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C52DE8">
      <w:pPr>
        <w:spacing w:line="360" w:lineRule="auto"/>
        <w:rPr>
          <w:rFonts w:hint="eastAsia" w:ascii="楷体" w:hAnsi="楷体" w:eastAsia="楷体" w:cs="楷体"/>
          <w:highlight w:val="none"/>
        </w:rPr>
      </w:pPr>
      <w:bookmarkStart w:id="0" w:name="_Toc183682338"/>
      <w:bookmarkStart w:id="1" w:name="_Toc217446030"/>
    </w:p>
    <w:p w14:paraId="37848A5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0"/>
          <w:szCs w:val="30"/>
          <w:highlight w:val="none"/>
        </w:rPr>
      </w:pPr>
      <w:r>
        <w:rPr>
          <w:rStyle w:val="55"/>
          <w:rFonts w:hint="eastAsia" w:ascii="楷体" w:hAnsi="楷体" w:eastAsia="楷体" w:cs="楷体"/>
          <w:color w:val="auto"/>
          <w:sz w:val="52"/>
          <w:szCs w:val="56"/>
          <w:highlight w:val="none"/>
          <w:lang w:val="en-US" w:eastAsia="zh-CN"/>
        </w:rPr>
        <w:t xml:space="preserve">长岭县发展和改革局关于投资项目咨询评估服务采购框架协议征集项目 </w:t>
      </w:r>
    </w:p>
    <w:p w14:paraId="049018E5">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96"/>
          <w:szCs w:val="56"/>
          <w:highlight w:val="none"/>
        </w:rPr>
      </w:pPr>
      <w:r>
        <w:rPr>
          <w:rStyle w:val="55"/>
          <w:rFonts w:hint="eastAsia" w:ascii="楷体" w:hAnsi="楷体" w:eastAsia="楷体" w:cs="楷体"/>
          <w:color w:val="auto"/>
          <w:sz w:val="96"/>
          <w:szCs w:val="56"/>
          <w:highlight w:val="none"/>
        </w:rPr>
        <w:t>征 集 文 件</w:t>
      </w:r>
    </w:p>
    <w:p w14:paraId="25E350DE">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rPr>
        <w:t>项目编号：</w:t>
      </w:r>
      <w:r>
        <w:rPr>
          <w:rStyle w:val="55"/>
          <w:rFonts w:hint="eastAsia" w:ascii="楷体" w:hAnsi="楷体" w:eastAsia="楷体" w:cs="楷体"/>
          <w:color w:val="auto"/>
          <w:sz w:val="36"/>
          <w:szCs w:val="36"/>
          <w:highlight w:val="none"/>
          <w:lang w:val="en-US" w:eastAsia="zh-CN"/>
        </w:rPr>
        <w:t>XYJS-2025-2501</w:t>
      </w:r>
    </w:p>
    <w:p w14:paraId="3B70346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p>
    <w:p w14:paraId="024F9C5C">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drawing>
          <wp:inline distT="0" distB="0" distL="114300" distR="114300">
            <wp:extent cx="2581275" cy="2473325"/>
            <wp:effectExtent l="0" t="0" r="9525" b="3175"/>
            <wp:docPr id="6" name="图片 6" descr="72699454dc1586b3b500eabc4896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2699454dc1586b3b500eabc48965437"/>
                    <pic:cNvPicPr>
                      <a:picLocks noChangeAspect="1"/>
                    </pic:cNvPicPr>
                  </pic:nvPicPr>
                  <pic:blipFill>
                    <a:blip r:embed="rId19"/>
                    <a:stretch>
                      <a:fillRect/>
                    </a:stretch>
                  </pic:blipFill>
                  <pic:spPr>
                    <a:xfrm>
                      <a:off x="0" y="0"/>
                      <a:ext cx="2581275" cy="2473325"/>
                    </a:xfrm>
                    <a:prstGeom prst="rect">
                      <a:avLst/>
                    </a:prstGeom>
                  </pic:spPr>
                </pic:pic>
              </a:graphicData>
            </a:graphic>
          </wp:inline>
        </w:drawing>
      </w:r>
    </w:p>
    <w:p w14:paraId="22D728C1">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0"/>
          <w:szCs w:val="30"/>
          <w:highlight w:val="none"/>
        </w:rPr>
      </w:pPr>
    </w:p>
    <w:p w14:paraId="51C1503D">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t>征集人：长岭县发展和改革局</w:t>
      </w:r>
    </w:p>
    <w:p w14:paraId="279251F8">
      <w:pPr>
        <w:pStyle w:val="2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55"/>
          <w:rFonts w:hint="eastAsia" w:ascii="楷体" w:hAnsi="楷体" w:eastAsia="楷体" w:cs="楷体"/>
          <w:color w:val="auto"/>
          <w:sz w:val="36"/>
          <w:szCs w:val="36"/>
          <w:highlight w:val="none"/>
          <w:lang w:val="en-US" w:eastAsia="zh-CN"/>
        </w:rPr>
      </w:pPr>
    </w:p>
    <w:p w14:paraId="25672508">
      <w:pPr>
        <w:pStyle w:val="239"/>
        <w:shd w:val="clear" w:color="auto" w:fill="FFFFFF"/>
        <w:spacing w:before="0" w:beforeAutospacing="0" w:after="0" w:afterAutospacing="0" w:line="360" w:lineRule="auto"/>
        <w:jc w:val="center"/>
        <w:rPr>
          <w:rStyle w:val="55"/>
          <w:rFonts w:hint="default"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t>征集代理机构：吉林鑫禹建设项目管理有限公司</w:t>
      </w:r>
    </w:p>
    <w:p w14:paraId="04D099C4">
      <w:pPr>
        <w:pStyle w:val="239"/>
        <w:shd w:val="clear" w:color="auto" w:fill="FFFFFF"/>
        <w:spacing w:before="0" w:beforeAutospacing="0" w:after="0" w:afterAutospacing="0" w:line="360" w:lineRule="auto"/>
        <w:rPr>
          <w:rStyle w:val="55"/>
          <w:rFonts w:hint="eastAsia" w:ascii="楷体" w:hAnsi="楷体" w:eastAsia="楷体" w:cs="楷体"/>
          <w:color w:val="auto"/>
          <w:sz w:val="36"/>
          <w:szCs w:val="36"/>
          <w:highlight w:val="none"/>
        </w:rPr>
      </w:pPr>
    </w:p>
    <w:p w14:paraId="211814A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rPr>
      </w:pPr>
      <w:r>
        <w:rPr>
          <w:rStyle w:val="55"/>
          <w:rFonts w:hint="eastAsia" w:ascii="楷体" w:hAnsi="楷体" w:eastAsia="楷体" w:cs="楷体"/>
          <w:color w:val="auto"/>
          <w:sz w:val="36"/>
          <w:szCs w:val="36"/>
          <w:highlight w:val="none"/>
          <w:lang w:val="en-US" w:eastAsia="zh-CN"/>
        </w:rPr>
        <w:t>二零二五</w:t>
      </w:r>
      <w:r>
        <w:rPr>
          <w:rStyle w:val="55"/>
          <w:rFonts w:hint="eastAsia" w:ascii="楷体" w:hAnsi="楷体" w:eastAsia="楷体" w:cs="楷体"/>
          <w:color w:val="auto"/>
          <w:sz w:val="36"/>
          <w:szCs w:val="36"/>
          <w:highlight w:val="none"/>
        </w:rPr>
        <w:t>年</w:t>
      </w:r>
      <w:r>
        <w:rPr>
          <w:rStyle w:val="55"/>
          <w:rFonts w:hint="eastAsia" w:ascii="楷体" w:hAnsi="楷体" w:eastAsia="楷体" w:cs="楷体"/>
          <w:color w:val="auto"/>
          <w:sz w:val="36"/>
          <w:szCs w:val="36"/>
          <w:highlight w:val="none"/>
          <w:lang w:val="en-US" w:eastAsia="zh-CN"/>
        </w:rPr>
        <w:t>七</w:t>
      </w:r>
      <w:r>
        <w:rPr>
          <w:rStyle w:val="55"/>
          <w:rFonts w:hint="eastAsia" w:ascii="楷体" w:hAnsi="楷体" w:eastAsia="楷体" w:cs="楷体"/>
          <w:color w:val="auto"/>
          <w:sz w:val="36"/>
          <w:szCs w:val="36"/>
          <w:highlight w:val="none"/>
        </w:rPr>
        <w:t>月</w:t>
      </w:r>
    </w:p>
    <w:p w14:paraId="602DD4E2">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54E2BAB6">
      <w:pPr>
        <w:pStyle w:val="222"/>
        <w:shd w:val="clear" w:color="auto" w:fill="FFFFFF"/>
        <w:spacing w:beforeAutospacing="0" w:afterAutospacing="0"/>
        <w:ind w:firstLine="723" w:firstLineChars="200"/>
        <w:jc w:val="center"/>
        <w:rPr>
          <w:rStyle w:val="55"/>
          <w:rFonts w:hint="eastAsia"/>
          <w:color w:val="000000"/>
          <w:sz w:val="36"/>
          <w:szCs w:val="36"/>
          <w:highlight w:val="none"/>
        </w:rPr>
      </w:pPr>
      <w:r>
        <w:rPr>
          <w:rStyle w:val="55"/>
          <w:rFonts w:hint="eastAsia"/>
          <w:color w:val="000000"/>
          <w:sz w:val="36"/>
          <w:szCs w:val="36"/>
          <w:highlight w:val="none"/>
        </w:rPr>
        <w:t>目  录</w:t>
      </w:r>
    </w:p>
    <w:p w14:paraId="73E35869">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2CD82773">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7B6CFD4A">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rStyle w:val="55"/>
          <w:rFonts w:hint="eastAsia" w:ascii="Times New Roman" w:hAnsi="Times New Roman" w:cs="Times New Roman"/>
          <w:b w:val="0"/>
          <w:color w:val="000000"/>
          <w:sz w:val="32"/>
          <w:szCs w:val="32"/>
          <w:highlight w:val="none"/>
        </w:rPr>
        <w:fldChar w:fldCharType="begin"/>
      </w:r>
      <w:r>
        <w:rPr>
          <w:rStyle w:val="55"/>
          <w:rFonts w:hint="eastAsia" w:ascii="Times New Roman" w:hAnsi="Times New Roman" w:cs="Times New Roman"/>
          <w:b w:val="0"/>
          <w:color w:val="000000"/>
          <w:sz w:val="32"/>
          <w:szCs w:val="32"/>
          <w:highlight w:val="none"/>
        </w:rPr>
        <w:instrText xml:space="preserve"> TOC \o "1-1" \h \z \u </w:instrText>
      </w:r>
      <w:r>
        <w:rPr>
          <w:rStyle w:val="55"/>
          <w:rFonts w:hint="eastAsia" w:ascii="Times New Roman" w:hAnsi="Times New Roman" w:cs="Times New Roman"/>
          <w:b w:val="0"/>
          <w:color w:val="000000"/>
          <w:sz w:val="32"/>
          <w:szCs w:val="32"/>
          <w:highlight w:val="none"/>
        </w:rPr>
        <w:fldChar w:fldCharType="separate"/>
      </w:r>
      <w:r>
        <w:rPr>
          <w:highlight w:val="none"/>
        </w:rPr>
        <w:fldChar w:fldCharType="begin"/>
      </w:r>
      <w:r>
        <w:rPr>
          <w:highlight w:val="none"/>
        </w:rPr>
        <w:instrText xml:space="preserve"> HYPERLINK \l "_Toc13891" </w:instrText>
      </w:r>
      <w:r>
        <w:rPr>
          <w:highlight w:val="none"/>
        </w:rPr>
        <w:fldChar w:fldCharType="separate"/>
      </w:r>
      <w:r>
        <w:rPr>
          <w:rStyle w:val="55"/>
          <w:rFonts w:hint="eastAsia" w:ascii="Times New Roman" w:hAnsi="Times New Roman" w:cs="Times New Roman"/>
          <w:b w:val="0"/>
          <w:color w:val="000000"/>
          <w:sz w:val="32"/>
          <w:szCs w:val="32"/>
          <w:highlight w:val="none"/>
        </w:rPr>
        <w:t>第一章  征集公告</w:t>
      </w:r>
      <w:r>
        <w:rPr>
          <w:rStyle w:val="55"/>
          <w:rFonts w:hint="eastAsia" w:ascii="Times New Roman" w:hAnsi="Times New Roman" w:cs="Times New Roman"/>
          <w:b w:val="0"/>
          <w:color w:val="000000"/>
          <w:sz w:val="32"/>
          <w:szCs w:val="32"/>
          <w:highlight w:val="none"/>
        </w:rPr>
        <w:fldChar w:fldCharType="end"/>
      </w:r>
    </w:p>
    <w:p w14:paraId="21B8641D">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"_Toc17074" </w:instrText>
      </w:r>
      <w:r>
        <w:rPr>
          <w:highlight w:val="none"/>
        </w:rPr>
        <w:fldChar w:fldCharType="separate"/>
      </w:r>
      <w:r>
        <w:rPr>
          <w:rStyle w:val="55"/>
          <w:rFonts w:hint="eastAsia" w:ascii="Times New Roman" w:hAnsi="Times New Roman" w:cs="Times New Roman"/>
          <w:b w:val="0"/>
          <w:color w:val="000000"/>
          <w:sz w:val="32"/>
          <w:szCs w:val="32"/>
          <w:highlight w:val="none"/>
        </w:rPr>
        <w:t>第二章  采购需求</w:t>
      </w:r>
      <w:r>
        <w:rPr>
          <w:rStyle w:val="55"/>
          <w:rFonts w:hint="eastAsia" w:ascii="Times New Roman" w:hAnsi="Times New Roman" w:cs="Times New Roman"/>
          <w:b w:val="0"/>
          <w:color w:val="000000"/>
          <w:sz w:val="32"/>
          <w:szCs w:val="32"/>
          <w:highlight w:val="none"/>
        </w:rPr>
        <w:fldChar w:fldCharType="end"/>
      </w:r>
    </w:p>
    <w:p w14:paraId="7F578B23">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"_Toc13692" </w:instrText>
      </w:r>
      <w:r>
        <w:rPr>
          <w:highlight w:val="none"/>
        </w:rPr>
        <w:fldChar w:fldCharType="separate"/>
      </w:r>
      <w:r>
        <w:rPr>
          <w:rStyle w:val="55"/>
          <w:rFonts w:hint="eastAsia" w:ascii="Times New Roman" w:hAnsi="Times New Roman" w:cs="Times New Roman"/>
          <w:b w:val="0"/>
          <w:color w:val="000000"/>
          <w:sz w:val="32"/>
          <w:szCs w:val="32"/>
          <w:highlight w:val="none"/>
        </w:rPr>
        <w:t xml:space="preserve">第三章  </w:t>
      </w:r>
      <w:r>
        <w:rPr>
          <w:rStyle w:val="55"/>
          <w:rFonts w:hint="eastAsia" w:ascii="Times New Roman" w:hAnsi="Times New Roman" w:cs="Times New Roman"/>
          <w:b w:val="0"/>
          <w:color w:val="000000"/>
          <w:sz w:val="32"/>
          <w:szCs w:val="32"/>
          <w:highlight w:val="none"/>
          <w:lang w:eastAsia="zh-CN"/>
        </w:rPr>
        <w:t>申请人</w:t>
      </w:r>
      <w:r>
        <w:rPr>
          <w:rStyle w:val="55"/>
          <w:rFonts w:hint="eastAsia" w:ascii="Times New Roman" w:hAnsi="Times New Roman" w:cs="Times New Roman"/>
          <w:b w:val="0"/>
          <w:color w:val="000000"/>
          <w:sz w:val="32"/>
          <w:szCs w:val="32"/>
          <w:highlight w:val="none"/>
        </w:rPr>
        <w:t>须知</w:t>
      </w:r>
      <w:r>
        <w:rPr>
          <w:rStyle w:val="55"/>
          <w:rFonts w:hint="eastAsia" w:ascii="Times New Roman" w:hAnsi="Times New Roman" w:cs="Times New Roman"/>
          <w:b w:val="0"/>
          <w:color w:val="000000"/>
          <w:sz w:val="32"/>
          <w:szCs w:val="32"/>
          <w:highlight w:val="none"/>
        </w:rPr>
        <w:fldChar w:fldCharType="end"/>
      </w:r>
    </w:p>
    <w:p w14:paraId="3703F9BD">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"_Toc17164" </w:instrText>
      </w:r>
      <w:r>
        <w:rPr>
          <w:highlight w:val="none"/>
        </w:rPr>
        <w:fldChar w:fldCharType="separate"/>
      </w:r>
      <w:r>
        <w:rPr>
          <w:rStyle w:val="55"/>
          <w:rFonts w:hint="eastAsia" w:ascii="Times New Roman" w:hAnsi="Times New Roman" w:cs="Times New Roman"/>
          <w:b w:val="0"/>
          <w:color w:val="000000"/>
          <w:sz w:val="32"/>
          <w:szCs w:val="32"/>
          <w:highlight w:val="none"/>
        </w:rPr>
        <w:t>第四章  评审方法及标准</w:t>
      </w:r>
      <w:r>
        <w:rPr>
          <w:rStyle w:val="55"/>
          <w:rFonts w:hint="eastAsia" w:ascii="Times New Roman" w:hAnsi="Times New Roman" w:cs="Times New Roman"/>
          <w:b w:val="0"/>
          <w:color w:val="000000"/>
          <w:sz w:val="32"/>
          <w:szCs w:val="32"/>
          <w:highlight w:val="none"/>
        </w:rPr>
        <w:fldChar w:fldCharType="end"/>
      </w:r>
    </w:p>
    <w:p w14:paraId="4EFEDD05">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"_Toc7679" </w:instrText>
      </w:r>
      <w:r>
        <w:rPr>
          <w:highlight w:val="none"/>
        </w:rPr>
        <w:fldChar w:fldCharType="separate"/>
      </w:r>
      <w:r>
        <w:rPr>
          <w:rStyle w:val="55"/>
          <w:rFonts w:hint="eastAsia" w:ascii="Times New Roman" w:hAnsi="Times New Roman" w:cs="Times New Roman"/>
          <w:b w:val="0"/>
          <w:color w:val="000000"/>
          <w:sz w:val="32"/>
          <w:szCs w:val="32"/>
          <w:highlight w:val="none"/>
        </w:rPr>
        <w:t>第五章  框架协议（格式）</w:t>
      </w:r>
      <w:r>
        <w:rPr>
          <w:rStyle w:val="55"/>
          <w:rFonts w:hint="eastAsia" w:ascii="Times New Roman" w:hAnsi="Times New Roman" w:cs="Times New Roman"/>
          <w:b w:val="0"/>
          <w:color w:val="000000"/>
          <w:sz w:val="32"/>
          <w:szCs w:val="32"/>
          <w:highlight w:val="none"/>
        </w:rPr>
        <w:fldChar w:fldCharType="end"/>
      </w:r>
    </w:p>
    <w:p w14:paraId="3E847C91">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"_Toc8682" </w:instrText>
      </w:r>
      <w:r>
        <w:rPr>
          <w:highlight w:val="none"/>
        </w:rPr>
        <w:fldChar w:fldCharType="separate"/>
      </w:r>
      <w:r>
        <w:rPr>
          <w:rStyle w:val="55"/>
          <w:rFonts w:hint="eastAsia" w:ascii="Times New Roman" w:hAnsi="Times New Roman" w:cs="Times New Roman"/>
          <w:b w:val="0"/>
          <w:color w:val="000000"/>
          <w:sz w:val="32"/>
          <w:szCs w:val="32"/>
          <w:highlight w:val="none"/>
        </w:rPr>
        <w:t>第六章  合同主要条款格式</w:t>
      </w:r>
      <w:r>
        <w:rPr>
          <w:rStyle w:val="55"/>
          <w:rFonts w:hint="eastAsia" w:ascii="Times New Roman" w:hAnsi="Times New Roman" w:cs="Times New Roman"/>
          <w:b w:val="0"/>
          <w:color w:val="000000"/>
          <w:sz w:val="32"/>
          <w:szCs w:val="32"/>
          <w:highlight w:val="none"/>
        </w:rPr>
        <w:fldChar w:fldCharType="end"/>
      </w:r>
    </w:p>
    <w:p w14:paraId="603A29E9">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"_Toc14544" </w:instrText>
      </w:r>
      <w:r>
        <w:rPr>
          <w:highlight w:val="none"/>
        </w:rPr>
        <w:fldChar w:fldCharType="separate"/>
      </w:r>
      <w:r>
        <w:rPr>
          <w:rStyle w:val="55"/>
          <w:rFonts w:hint="eastAsia" w:ascii="Times New Roman" w:hAnsi="Times New Roman" w:cs="Times New Roman"/>
          <w:b w:val="0"/>
          <w:color w:val="000000"/>
          <w:sz w:val="32"/>
          <w:szCs w:val="32"/>
          <w:highlight w:val="none"/>
        </w:rPr>
        <w:t xml:space="preserve">第七章  </w:t>
      </w:r>
      <w:r>
        <w:rPr>
          <w:rStyle w:val="55"/>
          <w:rFonts w:hint="eastAsia" w:ascii="Times New Roman" w:hAnsi="Times New Roman" w:cs="Times New Roman"/>
          <w:b w:val="0"/>
          <w:color w:val="000000"/>
          <w:sz w:val="32"/>
          <w:szCs w:val="32"/>
          <w:highlight w:val="none"/>
          <w:lang w:eastAsia="zh-CN"/>
        </w:rPr>
        <w:t>申请文件</w:t>
      </w:r>
      <w:r>
        <w:rPr>
          <w:rStyle w:val="55"/>
          <w:rFonts w:hint="eastAsia" w:ascii="Times New Roman" w:hAnsi="Times New Roman" w:cs="Times New Roman"/>
          <w:b w:val="0"/>
          <w:color w:val="000000"/>
          <w:sz w:val="32"/>
          <w:szCs w:val="32"/>
          <w:highlight w:val="none"/>
        </w:rPr>
        <w:t>格式</w:t>
      </w:r>
      <w:r>
        <w:rPr>
          <w:rStyle w:val="55"/>
          <w:rFonts w:hint="eastAsia" w:ascii="Times New Roman" w:hAnsi="Times New Roman" w:cs="Times New Roman"/>
          <w:b w:val="0"/>
          <w:color w:val="000000"/>
          <w:sz w:val="32"/>
          <w:szCs w:val="32"/>
          <w:highlight w:val="none"/>
        </w:rPr>
        <w:fldChar w:fldCharType="end"/>
      </w:r>
    </w:p>
    <w:p w14:paraId="3B8274EE">
      <w:pPr>
        <w:pStyle w:val="222"/>
        <w:shd w:val="clear" w:color="auto" w:fill="FFFFFF"/>
        <w:spacing w:beforeAutospacing="0" w:afterAutospacing="0" w:line="480" w:lineRule="auto"/>
        <w:rPr>
          <w:rFonts w:ascii="Times New Roman" w:hAnsi="Times New Roman"/>
          <w:sz w:val="28"/>
          <w:szCs w:val="28"/>
          <w:highlight w:val="none"/>
        </w:rPr>
      </w:pPr>
      <w:r>
        <w:rPr>
          <w:rStyle w:val="55"/>
          <w:rFonts w:hint="eastAsia" w:ascii="Times New Roman" w:hAnsi="Times New Roman" w:cs="Times New Roman"/>
          <w:b w:val="0"/>
          <w:color w:val="000000"/>
          <w:sz w:val="32"/>
          <w:szCs w:val="32"/>
          <w:highlight w:val="none"/>
        </w:rPr>
        <w:fldChar w:fldCharType="end"/>
      </w:r>
    </w:p>
    <w:p w14:paraId="2E017B7C">
      <w:pPr>
        <w:tabs>
          <w:tab w:val="left" w:pos="7782"/>
        </w:tabs>
        <w:rPr>
          <w:sz w:val="30"/>
          <w:highlight w:val="none"/>
        </w:rPr>
      </w:pPr>
      <w:r>
        <w:rPr>
          <w:sz w:val="30"/>
          <w:highlight w:val="none"/>
        </w:rPr>
        <w:tab/>
      </w:r>
    </w:p>
    <w:p w14:paraId="0A6ADE57">
      <w:pPr>
        <w:rPr>
          <w:sz w:val="30"/>
          <w:highlight w:val="none"/>
        </w:rPr>
      </w:pPr>
    </w:p>
    <w:p w14:paraId="129F3B9C">
      <w:pPr>
        <w:rPr>
          <w:sz w:val="30"/>
          <w:highlight w:val="none"/>
        </w:rPr>
        <w:sectPr>
          <w:headerReference r:id="rId3" w:type="first"/>
          <w:footerReference r:id="rId4" w:type="first"/>
          <w:pgSz w:w="11906" w:h="16838"/>
          <w:pgMar w:top="1418" w:right="1304" w:bottom="1246" w:left="1304" w:header="851" w:footer="992" w:gutter="0"/>
          <w:pgNumType w:start="0"/>
          <w:cols w:space="720" w:num="1"/>
          <w:titlePg/>
          <w:docGrid w:linePitch="312" w:charSpace="0"/>
        </w:sectPr>
      </w:pPr>
    </w:p>
    <w:p w14:paraId="20B9A99E">
      <w:pPr>
        <w:pStyle w:val="27"/>
        <w:numPr>
          <w:ilvl w:val="0"/>
          <w:numId w:val="1"/>
        </w:numPr>
        <w:snapToGrid w:val="0"/>
        <w:spacing w:before="120" w:after="120" w:line="240" w:lineRule="auto"/>
        <w:jc w:val="center"/>
        <w:outlineLvl w:val="0"/>
        <w:rPr>
          <w:rStyle w:val="55"/>
          <w:rFonts w:hint="eastAsia" w:ascii="宋体" w:hAnsi="宋体" w:eastAsia="宋体" w:cs="宋体"/>
          <w:color w:val="auto"/>
          <w:kern w:val="44"/>
          <w:sz w:val="36"/>
          <w:szCs w:val="36"/>
          <w:highlight w:val="none"/>
        </w:rPr>
      </w:pPr>
      <w:bookmarkStart w:id="2" w:name="_Toc254970489"/>
      <w:bookmarkStart w:id="3" w:name="_Toc254970630"/>
      <w:bookmarkStart w:id="4" w:name="_Toc13891"/>
      <w:r>
        <w:rPr>
          <w:rStyle w:val="55"/>
          <w:rFonts w:hint="eastAsia" w:ascii="宋体" w:hAnsi="宋体" w:eastAsia="宋体" w:cs="宋体"/>
          <w:color w:val="auto"/>
          <w:kern w:val="44"/>
          <w:sz w:val="36"/>
          <w:szCs w:val="36"/>
          <w:highlight w:val="none"/>
        </w:rPr>
        <w:t xml:space="preserve"> </w:t>
      </w:r>
      <w:bookmarkEnd w:id="2"/>
      <w:bookmarkEnd w:id="3"/>
      <w:r>
        <w:rPr>
          <w:rStyle w:val="55"/>
          <w:rFonts w:hint="eastAsia" w:ascii="宋体" w:hAnsi="宋体" w:eastAsia="宋体" w:cs="宋体"/>
          <w:color w:val="auto"/>
          <w:kern w:val="44"/>
          <w:sz w:val="36"/>
          <w:szCs w:val="36"/>
          <w:highlight w:val="none"/>
        </w:rPr>
        <w:t>征集公告</w:t>
      </w:r>
      <w:bookmarkEnd w:id="4"/>
    </w:p>
    <w:p w14:paraId="1892863B">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440" w:lineRule="exact"/>
        <w:ind w:left="0" w:leftChars="0" w:firstLine="482" w:firstLineChars="200"/>
        <w:jc w:val="left"/>
        <w:rPr>
          <w:rFonts w:hint="eastAsia" w:ascii="宋体" w:hAnsi="宋体" w:eastAsia="宋体" w:cs="宋体"/>
          <w:b/>
          <w:bCs/>
          <w:color w:val="auto"/>
          <w:sz w:val="20"/>
          <w:szCs w:val="22"/>
        </w:rPr>
      </w:pPr>
      <w:r>
        <w:rPr>
          <w:rFonts w:hint="eastAsia" w:ascii="宋体" w:hAnsi="宋体" w:eastAsia="宋体" w:cs="宋体"/>
          <w:b/>
          <w:bCs/>
          <w:color w:val="auto"/>
          <w:kern w:val="0"/>
          <w:sz w:val="24"/>
          <w:szCs w:val="24"/>
          <w:shd w:val="clear" w:color="auto" w:fill="FFFFFF"/>
          <w:lang w:bidi="ar"/>
        </w:rPr>
        <w:t>项目概况</w:t>
      </w:r>
    </w:p>
    <w:p w14:paraId="338E1426">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440" w:lineRule="exact"/>
        <w:ind w:left="0" w:leftChars="0" w:firstLine="480" w:firstLineChars="200"/>
        <w:jc w:val="left"/>
        <w:rPr>
          <w:rFonts w:hint="eastAsia" w:ascii="宋体" w:hAnsi="宋体" w:eastAsia="宋体" w:cs="宋体"/>
          <w:color w:val="auto"/>
          <w:sz w:val="20"/>
          <w:szCs w:val="22"/>
          <w:highlight w:val="none"/>
        </w:rPr>
      </w:pPr>
      <w:r>
        <w:rPr>
          <w:rFonts w:hint="eastAsia" w:ascii="宋体" w:hAnsi="宋体" w:cs="宋体"/>
          <w:color w:val="auto"/>
          <w:kern w:val="0"/>
          <w:sz w:val="24"/>
          <w:szCs w:val="24"/>
          <w:u w:val="single"/>
          <w:shd w:val="clear" w:color="auto" w:fill="FFFFFF"/>
          <w:lang w:val="en-US" w:eastAsia="zh-CN" w:bidi="ar"/>
        </w:rPr>
        <w:t>长岭县发展和改革局关于投资项目咨询评估服务采购框架协议征集项目</w:t>
      </w:r>
      <w:r>
        <w:rPr>
          <w:rFonts w:hint="eastAsia" w:ascii="宋体" w:hAnsi="宋体" w:eastAsia="宋体" w:cs="宋体"/>
          <w:color w:val="auto"/>
          <w:kern w:val="0"/>
          <w:sz w:val="24"/>
          <w:szCs w:val="24"/>
          <w:u w:val="single"/>
          <w:shd w:val="clear" w:color="auto" w:fill="FFFFFF"/>
          <w:lang w:bidi="ar"/>
        </w:rPr>
        <w:t> </w:t>
      </w:r>
      <w:r>
        <w:rPr>
          <w:rFonts w:hint="eastAsia" w:ascii="宋体" w:hAnsi="宋体" w:eastAsia="宋体" w:cs="宋体"/>
          <w:color w:val="auto"/>
          <w:kern w:val="0"/>
          <w:sz w:val="24"/>
          <w:szCs w:val="24"/>
          <w:shd w:val="clear" w:color="auto" w:fill="FFFFFF"/>
          <w:lang w:bidi="ar"/>
        </w:rPr>
        <w:t>的潜在</w:t>
      </w:r>
      <w:r>
        <w:rPr>
          <w:rFonts w:hint="eastAsia" w:ascii="宋体" w:hAnsi="宋体" w:eastAsia="宋体" w:cs="宋体"/>
          <w:color w:val="auto"/>
          <w:kern w:val="0"/>
          <w:sz w:val="24"/>
          <w:szCs w:val="24"/>
          <w:shd w:val="clear" w:color="auto" w:fill="FFFFFF"/>
          <w:lang w:eastAsia="zh-CN" w:bidi="ar"/>
        </w:rPr>
        <w:t>申请人</w:t>
      </w:r>
      <w:r>
        <w:rPr>
          <w:rFonts w:hint="eastAsia" w:ascii="宋体" w:hAnsi="宋体" w:eastAsia="宋体" w:cs="宋体"/>
          <w:color w:val="auto"/>
          <w:kern w:val="0"/>
          <w:sz w:val="24"/>
          <w:szCs w:val="24"/>
          <w:shd w:val="clear" w:color="auto" w:fill="FFFFFF"/>
          <w:lang w:bidi="ar"/>
        </w:rPr>
        <w:t>应在“政采云”平台（http:// www.zcygov.cn）免费获取征集文件，并</w:t>
      </w:r>
      <w:r>
        <w:rPr>
          <w:rFonts w:hint="eastAsia" w:ascii="宋体" w:hAnsi="宋体" w:eastAsia="宋体" w:cs="宋体"/>
          <w:color w:val="auto"/>
          <w:kern w:val="0"/>
          <w:sz w:val="24"/>
          <w:szCs w:val="24"/>
          <w:highlight w:val="none"/>
          <w:shd w:val="clear" w:color="auto" w:fill="FFFFFF"/>
          <w:lang w:bidi="ar"/>
        </w:rPr>
        <w:t>于</w:t>
      </w:r>
      <w:r>
        <w:rPr>
          <w:rFonts w:hint="eastAsia" w:ascii="宋体" w:hAnsi="宋体" w:eastAsia="宋体" w:cs="宋体"/>
          <w:color w:val="auto"/>
          <w:kern w:val="0"/>
          <w:sz w:val="24"/>
          <w:szCs w:val="24"/>
          <w:highlight w:val="none"/>
          <w:u w:val="single"/>
          <w:shd w:val="clear" w:color="auto" w:fill="FFFFFF"/>
          <w:lang w:bidi="ar"/>
        </w:rPr>
        <w:t> 202</w:t>
      </w:r>
      <w:r>
        <w:rPr>
          <w:rFonts w:hint="eastAsia" w:ascii="宋体" w:hAnsi="宋体" w:eastAsia="宋体" w:cs="宋体"/>
          <w:color w:val="auto"/>
          <w:kern w:val="0"/>
          <w:sz w:val="24"/>
          <w:szCs w:val="24"/>
          <w:highlight w:val="none"/>
          <w:u w:val="single"/>
          <w:shd w:val="clear" w:color="auto" w:fill="FFFFFF"/>
          <w:lang w:val="en-US" w:eastAsia="zh-CN" w:bidi="ar"/>
        </w:rPr>
        <w:t>5</w:t>
      </w:r>
      <w:r>
        <w:rPr>
          <w:rFonts w:hint="eastAsia" w:ascii="宋体" w:hAnsi="宋体" w:eastAsia="宋体" w:cs="宋体"/>
          <w:color w:val="auto"/>
          <w:kern w:val="0"/>
          <w:sz w:val="24"/>
          <w:szCs w:val="24"/>
          <w:highlight w:val="none"/>
          <w:u w:val="single"/>
          <w:shd w:val="clear" w:color="auto" w:fill="FFFFFF"/>
          <w:lang w:bidi="ar"/>
        </w:rPr>
        <w:t>年</w:t>
      </w:r>
      <w:r>
        <w:rPr>
          <w:rFonts w:hint="eastAsia" w:ascii="宋体" w:hAnsi="宋体" w:eastAsia="宋体" w:cs="宋体"/>
          <w:color w:val="auto"/>
          <w:kern w:val="0"/>
          <w:sz w:val="24"/>
          <w:szCs w:val="24"/>
          <w:highlight w:val="none"/>
          <w:u w:val="single"/>
          <w:shd w:val="clear" w:color="auto" w:fill="FFFFFF"/>
          <w:lang w:val="en-US" w:eastAsia="zh-CN" w:bidi="ar"/>
        </w:rPr>
        <w:t>0</w:t>
      </w:r>
      <w:r>
        <w:rPr>
          <w:rFonts w:hint="eastAsia" w:ascii="宋体" w:hAnsi="宋体" w:cs="宋体"/>
          <w:color w:val="auto"/>
          <w:kern w:val="0"/>
          <w:sz w:val="24"/>
          <w:szCs w:val="24"/>
          <w:highlight w:val="none"/>
          <w:u w:val="single"/>
          <w:shd w:val="clear" w:color="auto" w:fill="FFFFFF"/>
          <w:lang w:val="en-US" w:eastAsia="zh-CN" w:bidi="ar"/>
        </w:rPr>
        <w:t>8</w:t>
      </w:r>
      <w:r>
        <w:rPr>
          <w:rFonts w:hint="eastAsia" w:ascii="宋体" w:hAnsi="宋体" w:eastAsia="宋体" w:cs="宋体"/>
          <w:color w:val="auto"/>
          <w:kern w:val="0"/>
          <w:sz w:val="24"/>
          <w:szCs w:val="24"/>
          <w:highlight w:val="none"/>
          <w:u w:val="single"/>
          <w:shd w:val="clear" w:color="auto" w:fill="FFFFFF"/>
          <w:lang w:bidi="ar"/>
        </w:rPr>
        <w:t>月</w:t>
      </w:r>
      <w:r>
        <w:rPr>
          <w:rFonts w:hint="eastAsia" w:ascii="宋体" w:hAnsi="宋体" w:cs="宋体"/>
          <w:color w:val="auto"/>
          <w:kern w:val="0"/>
          <w:sz w:val="24"/>
          <w:szCs w:val="24"/>
          <w:highlight w:val="none"/>
          <w:u w:val="single"/>
          <w:shd w:val="clear" w:color="auto" w:fill="FFFFFF"/>
          <w:lang w:val="en-US" w:eastAsia="zh-CN" w:bidi="ar"/>
        </w:rPr>
        <w:t>04</w:t>
      </w:r>
      <w:r>
        <w:rPr>
          <w:rFonts w:hint="eastAsia" w:ascii="宋体" w:hAnsi="宋体" w:eastAsia="宋体" w:cs="宋体"/>
          <w:color w:val="auto"/>
          <w:kern w:val="0"/>
          <w:sz w:val="24"/>
          <w:szCs w:val="24"/>
          <w:highlight w:val="none"/>
          <w:u w:val="single"/>
          <w:shd w:val="clear" w:color="auto" w:fill="FFFFFF"/>
          <w:lang w:bidi="ar"/>
        </w:rPr>
        <w:t>日</w:t>
      </w:r>
      <w:r>
        <w:rPr>
          <w:rFonts w:hint="eastAsia" w:ascii="宋体" w:hAnsi="宋体" w:cs="宋体"/>
          <w:color w:val="auto"/>
          <w:kern w:val="0"/>
          <w:sz w:val="24"/>
          <w:szCs w:val="24"/>
          <w:highlight w:val="none"/>
          <w:u w:val="single"/>
          <w:shd w:val="clear" w:color="auto" w:fill="FFFFFF"/>
          <w:lang w:val="en-US" w:eastAsia="zh-CN" w:bidi="ar"/>
        </w:rPr>
        <w:t>13</w:t>
      </w:r>
      <w:r>
        <w:rPr>
          <w:rFonts w:hint="eastAsia" w:ascii="宋体" w:hAnsi="宋体" w:eastAsia="宋体" w:cs="宋体"/>
          <w:color w:val="auto"/>
          <w:kern w:val="0"/>
          <w:sz w:val="24"/>
          <w:szCs w:val="24"/>
          <w:highlight w:val="none"/>
          <w:u w:val="single"/>
          <w:shd w:val="clear" w:color="auto" w:fill="FFFFFF"/>
          <w:lang w:val="en-US" w:eastAsia="zh-CN" w:bidi="ar"/>
        </w:rPr>
        <w:t>时00</w:t>
      </w:r>
      <w:r>
        <w:rPr>
          <w:rFonts w:hint="eastAsia" w:ascii="宋体" w:hAnsi="宋体" w:eastAsia="宋体" w:cs="宋体"/>
          <w:color w:val="auto"/>
          <w:kern w:val="0"/>
          <w:sz w:val="24"/>
          <w:szCs w:val="24"/>
          <w:highlight w:val="none"/>
          <w:u w:val="single"/>
          <w:shd w:val="clear" w:color="auto" w:fill="FFFFFF"/>
          <w:lang w:bidi="ar"/>
        </w:rPr>
        <w:t>分</w:t>
      </w:r>
      <w:r>
        <w:rPr>
          <w:rFonts w:hint="eastAsia" w:ascii="宋体" w:hAnsi="宋体" w:eastAsia="宋体" w:cs="宋体"/>
          <w:color w:val="auto"/>
          <w:kern w:val="0"/>
          <w:sz w:val="24"/>
          <w:szCs w:val="24"/>
          <w:highlight w:val="none"/>
          <w:u w:val="none"/>
          <w:shd w:val="clear" w:color="auto" w:fill="FFFFFF"/>
          <w:lang w:bidi="ar"/>
        </w:rPr>
        <w:t>（</w:t>
      </w:r>
      <w:r>
        <w:rPr>
          <w:rFonts w:hint="eastAsia" w:ascii="宋体" w:hAnsi="宋体" w:eastAsia="宋体" w:cs="宋体"/>
          <w:color w:val="auto"/>
          <w:kern w:val="0"/>
          <w:sz w:val="24"/>
          <w:szCs w:val="24"/>
          <w:highlight w:val="none"/>
          <w:shd w:val="clear" w:color="auto" w:fill="FFFFFF"/>
          <w:lang w:bidi="ar"/>
        </w:rPr>
        <w:t>北京时间）前递交</w:t>
      </w:r>
      <w:r>
        <w:rPr>
          <w:rFonts w:hint="eastAsia" w:ascii="宋体" w:hAnsi="宋体" w:eastAsia="宋体" w:cs="宋体"/>
          <w:color w:val="auto"/>
          <w:kern w:val="0"/>
          <w:sz w:val="24"/>
          <w:szCs w:val="24"/>
          <w:highlight w:val="none"/>
          <w:shd w:val="clear" w:color="auto" w:fill="FFFFFF"/>
          <w:lang w:eastAsia="zh-CN" w:bidi="ar"/>
        </w:rPr>
        <w:t>申请文件</w:t>
      </w:r>
      <w:r>
        <w:rPr>
          <w:rFonts w:hint="eastAsia" w:ascii="宋体" w:hAnsi="宋体" w:eastAsia="宋体" w:cs="宋体"/>
          <w:color w:val="auto"/>
          <w:kern w:val="0"/>
          <w:sz w:val="24"/>
          <w:szCs w:val="24"/>
          <w:highlight w:val="none"/>
          <w:shd w:val="clear" w:color="auto" w:fill="FFFFFF"/>
          <w:lang w:bidi="ar"/>
        </w:rPr>
        <w:t>。</w:t>
      </w:r>
    </w:p>
    <w:p w14:paraId="6A44F6A6">
      <w:pPr>
        <w:pStyle w:val="2"/>
        <w:keepNext w:val="0"/>
        <w:keepLines w:val="0"/>
        <w:pageBreakBefore w:val="0"/>
        <w:widowControl/>
        <w:kinsoku/>
        <w:wordWrap/>
        <w:overflowPunct/>
        <w:topLinePunct w:val="0"/>
        <w:autoSpaceDE/>
        <w:autoSpaceDN/>
        <w:bidi w:val="0"/>
        <w:adjustRightInd/>
        <w:snapToGrid/>
        <w:spacing w:before="0" w:after="0" w:line="440" w:lineRule="exact"/>
        <w:ind w:left="402" w:leftChars="0" w:hanging="402" w:hangingChars="167"/>
        <w:jc w:val="left"/>
        <w:textAlignment w:val="auto"/>
        <w:rPr>
          <w:rFonts w:hint="eastAsia" w:ascii="宋体" w:hAnsi="宋体" w:eastAsia="宋体" w:cs="宋体"/>
          <w:b/>
          <w:bCs w:val="0"/>
          <w:color w:val="auto"/>
          <w:sz w:val="28"/>
          <w:szCs w:val="28"/>
          <w:highlight w:val="none"/>
        </w:rPr>
      </w:pPr>
      <w:bookmarkStart w:id="5" w:name="_Toc35393790"/>
      <w:bookmarkEnd w:id="5"/>
      <w:bookmarkStart w:id="6" w:name="_Toc35393621"/>
      <w:bookmarkEnd w:id="6"/>
      <w:bookmarkStart w:id="7" w:name="_Toc28359079"/>
      <w:bookmarkEnd w:id="7"/>
      <w:bookmarkStart w:id="8" w:name="_Toc28359002"/>
      <w:bookmarkEnd w:id="8"/>
      <w:bookmarkStart w:id="9" w:name="_Hlk24379207"/>
      <w:r>
        <w:rPr>
          <w:rFonts w:hint="eastAsia" w:ascii="宋体" w:hAnsi="宋体" w:eastAsia="宋体" w:cs="宋体"/>
          <w:b/>
          <w:bCs w:val="0"/>
          <w:color w:val="auto"/>
          <w:sz w:val="24"/>
          <w:szCs w:val="24"/>
          <w:highlight w:val="none"/>
          <w:shd w:val="clear" w:color="auto" w:fill="FFFFFF"/>
        </w:rPr>
        <w:t>一、项目基本情况</w:t>
      </w:r>
      <w:bookmarkEnd w:id="9"/>
    </w:p>
    <w:p w14:paraId="49387F2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1、项目编号：</w:t>
      </w:r>
      <w:r>
        <w:rPr>
          <w:rFonts w:hint="eastAsia" w:ascii="宋体" w:hAnsi="宋体" w:cs="宋体"/>
          <w:color w:val="auto"/>
          <w:kern w:val="0"/>
          <w:sz w:val="24"/>
          <w:szCs w:val="24"/>
          <w:shd w:val="clear" w:color="auto" w:fill="FFFFFF"/>
          <w:lang w:val="en-US" w:eastAsia="zh-CN" w:bidi="ar"/>
        </w:rPr>
        <w:t>XYJS-2025-2501</w:t>
      </w:r>
    </w:p>
    <w:p w14:paraId="3C966C94">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2、项目名称：</w:t>
      </w:r>
      <w:r>
        <w:rPr>
          <w:rFonts w:hint="eastAsia" w:ascii="宋体" w:hAnsi="宋体" w:cs="宋体"/>
          <w:color w:val="auto"/>
          <w:kern w:val="0"/>
          <w:sz w:val="24"/>
          <w:szCs w:val="24"/>
          <w:shd w:val="clear" w:color="auto" w:fill="FFFFFF"/>
          <w:lang w:val="en-US" w:eastAsia="zh-CN" w:bidi="ar"/>
        </w:rPr>
        <w:t>长岭县发展和改革局关于投资项目咨询评估服务采购框架协议征集项目</w:t>
      </w:r>
    </w:p>
    <w:p w14:paraId="147B6B37">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3、项目分包数量：共</w:t>
      </w:r>
      <w:r>
        <w:rPr>
          <w:rFonts w:hint="eastAsia" w:ascii="宋体" w:hAnsi="宋体" w:cs="宋体"/>
          <w:color w:val="auto"/>
          <w:kern w:val="0"/>
          <w:sz w:val="24"/>
          <w:szCs w:val="24"/>
          <w:shd w:val="clear" w:color="auto" w:fill="FFFFFF"/>
          <w:lang w:val="en-US" w:eastAsia="zh-CN" w:bidi="ar"/>
        </w:rPr>
        <w:t>1</w:t>
      </w:r>
      <w:r>
        <w:rPr>
          <w:rFonts w:hint="eastAsia" w:ascii="宋体" w:hAnsi="宋体" w:eastAsia="宋体" w:cs="宋体"/>
          <w:color w:val="auto"/>
          <w:kern w:val="0"/>
          <w:sz w:val="24"/>
          <w:szCs w:val="24"/>
          <w:shd w:val="clear" w:color="auto" w:fill="FFFFFF"/>
          <w:lang w:val="en-US" w:eastAsia="zh-CN" w:bidi="ar"/>
        </w:rPr>
        <w:t>包；</w:t>
      </w:r>
      <w:r>
        <w:rPr>
          <w:rFonts w:hint="eastAsia" w:ascii="宋体" w:hAnsi="宋体" w:cs="宋体"/>
          <w:color w:val="auto"/>
          <w:kern w:val="0"/>
          <w:sz w:val="24"/>
          <w:szCs w:val="24"/>
          <w:u w:val="none"/>
          <w:shd w:val="clear" w:color="auto" w:fill="FFFFFF"/>
          <w:lang w:val="en-US" w:eastAsia="zh-CN" w:bidi="ar"/>
        </w:rPr>
        <w:t>投资项目咨询评估服务机构</w:t>
      </w:r>
      <w:r>
        <w:rPr>
          <w:rFonts w:hint="eastAsia" w:ascii="宋体" w:hAnsi="宋体" w:eastAsia="宋体" w:cs="宋体"/>
          <w:color w:val="auto"/>
          <w:kern w:val="0"/>
          <w:sz w:val="24"/>
          <w:szCs w:val="24"/>
          <w:shd w:val="clear" w:color="auto" w:fill="FFFFFF"/>
          <w:lang w:val="en-US" w:eastAsia="zh-CN" w:bidi="ar"/>
        </w:rPr>
        <w:t>征集；</w:t>
      </w:r>
    </w:p>
    <w:p w14:paraId="20D8933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4、服务内容：通过框架协议采购方式选择符合条件的供应商对项目建议书、可行性研究报告、初步设计、项目申请报告等进行评审。详见“采购需求”。</w:t>
      </w:r>
    </w:p>
    <w:p w14:paraId="3E10B9A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3、采购预算</w:t>
      </w:r>
      <w:r>
        <w:rPr>
          <w:rFonts w:hint="eastAsia" w:ascii="宋体" w:hAnsi="宋体" w:eastAsia="宋体" w:cs="宋体"/>
          <w:color w:val="auto"/>
          <w:kern w:val="0"/>
          <w:sz w:val="24"/>
          <w:szCs w:val="24"/>
          <w:shd w:val="clear" w:color="auto" w:fill="FFFFFF"/>
          <w:lang w:val="en-US" w:eastAsia="zh-CN" w:bidi="ar"/>
        </w:rPr>
        <w:t>：0</w:t>
      </w:r>
      <w:r>
        <w:rPr>
          <w:rFonts w:hint="eastAsia" w:ascii="宋体" w:hAnsi="宋体" w:cs="宋体"/>
          <w:color w:val="auto"/>
          <w:kern w:val="0"/>
          <w:sz w:val="24"/>
          <w:szCs w:val="24"/>
          <w:shd w:val="clear" w:color="auto" w:fill="FFFFFF"/>
          <w:lang w:val="en-US" w:eastAsia="zh-CN" w:bidi="ar"/>
        </w:rPr>
        <w:t>元（取费标准详见征集文件采购需求）</w:t>
      </w:r>
    </w:p>
    <w:p w14:paraId="358D7F25">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4、征集机构数量：</w:t>
      </w:r>
      <w:r>
        <w:rPr>
          <w:rFonts w:hint="eastAsia" w:ascii="宋体" w:hAnsi="宋体" w:cs="宋体"/>
          <w:color w:val="auto"/>
          <w:kern w:val="0"/>
          <w:sz w:val="24"/>
          <w:szCs w:val="24"/>
          <w:shd w:val="clear" w:color="auto" w:fill="FFFFFF"/>
          <w:lang w:val="en-US" w:eastAsia="zh-CN" w:bidi="ar"/>
        </w:rPr>
        <w:t>7</w:t>
      </w:r>
      <w:r>
        <w:rPr>
          <w:rFonts w:hint="eastAsia" w:ascii="宋体" w:hAnsi="宋体" w:eastAsia="宋体" w:cs="宋体"/>
          <w:color w:val="auto"/>
          <w:kern w:val="0"/>
          <w:sz w:val="24"/>
          <w:szCs w:val="24"/>
          <w:shd w:val="clear" w:color="auto" w:fill="FFFFFF"/>
          <w:lang w:val="en-US" w:eastAsia="zh-CN" w:bidi="ar"/>
        </w:rPr>
        <w:t>家。</w:t>
      </w:r>
    </w:p>
    <w:p w14:paraId="2C57130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5、适用框架协议的征集人或服务对象范围：</w:t>
      </w:r>
      <w:r>
        <w:rPr>
          <w:rFonts w:hint="eastAsia" w:ascii="宋体" w:hAnsi="宋体" w:cs="宋体"/>
          <w:color w:val="auto"/>
          <w:kern w:val="0"/>
          <w:sz w:val="24"/>
          <w:szCs w:val="24"/>
          <w:shd w:val="clear" w:color="auto" w:fill="FFFFFF"/>
          <w:lang w:val="en-US" w:eastAsia="zh-CN" w:bidi="ar"/>
        </w:rPr>
        <w:t>长岭县发展和改革局</w:t>
      </w:r>
      <w:r>
        <w:rPr>
          <w:rFonts w:hint="eastAsia" w:ascii="宋体" w:hAnsi="宋体" w:eastAsia="宋体" w:cs="宋体"/>
          <w:color w:val="auto"/>
          <w:kern w:val="0"/>
          <w:sz w:val="24"/>
          <w:szCs w:val="24"/>
          <w:shd w:val="clear" w:color="auto" w:fill="FFFFFF"/>
          <w:lang w:val="en-US" w:eastAsia="zh-CN" w:bidi="ar"/>
        </w:rPr>
        <w:t>委托的投资项目。</w:t>
      </w:r>
    </w:p>
    <w:p w14:paraId="46B42950">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6、履行合同的地域范围：</w:t>
      </w:r>
      <w:r>
        <w:rPr>
          <w:rFonts w:hint="eastAsia" w:ascii="宋体" w:hAnsi="宋体" w:cs="宋体"/>
          <w:color w:val="auto"/>
          <w:kern w:val="0"/>
          <w:sz w:val="24"/>
          <w:szCs w:val="24"/>
          <w:shd w:val="clear" w:color="auto" w:fill="FFFFFF"/>
          <w:lang w:val="en-US" w:eastAsia="zh-CN" w:bidi="ar"/>
        </w:rPr>
        <w:t>吉林省松原市</w:t>
      </w:r>
      <w:r>
        <w:rPr>
          <w:rFonts w:hint="eastAsia" w:ascii="宋体" w:hAnsi="宋体" w:eastAsia="宋体" w:cs="宋体"/>
          <w:color w:val="auto"/>
          <w:kern w:val="0"/>
          <w:sz w:val="24"/>
          <w:szCs w:val="24"/>
          <w:shd w:val="clear" w:color="auto" w:fill="FFFFFF"/>
          <w:lang w:val="en-US" w:eastAsia="zh-CN" w:bidi="ar"/>
        </w:rPr>
        <w:t>长岭县。</w:t>
      </w:r>
    </w:p>
    <w:p w14:paraId="1704A22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7、框架协议期限：自框架协议签订生效之日起二年。</w:t>
      </w:r>
    </w:p>
    <w:p w14:paraId="4F905F38">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shd w:val="clear" w:color="auto" w:fill="FFFFFF"/>
          <w:lang w:val="en-US" w:eastAsia="zh-CN" w:bidi="ar"/>
        </w:rPr>
        <w:t>8、质量标准：</w:t>
      </w:r>
      <w:r>
        <w:rPr>
          <w:rFonts w:hint="eastAsia" w:ascii="宋体" w:hAnsi="宋体" w:eastAsia="宋体" w:cs="宋体"/>
          <w:sz w:val="24"/>
          <w:szCs w:val="24"/>
        </w:rPr>
        <w:t>符合《中共中央国务院关于深化投融资体制改革的意见》（中发〔2016〕18号）、《政府投资条例》（国务院令第712号）、《企业投资项目核准备案管理条例》（国务院令第673号）、《工程咨询行业管理办法》（国家发改委2017第9号令）、《吉林省政府投资管理办法》（吉政发〔2020〕5号）</w:t>
      </w:r>
      <w:r>
        <w:rPr>
          <w:rFonts w:hint="eastAsia" w:ascii="宋体" w:hAnsi="宋体" w:cs="宋体"/>
          <w:sz w:val="24"/>
          <w:szCs w:val="24"/>
          <w:lang w:val="en-US" w:eastAsia="zh-CN"/>
        </w:rPr>
        <w:t>及国家省市现行</w:t>
      </w:r>
      <w:r>
        <w:rPr>
          <w:rFonts w:hint="eastAsia" w:ascii="宋体" w:hAnsi="宋体" w:eastAsia="宋体" w:cs="宋体"/>
          <w:sz w:val="24"/>
          <w:szCs w:val="24"/>
        </w:rPr>
        <w:t>有关文件规定。</w:t>
      </w:r>
    </w:p>
    <w:p w14:paraId="1688639E">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9</w:t>
      </w:r>
      <w:r>
        <w:rPr>
          <w:rFonts w:hint="eastAsia" w:ascii="宋体" w:hAnsi="宋体" w:eastAsia="宋体" w:cs="宋体"/>
          <w:color w:val="auto"/>
          <w:kern w:val="0"/>
          <w:sz w:val="24"/>
          <w:szCs w:val="24"/>
          <w:shd w:val="clear" w:color="auto" w:fill="FFFFFF"/>
          <w:lang w:val="en-US" w:eastAsia="zh-CN" w:bidi="ar"/>
        </w:rPr>
        <w:t>、本项目不接受联合体申请。</w:t>
      </w:r>
    </w:p>
    <w:p w14:paraId="348B1EC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10、本项目为封闭式框架协议采购</w:t>
      </w:r>
    </w:p>
    <w:p w14:paraId="3F850043">
      <w:pPr>
        <w:pStyle w:val="3"/>
        <w:spacing w:before="0" w:after="0" w:line="240" w:lineRule="auto"/>
        <w:rPr>
          <w:rFonts w:hint="default"/>
          <w:lang w:val="en-US" w:eastAsia="zh-CN"/>
        </w:rPr>
      </w:pPr>
      <w:r>
        <w:rPr>
          <w:rFonts w:hint="eastAsia" w:ascii="宋体" w:hAnsi="宋体" w:cs="宋体"/>
          <w:color w:val="auto"/>
          <w:kern w:val="0"/>
          <w:sz w:val="24"/>
          <w:szCs w:val="24"/>
          <w:shd w:val="clear" w:color="auto" w:fill="FFFFFF"/>
          <w:lang w:val="en-US" w:eastAsia="zh-CN" w:bidi="ar"/>
        </w:rPr>
        <w:t xml:space="preserve">    11、本项目所属行业：其他未列明行业</w:t>
      </w:r>
    </w:p>
    <w:p w14:paraId="6FA42B65">
      <w:pPr>
        <w:pStyle w:val="2"/>
        <w:keepNext w:val="0"/>
        <w:keepLines w:val="0"/>
        <w:pageBreakBefore w:val="0"/>
        <w:widowControl/>
        <w:kinsoku/>
        <w:wordWrap/>
        <w:overflowPunct/>
        <w:topLinePunct w:val="0"/>
        <w:autoSpaceDE/>
        <w:autoSpaceDN/>
        <w:bidi w:val="0"/>
        <w:adjustRightInd/>
        <w:snapToGrid/>
        <w:spacing w:before="0" w:after="0" w:line="440" w:lineRule="exact"/>
        <w:ind w:left="402" w:leftChars="0" w:hanging="402" w:hangingChars="167"/>
        <w:textAlignment w:val="auto"/>
        <w:rPr>
          <w:rFonts w:hint="eastAsia" w:ascii="宋体" w:hAnsi="宋体" w:eastAsia="宋体" w:cs="宋体"/>
          <w:b/>
          <w:bCs w:val="0"/>
          <w:color w:val="auto"/>
          <w:sz w:val="28"/>
          <w:szCs w:val="28"/>
        </w:rPr>
      </w:pPr>
      <w:bookmarkStart w:id="10" w:name="_Toc28359080"/>
      <w:bookmarkEnd w:id="10"/>
      <w:bookmarkStart w:id="11" w:name="_Toc28359003"/>
      <w:bookmarkEnd w:id="11"/>
      <w:bookmarkStart w:id="12" w:name="_Toc35393622"/>
      <w:bookmarkEnd w:id="12"/>
      <w:bookmarkStart w:id="13" w:name="_Toc35393791"/>
      <w:r>
        <w:rPr>
          <w:rFonts w:hint="eastAsia" w:ascii="宋体" w:hAnsi="宋体" w:eastAsia="宋体" w:cs="宋体"/>
          <w:b/>
          <w:bCs w:val="0"/>
          <w:color w:val="auto"/>
          <w:sz w:val="24"/>
          <w:szCs w:val="24"/>
          <w:shd w:val="clear" w:color="auto" w:fill="FFFFFF"/>
        </w:rPr>
        <w:t>二、</w:t>
      </w:r>
      <w:r>
        <w:rPr>
          <w:rFonts w:hint="eastAsia" w:ascii="宋体" w:hAnsi="宋体" w:eastAsia="宋体" w:cs="宋体"/>
          <w:b/>
          <w:bCs w:val="0"/>
          <w:color w:val="auto"/>
          <w:sz w:val="24"/>
          <w:szCs w:val="24"/>
          <w:shd w:val="clear" w:color="auto" w:fill="FFFFFF"/>
          <w:lang w:val="en-US" w:eastAsia="zh-CN"/>
        </w:rPr>
        <w:t>申请人</w:t>
      </w:r>
      <w:r>
        <w:rPr>
          <w:rFonts w:hint="eastAsia" w:ascii="宋体" w:hAnsi="宋体" w:eastAsia="宋体" w:cs="宋体"/>
          <w:b/>
          <w:bCs w:val="0"/>
          <w:color w:val="auto"/>
          <w:sz w:val="24"/>
          <w:szCs w:val="24"/>
          <w:shd w:val="clear" w:color="auto" w:fill="FFFFFF"/>
        </w:rPr>
        <w:t>的资格要求：</w:t>
      </w:r>
      <w:bookmarkEnd w:id="13"/>
    </w:p>
    <w:p w14:paraId="52CE18AB">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bookmarkStart w:id="14" w:name="_Toc35393623"/>
      <w:bookmarkStart w:id="15" w:name="_Toc28359084"/>
      <w:r>
        <w:rPr>
          <w:rFonts w:hint="eastAsia" w:ascii="宋体" w:hAnsi="宋体" w:eastAsia="宋体" w:cs="宋体"/>
          <w:color w:val="auto"/>
          <w:kern w:val="0"/>
          <w:sz w:val="24"/>
          <w:szCs w:val="24"/>
          <w:shd w:val="clear" w:color="auto" w:fill="FFFFFF"/>
          <w:lang w:val="en-US" w:eastAsia="zh-CN" w:bidi="ar"/>
        </w:rPr>
        <w:t>1、满足《中华人民共和国政府采购法》第二十二条规定；</w:t>
      </w:r>
    </w:p>
    <w:p w14:paraId="6C2FBD09">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2、落实政府采购政策需满足的资格要</w:t>
      </w:r>
      <w:r>
        <w:rPr>
          <w:rFonts w:hint="eastAsia" w:ascii="宋体" w:hAnsi="宋体" w:eastAsia="宋体" w:cs="宋体"/>
          <w:color w:val="auto"/>
          <w:kern w:val="0"/>
          <w:sz w:val="24"/>
          <w:szCs w:val="24"/>
          <w:highlight w:val="none"/>
          <w:shd w:val="clear" w:color="auto" w:fill="FFFFFF"/>
          <w:lang w:val="en-US" w:eastAsia="zh-CN" w:bidi="ar"/>
        </w:rPr>
        <w:t>求：本项目专门面向中小企业采购，</w:t>
      </w:r>
      <w:r>
        <w:rPr>
          <w:rFonts w:hint="eastAsia" w:ascii="宋体" w:hAnsi="宋体" w:eastAsia="宋体" w:cs="宋体"/>
          <w:b w:val="0"/>
          <w:bCs/>
          <w:color w:val="000000"/>
          <w:sz w:val="24"/>
          <w:szCs w:val="24"/>
          <w:highlight w:val="none"/>
          <w:u w:val="none"/>
          <w:lang w:val="en-US" w:eastAsia="zh-CN"/>
        </w:rPr>
        <w:t>《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kern w:val="0"/>
          <w:sz w:val="24"/>
          <w:szCs w:val="24"/>
          <w:shd w:val="clear" w:color="auto" w:fill="FFFFFF"/>
          <w:lang w:val="en-US" w:eastAsia="zh-CN" w:bidi="ar"/>
        </w:rPr>
        <w:t>；</w:t>
      </w:r>
    </w:p>
    <w:p w14:paraId="5DB0084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3、本项目的特定资格要求：</w:t>
      </w:r>
    </w:p>
    <w:p w14:paraId="28C51E49">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3.1供应商需依法登记设立</w:t>
      </w:r>
      <w:r>
        <w:rPr>
          <w:rFonts w:hint="eastAsia" w:ascii="宋体" w:hAnsi="宋体" w:cs="宋体"/>
          <w:color w:val="auto"/>
          <w:kern w:val="0"/>
          <w:sz w:val="24"/>
          <w:szCs w:val="24"/>
          <w:highlight w:val="none"/>
          <w:shd w:val="clear" w:color="auto" w:fill="FFFFFF"/>
          <w:lang w:val="en-US" w:eastAsia="zh-CN" w:bidi="ar"/>
        </w:rPr>
        <w:t>，具有独立法人资格、有效的营业执照。</w:t>
      </w:r>
      <w:r>
        <w:rPr>
          <w:rFonts w:hint="eastAsia" w:ascii="宋体" w:hAnsi="宋体" w:eastAsia="宋体" w:cs="宋体"/>
          <w:color w:val="auto"/>
          <w:kern w:val="0"/>
          <w:sz w:val="24"/>
          <w:szCs w:val="24"/>
          <w:highlight w:val="none"/>
          <w:shd w:val="clear" w:color="auto" w:fill="FFFFFF"/>
          <w:lang w:val="en-US" w:eastAsia="zh-CN" w:bidi="ar"/>
        </w:rPr>
        <w:t>在全国投资项目在线审批监管平台上备案，订立服务合同和开展相应的咨询业务应当与备案的专业和服务范围一致</w:t>
      </w:r>
    </w:p>
    <w:p w14:paraId="297B63D6">
      <w:pPr>
        <w:pStyle w:val="19"/>
        <w:rPr>
          <w:rFonts w:hint="default"/>
          <w:lang w:val="en-US" w:eastAsia="zh-CN"/>
        </w:rPr>
      </w:pPr>
      <w:r>
        <w:rPr>
          <w:rFonts w:hint="eastAsia" w:ascii="宋体" w:hAnsi="宋体" w:cs="宋体"/>
          <w:color w:val="auto"/>
          <w:kern w:val="0"/>
          <w:sz w:val="24"/>
          <w:szCs w:val="24"/>
          <w:highlight w:val="none"/>
          <w:shd w:val="clear" w:color="auto" w:fill="FFFFFF"/>
          <w:lang w:val="en-US" w:eastAsia="zh-CN" w:bidi="ar"/>
        </w:rPr>
        <w:t xml:space="preserve">    3.2申请人拟派项目负责人须具备咨询工程师登记证书或高级工程师资格，须为本单位固定职工，且在本单位缴纳社保，应提供证书及社保缴纳证明扫描件（退休人员提供退休证明）。</w:t>
      </w:r>
    </w:p>
    <w:p w14:paraId="553909D7">
      <w:pPr>
        <w:pStyle w:val="19"/>
        <w:ind w:firstLine="480" w:firstLineChars="200"/>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w:t>
      </w:r>
      <w:r>
        <w:rPr>
          <w:rFonts w:hint="eastAsia" w:ascii="宋体" w:hAnsi="宋体" w:cs="宋体"/>
          <w:color w:val="auto"/>
          <w:kern w:val="0"/>
          <w:sz w:val="24"/>
          <w:szCs w:val="24"/>
          <w:shd w:val="clear" w:color="auto" w:fill="FFFFFF"/>
          <w:lang w:val="en-US" w:eastAsia="zh-CN" w:bidi="ar"/>
        </w:rPr>
        <w:t>3</w:t>
      </w:r>
      <w:r>
        <w:rPr>
          <w:rFonts w:hint="eastAsia" w:ascii="宋体" w:hAnsi="宋体" w:eastAsia="宋体" w:cs="宋体"/>
          <w:color w:val="auto"/>
          <w:kern w:val="0"/>
          <w:sz w:val="24"/>
          <w:szCs w:val="24"/>
          <w:shd w:val="clear" w:color="auto" w:fill="FFFFFF"/>
          <w:lang w:val="en-US" w:eastAsia="zh-CN" w:bidi="ar"/>
        </w:rPr>
        <w:t>财务要求：供近三年（2022-2024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w:t>
      </w:r>
    </w:p>
    <w:p w14:paraId="2493218E">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申请人。</w:t>
      </w:r>
    </w:p>
    <w:p w14:paraId="11BBBB8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5</w:t>
      </w:r>
      <w:r>
        <w:rPr>
          <w:rFonts w:hint="eastAsia" w:ascii="宋体" w:hAnsi="宋体" w:eastAsia="宋体" w:cs="宋体"/>
          <w:color w:val="auto"/>
          <w:kern w:val="0"/>
          <w:sz w:val="24"/>
          <w:szCs w:val="24"/>
          <w:shd w:val="clear" w:color="auto" w:fill="FFFFFF"/>
          <w:lang w:val="en-US" w:eastAsia="zh-CN" w:bidi="ar"/>
        </w:rPr>
        <w:t>、与征集人存在利害关系可能影响采购公正性的法人、其他组织或者个人，不得参加响应。单位负责人为同一人或者存在控股、管理关系的不同单位，不得参加采购项目投标。违反前两款规定的，相关投标均无效。</w:t>
      </w:r>
    </w:p>
    <w:p w14:paraId="7FBAE9C5">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三、</w:t>
      </w:r>
      <w:bookmarkEnd w:id="14"/>
      <w:r>
        <w:rPr>
          <w:rFonts w:hint="eastAsia" w:ascii="宋体" w:hAnsi="宋体" w:eastAsia="宋体" w:cs="宋体"/>
          <w:b/>
          <w:bCs/>
          <w:color w:val="auto"/>
          <w:kern w:val="2"/>
          <w:sz w:val="24"/>
          <w:szCs w:val="24"/>
          <w:shd w:val="clear" w:color="auto" w:fill="FFFFFF"/>
          <w:lang w:val="en-US" w:eastAsia="zh-CN" w:bidi="ar-SA"/>
        </w:rPr>
        <w:t>申请人注册、征集文件获取、响应确认：</w:t>
      </w:r>
    </w:p>
    <w:p w14:paraId="60EAE09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申请人</w:t>
      </w:r>
      <w:r>
        <w:rPr>
          <w:rFonts w:hint="eastAsia" w:ascii="宋体" w:hAnsi="宋体" w:eastAsia="宋体" w:cs="宋体"/>
          <w:color w:val="auto"/>
          <w:kern w:val="0"/>
          <w:sz w:val="24"/>
          <w:szCs w:val="24"/>
          <w:highlight w:val="none"/>
          <w:shd w:val="clear" w:color="auto" w:fill="FFFFFF"/>
          <w:lang w:val="en-US" w:eastAsia="zh-CN" w:bidi="ar"/>
        </w:rPr>
        <w:t>如确定参加本次封闭式框架协议项目采购活动，时间：2025年07月</w:t>
      </w:r>
      <w:r>
        <w:rPr>
          <w:rFonts w:hint="eastAsia" w:ascii="宋体" w:hAnsi="宋体" w:cs="宋体"/>
          <w:color w:val="auto"/>
          <w:kern w:val="0"/>
          <w:sz w:val="24"/>
          <w:szCs w:val="24"/>
          <w:highlight w:val="none"/>
          <w:shd w:val="clear" w:color="auto" w:fill="FFFFFF"/>
          <w:lang w:val="en-US" w:eastAsia="zh-CN" w:bidi="ar"/>
        </w:rPr>
        <w:t xml:space="preserve">14 </w:t>
      </w:r>
      <w:r>
        <w:rPr>
          <w:rFonts w:hint="eastAsia" w:ascii="宋体" w:hAnsi="宋体" w:eastAsia="宋体" w:cs="宋体"/>
          <w:color w:val="auto"/>
          <w:kern w:val="0"/>
          <w:sz w:val="24"/>
          <w:szCs w:val="24"/>
          <w:highlight w:val="none"/>
          <w:shd w:val="clear" w:color="auto" w:fill="FFFFFF"/>
          <w:lang w:val="en-US" w:eastAsia="zh-CN" w:bidi="ar"/>
        </w:rPr>
        <w:t>日至2025年07月</w:t>
      </w:r>
      <w:r>
        <w:rPr>
          <w:rFonts w:hint="eastAsia" w:ascii="宋体" w:hAnsi="宋体" w:cs="宋体"/>
          <w:color w:val="auto"/>
          <w:kern w:val="0"/>
          <w:sz w:val="24"/>
          <w:szCs w:val="24"/>
          <w:highlight w:val="none"/>
          <w:shd w:val="clear" w:color="auto" w:fill="FFFFFF"/>
          <w:lang w:val="en-US" w:eastAsia="zh-CN" w:bidi="ar"/>
        </w:rPr>
        <w:t>18</w:t>
      </w:r>
      <w:r>
        <w:rPr>
          <w:rFonts w:hint="eastAsia" w:ascii="宋体" w:hAnsi="宋体" w:eastAsia="宋体" w:cs="宋体"/>
          <w:color w:val="auto"/>
          <w:kern w:val="0"/>
          <w:sz w:val="24"/>
          <w:szCs w:val="24"/>
          <w:highlight w:val="none"/>
          <w:shd w:val="clear" w:color="auto" w:fill="FFFFFF"/>
          <w:lang w:val="en-US" w:eastAsia="zh-CN" w:bidi="ar"/>
        </w:rPr>
        <w:t>日全天 ，免费自行下载（下载地址：http:// www.zcygov.cn）征集文件，下载征集文件 (操作路径：登录“政采云”平台-项目采购-获取征集文件-找到本项目-点击“申请获取文件”) ，电子申请文件制</w:t>
      </w:r>
      <w:r>
        <w:rPr>
          <w:rFonts w:hint="eastAsia" w:ascii="宋体" w:hAnsi="宋体" w:eastAsia="宋体" w:cs="宋体"/>
          <w:color w:val="auto"/>
          <w:kern w:val="0"/>
          <w:sz w:val="24"/>
          <w:szCs w:val="24"/>
          <w:shd w:val="clear" w:color="auto" w:fill="FFFFFF"/>
          <w:lang w:val="en-US" w:eastAsia="zh-CN" w:bidi="ar"/>
        </w:rPr>
        <w:t>作需要基于“政采云”平台获取的征集文件编制。</w:t>
      </w:r>
    </w:p>
    <w:p w14:paraId="4E51790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有关本次封闭式框架协议采购项目的事项若存在变动或修改，敬请及时关注“政采云”网站发布的信息更正公告，响应人上传电子申请文件的时间不得迟于征集公告中规定的截止时间。</w:t>
      </w:r>
    </w:p>
    <w:bookmarkEnd w:id="15"/>
    <w:p w14:paraId="0C776E7E">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bookmarkStart w:id="16" w:name="_Toc35393625"/>
      <w:bookmarkEnd w:id="16"/>
      <w:bookmarkStart w:id="17" w:name="_Toc28359082"/>
      <w:bookmarkEnd w:id="17"/>
      <w:bookmarkStart w:id="18" w:name="_Toc28359005"/>
      <w:bookmarkEnd w:id="18"/>
      <w:bookmarkStart w:id="19" w:name="_Toc35393794"/>
      <w:bookmarkEnd w:id="19"/>
      <w:bookmarkStart w:id="20" w:name="_Toc35393624"/>
      <w:bookmarkEnd w:id="20"/>
      <w:bookmarkStart w:id="21" w:name="_Toc28359007"/>
      <w:bookmarkEnd w:id="21"/>
      <w:r>
        <w:rPr>
          <w:rFonts w:hint="eastAsia" w:ascii="宋体" w:hAnsi="宋体" w:eastAsia="宋体" w:cs="宋体"/>
          <w:b/>
          <w:bCs/>
          <w:color w:val="auto"/>
          <w:kern w:val="2"/>
          <w:sz w:val="24"/>
          <w:szCs w:val="24"/>
          <w:shd w:val="clear" w:color="auto" w:fill="FFFFFF"/>
          <w:lang w:val="en-US" w:eastAsia="zh-CN" w:bidi="ar-SA"/>
        </w:rPr>
        <w:t>四、申请文件传递方式要求、截止时间和地点：</w:t>
      </w:r>
    </w:p>
    <w:p w14:paraId="20B7CF11">
      <w:pPr>
        <w:pStyle w:val="2"/>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截止时间：2025年08 月 04 日 13点00分（北京时间）</w:t>
      </w:r>
    </w:p>
    <w:p w14:paraId="49B31E59">
      <w:pPr>
        <w:pStyle w:val="2"/>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地点：政采云平台（http：//www.zcygov.cn），逾期未上传</w:t>
      </w:r>
      <w:r>
        <w:rPr>
          <w:rFonts w:hint="eastAsia" w:ascii="宋体" w:hAnsi="宋体" w:eastAsia="宋体" w:cs="宋体"/>
          <w:b w:val="0"/>
          <w:bCs w:val="0"/>
          <w:color w:val="auto"/>
          <w:kern w:val="0"/>
          <w:sz w:val="24"/>
          <w:szCs w:val="24"/>
          <w:shd w:val="clear" w:color="auto" w:fill="FFFFFF"/>
          <w:lang w:val="en-US" w:eastAsia="zh-CN" w:bidi="ar"/>
        </w:rPr>
        <w:t>电子响应文件，将不予受理。</w:t>
      </w:r>
    </w:p>
    <w:p w14:paraId="53C64AA9">
      <w:pPr>
        <w:pStyle w:val="2"/>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响应文件提交方式：本项目为全流程电子化项目，通过“政采云 ”平台（http：//www.zcygov.cn）</w:t>
      </w:r>
    </w:p>
    <w:p w14:paraId="4E33862E">
      <w:pPr>
        <w:pStyle w:val="2"/>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实行在线电子投标，供应商应先安装“政采云投标客户端 ”（请自行前往“政采云 ”平台进</w:t>
      </w:r>
    </w:p>
    <w:p w14:paraId="58E63A66">
      <w:pPr>
        <w:pStyle w:val="2"/>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行下载），并按照本项目招标文件和“政采云 ”平台的要求编制、加密后在投标截止时间前通</w:t>
      </w:r>
    </w:p>
    <w:p w14:paraId="073C5B3D">
      <w:pPr>
        <w:pStyle w:val="2"/>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过网络上传至“政采云 ”平台，供应商在“政采云 ”平台提交电子版响应文件时，请填写参</w:t>
      </w:r>
    </w:p>
    <w:p w14:paraId="11120324">
      <w:pPr>
        <w:pStyle w:val="2"/>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加开标活动经办人联系方式。</w:t>
      </w:r>
    </w:p>
    <w:p w14:paraId="796A6EBE">
      <w:pPr>
        <w:pStyle w:val="2"/>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电子响应文件解密期限及方式：本项目采用全流程电子化采购，需通过政府采购云平台（http：</w:t>
      </w:r>
    </w:p>
    <w:p w14:paraId="0553D5D9">
      <w:pPr>
        <w:pStyle w:val="2"/>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//www.zcygov.cn）递交电子版响应文件，开启时</w:t>
      </w:r>
      <w:r>
        <w:rPr>
          <w:rFonts w:hint="eastAsia" w:ascii="宋体" w:hAnsi="宋体" w:eastAsia="宋体" w:cs="宋体"/>
          <w:b w:val="0"/>
          <w:bCs w:val="0"/>
          <w:color w:val="auto"/>
          <w:kern w:val="0"/>
          <w:sz w:val="24"/>
          <w:szCs w:val="24"/>
          <w:highlight w:val="none"/>
          <w:shd w:val="clear" w:color="auto" w:fill="FFFFFF"/>
          <w:lang w:val="en-US" w:eastAsia="zh-CN" w:bidi="ar"/>
        </w:rPr>
        <w:t>间后30分钟内在“政采云 ”平台线上远程完</w:t>
      </w:r>
    </w:p>
    <w:p w14:paraId="1860702F">
      <w:pPr>
        <w:pStyle w:val="2"/>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成解密。</w:t>
      </w:r>
    </w:p>
    <w:p w14:paraId="11A9C645">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五、开启时间、方式和地点：</w:t>
      </w:r>
    </w:p>
    <w:p w14:paraId="79F07898">
      <w:pPr>
        <w:pStyle w:val="2"/>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时间：2025年08月04日13时00分</w:t>
      </w:r>
    </w:p>
    <w:p w14:paraId="1D3DDA55">
      <w:pPr>
        <w:pStyle w:val="2"/>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0"/>
          <w:sz w:val="24"/>
          <w:szCs w:val="24"/>
          <w:highlight w:val="none"/>
          <w:shd w:val="clear" w:color="auto" w:fill="FFFFFF"/>
          <w:lang w:val="en-US" w:eastAsia="zh-CN" w:bidi="ar"/>
        </w:rPr>
        <w:t>地点：长春市高新区鸿达街248号吉林日报副楼4楼吉利招平台第四开标室</w:t>
      </w:r>
    </w:p>
    <w:p w14:paraId="6C2DEBFD">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六、公告期限：</w:t>
      </w:r>
    </w:p>
    <w:p w14:paraId="6A5EB912">
      <w:pPr>
        <w:pStyle w:val="2"/>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自本公告发布之日起5个工作日。</w:t>
      </w:r>
    </w:p>
    <w:p w14:paraId="42B5CDC8">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bookmarkStart w:id="22" w:name="_Toc35393795"/>
      <w:bookmarkEnd w:id="22"/>
      <w:r>
        <w:rPr>
          <w:rFonts w:hint="eastAsia" w:ascii="宋体" w:hAnsi="宋体" w:eastAsia="宋体" w:cs="宋体"/>
          <w:b/>
          <w:bCs/>
          <w:color w:val="auto"/>
          <w:kern w:val="2"/>
          <w:sz w:val="24"/>
          <w:szCs w:val="24"/>
          <w:shd w:val="clear" w:color="auto" w:fill="FFFFFF"/>
          <w:lang w:val="en-US" w:eastAsia="zh-CN" w:bidi="ar-SA"/>
        </w:rPr>
        <w:t>发布媒体：</w:t>
      </w:r>
    </w:p>
    <w:p w14:paraId="0783F528">
      <w:pPr>
        <w:pStyle w:val="2"/>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本次采购公告在“政采云”平台（http:// www.zcygov.cn）(同步推送到吉林省政府采购网、中国政府采购网）发布</w:t>
      </w:r>
    </w:p>
    <w:p w14:paraId="0563D1FE">
      <w:pPr>
        <w:keepNext w:val="0"/>
        <w:keepLines w:val="0"/>
        <w:pageBreakBefore w:val="0"/>
        <w:kinsoku/>
        <w:wordWrap/>
        <w:overflowPunct/>
        <w:topLinePunct w:val="0"/>
        <w:autoSpaceDE/>
        <w:autoSpaceDN/>
        <w:bidi w:val="0"/>
        <w:snapToGrid/>
        <w:spacing w:line="440" w:lineRule="exact"/>
        <w:ind w:left="0" w:leftChars="0" w:firstLine="241" w:firstLineChars="100"/>
        <w:rPr>
          <w:rFonts w:hint="eastAsia" w:ascii="宋体" w:hAnsi="宋体" w:cs="宋体"/>
          <w:b/>
          <w:bCs/>
          <w:color w:val="auto"/>
          <w:kern w:val="0"/>
          <w:sz w:val="24"/>
          <w:szCs w:val="24"/>
          <w:shd w:val="clear" w:color="auto" w:fill="FFFFFF"/>
          <w:lang w:val="en-US" w:eastAsia="zh-CN" w:bidi="ar"/>
        </w:rPr>
      </w:pPr>
      <w:r>
        <w:rPr>
          <w:rFonts w:hint="eastAsia" w:ascii="宋体" w:hAnsi="宋体" w:cs="宋体"/>
          <w:b/>
          <w:bCs/>
          <w:color w:val="auto"/>
          <w:kern w:val="0"/>
          <w:sz w:val="24"/>
          <w:szCs w:val="24"/>
          <w:shd w:val="clear" w:color="auto" w:fill="FFFFFF"/>
          <w:lang w:val="en-US" w:eastAsia="zh-CN" w:bidi="ar"/>
        </w:rPr>
        <w:t>八、其他补充事宜</w:t>
      </w:r>
    </w:p>
    <w:p w14:paraId="0C6DF09A">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1.供应商在政采云平台注册入库成为正式供应商后，在平台上按《政府采购项目电子交易管理操作指南－供应商》进行投标操作。供应商须办理数字证书方可参加投标。</w:t>
      </w:r>
    </w:p>
    <w:p w14:paraId="3DC6C6E1">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2.收到CA锁以后在“政采云”登录界面，点击CA登录-CA驱动下载－下载并安装政采云投标客户端和CA驱动，账号绑定CA后才能进行响应文件制作。</w:t>
      </w:r>
    </w:p>
    <w:p w14:paraId="6983E4E7">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3.若对项目采购电子交易系统操作有疑问，可登录“政采云”平台，点击右侧咨询小采，获取采小蜜智能服务管家帮助，或拨打政采云服务热线95763获取帮助。</w:t>
      </w:r>
    </w:p>
    <w:p w14:paraId="41F3F764">
      <w:pPr>
        <w:keepNext w:val="0"/>
        <w:keepLines w:val="0"/>
        <w:pageBreakBefore w:val="0"/>
        <w:kinsoku/>
        <w:wordWrap/>
        <w:overflowPunct/>
        <w:topLinePunct w:val="0"/>
        <w:autoSpaceDE/>
        <w:autoSpaceDN/>
        <w:bidi w:val="0"/>
        <w:snapToGrid/>
        <w:spacing w:line="440" w:lineRule="exact"/>
        <w:ind w:left="0" w:leftChars="0" w:firstLine="480" w:firstLineChars="200"/>
        <w:rPr>
          <w:rFonts w:hint="default"/>
          <w:lang w:val="en-US" w:eastAsia="zh-CN"/>
        </w:rPr>
      </w:pPr>
      <w:r>
        <w:rPr>
          <w:rFonts w:hint="eastAsia" w:ascii="宋体" w:hAnsi="宋体" w:cs="宋体"/>
          <w:b w:val="0"/>
          <w:bCs w:val="0"/>
          <w:color w:val="auto"/>
          <w:kern w:val="0"/>
          <w:sz w:val="24"/>
          <w:szCs w:val="24"/>
          <w:shd w:val="clear" w:color="auto" w:fill="FFFFFF"/>
          <w:lang w:val="en-US" w:eastAsia="zh-CN" w:bidi="ar"/>
        </w:rPr>
        <w:t>4.有效申请人不足三家时，采购人另行组织征集。</w:t>
      </w:r>
    </w:p>
    <w:p w14:paraId="53B6C30C">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九、</w:t>
      </w:r>
      <w:bookmarkStart w:id="23" w:name="_Toc35393627"/>
      <w:bookmarkEnd w:id="23"/>
      <w:bookmarkStart w:id="24" w:name="_Toc28359008"/>
      <w:bookmarkEnd w:id="24"/>
      <w:bookmarkStart w:id="25" w:name="_Toc28359085"/>
      <w:bookmarkEnd w:id="25"/>
      <w:bookmarkStart w:id="26" w:name="_Toc35393796"/>
      <w:r>
        <w:rPr>
          <w:rFonts w:hint="eastAsia" w:ascii="宋体" w:hAnsi="宋体" w:eastAsia="宋体" w:cs="宋体"/>
          <w:b/>
          <w:bCs/>
          <w:color w:val="auto"/>
          <w:kern w:val="2"/>
          <w:sz w:val="24"/>
          <w:szCs w:val="24"/>
          <w:shd w:val="clear" w:color="auto" w:fill="FFFFFF"/>
          <w:lang w:val="en-US" w:eastAsia="zh-CN" w:bidi="ar-SA"/>
        </w:rPr>
        <w:t>对本次征集提出询问，请按以下方式联系</w:t>
      </w:r>
      <w:bookmarkEnd w:id="26"/>
      <w:r>
        <w:rPr>
          <w:rFonts w:hint="eastAsia" w:ascii="宋体" w:hAnsi="宋体" w:eastAsia="宋体" w:cs="宋体"/>
          <w:b/>
          <w:bCs/>
          <w:color w:val="auto"/>
          <w:kern w:val="2"/>
          <w:sz w:val="24"/>
          <w:szCs w:val="24"/>
          <w:shd w:val="clear" w:color="auto" w:fill="FFFFFF"/>
          <w:lang w:val="en-US" w:eastAsia="zh-CN" w:bidi="ar-SA"/>
        </w:rPr>
        <w:t>：</w:t>
      </w:r>
    </w:p>
    <w:p w14:paraId="771A0856">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　</w:t>
      </w:r>
      <w:r>
        <w:rPr>
          <w:rFonts w:hint="eastAsia" w:ascii="宋体" w:hAnsi="宋体" w:eastAsia="宋体" w:cs="宋体"/>
          <w:color w:val="auto"/>
          <w:kern w:val="0"/>
          <w:sz w:val="24"/>
          <w:szCs w:val="24"/>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bidi="ar"/>
        </w:rPr>
        <w:t xml:space="preserve"> 1.</w:t>
      </w:r>
      <w:r>
        <w:rPr>
          <w:rFonts w:hint="eastAsia" w:ascii="宋体" w:hAnsi="宋体" w:eastAsia="宋体" w:cs="宋体"/>
          <w:color w:val="auto"/>
          <w:kern w:val="0"/>
          <w:sz w:val="24"/>
          <w:szCs w:val="24"/>
          <w:shd w:val="clear" w:color="auto" w:fill="FFFFFF"/>
          <w:lang w:val="en-US" w:eastAsia="zh-CN" w:bidi="ar"/>
        </w:rPr>
        <w:t>征集</w:t>
      </w:r>
      <w:r>
        <w:rPr>
          <w:rFonts w:hint="eastAsia" w:ascii="宋体" w:hAnsi="宋体" w:eastAsia="宋体" w:cs="宋体"/>
          <w:color w:val="auto"/>
          <w:kern w:val="0"/>
          <w:sz w:val="24"/>
          <w:szCs w:val="24"/>
          <w:shd w:val="clear" w:color="auto" w:fill="FFFFFF"/>
          <w:lang w:bidi="ar"/>
        </w:rPr>
        <w:t>人信息</w:t>
      </w:r>
    </w:p>
    <w:p w14:paraId="764EBCD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eastAsia="zh-CN" w:bidi="ar"/>
        </w:rPr>
      </w:pPr>
      <w:r>
        <w:rPr>
          <w:rFonts w:hint="eastAsia" w:ascii="宋体" w:hAnsi="宋体" w:eastAsia="宋体" w:cs="宋体"/>
          <w:color w:val="auto"/>
          <w:kern w:val="0"/>
          <w:sz w:val="24"/>
          <w:szCs w:val="24"/>
          <w:shd w:val="clear" w:color="auto" w:fill="FFFFFF"/>
          <w:lang w:bidi="ar"/>
        </w:rPr>
        <w:t>名 称：</w:t>
      </w:r>
      <w:r>
        <w:rPr>
          <w:rFonts w:hint="eastAsia" w:ascii="宋体" w:hAnsi="宋体" w:eastAsia="宋体" w:cs="宋体"/>
          <w:color w:val="auto"/>
          <w:kern w:val="0"/>
          <w:sz w:val="24"/>
          <w:szCs w:val="24"/>
          <w:shd w:val="clear" w:color="auto" w:fill="FFFFFF"/>
          <w:lang w:eastAsia="zh-CN" w:bidi="ar"/>
        </w:rPr>
        <w:t>长岭县发展和改革局</w:t>
      </w:r>
    </w:p>
    <w:p w14:paraId="63E760D5">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eastAsia="zh-CN" w:bidi="ar"/>
        </w:rPr>
      </w:pPr>
      <w:r>
        <w:rPr>
          <w:rFonts w:hint="eastAsia" w:ascii="宋体" w:hAnsi="宋体" w:eastAsia="宋体" w:cs="宋体"/>
          <w:color w:val="auto"/>
          <w:kern w:val="0"/>
          <w:sz w:val="24"/>
          <w:szCs w:val="24"/>
          <w:shd w:val="clear" w:color="auto" w:fill="FFFFFF"/>
          <w:lang w:eastAsia="zh-CN" w:bidi="ar"/>
        </w:rPr>
        <w:t>地 址：长岭县长岭镇新居南街</w:t>
      </w:r>
    </w:p>
    <w:p w14:paraId="22BFBBD2">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联系人：张宝光</w:t>
      </w:r>
    </w:p>
    <w:p w14:paraId="4AEA595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eastAsia="zh-CN" w:bidi="ar"/>
        </w:rPr>
      </w:pPr>
      <w:r>
        <w:rPr>
          <w:rFonts w:hint="eastAsia" w:ascii="宋体" w:hAnsi="宋体" w:eastAsia="宋体" w:cs="宋体"/>
          <w:color w:val="auto"/>
          <w:kern w:val="0"/>
          <w:sz w:val="24"/>
          <w:szCs w:val="24"/>
          <w:shd w:val="clear" w:color="auto" w:fill="FFFFFF"/>
          <w:lang w:eastAsia="zh-CN" w:bidi="ar"/>
        </w:rPr>
        <w:t>联系方式：0438-6670903</w:t>
      </w:r>
    </w:p>
    <w:p w14:paraId="265DDEA2">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2.</w:t>
      </w:r>
      <w:r>
        <w:rPr>
          <w:rFonts w:hint="eastAsia" w:ascii="宋体" w:hAnsi="宋体" w:eastAsia="宋体" w:cs="宋体"/>
          <w:color w:val="auto"/>
          <w:kern w:val="0"/>
          <w:sz w:val="24"/>
          <w:szCs w:val="24"/>
          <w:shd w:val="clear" w:color="auto" w:fill="FFFFFF"/>
          <w:lang w:eastAsia="zh-CN" w:bidi="ar"/>
        </w:rPr>
        <w:t>征集代理机构</w:t>
      </w:r>
      <w:r>
        <w:rPr>
          <w:rFonts w:hint="eastAsia" w:ascii="宋体" w:hAnsi="宋体" w:eastAsia="宋体" w:cs="宋体"/>
          <w:color w:val="auto"/>
          <w:kern w:val="0"/>
          <w:sz w:val="24"/>
          <w:szCs w:val="24"/>
          <w:shd w:val="clear" w:color="auto" w:fill="FFFFFF"/>
          <w:lang w:bidi="ar"/>
        </w:rPr>
        <w:t>信息</w:t>
      </w:r>
    </w:p>
    <w:p w14:paraId="6751CA8F">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名 称：</w:t>
      </w:r>
      <w:r>
        <w:rPr>
          <w:rFonts w:hint="eastAsia" w:ascii="宋体" w:hAnsi="宋体" w:cs="宋体"/>
          <w:color w:val="auto"/>
          <w:kern w:val="0"/>
          <w:sz w:val="24"/>
          <w:szCs w:val="24"/>
          <w:shd w:val="clear" w:color="auto" w:fill="FFFFFF"/>
          <w:lang w:val="en-US" w:eastAsia="zh-CN" w:bidi="ar"/>
        </w:rPr>
        <w:t>吉林鑫禹建设项目管理有限公司</w:t>
      </w:r>
      <w:r>
        <w:rPr>
          <w:rFonts w:hint="eastAsia" w:ascii="宋体" w:hAnsi="宋体" w:eastAsia="宋体" w:cs="宋体"/>
          <w:color w:val="auto"/>
          <w:kern w:val="0"/>
          <w:sz w:val="24"/>
          <w:szCs w:val="24"/>
          <w:shd w:val="clear" w:color="auto" w:fill="FFFFFF"/>
          <w:lang w:bidi="ar"/>
        </w:rPr>
        <w:t xml:space="preserve">    </w:t>
      </w:r>
    </w:p>
    <w:p w14:paraId="465D73EC">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bidi="ar"/>
        </w:rPr>
        <w:t>地 址：</w:t>
      </w:r>
      <w:r>
        <w:rPr>
          <w:rFonts w:hint="eastAsia" w:ascii="宋体" w:hAnsi="宋体" w:cs="宋体"/>
          <w:color w:val="auto"/>
          <w:kern w:val="0"/>
          <w:sz w:val="24"/>
          <w:szCs w:val="24"/>
          <w:shd w:val="clear" w:color="auto" w:fill="FFFFFF"/>
          <w:lang w:val="en-US" w:eastAsia="zh-CN" w:bidi="ar"/>
        </w:rPr>
        <w:t>长春市双阳区站前街上邦上品2期1栋1单元102室</w:t>
      </w:r>
    </w:p>
    <w:p w14:paraId="5CA867C6">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联系人：</w:t>
      </w:r>
      <w:r>
        <w:rPr>
          <w:rFonts w:hint="eastAsia" w:ascii="宋体" w:hAnsi="宋体" w:cs="宋体"/>
          <w:color w:val="auto"/>
          <w:kern w:val="0"/>
          <w:sz w:val="24"/>
          <w:szCs w:val="24"/>
          <w:shd w:val="clear" w:color="auto" w:fill="FFFFFF"/>
          <w:lang w:val="en-US" w:eastAsia="zh-CN" w:bidi="ar"/>
        </w:rPr>
        <w:t xml:space="preserve"> 孙彪</w:t>
      </w:r>
      <w:r>
        <w:rPr>
          <w:rFonts w:hint="eastAsia" w:ascii="宋体" w:hAnsi="宋体" w:eastAsia="宋体" w:cs="宋体"/>
          <w:color w:val="auto"/>
          <w:kern w:val="0"/>
          <w:sz w:val="24"/>
          <w:szCs w:val="24"/>
          <w:shd w:val="clear" w:color="auto" w:fill="FFFFFF"/>
          <w:lang w:bidi="ar"/>
        </w:rPr>
        <w:t xml:space="preserve"> 　</w:t>
      </w:r>
    </w:p>
    <w:p w14:paraId="30ECD225">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联系方式：</w:t>
      </w:r>
      <w:bookmarkStart w:id="27" w:name="_Toc28359010"/>
      <w:bookmarkEnd w:id="27"/>
      <w:r>
        <w:rPr>
          <w:rFonts w:hint="eastAsia" w:ascii="宋体" w:hAnsi="宋体" w:cs="宋体"/>
          <w:color w:val="auto"/>
          <w:kern w:val="0"/>
          <w:sz w:val="24"/>
          <w:szCs w:val="24"/>
          <w:shd w:val="clear" w:color="auto" w:fill="FFFFFF"/>
          <w:lang w:val="en-US" w:eastAsia="zh-CN" w:bidi="ar"/>
        </w:rPr>
        <w:t>0431-84288688</w:t>
      </w:r>
      <w:r>
        <w:rPr>
          <w:rFonts w:hint="eastAsia" w:ascii="宋体" w:hAnsi="宋体" w:eastAsia="宋体" w:cs="宋体"/>
          <w:color w:val="auto"/>
          <w:kern w:val="0"/>
          <w:sz w:val="24"/>
          <w:szCs w:val="24"/>
          <w:shd w:val="clear" w:color="auto" w:fill="FFFFFF"/>
          <w:lang w:bidi="ar"/>
        </w:rPr>
        <w:t xml:space="preserve">　   </w:t>
      </w:r>
    </w:p>
    <w:p w14:paraId="5406B22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3.项目联系方式</w:t>
      </w:r>
    </w:p>
    <w:p w14:paraId="025DAC94">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kern w:val="0"/>
          <w:sz w:val="24"/>
          <w:szCs w:val="24"/>
          <w:shd w:val="clear" w:color="auto" w:fill="FFFFFF"/>
          <w:lang w:val="en-US" w:eastAsia="zh-CN" w:bidi="ar"/>
        </w:rPr>
      </w:pPr>
      <w:bookmarkStart w:id="28" w:name="_Toc17074"/>
      <w:r>
        <w:rPr>
          <w:rFonts w:hint="eastAsia" w:ascii="宋体" w:hAnsi="宋体" w:eastAsia="宋体" w:cs="宋体"/>
          <w:color w:val="auto"/>
          <w:kern w:val="0"/>
          <w:sz w:val="24"/>
          <w:szCs w:val="24"/>
          <w:shd w:val="clear" w:color="auto" w:fill="FFFFFF"/>
          <w:lang w:val="en-US" w:eastAsia="zh-CN" w:bidi="ar"/>
        </w:rPr>
        <w:t>联系人： 孙彪 　</w:t>
      </w:r>
    </w:p>
    <w:p w14:paraId="60B778FB">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Style w:val="55"/>
          <w:rFonts w:hint="eastAsia" w:ascii="Times New Roman" w:hAnsi="Times New Roman" w:cs="Times New Roman"/>
          <w:color w:val="000000"/>
          <w:kern w:val="44"/>
          <w:sz w:val="36"/>
          <w:szCs w:val="36"/>
          <w:highlight w:val="none"/>
        </w:rPr>
      </w:pPr>
      <w:r>
        <w:rPr>
          <w:rFonts w:hint="eastAsia" w:ascii="宋体" w:hAnsi="宋体" w:eastAsia="宋体" w:cs="宋体"/>
          <w:color w:val="auto"/>
          <w:kern w:val="0"/>
          <w:sz w:val="24"/>
          <w:szCs w:val="24"/>
          <w:shd w:val="clear" w:color="auto" w:fill="FFFFFF"/>
          <w:lang w:val="en-US" w:eastAsia="zh-CN" w:bidi="ar"/>
        </w:rPr>
        <w:t>联系方式：</w:t>
      </w:r>
      <w:r>
        <w:rPr>
          <w:rFonts w:hint="eastAsia" w:ascii="宋体" w:hAnsi="宋体" w:cs="宋体"/>
          <w:color w:val="auto"/>
          <w:kern w:val="0"/>
          <w:sz w:val="24"/>
          <w:szCs w:val="24"/>
          <w:shd w:val="clear" w:color="auto" w:fill="FFFFFF"/>
          <w:lang w:val="en-US" w:eastAsia="zh-CN" w:bidi="ar"/>
        </w:rPr>
        <w:t>0431-</w:t>
      </w:r>
      <w:r>
        <w:rPr>
          <w:rFonts w:hint="eastAsia" w:ascii="宋体" w:hAnsi="宋体" w:eastAsia="宋体" w:cs="宋体"/>
          <w:color w:val="auto"/>
          <w:kern w:val="0"/>
          <w:sz w:val="24"/>
          <w:szCs w:val="24"/>
          <w:shd w:val="clear" w:color="auto" w:fill="FFFFFF"/>
          <w:lang w:val="en-US" w:eastAsia="zh-CN" w:bidi="ar"/>
        </w:rPr>
        <w:t>84288688</w:t>
      </w:r>
      <w:r>
        <w:rPr>
          <w:rStyle w:val="55"/>
          <w:rFonts w:hint="eastAsia" w:ascii="Times New Roman" w:hAnsi="Times New Roman" w:cs="Times New Roman"/>
          <w:color w:val="000000"/>
          <w:kern w:val="44"/>
          <w:sz w:val="36"/>
          <w:szCs w:val="36"/>
          <w:highlight w:val="none"/>
        </w:rPr>
        <w:br w:type="page"/>
      </w:r>
    </w:p>
    <w:p w14:paraId="07C095D2">
      <w:pPr>
        <w:pStyle w:val="27"/>
        <w:numPr>
          <w:ilvl w:val="0"/>
          <w:numId w:val="1"/>
        </w:numPr>
        <w:snapToGrid w:val="0"/>
        <w:spacing w:before="120" w:after="120" w:line="480" w:lineRule="auto"/>
        <w:jc w:val="center"/>
        <w:outlineLvl w:val="0"/>
        <w:rPr>
          <w:rStyle w:val="55"/>
          <w:rFonts w:hint="eastAsia" w:ascii="宋体" w:hAnsi="宋体" w:eastAsia="宋体" w:cs="宋体"/>
          <w:color w:val="000000"/>
          <w:kern w:val="44"/>
          <w:sz w:val="36"/>
          <w:szCs w:val="36"/>
          <w:highlight w:val="none"/>
        </w:rPr>
      </w:pPr>
      <w:r>
        <w:rPr>
          <w:rStyle w:val="55"/>
          <w:rFonts w:hint="eastAsia" w:ascii="宋体" w:hAnsi="宋体" w:eastAsia="宋体" w:cs="宋体"/>
          <w:color w:val="000000"/>
          <w:kern w:val="44"/>
          <w:sz w:val="36"/>
          <w:szCs w:val="36"/>
          <w:highlight w:val="none"/>
        </w:rPr>
        <w:t>采购需求</w:t>
      </w:r>
      <w:bookmarkEnd w:id="28"/>
    </w:p>
    <w:p w14:paraId="018BC221">
      <w:pPr>
        <w:spacing w:line="309" w:lineRule="auto"/>
        <w:rPr>
          <w:rFonts w:hint="eastAsia" w:ascii="宋体" w:hAnsi="宋体" w:eastAsia="宋体" w:cs="宋体"/>
          <w:sz w:val="21"/>
        </w:rPr>
      </w:pPr>
      <w:bookmarkStart w:id="29" w:name="_Toc13692"/>
    </w:p>
    <w:p w14:paraId="11979824">
      <w:pPr>
        <w:spacing w:before="74" w:line="313" w:lineRule="exact"/>
        <w:ind w:left="26"/>
        <w:rPr>
          <w:rFonts w:hint="eastAsia" w:ascii="宋体" w:hAnsi="宋体" w:eastAsia="宋体" w:cs="宋体"/>
          <w:sz w:val="24"/>
          <w:szCs w:val="24"/>
        </w:rPr>
      </w:pPr>
      <w:r>
        <w:rPr>
          <w:rFonts w:hint="eastAsia" w:ascii="宋体" w:hAnsi="宋体" w:eastAsia="宋体" w:cs="宋体"/>
          <w:spacing w:val="8"/>
          <w:position w:val="2"/>
          <w:sz w:val="24"/>
          <w:szCs w:val="24"/>
          <w14:textOutline w14:w="4358" w14:cap="sq" w14:cmpd="sng">
            <w14:solidFill>
              <w14:srgbClr w14:val="000000"/>
            </w14:solidFill>
            <w14:prstDash w14:val="solid"/>
            <w14:bevel/>
          </w14:textOutline>
        </w:rPr>
        <w:t>1</w:t>
      </w:r>
      <w:r>
        <w:rPr>
          <w:rFonts w:hint="eastAsia" w:ascii="宋体" w:hAnsi="宋体" w:eastAsia="宋体" w:cs="宋体"/>
          <w:spacing w:val="5"/>
          <w:position w:val="2"/>
          <w:sz w:val="24"/>
          <w:szCs w:val="24"/>
          <w14:textOutline w14:w="4358" w14:cap="sq" w14:cmpd="sng">
            <w14:solidFill>
              <w14:srgbClr w14:val="000000"/>
            </w14:solidFill>
            <w14:prstDash w14:val="solid"/>
            <w14:bevel/>
          </w14:textOutline>
        </w:rPr>
        <w:t>、项目说明</w:t>
      </w:r>
    </w:p>
    <w:p w14:paraId="3837D0AF">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rPr>
      </w:pPr>
      <w:r>
        <w:rPr>
          <w:rFonts w:hint="eastAsia" w:ascii="宋体" w:hAnsi="宋体" w:eastAsia="宋体" w:cs="宋体"/>
          <w:sz w:val="24"/>
          <w:szCs w:val="24"/>
        </w:rPr>
        <w:t>1. 采购内容是根据采购项目的实际需求制定的。</w:t>
      </w:r>
    </w:p>
    <w:p w14:paraId="23319D37">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主要服务内容通过框架协议采购方式选择符合条件的供应商对项目建议书、可行性研究报告、初步设计、项目申请报告等进行评审。</w:t>
      </w:r>
    </w:p>
    <w:p w14:paraId="2A67B5D9">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lang w:val="en-US" w:eastAsia="zh-CN"/>
        </w:rPr>
      </w:pPr>
      <w:bookmarkStart w:id="30" w:name="_Toc15718"/>
      <w:r>
        <w:rPr>
          <w:rFonts w:hint="eastAsia" w:ascii="宋体" w:hAnsi="宋体" w:eastAsia="宋体" w:cs="宋体"/>
          <w:sz w:val="24"/>
          <w:szCs w:val="24"/>
          <w:lang w:val="en-US" w:eastAsia="zh-CN"/>
        </w:rPr>
        <w:t>3. 采购人：长岭县发展和改革局。</w:t>
      </w:r>
      <w:bookmarkEnd w:id="30"/>
    </w:p>
    <w:p w14:paraId="2C20A154">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default" w:ascii="宋体" w:hAnsi="宋体" w:eastAsia="宋体" w:cs="宋体"/>
          <w:sz w:val="24"/>
          <w:szCs w:val="24"/>
          <w:lang w:val="en-US" w:eastAsia="zh-CN"/>
        </w:rPr>
      </w:pPr>
      <w:bookmarkStart w:id="31" w:name="_Toc13969"/>
      <w:r>
        <w:rPr>
          <w:rFonts w:hint="eastAsia" w:ascii="宋体" w:hAnsi="宋体" w:eastAsia="宋体" w:cs="宋体"/>
          <w:sz w:val="24"/>
          <w:szCs w:val="24"/>
          <w:lang w:val="en-US" w:eastAsia="zh-CN"/>
        </w:rPr>
        <w:t>4. 履行合同的地域：长岭县。</w:t>
      </w:r>
      <w:bookmarkEnd w:id="31"/>
      <w:r>
        <w:rPr>
          <w:rFonts w:hint="eastAsia" w:ascii="宋体" w:hAnsi="宋体" w:cs="宋体"/>
          <w:sz w:val="24"/>
          <w:szCs w:val="24"/>
          <w:lang w:val="en-US" w:eastAsia="zh-CN"/>
        </w:rPr>
        <w:t xml:space="preserve"> </w:t>
      </w:r>
    </w:p>
    <w:p w14:paraId="26B23C75">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lang w:val="en-US" w:eastAsia="zh-CN"/>
        </w:rPr>
      </w:pPr>
      <w:bookmarkStart w:id="32" w:name="_Toc29402"/>
      <w:r>
        <w:rPr>
          <w:rFonts w:hint="eastAsia" w:ascii="宋体" w:hAnsi="宋体" w:eastAsia="宋体" w:cs="宋体"/>
          <w:sz w:val="24"/>
          <w:szCs w:val="24"/>
          <w:lang w:val="en-US" w:eastAsia="zh-CN"/>
        </w:rPr>
        <w:t>5.机构数量：7家。</w:t>
      </w:r>
      <w:bookmarkEnd w:id="32"/>
    </w:p>
    <w:p w14:paraId="097A0E61">
      <w:pPr>
        <w:spacing w:line="313" w:lineRule="exact"/>
        <w:ind w:left="11"/>
        <w:rPr>
          <w:rFonts w:hint="eastAsia" w:ascii="宋体" w:hAnsi="宋体" w:eastAsia="宋体" w:cs="宋体"/>
          <w:sz w:val="24"/>
          <w:szCs w:val="24"/>
          <w:lang w:val="en-US" w:eastAsia="zh-CN"/>
        </w:rPr>
      </w:pPr>
      <w:r>
        <w:rPr>
          <w:rFonts w:hint="eastAsia" w:ascii="宋体" w:hAnsi="宋体" w:eastAsia="宋体" w:cs="宋体"/>
          <w:spacing w:val="8"/>
          <w:position w:val="2"/>
          <w:sz w:val="24"/>
          <w:szCs w:val="24"/>
          <w14:textOutline w14:w="4358" w14:cap="sq" w14:cmpd="sng">
            <w14:solidFill>
              <w14:srgbClr w14:val="000000"/>
            </w14:solidFill>
            <w14:prstDash w14:val="solid"/>
            <w14:bevel/>
          </w14:textOutline>
        </w:rPr>
        <w:t>2、服务要求</w:t>
      </w:r>
      <w:r>
        <w:rPr>
          <w:rFonts w:hint="eastAsia" w:ascii="宋体" w:hAnsi="宋体" w:eastAsia="宋体" w:cs="宋体"/>
          <w:spacing w:val="8"/>
          <w:position w:val="2"/>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8"/>
          <w:position w:val="2"/>
          <w:sz w:val="24"/>
          <w:szCs w:val="24"/>
          <w:lang w:val="en-US" w:eastAsia="zh-CN"/>
          <w14:textOutline w14:w="4358" w14:cap="sq" w14:cmpd="sng">
            <w14:solidFill>
              <w14:srgbClr w14:val="000000"/>
            </w14:solidFill>
            <w14:prstDash w14:val="solid"/>
            <w14:bevel/>
          </w14:textOutline>
        </w:rPr>
        <w:t>商务要求及技术要求）</w:t>
      </w:r>
    </w:p>
    <w:p w14:paraId="49BDC65C">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1.服务期限：框架协议有效期为2年，如在框架协议履行期间遇有国家政策调整，采购人有权提出终止合同并重新采购。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商务要求）</w:t>
      </w:r>
    </w:p>
    <w:p w14:paraId="06CE3C38">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评审时限：供应商在接受评估任务后，初步设计审查原则上在15个工作日内提交评估报告，其他事项原则上自评估会后10个工作日内（不含编制单位完善、修正文本时间）出具评估报告。因客观原因确实难以在规定时限内完成的，应在规定时限到期日的5个工作日之前向县发改局书面报告有关情况，征得书面同意后，应在规定的延期时限内完成评估任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商务要求）</w:t>
      </w:r>
    </w:p>
    <w:p w14:paraId="20BB170F">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质量要求：符合《中共中央国务院关于深化投融资体制改革的意见》（中发〔2016〕18号）、《政府投资条例》（国务院令第712号）、《企业投资项目核准备案管理条例》（国务院令第673号）、《工程咨询行业管理办法》（国家发改委2017第9号令）、《吉林省政府投资管理办法》（吉政发〔2020〕5号）</w:t>
      </w:r>
      <w:r>
        <w:rPr>
          <w:rFonts w:hint="eastAsia" w:ascii="宋体" w:hAnsi="宋体" w:cs="宋体"/>
          <w:sz w:val="24"/>
          <w:szCs w:val="24"/>
          <w:lang w:val="en-US" w:eastAsia="zh-CN"/>
        </w:rPr>
        <w:t>及国家省市现行</w:t>
      </w:r>
      <w:r>
        <w:rPr>
          <w:rFonts w:hint="eastAsia" w:ascii="宋体" w:hAnsi="宋体" w:eastAsia="宋体" w:cs="宋体"/>
          <w:sz w:val="24"/>
          <w:szCs w:val="24"/>
        </w:rPr>
        <w:t>有关文件规定。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技术要求）</w:t>
      </w:r>
    </w:p>
    <w:p w14:paraId="07421CAB">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.供应商特定资格条件：供应商需依法登记设立，在全国投资项目在线审批监管平台上备案（提供平台备案截图）。订立服务合同和开展相应的咨询业务应当与备案的专业和服务范围一致。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商务要求）</w:t>
      </w:r>
    </w:p>
    <w:p w14:paraId="360036EC">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其他要求：供应商应当在吉林省内有能够开展评估服务的固定场所。服务人员配备合理、年龄分布均衡、专业齐全、业务能力强，同时，需提供单位全部从业人员名单、身份证、职称证书、注册证书复印件；供应商内部管理、财务会计等制度；依法缴纳税收和社会保障资金的良好记录（提供缴纳税收和社保缴纳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商务要求）</w:t>
      </w:r>
    </w:p>
    <w:p w14:paraId="147ABAF1">
      <w:pPr>
        <w:rPr>
          <w:rFonts w:hint="eastAsia" w:ascii="宋体" w:hAnsi="宋体" w:eastAsia="宋体" w:cs="宋体"/>
          <w:sz w:val="24"/>
          <w:szCs w:val="24"/>
        </w:rPr>
      </w:pPr>
    </w:p>
    <w:p w14:paraId="2555B167">
      <w:pPr>
        <w:numPr>
          <w:ilvl w:val="0"/>
          <w:numId w:val="3"/>
        </w:numPr>
        <w:spacing w:line="313" w:lineRule="exact"/>
        <w:ind w:left="11"/>
        <w:outlineLvl w:val="1"/>
        <w:rPr>
          <w:rFonts w:hint="eastAsia" w:ascii="宋体" w:hAnsi="宋体" w:eastAsia="宋体" w:cs="宋体"/>
          <w:spacing w:val="8"/>
          <w:position w:val="2"/>
          <w:sz w:val="24"/>
          <w:szCs w:val="24"/>
          <w:lang w:val="en-US" w:eastAsia="zh-CN"/>
          <w14:textOutline w14:w="4358" w14:cap="sq" w14:cmpd="sng">
            <w14:solidFill>
              <w14:srgbClr w14:val="000000"/>
            </w14:solidFill>
            <w14:prstDash w14:val="solid"/>
            <w14:bevel/>
          </w14:textOutline>
        </w:rPr>
      </w:pPr>
      <w:bookmarkStart w:id="33" w:name="_Toc24978"/>
      <w:r>
        <w:rPr>
          <w:rFonts w:hint="eastAsia" w:ascii="宋体" w:hAnsi="宋体" w:eastAsia="宋体" w:cs="宋体"/>
          <w:spacing w:val="8"/>
          <w:position w:val="2"/>
          <w:sz w:val="24"/>
          <w:szCs w:val="24"/>
          <w:lang w:val="en-US" w:eastAsia="zh-CN"/>
          <w14:textOutline w14:w="4358" w14:cap="sq" w14:cmpd="sng">
            <w14:solidFill>
              <w14:srgbClr w14:val="000000"/>
            </w14:solidFill>
            <w14:prstDash w14:val="solid"/>
            <w14:bevel/>
          </w14:textOutline>
        </w:rPr>
        <w:t>最高限价（商务要求）</w:t>
      </w:r>
      <w:bookmarkEnd w:id="33"/>
    </w:p>
    <w:p w14:paraId="7377385C">
      <w:pPr>
        <w:keepNext w:val="0"/>
        <w:keepLines w:val="0"/>
        <w:pageBreakBefore w:val="0"/>
        <w:widowControl/>
        <w:kinsoku w:val="0"/>
        <w:wordWrap/>
        <w:overflowPunct/>
        <w:topLinePunct w:val="0"/>
        <w:autoSpaceDE w:val="0"/>
        <w:autoSpaceDN w:val="0"/>
        <w:bidi w:val="0"/>
        <w:adjustRightInd w:val="0"/>
        <w:snapToGrid w:val="0"/>
        <w:spacing w:line="360" w:lineRule="auto"/>
        <w:ind w:left="28" w:right="6" w:firstLine="482"/>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国家计委关于印发建设项目前期工作咨询收费暂行规定的知》（计价格[1999]1283号）、《国家发展改革委关于进一步放开建设项目专业服务价格的通知》（发改价格[2015]299号）、《吉林省发展改革委关于修订印发《吉林省发展改革委建设项目咨询评估管理办法》的通知》（吉发改投资 (2023) 244号）等文件规定及参考松原地区评估咨询等服务收取的费用标准，采取</w:t>
      </w:r>
      <w:r>
        <w:rPr>
          <w:rFonts w:hint="eastAsia" w:ascii="宋体" w:hAnsi="宋体" w:eastAsia="宋体" w:cs="宋体"/>
          <w:sz w:val="24"/>
          <w:szCs w:val="24"/>
        </w:rPr>
        <w:t>最高限价</w:t>
      </w:r>
      <w:r>
        <w:rPr>
          <w:rFonts w:hint="eastAsia" w:ascii="宋体" w:hAnsi="宋体" w:eastAsia="宋体" w:cs="宋体"/>
          <w:sz w:val="24"/>
          <w:szCs w:val="24"/>
          <w:lang w:eastAsia="zh-CN"/>
        </w:rPr>
        <w:t>，实施方案和</w:t>
      </w:r>
      <w:r>
        <w:rPr>
          <w:rFonts w:hint="eastAsia" w:ascii="宋体" w:hAnsi="宋体" w:eastAsia="宋体" w:cs="宋体"/>
          <w:sz w:val="24"/>
          <w:szCs w:val="24"/>
          <w:lang w:val="en-US" w:eastAsia="zh-CN"/>
        </w:rPr>
        <w:t>10亿元以上项目采取“一事一议”，具体价格详见附件。</w:t>
      </w:r>
    </w:p>
    <w:p w14:paraId="2732FE58">
      <w:pPr>
        <w:rPr>
          <w:rFonts w:hint="eastAsia" w:ascii="宋体" w:hAnsi="宋体" w:eastAsia="宋体" w:cs="宋体"/>
          <w:sz w:val="24"/>
          <w:szCs w:val="24"/>
          <w:lang w:val="en-US" w:eastAsia="zh-CN"/>
        </w:rPr>
      </w:pPr>
    </w:p>
    <w:p w14:paraId="2E5E57AD">
      <w:pPr>
        <w:pStyle w:val="2"/>
        <w:keepNext/>
        <w:keepLines/>
        <w:pageBreakBefore w:val="0"/>
        <w:widowControl w:val="0"/>
        <w:kinsoku/>
        <w:wordWrap/>
        <w:overflowPunct/>
        <w:topLinePunct w:val="0"/>
        <w:autoSpaceDE/>
        <w:autoSpaceDN/>
        <w:bidi w:val="0"/>
        <w:adjustRightInd/>
        <w:snapToGrid/>
        <w:spacing w:line="40" w:lineRule="exact"/>
        <w:jc w:val="left"/>
        <w:textAlignment w:val="auto"/>
        <w:outlineLvl w:val="0"/>
        <w:rPr>
          <w:rFonts w:hint="eastAsia" w:ascii="宋体" w:hAnsi="宋体" w:eastAsia="宋体" w:cs="宋体"/>
          <w:color w:val="auto"/>
          <w:sz w:val="24"/>
          <w:szCs w:val="24"/>
          <w:highlight w:val="none"/>
          <w:lang w:val="en-US" w:eastAsia="zh-CN"/>
        </w:rPr>
      </w:pPr>
      <w:bookmarkStart w:id="34" w:name="_Toc6628"/>
      <w:r>
        <w:rPr>
          <w:rFonts w:hint="eastAsia" w:ascii="宋体" w:hAnsi="宋体" w:eastAsia="宋体" w:cs="宋体"/>
          <w:color w:val="auto"/>
          <w:sz w:val="24"/>
          <w:szCs w:val="24"/>
          <w:highlight w:val="none"/>
          <w:lang w:val="en-US" w:eastAsia="zh-CN"/>
        </w:rPr>
        <w:t>附件</w:t>
      </w:r>
      <w:bookmarkEnd w:id="34"/>
    </w:p>
    <w:p w14:paraId="34A5F62C">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bookmarkStart w:id="35" w:name="_Toc21999"/>
      <w:r>
        <w:rPr>
          <w:rFonts w:hint="eastAsia" w:ascii="宋体" w:hAnsi="宋体" w:eastAsia="宋体" w:cs="宋体"/>
          <w:color w:val="auto"/>
          <w:sz w:val="24"/>
          <w:szCs w:val="24"/>
          <w:highlight w:val="none"/>
        </w:rPr>
        <w:t>最高限价</w:t>
      </w:r>
      <w:bookmarkEnd w:id="35"/>
    </w:p>
    <w:tbl>
      <w:tblPr>
        <w:tblStyle w:val="53"/>
        <w:tblW w:w="4335" w:type="pct"/>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779"/>
        <w:gridCol w:w="1778"/>
        <w:gridCol w:w="1719"/>
        <w:gridCol w:w="1692"/>
      </w:tblGrid>
      <w:tr w14:paraId="5BC9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01" w:type="pct"/>
            <w:tcBorders>
              <w:tl2br w:val="single" w:color="auto" w:sz="4" w:space="0"/>
            </w:tcBorders>
            <w:noWrap w:val="0"/>
            <w:vAlign w:val="top"/>
          </w:tcPr>
          <w:p w14:paraId="21EC89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总投资</w:t>
            </w:r>
          </w:p>
          <w:p w14:paraId="51DC08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项目     </w:t>
            </w:r>
          </w:p>
        </w:tc>
        <w:tc>
          <w:tcPr>
            <w:tcW w:w="995" w:type="pct"/>
            <w:noWrap w:val="0"/>
            <w:vAlign w:val="center"/>
          </w:tcPr>
          <w:p w14:paraId="7827FC9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3000万元</w:t>
            </w:r>
          </w:p>
          <w:p w14:paraId="380082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以下</w:t>
            </w:r>
          </w:p>
        </w:tc>
        <w:tc>
          <w:tcPr>
            <w:tcW w:w="994" w:type="pct"/>
            <w:noWrap w:val="0"/>
            <w:vAlign w:val="center"/>
          </w:tcPr>
          <w:p w14:paraId="4313D4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3000万元</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含）--5000万</w:t>
            </w:r>
            <w:r>
              <w:rPr>
                <w:rFonts w:hint="eastAsia" w:ascii="宋体" w:hAnsi="宋体" w:eastAsia="宋体" w:cs="宋体"/>
                <w:color w:val="auto"/>
                <w:sz w:val="24"/>
                <w:szCs w:val="24"/>
                <w:highlight w:val="none"/>
                <w:vertAlign w:val="baseline"/>
              </w:rPr>
              <w:t>元</w:t>
            </w:r>
          </w:p>
        </w:tc>
        <w:tc>
          <w:tcPr>
            <w:tcW w:w="961" w:type="pct"/>
            <w:noWrap w:val="0"/>
            <w:vAlign w:val="center"/>
          </w:tcPr>
          <w:p w14:paraId="1BE144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5000万元</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含）</w:t>
            </w:r>
          </w:p>
          <w:p w14:paraId="7D4530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--1亿元</w:t>
            </w:r>
          </w:p>
        </w:tc>
        <w:tc>
          <w:tcPr>
            <w:tcW w:w="946" w:type="pct"/>
            <w:noWrap w:val="0"/>
            <w:vAlign w:val="center"/>
          </w:tcPr>
          <w:p w14:paraId="43E5ED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1亿元</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含）--10</w:t>
            </w:r>
            <w:r>
              <w:rPr>
                <w:rFonts w:hint="eastAsia" w:ascii="宋体" w:hAnsi="宋体" w:eastAsia="宋体" w:cs="宋体"/>
                <w:color w:val="auto"/>
                <w:sz w:val="24"/>
                <w:szCs w:val="24"/>
                <w:highlight w:val="none"/>
                <w:vertAlign w:val="baseline"/>
              </w:rPr>
              <w:t>亿元</w:t>
            </w:r>
          </w:p>
        </w:tc>
      </w:tr>
      <w:tr w14:paraId="3984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noWrap w:val="0"/>
            <w:vAlign w:val="top"/>
          </w:tcPr>
          <w:p w14:paraId="66FC12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项目建议书评估</w:t>
            </w:r>
          </w:p>
        </w:tc>
        <w:tc>
          <w:tcPr>
            <w:tcW w:w="995" w:type="pct"/>
            <w:noWrap w:val="0"/>
            <w:vAlign w:val="center"/>
          </w:tcPr>
          <w:p w14:paraId="4289EB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最高7000元</w:t>
            </w:r>
          </w:p>
        </w:tc>
        <w:tc>
          <w:tcPr>
            <w:tcW w:w="994" w:type="pct"/>
            <w:noWrap w:val="0"/>
            <w:vAlign w:val="center"/>
          </w:tcPr>
          <w:p w14:paraId="469E71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最高7000元</w:t>
            </w:r>
          </w:p>
        </w:tc>
        <w:tc>
          <w:tcPr>
            <w:tcW w:w="961" w:type="pct"/>
            <w:noWrap w:val="0"/>
            <w:vAlign w:val="center"/>
          </w:tcPr>
          <w:p w14:paraId="546A84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最高7000元</w:t>
            </w:r>
          </w:p>
        </w:tc>
        <w:tc>
          <w:tcPr>
            <w:tcW w:w="946" w:type="pct"/>
            <w:noWrap w:val="0"/>
            <w:vAlign w:val="center"/>
          </w:tcPr>
          <w:p w14:paraId="2B02C3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最高7000元</w:t>
            </w:r>
          </w:p>
        </w:tc>
      </w:tr>
      <w:tr w14:paraId="6A54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noWrap w:val="0"/>
            <w:vAlign w:val="top"/>
          </w:tcPr>
          <w:p w14:paraId="013B74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项目可行性研究报告评估</w:t>
            </w:r>
          </w:p>
        </w:tc>
        <w:tc>
          <w:tcPr>
            <w:tcW w:w="995" w:type="pct"/>
            <w:noWrap w:val="0"/>
            <w:vAlign w:val="center"/>
          </w:tcPr>
          <w:p w14:paraId="10D452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1.5万元</w:t>
            </w:r>
          </w:p>
        </w:tc>
        <w:tc>
          <w:tcPr>
            <w:tcW w:w="994" w:type="pct"/>
            <w:noWrap w:val="0"/>
            <w:vAlign w:val="center"/>
          </w:tcPr>
          <w:p w14:paraId="601ACA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1.7万元</w:t>
            </w:r>
          </w:p>
        </w:tc>
        <w:tc>
          <w:tcPr>
            <w:tcW w:w="961" w:type="pct"/>
            <w:noWrap w:val="0"/>
            <w:vAlign w:val="center"/>
          </w:tcPr>
          <w:p w14:paraId="7D6663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2万元</w:t>
            </w:r>
          </w:p>
        </w:tc>
        <w:tc>
          <w:tcPr>
            <w:tcW w:w="946" w:type="pct"/>
            <w:noWrap w:val="0"/>
            <w:vAlign w:val="center"/>
          </w:tcPr>
          <w:p w14:paraId="6A0F41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2.5万元</w:t>
            </w:r>
          </w:p>
        </w:tc>
      </w:tr>
      <w:tr w14:paraId="5F05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noWrap w:val="0"/>
            <w:vAlign w:val="top"/>
          </w:tcPr>
          <w:p w14:paraId="4453EE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项目申请报告评估</w:t>
            </w:r>
          </w:p>
        </w:tc>
        <w:tc>
          <w:tcPr>
            <w:tcW w:w="995" w:type="pct"/>
            <w:noWrap w:val="0"/>
            <w:vAlign w:val="center"/>
          </w:tcPr>
          <w:p w14:paraId="57107F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1.5万元</w:t>
            </w:r>
          </w:p>
        </w:tc>
        <w:tc>
          <w:tcPr>
            <w:tcW w:w="994" w:type="pct"/>
            <w:noWrap w:val="0"/>
            <w:vAlign w:val="center"/>
          </w:tcPr>
          <w:p w14:paraId="662A9A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1.7万元</w:t>
            </w:r>
          </w:p>
        </w:tc>
        <w:tc>
          <w:tcPr>
            <w:tcW w:w="961" w:type="pct"/>
            <w:noWrap w:val="0"/>
            <w:vAlign w:val="center"/>
          </w:tcPr>
          <w:p w14:paraId="58A5B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vertAlign w:val="baseline"/>
                <w:lang w:val="en-US" w:eastAsia="zh-CN"/>
              </w:rPr>
              <w:t>2万元</w:t>
            </w:r>
          </w:p>
        </w:tc>
        <w:tc>
          <w:tcPr>
            <w:tcW w:w="946" w:type="pct"/>
            <w:noWrap w:val="0"/>
            <w:vAlign w:val="center"/>
          </w:tcPr>
          <w:p w14:paraId="6AA2B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2.5万元</w:t>
            </w:r>
          </w:p>
        </w:tc>
      </w:tr>
      <w:tr w14:paraId="7D14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noWrap w:val="0"/>
            <w:vAlign w:val="top"/>
          </w:tcPr>
          <w:p w14:paraId="0C0ECC8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项目初步设计及概算评估</w:t>
            </w:r>
          </w:p>
        </w:tc>
        <w:tc>
          <w:tcPr>
            <w:tcW w:w="995" w:type="pct"/>
            <w:noWrap w:val="0"/>
            <w:vAlign w:val="center"/>
          </w:tcPr>
          <w:p w14:paraId="2FD171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1.7万元</w:t>
            </w:r>
          </w:p>
        </w:tc>
        <w:tc>
          <w:tcPr>
            <w:tcW w:w="994" w:type="pct"/>
            <w:noWrap w:val="0"/>
            <w:vAlign w:val="center"/>
          </w:tcPr>
          <w:p w14:paraId="1B3316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2万元</w:t>
            </w:r>
          </w:p>
        </w:tc>
        <w:tc>
          <w:tcPr>
            <w:tcW w:w="961" w:type="pct"/>
            <w:noWrap w:val="0"/>
            <w:vAlign w:val="center"/>
          </w:tcPr>
          <w:p w14:paraId="4361E1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2.5万元</w:t>
            </w:r>
          </w:p>
        </w:tc>
        <w:tc>
          <w:tcPr>
            <w:tcW w:w="946" w:type="pct"/>
            <w:noWrap w:val="0"/>
            <w:vAlign w:val="center"/>
          </w:tcPr>
          <w:p w14:paraId="16CDF0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3万元</w:t>
            </w:r>
          </w:p>
        </w:tc>
      </w:tr>
    </w:tbl>
    <w:p w14:paraId="4161EE87">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.入围</w:t>
      </w:r>
      <w:r>
        <w:rPr>
          <w:rFonts w:hint="eastAsia" w:ascii="宋体" w:hAnsi="宋体" w:eastAsia="宋体" w:cs="宋体"/>
          <w:b/>
          <w:bCs/>
          <w:color w:val="auto"/>
          <w:sz w:val="24"/>
          <w:szCs w:val="24"/>
          <w:highlight w:val="none"/>
          <w:lang w:eastAsia="zh-CN"/>
        </w:rPr>
        <w:t>申请人</w:t>
      </w:r>
      <w:r>
        <w:rPr>
          <w:rFonts w:hint="eastAsia" w:ascii="宋体" w:hAnsi="宋体" w:eastAsia="宋体" w:cs="宋体"/>
          <w:b/>
          <w:bCs/>
          <w:color w:val="auto"/>
          <w:sz w:val="24"/>
          <w:szCs w:val="24"/>
          <w:highlight w:val="none"/>
        </w:rPr>
        <w:t>清退和补充规则：</w:t>
      </w:r>
    </w:p>
    <w:p w14:paraId="7CA3C57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清退原则：</w:t>
      </w:r>
    </w:p>
    <w:p w14:paraId="07E1F78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有下列情形之一，尚未签订框架协议的，取消其入围资格；已经签订框架协议的，解除与其签订的框架协议： </w:t>
      </w:r>
    </w:p>
    <w:p w14:paraId="5F9ECA5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1）恶意串通谋取入围或者合同成交的； </w:t>
      </w:r>
    </w:p>
    <w:p w14:paraId="163AA35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2）提供虚假材料谋取入围或者合同成交的； </w:t>
      </w:r>
    </w:p>
    <w:p w14:paraId="7357BAC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3）无正当理由拒不接受合同授予的； </w:t>
      </w:r>
    </w:p>
    <w:p w14:paraId="7337DA9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4）不履行合同义务或者履行合同义务不符合约定，经征集人请求履行后仍不履行或者仍未按约定履行的； </w:t>
      </w:r>
    </w:p>
    <w:p w14:paraId="16E3BAB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5）框架协议有效期内，因违法行为被禁止或限制参加政府采购活动的； </w:t>
      </w:r>
    </w:p>
    <w:p w14:paraId="5C08BDEC">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6）框架协议约定的其他情形；</w:t>
      </w:r>
    </w:p>
    <w:p w14:paraId="3F762FD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申请人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两</w:t>
      </w:r>
      <w:r>
        <w:rPr>
          <w:rFonts w:hint="eastAsia" w:ascii="宋体" w:hAnsi="宋体" w:eastAsia="宋体" w:cs="宋体"/>
          <w:color w:val="auto"/>
          <w:sz w:val="24"/>
          <w:szCs w:val="24"/>
          <w:highlight w:val="none"/>
          <w:lang w:val="zh-CN"/>
        </w:rPr>
        <w:t>次（含）以上综合评价差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w:t>
      </w:r>
    </w:p>
    <w:p w14:paraId="6371037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8）法律法规不允许出现的其他情形。 </w:t>
      </w:r>
    </w:p>
    <w:p w14:paraId="1E24783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被取消入围资格或者被解除框架协议的</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不得参加同一封闭式框架协议补充征集，或者重新申请加入同一开放式框架协议。</w:t>
      </w:r>
    </w:p>
    <w:p w14:paraId="4CB0E841">
      <w:pPr>
        <w:keepNext w:val="0"/>
        <w:keepLines w:val="0"/>
        <w:pageBreakBefore w:val="0"/>
        <w:numPr>
          <w:ilvl w:val="0"/>
          <w:numId w:val="4"/>
        </w:numPr>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.框架协议计划实施时间：计划开展时间为合同签订之日起。</w:t>
      </w:r>
    </w:p>
    <w:p w14:paraId="283A3B8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2.入围供应商补充原则：</w:t>
      </w:r>
    </w:p>
    <w:p w14:paraId="3F549C6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剩余入围供应商不足入围供应商总数 70%且影响框架协议执行的。</w:t>
      </w:r>
    </w:p>
    <w:p w14:paraId="34975DB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征集人补充征集供应商的，补充征集规则应当在框架协议中约定，补充征集的条件、程序、评审方法和淘汰比例应当与初 次征集相同。补充征集应当遵守原框架协议的有效期。补充征集 期间，原框架协议继续履行。</w:t>
      </w:r>
    </w:p>
    <w:p w14:paraId="0451CF46">
      <w:pPr>
        <w:rPr>
          <w:rFonts w:hint="eastAsia"/>
        </w:rPr>
      </w:pPr>
      <w:r>
        <w:rPr>
          <w:rFonts w:hint="eastAsia" w:ascii="宋体" w:hAnsi="宋体" w:eastAsia="宋体" w:cs="宋体"/>
          <w:color w:val="auto"/>
          <w:sz w:val="24"/>
          <w:szCs w:val="24"/>
          <w:highlight w:val="none"/>
        </w:rPr>
        <w:br w:type="page"/>
      </w:r>
    </w:p>
    <w:p w14:paraId="4C57B637">
      <w:pPr>
        <w:numPr>
          <w:ilvl w:val="0"/>
          <w:numId w:val="1"/>
        </w:numPr>
        <w:spacing w:line="400" w:lineRule="exact"/>
        <w:ind w:left="0" w:leftChars="0" w:firstLine="0" w:firstLineChars="0"/>
        <w:jc w:val="center"/>
        <w:rPr>
          <w:rStyle w:val="55"/>
          <w:rFonts w:hint="eastAsia"/>
          <w:color w:val="000000"/>
          <w:kern w:val="44"/>
          <w:sz w:val="36"/>
          <w:szCs w:val="36"/>
          <w:highlight w:val="none"/>
        </w:rPr>
      </w:pPr>
      <w:r>
        <w:rPr>
          <w:rStyle w:val="55"/>
          <w:rFonts w:hint="eastAsia"/>
          <w:color w:val="000000"/>
          <w:kern w:val="44"/>
          <w:sz w:val="36"/>
          <w:szCs w:val="36"/>
          <w:highlight w:val="none"/>
        </w:rPr>
        <w:t xml:space="preserve"> </w:t>
      </w:r>
      <w:r>
        <w:rPr>
          <w:rStyle w:val="55"/>
          <w:rFonts w:hint="eastAsia"/>
          <w:color w:val="000000"/>
          <w:kern w:val="44"/>
          <w:sz w:val="36"/>
          <w:szCs w:val="36"/>
          <w:highlight w:val="none"/>
          <w:lang w:eastAsia="zh-CN"/>
        </w:rPr>
        <w:t>申请人</w:t>
      </w:r>
      <w:r>
        <w:rPr>
          <w:rStyle w:val="55"/>
          <w:rFonts w:hint="eastAsia"/>
          <w:color w:val="000000"/>
          <w:kern w:val="44"/>
          <w:sz w:val="36"/>
          <w:szCs w:val="36"/>
          <w:highlight w:val="none"/>
        </w:rPr>
        <w:t>须知</w:t>
      </w:r>
      <w:bookmarkEnd w:id="29"/>
      <w:bookmarkStart w:id="36" w:name="_Toc254970526"/>
      <w:bookmarkStart w:id="37" w:name="_Toc254970667"/>
    </w:p>
    <w:p w14:paraId="5D41CA1D">
      <w:pPr>
        <w:pStyle w:val="2"/>
        <w:spacing w:before="40" w:after="40"/>
        <w:jc w:val="center"/>
        <w:rPr>
          <w:rStyle w:val="55"/>
          <w:rFonts w:hint="eastAsia"/>
          <w:b/>
          <w:bCs/>
          <w:color w:val="000000"/>
          <w:kern w:val="44"/>
          <w:sz w:val="40"/>
          <w:szCs w:val="40"/>
          <w:highlight w:val="none"/>
        </w:rPr>
      </w:pPr>
      <w:r>
        <w:rPr>
          <w:rFonts w:hint="eastAsia" w:ascii="Times New Roman" w:hAnsi="Times New Roman" w:eastAsia="宋体"/>
          <w:sz w:val="28"/>
          <w:szCs w:val="28"/>
          <w:highlight w:val="none"/>
          <w:lang w:eastAsia="zh-CN"/>
        </w:rPr>
        <w:t>申请人</w:t>
      </w:r>
      <w:r>
        <w:rPr>
          <w:rFonts w:ascii="Times New Roman" w:hAnsi="Times New Roman" w:eastAsia="宋体"/>
          <w:sz w:val="28"/>
          <w:szCs w:val="28"/>
          <w:highlight w:val="none"/>
        </w:rPr>
        <w:t>须知前附表</w:t>
      </w:r>
    </w:p>
    <w:tbl>
      <w:tblPr>
        <w:tblStyle w:val="52"/>
        <w:tblW w:w="99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2080"/>
        <w:gridCol w:w="6994"/>
      </w:tblGrid>
      <w:tr w14:paraId="4376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6343BA5">
            <w:pPr>
              <w:jc w:val="both"/>
              <w:rPr>
                <w:b/>
                <w:szCs w:val="21"/>
                <w:highlight w:val="none"/>
              </w:rPr>
            </w:pPr>
            <w:bookmarkStart w:id="38" w:name="_Hlk89163557"/>
            <w:r>
              <w:rPr>
                <w:b/>
                <w:szCs w:val="21"/>
                <w:highlight w:val="none"/>
              </w:rPr>
              <w:t>条款号</w:t>
            </w:r>
          </w:p>
        </w:tc>
        <w:tc>
          <w:tcPr>
            <w:tcW w:w="2080" w:type="dxa"/>
            <w:tcBorders>
              <w:top w:val="single" w:color="auto" w:sz="4" w:space="0"/>
              <w:left w:val="single" w:color="auto" w:sz="4" w:space="0"/>
              <w:bottom w:val="single" w:color="auto" w:sz="4" w:space="0"/>
              <w:right w:val="single" w:color="auto" w:sz="4" w:space="0"/>
            </w:tcBorders>
            <w:vAlign w:val="center"/>
          </w:tcPr>
          <w:p w14:paraId="42886AB3">
            <w:pPr>
              <w:jc w:val="center"/>
              <w:rPr>
                <w:b/>
                <w:szCs w:val="21"/>
                <w:highlight w:val="none"/>
              </w:rPr>
            </w:pPr>
            <w:r>
              <w:rPr>
                <w:b/>
                <w:szCs w:val="21"/>
                <w:highlight w:val="none"/>
              </w:rPr>
              <w:t>要点</w:t>
            </w:r>
          </w:p>
        </w:tc>
        <w:tc>
          <w:tcPr>
            <w:tcW w:w="6994" w:type="dxa"/>
            <w:tcBorders>
              <w:top w:val="single" w:color="auto" w:sz="4" w:space="0"/>
              <w:left w:val="single" w:color="auto" w:sz="4" w:space="0"/>
              <w:bottom w:val="single" w:color="auto" w:sz="4" w:space="0"/>
              <w:right w:val="single" w:color="auto" w:sz="4" w:space="0"/>
            </w:tcBorders>
            <w:vAlign w:val="center"/>
          </w:tcPr>
          <w:p w14:paraId="3E0BD213">
            <w:pPr>
              <w:jc w:val="center"/>
              <w:rPr>
                <w:b/>
                <w:szCs w:val="21"/>
                <w:highlight w:val="none"/>
              </w:rPr>
            </w:pPr>
            <w:r>
              <w:rPr>
                <w:b/>
                <w:szCs w:val="21"/>
                <w:highlight w:val="none"/>
              </w:rPr>
              <w:t>内容、要求</w:t>
            </w:r>
          </w:p>
        </w:tc>
      </w:tr>
      <w:tr w14:paraId="4ECBB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B10E9E">
            <w:pPr>
              <w:spacing w:line="300" w:lineRule="exact"/>
              <w:jc w:val="center"/>
              <w:rPr>
                <w:rFonts w:hint="eastAsia" w:eastAsia="宋体"/>
                <w:b/>
                <w:sz w:val="24"/>
                <w:szCs w:val="24"/>
                <w:highlight w:val="none"/>
                <w:lang w:val="en-US" w:eastAsia="zh-CN"/>
              </w:rPr>
            </w:pPr>
            <w:r>
              <w:rPr>
                <w:rFonts w:hint="eastAsia"/>
                <w:b/>
                <w:sz w:val="24"/>
                <w:szCs w:val="24"/>
                <w:highlight w:val="none"/>
                <w:lang w:val="en-US" w:eastAsia="zh-CN"/>
              </w:rPr>
              <w:t>1</w:t>
            </w:r>
          </w:p>
        </w:tc>
        <w:tc>
          <w:tcPr>
            <w:tcW w:w="2080" w:type="dxa"/>
            <w:tcBorders>
              <w:top w:val="single" w:color="auto" w:sz="4" w:space="0"/>
              <w:left w:val="single" w:color="auto" w:sz="4" w:space="0"/>
              <w:bottom w:val="single" w:color="auto" w:sz="4" w:space="0"/>
              <w:right w:val="single" w:color="auto" w:sz="4" w:space="0"/>
            </w:tcBorders>
            <w:vAlign w:val="center"/>
          </w:tcPr>
          <w:p w14:paraId="350430CA">
            <w:pPr>
              <w:spacing w:line="300" w:lineRule="exact"/>
              <w:jc w:val="center"/>
              <w:rPr>
                <w:sz w:val="24"/>
                <w:szCs w:val="24"/>
                <w:highlight w:val="none"/>
              </w:rPr>
            </w:pPr>
            <w:r>
              <w:rPr>
                <w:sz w:val="24"/>
                <w:szCs w:val="24"/>
                <w:highlight w:val="none"/>
              </w:rPr>
              <w:t>项目基本信息</w:t>
            </w:r>
          </w:p>
        </w:tc>
        <w:tc>
          <w:tcPr>
            <w:tcW w:w="6994" w:type="dxa"/>
            <w:tcBorders>
              <w:top w:val="single" w:color="auto" w:sz="4" w:space="0"/>
              <w:left w:val="single" w:color="auto" w:sz="4" w:space="0"/>
              <w:bottom w:val="single" w:color="auto" w:sz="4" w:space="0"/>
              <w:right w:val="single" w:color="auto" w:sz="4" w:space="0"/>
            </w:tcBorders>
            <w:vAlign w:val="center"/>
          </w:tcPr>
          <w:p w14:paraId="351DCBF1">
            <w:pPr>
              <w:spacing w:line="300" w:lineRule="exact"/>
              <w:jc w:val="left"/>
              <w:rPr>
                <w:rFonts w:hint="eastAsia"/>
                <w:sz w:val="24"/>
                <w:szCs w:val="24"/>
                <w:highlight w:val="none"/>
                <w:lang w:val="en-US" w:eastAsia="zh-CN"/>
              </w:rPr>
            </w:pPr>
            <w:r>
              <w:rPr>
                <w:sz w:val="24"/>
                <w:szCs w:val="24"/>
                <w:highlight w:val="none"/>
              </w:rPr>
              <w:t>项目名称</w:t>
            </w:r>
            <w:r>
              <w:rPr>
                <w:rFonts w:hint="eastAsia"/>
                <w:sz w:val="24"/>
                <w:szCs w:val="24"/>
                <w:highlight w:val="none"/>
              </w:rPr>
              <w:t>：</w:t>
            </w:r>
            <w:r>
              <w:rPr>
                <w:rFonts w:hint="eastAsia"/>
                <w:sz w:val="24"/>
                <w:szCs w:val="24"/>
                <w:highlight w:val="none"/>
                <w:lang w:val="en-US" w:eastAsia="zh-CN"/>
              </w:rPr>
              <w:t>长岭县发展和改革局关于投资项目咨询评估服务采购框架协议征集项目</w:t>
            </w:r>
          </w:p>
          <w:p w14:paraId="321AC9A0">
            <w:pPr>
              <w:spacing w:line="300" w:lineRule="exact"/>
              <w:jc w:val="left"/>
              <w:rPr>
                <w:rFonts w:hint="default"/>
                <w:sz w:val="24"/>
                <w:szCs w:val="24"/>
                <w:highlight w:val="none"/>
                <w:lang w:val="en-US"/>
              </w:rPr>
            </w:pPr>
            <w:r>
              <w:rPr>
                <w:sz w:val="24"/>
                <w:szCs w:val="24"/>
                <w:highlight w:val="none"/>
              </w:rPr>
              <w:t>项目编号</w:t>
            </w:r>
            <w:r>
              <w:rPr>
                <w:rFonts w:hint="eastAsia" w:ascii="宋体" w:hAnsi="宋体" w:cs="宋体"/>
                <w:sz w:val="24"/>
                <w:szCs w:val="24"/>
                <w:highlight w:val="none"/>
              </w:rPr>
              <w:t>：</w:t>
            </w:r>
            <w:r>
              <w:rPr>
                <w:rFonts w:hint="eastAsia" w:ascii="宋体" w:hAnsi="宋体" w:cs="宋体"/>
                <w:sz w:val="24"/>
                <w:szCs w:val="24"/>
                <w:highlight w:val="none"/>
                <w:lang w:val="en-US" w:eastAsia="zh-CN"/>
              </w:rPr>
              <w:t>XYJS-2025-2501</w:t>
            </w:r>
          </w:p>
        </w:tc>
      </w:tr>
      <w:tr w14:paraId="048EA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F4499CD">
            <w:pPr>
              <w:spacing w:line="300" w:lineRule="exact"/>
              <w:jc w:val="center"/>
              <w:rPr>
                <w:b/>
                <w:sz w:val="24"/>
                <w:szCs w:val="24"/>
                <w:highlight w:val="none"/>
              </w:rPr>
            </w:pPr>
            <w:r>
              <w:rPr>
                <w:b/>
                <w:sz w:val="24"/>
                <w:szCs w:val="24"/>
                <w:highlight w:val="none"/>
              </w:rPr>
              <w:t>2</w:t>
            </w:r>
          </w:p>
        </w:tc>
        <w:tc>
          <w:tcPr>
            <w:tcW w:w="2080" w:type="dxa"/>
            <w:tcBorders>
              <w:top w:val="single" w:color="auto" w:sz="4" w:space="0"/>
              <w:left w:val="single" w:color="auto" w:sz="4" w:space="0"/>
              <w:bottom w:val="single" w:color="auto" w:sz="4" w:space="0"/>
              <w:right w:val="single" w:color="auto" w:sz="4" w:space="0"/>
            </w:tcBorders>
            <w:vAlign w:val="center"/>
          </w:tcPr>
          <w:p w14:paraId="3A65E9F2">
            <w:pPr>
              <w:spacing w:line="300" w:lineRule="exact"/>
              <w:jc w:val="center"/>
              <w:rPr>
                <w:sz w:val="24"/>
                <w:szCs w:val="24"/>
                <w:highlight w:val="none"/>
                <w:lang w:val="zh-CN"/>
              </w:rPr>
            </w:pPr>
            <w:r>
              <w:rPr>
                <w:rFonts w:hint="eastAsia"/>
                <w:sz w:val="24"/>
                <w:szCs w:val="24"/>
                <w:highlight w:val="none"/>
                <w:lang w:val="zh-CN"/>
              </w:rPr>
              <w:t>采购方式</w:t>
            </w:r>
          </w:p>
        </w:tc>
        <w:tc>
          <w:tcPr>
            <w:tcW w:w="6994" w:type="dxa"/>
            <w:tcBorders>
              <w:top w:val="single" w:color="auto" w:sz="4" w:space="0"/>
              <w:left w:val="single" w:color="auto" w:sz="4" w:space="0"/>
              <w:bottom w:val="single" w:color="auto" w:sz="4" w:space="0"/>
              <w:right w:val="single" w:color="auto" w:sz="4" w:space="0"/>
            </w:tcBorders>
            <w:vAlign w:val="center"/>
          </w:tcPr>
          <w:p w14:paraId="79E03DE8">
            <w:pPr>
              <w:spacing w:line="300" w:lineRule="exact"/>
              <w:jc w:val="left"/>
              <w:rPr>
                <w:rFonts w:hint="eastAsia"/>
                <w:sz w:val="24"/>
                <w:szCs w:val="24"/>
                <w:highlight w:val="none"/>
              </w:rPr>
            </w:pPr>
            <w:r>
              <w:rPr>
                <w:rFonts w:hint="eastAsia"/>
                <w:sz w:val="24"/>
                <w:szCs w:val="24"/>
                <w:highlight w:val="none"/>
              </w:rPr>
              <w:t>封闭式框架协议采购</w:t>
            </w:r>
          </w:p>
        </w:tc>
      </w:tr>
      <w:tr w14:paraId="4533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14:paraId="58745391">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3</w:t>
            </w:r>
          </w:p>
        </w:tc>
        <w:tc>
          <w:tcPr>
            <w:tcW w:w="2080" w:type="dxa"/>
            <w:tcBorders>
              <w:top w:val="single" w:color="auto" w:sz="4" w:space="0"/>
              <w:left w:val="single" w:color="auto" w:sz="4" w:space="0"/>
              <w:bottom w:val="single" w:color="auto" w:sz="4" w:space="0"/>
              <w:right w:val="single" w:color="auto" w:sz="4" w:space="0"/>
            </w:tcBorders>
            <w:vAlign w:val="center"/>
          </w:tcPr>
          <w:p w14:paraId="112E61B7">
            <w:pPr>
              <w:spacing w:line="300" w:lineRule="exact"/>
              <w:jc w:val="center"/>
              <w:rPr>
                <w:sz w:val="24"/>
                <w:szCs w:val="24"/>
                <w:highlight w:val="none"/>
              </w:rPr>
            </w:pPr>
            <w:r>
              <w:rPr>
                <w:rFonts w:hint="eastAsia"/>
                <w:sz w:val="24"/>
                <w:szCs w:val="24"/>
                <w:highlight w:val="none"/>
                <w:lang w:val="zh-CN"/>
              </w:rPr>
              <w:t>申请人</w:t>
            </w:r>
            <w:r>
              <w:rPr>
                <w:sz w:val="24"/>
                <w:szCs w:val="24"/>
                <w:highlight w:val="none"/>
                <w:lang w:val="zh-CN"/>
              </w:rPr>
              <w:t>资格条件</w:t>
            </w:r>
          </w:p>
        </w:tc>
        <w:tc>
          <w:tcPr>
            <w:tcW w:w="6994" w:type="dxa"/>
            <w:tcBorders>
              <w:top w:val="single" w:color="auto" w:sz="4" w:space="0"/>
              <w:left w:val="single" w:color="auto" w:sz="4" w:space="0"/>
              <w:bottom w:val="single" w:color="auto" w:sz="4" w:space="0"/>
              <w:right w:val="single" w:color="auto" w:sz="4" w:space="0"/>
            </w:tcBorders>
            <w:vAlign w:val="center"/>
          </w:tcPr>
          <w:p w14:paraId="2C5EEA30">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1、满足《中华人民共和国政府采购法》第二十二条规定；</w:t>
            </w:r>
          </w:p>
          <w:p w14:paraId="571B8C6D">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2、落实政府采购政策需满足的资格要</w:t>
            </w:r>
            <w:r>
              <w:rPr>
                <w:rFonts w:hint="eastAsia" w:ascii="宋体" w:hAnsi="宋体" w:eastAsia="宋体" w:cs="宋体"/>
                <w:color w:val="auto"/>
                <w:kern w:val="0"/>
                <w:sz w:val="24"/>
                <w:szCs w:val="24"/>
                <w:highlight w:val="none"/>
                <w:shd w:val="clear" w:color="auto" w:fill="FFFFFF"/>
                <w:lang w:val="en-US" w:eastAsia="zh-CN" w:bidi="ar"/>
              </w:rPr>
              <w:t>求：本项目专门面向中小企业采购，</w:t>
            </w:r>
            <w:r>
              <w:rPr>
                <w:rFonts w:hint="eastAsia" w:ascii="宋体" w:hAnsi="宋体" w:eastAsia="宋体" w:cs="宋体"/>
                <w:b w:val="0"/>
                <w:bCs/>
                <w:color w:val="000000"/>
                <w:sz w:val="24"/>
                <w:szCs w:val="24"/>
                <w:highlight w:val="none"/>
                <w:u w:val="none"/>
                <w:lang w:val="en-US" w:eastAsia="zh-CN"/>
              </w:rPr>
              <w:t>《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kern w:val="0"/>
                <w:sz w:val="24"/>
                <w:szCs w:val="24"/>
                <w:shd w:val="clear" w:color="auto" w:fill="FFFFFF"/>
                <w:lang w:val="en-US" w:eastAsia="zh-CN" w:bidi="ar"/>
              </w:rPr>
              <w:t>；</w:t>
            </w:r>
          </w:p>
          <w:p w14:paraId="03D7C7C9">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3、本项目的特定资格要求：</w:t>
            </w:r>
          </w:p>
          <w:p w14:paraId="5C1F90C0">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3.1供应商需依法登记设立</w:t>
            </w:r>
            <w:r>
              <w:rPr>
                <w:rFonts w:hint="eastAsia" w:ascii="宋体" w:hAnsi="宋体" w:cs="宋体"/>
                <w:color w:val="auto"/>
                <w:kern w:val="0"/>
                <w:sz w:val="24"/>
                <w:szCs w:val="24"/>
                <w:highlight w:val="none"/>
                <w:shd w:val="clear" w:color="auto" w:fill="FFFFFF"/>
                <w:lang w:val="en-US" w:eastAsia="zh-CN" w:bidi="ar"/>
              </w:rPr>
              <w:t>，具有独立法人资格、有效的营业执照。</w:t>
            </w:r>
            <w:r>
              <w:rPr>
                <w:rFonts w:hint="eastAsia" w:ascii="宋体" w:hAnsi="宋体" w:eastAsia="宋体" w:cs="宋体"/>
                <w:color w:val="auto"/>
                <w:kern w:val="0"/>
                <w:sz w:val="24"/>
                <w:szCs w:val="24"/>
                <w:highlight w:val="none"/>
                <w:shd w:val="clear" w:color="auto" w:fill="FFFFFF"/>
                <w:lang w:val="en-US" w:eastAsia="zh-CN" w:bidi="ar"/>
              </w:rPr>
              <w:t>在全国投资项目在线审批监管平台上备案，订立服务合同和开展相应的咨询业务应当与备案的专业和服务范围一致</w:t>
            </w:r>
          </w:p>
          <w:p w14:paraId="2DC693A0">
            <w:pPr>
              <w:pStyle w:val="19"/>
              <w:rPr>
                <w:rFonts w:hint="default"/>
                <w:lang w:val="en-US" w:eastAsia="zh-CN"/>
              </w:rPr>
            </w:pPr>
            <w:r>
              <w:rPr>
                <w:rFonts w:hint="eastAsia" w:ascii="宋体" w:hAnsi="宋体" w:cs="宋体"/>
                <w:color w:val="auto"/>
                <w:kern w:val="0"/>
                <w:sz w:val="24"/>
                <w:szCs w:val="24"/>
                <w:highlight w:val="none"/>
                <w:shd w:val="clear" w:color="auto" w:fill="FFFFFF"/>
                <w:lang w:val="en-US" w:eastAsia="zh-CN" w:bidi="ar"/>
              </w:rPr>
              <w:t xml:space="preserve">    3.2申请人拟派项目负责人须具备咨询工程师登记证书或高级工程师资格，须为本单位固定职工，且在本单位缴纳社保，应提供证书及社保缴纳证明扫描件（退休人员提供退休证明）。</w:t>
            </w:r>
          </w:p>
          <w:p w14:paraId="2D5579C7">
            <w:pPr>
              <w:pStyle w:val="19"/>
              <w:ind w:firstLine="480" w:firstLineChars="200"/>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w:t>
            </w:r>
            <w:r>
              <w:rPr>
                <w:rFonts w:hint="eastAsia" w:ascii="宋体" w:hAnsi="宋体" w:cs="宋体"/>
                <w:color w:val="auto"/>
                <w:kern w:val="0"/>
                <w:sz w:val="24"/>
                <w:szCs w:val="24"/>
                <w:shd w:val="clear" w:color="auto" w:fill="FFFFFF"/>
                <w:lang w:val="en-US" w:eastAsia="zh-CN" w:bidi="ar"/>
              </w:rPr>
              <w:t>3</w:t>
            </w:r>
            <w:r>
              <w:rPr>
                <w:rFonts w:hint="eastAsia" w:ascii="宋体" w:hAnsi="宋体" w:eastAsia="宋体" w:cs="宋体"/>
                <w:color w:val="auto"/>
                <w:kern w:val="0"/>
                <w:sz w:val="24"/>
                <w:szCs w:val="24"/>
                <w:shd w:val="clear" w:color="auto" w:fill="FFFFFF"/>
                <w:lang w:val="en-US" w:eastAsia="zh-CN" w:bidi="ar"/>
              </w:rPr>
              <w:t>财务要求：供近三年（2022-2024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w:t>
            </w:r>
          </w:p>
          <w:p w14:paraId="1A491DDC">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申请人。</w:t>
            </w:r>
          </w:p>
          <w:p w14:paraId="5B09EFD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5</w:t>
            </w:r>
            <w:r>
              <w:rPr>
                <w:rFonts w:hint="eastAsia" w:ascii="宋体" w:hAnsi="宋体" w:eastAsia="宋体" w:cs="宋体"/>
                <w:color w:val="auto"/>
                <w:kern w:val="0"/>
                <w:sz w:val="24"/>
                <w:szCs w:val="24"/>
                <w:shd w:val="clear" w:color="auto" w:fill="FFFFFF"/>
                <w:lang w:val="en-US" w:eastAsia="zh-CN" w:bidi="ar"/>
              </w:rPr>
              <w:t>、与征集人存在利害关系可能影响采购公正性的法人、其他组织或者个人，不得参加响应。单位负责人为同一人或者存在控股、管理关系的不同单位，不得参加采购项目投标。违反前两款规定的，相关投标均无效。</w:t>
            </w:r>
          </w:p>
          <w:p w14:paraId="5B19BFCB">
            <w:pPr>
              <w:spacing w:line="300" w:lineRule="exact"/>
              <w:jc w:val="left"/>
              <w:rPr>
                <w:rFonts w:hint="default" w:eastAsia="宋体"/>
                <w:sz w:val="24"/>
                <w:szCs w:val="24"/>
                <w:highlight w:val="none"/>
                <w:lang w:val="en-US" w:eastAsia="zh-CN"/>
              </w:rPr>
            </w:pPr>
          </w:p>
        </w:tc>
      </w:tr>
      <w:tr w14:paraId="0E871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80" w:type="dxa"/>
            <w:tcBorders>
              <w:top w:val="single" w:color="auto" w:sz="4" w:space="0"/>
              <w:left w:val="single" w:color="auto" w:sz="4" w:space="0"/>
              <w:right w:val="single" w:color="auto" w:sz="4" w:space="0"/>
            </w:tcBorders>
            <w:vAlign w:val="center"/>
          </w:tcPr>
          <w:p w14:paraId="0F1A85D6">
            <w:pPr>
              <w:spacing w:line="300" w:lineRule="exact"/>
              <w:jc w:val="center"/>
              <w:rPr>
                <w:rFonts w:hint="default" w:eastAsia="宋体"/>
                <w:b/>
                <w:sz w:val="24"/>
                <w:szCs w:val="24"/>
                <w:highlight w:val="none"/>
                <w:lang w:val="en-US" w:eastAsia="zh-CN"/>
              </w:rPr>
            </w:pPr>
            <w:bookmarkStart w:id="39" w:name="_Hlk85555568"/>
            <w:r>
              <w:rPr>
                <w:rFonts w:hint="eastAsia"/>
                <w:b/>
                <w:sz w:val="24"/>
                <w:szCs w:val="24"/>
                <w:highlight w:val="none"/>
                <w:lang w:val="en-US" w:eastAsia="zh-CN"/>
              </w:rPr>
              <w:t>4</w:t>
            </w:r>
          </w:p>
        </w:tc>
        <w:tc>
          <w:tcPr>
            <w:tcW w:w="2080" w:type="dxa"/>
            <w:tcBorders>
              <w:top w:val="single" w:color="auto" w:sz="4" w:space="0"/>
              <w:left w:val="single" w:color="auto" w:sz="4" w:space="0"/>
              <w:right w:val="single" w:color="auto" w:sz="4" w:space="0"/>
            </w:tcBorders>
            <w:vAlign w:val="center"/>
          </w:tcPr>
          <w:p w14:paraId="42ABEDE6">
            <w:pPr>
              <w:spacing w:line="300" w:lineRule="exact"/>
              <w:jc w:val="center"/>
              <w:rPr>
                <w:rFonts w:hint="eastAsia"/>
                <w:sz w:val="24"/>
                <w:szCs w:val="24"/>
                <w:highlight w:val="none"/>
                <w:lang w:val="en-US" w:eastAsia="zh-CN"/>
              </w:rPr>
            </w:pPr>
            <w:r>
              <w:rPr>
                <w:rFonts w:hint="eastAsia"/>
                <w:sz w:val="24"/>
                <w:szCs w:val="24"/>
                <w:highlight w:val="none"/>
                <w:lang w:val="en-US" w:eastAsia="zh-CN"/>
              </w:rPr>
              <w:t>是否接受</w:t>
            </w:r>
          </w:p>
          <w:p w14:paraId="52DAA5DD">
            <w:pPr>
              <w:spacing w:line="300" w:lineRule="exact"/>
              <w:jc w:val="center"/>
              <w:rPr>
                <w:rFonts w:hint="eastAsia" w:eastAsia="宋体"/>
                <w:sz w:val="24"/>
                <w:szCs w:val="24"/>
                <w:highlight w:val="none"/>
                <w:lang w:val="en-US" w:eastAsia="zh-CN"/>
              </w:rPr>
            </w:pPr>
            <w:r>
              <w:rPr>
                <w:rFonts w:hint="eastAsia"/>
                <w:sz w:val="24"/>
                <w:szCs w:val="24"/>
                <w:highlight w:val="none"/>
              </w:rPr>
              <w:t>联合体</w:t>
            </w:r>
            <w:r>
              <w:rPr>
                <w:rFonts w:hint="eastAsia"/>
                <w:sz w:val="24"/>
                <w:szCs w:val="24"/>
                <w:highlight w:val="none"/>
                <w:lang w:val="en-US" w:eastAsia="zh-CN"/>
              </w:rPr>
              <w:t>申请</w:t>
            </w:r>
          </w:p>
        </w:tc>
        <w:tc>
          <w:tcPr>
            <w:tcW w:w="6994" w:type="dxa"/>
            <w:tcBorders>
              <w:top w:val="single" w:color="auto" w:sz="4" w:space="0"/>
              <w:left w:val="single" w:color="auto" w:sz="4" w:space="0"/>
              <w:right w:val="single" w:color="auto" w:sz="4" w:space="0"/>
            </w:tcBorders>
            <w:vAlign w:val="center"/>
          </w:tcPr>
          <w:p w14:paraId="678D16CE">
            <w:pPr>
              <w:spacing w:line="300" w:lineRule="exact"/>
              <w:jc w:val="left"/>
              <w:rPr>
                <w:rFonts w:hint="default" w:eastAsia="宋体"/>
                <w:sz w:val="24"/>
                <w:szCs w:val="24"/>
                <w:highlight w:val="none"/>
                <w:lang w:val="en-US" w:eastAsia="zh-CN"/>
              </w:rPr>
            </w:pPr>
            <w:r>
              <w:rPr>
                <w:rFonts w:hint="eastAsia"/>
                <w:sz w:val="24"/>
                <w:szCs w:val="24"/>
                <w:highlight w:val="none"/>
                <w:lang w:val="en-US" w:eastAsia="zh-CN"/>
              </w:rPr>
              <w:t>不接受</w:t>
            </w:r>
          </w:p>
        </w:tc>
      </w:tr>
      <w:bookmarkEnd w:id="39"/>
      <w:tr w14:paraId="115E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8A4C206">
            <w:pPr>
              <w:spacing w:line="300" w:lineRule="exact"/>
              <w:jc w:val="center"/>
              <w:rPr>
                <w:b/>
                <w:sz w:val="24"/>
                <w:szCs w:val="24"/>
                <w:highlight w:val="none"/>
              </w:rPr>
            </w:pPr>
            <w:r>
              <w:rPr>
                <w:b/>
                <w:sz w:val="24"/>
                <w:szCs w:val="24"/>
                <w:highlight w:val="none"/>
              </w:rPr>
              <w:t>5</w:t>
            </w:r>
          </w:p>
        </w:tc>
        <w:tc>
          <w:tcPr>
            <w:tcW w:w="2080" w:type="dxa"/>
            <w:tcBorders>
              <w:top w:val="single" w:color="auto" w:sz="4" w:space="0"/>
              <w:left w:val="single" w:color="auto" w:sz="4" w:space="0"/>
              <w:bottom w:val="single" w:color="auto" w:sz="4" w:space="0"/>
              <w:right w:val="single" w:color="auto" w:sz="4" w:space="0"/>
            </w:tcBorders>
            <w:vAlign w:val="center"/>
          </w:tcPr>
          <w:p w14:paraId="09805C40">
            <w:pPr>
              <w:spacing w:line="300" w:lineRule="exact"/>
              <w:jc w:val="center"/>
              <w:rPr>
                <w:sz w:val="24"/>
                <w:szCs w:val="24"/>
                <w:highlight w:val="none"/>
              </w:rPr>
            </w:pPr>
            <w:r>
              <w:rPr>
                <w:rFonts w:hint="eastAsia"/>
                <w:sz w:val="24"/>
                <w:szCs w:val="24"/>
                <w:highlight w:val="none"/>
              </w:rPr>
              <w:t>踏勘</w:t>
            </w:r>
          </w:p>
        </w:tc>
        <w:tc>
          <w:tcPr>
            <w:tcW w:w="6994" w:type="dxa"/>
            <w:tcBorders>
              <w:top w:val="single" w:color="auto" w:sz="4" w:space="0"/>
              <w:left w:val="single" w:color="auto" w:sz="4" w:space="0"/>
              <w:bottom w:val="single" w:color="auto" w:sz="4" w:space="0"/>
              <w:right w:val="single" w:color="auto" w:sz="4" w:space="0"/>
            </w:tcBorders>
            <w:vAlign w:val="center"/>
          </w:tcPr>
          <w:p w14:paraId="57428F06">
            <w:pPr>
              <w:spacing w:line="300" w:lineRule="exact"/>
              <w:jc w:val="left"/>
              <w:rPr>
                <w:sz w:val="24"/>
                <w:szCs w:val="24"/>
                <w:highlight w:val="none"/>
              </w:rPr>
            </w:pPr>
            <w:r>
              <w:rPr>
                <w:sz w:val="24"/>
                <w:szCs w:val="24"/>
                <w:highlight w:val="none"/>
              </w:rPr>
              <w:sym w:font="Wingdings 2" w:char="F052"/>
            </w:r>
            <w:r>
              <w:rPr>
                <w:rFonts w:hint="eastAsia"/>
                <w:sz w:val="24"/>
                <w:szCs w:val="24"/>
                <w:highlight w:val="none"/>
              </w:rPr>
              <w:t>否</w:t>
            </w:r>
          </w:p>
        </w:tc>
      </w:tr>
      <w:tr w14:paraId="35E7A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2B8D785">
            <w:pPr>
              <w:spacing w:line="300" w:lineRule="exact"/>
              <w:jc w:val="center"/>
              <w:rPr>
                <w:b/>
                <w:sz w:val="24"/>
                <w:szCs w:val="24"/>
                <w:highlight w:val="none"/>
              </w:rPr>
            </w:pPr>
            <w:r>
              <w:rPr>
                <w:b/>
                <w:sz w:val="24"/>
                <w:szCs w:val="24"/>
                <w:highlight w:val="none"/>
              </w:rPr>
              <w:t>6</w:t>
            </w:r>
          </w:p>
        </w:tc>
        <w:tc>
          <w:tcPr>
            <w:tcW w:w="2080" w:type="dxa"/>
            <w:tcBorders>
              <w:top w:val="single" w:color="auto" w:sz="4" w:space="0"/>
              <w:left w:val="single" w:color="auto" w:sz="4" w:space="0"/>
              <w:bottom w:val="single" w:color="auto" w:sz="4" w:space="0"/>
              <w:right w:val="single" w:color="auto" w:sz="4" w:space="0"/>
            </w:tcBorders>
            <w:vAlign w:val="center"/>
          </w:tcPr>
          <w:p w14:paraId="0B5F4F57">
            <w:pPr>
              <w:spacing w:line="300" w:lineRule="exact"/>
              <w:jc w:val="center"/>
              <w:rPr>
                <w:sz w:val="24"/>
                <w:szCs w:val="24"/>
                <w:highlight w:val="none"/>
              </w:rPr>
            </w:pPr>
            <w:r>
              <w:rPr>
                <w:sz w:val="24"/>
                <w:szCs w:val="24"/>
                <w:highlight w:val="none"/>
              </w:rPr>
              <w:t>转包</w:t>
            </w:r>
          </w:p>
        </w:tc>
        <w:tc>
          <w:tcPr>
            <w:tcW w:w="6994" w:type="dxa"/>
            <w:tcBorders>
              <w:top w:val="single" w:color="auto" w:sz="4" w:space="0"/>
              <w:left w:val="single" w:color="auto" w:sz="4" w:space="0"/>
              <w:bottom w:val="single" w:color="auto" w:sz="4" w:space="0"/>
              <w:right w:val="single" w:color="auto" w:sz="4" w:space="0"/>
            </w:tcBorders>
            <w:vAlign w:val="center"/>
          </w:tcPr>
          <w:p w14:paraId="1421AECC">
            <w:pPr>
              <w:spacing w:line="300" w:lineRule="exact"/>
              <w:jc w:val="left"/>
              <w:rPr>
                <w:sz w:val="24"/>
                <w:szCs w:val="24"/>
                <w:highlight w:val="none"/>
              </w:rPr>
            </w:pPr>
            <w:r>
              <w:rPr>
                <w:sz w:val="24"/>
                <w:szCs w:val="24"/>
                <w:highlight w:val="none"/>
              </w:rPr>
              <w:t>本项目不允许转包</w:t>
            </w:r>
            <w:r>
              <w:rPr>
                <w:rFonts w:hint="eastAsia"/>
                <w:sz w:val="24"/>
                <w:szCs w:val="24"/>
                <w:highlight w:val="none"/>
              </w:rPr>
              <w:t>。</w:t>
            </w:r>
          </w:p>
        </w:tc>
      </w:tr>
      <w:tr w14:paraId="2130D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1A43A6C">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7</w:t>
            </w:r>
          </w:p>
        </w:tc>
        <w:tc>
          <w:tcPr>
            <w:tcW w:w="2080" w:type="dxa"/>
            <w:tcBorders>
              <w:top w:val="single" w:color="auto" w:sz="4" w:space="0"/>
              <w:left w:val="single" w:color="auto" w:sz="4" w:space="0"/>
              <w:bottom w:val="single" w:color="auto" w:sz="4" w:space="0"/>
              <w:right w:val="single" w:color="auto" w:sz="4" w:space="0"/>
            </w:tcBorders>
            <w:vAlign w:val="center"/>
          </w:tcPr>
          <w:p w14:paraId="0E520301">
            <w:pPr>
              <w:spacing w:line="300" w:lineRule="exact"/>
              <w:jc w:val="center"/>
              <w:rPr>
                <w:sz w:val="24"/>
                <w:szCs w:val="24"/>
                <w:highlight w:val="none"/>
              </w:rPr>
            </w:pPr>
            <w:r>
              <w:rPr>
                <w:sz w:val="24"/>
                <w:szCs w:val="24"/>
                <w:highlight w:val="none"/>
              </w:rPr>
              <w:t>分包</w:t>
            </w:r>
          </w:p>
        </w:tc>
        <w:tc>
          <w:tcPr>
            <w:tcW w:w="6994" w:type="dxa"/>
            <w:tcBorders>
              <w:top w:val="single" w:color="auto" w:sz="4" w:space="0"/>
              <w:left w:val="single" w:color="auto" w:sz="4" w:space="0"/>
              <w:bottom w:val="single" w:color="auto" w:sz="4" w:space="0"/>
              <w:right w:val="single" w:color="auto" w:sz="4" w:space="0"/>
            </w:tcBorders>
            <w:vAlign w:val="center"/>
          </w:tcPr>
          <w:p w14:paraId="6AA360DF">
            <w:pPr>
              <w:spacing w:line="300" w:lineRule="exact"/>
              <w:jc w:val="left"/>
              <w:rPr>
                <w:rFonts w:hint="eastAsia"/>
                <w:sz w:val="24"/>
                <w:szCs w:val="24"/>
                <w:highlight w:val="none"/>
              </w:rPr>
            </w:pPr>
            <w:r>
              <w:rPr>
                <w:sz w:val="24"/>
                <w:szCs w:val="24"/>
                <w:highlight w:val="none"/>
              </w:rPr>
              <w:sym w:font="Wingdings 2" w:char="F052"/>
            </w:r>
            <w:r>
              <w:rPr>
                <w:rFonts w:hint="eastAsia"/>
                <w:kern w:val="0"/>
                <w:sz w:val="24"/>
                <w:szCs w:val="24"/>
                <w:highlight w:val="none"/>
              </w:rPr>
              <w:t>不允许分包</w:t>
            </w:r>
          </w:p>
        </w:tc>
      </w:tr>
      <w:tr w14:paraId="49ADF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F41A2C">
            <w:pPr>
              <w:spacing w:line="300" w:lineRule="exact"/>
              <w:jc w:val="center"/>
              <w:rPr>
                <w:rFonts w:hint="eastAsia" w:eastAsia="宋体"/>
                <w:b/>
                <w:sz w:val="24"/>
                <w:szCs w:val="24"/>
                <w:highlight w:val="none"/>
                <w:lang w:val="en-US" w:eastAsia="zh-CN"/>
              </w:rPr>
            </w:pPr>
            <w:r>
              <w:rPr>
                <w:rFonts w:hint="eastAsia"/>
                <w:b/>
                <w:sz w:val="24"/>
                <w:szCs w:val="24"/>
                <w:highlight w:val="none"/>
                <w:lang w:val="en-US" w:eastAsia="zh-CN"/>
              </w:rPr>
              <w:t>8</w:t>
            </w:r>
          </w:p>
        </w:tc>
        <w:tc>
          <w:tcPr>
            <w:tcW w:w="2080" w:type="dxa"/>
            <w:tcBorders>
              <w:top w:val="single" w:color="auto" w:sz="4" w:space="0"/>
              <w:left w:val="single" w:color="auto" w:sz="4" w:space="0"/>
              <w:bottom w:val="single" w:color="auto" w:sz="4" w:space="0"/>
              <w:right w:val="single" w:color="auto" w:sz="4" w:space="0"/>
            </w:tcBorders>
            <w:vAlign w:val="center"/>
          </w:tcPr>
          <w:p w14:paraId="0365B17E">
            <w:pPr>
              <w:spacing w:line="300" w:lineRule="exact"/>
              <w:jc w:val="center"/>
              <w:rPr>
                <w:sz w:val="24"/>
                <w:szCs w:val="24"/>
                <w:highlight w:val="none"/>
              </w:rPr>
            </w:pPr>
            <w:r>
              <w:rPr>
                <w:sz w:val="24"/>
                <w:szCs w:val="24"/>
                <w:highlight w:val="none"/>
              </w:rPr>
              <w:t>征集文件澄清、修改</w:t>
            </w:r>
          </w:p>
        </w:tc>
        <w:tc>
          <w:tcPr>
            <w:tcW w:w="6994" w:type="dxa"/>
            <w:tcBorders>
              <w:top w:val="single" w:color="auto" w:sz="4" w:space="0"/>
              <w:left w:val="single" w:color="auto" w:sz="4" w:space="0"/>
              <w:bottom w:val="single" w:color="auto" w:sz="4" w:space="0"/>
              <w:right w:val="single" w:color="auto" w:sz="4" w:space="0"/>
            </w:tcBorders>
            <w:vAlign w:val="center"/>
          </w:tcPr>
          <w:p w14:paraId="2C9E76FD">
            <w:pPr>
              <w:spacing w:line="300" w:lineRule="exact"/>
              <w:jc w:val="left"/>
              <w:rPr>
                <w:sz w:val="24"/>
                <w:szCs w:val="24"/>
                <w:highlight w:val="none"/>
              </w:rPr>
            </w:pPr>
            <w:r>
              <w:rPr>
                <w:sz w:val="24"/>
                <w:szCs w:val="24"/>
                <w:highlight w:val="none"/>
              </w:rPr>
              <w:t>在征集公告发布媒介发布</w:t>
            </w:r>
            <w:r>
              <w:rPr>
                <w:rFonts w:hint="eastAsia"/>
                <w:sz w:val="24"/>
                <w:szCs w:val="24"/>
                <w:highlight w:val="none"/>
              </w:rPr>
              <w:t>。</w:t>
            </w:r>
          </w:p>
        </w:tc>
      </w:tr>
      <w:tr w14:paraId="0443D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30E93DA">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9</w:t>
            </w:r>
          </w:p>
        </w:tc>
        <w:tc>
          <w:tcPr>
            <w:tcW w:w="2080" w:type="dxa"/>
            <w:tcBorders>
              <w:top w:val="single" w:color="auto" w:sz="4" w:space="0"/>
              <w:left w:val="single" w:color="auto" w:sz="4" w:space="0"/>
              <w:bottom w:val="single" w:color="auto" w:sz="4" w:space="0"/>
              <w:right w:val="single" w:color="auto" w:sz="4" w:space="0"/>
            </w:tcBorders>
            <w:vAlign w:val="center"/>
          </w:tcPr>
          <w:p w14:paraId="55E908CD">
            <w:pPr>
              <w:spacing w:line="300" w:lineRule="exact"/>
              <w:jc w:val="center"/>
              <w:rPr>
                <w:sz w:val="24"/>
                <w:szCs w:val="24"/>
                <w:highlight w:val="none"/>
              </w:rPr>
            </w:pPr>
            <w:r>
              <w:rPr>
                <w:sz w:val="24"/>
                <w:szCs w:val="24"/>
                <w:highlight w:val="none"/>
              </w:rPr>
              <w:t>确认收到澄清、修改发布的方式</w:t>
            </w:r>
          </w:p>
        </w:tc>
        <w:tc>
          <w:tcPr>
            <w:tcW w:w="6994" w:type="dxa"/>
            <w:tcBorders>
              <w:top w:val="single" w:color="auto" w:sz="4" w:space="0"/>
              <w:left w:val="single" w:color="auto" w:sz="4" w:space="0"/>
              <w:bottom w:val="single" w:color="auto" w:sz="4" w:space="0"/>
              <w:right w:val="single" w:color="auto" w:sz="4" w:space="0"/>
            </w:tcBorders>
            <w:vAlign w:val="center"/>
          </w:tcPr>
          <w:p w14:paraId="7F07C043">
            <w:pPr>
              <w:spacing w:line="300" w:lineRule="exact"/>
              <w:jc w:val="left"/>
              <w:rPr>
                <w:sz w:val="24"/>
                <w:szCs w:val="24"/>
                <w:highlight w:val="none"/>
              </w:rPr>
            </w:pPr>
            <w:r>
              <w:rPr>
                <w:sz w:val="24"/>
                <w:szCs w:val="24"/>
                <w:highlight w:val="none"/>
              </w:rPr>
              <w:t>澄清、修改文件</w:t>
            </w:r>
            <w:r>
              <w:rPr>
                <w:rFonts w:hint="eastAsia"/>
                <w:sz w:val="24"/>
                <w:szCs w:val="24"/>
                <w:highlight w:val="none"/>
              </w:rPr>
              <w:t>自征集公告</w:t>
            </w:r>
            <w:r>
              <w:rPr>
                <w:sz w:val="24"/>
                <w:szCs w:val="24"/>
                <w:highlight w:val="none"/>
              </w:rPr>
              <w:t>发布媒</w:t>
            </w:r>
            <w:r>
              <w:rPr>
                <w:rFonts w:hint="eastAsia"/>
                <w:sz w:val="24"/>
                <w:szCs w:val="24"/>
                <w:highlight w:val="none"/>
              </w:rPr>
              <w:t>体</w:t>
            </w:r>
            <w:r>
              <w:rPr>
                <w:sz w:val="24"/>
                <w:szCs w:val="24"/>
                <w:highlight w:val="none"/>
              </w:rPr>
              <w:t>发布之日起，视为</w:t>
            </w:r>
            <w:r>
              <w:rPr>
                <w:rFonts w:hint="eastAsia"/>
                <w:sz w:val="24"/>
                <w:szCs w:val="24"/>
                <w:highlight w:val="none"/>
                <w:lang w:eastAsia="zh-CN"/>
              </w:rPr>
              <w:t>申请人</w:t>
            </w:r>
            <w:r>
              <w:rPr>
                <w:sz w:val="24"/>
                <w:szCs w:val="24"/>
                <w:highlight w:val="none"/>
              </w:rPr>
              <w:t>已收到该澄清、修改。</w:t>
            </w:r>
            <w:r>
              <w:rPr>
                <w:rFonts w:hint="eastAsia"/>
                <w:sz w:val="24"/>
                <w:szCs w:val="24"/>
                <w:highlight w:val="none"/>
                <w:lang w:eastAsia="zh-CN"/>
              </w:rPr>
              <w:t>申请人</w:t>
            </w:r>
            <w:r>
              <w:rPr>
                <w:sz w:val="24"/>
                <w:szCs w:val="24"/>
                <w:highlight w:val="none"/>
              </w:rPr>
              <w:t>未及时关注</w:t>
            </w:r>
            <w:r>
              <w:rPr>
                <w:rFonts w:hint="eastAsia"/>
                <w:sz w:val="24"/>
                <w:szCs w:val="24"/>
                <w:highlight w:val="none"/>
              </w:rPr>
              <w:t>征集公告</w:t>
            </w:r>
            <w:r>
              <w:rPr>
                <w:sz w:val="24"/>
                <w:szCs w:val="24"/>
                <w:highlight w:val="none"/>
              </w:rPr>
              <w:t>发布媒</w:t>
            </w:r>
            <w:r>
              <w:rPr>
                <w:rFonts w:hint="eastAsia"/>
                <w:sz w:val="24"/>
                <w:szCs w:val="24"/>
                <w:highlight w:val="none"/>
              </w:rPr>
              <w:t>体</w:t>
            </w:r>
            <w:r>
              <w:rPr>
                <w:sz w:val="24"/>
                <w:szCs w:val="24"/>
                <w:highlight w:val="none"/>
              </w:rPr>
              <w:t>造成的损失，由</w:t>
            </w:r>
            <w:r>
              <w:rPr>
                <w:rFonts w:hint="eastAsia"/>
                <w:sz w:val="24"/>
                <w:szCs w:val="24"/>
                <w:highlight w:val="none"/>
                <w:lang w:eastAsia="zh-CN"/>
              </w:rPr>
              <w:t>申请人</w:t>
            </w:r>
            <w:r>
              <w:rPr>
                <w:sz w:val="24"/>
                <w:szCs w:val="24"/>
                <w:highlight w:val="none"/>
              </w:rPr>
              <w:t>自行负责。</w:t>
            </w:r>
          </w:p>
        </w:tc>
      </w:tr>
      <w:tr w14:paraId="770C9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927E0FE">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10</w:t>
            </w:r>
          </w:p>
        </w:tc>
        <w:tc>
          <w:tcPr>
            <w:tcW w:w="2080" w:type="dxa"/>
            <w:tcBorders>
              <w:top w:val="single" w:color="auto" w:sz="4" w:space="0"/>
              <w:left w:val="single" w:color="auto" w:sz="4" w:space="0"/>
              <w:bottom w:val="single" w:color="auto" w:sz="4" w:space="0"/>
              <w:right w:val="single" w:color="auto" w:sz="4" w:space="0"/>
            </w:tcBorders>
            <w:vAlign w:val="center"/>
          </w:tcPr>
          <w:p w14:paraId="7A74756F">
            <w:pPr>
              <w:spacing w:line="300" w:lineRule="exact"/>
              <w:jc w:val="center"/>
              <w:rPr>
                <w:sz w:val="24"/>
                <w:szCs w:val="24"/>
                <w:highlight w:val="none"/>
              </w:rPr>
            </w:pPr>
            <w:r>
              <w:rPr>
                <w:rFonts w:hint="eastAsia"/>
                <w:sz w:val="24"/>
                <w:szCs w:val="24"/>
                <w:highlight w:val="none"/>
                <w:lang w:val="en-US" w:eastAsia="zh-CN"/>
              </w:rPr>
              <w:t>响应</w:t>
            </w:r>
            <w:r>
              <w:rPr>
                <w:sz w:val="24"/>
                <w:szCs w:val="24"/>
                <w:highlight w:val="none"/>
              </w:rPr>
              <w:t>有效期</w:t>
            </w:r>
          </w:p>
        </w:tc>
        <w:tc>
          <w:tcPr>
            <w:tcW w:w="6994" w:type="dxa"/>
            <w:tcBorders>
              <w:top w:val="single" w:color="auto" w:sz="4" w:space="0"/>
              <w:left w:val="single" w:color="auto" w:sz="4" w:space="0"/>
              <w:bottom w:val="single" w:color="auto" w:sz="4" w:space="0"/>
              <w:right w:val="single" w:color="auto" w:sz="4" w:space="0"/>
            </w:tcBorders>
            <w:vAlign w:val="center"/>
          </w:tcPr>
          <w:p w14:paraId="6ACC840A">
            <w:pPr>
              <w:spacing w:line="300" w:lineRule="exact"/>
              <w:jc w:val="left"/>
              <w:rPr>
                <w:sz w:val="24"/>
                <w:szCs w:val="24"/>
                <w:highlight w:val="none"/>
              </w:rPr>
            </w:pPr>
            <w:r>
              <w:rPr>
                <w:rFonts w:hint="eastAsia"/>
                <w:sz w:val="24"/>
                <w:szCs w:val="24"/>
                <w:highlight w:val="none"/>
                <w:lang w:val="en-US" w:eastAsia="zh-CN"/>
              </w:rPr>
              <w:t>申请</w:t>
            </w:r>
            <w:r>
              <w:rPr>
                <w:sz w:val="24"/>
                <w:szCs w:val="24"/>
                <w:highlight w:val="none"/>
              </w:rPr>
              <w:t>截止之</w:t>
            </w:r>
            <w:r>
              <w:rPr>
                <w:rFonts w:hint="eastAsia"/>
                <w:sz w:val="24"/>
                <w:szCs w:val="24"/>
                <w:highlight w:val="none"/>
                <w:lang w:eastAsia="zh-CN"/>
              </w:rPr>
              <w:t>日起90日历天</w:t>
            </w:r>
            <w:r>
              <w:rPr>
                <w:sz w:val="24"/>
                <w:szCs w:val="24"/>
                <w:highlight w:val="none"/>
              </w:rPr>
              <w:t>。</w:t>
            </w:r>
          </w:p>
        </w:tc>
      </w:tr>
      <w:tr w14:paraId="11756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80" w:type="dxa"/>
            <w:tcBorders>
              <w:top w:val="single" w:color="auto" w:sz="4" w:space="0"/>
              <w:left w:val="single" w:color="auto" w:sz="4" w:space="0"/>
              <w:right w:val="single" w:color="auto" w:sz="4" w:space="0"/>
            </w:tcBorders>
            <w:vAlign w:val="center"/>
          </w:tcPr>
          <w:p w14:paraId="2C1E310B">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11</w:t>
            </w:r>
          </w:p>
        </w:tc>
        <w:tc>
          <w:tcPr>
            <w:tcW w:w="2080" w:type="dxa"/>
            <w:tcBorders>
              <w:top w:val="single" w:color="auto" w:sz="4" w:space="0"/>
              <w:left w:val="single" w:color="auto" w:sz="4" w:space="0"/>
              <w:right w:val="single" w:color="auto" w:sz="4" w:space="0"/>
            </w:tcBorders>
            <w:vAlign w:val="center"/>
          </w:tcPr>
          <w:p w14:paraId="1AF5BECC">
            <w:pPr>
              <w:spacing w:line="300" w:lineRule="exact"/>
              <w:jc w:val="center"/>
              <w:rPr>
                <w:sz w:val="24"/>
                <w:szCs w:val="24"/>
                <w:highlight w:val="none"/>
              </w:rPr>
            </w:pPr>
            <w:r>
              <w:rPr>
                <w:rFonts w:hint="eastAsia"/>
                <w:sz w:val="24"/>
                <w:szCs w:val="24"/>
                <w:highlight w:val="none"/>
                <w:lang w:eastAsia="zh-CN"/>
              </w:rPr>
              <w:t>申请文件</w:t>
            </w:r>
            <w:r>
              <w:rPr>
                <w:rFonts w:hint="eastAsia"/>
                <w:sz w:val="24"/>
                <w:szCs w:val="24"/>
                <w:highlight w:val="none"/>
              </w:rPr>
              <w:t>的编制</w:t>
            </w:r>
          </w:p>
        </w:tc>
        <w:tc>
          <w:tcPr>
            <w:tcW w:w="6994" w:type="dxa"/>
            <w:tcBorders>
              <w:top w:val="single" w:color="auto" w:sz="4" w:space="0"/>
              <w:left w:val="single" w:color="auto" w:sz="4" w:space="0"/>
              <w:right w:val="single" w:color="auto" w:sz="4" w:space="0"/>
            </w:tcBorders>
            <w:vAlign w:val="center"/>
          </w:tcPr>
          <w:p w14:paraId="3B2CA368">
            <w:pPr>
              <w:spacing w:line="300" w:lineRule="exact"/>
              <w:jc w:val="left"/>
              <w:rPr>
                <w:rFonts w:hint="eastAsia"/>
                <w:sz w:val="24"/>
                <w:szCs w:val="24"/>
                <w:highlight w:val="none"/>
              </w:rPr>
            </w:pPr>
            <w:r>
              <w:rPr>
                <w:rFonts w:hint="eastAsia"/>
                <w:sz w:val="24"/>
                <w:szCs w:val="24"/>
                <w:highlight w:val="none"/>
                <w:lang w:eastAsia="zh-CN"/>
              </w:rPr>
              <w:t>申请文件</w:t>
            </w:r>
            <w:r>
              <w:rPr>
                <w:rFonts w:hint="eastAsia"/>
                <w:sz w:val="24"/>
                <w:szCs w:val="24"/>
                <w:highlight w:val="none"/>
              </w:rPr>
              <w:t>应按第七章</w:t>
            </w:r>
            <w:r>
              <w:rPr>
                <w:rFonts w:hint="eastAsia"/>
                <w:sz w:val="24"/>
                <w:szCs w:val="24"/>
                <w:highlight w:val="none"/>
                <w:lang w:eastAsia="zh-CN"/>
              </w:rPr>
              <w:t>申请文件</w:t>
            </w:r>
            <w:r>
              <w:rPr>
                <w:rFonts w:hint="eastAsia"/>
                <w:sz w:val="24"/>
                <w:szCs w:val="24"/>
                <w:highlight w:val="none"/>
              </w:rPr>
              <w:t>格式分别编制并使用下载的政采云投标客户端制作并上传。</w:t>
            </w:r>
          </w:p>
          <w:p w14:paraId="3CC2D37B">
            <w:pPr>
              <w:spacing w:line="300" w:lineRule="exact"/>
              <w:jc w:val="left"/>
              <w:rPr>
                <w:rFonts w:hint="eastAsia"/>
                <w:sz w:val="24"/>
                <w:szCs w:val="24"/>
                <w:highlight w:val="none"/>
              </w:rPr>
            </w:pPr>
            <w:r>
              <w:rPr>
                <w:rFonts w:hint="eastAsia"/>
                <w:sz w:val="24"/>
                <w:szCs w:val="24"/>
                <w:highlight w:val="none"/>
              </w:rPr>
              <w:t>1、电子</w:t>
            </w:r>
            <w:r>
              <w:rPr>
                <w:rFonts w:hint="eastAsia"/>
                <w:sz w:val="24"/>
                <w:szCs w:val="24"/>
                <w:highlight w:val="none"/>
                <w:lang w:eastAsia="zh-CN"/>
              </w:rPr>
              <w:t>申请文件</w:t>
            </w:r>
            <w:r>
              <w:rPr>
                <w:rFonts w:hint="eastAsia"/>
                <w:sz w:val="24"/>
                <w:szCs w:val="24"/>
                <w:highlight w:val="none"/>
              </w:rPr>
              <w:t>中须加盖</w:t>
            </w:r>
            <w:r>
              <w:rPr>
                <w:rFonts w:hint="eastAsia"/>
                <w:sz w:val="24"/>
                <w:szCs w:val="24"/>
                <w:highlight w:val="none"/>
                <w:lang w:eastAsia="zh-CN"/>
              </w:rPr>
              <w:t>申请人</w:t>
            </w:r>
            <w:r>
              <w:rPr>
                <w:rFonts w:hint="eastAsia"/>
                <w:sz w:val="24"/>
                <w:szCs w:val="24"/>
                <w:highlight w:val="none"/>
              </w:rPr>
              <w:t>公章部分均采用 CA 签章，并根据“政府采购项目电子交易管理操作指南-</w:t>
            </w:r>
            <w:r>
              <w:rPr>
                <w:rFonts w:hint="eastAsia"/>
                <w:sz w:val="24"/>
                <w:szCs w:val="24"/>
                <w:highlight w:val="none"/>
                <w:lang w:eastAsia="zh-CN"/>
              </w:rPr>
              <w:t>申请人</w:t>
            </w:r>
            <w:r>
              <w:rPr>
                <w:rFonts w:hint="eastAsia"/>
                <w:sz w:val="24"/>
                <w:szCs w:val="24"/>
                <w:highlight w:val="none"/>
              </w:rPr>
              <w:t>（政采云）”及本征集文件规定的格式和顺序编制电子</w:t>
            </w:r>
            <w:r>
              <w:rPr>
                <w:rFonts w:hint="eastAsia"/>
                <w:sz w:val="24"/>
                <w:szCs w:val="24"/>
                <w:highlight w:val="none"/>
                <w:lang w:eastAsia="zh-CN"/>
              </w:rPr>
              <w:t>申请文件</w:t>
            </w:r>
            <w:r>
              <w:rPr>
                <w:rFonts w:hint="eastAsia"/>
                <w:sz w:val="24"/>
                <w:szCs w:val="24"/>
                <w:highlight w:val="none"/>
              </w:rPr>
              <w:t>并进行关联定位，以便评审小组在评审时，点击评分项可直接定位到该评分项内容。如对征集文件的某项要求，</w:t>
            </w:r>
            <w:r>
              <w:rPr>
                <w:rFonts w:hint="eastAsia"/>
                <w:sz w:val="24"/>
                <w:szCs w:val="24"/>
                <w:highlight w:val="none"/>
                <w:lang w:eastAsia="zh-CN"/>
              </w:rPr>
              <w:t>申请人</w:t>
            </w:r>
            <w:r>
              <w:rPr>
                <w:rFonts w:hint="eastAsia"/>
                <w:sz w:val="24"/>
                <w:szCs w:val="24"/>
                <w:highlight w:val="none"/>
              </w:rPr>
              <w:t>的电子</w:t>
            </w:r>
            <w:r>
              <w:rPr>
                <w:rFonts w:hint="eastAsia"/>
                <w:sz w:val="24"/>
                <w:szCs w:val="24"/>
                <w:highlight w:val="none"/>
                <w:lang w:eastAsia="zh-CN"/>
              </w:rPr>
              <w:t>申请文件</w:t>
            </w:r>
            <w:r>
              <w:rPr>
                <w:rFonts w:hint="eastAsia"/>
                <w:sz w:val="24"/>
                <w:szCs w:val="24"/>
                <w:highlight w:val="none"/>
              </w:rPr>
              <w:t>未能关联定位提供相应的内容与其对应，则评审小组在评审时如做出对</w:t>
            </w:r>
            <w:r>
              <w:rPr>
                <w:rFonts w:hint="eastAsia"/>
                <w:sz w:val="24"/>
                <w:szCs w:val="24"/>
                <w:highlight w:val="none"/>
                <w:lang w:eastAsia="zh-CN"/>
              </w:rPr>
              <w:t>申请人</w:t>
            </w:r>
            <w:r>
              <w:rPr>
                <w:rFonts w:hint="eastAsia"/>
                <w:sz w:val="24"/>
                <w:szCs w:val="24"/>
                <w:highlight w:val="none"/>
              </w:rPr>
              <w:t>不利的评审由</w:t>
            </w:r>
            <w:r>
              <w:rPr>
                <w:rFonts w:hint="eastAsia"/>
                <w:sz w:val="24"/>
                <w:szCs w:val="24"/>
                <w:highlight w:val="none"/>
                <w:lang w:eastAsia="zh-CN"/>
              </w:rPr>
              <w:t>申请人</w:t>
            </w:r>
            <w:r>
              <w:rPr>
                <w:rFonts w:hint="eastAsia"/>
                <w:sz w:val="24"/>
                <w:szCs w:val="24"/>
                <w:highlight w:val="none"/>
              </w:rPr>
              <w:t>自行承担。电子</w:t>
            </w:r>
            <w:r>
              <w:rPr>
                <w:rFonts w:hint="eastAsia"/>
                <w:sz w:val="24"/>
                <w:szCs w:val="24"/>
                <w:highlight w:val="none"/>
                <w:lang w:eastAsia="zh-CN"/>
              </w:rPr>
              <w:t>申请文件</w:t>
            </w:r>
            <w:r>
              <w:rPr>
                <w:rFonts w:hint="eastAsia"/>
                <w:sz w:val="24"/>
                <w:szCs w:val="24"/>
                <w:highlight w:val="none"/>
              </w:rPr>
              <w:t>如内容不完整、编排混乱导致</w:t>
            </w:r>
            <w:r>
              <w:rPr>
                <w:rFonts w:hint="eastAsia"/>
                <w:sz w:val="24"/>
                <w:szCs w:val="24"/>
                <w:highlight w:val="none"/>
                <w:lang w:eastAsia="zh-CN"/>
              </w:rPr>
              <w:t>申请文件</w:t>
            </w:r>
            <w:r>
              <w:rPr>
                <w:rFonts w:hint="eastAsia"/>
                <w:sz w:val="24"/>
                <w:szCs w:val="24"/>
                <w:highlight w:val="none"/>
              </w:rPr>
              <w:t>被误读、漏读，或者在按征集文件规定的部位查找不到相关内容的，由</w:t>
            </w:r>
            <w:r>
              <w:rPr>
                <w:rFonts w:hint="eastAsia"/>
                <w:sz w:val="24"/>
                <w:szCs w:val="24"/>
                <w:highlight w:val="none"/>
                <w:lang w:eastAsia="zh-CN"/>
              </w:rPr>
              <w:t>申请人</w:t>
            </w:r>
            <w:r>
              <w:rPr>
                <w:rFonts w:hint="eastAsia"/>
                <w:sz w:val="24"/>
                <w:szCs w:val="24"/>
                <w:highlight w:val="none"/>
              </w:rPr>
              <w:t>自行承担产生的后果。</w:t>
            </w:r>
          </w:p>
          <w:p w14:paraId="6E19E99B">
            <w:pPr>
              <w:spacing w:line="300" w:lineRule="exact"/>
              <w:jc w:val="left"/>
              <w:rPr>
                <w:rFonts w:hint="eastAsia"/>
                <w:sz w:val="24"/>
                <w:szCs w:val="24"/>
                <w:highlight w:val="none"/>
              </w:rPr>
            </w:pPr>
            <w:r>
              <w:rPr>
                <w:rFonts w:hint="eastAsia"/>
                <w:sz w:val="24"/>
                <w:szCs w:val="24"/>
                <w:highlight w:val="none"/>
              </w:rPr>
              <w:t>2、</w:t>
            </w:r>
            <w:r>
              <w:rPr>
                <w:rFonts w:hint="eastAsia"/>
                <w:sz w:val="24"/>
                <w:szCs w:val="24"/>
                <w:highlight w:val="none"/>
                <w:lang w:eastAsia="zh-CN"/>
              </w:rPr>
              <w:t>申请人</w:t>
            </w:r>
            <w:r>
              <w:rPr>
                <w:rFonts w:hint="eastAsia"/>
                <w:sz w:val="24"/>
                <w:szCs w:val="24"/>
                <w:highlight w:val="none"/>
              </w:rPr>
              <w:t>法人（负责人）或授权代表持有政采云个人CA签章的，应在</w:t>
            </w:r>
            <w:r>
              <w:rPr>
                <w:rFonts w:hint="eastAsia"/>
                <w:sz w:val="24"/>
                <w:szCs w:val="24"/>
                <w:highlight w:val="none"/>
                <w:lang w:eastAsia="zh-CN"/>
              </w:rPr>
              <w:t>申请文件</w:t>
            </w:r>
            <w:r>
              <w:rPr>
                <w:rFonts w:hint="eastAsia"/>
                <w:sz w:val="24"/>
                <w:szCs w:val="24"/>
                <w:highlight w:val="none"/>
              </w:rPr>
              <w:t>中涉及到签字的位置使用个人CA签章，没有办理政采云个人CA签章的可在</w:t>
            </w:r>
            <w:r>
              <w:rPr>
                <w:rFonts w:hint="eastAsia"/>
                <w:sz w:val="24"/>
                <w:szCs w:val="24"/>
                <w:highlight w:val="none"/>
                <w:lang w:eastAsia="zh-CN"/>
              </w:rPr>
              <w:t>申请文件</w:t>
            </w:r>
            <w:r>
              <w:rPr>
                <w:rFonts w:hint="eastAsia"/>
                <w:sz w:val="24"/>
                <w:szCs w:val="24"/>
                <w:highlight w:val="none"/>
              </w:rPr>
              <w:t xml:space="preserve">中涉及到签字的位置手写签字后扫描或者拍照做成 PDF 的格式上传即可。 </w:t>
            </w:r>
          </w:p>
          <w:p w14:paraId="2213D47A">
            <w:pPr>
              <w:spacing w:line="300" w:lineRule="exact"/>
              <w:jc w:val="left"/>
              <w:rPr>
                <w:rFonts w:hint="eastAsia"/>
                <w:sz w:val="24"/>
                <w:szCs w:val="24"/>
                <w:highlight w:val="none"/>
              </w:rPr>
            </w:pPr>
            <w:r>
              <w:rPr>
                <w:rFonts w:hint="eastAsia"/>
                <w:sz w:val="24"/>
                <w:szCs w:val="24"/>
                <w:highlight w:val="none"/>
              </w:rPr>
              <w:t>3、</w:t>
            </w:r>
            <w:r>
              <w:rPr>
                <w:rFonts w:hint="eastAsia"/>
                <w:sz w:val="24"/>
                <w:szCs w:val="24"/>
                <w:highlight w:val="none"/>
                <w:lang w:eastAsia="zh-CN"/>
              </w:rPr>
              <w:t>申请文件</w:t>
            </w:r>
            <w:r>
              <w:rPr>
                <w:rFonts w:hint="eastAsia"/>
                <w:sz w:val="24"/>
                <w:szCs w:val="24"/>
                <w:highlight w:val="none"/>
              </w:rPr>
              <w:t>不得涂改，若有修改错漏处，须法定代表人（负责人）或授权委托人签字（或个人CA签章）。文件加盖CA签章时，请勿遮挡文件中关键信息。</w:t>
            </w:r>
            <w:r>
              <w:rPr>
                <w:rFonts w:hint="eastAsia"/>
                <w:sz w:val="24"/>
                <w:szCs w:val="24"/>
                <w:highlight w:val="none"/>
                <w:lang w:eastAsia="zh-CN"/>
              </w:rPr>
              <w:t>申请文件</w:t>
            </w:r>
            <w:r>
              <w:rPr>
                <w:rFonts w:hint="eastAsia"/>
                <w:sz w:val="24"/>
                <w:szCs w:val="24"/>
                <w:highlight w:val="none"/>
              </w:rPr>
              <w:t>因字迹潦草或表达不清所引起的后果由</w:t>
            </w:r>
            <w:r>
              <w:rPr>
                <w:rFonts w:hint="eastAsia"/>
                <w:sz w:val="24"/>
                <w:szCs w:val="24"/>
                <w:highlight w:val="none"/>
                <w:lang w:eastAsia="zh-CN"/>
              </w:rPr>
              <w:t>申请人</w:t>
            </w:r>
            <w:r>
              <w:rPr>
                <w:rFonts w:hint="eastAsia"/>
                <w:sz w:val="24"/>
                <w:szCs w:val="24"/>
                <w:highlight w:val="none"/>
              </w:rPr>
              <w:t>负责。</w:t>
            </w:r>
          </w:p>
          <w:p w14:paraId="626E80D4">
            <w:pPr>
              <w:spacing w:line="300" w:lineRule="exact"/>
              <w:jc w:val="left"/>
              <w:rPr>
                <w:rFonts w:hint="eastAsia"/>
                <w:sz w:val="24"/>
                <w:szCs w:val="24"/>
                <w:highlight w:val="none"/>
              </w:rPr>
            </w:pPr>
            <w:r>
              <w:rPr>
                <w:rFonts w:hint="eastAsia"/>
                <w:sz w:val="24"/>
                <w:szCs w:val="24"/>
                <w:highlight w:val="none"/>
              </w:rPr>
              <w:t xml:space="preserve">4、评审前准备 </w:t>
            </w:r>
          </w:p>
          <w:p w14:paraId="71CCB409">
            <w:pPr>
              <w:spacing w:line="300" w:lineRule="exact"/>
              <w:jc w:val="left"/>
              <w:rPr>
                <w:rFonts w:hint="eastAsia"/>
                <w:sz w:val="24"/>
                <w:szCs w:val="24"/>
                <w:highlight w:val="none"/>
              </w:rPr>
            </w:pPr>
            <w:r>
              <w:rPr>
                <w:rFonts w:hint="eastAsia"/>
                <w:sz w:val="24"/>
                <w:szCs w:val="24"/>
                <w:highlight w:val="none"/>
              </w:rPr>
              <w:t>4.1本项目实行网上评审，采用电子</w:t>
            </w:r>
            <w:r>
              <w:rPr>
                <w:rFonts w:hint="eastAsia"/>
                <w:sz w:val="24"/>
                <w:szCs w:val="24"/>
                <w:highlight w:val="none"/>
                <w:lang w:eastAsia="zh-CN"/>
              </w:rPr>
              <w:t>申请文件</w:t>
            </w:r>
            <w:r>
              <w:rPr>
                <w:rFonts w:hint="eastAsia"/>
                <w:sz w:val="24"/>
                <w:szCs w:val="24"/>
                <w:highlight w:val="none"/>
              </w:rPr>
              <w:t>；若</w:t>
            </w:r>
            <w:r>
              <w:rPr>
                <w:rFonts w:hint="eastAsia"/>
                <w:sz w:val="24"/>
                <w:szCs w:val="24"/>
                <w:highlight w:val="none"/>
                <w:lang w:eastAsia="zh-CN"/>
              </w:rPr>
              <w:t>申请人</w:t>
            </w:r>
            <w:r>
              <w:rPr>
                <w:rFonts w:hint="eastAsia"/>
                <w:sz w:val="24"/>
                <w:szCs w:val="24"/>
                <w:highlight w:val="none"/>
              </w:rPr>
              <w:t xml:space="preserve">参与投标，自行承担投标一切费用。 </w:t>
            </w:r>
          </w:p>
          <w:p w14:paraId="3F5F628F">
            <w:pPr>
              <w:spacing w:line="300" w:lineRule="exact"/>
              <w:jc w:val="left"/>
              <w:rPr>
                <w:rFonts w:hint="eastAsia"/>
                <w:sz w:val="24"/>
                <w:szCs w:val="24"/>
                <w:highlight w:val="none"/>
              </w:rPr>
            </w:pPr>
            <w:r>
              <w:rPr>
                <w:rFonts w:hint="eastAsia"/>
                <w:sz w:val="24"/>
                <w:szCs w:val="24"/>
                <w:highlight w:val="none"/>
              </w:rPr>
              <w:t>4.2</w:t>
            </w:r>
            <w:r>
              <w:rPr>
                <w:rFonts w:hint="eastAsia"/>
                <w:b/>
                <w:bCs/>
                <w:sz w:val="24"/>
                <w:szCs w:val="24"/>
                <w:highlight w:val="none"/>
              </w:rPr>
              <w:t>各</w:t>
            </w:r>
            <w:r>
              <w:rPr>
                <w:rFonts w:hint="eastAsia"/>
                <w:b/>
                <w:bCs/>
                <w:sz w:val="24"/>
                <w:szCs w:val="24"/>
                <w:highlight w:val="none"/>
                <w:lang w:eastAsia="zh-CN"/>
              </w:rPr>
              <w:t>申请人</w:t>
            </w:r>
            <w:r>
              <w:rPr>
                <w:rFonts w:hint="eastAsia"/>
                <w:b/>
                <w:bCs/>
                <w:sz w:val="24"/>
                <w:szCs w:val="24"/>
                <w:highlight w:val="none"/>
              </w:rPr>
              <w:t>在投标截止前应确保成为政采云平台正式注册入库</w:t>
            </w:r>
            <w:r>
              <w:rPr>
                <w:rFonts w:hint="eastAsia"/>
                <w:b/>
                <w:bCs/>
                <w:sz w:val="24"/>
                <w:szCs w:val="24"/>
                <w:highlight w:val="none"/>
                <w:lang w:eastAsia="zh-CN"/>
              </w:rPr>
              <w:t>申请人</w:t>
            </w:r>
            <w:r>
              <w:rPr>
                <w:rFonts w:hint="eastAsia"/>
                <w:sz w:val="24"/>
                <w:szCs w:val="24"/>
                <w:highlight w:val="none"/>
              </w:rPr>
              <w:t>，并完成 CA 数字证书申领。因未注册入库、未办理 CA 数字证书等原因造成无法投标或投标失败等后果由</w:t>
            </w:r>
            <w:r>
              <w:rPr>
                <w:rFonts w:hint="eastAsia"/>
                <w:sz w:val="24"/>
                <w:szCs w:val="24"/>
                <w:highlight w:val="none"/>
                <w:lang w:eastAsia="zh-CN"/>
              </w:rPr>
              <w:t>申请人</w:t>
            </w:r>
            <w:r>
              <w:rPr>
                <w:rFonts w:hint="eastAsia"/>
                <w:sz w:val="24"/>
                <w:szCs w:val="24"/>
                <w:highlight w:val="none"/>
              </w:rPr>
              <w:t xml:space="preserve">自行承担。 </w:t>
            </w:r>
          </w:p>
          <w:p w14:paraId="70A2DC49">
            <w:pPr>
              <w:spacing w:line="300" w:lineRule="exact"/>
              <w:jc w:val="left"/>
              <w:rPr>
                <w:sz w:val="24"/>
                <w:szCs w:val="24"/>
                <w:highlight w:val="none"/>
              </w:rPr>
            </w:pPr>
            <w:r>
              <w:rPr>
                <w:rFonts w:hint="eastAsia"/>
                <w:sz w:val="24"/>
                <w:szCs w:val="24"/>
                <w:highlight w:val="none"/>
              </w:rPr>
              <w:t>4.3</w:t>
            </w:r>
            <w:r>
              <w:rPr>
                <w:rFonts w:hint="eastAsia"/>
                <w:sz w:val="24"/>
                <w:szCs w:val="24"/>
                <w:highlight w:val="none"/>
                <w:lang w:eastAsia="zh-CN"/>
              </w:rPr>
              <w:t>申请人</w:t>
            </w:r>
            <w:r>
              <w:rPr>
                <w:rFonts w:hint="eastAsia"/>
                <w:sz w:val="24"/>
                <w:szCs w:val="24"/>
                <w:highlight w:val="none"/>
              </w:rPr>
              <w:t>将政采云电子交易客户端下载、安装完成后，可通过账号密码或 CA 登录客户端进行</w:t>
            </w:r>
            <w:r>
              <w:rPr>
                <w:rFonts w:hint="eastAsia"/>
                <w:sz w:val="24"/>
                <w:szCs w:val="24"/>
                <w:highlight w:val="none"/>
                <w:lang w:eastAsia="zh-CN"/>
              </w:rPr>
              <w:t>申请文件</w:t>
            </w:r>
            <w:r>
              <w:rPr>
                <w:rFonts w:hint="eastAsia"/>
                <w:sz w:val="24"/>
                <w:szCs w:val="24"/>
                <w:highlight w:val="none"/>
              </w:rPr>
              <w:t>制作。客户端请至网站下载专区查看，如有问题可拨打政采云客</w:t>
            </w:r>
            <w:r>
              <w:rPr>
                <w:rFonts w:hint="eastAsia"/>
                <w:color w:val="000000" w:themeColor="text1"/>
                <w:sz w:val="24"/>
                <w:szCs w:val="24"/>
                <w:highlight w:val="none"/>
                <w14:textFill>
                  <w14:solidFill>
                    <w14:schemeClr w14:val="tx1"/>
                  </w14:solidFill>
                </w14:textFill>
              </w:rPr>
              <w:t>户服务热线</w:t>
            </w:r>
            <w:r>
              <w:rPr>
                <w:rFonts w:hint="eastAsia"/>
                <w:color w:val="000000" w:themeColor="text1"/>
                <w:sz w:val="24"/>
                <w:szCs w:val="24"/>
                <w:highlight w:val="none"/>
                <w:lang w:val="en-US" w:eastAsia="zh-CN"/>
                <w14:textFill>
                  <w14:solidFill>
                    <w14:schemeClr w14:val="tx1"/>
                  </w14:solidFill>
                </w14:textFill>
              </w:rPr>
              <w:t>95763</w:t>
            </w:r>
            <w:r>
              <w:rPr>
                <w:rFonts w:hint="eastAsia"/>
                <w:color w:val="000000" w:themeColor="text1"/>
                <w:sz w:val="24"/>
                <w:szCs w:val="24"/>
                <w:highlight w:val="none"/>
                <w14:textFill>
                  <w14:solidFill>
                    <w14:schemeClr w14:val="tx1"/>
                  </w14:solidFill>
                </w14:textFill>
              </w:rPr>
              <w:t>进行咨询。</w:t>
            </w:r>
          </w:p>
        </w:tc>
      </w:tr>
      <w:tr w14:paraId="137CB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C4F3822">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12</w:t>
            </w:r>
          </w:p>
        </w:tc>
        <w:tc>
          <w:tcPr>
            <w:tcW w:w="2080" w:type="dxa"/>
            <w:tcBorders>
              <w:top w:val="single" w:color="auto" w:sz="4" w:space="0"/>
              <w:left w:val="single" w:color="auto" w:sz="4" w:space="0"/>
              <w:bottom w:val="single" w:color="auto" w:sz="4" w:space="0"/>
              <w:right w:val="single" w:color="auto" w:sz="4" w:space="0"/>
            </w:tcBorders>
            <w:vAlign w:val="center"/>
          </w:tcPr>
          <w:p w14:paraId="50DFCBCA">
            <w:pPr>
              <w:spacing w:line="300" w:lineRule="exact"/>
              <w:jc w:val="center"/>
              <w:rPr>
                <w:sz w:val="24"/>
                <w:szCs w:val="24"/>
                <w:highlight w:val="none"/>
              </w:rPr>
            </w:pPr>
            <w:r>
              <w:rPr>
                <w:rFonts w:hint="eastAsia"/>
                <w:sz w:val="24"/>
                <w:szCs w:val="24"/>
                <w:highlight w:val="none"/>
                <w:lang w:eastAsia="zh-CN"/>
              </w:rPr>
              <w:t>申请文件</w:t>
            </w:r>
            <w:r>
              <w:rPr>
                <w:sz w:val="24"/>
                <w:szCs w:val="24"/>
                <w:highlight w:val="none"/>
              </w:rPr>
              <w:t>递交</w:t>
            </w:r>
            <w:r>
              <w:rPr>
                <w:rFonts w:hint="eastAsia"/>
                <w:sz w:val="24"/>
                <w:szCs w:val="24"/>
                <w:highlight w:val="none"/>
              </w:rPr>
              <w:t>截止时间及开启时间</w:t>
            </w:r>
          </w:p>
        </w:tc>
        <w:tc>
          <w:tcPr>
            <w:tcW w:w="6994" w:type="dxa"/>
            <w:tcBorders>
              <w:top w:val="single" w:color="auto" w:sz="4" w:space="0"/>
              <w:left w:val="single" w:color="auto" w:sz="4" w:space="0"/>
              <w:bottom w:val="single" w:color="auto" w:sz="4" w:space="0"/>
              <w:right w:val="single" w:color="auto" w:sz="4" w:space="0"/>
            </w:tcBorders>
            <w:vAlign w:val="center"/>
          </w:tcPr>
          <w:p w14:paraId="1A21E833">
            <w:pPr>
              <w:spacing w:line="300" w:lineRule="exact"/>
              <w:jc w:val="left"/>
              <w:rPr>
                <w:rFonts w:hint="eastAsia" w:eastAsia="宋体"/>
                <w:sz w:val="24"/>
                <w:szCs w:val="24"/>
                <w:highlight w:val="none"/>
              </w:rPr>
            </w:pPr>
            <w:r>
              <w:rPr>
                <w:rFonts w:hint="eastAsia" w:ascii="宋体" w:hAnsi="宋体" w:eastAsia="宋体" w:cs="宋体"/>
                <w:b w:val="0"/>
                <w:bCs/>
                <w:color w:val="auto"/>
                <w:sz w:val="24"/>
                <w:szCs w:val="24"/>
                <w:highlight w:val="none"/>
                <w:lang w:val="en-US" w:eastAsia="zh-CN"/>
              </w:rPr>
              <w:t>本项目采用全流程电子化采购，需通过“政采云”平台（https://www.zcygov.cn/）递交电子申请文件。具体</w:t>
            </w:r>
            <w:r>
              <w:rPr>
                <w:rFonts w:hint="eastAsia" w:eastAsia="宋体"/>
                <w:sz w:val="24"/>
                <w:szCs w:val="24"/>
                <w:highlight w:val="none"/>
              </w:rPr>
              <w:t>见征集公告要求。</w:t>
            </w:r>
          </w:p>
          <w:p w14:paraId="6B8BFF72">
            <w:pPr>
              <w:spacing w:line="300" w:lineRule="exact"/>
              <w:jc w:val="left"/>
              <w:rPr>
                <w:sz w:val="24"/>
                <w:szCs w:val="24"/>
              </w:rPr>
            </w:pPr>
          </w:p>
        </w:tc>
      </w:tr>
      <w:tr w14:paraId="15FF7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vMerge w:val="restart"/>
            <w:tcBorders>
              <w:top w:val="single" w:color="auto" w:sz="4" w:space="0"/>
              <w:left w:val="single" w:color="auto" w:sz="4" w:space="0"/>
              <w:right w:val="single" w:color="auto" w:sz="4" w:space="0"/>
            </w:tcBorders>
            <w:vAlign w:val="center"/>
          </w:tcPr>
          <w:p w14:paraId="6CF530B5">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13</w:t>
            </w:r>
          </w:p>
        </w:tc>
        <w:tc>
          <w:tcPr>
            <w:tcW w:w="2080" w:type="dxa"/>
            <w:tcBorders>
              <w:top w:val="single" w:color="auto" w:sz="4" w:space="0"/>
              <w:left w:val="single" w:color="auto" w:sz="4" w:space="0"/>
              <w:bottom w:val="single" w:color="auto" w:sz="4" w:space="0"/>
              <w:right w:val="single" w:color="auto" w:sz="4" w:space="0"/>
            </w:tcBorders>
            <w:vAlign w:val="center"/>
          </w:tcPr>
          <w:p w14:paraId="4EBCD27E">
            <w:pPr>
              <w:spacing w:line="300" w:lineRule="exact"/>
              <w:jc w:val="center"/>
              <w:rPr>
                <w:rFonts w:hint="eastAsia"/>
                <w:sz w:val="24"/>
                <w:szCs w:val="24"/>
                <w:highlight w:val="none"/>
              </w:rPr>
            </w:pPr>
            <w:r>
              <w:rPr>
                <w:rFonts w:hint="eastAsia"/>
                <w:sz w:val="24"/>
                <w:szCs w:val="24"/>
                <w:highlight w:val="none"/>
              </w:rPr>
              <w:t>第一阶段</w:t>
            </w:r>
          </w:p>
          <w:p w14:paraId="6EA6255D">
            <w:pPr>
              <w:spacing w:line="300" w:lineRule="exact"/>
              <w:jc w:val="center"/>
              <w:rPr>
                <w:sz w:val="24"/>
                <w:szCs w:val="24"/>
                <w:highlight w:val="none"/>
              </w:rPr>
            </w:pPr>
            <w:r>
              <w:rPr>
                <w:rFonts w:hint="eastAsia"/>
                <w:sz w:val="24"/>
                <w:szCs w:val="24"/>
                <w:highlight w:val="none"/>
              </w:rPr>
              <w:t>入围</w:t>
            </w:r>
            <w:r>
              <w:rPr>
                <w:rFonts w:hint="eastAsia"/>
                <w:sz w:val="24"/>
                <w:szCs w:val="24"/>
                <w:highlight w:val="none"/>
                <w:lang w:eastAsia="zh-CN"/>
              </w:rPr>
              <w:t>申请人</w:t>
            </w:r>
            <w:r>
              <w:rPr>
                <w:rFonts w:hint="eastAsia"/>
                <w:sz w:val="24"/>
                <w:szCs w:val="24"/>
                <w:highlight w:val="none"/>
              </w:rPr>
              <w:t>上限</w:t>
            </w:r>
          </w:p>
        </w:tc>
        <w:tc>
          <w:tcPr>
            <w:tcW w:w="6994" w:type="dxa"/>
            <w:tcBorders>
              <w:top w:val="single" w:color="auto" w:sz="4" w:space="0"/>
              <w:left w:val="single" w:color="auto" w:sz="4" w:space="0"/>
              <w:bottom w:val="single" w:color="auto" w:sz="4" w:space="0"/>
              <w:right w:val="single" w:color="auto" w:sz="4" w:space="0"/>
            </w:tcBorders>
            <w:vAlign w:val="center"/>
          </w:tcPr>
          <w:p w14:paraId="6D7F81E1">
            <w:pPr>
              <w:spacing w:line="276" w:lineRule="auto"/>
              <w:rPr>
                <w:rFonts w:hint="default" w:eastAsia="宋体"/>
                <w:sz w:val="24"/>
                <w:szCs w:val="24"/>
                <w:highlight w:val="none"/>
                <w:lang w:val="en-US" w:eastAsia="zh-CN"/>
              </w:rPr>
            </w:pPr>
            <w:r>
              <w:rPr>
                <w:rFonts w:hint="default" w:eastAsia="宋体"/>
                <w:sz w:val="24"/>
                <w:szCs w:val="24"/>
                <w:highlight w:val="none"/>
                <w:lang w:val="en-US" w:eastAsia="zh-CN"/>
              </w:rPr>
              <w:t>本项目入围供应商数量上限：7 家；</w:t>
            </w:r>
          </w:p>
          <w:p w14:paraId="391F0CFA">
            <w:pPr>
              <w:spacing w:line="276" w:lineRule="auto"/>
              <w:rPr>
                <w:rFonts w:hint="default" w:eastAsia="宋体"/>
                <w:sz w:val="24"/>
                <w:szCs w:val="24"/>
                <w:highlight w:val="none"/>
                <w:lang w:val="en-US" w:eastAsia="zh-CN"/>
              </w:rPr>
            </w:pPr>
            <w:r>
              <w:rPr>
                <w:rFonts w:hint="default" w:eastAsia="宋体"/>
                <w:sz w:val="24"/>
                <w:szCs w:val="24"/>
                <w:highlight w:val="none"/>
                <w:lang w:val="en-US" w:eastAsia="zh-CN"/>
              </w:rPr>
              <w:t>确定第一阶段入围供应商时，提交响应文件和符合资格条件、实 质性要求的供应商应当均不少于 2 家，淘汰比例为 20%，且至少淘汰一家供应商。</w:t>
            </w:r>
          </w:p>
        </w:tc>
      </w:tr>
      <w:tr w14:paraId="439F1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vMerge w:val="continue"/>
            <w:tcBorders>
              <w:left w:val="single" w:color="auto" w:sz="4" w:space="0"/>
              <w:bottom w:val="single" w:color="auto" w:sz="4" w:space="0"/>
              <w:right w:val="single" w:color="auto" w:sz="4" w:space="0"/>
            </w:tcBorders>
            <w:vAlign w:val="center"/>
          </w:tcPr>
          <w:p w14:paraId="1E1CF217">
            <w:pPr>
              <w:spacing w:line="300" w:lineRule="exact"/>
              <w:jc w:val="center"/>
              <w:rPr>
                <w:rFonts w:hint="eastAsia"/>
                <w:b/>
                <w:sz w:val="24"/>
                <w:szCs w:val="24"/>
                <w:highlight w:val="none"/>
                <w:lang w:val="en-US" w:eastAsia="zh-CN"/>
              </w:rPr>
            </w:pPr>
          </w:p>
        </w:tc>
        <w:tc>
          <w:tcPr>
            <w:tcW w:w="2080" w:type="dxa"/>
            <w:tcBorders>
              <w:top w:val="single" w:color="auto" w:sz="4" w:space="0"/>
              <w:left w:val="single" w:color="auto" w:sz="4" w:space="0"/>
              <w:bottom w:val="single" w:color="auto" w:sz="4" w:space="0"/>
              <w:right w:val="single" w:color="auto" w:sz="4" w:space="0"/>
            </w:tcBorders>
            <w:vAlign w:val="top"/>
          </w:tcPr>
          <w:p w14:paraId="41CEB41E">
            <w:pPr>
              <w:spacing w:line="300" w:lineRule="exact"/>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确定第二阶段 成交供应商方式</w:t>
            </w:r>
          </w:p>
        </w:tc>
        <w:tc>
          <w:tcPr>
            <w:tcW w:w="6994" w:type="dxa"/>
            <w:tcBorders>
              <w:top w:val="single" w:color="auto" w:sz="4" w:space="0"/>
              <w:left w:val="single" w:color="auto" w:sz="4" w:space="0"/>
              <w:bottom w:val="single" w:color="auto" w:sz="4" w:space="0"/>
              <w:right w:val="single" w:color="auto" w:sz="4" w:space="0"/>
            </w:tcBorders>
            <w:vAlign w:val="top"/>
          </w:tcPr>
          <w:p w14:paraId="1CD12060">
            <w:pPr>
              <w:spacing w:line="300" w:lineRule="exact"/>
              <w:jc w:val="left"/>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rPr>
              <w:t>☑ 直接选定</w:t>
            </w:r>
            <w:r>
              <w:rPr>
                <w:rFonts w:hint="eastAsia" w:cs="Times New Roman"/>
                <w:sz w:val="24"/>
                <w:szCs w:val="24"/>
                <w:highlight w:val="none"/>
                <w:lang w:eastAsia="zh-CN"/>
              </w:rPr>
              <w:t>（直接选定是指确定第二阶段成交供应商应当由采购人从第一阶段入围供应商中直接选定）</w:t>
            </w:r>
          </w:p>
          <w:p w14:paraId="65F47987">
            <w:pPr>
              <w:spacing w:line="300" w:lineRule="exact"/>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 二次竞价</w:t>
            </w:r>
          </w:p>
          <w:p w14:paraId="70EC64D9">
            <w:pPr>
              <w:spacing w:line="300" w:lineRule="exact"/>
              <w:jc w:val="left"/>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rPr>
              <w:t>□ 顺序轮候</w:t>
            </w:r>
            <w:r>
              <w:rPr>
                <w:rFonts w:hint="eastAsia" w:cs="Times New Roman"/>
                <w:sz w:val="24"/>
                <w:szCs w:val="24"/>
                <w:highlight w:val="none"/>
                <w:lang w:val="en-US" w:eastAsia="zh-CN"/>
              </w:rPr>
              <w:t xml:space="preserve"> </w:t>
            </w:r>
          </w:p>
        </w:tc>
      </w:tr>
      <w:tr w14:paraId="684D2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DE601BD">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14</w:t>
            </w:r>
          </w:p>
        </w:tc>
        <w:tc>
          <w:tcPr>
            <w:tcW w:w="2080" w:type="dxa"/>
            <w:tcBorders>
              <w:top w:val="single" w:color="auto" w:sz="4" w:space="0"/>
              <w:left w:val="single" w:color="auto" w:sz="4" w:space="0"/>
              <w:bottom w:val="single" w:color="auto" w:sz="4" w:space="0"/>
              <w:right w:val="single" w:color="auto" w:sz="4" w:space="0"/>
            </w:tcBorders>
            <w:vAlign w:val="center"/>
          </w:tcPr>
          <w:p w14:paraId="18F0FF2E">
            <w:pPr>
              <w:spacing w:line="300" w:lineRule="exact"/>
              <w:jc w:val="center"/>
              <w:rPr>
                <w:sz w:val="24"/>
                <w:szCs w:val="24"/>
                <w:highlight w:val="none"/>
              </w:rPr>
            </w:pPr>
            <w:r>
              <w:rPr>
                <w:rFonts w:hint="eastAsia"/>
                <w:sz w:val="24"/>
                <w:szCs w:val="24"/>
                <w:highlight w:val="none"/>
              </w:rPr>
              <w:t>入围结果</w:t>
            </w:r>
            <w:r>
              <w:rPr>
                <w:sz w:val="24"/>
                <w:szCs w:val="24"/>
                <w:highlight w:val="none"/>
              </w:rPr>
              <w:t>公告</w:t>
            </w:r>
          </w:p>
        </w:tc>
        <w:tc>
          <w:tcPr>
            <w:tcW w:w="6994" w:type="dxa"/>
            <w:tcBorders>
              <w:top w:val="single" w:color="auto" w:sz="4" w:space="0"/>
              <w:left w:val="single" w:color="auto" w:sz="4" w:space="0"/>
              <w:bottom w:val="single" w:color="auto" w:sz="4" w:space="0"/>
              <w:right w:val="single" w:color="auto" w:sz="4" w:space="0"/>
            </w:tcBorders>
            <w:vAlign w:val="center"/>
          </w:tcPr>
          <w:p w14:paraId="1B89FB4F">
            <w:pPr>
              <w:spacing w:line="300" w:lineRule="exact"/>
              <w:jc w:val="left"/>
              <w:rPr>
                <w:sz w:val="24"/>
                <w:szCs w:val="24"/>
                <w:highlight w:val="none"/>
              </w:rPr>
            </w:pPr>
            <w:r>
              <w:rPr>
                <w:rFonts w:hint="eastAsia"/>
                <w:sz w:val="24"/>
                <w:szCs w:val="24"/>
                <w:highlight w:val="none"/>
                <w:lang w:val="en-US" w:eastAsia="zh-CN"/>
              </w:rPr>
              <w:t>征集</w:t>
            </w:r>
            <w:r>
              <w:rPr>
                <w:rFonts w:hint="eastAsia"/>
                <w:sz w:val="24"/>
                <w:szCs w:val="24"/>
                <w:highlight w:val="none"/>
              </w:rPr>
              <w:t>代理机构在</w:t>
            </w:r>
            <w:r>
              <w:rPr>
                <w:rFonts w:hint="eastAsia"/>
                <w:sz w:val="24"/>
                <w:szCs w:val="24"/>
                <w:highlight w:val="none"/>
                <w:lang w:eastAsia="zh-CN"/>
              </w:rPr>
              <w:t>征集人</w:t>
            </w:r>
            <w:r>
              <w:rPr>
                <w:sz w:val="24"/>
                <w:szCs w:val="24"/>
                <w:highlight w:val="none"/>
              </w:rPr>
              <w:t>依法确认</w:t>
            </w:r>
            <w:r>
              <w:rPr>
                <w:rFonts w:hint="eastAsia"/>
                <w:sz w:val="24"/>
                <w:szCs w:val="24"/>
                <w:highlight w:val="none"/>
              </w:rPr>
              <w:t>入围</w:t>
            </w:r>
            <w:r>
              <w:rPr>
                <w:rFonts w:hint="eastAsia"/>
                <w:sz w:val="24"/>
                <w:szCs w:val="24"/>
                <w:highlight w:val="none"/>
                <w:lang w:eastAsia="zh-CN"/>
              </w:rPr>
              <w:t>申请人</w:t>
            </w:r>
            <w:r>
              <w:rPr>
                <w:sz w:val="24"/>
                <w:szCs w:val="24"/>
                <w:highlight w:val="none"/>
              </w:rPr>
              <w:t>后2个工作日内在征集公告发布的媒体上发布</w:t>
            </w:r>
            <w:r>
              <w:rPr>
                <w:rFonts w:hint="eastAsia"/>
                <w:sz w:val="24"/>
                <w:szCs w:val="24"/>
                <w:highlight w:val="none"/>
              </w:rPr>
              <w:t>入围结果</w:t>
            </w:r>
            <w:r>
              <w:rPr>
                <w:sz w:val="24"/>
                <w:szCs w:val="24"/>
                <w:highlight w:val="none"/>
              </w:rPr>
              <w:t>公告</w:t>
            </w:r>
            <w:r>
              <w:rPr>
                <w:rFonts w:hint="eastAsia"/>
                <w:sz w:val="24"/>
                <w:szCs w:val="24"/>
                <w:highlight w:val="none"/>
              </w:rPr>
              <w:t>。</w:t>
            </w:r>
          </w:p>
        </w:tc>
      </w:tr>
      <w:tr w14:paraId="5A249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15180FD">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15</w:t>
            </w:r>
          </w:p>
        </w:tc>
        <w:tc>
          <w:tcPr>
            <w:tcW w:w="2080" w:type="dxa"/>
            <w:tcBorders>
              <w:top w:val="single" w:color="auto" w:sz="4" w:space="0"/>
              <w:left w:val="single" w:color="auto" w:sz="4" w:space="0"/>
              <w:bottom w:val="single" w:color="auto" w:sz="4" w:space="0"/>
              <w:right w:val="single" w:color="auto" w:sz="4" w:space="0"/>
            </w:tcBorders>
            <w:vAlign w:val="center"/>
          </w:tcPr>
          <w:p w14:paraId="4AA5495E">
            <w:pPr>
              <w:spacing w:line="300" w:lineRule="exact"/>
              <w:jc w:val="center"/>
              <w:rPr>
                <w:sz w:val="24"/>
                <w:szCs w:val="24"/>
                <w:highlight w:val="none"/>
              </w:rPr>
            </w:pPr>
            <w:r>
              <w:rPr>
                <w:rFonts w:hint="eastAsia"/>
                <w:sz w:val="24"/>
                <w:szCs w:val="24"/>
                <w:highlight w:val="none"/>
              </w:rPr>
              <w:t>入围通知书</w:t>
            </w:r>
          </w:p>
        </w:tc>
        <w:tc>
          <w:tcPr>
            <w:tcW w:w="6994" w:type="dxa"/>
            <w:tcBorders>
              <w:top w:val="single" w:color="auto" w:sz="4" w:space="0"/>
              <w:left w:val="single" w:color="auto" w:sz="4" w:space="0"/>
              <w:bottom w:val="single" w:color="auto" w:sz="4" w:space="0"/>
              <w:right w:val="single" w:color="auto" w:sz="4" w:space="0"/>
            </w:tcBorders>
            <w:vAlign w:val="center"/>
          </w:tcPr>
          <w:p w14:paraId="3BFFDB5B">
            <w:pPr>
              <w:spacing w:line="300" w:lineRule="exact"/>
              <w:jc w:val="left"/>
              <w:rPr>
                <w:sz w:val="24"/>
                <w:szCs w:val="24"/>
                <w:highlight w:val="none"/>
              </w:rPr>
            </w:pPr>
            <w:r>
              <w:rPr>
                <w:rFonts w:hint="eastAsia"/>
                <w:sz w:val="24"/>
                <w:szCs w:val="24"/>
                <w:highlight w:val="none"/>
                <w:lang w:eastAsia="zh-CN"/>
              </w:rPr>
              <w:t>征集代理机构</w:t>
            </w:r>
            <w:r>
              <w:rPr>
                <w:rFonts w:hint="eastAsia"/>
                <w:sz w:val="24"/>
                <w:szCs w:val="24"/>
                <w:highlight w:val="none"/>
              </w:rPr>
              <w:t>发</w:t>
            </w:r>
            <w:r>
              <w:rPr>
                <w:rFonts w:hint="eastAsia"/>
                <w:sz w:val="24"/>
                <w:szCs w:val="24"/>
                <w:highlight w:val="none"/>
                <w:lang w:val="en-US" w:eastAsia="zh-CN"/>
              </w:rPr>
              <w:t>纸质版</w:t>
            </w:r>
            <w:r>
              <w:rPr>
                <w:rFonts w:hint="eastAsia"/>
                <w:sz w:val="24"/>
                <w:szCs w:val="24"/>
                <w:highlight w:val="none"/>
              </w:rPr>
              <w:t>入围</w:t>
            </w:r>
            <w:r>
              <w:rPr>
                <w:sz w:val="24"/>
                <w:szCs w:val="24"/>
                <w:highlight w:val="none"/>
              </w:rPr>
              <w:t>通知书</w:t>
            </w:r>
            <w:r>
              <w:rPr>
                <w:rFonts w:hint="eastAsia"/>
                <w:sz w:val="24"/>
                <w:szCs w:val="24"/>
                <w:highlight w:val="none"/>
              </w:rPr>
              <w:t>，入围通知书即成交通知书。</w:t>
            </w:r>
          </w:p>
        </w:tc>
      </w:tr>
      <w:tr w14:paraId="5ACAB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F7B5452">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16</w:t>
            </w:r>
          </w:p>
        </w:tc>
        <w:tc>
          <w:tcPr>
            <w:tcW w:w="2080" w:type="dxa"/>
            <w:tcBorders>
              <w:top w:val="single" w:color="auto" w:sz="4" w:space="0"/>
              <w:left w:val="single" w:color="auto" w:sz="4" w:space="0"/>
              <w:bottom w:val="single" w:color="auto" w:sz="4" w:space="0"/>
              <w:right w:val="single" w:color="auto" w:sz="4" w:space="0"/>
            </w:tcBorders>
            <w:vAlign w:val="center"/>
          </w:tcPr>
          <w:p w14:paraId="4F37E803">
            <w:pPr>
              <w:spacing w:line="300" w:lineRule="exact"/>
              <w:jc w:val="center"/>
              <w:rPr>
                <w:sz w:val="24"/>
                <w:szCs w:val="24"/>
                <w:highlight w:val="none"/>
              </w:rPr>
            </w:pPr>
            <w:r>
              <w:rPr>
                <w:rFonts w:hint="eastAsia"/>
                <w:sz w:val="24"/>
                <w:szCs w:val="24"/>
                <w:highlight w:val="none"/>
              </w:rPr>
              <w:t>质疑</w:t>
            </w:r>
          </w:p>
        </w:tc>
        <w:tc>
          <w:tcPr>
            <w:tcW w:w="6994" w:type="dxa"/>
            <w:tcBorders>
              <w:top w:val="single" w:color="auto" w:sz="4" w:space="0"/>
              <w:left w:val="single" w:color="auto" w:sz="4" w:space="0"/>
              <w:bottom w:val="single" w:color="auto" w:sz="4" w:space="0"/>
              <w:right w:val="single" w:color="auto" w:sz="4" w:space="0"/>
            </w:tcBorders>
            <w:vAlign w:val="center"/>
          </w:tcPr>
          <w:p w14:paraId="46739E0E">
            <w:pPr>
              <w:spacing w:line="300" w:lineRule="exact"/>
              <w:jc w:val="left"/>
              <w:rPr>
                <w:sz w:val="24"/>
                <w:szCs w:val="24"/>
                <w:highlight w:val="none"/>
              </w:rPr>
            </w:pPr>
            <w:r>
              <w:rPr>
                <w:rFonts w:hint="eastAsia"/>
                <w:sz w:val="24"/>
                <w:szCs w:val="24"/>
                <w:highlight w:val="none"/>
              </w:rPr>
              <w:t>（1）</w:t>
            </w:r>
            <w:r>
              <w:rPr>
                <w:rFonts w:hint="eastAsia"/>
                <w:sz w:val="24"/>
                <w:szCs w:val="24"/>
                <w:highlight w:val="none"/>
                <w:lang w:eastAsia="zh-CN"/>
              </w:rPr>
              <w:t>申请人</w:t>
            </w:r>
            <w:r>
              <w:rPr>
                <w:sz w:val="24"/>
                <w:szCs w:val="24"/>
                <w:highlight w:val="none"/>
              </w:rPr>
              <w:t>认为</w:t>
            </w:r>
            <w:r>
              <w:rPr>
                <w:rFonts w:hint="eastAsia"/>
                <w:sz w:val="24"/>
                <w:szCs w:val="24"/>
                <w:highlight w:val="none"/>
              </w:rPr>
              <w:t>征集文件</w:t>
            </w:r>
            <w:r>
              <w:rPr>
                <w:sz w:val="24"/>
                <w:szCs w:val="24"/>
                <w:highlight w:val="none"/>
              </w:rPr>
              <w:t>、</w:t>
            </w:r>
            <w:r>
              <w:rPr>
                <w:rFonts w:hint="eastAsia"/>
                <w:sz w:val="24"/>
                <w:szCs w:val="24"/>
                <w:highlight w:val="none"/>
              </w:rPr>
              <w:t>征集</w:t>
            </w:r>
            <w:r>
              <w:rPr>
                <w:sz w:val="24"/>
                <w:szCs w:val="24"/>
                <w:highlight w:val="none"/>
              </w:rPr>
              <w:t>过程、</w:t>
            </w:r>
            <w:r>
              <w:rPr>
                <w:rFonts w:hint="eastAsia"/>
                <w:sz w:val="24"/>
                <w:szCs w:val="24"/>
                <w:highlight w:val="none"/>
              </w:rPr>
              <w:t>入围</w:t>
            </w:r>
            <w:r>
              <w:rPr>
                <w:sz w:val="24"/>
                <w:szCs w:val="24"/>
                <w:highlight w:val="none"/>
              </w:rPr>
              <w:t>结果使自己的权益受到损害的，可以在知道或者应知其权益受到损害之日起7个工作日内，</w:t>
            </w:r>
            <w:r>
              <w:rPr>
                <w:rFonts w:hint="eastAsia"/>
                <w:sz w:val="24"/>
                <w:szCs w:val="24"/>
                <w:highlight w:val="none"/>
              </w:rPr>
              <w:t>通过以下方式</w:t>
            </w:r>
            <w:r>
              <w:rPr>
                <w:sz w:val="24"/>
                <w:szCs w:val="24"/>
                <w:highlight w:val="none"/>
              </w:rPr>
              <w:t>向</w:t>
            </w:r>
            <w:r>
              <w:rPr>
                <w:rFonts w:hint="eastAsia"/>
                <w:sz w:val="24"/>
                <w:szCs w:val="24"/>
                <w:highlight w:val="none"/>
                <w:lang w:eastAsia="zh-CN"/>
              </w:rPr>
              <w:t>征集代理机构</w:t>
            </w:r>
            <w:r>
              <w:rPr>
                <w:sz w:val="24"/>
                <w:szCs w:val="24"/>
                <w:highlight w:val="none"/>
              </w:rPr>
              <w:t>提出质疑。提出质疑的</w:t>
            </w:r>
            <w:r>
              <w:rPr>
                <w:rFonts w:hint="eastAsia"/>
                <w:sz w:val="24"/>
                <w:szCs w:val="24"/>
                <w:highlight w:val="none"/>
                <w:lang w:eastAsia="zh-CN"/>
              </w:rPr>
              <w:t>申请人</w:t>
            </w:r>
            <w:r>
              <w:rPr>
                <w:sz w:val="24"/>
                <w:szCs w:val="24"/>
                <w:highlight w:val="none"/>
              </w:rPr>
              <w:t>必须是参与本项目采购活动的</w:t>
            </w:r>
            <w:r>
              <w:rPr>
                <w:rFonts w:hint="eastAsia"/>
                <w:sz w:val="24"/>
                <w:szCs w:val="24"/>
                <w:highlight w:val="none"/>
                <w:lang w:eastAsia="zh-CN"/>
              </w:rPr>
              <w:t>申请人</w:t>
            </w:r>
            <w:r>
              <w:rPr>
                <w:rFonts w:hint="eastAsia"/>
                <w:sz w:val="24"/>
                <w:szCs w:val="24"/>
                <w:highlight w:val="none"/>
              </w:rPr>
              <w:t>，并须在</w:t>
            </w:r>
            <w:r>
              <w:rPr>
                <w:sz w:val="24"/>
                <w:szCs w:val="24"/>
                <w:highlight w:val="none"/>
              </w:rPr>
              <w:t>法定质疑期内一次性提出针对同一采购程序环节的质疑。质疑函应使用财政部发布的</w:t>
            </w:r>
            <w:r>
              <w:rPr>
                <w:rFonts w:hint="eastAsia"/>
                <w:sz w:val="24"/>
                <w:szCs w:val="24"/>
                <w:highlight w:val="none"/>
              </w:rPr>
              <w:t>政府采购</w:t>
            </w:r>
            <w:r>
              <w:rPr>
                <w:rFonts w:hint="eastAsia"/>
                <w:sz w:val="24"/>
                <w:szCs w:val="24"/>
                <w:highlight w:val="none"/>
                <w:lang w:eastAsia="zh-CN"/>
              </w:rPr>
              <w:t>申请人</w:t>
            </w:r>
            <w:r>
              <w:rPr>
                <w:rFonts w:hint="eastAsia"/>
                <w:sz w:val="24"/>
                <w:szCs w:val="24"/>
                <w:highlight w:val="none"/>
              </w:rPr>
              <w:t>质疑函范本，并应按照“质疑函制作说明”进行制作。</w:t>
            </w:r>
          </w:p>
          <w:p w14:paraId="46CE6365">
            <w:pPr>
              <w:spacing w:line="300" w:lineRule="exact"/>
              <w:jc w:val="left"/>
              <w:rPr>
                <w:rFonts w:hint="eastAsia"/>
                <w:sz w:val="24"/>
                <w:szCs w:val="24"/>
                <w:highlight w:val="none"/>
              </w:rPr>
            </w:pPr>
            <w:r>
              <w:rPr>
                <w:rFonts w:hint="eastAsia"/>
                <w:sz w:val="24"/>
                <w:szCs w:val="24"/>
                <w:highlight w:val="none"/>
              </w:rPr>
              <w:t>（2）</w:t>
            </w:r>
            <w:r>
              <w:rPr>
                <w:sz w:val="24"/>
                <w:szCs w:val="24"/>
                <w:highlight w:val="none"/>
              </w:rPr>
              <w:t>本项目不接受传真、移动通信</w:t>
            </w:r>
            <w:r>
              <w:rPr>
                <w:rFonts w:hint="eastAsia"/>
                <w:sz w:val="24"/>
                <w:szCs w:val="24"/>
                <w:highlight w:val="none"/>
              </w:rPr>
              <w:t>、政采云平台</w:t>
            </w:r>
            <w:r>
              <w:rPr>
                <w:sz w:val="24"/>
                <w:szCs w:val="24"/>
                <w:highlight w:val="none"/>
              </w:rPr>
              <w:t>等</w:t>
            </w:r>
            <w:r>
              <w:rPr>
                <w:rFonts w:hint="eastAsia"/>
                <w:sz w:val="24"/>
                <w:szCs w:val="24"/>
                <w:highlight w:val="none"/>
              </w:rPr>
              <w:t>方式</w:t>
            </w:r>
            <w:r>
              <w:rPr>
                <w:sz w:val="24"/>
                <w:szCs w:val="24"/>
                <w:highlight w:val="none"/>
              </w:rPr>
              <w:t>送达的质疑材料</w:t>
            </w:r>
            <w:r>
              <w:rPr>
                <w:rFonts w:hint="eastAsia"/>
                <w:sz w:val="24"/>
                <w:szCs w:val="24"/>
                <w:highlight w:val="none"/>
              </w:rPr>
              <w:t>，</w:t>
            </w:r>
            <w:r>
              <w:rPr>
                <w:rFonts w:hint="eastAsia"/>
                <w:sz w:val="24"/>
                <w:szCs w:val="24"/>
                <w:highlight w:val="none"/>
                <w:lang w:eastAsia="zh-CN"/>
              </w:rPr>
              <w:t>申请人</w:t>
            </w:r>
            <w:r>
              <w:rPr>
                <w:rFonts w:hint="eastAsia"/>
                <w:sz w:val="24"/>
                <w:szCs w:val="24"/>
                <w:highlight w:val="none"/>
              </w:rPr>
              <w:t>可通过现场或邮寄方式递交书面质疑材料。</w:t>
            </w:r>
            <w:r>
              <w:rPr>
                <w:rFonts w:hint="eastAsia"/>
                <w:sz w:val="24"/>
                <w:szCs w:val="24"/>
                <w:highlight w:val="none"/>
                <w:lang w:eastAsia="zh-CN"/>
              </w:rPr>
              <w:t>申请人</w:t>
            </w:r>
            <w:r>
              <w:rPr>
                <w:rFonts w:hint="eastAsia"/>
                <w:sz w:val="24"/>
                <w:szCs w:val="24"/>
                <w:highlight w:val="none"/>
              </w:rPr>
              <w:t>应于质疑有效期内将质疑函原件递交或邮寄至征集公告中征集人信息中的联系人。</w:t>
            </w:r>
          </w:p>
        </w:tc>
      </w:tr>
      <w:tr w14:paraId="4733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866335F">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17</w:t>
            </w:r>
          </w:p>
        </w:tc>
        <w:tc>
          <w:tcPr>
            <w:tcW w:w="2080" w:type="dxa"/>
            <w:tcBorders>
              <w:top w:val="single" w:color="auto" w:sz="4" w:space="0"/>
              <w:left w:val="single" w:color="auto" w:sz="4" w:space="0"/>
              <w:bottom w:val="single" w:color="auto" w:sz="4" w:space="0"/>
              <w:right w:val="single" w:color="auto" w:sz="4" w:space="0"/>
            </w:tcBorders>
            <w:vAlign w:val="center"/>
          </w:tcPr>
          <w:p w14:paraId="6FDCDC2A">
            <w:pPr>
              <w:spacing w:line="300" w:lineRule="exact"/>
              <w:jc w:val="center"/>
              <w:rPr>
                <w:rFonts w:hint="eastAsia"/>
                <w:sz w:val="24"/>
                <w:szCs w:val="24"/>
                <w:highlight w:val="none"/>
              </w:rPr>
            </w:pPr>
            <w:r>
              <w:rPr>
                <w:rFonts w:hint="eastAsia"/>
                <w:sz w:val="24"/>
                <w:szCs w:val="24"/>
                <w:highlight w:val="none"/>
              </w:rPr>
              <w:t>中小企业政策措施</w:t>
            </w:r>
          </w:p>
        </w:tc>
        <w:tc>
          <w:tcPr>
            <w:tcW w:w="6994" w:type="dxa"/>
            <w:tcBorders>
              <w:top w:val="single" w:color="auto" w:sz="4" w:space="0"/>
              <w:left w:val="single" w:color="auto" w:sz="4" w:space="0"/>
              <w:bottom w:val="single" w:color="auto" w:sz="4" w:space="0"/>
              <w:right w:val="single" w:color="auto" w:sz="4" w:space="0"/>
            </w:tcBorders>
            <w:vAlign w:val="center"/>
          </w:tcPr>
          <w:p w14:paraId="09D4B7F7">
            <w:pPr>
              <w:spacing w:line="300" w:lineRule="exact"/>
              <w:jc w:val="left"/>
              <w:rPr>
                <w:rFonts w:hint="default" w:eastAsia="宋体"/>
                <w:sz w:val="24"/>
                <w:szCs w:val="24"/>
                <w:highlight w:val="none"/>
                <w:lang w:val="en-US" w:eastAsia="zh-CN"/>
              </w:rPr>
            </w:pPr>
            <w:r>
              <w:rPr>
                <w:rFonts w:hint="eastAsia"/>
                <w:sz w:val="24"/>
                <w:szCs w:val="24"/>
                <w:highlight w:val="none"/>
                <w:lang w:val="en-US" w:eastAsia="zh-CN"/>
              </w:rPr>
              <w:t>本项目专门面向中小企业</w:t>
            </w:r>
          </w:p>
        </w:tc>
      </w:tr>
      <w:tr w14:paraId="5609D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0B6E9E3">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18</w:t>
            </w:r>
          </w:p>
        </w:tc>
        <w:tc>
          <w:tcPr>
            <w:tcW w:w="2080" w:type="dxa"/>
            <w:tcBorders>
              <w:top w:val="single" w:color="auto" w:sz="4" w:space="0"/>
              <w:left w:val="single" w:color="auto" w:sz="4" w:space="0"/>
              <w:bottom w:val="single" w:color="auto" w:sz="4" w:space="0"/>
              <w:right w:val="single" w:color="auto" w:sz="4" w:space="0"/>
            </w:tcBorders>
            <w:vAlign w:val="center"/>
          </w:tcPr>
          <w:p w14:paraId="4DCDB7C2">
            <w:pPr>
              <w:spacing w:line="300" w:lineRule="exact"/>
              <w:jc w:val="center"/>
              <w:rPr>
                <w:rFonts w:hint="default" w:eastAsia="宋体"/>
                <w:sz w:val="24"/>
                <w:szCs w:val="24"/>
                <w:highlight w:val="none"/>
                <w:lang w:val="en-US" w:eastAsia="zh-CN"/>
              </w:rPr>
            </w:pPr>
            <w:r>
              <w:rPr>
                <w:rFonts w:hint="eastAsia"/>
                <w:sz w:val="24"/>
                <w:szCs w:val="24"/>
                <w:highlight w:val="none"/>
                <w:lang w:val="en-US" w:eastAsia="zh-CN"/>
              </w:rPr>
              <w:t>征集代理服务费</w:t>
            </w:r>
          </w:p>
        </w:tc>
        <w:tc>
          <w:tcPr>
            <w:tcW w:w="6994" w:type="dxa"/>
            <w:tcBorders>
              <w:top w:val="single" w:color="auto" w:sz="4" w:space="0"/>
              <w:left w:val="single" w:color="auto" w:sz="4" w:space="0"/>
              <w:bottom w:val="single" w:color="auto" w:sz="4" w:space="0"/>
              <w:right w:val="single" w:color="auto" w:sz="4" w:space="0"/>
            </w:tcBorders>
            <w:vAlign w:val="center"/>
          </w:tcPr>
          <w:p w14:paraId="7D25CF9A">
            <w:pPr>
              <w:spacing w:line="300" w:lineRule="exact"/>
              <w:jc w:val="left"/>
              <w:rPr>
                <w:rFonts w:hint="eastAsia"/>
                <w:sz w:val="24"/>
                <w:szCs w:val="24"/>
                <w:highlight w:val="none"/>
              </w:rPr>
            </w:pPr>
            <w:r>
              <w:rPr>
                <w:rFonts w:hint="eastAsia" w:ascii="Times New Roman" w:hAnsi="Times New Roman" w:cs="Times New Roman"/>
                <w:sz w:val="24"/>
                <w:szCs w:val="24"/>
                <w:highlight w:val="none"/>
              </w:rPr>
              <w:t>参考执行国家相关规定,结合市场现行情况，成交</w:t>
            </w:r>
            <w:r>
              <w:rPr>
                <w:rFonts w:hint="eastAsia" w:ascii="Times New Roman" w:hAnsi="Times New Roman" w:cs="Times New Roman"/>
                <w:sz w:val="24"/>
                <w:szCs w:val="24"/>
                <w:highlight w:val="none"/>
                <w:lang w:eastAsia="zh-CN"/>
              </w:rPr>
              <w:t>申请人</w:t>
            </w:r>
            <w:r>
              <w:rPr>
                <w:rFonts w:hint="eastAsia" w:ascii="Times New Roman" w:hAnsi="Times New Roman" w:cs="Times New Roman"/>
                <w:sz w:val="24"/>
                <w:szCs w:val="24"/>
                <w:highlight w:val="none"/>
              </w:rPr>
              <w:t>领取成交通知书前交纳采购代理服务费</w:t>
            </w:r>
            <w:r>
              <w:rPr>
                <w:rFonts w:hint="eastAsia" w:cs="Times New Roman"/>
                <w:sz w:val="24"/>
                <w:szCs w:val="24"/>
                <w:highlight w:val="none"/>
                <w:lang w:val="en-US" w:eastAsia="zh-CN"/>
              </w:rPr>
              <w:t>1万元</w:t>
            </w:r>
            <w:r>
              <w:rPr>
                <w:rFonts w:hint="eastAsia" w:ascii="Times New Roman" w:hAnsi="Times New Roman" w:cs="Times New Roman"/>
                <w:sz w:val="24"/>
                <w:szCs w:val="24"/>
                <w:highlight w:val="none"/>
                <w:lang w:val="en-US" w:eastAsia="zh-CN"/>
              </w:rPr>
              <w:t>/成交人</w:t>
            </w:r>
            <w:r>
              <w:rPr>
                <w:rFonts w:hint="eastAsia" w:ascii="Times New Roman" w:hAnsi="Times New Roman" w:cs="Times New Roman"/>
                <w:sz w:val="24"/>
                <w:szCs w:val="24"/>
                <w:highlight w:val="none"/>
              </w:rPr>
              <w:t>。</w:t>
            </w:r>
          </w:p>
        </w:tc>
      </w:tr>
      <w:tr w14:paraId="201A7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FA7D20A">
            <w:pPr>
              <w:spacing w:line="300" w:lineRule="exact"/>
              <w:jc w:val="center"/>
              <w:rPr>
                <w:rFonts w:hint="default"/>
                <w:b/>
                <w:sz w:val="24"/>
                <w:szCs w:val="24"/>
                <w:highlight w:val="none"/>
                <w:lang w:val="en-US" w:eastAsia="zh-CN"/>
              </w:rPr>
            </w:pPr>
            <w:r>
              <w:rPr>
                <w:rFonts w:hint="eastAsia"/>
                <w:b/>
                <w:sz w:val="24"/>
                <w:szCs w:val="24"/>
                <w:highlight w:val="none"/>
                <w:lang w:val="en-US" w:eastAsia="zh-CN"/>
              </w:rPr>
              <w:t>19</w:t>
            </w:r>
          </w:p>
        </w:tc>
        <w:tc>
          <w:tcPr>
            <w:tcW w:w="2080" w:type="dxa"/>
            <w:tcBorders>
              <w:top w:val="single" w:color="auto" w:sz="4" w:space="0"/>
              <w:left w:val="single" w:color="auto" w:sz="4" w:space="0"/>
              <w:bottom w:val="single" w:color="auto" w:sz="4" w:space="0"/>
              <w:right w:val="single" w:color="auto" w:sz="4" w:space="0"/>
            </w:tcBorders>
            <w:vAlign w:val="center"/>
          </w:tcPr>
          <w:p w14:paraId="5012779A">
            <w:pPr>
              <w:spacing w:line="300" w:lineRule="exact"/>
              <w:jc w:val="center"/>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rPr>
              <w:t>定标方式</w:t>
            </w:r>
          </w:p>
        </w:tc>
        <w:tc>
          <w:tcPr>
            <w:tcW w:w="6994" w:type="dxa"/>
            <w:tcBorders>
              <w:top w:val="single" w:color="auto" w:sz="4" w:space="0"/>
              <w:left w:val="single" w:color="auto" w:sz="4" w:space="0"/>
              <w:bottom w:val="single" w:color="auto" w:sz="4" w:space="0"/>
              <w:right w:val="single" w:color="auto" w:sz="4" w:space="0"/>
            </w:tcBorders>
            <w:vAlign w:val="top"/>
          </w:tcPr>
          <w:p w14:paraId="1244C8F1">
            <w:pPr>
              <w:spacing w:line="300" w:lineRule="exact"/>
              <w:jc w:val="left"/>
              <w:rPr>
                <w:rFonts w:ascii="Times New Roman" w:hAnsi="Times New Roman" w:cs="Times New Roman"/>
                <w:sz w:val="24"/>
                <w:szCs w:val="24"/>
                <w:highlight w:val="none"/>
              </w:rPr>
            </w:pPr>
            <w:r>
              <w:rPr>
                <w:rFonts w:hint="eastAsia" w:ascii="Times New Roman" w:hAnsi="Times New Roman" w:cs="Times New Roman"/>
                <w:sz w:val="24"/>
                <w:szCs w:val="24"/>
                <w:highlight w:val="none"/>
              </w:rPr>
              <w:t>根据《政府采购框架协议采购方式管理暂行办法》（财政部令第110号）第二十五条：“确定第一阶段</w:t>
            </w:r>
            <w:r>
              <w:rPr>
                <w:rFonts w:hint="eastAsia" w:ascii="Times New Roman" w:hAnsi="Times New Roman" w:cs="Times New Roman"/>
                <w:sz w:val="24"/>
                <w:szCs w:val="24"/>
                <w:highlight w:val="none"/>
                <w:lang w:val="en-US" w:eastAsia="zh-CN"/>
              </w:rPr>
              <w:t>成交人</w:t>
            </w:r>
            <w:r>
              <w:rPr>
                <w:rFonts w:hint="eastAsia" w:ascii="Times New Roman" w:hAnsi="Times New Roman" w:cs="Times New Roman"/>
                <w:sz w:val="24"/>
                <w:szCs w:val="24"/>
                <w:highlight w:val="none"/>
              </w:rPr>
              <w:t>的评审方法包括价格优先法和质量优先法。质量优先法是指对满足采购需求且响应报价不超过最高限制单价的货物、服务进行质量综合评分，按照质量评分从高到低排序，根据征集文件规定的淘汰率或者入围供应商数量上限，确定入围供应商的评审方法。有政府定价、政府指导价的项目，以及对质量有特别要求的检测、实验等仪器设备，可以采用质量优先法，其他项目应当采用价格优先法”的规定，本次征集采购是采用以服务质量进行质量综合评分的质量优先评审方法。</w:t>
            </w:r>
          </w:p>
          <w:p w14:paraId="0F906734">
            <w:pPr>
              <w:spacing w:line="300" w:lineRule="exact"/>
              <w:jc w:val="left"/>
              <w:rPr>
                <w:rFonts w:ascii="Times New Roman" w:hAnsi="Times New Roman" w:cs="Times New Roman"/>
                <w:sz w:val="24"/>
                <w:szCs w:val="24"/>
                <w:highlight w:val="none"/>
              </w:rPr>
            </w:pPr>
            <w:r>
              <w:rPr>
                <w:rFonts w:hint="eastAsia" w:ascii="Times New Roman" w:hAnsi="Times New Roman" w:cs="Times New Roman"/>
                <w:sz w:val="24"/>
                <w:szCs w:val="24"/>
                <w:highlight w:val="none"/>
              </w:rPr>
              <w:t>推荐投标人时，得分相同的，按技术标优劣排序；技术标得分也相同的，按投标人企业信誉优劣排序；投标人企业信誉也相同的，按项目负责人得分排序；前款不能确定的，按《政府采购货物和服务招标投标管理办法》（财政部令第87号）第六十八条的规定，由评标委员会随机抽取的方式（抽签）确定；按项目需采购投标人的数量，评标委员会依据征集文件中规定的各项因素进行综合评审，以评标总得分高低的顺序依次确定需求入围投标人。</w:t>
            </w:r>
          </w:p>
          <w:p w14:paraId="18EB8C35">
            <w:pPr>
              <w:spacing w:line="300" w:lineRule="exact"/>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确定第二阶段成交供应商由委托人依据信用等级、专业特长、用户评价以及服务便利性等因素，从第一阶段入围供应商中直接选定。</w:t>
            </w:r>
          </w:p>
        </w:tc>
      </w:tr>
      <w:tr w14:paraId="12D98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FAC3343">
            <w:pPr>
              <w:spacing w:line="300" w:lineRule="exact"/>
              <w:jc w:val="center"/>
              <w:rPr>
                <w:rFonts w:hint="default"/>
                <w:b/>
                <w:sz w:val="24"/>
                <w:szCs w:val="24"/>
                <w:highlight w:val="none"/>
                <w:lang w:val="en-US" w:eastAsia="zh-CN"/>
              </w:rPr>
            </w:pPr>
            <w:r>
              <w:rPr>
                <w:rFonts w:hint="eastAsia"/>
                <w:b/>
                <w:sz w:val="24"/>
                <w:szCs w:val="24"/>
                <w:highlight w:val="none"/>
                <w:lang w:val="en-US" w:eastAsia="zh-CN"/>
              </w:rPr>
              <w:t>20</w:t>
            </w:r>
          </w:p>
        </w:tc>
        <w:tc>
          <w:tcPr>
            <w:tcW w:w="2080" w:type="dxa"/>
            <w:tcBorders>
              <w:top w:val="single" w:color="auto" w:sz="4" w:space="0"/>
              <w:left w:val="single" w:color="auto" w:sz="4" w:space="0"/>
              <w:bottom w:val="single" w:color="auto" w:sz="4" w:space="0"/>
              <w:right w:val="single" w:color="auto" w:sz="4" w:space="0"/>
            </w:tcBorders>
            <w:vAlign w:val="top"/>
          </w:tcPr>
          <w:p w14:paraId="200111E9">
            <w:pPr>
              <w:spacing w:line="300" w:lineRule="exact"/>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框架协议签订</w:t>
            </w:r>
          </w:p>
        </w:tc>
        <w:tc>
          <w:tcPr>
            <w:tcW w:w="6994" w:type="dxa"/>
            <w:tcBorders>
              <w:top w:val="single" w:color="auto" w:sz="4" w:space="0"/>
              <w:left w:val="single" w:color="auto" w:sz="4" w:space="0"/>
              <w:bottom w:val="single" w:color="auto" w:sz="4" w:space="0"/>
              <w:right w:val="single" w:color="auto" w:sz="4" w:space="0"/>
            </w:tcBorders>
            <w:vAlign w:val="top"/>
          </w:tcPr>
          <w:p w14:paraId="4A72ABF6">
            <w:pPr>
              <w:spacing w:line="300" w:lineRule="exact"/>
              <w:jc w:val="left"/>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征集人应当在入围通知书发出之日起30日内和入围供应商签订框架协议。</w:t>
            </w:r>
          </w:p>
        </w:tc>
      </w:tr>
      <w:tr w14:paraId="21AE3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8670D4F">
            <w:pPr>
              <w:spacing w:line="300" w:lineRule="exact"/>
              <w:jc w:val="center"/>
              <w:rPr>
                <w:rFonts w:hint="default" w:eastAsia="宋体"/>
                <w:b/>
                <w:sz w:val="24"/>
                <w:szCs w:val="24"/>
                <w:highlight w:val="none"/>
                <w:lang w:val="en-US" w:eastAsia="zh-CN"/>
              </w:rPr>
            </w:pPr>
            <w:r>
              <w:rPr>
                <w:rFonts w:hint="eastAsia"/>
                <w:b/>
                <w:sz w:val="24"/>
                <w:szCs w:val="24"/>
                <w:highlight w:val="none"/>
                <w:lang w:val="en-US" w:eastAsia="zh-CN"/>
              </w:rPr>
              <w:t>20</w:t>
            </w:r>
          </w:p>
        </w:tc>
        <w:tc>
          <w:tcPr>
            <w:tcW w:w="2080" w:type="dxa"/>
            <w:tcBorders>
              <w:top w:val="single" w:color="auto" w:sz="4" w:space="0"/>
              <w:left w:val="single" w:color="auto" w:sz="4" w:space="0"/>
              <w:bottom w:val="single" w:color="auto" w:sz="4" w:space="0"/>
              <w:right w:val="single" w:color="auto" w:sz="4" w:space="0"/>
            </w:tcBorders>
            <w:vAlign w:val="center"/>
          </w:tcPr>
          <w:p w14:paraId="2B096276">
            <w:pPr>
              <w:spacing w:line="300" w:lineRule="exact"/>
              <w:jc w:val="center"/>
              <w:rPr>
                <w:sz w:val="24"/>
                <w:szCs w:val="24"/>
                <w:highlight w:val="none"/>
              </w:rPr>
            </w:pPr>
            <w:r>
              <w:rPr>
                <w:rFonts w:hint="eastAsia"/>
                <w:sz w:val="24"/>
                <w:szCs w:val="24"/>
                <w:highlight w:val="none"/>
              </w:rPr>
              <w:t>附件</w:t>
            </w:r>
          </w:p>
        </w:tc>
        <w:tc>
          <w:tcPr>
            <w:tcW w:w="6994" w:type="dxa"/>
            <w:tcBorders>
              <w:top w:val="single" w:color="auto" w:sz="4" w:space="0"/>
              <w:left w:val="single" w:color="auto" w:sz="4" w:space="0"/>
              <w:bottom w:val="single" w:color="auto" w:sz="4" w:space="0"/>
              <w:right w:val="single" w:color="auto" w:sz="4" w:space="0"/>
            </w:tcBorders>
            <w:vAlign w:val="center"/>
          </w:tcPr>
          <w:p w14:paraId="012B6C39">
            <w:pPr>
              <w:spacing w:line="276" w:lineRule="auto"/>
              <w:rPr>
                <w:sz w:val="24"/>
                <w:szCs w:val="24"/>
                <w:highlight w:val="none"/>
              </w:rPr>
            </w:pPr>
            <w:r>
              <w:rPr>
                <w:sz w:val="24"/>
                <w:szCs w:val="24"/>
                <w:highlight w:val="none"/>
              </w:rPr>
              <w:sym w:font="Wingdings 2" w:char="F052"/>
            </w:r>
            <w:r>
              <w:rPr>
                <w:rFonts w:hint="eastAsia"/>
                <w:sz w:val="24"/>
                <w:szCs w:val="24"/>
                <w:highlight w:val="none"/>
              </w:rPr>
              <w:t>无</w:t>
            </w:r>
          </w:p>
          <w:p w14:paraId="4E885F40">
            <w:pPr>
              <w:spacing w:line="276" w:lineRule="auto"/>
              <w:rPr>
                <w:sz w:val="24"/>
                <w:szCs w:val="24"/>
                <w:highlight w:val="none"/>
                <w:u w:val="single"/>
              </w:rPr>
            </w:pPr>
            <w:r>
              <w:rPr>
                <w:rFonts w:hint="eastAsia"/>
                <w:sz w:val="24"/>
                <w:szCs w:val="24"/>
                <w:highlight w:val="none"/>
              </w:rPr>
              <w:t>□有，详见：</w:t>
            </w:r>
            <w:r>
              <w:rPr>
                <w:rFonts w:hint="eastAsia"/>
                <w:sz w:val="24"/>
                <w:szCs w:val="24"/>
                <w:highlight w:val="none"/>
                <w:u w:val="single"/>
              </w:rPr>
              <w:t xml:space="preserve"> </w:t>
            </w:r>
            <w:r>
              <w:rPr>
                <w:sz w:val="24"/>
                <w:szCs w:val="24"/>
                <w:highlight w:val="none"/>
                <w:u w:val="single"/>
              </w:rPr>
              <w:t xml:space="preserve">         </w:t>
            </w:r>
          </w:p>
        </w:tc>
      </w:tr>
      <w:tr w14:paraId="12601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809EBDE">
            <w:pPr>
              <w:spacing w:line="300" w:lineRule="exact"/>
              <w:jc w:val="center"/>
              <w:rPr>
                <w:rFonts w:hint="default"/>
                <w:b/>
                <w:sz w:val="24"/>
                <w:szCs w:val="24"/>
                <w:highlight w:val="none"/>
                <w:lang w:val="en-US" w:eastAsia="zh-CN"/>
              </w:rPr>
            </w:pPr>
            <w:r>
              <w:rPr>
                <w:rFonts w:hint="eastAsia"/>
                <w:b/>
                <w:sz w:val="24"/>
                <w:szCs w:val="24"/>
                <w:highlight w:val="none"/>
                <w:lang w:val="en-US" w:eastAsia="zh-CN"/>
              </w:rPr>
              <w:t>21</w:t>
            </w:r>
          </w:p>
        </w:tc>
        <w:tc>
          <w:tcPr>
            <w:tcW w:w="2080" w:type="dxa"/>
            <w:tcBorders>
              <w:top w:val="single" w:color="auto" w:sz="4" w:space="0"/>
              <w:left w:val="single" w:color="auto" w:sz="4" w:space="0"/>
              <w:bottom w:val="single" w:color="auto" w:sz="4" w:space="0"/>
              <w:right w:val="single" w:color="auto" w:sz="4" w:space="0"/>
            </w:tcBorders>
            <w:vAlign w:val="center"/>
          </w:tcPr>
          <w:p w14:paraId="2BEC5B70">
            <w:pPr>
              <w:spacing w:line="300" w:lineRule="exact"/>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解释权</w:t>
            </w:r>
          </w:p>
        </w:tc>
        <w:tc>
          <w:tcPr>
            <w:tcW w:w="6994" w:type="dxa"/>
            <w:tcBorders>
              <w:top w:val="single" w:color="auto" w:sz="4" w:space="0"/>
              <w:left w:val="single" w:color="auto" w:sz="4" w:space="0"/>
              <w:bottom w:val="single" w:color="auto" w:sz="4" w:space="0"/>
              <w:right w:val="single" w:color="auto" w:sz="4" w:space="0"/>
            </w:tcBorders>
            <w:vAlign w:val="center"/>
          </w:tcPr>
          <w:p w14:paraId="17CA9E96">
            <w:pPr>
              <w:spacing w:line="300" w:lineRule="exact"/>
              <w:jc w:val="center"/>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本项目征集文件的解释权归征集人和</w:t>
            </w:r>
            <w:r>
              <w:rPr>
                <w:rFonts w:hint="eastAsia" w:cs="Times New Roman"/>
                <w:sz w:val="24"/>
                <w:szCs w:val="24"/>
                <w:highlight w:val="none"/>
                <w:lang w:val="en-US" w:eastAsia="zh-CN"/>
              </w:rPr>
              <w:t>征集</w:t>
            </w:r>
            <w:r>
              <w:rPr>
                <w:rFonts w:hint="eastAsia" w:ascii="Times New Roman" w:hAnsi="Times New Roman" w:cs="Times New Roman"/>
                <w:sz w:val="24"/>
                <w:szCs w:val="24"/>
                <w:highlight w:val="none"/>
              </w:rPr>
              <w:t>代理机构所有。</w:t>
            </w:r>
          </w:p>
        </w:tc>
      </w:tr>
      <w:bookmarkEnd w:id="36"/>
      <w:bookmarkEnd w:id="37"/>
      <w:bookmarkEnd w:id="38"/>
    </w:tbl>
    <w:p w14:paraId="5D94F3A4">
      <w:pPr>
        <w:spacing w:before="120" w:line="320" w:lineRule="atLeast"/>
        <w:outlineLvl w:val="1"/>
        <w:rPr>
          <w:rFonts w:hint="eastAsia"/>
          <w:bCs/>
          <w:kern w:val="0"/>
          <w:sz w:val="24"/>
          <w:szCs w:val="24"/>
          <w:highlight w:val="none"/>
        </w:rPr>
        <w:sectPr>
          <w:headerReference r:id="rId6" w:type="first"/>
          <w:footerReference r:id="rId8" w:type="first"/>
          <w:headerReference r:id="rId5" w:type="default"/>
          <w:footerReference r:id="rId7" w:type="default"/>
          <w:pgSz w:w="11906" w:h="16838"/>
          <w:pgMar w:top="993" w:right="907" w:bottom="992" w:left="907" w:header="851" w:footer="992" w:gutter="0"/>
          <w:cols w:space="720" w:num="1"/>
          <w:titlePg/>
          <w:docGrid w:linePitch="312" w:charSpace="0"/>
        </w:sectPr>
      </w:pPr>
      <w:bookmarkStart w:id="40" w:name="_投标人须知前附表"/>
      <w:bookmarkEnd w:id="40"/>
    </w:p>
    <w:p w14:paraId="639ED9CF">
      <w:pPr>
        <w:spacing w:before="120" w:line="320" w:lineRule="atLeast"/>
        <w:outlineLvl w:val="1"/>
        <w:rPr>
          <w:b/>
          <w:bCs/>
          <w:kern w:val="0"/>
          <w:szCs w:val="21"/>
          <w:highlight w:val="none"/>
        </w:rPr>
      </w:pPr>
      <w:bookmarkStart w:id="41" w:name="_Toc254970549"/>
      <w:bookmarkStart w:id="42" w:name="_Toc254970690"/>
      <w:r>
        <w:rPr>
          <w:sz w:val="32"/>
          <w:szCs w:val="32"/>
          <w:highlight w:val="none"/>
        </w:rPr>
        <w:tab/>
      </w:r>
      <w:bookmarkStart w:id="43" w:name="_Hlk88949215"/>
      <w:r>
        <w:rPr>
          <w:b/>
          <w:bCs/>
          <w:kern w:val="0"/>
          <w:szCs w:val="21"/>
          <w:highlight w:val="none"/>
        </w:rPr>
        <w:t>1．总则</w:t>
      </w:r>
    </w:p>
    <w:p w14:paraId="1390A277">
      <w:pPr>
        <w:spacing w:before="120" w:line="320" w:lineRule="atLeast"/>
        <w:ind w:firstLine="422" w:firstLineChars="200"/>
        <w:outlineLvl w:val="2"/>
        <w:rPr>
          <w:b/>
          <w:bCs/>
          <w:kern w:val="0"/>
          <w:szCs w:val="21"/>
          <w:highlight w:val="none"/>
        </w:rPr>
      </w:pPr>
      <w:bookmarkStart w:id="44" w:name="_Toc254970527"/>
      <w:bookmarkStart w:id="45" w:name="_Toc254970668"/>
      <w:r>
        <w:rPr>
          <w:b/>
          <w:bCs/>
          <w:kern w:val="0"/>
          <w:szCs w:val="21"/>
          <w:highlight w:val="none"/>
        </w:rPr>
        <w:t>1.1适用范围</w:t>
      </w:r>
      <w:bookmarkEnd w:id="44"/>
      <w:bookmarkEnd w:id="45"/>
    </w:p>
    <w:p w14:paraId="5CEF5CF5">
      <w:pPr>
        <w:spacing w:before="120" w:line="320" w:lineRule="atLeast"/>
        <w:ind w:firstLine="420" w:firstLineChars="200"/>
        <w:rPr>
          <w:szCs w:val="21"/>
          <w:highlight w:val="none"/>
        </w:rPr>
      </w:pPr>
      <w:r>
        <w:rPr>
          <w:rFonts w:hint="eastAsia"/>
          <w:szCs w:val="21"/>
          <w:highlight w:val="none"/>
        </w:rPr>
        <w:t>本项目为框架协议采购，是指征集人通过公开征集程序，确定第一阶段入围</w:t>
      </w:r>
      <w:r>
        <w:rPr>
          <w:rFonts w:hint="eastAsia"/>
          <w:szCs w:val="21"/>
          <w:highlight w:val="none"/>
          <w:lang w:eastAsia="zh-CN"/>
        </w:rPr>
        <w:t>申请人</w:t>
      </w:r>
      <w:r>
        <w:rPr>
          <w:rFonts w:hint="eastAsia"/>
          <w:szCs w:val="21"/>
          <w:highlight w:val="none"/>
        </w:rPr>
        <w:t>并订立框架协议，</w:t>
      </w:r>
      <w:r>
        <w:rPr>
          <w:rFonts w:hint="eastAsia"/>
          <w:szCs w:val="21"/>
          <w:highlight w:val="none"/>
          <w:lang w:eastAsia="zh-CN"/>
        </w:rPr>
        <w:t>征集人</w:t>
      </w:r>
      <w:r>
        <w:rPr>
          <w:rFonts w:hint="eastAsia"/>
          <w:szCs w:val="21"/>
          <w:highlight w:val="none"/>
        </w:rPr>
        <w:t>按照框架协议约定规则，在入围</w:t>
      </w:r>
      <w:r>
        <w:rPr>
          <w:rFonts w:hint="eastAsia"/>
          <w:szCs w:val="21"/>
          <w:highlight w:val="none"/>
          <w:lang w:eastAsia="zh-CN"/>
        </w:rPr>
        <w:t>申请人</w:t>
      </w:r>
      <w:r>
        <w:rPr>
          <w:rFonts w:hint="eastAsia"/>
          <w:szCs w:val="21"/>
          <w:highlight w:val="none"/>
        </w:rPr>
        <w:t>范围内确定第二阶段成交</w:t>
      </w:r>
      <w:r>
        <w:rPr>
          <w:rFonts w:hint="eastAsia"/>
          <w:szCs w:val="21"/>
          <w:highlight w:val="none"/>
          <w:lang w:eastAsia="zh-CN"/>
        </w:rPr>
        <w:t>申请人</w:t>
      </w:r>
      <w:r>
        <w:rPr>
          <w:rFonts w:hint="eastAsia"/>
          <w:szCs w:val="21"/>
          <w:highlight w:val="none"/>
        </w:rPr>
        <w:t>并订立采购合同的采购方式。</w:t>
      </w:r>
    </w:p>
    <w:p w14:paraId="598EDA7B">
      <w:pPr>
        <w:spacing w:before="120" w:line="320" w:lineRule="atLeast"/>
        <w:ind w:firstLine="420" w:firstLineChars="200"/>
        <w:rPr>
          <w:rFonts w:hint="eastAsia"/>
          <w:szCs w:val="21"/>
          <w:highlight w:val="none"/>
        </w:rPr>
      </w:pPr>
      <w:r>
        <w:rPr>
          <w:rFonts w:hint="eastAsia"/>
          <w:szCs w:val="21"/>
          <w:highlight w:val="none"/>
        </w:rPr>
        <w:t>本文如无特别说明，文件中第一阶段即指征集阶段，第二阶段即指确定成交阶段。</w:t>
      </w:r>
      <w:r>
        <w:rPr>
          <w:szCs w:val="21"/>
          <w:highlight w:val="none"/>
        </w:rPr>
        <w:t>本征集文件适用于</w:t>
      </w:r>
      <w:r>
        <w:rPr>
          <w:rFonts w:hint="eastAsia"/>
          <w:szCs w:val="21"/>
          <w:highlight w:val="none"/>
        </w:rPr>
        <w:t>第一阶段的征集活动。</w:t>
      </w:r>
    </w:p>
    <w:p w14:paraId="7EFF026E">
      <w:pPr>
        <w:spacing w:before="120" w:line="320" w:lineRule="atLeast"/>
        <w:ind w:firstLine="422" w:firstLineChars="200"/>
        <w:outlineLvl w:val="2"/>
        <w:rPr>
          <w:b/>
          <w:bCs/>
          <w:kern w:val="0"/>
          <w:szCs w:val="21"/>
          <w:highlight w:val="none"/>
        </w:rPr>
      </w:pPr>
      <w:bookmarkStart w:id="46" w:name="_Toc254970669"/>
      <w:bookmarkStart w:id="47" w:name="_Toc254970528"/>
      <w:r>
        <w:rPr>
          <w:b/>
          <w:bCs/>
          <w:kern w:val="0"/>
          <w:szCs w:val="21"/>
          <w:highlight w:val="none"/>
        </w:rPr>
        <w:t>1.2定义</w:t>
      </w:r>
      <w:bookmarkEnd w:id="46"/>
      <w:bookmarkEnd w:id="47"/>
    </w:p>
    <w:p w14:paraId="3B85FB9B">
      <w:pPr>
        <w:spacing w:before="120" w:line="320" w:lineRule="atLeast"/>
        <w:ind w:firstLine="420" w:firstLineChars="200"/>
        <w:rPr>
          <w:rFonts w:hint="eastAsia"/>
          <w:szCs w:val="21"/>
          <w:highlight w:val="none"/>
        </w:rPr>
      </w:pPr>
      <w:r>
        <w:rPr>
          <w:szCs w:val="21"/>
          <w:highlight w:val="none"/>
        </w:rPr>
        <w:t>1.2.1</w:t>
      </w:r>
      <w:r>
        <w:rPr>
          <w:rFonts w:hint="eastAsia"/>
          <w:szCs w:val="21"/>
          <w:highlight w:val="none"/>
        </w:rPr>
        <w:t>“征集人”系指第一阶段主管预算单位及其委托的</w:t>
      </w:r>
      <w:r>
        <w:rPr>
          <w:rFonts w:hint="eastAsia"/>
          <w:szCs w:val="21"/>
          <w:highlight w:val="none"/>
          <w:lang w:eastAsia="zh-CN"/>
        </w:rPr>
        <w:t>征集代理机构</w:t>
      </w:r>
      <w:r>
        <w:rPr>
          <w:rFonts w:hint="eastAsia"/>
          <w:szCs w:val="21"/>
          <w:highlight w:val="none"/>
        </w:rPr>
        <w:t>、集中采购机构的统称。</w:t>
      </w:r>
    </w:p>
    <w:p w14:paraId="4148BE80">
      <w:pPr>
        <w:spacing w:before="120" w:line="320" w:lineRule="atLeast"/>
        <w:ind w:firstLine="420" w:firstLineChars="200"/>
        <w:rPr>
          <w:rFonts w:hint="eastAsia"/>
          <w:szCs w:val="21"/>
          <w:highlight w:val="none"/>
        </w:rPr>
      </w:pPr>
      <w:r>
        <w:rPr>
          <w:szCs w:val="21"/>
          <w:highlight w:val="none"/>
        </w:rPr>
        <w:t>1.2.2</w:t>
      </w:r>
      <w:r>
        <w:rPr>
          <w:rFonts w:hint="eastAsia"/>
          <w:szCs w:val="21"/>
          <w:highlight w:val="none"/>
        </w:rPr>
        <w:t>“</w:t>
      </w:r>
      <w:r>
        <w:rPr>
          <w:rFonts w:hint="eastAsia"/>
          <w:szCs w:val="21"/>
          <w:highlight w:val="none"/>
          <w:lang w:eastAsia="zh-CN"/>
        </w:rPr>
        <w:t>征集人</w:t>
      </w:r>
      <w:r>
        <w:rPr>
          <w:rFonts w:hint="eastAsia"/>
          <w:szCs w:val="21"/>
          <w:highlight w:val="none"/>
        </w:rPr>
        <w:t>”</w:t>
      </w:r>
      <w:r>
        <w:rPr>
          <w:szCs w:val="21"/>
          <w:highlight w:val="none"/>
        </w:rPr>
        <w:t>系指</w:t>
      </w:r>
      <w:r>
        <w:rPr>
          <w:rFonts w:hint="eastAsia"/>
          <w:szCs w:val="21"/>
          <w:highlight w:val="none"/>
        </w:rPr>
        <w:t>第二阶段实际需要采购服务或货物的单位。</w:t>
      </w:r>
    </w:p>
    <w:p w14:paraId="333A5314">
      <w:pPr>
        <w:spacing w:before="120" w:line="320" w:lineRule="atLeast"/>
        <w:ind w:firstLine="420" w:firstLineChars="200"/>
        <w:rPr>
          <w:rFonts w:hint="eastAsia"/>
          <w:szCs w:val="21"/>
          <w:highlight w:val="none"/>
        </w:rPr>
      </w:pPr>
      <w:r>
        <w:rPr>
          <w:szCs w:val="21"/>
          <w:highlight w:val="none"/>
        </w:rPr>
        <w:t>1.2.3“</w:t>
      </w:r>
      <w:r>
        <w:rPr>
          <w:rFonts w:hint="eastAsia"/>
          <w:szCs w:val="21"/>
          <w:highlight w:val="none"/>
        </w:rPr>
        <w:t>入围</w:t>
      </w:r>
      <w:r>
        <w:rPr>
          <w:rFonts w:hint="eastAsia"/>
          <w:szCs w:val="21"/>
          <w:highlight w:val="none"/>
          <w:lang w:eastAsia="zh-CN"/>
        </w:rPr>
        <w:t>申请人</w:t>
      </w:r>
      <w:r>
        <w:rPr>
          <w:szCs w:val="21"/>
          <w:highlight w:val="none"/>
        </w:rPr>
        <w:t>”系</w:t>
      </w:r>
      <w:r>
        <w:rPr>
          <w:highlight w:val="none"/>
        </w:rPr>
        <w:t>指</w:t>
      </w:r>
      <w:r>
        <w:rPr>
          <w:rFonts w:hint="eastAsia"/>
          <w:highlight w:val="none"/>
        </w:rPr>
        <w:t>参与第一阶段征集活动并入围</w:t>
      </w:r>
      <w:r>
        <w:rPr>
          <w:highlight w:val="none"/>
        </w:rPr>
        <w:t>的法人、其他组织或者自然人</w:t>
      </w:r>
      <w:r>
        <w:rPr>
          <w:szCs w:val="21"/>
          <w:highlight w:val="none"/>
        </w:rPr>
        <w:t>。</w:t>
      </w:r>
      <w:r>
        <w:rPr>
          <w:rFonts w:hint="eastAsia"/>
          <w:szCs w:val="21"/>
          <w:highlight w:val="none"/>
        </w:rPr>
        <w:t>“成交</w:t>
      </w:r>
      <w:r>
        <w:rPr>
          <w:rFonts w:hint="eastAsia"/>
          <w:szCs w:val="21"/>
          <w:highlight w:val="none"/>
          <w:lang w:eastAsia="zh-CN"/>
        </w:rPr>
        <w:t>申请人</w:t>
      </w:r>
      <w:r>
        <w:rPr>
          <w:rFonts w:hint="eastAsia"/>
          <w:szCs w:val="21"/>
          <w:highlight w:val="none"/>
        </w:rPr>
        <w:t>”系指在第一阶段入围并在第二阶段被选定与</w:t>
      </w:r>
      <w:r>
        <w:rPr>
          <w:rFonts w:hint="eastAsia"/>
          <w:szCs w:val="21"/>
          <w:highlight w:val="none"/>
          <w:lang w:eastAsia="zh-CN"/>
        </w:rPr>
        <w:t>征集人</w:t>
      </w:r>
      <w:r>
        <w:rPr>
          <w:rFonts w:hint="eastAsia"/>
          <w:szCs w:val="21"/>
          <w:highlight w:val="none"/>
        </w:rPr>
        <w:t>签订合同的入围</w:t>
      </w:r>
      <w:r>
        <w:rPr>
          <w:rFonts w:hint="eastAsia"/>
          <w:szCs w:val="21"/>
          <w:highlight w:val="none"/>
          <w:lang w:eastAsia="zh-CN"/>
        </w:rPr>
        <w:t>申请人</w:t>
      </w:r>
      <w:r>
        <w:rPr>
          <w:rFonts w:hint="eastAsia"/>
          <w:szCs w:val="21"/>
          <w:highlight w:val="none"/>
        </w:rPr>
        <w:t>。</w:t>
      </w:r>
    </w:p>
    <w:p w14:paraId="379CBE4D">
      <w:pPr>
        <w:spacing w:before="120" w:line="360" w:lineRule="auto"/>
        <w:ind w:firstLine="420" w:firstLineChars="200"/>
        <w:rPr>
          <w:rFonts w:hint="eastAsia"/>
          <w:highlight w:val="none"/>
        </w:rPr>
      </w:pPr>
      <w:r>
        <w:rPr>
          <w:rFonts w:hint="eastAsia"/>
          <w:highlight w:val="none"/>
        </w:rPr>
        <w:t>1.2.</w:t>
      </w:r>
      <w:r>
        <w:rPr>
          <w:highlight w:val="none"/>
        </w:rPr>
        <w:t>4本</w:t>
      </w:r>
      <w:r>
        <w:rPr>
          <w:rFonts w:hint="eastAsia"/>
          <w:highlight w:val="none"/>
        </w:rPr>
        <w:t>文件</w:t>
      </w:r>
      <w:r>
        <w:rPr>
          <w:highlight w:val="none"/>
        </w:rPr>
        <w:t>中的</w:t>
      </w:r>
      <w:r>
        <w:rPr>
          <w:rFonts w:hint="eastAsia"/>
          <w:highlight w:val="none"/>
        </w:rPr>
        <w:t>“法定代表人”若无特别说明，当</w:t>
      </w:r>
      <w:r>
        <w:rPr>
          <w:rFonts w:hint="eastAsia"/>
          <w:highlight w:val="none"/>
          <w:lang w:eastAsia="zh-CN"/>
        </w:rPr>
        <w:t>申请人</w:t>
      </w:r>
      <w:r>
        <w:rPr>
          <w:highlight w:val="none"/>
        </w:rPr>
        <w:t>是</w:t>
      </w:r>
      <w:r>
        <w:rPr>
          <w:rFonts w:hint="eastAsia"/>
          <w:highlight w:val="none"/>
        </w:rPr>
        <w:t>企业的，是指企业法人营业执照上的法定代表人；当</w:t>
      </w:r>
      <w:r>
        <w:rPr>
          <w:rFonts w:hint="eastAsia"/>
          <w:highlight w:val="none"/>
          <w:lang w:eastAsia="zh-CN"/>
        </w:rPr>
        <w:t>申请人</w:t>
      </w:r>
      <w:r>
        <w:rPr>
          <w:highlight w:val="none"/>
        </w:rPr>
        <w:t>是</w:t>
      </w:r>
      <w:r>
        <w:rPr>
          <w:rFonts w:hint="eastAsia"/>
          <w:highlight w:val="none"/>
        </w:rPr>
        <w:t>事业单位的，是指事业单位法人证书上的法定代表人；当</w:t>
      </w:r>
      <w:r>
        <w:rPr>
          <w:rFonts w:hint="eastAsia"/>
          <w:highlight w:val="none"/>
          <w:lang w:eastAsia="zh-CN"/>
        </w:rPr>
        <w:t>申请人</w:t>
      </w:r>
      <w:r>
        <w:rPr>
          <w:highlight w:val="none"/>
        </w:rPr>
        <w:t>是</w:t>
      </w:r>
      <w:r>
        <w:rPr>
          <w:rFonts w:hint="eastAsia"/>
          <w:highlight w:val="none"/>
        </w:rPr>
        <w:t>社会团体、民办非企业的，是指法人登记证书中的法定代表人；当</w:t>
      </w:r>
      <w:r>
        <w:rPr>
          <w:rFonts w:hint="eastAsia"/>
          <w:highlight w:val="none"/>
          <w:lang w:eastAsia="zh-CN"/>
        </w:rPr>
        <w:t>申请人</w:t>
      </w:r>
      <w:r>
        <w:rPr>
          <w:highlight w:val="none"/>
        </w:rPr>
        <w:t>是</w:t>
      </w:r>
      <w:r>
        <w:rPr>
          <w:rFonts w:hint="eastAsia"/>
          <w:highlight w:val="none"/>
        </w:rPr>
        <w:t>个体工商户的，是指个体工商户营业执照上的经营者；</w:t>
      </w:r>
      <w:r>
        <w:rPr>
          <w:highlight w:val="none"/>
        </w:rPr>
        <w:t>当</w:t>
      </w:r>
      <w:r>
        <w:rPr>
          <w:rFonts w:hint="eastAsia"/>
          <w:highlight w:val="none"/>
          <w:lang w:eastAsia="zh-CN"/>
        </w:rPr>
        <w:t>申请人</w:t>
      </w:r>
      <w:r>
        <w:rPr>
          <w:highlight w:val="none"/>
        </w:rPr>
        <w:t>是自然人</w:t>
      </w:r>
      <w:r>
        <w:rPr>
          <w:rFonts w:hint="eastAsia"/>
          <w:highlight w:val="none"/>
        </w:rPr>
        <w:t>的，是指参与本项目响应的自然人本人。</w:t>
      </w:r>
    </w:p>
    <w:p w14:paraId="7785E0ED">
      <w:pPr>
        <w:spacing w:before="120" w:line="360" w:lineRule="auto"/>
        <w:ind w:firstLine="420" w:firstLineChars="200"/>
        <w:rPr>
          <w:highlight w:val="none"/>
        </w:rPr>
      </w:pPr>
      <w:r>
        <w:rPr>
          <w:rFonts w:hint="eastAsia"/>
          <w:highlight w:val="none"/>
        </w:rPr>
        <w:t>1.2.</w:t>
      </w:r>
      <w:r>
        <w:rPr>
          <w:highlight w:val="none"/>
        </w:rPr>
        <w:t>5</w:t>
      </w:r>
      <w:r>
        <w:rPr>
          <w:rFonts w:hint="eastAsia"/>
          <w:highlight w:val="none"/>
        </w:rPr>
        <w:t>本文件中的“公章”是指根据我国对公章的管理规定，用</w:t>
      </w:r>
      <w:r>
        <w:rPr>
          <w:rFonts w:hint="eastAsia"/>
          <w:highlight w:val="none"/>
          <w:lang w:eastAsia="zh-CN"/>
        </w:rPr>
        <w:t>申请人</w:t>
      </w:r>
      <w:r>
        <w:rPr>
          <w:rFonts w:hint="eastAsia"/>
          <w:highlight w:val="none"/>
        </w:rPr>
        <w:t>法定主体行为名称制作的印章，除本文件有特殊规定外，</w:t>
      </w:r>
      <w:r>
        <w:rPr>
          <w:rFonts w:hint="eastAsia"/>
          <w:highlight w:val="none"/>
          <w:lang w:eastAsia="zh-CN"/>
        </w:rPr>
        <w:t>申请人</w:t>
      </w:r>
      <w:r>
        <w:rPr>
          <w:rFonts w:hint="eastAsia"/>
          <w:highlight w:val="none"/>
        </w:rPr>
        <w:t>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9022AC6">
      <w:pPr>
        <w:widowControl/>
        <w:spacing w:line="360" w:lineRule="auto"/>
        <w:ind w:firstLine="420" w:firstLineChars="200"/>
        <w:jc w:val="left"/>
        <w:rPr>
          <w:szCs w:val="21"/>
          <w:highlight w:val="none"/>
        </w:rPr>
      </w:pPr>
      <w:r>
        <w:rPr>
          <w:szCs w:val="21"/>
          <w:highlight w:val="none"/>
        </w:rPr>
        <w:t>1.2.6“书面形式”如无特殊规定，</w:t>
      </w:r>
      <w:r>
        <w:rPr>
          <w:rFonts w:hint="eastAsia"/>
          <w:szCs w:val="21"/>
          <w:highlight w:val="none"/>
        </w:rPr>
        <w:t>书面形式是合同书、信件、电报、电传等可以有形地表现所载内容的形式。以电子数据交换、电子邮件等方式能够有形地表现所载内容，并可以随时调取查用的数据电文，视为书面形式。</w:t>
      </w:r>
      <w:r>
        <w:rPr>
          <w:szCs w:val="21"/>
          <w:highlight w:val="none"/>
        </w:rPr>
        <w:t xml:space="preserve">征集文件如有特殊规定，以征集文件规定为准。 </w:t>
      </w:r>
    </w:p>
    <w:p w14:paraId="74CAEA54">
      <w:pPr>
        <w:spacing w:before="120" w:line="320" w:lineRule="atLeast"/>
        <w:ind w:firstLine="420" w:firstLineChars="200"/>
        <w:rPr>
          <w:szCs w:val="21"/>
          <w:highlight w:val="none"/>
        </w:rPr>
      </w:pPr>
      <w:r>
        <w:rPr>
          <w:szCs w:val="21"/>
          <w:highlight w:val="none"/>
        </w:rPr>
        <w:t>1.2.7</w:t>
      </w:r>
      <w:r>
        <w:rPr>
          <w:rFonts w:hint="eastAsia"/>
          <w:szCs w:val="21"/>
          <w:highlight w:val="none"/>
        </w:rPr>
        <w:t xml:space="preserve"> 本</w:t>
      </w:r>
      <w:r>
        <w:rPr>
          <w:szCs w:val="21"/>
          <w:highlight w:val="none"/>
        </w:rPr>
        <w:t>征集文件</w:t>
      </w:r>
      <w:r>
        <w:rPr>
          <w:rFonts w:hint="eastAsia"/>
          <w:szCs w:val="21"/>
          <w:highlight w:val="none"/>
        </w:rPr>
        <w:t>出现多种选项的条款，以“</w:t>
      </w:r>
      <w:r>
        <w:rPr>
          <w:highlight w:val="none"/>
        </w:rPr>
        <w:sym w:font="Wingdings 2" w:char="F052"/>
      </w:r>
      <w:r>
        <w:rPr>
          <w:rFonts w:hint="eastAsia"/>
          <w:szCs w:val="21"/>
          <w:highlight w:val="none"/>
        </w:rPr>
        <w:t>”表示本条款所选择的方式。</w:t>
      </w:r>
    </w:p>
    <w:p w14:paraId="016F407F">
      <w:pPr>
        <w:spacing w:before="120" w:line="320" w:lineRule="atLeast"/>
        <w:ind w:firstLine="420" w:firstLineChars="200"/>
        <w:rPr>
          <w:rFonts w:hint="eastAsia"/>
          <w:szCs w:val="21"/>
          <w:highlight w:val="none"/>
        </w:rPr>
      </w:pPr>
      <w:r>
        <w:rPr>
          <w:rFonts w:hint="eastAsia"/>
          <w:szCs w:val="21"/>
          <w:highlight w:val="none"/>
        </w:rPr>
        <w:t>1.</w:t>
      </w:r>
      <w:r>
        <w:rPr>
          <w:szCs w:val="21"/>
          <w:highlight w:val="none"/>
        </w:rPr>
        <w:t>2</w:t>
      </w:r>
      <w:r>
        <w:rPr>
          <w:rFonts w:hint="eastAsia"/>
          <w:szCs w:val="21"/>
          <w:highlight w:val="none"/>
        </w:rPr>
        <w:t>.</w:t>
      </w:r>
      <w:r>
        <w:rPr>
          <w:szCs w:val="21"/>
          <w:highlight w:val="none"/>
        </w:rPr>
        <w:t>8 “</w:t>
      </w:r>
      <w:r>
        <w:rPr>
          <w:rFonts w:hint="eastAsia"/>
          <w:szCs w:val="21"/>
          <w:highlight w:val="none"/>
        </w:rPr>
        <w:t>电子交易平台</w:t>
      </w:r>
      <w:r>
        <w:rPr>
          <w:szCs w:val="21"/>
          <w:highlight w:val="none"/>
        </w:rPr>
        <w:t>”</w:t>
      </w:r>
      <w:r>
        <w:rPr>
          <w:rFonts w:hint="eastAsia"/>
          <w:szCs w:val="21"/>
          <w:highlight w:val="none"/>
        </w:rPr>
        <w:t>是指以数据电文形式在线完成采购活动的信息平台，本征集文件中也称</w:t>
      </w:r>
      <w:r>
        <w:rPr>
          <w:szCs w:val="21"/>
          <w:highlight w:val="none"/>
        </w:rPr>
        <w:t>“</w:t>
      </w:r>
      <w:r>
        <w:rPr>
          <w:rFonts w:hint="eastAsia"/>
          <w:szCs w:val="21"/>
          <w:highlight w:val="none"/>
        </w:rPr>
        <w:t>政采云平台</w:t>
      </w:r>
      <w:r>
        <w:rPr>
          <w:szCs w:val="21"/>
          <w:highlight w:val="none"/>
        </w:rPr>
        <w:t>”</w:t>
      </w:r>
      <w:r>
        <w:rPr>
          <w:rFonts w:hint="eastAsia"/>
          <w:szCs w:val="21"/>
          <w:highlight w:val="none"/>
        </w:rPr>
        <w:t>。</w:t>
      </w:r>
    </w:p>
    <w:p w14:paraId="3E4BA370">
      <w:pPr>
        <w:spacing w:before="120" w:line="320" w:lineRule="atLeast"/>
        <w:ind w:firstLine="422" w:firstLineChars="200"/>
        <w:outlineLvl w:val="2"/>
        <w:rPr>
          <w:b/>
          <w:bCs/>
          <w:kern w:val="0"/>
          <w:szCs w:val="21"/>
          <w:highlight w:val="none"/>
        </w:rPr>
      </w:pPr>
      <w:r>
        <w:rPr>
          <w:rFonts w:hint="eastAsia"/>
          <w:b/>
          <w:bCs/>
          <w:kern w:val="0"/>
          <w:szCs w:val="21"/>
          <w:highlight w:val="none"/>
        </w:rPr>
        <w:t>1</w:t>
      </w:r>
      <w:r>
        <w:rPr>
          <w:b/>
          <w:bCs/>
          <w:kern w:val="0"/>
          <w:szCs w:val="21"/>
          <w:highlight w:val="none"/>
        </w:rPr>
        <w:t>.3</w:t>
      </w:r>
      <w:r>
        <w:rPr>
          <w:rFonts w:hint="eastAsia"/>
          <w:b/>
          <w:bCs/>
          <w:kern w:val="0"/>
          <w:szCs w:val="21"/>
          <w:highlight w:val="none"/>
        </w:rPr>
        <w:t>项目信息</w:t>
      </w:r>
    </w:p>
    <w:p w14:paraId="29E592EE">
      <w:pPr>
        <w:spacing w:before="120" w:line="320" w:lineRule="atLeast"/>
        <w:ind w:firstLine="420" w:firstLineChars="200"/>
        <w:rPr>
          <w:szCs w:val="21"/>
          <w:highlight w:val="none"/>
        </w:rPr>
      </w:pPr>
      <w:r>
        <w:rPr>
          <w:rFonts w:hint="eastAsia"/>
          <w:szCs w:val="21"/>
          <w:highlight w:val="none"/>
        </w:rPr>
        <w:t>1</w:t>
      </w:r>
      <w:r>
        <w:rPr>
          <w:szCs w:val="21"/>
          <w:highlight w:val="none"/>
        </w:rPr>
        <w:t>.3.1</w:t>
      </w:r>
      <w:r>
        <w:rPr>
          <w:rFonts w:hint="eastAsia"/>
          <w:szCs w:val="21"/>
          <w:highlight w:val="none"/>
        </w:rPr>
        <w:t>项目名称及编号：详见</w:t>
      </w:r>
      <w:r>
        <w:rPr>
          <w:rFonts w:hint="eastAsia"/>
          <w:szCs w:val="21"/>
          <w:highlight w:val="none"/>
          <w:lang w:eastAsia="zh-CN"/>
        </w:rPr>
        <w:t>申请人</w:t>
      </w:r>
      <w:r>
        <w:rPr>
          <w:rFonts w:hint="eastAsia"/>
          <w:szCs w:val="21"/>
          <w:highlight w:val="none"/>
        </w:rPr>
        <w:t>须知前附表</w:t>
      </w:r>
    </w:p>
    <w:p w14:paraId="57AF9E9A">
      <w:pPr>
        <w:spacing w:before="120" w:line="320" w:lineRule="atLeast"/>
        <w:ind w:firstLine="420" w:firstLineChars="200"/>
        <w:rPr>
          <w:rFonts w:hint="eastAsia"/>
          <w:szCs w:val="21"/>
          <w:highlight w:val="none"/>
        </w:rPr>
      </w:pPr>
      <w:r>
        <w:rPr>
          <w:rFonts w:hint="eastAsia"/>
          <w:szCs w:val="21"/>
          <w:highlight w:val="none"/>
        </w:rPr>
        <w:t>1</w:t>
      </w:r>
      <w:r>
        <w:rPr>
          <w:szCs w:val="21"/>
          <w:highlight w:val="none"/>
        </w:rPr>
        <w:t>.3.2</w:t>
      </w:r>
      <w:r>
        <w:rPr>
          <w:rFonts w:hint="eastAsia"/>
          <w:szCs w:val="21"/>
          <w:highlight w:val="none"/>
        </w:rPr>
        <w:t>采购方式：详见</w:t>
      </w:r>
      <w:r>
        <w:rPr>
          <w:rFonts w:hint="eastAsia"/>
          <w:szCs w:val="21"/>
          <w:highlight w:val="none"/>
          <w:lang w:eastAsia="zh-CN"/>
        </w:rPr>
        <w:t>申请人</w:t>
      </w:r>
      <w:r>
        <w:rPr>
          <w:rFonts w:hint="eastAsia"/>
          <w:szCs w:val="21"/>
          <w:highlight w:val="none"/>
        </w:rPr>
        <w:t>须知前附表</w:t>
      </w:r>
    </w:p>
    <w:p w14:paraId="14C8FDF3">
      <w:pPr>
        <w:spacing w:before="120" w:line="320" w:lineRule="atLeast"/>
        <w:ind w:firstLine="422" w:firstLineChars="200"/>
        <w:outlineLvl w:val="2"/>
        <w:rPr>
          <w:b/>
          <w:bCs/>
          <w:kern w:val="0"/>
          <w:szCs w:val="21"/>
          <w:highlight w:val="none"/>
        </w:rPr>
      </w:pPr>
      <w:r>
        <w:rPr>
          <w:b/>
          <w:bCs/>
          <w:kern w:val="0"/>
          <w:szCs w:val="21"/>
          <w:highlight w:val="none"/>
        </w:rPr>
        <w:t>1.4</w:t>
      </w:r>
      <w:r>
        <w:rPr>
          <w:rFonts w:hint="eastAsia"/>
          <w:b/>
          <w:bCs/>
          <w:kern w:val="0"/>
          <w:szCs w:val="21"/>
          <w:highlight w:val="none"/>
          <w:lang w:eastAsia="zh-CN"/>
        </w:rPr>
        <w:t>申请人</w:t>
      </w:r>
      <w:r>
        <w:rPr>
          <w:b/>
          <w:bCs/>
          <w:kern w:val="0"/>
          <w:szCs w:val="21"/>
          <w:highlight w:val="none"/>
        </w:rPr>
        <w:t>资格</w:t>
      </w:r>
      <w:r>
        <w:rPr>
          <w:rFonts w:hint="eastAsia"/>
          <w:b/>
          <w:bCs/>
          <w:kern w:val="0"/>
          <w:szCs w:val="21"/>
          <w:highlight w:val="none"/>
        </w:rPr>
        <w:t>要求</w:t>
      </w:r>
    </w:p>
    <w:p w14:paraId="450AF5CB">
      <w:pPr>
        <w:spacing w:before="120" w:line="320" w:lineRule="atLeast"/>
        <w:ind w:firstLine="420" w:firstLineChars="200"/>
        <w:rPr>
          <w:szCs w:val="21"/>
          <w:highlight w:val="none"/>
        </w:rPr>
      </w:pPr>
      <w:r>
        <w:rPr>
          <w:szCs w:val="21"/>
          <w:highlight w:val="none"/>
        </w:rPr>
        <w:t>1.4.1</w:t>
      </w:r>
      <w:r>
        <w:rPr>
          <w:rFonts w:hint="eastAsia"/>
          <w:szCs w:val="21"/>
          <w:highlight w:val="none"/>
          <w:lang w:eastAsia="zh-CN"/>
        </w:rPr>
        <w:t>申请人</w:t>
      </w:r>
      <w:r>
        <w:rPr>
          <w:rFonts w:hint="eastAsia"/>
          <w:szCs w:val="21"/>
          <w:highlight w:val="none"/>
        </w:rPr>
        <w:t>资格要求：详见</w:t>
      </w:r>
      <w:r>
        <w:rPr>
          <w:rFonts w:hint="eastAsia"/>
          <w:szCs w:val="21"/>
          <w:highlight w:val="none"/>
          <w:lang w:eastAsia="zh-CN"/>
        </w:rPr>
        <w:t>申请人</w:t>
      </w:r>
      <w:r>
        <w:rPr>
          <w:rFonts w:hint="eastAsia"/>
          <w:szCs w:val="21"/>
          <w:highlight w:val="none"/>
        </w:rPr>
        <w:t>须知前附表</w:t>
      </w:r>
    </w:p>
    <w:p w14:paraId="4649591C">
      <w:pPr>
        <w:spacing w:before="120" w:line="320" w:lineRule="atLeast"/>
        <w:ind w:firstLine="420" w:firstLineChars="200"/>
        <w:rPr>
          <w:szCs w:val="21"/>
          <w:highlight w:val="none"/>
        </w:rPr>
      </w:pPr>
      <w:r>
        <w:rPr>
          <w:szCs w:val="21"/>
          <w:highlight w:val="none"/>
        </w:rPr>
        <w:t>1.4.2按照征集公告的规定获得征集文件。</w:t>
      </w:r>
    </w:p>
    <w:p w14:paraId="5DF4D31A">
      <w:pPr>
        <w:spacing w:before="120" w:line="320" w:lineRule="atLeast"/>
        <w:ind w:firstLine="420" w:firstLineChars="200"/>
        <w:rPr>
          <w:szCs w:val="21"/>
          <w:highlight w:val="none"/>
        </w:rPr>
      </w:pPr>
      <w:r>
        <w:rPr>
          <w:szCs w:val="21"/>
          <w:highlight w:val="none"/>
        </w:rPr>
        <w:t>1.4.3</w:t>
      </w:r>
      <w:r>
        <w:rPr>
          <w:b/>
          <w:bCs/>
          <w:szCs w:val="21"/>
          <w:highlight w:val="none"/>
        </w:rPr>
        <w:t>本项目</w:t>
      </w:r>
      <w:r>
        <w:rPr>
          <w:rFonts w:hint="eastAsia"/>
          <w:b/>
          <w:bCs/>
          <w:szCs w:val="21"/>
          <w:highlight w:val="none"/>
          <w:lang w:eastAsia="zh-CN"/>
        </w:rPr>
        <w:t>（</w:t>
      </w:r>
      <w:r>
        <w:rPr>
          <w:b/>
          <w:bCs/>
          <w:szCs w:val="21"/>
          <w:highlight w:val="none"/>
        </w:rPr>
        <w:t>否</w:t>
      </w:r>
      <w:r>
        <w:rPr>
          <w:rFonts w:hint="eastAsia"/>
          <w:b/>
          <w:bCs/>
          <w:szCs w:val="21"/>
          <w:highlight w:val="none"/>
          <w:lang w:eastAsia="zh-CN"/>
        </w:rPr>
        <w:t>）</w:t>
      </w:r>
      <w:r>
        <w:rPr>
          <w:b/>
          <w:bCs/>
          <w:szCs w:val="21"/>
          <w:highlight w:val="none"/>
        </w:rPr>
        <w:t>接受联合体响应</w:t>
      </w:r>
      <w:r>
        <w:rPr>
          <w:szCs w:val="21"/>
          <w:highlight w:val="none"/>
        </w:rPr>
        <w:t>，</w:t>
      </w:r>
      <w:r>
        <w:rPr>
          <w:rFonts w:hint="eastAsia"/>
          <w:szCs w:val="21"/>
          <w:highlight w:val="none"/>
        </w:rPr>
        <w:t>详</w:t>
      </w:r>
      <w:r>
        <w:rPr>
          <w:szCs w:val="21"/>
          <w:highlight w:val="none"/>
        </w:rPr>
        <w:t>见</w:t>
      </w:r>
      <w:r>
        <w:rPr>
          <w:rFonts w:hint="eastAsia"/>
          <w:szCs w:val="21"/>
          <w:highlight w:val="none"/>
          <w:lang w:eastAsia="zh-CN"/>
        </w:rPr>
        <w:t>申请人</w:t>
      </w:r>
      <w:r>
        <w:rPr>
          <w:szCs w:val="21"/>
          <w:highlight w:val="none"/>
        </w:rPr>
        <w:t>须知前附表规定。</w:t>
      </w:r>
    </w:p>
    <w:p w14:paraId="553C6800">
      <w:pPr>
        <w:spacing w:before="120" w:line="320" w:lineRule="atLeast"/>
        <w:ind w:firstLine="420" w:firstLineChars="200"/>
        <w:rPr>
          <w:szCs w:val="21"/>
          <w:highlight w:val="none"/>
        </w:rPr>
      </w:pPr>
      <w:r>
        <w:rPr>
          <w:rFonts w:hint="eastAsia"/>
          <w:szCs w:val="21"/>
          <w:highlight w:val="none"/>
        </w:rPr>
        <w:t xml:space="preserve">如接受联合体响应，联合体响应要求如下： </w:t>
      </w:r>
    </w:p>
    <w:p w14:paraId="1F2C1B50">
      <w:pPr>
        <w:spacing w:before="120" w:line="320" w:lineRule="atLeast"/>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w:t>
      </w:r>
      <w:r>
        <w:rPr>
          <w:rFonts w:hint="eastAsia"/>
          <w:szCs w:val="21"/>
          <w:highlight w:val="none"/>
          <w:lang w:eastAsia="zh-CN"/>
        </w:rPr>
        <w:t>申请人</w:t>
      </w:r>
      <w:r>
        <w:rPr>
          <w:rFonts w:hint="eastAsia"/>
          <w:szCs w:val="21"/>
          <w:highlight w:val="none"/>
        </w:rPr>
        <w:t>可以组成一个响应联合体，以一个</w:t>
      </w:r>
      <w:r>
        <w:rPr>
          <w:rFonts w:hint="eastAsia"/>
          <w:szCs w:val="21"/>
          <w:highlight w:val="none"/>
          <w:lang w:eastAsia="zh-CN"/>
        </w:rPr>
        <w:t>申请人</w:t>
      </w:r>
      <w:r>
        <w:rPr>
          <w:rFonts w:hint="eastAsia"/>
          <w:szCs w:val="21"/>
          <w:highlight w:val="none"/>
        </w:rPr>
        <w:t>的身份共同参加响应。联合体响应的，须提供《联合体协议书》（格式后附）</w:t>
      </w:r>
    </w:p>
    <w:p w14:paraId="63C46A1B">
      <w:pPr>
        <w:spacing w:before="120" w:line="320" w:lineRule="atLeast"/>
        <w:ind w:firstLine="420" w:firstLineChars="200"/>
        <w:rPr>
          <w:szCs w:val="21"/>
          <w:highlight w:val="none"/>
        </w:rPr>
      </w:pPr>
      <w:r>
        <w:rPr>
          <w:rFonts w:hint="eastAsia"/>
          <w:szCs w:val="21"/>
          <w:highlight w:val="none"/>
        </w:rPr>
        <w:t>（2）以联合体形式参加响应的，联合体各方均必须具备《中华人民共和国政府采购法》第二十二条第一款规定的基本条件。本项目有特殊要求规定</w:t>
      </w:r>
      <w:r>
        <w:rPr>
          <w:rFonts w:hint="eastAsia"/>
          <w:szCs w:val="21"/>
          <w:highlight w:val="none"/>
          <w:lang w:eastAsia="zh-CN"/>
        </w:rPr>
        <w:t>申请人</w:t>
      </w:r>
      <w:r>
        <w:rPr>
          <w:rFonts w:hint="eastAsia"/>
          <w:szCs w:val="21"/>
          <w:highlight w:val="none"/>
        </w:rPr>
        <w:t>特定条件的，联合体各方中至少有一方必须符合征集文件规定的特定条件。</w:t>
      </w:r>
    </w:p>
    <w:p w14:paraId="139DFF12">
      <w:pPr>
        <w:spacing w:before="120" w:line="320" w:lineRule="atLeast"/>
        <w:ind w:firstLine="420" w:firstLineChars="200"/>
        <w:rPr>
          <w:szCs w:val="21"/>
          <w:highlight w:val="none"/>
        </w:rPr>
      </w:pPr>
      <w:r>
        <w:rPr>
          <w:rFonts w:hint="eastAsia"/>
          <w:szCs w:val="21"/>
          <w:highlight w:val="none"/>
        </w:rPr>
        <w:t>（3）联合体各方之间必须签订联合体协议，协议书必须明确主体方（或者牵头方）并明确约定联合体各方承担的工作和相应的责任，并将联合响应协议放入</w:t>
      </w:r>
      <w:r>
        <w:rPr>
          <w:rFonts w:hint="eastAsia"/>
          <w:szCs w:val="21"/>
          <w:highlight w:val="none"/>
          <w:lang w:eastAsia="zh-CN"/>
        </w:rPr>
        <w:t>申请文件</w:t>
      </w:r>
      <w:r>
        <w:rPr>
          <w:rFonts w:hint="eastAsia"/>
          <w:szCs w:val="21"/>
          <w:highlight w:val="none"/>
        </w:rPr>
        <w:t>。联合体各方必须共同与</w:t>
      </w:r>
      <w:r>
        <w:rPr>
          <w:rFonts w:hint="eastAsia"/>
          <w:szCs w:val="21"/>
          <w:highlight w:val="none"/>
          <w:lang w:eastAsia="zh-CN"/>
        </w:rPr>
        <w:t>征集人</w:t>
      </w:r>
      <w:r>
        <w:rPr>
          <w:rFonts w:hint="eastAsia"/>
          <w:szCs w:val="21"/>
          <w:highlight w:val="none"/>
        </w:rPr>
        <w:t>签订采购合同，就采购合同约定的事项对</w:t>
      </w:r>
      <w:r>
        <w:rPr>
          <w:rFonts w:hint="eastAsia"/>
          <w:szCs w:val="21"/>
          <w:highlight w:val="none"/>
          <w:lang w:eastAsia="zh-CN"/>
        </w:rPr>
        <w:t>征集人</w:t>
      </w:r>
      <w:r>
        <w:rPr>
          <w:rFonts w:hint="eastAsia"/>
          <w:szCs w:val="21"/>
          <w:highlight w:val="none"/>
        </w:rPr>
        <w:t>承担连带责任。</w:t>
      </w:r>
    </w:p>
    <w:p w14:paraId="00F4434D">
      <w:pPr>
        <w:spacing w:before="120" w:line="320" w:lineRule="atLeast"/>
        <w:ind w:firstLine="420" w:firstLineChars="200"/>
        <w:rPr>
          <w:szCs w:val="21"/>
          <w:highlight w:val="none"/>
        </w:rPr>
      </w:pPr>
      <w:r>
        <w:rPr>
          <w:rFonts w:hint="eastAsia"/>
          <w:szCs w:val="21"/>
          <w:highlight w:val="none"/>
        </w:rPr>
        <w:t>（4）以联合体形式参加政府采购活动的，联合体各方不得再单独参加或者与其他</w:t>
      </w:r>
      <w:r>
        <w:rPr>
          <w:rFonts w:hint="eastAsia"/>
          <w:szCs w:val="21"/>
          <w:highlight w:val="none"/>
          <w:lang w:eastAsia="zh-CN"/>
        </w:rPr>
        <w:t>申请人</w:t>
      </w:r>
      <w:r>
        <w:rPr>
          <w:rFonts w:hint="eastAsia"/>
          <w:szCs w:val="21"/>
          <w:highlight w:val="none"/>
        </w:rPr>
        <w:t>另外组成联合体参加同一合同项下的政府采购活动。</w:t>
      </w:r>
    </w:p>
    <w:p w14:paraId="5263D4F0">
      <w:pPr>
        <w:spacing w:before="120" w:line="320" w:lineRule="atLeast"/>
        <w:ind w:firstLine="420" w:firstLineChars="200"/>
        <w:rPr>
          <w:szCs w:val="21"/>
          <w:highlight w:val="none"/>
        </w:rPr>
      </w:pPr>
      <w:r>
        <w:rPr>
          <w:rFonts w:hint="eastAsia"/>
          <w:szCs w:val="21"/>
          <w:highlight w:val="none"/>
        </w:rPr>
        <w:t>（5）联合体中有同类资质的</w:t>
      </w:r>
      <w:r>
        <w:rPr>
          <w:rFonts w:hint="eastAsia"/>
          <w:szCs w:val="21"/>
          <w:highlight w:val="none"/>
          <w:lang w:eastAsia="zh-CN"/>
        </w:rPr>
        <w:t>申请人</w:t>
      </w:r>
      <w:r>
        <w:rPr>
          <w:rFonts w:hint="eastAsia"/>
          <w:szCs w:val="21"/>
          <w:highlight w:val="none"/>
        </w:rPr>
        <w:t>按照联合体分工承担相同工作的，应当按照资质等级较低的</w:t>
      </w:r>
      <w:r>
        <w:rPr>
          <w:rFonts w:hint="eastAsia"/>
          <w:szCs w:val="21"/>
          <w:highlight w:val="none"/>
          <w:lang w:eastAsia="zh-CN"/>
        </w:rPr>
        <w:t>申请人</w:t>
      </w:r>
      <w:r>
        <w:rPr>
          <w:rFonts w:hint="eastAsia"/>
          <w:szCs w:val="21"/>
          <w:highlight w:val="none"/>
        </w:rPr>
        <w:t>确定资质等级。</w:t>
      </w:r>
    </w:p>
    <w:p w14:paraId="1F847780">
      <w:pPr>
        <w:spacing w:before="120" w:line="320" w:lineRule="atLeast"/>
        <w:ind w:firstLine="420" w:firstLineChars="200"/>
        <w:rPr>
          <w:szCs w:val="21"/>
          <w:highlight w:val="none"/>
        </w:rPr>
      </w:pPr>
      <w:r>
        <w:rPr>
          <w:rFonts w:hint="eastAsia"/>
          <w:szCs w:val="21"/>
          <w:highlight w:val="none"/>
        </w:rPr>
        <w:t>（6）联合体响应业绩、履约能力按照联合体各方其中较高的一方认定并计算（征集文件其他章节另有规定的除外）。</w:t>
      </w:r>
    </w:p>
    <w:p w14:paraId="137C466A">
      <w:pPr>
        <w:spacing w:before="120" w:line="320" w:lineRule="atLeast"/>
        <w:ind w:firstLine="420" w:firstLineChars="200"/>
        <w:rPr>
          <w:szCs w:val="21"/>
          <w:highlight w:val="none"/>
        </w:rPr>
      </w:pPr>
      <w:r>
        <w:rPr>
          <w:rFonts w:hint="eastAsia"/>
          <w:szCs w:val="21"/>
          <w:highlight w:val="none"/>
        </w:rPr>
        <w:t>（7）联合体各方均应按照征集文件的规定提交资格证明文件。</w:t>
      </w:r>
    </w:p>
    <w:p w14:paraId="0FC632DB">
      <w:pPr>
        <w:spacing w:before="120" w:line="320" w:lineRule="atLeast"/>
        <w:ind w:firstLine="422" w:firstLineChars="200"/>
        <w:outlineLvl w:val="2"/>
        <w:rPr>
          <w:b/>
          <w:bCs/>
          <w:kern w:val="0"/>
          <w:szCs w:val="21"/>
          <w:highlight w:val="none"/>
        </w:rPr>
      </w:pPr>
      <w:bookmarkStart w:id="48" w:name="_Toc254970531"/>
      <w:bookmarkStart w:id="49" w:name="_Toc254970672"/>
      <w:r>
        <w:rPr>
          <w:b/>
          <w:bCs/>
          <w:kern w:val="0"/>
          <w:szCs w:val="21"/>
          <w:highlight w:val="none"/>
        </w:rPr>
        <w:t>1.5现场踏勘及响应费用</w:t>
      </w:r>
      <w:bookmarkEnd w:id="48"/>
      <w:bookmarkEnd w:id="49"/>
    </w:p>
    <w:p w14:paraId="61E34F15">
      <w:pPr>
        <w:spacing w:before="120" w:line="320" w:lineRule="atLeast"/>
        <w:ind w:firstLine="420" w:firstLineChars="200"/>
        <w:rPr>
          <w:szCs w:val="21"/>
          <w:highlight w:val="none"/>
        </w:rPr>
      </w:pPr>
      <w:r>
        <w:rPr>
          <w:szCs w:val="21"/>
          <w:highlight w:val="none"/>
        </w:rPr>
        <w:t>1.5.1前附表如规定现场踏勘的，</w:t>
      </w:r>
      <w:r>
        <w:rPr>
          <w:rFonts w:hint="eastAsia"/>
          <w:szCs w:val="21"/>
          <w:highlight w:val="none"/>
          <w:lang w:eastAsia="zh-CN"/>
        </w:rPr>
        <w:t>申请人</w:t>
      </w:r>
      <w:r>
        <w:rPr>
          <w:szCs w:val="21"/>
          <w:highlight w:val="none"/>
        </w:rPr>
        <w:t>应按规定时间地点参加踏勘。</w:t>
      </w:r>
    </w:p>
    <w:p w14:paraId="3C10B62B">
      <w:pPr>
        <w:spacing w:before="120" w:line="320" w:lineRule="atLeast"/>
        <w:ind w:firstLine="420" w:firstLineChars="200"/>
        <w:rPr>
          <w:szCs w:val="21"/>
          <w:highlight w:val="none"/>
        </w:rPr>
      </w:pPr>
      <w:r>
        <w:rPr>
          <w:szCs w:val="21"/>
          <w:highlight w:val="none"/>
        </w:rPr>
        <w:t>1.5.2</w:t>
      </w:r>
      <w:r>
        <w:rPr>
          <w:rFonts w:hint="eastAsia"/>
          <w:szCs w:val="21"/>
          <w:highlight w:val="none"/>
          <w:lang w:eastAsia="zh-CN"/>
        </w:rPr>
        <w:t>申请人</w:t>
      </w:r>
      <w:r>
        <w:rPr>
          <w:szCs w:val="21"/>
          <w:highlight w:val="none"/>
        </w:rPr>
        <w:t>均应自行承担所有与响应有关的全部费用（征集文件有相关的规定除外）。</w:t>
      </w:r>
    </w:p>
    <w:p w14:paraId="53D02041">
      <w:pPr>
        <w:spacing w:before="120" w:line="320" w:lineRule="atLeast"/>
        <w:ind w:firstLine="422" w:firstLineChars="200"/>
        <w:outlineLvl w:val="2"/>
        <w:rPr>
          <w:b/>
          <w:bCs/>
          <w:kern w:val="0"/>
          <w:szCs w:val="21"/>
          <w:highlight w:val="none"/>
        </w:rPr>
      </w:pPr>
      <w:r>
        <w:rPr>
          <w:b/>
          <w:bCs/>
          <w:kern w:val="0"/>
          <w:szCs w:val="21"/>
          <w:highlight w:val="none"/>
        </w:rPr>
        <w:t>1.6转包与分包</w:t>
      </w:r>
    </w:p>
    <w:p w14:paraId="5346CA23">
      <w:pPr>
        <w:spacing w:before="120" w:line="320" w:lineRule="atLeast"/>
        <w:ind w:firstLine="420" w:firstLineChars="200"/>
        <w:rPr>
          <w:szCs w:val="21"/>
          <w:highlight w:val="none"/>
        </w:rPr>
      </w:pPr>
      <w:r>
        <w:rPr>
          <w:szCs w:val="21"/>
          <w:highlight w:val="none"/>
        </w:rPr>
        <w:t>1.6.1如</w:t>
      </w:r>
      <w:r>
        <w:rPr>
          <w:rFonts w:hint="eastAsia"/>
          <w:szCs w:val="21"/>
          <w:highlight w:val="none"/>
        </w:rPr>
        <w:t>征集文件</w:t>
      </w:r>
      <w:r>
        <w:rPr>
          <w:szCs w:val="21"/>
          <w:highlight w:val="none"/>
        </w:rPr>
        <w:t>其他地方无特别规定</w:t>
      </w:r>
      <w:r>
        <w:rPr>
          <w:rFonts w:hint="eastAsia"/>
          <w:szCs w:val="21"/>
          <w:highlight w:val="none"/>
        </w:rPr>
        <w:t>，</w:t>
      </w:r>
      <w:r>
        <w:rPr>
          <w:szCs w:val="21"/>
          <w:highlight w:val="none"/>
        </w:rPr>
        <w:t>本项目不允许转包。</w:t>
      </w:r>
    </w:p>
    <w:p w14:paraId="1C561009">
      <w:pPr>
        <w:spacing w:before="120" w:line="320" w:lineRule="atLeast"/>
        <w:ind w:firstLine="420" w:firstLineChars="200"/>
        <w:rPr>
          <w:szCs w:val="21"/>
          <w:highlight w:val="none"/>
        </w:rPr>
      </w:pPr>
      <w:r>
        <w:rPr>
          <w:szCs w:val="21"/>
          <w:highlight w:val="none"/>
        </w:rPr>
        <w:t>1.6.2</w:t>
      </w:r>
      <w:r>
        <w:rPr>
          <w:rFonts w:hint="eastAsia"/>
          <w:szCs w:val="21"/>
          <w:highlight w:val="none"/>
        </w:rPr>
        <w:t>本项目是否允许分包详见</w:t>
      </w:r>
      <w:r>
        <w:rPr>
          <w:rFonts w:hint="eastAsia"/>
          <w:szCs w:val="21"/>
          <w:highlight w:val="none"/>
          <w:lang w:eastAsia="zh-CN"/>
        </w:rPr>
        <w:t>申请人</w:t>
      </w:r>
      <w:r>
        <w:rPr>
          <w:rFonts w:hint="eastAsia"/>
          <w:szCs w:val="21"/>
          <w:highlight w:val="none"/>
        </w:rPr>
        <w:t>须知前附表，本项目不允许违法分包。</w:t>
      </w:r>
    </w:p>
    <w:p w14:paraId="7B5C29BE">
      <w:pPr>
        <w:spacing w:before="120" w:line="276" w:lineRule="auto"/>
        <w:ind w:firstLine="422" w:firstLineChars="200"/>
        <w:outlineLvl w:val="2"/>
        <w:rPr>
          <w:b/>
          <w:bCs/>
          <w:kern w:val="0"/>
          <w:szCs w:val="21"/>
          <w:highlight w:val="none"/>
        </w:rPr>
      </w:pPr>
      <w:bookmarkStart w:id="50" w:name="_Toc254970673"/>
      <w:bookmarkStart w:id="51" w:name="_Toc254970532"/>
      <w:r>
        <w:rPr>
          <w:b/>
          <w:bCs/>
          <w:kern w:val="0"/>
          <w:szCs w:val="21"/>
          <w:highlight w:val="none"/>
        </w:rPr>
        <w:t>1.7特别说明</w:t>
      </w:r>
      <w:bookmarkEnd w:id="50"/>
      <w:bookmarkEnd w:id="51"/>
    </w:p>
    <w:p w14:paraId="40D02EE3">
      <w:pPr>
        <w:spacing w:line="276" w:lineRule="auto"/>
        <w:ind w:firstLine="420" w:firstLineChars="200"/>
        <w:rPr>
          <w:szCs w:val="21"/>
          <w:highlight w:val="none"/>
        </w:rPr>
      </w:pPr>
      <w:r>
        <w:rPr>
          <w:szCs w:val="21"/>
          <w:highlight w:val="none"/>
        </w:rPr>
        <w:t xml:space="preserve">1.7.1 </w:t>
      </w:r>
      <w:r>
        <w:rPr>
          <w:rFonts w:hint="eastAsia"/>
          <w:szCs w:val="21"/>
          <w:highlight w:val="none"/>
          <w:lang w:eastAsia="zh-CN"/>
        </w:rPr>
        <w:t>申请人</w:t>
      </w:r>
      <w:r>
        <w:rPr>
          <w:szCs w:val="21"/>
          <w:highlight w:val="none"/>
        </w:rPr>
        <w:t>应保证其提供的联系方式（电话、传真、电子邮件）有效，以保证往来函件（澄清、修改等）能及时通知</w:t>
      </w:r>
      <w:r>
        <w:rPr>
          <w:rFonts w:hint="eastAsia"/>
          <w:szCs w:val="21"/>
          <w:highlight w:val="none"/>
          <w:lang w:eastAsia="zh-CN"/>
        </w:rPr>
        <w:t>申请人</w:t>
      </w:r>
      <w:r>
        <w:rPr>
          <w:szCs w:val="21"/>
          <w:highlight w:val="none"/>
        </w:rPr>
        <w:t>，并能及时反馈，否则</w:t>
      </w:r>
      <w:r>
        <w:rPr>
          <w:rFonts w:hint="eastAsia"/>
          <w:szCs w:val="21"/>
          <w:highlight w:val="none"/>
        </w:rPr>
        <w:t>征集人和</w:t>
      </w:r>
      <w:r>
        <w:rPr>
          <w:rFonts w:hint="eastAsia"/>
          <w:szCs w:val="21"/>
          <w:highlight w:val="none"/>
          <w:lang w:eastAsia="zh-CN"/>
        </w:rPr>
        <w:t>征集人</w:t>
      </w:r>
      <w:r>
        <w:rPr>
          <w:szCs w:val="21"/>
          <w:highlight w:val="none"/>
        </w:rPr>
        <w:t>不承担由此引起的一切后果。</w:t>
      </w:r>
    </w:p>
    <w:p w14:paraId="386D0A07">
      <w:pPr>
        <w:spacing w:before="120" w:line="320" w:lineRule="atLeast"/>
        <w:ind w:firstLine="420" w:firstLineChars="200"/>
        <w:rPr>
          <w:szCs w:val="21"/>
          <w:highlight w:val="none"/>
        </w:rPr>
      </w:pPr>
      <w:r>
        <w:rPr>
          <w:szCs w:val="21"/>
          <w:highlight w:val="none"/>
        </w:rPr>
        <w:t>1.7.2</w:t>
      </w:r>
      <w:r>
        <w:rPr>
          <w:rFonts w:hint="eastAsia"/>
          <w:szCs w:val="21"/>
          <w:highlight w:val="none"/>
          <w:lang w:eastAsia="zh-CN"/>
        </w:rPr>
        <w:t>申请人</w:t>
      </w:r>
      <w:r>
        <w:rPr>
          <w:szCs w:val="21"/>
          <w:highlight w:val="none"/>
        </w:rPr>
        <w:t>应仔细阅读征集文件的所有内容，按照征集文件的要求提交</w:t>
      </w:r>
      <w:r>
        <w:rPr>
          <w:rFonts w:hint="eastAsia"/>
          <w:szCs w:val="21"/>
          <w:highlight w:val="none"/>
          <w:lang w:eastAsia="zh-CN"/>
        </w:rPr>
        <w:t>申请文件</w:t>
      </w:r>
      <w:r>
        <w:rPr>
          <w:szCs w:val="21"/>
          <w:highlight w:val="none"/>
        </w:rPr>
        <w:t>，并对所提供的全部资料的真实性</w:t>
      </w:r>
      <w:r>
        <w:rPr>
          <w:rFonts w:hint="eastAsia"/>
          <w:szCs w:val="21"/>
          <w:highlight w:val="none"/>
        </w:rPr>
        <w:t>和合法性</w:t>
      </w:r>
      <w:r>
        <w:rPr>
          <w:szCs w:val="21"/>
          <w:highlight w:val="none"/>
        </w:rPr>
        <w:t>承担法律责任。</w:t>
      </w:r>
    </w:p>
    <w:p w14:paraId="20DDC32C">
      <w:pPr>
        <w:spacing w:before="120" w:line="360" w:lineRule="auto"/>
        <w:ind w:firstLine="420" w:firstLineChars="200"/>
        <w:rPr>
          <w:szCs w:val="21"/>
          <w:highlight w:val="none"/>
        </w:rPr>
      </w:pPr>
      <w:r>
        <w:rPr>
          <w:szCs w:val="21"/>
          <w:highlight w:val="none"/>
        </w:rPr>
        <w:t>1.7.3</w:t>
      </w:r>
      <w:r>
        <w:rPr>
          <w:rFonts w:hint="eastAsia"/>
          <w:szCs w:val="21"/>
          <w:highlight w:val="none"/>
          <w:lang w:eastAsia="zh-CN"/>
        </w:rPr>
        <w:t>申请人</w:t>
      </w:r>
      <w:r>
        <w:rPr>
          <w:szCs w:val="21"/>
          <w:highlight w:val="none"/>
        </w:rPr>
        <w:t>在响应活动中提供任何虚假材料，</w:t>
      </w:r>
      <w:r>
        <w:rPr>
          <w:rFonts w:hint="eastAsia"/>
          <w:szCs w:val="21"/>
          <w:highlight w:val="none"/>
        </w:rPr>
        <w:t>将</w:t>
      </w:r>
      <w:r>
        <w:rPr>
          <w:szCs w:val="21"/>
          <w:highlight w:val="none"/>
        </w:rPr>
        <w:t>报监管部门查处</w:t>
      </w:r>
      <w:r>
        <w:rPr>
          <w:rFonts w:hint="eastAsia"/>
          <w:szCs w:val="21"/>
          <w:highlight w:val="none"/>
        </w:rPr>
        <w:t>。</w:t>
      </w:r>
      <w:r>
        <w:rPr>
          <w:szCs w:val="21"/>
          <w:highlight w:val="none"/>
        </w:rPr>
        <w:t xml:space="preserve"> </w:t>
      </w:r>
    </w:p>
    <w:p w14:paraId="7592D9CA">
      <w:pPr>
        <w:spacing w:before="120" w:line="320" w:lineRule="atLeast"/>
        <w:ind w:left="2" w:leftChars="1" w:firstLine="422" w:firstLineChars="200"/>
        <w:outlineLvl w:val="1"/>
        <w:rPr>
          <w:rFonts w:hint="eastAsia"/>
          <w:b/>
          <w:bCs/>
          <w:kern w:val="0"/>
          <w:szCs w:val="21"/>
          <w:highlight w:val="none"/>
        </w:rPr>
      </w:pPr>
      <w:r>
        <w:rPr>
          <w:rFonts w:hint="eastAsia"/>
          <w:b/>
          <w:bCs/>
          <w:kern w:val="0"/>
          <w:szCs w:val="21"/>
          <w:highlight w:val="none"/>
        </w:rPr>
        <w:t>2．第一阶段（征集阶段）</w:t>
      </w:r>
    </w:p>
    <w:p w14:paraId="53A5C41F">
      <w:pPr>
        <w:spacing w:before="120" w:line="320" w:lineRule="atLeast"/>
        <w:ind w:left="2" w:leftChars="1" w:firstLine="422" w:firstLineChars="200"/>
        <w:outlineLvl w:val="2"/>
        <w:rPr>
          <w:b/>
          <w:bCs/>
          <w:kern w:val="0"/>
          <w:szCs w:val="21"/>
          <w:highlight w:val="none"/>
        </w:rPr>
      </w:pPr>
      <w:bookmarkStart w:id="52" w:name="_Toc254970675"/>
      <w:bookmarkStart w:id="53" w:name="_Toc254970534"/>
      <w:r>
        <w:rPr>
          <w:rFonts w:hint="eastAsia"/>
          <w:b/>
          <w:bCs/>
          <w:kern w:val="0"/>
          <w:szCs w:val="21"/>
          <w:highlight w:val="none"/>
        </w:rPr>
        <w:t>2.1</w:t>
      </w:r>
      <w:r>
        <w:rPr>
          <w:b/>
          <w:bCs/>
          <w:kern w:val="0"/>
          <w:szCs w:val="21"/>
          <w:highlight w:val="none"/>
        </w:rPr>
        <w:t>征集文件</w:t>
      </w:r>
      <w:bookmarkEnd w:id="52"/>
      <w:bookmarkEnd w:id="53"/>
    </w:p>
    <w:p w14:paraId="47A8CBBF">
      <w:pPr>
        <w:spacing w:before="120" w:line="320" w:lineRule="atLeast"/>
        <w:ind w:firstLine="422" w:firstLineChars="200"/>
        <w:outlineLvl w:val="3"/>
        <w:rPr>
          <w:b/>
          <w:bCs/>
          <w:kern w:val="0"/>
          <w:szCs w:val="21"/>
          <w:highlight w:val="none"/>
        </w:rPr>
      </w:pPr>
      <w:r>
        <w:rPr>
          <w:b/>
          <w:bCs/>
          <w:kern w:val="0"/>
          <w:szCs w:val="21"/>
          <w:highlight w:val="none"/>
        </w:rPr>
        <w:t>2.1</w:t>
      </w:r>
      <w:r>
        <w:rPr>
          <w:rFonts w:hint="eastAsia"/>
          <w:b/>
          <w:bCs/>
          <w:kern w:val="0"/>
          <w:szCs w:val="21"/>
          <w:highlight w:val="none"/>
        </w:rPr>
        <w:t>.1</w:t>
      </w:r>
      <w:r>
        <w:rPr>
          <w:b/>
          <w:bCs/>
          <w:kern w:val="0"/>
          <w:szCs w:val="21"/>
          <w:highlight w:val="none"/>
        </w:rPr>
        <w:t>征集文件的构成</w:t>
      </w:r>
    </w:p>
    <w:p w14:paraId="0E0E464F">
      <w:pPr>
        <w:spacing w:before="120" w:line="320" w:lineRule="atLeast"/>
        <w:ind w:firstLine="420" w:firstLineChars="200"/>
        <w:rPr>
          <w:szCs w:val="21"/>
          <w:highlight w:val="none"/>
        </w:rPr>
      </w:pPr>
      <w:r>
        <w:rPr>
          <w:szCs w:val="21"/>
          <w:highlight w:val="none"/>
        </w:rPr>
        <w:t>第一章 征集公告</w:t>
      </w:r>
    </w:p>
    <w:p w14:paraId="05C59779">
      <w:pPr>
        <w:spacing w:before="120" w:line="320" w:lineRule="atLeast"/>
        <w:ind w:firstLine="420" w:firstLineChars="200"/>
        <w:rPr>
          <w:szCs w:val="21"/>
          <w:highlight w:val="none"/>
        </w:rPr>
      </w:pPr>
      <w:r>
        <w:rPr>
          <w:szCs w:val="21"/>
          <w:highlight w:val="none"/>
        </w:rPr>
        <w:t>第二章 采购需求</w:t>
      </w:r>
    </w:p>
    <w:p w14:paraId="5CDD3741">
      <w:pPr>
        <w:spacing w:before="120" w:line="320" w:lineRule="atLeast"/>
        <w:ind w:firstLine="420" w:firstLineChars="200"/>
        <w:rPr>
          <w:szCs w:val="21"/>
          <w:highlight w:val="none"/>
        </w:rPr>
      </w:pPr>
      <w:r>
        <w:rPr>
          <w:szCs w:val="21"/>
          <w:highlight w:val="none"/>
        </w:rPr>
        <w:t xml:space="preserve">第三章 </w:t>
      </w:r>
      <w:r>
        <w:rPr>
          <w:rFonts w:hint="eastAsia"/>
          <w:szCs w:val="21"/>
          <w:highlight w:val="none"/>
          <w:lang w:eastAsia="zh-CN"/>
        </w:rPr>
        <w:t>申请人</w:t>
      </w:r>
      <w:r>
        <w:rPr>
          <w:szCs w:val="21"/>
          <w:highlight w:val="none"/>
        </w:rPr>
        <w:t>须知</w:t>
      </w:r>
    </w:p>
    <w:p w14:paraId="29673781">
      <w:pPr>
        <w:spacing w:before="120" w:line="320" w:lineRule="atLeast"/>
        <w:ind w:firstLine="420" w:firstLineChars="200"/>
        <w:rPr>
          <w:szCs w:val="21"/>
          <w:highlight w:val="none"/>
        </w:rPr>
      </w:pPr>
      <w:r>
        <w:rPr>
          <w:szCs w:val="21"/>
          <w:highlight w:val="none"/>
        </w:rPr>
        <w:t>第四章 评审方法及标准</w:t>
      </w:r>
    </w:p>
    <w:p w14:paraId="6BD6CF9C">
      <w:pPr>
        <w:spacing w:before="120" w:line="320" w:lineRule="atLeast"/>
        <w:ind w:firstLine="420" w:firstLineChars="200"/>
        <w:rPr>
          <w:rFonts w:hint="eastAsia"/>
          <w:szCs w:val="21"/>
          <w:highlight w:val="none"/>
        </w:rPr>
      </w:pPr>
      <w:r>
        <w:rPr>
          <w:rFonts w:hint="eastAsia"/>
          <w:szCs w:val="21"/>
          <w:highlight w:val="none"/>
        </w:rPr>
        <w:t>第五章 框架协议格式</w:t>
      </w:r>
    </w:p>
    <w:p w14:paraId="6D77D88E">
      <w:pPr>
        <w:spacing w:before="120" w:line="320" w:lineRule="atLeast"/>
        <w:ind w:firstLine="420" w:firstLineChars="200"/>
        <w:rPr>
          <w:szCs w:val="21"/>
          <w:highlight w:val="none"/>
        </w:rPr>
      </w:pPr>
      <w:r>
        <w:rPr>
          <w:szCs w:val="21"/>
          <w:highlight w:val="none"/>
        </w:rPr>
        <w:t>第</w:t>
      </w:r>
      <w:r>
        <w:rPr>
          <w:rFonts w:hint="eastAsia"/>
          <w:szCs w:val="21"/>
          <w:highlight w:val="none"/>
        </w:rPr>
        <w:t>六</w:t>
      </w:r>
      <w:r>
        <w:rPr>
          <w:szCs w:val="21"/>
          <w:highlight w:val="none"/>
        </w:rPr>
        <w:t>章 合同主要条款格式</w:t>
      </w:r>
    </w:p>
    <w:p w14:paraId="4D78EE2D">
      <w:pPr>
        <w:spacing w:before="120" w:line="320" w:lineRule="atLeast"/>
        <w:ind w:firstLine="420" w:firstLineChars="200"/>
        <w:rPr>
          <w:szCs w:val="21"/>
          <w:highlight w:val="none"/>
        </w:rPr>
      </w:pPr>
      <w:r>
        <w:rPr>
          <w:szCs w:val="21"/>
          <w:highlight w:val="none"/>
        </w:rPr>
        <w:t>第</w:t>
      </w:r>
      <w:r>
        <w:rPr>
          <w:rFonts w:hint="eastAsia"/>
          <w:szCs w:val="21"/>
          <w:highlight w:val="none"/>
        </w:rPr>
        <w:t>七</w:t>
      </w:r>
      <w:r>
        <w:rPr>
          <w:szCs w:val="21"/>
          <w:highlight w:val="none"/>
        </w:rPr>
        <w:t xml:space="preserve">章 </w:t>
      </w:r>
      <w:r>
        <w:rPr>
          <w:rFonts w:hint="eastAsia"/>
          <w:szCs w:val="21"/>
          <w:highlight w:val="none"/>
          <w:lang w:eastAsia="zh-CN"/>
        </w:rPr>
        <w:t>申请文件</w:t>
      </w:r>
      <w:r>
        <w:rPr>
          <w:szCs w:val="21"/>
          <w:highlight w:val="none"/>
        </w:rPr>
        <w:t>格式</w:t>
      </w:r>
    </w:p>
    <w:p w14:paraId="560EB1AB">
      <w:pPr>
        <w:spacing w:before="120" w:line="320" w:lineRule="atLeast"/>
        <w:ind w:firstLine="422" w:firstLineChars="200"/>
        <w:outlineLvl w:val="3"/>
        <w:rPr>
          <w:b/>
          <w:bCs/>
          <w:kern w:val="0"/>
          <w:szCs w:val="21"/>
          <w:highlight w:val="none"/>
        </w:rPr>
      </w:pPr>
      <w:r>
        <w:rPr>
          <w:b/>
          <w:bCs/>
          <w:kern w:val="0"/>
          <w:szCs w:val="21"/>
          <w:highlight w:val="none"/>
        </w:rPr>
        <w:t>2.</w:t>
      </w:r>
      <w:r>
        <w:rPr>
          <w:rFonts w:hint="eastAsia"/>
          <w:b/>
          <w:bCs/>
          <w:kern w:val="0"/>
          <w:szCs w:val="21"/>
          <w:highlight w:val="none"/>
        </w:rPr>
        <w:t>1.2</w:t>
      </w:r>
      <w:r>
        <w:rPr>
          <w:rFonts w:hint="eastAsia"/>
          <w:b/>
          <w:bCs/>
          <w:kern w:val="0"/>
          <w:szCs w:val="21"/>
          <w:highlight w:val="none"/>
          <w:lang w:eastAsia="zh-CN"/>
        </w:rPr>
        <w:t>申请人</w:t>
      </w:r>
      <w:r>
        <w:rPr>
          <w:b/>
          <w:bCs/>
          <w:kern w:val="0"/>
          <w:szCs w:val="21"/>
          <w:highlight w:val="none"/>
        </w:rPr>
        <w:t>的风险</w:t>
      </w:r>
    </w:p>
    <w:p w14:paraId="04665E4C">
      <w:pPr>
        <w:spacing w:before="120" w:line="320" w:lineRule="atLeast"/>
        <w:ind w:firstLine="420" w:firstLineChars="200"/>
        <w:rPr>
          <w:szCs w:val="21"/>
          <w:highlight w:val="none"/>
        </w:rPr>
      </w:pPr>
      <w:r>
        <w:rPr>
          <w:rFonts w:hint="eastAsia"/>
          <w:szCs w:val="21"/>
          <w:highlight w:val="none"/>
          <w:lang w:eastAsia="zh-CN"/>
        </w:rPr>
        <w:t>申请人</w:t>
      </w:r>
      <w:r>
        <w:rPr>
          <w:szCs w:val="21"/>
          <w:highlight w:val="none"/>
        </w:rPr>
        <w:t>没有按照征集文件要求提供全部资料，或者</w:t>
      </w:r>
      <w:r>
        <w:rPr>
          <w:rFonts w:hint="eastAsia"/>
          <w:szCs w:val="21"/>
          <w:highlight w:val="none"/>
          <w:lang w:eastAsia="zh-CN"/>
        </w:rPr>
        <w:t>申请人</w:t>
      </w:r>
      <w:r>
        <w:rPr>
          <w:szCs w:val="21"/>
          <w:highlight w:val="none"/>
        </w:rPr>
        <w:t>没有对征集文件在各方面作出实质性响应是</w:t>
      </w:r>
      <w:r>
        <w:rPr>
          <w:rFonts w:hint="eastAsia"/>
          <w:szCs w:val="21"/>
          <w:highlight w:val="none"/>
          <w:lang w:eastAsia="zh-CN"/>
        </w:rPr>
        <w:t>申请人</w:t>
      </w:r>
      <w:r>
        <w:rPr>
          <w:szCs w:val="21"/>
          <w:highlight w:val="none"/>
        </w:rPr>
        <w:t>的风险，并可能导致其响应被否决。</w:t>
      </w:r>
    </w:p>
    <w:p w14:paraId="4EFFD97F">
      <w:pPr>
        <w:spacing w:before="120" w:line="320" w:lineRule="atLeast"/>
        <w:ind w:firstLine="422" w:firstLineChars="200"/>
        <w:outlineLvl w:val="3"/>
        <w:rPr>
          <w:b/>
          <w:szCs w:val="21"/>
          <w:highlight w:val="none"/>
        </w:rPr>
      </w:pPr>
      <w:r>
        <w:rPr>
          <w:b/>
          <w:bCs/>
          <w:kern w:val="0"/>
          <w:szCs w:val="21"/>
          <w:highlight w:val="none"/>
        </w:rPr>
        <w:t>2.</w:t>
      </w:r>
      <w:r>
        <w:rPr>
          <w:rFonts w:hint="eastAsia"/>
          <w:b/>
          <w:bCs/>
          <w:kern w:val="0"/>
          <w:szCs w:val="21"/>
          <w:highlight w:val="none"/>
        </w:rPr>
        <w:t>1.3</w:t>
      </w:r>
      <w:r>
        <w:rPr>
          <w:b/>
          <w:bCs/>
          <w:kern w:val="0"/>
          <w:szCs w:val="21"/>
          <w:highlight w:val="none"/>
        </w:rPr>
        <w:t>征集文件的澄清与修改</w:t>
      </w:r>
    </w:p>
    <w:p w14:paraId="1FC89D84">
      <w:pPr>
        <w:spacing w:before="120" w:line="320" w:lineRule="atLeast"/>
        <w:ind w:firstLine="420" w:firstLineChars="200"/>
        <w:rPr>
          <w:szCs w:val="21"/>
          <w:highlight w:val="none"/>
        </w:rPr>
      </w:pPr>
      <w:r>
        <w:rPr>
          <w:szCs w:val="21"/>
          <w:highlight w:val="none"/>
        </w:rPr>
        <w:t>2.1.3.1</w:t>
      </w:r>
      <w:r>
        <w:rPr>
          <w:rFonts w:hint="eastAsia"/>
          <w:szCs w:val="21"/>
          <w:highlight w:val="none"/>
        </w:rPr>
        <w:t>任何已获得征集文件的潜在</w:t>
      </w:r>
      <w:r>
        <w:rPr>
          <w:rFonts w:hint="eastAsia"/>
          <w:szCs w:val="21"/>
          <w:highlight w:val="none"/>
          <w:lang w:eastAsia="zh-CN"/>
        </w:rPr>
        <w:t>申请人</w:t>
      </w:r>
      <w:r>
        <w:rPr>
          <w:rFonts w:hint="eastAsia"/>
          <w:szCs w:val="21"/>
          <w:highlight w:val="none"/>
        </w:rPr>
        <w:t>，均可</w:t>
      </w:r>
      <w:r>
        <w:rPr>
          <w:szCs w:val="21"/>
          <w:highlight w:val="none"/>
        </w:rPr>
        <w:t>以书面形式要求</w:t>
      </w:r>
      <w:r>
        <w:rPr>
          <w:rFonts w:hint="eastAsia"/>
          <w:szCs w:val="21"/>
          <w:highlight w:val="none"/>
        </w:rPr>
        <w:t>征集人</w:t>
      </w:r>
      <w:r>
        <w:rPr>
          <w:szCs w:val="21"/>
          <w:highlight w:val="none"/>
        </w:rPr>
        <w:t>作出书面解释、澄清</w:t>
      </w:r>
      <w:r>
        <w:rPr>
          <w:rFonts w:hint="eastAsia"/>
          <w:szCs w:val="21"/>
          <w:highlight w:val="none"/>
        </w:rPr>
        <w:t>。</w:t>
      </w:r>
    </w:p>
    <w:p w14:paraId="2CD17BD2">
      <w:pPr>
        <w:spacing w:before="120" w:line="320" w:lineRule="atLeast"/>
        <w:ind w:firstLine="420" w:firstLineChars="200"/>
        <w:rPr>
          <w:szCs w:val="21"/>
          <w:highlight w:val="none"/>
        </w:rPr>
      </w:pPr>
      <w:r>
        <w:rPr>
          <w:szCs w:val="21"/>
          <w:highlight w:val="none"/>
        </w:rPr>
        <w:t>2.1.3.2</w:t>
      </w:r>
      <w:r>
        <w:rPr>
          <w:rFonts w:hint="eastAsia"/>
          <w:szCs w:val="21"/>
          <w:highlight w:val="none"/>
        </w:rPr>
        <w:t>征集人对已发出的征集文件进行必要澄清或者修改的，按</w:t>
      </w:r>
      <w:r>
        <w:rPr>
          <w:rFonts w:hint="eastAsia"/>
          <w:szCs w:val="21"/>
          <w:highlight w:val="none"/>
          <w:lang w:eastAsia="zh-CN"/>
        </w:rPr>
        <w:t>申请人</w:t>
      </w:r>
      <w:r>
        <w:rPr>
          <w:rFonts w:hint="eastAsia"/>
          <w:szCs w:val="21"/>
          <w:highlight w:val="none"/>
        </w:rPr>
        <w:t>须知前附表规定发布。</w:t>
      </w:r>
    </w:p>
    <w:p w14:paraId="375C9834">
      <w:pPr>
        <w:spacing w:before="120" w:line="320" w:lineRule="atLeast"/>
        <w:ind w:firstLine="420" w:firstLineChars="200"/>
        <w:rPr>
          <w:szCs w:val="21"/>
          <w:highlight w:val="none"/>
        </w:rPr>
      </w:pPr>
      <w:r>
        <w:rPr>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3AEC7B9B">
      <w:pPr>
        <w:spacing w:before="120" w:line="320" w:lineRule="atLeast"/>
        <w:ind w:left="2" w:leftChars="1" w:firstLine="422" w:firstLineChars="200"/>
        <w:outlineLvl w:val="2"/>
        <w:rPr>
          <w:rFonts w:hint="eastAsia" w:eastAsia="宋体"/>
          <w:b/>
          <w:bCs/>
          <w:kern w:val="0"/>
          <w:szCs w:val="21"/>
          <w:highlight w:val="none"/>
          <w:lang w:eastAsia="zh-CN"/>
        </w:rPr>
      </w:pPr>
      <w:bookmarkStart w:id="54" w:name="_Toc254970535"/>
      <w:bookmarkStart w:id="55" w:name="_Toc254970676"/>
      <w:r>
        <w:rPr>
          <w:rFonts w:hint="eastAsia"/>
          <w:b/>
          <w:bCs/>
          <w:kern w:val="0"/>
          <w:szCs w:val="21"/>
          <w:highlight w:val="none"/>
        </w:rPr>
        <w:t>2.2</w:t>
      </w:r>
      <w:bookmarkEnd w:id="54"/>
      <w:bookmarkEnd w:id="55"/>
      <w:r>
        <w:rPr>
          <w:rFonts w:hint="eastAsia"/>
          <w:b/>
          <w:bCs/>
          <w:kern w:val="0"/>
          <w:szCs w:val="21"/>
          <w:highlight w:val="none"/>
          <w:lang w:eastAsia="zh-CN"/>
        </w:rPr>
        <w:t>申请文件</w:t>
      </w:r>
    </w:p>
    <w:p w14:paraId="69BD2496">
      <w:pPr>
        <w:spacing w:before="120" w:line="320" w:lineRule="atLeast"/>
        <w:ind w:firstLine="422" w:firstLineChars="200"/>
        <w:outlineLvl w:val="3"/>
        <w:rPr>
          <w:b/>
          <w:bCs/>
          <w:kern w:val="0"/>
          <w:szCs w:val="21"/>
          <w:highlight w:val="none"/>
        </w:rPr>
      </w:pPr>
      <w:bookmarkStart w:id="56" w:name="_Toc254970677"/>
      <w:bookmarkStart w:id="57" w:name="_Toc254970536"/>
      <w:r>
        <w:rPr>
          <w:rFonts w:hint="eastAsia"/>
          <w:b/>
          <w:bCs/>
          <w:kern w:val="0"/>
          <w:szCs w:val="21"/>
          <w:highlight w:val="none"/>
        </w:rPr>
        <w:t>2.2.1</w:t>
      </w:r>
      <w:r>
        <w:rPr>
          <w:rFonts w:hint="eastAsia"/>
          <w:b/>
          <w:bCs/>
          <w:kern w:val="0"/>
          <w:szCs w:val="21"/>
          <w:highlight w:val="none"/>
          <w:lang w:eastAsia="zh-CN"/>
        </w:rPr>
        <w:t>申请文件</w:t>
      </w:r>
      <w:r>
        <w:rPr>
          <w:b/>
          <w:bCs/>
          <w:kern w:val="0"/>
          <w:szCs w:val="21"/>
          <w:highlight w:val="none"/>
        </w:rPr>
        <w:t>的组成</w:t>
      </w:r>
      <w:bookmarkEnd w:id="56"/>
      <w:bookmarkEnd w:id="57"/>
    </w:p>
    <w:p w14:paraId="150A6157">
      <w:pPr>
        <w:spacing w:before="120" w:line="320" w:lineRule="atLeast"/>
        <w:ind w:firstLine="420" w:firstLineChars="200"/>
        <w:rPr>
          <w:szCs w:val="21"/>
          <w:highlight w:val="none"/>
        </w:rPr>
      </w:pPr>
      <w:r>
        <w:rPr>
          <w:rFonts w:hint="eastAsia"/>
          <w:szCs w:val="21"/>
          <w:highlight w:val="none"/>
          <w:lang w:eastAsia="zh-CN"/>
        </w:rPr>
        <w:t>申请文件</w:t>
      </w:r>
      <w:r>
        <w:rPr>
          <w:szCs w:val="21"/>
          <w:highlight w:val="none"/>
        </w:rPr>
        <w:t>由第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格式”规定的</w:t>
      </w:r>
      <w:r>
        <w:rPr>
          <w:rFonts w:hint="eastAsia"/>
          <w:szCs w:val="21"/>
          <w:highlight w:val="none"/>
        </w:rPr>
        <w:t>内容</w:t>
      </w:r>
      <w:r>
        <w:rPr>
          <w:szCs w:val="21"/>
          <w:highlight w:val="none"/>
        </w:rPr>
        <w:t>和</w:t>
      </w:r>
      <w:r>
        <w:rPr>
          <w:rFonts w:hint="eastAsia"/>
          <w:szCs w:val="21"/>
          <w:highlight w:val="none"/>
          <w:lang w:eastAsia="zh-CN"/>
        </w:rPr>
        <w:t>申请人</w:t>
      </w:r>
      <w:r>
        <w:rPr>
          <w:szCs w:val="21"/>
          <w:highlight w:val="none"/>
        </w:rPr>
        <w:t>所作的一切有效补充、修改和承诺等文件组成</w:t>
      </w:r>
      <w:r>
        <w:rPr>
          <w:rFonts w:hint="eastAsia"/>
          <w:szCs w:val="21"/>
          <w:highlight w:val="none"/>
        </w:rPr>
        <w:t>。</w:t>
      </w:r>
    </w:p>
    <w:p w14:paraId="286A3153">
      <w:pPr>
        <w:spacing w:before="120" w:line="320" w:lineRule="atLeast"/>
        <w:ind w:firstLine="422" w:firstLineChars="200"/>
        <w:outlineLvl w:val="3"/>
        <w:rPr>
          <w:b/>
          <w:bCs/>
          <w:kern w:val="0"/>
          <w:szCs w:val="21"/>
          <w:highlight w:val="none"/>
        </w:rPr>
      </w:pPr>
      <w:bookmarkStart w:id="58" w:name="_Toc254970678"/>
      <w:bookmarkStart w:id="59" w:name="_Toc254970537"/>
      <w:r>
        <w:rPr>
          <w:rFonts w:hint="eastAsia"/>
          <w:b/>
          <w:szCs w:val="21"/>
          <w:highlight w:val="none"/>
        </w:rPr>
        <w:t>2.2.2</w:t>
      </w:r>
      <w:r>
        <w:rPr>
          <w:rFonts w:hint="eastAsia"/>
          <w:b/>
          <w:bCs/>
          <w:kern w:val="0"/>
          <w:szCs w:val="21"/>
          <w:highlight w:val="none"/>
          <w:lang w:eastAsia="zh-CN"/>
        </w:rPr>
        <w:t>申请文件</w:t>
      </w:r>
      <w:r>
        <w:rPr>
          <w:b/>
          <w:bCs/>
          <w:kern w:val="0"/>
          <w:szCs w:val="21"/>
          <w:highlight w:val="none"/>
        </w:rPr>
        <w:t>的语言及计量</w:t>
      </w:r>
      <w:bookmarkEnd w:id="58"/>
      <w:bookmarkEnd w:id="59"/>
    </w:p>
    <w:p w14:paraId="19DE20BD">
      <w:pPr>
        <w:spacing w:before="120" w:line="320" w:lineRule="atLeast"/>
        <w:ind w:firstLine="420" w:firstLineChars="200"/>
        <w:rPr>
          <w:szCs w:val="21"/>
          <w:highlight w:val="none"/>
        </w:rPr>
      </w:pPr>
      <w:r>
        <w:rPr>
          <w:rFonts w:hint="eastAsia"/>
          <w:szCs w:val="21"/>
          <w:highlight w:val="none"/>
        </w:rPr>
        <w:t>2.2.2.1</w:t>
      </w:r>
      <w:r>
        <w:rPr>
          <w:rFonts w:hint="eastAsia"/>
          <w:szCs w:val="21"/>
          <w:highlight w:val="none"/>
          <w:lang w:eastAsia="zh-CN"/>
        </w:rPr>
        <w:t>申请文件</w:t>
      </w:r>
      <w:r>
        <w:rPr>
          <w:rFonts w:hint="eastAsia"/>
          <w:szCs w:val="21"/>
          <w:highlight w:val="none"/>
        </w:rPr>
        <w:t>以及</w:t>
      </w:r>
      <w:r>
        <w:rPr>
          <w:rFonts w:hint="eastAsia"/>
          <w:szCs w:val="21"/>
          <w:highlight w:val="none"/>
          <w:lang w:eastAsia="zh-CN"/>
        </w:rPr>
        <w:t>申请人</w:t>
      </w:r>
      <w:r>
        <w:rPr>
          <w:rFonts w:hint="eastAsia"/>
          <w:szCs w:val="21"/>
          <w:highlight w:val="none"/>
        </w:rPr>
        <w:t>与征集人就有关响应事宜的所有来往函电，均应以中文书写（除专用术语外，与采购响应有关的语言均使用中文。必要时专用术语应附有中文注释）。</w:t>
      </w:r>
      <w:r>
        <w:rPr>
          <w:rFonts w:hint="eastAsia"/>
          <w:szCs w:val="21"/>
          <w:highlight w:val="none"/>
          <w:lang w:eastAsia="zh-CN"/>
        </w:rPr>
        <w:t>申请人</w:t>
      </w:r>
      <w:r>
        <w:rPr>
          <w:rFonts w:hint="eastAsia"/>
          <w:szCs w:val="21"/>
          <w:highlight w:val="none"/>
        </w:rPr>
        <w:t>提交的支持文件和印刷的文献可以使用别的语言，但其相应内容应同时附中文翻译文本，在解释</w:t>
      </w:r>
      <w:r>
        <w:rPr>
          <w:rFonts w:hint="eastAsia"/>
          <w:szCs w:val="21"/>
          <w:highlight w:val="none"/>
          <w:lang w:eastAsia="zh-CN"/>
        </w:rPr>
        <w:t>申请文件</w:t>
      </w:r>
      <w:r>
        <w:rPr>
          <w:rFonts w:hint="eastAsia"/>
          <w:szCs w:val="21"/>
          <w:highlight w:val="none"/>
        </w:rPr>
        <w:t>时以中文翻译文本为主。对不同文字文本</w:t>
      </w:r>
      <w:r>
        <w:rPr>
          <w:rFonts w:hint="eastAsia"/>
          <w:szCs w:val="21"/>
          <w:highlight w:val="none"/>
          <w:lang w:eastAsia="zh-CN"/>
        </w:rPr>
        <w:t>申请文件</w:t>
      </w:r>
      <w:r>
        <w:rPr>
          <w:rFonts w:hint="eastAsia"/>
          <w:szCs w:val="21"/>
          <w:highlight w:val="none"/>
        </w:rPr>
        <w:t>的解释发生异议的，以中文文本为准。</w:t>
      </w:r>
    </w:p>
    <w:p w14:paraId="3F08DE26">
      <w:pPr>
        <w:spacing w:before="120" w:line="320" w:lineRule="atLeast"/>
        <w:ind w:firstLine="420" w:firstLineChars="200"/>
        <w:rPr>
          <w:szCs w:val="21"/>
          <w:highlight w:val="none"/>
        </w:rPr>
      </w:pPr>
      <w:r>
        <w:rPr>
          <w:rFonts w:hint="eastAsia"/>
          <w:szCs w:val="21"/>
          <w:highlight w:val="none"/>
        </w:rPr>
        <w:t>2</w:t>
      </w:r>
      <w:r>
        <w:rPr>
          <w:szCs w:val="21"/>
          <w:highlight w:val="none"/>
        </w:rPr>
        <w:t>.2.2</w:t>
      </w:r>
      <w:r>
        <w:rPr>
          <w:rFonts w:hint="eastAsia"/>
          <w:szCs w:val="21"/>
          <w:highlight w:val="none"/>
        </w:rPr>
        <w:t>.2</w:t>
      </w:r>
      <w:r>
        <w:rPr>
          <w:szCs w:val="21"/>
          <w:highlight w:val="none"/>
        </w:rPr>
        <w:t>计量单位征集文件已有明确规定的，响应使用征集文件规定的计量单位；征集文件没有规定的，应采用中华人民共和国法定计量单位。</w:t>
      </w:r>
    </w:p>
    <w:p w14:paraId="3867FECC">
      <w:pPr>
        <w:spacing w:before="120" w:line="320" w:lineRule="atLeast"/>
        <w:ind w:firstLine="422" w:firstLineChars="200"/>
        <w:outlineLvl w:val="3"/>
        <w:rPr>
          <w:b/>
          <w:bCs/>
          <w:kern w:val="0"/>
          <w:szCs w:val="21"/>
          <w:highlight w:val="none"/>
        </w:rPr>
      </w:pPr>
      <w:bookmarkStart w:id="60" w:name="_Toc254970538"/>
      <w:bookmarkStart w:id="61" w:name="_Toc254970679"/>
      <w:r>
        <w:rPr>
          <w:rFonts w:hint="eastAsia"/>
          <w:b/>
          <w:bCs/>
          <w:kern w:val="0"/>
          <w:szCs w:val="21"/>
          <w:highlight w:val="none"/>
        </w:rPr>
        <w:t>2</w:t>
      </w:r>
      <w:r>
        <w:rPr>
          <w:b/>
          <w:bCs/>
          <w:kern w:val="0"/>
          <w:szCs w:val="21"/>
          <w:highlight w:val="none"/>
        </w:rPr>
        <w:t>.</w:t>
      </w:r>
      <w:r>
        <w:rPr>
          <w:rFonts w:hint="eastAsia"/>
          <w:b/>
          <w:bCs/>
          <w:kern w:val="0"/>
          <w:szCs w:val="21"/>
          <w:highlight w:val="none"/>
        </w:rPr>
        <w:t>2.</w:t>
      </w:r>
      <w:r>
        <w:rPr>
          <w:b/>
          <w:bCs/>
          <w:kern w:val="0"/>
          <w:szCs w:val="21"/>
          <w:highlight w:val="none"/>
        </w:rPr>
        <w:t>3</w:t>
      </w:r>
      <w:r>
        <w:rPr>
          <w:rFonts w:hint="eastAsia"/>
          <w:b/>
          <w:bCs/>
          <w:kern w:val="0"/>
          <w:szCs w:val="21"/>
          <w:highlight w:val="none"/>
        </w:rPr>
        <w:t>响应</w:t>
      </w:r>
      <w:r>
        <w:rPr>
          <w:b/>
          <w:bCs/>
          <w:kern w:val="0"/>
          <w:szCs w:val="21"/>
          <w:highlight w:val="none"/>
        </w:rPr>
        <w:t>报价</w:t>
      </w:r>
      <w:bookmarkEnd w:id="60"/>
      <w:bookmarkEnd w:id="61"/>
    </w:p>
    <w:p w14:paraId="754C302E">
      <w:pPr>
        <w:spacing w:before="120" w:line="320" w:lineRule="atLeast"/>
        <w:ind w:firstLine="420" w:firstLineChars="200"/>
        <w:rPr>
          <w:szCs w:val="21"/>
          <w:highlight w:val="none"/>
        </w:rPr>
      </w:pPr>
      <w:r>
        <w:rPr>
          <w:rFonts w:hint="eastAsia"/>
          <w:szCs w:val="21"/>
          <w:highlight w:val="none"/>
        </w:rPr>
        <w:t>2</w:t>
      </w:r>
      <w:r>
        <w:rPr>
          <w:szCs w:val="21"/>
          <w:highlight w:val="none"/>
        </w:rPr>
        <w:t>.</w:t>
      </w:r>
      <w:r>
        <w:rPr>
          <w:rFonts w:hint="eastAsia"/>
          <w:szCs w:val="21"/>
          <w:highlight w:val="none"/>
        </w:rPr>
        <w:t>2.</w:t>
      </w:r>
      <w:r>
        <w:rPr>
          <w:szCs w:val="21"/>
          <w:highlight w:val="none"/>
        </w:rPr>
        <w:t>3.1</w:t>
      </w:r>
      <w:r>
        <w:rPr>
          <w:rFonts w:hint="eastAsia"/>
          <w:szCs w:val="21"/>
          <w:highlight w:val="none"/>
        </w:rPr>
        <w:t>响应</w:t>
      </w:r>
      <w:r>
        <w:rPr>
          <w:szCs w:val="21"/>
          <w:highlight w:val="none"/>
        </w:rPr>
        <w:t>报价应按征集文件中相关附表格式填写。</w:t>
      </w:r>
    </w:p>
    <w:p w14:paraId="6E3A6FFE">
      <w:pPr>
        <w:spacing w:before="120" w:line="320" w:lineRule="atLeast"/>
        <w:ind w:firstLine="420" w:firstLineChars="200"/>
        <w:rPr>
          <w:szCs w:val="21"/>
          <w:highlight w:val="none"/>
        </w:rPr>
      </w:pPr>
      <w:r>
        <w:rPr>
          <w:rFonts w:hint="eastAsia"/>
          <w:szCs w:val="21"/>
          <w:highlight w:val="none"/>
        </w:rPr>
        <w:t>2</w:t>
      </w:r>
      <w:r>
        <w:rPr>
          <w:szCs w:val="21"/>
          <w:highlight w:val="none"/>
        </w:rPr>
        <w:t>.</w:t>
      </w:r>
      <w:r>
        <w:rPr>
          <w:rFonts w:hint="eastAsia"/>
          <w:szCs w:val="21"/>
          <w:highlight w:val="none"/>
        </w:rPr>
        <w:t>2.</w:t>
      </w:r>
      <w:r>
        <w:rPr>
          <w:szCs w:val="21"/>
          <w:highlight w:val="none"/>
        </w:rPr>
        <w:t>3.2</w:t>
      </w:r>
      <w:r>
        <w:rPr>
          <w:rFonts w:hint="eastAsia"/>
          <w:szCs w:val="21"/>
          <w:highlight w:val="none"/>
          <w:lang w:eastAsia="zh-CN"/>
        </w:rPr>
        <w:t>申请文件</w:t>
      </w:r>
      <w:r>
        <w:rPr>
          <w:szCs w:val="21"/>
          <w:highlight w:val="none"/>
        </w:rPr>
        <w:t>只允许有一个报价</w:t>
      </w:r>
      <w:r>
        <w:rPr>
          <w:rFonts w:hint="eastAsia"/>
          <w:szCs w:val="21"/>
          <w:highlight w:val="none"/>
        </w:rPr>
        <w:t>且不得修改</w:t>
      </w:r>
      <w:r>
        <w:rPr>
          <w:szCs w:val="21"/>
          <w:highlight w:val="none"/>
        </w:rPr>
        <w:t>，有选择的或有条件的报价将不予接受。</w:t>
      </w:r>
    </w:p>
    <w:p w14:paraId="2BDDE3FC">
      <w:pPr>
        <w:suppressAutoHyphens/>
        <w:spacing w:before="120" w:line="320" w:lineRule="atLeast"/>
        <w:ind w:firstLine="420" w:firstLineChars="200"/>
        <w:rPr>
          <w:kern w:val="1"/>
          <w:szCs w:val="21"/>
          <w:highlight w:val="none"/>
        </w:rPr>
      </w:pPr>
      <w:r>
        <w:rPr>
          <w:rFonts w:hint="eastAsia"/>
          <w:kern w:val="1"/>
          <w:szCs w:val="21"/>
          <w:highlight w:val="none"/>
        </w:rPr>
        <w:t>2.2.</w:t>
      </w:r>
      <w:r>
        <w:rPr>
          <w:kern w:val="1"/>
          <w:szCs w:val="21"/>
          <w:highlight w:val="none"/>
        </w:rPr>
        <w:t>3.3在合同实施时，</w:t>
      </w:r>
      <w:r>
        <w:rPr>
          <w:rFonts w:hint="eastAsia"/>
          <w:kern w:val="1"/>
          <w:szCs w:val="21"/>
          <w:highlight w:val="none"/>
          <w:lang w:eastAsia="zh-CN"/>
        </w:rPr>
        <w:t>征集人</w:t>
      </w:r>
      <w:r>
        <w:rPr>
          <w:kern w:val="1"/>
          <w:szCs w:val="21"/>
          <w:highlight w:val="none"/>
        </w:rPr>
        <w:t>将不予支付</w:t>
      </w:r>
      <w:r>
        <w:rPr>
          <w:rFonts w:hint="eastAsia"/>
          <w:kern w:val="1"/>
          <w:szCs w:val="21"/>
          <w:highlight w:val="none"/>
          <w:lang w:eastAsia="zh-CN"/>
        </w:rPr>
        <w:t>申请人</w:t>
      </w:r>
      <w:r>
        <w:rPr>
          <w:rFonts w:hint="eastAsia"/>
          <w:kern w:val="1"/>
          <w:szCs w:val="21"/>
          <w:highlight w:val="none"/>
        </w:rPr>
        <w:t>其他任何</w:t>
      </w:r>
      <w:r>
        <w:rPr>
          <w:kern w:val="1"/>
          <w:szCs w:val="21"/>
          <w:highlight w:val="none"/>
        </w:rPr>
        <w:t>费用，并认为此项目的费用已包括在</w:t>
      </w:r>
      <w:r>
        <w:rPr>
          <w:rFonts w:hint="eastAsia"/>
          <w:kern w:val="1"/>
          <w:szCs w:val="21"/>
          <w:highlight w:val="none"/>
        </w:rPr>
        <w:t>响应报价</w:t>
      </w:r>
      <w:r>
        <w:rPr>
          <w:kern w:val="1"/>
          <w:szCs w:val="21"/>
          <w:highlight w:val="none"/>
        </w:rPr>
        <w:t>中。</w:t>
      </w:r>
    </w:p>
    <w:p w14:paraId="2F9219D0">
      <w:pPr>
        <w:suppressAutoHyphens/>
        <w:spacing w:before="120" w:line="320" w:lineRule="atLeast"/>
        <w:ind w:firstLine="420" w:firstLineChars="200"/>
        <w:rPr>
          <w:b/>
          <w:bCs/>
          <w:kern w:val="1"/>
          <w:szCs w:val="21"/>
          <w:highlight w:val="none"/>
        </w:rPr>
      </w:pPr>
      <w:r>
        <w:rPr>
          <w:rFonts w:hint="eastAsia"/>
          <w:kern w:val="1"/>
          <w:szCs w:val="21"/>
          <w:highlight w:val="none"/>
        </w:rPr>
        <w:t>2</w:t>
      </w:r>
      <w:r>
        <w:rPr>
          <w:kern w:val="1"/>
          <w:szCs w:val="21"/>
          <w:highlight w:val="none"/>
        </w:rPr>
        <w:t>.</w:t>
      </w:r>
      <w:r>
        <w:rPr>
          <w:rFonts w:hint="eastAsia"/>
          <w:kern w:val="1"/>
          <w:szCs w:val="21"/>
          <w:highlight w:val="none"/>
        </w:rPr>
        <w:t>2.</w:t>
      </w:r>
      <w:r>
        <w:rPr>
          <w:kern w:val="1"/>
          <w:szCs w:val="21"/>
          <w:highlight w:val="none"/>
        </w:rPr>
        <w:t>3.4</w:t>
      </w:r>
      <w:r>
        <w:rPr>
          <w:rFonts w:hint="eastAsia"/>
          <w:kern w:val="1"/>
          <w:szCs w:val="21"/>
          <w:highlight w:val="none"/>
          <w:lang w:eastAsia="zh-CN"/>
        </w:rPr>
        <w:t>征集人</w:t>
      </w:r>
      <w:r>
        <w:rPr>
          <w:rFonts w:hint="eastAsia"/>
          <w:kern w:val="1"/>
          <w:szCs w:val="21"/>
          <w:highlight w:val="none"/>
        </w:rPr>
        <w:t>不接受</w:t>
      </w:r>
      <w:r>
        <w:rPr>
          <w:rFonts w:hint="eastAsia"/>
          <w:kern w:val="1"/>
          <w:szCs w:val="21"/>
          <w:highlight w:val="none"/>
          <w:lang w:eastAsia="zh-CN"/>
        </w:rPr>
        <w:t>申请人</w:t>
      </w:r>
      <w:r>
        <w:rPr>
          <w:rFonts w:hint="eastAsia"/>
          <w:kern w:val="1"/>
          <w:szCs w:val="21"/>
          <w:highlight w:val="none"/>
        </w:rPr>
        <w:t>给予的赠品、回扣或者与采购无关的其他商品、服务。</w:t>
      </w:r>
    </w:p>
    <w:p w14:paraId="349AB841">
      <w:pPr>
        <w:spacing w:before="120" w:line="320" w:lineRule="atLeast"/>
        <w:ind w:firstLine="422" w:firstLineChars="200"/>
        <w:outlineLvl w:val="3"/>
        <w:rPr>
          <w:b/>
          <w:bCs/>
          <w:kern w:val="0"/>
          <w:szCs w:val="21"/>
          <w:highlight w:val="none"/>
        </w:rPr>
      </w:pPr>
      <w:r>
        <w:rPr>
          <w:rFonts w:hint="eastAsia"/>
          <w:b/>
          <w:bCs/>
          <w:kern w:val="0"/>
          <w:szCs w:val="21"/>
          <w:highlight w:val="none"/>
        </w:rPr>
        <w:t>2</w:t>
      </w:r>
      <w:r>
        <w:rPr>
          <w:b/>
          <w:bCs/>
          <w:kern w:val="0"/>
          <w:szCs w:val="21"/>
          <w:highlight w:val="none"/>
        </w:rPr>
        <w:t>.</w:t>
      </w:r>
      <w:r>
        <w:rPr>
          <w:rFonts w:hint="eastAsia"/>
          <w:b/>
          <w:bCs/>
          <w:kern w:val="0"/>
          <w:szCs w:val="21"/>
          <w:highlight w:val="none"/>
        </w:rPr>
        <w:t>2.</w:t>
      </w:r>
      <w:r>
        <w:rPr>
          <w:b/>
          <w:bCs/>
          <w:kern w:val="0"/>
          <w:szCs w:val="21"/>
          <w:highlight w:val="none"/>
        </w:rPr>
        <w:t>4</w:t>
      </w:r>
      <w:r>
        <w:rPr>
          <w:rFonts w:hint="eastAsia"/>
          <w:b/>
          <w:bCs/>
          <w:kern w:val="0"/>
          <w:szCs w:val="21"/>
          <w:highlight w:val="none"/>
        </w:rPr>
        <w:t>响应</w:t>
      </w:r>
      <w:r>
        <w:rPr>
          <w:b/>
          <w:bCs/>
          <w:kern w:val="0"/>
          <w:szCs w:val="21"/>
          <w:highlight w:val="none"/>
        </w:rPr>
        <w:t>有效期</w:t>
      </w:r>
    </w:p>
    <w:p w14:paraId="5211B1A2">
      <w:pPr>
        <w:spacing w:before="120" w:line="320" w:lineRule="atLeast"/>
        <w:ind w:firstLine="420" w:firstLineChars="200"/>
        <w:rPr>
          <w:szCs w:val="21"/>
          <w:highlight w:val="none"/>
        </w:rPr>
      </w:pPr>
      <w:r>
        <w:rPr>
          <w:rFonts w:hint="eastAsia"/>
          <w:szCs w:val="21"/>
          <w:highlight w:val="none"/>
        </w:rPr>
        <w:t>2</w:t>
      </w:r>
      <w:r>
        <w:rPr>
          <w:szCs w:val="21"/>
          <w:highlight w:val="none"/>
        </w:rPr>
        <w:t>.2.4.1如征集文件其他地方无特别规定</w:t>
      </w:r>
      <w:r>
        <w:rPr>
          <w:rFonts w:hint="eastAsia"/>
          <w:szCs w:val="21"/>
          <w:highlight w:val="none"/>
        </w:rPr>
        <w:t>，响应</w:t>
      </w:r>
      <w:r>
        <w:rPr>
          <w:szCs w:val="21"/>
          <w:highlight w:val="none"/>
        </w:rPr>
        <w:t>有效期则为响应截止之</w:t>
      </w:r>
      <w:r>
        <w:rPr>
          <w:rFonts w:hint="eastAsia"/>
          <w:szCs w:val="21"/>
          <w:highlight w:val="none"/>
          <w:lang w:eastAsia="zh-CN"/>
        </w:rPr>
        <w:t>日起90日历天</w:t>
      </w:r>
      <w:r>
        <w:rPr>
          <w:rFonts w:hint="eastAsia"/>
          <w:szCs w:val="21"/>
          <w:highlight w:val="none"/>
        </w:rPr>
        <w:t>。</w:t>
      </w:r>
      <w:r>
        <w:rPr>
          <w:szCs w:val="21"/>
          <w:highlight w:val="none"/>
        </w:rPr>
        <w:t>在</w:t>
      </w:r>
      <w:r>
        <w:rPr>
          <w:rFonts w:hint="eastAsia"/>
          <w:szCs w:val="21"/>
          <w:highlight w:val="none"/>
        </w:rPr>
        <w:t>响应</w:t>
      </w:r>
      <w:r>
        <w:rPr>
          <w:szCs w:val="21"/>
          <w:highlight w:val="none"/>
        </w:rPr>
        <w:t>有效期内</w:t>
      </w:r>
      <w:r>
        <w:rPr>
          <w:rFonts w:hint="eastAsia"/>
          <w:szCs w:val="21"/>
          <w:highlight w:val="none"/>
          <w:lang w:eastAsia="zh-CN"/>
        </w:rPr>
        <w:t>申请文件</w:t>
      </w:r>
      <w:r>
        <w:rPr>
          <w:szCs w:val="21"/>
          <w:highlight w:val="none"/>
        </w:rPr>
        <w:t>应保</w:t>
      </w:r>
      <w:r>
        <w:rPr>
          <w:b w:val="0"/>
          <w:bCs w:val="0"/>
          <w:szCs w:val="21"/>
          <w:highlight w:val="none"/>
        </w:rPr>
        <w:t>持有效。有效期不足的</w:t>
      </w:r>
      <w:r>
        <w:rPr>
          <w:rFonts w:hint="eastAsia"/>
          <w:b w:val="0"/>
          <w:bCs w:val="0"/>
          <w:szCs w:val="21"/>
          <w:highlight w:val="none"/>
          <w:lang w:eastAsia="zh-CN"/>
        </w:rPr>
        <w:t>申请文件</w:t>
      </w:r>
      <w:r>
        <w:rPr>
          <w:b w:val="0"/>
          <w:bCs w:val="0"/>
          <w:szCs w:val="21"/>
          <w:highlight w:val="none"/>
        </w:rPr>
        <w:t>将被否决。</w:t>
      </w:r>
    </w:p>
    <w:p w14:paraId="2E6A1C66">
      <w:pPr>
        <w:spacing w:before="120" w:line="320" w:lineRule="atLeast"/>
        <w:ind w:firstLine="420" w:firstLineChars="200"/>
        <w:rPr>
          <w:szCs w:val="21"/>
          <w:highlight w:val="none"/>
        </w:rPr>
      </w:pPr>
      <w:r>
        <w:rPr>
          <w:rFonts w:hint="eastAsia"/>
          <w:szCs w:val="21"/>
          <w:highlight w:val="none"/>
        </w:rPr>
        <w:t>2</w:t>
      </w:r>
      <w:r>
        <w:rPr>
          <w:szCs w:val="21"/>
          <w:highlight w:val="none"/>
        </w:rPr>
        <w:t>.2.4.2在特殊情况下，</w:t>
      </w:r>
      <w:r>
        <w:rPr>
          <w:rFonts w:hint="eastAsia"/>
          <w:szCs w:val="21"/>
          <w:highlight w:val="none"/>
        </w:rPr>
        <w:t>征集人</w:t>
      </w:r>
      <w:r>
        <w:rPr>
          <w:szCs w:val="21"/>
          <w:highlight w:val="none"/>
        </w:rPr>
        <w:t>可与</w:t>
      </w:r>
      <w:r>
        <w:rPr>
          <w:rFonts w:hint="eastAsia"/>
          <w:szCs w:val="21"/>
          <w:highlight w:val="none"/>
          <w:lang w:eastAsia="zh-CN"/>
        </w:rPr>
        <w:t>申请人</w:t>
      </w:r>
      <w:r>
        <w:rPr>
          <w:szCs w:val="21"/>
          <w:highlight w:val="none"/>
        </w:rPr>
        <w:t>协商延长</w:t>
      </w:r>
      <w:r>
        <w:rPr>
          <w:rFonts w:hint="eastAsia"/>
          <w:szCs w:val="21"/>
          <w:highlight w:val="none"/>
          <w:lang w:eastAsia="zh-CN"/>
        </w:rPr>
        <w:t>申请文件</w:t>
      </w:r>
      <w:r>
        <w:rPr>
          <w:szCs w:val="21"/>
          <w:highlight w:val="none"/>
        </w:rPr>
        <w:t>的有效期，这种要求和答复均以书面形式进行。</w:t>
      </w:r>
    </w:p>
    <w:p w14:paraId="6510BD25">
      <w:pPr>
        <w:spacing w:before="120" w:line="320" w:lineRule="atLeast"/>
        <w:ind w:firstLine="420" w:firstLineChars="200"/>
        <w:rPr>
          <w:b/>
          <w:bCs/>
          <w:kern w:val="0"/>
          <w:szCs w:val="21"/>
          <w:highlight w:val="none"/>
        </w:rPr>
      </w:pPr>
      <w:r>
        <w:rPr>
          <w:rFonts w:hint="eastAsia"/>
          <w:szCs w:val="21"/>
          <w:highlight w:val="none"/>
        </w:rPr>
        <w:t>2</w:t>
      </w:r>
      <w:r>
        <w:rPr>
          <w:szCs w:val="21"/>
          <w:highlight w:val="none"/>
        </w:rPr>
        <w:t>.2.4.3</w:t>
      </w:r>
      <w:r>
        <w:rPr>
          <w:rFonts w:hint="eastAsia"/>
          <w:szCs w:val="21"/>
          <w:highlight w:val="none"/>
          <w:lang w:eastAsia="zh-CN"/>
        </w:rPr>
        <w:t>申请人</w:t>
      </w:r>
      <w:r>
        <w:rPr>
          <w:rFonts w:hint="eastAsia"/>
          <w:szCs w:val="21"/>
          <w:highlight w:val="none"/>
        </w:rPr>
        <w:t>同意延长的响应有效期的，如本项目要求提交保证金则应相应延长其响应保证金的有效期，但不得要求或被允许修改或撤销其</w:t>
      </w:r>
      <w:r>
        <w:rPr>
          <w:rFonts w:hint="eastAsia"/>
          <w:szCs w:val="21"/>
          <w:highlight w:val="none"/>
          <w:lang w:eastAsia="zh-CN"/>
        </w:rPr>
        <w:t>申请文件</w:t>
      </w:r>
      <w:r>
        <w:rPr>
          <w:rFonts w:hint="eastAsia"/>
          <w:szCs w:val="21"/>
          <w:highlight w:val="none"/>
        </w:rPr>
        <w:t>；</w:t>
      </w:r>
      <w:r>
        <w:rPr>
          <w:rFonts w:hint="eastAsia"/>
          <w:szCs w:val="21"/>
          <w:highlight w:val="none"/>
          <w:lang w:eastAsia="zh-CN"/>
        </w:rPr>
        <w:t>申请人</w:t>
      </w:r>
      <w:r>
        <w:rPr>
          <w:rFonts w:hint="eastAsia"/>
          <w:szCs w:val="21"/>
          <w:highlight w:val="none"/>
        </w:rPr>
        <w:t>拒绝延长的，其响应无效，但</w:t>
      </w:r>
      <w:r>
        <w:rPr>
          <w:rFonts w:hint="eastAsia"/>
          <w:szCs w:val="21"/>
          <w:highlight w:val="none"/>
          <w:lang w:eastAsia="zh-CN"/>
        </w:rPr>
        <w:t>申请人</w:t>
      </w:r>
      <w:r>
        <w:rPr>
          <w:rFonts w:hint="eastAsia"/>
          <w:szCs w:val="21"/>
          <w:highlight w:val="none"/>
        </w:rPr>
        <w:t>有权收回其响应保证金。</w:t>
      </w:r>
    </w:p>
    <w:p w14:paraId="242DABBD">
      <w:pPr>
        <w:spacing w:before="120" w:line="320" w:lineRule="atLeast"/>
        <w:ind w:firstLine="422" w:firstLineChars="200"/>
        <w:outlineLvl w:val="3"/>
        <w:rPr>
          <w:b/>
          <w:bCs/>
          <w:kern w:val="0"/>
          <w:szCs w:val="21"/>
          <w:highlight w:val="none"/>
        </w:rPr>
      </w:pPr>
      <w:bookmarkStart w:id="62" w:name="_Toc254970683"/>
      <w:bookmarkStart w:id="63" w:name="_Toc254970542"/>
      <w:r>
        <w:rPr>
          <w:rFonts w:hint="eastAsia"/>
          <w:b/>
          <w:bCs/>
          <w:kern w:val="0"/>
          <w:szCs w:val="21"/>
          <w:highlight w:val="none"/>
        </w:rPr>
        <w:t>2</w:t>
      </w:r>
      <w:r>
        <w:rPr>
          <w:b/>
          <w:bCs/>
          <w:kern w:val="0"/>
          <w:szCs w:val="21"/>
          <w:highlight w:val="none"/>
        </w:rPr>
        <w:t>.2.</w:t>
      </w:r>
      <w:r>
        <w:rPr>
          <w:rFonts w:hint="eastAsia"/>
          <w:b/>
          <w:bCs/>
          <w:kern w:val="0"/>
          <w:szCs w:val="21"/>
          <w:highlight w:val="none"/>
          <w:lang w:val="en-US" w:eastAsia="zh-CN"/>
        </w:rPr>
        <w:t>5</w:t>
      </w:r>
      <w:r>
        <w:rPr>
          <w:rFonts w:hint="eastAsia"/>
          <w:b/>
          <w:bCs/>
          <w:kern w:val="0"/>
          <w:szCs w:val="21"/>
          <w:highlight w:val="none"/>
          <w:lang w:eastAsia="zh-CN"/>
        </w:rPr>
        <w:t>申请文件</w:t>
      </w:r>
      <w:r>
        <w:rPr>
          <w:b/>
          <w:bCs/>
          <w:kern w:val="0"/>
          <w:szCs w:val="21"/>
          <w:highlight w:val="none"/>
        </w:rPr>
        <w:t>的</w:t>
      </w:r>
      <w:bookmarkEnd w:id="62"/>
      <w:bookmarkEnd w:id="63"/>
      <w:r>
        <w:rPr>
          <w:b/>
          <w:bCs/>
          <w:kern w:val="0"/>
          <w:szCs w:val="21"/>
          <w:highlight w:val="none"/>
        </w:rPr>
        <w:t>编制要求</w:t>
      </w:r>
    </w:p>
    <w:p w14:paraId="133E352C">
      <w:pPr>
        <w:wordWrap w:val="0"/>
        <w:spacing w:before="120" w:line="360" w:lineRule="auto"/>
        <w:ind w:firstLine="420" w:firstLineChars="200"/>
        <w:jc w:val="left"/>
        <w:rPr>
          <w:b/>
          <w:bCs/>
          <w:kern w:val="0"/>
          <w:szCs w:val="21"/>
          <w:highlight w:val="none"/>
        </w:rPr>
      </w:pPr>
      <w:r>
        <w:rPr>
          <w:rFonts w:hint="eastAsia"/>
          <w:kern w:val="0"/>
          <w:szCs w:val="21"/>
          <w:highlight w:val="none"/>
        </w:rPr>
        <w:t>2</w:t>
      </w:r>
      <w:r>
        <w:rPr>
          <w:kern w:val="0"/>
          <w:szCs w:val="21"/>
          <w:highlight w:val="none"/>
        </w:rPr>
        <w:t>.2.</w:t>
      </w:r>
      <w:r>
        <w:rPr>
          <w:rFonts w:hint="eastAsia"/>
          <w:kern w:val="0"/>
          <w:szCs w:val="21"/>
          <w:highlight w:val="none"/>
          <w:lang w:val="en-US" w:eastAsia="zh-CN"/>
        </w:rPr>
        <w:t>5</w:t>
      </w:r>
      <w:r>
        <w:rPr>
          <w:kern w:val="0"/>
          <w:szCs w:val="21"/>
          <w:highlight w:val="none"/>
        </w:rPr>
        <w:t>.1</w:t>
      </w:r>
      <w:r>
        <w:rPr>
          <w:rFonts w:hint="eastAsia"/>
          <w:szCs w:val="21"/>
          <w:highlight w:val="none"/>
          <w:lang w:eastAsia="zh-CN"/>
        </w:rPr>
        <w:t>申请人</w:t>
      </w:r>
      <w:r>
        <w:rPr>
          <w:rFonts w:hint="eastAsia"/>
          <w:szCs w:val="21"/>
          <w:highlight w:val="none"/>
        </w:rPr>
        <w:t>应先安装“政采云投标客户端”（请自行前往“政采云”平台进行下载https://customer.zcygov.cn/CA-driver-download?utm=web-login-front.52cebfa2.0.0.04df4040034511edaac705fda12edb43），通过账号密码或C</w:t>
      </w:r>
      <w:r>
        <w:rPr>
          <w:szCs w:val="21"/>
          <w:highlight w:val="none"/>
        </w:rPr>
        <w:t>A</w:t>
      </w:r>
      <w:r>
        <w:rPr>
          <w:rFonts w:hint="eastAsia"/>
          <w:szCs w:val="21"/>
          <w:highlight w:val="none"/>
        </w:rPr>
        <w:t>登录客户端制作</w:t>
      </w:r>
      <w:r>
        <w:rPr>
          <w:rFonts w:hint="eastAsia"/>
          <w:szCs w:val="21"/>
          <w:highlight w:val="none"/>
          <w:lang w:eastAsia="zh-CN"/>
        </w:rPr>
        <w:t>申请文件</w:t>
      </w:r>
      <w:r>
        <w:rPr>
          <w:rFonts w:hint="eastAsia"/>
          <w:szCs w:val="21"/>
          <w:highlight w:val="none"/>
        </w:rPr>
        <w:t>。</w:t>
      </w:r>
    </w:p>
    <w:p w14:paraId="340A5565">
      <w:pPr>
        <w:spacing w:before="120" w:line="360" w:lineRule="auto"/>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.2</w:t>
      </w:r>
      <w:r>
        <w:rPr>
          <w:rFonts w:hint="eastAsia"/>
          <w:szCs w:val="21"/>
          <w:highlight w:val="none"/>
          <w:lang w:eastAsia="zh-CN"/>
        </w:rPr>
        <w:t>申请人</w:t>
      </w:r>
      <w:r>
        <w:rPr>
          <w:szCs w:val="21"/>
          <w:highlight w:val="none"/>
        </w:rPr>
        <w:t>应按本征集文件规定的格式和顺序编制</w:t>
      </w:r>
      <w:r>
        <w:rPr>
          <w:rFonts w:hint="eastAsia"/>
          <w:szCs w:val="21"/>
          <w:highlight w:val="none"/>
          <w:lang w:eastAsia="zh-CN"/>
        </w:rPr>
        <w:t>申请文件</w:t>
      </w:r>
      <w:r>
        <w:rPr>
          <w:szCs w:val="21"/>
          <w:highlight w:val="none"/>
        </w:rPr>
        <w:t>并编制完整的页码、目录，</w:t>
      </w:r>
      <w:r>
        <w:rPr>
          <w:rFonts w:hint="eastAsia"/>
          <w:szCs w:val="21"/>
          <w:highlight w:val="none"/>
          <w:lang w:eastAsia="zh-CN"/>
        </w:rPr>
        <w:t>申请文件</w:t>
      </w:r>
      <w:r>
        <w:rPr>
          <w:szCs w:val="21"/>
          <w:highlight w:val="none"/>
        </w:rPr>
        <w:t>内容不完整、编排混乱导致</w:t>
      </w:r>
      <w:r>
        <w:rPr>
          <w:rFonts w:hint="eastAsia"/>
          <w:szCs w:val="21"/>
          <w:highlight w:val="none"/>
          <w:lang w:eastAsia="zh-CN"/>
        </w:rPr>
        <w:t>申请文件</w:t>
      </w:r>
      <w:r>
        <w:rPr>
          <w:szCs w:val="21"/>
          <w:highlight w:val="none"/>
        </w:rPr>
        <w:t>被误读、漏读或者查找不到相关内容</w:t>
      </w:r>
      <w:r>
        <w:rPr>
          <w:rFonts w:hint="eastAsia"/>
          <w:szCs w:val="21"/>
          <w:highlight w:val="none"/>
        </w:rPr>
        <w:t>的，</w:t>
      </w:r>
      <w:r>
        <w:rPr>
          <w:szCs w:val="21"/>
          <w:highlight w:val="none"/>
        </w:rPr>
        <w:t>由</w:t>
      </w:r>
      <w:r>
        <w:rPr>
          <w:rFonts w:hint="eastAsia"/>
          <w:szCs w:val="21"/>
          <w:highlight w:val="none"/>
          <w:lang w:eastAsia="zh-CN"/>
        </w:rPr>
        <w:t>申请人</w:t>
      </w:r>
      <w:r>
        <w:rPr>
          <w:szCs w:val="21"/>
          <w:highlight w:val="none"/>
        </w:rPr>
        <w:t>自行负责。</w:t>
      </w:r>
    </w:p>
    <w:p w14:paraId="00652CF0">
      <w:pPr>
        <w:spacing w:before="120" w:line="360" w:lineRule="auto"/>
        <w:ind w:firstLine="420" w:firstLineChars="200"/>
        <w:rPr>
          <w:rFonts w:hint="eastAsia"/>
          <w:b w:val="0"/>
          <w:bCs w:val="0"/>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.3</w:t>
      </w:r>
      <w:r>
        <w:rPr>
          <w:rFonts w:hint="eastAsia"/>
          <w:szCs w:val="21"/>
          <w:highlight w:val="none"/>
          <w:lang w:eastAsia="zh-CN"/>
        </w:rPr>
        <w:t>申请文件</w:t>
      </w:r>
      <w:r>
        <w:rPr>
          <w:rFonts w:hint="eastAsia"/>
          <w:szCs w:val="21"/>
          <w:highlight w:val="none"/>
        </w:rPr>
        <w:t>按照征集文件第七章格式要求在规定位置进行签署、盖章。</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未按照征集文件要求签署、盖章</w:t>
      </w:r>
      <w:r>
        <w:rPr>
          <w:rFonts w:hint="eastAsia"/>
          <w:b w:val="0"/>
          <w:bCs w:val="0"/>
          <w:szCs w:val="21"/>
          <w:highlight w:val="none"/>
        </w:rPr>
        <w:t>的，其响应无效。骑缝盖公章不视为在规定位置盖章。</w:t>
      </w:r>
    </w:p>
    <w:p w14:paraId="2B65E43B">
      <w:pPr>
        <w:spacing w:before="120" w:line="320" w:lineRule="atLeast"/>
        <w:ind w:firstLine="420" w:firstLineChars="200"/>
        <w:rPr>
          <w:szCs w:val="21"/>
          <w:highlight w:val="none"/>
        </w:rPr>
      </w:pPr>
      <w:r>
        <w:rPr>
          <w:rFonts w:hint="eastAsia"/>
          <w:b w:val="0"/>
          <w:bCs w:val="0"/>
          <w:szCs w:val="21"/>
          <w:highlight w:val="none"/>
        </w:rPr>
        <w:t>2</w:t>
      </w:r>
      <w:r>
        <w:rPr>
          <w:b w:val="0"/>
          <w:bCs w:val="0"/>
          <w:szCs w:val="21"/>
          <w:highlight w:val="none"/>
        </w:rPr>
        <w:t>.2.</w:t>
      </w:r>
      <w:r>
        <w:rPr>
          <w:rFonts w:hint="eastAsia"/>
          <w:b w:val="0"/>
          <w:bCs w:val="0"/>
          <w:szCs w:val="21"/>
          <w:highlight w:val="none"/>
          <w:lang w:val="en-US" w:eastAsia="zh-CN"/>
        </w:rPr>
        <w:t>5</w:t>
      </w:r>
      <w:r>
        <w:rPr>
          <w:b w:val="0"/>
          <w:bCs w:val="0"/>
          <w:szCs w:val="21"/>
          <w:highlight w:val="none"/>
        </w:rPr>
        <w:t>.4</w:t>
      </w:r>
      <w:r>
        <w:rPr>
          <w:rFonts w:hint="eastAsia"/>
          <w:b w:val="0"/>
          <w:bCs w:val="0"/>
          <w:szCs w:val="21"/>
          <w:highlight w:val="none"/>
        </w:rPr>
        <w:t>为确保网上操作合法、有效和安全，</w:t>
      </w:r>
      <w:r>
        <w:rPr>
          <w:rFonts w:hint="eastAsia"/>
          <w:b w:val="0"/>
          <w:bCs w:val="0"/>
          <w:szCs w:val="21"/>
          <w:highlight w:val="none"/>
          <w:lang w:eastAsia="zh-CN"/>
        </w:rPr>
        <w:t>申请人</w:t>
      </w:r>
      <w:r>
        <w:rPr>
          <w:rFonts w:hint="eastAsia"/>
          <w:b w:val="0"/>
          <w:bCs w:val="0"/>
          <w:szCs w:val="21"/>
          <w:highlight w:val="none"/>
        </w:rPr>
        <w:t>应</w:t>
      </w:r>
      <w:r>
        <w:rPr>
          <w:rFonts w:hint="eastAsia"/>
          <w:szCs w:val="21"/>
          <w:highlight w:val="none"/>
        </w:rPr>
        <w:t>当在</w:t>
      </w:r>
      <w:r>
        <w:rPr>
          <w:rFonts w:hint="eastAsia"/>
          <w:szCs w:val="21"/>
          <w:highlight w:val="none"/>
          <w:lang w:eastAsia="zh-CN"/>
        </w:rPr>
        <w:t>申请文件</w:t>
      </w:r>
      <w:r>
        <w:rPr>
          <w:rFonts w:hint="eastAsia"/>
          <w:szCs w:val="21"/>
          <w:highlight w:val="none"/>
        </w:rPr>
        <w:t>递交截止时间前完成在“政采云”平台的身份认证，确保在电子响应过程中能够对相关数据电文进行加密和使用电子签名。</w:t>
      </w:r>
    </w:p>
    <w:p w14:paraId="3FE7EC9C">
      <w:pPr>
        <w:spacing w:before="120" w:line="320" w:lineRule="atLeast"/>
        <w:ind w:firstLine="420" w:firstLineChars="200"/>
        <w:rPr>
          <w:b w:val="0"/>
          <w:bCs w:val="0"/>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.5</w:t>
      </w:r>
      <w:r>
        <w:rPr>
          <w:rFonts w:hint="eastAsia"/>
          <w:szCs w:val="21"/>
          <w:highlight w:val="none"/>
          <w:lang w:eastAsia="zh-CN"/>
        </w:rPr>
        <w:t>申请文件</w:t>
      </w:r>
      <w:r>
        <w:rPr>
          <w:rFonts w:hint="eastAsia"/>
          <w:szCs w:val="21"/>
          <w:highlight w:val="none"/>
        </w:rPr>
        <w:t>中标注的</w:t>
      </w:r>
      <w:r>
        <w:rPr>
          <w:rFonts w:hint="eastAsia"/>
          <w:szCs w:val="21"/>
          <w:highlight w:val="none"/>
          <w:lang w:eastAsia="zh-CN"/>
        </w:rPr>
        <w:t>申请人</w:t>
      </w:r>
      <w:r>
        <w:rPr>
          <w:rFonts w:hint="eastAsia"/>
          <w:szCs w:val="21"/>
          <w:highlight w:val="none"/>
        </w:rPr>
        <w:t>名称应与主体资格证明（如营业执照、事业单位法人证书、执业许可证、个体工商户营业执照、自然人身份证等）和公章/电子签章</w:t>
      </w:r>
      <w:r>
        <w:rPr>
          <w:rFonts w:hint="eastAsia"/>
          <w:b w:val="0"/>
          <w:bCs w:val="0"/>
          <w:szCs w:val="21"/>
          <w:highlight w:val="none"/>
        </w:rPr>
        <w:t>一致，否则作无效响应处理。</w:t>
      </w:r>
    </w:p>
    <w:p w14:paraId="2E935D96">
      <w:pPr>
        <w:spacing w:before="120" w:line="320" w:lineRule="atLeast"/>
        <w:ind w:firstLine="422" w:firstLineChars="200"/>
        <w:outlineLvl w:val="3"/>
        <w:rPr>
          <w:b/>
          <w:bCs/>
          <w:kern w:val="0"/>
          <w:szCs w:val="21"/>
          <w:highlight w:val="none"/>
        </w:rPr>
      </w:pPr>
      <w:r>
        <w:rPr>
          <w:rFonts w:hint="eastAsia"/>
          <w:b/>
          <w:bCs/>
          <w:kern w:val="0"/>
          <w:szCs w:val="21"/>
          <w:highlight w:val="none"/>
        </w:rPr>
        <w:t>2</w:t>
      </w:r>
      <w:r>
        <w:rPr>
          <w:b/>
          <w:bCs/>
          <w:kern w:val="0"/>
          <w:szCs w:val="21"/>
          <w:highlight w:val="none"/>
        </w:rPr>
        <w:t>.2.</w:t>
      </w:r>
      <w:r>
        <w:rPr>
          <w:rFonts w:hint="eastAsia"/>
          <w:b/>
          <w:bCs/>
          <w:kern w:val="0"/>
          <w:szCs w:val="21"/>
          <w:highlight w:val="none"/>
          <w:lang w:val="en-US" w:eastAsia="zh-CN"/>
        </w:rPr>
        <w:t>6</w:t>
      </w:r>
      <w:r>
        <w:rPr>
          <w:rFonts w:hint="eastAsia"/>
          <w:b/>
          <w:bCs/>
          <w:kern w:val="0"/>
          <w:szCs w:val="21"/>
          <w:highlight w:val="none"/>
          <w:lang w:eastAsia="zh-CN"/>
        </w:rPr>
        <w:t>申请文件</w:t>
      </w:r>
      <w:r>
        <w:rPr>
          <w:b/>
          <w:bCs/>
          <w:kern w:val="0"/>
          <w:szCs w:val="21"/>
          <w:highlight w:val="none"/>
        </w:rPr>
        <w:t>的递交、修改和撤回</w:t>
      </w:r>
    </w:p>
    <w:p w14:paraId="55C1BB6E">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6.</w:t>
      </w:r>
      <w:r>
        <w:rPr>
          <w:szCs w:val="21"/>
          <w:highlight w:val="none"/>
        </w:rPr>
        <w:t>1</w:t>
      </w:r>
      <w:r>
        <w:rPr>
          <w:rFonts w:hint="eastAsia"/>
          <w:szCs w:val="21"/>
          <w:highlight w:val="none"/>
          <w:lang w:eastAsia="zh-CN"/>
        </w:rPr>
        <w:t>申请人</w:t>
      </w:r>
      <w:r>
        <w:rPr>
          <w:rFonts w:hint="eastAsia"/>
          <w:szCs w:val="21"/>
          <w:highlight w:val="none"/>
        </w:rPr>
        <w:t>必须在</w:t>
      </w:r>
      <w:r>
        <w:rPr>
          <w:rFonts w:hint="eastAsia"/>
          <w:szCs w:val="21"/>
          <w:highlight w:val="none"/>
          <w:lang w:eastAsia="zh-CN"/>
        </w:rPr>
        <w:t>申请人</w:t>
      </w:r>
      <w:r>
        <w:rPr>
          <w:rFonts w:hint="eastAsia"/>
          <w:szCs w:val="21"/>
          <w:highlight w:val="none"/>
        </w:rPr>
        <w:t>须知前附表规定的</w:t>
      </w:r>
      <w:r>
        <w:rPr>
          <w:rFonts w:hint="eastAsia"/>
          <w:szCs w:val="21"/>
          <w:highlight w:val="none"/>
          <w:lang w:eastAsia="zh-CN"/>
        </w:rPr>
        <w:t>申请文件</w:t>
      </w:r>
      <w:r>
        <w:rPr>
          <w:rFonts w:hint="eastAsia"/>
          <w:szCs w:val="21"/>
          <w:highlight w:val="none"/>
        </w:rPr>
        <w:t>递交截止时间和递交地点提交电子版</w:t>
      </w:r>
      <w:r>
        <w:rPr>
          <w:rFonts w:hint="eastAsia"/>
          <w:szCs w:val="21"/>
          <w:highlight w:val="none"/>
          <w:lang w:eastAsia="zh-CN"/>
        </w:rPr>
        <w:t>申请文件</w:t>
      </w:r>
      <w:r>
        <w:rPr>
          <w:rFonts w:hint="eastAsia"/>
          <w:szCs w:val="21"/>
          <w:highlight w:val="none"/>
        </w:rPr>
        <w:t>。电子</w:t>
      </w:r>
      <w:r>
        <w:rPr>
          <w:rFonts w:hint="eastAsia"/>
          <w:szCs w:val="21"/>
          <w:highlight w:val="none"/>
          <w:lang w:eastAsia="zh-CN"/>
        </w:rPr>
        <w:t>申请文件</w:t>
      </w:r>
      <w:r>
        <w:rPr>
          <w:rFonts w:hint="eastAsia"/>
          <w:szCs w:val="21"/>
          <w:highlight w:val="none"/>
        </w:rPr>
        <w:t>应在制作完成后，在</w:t>
      </w:r>
      <w:r>
        <w:rPr>
          <w:rFonts w:hint="eastAsia"/>
          <w:szCs w:val="21"/>
          <w:highlight w:val="none"/>
          <w:lang w:eastAsia="zh-CN"/>
        </w:rPr>
        <w:t>申请文件</w:t>
      </w:r>
      <w:r>
        <w:rPr>
          <w:rFonts w:hint="eastAsia"/>
          <w:szCs w:val="21"/>
          <w:highlight w:val="none"/>
        </w:rPr>
        <w:t>提交截止时间前通过有效数字证书（CA认证锁）进行电子签章、加密，然后通过网络将加密的电子</w:t>
      </w:r>
      <w:r>
        <w:rPr>
          <w:rFonts w:hint="eastAsia"/>
          <w:szCs w:val="21"/>
          <w:highlight w:val="none"/>
          <w:lang w:eastAsia="zh-CN"/>
        </w:rPr>
        <w:t>申请文件</w:t>
      </w:r>
      <w:r>
        <w:rPr>
          <w:rFonts w:hint="eastAsia"/>
          <w:szCs w:val="21"/>
          <w:highlight w:val="none"/>
        </w:rPr>
        <w:t xml:space="preserve">递交至“政采云”平台。 </w:t>
      </w:r>
    </w:p>
    <w:p w14:paraId="7FD2DD29">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6</w:t>
      </w:r>
      <w:r>
        <w:rPr>
          <w:szCs w:val="21"/>
          <w:highlight w:val="none"/>
        </w:rPr>
        <w:t>.2</w:t>
      </w:r>
      <w:r>
        <w:rPr>
          <w:rFonts w:hint="eastAsia"/>
          <w:szCs w:val="21"/>
          <w:highlight w:val="none"/>
        </w:rPr>
        <w:t>未在规定时间内提交或者未按照征集文件要求签章、加密的电子</w:t>
      </w:r>
      <w:r>
        <w:rPr>
          <w:rFonts w:hint="eastAsia"/>
          <w:szCs w:val="21"/>
          <w:highlight w:val="none"/>
          <w:lang w:eastAsia="zh-CN"/>
        </w:rPr>
        <w:t>申请文件</w:t>
      </w:r>
      <w:r>
        <w:rPr>
          <w:rFonts w:hint="eastAsia"/>
          <w:szCs w:val="21"/>
          <w:highlight w:val="none"/>
        </w:rPr>
        <w:t xml:space="preserve">，“政采云”平台将拒收。 </w:t>
      </w:r>
    </w:p>
    <w:p w14:paraId="26503E8D">
      <w:pPr>
        <w:spacing w:before="120" w:line="320" w:lineRule="atLeast"/>
        <w:ind w:left="2" w:leftChars="1" w:firstLine="420" w:firstLineChars="200"/>
        <w:rPr>
          <w:szCs w:val="21"/>
          <w:highlight w:val="none"/>
        </w:rPr>
      </w:pPr>
      <w:bookmarkStart w:id="64" w:name="_Toc254970685"/>
      <w:bookmarkStart w:id="65" w:name="_Toc254970544"/>
      <w:r>
        <w:rPr>
          <w:szCs w:val="21"/>
          <w:highlight w:val="none"/>
        </w:rPr>
        <w:t>2.2.</w:t>
      </w:r>
      <w:r>
        <w:rPr>
          <w:rFonts w:hint="eastAsia"/>
          <w:szCs w:val="21"/>
          <w:highlight w:val="none"/>
          <w:lang w:val="en-US" w:eastAsia="zh-CN"/>
        </w:rPr>
        <w:t>6</w:t>
      </w:r>
      <w:r>
        <w:rPr>
          <w:szCs w:val="21"/>
          <w:highlight w:val="none"/>
        </w:rPr>
        <w:t>.3</w:t>
      </w:r>
      <w:r>
        <w:rPr>
          <w:rFonts w:hint="eastAsia"/>
          <w:szCs w:val="21"/>
          <w:highlight w:val="none"/>
          <w:lang w:eastAsia="zh-CN"/>
        </w:rPr>
        <w:t>申请人</w:t>
      </w:r>
      <w:r>
        <w:rPr>
          <w:rFonts w:hint="eastAsia"/>
          <w:szCs w:val="21"/>
          <w:highlight w:val="none"/>
        </w:rPr>
        <w:t>应当在</w:t>
      </w:r>
      <w:r>
        <w:rPr>
          <w:rFonts w:hint="eastAsia"/>
          <w:szCs w:val="21"/>
          <w:highlight w:val="none"/>
          <w:lang w:eastAsia="zh-CN"/>
        </w:rPr>
        <w:t>申请文件</w:t>
      </w:r>
      <w:r>
        <w:rPr>
          <w:rFonts w:hint="eastAsia"/>
          <w:szCs w:val="21"/>
          <w:highlight w:val="none"/>
        </w:rPr>
        <w:t>提交截止时间前完成</w:t>
      </w:r>
      <w:r>
        <w:rPr>
          <w:rFonts w:hint="eastAsia"/>
          <w:szCs w:val="21"/>
          <w:highlight w:val="none"/>
          <w:lang w:eastAsia="zh-CN"/>
        </w:rPr>
        <w:t>申请文件</w:t>
      </w:r>
      <w:r>
        <w:rPr>
          <w:rFonts w:hint="eastAsia"/>
          <w:szCs w:val="21"/>
          <w:highlight w:val="none"/>
        </w:rPr>
        <w:t>的传输递交，并可以补充、修改或者撤回</w:t>
      </w:r>
      <w:r>
        <w:rPr>
          <w:rFonts w:hint="eastAsia"/>
          <w:szCs w:val="21"/>
          <w:highlight w:val="none"/>
          <w:lang w:eastAsia="zh-CN"/>
        </w:rPr>
        <w:t>申请文件</w:t>
      </w:r>
      <w:r>
        <w:rPr>
          <w:rFonts w:hint="eastAsia"/>
          <w:szCs w:val="21"/>
          <w:highlight w:val="none"/>
        </w:rPr>
        <w:t>。补充或者修改</w:t>
      </w:r>
      <w:r>
        <w:rPr>
          <w:rFonts w:hint="eastAsia"/>
          <w:szCs w:val="21"/>
          <w:highlight w:val="none"/>
          <w:lang w:eastAsia="zh-CN"/>
        </w:rPr>
        <w:t>申请文件</w:t>
      </w:r>
      <w:r>
        <w:rPr>
          <w:rFonts w:hint="eastAsia"/>
          <w:szCs w:val="21"/>
          <w:highlight w:val="none"/>
        </w:rPr>
        <w:t>的，应当先行撤回原文件，补充、修改后重新传输递交。</w:t>
      </w:r>
      <w:r>
        <w:rPr>
          <w:rFonts w:hint="eastAsia"/>
          <w:szCs w:val="21"/>
          <w:highlight w:val="none"/>
          <w:lang w:eastAsia="zh-CN"/>
        </w:rPr>
        <w:t>申请文件</w:t>
      </w:r>
      <w:r>
        <w:rPr>
          <w:rFonts w:hint="eastAsia"/>
          <w:szCs w:val="21"/>
          <w:highlight w:val="none"/>
        </w:rPr>
        <w:t>提交截止时间前未完成传输的，视为撤回</w:t>
      </w:r>
      <w:r>
        <w:rPr>
          <w:rFonts w:hint="eastAsia"/>
          <w:szCs w:val="21"/>
          <w:highlight w:val="none"/>
          <w:lang w:eastAsia="zh-CN"/>
        </w:rPr>
        <w:t>申请文件</w:t>
      </w:r>
      <w:r>
        <w:rPr>
          <w:rFonts w:hint="eastAsia"/>
          <w:szCs w:val="21"/>
          <w:highlight w:val="none"/>
        </w:rPr>
        <w:t>。</w:t>
      </w:r>
      <w:r>
        <w:rPr>
          <w:rFonts w:hint="eastAsia"/>
          <w:szCs w:val="21"/>
          <w:highlight w:val="none"/>
          <w:lang w:eastAsia="zh-CN"/>
        </w:rPr>
        <w:t>申请文件</w:t>
      </w:r>
      <w:r>
        <w:rPr>
          <w:rFonts w:hint="eastAsia"/>
          <w:szCs w:val="21"/>
          <w:highlight w:val="none"/>
        </w:rPr>
        <w:t>提交截止时间后递交的</w:t>
      </w:r>
      <w:r>
        <w:rPr>
          <w:rFonts w:hint="eastAsia"/>
          <w:szCs w:val="21"/>
          <w:highlight w:val="none"/>
          <w:lang w:eastAsia="zh-CN"/>
        </w:rPr>
        <w:t>申请文件</w:t>
      </w:r>
      <w:r>
        <w:rPr>
          <w:rFonts w:hint="eastAsia"/>
          <w:szCs w:val="21"/>
          <w:highlight w:val="none"/>
        </w:rPr>
        <w:t>，“政采云”平台将拒收。</w:t>
      </w:r>
    </w:p>
    <w:p w14:paraId="6CE0F736">
      <w:pPr>
        <w:spacing w:before="120" w:line="320" w:lineRule="atLeast"/>
        <w:ind w:left="2" w:leftChars="1" w:firstLine="420" w:firstLineChars="200"/>
        <w:rPr>
          <w:szCs w:val="21"/>
          <w:highlight w:val="none"/>
        </w:rPr>
      </w:pPr>
      <w:r>
        <w:rPr>
          <w:szCs w:val="21"/>
          <w:highlight w:val="none"/>
        </w:rPr>
        <w:t>2.2.</w:t>
      </w:r>
      <w:r>
        <w:rPr>
          <w:rFonts w:hint="eastAsia"/>
          <w:szCs w:val="21"/>
          <w:highlight w:val="none"/>
          <w:lang w:val="en-US" w:eastAsia="zh-CN"/>
        </w:rPr>
        <w:t>6</w:t>
      </w:r>
      <w:r>
        <w:rPr>
          <w:szCs w:val="21"/>
          <w:highlight w:val="none"/>
        </w:rPr>
        <w:t>.4</w:t>
      </w:r>
      <w:r>
        <w:rPr>
          <w:rFonts w:hint="eastAsia"/>
          <w:szCs w:val="21"/>
          <w:highlight w:val="none"/>
        </w:rPr>
        <w:t>在</w:t>
      </w:r>
      <w:r>
        <w:rPr>
          <w:rFonts w:hint="eastAsia"/>
          <w:szCs w:val="21"/>
          <w:highlight w:val="none"/>
          <w:lang w:eastAsia="zh-CN"/>
        </w:rPr>
        <w:t>申请文件</w:t>
      </w:r>
      <w:r>
        <w:rPr>
          <w:rFonts w:hint="eastAsia"/>
          <w:szCs w:val="21"/>
          <w:highlight w:val="none"/>
        </w:rPr>
        <w:t>提交截止时间前，除</w:t>
      </w:r>
      <w:r>
        <w:rPr>
          <w:rFonts w:hint="eastAsia"/>
          <w:szCs w:val="21"/>
          <w:highlight w:val="none"/>
          <w:lang w:eastAsia="zh-CN"/>
        </w:rPr>
        <w:t>申请人</w:t>
      </w:r>
      <w:r>
        <w:rPr>
          <w:rFonts w:hint="eastAsia"/>
          <w:szCs w:val="21"/>
          <w:highlight w:val="none"/>
        </w:rPr>
        <w:t>补充、修改或者撤回</w:t>
      </w:r>
      <w:r>
        <w:rPr>
          <w:rFonts w:hint="eastAsia"/>
          <w:szCs w:val="21"/>
          <w:highlight w:val="none"/>
          <w:lang w:eastAsia="zh-CN"/>
        </w:rPr>
        <w:t>申请文件</w:t>
      </w:r>
      <w:r>
        <w:rPr>
          <w:rFonts w:hint="eastAsia"/>
          <w:szCs w:val="21"/>
          <w:highlight w:val="none"/>
        </w:rPr>
        <w:t>外，任何单位和个人不得解密或提取</w:t>
      </w:r>
      <w:r>
        <w:rPr>
          <w:rFonts w:hint="eastAsia"/>
          <w:szCs w:val="21"/>
          <w:highlight w:val="none"/>
          <w:lang w:eastAsia="zh-CN"/>
        </w:rPr>
        <w:t>申请文件</w:t>
      </w:r>
      <w:r>
        <w:rPr>
          <w:rFonts w:hint="eastAsia"/>
          <w:szCs w:val="21"/>
          <w:highlight w:val="none"/>
        </w:rPr>
        <w:t>。</w:t>
      </w:r>
    </w:p>
    <w:p w14:paraId="3C3BC5AF">
      <w:pPr>
        <w:spacing w:before="120" w:line="320" w:lineRule="atLeast"/>
        <w:ind w:left="2" w:leftChars="1" w:firstLine="420" w:firstLineChars="200"/>
        <w:rPr>
          <w:szCs w:val="21"/>
          <w:highlight w:val="none"/>
        </w:rPr>
      </w:pPr>
      <w:r>
        <w:rPr>
          <w:szCs w:val="21"/>
          <w:highlight w:val="none"/>
        </w:rPr>
        <w:t>2.2.</w:t>
      </w:r>
      <w:r>
        <w:rPr>
          <w:rFonts w:hint="eastAsia"/>
          <w:szCs w:val="21"/>
          <w:highlight w:val="none"/>
          <w:lang w:val="en-US" w:eastAsia="zh-CN"/>
        </w:rPr>
        <w:t>6</w:t>
      </w:r>
      <w:r>
        <w:rPr>
          <w:szCs w:val="21"/>
          <w:highlight w:val="none"/>
        </w:rPr>
        <w:t>.5</w:t>
      </w:r>
      <w:r>
        <w:rPr>
          <w:rFonts w:hint="eastAsia"/>
          <w:szCs w:val="21"/>
          <w:highlight w:val="none"/>
        </w:rPr>
        <w:t>在</w:t>
      </w:r>
      <w:r>
        <w:rPr>
          <w:rFonts w:hint="eastAsia"/>
          <w:szCs w:val="21"/>
          <w:highlight w:val="none"/>
          <w:lang w:eastAsia="zh-CN"/>
        </w:rPr>
        <w:t>申请文件</w:t>
      </w:r>
      <w:r>
        <w:rPr>
          <w:rFonts w:hint="eastAsia"/>
          <w:szCs w:val="21"/>
          <w:highlight w:val="none"/>
        </w:rPr>
        <w:t>提交截止时间止提交电子版</w:t>
      </w:r>
      <w:r>
        <w:rPr>
          <w:rFonts w:hint="eastAsia"/>
          <w:szCs w:val="21"/>
          <w:highlight w:val="none"/>
          <w:lang w:eastAsia="zh-CN"/>
        </w:rPr>
        <w:t>申请文件</w:t>
      </w:r>
      <w:r>
        <w:rPr>
          <w:rFonts w:hint="eastAsia"/>
          <w:szCs w:val="21"/>
          <w:highlight w:val="none"/>
        </w:rPr>
        <w:t>的</w:t>
      </w:r>
      <w:r>
        <w:rPr>
          <w:rFonts w:hint="eastAsia"/>
          <w:szCs w:val="21"/>
          <w:highlight w:val="none"/>
          <w:lang w:eastAsia="zh-CN"/>
        </w:rPr>
        <w:t>申请人</w:t>
      </w:r>
      <w:r>
        <w:rPr>
          <w:rFonts w:hint="eastAsia"/>
          <w:szCs w:val="21"/>
          <w:highlight w:val="none"/>
        </w:rPr>
        <w:t>不足2家时，电子版</w:t>
      </w:r>
      <w:r>
        <w:rPr>
          <w:rFonts w:hint="eastAsia"/>
          <w:szCs w:val="21"/>
          <w:highlight w:val="none"/>
          <w:lang w:eastAsia="zh-CN"/>
        </w:rPr>
        <w:t>申请文件</w:t>
      </w:r>
      <w:r>
        <w:rPr>
          <w:rFonts w:hint="eastAsia"/>
          <w:szCs w:val="21"/>
          <w:highlight w:val="none"/>
        </w:rPr>
        <w:t>由征集人在“政采云”平台操作退回，除此之外征集人对已提交的</w:t>
      </w:r>
      <w:r>
        <w:rPr>
          <w:rFonts w:hint="eastAsia"/>
          <w:szCs w:val="21"/>
          <w:highlight w:val="none"/>
          <w:lang w:eastAsia="zh-CN"/>
        </w:rPr>
        <w:t>申请文件</w:t>
      </w:r>
      <w:r>
        <w:rPr>
          <w:rFonts w:hint="eastAsia"/>
          <w:szCs w:val="21"/>
          <w:highlight w:val="none"/>
        </w:rPr>
        <w:t>概不退回。</w:t>
      </w:r>
    </w:p>
    <w:p w14:paraId="7957378D">
      <w:pPr>
        <w:spacing w:before="120" w:line="320" w:lineRule="atLeast"/>
        <w:ind w:left="2" w:leftChars="1" w:firstLine="420" w:firstLineChars="200"/>
        <w:rPr>
          <w:rFonts w:hint="eastAsia"/>
          <w:szCs w:val="21"/>
          <w:highlight w:val="none"/>
        </w:rPr>
      </w:pPr>
      <w:r>
        <w:rPr>
          <w:szCs w:val="21"/>
          <w:highlight w:val="none"/>
        </w:rPr>
        <w:t>2.2.</w:t>
      </w:r>
      <w:r>
        <w:rPr>
          <w:rFonts w:hint="eastAsia"/>
          <w:szCs w:val="21"/>
          <w:highlight w:val="none"/>
          <w:lang w:val="en-US" w:eastAsia="zh-CN"/>
        </w:rPr>
        <w:t>6</w:t>
      </w:r>
      <w:r>
        <w:rPr>
          <w:szCs w:val="21"/>
          <w:highlight w:val="none"/>
        </w:rPr>
        <w:t>.6</w:t>
      </w:r>
      <w:r>
        <w:rPr>
          <w:rFonts w:hint="eastAsia"/>
          <w:szCs w:val="21"/>
          <w:highlight w:val="none"/>
        </w:rPr>
        <w:t>征集文件</w:t>
      </w:r>
      <w:bookmarkStart w:id="66" w:name="_Hlk106638610"/>
      <w:bookmarkStart w:id="67" w:name="_Hlk106637937"/>
      <w:r>
        <w:rPr>
          <w:rFonts w:hint="eastAsia"/>
          <w:szCs w:val="21"/>
          <w:highlight w:val="none"/>
        </w:rPr>
        <w:t>未允许同一</w:t>
      </w:r>
      <w:r>
        <w:rPr>
          <w:rFonts w:hint="eastAsia"/>
          <w:szCs w:val="21"/>
          <w:highlight w:val="none"/>
          <w:lang w:eastAsia="zh-CN"/>
        </w:rPr>
        <w:t>申请人</w:t>
      </w:r>
      <w:r>
        <w:rPr>
          <w:rFonts w:hint="eastAsia"/>
          <w:szCs w:val="21"/>
          <w:highlight w:val="none"/>
        </w:rPr>
        <w:t>提交两个或以上不同的</w:t>
      </w:r>
      <w:r>
        <w:rPr>
          <w:rFonts w:hint="eastAsia"/>
          <w:szCs w:val="21"/>
          <w:highlight w:val="none"/>
          <w:lang w:eastAsia="zh-CN"/>
        </w:rPr>
        <w:t>申请文件</w:t>
      </w:r>
      <w:r>
        <w:rPr>
          <w:rFonts w:hint="eastAsia"/>
          <w:szCs w:val="21"/>
          <w:highlight w:val="none"/>
        </w:rPr>
        <w:t>，但存在</w:t>
      </w:r>
      <w:r>
        <w:rPr>
          <w:rFonts w:hint="eastAsia"/>
          <w:highlight w:val="none"/>
        </w:rPr>
        <w:t>同</w:t>
      </w:r>
      <w:r>
        <w:rPr>
          <w:rFonts w:hint="eastAsia"/>
          <w:szCs w:val="21"/>
          <w:highlight w:val="none"/>
        </w:rPr>
        <w:t>一</w:t>
      </w:r>
      <w:r>
        <w:rPr>
          <w:rFonts w:hint="eastAsia"/>
          <w:szCs w:val="21"/>
          <w:highlight w:val="none"/>
          <w:lang w:eastAsia="zh-CN"/>
        </w:rPr>
        <w:t>申请人</w:t>
      </w:r>
      <w:r>
        <w:rPr>
          <w:rFonts w:hint="eastAsia"/>
          <w:szCs w:val="21"/>
          <w:highlight w:val="none"/>
        </w:rPr>
        <w:t>提交两个或以上不同的</w:t>
      </w:r>
      <w:r>
        <w:rPr>
          <w:rFonts w:hint="eastAsia"/>
          <w:szCs w:val="21"/>
          <w:highlight w:val="none"/>
          <w:lang w:eastAsia="zh-CN"/>
        </w:rPr>
        <w:t>申请文</w:t>
      </w:r>
      <w:r>
        <w:rPr>
          <w:rFonts w:hint="eastAsia"/>
          <w:b w:val="0"/>
          <w:bCs w:val="0"/>
          <w:szCs w:val="21"/>
          <w:highlight w:val="none"/>
          <w:lang w:eastAsia="zh-CN"/>
        </w:rPr>
        <w:t>件</w:t>
      </w:r>
      <w:r>
        <w:rPr>
          <w:rFonts w:hint="eastAsia"/>
          <w:b w:val="0"/>
          <w:bCs w:val="0"/>
          <w:szCs w:val="21"/>
          <w:highlight w:val="none"/>
        </w:rPr>
        <w:t>的</w:t>
      </w:r>
      <w:bookmarkEnd w:id="66"/>
      <w:r>
        <w:rPr>
          <w:rFonts w:hint="eastAsia"/>
          <w:b w:val="0"/>
          <w:bCs w:val="0"/>
          <w:szCs w:val="21"/>
          <w:highlight w:val="none"/>
        </w:rPr>
        <w:t>，</w:t>
      </w:r>
      <w:bookmarkEnd w:id="67"/>
      <w:r>
        <w:rPr>
          <w:rFonts w:hint="eastAsia"/>
          <w:b w:val="0"/>
          <w:bCs w:val="0"/>
          <w:szCs w:val="21"/>
          <w:highlight w:val="none"/>
        </w:rPr>
        <w:t>其响应无效。</w:t>
      </w:r>
      <w:r>
        <w:rPr>
          <w:rFonts w:hint="eastAsia"/>
          <w:b w:val="0"/>
          <w:bCs w:val="0"/>
          <w:szCs w:val="21"/>
          <w:highlight w:val="none"/>
          <w:lang w:eastAsia="zh-CN"/>
        </w:rPr>
        <w:t>申请人</w:t>
      </w:r>
      <w:r>
        <w:rPr>
          <w:rFonts w:hint="eastAsia"/>
          <w:b w:val="0"/>
          <w:bCs w:val="0"/>
          <w:szCs w:val="21"/>
          <w:highlight w:val="none"/>
        </w:rPr>
        <w:t>在同一</w:t>
      </w:r>
      <w:r>
        <w:rPr>
          <w:rFonts w:hint="eastAsia"/>
          <w:b w:val="0"/>
          <w:bCs w:val="0"/>
          <w:szCs w:val="21"/>
          <w:highlight w:val="none"/>
          <w:lang w:eastAsia="zh-CN"/>
        </w:rPr>
        <w:t>申请</w:t>
      </w:r>
      <w:r>
        <w:rPr>
          <w:rFonts w:hint="eastAsia"/>
          <w:szCs w:val="21"/>
          <w:highlight w:val="none"/>
          <w:lang w:eastAsia="zh-CN"/>
        </w:rPr>
        <w:t>文件</w:t>
      </w:r>
      <w:r>
        <w:rPr>
          <w:rFonts w:hint="eastAsia"/>
          <w:szCs w:val="21"/>
          <w:highlight w:val="none"/>
        </w:rPr>
        <w:t>中对某项技术、商务要求提供有选择性的响应参数或方案等同于提交两个或以上不同的</w:t>
      </w:r>
      <w:r>
        <w:rPr>
          <w:rFonts w:hint="eastAsia"/>
          <w:szCs w:val="21"/>
          <w:highlight w:val="none"/>
          <w:lang w:eastAsia="zh-CN"/>
        </w:rPr>
        <w:t>申请文件</w:t>
      </w:r>
      <w:r>
        <w:rPr>
          <w:rFonts w:hint="eastAsia"/>
          <w:szCs w:val="21"/>
          <w:highlight w:val="none"/>
        </w:rPr>
        <w:t>。</w:t>
      </w:r>
    </w:p>
    <w:p w14:paraId="345E76BB">
      <w:pPr>
        <w:spacing w:before="120" w:line="320" w:lineRule="atLeast"/>
        <w:ind w:left="2" w:leftChars="1" w:firstLine="422" w:firstLineChars="200"/>
        <w:outlineLvl w:val="2"/>
        <w:rPr>
          <w:b/>
          <w:bCs/>
          <w:kern w:val="0"/>
          <w:szCs w:val="21"/>
          <w:highlight w:val="none"/>
        </w:rPr>
      </w:pPr>
      <w:r>
        <w:rPr>
          <w:b/>
          <w:bCs/>
          <w:kern w:val="0"/>
          <w:szCs w:val="21"/>
          <w:highlight w:val="none"/>
        </w:rPr>
        <w:t>2.3</w:t>
      </w:r>
      <w:r>
        <w:rPr>
          <w:rFonts w:hint="eastAsia"/>
          <w:b/>
          <w:bCs/>
          <w:kern w:val="0"/>
          <w:szCs w:val="21"/>
          <w:highlight w:val="none"/>
        </w:rPr>
        <w:t>开</w:t>
      </w:r>
      <w:r>
        <w:rPr>
          <w:b/>
          <w:bCs/>
          <w:kern w:val="0"/>
          <w:szCs w:val="21"/>
          <w:highlight w:val="none"/>
        </w:rPr>
        <w:t>标</w:t>
      </w:r>
      <w:bookmarkEnd w:id="64"/>
      <w:bookmarkEnd w:id="65"/>
    </w:p>
    <w:p w14:paraId="25948CCA">
      <w:pPr>
        <w:spacing w:before="120" w:line="320" w:lineRule="atLeast"/>
        <w:ind w:firstLine="422" w:firstLineChars="200"/>
        <w:outlineLvl w:val="3"/>
        <w:rPr>
          <w:b/>
          <w:bCs/>
          <w:kern w:val="0"/>
          <w:szCs w:val="21"/>
          <w:highlight w:val="none"/>
        </w:rPr>
      </w:pPr>
      <w:r>
        <w:rPr>
          <w:b/>
          <w:bCs/>
          <w:kern w:val="0"/>
          <w:szCs w:val="21"/>
          <w:highlight w:val="none"/>
        </w:rPr>
        <w:t>2.3.1</w:t>
      </w:r>
      <w:r>
        <w:rPr>
          <w:rFonts w:hint="eastAsia"/>
          <w:b/>
          <w:bCs/>
          <w:kern w:val="0"/>
          <w:szCs w:val="21"/>
          <w:highlight w:val="none"/>
        </w:rPr>
        <w:t>开</w:t>
      </w:r>
      <w:r>
        <w:rPr>
          <w:b/>
          <w:bCs/>
          <w:kern w:val="0"/>
          <w:szCs w:val="21"/>
          <w:highlight w:val="none"/>
        </w:rPr>
        <w:t>标准备</w:t>
      </w:r>
    </w:p>
    <w:p w14:paraId="5E9B9B27">
      <w:pPr>
        <w:spacing w:before="120" w:line="276" w:lineRule="auto"/>
        <w:ind w:firstLine="420" w:firstLineChars="200"/>
        <w:rPr>
          <w:szCs w:val="21"/>
          <w:highlight w:val="none"/>
        </w:rPr>
      </w:pPr>
      <w:r>
        <w:rPr>
          <w:szCs w:val="21"/>
          <w:highlight w:val="none"/>
        </w:rPr>
        <w:t>本项目</w:t>
      </w:r>
      <w:r>
        <w:rPr>
          <w:rFonts w:hint="eastAsia"/>
          <w:szCs w:val="21"/>
          <w:highlight w:val="none"/>
          <w:lang w:eastAsia="zh-CN"/>
        </w:rPr>
        <w:t>申请文件</w:t>
      </w:r>
      <w:r>
        <w:rPr>
          <w:rFonts w:hint="eastAsia"/>
          <w:szCs w:val="21"/>
          <w:highlight w:val="none"/>
        </w:rPr>
        <w:t>提交</w:t>
      </w:r>
      <w:r>
        <w:rPr>
          <w:szCs w:val="21"/>
          <w:highlight w:val="none"/>
        </w:rPr>
        <w:t>截止时间及地点见</w:t>
      </w:r>
      <w:r>
        <w:rPr>
          <w:rFonts w:hint="eastAsia"/>
          <w:szCs w:val="21"/>
          <w:highlight w:val="none"/>
          <w:lang w:eastAsia="zh-CN"/>
        </w:rPr>
        <w:t>申请人</w:t>
      </w:r>
      <w:r>
        <w:rPr>
          <w:szCs w:val="21"/>
          <w:highlight w:val="none"/>
        </w:rPr>
        <w:t>须知前附表规定。</w:t>
      </w:r>
    </w:p>
    <w:p w14:paraId="065F9327">
      <w:pPr>
        <w:autoSpaceDE w:val="0"/>
        <w:autoSpaceDN w:val="0"/>
        <w:adjustRightInd w:val="0"/>
        <w:spacing w:line="276" w:lineRule="auto"/>
        <w:ind w:firstLine="420" w:firstLineChars="200"/>
        <w:rPr>
          <w:szCs w:val="21"/>
          <w:highlight w:val="none"/>
        </w:rPr>
      </w:pPr>
      <w:r>
        <w:rPr>
          <w:rFonts w:hint="eastAsia"/>
          <w:szCs w:val="21"/>
          <w:highlight w:val="none"/>
        </w:rPr>
        <w:t>全流程电子化项目没有现场递交</w:t>
      </w:r>
      <w:r>
        <w:rPr>
          <w:rFonts w:hint="eastAsia"/>
          <w:szCs w:val="21"/>
          <w:highlight w:val="none"/>
          <w:lang w:eastAsia="zh-CN"/>
        </w:rPr>
        <w:t>申请文件</w:t>
      </w:r>
      <w:r>
        <w:rPr>
          <w:rFonts w:hint="eastAsia"/>
          <w:szCs w:val="21"/>
          <w:highlight w:val="none"/>
        </w:rPr>
        <w:t>及现场截标环节。征集人将按照征集文件规定的时间通过“政采云”平台组织线上开标活动、开启</w:t>
      </w:r>
      <w:r>
        <w:rPr>
          <w:rFonts w:hint="eastAsia"/>
          <w:szCs w:val="21"/>
          <w:highlight w:val="none"/>
          <w:lang w:eastAsia="zh-CN"/>
        </w:rPr>
        <w:t>申请文件</w:t>
      </w:r>
      <w:r>
        <w:rPr>
          <w:rFonts w:hint="eastAsia"/>
          <w:szCs w:val="21"/>
          <w:highlight w:val="none"/>
        </w:rPr>
        <w:t>，所有</w:t>
      </w:r>
      <w:r>
        <w:rPr>
          <w:rFonts w:hint="eastAsia"/>
          <w:szCs w:val="21"/>
          <w:highlight w:val="none"/>
          <w:lang w:eastAsia="zh-CN"/>
        </w:rPr>
        <w:t>申请人</w:t>
      </w:r>
      <w:r>
        <w:rPr>
          <w:rFonts w:hint="eastAsia"/>
          <w:szCs w:val="21"/>
          <w:highlight w:val="none"/>
        </w:rPr>
        <w:t>均应当准时在线参加。</w:t>
      </w:r>
      <w:r>
        <w:rPr>
          <w:rFonts w:hint="eastAsia"/>
          <w:szCs w:val="21"/>
          <w:highlight w:val="none"/>
          <w:lang w:eastAsia="zh-CN"/>
        </w:rPr>
        <w:t>申请人</w:t>
      </w:r>
      <w:r>
        <w:rPr>
          <w:szCs w:val="21"/>
          <w:highlight w:val="none"/>
        </w:rPr>
        <w:t>如不</w:t>
      </w:r>
      <w:r>
        <w:rPr>
          <w:rFonts w:hint="eastAsia"/>
          <w:szCs w:val="21"/>
          <w:highlight w:val="none"/>
        </w:rPr>
        <w:t>参加开</w:t>
      </w:r>
      <w:r>
        <w:rPr>
          <w:szCs w:val="21"/>
          <w:highlight w:val="none"/>
        </w:rPr>
        <w:t>标大会的，</w:t>
      </w:r>
      <w:r>
        <w:rPr>
          <w:rFonts w:hint="eastAsia"/>
          <w:szCs w:val="21"/>
          <w:highlight w:val="none"/>
        </w:rPr>
        <w:t>视同认可开标结果，</w:t>
      </w:r>
      <w:r>
        <w:rPr>
          <w:szCs w:val="21"/>
          <w:highlight w:val="none"/>
        </w:rPr>
        <w:t>事后不得对采购相关人员、</w:t>
      </w:r>
      <w:r>
        <w:rPr>
          <w:rFonts w:hint="eastAsia"/>
          <w:szCs w:val="21"/>
          <w:highlight w:val="none"/>
        </w:rPr>
        <w:t>开</w:t>
      </w:r>
      <w:r>
        <w:rPr>
          <w:szCs w:val="21"/>
          <w:highlight w:val="none"/>
        </w:rPr>
        <w:t>标过程和</w:t>
      </w:r>
      <w:r>
        <w:rPr>
          <w:rFonts w:hint="eastAsia"/>
          <w:szCs w:val="21"/>
          <w:highlight w:val="none"/>
        </w:rPr>
        <w:t>开</w:t>
      </w:r>
      <w:r>
        <w:rPr>
          <w:szCs w:val="21"/>
          <w:highlight w:val="none"/>
        </w:rPr>
        <w:t>标结果提出异议</w:t>
      </w:r>
      <w:r>
        <w:rPr>
          <w:rFonts w:hint="eastAsia"/>
          <w:szCs w:val="21"/>
          <w:highlight w:val="none"/>
        </w:rPr>
        <w:t>，同时</w:t>
      </w:r>
      <w:r>
        <w:rPr>
          <w:rFonts w:hint="eastAsia"/>
          <w:szCs w:val="21"/>
          <w:highlight w:val="none"/>
          <w:lang w:eastAsia="zh-CN"/>
        </w:rPr>
        <w:t>申请人</w:t>
      </w:r>
      <w:r>
        <w:rPr>
          <w:rFonts w:hint="eastAsia"/>
          <w:szCs w:val="21"/>
          <w:highlight w:val="none"/>
        </w:rPr>
        <w:t>因未在线参加开标而导致</w:t>
      </w:r>
      <w:r>
        <w:rPr>
          <w:rFonts w:hint="eastAsia"/>
          <w:szCs w:val="21"/>
          <w:highlight w:val="none"/>
          <w:lang w:eastAsia="zh-CN"/>
        </w:rPr>
        <w:t>申请文件</w:t>
      </w:r>
      <w:r>
        <w:rPr>
          <w:rFonts w:hint="eastAsia"/>
          <w:szCs w:val="21"/>
          <w:highlight w:val="none"/>
        </w:rPr>
        <w:t>无法按时解密等一切后果由</w:t>
      </w:r>
      <w:r>
        <w:rPr>
          <w:rFonts w:hint="eastAsia"/>
          <w:szCs w:val="21"/>
          <w:highlight w:val="none"/>
          <w:lang w:eastAsia="zh-CN"/>
        </w:rPr>
        <w:t>申请人</w:t>
      </w:r>
      <w:r>
        <w:rPr>
          <w:rFonts w:hint="eastAsia"/>
          <w:szCs w:val="21"/>
          <w:highlight w:val="none"/>
        </w:rPr>
        <w:t>自己承担。</w:t>
      </w:r>
    </w:p>
    <w:p w14:paraId="1F2B63C0">
      <w:pPr>
        <w:spacing w:before="120" w:line="276" w:lineRule="auto"/>
        <w:ind w:firstLine="420" w:firstLineChars="200"/>
        <w:rPr>
          <w:szCs w:val="21"/>
          <w:highlight w:val="none"/>
        </w:rPr>
      </w:pPr>
      <w:r>
        <w:rPr>
          <w:rFonts w:hint="eastAsia"/>
          <w:szCs w:val="21"/>
          <w:highlight w:val="none"/>
        </w:rPr>
        <w:t>如</w:t>
      </w:r>
      <w:r>
        <w:rPr>
          <w:rFonts w:hint="eastAsia"/>
          <w:szCs w:val="21"/>
          <w:highlight w:val="none"/>
          <w:lang w:eastAsia="zh-CN"/>
        </w:rPr>
        <w:t>申请人</w:t>
      </w:r>
      <w:r>
        <w:rPr>
          <w:rFonts w:hint="eastAsia"/>
          <w:szCs w:val="21"/>
          <w:highlight w:val="none"/>
        </w:rPr>
        <w:t>成功解密</w:t>
      </w:r>
      <w:r>
        <w:rPr>
          <w:rFonts w:hint="eastAsia"/>
          <w:szCs w:val="21"/>
          <w:highlight w:val="none"/>
          <w:lang w:eastAsia="zh-CN"/>
        </w:rPr>
        <w:t>申请文件</w:t>
      </w:r>
      <w:r>
        <w:rPr>
          <w:rFonts w:hint="eastAsia"/>
          <w:szCs w:val="21"/>
          <w:highlight w:val="none"/>
        </w:rPr>
        <w:t>，但未在“政采云”电子开标大厅参加开标的，视同认可开标过程和结果，由此产生的后果由</w:t>
      </w:r>
      <w:r>
        <w:rPr>
          <w:rFonts w:hint="eastAsia"/>
          <w:szCs w:val="21"/>
          <w:highlight w:val="none"/>
          <w:lang w:eastAsia="zh-CN"/>
        </w:rPr>
        <w:t>申请人</w:t>
      </w:r>
      <w:r>
        <w:rPr>
          <w:rFonts w:hint="eastAsia"/>
          <w:szCs w:val="21"/>
          <w:highlight w:val="none"/>
        </w:rPr>
        <w:t xml:space="preserve">自行负责。 </w:t>
      </w:r>
    </w:p>
    <w:p w14:paraId="5ED686C7">
      <w:pPr>
        <w:spacing w:before="120" w:line="320" w:lineRule="atLeast"/>
        <w:ind w:firstLine="422" w:firstLineChars="200"/>
        <w:outlineLvl w:val="3"/>
        <w:rPr>
          <w:b/>
          <w:bCs/>
          <w:kern w:val="0"/>
          <w:szCs w:val="21"/>
          <w:highlight w:val="none"/>
        </w:rPr>
      </w:pPr>
      <w:r>
        <w:rPr>
          <w:b/>
          <w:bCs/>
          <w:kern w:val="0"/>
          <w:szCs w:val="21"/>
          <w:highlight w:val="none"/>
        </w:rPr>
        <w:t>2.3.2</w:t>
      </w:r>
      <w:r>
        <w:rPr>
          <w:rFonts w:hint="eastAsia"/>
          <w:szCs w:val="21"/>
          <w:highlight w:val="none"/>
        </w:rPr>
        <w:t>开</w:t>
      </w:r>
      <w:r>
        <w:rPr>
          <w:b/>
          <w:bCs/>
          <w:kern w:val="0"/>
          <w:szCs w:val="21"/>
          <w:highlight w:val="none"/>
        </w:rPr>
        <w:t>标程序</w:t>
      </w:r>
    </w:p>
    <w:p w14:paraId="01FAF701">
      <w:pPr>
        <w:spacing w:before="120" w:line="320" w:lineRule="atLeast"/>
        <w:ind w:firstLine="420" w:firstLineChars="200"/>
        <w:rPr>
          <w:szCs w:val="21"/>
          <w:highlight w:val="none"/>
        </w:rPr>
      </w:pPr>
      <w:r>
        <w:rPr>
          <w:szCs w:val="21"/>
          <w:highlight w:val="none"/>
        </w:rPr>
        <w:t>2.3.2.1</w:t>
      </w:r>
      <w:r>
        <w:rPr>
          <w:rFonts w:hint="eastAsia"/>
          <w:szCs w:val="21"/>
          <w:highlight w:val="none"/>
          <w:lang w:eastAsia="zh-CN"/>
        </w:rPr>
        <w:t>申请人</w:t>
      </w:r>
      <w:r>
        <w:rPr>
          <w:rFonts w:hint="eastAsia"/>
          <w:szCs w:val="21"/>
          <w:highlight w:val="none"/>
        </w:rPr>
        <w:t>登录政采云平台进入开标大厅签到。请</w:t>
      </w:r>
      <w:r>
        <w:rPr>
          <w:rFonts w:hint="eastAsia"/>
          <w:szCs w:val="21"/>
          <w:highlight w:val="none"/>
          <w:lang w:eastAsia="zh-CN"/>
        </w:rPr>
        <w:t>申请人</w:t>
      </w:r>
      <w:r>
        <w:rPr>
          <w:rFonts w:hint="eastAsia"/>
          <w:szCs w:val="21"/>
          <w:highlight w:val="none"/>
        </w:rPr>
        <w:t>提前阅读《政府采购项目电子交易操作指南-</w:t>
      </w:r>
      <w:r>
        <w:rPr>
          <w:rFonts w:hint="eastAsia"/>
          <w:szCs w:val="21"/>
          <w:highlight w:val="none"/>
          <w:lang w:eastAsia="zh-CN"/>
        </w:rPr>
        <w:t>申请人</w:t>
      </w:r>
      <w:r>
        <w:rPr>
          <w:rFonts w:hint="eastAsia"/>
          <w:szCs w:val="21"/>
          <w:highlight w:val="none"/>
        </w:rPr>
        <w:t>（政采云）》。</w:t>
      </w:r>
    </w:p>
    <w:p w14:paraId="00CDF46D">
      <w:pPr>
        <w:spacing w:before="120" w:line="360" w:lineRule="auto"/>
        <w:ind w:firstLine="420" w:firstLineChars="200"/>
        <w:rPr>
          <w:rFonts w:hint="eastAsia"/>
          <w:szCs w:val="21"/>
          <w:highlight w:val="none"/>
        </w:rPr>
      </w:pPr>
      <w:r>
        <w:rPr>
          <w:szCs w:val="21"/>
          <w:highlight w:val="none"/>
        </w:rPr>
        <w:t>2.3.2.2</w:t>
      </w:r>
      <w:r>
        <w:rPr>
          <w:rFonts w:hint="eastAsia"/>
          <w:szCs w:val="21"/>
          <w:highlight w:val="none"/>
        </w:rPr>
        <w:t>解密电子</w:t>
      </w:r>
      <w:r>
        <w:rPr>
          <w:rFonts w:hint="eastAsia"/>
          <w:szCs w:val="21"/>
          <w:highlight w:val="none"/>
          <w:lang w:eastAsia="zh-CN"/>
        </w:rPr>
        <w:t>申请文件</w:t>
      </w:r>
      <w:r>
        <w:rPr>
          <w:rFonts w:hint="eastAsia"/>
          <w:szCs w:val="21"/>
          <w:highlight w:val="none"/>
        </w:rPr>
        <w:t>。“政采云”平台按开标时间自动提取所有</w:t>
      </w:r>
      <w:r>
        <w:rPr>
          <w:rFonts w:hint="eastAsia"/>
          <w:szCs w:val="21"/>
          <w:highlight w:val="none"/>
          <w:lang w:eastAsia="zh-CN"/>
        </w:rPr>
        <w:t>申请文件</w:t>
      </w:r>
      <w:r>
        <w:rPr>
          <w:rFonts w:hint="eastAsia"/>
          <w:szCs w:val="21"/>
          <w:highlight w:val="none"/>
        </w:rPr>
        <w:t>。征集人在“政采云”平台向各</w:t>
      </w:r>
      <w:r>
        <w:rPr>
          <w:rFonts w:hint="eastAsia"/>
          <w:szCs w:val="21"/>
          <w:highlight w:val="none"/>
          <w:lang w:eastAsia="zh-CN"/>
        </w:rPr>
        <w:t>申请人</w:t>
      </w:r>
      <w:r>
        <w:rPr>
          <w:rFonts w:hint="eastAsia"/>
          <w:szCs w:val="21"/>
          <w:highlight w:val="none"/>
        </w:rPr>
        <w:t>发出电子加密</w:t>
      </w:r>
      <w:r>
        <w:rPr>
          <w:rFonts w:hint="eastAsia"/>
          <w:szCs w:val="21"/>
          <w:highlight w:val="none"/>
          <w:lang w:eastAsia="zh-CN"/>
        </w:rPr>
        <w:t>申请文件</w:t>
      </w:r>
      <w:r>
        <w:rPr>
          <w:rFonts w:hint="eastAsia"/>
          <w:szCs w:val="21"/>
          <w:highlight w:val="none"/>
        </w:rPr>
        <w:t>开始解密通知，由</w:t>
      </w:r>
      <w:r>
        <w:rPr>
          <w:rFonts w:hint="eastAsia"/>
          <w:szCs w:val="21"/>
          <w:highlight w:val="none"/>
          <w:lang w:eastAsia="zh-CN"/>
        </w:rPr>
        <w:t>申请人</w:t>
      </w:r>
      <w:r>
        <w:rPr>
          <w:rFonts w:hint="eastAsia"/>
          <w:szCs w:val="21"/>
          <w:highlight w:val="none"/>
        </w:rPr>
        <w:t>平台设置时间内自行进行</w:t>
      </w:r>
      <w:r>
        <w:rPr>
          <w:rFonts w:hint="eastAsia"/>
          <w:szCs w:val="21"/>
          <w:highlight w:val="none"/>
          <w:lang w:eastAsia="zh-CN"/>
        </w:rPr>
        <w:t>申请文件</w:t>
      </w:r>
      <w:r>
        <w:rPr>
          <w:rFonts w:hint="eastAsia"/>
          <w:szCs w:val="21"/>
          <w:highlight w:val="none"/>
        </w:rPr>
        <w:t>解密。</w:t>
      </w:r>
      <w:r>
        <w:rPr>
          <w:rFonts w:hint="eastAsia"/>
          <w:szCs w:val="21"/>
          <w:highlight w:val="none"/>
          <w:lang w:eastAsia="zh-CN"/>
        </w:rPr>
        <w:t>申请人</w:t>
      </w:r>
      <w:r>
        <w:rPr>
          <w:rFonts w:hint="eastAsia"/>
          <w:szCs w:val="21"/>
          <w:highlight w:val="none"/>
        </w:rPr>
        <w:t>须使用加密时所用的CA锁准时登录到“政采云”平台电子开标大厅签到并对电子</w:t>
      </w:r>
      <w:r>
        <w:rPr>
          <w:rFonts w:hint="eastAsia"/>
          <w:szCs w:val="21"/>
          <w:highlight w:val="none"/>
          <w:lang w:eastAsia="zh-CN"/>
        </w:rPr>
        <w:t>申请文件</w:t>
      </w:r>
      <w:r>
        <w:rPr>
          <w:rFonts w:hint="eastAsia"/>
          <w:szCs w:val="21"/>
          <w:highlight w:val="none"/>
        </w:rPr>
        <w:t>解密。开标后</w:t>
      </w:r>
      <w:r>
        <w:rPr>
          <w:rFonts w:hint="eastAsia"/>
          <w:szCs w:val="21"/>
          <w:highlight w:val="none"/>
          <w:lang w:eastAsia="zh-CN"/>
        </w:rPr>
        <w:t>申请人</w:t>
      </w:r>
      <w:r>
        <w:rPr>
          <w:rFonts w:hint="eastAsia"/>
          <w:szCs w:val="21"/>
          <w:highlight w:val="none"/>
        </w:rPr>
        <w:t>未及时进行解密的，征集人可通知</w:t>
      </w:r>
      <w:r>
        <w:rPr>
          <w:rFonts w:hint="eastAsia"/>
          <w:szCs w:val="21"/>
          <w:highlight w:val="none"/>
          <w:lang w:eastAsia="zh-CN"/>
        </w:rPr>
        <w:t>申请人</w:t>
      </w:r>
      <w:r>
        <w:rPr>
          <w:rFonts w:hint="eastAsia"/>
          <w:szCs w:val="21"/>
          <w:highlight w:val="none"/>
        </w:rPr>
        <w:t>。</w:t>
      </w:r>
      <w:bookmarkStart w:id="68" w:name="_Hlk106639817"/>
      <w:bookmarkStart w:id="69" w:name="_Hlk106637960"/>
      <w:r>
        <w:rPr>
          <w:rFonts w:hint="eastAsia"/>
          <w:highlight w:val="none"/>
        </w:rPr>
        <w:t>通知后</w:t>
      </w:r>
      <w:r>
        <w:rPr>
          <w:rFonts w:hint="eastAsia"/>
          <w:highlight w:val="none"/>
          <w:lang w:eastAsia="zh-CN"/>
        </w:rPr>
        <w:t>申请人</w:t>
      </w:r>
      <w:r>
        <w:rPr>
          <w:rFonts w:hint="eastAsia"/>
          <w:highlight w:val="none"/>
        </w:rPr>
        <w:t>仍未在上述规定时间内解密</w:t>
      </w:r>
      <w:bookmarkEnd w:id="68"/>
      <w:r>
        <w:rPr>
          <w:rFonts w:hint="eastAsia"/>
          <w:highlight w:val="none"/>
          <w:lang w:eastAsia="zh-CN"/>
        </w:rPr>
        <w:t>申请文件</w:t>
      </w:r>
      <w:r>
        <w:rPr>
          <w:rFonts w:hint="eastAsia"/>
          <w:szCs w:val="21"/>
          <w:highlight w:val="none"/>
        </w:rPr>
        <w:t>，</w:t>
      </w:r>
      <w:bookmarkEnd w:id="69"/>
      <w:r>
        <w:rPr>
          <w:rFonts w:hint="eastAsia"/>
          <w:szCs w:val="21"/>
          <w:highlight w:val="none"/>
        </w:rPr>
        <w:t>或者</w:t>
      </w:r>
      <w:r>
        <w:rPr>
          <w:rFonts w:hint="eastAsia"/>
          <w:szCs w:val="21"/>
          <w:highlight w:val="none"/>
          <w:lang w:eastAsia="zh-CN"/>
        </w:rPr>
        <w:t>申请人</w:t>
      </w:r>
      <w:r>
        <w:rPr>
          <w:rFonts w:hint="eastAsia"/>
          <w:szCs w:val="21"/>
          <w:highlight w:val="none"/>
        </w:rPr>
        <w:t>没预留联系方式或预留联系方式无效导致征集人无法联系到</w:t>
      </w:r>
      <w:r>
        <w:rPr>
          <w:rFonts w:hint="eastAsia"/>
          <w:szCs w:val="21"/>
          <w:highlight w:val="none"/>
          <w:lang w:eastAsia="zh-CN"/>
        </w:rPr>
        <w:t>申请人</w:t>
      </w:r>
      <w:r>
        <w:rPr>
          <w:rFonts w:hint="eastAsia"/>
          <w:szCs w:val="21"/>
          <w:highlight w:val="none"/>
        </w:rPr>
        <w:t>的，均视为无效响应。</w:t>
      </w:r>
    </w:p>
    <w:p w14:paraId="6F498557">
      <w:pPr>
        <w:spacing w:before="120" w:line="320" w:lineRule="atLeast"/>
        <w:ind w:firstLine="420" w:firstLineChars="200"/>
        <w:rPr>
          <w:szCs w:val="21"/>
          <w:highlight w:val="none"/>
        </w:rPr>
      </w:pPr>
      <w:bookmarkStart w:id="70" w:name="_Hlk106265357"/>
      <w:r>
        <w:rPr>
          <w:rFonts w:hint="eastAsia"/>
          <w:szCs w:val="21"/>
          <w:highlight w:val="none"/>
        </w:rPr>
        <w:t>2.3.2.3</w:t>
      </w:r>
      <w:bookmarkEnd w:id="70"/>
      <w:bookmarkStart w:id="71" w:name="_Hlk106265459"/>
      <w:r>
        <w:rPr>
          <w:rFonts w:hint="eastAsia"/>
          <w:szCs w:val="21"/>
          <w:highlight w:val="none"/>
        </w:rPr>
        <w:t>解密异常情况处理：详见本章</w:t>
      </w:r>
      <w:r>
        <w:rPr>
          <w:szCs w:val="21"/>
          <w:highlight w:val="none"/>
        </w:rPr>
        <w:t>4.</w:t>
      </w:r>
      <w:r>
        <w:rPr>
          <w:rFonts w:hint="eastAsia"/>
          <w:szCs w:val="21"/>
          <w:highlight w:val="none"/>
        </w:rPr>
        <w:t>1电子交易活动的中止。</w:t>
      </w:r>
    </w:p>
    <w:bookmarkEnd w:id="71"/>
    <w:p w14:paraId="491E5D17">
      <w:pPr>
        <w:spacing w:before="120" w:line="320" w:lineRule="atLeast"/>
        <w:ind w:firstLine="420" w:firstLineChars="200"/>
        <w:rPr>
          <w:szCs w:val="21"/>
          <w:highlight w:val="none"/>
        </w:rPr>
      </w:pPr>
      <w:r>
        <w:rPr>
          <w:szCs w:val="21"/>
          <w:highlight w:val="none"/>
        </w:rPr>
        <w:t>2.3.2.</w:t>
      </w:r>
      <w:r>
        <w:rPr>
          <w:rFonts w:hint="eastAsia"/>
          <w:szCs w:val="21"/>
          <w:highlight w:val="none"/>
        </w:rPr>
        <w:t>4</w:t>
      </w:r>
      <w:r>
        <w:rPr>
          <w:rFonts w:hint="eastAsia"/>
          <w:szCs w:val="21"/>
          <w:highlight w:val="none"/>
          <w:lang w:eastAsia="zh-CN"/>
        </w:rPr>
        <w:t>申请人</w:t>
      </w:r>
      <w:r>
        <w:rPr>
          <w:rFonts w:hint="eastAsia"/>
          <w:szCs w:val="21"/>
          <w:highlight w:val="none"/>
        </w:rPr>
        <w:t>对报价进行确认。</w:t>
      </w:r>
    </w:p>
    <w:p w14:paraId="479E0998">
      <w:pPr>
        <w:spacing w:before="120" w:line="320" w:lineRule="atLeast"/>
        <w:ind w:firstLine="420" w:firstLineChars="200"/>
        <w:rPr>
          <w:szCs w:val="21"/>
          <w:highlight w:val="none"/>
        </w:rPr>
      </w:pPr>
      <w:r>
        <w:rPr>
          <w:szCs w:val="21"/>
          <w:highlight w:val="none"/>
        </w:rPr>
        <w:t>2.3.2.</w:t>
      </w:r>
      <w:r>
        <w:rPr>
          <w:rFonts w:hint="eastAsia"/>
          <w:szCs w:val="21"/>
          <w:highlight w:val="none"/>
        </w:rPr>
        <w:t>5开</w:t>
      </w:r>
      <w:r>
        <w:rPr>
          <w:szCs w:val="21"/>
          <w:highlight w:val="none"/>
        </w:rPr>
        <w:t>标结束。</w:t>
      </w:r>
    </w:p>
    <w:p w14:paraId="5CD5B1F8">
      <w:pPr>
        <w:pStyle w:val="27"/>
        <w:snapToGrid w:val="0"/>
        <w:spacing w:line="440" w:lineRule="exact"/>
        <w:ind w:firstLine="422" w:firstLineChars="200"/>
        <w:rPr>
          <w:rFonts w:hAnsi="宋体"/>
          <w:highlight w:val="none"/>
        </w:rPr>
      </w:pPr>
      <w:r>
        <w:rPr>
          <w:rFonts w:hint="eastAsia" w:hAnsi="宋体"/>
          <w:b/>
          <w:bCs/>
          <w:highlight w:val="none"/>
        </w:rPr>
        <w:t>特别说明：</w:t>
      </w:r>
      <w:r>
        <w:rPr>
          <w:rFonts w:hint="eastAsia" w:hAnsi="宋体"/>
          <w:highlight w:val="none"/>
        </w:rPr>
        <w:t>如遇“政采云”平台相关程序调整的，按调整后的程序执行。</w:t>
      </w:r>
    </w:p>
    <w:p w14:paraId="155BC72F">
      <w:pPr>
        <w:spacing w:before="120" w:line="320" w:lineRule="atLeast"/>
        <w:ind w:left="2" w:leftChars="1" w:firstLine="422" w:firstLineChars="200"/>
        <w:outlineLvl w:val="2"/>
        <w:rPr>
          <w:b/>
          <w:bCs/>
          <w:kern w:val="0"/>
          <w:szCs w:val="21"/>
          <w:highlight w:val="none"/>
        </w:rPr>
      </w:pPr>
      <w:bookmarkStart w:id="72" w:name="_Toc254970545"/>
      <w:bookmarkStart w:id="73" w:name="_Toc254970686"/>
      <w:r>
        <w:rPr>
          <w:b/>
          <w:bCs/>
          <w:kern w:val="0"/>
          <w:szCs w:val="21"/>
          <w:highlight w:val="none"/>
        </w:rPr>
        <w:t>2.4</w:t>
      </w:r>
      <w:r>
        <w:rPr>
          <w:rFonts w:hint="eastAsia"/>
          <w:b/>
          <w:bCs/>
          <w:kern w:val="0"/>
          <w:szCs w:val="21"/>
          <w:highlight w:val="none"/>
        </w:rPr>
        <w:t>资格审查</w:t>
      </w:r>
    </w:p>
    <w:p w14:paraId="4CDBEB41">
      <w:pPr>
        <w:spacing w:before="120" w:line="320" w:lineRule="atLeast"/>
        <w:ind w:firstLine="420" w:firstLineChars="200"/>
        <w:outlineLvl w:val="3"/>
        <w:rPr>
          <w:bCs/>
          <w:kern w:val="0"/>
          <w:szCs w:val="21"/>
          <w:highlight w:val="none"/>
        </w:rPr>
      </w:pPr>
      <w:r>
        <w:rPr>
          <w:bCs/>
          <w:kern w:val="0"/>
          <w:szCs w:val="21"/>
          <w:highlight w:val="none"/>
        </w:rPr>
        <w:t>2.4.1</w:t>
      </w:r>
      <w:r>
        <w:rPr>
          <w:rFonts w:hint="eastAsia"/>
          <w:bCs/>
          <w:kern w:val="0"/>
          <w:szCs w:val="21"/>
          <w:highlight w:val="none"/>
        </w:rPr>
        <w:t>本项目采用资格后审方法。</w:t>
      </w:r>
      <w:r>
        <w:rPr>
          <w:rFonts w:hint="eastAsia"/>
          <w:szCs w:val="21"/>
          <w:highlight w:val="none"/>
        </w:rPr>
        <w:t>开</w:t>
      </w:r>
      <w:r>
        <w:rPr>
          <w:kern w:val="0"/>
          <w:szCs w:val="21"/>
          <w:highlight w:val="none"/>
        </w:rPr>
        <w:t>标</w:t>
      </w:r>
      <w:r>
        <w:rPr>
          <w:rFonts w:ascii="宋体" w:hAnsi="宋体"/>
          <w:bCs/>
          <w:szCs w:val="21"/>
          <w:highlight w:val="none"/>
        </w:rPr>
        <w:t>结束后，</w:t>
      </w:r>
      <w:r>
        <w:rPr>
          <w:rFonts w:hint="eastAsia" w:ascii="宋体" w:hAnsi="宋体"/>
          <w:bCs/>
          <w:szCs w:val="21"/>
          <w:highlight w:val="none"/>
        </w:rPr>
        <w:t>评标委员会通过电子交易平台</w:t>
      </w:r>
      <w:r>
        <w:rPr>
          <w:rFonts w:ascii="宋体" w:hAnsi="宋体"/>
          <w:bCs/>
          <w:szCs w:val="21"/>
          <w:highlight w:val="none"/>
        </w:rPr>
        <w:t>对</w:t>
      </w:r>
      <w:r>
        <w:rPr>
          <w:rFonts w:hint="eastAsia" w:ascii="宋体" w:hAnsi="宋体"/>
          <w:bCs/>
          <w:szCs w:val="21"/>
          <w:highlight w:val="none"/>
          <w:lang w:eastAsia="zh-CN"/>
        </w:rPr>
        <w:t>申请人</w:t>
      </w:r>
      <w:r>
        <w:rPr>
          <w:rFonts w:ascii="宋体" w:hAnsi="宋体"/>
          <w:bCs/>
          <w:szCs w:val="21"/>
          <w:highlight w:val="none"/>
        </w:rPr>
        <w:t>的资格进行审查。</w:t>
      </w:r>
      <w:r>
        <w:rPr>
          <w:rFonts w:hint="eastAsia" w:ascii="宋体" w:hAnsi="宋体"/>
          <w:bCs/>
          <w:szCs w:val="21"/>
          <w:highlight w:val="none"/>
        </w:rPr>
        <w:t>资格审查</w:t>
      </w:r>
      <w:r>
        <w:rPr>
          <w:rFonts w:hint="eastAsia"/>
          <w:bCs/>
          <w:kern w:val="0"/>
          <w:szCs w:val="21"/>
          <w:highlight w:val="none"/>
        </w:rPr>
        <w:t>是根据法律法规和征集文件的规定，对</w:t>
      </w:r>
      <w:r>
        <w:rPr>
          <w:rFonts w:hint="eastAsia"/>
          <w:bCs/>
          <w:kern w:val="0"/>
          <w:szCs w:val="21"/>
          <w:highlight w:val="none"/>
          <w:lang w:eastAsia="zh-CN"/>
        </w:rPr>
        <w:t>申请人</w:t>
      </w:r>
      <w:r>
        <w:rPr>
          <w:rFonts w:hint="eastAsia"/>
          <w:bCs/>
          <w:kern w:val="0"/>
          <w:szCs w:val="21"/>
          <w:highlight w:val="none"/>
        </w:rPr>
        <w:t>的基本资格条件、特定资格条件进行审查。</w:t>
      </w:r>
    </w:p>
    <w:p w14:paraId="23F07F97">
      <w:pPr>
        <w:spacing w:before="120" w:line="320" w:lineRule="atLeast"/>
        <w:ind w:firstLine="420" w:firstLineChars="200"/>
        <w:outlineLvl w:val="3"/>
        <w:rPr>
          <w:bCs/>
          <w:kern w:val="0"/>
          <w:szCs w:val="21"/>
          <w:highlight w:val="none"/>
        </w:rPr>
      </w:pPr>
      <w:r>
        <w:rPr>
          <w:bCs/>
          <w:kern w:val="0"/>
          <w:szCs w:val="21"/>
          <w:highlight w:val="none"/>
        </w:rPr>
        <w:t>2.4</w:t>
      </w:r>
      <w:r>
        <w:rPr>
          <w:rFonts w:hint="eastAsia"/>
          <w:bCs/>
          <w:kern w:val="0"/>
          <w:szCs w:val="21"/>
          <w:highlight w:val="none"/>
        </w:rPr>
        <w:t>.</w:t>
      </w:r>
      <w:r>
        <w:rPr>
          <w:bCs/>
          <w:kern w:val="0"/>
          <w:szCs w:val="21"/>
          <w:highlight w:val="none"/>
        </w:rPr>
        <w:t>2</w:t>
      </w:r>
      <w:r>
        <w:rPr>
          <w:rFonts w:hint="eastAsia"/>
          <w:bCs/>
          <w:kern w:val="0"/>
          <w:szCs w:val="21"/>
          <w:highlight w:val="none"/>
        </w:rPr>
        <w:t>资格审查标准在第四章评审方法及标准中规定，符合资格审查标准要求的</w:t>
      </w:r>
      <w:r>
        <w:rPr>
          <w:rFonts w:hint="eastAsia"/>
          <w:bCs/>
          <w:kern w:val="0"/>
          <w:szCs w:val="21"/>
          <w:highlight w:val="none"/>
          <w:lang w:eastAsia="zh-CN"/>
        </w:rPr>
        <w:t>申请人</w:t>
      </w:r>
      <w:r>
        <w:rPr>
          <w:rFonts w:hint="eastAsia"/>
          <w:bCs/>
          <w:kern w:val="0"/>
          <w:szCs w:val="21"/>
          <w:highlight w:val="none"/>
        </w:rPr>
        <w:t>即为资格审查合格。</w:t>
      </w:r>
    </w:p>
    <w:p w14:paraId="65541D8C">
      <w:pPr>
        <w:spacing w:before="120" w:line="320" w:lineRule="atLeast"/>
        <w:ind w:firstLine="420" w:firstLineChars="200"/>
        <w:outlineLvl w:val="3"/>
        <w:rPr>
          <w:rFonts w:hint="eastAsia" w:hAnsi="宋体"/>
          <w:highlight w:val="none"/>
        </w:rPr>
      </w:pPr>
      <w:r>
        <w:rPr>
          <w:bCs/>
          <w:kern w:val="0"/>
          <w:szCs w:val="21"/>
          <w:highlight w:val="none"/>
        </w:rPr>
        <w:t>2.4.3</w:t>
      </w:r>
      <w:r>
        <w:rPr>
          <w:rFonts w:hint="eastAsia"/>
          <w:kern w:val="0"/>
          <w:szCs w:val="21"/>
          <w:highlight w:val="none"/>
        </w:rPr>
        <w:t>信用</w:t>
      </w:r>
      <w:r>
        <w:rPr>
          <w:rFonts w:hint="eastAsia"/>
          <w:szCs w:val="21"/>
          <w:highlight w:val="none"/>
        </w:rPr>
        <w:t>查询要求如下</w:t>
      </w:r>
      <w:r>
        <w:rPr>
          <w:rFonts w:hint="eastAsia" w:hAnsi="宋体"/>
          <w:highlight w:val="none"/>
        </w:rPr>
        <w:t>（注：“政采云”平台已与“信用中国”平台做接口，审查专家可直接在线查询）</w:t>
      </w:r>
    </w:p>
    <w:p w14:paraId="40104D33">
      <w:pPr>
        <w:spacing w:line="276" w:lineRule="auto"/>
        <w:ind w:firstLine="420" w:firstLineChars="200"/>
        <w:rPr>
          <w:rFonts w:hint="eastAsia"/>
          <w:szCs w:val="21"/>
          <w:highlight w:val="none"/>
        </w:rPr>
      </w:pPr>
      <w:r>
        <w:rPr>
          <w:rFonts w:hint="eastAsia"/>
          <w:highlight w:val="none"/>
        </w:rPr>
        <w:t>（1）</w:t>
      </w:r>
      <w:r>
        <w:rPr>
          <w:rFonts w:hint="eastAsia"/>
          <w:szCs w:val="21"/>
          <w:highlight w:val="none"/>
        </w:rPr>
        <w:t>信用信息查询渠道：</w:t>
      </w:r>
    </w:p>
    <w:p w14:paraId="4CD15DC6">
      <w:pPr>
        <w:spacing w:line="276" w:lineRule="auto"/>
        <w:ind w:firstLine="420" w:firstLineChars="200"/>
        <w:rPr>
          <w:szCs w:val="21"/>
          <w:highlight w:val="none"/>
        </w:rPr>
      </w:pPr>
      <w:r>
        <w:rPr>
          <w:rFonts w:hint="eastAsia"/>
          <w:szCs w:val="21"/>
          <w:highlight w:val="none"/>
        </w:rPr>
        <w:t xml:space="preserve">中国政府采购网 “政府采购严重违法失信行为记录名单” 信用中国网：“失信被执行人”、“重大税收违法失信主体”。  </w:t>
      </w:r>
    </w:p>
    <w:p w14:paraId="3D0AE314">
      <w:pPr>
        <w:spacing w:line="276" w:lineRule="auto"/>
        <w:ind w:firstLine="420" w:firstLineChars="200"/>
        <w:rPr>
          <w:rFonts w:hint="eastAsia"/>
          <w:szCs w:val="21"/>
          <w:highlight w:val="none"/>
        </w:rPr>
      </w:pPr>
      <w:r>
        <w:rPr>
          <w:rFonts w:hint="eastAsia"/>
          <w:szCs w:val="21"/>
          <w:highlight w:val="none"/>
        </w:rPr>
        <w:t>（2）信用信息查询截止时点：征集公告发布后任1日。</w:t>
      </w:r>
    </w:p>
    <w:p w14:paraId="40D9636E">
      <w:pPr>
        <w:spacing w:line="276" w:lineRule="auto"/>
        <w:ind w:firstLine="420" w:firstLineChars="200"/>
        <w:rPr>
          <w:szCs w:val="21"/>
          <w:highlight w:val="none"/>
        </w:rPr>
      </w:pPr>
      <w:r>
        <w:rPr>
          <w:rFonts w:hint="eastAsia"/>
          <w:szCs w:val="21"/>
          <w:highlight w:val="none"/>
        </w:rPr>
        <w:t>（3）信用信息查询记录和证据留存的具体方式：通过政采云查询。</w:t>
      </w:r>
    </w:p>
    <w:p w14:paraId="2AFCDCAA">
      <w:pPr>
        <w:spacing w:line="276" w:lineRule="auto"/>
        <w:ind w:firstLine="420" w:firstLineChars="200"/>
        <w:rPr>
          <w:szCs w:val="21"/>
          <w:highlight w:val="none"/>
        </w:rPr>
      </w:pPr>
      <w:r>
        <w:rPr>
          <w:rFonts w:hint="eastAsia"/>
          <w:szCs w:val="21"/>
          <w:highlight w:val="none"/>
        </w:rPr>
        <w:t>（4）信用信息的使用规则：</w:t>
      </w:r>
      <w:r>
        <w:rPr>
          <w:rFonts w:hint="eastAsia"/>
          <w:szCs w:val="21"/>
          <w:highlight w:val="none"/>
          <w:lang w:eastAsia="zh-CN"/>
        </w:rPr>
        <w:t>申请人</w:t>
      </w:r>
      <w:r>
        <w:rPr>
          <w:rFonts w:hint="eastAsia"/>
          <w:szCs w:val="21"/>
          <w:highlight w:val="none"/>
        </w:rPr>
        <w:t>如被列入失信被执行人、重大税收违法失信主体、政府采购严重违法失信行为记录名单则资格审查不予通过，响应被否决。</w:t>
      </w:r>
      <w:r>
        <w:rPr>
          <w:szCs w:val="21"/>
          <w:highlight w:val="none"/>
        </w:rPr>
        <w:t xml:space="preserve"> </w:t>
      </w:r>
    </w:p>
    <w:p w14:paraId="43F1D85D">
      <w:pPr>
        <w:spacing w:before="120" w:line="276" w:lineRule="auto"/>
        <w:ind w:firstLine="420" w:firstLineChars="200"/>
        <w:outlineLvl w:val="3"/>
        <w:rPr>
          <w:bCs/>
          <w:kern w:val="0"/>
          <w:szCs w:val="21"/>
          <w:highlight w:val="none"/>
        </w:rPr>
      </w:pPr>
      <w:r>
        <w:rPr>
          <w:bCs/>
          <w:kern w:val="0"/>
          <w:szCs w:val="21"/>
          <w:highlight w:val="none"/>
        </w:rPr>
        <w:t>2.4.4</w:t>
      </w:r>
      <w:r>
        <w:rPr>
          <w:rFonts w:hint="eastAsia"/>
          <w:bCs/>
          <w:kern w:val="0"/>
          <w:szCs w:val="21"/>
          <w:highlight w:val="none"/>
          <w:lang w:eastAsia="zh-CN"/>
        </w:rPr>
        <w:t>申请人</w:t>
      </w:r>
      <w:r>
        <w:rPr>
          <w:rFonts w:hint="eastAsia"/>
          <w:bCs/>
          <w:kern w:val="0"/>
          <w:szCs w:val="21"/>
          <w:highlight w:val="none"/>
        </w:rPr>
        <w:t>有下列情形之一的，资格审查不合格，作无效响应处理：</w:t>
      </w:r>
    </w:p>
    <w:p w14:paraId="1ABC4789">
      <w:pPr>
        <w:ind w:firstLine="420" w:firstLineChars="200"/>
        <w:rPr>
          <w:szCs w:val="21"/>
          <w:highlight w:val="none"/>
        </w:rPr>
      </w:pPr>
      <w:r>
        <w:rPr>
          <w:rFonts w:hint="eastAsia"/>
          <w:szCs w:val="21"/>
          <w:highlight w:val="none"/>
        </w:rPr>
        <w:t>（1）不具备征集文件中规定的资格要求或资格条件的；</w:t>
      </w:r>
    </w:p>
    <w:p w14:paraId="79676535">
      <w:pPr>
        <w:spacing w:before="120"/>
        <w:ind w:firstLine="420" w:firstLineChars="200"/>
        <w:rPr>
          <w:szCs w:val="21"/>
          <w:highlight w:val="none"/>
        </w:rPr>
      </w:pPr>
      <w:r>
        <w:rPr>
          <w:rFonts w:hint="eastAsia"/>
          <w:szCs w:val="21"/>
          <w:highlight w:val="none"/>
        </w:rPr>
        <w:t>（2）</w:t>
      </w:r>
      <w:r>
        <w:rPr>
          <w:rFonts w:hint="eastAsia"/>
          <w:szCs w:val="21"/>
          <w:highlight w:val="none"/>
          <w:lang w:eastAsia="zh-CN"/>
        </w:rPr>
        <w:t>申请文件</w:t>
      </w:r>
      <w:r>
        <w:rPr>
          <w:rFonts w:hint="eastAsia"/>
          <w:szCs w:val="21"/>
          <w:highlight w:val="none"/>
        </w:rPr>
        <w:t>缺少任何一项资格证明文件或不符合第四章评审方法及标准中资格审查标准规定的评审内容的；</w:t>
      </w:r>
    </w:p>
    <w:p w14:paraId="6D4EB231">
      <w:pPr>
        <w:spacing w:before="120"/>
        <w:ind w:left="2" w:leftChars="1" w:firstLine="420" w:firstLineChars="200"/>
        <w:rPr>
          <w:rFonts w:hint="eastAsia"/>
          <w:bCs/>
          <w:kern w:val="0"/>
          <w:szCs w:val="21"/>
          <w:highlight w:val="none"/>
        </w:rPr>
      </w:pPr>
      <w:r>
        <w:rPr>
          <w:rFonts w:hint="eastAsia"/>
          <w:bCs/>
          <w:kern w:val="0"/>
          <w:szCs w:val="21"/>
          <w:highlight w:val="none"/>
        </w:rPr>
        <w:t>（3）资格审查合格的</w:t>
      </w:r>
      <w:r>
        <w:rPr>
          <w:rFonts w:hint="eastAsia"/>
          <w:bCs/>
          <w:kern w:val="0"/>
          <w:szCs w:val="21"/>
          <w:highlight w:val="none"/>
          <w:lang w:eastAsia="zh-CN"/>
        </w:rPr>
        <w:t>申请人</w:t>
      </w:r>
      <w:r>
        <w:rPr>
          <w:rFonts w:hint="eastAsia"/>
          <w:bCs/>
          <w:kern w:val="0"/>
          <w:szCs w:val="21"/>
          <w:highlight w:val="none"/>
        </w:rPr>
        <w:t>不足2家的，不得</w:t>
      </w:r>
      <w:r>
        <w:rPr>
          <w:rFonts w:hint="eastAsia"/>
          <w:highlight w:val="none"/>
        </w:rPr>
        <w:t>进行后续评审</w:t>
      </w:r>
      <w:r>
        <w:rPr>
          <w:rFonts w:hint="eastAsia"/>
          <w:bCs/>
          <w:kern w:val="0"/>
          <w:szCs w:val="21"/>
          <w:highlight w:val="none"/>
        </w:rPr>
        <w:t>。</w:t>
      </w:r>
    </w:p>
    <w:p w14:paraId="2A924D7E">
      <w:pPr>
        <w:spacing w:before="120" w:line="320" w:lineRule="atLeast"/>
        <w:ind w:left="2" w:leftChars="1" w:firstLine="422" w:firstLineChars="200"/>
        <w:outlineLvl w:val="2"/>
        <w:rPr>
          <w:b/>
          <w:bCs/>
          <w:kern w:val="0"/>
          <w:szCs w:val="21"/>
          <w:highlight w:val="none"/>
        </w:rPr>
      </w:pPr>
      <w:r>
        <w:rPr>
          <w:b/>
          <w:bCs/>
          <w:kern w:val="0"/>
          <w:szCs w:val="21"/>
          <w:highlight w:val="none"/>
        </w:rPr>
        <w:t>2.5评审</w:t>
      </w:r>
      <w:bookmarkEnd w:id="72"/>
      <w:bookmarkEnd w:id="73"/>
    </w:p>
    <w:p w14:paraId="79503917">
      <w:pPr>
        <w:spacing w:before="120" w:line="320" w:lineRule="atLeast"/>
        <w:ind w:firstLine="422" w:firstLineChars="200"/>
        <w:outlineLvl w:val="3"/>
        <w:rPr>
          <w:b/>
          <w:bCs/>
          <w:kern w:val="0"/>
          <w:szCs w:val="21"/>
          <w:highlight w:val="none"/>
        </w:rPr>
      </w:pPr>
      <w:bookmarkStart w:id="74" w:name="_Toc254970687"/>
      <w:bookmarkStart w:id="75" w:name="_Toc254970546"/>
      <w:r>
        <w:rPr>
          <w:b/>
          <w:bCs/>
          <w:kern w:val="0"/>
          <w:szCs w:val="21"/>
          <w:highlight w:val="none"/>
        </w:rPr>
        <w:t>2.5.1评审委员会</w:t>
      </w:r>
      <w:r>
        <w:rPr>
          <w:rFonts w:hint="eastAsia"/>
          <w:b/>
          <w:bCs/>
          <w:kern w:val="0"/>
          <w:szCs w:val="21"/>
          <w:highlight w:val="none"/>
        </w:rPr>
        <w:t>及评审原则</w:t>
      </w:r>
    </w:p>
    <w:p w14:paraId="4E8A3CF7">
      <w:pPr>
        <w:spacing w:before="120" w:line="320" w:lineRule="atLeast"/>
        <w:ind w:firstLine="420" w:firstLineChars="200"/>
        <w:rPr>
          <w:szCs w:val="21"/>
          <w:highlight w:val="none"/>
        </w:rPr>
      </w:pPr>
      <w:r>
        <w:rPr>
          <w:szCs w:val="21"/>
          <w:highlight w:val="none"/>
        </w:rPr>
        <w:t>2.5</w:t>
      </w:r>
      <w:r>
        <w:rPr>
          <w:rFonts w:hint="eastAsia"/>
          <w:szCs w:val="21"/>
          <w:highlight w:val="none"/>
        </w:rPr>
        <w:t>.1.1</w:t>
      </w:r>
      <w:r>
        <w:rPr>
          <w:szCs w:val="21"/>
          <w:highlight w:val="none"/>
        </w:rPr>
        <w:t>本项目</w:t>
      </w:r>
      <w:r>
        <w:rPr>
          <w:rFonts w:hint="eastAsia"/>
          <w:szCs w:val="21"/>
          <w:highlight w:val="none"/>
        </w:rPr>
        <w:t>评审工作由</w:t>
      </w:r>
      <w:r>
        <w:rPr>
          <w:szCs w:val="21"/>
          <w:highlight w:val="none"/>
        </w:rPr>
        <w:t>评审委员会</w:t>
      </w:r>
      <w:r>
        <w:rPr>
          <w:rFonts w:hint="eastAsia"/>
          <w:szCs w:val="21"/>
          <w:highlight w:val="none"/>
        </w:rPr>
        <w:t>负责，评审委员会</w:t>
      </w:r>
      <w:r>
        <w:rPr>
          <w:szCs w:val="21"/>
          <w:highlight w:val="none"/>
        </w:rPr>
        <w:t>由</w:t>
      </w:r>
      <w:r>
        <w:rPr>
          <w:rFonts w:hint="eastAsia"/>
          <w:szCs w:val="21"/>
          <w:highlight w:val="none"/>
        </w:rPr>
        <w:t>评审专家</w:t>
      </w:r>
      <w:r>
        <w:rPr>
          <w:szCs w:val="21"/>
          <w:highlight w:val="none"/>
        </w:rPr>
        <w:t>和</w:t>
      </w:r>
      <w:r>
        <w:rPr>
          <w:rFonts w:hint="eastAsia"/>
          <w:szCs w:val="21"/>
          <w:highlight w:val="none"/>
          <w:lang w:eastAsia="zh-CN"/>
        </w:rPr>
        <w:t>征集人</w:t>
      </w:r>
      <w:r>
        <w:rPr>
          <w:szCs w:val="21"/>
          <w:highlight w:val="none"/>
        </w:rPr>
        <w:t>代表</w:t>
      </w:r>
      <w:r>
        <w:rPr>
          <w:rFonts w:hint="eastAsia"/>
          <w:szCs w:val="21"/>
          <w:highlight w:val="none"/>
        </w:rPr>
        <w:t>（如有）</w:t>
      </w:r>
      <w:r>
        <w:rPr>
          <w:szCs w:val="21"/>
          <w:highlight w:val="none"/>
        </w:rPr>
        <w:t>组成。</w:t>
      </w:r>
      <w:r>
        <w:rPr>
          <w:rFonts w:hint="eastAsia"/>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w:t>
      </w:r>
      <w:r>
        <w:rPr>
          <w:rFonts w:hint="eastAsia"/>
          <w:szCs w:val="21"/>
          <w:highlight w:val="none"/>
          <w:lang w:eastAsia="zh-CN"/>
        </w:rPr>
        <w:t>申请人</w:t>
      </w:r>
      <w:r>
        <w:rPr>
          <w:rFonts w:hint="eastAsia"/>
          <w:szCs w:val="21"/>
          <w:highlight w:val="none"/>
        </w:rPr>
        <w:t>接触，不得收受利害关系人的财物或者其他好处；</w:t>
      </w:r>
      <w:r>
        <w:rPr>
          <w:szCs w:val="21"/>
          <w:highlight w:val="none"/>
        </w:rPr>
        <w:t>评审专家发现本人与参加采购活动的</w:t>
      </w:r>
      <w:r>
        <w:rPr>
          <w:rFonts w:hint="eastAsia"/>
          <w:szCs w:val="21"/>
          <w:highlight w:val="none"/>
          <w:lang w:eastAsia="zh-CN"/>
        </w:rPr>
        <w:t>申请人</w:t>
      </w:r>
      <w:r>
        <w:rPr>
          <w:szCs w:val="21"/>
          <w:highlight w:val="none"/>
        </w:rPr>
        <w:t>有利害关系的，应当主动提出回避</w:t>
      </w:r>
      <w:r>
        <w:rPr>
          <w:rFonts w:hint="eastAsia"/>
          <w:szCs w:val="21"/>
          <w:highlight w:val="none"/>
        </w:rPr>
        <w:t>。</w:t>
      </w:r>
    </w:p>
    <w:p w14:paraId="7D88E194">
      <w:pPr>
        <w:spacing w:before="120" w:line="320" w:lineRule="atLeast"/>
        <w:ind w:firstLine="420" w:firstLineChars="200"/>
        <w:rPr>
          <w:szCs w:val="21"/>
          <w:highlight w:val="none"/>
        </w:rPr>
      </w:pPr>
      <w:r>
        <w:rPr>
          <w:szCs w:val="21"/>
          <w:highlight w:val="none"/>
        </w:rPr>
        <w:t>2.5</w:t>
      </w:r>
      <w:r>
        <w:rPr>
          <w:rFonts w:hint="eastAsia"/>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54E2F3D6">
      <w:pPr>
        <w:spacing w:before="120" w:line="320" w:lineRule="atLeast"/>
        <w:ind w:firstLine="420" w:firstLineChars="200"/>
        <w:rPr>
          <w:szCs w:val="21"/>
          <w:highlight w:val="none"/>
        </w:rPr>
      </w:pPr>
      <w:r>
        <w:rPr>
          <w:szCs w:val="21"/>
          <w:highlight w:val="none"/>
        </w:rPr>
        <w:t>2.5</w:t>
      </w:r>
      <w:r>
        <w:rPr>
          <w:rFonts w:hint="eastAsia"/>
          <w:szCs w:val="21"/>
          <w:highlight w:val="none"/>
        </w:rPr>
        <w:t>.1.3征集人应当采取必要措施，保证评审在严格保密（封闭式评审）的情况下进行。除</w:t>
      </w:r>
      <w:r>
        <w:rPr>
          <w:rFonts w:hint="eastAsia"/>
          <w:szCs w:val="21"/>
          <w:highlight w:val="none"/>
          <w:lang w:eastAsia="zh-CN"/>
        </w:rPr>
        <w:t>征集人</w:t>
      </w:r>
      <w:r>
        <w:rPr>
          <w:rFonts w:hint="eastAsia"/>
          <w:szCs w:val="21"/>
          <w:highlight w:val="none"/>
        </w:rPr>
        <w:t>代表、评审现场组织人员外，</w:t>
      </w:r>
      <w:r>
        <w:rPr>
          <w:rFonts w:hint="eastAsia"/>
          <w:szCs w:val="21"/>
          <w:highlight w:val="none"/>
          <w:lang w:eastAsia="zh-CN"/>
        </w:rPr>
        <w:t>征集人</w:t>
      </w:r>
      <w:r>
        <w:rPr>
          <w:rFonts w:hint="eastAsia"/>
          <w:szCs w:val="21"/>
          <w:highlight w:val="none"/>
        </w:rPr>
        <w:t>的其他工作人员以及与评审工作无关的人员不得进入评审现场。有关人员对评审情况以及在评审过程中获悉的国家秘密、商业秘密负有保密责任。</w:t>
      </w:r>
    </w:p>
    <w:p w14:paraId="36E18305">
      <w:pPr>
        <w:spacing w:before="120" w:line="320" w:lineRule="atLeast"/>
        <w:ind w:firstLine="420" w:firstLineChars="200"/>
        <w:rPr>
          <w:szCs w:val="21"/>
          <w:highlight w:val="none"/>
        </w:rPr>
      </w:pPr>
      <w:r>
        <w:rPr>
          <w:szCs w:val="21"/>
          <w:highlight w:val="none"/>
        </w:rPr>
        <w:t>2.5</w:t>
      </w:r>
      <w:r>
        <w:rPr>
          <w:rFonts w:hint="eastAsia"/>
          <w:szCs w:val="21"/>
          <w:highlight w:val="none"/>
        </w:rPr>
        <w:t>.1.4本项目评审过程实行全程网上留痕及录音、录像监控，</w:t>
      </w:r>
      <w:r>
        <w:rPr>
          <w:rFonts w:hint="eastAsia"/>
          <w:szCs w:val="21"/>
          <w:highlight w:val="none"/>
          <w:lang w:eastAsia="zh-CN"/>
        </w:rPr>
        <w:t>申请人</w:t>
      </w:r>
      <w:r>
        <w:rPr>
          <w:rFonts w:hint="eastAsia"/>
          <w:szCs w:val="21"/>
          <w:highlight w:val="none"/>
        </w:rPr>
        <w:t>在评审过程中所进行的试图影响评审结果的不公正活动，可能导致其响应按无效处理。</w:t>
      </w:r>
    </w:p>
    <w:p w14:paraId="6D4CB0B7">
      <w:pPr>
        <w:spacing w:before="120" w:line="320" w:lineRule="atLeast"/>
        <w:ind w:firstLine="422" w:firstLineChars="200"/>
        <w:outlineLvl w:val="3"/>
        <w:rPr>
          <w:b/>
          <w:bCs/>
          <w:kern w:val="0"/>
          <w:szCs w:val="21"/>
          <w:highlight w:val="none"/>
        </w:rPr>
      </w:pPr>
      <w:r>
        <w:rPr>
          <w:b/>
          <w:bCs/>
          <w:kern w:val="0"/>
          <w:szCs w:val="21"/>
          <w:highlight w:val="none"/>
        </w:rPr>
        <w:t>2.5.2</w:t>
      </w:r>
      <w:r>
        <w:rPr>
          <w:rFonts w:hint="eastAsia"/>
          <w:b/>
          <w:bCs/>
          <w:kern w:val="0"/>
          <w:szCs w:val="21"/>
          <w:highlight w:val="none"/>
        </w:rPr>
        <w:t>评审方法及依据</w:t>
      </w:r>
    </w:p>
    <w:p w14:paraId="2D7F9C43">
      <w:pPr>
        <w:spacing w:before="120" w:line="320" w:lineRule="atLeast"/>
        <w:ind w:firstLine="420" w:firstLineChars="200"/>
        <w:rPr>
          <w:bCs/>
          <w:kern w:val="0"/>
          <w:szCs w:val="21"/>
          <w:highlight w:val="none"/>
        </w:rPr>
      </w:pPr>
      <w:r>
        <w:rPr>
          <w:bCs/>
          <w:kern w:val="0"/>
          <w:szCs w:val="21"/>
          <w:highlight w:val="none"/>
        </w:rPr>
        <w:t>2.5.2.1</w:t>
      </w:r>
      <w:r>
        <w:rPr>
          <w:rFonts w:hint="eastAsia"/>
          <w:bCs/>
          <w:kern w:val="0"/>
          <w:szCs w:val="21"/>
          <w:highlight w:val="none"/>
        </w:rPr>
        <w:t>本项目采用第四章评审方法及标准规定的方法进行评审。</w:t>
      </w:r>
    </w:p>
    <w:p w14:paraId="197C6206">
      <w:pPr>
        <w:suppressAutoHyphens/>
        <w:spacing w:before="120" w:line="320" w:lineRule="atLeast"/>
        <w:ind w:firstLine="420" w:firstLineChars="200"/>
        <w:rPr>
          <w:bCs/>
          <w:kern w:val="0"/>
          <w:szCs w:val="21"/>
          <w:highlight w:val="none"/>
        </w:rPr>
      </w:pPr>
      <w:r>
        <w:rPr>
          <w:bCs/>
          <w:kern w:val="0"/>
          <w:szCs w:val="21"/>
          <w:highlight w:val="none"/>
        </w:rPr>
        <w:t>2.5.2.2</w:t>
      </w:r>
      <w:r>
        <w:rPr>
          <w:rFonts w:hint="eastAsia"/>
          <w:highlight w:val="none"/>
        </w:rPr>
        <w:t>评审委员会</w:t>
      </w:r>
      <w:r>
        <w:rPr>
          <w:highlight w:val="none"/>
        </w:rPr>
        <w:t>以</w:t>
      </w:r>
      <w:r>
        <w:rPr>
          <w:rFonts w:hint="eastAsia"/>
          <w:highlight w:val="none"/>
        </w:rPr>
        <w:t>征集文件</w:t>
      </w:r>
      <w:r>
        <w:rPr>
          <w:highlight w:val="none"/>
        </w:rPr>
        <w:t>、补充文件、</w:t>
      </w:r>
      <w:r>
        <w:rPr>
          <w:rFonts w:hint="eastAsia"/>
          <w:highlight w:val="none"/>
          <w:lang w:eastAsia="zh-CN"/>
        </w:rPr>
        <w:t>申请文件</w:t>
      </w:r>
      <w:r>
        <w:rPr>
          <w:highlight w:val="none"/>
        </w:rPr>
        <w:t>、澄清及答复为评审依据</w:t>
      </w:r>
      <w:r>
        <w:rPr>
          <w:rFonts w:hint="eastAsia"/>
          <w:highlight w:val="none"/>
        </w:rPr>
        <w:t>，</w:t>
      </w:r>
      <w:r>
        <w:rPr>
          <w:rFonts w:hint="eastAsia"/>
          <w:bCs/>
          <w:kern w:val="0"/>
          <w:szCs w:val="21"/>
          <w:highlight w:val="none"/>
        </w:rPr>
        <w:t>第四章评审方法及标准没有规定的评审方法、标准及因素，不得作为评审依据。</w:t>
      </w:r>
    </w:p>
    <w:p w14:paraId="671767F1">
      <w:pPr>
        <w:spacing w:before="120" w:line="320" w:lineRule="atLeast"/>
        <w:ind w:firstLine="422" w:firstLineChars="200"/>
        <w:outlineLvl w:val="3"/>
        <w:rPr>
          <w:b/>
          <w:bCs/>
          <w:kern w:val="0"/>
          <w:szCs w:val="21"/>
          <w:highlight w:val="none"/>
        </w:rPr>
      </w:pPr>
      <w:r>
        <w:rPr>
          <w:b/>
          <w:bCs/>
          <w:kern w:val="0"/>
          <w:szCs w:val="21"/>
          <w:highlight w:val="none"/>
        </w:rPr>
        <w:t>2.5.3评审</w:t>
      </w:r>
      <w:r>
        <w:rPr>
          <w:rFonts w:hint="eastAsia"/>
          <w:b/>
          <w:bCs/>
          <w:kern w:val="0"/>
          <w:szCs w:val="21"/>
          <w:highlight w:val="none"/>
        </w:rPr>
        <w:t>程序</w:t>
      </w:r>
    </w:p>
    <w:p w14:paraId="1E9689E2">
      <w:pPr>
        <w:spacing w:before="120" w:line="320" w:lineRule="atLeast"/>
        <w:ind w:firstLine="420" w:firstLineChars="200"/>
        <w:rPr>
          <w:highlight w:val="none"/>
        </w:rPr>
      </w:pPr>
      <w:r>
        <w:rPr>
          <w:highlight w:val="none"/>
        </w:rPr>
        <w:t>2.5.3.1</w:t>
      </w:r>
      <w:r>
        <w:rPr>
          <w:rFonts w:hint="eastAsia"/>
          <w:highlight w:val="none"/>
        </w:rPr>
        <w:t>符合性审查</w:t>
      </w:r>
    </w:p>
    <w:p w14:paraId="1A874FC5">
      <w:pPr>
        <w:spacing w:before="120" w:line="320" w:lineRule="atLeast"/>
        <w:ind w:firstLine="420" w:firstLineChars="200"/>
        <w:rPr>
          <w:szCs w:val="21"/>
          <w:highlight w:val="none"/>
        </w:rPr>
      </w:pPr>
      <w:r>
        <w:rPr>
          <w:bCs/>
          <w:kern w:val="1"/>
          <w:szCs w:val="21"/>
          <w:highlight w:val="none"/>
        </w:rPr>
        <w:t>资格审查结束后，</w:t>
      </w:r>
      <w:r>
        <w:rPr>
          <w:rFonts w:hint="eastAsia" w:hAnsi="宋体"/>
          <w:highlight w:val="none"/>
        </w:rPr>
        <w:t>评审委员会对</w:t>
      </w:r>
      <w:r>
        <w:rPr>
          <w:highlight w:val="none"/>
        </w:rPr>
        <w:t>通过资格审查的</w:t>
      </w:r>
      <w:r>
        <w:rPr>
          <w:rFonts w:hint="eastAsia"/>
          <w:highlight w:val="none"/>
          <w:lang w:eastAsia="zh-CN"/>
        </w:rPr>
        <w:t>申请人</w:t>
      </w:r>
      <w:r>
        <w:rPr>
          <w:rFonts w:hint="eastAsia" w:hAnsi="宋体"/>
          <w:highlight w:val="none"/>
        </w:rPr>
        <w:t>的</w:t>
      </w:r>
      <w:r>
        <w:rPr>
          <w:rFonts w:hint="eastAsia" w:hAnsi="宋体"/>
          <w:highlight w:val="none"/>
          <w:lang w:eastAsia="zh-CN"/>
        </w:rPr>
        <w:t>申请文件</w:t>
      </w:r>
      <w:r>
        <w:rPr>
          <w:rFonts w:hint="eastAsia" w:hAnsi="宋体"/>
          <w:highlight w:val="none"/>
        </w:rPr>
        <w:t>进行报价、商务、技术等方面实质性内容进行符合性审查，</w:t>
      </w:r>
      <w:r>
        <w:rPr>
          <w:rFonts w:hint="eastAsia"/>
          <w:szCs w:val="21"/>
          <w:highlight w:val="none"/>
        </w:rPr>
        <w:t>符合性审查标准</w:t>
      </w:r>
      <w:r>
        <w:rPr>
          <w:szCs w:val="21"/>
          <w:highlight w:val="none"/>
        </w:rPr>
        <w:t>详见第四章评审方法及标准。</w:t>
      </w:r>
    </w:p>
    <w:p w14:paraId="6A8FA0CA">
      <w:pPr>
        <w:spacing w:before="120" w:line="320" w:lineRule="atLeast"/>
        <w:ind w:firstLine="420" w:firstLineChars="200"/>
        <w:rPr>
          <w:highlight w:val="none"/>
        </w:rPr>
      </w:pPr>
      <w:bookmarkStart w:id="76" w:name="_Hlk19176155"/>
      <w:r>
        <w:rPr>
          <w:highlight w:val="none"/>
        </w:rPr>
        <w:t>2.5.3.2澄清、说明或补正</w:t>
      </w:r>
    </w:p>
    <w:p w14:paraId="62D4E308">
      <w:pPr>
        <w:spacing w:before="120" w:line="320" w:lineRule="atLeast"/>
        <w:ind w:firstLine="420" w:firstLineChars="200"/>
        <w:rPr>
          <w:highlight w:val="none"/>
        </w:rPr>
      </w:pPr>
      <w:r>
        <w:rPr>
          <w:rFonts w:hint="eastAsia"/>
          <w:highlight w:val="none"/>
        </w:rPr>
        <w:t>（1）对</w:t>
      </w:r>
      <w:r>
        <w:rPr>
          <w:rFonts w:hint="eastAsia"/>
          <w:highlight w:val="none"/>
          <w:lang w:eastAsia="zh-CN"/>
        </w:rPr>
        <w:t>申请文件</w:t>
      </w:r>
      <w:r>
        <w:rPr>
          <w:rFonts w:hint="eastAsia"/>
          <w:highlight w:val="none"/>
        </w:rPr>
        <w:t>中含义不明确、同类问题表述不一致或者有明显文字和计算错误的内容，评审委员会应在“政采云”平台发布电子澄清函，要求</w:t>
      </w:r>
      <w:r>
        <w:rPr>
          <w:rFonts w:hint="eastAsia"/>
          <w:highlight w:val="none"/>
          <w:lang w:eastAsia="zh-CN"/>
        </w:rPr>
        <w:t>申请人</w:t>
      </w:r>
      <w:r>
        <w:rPr>
          <w:rFonts w:hint="eastAsia"/>
          <w:highlight w:val="none"/>
        </w:rPr>
        <w:t>在平台设置的时间内作出必要的澄清、说明或者补正。</w:t>
      </w:r>
      <w:r>
        <w:rPr>
          <w:rFonts w:hint="eastAsia"/>
          <w:highlight w:val="none"/>
          <w:lang w:eastAsia="zh-CN"/>
        </w:rPr>
        <w:t>申请人</w:t>
      </w:r>
      <w:r>
        <w:rPr>
          <w:rFonts w:hint="eastAsia"/>
          <w:highlight w:val="none"/>
        </w:rPr>
        <w:t>在“政采云”平台接收到电子澄清函后根据澄清函内容直接在线编辑或上传PDF格式回函，电子澄清答复函使用CA证书加盖单位电子签章后提交至评审委员会。</w:t>
      </w:r>
      <w:r>
        <w:rPr>
          <w:rFonts w:hint="eastAsia"/>
          <w:highlight w:val="none"/>
          <w:lang w:eastAsia="zh-CN"/>
        </w:rPr>
        <w:t>申请人</w:t>
      </w:r>
      <w:r>
        <w:rPr>
          <w:rFonts w:hint="eastAsia"/>
          <w:highlight w:val="none"/>
        </w:rPr>
        <w:t>的澄清、说明或者补正不得超出</w:t>
      </w:r>
      <w:r>
        <w:rPr>
          <w:rFonts w:hint="eastAsia"/>
          <w:highlight w:val="none"/>
          <w:lang w:eastAsia="zh-CN"/>
        </w:rPr>
        <w:t>申请文件</w:t>
      </w:r>
      <w:r>
        <w:rPr>
          <w:rFonts w:hint="eastAsia"/>
          <w:highlight w:val="none"/>
        </w:rPr>
        <w:t>的范围或者改变</w:t>
      </w:r>
      <w:r>
        <w:rPr>
          <w:rFonts w:hint="eastAsia"/>
          <w:highlight w:val="none"/>
          <w:lang w:eastAsia="zh-CN"/>
        </w:rPr>
        <w:t>申请文件</w:t>
      </w:r>
      <w:r>
        <w:rPr>
          <w:rFonts w:hint="eastAsia"/>
          <w:highlight w:val="none"/>
        </w:rPr>
        <w:t>的实质性内容。</w:t>
      </w:r>
      <w:r>
        <w:rPr>
          <w:rFonts w:hint="eastAsia"/>
          <w:highlight w:val="none"/>
          <w:lang w:eastAsia="zh-CN"/>
        </w:rPr>
        <w:t>申请人</w:t>
      </w:r>
      <w:r>
        <w:rPr>
          <w:rFonts w:hint="eastAsia"/>
          <w:highlight w:val="none"/>
        </w:rPr>
        <w:t>未在规定时间内进行澄清、说明或者补正的，按无效响应处理。</w:t>
      </w:r>
    </w:p>
    <w:p w14:paraId="70205C07">
      <w:pPr>
        <w:spacing w:before="120" w:line="320" w:lineRule="atLeast"/>
        <w:ind w:firstLine="420" w:firstLineChars="200"/>
        <w:rPr>
          <w:highlight w:val="none"/>
        </w:rPr>
      </w:pPr>
      <w:r>
        <w:rPr>
          <w:rFonts w:hint="eastAsia"/>
          <w:highlight w:val="none"/>
        </w:rPr>
        <w:t>（2）异常情况处理：如遇无法正常使用线上发送澄清函的情况，将以书面形式执行。评审委员会以书面形式要求</w:t>
      </w:r>
      <w:r>
        <w:rPr>
          <w:rFonts w:hint="eastAsia"/>
          <w:highlight w:val="none"/>
          <w:lang w:eastAsia="zh-CN"/>
        </w:rPr>
        <w:t>申请人</w:t>
      </w:r>
      <w:r>
        <w:rPr>
          <w:rFonts w:hint="eastAsia"/>
          <w:highlight w:val="none"/>
        </w:rPr>
        <w:t>在规定时间内作出必要的澄清、说明或者补正。</w:t>
      </w:r>
      <w:r>
        <w:rPr>
          <w:rFonts w:hint="eastAsia"/>
          <w:highlight w:val="none"/>
          <w:lang w:eastAsia="zh-CN"/>
        </w:rPr>
        <w:t>申请人</w:t>
      </w:r>
      <w:r>
        <w:rPr>
          <w:rFonts w:hint="eastAsia"/>
          <w:highlight w:val="none"/>
        </w:rPr>
        <w:t>的澄清、说明或者补正必须采用书面形式，并加盖公章或者由法定代表人或者其授权的代表签字。</w:t>
      </w:r>
    </w:p>
    <w:bookmarkEnd w:id="76"/>
    <w:p w14:paraId="4575FA85">
      <w:pPr>
        <w:spacing w:before="120" w:line="320" w:lineRule="atLeast"/>
        <w:ind w:firstLine="420" w:firstLineChars="200"/>
        <w:rPr>
          <w:rFonts w:hint="eastAsia"/>
          <w:highlight w:val="none"/>
          <w:lang w:val="zh-CN"/>
        </w:rPr>
      </w:pPr>
      <w:r>
        <w:rPr>
          <w:rFonts w:hint="eastAsia"/>
          <w:highlight w:val="none"/>
        </w:rPr>
        <w:t>2.5.3.</w:t>
      </w:r>
      <w:bookmarkStart w:id="77" w:name="_Hlk19113363"/>
      <w:r>
        <w:rPr>
          <w:rFonts w:hint="eastAsia"/>
          <w:highlight w:val="none"/>
        </w:rPr>
        <w:t>3</w:t>
      </w:r>
      <w:r>
        <w:rPr>
          <w:rFonts w:hint="eastAsia"/>
          <w:highlight w:val="none"/>
          <w:lang w:val="zh-CN"/>
        </w:rPr>
        <w:t>重大偏离和保留是指实质上影响合同的服务范围、质量和性能，或者实质上限制了合同中征集人的权利或申请人的义务。申请文件有下列情形之一的属于重大偏离和</w:t>
      </w:r>
      <w:r>
        <w:rPr>
          <w:rFonts w:hint="eastAsia"/>
          <w:highlight w:val="none"/>
        </w:rPr>
        <w:t>不实质性响应征集文件</w:t>
      </w:r>
      <w:r>
        <w:rPr>
          <w:rFonts w:hint="eastAsia"/>
          <w:highlight w:val="none"/>
          <w:lang w:val="zh-CN"/>
        </w:rPr>
        <w:t>，</w:t>
      </w:r>
      <w:r>
        <w:rPr>
          <w:rFonts w:hint="eastAsia"/>
          <w:highlight w:val="none"/>
        </w:rPr>
        <w:t>将作</w:t>
      </w:r>
      <w:r>
        <w:rPr>
          <w:rFonts w:hint="eastAsia"/>
          <w:highlight w:val="none"/>
          <w:lang w:val="zh-CN"/>
        </w:rPr>
        <w:t>废止处理：</w:t>
      </w:r>
    </w:p>
    <w:p w14:paraId="1C3D8A8A">
      <w:pPr>
        <w:spacing w:before="120" w:line="320" w:lineRule="atLeast"/>
        <w:ind w:firstLine="420" w:firstLineChars="200"/>
        <w:rPr>
          <w:rFonts w:hint="eastAsia"/>
          <w:highlight w:val="none"/>
          <w:lang w:val="zh-CN"/>
        </w:rPr>
      </w:pPr>
      <w:r>
        <w:rPr>
          <w:rFonts w:hint="eastAsia"/>
          <w:highlight w:val="none"/>
          <w:lang w:val="zh-CN"/>
        </w:rPr>
        <w:t>（1）申请文件不完整、无效或不符合征集文件的规定；</w:t>
      </w:r>
    </w:p>
    <w:p w14:paraId="237D5997">
      <w:pPr>
        <w:spacing w:before="120" w:line="320" w:lineRule="atLeast"/>
        <w:ind w:firstLine="420" w:firstLineChars="200"/>
        <w:rPr>
          <w:rFonts w:hint="eastAsia"/>
          <w:highlight w:val="none"/>
          <w:lang w:val="zh-CN"/>
        </w:rPr>
      </w:pPr>
      <w:r>
        <w:rPr>
          <w:rFonts w:hint="eastAsia"/>
          <w:highlight w:val="none"/>
          <w:lang w:val="zh-CN"/>
        </w:rPr>
        <w:t>（2）申请文件未按征集文件的规定有效签署和/或加盖公章；</w:t>
      </w:r>
    </w:p>
    <w:p w14:paraId="7DD8C124">
      <w:pPr>
        <w:spacing w:before="120" w:line="320" w:lineRule="atLeast"/>
        <w:ind w:firstLine="420" w:firstLineChars="200"/>
        <w:rPr>
          <w:rFonts w:hint="eastAsia"/>
          <w:highlight w:val="none"/>
          <w:lang w:val="zh-CN"/>
        </w:rPr>
      </w:pPr>
      <w:r>
        <w:rPr>
          <w:rFonts w:hint="eastAsia"/>
          <w:highlight w:val="none"/>
          <w:lang w:val="zh-CN"/>
        </w:rPr>
        <w:t>（3）申请文件载明的项目完成期限超过征集文件规定的期限；</w:t>
      </w:r>
    </w:p>
    <w:p w14:paraId="413A1A90">
      <w:pPr>
        <w:spacing w:before="120" w:line="320" w:lineRule="atLeast"/>
        <w:ind w:firstLine="420" w:firstLineChars="200"/>
        <w:rPr>
          <w:rFonts w:hint="eastAsia"/>
          <w:highlight w:val="none"/>
          <w:lang w:val="zh-CN"/>
        </w:rPr>
      </w:pPr>
      <w:r>
        <w:rPr>
          <w:rFonts w:hint="eastAsia"/>
          <w:highlight w:val="none"/>
          <w:lang w:val="zh-CN"/>
        </w:rPr>
        <w:t>（4）申请文件明显不符合征集文件规定的技术规格、技术标准要求；</w:t>
      </w:r>
    </w:p>
    <w:p w14:paraId="3F60675B">
      <w:pPr>
        <w:spacing w:before="120" w:line="320" w:lineRule="atLeast"/>
        <w:ind w:firstLine="420" w:firstLineChars="200"/>
        <w:rPr>
          <w:rFonts w:hint="eastAsia"/>
          <w:highlight w:val="none"/>
          <w:lang w:val="zh-CN"/>
        </w:rPr>
      </w:pPr>
      <w:r>
        <w:rPr>
          <w:rFonts w:hint="eastAsia"/>
          <w:highlight w:val="none"/>
          <w:lang w:val="zh-CN"/>
        </w:rPr>
        <w:t>（5）申请文件载明的货物包装方式、方法和标准等不符合征集文件要求；</w:t>
      </w:r>
    </w:p>
    <w:p w14:paraId="1CA81EEF">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6</w:t>
      </w:r>
      <w:r>
        <w:rPr>
          <w:rFonts w:hint="eastAsia"/>
          <w:highlight w:val="none"/>
          <w:lang w:val="zh-CN"/>
        </w:rPr>
        <w:t xml:space="preserve">）申请文件附件有征集人不能接受的条件； </w:t>
      </w:r>
    </w:p>
    <w:p w14:paraId="7BE35C64">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7</w:t>
      </w:r>
      <w:r>
        <w:rPr>
          <w:rFonts w:hint="eastAsia"/>
          <w:highlight w:val="none"/>
          <w:lang w:val="zh-CN"/>
        </w:rPr>
        <w:t>）申请文件未按征集文件规定格式和顺序编制页码的；</w:t>
      </w:r>
    </w:p>
    <w:p w14:paraId="0B8D7857">
      <w:pPr>
        <w:spacing w:before="120" w:line="320" w:lineRule="atLeast"/>
        <w:ind w:firstLine="420" w:firstLineChars="200"/>
        <w:rPr>
          <w:highlight w:val="none"/>
        </w:rPr>
      </w:pPr>
      <w:r>
        <w:rPr>
          <w:rFonts w:hint="eastAsia"/>
          <w:highlight w:val="none"/>
          <w:lang w:val="zh-CN"/>
        </w:rPr>
        <w:t>（</w:t>
      </w:r>
      <w:r>
        <w:rPr>
          <w:rFonts w:hint="eastAsia"/>
          <w:highlight w:val="none"/>
        </w:rPr>
        <w:t>8</w:t>
      </w:r>
      <w:r>
        <w:rPr>
          <w:rFonts w:hint="eastAsia"/>
          <w:highlight w:val="none"/>
          <w:lang w:val="zh-CN"/>
        </w:rPr>
        <w:t>）</w:t>
      </w:r>
      <w:r>
        <w:rPr>
          <w:rFonts w:hint="eastAsia"/>
          <w:highlight w:val="none"/>
          <w:lang w:eastAsia="zh-CN"/>
        </w:rPr>
        <w:t>申请人</w:t>
      </w:r>
      <w:r>
        <w:rPr>
          <w:rFonts w:hint="eastAsia"/>
          <w:highlight w:val="none"/>
        </w:rPr>
        <w:t>未提供关于知识财产</w:t>
      </w:r>
      <w:r>
        <w:rPr>
          <w:rFonts w:hint="eastAsia"/>
          <w:highlight w:val="none"/>
          <w:lang w:eastAsia="zh-CN"/>
        </w:rPr>
        <w:t>征集人</w:t>
      </w:r>
      <w:r>
        <w:rPr>
          <w:rFonts w:hint="eastAsia"/>
          <w:highlight w:val="none"/>
        </w:rPr>
        <w:t>免责声明（格式自拟）的；</w:t>
      </w:r>
    </w:p>
    <w:p w14:paraId="71150CC4">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9</w:t>
      </w:r>
      <w:r>
        <w:rPr>
          <w:rFonts w:hint="eastAsia"/>
          <w:highlight w:val="none"/>
          <w:lang w:val="zh-CN"/>
        </w:rPr>
        <w:t>）不符合征集文件规定的其他实质性要求。</w:t>
      </w:r>
    </w:p>
    <w:p w14:paraId="2C562EEC">
      <w:pPr>
        <w:spacing w:before="120" w:line="320" w:lineRule="atLeast"/>
        <w:ind w:firstLine="420" w:firstLineChars="200"/>
        <w:rPr>
          <w:rFonts w:hint="eastAsia"/>
          <w:szCs w:val="21"/>
          <w:highlight w:val="none"/>
        </w:rPr>
      </w:pPr>
      <w:r>
        <w:rPr>
          <w:rFonts w:hint="eastAsia"/>
          <w:highlight w:val="none"/>
        </w:rPr>
        <w:t>2.5.3.4</w:t>
      </w:r>
      <w:r>
        <w:rPr>
          <w:rFonts w:hint="eastAsia"/>
          <w:szCs w:val="21"/>
          <w:highlight w:val="none"/>
        </w:rPr>
        <w:t>评审小组将允许修正</w:t>
      </w:r>
      <w:r>
        <w:rPr>
          <w:rFonts w:hint="eastAsia"/>
          <w:szCs w:val="21"/>
          <w:highlight w:val="none"/>
          <w:lang w:eastAsia="zh-CN"/>
        </w:rPr>
        <w:t>申请文件</w:t>
      </w:r>
      <w:r>
        <w:rPr>
          <w:rFonts w:hint="eastAsia"/>
          <w:szCs w:val="21"/>
          <w:highlight w:val="none"/>
        </w:rPr>
        <w:t>中不构成重大偏离的细微偏离，但这些修正应不会对实质上响应征集文件要求的</w:t>
      </w:r>
      <w:r>
        <w:rPr>
          <w:rFonts w:hint="eastAsia"/>
          <w:szCs w:val="21"/>
          <w:highlight w:val="none"/>
          <w:lang w:eastAsia="zh-CN"/>
        </w:rPr>
        <w:t>申请人</w:t>
      </w:r>
      <w:r>
        <w:rPr>
          <w:rFonts w:hint="eastAsia"/>
          <w:szCs w:val="21"/>
          <w:highlight w:val="none"/>
        </w:rPr>
        <w:t>的竞争地位（相互排序）产生不公正的影响。</w:t>
      </w:r>
    </w:p>
    <w:p w14:paraId="750559C5">
      <w:pPr>
        <w:spacing w:before="120" w:line="320" w:lineRule="atLeast"/>
        <w:ind w:firstLine="420" w:firstLineChars="200"/>
        <w:rPr>
          <w:rFonts w:hint="eastAsia"/>
          <w:highlight w:val="none"/>
        </w:rPr>
      </w:pPr>
      <w:r>
        <w:rPr>
          <w:rFonts w:hint="eastAsia"/>
          <w:highlight w:val="none"/>
        </w:rPr>
        <w:t>2.5.3.5响应报价的审查</w:t>
      </w:r>
    </w:p>
    <w:p w14:paraId="165FC18F">
      <w:pPr>
        <w:spacing w:before="120" w:line="320" w:lineRule="atLeast"/>
        <w:ind w:firstLine="420" w:firstLineChars="200"/>
        <w:rPr>
          <w:rFonts w:hint="eastAsia"/>
          <w:highlight w:val="none"/>
        </w:rPr>
      </w:pPr>
      <w:r>
        <w:rPr>
          <w:rFonts w:hint="eastAsia"/>
          <w:highlight w:val="none"/>
        </w:rPr>
        <w:t>评审小组将对商务审查、服务需求（技术）审查合格的</w:t>
      </w:r>
      <w:r>
        <w:rPr>
          <w:rFonts w:hint="eastAsia"/>
          <w:highlight w:val="none"/>
          <w:lang w:eastAsia="zh-CN"/>
        </w:rPr>
        <w:t>申请文件</w:t>
      </w:r>
      <w:r>
        <w:rPr>
          <w:rFonts w:hint="eastAsia"/>
          <w:highlight w:val="none"/>
        </w:rPr>
        <w:t>的报价进行审核，看其是否有计算和累加上的错误。修正错误的原则如下：响应报价以《开启一览表》的报价为准。</w:t>
      </w:r>
    </w:p>
    <w:p w14:paraId="069EA928">
      <w:pPr>
        <w:spacing w:before="120" w:line="320" w:lineRule="atLeast"/>
        <w:ind w:firstLine="420" w:firstLineChars="200"/>
        <w:rPr>
          <w:rFonts w:hint="eastAsia"/>
          <w:szCs w:val="21"/>
          <w:highlight w:val="none"/>
        </w:rPr>
      </w:pPr>
      <w:r>
        <w:rPr>
          <w:rFonts w:hint="eastAsia"/>
          <w:highlight w:val="none"/>
        </w:rPr>
        <w:t>2.5.3.6</w:t>
      </w:r>
      <w:r>
        <w:rPr>
          <w:rFonts w:hint="eastAsia"/>
          <w:szCs w:val="21"/>
          <w:highlight w:val="none"/>
        </w:rPr>
        <w:t>审查</w:t>
      </w:r>
      <w:r>
        <w:rPr>
          <w:rFonts w:hint="eastAsia"/>
          <w:szCs w:val="21"/>
          <w:highlight w:val="none"/>
          <w:lang w:eastAsia="zh-CN"/>
        </w:rPr>
        <w:t>申请人</w:t>
      </w:r>
      <w:r>
        <w:rPr>
          <w:rFonts w:hint="eastAsia"/>
          <w:szCs w:val="21"/>
          <w:highlight w:val="none"/>
        </w:rPr>
        <w:t>是否存在串通响应行为</w:t>
      </w:r>
    </w:p>
    <w:p w14:paraId="69134B3E">
      <w:pPr>
        <w:spacing w:before="120" w:line="320" w:lineRule="atLeast"/>
        <w:ind w:firstLine="420" w:firstLineChars="200"/>
        <w:rPr>
          <w:rFonts w:hint="eastAsia"/>
          <w:szCs w:val="21"/>
          <w:highlight w:val="none"/>
        </w:rPr>
      </w:pPr>
      <w:r>
        <w:rPr>
          <w:rFonts w:hint="eastAsia"/>
          <w:szCs w:val="21"/>
          <w:highlight w:val="none"/>
        </w:rPr>
        <w:t>评审小组发现</w:t>
      </w:r>
      <w:r>
        <w:rPr>
          <w:rFonts w:hint="eastAsia"/>
          <w:szCs w:val="21"/>
          <w:highlight w:val="none"/>
          <w:lang w:eastAsia="zh-CN"/>
        </w:rPr>
        <w:t>申请人</w:t>
      </w:r>
      <w:r>
        <w:rPr>
          <w:rFonts w:hint="eastAsia"/>
          <w:szCs w:val="21"/>
          <w:highlight w:val="none"/>
        </w:rPr>
        <w:t>有下列情形之一的，将认定属于串通响应行为，相关</w:t>
      </w:r>
      <w:r>
        <w:rPr>
          <w:rFonts w:hint="eastAsia"/>
          <w:szCs w:val="21"/>
          <w:highlight w:val="none"/>
          <w:lang w:eastAsia="zh-CN"/>
        </w:rPr>
        <w:t>申请人</w:t>
      </w:r>
      <w:r>
        <w:rPr>
          <w:rFonts w:hint="eastAsia"/>
          <w:szCs w:val="21"/>
          <w:highlight w:val="none"/>
        </w:rPr>
        <w:t>的响应应作废止处理。评审结束后，征集人将以书面形式报告政府采购监督部门：</w:t>
      </w:r>
    </w:p>
    <w:p w14:paraId="1D98F9E4">
      <w:pPr>
        <w:spacing w:before="120" w:line="320" w:lineRule="atLeast"/>
        <w:ind w:firstLine="420" w:firstLineChars="200"/>
        <w:rPr>
          <w:rFonts w:hint="eastAsia"/>
          <w:szCs w:val="21"/>
          <w:highlight w:val="none"/>
        </w:rPr>
      </w:pPr>
      <w:r>
        <w:rPr>
          <w:rFonts w:hint="eastAsia"/>
          <w:szCs w:val="21"/>
          <w:highlight w:val="none"/>
        </w:rPr>
        <w:t>（1）不同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异常一致或者响应报价呈规律性差异；</w:t>
      </w:r>
    </w:p>
    <w:p w14:paraId="41F6188C">
      <w:pPr>
        <w:spacing w:before="120" w:line="320" w:lineRule="atLeast"/>
        <w:ind w:firstLine="420" w:firstLineChars="200"/>
        <w:rPr>
          <w:rFonts w:hint="eastAsia"/>
          <w:szCs w:val="21"/>
          <w:highlight w:val="none"/>
        </w:rPr>
      </w:pPr>
      <w:r>
        <w:rPr>
          <w:rFonts w:hint="eastAsia"/>
          <w:szCs w:val="21"/>
          <w:highlight w:val="none"/>
        </w:rPr>
        <w:t>（2）不同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相互混装的，或者相互加盖了对方公章的，或者相互出现了对方法定代表人或者授权代理人签名的，或者相互书写了对方名称的；</w:t>
      </w:r>
    </w:p>
    <w:p w14:paraId="1EBC6D4D">
      <w:pPr>
        <w:spacing w:before="120" w:line="320" w:lineRule="atLeast"/>
        <w:ind w:firstLine="420" w:firstLineChars="200"/>
        <w:rPr>
          <w:rFonts w:hint="eastAsia"/>
          <w:szCs w:val="21"/>
          <w:highlight w:val="none"/>
        </w:rPr>
      </w:pPr>
      <w:r>
        <w:rPr>
          <w:rFonts w:hint="eastAsia"/>
          <w:szCs w:val="21"/>
          <w:highlight w:val="none"/>
        </w:rPr>
        <w:t>（3）一家</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中加盖了另一家</w:t>
      </w:r>
      <w:r>
        <w:rPr>
          <w:rFonts w:hint="eastAsia"/>
          <w:szCs w:val="21"/>
          <w:highlight w:val="none"/>
          <w:lang w:eastAsia="zh-CN"/>
        </w:rPr>
        <w:t>申请人</w:t>
      </w:r>
      <w:r>
        <w:rPr>
          <w:rFonts w:hint="eastAsia"/>
          <w:szCs w:val="21"/>
          <w:highlight w:val="none"/>
        </w:rPr>
        <w:t>公章的；</w:t>
      </w:r>
    </w:p>
    <w:p w14:paraId="663E9413">
      <w:pPr>
        <w:spacing w:before="120" w:line="320" w:lineRule="atLeast"/>
        <w:ind w:firstLine="420" w:firstLineChars="200"/>
        <w:rPr>
          <w:rFonts w:hint="eastAsia"/>
          <w:szCs w:val="21"/>
          <w:highlight w:val="none"/>
        </w:rPr>
      </w:pPr>
      <w:r>
        <w:rPr>
          <w:rFonts w:hint="eastAsia"/>
          <w:szCs w:val="21"/>
          <w:highlight w:val="none"/>
        </w:rPr>
        <w:t>（4）不同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载明的项目管理成员或者联系人员为同一人；</w:t>
      </w:r>
    </w:p>
    <w:p w14:paraId="2246AF0F">
      <w:pPr>
        <w:spacing w:before="120" w:line="320" w:lineRule="atLeast"/>
        <w:ind w:firstLine="420" w:firstLineChars="200"/>
        <w:rPr>
          <w:rFonts w:hint="eastAsia"/>
          <w:szCs w:val="21"/>
          <w:highlight w:val="none"/>
        </w:rPr>
      </w:pPr>
      <w:r>
        <w:rPr>
          <w:rFonts w:hint="eastAsia"/>
          <w:szCs w:val="21"/>
          <w:highlight w:val="none"/>
        </w:rPr>
        <w:t>（5）不同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中相关内容的段落、字句、售后服务电话、联系人姓名等非正常一致的；</w:t>
      </w:r>
    </w:p>
    <w:p w14:paraId="57EB09C1">
      <w:pPr>
        <w:spacing w:before="120" w:line="320" w:lineRule="atLeast"/>
        <w:ind w:firstLine="420" w:firstLineChars="200"/>
        <w:rPr>
          <w:rFonts w:hint="eastAsia"/>
          <w:szCs w:val="21"/>
          <w:highlight w:val="none"/>
        </w:rPr>
      </w:pPr>
      <w:r>
        <w:rPr>
          <w:rFonts w:hint="eastAsia"/>
          <w:szCs w:val="21"/>
          <w:highlight w:val="none"/>
        </w:rPr>
        <w:t>（6）一家</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中装订了标有另一家</w:t>
      </w:r>
      <w:r>
        <w:rPr>
          <w:rFonts w:hint="eastAsia"/>
          <w:szCs w:val="21"/>
          <w:highlight w:val="none"/>
          <w:lang w:eastAsia="zh-CN"/>
        </w:rPr>
        <w:t>申请人</w:t>
      </w:r>
      <w:r>
        <w:rPr>
          <w:rFonts w:hint="eastAsia"/>
          <w:szCs w:val="21"/>
          <w:highlight w:val="none"/>
        </w:rPr>
        <w:t>名称的文件材料，或者出现了另一家法定代表人或者授予代理人签名的，其响应作废止处理；</w:t>
      </w:r>
    </w:p>
    <w:p w14:paraId="5AE29FA4">
      <w:pPr>
        <w:spacing w:before="120" w:line="320" w:lineRule="atLeast"/>
        <w:ind w:firstLine="420" w:firstLineChars="200"/>
        <w:rPr>
          <w:rFonts w:hint="eastAsia"/>
          <w:szCs w:val="21"/>
          <w:highlight w:val="none"/>
        </w:rPr>
      </w:pPr>
      <w:r>
        <w:rPr>
          <w:rFonts w:hint="eastAsia"/>
          <w:szCs w:val="21"/>
          <w:highlight w:val="none"/>
        </w:rPr>
        <w:t>（7）不同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由同一</w:t>
      </w:r>
      <w:r>
        <w:rPr>
          <w:rFonts w:hint="eastAsia"/>
          <w:szCs w:val="21"/>
          <w:highlight w:val="none"/>
          <w:lang w:eastAsia="zh-CN"/>
        </w:rPr>
        <w:t>申请人</w:t>
      </w:r>
      <w:r>
        <w:rPr>
          <w:rFonts w:hint="eastAsia"/>
          <w:szCs w:val="21"/>
          <w:highlight w:val="none"/>
        </w:rPr>
        <w:t>或者同一个人编制的；</w:t>
      </w:r>
    </w:p>
    <w:p w14:paraId="1AA4467D">
      <w:pPr>
        <w:spacing w:before="120" w:line="320" w:lineRule="atLeast"/>
        <w:ind w:firstLine="420" w:firstLineChars="200"/>
        <w:rPr>
          <w:rFonts w:hint="eastAsia"/>
          <w:szCs w:val="21"/>
          <w:highlight w:val="none"/>
        </w:rPr>
      </w:pPr>
      <w:r>
        <w:rPr>
          <w:rFonts w:hint="eastAsia"/>
          <w:szCs w:val="21"/>
          <w:highlight w:val="none"/>
        </w:rPr>
        <w:t>（8）不同</w:t>
      </w:r>
      <w:r>
        <w:rPr>
          <w:rFonts w:hint="eastAsia"/>
          <w:szCs w:val="21"/>
          <w:highlight w:val="none"/>
          <w:lang w:eastAsia="zh-CN"/>
        </w:rPr>
        <w:t>申请人</w:t>
      </w:r>
      <w:r>
        <w:rPr>
          <w:rFonts w:hint="eastAsia"/>
          <w:szCs w:val="21"/>
          <w:highlight w:val="none"/>
        </w:rPr>
        <w:t>委托同一单位或者个人办理响应事宜；</w:t>
      </w:r>
    </w:p>
    <w:p w14:paraId="15793851">
      <w:pPr>
        <w:spacing w:before="120" w:line="320" w:lineRule="atLeast"/>
        <w:ind w:firstLine="420" w:firstLineChars="200"/>
        <w:rPr>
          <w:rFonts w:hint="eastAsia"/>
          <w:szCs w:val="21"/>
          <w:highlight w:val="none"/>
        </w:rPr>
      </w:pPr>
      <w:r>
        <w:rPr>
          <w:rFonts w:hint="eastAsia"/>
          <w:szCs w:val="21"/>
          <w:highlight w:val="none"/>
        </w:rPr>
        <w:t>（9）不同</w:t>
      </w:r>
      <w:r>
        <w:rPr>
          <w:rFonts w:hint="eastAsia"/>
          <w:szCs w:val="21"/>
          <w:highlight w:val="none"/>
          <w:lang w:eastAsia="zh-CN"/>
        </w:rPr>
        <w:t>申请人</w:t>
      </w:r>
      <w:r>
        <w:rPr>
          <w:rFonts w:hint="eastAsia"/>
          <w:szCs w:val="21"/>
          <w:highlight w:val="none"/>
        </w:rPr>
        <w:t>的响应保证金从同一单位或者个人的账户转出；</w:t>
      </w:r>
    </w:p>
    <w:p w14:paraId="05EA8D02">
      <w:pPr>
        <w:spacing w:before="120" w:line="320" w:lineRule="atLeast"/>
        <w:ind w:firstLine="420" w:firstLineChars="200"/>
        <w:rPr>
          <w:rFonts w:hint="eastAsia"/>
          <w:szCs w:val="21"/>
          <w:highlight w:val="none"/>
        </w:rPr>
      </w:pPr>
      <w:r>
        <w:rPr>
          <w:rFonts w:hint="eastAsia"/>
          <w:szCs w:val="21"/>
          <w:highlight w:val="none"/>
        </w:rPr>
        <w:t>（10）</w:t>
      </w:r>
      <w:r>
        <w:rPr>
          <w:rFonts w:hint="eastAsia"/>
          <w:szCs w:val="21"/>
          <w:highlight w:val="none"/>
          <w:lang w:eastAsia="zh-CN"/>
        </w:rPr>
        <w:t>申请人</w:t>
      </w:r>
      <w:r>
        <w:rPr>
          <w:rFonts w:hint="eastAsia"/>
          <w:szCs w:val="21"/>
          <w:highlight w:val="none"/>
        </w:rPr>
        <w:t>串通响应的其他情形。</w:t>
      </w:r>
    </w:p>
    <w:p w14:paraId="604F73DD">
      <w:pPr>
        <w:spacing w:before="120" w:line="320" w:lineRule="atLeast"/>
        <w:ind w:firstLine="420" w:firstLineChars="200"/>
        <w:rPr>
          <w:szCs w:val="21"/>
          <w:highlight w:val="none"/>
        </w:rPr>
      </w:pPr>
      <w:r>
        <w:rPr>
          <w:szCs w:val="21"/>
          <w:highlight w:val="none"/>
        </w:rPr>
        <w:t>2.5.3.</w:t>
      </w:r>
      <w:r>
        <w:rPr>
          <w:rFonts w:hint="eastAsia"/>
          <w:szCs w:val="21"/>
          <w:highlight w:val="none"/>
        </w:rPr>
        <w:t>7</w:t>
      </w:r>
      <w:r>
        <w:rPr>
          <w:szCs w:val="21"/>
          <w:highlight w:val="none"/>
        </w:rPr>
        <w:t>比较与评价</w:t>
      </w:r>
    </w:p>
    <w:p w14:paraId="3A7900E4">
      <w:pPr>
        <w:spacing w:before="120" w:line="320" w:lineRule="atLeast"/>
        <w:ind w:firstLine="420" w:firstLineChars="200"/>
        <w:rPr>
          <w:szCs w:val="21"/>
          <w:highlight w:val="none"/>
        </w:rPr>
      </w:pPr>
      <w:r>
        <w:rPr>
          <w:rFonts w:hint="eastAsia"/>
          <w:szCs w:val="21"/>
          <w:highlight w:val="none"/>
        </w:rPr>
        <w:t>（1）评审委员会</w:t>
      </w:r>
      <w:r>
        <w:rPr>
          <w:szCs w:val="21"/>
          <w:highlight w:val="none"/>
        </w:rPr>
        <w:t>按征集文件中规定的评审方法和标准，对符合性审查合格的</w:t>
      </w:r>
      <w:r>
        <w:rPr>
          <w:rFonts w:hint="eastAsia"/>
          <w:szCs w:val="21"/>
          <w:highlight w:val="none"/>
          <w:lang w:eastAsia="zh-CN"/>
        </w:rPr>
        <w:t>申请文件</w:t>
      </w:r>
      <w:r>
        <w:rPr>
          <w:szCs w:val="21"/>
          <w:highlight w:val="none"/>
        </w:rPr>
        <w:t>进行综合比较与评价。</w:t>
      </w:r>
    </w:p>
    <w:p w14:paraId="07DEE8E4">
      <w:pPr>
        <w:spacing w:before="120" w:line="320" w:lineRule="atLeast"/>
        <w:ind w:firstLine="420" w:firstLineChars="200"/>
        <w:rPr>
          <w:szCs w:val="21"/>
          <w:highlight w:val="none"/>
        </w:rPr>
      </w:pPr>
      <w:r>
        <w:rPr>
          <w:rFonts w:hint="eastAsia"/>
          <w:szCs w:val="21"/>
          <w:highlight w:val="none"/>
        </w:rPr>
        <w:t>（2）</w:t>
      </w:r>
      <w:r>
        <w:rPr>
          <w:szCs w:val="21"/>
          <w:highlight w:val="none"/>
        </w:rPr>
        <w:t>评审委员会各成员独立对每个有效</w:t>
      </w:r>
      <w:r>
        <w:rPr>
          <w:rFonts w:hint="eastAsia"/>
          <w:szCs w:val="21"/>
          <w:highlight w:val="none"/>
          <w:lang w:eastAsia="zh-CN"/>
        </w:rPr>
        <w:t>申请人</w:t>
      </w:r>
      <w:r>
        <w:rPr>
          <w:szCs w:val="21"/>
          <w:highlight w:val="none"/>
        </w:rPr>
        <w:t>的</w:t>
      </w:r>
      <w:r>
        <w:rPr>
          <w:rFonts w:hint="eastAsia"/>
          <w:szCs w:val="21"/>
          <w:highlight w:val="none"/>
          <w:lang w:eastAsia="zh-CN"/>
        </w:rPr>
        <w:t>申请文件</w:t>
      </w:r>
      <w:r>
        <w:rPr>
          <w:szCs w:val="21"/>
          <w:highlight w:val="none"/>
        </w:rPr>
        <w:t>进行评价</w:t>
      </w:r>
      <w:r>
        <w:rPr>
          <w:rFonts w:hint="eastAsia"/>
          <w:szCs w:val="21"/>
          <w:highlight w:val="none"/>
        </w:rPr>
        <w:t>。评价</w:t>
      </w:r>
      <w:r>
        <w:rPr>
          <w:szCs w:val="21"/>
          <w:highlight w:val="none"/>
        </w:rPr>
        <w:t>有误的应及时进行修正。</w:t>
      </w:r>
      <w:r>
        <w:rPr>
          <w:rFonts w:hint="eastAsia"/>
          <w:szCs w:val="21"/>
          <w:highlight w:val="none"/>
        </w:rPr>
        <w:t>评分</w:t>
      </w:r>
      <w:r>
        <w:rPr>
          <w:szCs w:val="21"/>
          <w:highlight w:val="none"/>
        </w:rPr>
        <w:t>标准如有客观定义，评审委员会所有成员的客观分</w:t>
      </w:r>
      <w:r>
        <w:rPr>
          <w:rFonts w:hint="eastAsia"/>
          <w:szCs w:val="21"/>
          <w:highlight w:val="none"/>
        </w:rPr>
        <w:t>评分分值</w:t>
      </w:r>
      <w:r>
        <w:rPr>
          <w:szCs w:val="21"/>
          <w:highlight w:val="none"/>
        </w:rPr>
        <w:t>应当一致。</w:t>
      </w:r>
    </w:p>
    <w:p w14:paraId="58EC0DFE">
      <w:pPr>
        <w:spacing w:before="120" w:line="320" w:lineRule="atLeast"/>
        <w:ind w:firstLine="420" w:firstLineChars="200"/>
        <w:rPr>
          <w:rFonts w:hint="eastAsia"/>
          <w:szCs w:val="21"/>
          <w:highlight w:val="none"/>
        </w:rPr>
      </w:pPr>
      <w:r>
        <w:rPr>
          <w:rFonts w:hint="eastAsia"/>
          <w:szCs w:val="21"/>
          <w:highlight w:val="none"/>
        </w:rPr>
        <w:t>（3）评审委员会</w:t>
      </w:r>
      <w:r>
        <w:rPr>
          <w:szCs w:val="21"/>
          <w:highlight w:val="none"/>
        </w:rPr>
        <w:t>按</w:t>
      </w:r>
      <w:r>
        <w:rPr>
          <w:rFonts w:hint="eastAsia"/>
          <w:szCs w:val="21"/>
          <w:highlight w:val="none"/>
        </w:rPr>
        <w:t>综合得分</w:t>
      </w:r>
      <w:r>
        <w:rPr>
          <w:szCs w:val="21"/>
          <w:highlight w:val="none"/>
        </w:rPr>
        <w:t>由</w:t>
      </w:r>
      <w:r>
        <w:rPr>
          <w:rFonts w:hint="eastAsia"/>
          <w:szCs w:val="21"/>
          <w:highlight w:val="none"/>
        </w:rPr>
        <w:t>高</w:t>
      </w:r>
      <w:r>
        <w:rPr>
          <w:szCs w:val="21"/>
          <w:highlight w:val="none"/>
        </w:rPr>
        <w:t>到</w:t>
      </w:r>
      <w:r>
        <w:rPr>
          <w:rFonts w:hint="eastAsia"/>
          <w:szCs w:val="21"/>
          <w:highlight w:val="none"/>
        </w:rPr>
        <w:t>低</w:t>
      </w:r>
      <w:r>
        <w:rPr>
          <w:szCs w:val="21"/>
          <w:highlight w:val="none"/>
        </w:rPr>
        <w:t>的排列顺序</w:t>
      </w:r>
      <w:r>
        <w:rPr>
          <w:rFonts w:hint="eastAsia"/>
          <w:szCs w:val="21"/>
          <w:highlight w:val="none"/>
        </w:rPr>
        <w:t>以及评审方法及标准规定的入围</w:t>
      </w:r>
      <w:r>
        <w:rPr>
          <w:rFonts w:hint="eastAsia"/>
          <w:szCs w:val="21"/>
          <w:highlight w:val="none"/>
          <w:lang w:eastAsia="zh-CN"/>
        </w:rPr>
        <w:t>申请人</w:t>
      </w:r>
      <w:r>
        <w:rPr>
          <w:rFonts w:hint="eastAsia"/>
          <w:szCs w:val="21"/>
          <w:highlight w:val="none"/>
        </w:rPr>
        <w:t>数量上限或淘汰率</w:t>
      </w:r>
      <w:r>
        <w:rPr>
          <w:szCs w:val="21"/>
          <w:highlight w:val="none"/>
        </w:rPr>
        <w:t>推荐</w:t>
      </w:r>
      <w:r>
        <w:rPr>
          <w:rFonts w:hint="eastAsia"/>
          <w:szCs w:val="21"/>
          <w:highlight w:val="none"/>
        </w:rPr>
        <w:t>入围</w:t>
      </w:r>
      <w:r>
        <w:rPr>
          <w:rFonts w:hint="eastAsia"/>
          <w:szCs w:val="21"/>
          <w:highlight w:val="none"/>
          <w:lang w:eastAsia="zh-CN"/>
        </w:rPr>
        <w:t>申请人</w:t>
      </w:r>
      <w:r>
        <w:rPr>
          <w:szCs w:val="21"/>
          <w:highlight w:val="none"/>
        </w:rPr>
        <w:t>。</w:t>
      </w:r>
    </w:p>
    <w:p w14:paraId="3FBE3389">
      <w:pPr>
        <w:spacing w:before="120" w:line="320" w:lineRule="atLeast"/>
        <w:ind w:firstLine="420" w:firstLineChars="200"/>
        <w:rPr>
          <w:highlight w:val="none"/>
        </w:rPr>
      </w:pPr>
      <w:r>
        <w:rPr>
          <w:rFonts w:hint="eastAsia"/>
          <w:szCs w:val="21"/>
          <w:highlight w:val="none"/>
        </w:rPr>
        <w:t>（</w:t>
      </w:r>
      <w:r>
        <w:rPr>
          <w:szCs w:val="21"/>
          <w:highlight w:val="none"/>
        </w:rPr>
        <w:t>4</w:t>
      </w:r>
      <w:r>
        <w:rPr>
          <w:rFonts w:hint="eastAsia"/>
          <w:szCs w:val="21"/>
          <w:highlight w:val="none"/>
        </w:rPr>
        <w:t>）评审委员会根据评审记录及评审结果编写评审报告，评审委员会成员均应当在评审报告上签字，对自己的评审意见承担法律责任。</w:t>
      </w:r>
      <w:r>
        <w:rPr>
          <w:highlight w:val="none"/>
        </w:rPr>
        <w:t>评审报告签署前，经复核发现存在以</w:t>
      </w:r>
      <w:r>
        <w:rPr>
          <w:rFonts w:hint="eastAsia"/>
          <w:highlight w:val="none"/>
        </w:rPr>
        <w:t>下</w:t>
      </w:r>
      <w:r>
        <w:rPr>
          <w:highlight w:val="none"/>
        </w:rPr>
        <w:t>情形之一的，评审委员会应当当场修改评审结果，并在评审报告中记载；评审报告签署后，</w:t>
      </w:r>
      <w:r>
        <w:rPr>
          <w:rFonts w:hint="eastAsia"/>
          <w:highlight w:val="none"/>
        </w:rPr>
        <w:t>征集人</w:t>
      </w:r>
      <w:r>
        <w:rPr>
          <w:highlight w:val="none"/>
        </w:rPr>
        <w:t>发现存在以</w:t>
      </w:r>
      <w:r>
        <w:rPr>
          <w:rFonts w:hint="eastAsia"/>
          <w:highlight w:val="none"/>
        </w:rPr>
        <w:t>下</w:t>
      </w:r>
      <w:r>
        <w:rPr>
          <w:highlight w:val="none"/>
        </w:rPr>
        <w:t>情形之一的，应当组织原评审委员会进行重新评审。</w:t>
      </w:r>
    </w:p>
    <w:bookmarkEnd w:id="74"/>
    <w:bookmarkEnd w:id="75"/>
    <w:bookmarkEnd w:id="77"/>
    <w:p w14:paraId="6C329524">
      <w:pPr>
        <w:spacing w:before="120" w:line="320" w:lineRule="atLeast"/>
        <w:ind w:firstLine="420" w:firstLineChars="200"/>
        <w:rPr>
          <w:highlight w:val="none"/>
        </w:rPr>
      </w:pPr>
      <w:r>
        <w:rPr>
          <w:highlight w:val="none"/>
        </w:rPr>
        <w:t>分值汇总计算错误的；分项评分超出评分标准范围的；评审委员会成员对客观评审因素评分不一致的；经评审委员会认定评分畸高、畸低的。</w:t>
      </w:r>
    </w:p>
    <w:p w14:paraId="5DF37D26">
      <w:pPr>
        <w:spacing w:before="120" w:line="320" w:lineRule="atLeast"/>
        <w:ind w:firstLine="422" w:firstLineChars="200"/>
        <w:outlineLvl w:val="3"/>
        <w:rPr>
          <w:rFonts w:hint="eastAsia" w:eastAsia="宋体"/>
          <w:b/>
          <w:bCs/>
          <w:kern w:val="0"/>
          <w:szCs w:val="21"/>
          <w:highlight w:val="none"/>
          <w:lang w:eastAsia="zh-CN"/>
        </w:rPr>
      </w:pPr>
      <w:r>
        <w:rPr>
          <w:b/>
          <w:bCs/>
          <w:kern w:val="0"/>
          <w:szCs w:val="21"/>
          <w:highlight w:val="none"/>
        </w:rPr>
        <w:t>2.5.4确定入围</w:t>
      </w:r>
      <w:r>
        <w:rPr>
          <w:rFonts w:hint="eastAsia"/>
          <w:b/>
          <w:bCs/>
          <w:kern w:val="0"/>
          <w:szCs w:val="21"/>
          <w:highlight w:val="none"/>
          <w:lang w:eastAsia="zh-CN"/>
        </w:rPr>
        <w:t>申请人</w:t>
      </w:r>
    </w:p>
    <w:p w14:paraId="041846F5">
      <w:pPr>
        <w:spacing w:before="120" w:line="276" w:lineRule="auto"/>
        <w:ind w:firstLine="420" w:firstLineChars="200"/>
        <w:rPr>
          <w:rFonts w:hint="eastAsia"/>
          <w:szCs w:val="21"/>
          <w:highlight w:val="none"/>
        </w:rPr>
      </w:pPr>
      <w:r>
        <w:rPr>
          <w:szCs w:val="21"/>
          <w:highlight w:val="none"/>
        </w:rPr>
        <w:t>2.5</w:t>
      </w:r>
      <w:r>
        <w:rPr>
          <w:rFonts w:hint="eastAsia"/>
          <w:szCs w:val="21"/>
          <w:highlight w:val="none"/>
        </w:rPr>
        <w:t>.</w:t>
      </w:r>
      <w:r>
        <w:rPr>
          <w:szCs w:val="21"/>
          <w:highlight w:val="none"/>
        </w:rPr>
        <w:t>4.1</w:t>
      </w:r>
      <w:r>
        <w:rPr>
          <w:rFonts w:hint="eastAsia"/>
          <w:szCs w:val="21"/>
          <w:highlight w:val="none"/>
        </w:rPr>
        <w:t>征集人</w:t>
      </w:r>
      <w:r>
        <w:rPr>
          <w:szCs w:val="21"/>
          <w:highlight w:val="none"/>
        </w:rPr>
        <w:t>将在评审结束后2个工作日内将评审报告送</w:t>
      </w:r>
      <w:r>
        <w:rPr>
          <w:rFonts w:hint="eastAsia"/>
          <w:szCs w:val="21"/>
          <w:highlight w:val="none"/>
          <w:lang w:eastAsia="zh-CN"/>
        </w:rPr>
        <w:t>征集人</w:t>
      </w:r>
      <w:r>
        <w:rPr>
          <w:szCs w:val="21"/>
          <w:highlight w:val="none"/>
        </w:rPr>
        <w:t>，</w:t>
      </w:r>
      <w:r>
        <w:rPr>
          <w:rFonts w:hint="eastAsia"/>
          <w:szCs w:val="21"/>
          <w:highlight w:val="none"/>
          <w:lang w:eastAsia="zh-CN"/>
        </w:rPr>
        <w:t>征集人</w:t>
      </w:r>
      <w:r>
        <w:rPr>
          <w:szCs w:val="21"/>
          <w:highlight w:val="none"/>
        </w:rPr>
        <w:t>在5个工作日内按照评审报告确定入围</w:t>
      </w:r>
      <w:r>
        <w:rPr>
          <w:rFonts w:hint="eastAsia"/>
          <w:szCs w:val="21"/>
          <w:highlight w:val="none"/>
          <w:lang w:eastAsia="zh-CN"/>
        </w:rPr>
        <w:t>申请人</w:t>
      </w:r>
      <w:r>
        <w:rPr>
          <w:rFonts w:hint="eastAsia"/>
          <w:szCs w:val="21"/>
          <w:highlight w:val="none"/>
        </w:rPr>
        <w:t>或评审小组根据全体评审小组成员签字的原始评审资料和评审结果编写评审报告，并按照评审报告中入围</w:t>
      </w:r>
      <w:r>
        <w:rPr>
          <w:rFonts w:hint="eastAsia"/>
          <w:szCs w:val="21"/>
          <w:highlight w:val="none"/>
          <w:lang w:eastAsia="zh-CN"/>
        </w:rPr>
        <w:t>申请人</w:t>
      </w:r>
      <w:r>
        <w:rPr>
          <w:rFonts w:hint="eastAsia"/>
          <w:szCs w:val="21"/>
          <w:highlight w:val="none"/>
        </w:rPr>
        <w:t>的排序直接确定入围</w:t>
      </w:r>
      <w:r>
        <w:rPr>
          <w:rFonts w:hint="eastAsia"/>
          <w:szCs w:val="21"/>
          <w:highlight w:val="none"/>
          <w:lang w:eastAsia="zh-CN"/>
        </w:rPr>
        <w:t>申请人</w:t>
      </w:r>
      <w:r>
        <w:rPr>
          <w:rFonts w:hint="eastAsia"/>
          <w:szCs w:val="21"/>
          <w:highlight w:val="none"/>
        </w:rPr>
        <w:t>。</w:t>
      </w:r>
    </w:p>
    <w:p w14:paraId="38748103">
      <w:pPr>
        <w:spacing w:before="120" w:line="276" w:lineRule="auto"/>
        <w:ind w:firstLine="420" w:firstLineChars="200"/>
        <w:rPr>
          <w:szCs w:val="21"/>
          <w:highlight w:val="none"/>
        </w:rPr>
      </w:pPr>
      <w:r>
        <w:rPr>
          <w:szCs w:val="21"/>
          <w:highlight w:val="none"/>
        </w:rPr>
        <w:t>2.5.4.2</w:t>
      </w:r>
      <w:r>
        <w:rPr>
          <w:rFonts w:hint="eastAsia"/>
          <w:szCs w:val="21"/>
          <w:highlight w:val="none"/>
          <w:lang w:eastAsia="zh-CN"/>
        </w:rPr>
        <w:t>征集人</w:t>
      </w:r>
      <w:r>
        <w:rPr>
          <w:rFonts w:hint="eastAsia"/>
          <w:szCs w:val="21"/>
          <w:highlight w:val="none"/>
        </w:rPr>
        <w:t>认为</w:t>
      </w:r>
      <w:r>
        <w:rPr>
          <w:rFonts w:hint="eastAsia"/>
          <w:szCs w:val="21"/>
          <w:highlight w:val="none"/>
          <w:lang w:eastAsia="zh-CN"/>
        </w:rPr>
        <w:t>申请人</w:t>
      </w:r>
      <w:r>
        <w:rPr>
          <w:rFonts w:hint="eastAsia"/>
          <w:szCs w:val="21"/>
          <w:highlight w:val="none"/>
        </w:rPr>
        <w:t>对征集过程、成交结果提出的质疑成立且影响或者可能影响成交结果的，合格</w:t>
      </w:r>
      <w:r>
        <w:rPr>
          <w:rFonts w:hint="eastAsia"/>
          <w:szCs w:val="21"/>
          <w:highlight w:val="none"/>
          <w:lang w:eastAsia="zh-CN"/>
        </w:rPr>
        <w:t>申请人</w:t>
      </w:r>
      <w:r>
        <w:rPr>
          <w:rFonts w:hint="eastAsia"/>
          <w:szCs w:val="21"/>
          <w:highlight w:val="none"/>
        </w:rPr>
        <w:t>符合法定数量时，可以从合格的候选入围</w:t>
      </w:r>
      <w:r>
        <w:rPr>
          <w:rFonts w:hint="eastAsia"/>
          <w:szCs w:val="21"/>
          <w:highlight w:val="none"/>
          <w:lang w:eastAsia="zh-CN"/>
        </w:rPr>
        <w:t>申请人</w:t>
      </w:r>
      <w:r>
        <w:rPr>
          <w:rFonts w:hint="eastAsia"/>
          <w:szCs w:val="21"/>
          <w:highlight w:val="none"/>
        </w:rPr>
        <w:t>（除入围</w:t>
      </w:r>
      <w:r>
        <w:rPr>
          <w:rFonts w:hint="eastAsia"/>
          <w:szCs w:val="21"/>
          <w:highlight w:val="none"/>
          <w:lang w:eastAsia="zh-CN"/>
        </w:rPr>
        <w:t>申请人</w:t>
      </w:r>
      <w:r>
        <w:rPr>
          <w:rFonts w:hint="eastAsia"/>
          <w:szCs w:val="21"/>
          <w:highlight w:val="none"/>
        </w:rPr>
        <w:t>之外的其他通过资格审查和符合性审查的</w:t>
      </w:r>
      <w:r>
        <w:rPr>
          <w:rFonts w:hint="eastAsia"/>
          <w:szCs w:val="21"/>
          <w:highlight w:val="none"/>
          <w:lang w:eastAsia="zh-CN"/>
        </w:rPr>
        <w:t>申请人</w:t>
      </w:r>
      <w:r>
        <w:rPr>
          <w:rFonts w:hint="eastAsia"/>
          <w:szCs w:val="21"/>
          <w:highlight w:val="none"/>
        </w:rPr>
        <w:t>）中另行确定入围</w:t>
      </w:r>
      <w:r>
        <w:rPr>
          <w:rFonts w:hint="eastAsia"/>
          <w:szCs w:val="21"/>
          <w:highlight w:val="none"/>
          <w:lang w:eastAsia="zh-CN"/>
        </w:rPr>
        <w:t>申请人</w:t>
      </w:r>
      <w:r>
        <w:rPr>
          <w:rFonts w:hint="eastAsia"/>
          <w:szCs w:val="21"/>
          <w:highlight w:val="none"/>
        </w:rPr>
        <w:t>的，应当依法另行确定入围</w:t>
      </w:r>
      <w:r>
        <w:rPr>
          <w:rFonts w:hint="eastAsia"/>
          <w:szCs w:val="21"/>
          <w:highlight w:val="none"/>
          <w:lang w:eastAsia="zh-CN"/>
        </w:rPr>
        <w:t>申请人</w:t>
      </w:r>
      <w:r>
        <w:rPr>
          <w:rFonts w:hint="eastAsia"/>
          <w:szCs w:val="21"/>
          <w:highlight w:val="none"/>
        </w:rPr>
        <w:t>；否则应当重新开展征集活动。</w:t>
      </w:r>
    </w:p>
    <w:p w14:paraId="0F73A345">
      <w:pPr>
        <w:spacing w:before="120" w:line="320" w:lineRule="atLeast"/>
        <w:ind w:firstLine="422" w:firstLineChars="200"/>
        <w:outlineLvl w:val="3"/>
        <w:rPr>
          <w:b/>
          <w:bCs/>
          <w:kern w:val="0"/>
          <w:szCs w:val="21"/>
          <w:highlight w:val="none"/>
        </w:rPr>
      </w:pPr>
      <w:r>
        <w:rPr>
          <w:b/>
          <w:bCs/>
          <w:kern w:val="0"/>
          <w:szCs w:val="21"/>
          <w:highlight w:val="none"/>
        </w:rPr>
        <w:t>2.5.5</w:t>
      </w:r>
      <w:r>
        <w:rPr>
          <w:rFonts w:hint="eastAsia"/>
          <w:b/>
          <w:bCs/>
          <w:kern w:val="0"/>
          <w:szCs w:val="21"/>
          <w:highlight w:val="none"/>
        </w:rPr>
        <w:t>入围结果公告</w:t>
      </w:r>
    </w:p>
    <w:p w14:paraId="323DD9A2">
      <w:pPr>
        <w:spacing w:before="120" w:line="320" w:lineRule="atLeast"/>
        <w:ind w:firstLine="420" w:firstLineChars="200"/>
        <w:rPr>
          <w:szCs w:val="21"/>
          <w:highlight w:val="none"/>
        </w:rPr>
      </w:pPr>
      <w:r>
        <w:rPr>
          <w:szCs w:val="21"/>
          <w:highlight w:val="none"/>
        </w:rPr>
        <w:t>2.5.5.1自入围</w:t>
      </w:r>
      <w:r>
        <w:rPr>
          <w:rFonts w:hint="eastAsia"/>
          <w:szCs w:val="21"/>
          <w:highlight w:val="none"/>
          <w:lang w:eastAsia="zh-CN"/>
        </w:rPr>
        <w:t>申请人</w:t>
      </w:r>
      <w:r>
        <w:rPr>
          <w:szCs w:val="21"/>
          <w:highlight w:val="none"/>
        </w:rPr>
        <w:t>确定后2个工作日内，</w:t>
      </w:r>
      <w:r>
        <w:rPr>
          <w:rFonts w:hint="eastAsia"/>
          <w:szCs w:val="21"/>
          <w:highlight w:val="none"/>
        </w:rPr>
        <w:t>征集人按照</w:t>
      </w:r>
      <w:r>
        <w:rPr>
          <w:rFonts w:hint="eastAsia"/>
          <w:szCs w:val="21"/>
          <w:highlight w:val="none"/>
          <w:lang w:eastAsia="zh-CN"/>
        </w:rPr>
        <w:t>申请人</w:t>
      </w:r>
      <w:r>
        <w:rPr>
          <w:rFonts w:hint="eastAsia"/>
          <w:szCs w:val="21"/>
          <w:highlight w:val="none"/>
        </w:rPr>
        <w:t>须知</w:t>
      </w:r>
      <w:r>
        <w:rPr>
          <w:rFonts w:hint="eastAsia"/>
          <w:kern w:val="0"/>
          <w:szCs w:val="21"/>
          <w:highlight w:val="none"/>
        </w:rPr>
        <w:t>前附表的规定</w:t>
      </w:r>
      <w:r>
        <w:rPr>
          <w:kern w:val="0"/>
          <w:szCs w:val="21"/>
          <w:highlight w:val="none"/>
        </w:rPr>
        <w:t>公告</w:t>
      </w:r>
      <w:r>
        <w:rPr>
          <w:rFonts w:hint="eastAsia"/>
          <w:kern w:val="0"/>
          <w:szCs w:val="21"/>
          <w:highlight w:val="none"/>
        </w:rPr>
        <w:t>入围</w:t>
      </w:r>
      <w:r>
        <w:rPr>
          <w:szCs w:val="21"/>
          <w:highlight w:val="none"/>
        </w:rPr>
        <w:t>结果。</w:t>
      </w:r>
    </w:p>
    <w:p w14:paraId="4D09A920">
      <w:pPr>
        <w:spacing w:before="120" w:line="320" w:lineRule="atLeast"/>
        <w:ind w:firstLine="420" w:firstLineChars="200"/>
        <w:rPr>
          <w:szCs w:val="21"/>
          <w:highlight w:val="none"/>
        </w:rPr>
      </w:pPr>
      <w:r>
        <w:rPr>
          <w:szCs w:val="21"/>
          <w:highlight w:val="none"/>
        </w:rPr>
        <w:t>2.5.5.2在发布</w:t>
      </w:r>
      <w:r>
        <w:rPr>
          <w:rFonts w:hint="eastAsia"/>
          <w:szCs w:val="21"/>
          <w:highlight w:val="none"/>
        </w:rPr>
        <w:t>入围结果</w:t>
      </w:r>
      <w:r>
        <w:rPr>
          <w:szCs w:val="21"/>
          <w:highlight w:val="none"/>
        </w:rPr>
        <w:t>公告的同时，</w:t>
      </w:r>
      <w:r>
        <w:rPr>
          <w:rFonts w:hint="eastAsia"/>
          <w:szCs w:val="21"/>
          <w:highlight w:val="none"/>
        </w:rPr>
        <w:t>征集人</w:t>
      </w:r>
      <w:r>
        <w:rPr>
          <w:szCs w:val="21"/>
          <w:highlight w:val="none"/>
        </w:rPr>
        <w:t>以</w:t>
      </w:r>
      <w:r>
        <w:rPr>
          <w:rFonts w:hint="eastAsia"/>
          <w:szCs w:val="21"/>
          <w:highlight w:val="none"/>
          <w:lang w:eastAsia="zh-CN"/>
        </w:rPr>
        <w:t>申请人</w:t>
      </w:r>
      <w:r>
        <w:rPr>
          <w:szCs w:val="21"/>
          <w:highlight w:val="none"/>
        </w:rPr>
        <w:t>须知前附表规定的形式向入围</w:t>
      </w:r>
      <w:r>
        <w:rPr>
          <w:rFonts w:hint="eastAsia"/>
          <w:szCs w:val="21"/>
          <w:highlight w:val="none"/>
          <w:lang w:eastAsia="zh-CN"/>
        </w:rPr>
        <w:t>申请人</w:t>
      </w:r>
      <w:r>
        <w:rPr>
          <w:szCs w:val="21"/>
          <w:highlight w:val="none"/>
        </w:rPr>
        <w:t>发出</w:t>
      </w:r>
      <w:r>
        <w:rPr>
          <w:rFonts w:hint="eastAsia"/>
          <w:szCs w:val="21"/>
          <w:highlight w:val="none"/>
        </w:rPr>
        <w:t>入围</w:t>
      </w:r>
      <w:r>
        <w:rPr>
          <w:szCs w:val="21"/>
          <w:highlight w:val="none"/>
        </w:rPr>
        <w:t>通知书。</w:t>
      </w:r>
      <w:r>
        <w:rPr>
          <w:rFonts w:hint="eastAsia"/>
          <w:szCs w:val="21"/>
          <w:highlight w:val="none"/>
        </w:rPr>
        <w:t>入围</w:t>
      </w:r>
      <w:r>
        <w:rPr>
          <w:szCs w:val="21"/>
          <w:highlight w:val="none"/>
        </w:rPr>
        <w:t>通知书发出后，</w:t>
      </w:r>
      <w:r>
        <w:rPr>
          <w:rFonts w:hint="eastAsia"/>
          <w:szCs w:val="21"/>
          <w:highlight w:val="none"/>
        </w:rPr>
        <w:t>征集人</w:t>
      </w:r>
      <w:r>
        <w:rPr>
          <w:szCs w:val="21"/>
          <w:highlight w:val="none"/>
        </w:rPr>
        <w:t>改变</w:t>
      </w:r>
      <w:r>
        <w:rPr>
          <w:rFonts w:hint="eastAsia"/>
          <w:szCs w:val="21"/>
          <w:highlight w:val="none"/>
        </w:rPr>
        <w:t>入围</w:t>
      </w:r>
      <w:r>
        <w:rPr>
          <w:szCs w:val="21"/>
          <w:highlight w:val="none"/>
        </w:rPr>
        <w:t>结果，或者入围</w:t>
      </w:r>
      <w:r>
        <w:rPr>
          <w:rFonts w:hint="eastAsia"/>
          <w:szCs w:val="21"/>
          <w:highlight w:val="none"/>
          <w:lang w:eastAsia="zh-CN"/>
        </w:rPr>
        <w:t>申请人</w:t>
      </w:r>
      <w:r>
        <w:rPr>
          <w:szCs w:val="21"/>
          <w:highlight w:val="none"/>
        </w:rPr>
        <w:t>放弃</w:t>
      </w:r>
      <w:r>
        <w:rPr>
          <w:rFonts w:hint="eastAsia"/>
          <w:szCs w:val="21"/>
          <w:highlight w:val="none"/>
        </w:rPr>
        <w:t>入围资格</w:t>
      </w:r>
      <w:r>
        <w:rPr>
          <w:szCs w:val="21"/>
          <w:highlight w:val="none"/>
        </w:rPr>
        <w:t>，应当承担相应的法律责任。</w:t>
      </w:r>
    </w:p>
    <w:p w14:paraId="0DD8096A">
      <w:pPr>
        <w:spacing w:before="120" w:line="320" w:lineRule="atLeast"/>
        <w:ind w:firstLine="422" w:firstLineChars="200"/>
        <w:outlineLvl w:val="3"/>
        <w:rPr>
          <w:b/>
          <w:bCs/>
          <w:kern w:val="0"/>
          <w:szCs w:val="21"/>
          <w:highlight w:val="none"/>
        </w:rPr>
      </w:pPr>
      <w:r>
        <w:rPr>
          <w:b/>
          <w:bCs/>
          <w:kern w:val="0"/>
          <w:szCs w:val="21"/>
          <w:highlight w:val="none"/>
        </w:rPr>
        <w:t>2.5.6</w:t>
      </w:r>
      <w:r>
        <w:rPr>
          <w:rFonts w:hint="eastAsia"/>
          <w:b/>
          <w:bCs/>
          <w:kern w:val="0"/>
          <w:szCs w:val="21"/>
          <w:highlight w:val="none"/>
        </w:rPr>
        <w:t>废标</w:t>
      </w:r>
    </w:p>
    <w:p w14:paraId="3A60B6D7">
      <w:pPr>
        <w:spacing w:before="120" w:line="320" w:lineRule="atLeast"/>
        <w:ind w:firstLine="420" w:firstLineChars="200"/>
        <w:rPr>
          <w:kern w:val="1"/>
          <w:szCs w:val="21"/>
          <w:highlight w:val="none"/>
        </w:rPr>
      </w:pPr>
      <w:r>
        <w:rPr>
          <w:kern w:val="1"/>
          <w:szCs w:val="21"/>
          <w:highlight w:val="none"/>
        </w:rPr>
        <w:t>2.5.6.1</w:t>
      </w:r>
      <w:r>
        <w:rPr>
          <w:rFonts w:hint="eastAsia"/>
          <w:kern w:val="1"/>
          <w:szCs w:val="21"/>
          <w:highlight w:val="none"/>
        </w:rPr>
        <w:t xml:space="preserve">出现下列情形之一，将导致项目废标： </w:t>
      </w:r>
    </w:p>
    <w:p w14:paraId="53083AA8">
      <w:pPr>
        <w:spacing w:before="120" w:line="320" w:lineRule="atLeast"/>
        <w:ind w:firstLine="420" w:firstLineChars="200"/>
        <w:rPr>
          <w:szCs w:val="21"/>
          <w:highlight w:val="none"/>
        </w:rPr>
      </w:pPr>
      <w:r>
        <w:rPr>
          <w:rFonts w:hint="eastAsia"/>
          <w:kern w:val="1"/>
          <w:szCs w:val="21"/>
          <w:highlight w:val="none"/>
        </w:rPr>
        <w:t>（1</w:t>
      </w:r>
      <w:r>
        <w:rPr>
          <w:rFonts w:hint="eastAsia"/>
          <w:szCs w:val="21"/>
          <w:highlight w:val="none"/>
        </w:rPr>
        <w:t>）符合专业条件的</w:t>
      </w:r>
      <w:r>
        <w:rPr>
          <w:rFonts w:hint="eastAsia"/>
          <w:szCs w:val="21"/>
          <w:highlight w:val="none"/>
          <w:lang w:eastAsia="zh-CN"/>
        </w:rPr>
        <w:t>申请人</w:t>
      </w:r>
      <w:r>
        <w:rPr>
          <w:rFonts w:hint="eastAsia"/>
          <w:szCs w:val="21"/>
          <w:highlight w:val="none"/>
        </w:rPr>
        <w:t>或者对征集文件做实质性响应的</w:t>
      </w:r>
      <w:r>
        <w:rPr>
          <w:rFonts w:hint="eastAsia"/>
          <w:szCs w:val="21"/>
          <w:highlight w:val="none"/>
          <w:lang w:eastAsia="zh-CN"/>
        </w:rPr>
        <w:t>申请人</w:t>
      </w:r>
      <w:r>
        <w:rPr>
          <w:rFonts w:hint="eastAsia"/>
          <w:szCs w:val="21"/>
          <w:highlight w:val="none"/>
        </w:rPr>
        <w:t>不足2家；</w:t>
      </w:r>
    </w:p>
    <w:p w14:paraId="66461242">
      <w:pPr>
        <w:spacing w:before="120" w:line="320" w:lineRule="atLeast"/>
        <w:ind w:firstLine="420" w:firstLineChars="200"/>
        <w:rPr>
          <w:szCs w:val="21"/>
          <w:highlight w:val="none"/>
        </w:rPr>
      </w:pPr>
      <w:r>
        <w:rPr>
          <w:rFonts w:hint="eastAsia"/>
          <w:szCs w:val="21"/>
          <w:highlight w:val="none"/>
        </w:rPr>
        <w:t>（2）出现影响采购公正的违法、违规行为的；</w:t>
      </w:r>
    </w:p>
    <w:p w14:paraId="22D7EFE1">
      <w:pPr>
        <w:spacing w:before="120" w:line="320" w:lineRule="atLeast"/>
        <w:ind w:firstLine="420" w:firstLineChars="200"/>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的报价均超过了</w:t>
      </w:r>
      <w:r>
        <w:rPr>
          <w:rFonts w:hint="eastAsia"/>
          <w:highlight w:val="none"/>
        </w:rPr>
        <w:t>最高限制单价</w:t>
      </w:r>
      <w:r>
        <w:rPr>
          <w:rFonts w:hint="eastAsia"/>
          <w:szCs w:val="21"/>
          <w:highlight w:val="none"/>
        </w:rPr>
        <w:t>，</w:t>
      </w:r>
      <w:r>
        <w:rPr>
          <w:rFonts w:hint="eastAsia"/>
          <w:szCs w:val="21"/>
          <w:highlight w:val="none"/>
          <w:lang w:eastAsia="zh-CN"/>
        </w:rPr>
        <w:t>征集人</w:t>
      </w:r>
      <w:r>
        <w:rPr>
          <w:rFonts w:hint="eastAsia"/>
          <w:szCs w:val="21"/>
          <w:highlight w:val="none"/>
        </w:rPr>
        <w:t>不能支付的；</w:t>
      </w:r>
    </w:p>
    <w:p w14:paraId="31671E2E">
      <w:pPr>
        <w:spacing w:before="120" w:line="320" w:lineRule="atLeast"/>
        <w:ind w:firstLine="420" w:firstLineChars="200"/>
        <w:rPr>
          <w:highlight w:val="none"/>
        </w:rPr>
      </w:pPr>
      <w:r>
        <w:rPr>
          <w:rFonts w:hint="eastAsia"/>
          <w:szCs w:val="21"/>
          <w:highlight w:val="none"/>
        </w:rPr>
        <w:t>（4）</w:t>
      </w:r>
      <w:r>
        <w:rPr>
          <w:rFonts w:hint="eastAsia"/>
          <w:highlight w:val="none"/>
        </w:rPr>
        <w:t>因发生重大变故或采购任务取消的。</w:t>
      </w:r>
    </w:p>
    <w:p w14:paraId="7047D2DF">
      <w:pPr>
        <w:spacing w:before="120" w:line="320" w:lineRule="atLeast"/>
        <w:ind w:firstLine="420" w:firstLineChars="200"/>
        <w:rPr>
          <w:kern w:val="1"/>
          <w:szCs w:val="21"/>
          <w:highlight w:val="none"/>
        </w:rPr>
      </w:pPr>
      <w:r>
        <w:rPr>
          <w:kern w:val="1"/>
          <w:szCs w:val="21"/>
          <w:highlight w:val="none"/>
        </w:rPr>
        <w:t>2.5.6.2</w:t>
      </w:r>
      <w:r>
        <w:rPr>
          <w:rFonts w:hint="eastAsia"/>
          <w:kern w:val="1"/>
          <w:szCs w:val="21"/>
          <w:highlight w:val="none"/>
        </w:rPr>
        <w:t>废标后</w:t>
      </w:r>
      <w:r>
        <w:rPr>
          <w:rFonts w:hint="eastAsia"/>
          <w:szCs w:val="21"/>
          <w:highlight w:val="none"/>
        </w:rPr>
        <w:t>征集人</w:t>
      </w:r>
      <w:r>
        <w:rPr>
          <w:rFonts w:hint="eastAsia"/>
          <w:kern w:val="1"/>
          <w:szCs w:val="21"/>
          <w:highlight w:val="none"/>
        </w:rPr>
        <w:t>将发布废标公告通知</w:t>
      </w:r>
      <w:r>
        <w:rPr>
          <w:rFonts w:hint="eastAsia"/>
          <w:kern w:val="1"/>
          <w:szCs w:val="21"/>
          <w:highlight w:val="none"/>
          <w:lang w:eastAsia="zh-CN"/>
        </w:rPr>
        <w:t>申请人</w:t>
      </w:r>
      <w:r>
        <w:rPr>
          <w:rFonts w:hint="eastAsia"/>
          <w:kern w:val="1"/>
          <w:szCs w:val="21"/>
          <w:highlight w:val="none"/>
        </w:rPr>
        <w:t>。</w:t>
      </w:r>
    </w:p>
    <w:p w14:paraId="014CA170">
      <w:pPr>
        <w:spacing w:before="120" w:line="320" w:lineRule="atLeast"/>
        <w:ind w:left="2" w:leftChars="1" w:firstLine="422" w:firstLineChars="200"/>
        <w:outlineLvl w:val="2"/>
        <w:rPr>
          <w:b/>
          <w:bCs/>
          <w:kern w:val="0"/>
          <w:szCs w:val="21"/>
          <w:highlight w:val="none"/>
        </w:rPr>
      </w:pPr>
      <w:r>
        <w:rPr>
          <w:b/>
          <w:bCs/>
          <w:kern w:val="0"/>
          <w:szCs w:val="21"/>
          <w:highlight w:val="none"/>
        </w:rPr>
        <w:t>2.6</w:t>
      </w:r>
      <w:r>
        <w:rPr>
          <w:rFonts w:hint="eastAsia"/>
          <w:b/>
          <w:bCs/>
          <w:kern w:val="0"/>
          <w:szCs w:val="21"/>
          <w:highlight w:val="none"/>
        </w:rPr>
        <w:t>签订框架协议</w:t>
      </w:r>
    </w:p>
    <w:p w14:paraId="34147A40">
      <w:pPr>
        <w:spacing w:before="120" w:line="320" w:lineRule="atLeast"/>
        <w:ind w:left="2" w:leftChars="1" w:firstLine="420" w:firstLineChars="200"/>
        <w:rPr>
          <w:rFonts w:hint="eastAsia"/>
          <w:kern w:val="0"/>
          <w:szCs w:val="21"/>
          <w:highlight w:val="none"/>
        </w:rPr>
      </w:pPr>
      <w:r>
        <w:rPr>
          <w:kern w:val="0"/>
          <w:szCs w:val="21"/>
          <w:highlight w:val="none"/>
        </w:rPr>
        <w:t>2.6.1</w:t>
      </w:r>
      <w:r>
        <w:rPr>
          <w:rFonts w:hint="eastAsia"/>
          <w:kern w:val="0"/>
          <w:szCs w:val="21"/>
          <w:highlight w:val="none"/>
          <w:lang w:eastAsia="zh-CN"/>
        </w:rPr>
        <w:t>征集人</w:t>
      </w:r>
      <w:r>
        <w:rPr>
          <w:rFonts w:hint="eastAsia"/>
          <w:kern w:val="0"/>
          <w:szCs w:val="21"/>
          <w:highlight w:val="none"/>
        </w:rPr>
        <w:t>在征集文件规定的时间内与入围</w:t>
      </w:r>
      <w:r>
        <w:rPr>
          <w:rFonts w:hint="eastAsia"/>
          <w:kern w:val="0"/>
          <w:szCs w:val="21"/>
          <w:highlight w:val="none"/>
          <w:lang w:eastAsia="zh-CN"/>
        </w:rPr>
        <w:t>申请人</w:t>
      </w:r>
      <w:r>
        <w:rPr>
          <w:rFonts w:hint="eastAsia"/>
          <w:kern w:val="0"/>
          <w:szCs w:val="21"/>
          <w:highlight w:val="none"/>
        </w:rPr>
        <w:t>签订框架协议，如无特别规定，签订时间应不晚于入围通知书发出之日起三个工作日内。</w:t>
      </w:r>
    </w:p>
    <w:p w14:paraId="2BED66C4">
      <w:pPr>
        <w:spacing w:before="120" w:line="320" w:lineRule="atLeast"/>
        <w:ind w:left="2" w:leftChars="1" w:firstLine="420" w:firstLineChars="200"/>
        <w:rPr>
          <w:kern w:val="0"/>
          <w:szCs w:val="21"/>
          <w:highlight w:val="none"/>
        </w:rPr>
      </w:pPr>
      <w:r>
        <w:rPr>
          <w:kern w:val="0"/>
          <w:szCs w:val="21"/>
          <w:highlight w:val="none"/>
        </w:rPr>
        <w:t>2.6.2</w:t>
      </w:r>
      <w:r>
        <w:rPr>
          <w:rFonts w:hint="eastAsia"/>
          <w:kern w:val="0"/>
          <w:szCs w:val="21"/>
          <w:highlight w:val="none"/>
          <w:lang w:eastAsia="zh-CN"/>
        </w:rPr>
        <w:t>征集人</w:t>
      </w:r>
      <w:r>
        <w:rPr>
          <w:rFonts w:hint="eastAsia"/>
          <w:kern w:val="0"/>
          <w:szCs w:val="21"/>
          <w:highlight w:val="none"/>
        </w:rPr>
        <w:t>在框架协议签订后7个工作日内，将框架协议副本报本级财政部门备案。</w:t>
      </w:r>
    </w:p>
    <w:p w14:paraId="4D9B638E">
      <w:pPr>
        <w:spacing w:before="120" w:line="320" w:lineRule="atLeast"/>
        <w:ind w:left="2" w:leftChars="1" w:firstLine="420" w:firstLineChars="200"/>
        <w:rPr>
          <w:kern w:val="0"/>
          <w:szCs w:val="21"/>
          <w:highlight w:val="none"/>
        </w:rPr>
      </w:pPr>
      <w:r>
        <w:rPr>
          <w:kern w:val="0"/>
          <w:szCs w:val="21"/>
          <w:highlight w:val="none"/>
        </w:rPr>
        <w:t>2.6.3</w:t>
      </w:r>
      <w:r>
        <w:rPr>
          <w:rFonts w:hint="eastAsia"/>
          <w:kern w:val="0"/>
          <w:szCs w:val="21"/>
          <w:highlight w:val="none"/>
        </w:rPr>
        <w:t>框架协议不得对征集文件确定的事项以及入围</w:t>
      </w:r>
      <w:r>
        <w:rPr>
          <w:rFonts w:hint="eastAsia"/>
          <w:kern w:val="0"/>
          <w:szCs w:val="21"/>
          <w:highlight w:val="none"/>
          <w:lang w:eastAsia="zh-CN"/>
        </w:rPr>
        <w:t>申请人</w:t>
      </w:r>
      <w:r>
        <w:rPr>
          <w:rFonts w:hint="eastAsia"/>
          <w:kern w:val="0"/>
          <w:szCs w:val="21"/>
          <w:highlight w:val="none"/>
        </w:rPr>
        <w:t>的</w:t>
      </w:r>
      <w:r>
        <w:rPr>
          <w:rFonts w:hint="eastAsia"/>
          <w:kern w:val="0"/>
          <w:szCs w:val="21"/>
          <w:highlight w:val="none"/>
          <w:lang w:eastAsia="zh-CN"/>
        </w:rPr>
        <w:t>申请文件</w:t>
      </w:r>
      <w:r>
        <w:rPr>
          <w:rFonts w:hint="eastAsia"/>
          <w:kern w:val="0"/>
          <w:szCs w:val="21"/>
          <w:highlight w:val="none"/>
        </w:rPr>
        <w:t>作实质性修改。</w:t>
      </w:r>
    </w:p>
    <w:p w14:paraId="310613DD">
      <w:pPr>
        <w:spacing w:before="120" w:line="276" w:lineRule="auto"/>
        <w:ind w:firstLine="420" w:firstLineChars="200"/>
        <w:rPr>
          <w:rFonts w:hint="eastAsia"/>
          <w:szCs w:val="21"/>
          <w:highlight w:val="none"/>
        </w:rPr>
      </w:pPr>
      <w:r>
        <w:rPr>
          <w:rFonts w:hint="eastAsia"/>
          <w:szCs w:val="21"/>
          <w:highlight w:val="none"/>
        </w:rPr>
        <w:t>2</w:t>
      </w:r>
      <w:r>
        <w:rPr>
          <w:szCs w:val="21"/>
          <w:highlight w:val="none"/>
        </w:rPr>
        <w:t>.6.4</w:t>
      </w:r>
      <w:r>
        <w:rPr>
          <w:rFonts w:hint="eastAsia"/>
          <w:szCs w:val="21"/>
          <w:highlight w:val="none"/>
        </w:rPr>
        <w:t>签订框架协议前，入围</w:t>
      </w:r>
      <w:r>
        <w:rPr>
          <w:rFonts w:hint="eastAsia"/>
          <w:szCs w:val="21"/>
          <w:highlight w:val="none"/>
          <w:lang w:eastAsia="zh-CN"/>
        </w:rPr>
        <w:t>申请人</w:t>
      </w:r>
      <w:r>
        <w:rPr>
          <w:rFonts w:hint="eastAsia"/>
          <w:szCs w:val="21"/>
          <w:highlight w:val="none"/>
        </w:rPr>
        <w:t>无正当理由主动放弃入围资格、拒绝签订框架协议的，</w:t>
      </w:r>
      <w:r>
        <w:rPr>
          <w:rFonts w:hint="eastAsia"/>
          <w:szCs w:val="21"/>
          <w:highlight w:val="none"/>
          <w:lang w:eastAsia="zh-CN"/>
        </w:rPr>
        <w:t>征集人</w:t>
      </w:r>
      <w:r>
        <w:rPr>
          <w:rFonts w:hint="eastAsia"/>
          <w:szCs w:val="21"/>
          <w:highlight w:val="none"/>
        </w:rPr>
        <w:t>可以从合格的候选入围</w:t>
      </w:r>
      <w:r>
        <w:rPr>
          <w:rFonts w:hint="eastAsia"/>
          <w:szCs w:val="21"/>
          <w:highlight w:val="none"/>
          <w:lang w:eastAsia="zh-CN"/>
        </w:rPr>
        <w:t>申请人</w:t>
      </w:r>
      <w:r>
        <w:rPr>
          <w:rFonts w:hint="eastAsia"/>
          <w:szCs w:val="21"/>
          <w:highlight w:val="none"/>
        </w:rPr>
        <w:t>（除入围</w:t>
      </w:r>
      <w:r>
        <w:rPr>
          <w:rFonts w:hint="eastAsia"/>
          <w:szCs w:val="21"/>
          <w:highlight w:val="none"/>
          <w:lang w:eastAsia="zh-CN"/>
        </w:rPr>
        <w:t>申请人</w:t>
      </w:r>
      <w:r>
        <w:rPr>
          <w:rFonts w:hint="eastAsia"/>
          <w:szCs w:val="21"/>
          <w:highlight w:val="none"/>
        </w:rPr>
        <w:t>之外的其他通过资格审查和符合性审查的</w:t>
      </w:r>
      <w:r>
        <w:rPr>
          <w:rFonts w:hint="eastAsia"/>
          <w:szCs w:val="21"/>
          <w:highlight w:val="none"/>
          <w:lang w:eastAsia="zh-CN"/>
        </w:rPr>
        <w:t>申请人</w:t>
      </w:r>
      <w:r>
        <w:rPr>
          <w:rFonts w:hint="eastAsia"/>
          <w:szCs w:val="21"/>
          <w:highlight w:val="none"/>
        </w:rPr>
        <w:t>）中按照排名从高到低的顺序依次另行确定入围</w:t>
      </w:r>
      <w:r>
        <w:rPr>
          <w:rFonts w:hint="eastAsia"/>
          <w:szCs w:val="21"/>
          <w:highlight w:val="none"/>
          <w:lang w:eastAsia="zh-CN"/>
        </w:rPr>
        <w:t>申请人</w:t>
      </w:r>
      <w:r>
        <w:rPr>
          <w:rFonts w:hint="eastAsia"/>
          <w:szCs w:val="21"/>
          <w:highlight w:val="none"/>
        </w:rPr>
        <w:t>，</w:t>
      </w:r>
      <w:bookmarkStart w:id="78" w:name="_Hlk106381103"/>
      <w:r>
        <w:rPr>
          <w:rFonts w:hint="eastAsia"/>
          <w:szCs w:val="21"/>
          <w:highlight w:val="none"/>
        </w:rPr>
        <w:t>另行确定的入围</w:t>
      </w:r>
      <w:r>
        <w:rPr>
          <w:rFonts w:hint="eastAsia"/>
          <w:szCs w:val="21"/>
          <w:highlight w:val="none"/>
          <w:lang w:eastAsia="zh-CN"/>
        </w:rPr>
        <w:t>申请人</w:t>
      </w:r>
      <w:r>
        <w:rPr>
          <w:rFonts w:hint="eastAsia"/>
          <w:szCs w:val="21"/>
          <w:highlight w:val="none"/>
        </w:rPr>
        <w:t>数量不得超过放弃入围资格的入围</w:t>
      </w:r>
      <w:r>
        <w:rPr>
          <w:rFonts w:hint="eastAsia"/>
          <w:szCs w:val="21"/>
          <w:highlight w:val="none"/>
          <w:lang w:eastAsia="zh-CN"/>
        </w:rPr>
        <w:t>申请人</w:t>
      </w:r>
      <w:r>
        <w:rPr>
          <w:rFonts w:hint="eastAsia"/>
          <w:szCs w:val="21"/>
          <w:highlight w:val="none"/>
        </w:rPr>
        <w:t>数量。</w:t>
      </w:r>
    </w:p>
    <w:bookmarkEnd w:id="78"/>
    <w:p w14:paraId="0C65F349">
      <w:pPr>
        <w:spacing w:before="120" w:line="320" w:lineRule="atLeast"/>
        <w:ind w:left="2" w:leftChars="1" w:firstLine="422" w:firstLineChars="200"/>
        <w:outlineLvl w:val="2"/>
        <w:rPr>
          <w:b/>
          <w:bCs/>
          <w:kern w:val="0"/>
          <w:szCs w:val="21"/>
          <w:highlight w:val="none"/>
        </w:rPr>
      </w:pPr>
      <w:r>
        <w:rPr>
          <w:b/>
          <w:bCs/>
          <w:kern w:val="0"/>
          <w:szCs w:val="21"/>
          <w:highlight w:val="none"/>
        </w:rPr>
        <w:t>2.7</w:t>
      </w:r>
      <w:r>
        <w:rPr>
          <w:rFonts w:hint="eastAsia"/>
          <w:b/>
          <w:bCs/>
          <w:kern w:val="0"/>
          <w:szCs w:val="21"/>
          <w:highlight w:val="none"/>
        </w:rPr>
        <w:t>入围</w:t>
      </w:r>
      <w:r>
        <w:rPr>
          <w:rFonts w:hint="eastAsia"/>
          <w:b/>
          <w:bCs/>
          <w:kern w:val="0"/>
          <w:szCs w:val="21"/>
          <w:highlight w:val="none"/>
          <w:lang w:eastAsia="zh-CN"/>
        </w:rPr>
        <w:t>申请人</w:t>
      </w:r>
      <w:r>
        <w:rPr>
          <w:rFonts w:hint="eastAsia"/>
          <w:b/>
          <w:bCs/>
          <w:kern w:val="0"/>
          <w:szCs w:val="21"/>
          <w:highlight w:val="none"/>
        </w:rPr>
        <w:t>的清退和补充</w:t>
      </w:r>
    </w:p>
    <w:p w14:paraId="18692336">
      <w:pPr>
        <w:spacing w:before="120" w:line="320" w:lineRule="atLeast"/>
        <w:ind w:left="2" w:leftChars="1" w:firstLine="420" w:firstLineChars="200"/>
        <w:outlineLvl w:val="2"/>
        <w:rPr>
          <w:rFonts w:hint="eastAsia"/>
          <w:kern w:val="0"/>
          <w:szCs w:val="21"/>
          <w:highlight w:val="none"/>
        </w:rPr>
      </w:pPr>
      <w:r>
        <w:rPr>
          <w:rFonts w:hint="eastAsia"/>
          <w:kern w:val="0"/>
          <w:szCs w:val="21"/>
          <w:highlight w:val="none"/>
        </w:rPr>
        <w:t>2</w:t>
      </w:r>
      <w:r>
        <w:rPr>
          <w:kern w:val="0"/>
          <w:szCs w:val="21"/>
          <w:highlight w:val="none"/>
        </w:rPr>
        <w:t>.</w:t>
      </w:r>
      <w:r>
        <w:rPr>
          <w:rFonts w:hint="eastAsia"/>
          <w:kern w:val="0"/>
          <w:szCs w:val="21"/>
          <w:highlight w:val="none"/>
        </w:rPr>
        <w:t>7</w:t>
      </w:r>
      <w:r>
        <w:rPr>
          <w:kern w:val="0"/>
          <w:szCs w:val="21"/>
          <w:highlight w:val="none"/>
        </w:rPr>
        <w:t>.1</w:t>
      </w:r>
      <w:r>
        <w:rPr>
          <w:rFonts w:hint="eastAsia"/>
          <w:kern w:val="0"/>
          <w:szCs w:val="21"/>
          <w:highlight w:val="none"/>
        </w:rPr>
        <w:t>封闭式框架协议入围</w:t>
      </w:r>
      <w:r>
        <w:rPr>
          <w:rFonts w:hint="eastAsia"/>
          <w:kern w:val="0"/>
          <w:szCs w:val="21"/>
          <w:highlight w:val="none"/>
          <w:lang w:eastAsia="zh-CN"/>
        </w:rPr>
        <w:t>申请人</w:t>
      </w:r>
      <w:r>
        <w:rPr>
          <w:rFonts w:hint="eastAsia"/>
          <w:kern w:val="0"/>
          <w:szCs w:val="21"/>
          <w:highlight w:val="none"/>
        </w:rPr>
        <w:t xml:space="preserve">无正当理由，不得主动放弃入围资格或者退出框架协议。 </w:t>
      </w:r>
    </w:p>
    <w:p w14:paraId="443F43D8">
      <w:pPr>
        <w:spacing w:before="120" w:line="320" w:lineRule="atLeast"/>
        <w:ind w:left="2" w:leftChars="1" w:firstLine="420" w:firstLineChars="200"/>
        <w:rPr>
          <w:rFonts w:hint="eastAsia"/>
          <w:kern w:val="0"/>
          <w:szCs w:val="21"/>
          <w:highlight w:val="none"/>
        </w:rPr>
      </w:pPr>
      <w:r>
        <w:rPr>
          <w:kern w:val="0"/>
          <w:szCs w:val="21"/>
          <w:highlight w:val="none"/>
        </w:rPr>
        <w:t>2.</w:t>
      </w:r>
      <w:r>
        <w:rPr>
          <w:rFonts w:hint="eastAsia"/>
          <w:kern w:val="0"/>
          <w:szCs w:val="21"/>
          <w:highlight w:val="none"/>
        </w:rPr>
        <w:t>7.</w:t>
      </w:r>
      <w:r>
        <w:rPr>
          <w:kern w:val="0"/>
          <w:szCs w:val="21"/>
          <w:highlight w:val="none"/>
        </w:rPr>
        <w:t xml:space="preserve">2 </w:t>
      </w:r>
      <w:r>
        <w:rPr>
          <w:rFonts w:hint="eastAsia"/>
          <w:kern w:val="0"/>
          <w:szCs w:val="21"/>
          <w:highlight w:val="none"/>
        </w:rPr>
        <w:t>入围</w:t>
      </w:r>
      <w:r>
        <w:rPr>
          <w:rFonts w:hint="eastAsia"/>
          <w:kern w:val="0"/>
          <w:szCs w:val="21"/>
          <w:highlight w:val="none"/>
          <w:lang w:eastAsia="zh-CN"/>
        </w:rPr>
        <w:t>申请人</w:t>
      </w:r>
      <w:r>
        <w:rPr>
          <w:rFonts w:hint="eastAsia"/>
          <w:kern w:val="0"/>
          <w:szCs w:val="21"/>
          <w:highlight w:val="none"/>
        </w:rPr>
        <w:t xml:space="preserve">有下列情形之一，尚未签订框架协议的，取消其入围资格；已经签订框架协议的，解除与其签订的框架协议： </w:t>
      </w:r>
    </w:p>
    <w:p w14:paraId="5E894E1B">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（1）恶意串通谋取入围或者合同成交的； </w:t>
      </w:r>
    </w:p>
    <w:p w14:paraId="37A27D83">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（2）提供虚假材料谋取入围或者合同成交的； </w:t>
      </w:r>
    </w:p>
    <w:p w14:paraId="2571D262">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（3）无正当理由拒不接受合同授予的； </w:t>
      </w:r>
    </w:p>
    <w:p w14:paraId="3983DAC7">
      <w:pPr>
        <w:spacing w:before="120" w:line="320" w:lineRule="atLeast"/>
        <w:ind w:left="2" w:leftChars="1" w:firstLine="420" w:firstLineChars="200"/>
        <w:rPr>
          <w:rFonts w:hint="eastAsia"/>
          <w:kern w:val="0"/>
          <w:szCs w:val="21"/>
          <w:highlight w:val="none"/>
        </w:rPr>
      </w:pPr>
      <w:r>
        <w:rPr>
          <w:rFonts w:hint="eastAsia"/>
          <w:kern w:val="0"/>
          <w:szCs w:val="21"/>
          <w:highlight w:val="none"/>
        </w:rPr>
        <w:t>（4）不履行合同义务或者履行合同义务不符合约定，经</w:t>
      </w:r>
      <w:r>
        <w:rPr>
          <w:rFonts w:hint="eastAsia"/>
          <w:kern w:val="0"/>
          <w:szCs w:val="21"/>
          <w:highlight w:val="none"/>
          <w:lang w:eastAsia="zh-CN"/>
        </w:rPr>
        <w:t>征集人</w:t>
      </w:r>
      <w:r>
        <w:rPr>
          <w:rFonts w:hint="eastAsia"/>
          <w:kern w:val="0"/>
          <w:szCs w:val="21"/>
          <w:highlight w:val="none"/>
        </w:rPr>
        <w:t xml:space="preserve">请求履行后仍不履行或者仍未按约定履行的； </w:t>
      </w:r>
    </w:p>
    <w:p w14:paraId="5E313CD4">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（5）框架协议有效期内，因违法行为被禁止或限制参加政府采购活动的； </w:t>
      </w:r>
    </w:p>
    <w:p w14:paraId="587337CC">
      <w:pPr>
        <w:spacing w:before="120" w:line="320" w:lineRule="atLeast"/>
        <w:ind w:left="2" w:leftChars="1" w:firstLine="420" w:firstLineChars="200"/>
        <w:rPr>
          <w:kern w:val="0"/>
          <w:szCs w:val="21"/>
          <w:highlight w:val="none"/>
        </w:rPr>
      </w:pPr>
      <w:r>
        <w:rPr>
          <w:rFonts w:hint="eastAsia"/>
          <w:kern w:val="0"/>
          <w:szCs w:val="21"/>
          <w:highlight w:val="none"/>
        </w:rPr>
        <w:t>（6）框架协议约定的其他情形。</w:t>
      </w:r>
    </w:p>
    <w:p w14:paraId="2BE092B8">
      <w:pPr>
        <w:spacing w:before="120" w:line="320" w:lineRule="atLeast"/>
        <w:ind w:left="2" w:leftChars="1" w:firstLine="420" w:firstLineChars="200"/>
        <w:rPr>
          <w:rFonts w:hint="eastAsia"/>
          <w:kern w:val="0"/>
          <w:szCs w:val="21"/>
          <w:highlight w:val="none"/>
        </w:rPr>
      </w:pPr>
      <w:r>
        <w:rPr>
          <w:rFonts w:hint="eastAsia"/>
          <w:kern w:val="0"/>
          <w:szCs w:val="21"/>
          <w:highlight w:val="none"/>
        </w:rPr>
        <w:t>被取消入围资格或者被解除框架协议的</w:t>
      </w:r>
      <w:r>
        <w:rPr>
          <w:rFonts w:hint="eastAsia"/>
          <w:kern w:val="0"/>
          <w:szCs w:val="21"/>
          <w:highlight w:val="none"/>
          <w:lang w:eastAsia="zh-CN"/>
        </w:rPr>
        <w:t>申请人</w:t>
      </w:r>
      <w:r>
        <w:rPr>
          <w:rFonts w:hint="eastAsia"/>
          <w:kern w:val="0"/>
          <w:szCs w:val="21"/>
          <w:highlight w:val="none"/>
        </w:rPr>
        <w:t xml:space="preserve">不得参加同一封闭式框架协议补充征集。 </w:t>
      </w:r>
    </w:p>
    <w:p w14:paraId="6E39F0F0">
      <w:pPr>
        <w:spacing w:before="120" w:line="320" w:lineRule="atLeast"/>
        <w:ind w:left="2" w:leftChars="1" w:firstLine="420" w:firstLineChars="200"/>
        <w:rPr>
          <w:kern w:val="0"/>
          <w:szCs w:val="21"/>
          <w:highlight w:val="none"/>
        </w:rPr>
      </w:pPr>
      <w:r>
        <w:rPr>
          <w:kern w:val="0"/>
          <w:szCs w:val="21"/>
          <w:highlight w:val="none"/>
        </w:rPr>
        <w:t>2.</w:t>
      </w:r>
      <w:r>
        <w:rPr>
          <w:rFonts w:hint="eastAsia"/>
          <w:kern w:val="0"/>
          <w:szCs w:val="21"/>
          <w:highlight w:val="none"/>
        </w:rPr>
        <w:t>7.</w:t>
      </w:r>
      <w:r>
        <w:rPr>
          <w:kern w:val="0"/>
          <w:szCs w:val="21"/>
          <w:highlight w:val="none"/>
        </w:rPr>
        <w:t>3</w:t>
      </w:r>
      <w:r>
        <w:rPr>
          <w:rFonts w:hint="eastAsia"/>
          <w:kern w:val="0"/>
          <w:szCs w:val="21"/>
          <w:highlight w:val="none"/>
        </w:rPr>
        <w:t>出现剩余入围</w:t>
      </w:r>
      <w:r>
        <w:rPr>
          <w:rFonts w:hint="eastAsia"/>
          <w:kern w:val="0"/>
          <w:szCs w:val="21"/>
          <w:highlight w:val="none"/>
          <w:lang w:eastAsia="zh-CN"/>
        </w:rPr>
        <w:t>申请人</w:t>
      </w:r>
      <w:r>
        <w:rPr>
          <w:rFonts w:hint="eastAsia"/>
          <w:kern w:val="0"/>
          <w:szCs w:val="21"/>
          <w:highlight w:val="none"/>
        </w:rPr>
        <w:t>不足入围</w:t>
      </w:r>
      <w:r>
        <w:rPr>
          <w:rFonts w:hint="eastAsia"/>
          <w:kern w:val="0"/>
          <w:szCs w:val="21"/>
          <w:highlight w:val="none"/>
          <w:lang w:eastAsia="zh-CN"/>
        </w:rPr>
        <w:t>申请人</w:t>
      </w:r>
      <w:r>
        <w:rPr>
          <w:rFonts w:hint="eastAsia"/>
          <w:kern w:val="0"/>
          <w:szCs w:val="21"/>
          <w:highlight w:val="none"/>
        </w:rPr>
        <w:t>总数</w:t>
      </w:r>
      <w:r>
        <w:rPr>
          <w:rFonts w:hint="eastAsia"/>
          <w:kern w:val="0"/>
          <w:szCs w:val="21"/>
          <w:highlight w:val="none"/>
          <w:lang w:val="en-US" w:eastAsia="zh-CN"/>
        </w:rPr>
        <w:t>7</w:t>
      </w:r>
      <w:r>
        <w:rPr>
          <w:rFonts w:hint="eastAsia"/>
          <w:kern w:val="0"/>
          <w:szCs w:val="21"/>
          <w:highlight w:val="none"/>
        </w:rPr>
        <w:t>0%且影响框架协议执行的情形时，征集人可以启动补充征集程序，补充征集规则在框架协议中约定，补充征集应遵守原框架协议的有效期。补充征集期间，原框架协议继续履行。</w:t>
      </w:r>
    </w:p>
    <w:p w14:paraId="6D7D1415">
      <w:pPr>
        <w:spacing w:before="120" w:line="320" w:lineRule="atLeast"/>
        <w:ind w:left="2" w:leftChars="1" w:firstLine="422" w:firstLineChars="200"/>
        <w:outlineLvl w:val="2"/>
        <w:rPr>
          <w:b/>
          <w:bCs/>
          <w:kern w:val="0"/>
          <w:szCs w:val="21"/>
          <w:highlight w:val="none"/>
        </w:rPr>
      </w:pPr>
      <w:bookmarkStart w:id="79" w:name="_Toc254970674"/>
      <w:bookmarkStart w:id="80" w:name="_Toc254970533"/>
      <w:r>
        <w:rPr>
          <w:rFonts w:hint="eastAsia"/>
          <w:b/>
          <w:bCs/>
          <w:kern w:val="0"/>
          <w:szCs w:val="21"/>
          <w:highlight w:val="none"/>
        </w:rPr>
        <w:t>2.8</w:t>
      </w:r>
      <w:r>
        <w:rPr>
          <w:b/>
          <w:bCs/>
          <w:kern w:val="0"/>
          <w:szCs w:val="21"/>
          <w:highlight w:val="none"/>
        </w:rPr>
        <w:t>质疑和投诉</w:t>
      </w:r>
      <w:bookmarkEnd w:id="79"/>
      <w:bookmarkEnd w:id="80"/>
    </w:p>
    <w:p w14:paraId="0CC98BB8">
      <w:pPr>
        <w:spacing w:before="120" w:line="320" w:lineRule="atLeast"/>
        <w:ind w:firstLine="422" w:firstLineChars="200"/>
        <w:outlineLvl w:val="3"/>
        <w:rPr>
          <w:b/>
          <w:bCs/>
          <w:kern w:val="0"/>
          <w:szCs w:val="21"/>
          <w:highlight w:val="none"/>
        </w:rPr>
      </w:pPr>
      <w:r>
        <w:rPr>
          <w:rFonts w:hint="eastAsia"/>
          <w:b/>
          <w:bCs/>
          <w:kern w:val="0"/>
          <w:szCs w:val="21"/>
          <w:highlight w:val="none"/>
        </w:rPr>
        <w:t>2.8</w:t>
      </w:r>
      <w:r>
        <w:rPr>
          <w:b/>
          <w:bCs/>
          <w:kern w:val="0"/>
          <w:szCs w:val="21"/>
          <w:highlight w:val="none"/>
        </w:rPr>
        <w:t>.1质疑</w:t>
      </w:r>
    </w:p>
    <w:p w14:paraId="3D2974FB">
      <w:pPr>
        <w:spacing w:before="120" w:line="320" w:lineRule="atLeast"/>
        <w:ind w:firstLine="420" w:firstLineChars="200"/>
        <w:rPr>
          <w:szCs w:val="21"/>
          <w:highlight w:val="none"/>
        </w:rPr>
      </w:pPr>
      <w:r>
        <w:rPr>
          <w:rFonts w:hint="eastAsia"/>
          <w:szCs w:val="21"/>
          <w:highlight w:val="none"/>
        </w:rPr>
        <w:t>2.8</w:t>
      </w:r>
      <w:r>
        <w:rPr>
          <w:szCs w:val="21"/>
          <w:highlight w:val="none"/>
        </w:rPr>
        <w:t>.1.1质疑内容、时限</w:t>
      </w:r>
    </w:p>
    <w:p w14:paraId="5729E70C">
      <w:pPr>
        <w:spacing w:before="120" w:line="320" w:lineRule="atLeast"/>
        <w:ind w:firstLine="420" w:firstLineChars="200"/>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对征集活动有疑问的，可以向征集人提出询问。征集人应当在3个工作日内对</w:t>
      </w:r>
      <w:r>
        <w:rPr>
          <w:rFonts w:hint="eastAsia"/>
          <w:szCs w:val="21"/>
          <w:highlight w:val="none"/>
          <w:lang w:eastAsia="zh-CN"/>
        </w:rPr>
        <w:t>申请人</w:t>
      </w:r>
      <w:r>
        <w:rPr>
          <w:rFonts w:hint="eastAsia"/>
          <w:szCs w:val="21"/>
          <w:highlight w:val="none"/>
        </w:rPr>
        <w:t>依法提出的询问作出答复。</w:t>
      </w:r>
    </w:p>
    <w:p w14:paraId="79B0B9D0">
      <w:pPr>
        <w:tabs>
          <w:tab w:val="left" w:pos="5670"/>
        </w:tabs>
        <w:spacing w:before="120" w:line="320" w:lineRule="atLeast"/>
        <w:ind w:firstLine="420" w:firstLineChars="200"/>
        <w:rPr>
          <w:szCs w:val="21"/>
          <w:highlight w:val="none"/>
        </w:rPr>
      </w:pPr>
      <w:r>
        <w:rPr>
          <w:rFonts w:hint="eastAsia"/>
          <w:szCs w:val="21"/>
          <w:highlight w:val="none"/>
        </w:rPr>
        <w:t>（2）</w:t>
      </w:r>
      <w:r>
        <w:rPr>
          <w:rFonts w:hint="eastAsia"/>
          <w:szCs w:val="21"/>
          <w:highlight w:val="none"/>
          <w:lang w:eastAsia="zh-CN"/>
        </w:rPr>
        <w:t>申请人</w:t>
      </w:r>
      <w:r>
        <w:rPr>
          <w:rFonts w:hint="eastAsia"/>
          <w:szCs w:val="21"/>
          <w:highlight w:val="none"/>
        </w:rPr>
        <w:t>为认为征集文件、征集过程、入围结果使自己的权益受到损害的，可以在知道或者应知其权益受到损害之日起7个工作日内向征集人提出质疑。征集人</w:t>
      </w:r>
      <w:r>
        <w:rPr>
          <w:szCs w:val="21"/>
          <w:highlight w:val="none"/>
        </w:rPr>
        <w:t>在收到</w:t>
      </w:r>
      <w:r>
        <w:rPr>
          <w:rFonts w:hint="eastAsia"/>
          <w:szCs w:val="21"/>
          <w:highlight w:val="none"/>
          <w:lang w:eastAsia="zh-CN"/>
        </w:rPr>
        <w:t>申请人</w:t>
      </w:r>
      <w:r>
        <w:rPr>
          <w:szCs w:val="21"/>
          <w:highlight w:val="none"/>
        </w:rPr>
        <w:t>书面质疑后7个工作日内，对质疑内容作出答复。</w:t>
      </w:r>
    </w:p>
    <w:p w14:paraId="72E0B15A">
      <w:pPr>
        <w:spacing w:before="120" w:line="320" w:lineRule="atLeast"/>
        <w:ind w:firstLine="420" w:firstLineChars="200"/>
        <w:rPr>
          <w:szCs w:val="21"/>
          <w:highlight w:val="none"/>
        </w:rPr>
      </w:pPr>
      <w:r>
        <w:rPr>
          <w:rFonts w:hint="eastAsia"/>
          <w:szCs w:val="21"/>
          <w:highlight w:val="none"/>
        </w:rPr>
        <w:t>2.8</w:t>
      </w:r>
      <w:r>
        <w:rPr>
          <w:szCs w:val="21"/>
          <w:highlight w:val="none"/>
        </w:rPr>
        <w:t>.1.2质疑形式</w:t>
      </w:r>
    </w:p>
    <w:p w14:paraId="5CD94517">
      <w:pPr>
        <w:spacing w:before="120" w:line="320" w:lineRule="atLeast"/>
        <w:ind w:firstLine="420" w:firstLineChars="200"/>
        <w:rPr>
          <w:szCs w:val="21"/>
          <w:highlight w:val="none"/>
        </w:rPr>
      </w:pPr>
      <w:r>
        <w:rPr>
          <w:szCs w:val="21"/>
          <w:highlight w:val="none"/>
        </w:rPr>
        <w:t>质疑应当采用</w:t>
      </w:r>
      <w:r>
        <w:rPr>
          <w:rFonts w:hint="eastAsia"/>
          <w:szCs w:val="21"/>
          <w:highlight w:val="none"/>
          <w:lang w:eastAsia="zh-CN"/>
        </w:rPr>
        <w:t>申请人</w:t>
      </w:r>
      <w:r>
        <w:rPr>
          <w:szCs w:val="21"/>
          <w:highlight w:val="none"/>
        </w:rPr>
        <w:t>须知前附表所规定的形式，质疑书应明确阐述</w:t>
      </w:r>
      <w:r>
        <w:rPr>
          <w:rFonts w:hint="eastAsia"/>
          <w:szCs w:val="21"/>
          <w:highlight w:val="none"/>
        </w:rPr>
        <w:t>征集文件</w:t>
      </w:r>
      <w:r>
        <w:rPr>
          <w:szCs w:val="21"/>
          <w:highlight w:val="none"/>
        </w:rPr>
        <w:t>、</w:t>
      </w:r>
      <w:r>
        <w:rPr>
          <w:rFonts w:hint="eastAsia"/>
          <w:szCs w:val="21"/>
          <w:highlight w:val="none"/>
        </w:rPr>
        <w:t>征集</w:t>
      </w:r>
      <w:r>
        <w:rPr>
          <w:szCs w:val="21"/>
          <w:highlight w:val="none"/>
        </w:rPr>
        <w:t>过程或</w:t>
      </w:r>
      <w:r>
        <w:rPr>
          <w:rFonts w:hint="eastAsia"/>
          <w:szCs w:val="21"/>
          <w:highlight w:val="none"/>
        </w:rPr>
        <w:t>成交</w:t>
      </w:r>
      <w:r>
        <w:rPr>
          <w:szCs w:val="21"/>
          <w:highlight w:val="none"/>
        </w:rPr>
        <w:t>结果中使自己合法权益受到损害的实质性内容，提供相关事实、依据和证据及其来源或线索，便于有关单位调查、答复和处理。</w:t>
      </w:r>
    </w:p>
    <w:p w14:paraId="55A4B226">
      <w:pPr>
        <w:spacing w:before="120" w:line="320" w:lineRule="atLeast"/>
        <w:ind w:firstLine="420" w:firstLineChars="200"/>
        <w:rPr>
          <w:szCs w:val="21"/>
          <w:highlight w:val="none"/>
        </w:rPr>
      </w:pPr>
      <w:r>
        <w:rPr>
          <w:rFonts w:hint="eastAsia"/>
          <w:szCs w:val="21"/>
          <w:highlight w:val="none"/>
        </w:rPr>
        <w:t>2.8</w:t>
      </w:r>
      <w:r>
        <w:rPr>
          <w:szCs w:val="21"/>
          <w:highlight w:val="none"/>
        </w:rPr>
        <w:t>.1.3</w:t>
      </w:r>
      <w:r>
        <w:rPr>
          <w:rFonts w:hint="eastAsia"/>
          <w:highlight w:val="none"/>
        </w:rPr>
        <w:t xml:space="preserve"> </w:t>
      </w:r>
      <w:r>
        <w:rPr>
          <w:rFonts w:hint="eastAsia"/>
          <w:szCs w:val="21"/>
          <w:highlight w:val="none"/>
          <w:lang w:eastAsia="zh-CN"/>
        </w:rPr>
        <w:t>申请人</w:t>
      </w:r>
      <w:r>
        <w:rPr>
          <w:rFonts w:hint="eastAsia"/>
          <w:szCs w:val="21"/>
          <w:highlight w:val="none"/>
        </w:rPr>
        <w:t>提出质疑应当提交质疑函和必要的证明材料。质疑函应当包括下列内容：</w:t>
      </w:r>
    </w:p>
    <w:p w14:paraId="0430437A">
      <w:pPr>
        <w:spacing w:before="120" w:line="320" w:lineRule="atLeast"/>
        <w:ind w:firstLine="420" w:firstLineChars="200"/>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的姓名或者名称、地址、邮编、联系人及联系电话；</w:t>
      </w:r>
    </w:p>
    <w:p w14:paraId="04D1D849">
      <w:pPr>
        <w:spacing w:before="120" w:line="320" w:lineRule="atLeast"/>
        <w:ind w:firstLine="420" w:firstLineChars="200"/>
        <w:rPr>
          <w:szCs w:val="21"/>
          <w:highlight w:val="none"/>
        </w:rPr>
      </w:pPr>
      <w:r>
        <w:rPr>
          <w:rFonts w:hint="eastAsia"/>
          <w:szCs w:val="21"/>
          <w:highlight w:val="none"/>
        </w:rPr>
        <w:t>（2）质疑项目的名称、编号；</w:t>
      </w:r>
    </w:p>
    <w:p w14:paraId="7680E73E">
      <w:pPr>
        <w:spacing w:before="120" w:line="320" w:lineRule="atLeast"/>
        <w:ind w:firstLine="420" w:firstLineChars="200"/>
        <w:rPr>
          <w:szCs w:val="21"/>
          <w:highlight w:val="none"/>
        </w:rPr>
      </w:pPr>
      <w:r>
        <w:rPr>
          <w:rFonts w:hint="eastAsia"/>
          <w:szCs w:val="21"/>
          <w:highlight w:val="none"/>
        </w:rPr>
        <w:t>（3）具体、明确的质疑事项和与质疑事项相关的请求；</w:t>
      </w:r>
    </w:p>
    <w:p w14:paraId="48958C32">
      <w:pPr>
        <w:spacing w:before="120" w:line="320" w:lineRule="atLeast"/>
        <w:ind w:firstLine="420" w:firstLineChars="200"/>
        <w:rPr>
          <w:szCs w:val="21"/>
          <w:highlight w:val="none"/>
        </w:rPr>
      </w:pPr>
      <w:r>
        <w:rPr>
          <w:rFonts w:hint="eastAsia"/>
          <w:szCs w:val="21"/>
          <w:highlight w:val="none"/>
        </w:rPr>
        <w:t>（4）事实依据；</w:t>
      </w:r>
    </w:p>
    <w:p w14:paraId="3B4D5EE6">
      <w:pPr>
        <w:spacing w:before="120" w:line="320" w:lineRule="atLeast"/>
        <w:ind w:firstLine="420" w:firstLineChars="200"/>
        <w:rPr>
          <w:szCs w:val="21"/>
          <w:highlight w:val="none"/>
        </w:rPr>
      </w:pPr>
      <w:r>
        <w:rPr>
          <w:rFonts w:hint="eastAsia"/>
          <w:szCs w:val="21"/>
          <w:highlight w:val="none"/>
        </w:rPr>
        <w:t>（5）必要的法律依据；</w:t>
      </w:r>
    </w:p>
    <w:p w14:paraId="06729CAB">
      <w:pPr>
        <w:spacing w:before="120" w:line="320" w:lineRule="atLeast"/>
        <w:ind w:firstLine="420" w:firstLineChars="200"/>
        <w:rPr>
          <w:szCs w:val="21"/>
          <w:highlight w:val="none"/>
        </w:rPr>
      </w:pPr>
      <w:r>
        <w:rPr>
          <w:rFonts w:hint="eastAsia"/>
          <w:szCs w:val="21"/>
          <w:highlight w:val="none"/>
        </w:rPr>
        <w:t>（6）提出质疑的日期。</w:t>
      </w:r>
    </w:p>
    <w:p w14:paraId="2E26AFEC">
      <w:pPr>
        <w:spacing w:before="120" w:line="320" w:lineRule="atLeast"/>
        <w:ind w:firstLine="420" w:firstLineChars="200"/>
        <w:rPr>
          <w:szCs w:val="21"/>
          <w:highlight w:val="none"/>
        </w:rPr>
      </w:pPr>
      <w:r>
        <w:rPr>
          <w:rFonts w:hint="eastAsia"/>
          <w:szCs w:val="21"/>
          <w:highlight w:val="none"/>
          <w:lang w:eastAsia="zh-CN"/>
        </w:rPr>
        <w:t>申请人</w:t>
      </w:r>
      <w:r>
        <w:rPr>
          <w:rFonts w:hint="eastAsia"/>
          <w:szCs w:val="21"/>
          <w:highlight w:val="none"/>
        </w:rPr>
        <w:t>为自然人的，应当由本人签字；</w:t>
      </w:r>
      <w:r>
        <w:rPr>
          <w:rFonts w:hint="eastAsia"/>
          <w:szCs w:val="21"/>
          <w:highlight w:val="none"/>
          <w:lang w:eastAsia="zh-CN"/>
        </w:rPr>
        <w:t>申请人</w:t>
      </w:r>
      <w:r>
        <w:rPr>
          <w:rFonts w:hint="eastAsia"/>
          <w:szCs w:val="21"/>
          <w:highlight w:val="none"/>
        </w:rPr>
        <w:t>为法人或者其他组织的，应当由法定代表人、主要负责人，或者其授权代表签字或者盖章，并加盖公章。</w:t>
      </w:r>
      <w:r>
        <w:rPr>
          <w:szCs w:val="21"/>
          <w:highlight w:val="none"/>
        </w:rPr>
        <w:t xml:space="preserve"> </w:t>
      </w:r>
    </w:p>
    <w:p w14:paraId="65A7B6BA">
      <w:pPr>
        <w:spacing w:before="120" w:line="320" w:lineRule="atLeast"/>
        <w:ind w:firstLine="422" w:firstLineChars="200"/>
        <w:outlineLvl w:val="3"/>
        <w:rPr>
          <w:b/>
          <w:bCs/>
          <w:kern w:val="0"/>
          <w:szCs w:val="21"/>
          <w:highlight w:val="none"/>
        </w:rPr>
      </w:pPr>
      <w:r>
        <w:rPr>
          <w:rFonts w:hint="eastAsia"/>
          <w:b/>
          <w:bCs/>
          <w:kern w:val="0"/>
          <w:szCs w:val="21"/>
          <w:highlight w:val="none"/>
        </w:rPr>
        <w:t>2.8</w:t>
      </w:r>
      <w:r>
        <w:rPr>
          <w:b/>
          <w:bCs/>
          <w:kern w:val="0"/>
          <w:szCs w:val="21"/>
          <w:highlight w:val="none"/>
        </w:rPr>
        <w:t>.2投诉</w:t>
      </w:r>
    </w:p>
    <w:p w14:paraId="4B342E02">
      <w:pPr>
        <w:spacing w:before="120" w:line="320" w:lineRule="atLeast"/>
        <w:ind w:firstLine="420" w:firstLineChars="200"/>
        <w:rPr>
          <w:szCs w:val="21"/>
          <w:highlight w:val="none"/>
        </w:rPr>
      </w:pPr>
      <w:r>
        <w:rPr>
          <w:rFonts w:hint="eastAsia"/>
          <w:szCs w:val="21"/>
          <w:highlight w:val="none"/>
        </w:rPr>
        <w:t>2.8</w:t>
      </w:r>
      <w:r>
        <w:rPr>
          <w:szCs w:val="21"/>
          <w:highlight w:val="none"/>
        </w:rPr>
        <w:t>.2.1</w:t>
      </w:r>
      <w:r>
        <w:rPr>
          <w:rFonts w:hint="eastAsia"/>
          <w:szCs w:val="21"/>
          <w:highlight w:val="none"/>
          <w:lang w:eastAsia="zh-CN"/>
        </w:rPr>
        <w:t>申请人</w:t>
      </w:r>
      <w:r>
        <w:rPr>
          <w:szCs w:val="21"/>
          <w:highlight w:val="none"/>
        </w:rPr>
        <w:t>对</w:t>
      </w:r>
      <w:r>
        <w:rPr>
          <w:rFonts w:hint="eastAsia"/>
          <w:szCs w:val="21"/>
          <w:highlight w:val="none"/>
        </w:rPr>
        <w:t>征集人</w:t>
      </w:r>
      <w:r>
        <w:rPr>
          <w:szCs w:val="21"/>
          <w:highlight w:val="none"/>
        </w:rPr>
        <w:t>的答复不满意，或者</w:t>
      </w:r>
      <w:r>
        <w:rPr>
          <w:rFonts w:hint="eastAsia"/>
          <w:szCs w:val="21"/>
          <w:highlight w:val="none"/>
        </w:rPr>
        <w:t>征集人</w:t>
      </w:r>
      <w:r>
        <w:rPr>
          <w:szCs w:val="21"/>
          <w:highlight w:val="none"/>
        </w:rPr>
        <w:t>未在规定时间内答复的，可在答复期满后15个工作日内按有关规定，向同级财政部门投诉。</w:t>
      </w:r>
    </w:p>
    <w:p w14:paraId="78FC19FC">
      <w:pPr>
        <w:spacing w:before="120" w:line="320" w:lineRule="atLeast"/>
        <w:ind w:firstLine="420" w:firstLineChars="200"/>
        <w:rPr>
          <w:szCs w:val="21"/>
          <w:highlight w:val="none"/>
        </w:rPr>
      </w:pPr>
      <w:r>
        <w:rPr>
          <w:rFonts w:hint="eastAsia"/>
          <w:szCs w:val="21"/>
          <w:highlight w:val="none"/>
        </w:rPr>
        <w:t>2.8</w:t>
      </w:r>
      <w:r>
        <w:rPr>
          <w:szCs w:val="21"/>
          <w:highlight w:val="none"/>
        </w:rPr>
        <w:t>.2.</w:t>
      </w:r>
      <w:r>
        <w:rPr>
          <w:rFonts w:hint="eastAsia"/>
          <w:szCs w:val="21"/>
          <w:highlight w:val="none"/>
        </w:rPr>
        <w:t>2投诉</w:t>
      </w:r>
      <w:r>
        <w:rPr>
          <w:szCs w:val="21"/>
          <w:highlight w:val="none"/>
        </w:rPr>
        <w:t>书应使用财政部发布的</w:t>
      </w:r>
      <w:r>
        <w:rPr>
          <w:rFonts w:hint="eastAsia"/>
          <w:szCs w:val="21"/>
          <w:highlight w:val="none"/>
        </w:rPr>
        <w:t>政府采购供应投诉书范本，并应按照“投诉书制作说明”进行编写。</w:t>
      </w:r>
    </w:p>
    <w:p w14:paraId="79F98812">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2.9促进中小企业发展政策</w:t>
      </w:r>
    </w:p>
    <w:p w14:paraId="162A7146">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.1</w:t>
      </w:r>
      <w:r>
        <w:rPr>
          <w:rFonts w:hint="eastAsia"/>
          <w:szCs w:val="21"/>
          <w:highlight w:val="none"/>
        </w:rPr>
        <w:t>本项目落实促进中小企业发展政策措施在前附表规定。</w:t>
      </w:r>
    </w:p>
    <w:p w14:paraId="0ADD15D9">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w:t>
      </w:r>
      <w:r>
        <w:rPr>
          <w:rFonts w:hint="eastAsia"/>
          <w:szCs w:val="21"/>
          <w:highlight w:val="none"/>
        </w:rPr>
        <w:t>2中小企业定义</w:t>
      </w:r>
    </w:p>
    <w:p w14:paraId="2492BEAA">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1</w:t>
      </w:r>
      <w:r>
        <w:rPr>
          <w:rFonts w:hint="eastAsia"/>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91B1F81">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.3.2</w:t>
      </w:r>
      <w:r>
        <w:rPr>
          <w:rFonts w:hint="eastAsia"/>
          <w:szCs w:val="21"/>
          <w:highlight w:val="none"/>
          <w:lang w:eastAsia="zh-CN"/>
        </w:rPr>
        <w:t>申请人</w:t>
      </w:r>
      <w:r>
        <w:rPr>
          <w:rFonts w:hint="eastAsia"/>
          <w:szCs w:val="21"/>
          <w:highlight w:val="none"/>
        </w:rPr>
        <w:t>提供的货物、工程或者服务符合下列情形的，享受本款规定的促进中小企业发展政策：</w:t>
      </w:r>
    </w:p>
    <w:p w14:paraId="10C4D891">
      <w:pPr>
        <w:spacing w:before="120" w:line="320" w:lineRule="atLeast"/>
        <w:ind w:left="2" w:leftChars="1" w:firstLine="420" w:firstLineChars="200"/>
        <w:rPr>
          <w:szCs w:val="21"/>
          <w:highlight w:val="none"/>
        </w:rPr>
      </w:pPr>
      <w:r>
        <w:rPr>
          <w:rFonts w:hint="eastAsia"/>
          <w:szCs w:val="21"/>
          <w:highlight w:val="none"/>
        </w:rPr>
        <w:t>在货物采购项目中，货物由中小企业制造，即货物由中小企业生产且使用该中小企业商号或者注册商标；</w:t>
      </w:r>
    </w:p>
    <w:p w14:paraId="21CE961F">
      <w:pPr>
        <w:spacing w:before="120" w:line="320" w:lineRule="atLeast"/>
        <w:ind w:left="2" w:leftChars="1" w:firstLine="420" w:firstLineChars="200"/>
        <w:rPr>
          <w:szCs w:val="21"/>
          <w:highlight w:val="none"/>
        </w:rPr>
      </w:pPr>
      <w:r>
        <w:rPr>
          <w:rFonts w:hint="eastAsia"/>
          <w:szCs w:val="21"/>
          <w:highlight w:val="none"/>
        </w:rPr>
        <w:t>在工程采购项目中，工程由中小企业承建，即工程施工单位为中小企业；</w:t>
      </w:r>
    </w:p>
    <w:p w14:paraId="60FD1A53">
      <w:pPr>
        <w:spacing w:before="120" w:line="320" w:lineRule="atLeast"/>
        <w:ind w:left="2" w:leftChars="1" w:firstLine="420" w:firstLineChars="200"/>
        <w:rPr>
          <w:szCs w:val="21"/>
          <w:highlight w:val="none"/>
        </w:rPr>
      </w:pPr>
      <w:r>
        <w:rPr>
          <w:rFonts w:hint="eastAsia"/>
          <w:szCs w:val="21"/>
          <w:highlight w:val="none"/>
        </w:rPr>
        <w:t>在服务采购项目中，服务由中小企业承接，即提供服务的人员为中小企业依照《中华人民共和国劳动合同法》订立劳动合同的从业人员。</w:t>
      </w:r>
    </w:p>
    <w:p w14:paraId="4B0DF7EF">
      <w:pPr>
        <w:spacing w:before="120" w:line="320" w:lineRule="atLeast"/>
        <w:ind w:left="2" w:leftChars="1" w:firstLine="420" w:firstLineChars="200"/>
        <w:rPr>
          <w:szCs w:val="21"/>
          <w:highlight w:val="none"/>
        </w:rPr>
      </w:pPr>
      <w:r>
        <w:rPr>
          <w:rFonts w:hint="eastAsia"/>
          <w:szCs w:val="21"/>
          <w:highlight w:val="none"/>
        </w:rPr>
        <w:t>在货物采购项目中，</w:t>
      </w:r>
      <w:r>
        <w:rPr>
          <w:rFonts w:hint="eastAsia"/>
          <w:szCs w:val="21"/>
          <w:highlight w:val="none"/>
          <w:lang w:eastAsia="zh-CN"/>
        </w:rPr>
        <w:t>申请人</w:t>
      </w:r>
      <w:r>
        <w:rPr>
          <w:rFonts w:hint="eastAsia"/>
          <w:szCs w:val="21"/>
          <w:highlight w:val="none"/>
        </w:rPr>
        <w:t>提供的货物既有中小企业制造货物，也有大型企业制造货物的，不享受本款规定的促进中小企业发展政策。</w:t>
      </w:r>
    </w:p>
    <w:p w14:paraId="0AB09C00">
      <w:pPr>
        <w:spacing w:before="120" w:line="320" w:lineRule="atLeast"/>
        <w:ind w:left="2" w:leftChars="1" w:firstLine="420" w:firstLineChars="200"/>
        <w:rPr>
          <w:szCs w:val="21"/>
          <w:highlight w:val="none"/>
        </w:rPr>
      </w:pPr>
      <w:r>
        <w:rPr>
          <w:rFonts w:hint="eastAsia"/>
          <w:szCs w:val="21"/>
          <w:highlight w:val="none"/>
        </w:rPr>
        <w:t>以联合体形式参加政府采购活动，联合体各方均为中小企业的，联合体视同中小企业。其中，联合体各方均为小微企业的，联合体视同小微企业。</w:t>
      </w:r>
    </w:p>
    <w:p w14:paraId="0ECFEB54">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3</w:t>
      </w:r>
      <w:r>
        <w:rPr>
          <w:rFonts w:hint="eastAsia"/>
          <w:szCs w:val="21"/>
          <w:highlight w:val="none"/>
        </w:rPr>
        <w:t>本项目标的所属行业在第二章采购需求中规定。</w:t>
      </w:r>
      <w:r>
        <w:rPr>
          <w:rFonts w:hint="eastAsia"/>
          <w:szCs w:val="21"/>
          <w:highlight w:val="none"/>
          <w:lang w:eastAsia="zh-CN"/>
        </w:rPr>
        <w:t>申请人</w:t>
      </w:r>
      <w:r>
        <w:rPr>
          <w:rFonts w:hint="eastAsia"/>
          <w:szCs w:val="21"/>
          <w:highlight w:val="none"/>
        </w:rPr>
        <w:t>根据中小企业划分标准（《关于印发中小企业划型标准规定的通知》（工信部联企业〔2011〕300号）判断是否为中小企业。</w:t>
      </w:r>
    </w:p>
    <w:p w14:paraId="4E9D750C">
      <w:pPr>
        <w:spacing w:before="120" w:line="320" w:lineRule="atLeast"/>
        <w:ind w:firstLine="420" w:firstLineChars="200"/>
        <w:rPr>
          <w:szCs w:val="21"/>
          <w:highlight w:val="none"/>
        </w:rPr>
      </w:pPr>
      <w:r>
        <w:rPr>
          <w:rFonts w:hint="eastAsia"/>
          <w:szCs w:val="21"/>
          <w:highlight w:val="none"/>
        </w:rPr>
        <w:t>符合条件的货物制造商、工程施工单位、服务承接单位为中小企业的，应按征集文件规定在</w:t>
      </w:r>
      <w:r>
        <w:rPr>
          <w:rFonts w:hint="eastAsia"/>
          <w:szCs w:val="21"/>
          <w:highlight w:val="none"/>
          <w:lang w:eastAsia="zh-CN"/>
        </w:rPr>
        <w:t>申请文件</w:t>
      </w:r>
      <w:r>
        <w:rPr>
          <w:rFonts w:hint="eastAsia"/>
          <w:szCs w:val="21"/>
          <w:highlight w:val="none"/>
        </w:rPr>
        <w:t>中提供声明函。</w:t>
      </w:r>
    </w:p>
    <w:p w14:paraId="759702D8">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4</w:t>
      </w:r>
      <w:r>
        <w:rPr>
          <w:rFonts w:hint="eastAsia"/>
          <w:szCs w:val="21"/>
          <w:highlight w:val="none"/>
        </w:rPr>
        <w:t>视同中小企业情形</w:t>
      </w:r>
    </w:p>
    <w:p w14:paraId="2894D58D">
      <w:pPr>
        <w:spacing w:before="120" w:line="320" w:lineRule="atLeast"/>
        <w:ind w:firstLine="420" w:firstLineChars="200"/>
        <w:rPr>
          <w:szCs w:val="21"/>
          <w:highlight w:val="none"/>
        </w:rPr>
      </w:pPr>
      <w:r>
        <w:rPr>
          <w:rFonts w:hint="eastAsia"/>
          <w:szCs w:val="21"/>
          <w:highlight w:val="none"/>
        </w:rPr>
        <w:t>（1）符合中小企业划分标准的个体工商户，视同中小企业。</w:t>
      </w:r>
    </w:p>
    <w:p w14:paraId="121D8D36">
      <w:pPr>
        <w:spacing w:before="120" w:line="320" w:lineRule="atLeast"/>
        <w:ind w:firstLine="420" w:firstLineChars="200"/>
        <w:rPr>
          <w:szCs w:val="21"/>
          <w:highlight w:val="none"/>
        </w:rPr>
      </w:pPr>
      <w:r>
        <w:rPr>
          <w:rFonts w:hint="eastAsia"/>
          <w:szCs w:val="21"/>
          <w:highlight w:val="none"/>
        </w:rPr>
        <w:t>（2）以联合体形式参加政府采购活动，联合体各方均为中小企业的，联合体视同中小企业。其中，联合体各方均为小微企业的，联合体视同小微企业。</w:t>
      </w:r>
    </w:p>
    <w:p w14:paraId="69801319">
      <w:pPr>
        <w:spacing w:before="120" w:line="320" w:lineRule="atLeast"/>
        <w:ind w:firstLine="420" w:firstLineChars="200"/>
        <w:rPr>
          <w:szCs w:val="21"/>
          <w:highlight w:val="none"/>
        </w:rPr>
      </w:pPr>
      <w:r>
        <w:rPr>
          <w:rFonts w:hint="eastAsia"/>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9899BDE">
      <w:pPr>
        <w:spacing w:before="120" w:line="320" w:lineRule="atLeast"/>
        <w:ind w:left="2" w:leftChars="1" w:firstLine="420" w:firstLineChars="200"/>
        <w:rPr>
          <w:rFonts w:hint="eastAsia"/>
          <w:szCs w:val="21"/>
          <w:highlight w:val="none"/>
        </w:rPr>
      </w:pPr>
      <w:r>
        <w:rPr>
          <w:rFonts w:hint="eastAsia"/>
          <w:szCs w:val="21"/>
          <w:highlight w:val="none"/>
        </w:rPr>
        <w:t>符合条件的货物制造商、工程施工单位、服务承接单位为监狱企业或残疾人福利性单位的，应按征集文件规定在</w:t>
      </w:r>
      <w:r>
        <w:rPr>
          <w:rFonts w:hint="eastAsia"/>
          <w:szCs w:val="21"/>
          <w:highlight w:val="none"/>
          <w:lang w:eastAsia="zh-CN"/>
        </w:rPr>
        <w:t>申请文件</w:t>
      </w:r>
      <w:r>
        <w:rPr>
          <w:rFonts w:hint="eastAsia"/>
          <w:szCs w:val="21"/>
          <w:highlight w:val="none"/>
        </w:rPr>
        <w:t>中提供相关证明文件。</w:t>
      </w:r>
    </w:p>
    <w:p w14:paraId="71CEBBBA">
      <w:pPr>
        <w:numPr>
          <w:ilvl w:val="0"/>
          <w:numId w:val="5"/>
        </w:numPr>
        <w:spacing w:before="120" w:line="320" w:lineRule="atLeast"/>
        <w:ind w:left="2" w:leftChars="1" w:firstLine="422" w:firstLineChars="200"/>
        <w:outlineLvl w:val="1"/>
        <w:rPr>
          <w:rFonts w:hint="eastAsia"/>
          <w:highlight w:val="none"/>
        </w:rPr>
      </w:pPr>
      <w:r>
        <w:rPr>
          <w:rFonts w:hint="eastAsia"/>
          <w:b/>
          <w:bCs/>
          <w:kern w:val="0"/>
          <w:szCs w:val="21"/>
          <w:highlight w:val="none"/>
        </w:rPr>
        <w:t>第二阶段（确定成交阶段）</w:t>
      </w:r>
    </w:p>
    <w:p w14:paraId="1C8BD252">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3.1确定成交</w:t>
      </w:r>
      <w:r>
        <w:rPr>
          <w:rFonts w:hint="eastAsia"/>
          <w:b/>
          <w:bCs/>
          <w:kern w:val="0"/>
          <w:szCs w:val="21"/>
          <w:highlight w:val="none"/>
          <w:lang w:eastAsia="zh-CN"/>
        </w:rPr>
        <w:t>申请人</w:t>
      </w:r>
      <w:r>
        <w:rPr>
          <w:rFonts w:hint="eastAsia"/>
          <w:b/>
          <w:bCs/>
          <w:kern w:val="0"/>
          <w:szCs w:val="21"/>
          <w:highlight w:val="none"/>
        </w:rPr>
        <w:t>：直接选定</w:t>
      </w:r>
    </w:p>
    <w:p w14:paraId="46475500">
      <w:pPr>
        <w:spacing w:before="120" w:line="320" w:lineRule="atLeast"/>
        <w:ind w:left="2" w:leftChars="1" w:firstLine="420" w:firstLineChars="200"/>
        <w:rPr>
          <w:kern w:val="0"/>
          <w:szCs w:val="21"/>
          <w:highlight w:val="none"/>
        </w:rPr>
      </w:pPr>
      <w:r>
        <w:rPr>
          <w:rFonts w:hint="eastAsia"/>
          <w:kern w:val="0"/>
          <w:szCs w:val="21"/>
          <w:highlight w:val="none"/>
        </w:rPr>
        <w:t>3.1</w:t>
      </w:r>
      <w:r>
        <w:rPr>
          <w:kern w:val="0"/>
          <w:szCs w:val="21"/>
          <w:highlight w:val="none"/>
        </w:rPr>
        <w:t>.1</w:t>
      </w:r>
      <w:r>
        <w:rPr>
          <w:rFonts w:hint="eastAsia"/>
          <w:kern w:val="0"/>
          <w:szCs w:val="21"/>
          <w:highlight w:val="none"/>
          <w:lang w:eastAsia="zh-CN"/>
        </w:rPr>
        <w:t>征集人</w:t>
      </w:r>
      <w:r>
        <w:rPr>
          <w:rFonts w:hint="eastAsia"/>
          <w:kern w:val="0"/>
          <w:szCs w:val="21"/>
          <w:highlight w:val="none"/>
        </w:rPr>
        <w:t>按照征集文件或框架协议中规定的方式从入围</w:t>
      </w:r>
      <w:r>
        <w:rPr>
          <w:rFonts w:hint="eastAsia"/>
          <w:kern w:val="0"/>
          <w:szCs w:val="21"/>
          <w:highlight w:val="none"/>
          <w:lang w:eastAsia="zh-CN"/>
        </w:rPr>
        <w:t>申请人</w:t>
      </w:r>
      <w:r>
        <w:rPr>
          <w:rFonts w:hint="eastAsia"/>
          <w:kern w:val="0"/>
          <w:szCs w:val="21"/>
          <w:highlight w:val="none"/>
        </w:rPr>
        <w:t>中选定成交</w:t>
      </w:r>
      <w:r>
        <w:rPr>
          <w:rFonts w:hint="eastAsia"/>
          <w:kern w:val="0"/>
          <w:szCs w:val="21"/>
          <w:highlight w:val="none"/>
          <w:lang w:eastAsia="zh-CN"/>
        </w:rPr>
        <w:t>申请人</w:t>
      </w:r>
      <w:r>
        <w:rPr>
          <w:rFonts w:hint="eastAsia"/>
          <w:kern w:val="0"/>
          <w:szCs w:val="21"/>
          <w:highlight w:val="none"/>
        </w:rPr>
        <w:t>签订合同。</w:t>
      </w:r>
    </w:p>
    <w:p w14:paraId="458FA1B5">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3.2单笔成交结果公告</w:t>
      </w:r>
    </w:p>
    <w:p w14:paraId="2E2485F7">
      <w:pPr>
        <w:spacing w:before="120" w:line="320" w:lineRule="atLeast"/>
        <w:ind w:left="2" w:leftChars="1" w:firstLine="420" w:firstLineChars="200"/>
        <w:rPr>
          <w:kern w:val="0"/>
          <w:szCs w:val="21"/>
          <w:highlight w:val="none"/>
        </w:rPr>
      </w:pPr>
      <w:r>
        <w:rPr>
          <w:rFonts w:hint="eastAsia"/>
          <w:kern w:val="0"/>
          <w:szCs w:val="21"/>
          <w:highlight w:val="none"/>
        </w:rPr>
        <w:t>3.2</w:t>
      </w:r>
      <w:r>
        <w:rPr>
          <w:kern w:val="0"/>
          <w:szCs w:val="21"/>
          <w:highlight w:val="none"/>
        </w:rPr>
        <w:t>.1</w:t>
      </w:r>
      <w:r>
        <w:rPr>
          <w:rFonts w:hint="eastAsia"/>
          <w:kern w:val="0"/>
          <w:szCs w:val="21"/>
          <w:highlight w:val="none"/>
        </w:rPr>
        <w:t>如征集文件或框架协议中规定确定成交</w:t>
      </w:r>
      <w:r>
        <w:rPr>
          <w:rFonts w:hint="eastAsia"/>
          <w:kern w:val="0"/>
          <w:szCs w:val="21"/>
          <w:highlight w:val="none"/>
          <w:lang w:eastAsia="zh-CN"/>
        </w:rPr>
        <w:t>申请人</w:t>
      </w:r>
      <w:r>
        <w:rPr>
          <w:rFonts w:hint="eastAsia"/>
          <w:kern w:val="0"/>
          <w:szCs w:val="21"/>
          <w:highlight w:val="none"/>
        </w:rPr>
        <w:t>的方式为二次竞价或顺序轮候方式，或者</w:t>
      </w:r>
      <w:r>
        <w:rPr>
          <w:rFonts w:hint="eastAsia"/>
          <w:kern w:val="0"/>
          <w:szCs w:val="21"/>
          <w:highlight w:val="none"/>
          <w:lang w:eastAsia="zh-CN"/>
        </w:rPr>
        <w:t>征集人</w:t>
      </w:r>
      <w:r>
        <w:rPr>
          <w:rFonts w:hint="eastAsia"/>
          <w:kern w:val="0"/>
          <w:szCs w:val="21"/>
          <w:highlight w:val="none"/>
        </w:rPr>
        <w:t>在满足规定的前提下将合同授予非入围</w:t>
      </w:r>
      <w:r>
        <w:rPr>
          <w:rFonts w:hint="eastAsia"/>
          <w:kern w:val="0"/>
          <w:szCs w:val="21"/>
          <w:highlight w:val="none"/>
          <w:lang w:eastAsia="zh-CN"/>
        </w:rPr>
        <w:t>申请人</w:t>
      </w:r>
      <w:r>
        <w:rPr>
          <w:rFonts w:hint="eastAsia"/>
          <w:kern w:val="0"/>
          <w:szCs w:val="21"/>
          <w:highlight w:val="none"/>
        </w:rPr>
        <w:t>，征集人在确定成交</w:t>
      </w:r>
      <w:r>
        <w:rPr>
          <w:rFonts w:hint="eastAsia"/>
          <w:kern w:val="0"/>
          <w:szCs w:val="21"/>
          <w:highlight w:val="none"/>
          <w:lang w:eastAsia="zh-CN"/>
        </w:rPr>
        <w:t>申请人</w:t>
      </w:r>
      <w:r>
        <w:rPr>
          <w:rFonts w:hint="eastAsia"/>
          <w:kern w:val="0"/>
          <w:szCs w:val="21"/>
          <w:highlight w:val="none"/>
        </w:rPr>
        <w:t>后2个工作日内发布单笔成交结果公告，单笔成交公告在征集公告发布媒体上发布。</w:t>
      </w:r>
    </w:p>
    <w:p w14:paraId="703F3EC6">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3.3</w:t>
      </w:r>
      <w:r>
        <w:rPr>
          <w:b/>
          <w:bCs/>
          <w:kern w:val="0"/>
          <w:szCs w:val="21"/>
          <w:highlight w:val="none"/>
        </w:rPr>
        <w:t>合同</w:t>
      </w:r>
    </w:p>
    <w:p w14:paraId="70C20195">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.1合同授予标准</w:t>
      </w:r>
    </w:p>
    <w:p w14:paraId="08A6DCB6">
      <w:pPr>
        <w:spacing w:before="120" w:line="320" w:lineRule="atLeast"/>
        <w:ind w:firstLine="420" w:firstLineChars="200"/>
        <w:rPr>
          <w:rFonts w:hint="eastAsia"/>
          <w:szCs w:val="21"/>
          <w:highlight w:val="none"/>
        </w:rPr>
      </w:pPr>
      <w:r>
        <w:rPr>
          <w:rFonts w:hint="eastAsia"/>
          <w:szCs w:val="21"/>
          <w:highlight w:val="none"/>
        </w:rPr>
        <w:t>除框架协议另有规定外，</w:t>
      </w:r>
      <w:r>
        <w:rPr>
          <w:rFonts w:hint="eastAsia"/>
          <w:szCs w:val="21"/>
          <w:highlight w:val="none"/>
          <w:lang w:eastAsia="zh-CN"/>
        </w:rPr>
        <w:t>征集人</w:t>
      </w:r>
      <w:r>
        <w:rPr>
          <w:rFonts w:hint="eastAsia"/>
          <w:szCs w:val="21"/>
          <w:highlight w:val="none"/>
        </w:rPr>
        <w:t>采购框架协议约定的货物、服务，应当将采购合同授予入围</w:t>
      </w:r>
      <w:r>
        <w:rPr>
          <w:rFonts w:hint="eastAsia"/>
          <w:szCs w:val="21"/>
          <w:highlight w:val="none"/>
          <w:lang w:eastAsia="zh-CN"/>
        </w:rPr>
        <w:t>申请人</w:t>
      </w:r>
      <w:r>
        <w:rPr>
          <w:rFonts w:hint="eastAsia"/>
          <w:szCs w:val="21"/>
          <w:highlight w:val="none"/>
        </w:rPr>
        <w:t>，成交</w:t>
      </w:r>
      <w:r>
        <w:rPr>
          <w:rFonts w:hint="eastAsia"/>
          <w:szCs w:val="21"/>
          <w:highlight w:val="none"/>
          <w:lang w:eastAsia="zh-CN"/>
        </w:rPr>
        <w:t>申请人</w:t>
      </w:r>
      <w:r>
        <w:rPr>
          <w:rFonts w:hint="eastAsia"/>
          <w:szCs w:val="21"/>
          <w:highlight w:val="none"/>
        </w:rPr>
        <w:t>选定方式在框架协议中规定。</w:t>
      </w:r>
    </w:p>
    <w:p w14:paraId="300DF0FC">
      <w:pPr>
        <w:spacing w:before="120" w:line="320" w:lineRule="atLeast"/>
        <w:ind w:firstLine="420" w:firstLineChars="200"/>
        <w:rPr>
          <w:rFonts w:hint="eastAsia"/>
          <w:szCs w:val="21"/>
          <w:highlight w:val="none"/>
        </w:rPr>
      </w:pPr>
      <w:r>
        <w:rPr>
          <w:szCs w:val="21"/>
          <w:highlight w:val="none"/>
        </w:rPr>
        <w:t>在签订合同前，如果</w:t>
      </w:r>
      <w:r>
        <w:rPr>
          <w:rFonts w:hint="eastAsia"/>
          <w:szCs w:val="21"/>
          <w:highlight w:val="none"/>
        </w:rPr>
        <w:t>入围</w:t>
      </w:r>
      <w:r>
        <w:rPr>
          <w:rFonts w:hint="eastAsia"/>
          <w:szCs w:val="21"/>
          <w:highlight w:val="none"/>
          <w:lang w:eastAsia="zh-CN"/>
        </w:rPr>
        <w:t>申请人</w:t>
      </w:r>
      <w:r>
        <w:rPr>
          <w:szCs w:val="21"/>
          <w:highlight w:val="none"/>
        </w:rPr>
        <w:t>的组织机构</w:t>
      </w:r>
      <w:r>
        <w:rPr>
          <w:rFonts w:hint="eastAsia"/>
          <w:szCs w:val="21"/>
          <w:highlight w:val="none"/>
        </w:rPr>
        <w:t>、</w:t>
      </w:r>
      <w:r>
        <w:rPr>
          <w:szCs w:val="21"/>
          <w:highlight w:val="none"/>
        </w:rPr>
        <w:t>经营、财务状况发生较大变化，可能造成不能履行</w:t>
      </w:r>
      <w:r>
        <w:rPr>
          <w:rFonts w:hint="eastAsia"/>
          <w:highlight w:val="none"/>
        </w:rPr>
        <w:t>框架协议或合同</w:t>
      </w:r>
      <w:r>
        <w:rPr>
          <w:szCs w:val="21"/>
          <w:highlight w:val="none"/>
        </w:rPr>
        <w:t>、无法按照</w:t>
      </w:r>
      <w:r>
        <w:rPr>
          <w:rFonts w:hint="eastAsia"/>
          <w:szCs w:val="21"/>
          <w:highlight w:val="none"/>
        </w:rPr>
        <w:t>征集文件</w:t>
      </w:r>
      <w:r>
        <w:rPr>
          <w:szCs w:val="21"/>
          <w:highlight w:val="none"/>
        </w:rPr>
        <w:t>要求提交履约保证金等情形，不符合入围条件或不满足</w:t>
      </w:r>
      <w:r>
        <w:rPr>
          <w:rFonts w:hint="eastAsia"/>
          <w:szCs w:val="21"/>
          <w:highlight w:val="none"/>
          <w:lang w:eastAsia="zh-CN"/>
        </w:rPr>
        <w:t>申请人</w:t>
      </w:r>
      <w:r>
        <w:rPr>
          <w:szCs w:val="21"/>
          <w:highlight w:val="none"/>
        </w:rPr>
        <w:t>资格条件要求</w:t>
      </w:r>
      <w:r>
        <w:rPr>
          <w:rFonts w:hint="eastAsia"/>
          <w:szCs w:val="21"/>
          <w:highlight w:val="none"/>
        </w:rPr>
        <w:t>，</w:t>
      </w:r>
      <w:r>
        <w:rPr>
          <w:szCs w:val="21"/>
          <w:highlight w:val="none"/>
        </w:rPr>
        <w:t>应在签订合同前及时书面告知</w:t>
      </w:r>
      <w:r>
        <w:rPr>
          <w:rFonts w:hint="eastAsia"/>
          <w:szCs w:val="21"/>
          <w:highlight w:val="none"/>
          <w:lang w:eastAsia="zh-CN"/>
        </w:rPr>
        <w:t>征集人</w:t>
      </w:r>
      <w:r>
        <w:rPr>
          <w:rFonts w:hint="eastAsia"/>
          <w:szCs w:val="21"/>
          <w:highlight w:val="none"/>
        </w:rPr>
        <w:t>，</w:t>
      </w:r>
      <w:r>
        <w:rPr>
          <w:szCs w:val="21"/>
          <w:highlight w:val="none"/>
        </w:rPr>
        <w:t>未主动告知</w:t>
      </w:r>
      <w:r>
        <w:rPr>
          <w:rFonts w:hint="eastAsia"/>
          <w:szCs w:val="21"/>
          <w:highlight w:val="none"/>
        </w:rPr>
        <w:t>，</w:t>
      </w:r>
      <w:r>
        <w:rPr>
          <w:szCs w:val="21"/>
          <w:highlight w:val="none"/>
        </w:rPr>
        <w:t>给</w:t>
      </w:r>
      <w:r>
        <w:rPr>
          <w:rFonts w:hint="eastAsia"/>
          <w:szCs w:val="21"/>
          <w:highlight w:val="none"/>
          <w:lang w:eastAsia="zh-CN"/>
        </w:rPr>
        <w:t>征集人</w:t>
      </w:r>
      <w:r>
        <w:rPr>
          <w:szCs w:val="21"/>
          <w:highlight w:val="none"/>
        </w:rPr>
        <w:t>造成损失的</w:t>
      </w:r>
      <w:r>
        <w:rPr>
          <w:rFonts w:hint="eastAsia"/>
          <w:szCs w:val="21"/>
          <w:highlight w:val="none"/>
        </w:rPr>
        <w:t>，</w:t>
      </w:r>
      <w:r>
        <w:rPr>
          <w:rFonts w:hint="eastAsia"/>
          <w:szCs w:val="21"/>
          <w:highlight w:val="none"/>
          <w:lang w:eastAsia="zh-CN"/>
        </w:rPr>
        <w:t>征集人</w:t>
      </w:r>
      <w:r>
        <w:rPr>
          <w:szCs w:val="21"/>
          <w:highlight w:val="none"/>
        </w:rPr>
        <w:t>有权</w:t>
      </w:r>
      <w:r>
        <w:rPr>
          <w:rFonts w:hint="eastAsia"/>
          <w:szCs w:val="21"/>
          <w:highlight w:val="none"/>
        </w:rPr>
        <w:t>要求其赔偿损失并取消其入围资格。</w:t>
      </w:r>
    </w:p>
    <w:p w14:paraId="13977BE1">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.2签订合同</w:t>
      </w:r>
    </w:p>
    <w:p w14:paraId="2FD95AF9">
      <w:pPr>
        <w:spacing w:before="120" w:line="320" w:lineRule="atLeast"/>
        <w:ind w:firstLine="420" w:firstLineChars="200"/>
        <w:rPr>
          <w:szCs w:val="21"/>
          <w:highlight w:val="none"/>
        </w:rPr>
      </w:pPr>
      <w:r>
        <w:rPr>
          <w:rFonts w:hint="eastAsia"/>
          <w:szCs w:val="21"/>
          <w:highlight w:val="none"/>
        </w:rPr>
        <w:t>3.3</w:t>
      </w:r>
      <w:r>
        <w:rPr>
          <w:szCs w:val="21"/>
          <w:highlight w:val="none"/>
        </w:rPr>
        <w:t>.2.1如</w:t>
      </w:r>
      <w:r>
        <w:rPr>
          <w:rFonts w:hint="eastAsia"/>
          <w:szCs w:val="21"/>
          <w:highlight w:val="none"/>
        </w:rPr>
        <w:t>征集文件</w:t>
      </w:r>
      <w:r>
        <w:rPr>
          <w:szCs w:val="21"/>
          <w:highlight w:val="none"/>
        </w:rPr>
        <w:t>无</w:t>
      </w:r>
      <w:r>
        <w:rPr>
          <w:rFonts w:hint="eastAsia"/>
          <w:szCs w:val="21"/>
          <w:highlight w:val="none"/>
        </w:rPr>
        <w:t>特别</w:t>
      </w:r>
      <w:r>
        <w:rPr>
          <w:szCs w:val="21"/>
          <w:highlight w:val="none"/>
        </w:rPr>
        <w:t>规定，</w:t>
      </w:r>
      <w:r>
        <w:rPr>
          <w:rFonts w:hint="eastAsia"/>
          <w:szCs w:val="21"/>
          <w:highlight w:val="none"/>
        </w:rPr>
        <w:t>成交</w:t>
      </w:r>
      <w:r>
        <w:rPr>
          <w:rFonts w:hint="eastAsia"/>
          <w:szCs w:val="21"/>
          <w:highlight w:val="none"/>
          <w:lang w:eastAsia="zh-CN"/>
        </w:rPr>
        <w:t>申请人</w:t>
      </w:r>
      <w:r>
        <w:rPr>
          <w:rFonts w:hint="eastAsia"/>
          <w:szCs w:val="21"/>
          <w:highlight w:val="none"/>
        </w:rPr>
        <w:t>按征集文件及框架协议确定的事项签订政府采购合同。</w:t>
      </w:r>
    </w:p>
    <w:p w14:paraId="091CD1FC">
      <w:pPr>
        <w:spacing w:before="120" w:line="320" w:lineRule="atLeast"/>
        <w:ind w:firstLine="420" w:firstLineChars="200"/>
        <w:rPr>
          <w:szCs w:val="21"/>
          <w:highlight w:val="none"/>
        </w:rPr>
      </w:pPr>
      <w:r>
        <w:rPr>
          <w:rFonts w:hint="eastAsia"/>
          <w:szCs w:val="21"/>
          <w:highlight w:val="none"/>
        </w:rPr>
        <w:t>3.3</w:t>
      </w:r>
      <w:r>
        <w:rPr>
          <w:szCs w:val="21"/>
          <w:highlight w:val="none"/>
        </w:rPr>
        <w:t>.2.2</w:t>
      </w:r>
      <w:r>
        <w:rPr>
          <w:rFonts w:hint="eastAsia"/>
          <w:szCs w:val="21"/>
          <w:highlight w:val="none"/>
        </w:rPr>
        <w:t>政府采购合同应当包括</w:t>
      </w:r>
      <w:r>
        <w:rPr>
          <w:rFonts w:hint="eastAsia"/>
          <w:szCs w:val="21"/>
          <w:highlight w:val="none"/>
          <w:lang w:eastAsia="zh-CN"/>
        </w:rPr>
        <w:t>征集人</w:t>
      </w:r>
      <w:r>
        <w:rPr>
          <w:rFonts w:hint="eastAsia"/>
          <w:szCs w:val="21"/>
          <w:highlight w:val="none"/>
        </w:rPr>
        <w:t>与成交</w:t>
      </w:r>
      <w:r>
        <w:rPr>
          <w:rFonts w:hint="eastAsia"/>
          <w:szCs w:val="21"/>
          <w:highlight w:val="none"/>
          <w:lang w:eastAsia="zh-CN"/>
        </w:rPr>
        <w:t>申请人</w:t>
      </w:r>
      <w:r>
        <w:rPr>
          <w:rFonts w:hint="eastAsia"/>
          <w:szCs w:val="21"/>
          <w:highlight w:val="none"/>
        </w:rPr>
        <w:t>的名称和住所、标的、数量、质量、价款或者报酬、履行期限及地点和方式、验收要求、违约责任、解决争议的方法等内容。框架协议、征集文件、成交</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及澄清文件等，均为签订政府采购合同的依据。</w:t>
      </w:r>
    </w:p>
    <w:p w14:paraId="59BDBC02">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.3履行合同</w:t>
      </w:r>
    </w:p>
    <w:p w14:paraId="7F5901B4">
      <w:pPr>
        <w:spacing w:before="120" w:line="320" w:lineRule="atLeast"/>
        <w:ind w:firstLine="420" w:firstLineChars="200"/>
        <w:rPr>
          <w:szCs w:val="21"/>
          <w:highlight w:val="none"/>
        </w:rPr>
      </w:pPr>
      <w:r>
        <w:rPr>
          <w:rFonts w:hint="eastAsia"/>
          <w:szCs w:val="21"/>
          <w:highlight w:val="none"/>
        </w:rPr>
        <w:t>3.3</w:t>
      </w:r>
      <w:r>
        <w:rPr>
          <w:szCs w:val="21"/>
          <w:highlight w:val="none"/>
        </w:rPr>
        <w:t>.3.1</w:t>
      </w:r>
      <w:bookmarkStart w:id="81" w:name="_Toc308164814"/>
      <w:bookmarkStart w:id="82" w:name="_Toc217446070"/>
      <w:r>
        <w:rPr>
          <w:rFonts w:hint="eastAsia"/>
          <w:szCs w:val="21"/>
          <w:highlight w:val="none"/>
          <w:lang w:eastAsia="zh-CN"/>
        </w:rPr>
        <w:t>征集人</w:t>
      </w:r>
      <w:r>
        <w:rPr>
          <w:rFonts w:hint="eastAsia"/>
          <w:szCs w:val="21"/>
          <w:highlight w:val="none"/>
        </w:rPr>
        <w:t>与成交</w:t>
      </w:r>
      <w:r>
        <w:rPr>
          <w:rFonts w:hint="eastAsia"/>
          <w:szCs w:val="21"/>
          <w:highlight w:val="none"/>
          <w:lang w:eastAsia="zh-CN"/>
        </w:rPr>
        <w:t>申请人</w:t>
      </w:r>
      <w:r>
        <w:rPr>
          <w:rFonts w:hint="eastAsia"/>
          <w:szCs w:val="21"/>
          <w:highlight w:val="none"/>
        </w:rPr>
        <w:t>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BC65288">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.4履约验收</w:t>
      </w:r>
      <w:bookmarkEnd w:id="81"/>
      <w:bookmarkEnd w:id="82"/>
    </w:p>
    <w:p w14:paraId="3A24A290">
      <w:pPr>
        <w:spacing w:before="120" w:line="320" w:lineRule="atLeast"/>
        <w:ind w:firstLine="420" w:firstLineChars="200"/>
        <w:rPr>
          <w:szCs w:val="21"/>
          <w:highlight w:val="none"/>
        </w:rPr>
      </w:pPr>
      <w:r>
        <w:rPr>
          <w:rFonts w:hint="eastAsia"/>
          <w:szCs w:val="21"/>
          <w:highlight w:val="none"/>
        </w:rPr>
        <w:t>3.3</w:t>
      </w:r>
      <w:r>
        <w:rPr>
          <w:szCs w:val="21"/>
          <w:highlight w:val="none"/>
        </w:rPr>
        <w:t>.4.1</w:t>
      </w:r>
      <w:r>
        <w:rPr>
          <w:rFonts w:hint="eastAsia"/>
          <w:szCs w:val="21"/>
          <w:highlight w:val="none"/>
          <w:lang w:eastAsia="zh-CN"/>
        </w:rPr>
        <w:t>征集人</w:t>
      </w:r>
      <w:r>
        <w:rPr>
          <w:szCs w:val="21"/>
          <w:highlight w:val="none"/>
        </w:rPr>
        <w:t>可以根据政府采购项目具体情况自行组织验收，或者委托政府</w:t>
      </w:r>
      <w:r>
        <w:rPr>
          <w:rFonts w:hint="eastAsia"/>
          <w:szCs w:val="21"/>
          <w:highlight w:val="none"/>
          <w:lang w:eastAsia="zh-CN"/>
        </w:rPr>
        <w:t>征集代理机构</w:t>
      </w:r>
      <w:r>
        <w:rPr>
          <w:szCs w:val="21"/>
          <w:highlight w:val="none"/>
        </w:rPr>
        <w:t>、国家认可的</w:t>
      </w:r>
      <w:r>
        <w:rPr>
          <w:rFonts w:hint="eastAsia"/>
          <w:szCs w:val="21"/>
          <w:highlight w:val="none"/>
        </w:rPr>
        <w:t>第三方</w:t>
      </w:r>
      <w:r>
        <w:rPr>
          <w:szCs w:val="21"/>
          <w:highlight w:val="none"/>
        </w:rPr>
        <w:t>检测机构开展采购项目履约验收工作。</w:t>
      </w:r>
    </w:p>
    <w:p w14:paraId="5A407F16">
      <w:pPr>
        <w:spacing w:before="120" w:line="320" w:lineRule="atLeast"/>
        <w:ind w:firstLine="420" w:firstLineChars="200"/>
        <w:rPr>
          <w:szCs w:val="21"/>
          <w:highlight w:val="none"/>
        </w:rPr>
      </w:pPr>
      <w:r>
        <w:rPr>
          <w:rFonts w:hint="eastAsia"/>
          <w:szCs w:val="21"/>
          <w:highlight w:val="none"/>
        </w:rPr>
        <w:t>3.3</w:t>
      </w:r>
      <w:r>
        <w:rPr>
          <w:szCs w:val="21"/>
          <w:highlight w:val="none"/>
        </w:rPr>
        <w:t>.4.2验收结果合格的，</w:t>
      </w:r>
      <w:r>
        <w:rPr>
          <w:rFonts w:hint="eastAsia"/>
          <w:szCs w:val="21"/>
          <w:highlight w:val="none"/>
        </w:rPr>
        <w:t>成交</w:t>
      </w:r>
      <w:r>
        <w:rPr>
          <w:rFonts w:hint="eastAsia"/>
          <w:szCs w:val="21"/>
          <w:highlight w:val="none"/>
          <w:lang w:eastAsia="zh-CN"/>
        </w:rPr>
        <w:t>申请人</w:t>
      </w:r>
      <w:r>
        <w:rPr>
          <w:szCs w:val="21"/>
          <w:highlight w:val="none"/>
        </w:rPr>
        <w:t>可向</w:t>
      </w:r>
      <w:r>
        <w:rPr>
          <w:rFonts w:hint="eastAsia"/>
          <w:szCs w:val="21"/>
          <w:highlight w:val="none"/>
          <w:lang w:eastAsia="zh-CN"/>
        </w:rPr>
        <w:t>征集人</w:t>
      </w:r>
      <w:r>
        <w:rPr>
          <w:szCs w:val="21"/>
          <w:highlight w:val="none"/>
        </w:rPr>
        <w:t>申请办理履约保证金（如有）的退付手续；验收结果不合格的，履约保证金（如有）将不予退还，并按合同约定处理，还</w:t>
      </w:r>
      <w:r>
        <w:rPr>
          <w:rFonts w:hint="eastAsia"/>
          <w:szCs w:val="21"/>
          <w:highlight w:val="none"/>
        </w:rPr>
        <w:t>将</w:t>
      </w:r>
      <w:r>
        <w:rPr>
          <w:szCs w:val="21"/>
          <w:highlight w:val="none"/>
        </w:rPr>
        <w:t>报告本项目同级财政部门并按照政府采购法律法规及有关规定给予行政处罚或者以失信行为记入诚信档案。</w:t>
      </w:r>
    </w:p>
    <w:p w14:paraId="50061F55">
      <w:pPr>
        <w:spacing w:before="120" w:line="320" w:lineRule="atLeast"/>
        <w:ind w:firstLine="420" w:firstLineChars="200"/>
        <w:rPr>
          <w:szCs w:val="21"/>
          <w:highlight w:val="none"/>
        </w:rPr>
      </w:pPr>
      <w:r>
        <w:rPr>
          <w:rFonts w:hint="eastAsia"/>
          <w:szCs w:val="21"/>
          <w:highlight w:val="none"/>
        </w:rPr>
        <w:t>3.3</w:t>
      </w:r>
      <w:r>
        <w:rPr>
          <w:szCs w:val="21"/>
          <w:highlight w:val="none"/>
        </w:rPr>
        <w:t>.4.3采购合同项目完成验收后，</w:t>
      </w:r>
      <w:r>
        <w:rPr>
          <w:rFonts w:hint="eastAsia"/>
          <w:szCs w:val="21"/>
          <w:highlight w:val="none"/>
          <w:lang w:eastAsia="zh-CN"/>
        </w:rPr>
        <w:t>征集人</w:t>
      </w:r>
      <w:r>
        <w:rPr>
          <w:szCs w:val="21"/>
          <w:highlight w:val="none"/>
        </w:rPr>
        <w:t>应当将验收原始记录、验收书</w:t>
      </w:r>
      <w:r>
        <w:rPr>
          <w:rFonts w:hint="eastAsia"/>
          <w:szCs w:val="21"/>
          <w:highlight w:val="none"/>
        </w:rPr>
        <w:t>、成交</w:t>
      </w:r>
      <w:r>
        <w:rPr>
          <w:rFonts w:hint="eastAsia"/>
          <w:szCs w:val="21"/>
          <w:highlight w:val="none"/>
          <w:lang w:eastAsia="zh-CN"/>
        </w:rPr>
        <w:t>申请人</w:t>
      </w:r>
      <w:r>
        <w:rPr>
          <w:rFonts w:hint="eastAsia"/>
          <w:szCs w:val="21"/>
          <w:highlight w:val="none"/>
        </w:rPr>
        <w:t>按合同数量或工作量清单履约的记录或凭证</w:t>
      </w:r>
      <w:r>
        <w:rPr>
          <w:szCs w:val="21"/>
          <w:highlight w:val="none"/>
        </w:rPr>
        <w:t>等资料作为该采购项目档案妥善保管，不得伪造、变造、隐匿或者销毁，</w:t>
      </w:r>
    </w:p>
    <w:p w14:paraId="21E02F9E">
      <w:pPr>
        <w:spacing w:before="120" w:line="320" w:lineRule="atLeast"/>
        <w:ind w:firstLine="420" w:firstLineChars="200"/>
        <w:rPr>
          <w:szCs w:val="21"/>
          <w:highlight w:val="none"/>
        </w:rPr>
      </w:pPr>
      <w:r>
        <w:rPr>
          <w:rFonts w:hint="eastAsia"/>
          <w:szCs w:val="21"/>
          <w:highlight w:val="none"/>
        </w:rPr>
        <w:t>3.3</w:t>
      </w:r>
      <w:r>
        <w:rPr>
          <w:szCs w:val="21"/>
          <w:highlight w:val="none"/>
        </w:rPr>
        <w:t>.4.4本项目将严格按照本征集文件及合同有关规定进行合同履约验收。</w:t>
      </w:r>
    </w:p>
    <w:p w14:paraId="4E7B1A02">
      <w:pPr>
        <w:spacing w:before="120" w:line="320" w:lineRule="atLeast"/>
        <w:ind w:left="2" w:leftChars="1" w:firstLine="422" w:firstLineChars="200"/>
        <w:outlineLvl w:val="2"/>
        <w:rPr>
          <w:rFonts w:hint="eastAsia"/>
          <w:b/>
          <w:bCs/>
          <w:kern w:val="0"/>
          <w:szCs w:val="21"/>
          <w:highlight w:val="none"/>
        </w:rPr>
      </w:pPr>
      <w:r>
        <w:rPr>
          <w:rFonts w:hint="eastAsia"/>
          <w:b/>
          <w:bCs/>
          <w:kern w:val="0"/>
          <w:szCs w:val="21"/>
          <w:highlight w:val="none"/>
        </w:rPr>
        <w:t>3.4</w:t>
      </w:r>
      <w:r>
        <w:rPr>
          <w:b/>
          <w:bCs/>
          <w:kern w:val="0"/>
          <w:szCs w:val="21"/>
          <w:highlight w:val="none"/>
        </w:rPr>
        <w:t>.</w:t>
      </w:r>
      <w:r>
        <w:rPr>
          <w:rFonts w:hint="eastAsia"/>
          <w:b/>
          <w:bCs/>
          <w:kern w:val="0"/>
          <w:szCs w:val="21"/>
          <w:highlight w:val="none"/>
        </w:rPr>
        <w:t>用户反馈及评价机制</w:t>
      </w:r>
    </w:p>
    <w:p w14:paraId="133705A5">
      <w:pPr>
        <w:spacing w:before="120" w:line="320" w:lineRule="atLeast"/>
        <w:ind w:left="2" w:leftChars="1" w:firstLine="420" w:firstLineChars="200"/>
        <w:rPr>
          <w:rFonts w:hint="eastAsia"/>
          <w:kern w:val="0"/>
          <w:szCs w:val="21"/>
          <w:highlight w:val="none"/>
        </w:rPr>
      </w:pPr>
      <w:r>
        <w:rPr>
          <w:rFonts w:hint="eastAsia"/>
          <w:kern w:val="0"/>
          <w:szCs w:val="21"/>
          <w:highlight w:val="none"/>
        </w:rPr>
        <w:t>3.4</w:t>
      </w:r>
      <w:r>
        <w:rPr>
          <w:kern w:val="0"/>
          <w:szCs w:val="21"/>
          <w:highlight w:val="none"/>
        </w:rPr>
        <w:t>.1</w:t>
      </w:r>
      <w:r>
        <w:rPr>
          <w:rFonts w:hint="eastAsia"/>
          <w:kern w:val="0"/>
          <w:szCs w:val="21"/>
          <w:highlight w:val="none"/>
        </w:rPr>
        <w:t>由征集人收集</w:t>
      </w:r>
      <w:r>
        <w:rPr>
          <w:rFonts w:hint="eastAsia"/>
          <w:kern w:val="0"/>
          <w:szCs w:val="21"/>
          <w:highlight w:val="none"/>
          <w:lang w:eastAsia="zh-CN"/>
        </w:rPr>
        <w:t>征集人</w:t>
      </w:r>
      <w:r>
        <w:rPr>
          <w:rFonts w:hint="eastAsia"/>
          <w:kern w:val="0"/>
          <w:szCs w:val="21"/>
          <w:highlight w:val="none"/>
        </w:rPr>
        <w:t>对入围</w:t>
      </w:r>
      <w:r>
        <w:rPr>
          <w:rFonts w:hint="eastAsia"/>
          <w:kern w:val="0"/>
          <w:szCs w:val="21"/>
          <w:highlight w:val="none"/>
          <w:lang w:eastAsia="zh-CN"/>
        </w:rPr>
        <w:t>申请人</w:t>
      </w:r>
      <w:r>
        <w:rPr>
          <w:rFonts w:hint="eastAsia"/>
          <w:kern w:val="0"/>
          <w:szCs w:val="21"/>
          <w:highlight w:val="none"/>
        </w:rPr>
        <w:t>履行框架协议和采购合同的情况的反馈与评价，并向所有</w:t>
      </w:r>
      <w:r>
        <w:rPr>
          <w:rFonts w:hint="eastAsia"/>
          <w:kern w:val="0"/>
          <w:szCs w:val="21"/>
          <w:highlight w:val="none"/>
          <w:lang w:eastAsia="zh-CN"/>
        </w:rPr>
        <w:t>征集人</w:t>
      </w:r>
      <w:r>
        <w:rPr>
          <w:rFonts w:hint="eastAsia"/>
          <w:kern w:val="0"/>
          <w:szCs w:val="21"/>
          <w:highlight w:val="none"/>
        </w:rPr>
        <w:t>公开，作为第二阶段直接选定成交</w:t>
      </w:r>
      <w:r>
        <w:rPr>
          <w:rFonts w:hint="eastAsia"/>
          <w:kern w:val="0"/>
          <w:szCs w:val="21"/>
          <w:highlight w:val="none"/>
          <w:lang w:eastAsia="zh-CN"/>
        </w:rPr>
        <w:t>申请人</w:t>
      </w:r>
      <w:r>
        <w:rPr>
          <w:rFonts w:hint="eastAsia"/>
          <w:kern w:val="0"/>
          <w:szCs w:val="21"/>
          <w:highlight w:val="none"/>
        </w:rPr>
        <w:t>的参考。</w:t>
      </w:r>
    </w:p>
    <w:p w14:paraId="282F4121">
      <w:pPr>
        <w:spacing w:before="120" w:line="320" w:lineRule="atLeast"/>
        <w:ind w:left="2" w:leftChars="1" w:firstLine="422" w:firstLineChars="200"/>
        <w:outlineLvl w:val="1"/>
        <w:rPr>
          <w:b/>
          <w:bCs/>
          <w:kern w:val="0"/>
          <w:szCs w:val="21"/>
          <w:highlight w:val="none"/>
        </w:rPr>
      </w:pPr>
      <w:r>
        <w:rPr>
          <w:rFonts w:hint="eastAsia"/>
          <w:b/>
          <w:bCs/>
          <w:kern w:val="0"/>
          <w:szCs w:val="21"/>
          <w:highlight w:val="none"/>
        </w:rPr>
        <w:t>4</w:t>
      </w:r>
      <w:r>
        <w:rPr>
          <w:b/>
          <w:bCs/>
          <w:kern w:val="0"/>
          <w:szCs w:val="21"/>
          <w:highlight w:val="none"/>
        </w:rPr>
        <w:t>．其他事项</w:t>
      </w:r>
    </w:p>
    <w:p w14:paraId="178BFE57">
      <w:pPr>
        <w:spacing w:before="120" w:line="276" w:lineRule="auto"/>
        <w:ind w:firstLine="420" w:firstLineChars="200"/>
        <w:rPr>
          <w:szCs w:val="21"/>
          <w:highlight w:val="none"/>
        </w:rPr>
      </w:pPr>
      <w:r>
        <w:rPr>
          <w:rFonts w:hint="eastAsia"/>
          <w:szCs w:val="21"/>
          <w:highlight w:val="none"/>
        </w:rPr>
        <w:t>4</w:t>
      </w:r>
      <w:r>
        <w:rPr>
          <w:szCs w:val="21"/>
          <w:highlight w:val="none"/>
        </w:rPr>
        <w:t>.1</w:t>
      </w:r>
      <w:r>
        <w:rPr>
          <w:rFonts w:hint="eastAsia"/>
          <w:szCs w:val="21"/>
          <w:highlight w:val="none"/>
        </w:rPr>
        <w:t>电子交易活动的中止。征集过程中出现以下情形，导致电子交易平台无法正常运行，或者无法保证电子交易的公平、公正和安全时，征集人可中止电子交易活动：</w:t>
      </w:r>
    </w:p>
    <w:p w14:paraId="4EEE1162">
      <w:pPr>
        <w:spacing w:before="120" w:line="276" w:lineRule="auto"/>
        <w:ind w:firstLine="420" w:firstLineChars="200"/>
        <w:rPr>
          <w:szCs w:val="21"/>
          <w:highlight w:val="none"/>
        </w:rPr>
      </w:pPr>
      <w:r>
        <w:rPr>
          <w:rFonts w:hint="eastAsia"/>
          <w:szCs w:val="21"/>
          <w:highlight w:val="none"/>
        </w:rPr>
        <w:t xml:space="preserve">（1）电子交易平台发生故障而无法登录访问的； </w:t>
      </w:r>
    </w:p>
    <w:p w14:paraId="092DF9DE">
      <w:pPr>
        <w:spacing w:before="120" w:line="276" w:lineRule="auto"/>
        <w:ind w:firstLine="420" w:firstLineChars="200"/>
        <w:rPr>
          <w:szCs w:val="21"/>
          <w:highlight w:val="none"/>
        </w:rPr>
      </w:pPr>
      <w:r>
        <w:rPr>
          <w:rFonts w:hint="eastAsia"/>
          <w:szCs w:val="21"/>
          <w:highlight w:val="none"/>
        </w:rPr>
        <w:t>（2）电子交易平台应用或数据库出现错误，不能进行正常操作的；</w:t>
      </w:r>
    </w:p>
    <w:p w14:paraId="6D2D6E14">
      <w:pPr>
        <w:spacing w:before="120" w:line="276" w:lineRule="auto"/>
        <w:ind w:firstLine="420" w:firstLineChars="200"/>
        <w:rPr>
          <w:szCs w:val="21"/>
          <w:highlight w:val="none"/>
        </w:rPr>
      </w:pPr>
      <w:r>
        <w:rPr>
          <w:rFonts w:hint="eastAsia"/>
          <w:szCs w:val="21"/>
          <w:highlight w:val="none"/>
        </w:rPr>
        <w:t>（3）电子交易平台发现严重安全漏洞，有潜在泄密危险的；</w:t>
      </w:r>
    </w:p>
    <w:p w14:paraId="5AA1C34E">
      <w:pPr>
        <w:spacing w:before="120" w:line="276" w:lineRule="auto"/>
        <w:ind w:firstLine="420" w:firstLineChars="200"/>
        <w:rPr>
          <w:szCs w:val="21"/>
          <w:highlight w:val="none"/>
        </w:rPr>
      </w:pPr>
      <w:r>
        <w:rPr>
          <w:rFonts w:hint="eastAsia"/>
          <w:szCs w:val="21"/>
          <w:highlight w:val="none"/>
        </w:rPr>
        <w:t xml:space="preserve">（4）病毒发作导致不能进行正常操作的； </w:t>
      </w:r>
    </w:p>
    <w:p w14:paraId="25D9DCA7">
      <w:pPr>
        <w:spacing w:before="120" w:line="276" w:lineRule="auto"/>
        <w:ind w:firstLine="420" w:firstLineChars="200"/>
        <w:rPr>
          <w:szCs w:val="21"/>
          <w:highlight w:val="none"/>
        </w:rPr>
      </w:pPr>
      <w:r>
        <w:rPr>
          <w:rFonts w:hint="eastAsia"/>
          <w:szCs w:val="21"/>
          <w:highlight w:val="none"/>
        </w:rPr>
        <w:t>（4）其他无法保证电子交易的公平、公正和安全的情况。</w:t>
      </w:r>
    </w:p>
    <w:p w14:paraId="0CB0DA22">
      <w:pPr>
        <w:tabs>
          <w:tab w:val="left" w:pos="4820"/>
        </w:tabs>
        <w:spacing w:before="120" w:line="360" w:lineRule="auto"/>
        <w:ind w:firstLine="420" w:firstLineChars="200"/>
        <w:rPr>
          <w:szCs w:val="21"/>
          <w:highlight w:val="none"/>
        </w:rPr>
      </w:pPr>
      <w:r>
        <w:rPr>
          <w:rFonts w:hint="eastAsia"/>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szCs w:val="21"/>
          <w:highlight w:val="none"/>
        </w:rPr>
        <w:t xml:space="preserve"> </w:t>
      </w:r>
    </w:p>
    <w:p w14:paraId="0E0ECD50">
      <w:pPr>
        <w:spacing w:line="360" w:lineRule="auto"/>
        <w:ind w:firstLine="420"/>
        <w:rPr>
          <w:szCs w:val="21"/>
          <w:highlight w:val="none"/>
        </w:rPr>
      </w:pPr>
      <w:r>
        <w:rPr>
          <w:rFonts w:hint="eastAsia"/>
          <w:szCs w:val="21"/>
          <w:highlight w:val="none"/>
        </w:rPr>
        <w:t>4</w:t>
      </w:r>
      <w:r>
        <w:rPr>
          <w:szCs w:val="21"/>
          <w:highlight w:val="none"/>
        </w:rPr>
        <w:t>.</w:t>
      </w:r>
      <w:r>
        <w:rPr>
          <w:rFonts w:hint="eastAsia"/>
          <w:szCs w:val="21"/>
          <w:highlight w:val="none"/>
        </w:rPr>
        <w:t>2本项目的附件及图纸</w:t>
      </w:r>
      <w:r>
        <w:rPr>
          <w:szCs w:val="21"/>
          <w:highlight w:val="none"/>
        </w:rPr>
        <w:t>详见</w:t>
      </w:r>
      <w:r>
        <w:rPr>
          <w:rFonts w:hint="eastAsia"/>
          <w:szCs w:val="21"/>
          <w:highlight w:val="none"/>
          <w:lang w:eastAsia="zh-CN"/>
        </w:rPr>
        <w:t>申请人</w:t>
      </w:r>
      <w:r>
        <w:rPr>
          <w:szCs w:val="21"/>
          <w:highlight w:val="none"/>
        </w:rPr>
        <w:t>须知前附表</w:t>
      </w:r>
      <w:r>
        <w:rPr>
          <w:rFonts w:hint="eastAsia"/>
          <w:szCs w:val="21"/>
          <w:highlight w:val="none"/>
        </w:rPr>
        <w:t>。</w:t>
      </w:r>
    </w:p>
    <w:p w14:paraId="1558A81B">
      <w:pPr>
        <w:spacing w:line="360" w:lineRule="auto"/>
        <w:ind w:firstLine="420"/>
        <w:rPr>
          <w:szCs w:val="21"/>
          <w:highlight w:val="none"/>
        </w:rPr>
      </w:pPr>
      <w:r>
        <w:rPr>
          <w:rFonts w:hint="eastAsia"/>
          <w:szCs w:val="21"/>
          <w:highlight w:val="none"/>
        </w:rPr>
        <w:t>4</w:t>
      </w:r>
      <w:r>
        <w:rPr>
          <w:szCs w:val="21"/>
          <w:highlight w:val="none"/>
        </w:rPr>
        <w:t>.</w:t>
      </w:r>
      <w:r>
        <w:rPr>
          <w:rFonts w:hint="eastAsia"/>
          <w:szCs w:val="21"/>
          <w:highlight w:val="none"/>
        </w:rPr>
        <w:t>3本项目的其他事项</w:t>
      </w:r>
      <w:r>
        <w:rPr>
          <w:szCs w:val="21"/>
          <w:highlight w:val="none"/>
        </w:rPr>
        <w:t>详见</w:t>
      </w:r>
      <w:r>
        <w:rPr>
          <w:rFonts w:hint="eastAsia"/>
          <w:szCs w:val="21"/>
          <w:highlight w:val="none"/>
          <w:lang w:eastAsia="zh-CN"/>
        </w:rPr>
        <w:t>申请人</w:t>
      </w:r>
      <w:r>
        <w:rPr>
          <w:szCs w:val="21"/>
          <w:highlight w:val="none"/>
        </w:rPr>
        <w:t>须知前附表</w:t>
      </w:r>
      <w:r>
        <w:rPr>
          <w:rFonts w:hint="eastAsia"/>
          <w:szCs w:val="21"/>
          <w:highlight w:val="none"/>
        </w:rPr>
        <w:t>。</w:t>
      </w:r>
    </w:p>
    <w:p w14:paraId="71942699">
      <w:pPr>
        <w:spacing w:before="120" w:line="320" w:lineRule="atLeast"/>
        <w:ind w:left="2" w:leftChars="1" w:firstLine="422" w:firstLineChars="200"/>
        <w:outlineLvl w:val="1"/>
        <w:rPr>
          <w:b/>
          <w:bCs/>
          <w:kern w:val="0"/>
          <w:szCs w:val="21"/>
          <w:highlight w:val="none"/>
        </w:rPr>
      </w:pPr>
      <w:r>
        <w:rPr>
          <w:rFonts w:hint="eastAsia"/>
          <w:b/>
          <w:bCs/>
          <w:kern w:val="0"/>
          <w:szCs w:val="21"/>
          <w:highlight w:val="none"/>
        </w:rPr>
        <w:t>5</w:t>
      </w:r>
      <w:r>
        <w:rPr>
          <w:b/>
          <w:bCs/>
          <w:kern w:val="0"/>
          <w:szCs w:val="21"/>
          <w:highlight w:val="none"/>
        </w:rPr>
        <w:t>．</w:t>
      </w:r>
      <w:r>
        <w:rPr>
          <w:rFonts w:hint="eastAsia"/>
          <w:b/>
          <w:bCs/>
          <w:kern w:val="0"/>
          <w:szCs w:val="21"/>
          <w:highlight w:val="none"/>
        </w:rPr>
        <w:t>其他说明</w:t>
      </w:r>
    </w:p>
    <w:p w14:paraId="2D5D8C8D">
      <w:pPr>
        <w:spacing w:before="120" w:line="320" w:lineRule="atLeast"/>
        <w:ind w:left="2" w:leftChars="1" w:firstLine="422" w:firstLineChars="200"/>
        <w:rPr>
          <w:kern w:val="0"/>
          <w:szCs w:val="21"/>
          <w:highlight w:val="none"/>
        </w:rPr>
      </w:pPr>
      <w:r>
        <w:rPr>
          <w:rFonts w:hint="eastAsia"/>
          <w:b/>
          <w:bCs/>
          <w:kern w:val="0"/>
          <w:szCs w:val="21"/>
          <w:highlight w:val="none"/>
        </w:rPr>
        <w:t>5</w:t>
      </w:r>
      <w:r>
        <w:rPr>
          <w:b/>
          <w:bCs/>
          <w:kern w:val="0"/>
          <w:szCs w:val="21"/>
          <w:highlight w:val="none"/>
        </w:rPr>
        <w:t>.1</w:t>
      </w:r>
      <w:r>
        <w:rPr>
          <w:rFonts w:hint="eastAsia"/>
          <w:kern w:val="0"/>
          <w:szCs w:val="21"/>
          <w:highlight w:val="none"/>
        </w:rPr>
        <w:t>其余未尽事宜按</w:t>
      </w:r>
      <w:r>
        <w:rPr>
          <w:kern w:val="0"/>
          <w:szCs w:val="21"/>
          <w:highlight w:val="none"/>
        </w:rPr>
        <w:t>《中华人民共和国政府采购法》、《中华人民共和国政府采购法实施条例》</w:t>
      </w:r>
      <w:r>
        <w:rPr>
          <w:rFonts w:hint="eastAsia"/>
          <w:kern w:val="0"/>
          <w:szCs w:val="21"/>
          <w:highlight w:val="none"/>
        </w:rPr>
        <w:t>、《政府采购框架协议采购方式管理暂行办法》的相关规定执行。</w:t>
      </w:r>
    </w:p>
    <w:p w14:paraId="731E97F0">
      <w:pPr>
        <w:spacing w:before="120" w:line="320" w:lineRule="atLeast"/>
        <w:ind w:left="2" w:leftChars="1" w:firstLine="420" w:firstLineChars="200"/>
        <w:rPr>
          <w:rFonts w:hint="eastAsia"/>
          <w:kern w:val="0"/>
          <w:szCs w:val="21"/>
          <w:highlight w:val="none"/>
          <w:lang w:val="en-US" w:eastAsia="zh-CN"/>
        </w:rPr>
      </w:pPr>
      <w:r>
        <w:rPr>
          <w:rFonts w:hint="eastAsia"/>
          <w:kern w:val="0"/>
          <w:szCs w:val="21"/>
          <w:highlight w:val="none"/>
        </w:rPr>
        <w:t>5</w:t>
      </w:r>
      <w:r>
        <w:rPr>
          <w:kern w:val="0"/>
          <w:szCs w:val="21"/>
          <w:highlight w:val="none"/>
        </w:rPr>
        <w:t>.2</w:t>
      </w:r>
      <w:r>
        <w:rPr>
          <w:rFonts w:hint="eastAsia"/>
          <w:kern w:val="0"/>
          <w:szCs w:val="21"/>
          <w:highlight w:val="none"/>
        </w:rPr>
        <w:t>本</w:t>
      </w:r>
      <w:r>
        <w:rPr>
          <w:kern w:val="0"/>
          <w:szCs w:val="21"/>
          <w:highlight w:val="none"/>
        </w:rPr>
        <w:t>征集文件是根据国家有关法律及有关政策、法规和参照国际惯例编制，解释权属</w:t>
      </w:r>
      <w:r>
        <w:rPr>
          <w:rFonts w:hint="eastAsia"/>
          <w:kern w:val="0"/>
          <w:szCs w:val="21"/>
          <w:highlight w:val="none"/>
        </w:rPr>
        <w:t>征集人</w:t>
      </w:r>
      <w:r>
        <w:rPr>
          <w:kern w:val="0"/>
          <w:szCs w:val="21"/>
          <w:highlight w:val="none"/>
        </w:rPr>
        <w:t>。</w:t>
      </w:r>
      <w:bookmarkEnd w:id="43"/>
      <w:r>
        <w:rPr>
          <w:rFonts w:hint="eastAsia"/>
          <w:kern w:val="0"/>
          <w:szCs w:val="21"/>
          <w:highlight w:val="none"/>
          <w:lang w:val="en-US" w:eastAsia="zh-CN"/>
        </w:rPr>
        <w:t xml:space="preserve">  </w:t>
      </w:r>
    </w:p>
    <w:p w14:paraId="3D76F635">
      <w:pPr>
        <w:spacing w:before="120" w:line="320" w:lineRule="atLeast"/>
        <w:ind w:left="2" w:leftChars="1" w:firstLine="420" w:firstLineChars="200"/>
        <w:rPr>
          <w:kern w:val="0"/>
          <w:szCs w:val="21"/>
          <w:highlight w:val="none"/>
        </w:rPr>
      </w:pPr>
      <w:r>
        <w:rPr>
          <w:rFonts w:hint="eastAsia"/>
          <w:kern w:val="0"/>
          <w:szCs w:val="21"/>
          <w:highlight w:val="none"/>
          <w:lang w:val="en-US" w:eastAsia="zh-CN"/>
        </w:rPr>
        <w:t>5.3</w:t>
      </w:r>
      <w:r>
        <w:rPr>
          <w:rFonts w:hint="eastAsia"/>
          <w:kern w:val="0"/>
          <w:szCs w:val="21"/>
          <w:highlight w:val="none"/>
        </w:rPr>
        <w:t>如出现剩余入围</w:t>
      </w:r>
      <w:r>
        <w:rPr>
          <w:rFonts w:hint="eastAsia"/>
          <w:kern w:val="0"/>
          <w:szCs w:val="21"/>
          <w:highlight w:val="none"/>
          <w:lang w:eastAsia="zh-CN"/>
        </w:rPr>
        <w:t>申请人</w:t>
      </w:r>
      <w:r>
        <w:rPr>
          <w:rFonts w:hint="eastAsia"/>
          <w:kern w:val="0"/>
          <w:szCs w:val="21"/>
          <w:highlight w:val="none"/>
        </w:rPr>
        <w:t>不足入围</w:t>
      </w:r>
      <w:r>
        <w:rPr>
          <w:rFonts w:hint="eastAsia"/>
          <w:kern w:val="0"/>
          <w:szCs w:val="21"/>
          <w:highlight w:val="none"/>
          <w:lang w:eastAsia="zh-CN"/>
        </w:rPr>
        <w:t>申请人</w:t>
      </w:r>
      <w:r>
        <w:rPr>
          <w:rFonts w:hint="eastAsia"/>
          <w:kern w:val="0"/>
          <w:szCs w:val="21"/>
          <w:highlight w:val="none"/>
        </w:rPr>
        <w:t>总数</w:t>
      </w:r>
      <w:r>
        <w:rPr>
          <w:rFonts w:hint="eastAsia"/>
          <w:kern w:val="0"/>
          <w:szCs w:val="21"/>
          <w:highlight w:val="none"/>
          <w:lang w:val="en-US" w:eastAsia="zh-CN"/>
        </w:rPr>
        <w:t>7</w:t>
      </w:r>
      <w:r>
        <w:rPr>
          <w:rFonts w:hint="eastAsia"/>
          <w:kern w:val="0"/>
          <w:szCs w:val="21"/>
          <w:highlight w:val="none"/>
        </w:rPr>
        <w:t>0%且影响框架协议执行的情形，可以按照原方式继续征集。其余情况框架协议有效期内，不再补充征集</w:t>
      </w:r>
      <w:r>
        <w:rPr>
          <w:rFonts w:hint="eastAsia"/>
          <w:kern w:val="0"/>
          <w:szCs w:val="21"/>
          <w:highlight w:val="none"/>
          <w:lang w:eastAsia="zh-CN"/>
        </w:rPr>
        <w:t>申请人</w:t>
      </w:r>
      <w:r>
        <w:rPr>
          <w:rFonts w:hint="eastAsia"/>
          <w:kern w:val="0"/>
          <w:szCs w:val="21"/>
          <w:highlight w:val="none"/>
        </w:rPr>
        <w:t>。</w:t>
      </w:r>
    </w:p>
    <w:p w14:paraId="3E6A7507">
      <w:pPr>
        <w:spacing w:before="120" w:line="320" w:lineRule="atLeast"/>
        <w:ind w:left="2" w:leftChars="1" w:firstLine="640" w:firstLineChars="200"/>
        <w:rPr>
          <w:rFonts w:hint="eastAsia"/>
          <w:sz w:val="32"/>
          <w:szCs w:val="32"/>
          <w:highlight w:val="none"/>
        </w:rPr>
      </w:pPr>
    </w:p>
    <w:p w14:paraId="2C4463E6">
      <w:pPr>
        <w:pStyle w:val="27"/>
        <w:snapToGrid w:val="0"/>
        <w:spacing w:before="120" w:after="120" w:line="360" w:lineRule="auto"/>
        <w:jc w:val="center"/>
        <w:outlineLvl w:val="0"/>
        <w:rPr>
          <w:rFonts w:ascii="Times New Roman" w:hAnsi="Times New Roman" w:cs="Times New Roman"/>
          <w:sz w:val="32"/>
          <w:szCs w:val="32"/>
          <w:highlight w:val="none"/>
        </w:rPr>
      </w:pPr>
      <w:r>
        <w:rPr>
          <w:highlight w:val="none"/>
        </w:rPr>
        <w:br w:type="page"/>
      </w:r>
      <w:bookmarkStart w:id="83" w:name="_Toc17164"/>
      <w:r>
        <w:rPr>
          <w:rStyle w:val="55"/>
          <w:rFonts w:hint="eastAsia" w:ascii="Times New Roman" w:hAnsi="Times New Roman" w:cs="Times New Roman"/>
          <w:color w:val="000000"/>
          <w:kern w:val="44"/>
          <w:sz w:val="36"/>
          <w:szCs w:val="36"/>
          <w:highlight w:val="none"/>
        </w:rPr>
        <w:t>第四章  评审方法及标准</w:t>
      </w:r>
      <w:bookmarkEnd w:id="83"/>
    </w:p>
    <w:p w14:paraId="2AAB268D">
      <w:pPr>
        <w:spacing w:before="120" w:line="300" w:lineRule="atLeast"/>
        <w:ind w:firstLine="413" w:firstLineChars="196"/>
        <w:outlineLvl w:val="1"/>
        <w:rPr>
          <w:rFonts w:hint="default" w:eastAsia="宋体"/>
          <w:b/>
          <w:bCs/>
          <w:kern w:val="0"/>
          <w:szCs w:val="21"/>
          <w:highlight w:val="none"/>
          <w:lang w:val="en-US" w:eastAsia="zh-CN"/>
        </w:rPr>
      </w:pPr>
      <w:r>
        <w:rPr>
          <w:rFonts w:hint="eastAsia"/>
          <w:b/>
          <w:bCs/>
          <w:kern w:val="0"/>
          <w:szCs w:val="21"/>
          <w:highlight w:val="none"/>
        </w:rPr>
        <w:t>一、</w:t>
      </w:r>
      <w:r>
        <w:rPr>
          <w:b/>
          <w:bCs/>
          <w:kern w:val="0"/>
          <w:szCs w:val="21"/>
          <w:highlight w:val="none"/>
        </w:rPr>
        <w:t>评审方法</w:t>
      </w:r>
      <w:r>
        <w:rPr>
          <w:rFonts w:hint="eastAsia"/>
          <w:b/>
          <w:bCs/>
          <w:kern w:val="0"/>
          <w:szCs w:val="21"/>
          <w:highlight w:val="none"/>
          <w:lang w:eastAsia="zh-CN"/>
        </w:rPr>
        <w:t>、</w:t>
      </w:r>
      <w:r>
        <w:rPr>
          <w:rFonts w:hint="eastAsia"/>
          <w:b/>
          <w:bCs/>
          <w:kern w:val="0"/>
          <w:szCs w:val="21"/>
          <w:highlight w:val="none"/>
          <w:lang w:val="en-US" w:eastAsia="zh-CN"/>
        </w:rPr>
        <w:t>评审标准</w:t>
      </w:r>
    </w:p>
    <w:p w14:paraId="27CED315">
      <w:pPr>
        <w:suppressAutoHyphens/>
        <w:spacing w:before="120" w:line="300" w:lineRule="atLeast"/>
        <w:ind w:firstLine="420" w:firstLineChars="200"/>
        <w:rPr>
          <w:rFonts w:hint="eastAsia"/>
          <w:highlight w:val="none"/>
        </w:rPr>
      </w:pPr>
      <w:r>
        <w:rPr>
          <w:highlight w:val="none"/>
        </w:rPr>
        <w:t>本项目采用</w:t>
      </w:r>
      <w:r>
        <w:rPr>
          <w:rFonts w:hint="eastAsia"/>
          <w:highlight w:val="none"/>
        </w:rPr>
        <w:t>质量优先法</w:t>
      </w:r>
      <w:r>
        <w:rPr>
          <w:highlight w:val="none"/>
        </w:rPr>
        <w:t>进行评审</w:t>
      </w:r>
      <w:r>
        <w:rPr>
          <w:rFonts w:hint="eastAsia"/>
          <w:highlight w:val="none"/>
        </w:rPr>
        <w:t>。</w:t>
      </w:r>
    </w:p>
    <w:p w14:paraId="4F1EB3D7">
      <w:pPr>
        <w:suppressAutoHyphens/>
        <w:spacing w:before="120" w:line="300" w:lineRule="atLeast"/>
        <w:ind w:firstLine="420" w:firstLineChars="200"/>
        <w:rPr>
          <w:rFonts w:hint="eastAsia"/>
          <w:highlight w:val="none"/>
        </w:rPr>
      </w:pPr>
      <w:r>
        <w:rPr>
          <w:rFonts w:hint="eastAsia"/>
          <w:highlight w:val="none"/>
        </w:rPr>
        <w:t>质量优先法是指对满足采购需求且响应报价不超过最高限制单价的货物、服务进行质量综合评分，按照质量评分从高到低排序，根据征集文件规定的淘汰率或者入围</w:t>
      </w:r>
      <w:r>
        <w:rPr>
          <w:rFonts w:hint="eastAsia"/>
          <w:highlight w:val="none"/>
          <w:lang w:eastAsia="zh-CN"/>
        </w:rPr>
        <w:t>申请人</w:t>
      </w:r>
      <w:r>
        <w:rPr>
          <w:rFonts w:hint="eastAsia"/>
          <w:highlight w:val="none"/>
        </w:rPr>
        <w:t>数量上限，确定入围</w:t>
      </w:r>
      <w:r>
        <w:rPr>
          <w:rFonts w:hint="eastAsia"/>
          <w:highlight w:val="none"/>
          <w:lang w:eastAsia="zh-CN"/>
        </w:rPr>
        <w:t>申请人</w:t>
      </w:r>
      <w:r>
        <w:rPr>
          <w:rFonts w:hint="eastAsia"/>
          <w:highlight w:val="none"/>
        </w:rPr>
        <w:t>的评审方法。推荐</w:t>
      </w:r>
      <w:r>
        <w:rPr>
          <w:rFonts w:hint="eastAsia"/>
          <w:highlight w:val="none"/>
          <w:lang w:val="en-US" w:eastAsia="zh-CN"/>
        </w:rPr>
        <w:t>成交人</w:t>
      </w:r>
      <w:r>
        <w:rPr>
          <w:rFonts w:hint="eastAsia"/>
          <w:highlight w:val="none"/>
        </w:rPr>
        <w:t>时，得分相同的，按技术标优劣排序；技术标得分也相同的，按投标人企业信誉优劣排序；投标人企业信誉也相同的，按项目负责人得分排序；前款不能确定的，按《政府采购货物和服务招标投标管理办法》（财政部令第87号）第六十八条的规定，由评标委员会随机抽取的方式（抽签）确定；按项目需采购投标人的数量，评标委员会依据征集文件中规定的各项因素进行综合评审，以评标总得分高低的顺序依次确定需求入围投标人。</w:t>
      </w:r>
    </w:p>
    <w:p w14:paraId="666DE88D">
      <w:pPr>
        <w:suppressAutoHyphens/>
        <w:spacing w:before="120" w:line="300" w:lineRule="atLeast"/>
        <w:ind w:firstLine="420" w:firstLineChars="200"/>
        <w:rPr>
          <w:rFonts w:hint="eastAsia"/>
          <w:highlight w:val="none"/>
          <w:lang w:val="en-US" w:eastAsia="zh-CN"/>
        </w:rPr>
      </w:pPr>
      <w:r>
        <w:rPr>
          <w:rFonts w:hint="eastAsia"/>
          <w:highlight w:val="none"/>
          <w:lang w:val="en-US" w:eastAsia="zh-CN"/>
        </w:rPr>
        <w:t>评审标准：上限为7家。确定第一阶段入围申请人时，提交响应文件和符合资格条件、实质性要求的供应商应当均不少于3家，淘汰比例为20％，且至少淘汰一家供应商。根据淘汰比例计算的淘汰家数存在小数的，按照进位法计算淘汰供应商家数。如不足7家则20％淘汰后剩余供应商入围。</w:t>
      </w:r>
    </w:p>
    <w:p w14:paraId="0DD6CA7C">
      <w:pPr>
        <w:suppressAutoHyphens/>
        <w:spacing w:before="120" w:line="300" w:lineRule="atLeast"/>
        <w:ind w:firstLine="422" w:firstLineChars="200"/>
        <w:rPr>
          <w:rFonts w:hint="eastAsia"/>
          <w:b/>
          <w:bCs/>
          <w:highlight w:val="none"/>
        </w:rPr>
      </w:pPr>
      <w:r>
        <w:rPr>
          <w:rFonts w:hint="eastAsia"/>
          <w:b/>
          <w:bCs/>
          <w:highlight w:val="none"/>
        </w:rPr>
        <w:t>二、资格审查</w:t>
      </w:r>
    </w:p>
    <w:p w14:paraId="49BEB49A">
      <w:pPr>
        <w:suppressAutoHyphens/>
        <w:spacing w:before="120" w:line="300" w:lineRule="atLeast"/>
        <w:ind w:firstLine="420" w:firstLineChars="200"/>
        <w:rPr>
          <w:rFonts w:hint="eastAsia"/>
          <w:highlight w:val="none"/>
        </w:rPr>
      </w:pPr>
      <w:bookmarkStart w:id="84" w:name="_Hlk96555471"/>
      <w:r>
        <w:rPr>
          <w:rFonts w:hint="eastAsia"/>
          <w:highlight w:val="none"/>
        </w:rPr>
        <w:t>开标结束后，评审委员会依法对</w:t>
      </w:r>
      <w:r>
        <w:rPr>
          <w:rFonts w:hint="eastAsia"/>
          <w:highlight w:val="none"/>
          <w:lang w:eastAsia="zh-CN"/>
        </w:rPr>
        <w:t>申请人</w:t>
      </w:r>
      <w:r>
        <w:rPr>
          <w:rFonts w:hint="eastAsia"/>
          <w:highlight w:val="none"/>
        </w:rPr>
        <w:t>的资格进行审查，即依据法律、法规和征集文件的规定，对</w:t>
      </w:r>
      <w:r>
        <w:rPr>
          <w:rFonts w:hint="eastAsia"/>
          <w:highlight w:val="none"/>
          <w:lang w:eastAsia="zh-CN"/>
        </w:rPr>
        <w:t>申请人</w:t>
      </w:r>
      <w:r>
        <w:rPr>
          <w:rFonts w:hint="eastAsia"/>
          <w:highlight w:val="none"/>
        </w:rPr>
        <w:t>是否具备投标资格进行审查，</w:t>
      </w:r>
      <w:bookmarkEnd w:id="84"/>
      <w:r>
        <w:rPr>
          <w:rFonts w:hint="eastAsia"/>
          <w:highlight w:val="none"/>
        </w:rPr>
        <w:t>审查内容包括：是否符合合格</w:t>
      </w:r>
      <w:r>
        <w:rPr>
          <w:rFonts w:hint="eastAsia"/>
          <w:highlight w:val="none"/>
          <w:lang w:eastAsia="zh-CN"/>
        </w:rPr>
        <w:t>申请人</w:t>
      </w:r>
      <w:r>
        <w:rPr>
          <w:rFonts w:hint="eastAsia"/>
          <w:highlight w:val="none"/>
        </w:rPr>
        <w:t>的资格条件、是否提供有效的资格证明文件等。通过资格审查的合格</w:t>
      </w:r>
      <w:r>
        <w:rPr>
          <w:rFonts w:hint="eastAsia"/>
          <w:highlight w:val="none"/>
          <w:lang w:eastAsia="zh-CN"/>
        </w:rPr>
        <w:t>申请人</w:t>
      </w:r>
      <w:r>
        <w:rPr>
          <w:rFonts w:hint="eastAsia"/>
          <w:highlight w:val="none"/>
        </w:rPr>
        <w:t>小于2家的，不得评审。详</w:t>
      </w:r>
      <w:r>
        <w:rPr>
          <w:rFonts w:hint="eastAsia"/>
          <w:b w:val="0"/>
          <w:bCs w:val="0"/>
          <w:highlight w:val="none"/>
        </w:rPr>
        <w:t>见</w:t>
      </w:r>
      <w:r>
        <w:rPr>
          <w:rFonts w:hint="eastAsia"/>
          <w:b w:val="0"/>
          <w:bCs w:val="0"/>
          <w:kern w:val="0"/>
          <w:szCs w:val="21"/>
          <w:highlight w:val="none"/>
        </w:rPr>
        <w:t>资格审查标准表。</w:t>
      </w:r>
    </w:p>
    <w:p w14:paraId="385B00E9">
      <w:pPr>
        <w:suppressAutoHyphens/>
        <w:spacing w:before="120" w:line="300" w:lineRule="atLeast"/>
        <w:ind w:firstLine="422" w:firstLineChars="200"/>
        <w:rPr>
          <w:rFonts w:hint="eastAsia"/>
          <w:b/>
          <w:bCs/>
          <w:highlight w:val="none"/>
        </w:rPr>
      </w:pPr>
      <w:r>
        <w:rPr>
          <w:rFonts w:hint="eastAsia"/>
          <w:b/>
          <w:bCs/>
          <w:highlight w:val="none"/>
        </w:rPr>
        <w:t>三、评审委员会</w:t>
      </w:r>
    </w:p>
    <w:p w14:paraId="4C642B3B">
      <w:pPr>
        <w:suppressAutoHyphens/>
        <w:spacing w:before="120" w:line="300" w:lineRule="atLeast"/>
        <w:ind w:firstLine="420" w:firstLineChars="200"/>
        <w:rPr>
          <w:rFonts w:hint="eastAsia"/>
          <w:highlight w:val="none"/>
        </w:rPr>
      </w:pPr>
      <w:r>
        <w:rPr>
          <w:rFonts w:hint="eastAsia"/>
          <w:highlight w:val="none"/>
        </w:rPr>
        <w:t>评审委员会由</w:t>
      </w:r>
      <w:r>
        <w:rPr>
          <w:rFonts w:hint="eastAsia"/>
          <w:highlight w:val="none"/>
          <w:lang w:eastAsia="zh-CN"/>
        </w:rPr>
        <w:t>征集人</w:t>
      </w:r>
      <w:r>
        <w:rPr>
          <w:rFonts w:hint="eastAsia"/>
          <w:highlight w:val="none"/>
        </w:rPr>
        <w:t>和征集人根据征集采购项目的特点依法组建，并负责评审工作。评审委员会成员人数应当为5人（含）以上单数，其中评审专家不得少于成员总数的三分之二。</w:t>
      </w:r>
    </w:p>
    <w:p w14:paraId="3E8A6A75">
      <w:pPr>
        <w:suppressAutoHyphens/>
        <w:spacing w:before="120" w:line="300" w:lineRule="atLeast"/>
        <w:ind w:firstLine="422" w:firstLineChars="200"/>
        <w:rPr>
          <w:rFonts w:hint="eastAsia"/>
          <w:b/>
          <w:bCs/>
          <w:highlight w:val="none"/>
        </w:rPr>
      </w:pPr>
      <w:r>
        <w:rPr>
          <w:rFonts w:hint="eastAsia"/>
          <w:b/>
          <w:bCs/>
          <w:highlight w:val="none"/>
        </w:rPr>
        <w:t>四、符合性审查</w:t>
      </w:r>
    </w:p>
    <w:p w14:paraId="7D60F0D7">
      <w:pPr>
        <w:suppressAutoHyphens/>
        <w:spacing w:before="120" w:line="300" w:lineRule="atLeast"/>
        <w:ind w:firstLine="420" w:firstLineChars="200"/>
        <w:rPr>
          <w:rFonts w:hint="eastAsia"/>
          <w:b w:val="0"/>
          <w:bCs w:val="0"/>
          <w:highlight w:val="none"/>
        </w:rPr>
      </w:pPr>
      <w:r>
        <w:rPr>
          <w:rFonts w:hint="eastAsia"/>
          <w:highlight w:val="none"/>
        </w:rPr>
        <w:t>评审委员会依据征集文件的规定，从</w:t>
      </w:r>
      <w:r>
        <w:rPr>
          <w:rFonts w:hint="eastAsia"/>
          <w:highlight w:val="none"/>
          <w:lang w:eastAsia="zh-CN"/>
        </w:rPr>
        <w:t>申请文件</w:t>
      </w:r>
      <w:r>
        <w:rPr>
          <w:rFonts w:hint="eastAsia"/>
          <w:highlight w:val="none"/>
        </w:rPr>
        <w:t>签署的有效性、内容的完整性及对征集文件实质性要求和条件的投标情况进行审查，以确定其是否满足征集文件的实质性要求。评审委员会决定投标的响应性只根据</w:t>
      </w:r>
      <w:r>
        <w:rPr>
          <w:rFonts w:hint="eastAsia"/>
          <w:highlight w:val="none"/>
          <w:lang w:eastAsia="zh-CN"/>
        </w:rPr>
        <w:t>申请文件</w:t>
      </w:r>
      <w:r>
        <w:rPr>
          <w:rFonts w:hint="eastAsia"/>
          <w:highlight w:val="none"/>
        </w:rPr>
        <w:t>本身的内容，而不寻求外部的证据。详</w:t>
      </w:r>
      <w:r>
        <w:rPr>
          <w:rFonts w:hint="eastAsia"/>
          <w:b w:val="0"/>
          <w:bCs w:val="0"/>
          <w:highlight w:val="none"/>
        </w:rPr>
        <w:t>见</w:t>
      </w:r>
      <w:r>
        <w:rPr>
          <w:b w:val="0"/>
          <w:bCs w:val="0"/>
          <w:kern w:val="0"/>
          <w:szCs w:val="21"/>
          <w:highlight w:val="none"/>
        </w:rPr>
        <w:t>符合性审查</w:t>
      </w:r>
      <w:r>
        <w:rPr>
          <w:rFonts w:hint="eastAsia"/>
          <w:b w:val="0"/>
          <w:bCs w:val="0"/>
          <w:kern w:val="0"/>
          <w:szCs w:val="21"/>
          <w:highlight w:val="none"/>
        </w:rPr>
        <w:t>标准。</w:t>
      </w:r>
    </w:p>
    <w:p w14:paraId="02F0DE79">
      <w:pPr>
        <w:suppressAutoHyphens/>
        <w:spacing w:before="120" w:line="300" w:lineRule="atLeast"/>
        <w:ind w:firstLine="422" w:firstLineChars="200"/>
        <w:rPr>
          <w:rFonts w:hint="eastAsia"/>
          <w:b/>
          <w:bCs/>
          <w:highlight w:val="none"/>
        </w:rPr>
      </w:pPr>
      <w:r>
        <w:rPr>
          <w:rFonts w:hint="eastAsia"/>
          <w:b/>
          <w:bCs/>
          <w:highlight w:val="none"/>
        </w:rPr>
        <w:t>五、详细评审</w:t>
      </w:r>
    </w:p>
    <w:p w14:paraId="19F3D203">
      <w:pPr>
        <w:suppressAutoHyphens/>
        <w:spacing w:before="120" w:line="300" w:lineRule="atLeast"/>
        <w:ind w:firstLine="420" w:firstLineChars="200"/>
        <w:rPr>
          <w:rFonts w:hint="eastAsia"/>
          <w:highlight w:val="none"/>
        </w:rPr>
      </w:pPr>
      <w:r>
        <w:rPr>
          <w:rFonts w:hint="eastAsia"/>
          <w:highlight w:val="none"/>
        </w:rPr>
        <w:t>未通过符合性审查的</w:t>
      </w:r>
      <w:r>
        <w:rPr>
          <w:rFonts w:hint="eastAsia"/>
          <w:highlight w:val="none"/>
          <w:lang w:eastAsia="zh-CN"/>
        </w:rPr>
        <w:t>申请人</w:t>
      </w:r>
      <w:r>
        <w:rPr>
          <w:rFonts w:hint="eastAsia"/>
          <w:highlight w:val="none"/>
        </w:rPr>
        <w:t>投标无效，不得参与详细评审。</w:t>
      </w:r>
    </w:p>
    <w:p w14:paraId="4CE3905F">
      <w:pPr>
        <w:suppressAutoHyphens/>
        <w:spacing w:before="120" w:line="300" w:lineRule="atLeast"/>
        <w:ind w:firstLine="420" w:firstLineChars="200"/>
        <w:rPr>
          <w:rFonts w:hint="eastAsia"/>
          <w:highlight w:val="none"/>
        </w:rPr>
      </w:pPr>
      <w:r>
        <w:rPr>
          <w:rFonts w:hint="eastAsia"/>
          <w:highlight w:val="none"/>
        </w:rPr>
        <w:t>1．分值构成</w:t>
      </w:r>
    </w:p>
    <w:p w14:paraId="69363973">
      <w:pPr>
        <w:suppressAutoHyphens/>
        <w:spacing w:before="120" w:line="300" w:lineRule="atLeast"/>
        <w:ind w:firstLine="420" w:firstLineChars="200"/>
        <w:rPr>
          <w:rFonts w:hint="eastAsia"/>
          <w:highlight w:val="none"/>
        </w:rPr>
      </w:pPr>
      <w:r>
        <w:rPr>
          <w:rFonts w:hint="eastAsia"/>
          <w:highlight w:val="none"/>
        </w:rPr>
        <w:t>（1）商务部分：详见 《评分标准》；</w:t>
      </w:r>
    </w:p>
    <w:p w14:paraId="26C5B2AC">
      <w:pPr>
        <w:suppressAutoHyphens/>
        <w:spacing w:before="120" w:line="300" w:lineRule="atLeast"/>
        <w:ind w:firstLine="420" w:firstLineChars="200"/>
        <w:rPr>
          <w:rFonts w:hint="eastAsia"/>
          <w:highlight w:val="none"/>
        </w:rPr>
      </w:pPr>
      <w:r>
        <w:rPr>
          <w:rFonts w:hint="eastAsia"/>
          <w:highlight w:val="none"/>
        </w:rPr>
        <w:t>（2）技术部分：详见 《评分标准》；</w:t>
      </w:r>
    </w:p>
    <w:p w14:paraId="6D96E09F">
      <w:pPr>
        <w:suppressAutoHyphens/>
        <w:spacing w:before="120" w:line="300" w:lineRule="atLeast"/>
        <w:ind w:firstLine="420" w:firstLineChars="200"/>
        <w:rPr>
          <w:rFonts w:hint="eastAsia"/>
          <w:highlight w:val="none"/>
        </w:rPr>
      </w:pPr>
      <w:r>
        <w:rPr>
          <w:rFonts w:hint="eastAsia"/>
          <w:highlight w:val="none"/>
        </w:rPr>
        <w:t>总分：100分，</w:t>
      </w:r>
      <w:r>
        <w:rPr>
          <w:rFonts w:hint="eastAsia"/>
          <w:highlight w:val="none"/>
          <w:lang w:eastAsia="zh-CN"/>
        </w:rPr>
        <w:t>申请人</w:t>
      </w:r>
      <w:r>
        <w:rPr>
          <w:rFonts w:hint="eastAsia"/>
          <w:highlight w:val="none"/>
        </w:rPr>
        <w:t>得分=商务部分+技术部分。</w:t>
      </w:r>
    </w:p>
    <w:p w14:paraId="13FF6221">
      <w:pPr>
        <w:suppressAutoHyphens/>
        <w:spacing w:before="120" w:line="300" w:lineRule="atLeast"/>
        <w:ind w:firstLine="420" w:firstLineChars="200"/>
        <w:rPr>
          <w:rFonts w:hint="eastAsia"/>
          <w:highlight w:val="none"/>
        </w:rPr>
      </w:pPr>
      <w:r>
        <w:rPr>
          <w:rFonts w:hint="eastAsia"/>
          <w:highlight w:val="none"/>
        </w:rPr>
        <w:t>2．评审细则</w:t>
      </w:r>
    </w:p>
    <w:p w14:paraId="07DCABD9">
      <w:pPr>
        <w:suppressAutoHyphens/>
        <w:spacing w:before="120" w:line="300" w:lineRule="atLeast"/>
        <w:ind w:firstLine="420" w:firstLineChars="200"/>
        <w:rPr>
          <w:rFonts w:hint="eastAsia"/>
          <w:highlight w:val="none"/>
        </w:rPr>
      </w:pPr>
      <w:r>
        <w:rPr>
          <w:rFonts w:hint="eastAsia"/>
          <w:highlight w:val="none"/>
        </w:rPr>
        <w:t>2.1评审委员会对满足征集文件全部实质性要求的</w:t>
      </w:r>
      <w:r>
        <w:rPr>
          <w:rFonts w:hint="eastAsia"/>
          <w:highlight w:val="none"/>
          <w:lang w:eastAsia="zh-CN"/>
        </w:rPr>
        <w:t>申请文件</w:t>
      </w:r>
      <w:r>
        <w:rPr>
          <w:rFonts w:hint="eastAsia"/>
          <w:highlight w:val="none"/>
        </w:rPr>
        <w:t>，按照征集文件规定的评分标准进行评审打分，计算</w:t>
      </w:r>
      <w:r>
        <w:rPr>
          <w:rFonts w:hint="eastAsia"/>
          <w:highlight w:val="none"/>
          <w:lang w:eastAsia="zh-CN"/>
        </w:rPr>
        <w:t>申请人</w:t>
      </w:r>
      <w:r>
        <w:rPr>
          <w:rFonts w:hint="eastAsia"/>
          <w:highlight w:val="none"/>
        </w:rPr>
        <w:t>得分，汇总并按算数平均值计算出每个</w:t>
      </w:r>
      <w:r>
        <w:rPr>
          <w:rFonts w:hint="eastAsia"/>
          <w:highlight w:val="none"/>
          <w:lang w:eastAsia="zh-CN"/>
        </w:rPr>
        <w:t>申请人</w:t>
      </w:r>
      <w:r>
        <w:rPr>
          <w:rFonts w:hint="eastAsia"/>
          <w:highlight w:val="none"/>
        </w:rPr>
        <w:t>最终评审得分。</w:t>
      </w:r>
    </w:p>
    <w:p w14:paraId="164B4D78">
      <w:pPr>
        <w:suppressAutoHyphens/>
        <w:spacing w:before="120" w:line="300" w:lineRule="atLeast"/>
        <w:ind w:firstLine="420" w:firstLineChars="200"/>
        <w:rPr>
          <w:rFonts w:hint="eastAsia"/>
          <w:highlight w:val="none"/>
        </w:rPr>
      </w:pPr>
      <w:r>
        <w:rPr>
          <w:rFonts w:hint="eastAsia"/>
          <w:highlight w:val="none"/>
        </w:rPr>
        <w:t>评分标准及细则详见《评分标准》。</w:t>
      </w:r>
    </w:p>
    <w:p w14:paraId="4FB5F244">
      <w:pPr>
        <w:suppressAutoHyphens/>
        <w:spacing w:before="120" w:line="300" w:lineRule="atLeast"/>
        <w:ind w:firstLine="420" w:firstLineChars="200"/>
        <w:rPr>
          <w:rFonts w:hint="eastAsia"/>
          <w:highlight w:val="none"/>
        </w:rPr>
      </w:pPr>
      <w:r>
        <w:rPr>
          <w:rFonts w:hint="eastAsia"/>
          <w:highlight w:val="none"/>
        </w:rPr>
        <w:t>2.2评分分值计算保留小数点后两位。</w:t>
      </w:r>
    </w:p>
    <w:p w14:paraId="76B3CDFF">
      <w:pPr>
        <w:suppressAutoHyphens/>
        <w:spacing w:before="120" w:line="300" w:lineRule="atLeast"/>
        <w:ind w:firstLine="420" w:firstLineChars="200"/>
        <w:rPr>
          <w:rFonts w:hint="eastAsia"/>
          <w:highlight w:val="none"/>
        </w:rPr>
      </w:pPr>
      <w:r>
        <w:rPr>
          <w:rFonts w:hint="eastAsia"/>
          <w:highlight w:val="none"/>
        </w:rPr>
        <w:t>2.3评审委员会各成员应当独立对每个</w:t>
      </w:r>
      <w:r>
        <w:rPr>
          <w:rFonts w:hint="eastAsia"/>
          <w:highlight w:val="none"/>
          <w:lang w:eastAsia="zh-CN"/>
        </w:rPr>
        <w:t>申请人</w:t>
      </w:r>
      <w:r>
        <w:rPr>
          <w:rFonts w:hint="eastAsia"/>
          <w:highlight w:val="none"/>
        </w:rPr>
        <w:t>的</w:t>
      </w:r>
      <w:r>
        <w:rPr>
          <w:rFonts w:hint="eastAsia"/>
          <w:highlight w:val="none"/>
          <w:lang w:eastAsia="zh-CN"/>
        </w:rPr>
        <w:t>申请文件</w:t>
      </w:r>
      <w:r>
        <w:rPr>
          <w:rFonts w:hint="eastAsia"/>
          <w:highlight w:val="none"/>
        </w:rPr>
        <w:t>进行评审。</w:t>
      </w:r>
    </w:p>
    <w:p w14:paraId="2DE20514">
      <w:pPr>
        <w:suppressAutoHyphens/>
        <w:spacing w:before="120" w:line="300" w:lineRule="atLeast"/>
        <w:ind w:firstLine="420" w:firstLineChars="200"/>
        <w:rPr>
          <w:rFonts w:hint="eastAsia"/>
          <w:highlight w:val="none"/>
        </w:rPr>
      </w:pPr>
      <w:r>
        <w:rPr>
          <w:rFonts w:hint="eastAsia"/>
          <w:highlight w:val="none"/>
        </w:rPr>
        <w:t>3．评审结果</w:t>
      </w:r>
    </w:p>
    <w:p w14:paraId="0C1D0DE3">
      <w:pPr>
        <w:suppressAutoHyphens/>
        <w:spacing w:before="120" w:line="300" w:lineRule="atLeast"/>
        <w:ind w:firstLine="420" w:firstLineChars="200"/>
        <w:rPr>
          <w:rFonts w:hint="eastAsia"/>
          <w:highlight w:val="none"/>
        </w:rPr>
      </w:pPr>
      <w:r>
        <w:rPr>
          <w:rFonts w:hint="eastAsia"/>
          <w:highlight w:val="none"/>
        </w:rPr>
        <w:t>3.1 入围</w:t>
      </w:r>
      <w:r>
        <w:rPr>
          <w:rFonts w:hint="eastAsia"/>
          <w:highlight w:val="none"/>
          <w:lang w:eastAsia="zh-CN"/>
        </w:rPr>
        <w:t>申请人</w:t>
      </w:r>
      <w:r>
        <w:rPr>
          <w:rFonts w:hint="eastAsia"/>
          <w:highlight w:val="none"/>
        </w:rPr>
        <w:t>的推荐：</w:t>
      </w:r>
    </w:p>
    <w:p w14:paraId="33B24608">
      <w:pPr>
        <w:suppressAutoHyphens/>
        <w:spacing w:before="120" w:line="300" w:lineRule="atLeast"/>
        <w:ind w:firstLine="420" w:firstLineChars="200"/>
        <w:rPr>
          <w:rFonts w:hint="eastAsia"/>
          <w:highlight w:val="none"/>
        </w:rPr>
      </w:pPr>
      <w:r>
        <w:rPr>
          <w:rFonts w:hint="eastAsia"/>
          <w:highlight w:val="none"/>
          <w:lang w:eastAsia="zh-CN"/>
        </w:rPr>
        <w:t>申请文件</w:t>
      </w:r>
      <w:r>
        <w:rPr>
          <w:rFonts w:hint="eastAsia"/>
          <w:highlight w:val="none"/>
        </w:rPr>
        <w:t>满足征集文件全部实质性要求且按照评审因素的指标评审得分排名前</w:t>
      </w:r>
      <w:r>
        <w:rPr>
          <w:rFonts w:hint="eastAsia"/>
          <w:highlight w:val="none"/>
          <w:lang w:val="en-US" w:eastAsia="zh-CN"/>
        </w:rPr>
        <w:t>7</w:t>
      </w:r>
      <w:r>
        <w:rPr>
          <w:rFonts w:hint="eastAsia"/>
          <w:highlight w:val="none"/>
        </w:rPr>
        <w:t>名的为入围</w:t>
      </w:r>
      <w:r>
        <w:rPr>
          <w:rFonts w:hint="eastAsia"/>
          <w:highlight w:val="none"/>
          <w:lang w:eastAsia="zh-CN"/>
        </w:rPr>
        <w:t>申请人</w:t>
      </w:r>
      <w:r>
        <w:rPr>
          <w:rFonts w:hint="eastAsia"/>
          <w:highlight w:val="none"/>
        </w:rPr>
        <w:t>。</w:t>
      </w:r>
      <w:r>
        <w:rPr>
          <w:rFonts w:hint="eastAsia"/>
          <w:highlight w:val="none"/>
          <w:lang w:val="en-US" w:eastAsia="zh-CN"/>
        </w:rPr>
        <w:t>如提交响应文件和符合资格条件、实质性要求的供应商应当均不少于3家，淘汰比例为20％，且至少淘汰一家供应商。根据淘汰比例计算的淘汰家数存在小数的，按照进位法计算淘汰供应商家数。如不足上限家数，则20％淘汰后剩余供应商入围</w:t>
      </w:r>
      <w:r>
        <w:rPr>
          <w:rFonts w:hint="eastAsia"/>
          <w:highlight w:val="none"/>
          <w:lang w:eastAsia="zh-CN"/>
        </w:rPr>
        <w:t>。</w:t>
      </w:r>
    </w:p>
    <w:p w14:paraId="08394D40">
      <w:pPr>
        <w:suppressAutoHyphens/>
        <w:spacing w:before="120" w:line="300" w:lineRule="atLeast"/>
        <w:ind w:firstLine="420" w:firstLineChars="200"/>
        <w:rPr>
          <w:rFonts w:hint="eastAsia"/>
          <w:highlight w:val="none"/>
        </w:rPr>
      </w:pPr>
      <w:r>
        <w:rPr>
          <w:rFonts w:hint="eastAsia"/>
          <w:highlight w:val="none"/>
        </w:rPr>
        <w:t>3.2 评审委员会完成评审后，应当向</w:t>
      </w:r>
      <w:r>
        <w:rPr>
          <w:rFonts w:hint="eastAsia"/>
          <w:highlight w:val="none"/>
          <w:lang w:eastAsia="zh-CN"/>
        </w:rPr>
        <w:t>征集人</w:t>
      </w:r>
      <w:r>
        <w:rPr>
          <w:rFonts w:hint="eastAsia"/>
          <w:highlight w:val="none"/>
        </w:rPr>
        <w:t>提交书面评审报告。</w:t>
      </w:r>
    </w:p>
    <w:p w14:paraId="4CA2B3C6">
      <w:pPr>
        <w:suppressAutoHyphens/>
        <w:spacing w:before="120" w:line="320" w:lineRule="atLeast"/>
        <w:ind w:firstLine="420" w:firstLineChars="200"/>
        <w:rPr>
          <w:rFonts w:hint="eastAsia"/>
          <w:highlight w:val="none"/>
        </w:rPr>
        <w:sectPr>
          <w:headerReference r:id="rId10" w:type="first"/>
          <w:headerReference r:id="rId9" w:type="default"/>
          <w:footerReference r:id="rId11" w:type="default"/>
          <w:pgSz w:w="11906" w:h="16838"/>
          <w:pgMar w:top="1418" w:right="1133" w:bottom="1246" w:left="1418" w:header="851" w:footer="992" w:gutter="0"/>
          <w:cols w:space="720" w:num="1"/>
          <w:docGrid w:linePitch="312" w:charSpace="0"/>
        </w:sectPr>
      </w:pPr>
    </w:p>
    <w:p w14:paraId="39CEAFF4">
      <w:pPr>
        <w:spacing w:before="120" w:line="320" w:lineRule="atLeast"/>
        <w:ind w:firstLine="413" w:firstLineChars="196"/>
        <w:outlineLvl w:val="1"/>
        <w:rPr>
          <w:b/>
          <w:bCs/>
          <w:kern w:val="0"/>
          <w:szCs w:val="21"/>
          <w:highlight w:val="none"/>
        </w:rPr>
      </w:pPr>
      <w:r>
        <w:rPr>
          <w:rFonts w:hint="eastAsia"/>
          <w:b/>
          <w:kern w:val="0"/>
          <w:szCs w:val="21"/>
          <w:highlight w:val="none"/>
        </w:rPr>
        <w:t>1.资格审查标准</w:t>
      </w:r>
      <w:r>
        <w:rPr>
          <w:rFonts w:hint="eastAsia"/>
          <w:b/>
          <w:bCs/>
          <w:kern w:val="0"/>
          <w:szCs w:val="21"/>
          <w:highlight w:val="none"/>
        </w:rPr>
        <w:t>（不满足任何一项审查内容要求，资格审查即为不合格）</w:t>
      </w:r>
    </w:p>
    <w:tbl>
      <w:tblPr>
        <w:tblStyle w:val="52"/>
        <w:tblW w:w="10429"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34"/>
        <w:gridCol w:w="6382"/>
      </w:tblGrid>
      <w:tr w14:paraId="7D8F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13" w:type="dxa"/>
            <w:vAlign w:val="center"/>
          </w:tcPr>
          <w:p w14:paraId="2F28E679">
            <w:pPr>
              <w:spacing w:line="240" w:lineRule="exact"/>
              <w:jc w:val="center"/>
              <w:rPr>
                <w:b/>
                <w:kern w:val="0"/>
                <w:szCs w:val="21"/>
                <w:highlight w:val="none"/>
              </w:rPr>
            </w:pPr>
            <w:r>
              <w:rPr>
                <w:rFonts w:hint="eastAsia"/>
                <w:b/>
                <w:kern w:val="0"/>
                <w:szCs w:val="21"/>
                <w:highlight w:val="none"/>
              </w:rPr>
              <w:t>审查</w:t>
            </w:r>
            <w:r>
              <w:rPr>
                <w:b/>
                <w:kern w:val="0"/>
                <w:szCs w:val="21"/>
                <w:highlight w:val="none"/>
              </w:rPr>
              <w:t>因素</w:t>
            </w:r>
          </w:p>
        </w:tc>
        <w:tc>
          <w:tcPr>
            <w:tcW w:w="2934" w:type="dxa"/>
            <w:vAlign w:val="center"/>
          </w:tcPr>
          <w:p w14:paraId="5F4816BD">
            <w:pPr>
              <w:spacing w:line="240" w:lineRule="exact"/>
              <w:jc w:val="center"/>
              <w:rPr>
                <w:b/>
                <w:kern w:val="0"/>
                <w:szCs w:val="21"/>
                <w:highlight w:val="none"/>
              </w:rPr>
            </w:pPr>
            <w:r>
              <w:rPr>
                <w:rFonts w:hint="eastAsia"/>
                <w:b/>
                <w:kern w:val="0"/>
                <w:szCs w:val="21"/>
                <w:highlight w:val="none"/>
              </w:rPr>
              <w:t>审查</w:t>
            </w:r>
            <w:r>
              <w:rPr>
                <w:b/>
                <w:kern w:val="0"/>
                <w:szCs w:val="21"/>
                <w:highlight w:val="none"/>
              </w:rPr>
              <w:t>内容</w:t>
            </w:r>
          </w:p>
        </w:tc>
        <w:tc>
          <w:tcPr>
            <w:tcW w:w="6382" w:type="dxa"/>
            <w:vAlign w:val="center"/>
          </w:tcPr>
          <w:p w14:paraId="0D3CF996">
            <w:pPr>
              <w:spacing w:line="240" w:lineRule="exact"/>
              <w:jc w:val="center"/>
              <w:rPr>
                <w:b/>
                <w:kern w:val="0"/>
                <w:szCs w:val="21"/>
                <w:highlight w:val="none"/>
              </w:rPr>
            </w:pPr>
            <w:r>
              <w:rPr>
                <w:rFonts w:hint="eastAsia"/>
                <w:b/>
                <w:kern w:val="0"/>
                <w:szCs w:val="21"/>
                <w:highlight w:val="none"/>
              </w:rPr>
              <w:t>说明</w:t>
            </w:r>
          </w:p>
        </w:tc>
      </w:tr>
      <w:tr w14:paraId="66CE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restart"/>
            <w:vAlign w:val="center"/>
          </w:tcPr>
          <w:p w14:paraId="6191B2DC">
            <w:pPr>
              <w:spacing w:line="240" w:lineRule="exact"/>
              <w:jc w:val="center"/>
              <w:rPr>
                <w:rFonts w:hint="eastAsia"/>
                <w:szCs w:val="21"/>
                <w:highlight w:val="none"/>
                <w:lang w:val="zh-CN"/>
              </w:rPr>
            </w:pPr>
            <w:r>
              <w:rPr>
                <w:rFonts w:hint="eastAsia"/>
                <w:szCs w:val="21"/>
                <w:highlight w:val="none"/>
                <w:lang w:val="zh-CN"/>
              </w:rPr>
              <w:t>基本</w:t>
            </w:r>
          </w:p>
          <w:p w14:paraId="2CCAA319">
            <w:pPr>
              <w:spacing w:line="240" w:lineRule="exact"/>
              <w:jc w:val="center"/>
              <w:rPr>
                <w:szCs w:val="21"/>
                <w:highlight w:val="none"/>
              </w:rPr>
            </w:pPr>
            <w:r>
              <w:rPr>
                <w:szCs w:val="21"/>
                <w:highlight w:val="none"/>
              </w:rPr>
              <w:t>资格</w:t>
            </w:r>
            <w:r>
              <w:rPr>
                <w:rFonts w:hint="eastAsia"/>
                <w:szCs w:val="21"/>
                <w:highlight w:val="none"/>
              </w:rPr>
              <w:t>要求</w:t>
            </w:r>
          </w:p>
          <w:p w14:paraId="263FB991">
            <w:pPr>
              <w:spacing w:line="240" w:lineRule="exact"/>
              <w:jc w:val="center"/>
              <w:rPr>
                <w:szCs w:val="21"/>
                <w:highlight w:val="none"/>
              </w:rPr>
            </w:pPr>
          </w:p>
        </w:tc>
        <w:tc>
          <w:tcPr>
            <w:tcW w:w="2934" w:type="dxa"/>
            <w:vAlign w:val="center"/>
          </w:tcPr>
          <w:p w14:paraId="49B6F50A">
            <w:pPr>
              <w:spacing w:line="240" w:lineRule="exact"/>
              <w:jc w:val="center"/>
              <w:rPr>
                <w:szCs w:val="21"/>
                <w:highlight w:val="none"/>
              </w:rPr>
            </w:pPr>
            <w:r>
              <w:rPr>
                <w:szCs w:val="21"/>
                <w:highlight w:val="none"/>
              </w:rPr>
              <w:t>具有独立承担民事责任</w:t>
            </w:r>
          </w:p>
          <w:p w14:paraId="50D8F840">
            <w:pPr>
              <w:spacing w:line="240" w:lineRule="exact"/>
              <w:jc w:val="center"/>
              <w:rPr>
                <w:szCs w:val="21"/>
                <w:highlight w:val="none"/>
              </w:rPr>
            </w:pPr>
            <w:r>
              <w:rPr>
                <w:szCs w:val="21"/>
                <w:highlight w:val="none"/>
              </w:rPr>
              <w:t>的能力</w:t>
            </w:r>
          </w:p>
        </w:tc>
        <w:tc>
          <w:tcPr>
            <w:tcW w:w="6382" w:type="dxa"/>
          </w:tcPr>
          <w:p w14:paraId="742D00C6">
            <w:pPr>
              <w:spacing w:line="240" w:lineRule="exact"/>
              <w:jc w:val="left"/>
              <w:rPr>
                <w:rFonts w:hint="eastAsia" w:eastAsia="宋体"/>
                <w:szCs w:val="21"/>
                <w:highlight w:val="none"/>
              </w:rPr>
            </w:pPr>
            <w:r>
              <w:rPr>
                <w:rFonts w:hint="eastAsia" w:eastAsia="宋体"/>
                <w:szCs w:val="21"/>
                <w:highlight w:val="none"/>
              </w:rPr>
              <w:t>提供法人营业执照或事业单位法人证书或民办非企业单位登记证书或个体工商户营业执照或其他组织的执业许可证副本扫描件；</w:t>
            </w:r>
            <w:r>
              <w:rPr>
                <w:rFonts w:hint="eastAsia"/>
                <w:szCs w:val="21"/>
                <w:highlight w:val="none"/>
                <w:lang w:eastAsia="zh-CN"/>
              </w:rPr>
              <w:t>申请人</w:t>
            </w:r>
            <w:r>
              <w:rPr>
                <w:rFonts w:hint="eastAsia" w:eastAsia="宋体"/>
                <w:szCs w:val="21"/>
                <w:highlight w:val="none"/>
              </w:rPr>
              <w:t>为自然人的提供身份证明扫描件；</w:t>
            </w:r>
          </w:p>
          <w:p w14:paraId="785CF658">
            <w:pPr>
              <w:spacing w:line="240" w:lineRule="exact"/>
              <w:jc w:val="left"/>
              <w:rPr>
                <w:rFonts w:hint="eastAsia" w:eastAsia="宋体"/>
                <w:szCs w:val="21"/>
                <w:highlight w:val="none"/>
              </w:rPr>
            </w:pPr>
            <w:r>
              <w:rPr>
                <w:rFonts w:hint="eastAsia" w:eastAsia="宋体"/>
                <w:szCs w:val="21"/>
                <w:highlight w:val="none"/>
                <w:lang w:val="zh-CN"/>
              </w:rPr>
              <w:t>（</w:t>
            </w:r>
            <w:r>
              <w:rPr>
                <w:rFonts w:hint="eastAsia" w:eastAsia="宋体"/>
                <w:szCs w:val="21"/>
                <w:highlight w:val="none"/>
              </w:rPr>
              <w:t>1.</w:t>
            </w:r>
            <w:r>
              <w:rPr>
                <w:rFonts w:hint="eastAsia" w:eastAsia="宋体"/>
                <w:szCs w:val="21"/>
                <w:highlight w:val="none"/>
                <w:lang w:val="zh-CN"/>
              </w:rPr>
              <w:t>自然人投标的，证明材料须由本人签字；</w:t>
            </w:r>
            <w:r>
              <w:rPr>
                <w:rFonts w:hint="eastAsia" w:eastAsia="宋体"/>
                <w:szCs w:val="21"/>
                <w:highlight w:val="none"/>
              </w:rPr>
              <w:t>2.</w:t>
            </w:r>
            <w:r>
              <w:rPr>
                <w:rFonts w:hint="eastAsia" w:eastAsia="宋体"/>
                <w:szCs w:val="21"/>
                <w:highlight w:val="none"/>
                <w:lang w:val="zh-CN"/>
              </w:rPr>
              <w:t>证明材料有效期应包含投标截止日。）</w:t>
            </w:r>
          </w:p>
        </w:tc>
      </w:tr>
      <w:tr w14:paraId="08B2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continue"/>
            <w:vAlign w:val="center"/>
          </w:tcPr>
          <w:p w14:paraId="7F796003">
            <w:pPr>
              <w:spacing w:line="240" w:lineRule="exact"/>
              <w:jc w:val="center"/>
              <w:rPr>
                <w:szCs w:val="21"/>
                <w:highlight w:val="none"/>
              </w:rPr>
            </w:pPr>
          </w:p>
        </w:tc>
        <w:tc>
          <w:tcPr>
            <w:tcW w:w="2934" w:type="dxa"/>
            <w:vAlign w:val="center"/>
          </w:tcPr>
          <w:p w14:paraId="0E18E9E0">
            <w:pPr>
              <w:spacing w:line="240" w:lineRule="exact"/>
              <w:jc w:val="center"/>
              <w:rPr>
                <w:szCs w:val="21"/>
                <w:highlight w:val="none"/>
              </w:rPr>
            </w:pPr>
            <w:r>
              <w:rPr>
                <w:rFonts w:hint="eastAsia"/>
                <w:szCs w:val="21"/>
                <w:highlight w:val="none"/>
                <w:lang w:val="en-US" w:eastAsia="zh-CN"/>
              </w:rPr>
              <w:t>全国投资项目在线审批监管平台</w:t>
            </w:r>
          </w:p>
        </w:tc>
        <w:tc>
          <w:tcPr>
            <w:tcW w:w="6382" w:type="dxa"/>
          </w:tcPr>
          <w:p w14:paraId="1632BD05">
            <w:pPr>
              <w:spacing w:line="240" w:lineRule="exact"/>
              <w:jc w:val="left"/>
              <w:rPr>
                <w:rFonts w:hint="eastAsia" w:eastAsia="宋体"/>
                <w:szCs w:val="21"/>
                <w:highlight w:val="none"/>
                <w:lang w:val="zh-CN" w:eastAsia="zh-CN"/>
              </w:rPr>
            </w:pPr>
            <w:r>
              <w:rPr>
                <w:rFonts w:hint="eastAsia"/>
                <w:szCs w:val="21"/>
                <w:highlight w:val="none"/>
                <w:lang w:val="en-US" w:eastAsia="zh-CN"/>
              </w:rPr>
              <w:t>提供</w:t>
            </w:r>
            <w:bookmarkStart w:id="107" w:name="_GoBack"/>
            <w:bookmarkEnd w:id="107"/>
            <w:r>
              <w:rPr>
                <w:rFonts w:hint="eastAsia" w:eastAsia="宋体"/>
                <w:szCs w:val="21"/>
                <w:highlight w:val="none"/>
                <w:lang w:val="zh-CN" w:eastAsia="zh-CN"/>
              </w:rPr>
              <w:t>全国投资项目在线审批监管平台上备案</w:t>
            </w:r>
            <w:r>
              <w:rPr>
                <w:rFonts w:hint="eastAsia"/>
                <w:szCs w:val="21"/>
                <w:highlight w:val="none"/>
                <w:lang w:val="en-US" w:eastAsia="zh-CN"/>
              </w:rPr>
              <w:t>截图</w:t>
            </w:r>
          </w:p>
          <w:p w14:paraId="2CC02575">
            <w:pPr>
              <w:spacing w:line="240" w:lineRule="exact"/>
              <w:jc w:val="left"/>
              <w:rPr>
                <w:rFonts w:hint="eastAsia" w:eastAsia="宋体"/>
                <w:szCs w:val="21"/>
                <w:highlight w:val="none"/>
                <w:lang w:val="zh-CN"/>
              </w:rPr>
            </w:pPr>
          </w:p>
        </w:tc>
      </w:tr>
      <w:tr w14:paraId="2B1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13" w:type="dxa"/>
            <w:vMerge w:val="continue"/>
            <w:vAlign w:val="center"/>
          </w:tcPr>
          <w:p w14:paraId="79CB92C9">
            <w:pPr>
              <w:spacing w:line="240" w:lineRule="exact"/>
              <w:jc w:val="center"/>
              <w:rPr>
                <w:szCs w:val="21"/>
                <w:highlight w:val="none"/>
                <w:lang w:val="zh-CN"/>
              </w:rPr>
            </w:pPr>
          </w:p>
        </w:tc>
        <w:tc>
          <w:tcPr>
            <w:tcW w:w="2934" w:type="dxa"/>
            <w:vAlign w:val="center"/>
          </w:tcPr>
          <w:p w14:paraId="5725D1E0">
            <w:pPr>
              <w:spacing w:line="240" w:lineRule="exact"/>
              <w:jc w:val="center"/>
              <w:rPr>
                <w:szCs w:val="21"/>
                <w:highlight w:val="none"/>
              </w:rPr>
            </w:pPr>
            <w:r>
              <w:rPr>
                <w:szCs w:val="21"/>
                <w:highlight w:val="none"/>
              </w:rPr>
              <w:t>具有良好的商业信誉和健全的财务会计制度</w:t>
            </w:r>
          </w:p>
        </w:tc>
        <w:tc>
          <w:tcPr>
            <w:tcW w:w="6382" w:type="dxa"/>
          </w:tcPr>
          <w:p w14:paraId="3D66E027">
            <w:pPr>
              <w:spacing w:line="240" w:lineRule="exact"/>
              <w:jc w:val="left"/>
              <w:rPr>
                <w:rFonts w:hint="eastAsia" w:eastAsia="宋体"/>
                <w:color w:val="FF0000"/>
                <w:szCs w:val="21"/>
                <w:highlight w:val="none"/>
                <w:lang w:val="en-US" w:eastAsia="zh-CN"/>
              </w:rPr>
            </w:pPr>
          </w:p>
          <w:p w14:paraId="3A3D00F0">
            <w:pPr>
              <w:spacing w:line="240" w:lineRule="exact"/>
              <w:jc w:val="left"/>
              <w:rPr>
                <w:rFonts w:hint="eastAsia" w:eastAsia="宋体"/>
                <w:szCs w:val="21"/>
                <w:highlight w:val="none"/>
              </w:rPr>
            </w:pPr>
            <w:r>
              <w:rPr>
                <w:rFonts w:hint="eastAsia" w:eastAsia="宋体"/>
                <w:szCs w:val="21"/>
                <w:highlight w:val="none"/>
                <w:lang w:val="en-US" w:eastAsia="zh-CN"/>
              </w:rPr>
              <w:t>提供</w:t>
            </w:r>
            <w:r>
              <w:rPr>
                <w:rFonts w:hint="eastAsia"/>
                <w:szCs w:val="21"/>
                <w:highlight w:val="none"/>
                <w:lang w:val="en-US" w:eastAsia="zh-CN"/>
              </w:rPr>
              <w:t>近三年（2022-2024年）</w:t>
            </w:r>
            <w:r>
              <w:rPr>
                <w:rFonts w:hint="eastAsia" w:eastAsia="宋体"/>
                <w:szCs w:val="21"/>
                <w:highlight w:val="none"/>
                <w:lang w:val="en-US" w:eastAsia="zh-CN"/>
              </w:rPr>
              <w:t>经会计师事务所或审计机构出具的财务审计报告，财务状况良好（成立不足三年的，提供从成立日期起至202</w:t>
            </w:r>
            <w:r>
              <w:rPr>
                <w:rFonts w:hint="eastAsia"/>
                <w:szCs w:val="21"/>
                <w:highlight w:val="none"/>
                <w:lang w:val="en-US" w:eastAsia="zh-CN"/>
              </w:rPr>
              <w:t>4</w:t>
            </w:r>
            <w:r>
              <w:rPr>
                <w:rFonts w:hint="eastAsia" w:eastAsia="宋体"/>
                <w:szCs w:val="21"/>
                <w:highlight w:val="none"/>
                <w:lang w:val="en-US" w:eastAsia="zh-CN"/>
              </w:rPr>
              <w:t>年的经会计师事务所审计的财务审计报告，202</w:t>
            </w:r>
            <w:r>
              <w:rPr>
                <w:rFonts w:hint="eastAsia"/>
                <w:szCs w:val="21"/>
                <w:highlight w:val="none"/>
                <w:lang w:val="en-US" w:eastAsia="zh-CN"/>
              </w:rPr>
              <w:t>4</w:t>
            </w:r>
            <w:r>
              <w:rPr>
                <w:rFonts w:hint="eastAsia" w:eastAsia="宋体"/>
                <w:szCs w:val="21"/>
                <w:highlight w:val="none"/>
                <w:lang w:val="en-US" w:eastAsia="zh-CN"/>
              </w:rPr>
              <w:t>年成立无财务审计报告的，需提供一份财务状况良好承诺）</w:t>
            </w:r>
          </w:p>
        </w:tc>
      </w:tr>
      <w:tr w14:paraId="6624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0EC22BEE">
            <w:pPr>
              <w:spacing w:line="240" w:lineRule="exact"/>
              <w:jc w:val="center"/>
              <w:rPr>
                <w:szCs w:val="21"/>
                <w:highlight w:val="none"/>
                <w:lang w:val="zh-CN"/>
              </w:rPr>
            </w:pPr>
          </w:p>
        </w:tc>
        <w:tc>
          <w:tcPr>
            <w:tcW w:w="2934" w:type="dxa"/>
            <w:vAlign w:val="center"/>
          </w:tcPr>
          <w:p w14:paraId="77A30C6A">
            <w:pPr>
              <w:spacing w:line="240" w:lineRule="exact"/>
              <w:jc w:val="center"/>
              <w:rPr>
                <w:szCs w:val="21"/>
                <w:highlight w:val="none"/>
              </w:rPr>
            </w:pPr>
            <w:r>
              <w:rPr>
                <w:szCs w:val="21"/>
                <w:highlight w:val="none"/>
                <w:lang w:val="zh-CN"/>
              </w:rPr>
              <w:t>具有履行合同所必需的设备和专业技术能力</w:t>
            </w:r>
          </w:p>
        </w:tc>
        <w:tc>
          <w:tcPr>
            <w:tcW w:w="6382" w:type="dxa"/>
            <w:vAlign w:val="center"/>
          </w:tcPr>
          <w:p w14:paraId="297883EE">
            <w:pPr>
              <w:spacing w:line="240" w:lineRule="exact"/>
              <w:rPr>
                <w:szCs w:val="21"/>
                <w:highlight w:val="none"/>
              </w:rPr>
            </w:pPr>
            <w:r>
              <w:rPr>
                <w:rFonts w:hint="eastAsia"/>
                <w:kern w:val="0"/>
                <w:szCs w:val="21"/>
                <w:highlight w:val="none"/>
                <w:lang w:val="en-US" w:eastAsia="zh-CN"/>
              </w:rPr>
              <w:t>提供承诺书，格式自拟</w:t>
            </w:r>
            <w:r>
              <w:rPr>
                <w:szCs w:val="21"/>
                <w:highlight w:val="none"/>
              </w:rPr>
              <w:t>。</w:t>
            </w:r>
          </w:p>
        </w:tc>
      </w:tr>
      <w:tr w14:paraId="66DA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2FA89F3B">
            <w:pPr>
              <w:spacing w:line="240" w:lineRule="exact"/>
              <w:jc w:val="center"/>
              <w:rPr>
                <w:szCs w:val="21"/>
                <w:highlight w:val="none"/>
                <w:lang w:val="zh-CN"/>
              </w:rPr>
            </w:pPr>
          </w:p>
        </w:tc>
        <w:tc>
          <w:tcPr>
            <w:tcW w:w="2934" w:type="dxa"/>
            <w:vAlign w:val="center"/>
          </w:tcPr>
          <w:p w14:paraId="3301BEF9">
            <w:pPr>
              <w:spacing w:line="240" w:lineRule="exact"/>
              <w:jc w:val="center"/>
              <w:rPr>
                <w:szCs w:val="21"/>
                <w:highlight w:val="none"/>
              </w:rPr>
            </w:pPr>
            <w:r>
              <w:rPr>
                <w:szCs w:val="21"/>
                <w:highlight w:val="none"/>
              </w:rPr>
              <w:t>参加政府采购活动前三年内，在经营活动中没有重大违法记录及不良信用记录</w:t>
            </w:r>
          </w:p>
        </w:tc>
        <w:tc>
          <w:tcPr>
            <w:tcW w:w="6382" w:type="dxa"/>
            <w:vAlign w:val="center"/>
          </w:tcPr>
          <w:p w14:paraId="08A03EE0">
            <w:pPr>
              <w:spacing w:line="240" w:lineRule="exact"/>
              <w:jc w:val="left"/>
              <w:rPr>
                <w:szCs w:val="21"/>
                <w:highlight w:val="none"/>
              </w:rPr>
            </w:pPr>
            <w:r>
              <w:rPr>
                <w:szCs w:val="21"/>
                <w:highlight w:val="none"/>
              </w:rPr>
              <w:t>审查无重大违法记录声明</w:t>
            </w:r>
            <w:r>
              <w:rPr>
                <w:rFonts w:hint="eastAsia"/>
                <w:szCs w:val="21"/>
                <w:highlight w:val="none"/>
                <w:lang w:eastAsia="zh-CN"/>
              </w:rPr>
              <w:t>，</w:t>
            </w:r>
            <w:r>
              <w:rPr>
                <w:rFonts w:hint="eastAsia"/>
                <w:kern w:val="0"/>
                <w:szCs w:val="21"/>
                <w:highlight w:val="none"/>
                <w:lang w:val="en-US" w:eastAsia="zh-CN"/>
              </w:rPr>
              <w:t>格式自拟</w:t>
            </w:r>
            <w:r>
              <w:rPr>
                <w:szCs w:val="21"/>
                <w:highlight w:val="none"/>
              </w:rPr>
              <w:t xml:space="preserve">。 </w:t>
            </w:r>
          </w:p>
        </w:tc>
      </w:tr>
      <w:tr w14:paraId="5AA8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44F5A685">
            <w:pPr>
              <w:spacing w:line="240" w:lineRule="exact"/>
              <w:jc w:val="center"/>
              <w:rPr>
                <w:szCs w:val="21"/>
                <w:highlight w:val="none"/>
                <w:lang w:val="zh-CN"/>
              </w:rPr>
            </w:pPr>
          </w:p>
        </w:tc>
        <w:tc>
          <w:tcPr>
            <w:tcW w:w="2934" w:type="dxa"/>
            <w:vAlign w:val="center"/>
          </w:tcPr>
          <w:p w14:paraId="51BFF8C4">
            <w:pPr>
              <w:spacing w:line="240" w:lineRule="exact"/>
              <w:jc w:val="center"/>
              <w:rPr>
                <w:rFonts w:hint="eastAsia"/>
                <w:kern w:val="0"/>
                <w:szCs w:val="21"/>
                <w:highlight w:val="none"/>
                <w:lang w:val="zh-CN"/>
              </w:rPr>
            </w:pPr>
            <w:r>
              <w:rPr>
                <w:rFonts w:hint="eastAsia"/>
                <w:kern w:val="0"/>
                <w:szCs w:val="21"/>
                <w:highlight w:val="none"/>
                <w:lang w:val="zh-CN"/>
              </w:rPr>
              <w:t>单位负责人为同一人或者存在直接控股、管理关系的不同申请人，不得参加同一合同项下政府采购活动</w:t>
            </w:r>
          </w:p>
        </w:tc>
        <w:tc>
          <w:tcPr>
            <w:tcW w:w="6382" w:type="dxa"/>
            <w:vAlign w:val="center"/>
          </w:tcPr>
          <w:p w14:paraId="14DCDB89">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r>
              <w:rPr>
                <w:szCs w:val="21"/>
                <w:highlight w:val="none"/>
              </w:rPr>
              <w:t>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w:t>
            </w:r>
            <w:r>
              <w:rPr>
                <w:rFonts w:hint="eastAsia"/>
                <w:szCs w:val="21"/>
                <w:highlight w:val="none"/>
                <w:lang w:eastAsia="zh-CN"/>
              </w:rPr>
              <w:t>申请人</w:t>
            </w:r>
            <w:r>
              <w:rPr>
                <w:rFonts w:hint="eastAsia"/>
                <w:szCs w:val="21"/>
                <w:highlight w:val="none"/>
              </w:rPr>
              <w:t>直接控股股东、管理关系信息表</w:t>
            </w:r>
            <w:r>
              <w:rPr>
                <w:szCs w:val="21"/>
                <w:highlight w:val="none"/>
              </w:rPr>
              <w:t>”。</w:t>
            </w:r>
            <w:r>
              <w:rPr>
                <w:rFonts w:hint="eastAsia"/>
                <w:kern w:val="0"/>
                <w:szCs w:val="21"/>
                <w:highlight w:val="none"/>
                <w:lang w:val="en-US" w:eastAsia="zh-CN"/>
              </w:rPr>
              <w:t>提供承诺书，格式自拟。</w:t>
            </w:r>
          </w:p>
        </w:tc>
      </w:tr>
      <w:tr w14:paraId="16DF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13" w:type="dxa"/>
            <w:vMerge w:val="continue"/>
            <w:vAlign w:val="center"/>
          </w:tcPr>
          <w:p w14:paraId="47CC59E1">
            <w:pPr>
              <w:spacing w:line="240" w:lineRule="exact"/>
              <w:jc w:val="center"/>
              <w:rPr>
                <w:szCs w:val="21"/>
                <w:highlight w:val="none"/>
                <w:lang w:val="zh-CN"/>
              </w:rPr>
            </w:pPr>
          </w:p>
        </w:tc>
        <w:tc>
          <w:tcPr>
            <w:tcW w:w="2934" w:type="dxa"/>
            <w:vAlign w:val="center"/>
          </w:tcPr>
          <w:p w14:paraId="15EB6E70">
            <w:pPr>
              <w:spacing w:line="240" w:lineRule="exact"/>
              <w:jc w:val="center"/>
              <w:rPr>
                <w:rFonts w:hint="eastAsia"/>
                <w:kern w:val="0"/>
                <w:szCs w:val="21"/>
                <w:highlight w:val="none"/>
                <w:lang w:val="zh-CN"/>
              </w:rPr>
            </w:pPr>
            <w:r>
              <w:rPr>
                <w:rFonts w:hint="eastAsia"/>
                <w:kern w:val="0"/>
                <w:szCs w:val="21"/>
                <w:highlight w:val="none"/>
                <w:lang w:val="zh-CN"/>
              </w:rPr>
              <w:t>不得以他人名义投标、串通投标、以行贿手段谋取中标或者以其他弄虚作假方式投标</w:t>
            </w:r>
          </w:p>
        </w:tc>
        <w:tc>
          <w:tcPr>
            <w:tcW w:w="6382" w:type="dxa"/>
            <w:vAlign w:val="center"/>
          </w:tcPr>
          <w:p w14:paraId="4A63368C">
            <w:pPr>
              <w:spacing w:line="240" w:lineRule="exact"/>
              <w:jc w:val="left"/>
              <w:rPr>
                <w:rFonts w:hint="default" w:eastAsia="宋体"/>
                <w:kern w:val="0"/>
                <w:szCs w:val="21"/>
                <w:highlight w:val="none"/>
                <w:lang w:val="en-US" w:eastAsia="zh-CN"/>
              </w:rPr>
            </w:pPr>
            <w:r>
              <w:rPr>
                <w:rFonts w:hint="eastAsia"/>
                <w:kern w:val="0"/>
                <w:szCs w:val="21"/>
                <w:highlight w:val="none"/>
                <w:lang w:val="zh-CN"/>
              </w:rPr>
              <w:t>在评标过程中发现申请人有违反此项规定的，应当认定其投标无效。</w:t>
            </w:r>
            <w:r>
              <w:rPr>
                <w:rFonts w:hint="eastAsia"/>
                <w:kern w:val="0"/>
                <w:szCs w:val="21"/>
                <w:highlight w:val="none"/>
                <w:lang w:val="en-US" w:eastAsia="zh-CN"/>
              </w:rPr>
              <w:t>提供承诺书，格式自拟。</w:t>
            </w:r>
          </w:p>
        </w:tc>
      </w:tr>
      <w:tr w14:paraId="407F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72820C27">
            <w:pPr>
              <w:spacing w:line="240" w:lineRule="exact"/>
              <w:jc w:val="center"/>
              <w:rPr>
                <w:szCs w:val="21"/>
                <w:highlight w:val="none"/>
                <w:lang w:val="zh-CN"/>
              </w:rPr>
            </w:pPr>
          </w:p>
        </w:tc>
        <w:tc>
          <w:tcPr>
            <w:tcW w:w="2934" w:type="dxa"/>
            <w:vAlign w:val="center"/>
          </w:tcPr>
          <w:p w14:paraId="717B6995">
            <w:pPr>
              <w:spacing w:line="240" w:lineRule="exact"/>
              <w:jc w:val="center"/>
              <w:rPr>
                <w:rFonts w:hint="eastAsia"/>
                <w:kern w:val="0"/>
                <w:szCs w:val="21"/>
                <w:highlight w:val="none"/>
                <w:lang w:val="zh-CN"/>
              </w:rPr>
            </w:pPr>
            <w:r>
              <w:rPr>
                <w:rFonts w:hint="eastAsia"/>
                <w:kern w:val="0"/>
                <w:szCs w:val="21"/>
                <w:highlight w:val="none"/>
                <w:lang w:val="zh-CN"/>
              </w:rPr>
              <w:t>不接受列入政府取消投标资格记录期间的企业或个人参加投标</w:t>
            </w:r>
          </w:p>
        </w:tc>
        <w:tc>
          <w:tcPr>
            <w:tcW w:w="6382" w:type="dxa"/>
            <w:vAlign w:val="center"/>
          </w:tcPr>
          <w:p w14:paraId="1FA9E2FC">
            <w:pPr>
              <w:spacing w:line="240" w:lineRule="exact"/>
              <w:jc w:val="left"/>
              <w:rPr>
                <w:rFonts w:hint="eastAsia"/>
                <w:kern w:val="0"/>
                <w:szCs w:val="21"/>
                <w:highlight w:val="none"/>
                <w:lang w:val="zh-CN"/>
              </w:rPr>
            </w:pPr>
            <w:r>
              <w:rPr>
                <w:rFonts w:hint="eastAsia"/>
                <w:kern w:val="0"/>
                <w:szCs w:val="21"/>
                <w:highlight w:val="none"/>
                <w:lang w:val="zh-CN"/>
              </w:rPr>
              <w:t>在评标过程中发现申请人有违反此项规定的，应当认定其投标无效。</w:t>
            </w:r>
            <w:r>
              <w:rPr>
                <w:rFonts w:hint="eastAsia"/>
                <w:kern w:val="0"/>
                <w:szCs w:val="21"/>
                <w:highlight w:val="none"/>
                <w:lang w:val="en-US" w:eastAsia="zh-CN"/>
              </w:rPr>
              <w:t>提供承诺书，格式自拟。</w:t>
            </w:r>
          </w:p>
        </w:tc>
      </w:tr>
      <w:tr w14:paraId="7011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76204FE1">
            <w:pPr>
              <w:spacing w:line="240" w:lineRule="exact"/>
              <w:jc w:val="center"/>
              <w:rPr>
                <w:szCs w:val="21"/>
                <w:highlight w:val="none"/>
                <w:lang w:val="zh-CN"/>
              </w:rPr>
            </w:pPr>
          </w:p>
        </w:tc>
        <w:tc>
          <w:tcPr>
            <w:tcW w:w="2934" w:type="dxa"/>
            <w:vAlign w:val="center"/>
          </w:tcPr>
          <w:p w14:paraId="09907DB5">
            <w:pPr>
              <w:spacing w:line="240" w:lineRule="exact"/>
              <w:jc w:val="center"/>
              <w:rPr>
                <w:rFonts w:hint="eastAsia"/>
                <w:kern w:val="0"/>
                <w:szCs w:val="21"/>
                <w:highlight w:val="none"/>
                <w:lang w:val="zh-CN"/>
              </w:rPr>
            </w:pPr>
            <w:r>
              <w:rPr>
                <w:rFonts w:hint="eastAsia"/>
                <w:kern w:val="0"/>
                <w:szCs w:val="21"/>
                <w:highlight w:val="none"/>
                <w:lang w:val="zh-CN"/>
              </w:rPr>
              <w:t>未出现影响采购公正的违法、违规行为</w:t>
            </w:r>
          </w:p>
        </w:tc>
        <w:tc>
          <w:tcPr>
            <w:tcW w:w="6382" w:type="dxa"/>
            <w:vAlign w:val="center"/>
          </w:tcPr>
          <w:p w14:paraId="548A18E6">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r>
              <w:rPr>
                <w:rFonts w:hint="eastAsia"/>
                <w:kern w:val="0"/>
                <w:szCs w:val="21"/>
                <w:highlight w:val="none"/>
                <w:lang w:val="en-US" w:eastAsia="zh-CN"/>
              </w:rPr>
              <w:t>提供承诺书，格式自拟。</w:t>
            </w:r>
          </w:p>
        </w:tc>
      </w:tr>
      <w:tr w14:paraId="2A53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113" w:type="dxa"/>
            <w:vMerge w:val="continue"/>
            <w:vAlign w:val="center"/>
          </w:tcPr>
          <w:p w14:paraId="64F3DBCF">
            <w:pPr>
              <w:spacing w:line="240" w:lineRule="exact"/>
              <w:jc w:val="center"/>
              <w:rPr>
                <w:szCs w:val="21"/>
                <w:highlight w:val="none"/>
              </w:rPr>
            </w:pPr>
          </w:p>
        </w:tc>
        <w:tc>
          <w:tcPr>
            <w:tcW w:w="2934" w:type="dxa"/>
            <w:vAlign w:val="center"/>
          </w:tcPr>
          <w:p w14:paraId="263C477F">
            <w:pPr>
              <w:spacing w:line="240" w:lineRule="exact"/>
              <w:jc w:val="center"/>
              <w:rPr>
                <w:szCs w:val="21"/>
                <w:highlight w:val="none"/>
              </w:rPr>
            </w:pPr>
            <w:r>
              <w:rPr>
                <w:rFonts w:hint="eastAsia"/>
                <w:szCs w:val="21"/>
                <w:highlight w:val="none"/>
                <w:lang w:val="zh-CN"/>
              </w:rPr>
              <w:t>项目负责人</w:t>
            </w:r>
          </w:p>
        </w:tc>
        <w:tc>
          <w:tcPr>
            <w:tcW w:w="6382" w:type="dxa"/>
            <w:vAlign w:val="center"/>
          </w:tcPr>
          <w:p w14:paraId="51CB9F59">
            <w:pPr>
              <w:spacing w:line="240" w:lineRule="exact"/>
              <w:jc w:val="left"/>
              <w:rPr>
                <w:rFonts w:hint="eastAsia"/>
                <w:lang w:val="en-US" w:eastAsia="zh-CN"/>
              </w:rPr>
            </w:pPr>
            <w:r>
              <w:rPr>
                <w:rFonts w:hint="eastAsia"/>
                <w:lang w:val="en-US" w:eastAsia="zh-CN"/>
              </w:rPr>
              <w:t>申请人拟派项目负责人须具备咨询工程师登记证书或高级工程师资格，须为本单位固定职工，且在本单位缴纳社保，应提供证书及社保缴纳证明扫描件（退休人员提供退休证明）。</w:t>
            </w:r>
          </w:p>
          <w:p w14:paraId="1D01A621">
            <w:pPr>
              <w:spacing w:line="240" w:lineRule="exact"/>
              <w:jc w:val="left"/>
              <w:rPr>
                <w:rFonts w:hint="default"/>
                <w:lang w:val="en-US"/>
              </w:rPr>
            </w:pPr>
          </w:p>
        </w:tc>
      </w:tr>
      <w:tr w14:paraId="696F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3" w:type="dxa"/>
            <w:vMerge w:val="continue"/>
            <w:vAlign w:val="center"/>
          </w:tcPr>
          <w:p w14:paraId="127BEB4D">
            <w:pPr>
              <w:spacing w:line="240" w:lineRule="exact"/>
              <w:jc w:val="center"/>
              <w:rPr>
                <w:kern w:val="0"/>
                <w:szCs w:val="21"/>
                <w:highlight w:val="none"/>
              </w:rPr>
            </w:pPr>
          </w:p>
        </w:tc>
        <w:tc>
          <w:tcPr>
            <w:tcW w:w="2934" w:type="dxa"/>
            <w:vAlign w:val="center"/>
          </w:tcPr>
          <w:p w14:paraId="037A6C4E">
            <w:pPr>
              <w:spacing w:line="240" w:lineRule="exact"/>
              <w:jc w:val="center"/>
              <w:rPr>
                <w:rFonts w:hint="eastAsia"/>
                <w:szCs w:val="21"/>
                <w:highlight w:val="none"/>
              </w:rPr>
            </w:pPr>
            <w:r>
              <w:rPr>
                <w:rFonts w:hint="eastAsia"/>
                <w:szCs w:val="21"/>
                <w:highlight w:val="none"/>
                <w:lang w:val="zh-CN"/>
              </w:rPr>
              <w:t>良好信用记录</w:t>
            </w:r>
          </w:p>
        </w:tc>
        <w:tc>
          <w:tcPr>
            <w:tcW w:w="6382" w:type="dxa"/>
            <w:vAlign w:val="center"/>
          </w:tcPr>
          <w:p w14:paraId="071DB3CA">
            <w:pPr>
              <w:wordWrap w:val="0"/>
              <w:spacing w:line="240" w:lineRule="exact"/>
              <w:jc w:val="left"/>
              <w:rPr>
                <w:rFonts w:hint="default" w:eastAsia="宋体"/>
                <w:szCs w:val="21"/>
                <w:highlight w:val="none"/>
                <w:lang w:val="en-US" w:eastAsia="zh-CN"/>
              </w:rPr>
            </w:pPr>
            <w:r>
              <w:rPr>
                <w:rFonts w:hint="eastAsia"/>
                <w:szCs w:val="21"/>
                <w:highlight w:val="none"/>
                <w:lang w:val="zh-CN"/>
              </w:rPr>
              <w:t>资格审查时，通过 “信用中国”网站（www.creditchina.gov.cn）、中国政府采购网（www.ccgp.gov.cn）渠道查询申请人信用记录。经查询，列入失信被执行人、重大税收违法案件当事人名单、政府采购严重违法失信行为记录名单，其投标无效。</w:t>
            </w:r>
            <w:r>
              <w:rPr>
                <w:rFonts w:hint="eastAsia"/>
                <w:szCs w:val="21"/>
                <w:highlight w:val="none"/>
                <w:lang w:val="en-US" w:eastAsia="zh-CN"/>
              </w:rPr>
              <w:t>文件内提供网站查询截图。</w:t>
            </w:r>
          </w:p>
        </w:tc>
      </w:tr>
      <w:tr w14:paraId="6FD5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13" w:type="dxa"/>
            <w:vMerge w:val="continue"/>
            <w:vAlign w:val="center"/>
          </w:tcPr>
          <w:p w14:paraId="1D3FC844">
            <w:pPr>
              <w:spacing w:line="240" w:lineRule="exact"/>
              <w:jc w:val="center"/>
              <w:rPr>
                <w:kern w:val="0"/>
                <w:szCs w:val="21"/>
                <w:highlight w:val="none"/>
              </w:rPr>
            </w:pPr>
          </w:p>
        </w:tc>
        <w:tc>
          <w:tcPr>
            <w:tcW w:w="2934" w:type="dxa"/>
            <w:vAlign w:val="center"/>
          </w:tcPr>
          <w:p w14:paraId="37FD1213">
            <w:pPr>
              <w:spacing w:line="240" w:lineRule="exact"/>
              <w:jc w:val="center"/>
              <w:rPr>
                <w:rFonts w:hint="default" w:eastAsia="宋体"/>
                <w:szCs w:val="21"/>
                <w:highlight w:val="none"/>
                <w:lang w:val="en-US" w:eastAsia="zh-CN"/>
              </w:rPr>
            </w:pPr>
            <w:r>
              <w:rPr>
                <w:rFonts w:hint="eastAsia"/>
                <w:szCs w:val="21"/>
                <w:highlight w:val="none"/>
                <w:lang w:val="en-US" w:eastAsia="zh-CN"/>
              </w:rPr>
              <w:t>中小企业</w:t>
            </w:r>
          </w:p>
        </w:tc>
        <w:tc>
          <w:tcPr>
            <w:tcW w:w="6382" w:type="dxa"/>
            <w:vAlign w:val="center"/>
          </w:tcPr>
          <w:p w14:paraId="5B34D893">
            <w:pPr>
              <w:wordWrap w:val="0"/>
              <w:spacing w:line="240" w:lineRule="exact"/>
              <w:jc w:val="left"/>
              <w:rPr>
                <w:rFonts w:hint="eastAsia"/>
                <w:szCs w:val="21"/>
                <w:highlight w:val="none"/>
                <w:lang w:val="zh-CN"/>
              </w:rPr>
            </w:pPr>
            <w:r>
              <w:rPr>
                <w:rFonts w:hint="eastAsia" w:ascii="宋体" w:hAnsi="宋体" w:cs="宋体"/>
                <w:szCs w:val="21"/>
                <w:highlight w:val="none"/>
                <w:lang w:val="en-US" w:eastAsia="zh-CN"/>
              </w:rPr>
              <w:t>提供中小企业声明函</w:t>
            </w:r>
          </w:p>
        </w:tc>
      </w:tr>
    </w:tbl>
    <w:p w14:paraId="0BBA46F0">
      <w:pPr>
        <w:rPr>
          <w:rFonts w:hint="eastAsia"/>
          <w:b/>
          <w:bCs/>
          <w:kern w:val="0"/>
          <w:szCs w:val="21"/>
          <w:highlight w:val="none"/>
        </w:rPr>
      </w:pPr>
      <w:r>
        <w:rPr>
          <w:rFonts w:hint="eastAsia"/>
          <w:b/>
          <w:bCs/>
          <w:kern w:val="0"/>
          <w:szCs w:val="21"/>
          <w:highlight w:val="none"/>
        </w:rPr>
        <w:br w:type="page"/>
      </w:r>
    </w:p>
    <w:p w14:paraId="46E9AF24">
      <w:pPr>
        <w:spacing w:before="120" w:line="320" w:lineRule="atLeast"/>
        <w:ind w:firstLine="413" w:firstLineChars="196"/>
        <w:outlineLvl w:val="1"/>
        <w:rPr>
          <w:rFonts w:hint="eastAsia"/>
          <w:b/>
          <w:bCs/>
          <w:kern w:val="0"/>
          <w:szCs w:val="21"/>
          <w:highlight w:val="none"/>
        </w:rPr>
      </w:pPr>
      <w:r>
        <w:rPr>
          <w:rFonts w:hint="eastAsia"/>
          <w:b/>
          <w:bCs/>
          <w:kern w:val="0"/>
          <w:szCs w:val="21"/>
          <w:highlight w:val="none"/>
        </w:rPr>
        <w:t>2.</w:t>
      </w:r>
      <w:r>
        <w:rPr>
          <w:b/>
          <w:bCs/>
          <w:kern w:val="0"/>
          <w:szCs w:val="21"/>
          <w:highlight w:val="none"/>
        </w:rPr>
        <w:t>符合性审查</w:t>
      </w:r>
      <w:r>
        <w:rPr>
          <w:rFonts w:hint="eastAsia"/>
          <w:b/>
          <w:bCs/>
          <w:kern w:val="0"/>
          <w:szCs w:val="21"/>
          <w:highlight w:val="none"/>
        </w:rPr>
        <w:t>标准（不满足任何一项审查内容要求，符合性审查即为不合格）</w:t>
      </w:r>
    </w:p>
    <w:p w14:paraId="77A7EA99">
      <w:pPr>
        <w:rPr>
          <w:highlight w:val="none"/>
        </w:rPr>
      </w:pPr>
    </w:p>
    <w:tbl>
      <w:tblPr>
        <w:tblStyle w:val="52"/>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7698"/>
      </w:tblGrid>
      <w:tr w14:paraId="1E5F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381" w:type="dxa"/>
            <w:vMerge w:val="restart"/>
            <w:vAlign w:val="center"/>
          </w:tcPr>
          <w:p w14:paraId="1C59D23D">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7698" w:type="dxa"/>
            <w:vMerge w:val="restart"/>
            <w:vAlign w:val="center"/>
          </w:tcPr>
          <w:p w14:paraId="309CB737">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符合性审查合格情形</w:t>
            </w:r>
          </w:p>
        </w:tc>
      </w:tr>
      <w:tr w14:paraId="4048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81" w:type="dxa"/>
            <w:vMerge w:val="continue"/>
            <w:vAlign w:val="center"/>
          </w:tcPr>
          <w:p w14:paraId="67968E5A">
            <w:pPr>
              <w:snapToGrid w:val="0"/>
              <w:spacing w:afterLines="50" w:line="360" w:lineRule="exact"/>
              <w:jc w:val="center"/>
              <w:rPr>
                <w:rFonts w:hint="eastAsia" w:ascii="宋体" w:hAnsi="宋体" w:cs="宋体"/>
                <w:color w:val="000000"/>
                <w:szCs w:val="21"/>
                <w:highlight w:val="none"/>
              </w:rPr>
            </w:pPr>
          </w:p>
        </w:tc>
        <w:tc>
          <w:tcPr>
            <w:tcW w:w="7698" w:type="dxa"/>
            <w:vMerge w:val="continue"/>
            <w:vAlign w:val="center"/>
          </w:tcPr>
          <w:p w14:paraId="316E0F31">
            <w:pPr>
              <w:snapToGrid w:val="0"/>
              <w:spacing w:afterLines="50" w:line="360" w:lineRule="exact"/>
              <w:jc w:val="left"/>
              <w:rPr>
                <w:rFonts w:hint="eastAsia" w:ascii="宋体" w:hAnsi="宋体" w:cs="宋体"/>
                <w:color w:val="000000"/>
                <w:szCs w:val="21"/>
                <w:highlight w:val="none"/>
              </w:rPr>
            </w:pPr>
          </w:p>
        </w:tc>
      </w:tr>
      <w:tr w14:paraId="28C34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0E6D7342">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7698" w:type="dxa"/>
            <w:vAlign w:val="center"/>
          </w:tcPr>
          <w:p w14:paraId="0E9E5EFB">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lang w:val="en-US" w:eastAsia="zh-CN"/>
              </w:rPr>
              <w:t>编制：</w:t>
            </w: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按征集文件的规定签署、盖章；</w:t>
            </w:r>
          </w:p>
        </w:tc>
      </w:tr>
      <w:tr w14:paraId="6A5F5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4209B53E">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7698" w:type="dxa"/>
            <w:vAlign w:val="center"/>
          </w:tcPr>
          <w:p w14:paraId="1C7A0F5F">
            <w:pPr>
              <w:snapToGrid w:val="0"/>
              <w:spacing w:afterLines="50" w:line="360" w:lineRule="exact"/>
              <w:jc w:val="left"/>
              <w:rPr>
                <w:rFonts w:hint="eastAsia" w:ascii="宋体" w:hAnsi="宋体" w:cs="宋体"/>
                <w:color w:val="000000"/>
                <w:szCs w:val="21"/>
                <w:highlight w:val="none"/>
              </w:rPr>
            </w:pPr>
            <w:r>
              <w:rPr>
                <w:rFonts w:hint="eastAsia" w:ascii="宋体" w:hAnsi="宋体" w:cs="宋体"/>
                <w:szCs w:val="21"/>
                <w:highlight w:val="none"/>
                <w:lang w:val="en-US" w:eastAsia="zh-CN"/>
              </w:rPr>
              <w:t>采购需求：</w:t>
            </w:r>
            <w:r>
              <w:rPr>
                <w:rFonts w:hint="eastAsia" w:ascii="宋体" w:hAnsi="宋体" w:cs="宋体"/>
                <w:szCs w:val="21"/>
                <w:highlight w:val="none"/>
              </w:rPr>
              <w:t>征集文件第二章采购需求响应均无负偏离：提供商务条款偏离表；</w:t>
            </w:r>
          </w:p>
        </w:tc>
      </w:tr>
      <w:tr w14:paraId="14C5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1381" w:type="dxa"/>
            <w:vAlign w:val="center"/>
          </w:tcPr>
          <w:p w14:paraId="120AA107">
            <w:pPr>
              <w:snapToGrid w:val="0"/>
              <w:spacing w:afterLines="50" w:line="36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7698" w:type="dxa"/>
            <w:vAlign w:val="center"/>
          </w:tcPr>
          <w:p w14:paraId="31BAB577">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中按征集文件第七章</w:t>
            </w: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格式要求提供无围标串标行为的承诺函；</w:t>
            </w:r>
          </w:p>
        </w:tc>
      </w:tr>
      <w:tr w14:paraId="6F9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381" w:type="dxa"/>
            <w:vAlign w:val="center"/>
          </w:tcPr>
          <w:p w14:paraId="7E85A4D2">
            <w:pPr>
              <w:snapToGrid w:val="0"/>
              <w:spacing w:afterLines="50" w:line="36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7698" w:type="dxa"/>
            <w:vAlign w:val="center"/>
          </w:tcPr>
          <w:p w14:paraId="7A4585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color w:val="000000"/>
                <w:szCs w:val="21"/>
                <w:highlight w:val="none"/>
              </w:rPr>
            </w:pPr>
            <w:r>
              <w:rPr>
                <w:rFonts w:hint="eastAsia" w:ascii="宋体" w:hAnsi="宋体" w:cs="宋体"/>
                <w:szCs w:val="21"/>
                <w:highlight w:val="none"/>
                <w:lang w:val="en-US" w:eastAsia="zh-CN"/>
              </w:rPr>
              <w:t>不违反法律、法规和征集文件规定的其他无效情形</w:t>
            </w:r>
            <w:r>
              <w:rPr>
                <w:rFonts w:hint="eastAsia" w:ascii="宋体" w:hAnsi="宋体" w:cs="宋体"/>
                <w:szCs w:val="21"/>
                <w:highlight w:val="none"/>
              </w:rPr>
              <w:t>；</w:t>
            </w:r>
          </w:p>
        </w:tc>
      </w:tr>
      <w:tr w14:paraId="1909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381" w:type="dxa"/>
            <w:vAlign w:val="center"/>
          </w:tcPr>
          <w:p w14:paraId="31B1D775">
            <w:pPr>
              <w:snapToGrid w:val="0"/>
              <w:spacing w:afterLines="50" w:line="360" w:lineRule="exact"/>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7698" w:type="dxa"/>
            <w:vAlign w:val="center"/>
          </w:tcPr>
          <w:p w14:paraId="092BF32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cs="宋体"/>
                <w:szCs w:val="21"/>
                <w:highlight w:val="none"/>
                <w:lang w:val="en-US" w:eastAsia="zh-CN"/>
              </w:rPr>
            </w:pPr>
            <w:r>
              <w:rPr>
                <w:rFonts w:hint="eastAsia" w:ascii="宋体" w:hAnsi="宋体" w:eastAsia="宋体" w:cs="宋体"/>
                <w:color w:val="auto"/>
                <w:kern w:val="0"/>
                <w:sz w:val="24"/>
                <w:szCs w:val="24"/>
                <w:shd w:val="clear" w:color="auto" w:fill="FFFFFF"/>
                <w:lang w:val="en-US" w:eastAsia="zh-CN" w:bidi="ar"/>
              </w:rPr>
              <w:t>框架协议期限：自框架协议签订生效之日起二年。</w:t>
            </w:r>
          </w:p>
        </w:tc>
      </w:tr>
      <w:tr w14:paraId="024E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381" w:type="dxa"/>
            <w:vAlign w:val="center"/>
          </w:tcPr>
          <w:p w14:paraId="3C00E3E9">
            <w:pPr>
              <w:snapToGrid w:val="0"/>
              <w:spacing w:afterLines="50" w:line="360" w:lineRule="exact"/>
              <w:jc w:val="center"/>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6</w:t>
            </w:r>
          </w:p>
        </w:tc>
        <w:tc>
          <w:tcPr>
            <w:tcW w:w="7698" w:type="dxa"/>
            <w:vAlign w:val="center"/>
          </w:tcPr>
          <w:p w14:paraId="35F310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cs="宋体"/>
                <w:szCs w:val="21"/>
                <w:highlight w:val="none"/>
                <w:lang w:val="en-US" w:eastAsia="zh-CN"/>
              </w:rPr>
            </w:pPr>
            <w:r>
              <w:rPr>
                <w:rFonts w:hint="eastAsia" w:ascii="宋体" w:hAnsi="宋体" w:eastAsia="宋体" w:cs="宋体"/>
                <w:color w:val="auto"/>
                <w:kern w:val="0"/>
                <w:sz w:val="24"/>
                <w:szCs w:val="24"/>
                <w:shd w:val="clear" w:color="auto" w:fill="FFFFFF"/>
                <w:lang w:val="en-US" w:eastAsia="zh-CN" w:bidi="ar"/>
              </w:rPr>
              <w:t>质量标准：</w:t>
            </w:r>
            <w:r>
              <w:rPr>
                <w:rFonts w:hint="eastAsia" w:ascii="宋体" w:hAnsi="宋体" w:eastAsia="宋体" w:cs="宋体"/>
                <w:sz w:val="24"/>
                <w:szCs w:val="24"/>
              </w:rPr>
              <w:t>符合《中共中央国务院关于深化投融资体制改革的意见》（中发〔2016〕18号）、《政府投资条例》（国务院令第712号）、《企业投资项目核准备案管理条例》（国务院令第673号）、《工程咨询行业管理办法》（国家发改委2017第9号令）、《吉林省政府投资管理办法》（吉政发〔2020〕5号）</w:t>
            </w:r>
            <w:r>
              <w:rPr>
                <w:rFonts w:hint="eastAsia" w:ascii="宋体" w:hAnsi="宋体" w:cs="宋体"/>
                <w:sz w:val="24"/>
                <w:szCs w:val="24"/>
                <w:lang w:val="en-US" w:eastAsia="zh-CN"/>
              </w:rPr>
              <w:t>及国家省市现行</w:t>
            </w:r>
            <w:r>
              <w:rPr>
                <w:rFonts w:hint="eastAsia" w:ascii="宋体" w:hAnsi="宋体" w:eastAsia="宋体" w:cs="宋体"/>
                <w:sz w:val="24"/>
                <w:szCs w:val="24"/>
              </w:rPr>
              <w:t>有关文件规定。</w:t>
            </w:r>
          </w:p>
        </w:tc>
      </w:tr>
    </w:tbl>
    <w:p w14:paraId="7B7D0CC2">
      <w:pPr>
        <w:tabs>
          <w:tab w:val="left" w:pos="993"/>
        </w:tabs>
        <w:spacing w:line="300" w:lineRule="exact"/>
        <w:rPr>
          <w:rFonts w:hint="eastAsia"/>
          <w:b/>
          <w:bCs/>
          <w:kern w:val="0"/>
          <w:sz w:val="24"/>
          <w:szCs w:val="24"/>
          <w:highlight w:val="none"/>
        </w:rPr>
      </w:pPr>
    </w:p>
    <w:p w14:paraId="52B8D2F0">
      <w:pPr>
        <w:tabs>
          <w:tab w:val="left" w:pos="993"/>
        </w:tabs>
        <w:spacing w:line="300" w:lineRule="exact"/>
        <w:rPr>
          <w:rFonts w:hint="eastAsia"/>
          <w:b/>
          <w:bCs/>
          <w:kern w:val="0"/>
          <w:sz w:val="24"/>
          <w:szCs w:val="24"/>
          <w:highlight w:val="none"/>
        </w:rPr>
      </w:pPr>
    </w:p>
    <w:p w14:paraId="29CDCBB5">
      <w:pPr>
        <w:tabs>
          <w:tab w:val="left" w:pos="993"/>
        </w:tabs>
        <w:spacing w:line="300" w:lineRule="exact"/>
        <w:rPr>
          <w:rFonts w:hint="eastAsia"/>
          <w:b/>
          <w:bCs/>
          <w:kern w:val="0"/>
          <w:sz w:val="24"/>
          <w:szCs w:val="24"/>
          <w:highlight w:val="none"/>
        </w:rPr>
      </w:pPr>
    </w:p>
    <w:p w14:paraId="5396A88A">
      <w:pPr>
        <w:tabs>
          <w:tab w:val="left" w:pos="993"/>
        </w:tabs>
        <w:spacing w:line="300" w:lineRule="exact"/>
        <w:rPr>
          <w:rFonts w:hint="eastAsia"/>
          <w:b/>
          <w:bCs/>
          <w:kern w:val="0"/>
          <w:sz w:val="24"/>
          <w:szCs w:val="24"/>
          <w:highlight w:val="none"/>
        </w:rPr>
      </w:pPr>
    </w:p>
    <w:p w14:paraId="2A5F05EF">
      <w:pPr>
        <w:rPr>
          <w:rFonts w:hint="eastAsia"/>
        </w:rPr>
      </w:pPr>
      <w:r>
        <w:rPr>
          <w:rFonts w:hint="eastAsia"/>
          <w:b/>
          <w:bCs/>
          <w:kern w:val="0"/>
          <w:sz w:val="24"/>
          <w:szCs w:val="24"/>
          <w:highlight w:val="none"/>
        </w:rPr>
        <w:br w:type="page"/>
      </w:r>
    </w:p>
    <w:p w14:paraId="73C0953C">
      <w:pPr>
        <w:spacing w:before="75" w:line="231" w:lineRule="auto"/>
        <w:ind w:left="396"/>
        <w:rPr>
          <w:rFonts w:hint="eastAsia" w:ascii="宋体" w:hAnsi="宋体" w:eastAsia="宋体" w:cs="宋体"/>
          <w:sz w:val="23"/>
          <w:szCs w:val="23"/>
        </w:rPr>
      </w:pPr>
      <w:r>
        <w:rPr>
          <w:rFonts w:hint="eastAsia"/>
          <w:b/>
          <w:bCs/>
          <w:kern w:val="0"/>
          <w:sz w:val="24"/>
          <w:szCs w:val="24"/>
          <w:highlight w:val="none"/>
        </w:rPr>
        <w:t>3.</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商务技术评审内容</w:t>
      </w:r>
    </w:p>
    <w:p w14:paraId="41732F0B">
      <w:pPr>
        <w:rPr>
          <w:rFonts w:hint="eastAsia" w:ascii="宋体" w:hAnsi="宋体" w:eastAsia="宋体" w:cs="宋体"/>
        </w:rPr>
      </w:pPr>
    </w:p>
    <w:p w14:paraId="659560FF">
      <w:pPr>
        <w:spacing w:line="126" w:lineRule="exact"/>
        <w:rPr>
          <w:rFonts w:hint="eastAsia" w:ascii="宋体" w:hAnsi="宋体" w:eastAsia="宋体" w:cs="宋体"/>
        </w:rPr>
      </w:pPr>
    </w:p>
    <w:tbl>
      <w:tblPr>
        <w:tblStyle w:val="246"/>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8"/>
        <w:gridCol w:w="1930"/>
        <w:gridCol w:w="6440"/>
      </w:tblGrid>
      <w:tr w14:paraId="27DFE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5000" w:type="pct"/>
            <w:gridSpan w:val="3"/>
            <w:vAlign w:val="top"/>
          </w:tcPr>
          <w:p w14:paraId="492D70AB">
            <w:pPr>
              <w:spacing w:before="79" w:line="261" w:lineRule="auto"/>
              <w:ind w:left="121" w:right="104" w:firstLine="1"/>
              <w:rPr>
                <w:rFonts w:hint="eastAsia" w:ascii="宋体" w:hAnsi="宋体" w:eastAsia="宋体" w:cs="宋体"/>
                <w:sz w:val="20"/>
                <w:szCs w:val="20"/>
              </w:rPr>
            </w:pPr>
            <w:r>
              <w:rPr>
                <w:rFonts w:hint="eastAsia" w:ascii="宋体" w:hAnsi="宋体" w:eastAsia="宋体" w:cs="宋体"/>
                <w:spacing w:val="2"/>
                <w:sz w:val="20"/>
                <w:szCs w:val="20"/>
              </w:rPr>
              <w:t>说明：本项目评审方法为质量优先法，</w:t>
            </w:r>
            <w:r>
              <w:rPr>
                <w:rFonts w:hint="eastAsia" w:ascii="宋体" w:hAnsi="宋体" w:eastAsia="宋体" w:cs="宋体"/>
                <w:spacing w:val="1"/>
                <w:sz w:val="20"/>
                <w:szCs w:val="20"/>
              </w:rPr>
              <w:t xml:space="preserve">采用固定价格采购，满分 100 分，商务分 </w:t>
            </w:r>
            <w:r>
              <w:rPr>
                <w:rFonts w:hint="eastAsia" w:ascii="宋体" w:hAnsi="宋体" w:eastAsia="宋体" w:cs="宋体"/>
                <w:spacing w:val="1"/>
                <w:sz w:val="20"/>
                <w:szCs w:val="20"/>
                <w:lang w:val="en-US" w:eastAsia="zh-CN"/>
              </w:rPr>
              <w:t>40</w:t>
            </w:r>
            <w:r>
              <w:rPr>
                <w:rFonts w:hint="eastAsia" w:ascii="宋体" w:hAnsi="宋体" w:eastAsia="宋体" w:cs="宋体"/>
                <w:spacing w:val="1"/>
                <w:sz w:val="20"/>
                <w:szCs w:val="20"/>
              </w:rPr>
              <w:t xml:space="preserve"> 分，技术分 </w:t>
            </w:r>
            <w:r>
              <w:rPr>
                <w:rFonts w:hint="eastAsia" w:ascii="宋体" w:hAnsi="宋体" w:eastAsia="宋体" w:cs="宋体"/>
                <w:spacing w:val="1"/>
                <w:sz w:val="20"/>
                <w:szCs w:val="20"/>
                <w:lang w:val="en-US" w:eastAsia="zh-CN"/>
              </w:rPr>
              <w:t>60</w:t>
            </w:r>
            <w:r>
              <w:rPr>
                <w:rFonts w:hint="eastAsia" w:ascii="宋体" w:hAnsi="宋体" w:eastAsia="宋体" w:cs="宋体"/>
                <w:spacing w:val="1"/>
                <w:sz w:val="20"/>
                <w:szCs w:val="20"/>
              </w:rPr>
              <w:t xml:space="preserve"> 分，价</w:t>
            </w:r>
            <w:r>
              <w:rPr>
                <w:rFonts w:hint="eastAsia" w:ascii="宋体" w:hAnsi="宋体" w:eastAsia="宋体" w:cs="宋体"/>
                <w:sz w:val="20"/>
                <w:szCs w:val="20"/>
              </w:rPr>
              <w:t xml:space="preserve"> </w:t>
            </w:r>
            <w:r>
              <w:rPr>
                <w:rFonts w:hint="eastAsia" w:ascii="宋体" w:hAnsi="宋体" w:eastAsia="宋体" w:cs="宋体"/>
                <w:spacing w:val="8"/>
                <w:sz w:val="20"/>
                <w:szCs w:val="20"/>
              </w:rPr>
              <w:t>格</w:t>
            </w:r>
            <w:r>
              <w:rPr>
                <w:rFonts w:hint="eastAsia" w:ascii="宋体" w:hAnsi="宋体" w:eastAsia="宋体" w:cs="宋体"/>
                <w:spacing w:val="7"/>
                <w:sz w:val="20"/>
                <w:szCs w:val="20"/>
              </w:rPr>
              <w:t>不列为评审因素。</w:t>
            </w:r>
          </w:p>
        </w:tc>
      </w:tr>
      <w:tr w14:paraId="3F9EB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Align w:val="top"/>
          </w:tcPr>
          <w:p w14:paraId="665C9028">
            <w:pPr>
              <w:spacing w:before="149" w:line="232" w:lineRule="auto"/>
              <w:ind w:left="343"/>
              <w:rPr>
                <w:rFonts w:hint="eastAsia" w:ascii="宋体" w:hAnsi="宋体" w:eastAsia="宋体" w:cs="宋体"/>
                <w:sz w:val="20"/>
                <w:szCs w:val="20"/>
              </w:rPr>
            </w:pPr>
            <w:r>
              <w:rPr>
                <w:rFonts w:hint="eastAsia" w:ascii="宋体" w:hAnsi="宋体" w:eastAsia="宋体" w:cs="宋体"/>
                <w:spacing w:val="1"/>
                <w:sz w:val="20"/>
                <w:szCs w:val="20"/>
              </w:rPr>
              <w:t>类</w:t>
            </w:r>
            <w:r>
              <w:rPr>
                <w:rFonts w:hint="eastAsia" w:ascii="宋体" w:hAnsi="宋体" w:eastAsia="宋体" w:cs="宋体"/>
                <w:sz w:val="20"/>
                <w:szCs w:val="20"/>
              </w:rPr>
              <w:t>别</w:t>
            </w:r>
          </w:p>
        </w:tc>
        <w:tc>
          <w:tcPr>
            <w:tcW w:w="1027" w:type="pct"/>
            <w:vAlign w:val="top"/>
          </w:tcPr>
          <w:p w14:paraId="06D9C9DA">
            <w:pPr>
              <w:spacing w:before="150" w:line="231" w:lineRule="auto"/>
              <w:ind w:left="128"/>
              <w:rPr>
                <w:rFonts w:hint="eastAsia" w:ascii="宋体" w:hAnsi="宋体" w:eastAsia="宋体" w:cs="宋体"/>
                <w:sz w:val="20"/>
                <w:szCs w:val="20"/>
              </w:rPr>
            </w:pPr>
            <w:r>
              <w:rPr>
                <w:rFonts w:hint="eastAsia" w:ascii="宋体" w:hAnsi="宋体" w:eastAsia="宋体" w:cs="宋体"/>
                <w:spacing w:val="12"/>
                <w:sz w:val="20"/>
                <w:szCs w:val="20"/>
              </w:rPr>
              <w:t>评</w:t>
            </w:r>
            <w:r>
              <w:rPr>
                <w:rFonts w:hint="eastAsia" w:ascii="宋体" w:hAnsi="宋体" w:eastAsia="宋体" w:cs="宋体"/>
                <w:spacing w:val="7"/>
                <w:sz w:val="20"/>
                <w:szCs w:val="20"/>
              </w:rPr>
              <w:t>审因素及分值</w:t>
            </w:r>
          </w:p>
        </w:tc>
        <w:tc>
          <w:tcPr>
            <w:tcW w:w="3424" w:type="pct"/>
            <w:vAlign w:val="top"/>
          </w:tcPr>
          <w:p w14:paraId="0471B047">
            <w:pPr>
              <w:spacing w:before="150" w:line="231" w:lineRule="auto"/>
              <w:jc w:val="center"/>
              <w:rPr>
                <w:rFonts w:hint="eastAsia" w:ascii="宋体" w:hAnsi="宋体" w:eastAsia="宋体" w:cs="宋体"/>
                <w:sz w:val="20"/>
                <w:szCs w:val="20"/>
              </w:rPr>
            </w:pPr>
            <w:r>
              <w:rPr>
                <w:rFonts w:hint="eastAsia" w:ascii="宋体" w:hAnsi="宋体" w:eastAsia="宋体" w:cs="宋体"/>
                <w:spacing w:val="8"/>
                <w:sz w:val="20"/>
                <w:szCs w:val="20"/>
              </w:rPr>
              <w:t>评</w:t>
            </w:r>
            <w:r>
              <w:rPr>
                <w:rFonts w:hint="eastAsia" w:ascii="宋体" w:hAnsi="宋体" w:eastAsia="宋体" w:cs="宋体"/>
                <w:spacing w:val="5"/>
                <w:sz w:val="20"/>
                <w:szCs w:val="20"/>
              </w:rPr>
              <w:t>审标准</w:t>
            </w:r>
          </w:p>
        </w:tc>
      </w:tr>
      <w:tr w14:paraId="3E49E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restart"/>
            <w:vAlign w:val="center"/>
          </w:tcPr>
          <w:p w14:paraId="11D3D77D">
            <w:pPr>
              <w:spacing w:before="65" w:line="272" w:lineRule="exact"/>
              <w:jc w:val="center"/>
              <w:rPr>
                <w:rFonts w:hint="eastAsia" w:ascii="宋体" w:hAnsi="宋体" w:eastAsia="宋体" w:cs="宋体"/>
                <w:spacing w:val="1"/>
                <w:sz w:val="20"/>
                <w:szCs w:val="20"/>
              </w:rPr>
            </w:pPr>
            <w:r>
              <w:rPr>
                <w:rFonts w:hint="eastAsia" w:ascii="宋体" w:hAnsi="宋体" w:eastAsia="宋体" w:cs="宋体"/>
                <w:spacing w:val="1"/>
                <w:sz w:val="20"/>
                <w:szCs w:val="20"/>
              </w:rPr>
              <w:t>商务部分   (</w:t>
            </w:r>
            <w:r>
              <w:rPr>
                <w:rFonts w:hint="eastAsia" w:ascii="宋体" w:hAnsi="宋体" w:eastAsia="宋体" w:cs="宋体"/>
                <w:spacing w:val="1"/>
                <w:sz w:val="20"/>
                <w:szCs w:val="20"/>
                <w:lang w:val="en-US" w:eastAsia="zh-CN"/>
              </w:rPr>
              <w:t>40</w:t>
            </w:r>
            <w:r>
              <w:rPr>
                <w:rFonts w:hint="eastAsia" w:ascii="宋体" w:hAnsi="宋体" w:eastAsia="宋体" w:cs="宋体"/>
                <w:spacing w:val="1"/>
                <w:sz w:val="20"/>
                <w:szCs w:val="20"/>
              </w:rPr>
              <w:t>分)</w:t>
            </w:r>
          </w:p>
        </w:tc>
        <w:tc>
          <w:tcPr>
            <w:tcW w:w="1027" w:type="pct"/>
            <w:vAlign w:val="center"/>
          </w:tcPr>
          <w:p w14:paraId="41882419">
            <w:pPr>
              <w:spacing w:before="150" w:line="231" w:lineRule="auto"/>
              <w:ind w:left="128"/>
              <w:jc w:val="center"/>
              <w:rPr>
                <w:rFonts w:hint="eastAsia" w:ascii="宋体" w:hAnsi="宋体" w:eastAsia="宋体" w:cs="宋体"/>
                <w:spacing w:val="12"/>
                <w:sz w:val="20"/>
                <w:szCs w:val="20"/>
                <w:lang w:eastAsia="zh-CN"/>
              </w:rPr>
            </w:pPr>
            <w:r>
              <w:rPr>
                <w:rFonts w:hint="eastAsia" w:ascii="宋体" w:hAnsi="宋体" w:eastAsia="宋体" w:cs="宋体"/>
                <w:spacing w:val="12"/>
                <w:sz w:val="20"/>
                <w:szCs w:val="20"/>
                <w:lang w:eastAsia="zh-CN"/>
              </w:rPr>
              <w:t>咨询评估机构资信情况</w:t>
            </w:r>
          </w:p>
          <w:p w14:paraId="48510FFF">
            <w:pPr>
              <w:spacing w:before="150" w:line="231" w:lineRule="auto"/>
              <w:ind w:left="128"/>
              <w:jc w:val="center"/>
              <w:rPr>
                <w:rFonts w:hint="eastAsia" w:ascii="宋体" w:hAnsi="宋体" w:eastAsia="宋体" w:cs="宋体"/>
                <w:spacing w:val="12"/>
                <w:sz w:val="20"/>
                <w:szCs w:val="20"/>
              </w:rPr>
            </w:pPr>
            <w:r>
              <w:rPr>
                <w:rFonts w:hint="eastAsia" w:ascii="宋体" w:hAnsi="宋体" w:eastAsia="宋体" w:cs="宋体"/>
                <w:spacing w:val="12"/>
                <w:sz w:val="20"/>
                <w:szCs w:val="20"/>
                <w:lang w:eastAsia="zh-CN"/>
              </w:rPr>
              <w:t>（</w:t>
            </w:r>
            <w:r>
              <w:rPr>
                <w:rFonts w:hint="eastAsia" w:ascii="宋体" w:hAnsi="宋体" w:cs="宋体"/>
                <w:spacing w:val="12"/>
                <w:sz w:val="20"/>
                <w:szCs w:val="20"/>
                <w:lang w:val="en-US" w:eastAsia="zh-CN"/>
              </w:rPr>
              <w:t>2</w:t>
            </w:r>
            <w:r>
              <w:rPr>
                <w:rFonts w:hint="eastAsia" w:ascii="宋体" w:hAnsi="宋体" w:eastAsia="宋体" w:cs="宋体"/>
                <w:spacing w:val="12"/>
                <w:sz w:val="20"/>
                <w:szCs w:val="20"/>
                <w:lang w:val="en-US" w:eastAsia="zh-CN"/>
              </w:rPr>
              <w:t>分</w:t>
            </w:r>
            <w:r>
              <w:rPr>
                <w:rFonts w:hint="eastAsia" w:ascii="宋体" w:hAnsi="宋体" w:eastAsia="宋体" w:cs="宋体"/>
                <w:spacing w:val="12"/>
                <w:sz w:val="20"/>
                <w:szCs w:val="20"/>
                <w:lang w:eastAsia="zh-CN"/>
              </w:rPr>
              <w:t>）</w:t>
            </w:r>
          </w:p>
        </w:tc>
        <w:tc>
          <w:tcPr>
            <w:tcW w:w="3424" w:type="pct"/>
            <w:vAlign w:val="top"/>
          </w:tcPr>
          <w:p w14:paraId="4CC8059E">
            <w:pPr>
              <w:spacing w:before="150" w:line="231" w:lineRule="auto"/>
              <w:rPr>
                <w:rFonts w:hint="eastAsia" w:ascii="宋体" w:hAnsi="宋体" w:eastAsia="宋体" w:cs="宋体"/>
                <w:spacing w:val="8"/>
                <w:sz w:val="20"/>
                <w:szCs w:val="20"/>
              </w:rPr>
            </w:pPr>
            <w:r>
              <w:rPr>
                <w:rFonts w:hint="eastAsia" w:ascii="宋体" w:hAnsi="宋体" w:eastAsia="宋体" w:cs="宋体"/>
                <w:spacing w:val="8"/>
                <w:sz w:val="20"/>
                <w:szCs w:val="20"/>
              </w:rPr>
              <w:t>具备工程咨询单位甲级</w:t>
            </w:r>
            <w:r>
              <w:rPr>
                <w:rFonts w:hint="eastAsia" w:ascii="宋体" w:hAnsi="宋体" w:cs="宋体"/>
                <w:spacing w:val="8"/>
                <w:sz w:val="20"/>
                <w:szCs w:val="20"/>
                <w:lang w:val="en-US" w:eastAsia="zh-CN"/>
              </w:rPr>
              <w:t>及以上</w:t>
            </w:r>
            <w:r>
              <w:rPr>
                <w:rFonts w:hint="eastAsia" w:ascii="宋体" w:hAnsi="宋体" w:eastAsia="宋体" w:cs="宋体"/>
                <w:spacing w:val="8"/>
                <w:sz w:val="20"/>
                <w:szCs w:val="20"/>
              </w:rPr>
              <w:t>资信证书的，得</w:t>
            </w:r>
            <w:r>
              <w:rPr>
                <w:rFonts w:hint="eastAsia" w:ascii="宋体" w:hAnsi="宋体" w:cs="宋体"/>
                <w:spacing w:val="8"/>
                <w:sz w:val="20"/>
                <w:szCs w:val="20"/>
                <w:lang w:val="en-US" w:eastAsia="zh-CN"/>
              </w:rPr>
              <w:t>2</w:t>
            </w:r>
            <w:r>
              <w:rPr>
                <w:rFonts w:hint="eastAsia" w:ascii="宋体" w:hAnsi="宋体" w:eastAsia="宋体" w:cs="宋体"/>
                <w:spacing w:val="8"/>
                <w:sz w:val="20"/>
                <w:szCs w:val="20"/>
              </w:rPr>
              <w:t>分；具备工程咨询单位乙级资信证书的，得</w:t>
            </w:r>
            <w:r>
              <w:rPr>
                <w:rFonts w:hint="eastAsia" w:ascii="宋体" w:hAnsi="宋体" w:cs="宋体"/>
                <w:spacing w:val="8"/>
                <w:sz w:val="20"/>
                <w:szCs w:val="20"/>
                <w:lang w:val="en-US" w:eastAsia="zh-CN"/>
              </w:rPr>
              <w:t>1</w:t>
            </w:r>
            <w:r>
              <w:rPr>
                <w:rFonts w:hint="eastAsia" w:ascii="宋体" w:hAnsi="宋体" w:eastAsia="宋体" w:cs="宋体"/>
                <w:spacing w:val="8"/>
                <w:sz w:val="20"/>
                <w:szCs w:val="20"/>
              </w:rPr>
              <w:t>分；无不得分。</w:t>
            </w:r>
          </w:p>
          <w:p w14:paraId="32C54016">
            <w:pPr>
              <w:spacing w:before="150" w:line="231" w:lineRule="auto"/>
              <w:rPr>
                <w:rFonts w:hint="eastAsia" w:ascii="宋体" w:hAnsi="宋体" w:eastAsia="宋体" w:cs="宋体"/>
                <w:spacing w:val="8"/>
                <w:sz w:val="20"/>
                <w:szCs w:val="20"/>
              </w:rPr>
            </w:pPr>
            <w:r>
              <w:rPr>
                <w:rFonts w:hint="eastAsia" w:ascii="宋体" w:hAnsi="宋体" w:eastAsia="宋体" w:cs="宋体"/>
                <w:spacing w:val="8"/>
                <w:sz w:val="20"/>
                <w:szCs w:val="20"/>
              </w:rPr>
              <w:t>评分依据：响应文件中提供资信证书加盖公章</w:t>
            </w:r>
          </w:p>
        </w:tc>
      </w:tr>
      <w:tr w14:paraId="7BB2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top"/>
          </w:tcPr>
          <w:p w14:paraId="00C6576B">
            <w:pPr>
              <w:spacing w:before="65" w:line="272" w:lineRule="exact"/>
              <w:jc w:val="center"/>
              <w:rPr>
                <w:rFonts w:hint="eastAsia" w:ascii="宋体" w:hAnsi="宋体" w:eastAsia="宋体" w:cs="宋体"/>
                <w:spacing w:val="1"/>
                <w:sz w:val="20"/>
                <w:szCs w:val="20"/>
              </w:rPr>
            </w:pPr>
          </w:p>
        </w:tc>
        <w:tc>
          <w:tcPr>
            <w:tcW w:w="1027" w:type="pct"/>
            <w:vAlign w:val="center"/>
          </w:tcPr>
          <w:p w14:paraId="67CCE574">
            <w:pPr>
              <w:spacing w:before="150" w:line="231" w:lineRule="auto"/>
              <w:ind w:left="128"/>
              <w:jc w:val="center"/>
              <w:rPr>
                <w:rFonts w:hint="eastAsia" w:ascii="宋体" w:hAnsi="宋体" w:eastAsia="宋体" w:cs="宋体"/>
                <w:spacing w:val="12"/>
                <w:sz w:val="20"/>
                <w:szCs w:val="20"/>
                <w:lang w:eastAsia="zh-CN"/>
              </w:rPr>
            </w:pPr>
            <w:r>
              <w:rPr>
                <w:rFonts w:hint="eastAsia" w:ascii="宋体" w:hAnsi="宋体" w:eastAsia="宋体" w:cs="宋体"/>
                <w:spacing w:val="12"/>
                <w:sz w:val="20"/>
                <w:szCs w:val="20"/>
                <w:lang w:eastAsia="zh-CN"/>
              </w:rPr>
              <w:t>咨询评估合格业绩</w:t>
            </w:r>
          </w:p>
          <w:p w14:paraId="7B11EABC">
            <w:pPr>
              <w:spacing w:before="150" w:line="231" w:lineRule="auto"/>
              <w:ind w:left="128"/>
              <w:jc w:val="center"/>
              <w:rPr>
                <w:rFonts w:hint="eastAsia" w:ascii="宋体" w:hAnsi="宋体" w:eastAsia="宋体" w:cs="宋体"/>
                <w:spacing w:val="12"/>
                <w:sz w:val="20"/>
                <w:szCs w:val="20"/>
                <w:lang w:eastAsia="zh-CN"/>
              </w:rPr>
            </w:pP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lang w:val="en-US" w:eastAsia="zh-CN"/>
              </w:rPr>
              <w:t>15分</w:t>
            </w:r>
            <w:r>
              <w:rPr>
                <w:rFonts w:hint="eastAsia" w:ascii="宋体" w:hAnsi="宋体" w:eastAsia="宋体" w:cs="宋体"/>
                <w:spacing w:val="12"/>
                <w:sz w:val="20"/>
                <w:szCs w:val="20"/>
                <w:lang w:eastAsia="zh-CN"/>
              </w:rPr>
              <w:t>）</w:t>
            </w:r>
          </w:p>
        </w:tc>
        <w:tc>
          <w:tcPr>
            <w:tcW w:w="3424" w:type="pct"/>
            <w:vAlign w:val="center"/>
          </w:tcPr>
          <w:p w14:paraId="77693627">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提供近3年（202</w:t>
            </w:r>
            <w:r>
              <w:rPr>
                <w:rFonts w:hint="eastAsia" w:ascii="宋体" w:hAnsi="宋体" w:cs="宋体"/>
                <w:spacing w:val="8"/>
                <w:sz w:val="20"/>
                <w:szCs w:val="20"/>
                <w:lang w:val="en-US" w:eastAsia="zh-CN"/>
              </w:rPr>
              <w:t>2</w:t>
            </w:r>
            <w:r>
              <w:rPr>
                <w:rFonts w:hint="eastAsia" w:ascii="宋体" w:hAnsi="宋体" w:eastAsia="宋体" w:cs="宋体"/>
                <w:spacing w:val="8"/>
                <w:sz w:val="20"/>
                <w:szCs w:val="20"/>
                <w:lang w:eastAsia="zh-CN"/>
              </w:rPr>
              <w:t>年1月</w:t>
            </w:r>
            <w:r>
              <w:rPr>
                <w:rFonts w:hint="eastAsia" w:ascii="宋体" w:hAnsi="宋体" w:eastAsia="宋体" w:cs="宋体"/>
                <w:spacing w:val="8"/>
                <w:sz w:val="20"/>
                <w:szCs w:val="20"/>
                <w:lang w:val="en-US" w:eastAsia="zh-CN"/>
              </w:rPr>
              <w:t>至今</w:t>
            </w:r>
            <w:r>
              <w:rPr>
                <w:rFonts w:hint="eastAsia" w:ascii="宋体" w:hAnsi="宋体" w:eastAsia="宋体" w:cs="宋体"/>
                <w:spacing w:val="8"/>
                <w:sz w:val="20"/>
                <w:szCs w:val="20"/>
                <w:lang w:eastAsia="zh-CN"/>
              </w:rPr>
              <w:t>）完成</w:t>
            </w:r>
            <w:r>
              <w:rPr>
                <w:rFonts w:hint="eastAsia" w:ascii="宋体" w:hAnsi="宋体" w:eastAsia="宋体" w:cs="宋体"/>
                <w:spacing w:val="8"/>
                <w:sz w:val="20"/>
                <w:szCs w:val="20"/>
                <w:lang w:val="en-US" w:eastAsia="zh-CN"/>
              </w:rPr>
              <w:t>过</w:t>
            </w:r>
            <w:r>
              <w:rPr>
                <w:rFonts w:hint="eastAsia" w:ascii="宋体" w:hAnsi="宋体" w:eastAsia="宋体" w:cs="宋体"/>
                <w:spacing w:val="8"/>
                <w:sz w:val="20"/>
                <w:szCs w:val="20"/>
                <w:lang w:eastAsia="zh-CN"/>
              </w:rPr>
              <w:t>投资项目合格咨询评估业绩，每提供一项得1分，满分</w:t>
            </w:r>
            <w:r>
              <w:rPr>
                <w:rFonts w:hint="eastAsia" w:ascii="宋体" w:hAnsi="宋体" w:eastAsia="宋体" w:cs="宋体"/>
                <w:spacing w:val="8"/>
                <w:sz w:val="20"/>
                <w:szCs w:val="20"/>
                <w:lang w:val="en-US" w:eastAsia="zh-CN"/>
              </w:rPr>
              <w:t>15</w:t>
            </w:r>
            <w:r>
              <w:rPr>
                <w:rFonts w:hint="eastAsia" w:ascii="宋体" w:hAnsi="宋体" w:eastAsia="宋体" w:cs="宋体"/>
                <w:spacing w:val="8"/>
                <w:sz w:val="20"/>
                <w:szCs w:val="20"/>
                <w:lang w:eastAsia="zh-CN"/>
              </w:rPr>
              <w:t>分。</w:t>
            </w:r>
          </w:p>
          <w:p w14:paraId="3AE6C884">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评分依据：根据</w:t>
            </w:r>
            <w:r>
              <w:rPr>
                <w:rFonts w:hint="eastAsia" w:ascii="宋体" w:hAnsi="宋体" w:eastAsia="宋体" w:cs="宋体"/>
                <w:spacing w:val="8"/>
                <w:sz w:val="20"/>
                <w:szCs w:val="20"/>
                <w:lang w:val="en-US" w:eastAsia="zh-CN"/>
              </w:rPr>
              <w:t>响应</w:t>
            </w:r>
            <w:r>
              <w:rPr>
                <w:rFonts w:hint="eastAsia" w:ascii="宋体" w:hAnsi="宋体" w:eastAsia="宋体" w:cs="宋体"/>
                <w:spacing w:val="8"/>
                <w:sz w:val="20"/>
                <w:szCs w:val="20"/>
                <w:lang w:eastAsia="zh-CN"/>
              </w:rPr>
              <w:t>文件中提供的委托合同或委托书证明材料赋分，</w:t>
            </w:r>
            <w:r>
              <w:rPr>
                <w:rFonts w:hint="eastAsia" w:ascii="宋体" w:hAnsi="宋体" w:eastAsia="宋体" w:cs="宋体"/>
                <w:spacing w:val="8"/>
                <w:sz w:val="20"/>
                <w:szCs w:val="20"/>
                <w:lang w:val="en-US" w:eastAsia="zh-CN"/>
              </w:rPr>
              <w:t>加盖公章</w:t>
            </w:r>
            <w:r>
              <w:rPr>
                <w:rFonts w:hint="eastAsia" w:ascii="宋体" w:hAnsi="宋体" w:eastAsia="宋体" w:cs="宋体"/>
                <w:spacing w:val="8"/>
                <w:sz w:val="20"/>
                <w:szCs w:val="20"/>
                <w:lang w:eastAsia="zh-CN"/>
              </w:rPr>
              <w:t>。</w:t>
            </w:r>
          </w:p>
        </w:tc>
      </w:tr>
      <w:tr w14:paraId="533B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top"/>
          </w:tcPr>
          <w:p w14:paraId="341D8A3C">
            <w:pPr>
              <w:spacing w:before="65" w:line="272" w:lineRule="exact"/>
              <w:jc w:val="center"/>
              <w:rPr>
                <w:rFonts w:hint="eastAsia" w:ascii="宋体" w:hAnsi="宋体" w:eastAsia="宋体" w:cs="宋体"/>
                <w:spacing w:val="1"/>
                <w:sz w:val="20"/>
                <w:szCs w:val="20"/>
              </w:rPr>
            </w:pPr>
          </w:p>
        </w:tc>
        <w:tc>
          <w:tcPr>
            <w:tcW w:w="1027" w:type="pct"/>
            <w:vAlign w:val="center"/>
          </w:tcPr>
          <w:p w14:paraId="193CBA60">
            <w:pPr>
              <w:spacing w:before="150" w:line="231" w:lineRule="auto"/>
              <w:ind w:left="128"/>
              <w:jc w:val="center"/>
              <w:rPr>
                <w:rFonts w:hint="eastAsia" w:ascii="宋体" w:hAnsi="宋体" w:eastAsia="宋体" w:cs="宋体"/>
                <w:spacing w:val="12"/>
                <w:sz w:val="20"/>
                <w:szCs w:val="20"/>
                <w:lang w:val="zh-CN" w:eastAsia="zh-CN"/>
              </w:rPr>
            </w:pPr>
            <w:r>
              <w:rPr>
                <w:rFonts w:hint="eastAsia" w:ascii="宋体" w:hAnsi="宋体" w:eastAsia="宋体" w:cs="宋体"/>
                <w:spacing w:val="12"/>
                <w:sz w:val="20"/>
                <w:szCs w:val="20"/>
                <w:lang w:val="zh-CN" w:eastAsia="zh-CN"/>
              </w:rPr>
              <w:t>用于本项目的交通、设备</w:t>
            </w:r>
          </w:p>
          <w:p w14:paraId="0B202E42">
            <w:pPr>
              <w:spacing w:before="150" w:line="231" w:lineRule="auto"/>
              <w:ind w:left="128"/>
              <w:jc w:val="center"/>
              <w:rPr>
                <w:rFonts w:hint="eastAsia" w:ascii="宋体" w:hAnsi="宋体" w:eastAsia="宋体" w:cs="宋体"/>
                <w:spacing w:val="12"/>
                <w:sz w:val="20"/>
                <w:szCs w:val="20"/>
                <w:lang w:val="zh-CN" w:eastAsia="zh-CN"/>
              </w:rPr>
            </w:pP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lang w:val="en-US" w:eastAsia="zh-CN"/>
              </w:rPr>
              <w:t>5分</w:t>
            </w:r>
            <w:r>
              <w:rPr>
                <w:rFonts w:hint="eastAsia" w:ascii="宋体" w:hAnsi="宋体" w:eastAsia="宋体" w:cs="宋体"/>
                <w:spacing w:val="12"/>
                <w:sz w:val="20"/>
                <w:szCs w:val="20"/>
                <w:lang w:eastAsia="zh-CN"/>
              </w:rPr>
              <w:t>）</w:t>
            </w:r>
          </w:p>
        </w:tc>
        <w:tc>
          <w:tcPr>
            <w:tcW w:w="3424" w:type="pct"/>
            <w:vAlign w:val="center"/>
          </w:tcPr>
          <w:p w14:paraId="4580F168">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供应商为本项目配备了专用设备，常规自有交通、办公设备，能充分满足业务需要得</w:t>
            </w:r>
            <w:r>
              <w:rPr>
                <w:rFonts w:hint="eastAsia" w:ascii="宋体" w:hAnsi="宋体" w:eastAsia="宋体" w:cs="宋体"/>
                <w:spacing w:val="8"/>
                <w:sz w:val="20"/>
                <w:szCs w:val="20"/>
                <w:lang w:val="en-US" w:eastAsia="zh-CN"/>
              </w:rPr>
              <w:t>5</w:t>
            </w:r>
            <w:r>
              <w:rPr>
                <w:rFonts w:hint="eastAsia" w:ascii="宋体" w:hAnsi="宋体" w:eastAsia="宋体" w:cs="宋体"/>
                <w:spacing w:val="8"/>
                <w:sz w:val="20"/>
                <w:szCs w:val="20"/>
                <w:lang w:eastAsia="zh-CN"/>
              </w:rPr>
              <w:t>分，能满足基本需要得</w:t>
            </w:r>
            <w:r>
              <w:rPr>
                <w:rFonts w:hint="eastAsia" w:ascii="宋体" w:hAnsi="宋体" w:eastAsia="宋体" w:cs="宋体"/>
                <w:spacing w:val="8"/>
                <w:sz w:val="20"/>
                <w:szCs w:val="20"/>
                <w:lang w:val="en-US" w:eastAsia="zh-CN"/>
              </w:rPr>
              <w:t>3</w:t>
            </w:r>
            <w:r>
              <w:rPr>
                <w:rFonts w:hint="eastAsia" w:ascii="宋体" w:hAnsi="宋体" w:eastAsia="宋体" w:cs="宋体"/>
                <w:spacing w:val="8"/>
                <w:sz w:val="20"/>
                <w:szCs w:val="20"/>
                <w:lang w:eastAsia="zh-CN"/>
              </w:rPr>
              <w:t>分，不充足得1分，无不得分，</w:t>
            </w:r>
            <w:r>
              <w:rPr>
                <w:rFonts w:hint="eastAsia" w:ascii="宋体" w:hAnsi="宋体" w:eastAsia="宋体" w:cs="宋体"/>
                <w:spacing w:val="8"/>
                <w:sz w:val="20"/>
                <w:szCs w:val="20"/>
                <w:lang w:val="en-US" w:eastAsia="zh-CN"/>
              </w:rPr>
              <w:t>响应文件</w:t>
            </w:r>
            <w:r>
              <w:rPr>
                <w:rFonts w:hint="eastAsia" w:ascii="宋体" w:hAnsi="宋体" w:eastAsia="宋体" w:cs="宋体"/>
                <w:spacing w:val="8"/>
                <w:sz w:val="20"/>
                <w:szCs w:val="20"/>
                <w:lang w:eastAsia="zh-CN"/>
              </w:rPr>
              <w:t>内提供相关设备及交通工具照片及所属证明材料加盖公章，否则不计分。</w:t>
            </w:r>
          </w:p>
        </w:tc>
      </w:tr>
      <w:tr w14:paraId="3D74D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top"/>
          </w:tcPr>
          <w:p w14:paraId="2A57575F">
            <w:pPr>
              <w:spacing w:before="65" w:line="272" w:lineRule="exact"/>
              <w:jc w:val="center"/>
              <w:rPr>
                <w:rFonts w:hint="eastAsia" w:ascii="宋体" w:hAnsi="宋体" w:eastAsia="宋体" w:cs="宋体"/>
                <w:spacing w:val="1"/>
                <w:sz w:val="20"/>
                <w:szCs w:val="20"/>
              </w:rPr>
            </w:pPr>
          </w:p>
        </w:tc>
        <w:tc>
          <w:tcPr>
            <w:tcW w:w="1027" w:type="pct"/>
            <w:vAlign w:val="center"/>
          </w:tcPr>
          <w:p w14:paraId="2AD6F069">
            <w:pPr>
              <w:spacing w:before="150" w:line="231" w:lineRule="auto"/>
              <w:ind w:left="128"/>
              <w:jc w:val="center"/>
              <w:rPr>
                <w:rFonts w:hint="eastAsia" w:ascii="宋体" w:hAnsi="宋体" w:eastAsia="宋体" w:cs="宋体"/>
                <w:spacing w:val="12"/>
                <w:sz w:val="20"/>
                <w:szCs w:val="20"/>
                <w:lang w:val="zh-CN" w:eastAsia="zh-CN"/>
              </w:rPr>
            </w:pPr>
            <w:r>
              <w:rPr>
                <w:rFonts w:hint="eastAsia" w:ascii="宋体" w:hAnsi="宋体" w:eastAsia="宋体" w:cs="宋体"/>
                <w:spacing w:val="12"/>
                <w:sz w:val="20"/>
                <w:szCs w:val="20"/>
                <w:lang w:val="zh-CN" w:eastAsia="zh-CN"/>
              </w:rPr>
              <w:t>管理团队</w:t>
            </w:r>
          </w:p>
          <w:p w14:paraId="38A9CC5E">
            <w:pPr>
              <w:spacing w:before="150" w:line="231" w:lineRule="auto"/>
              <w:ind w:left="128"/>
              <w:jc w:val="center"/>
              <w:rPr>
                <w:rFonts w:hint="eastAsia" w:ascii="宋体" w:hAnsi="宋体" w:eastAsia="宋体" w:cs="宋体"/>
                <w:spacing w:val="12"/>
                <w:sz w:val="20"/>
                <w:szCs w:val="20"/>
                <w:lang w:val="zh-CN" w:eastAsia="zh-CN"/>
              </w:rPr>
            </w:pPr>
            <w:r>
              <w:rPr>
                <w:rFonts w:hint="eastAsia" w:ascii="宋体" w:hAnsi="宋体" w:eastAsia="宋体" w:cs="宋体"/>
                <w:spacing w:val="12"/>
                <w:sz w:val="20"/>
                <w:szCs w:val="20"/>
                <w:lang w:eastAsia="zh-CN"/>
              </w:rPr>
              <w:t>（</w:t>
            </w:r>
            <w:r>
              <w:rPr>
                <w:rFonts w:hint="eastAsia" w:ascii="宋体" w:hAnsi="宋体" w:cs="宋体"/>
                <w:spacing w:val="12"/>
                <w:sz w:val="20"/>
                <w:szCs w:val="20"/>
                <w:lang w:val="en-US" w:eastAsia="zh-CN"/>
              </w:rPr>
              <w:t>8</w:t>
            </w:r>
            <w:r>
              <w:rPr>
                <w:rFonts w:hint="eastAsia" w:ascii="宋体" w:hAnsi="宋体" w:eastAsia="宋体" w:cs="宋体"/>
                <w:spacing w:val="12"/>
                <w:sz w:val="20"/>
                <w:szCs w:val="20"/>
                <w:lang w:val="en-US" w:eastAsia="zh-CN"/>
              </w:rPr>
              <w:t>分</w:t>
            </w:r>
            <w:r>
              <w:rPr>
                <w:rFonts w:hint="eastAsia" w:ascii="宋体" w:hAnsi="宋体" w:eastAsia="宋体" w:cs="宋体"/>
                <w:spacing w:val="12"/>
                <w:sz w:val="20"/>
                <w:szCs w:val="20"/>
                <w:lang w:eastAsia="zh-CN"/>
              </w:rPr>
              <w:t>）</w:t>
            </w:r>
          </w:p>
        </w:tc>
        <w:tc>
          <w:tcPr>
            <w:tcW w:w="3424" w:type="pct"/>
            <w:vAlign w:val="center"/>
          </w:tcPr>
          <w:p w14:paraId="3C65858A">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val="en-US" w:eastAsia="zh-CN"/>
              </w:rPr>
              <w:t>1</w:t>
            </w:r>
            <w:r>
              <w:rPr>
                <w:rFonts w:hint="eastAsia" w:ascii="宋体" w:hAnsi="宋体" w:eastAsia="宋体" w:cs="宋体"/>
                <w:spacing w:val="8"/>
                <w:sz w:val="20"/>
                <w:szCs w:val="20"/>
                <w:lang w:eastAsia="zh-CN"/>
              </w:rPr>
              <w:t>.</w:t>
            </w:r>
            <w:r>
              <w:rPr>
                <w:rFonts w:hint="eastAsia" w:ascii="宋体" w:hAnsi="宋体" w:cs="宋体"/>
                <w:spacing w:val="8"/>
                <w:sz w:val="20"/>
                <w:szCs w:val="20"/>
                <w:lang w:val="en-US" w:eastAsia="zh-CN"/>
              </w:rPr>
              <w:t>拟派项目团队人员</w:t>
            </w:r>
            <w:r>
              <w:rPr>
                <w:rFonts w:hint="eastAsia" w:ascii="宋体" w:hAnsi="宋体" w:eastAsia="宋体" w:cs="宋体"/>
                <w:spacing w:val="8"/>
                <w:sz w:val="20"/>
                <w:szCs w:val="20"/>
                <w:lang w:eastAsia="zh-CN"/>
              </w:rPr>
              <w:t>，</w:t>
            </w:r>
            <w:r>
              <w:rPr>
                <w:rFonts w:hint="eastAsia" w:ascii="宋体" w:hAnsi="宋体" w:cs="宋体"/>
                <w:spacing w:val="8"/>
                <w:sz w:val="20"/>
                <w:szCs w:val="20"/>
                <w:lang w:val="en-US" w:eastAsia="zh-CN"/>
              </w:rPr>
              <w:t>5人基础上每增加1人加2分，最多</w:t>
            </w:r>
            <w:r>
              <w:rPr>
                <w:rFonts w:hint="eastAsia" w:ascii="宋体" w:hAnsi="宋体" w:eastAsia="宋体" w:cs="宋体"/>
                <w:spacing w:val="8"/>
                <w:sz w:val="20"/>
                <w:szCs w:val="20"/>
                <w:lang w:eastAsia="zh-CN"/>
              </w:rPr>
              <w:t>得</w:t>
            </w:r>
            <w:r>
              <w:rPr>
                <w:rFonts w:hint="eastAsia" w:ascii="宋体" w:hAnsi="宋体" w:cs="宋体"/>
                <w:spacing w:val="8"/>
                <w:sz w:val="20"/>
                <w:szCs w:val="20"/>
                <w:lang w:val="en-US" w:eastAsia="zh-CN"/>
              </w:rPr>
              <w:t>4</w:t>
            </w:r>
            <w:r>
              <w:rPr>
                <w:rFonts w:hint="eastAsia" w:ascii="宋体" w:hAnsi="宋体" w:eastAsia="宋体" w:cs="宋体"/>
                <w:spacing w:val="8"/>
                <w:sz w:val="20"/>
                <w:szCs w:val="20"/>
                <w:lang w:eastAsia="zh-CN"/>
              </w:rPr>
              <w:t>分；（</w:t>
            </w:r>
            <w:r>
              <w:rPr>
                <w:rFonts w:hint="eastAsia" w:ascii="宋体" w:hAnsi="宋体" w:eastAsia="宋体" w:cs="宋体"/>
                <w:spacing w:val="8"/>
                <w:sz w:val="20"/>
                <w:szCs w:val="20"/>
                <w:lang w:val="zh-CN" w:eastAsia="zh-CN"/>
              </w:rPr>
              <w:t>响应文件内附相关人员</w:t>
            </w:r>
            <w:r>
              <w:rPr>
                <w:rFonts w:hint="eastAsia" w:ascii="宋体" w:hAnsi="宋体" w:cs="宋体"/>
                <w:spacing w:val="8"/>
                <w:sz w:val="20"/>
                <w:szCs w:val="20"/>
                <w:lang w:val="en-US" w:eastAsia="zh-CN"/>
              </w:rPr>
              <w:t>咨询工程师登记证书或相关专业</w:t>
            </w:r>
            <w:r>
              <w:rPr>
                <w:rFonts w:hint="eastAsia" w:ascii="宋体" w:hAnsi="宋体" w:eastAsia="宋体" w:cs="宋体"/>
                <w:spacing w:val="8"/>
                <w:sz w:val="20"/>
                <w:szCs w:val="20"/>
                <w:lang w:val="zh-CN" w:eastAsia="zh-CN"/>
              </w:rPr>
              <w:t>职称证书加盖公章</w:t>
            </w:r>
            <w:r>
              <w:rPr>
                <w:rFonts w:hint="eastAsia" w:ascii="宋体" w:hAnsi="宋体" w:eastAsia="宋体" w:cs="宋体"/>
                <w:spacing w:val="8"/>
                <w:sz w:val="20"/>
                <w:szCs w:val="20"/>
                <w:lang w:eastAsia="zh-CN"/>
              </w:rPr>
              <w:t>，否则不计分）。</w:t>
            </w:r>
          </w:p>
          <w:p w14:paraId="75F27F63">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val="en-US" w:eastAsia="zh-CN"/>
              </w:rPr>
              <w:t>2</w:t>
            </w:r>
            <w:r>
              <w:rPr>
                <w:rFonts w:hint="eastAsia" w:ascii="宋体" w:hAnsi="宋体" w:eastAsia="宋体" w:cs="宋体"/>
                <w:spacing w:val="8"/>
                <w:sz w:val="20"/>
                <w:szCs w:val="20"/>
                <w:lang w:eastAsia="zh-CN"/>
              </w:rPr>
              <w:t>.项目负责人近三年（20</w:t>
            </w:r>
            <w:r>
              <w:rPr>
                <w:rFonts w:hint="eastAsia" w:ascii="宋体" w:hAnsi="宋体" w:eastAsia="宋体" w:cs="宋体"/>
                <w:spacing w:val="8"/>
                <w:sz w:val="20"/>
                <w:szCs w:val="20"/>
                <w:lang w:val="en-US" w:eastAsia="zh-CN"/>
              </w:rPr>
              <w:t>2</w:t>
            </w:r>
            <w:r>
              <w:rPr>
                <w:rFonts w:hint="eastAsia" w:ascii="宋体" w:hAnsi="宋体" w:cs="宋体"/>
                <w:spacing w:val="8"/>
                <w:sz w:val="20"/>
                <w:szCs w:val="20"/>
                <w:lang w:val="en-US" w:eastAsia="zh-CN"/>
              </w:rPr>
              <w:t>2</w:t>
            </w:r>
            <w:r>
              <w:rPr>
                <w:rFonts w:hint="eastAsia" w:ascii="宋体" w:hAnsi="宋体" w:eastAsia="宋体" w:cs="宋体"/>
                <w:spacing w:val="8"/>
                <w:sz w:val="20"/>
                <w:szCs w:val="20"/>
                <w:lang w:eastAsia="zh-CN"/>
              </w:rPr>
              <w:t>年至</w:t>
            </w:r>
            <w:r>
              <w:rPr>
                <w:rFonts w:hint="eastAsia" w:ascii="宋体" w:hAnsi="宋体" w:eastAsia="宋体" w:cs="宋体"/>
                <w:spacing w:val="8"/>
                <w:sz w:val="20"/>
                <w:szCs w:val="20"/>
                <w:lang w:val="en-US" w:eastAsia="zh-CN"/>
              </w:rPr>
              <w:t>今</w:t>
            </w:r>
            <w:r>
              <w:rPr>
                <w:rFonts w:hint="eastAsia" w:ascii="宋体" w:hAnsi="宋体" w:eastAsia="宋体" w:cs="宋体"/>
                <w:spacing w:val="8"/>
                <w:sz w:val="20"/>
                <w:szCs w:val="20"/>
                <w:lang w:eastAsia="zh-CN"/>
              </w:rPr>
              <w:t>）承担过类似项目业绩，且为项目负责人身份参与的，每提供一项合同得</w:t>
            </w:r>
            <w:r>
              <w:rPr>
                <w:rFonts w:hint="eastAsia" w:ascii="宋体" w:hAnsi="宋体" w:cs="宋体"/>
                <w:spacing w:val="8"/>
                <w:sz w:val="20"/>
                <w:szCs w:val="20"/>
                <w:lang w:val="en-US" w:eastAsia="zh-CN"/>
              </w:rPr>
              <w:t>2</w:t>
            </w:r>
            <w:r>
              <w:rPr>
                <w:rFonts w:hint="eastAsia" w:ascii="宋体" w:hAnsi="宋体" w:eastAsia="宋体" w:cs="宋体"/>
                <w:spacing w:val="8"/>
                <w:sz w:val="20"/>
                <w:szCs w:val="20"/>
                <w:lang w:eastAsia="zh-CN"/>
              </w:rPr>
              <w:t>分，最多得</w:t>
            </w:r>
            <w:r>
              <w:rPr>
                <w:rFonts w:hint="eastAsia" w:ascii="宋体" w:hAnsi="宋体" w:cs="宋体"/>
                <w:spacing w:val="8"/>
                <w:sz w:val="20"/>
                <w:szCs w:val="20"/>
                <w:lang w:val="en-US" w:eastAsia="zh-CN"/>
              </w:rPr>
              <w:t>4</w:t>
            </w:r>
            <w:r>
              <w:rPr>
                <w:rFonts w:hint="eastAsia" w:ascii="宋体" w:hAnsi="宋体" w:eastAsia="宋体" w:cs="宋体"/>
                <w:spacing w:val="8"/>
                <w:sz w:val="20"/>
                <w:szCs w:val="20"/>
                <w:lang w:eastAsia="zh-CN"/>
              </w:rPr>
              <w:t>分。（</w:t>
            </w:r>
            <w:r>
              <w:rPr>
                <w:rFonts w:hint="eastAsia" w:ascii="宋体" w:hAnsi="宋体" w:eastAsia="宋体" w:cs="宋体"/>
                <w:spacing w:val="8"/>
                <w:sz w:val="20"/>
                <w:szCs w:val="20"/>
                <w:lang w:val="en-US" w:eastAsia="zh-CN"/>
              </w:rPr>
              <w:t>响应文件</w:t>
            </w:r>
            <w:r>
              <w:rPr>
                <w:rFonts w:hint="eastAsia" w:ascii="宋体" w:hAnsi="宋体" w:eastAsia="宋体" w:cs="宋体"/>
                <w:spacing w:val="8"/>
                <w:sz w:val="20"/>
                <w:szCs w:val="20"/>
                <w:lang w:eastAsia="zh-CN"/>
              </w:rPr>
              <w:t>内附合同加盖公章，否则不计分）。</w:t>
            </w:r>
          </w:p>
        </w:tc>
      </w:tr>
      <w:tr w14:paraId="6FB53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top"/>
          </w:tcPr>
          <w:p w14:paraId="2389DD7F">
            <w:pPr>
              <w:spacing w:before="65" w:line="272" w:lineRule="exact"/>
              <w:jc w:val="center"/>
              <w:rPr>
                <w:rFonts w:hint="eastAsia" w:ascii="宋体" w:hAnsi="宋体" w:eastAsia="宋体" w:cs="宋体"/>
                <w:spacing w:val="1"/>
                <w:sz w:val="20"/>
                <w:szCs w:val="20"/>
              </w:rPr>
            </w:pPr>
          </w:p>
        </w:tc>
        <w:tc>
          <w:tcPr>
            <w:tcW w:w="1027" w:type="pct"/>
            <w:vAlign w:val="center"/>
          </w:tcPr>
          <w:p w14:paraId="1D3AE22A">
            <w:pPr>
              <w:spacing w:before="150" w:line="231" w:lineRule="auto"/>
              <w:ind w:left="128"/>
              <w:jc w:val="center"/>
              <w:rPr>
                <w:rFonts w:hint="eastAsia" w:ascii="宋体" w:hAnsi="宋体" w:eastAsia="宋体" w:cs="宋体"/>
                <w:spacing w:val="12"/>
                <w:sz w:val="20"/>
                <w:szCs w:val="20"/>
                <w:lang w:val="zh-CN" w:eastAsia="zh-CN"/>
              </w:rPr>
            </w:pPr>
            <w:r>
              <w:rPr>
                <w:rFonts w:hint="eastAsia" w:ascii="宋体" w:hAnsi="宋体" w:eastAsia="宋体" w:cs="宋体"/>
                <w:spacing w:val="12"/>
                <w:sz w:val="20"/>
                <w:szCs w:val="20"/>
                <w:lang w:val="zh-CN" w:eastAsia="zh-CN"/>
              </w:rPr>
              <w:t>综合实力</w:t>
            </w:r>
          </w:p>
          <w:p w14:paraId="2964B310">
            <w:pPr>
              <w:spacing w:before="150" w:line="231" w:lineRule="auto"/>
              <w:ind w:left="128"/>
              <w:jc w:val="center"/>
              <w:rPr>
                <w:rFonts w:hint="eastAsia" w:ascii="宋体" w:hAnsi="宋体" w:eastAsia="宋体" w:cs="宋体"/>
                <w:spacing w:val="12"/>
                <w:sz w:val="20"/>
                <w:szCs w:val="20"/>
                <w:lang w:val="zh-CN" w:eastAsia="zh-CN"/>
              </w:rPr>
            </w:pPr>
            <w:r>
              <w:rPr>
                <w:rFonts w:hint="eastAsia" w:ascii="宋体" w:hAnsi="宋体" w:eastAsia="宋体" w:cs="宋体"/>
                <w:spacing w:val="12"/>
                <w:sz w:val="20"/>
                <w:szCs w:val="20"/>
                <w:lang w:eastAsia="zh-CN"/>
              </w:rPr>
              <w:t>（</w:t>
            </w:r>
            <w:r>
              <w:rPr>
                <w:rFonts w:hint="eastAsia" w:ascii="宋体" w:hAnsi="宋体" w:cs="宋体"/>
                <w:spacing w:val="12"/>
                <w:sz w:val="20"/>
                <w:szCs w:val="20"/>
                <w:lang w:val="en-US" w:eastAsia="zh-CN"/>
              </w:rPr>
              <w:t>5</w:t>
            </w:r>
            <w:r>
              <w:rPr>
                <w:rFonts w:hint="eastAsia" w:ascii="宋体" w:hAnsi="宋体" w:eastAsia="宋体" w:cs="宋体"/>
                <w:spacing w:val="12"/>
                <w:sz w:val="20"/>
                <w:szCs w:val="20"/>
                <w:lang w:val="en-US" w:eastAsia="zh-CN"/>
              </w:rPr>
              <w:t>分</w:t>
            </w:r>
            <w:r>
              <w:rPr>
                <w:rFonts w:hint="eastAsia" w:ascii="宋体" w:hAnsi="宋体" w:eastAsia="宋体" w:cs="宋体"/>
                <w:spacing w:val="12"/>
                <w:sz w:val="20"/>
                <w:szCs w:val="20"/>
                <w:lang w:eastAsia="zh-CN"/>
              </w:rPr>
              <w:t>）</w:t>
            </w:r>
          </w:p>
        </w:tc>
        <w:tc>
          <w:tcPr>
            <w:tcW w:w="3424" w:type="pct"/>
            <w:vAlign w:val="center"/>
          </w:tcPr>
          <w:p w14:paraId="0AA534CB">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近</w:t>
            </w:r>
            <w:r>
              <w:rPr>
                <w:rFonts w:hint="eastAsia" w:ascii="宋体" w:hAnsi="宋体" w:cs="宋体"/>
                <w:spacing w:val="8"/>
                <w:sz w:val="20"/>
                <w:szCs w:val="20"/>
                <w:lang w:val="en-US" w:eastAsia="zh-CN"/>
              </w:rPr>
              <w:t>三</w:t>
            </w:r>
            <w:r>
              <w:rPr>
                <w:rFonts w:hint="eastAsia" w:ascii="宋体" w:hAnsi="宋体" w:eastAsia="宋体" w:cs="宋体"/>
                <w:spacing w:val="8"/>
                <w:sz w:val="20"/>
                <w:szCs w:val="20"/>
                <w:lang w:eastAsia="zh-CN"/>
              </w:rPr>
              <w:t>年（20</w:t>
            </w:r>
            <w:r>
              <w:rPr>
                <w:rFonts w:hint="eastAsia" w:ascii="宋体" w:hAnsi="宋体" w:eastAsia="宋体" w:cs="宋体"/>
                <w:spacing w:val="8"/>
                <w:sz w:val="20"/>
                <w:szCs w:val="20"/>
                <w:lang w:val="en-US" w:eastAsia="zh-CN"/>
              </w:rPr>
              <w:t>2</w:t>
            </w:r>
            <w:r>
              <w:rPr>
                <w:rFonts w:hint="eastAsia" w:ascii="宋体" w:hAnsi="宋体" w:cs="宋体"/>
                <w:spacing w:val="8"/>
                <w:sz w:val="20"/>
                <w:szCs w:val="20"/>
                <w:lang w:val="en-US" w:eastAsia="zh-CN"/>
              </w:rPr>
              <w:t>2</w:t>
            </w:r>
            <w:r>
              <w:rPr>
                <w:rFonts w:hint="eastAsia" w:ascii="宋体" w:hAnsi="宋体" w:eastAsia="宋体" w:cs="宋体"/>
                <w:spacing w:val="8"/>
                <w:sz w:val="20"/>
                <w:szCs w:val="20"/>
                <w:lang w:eastAsia="zh-CN"/>
              </w:rPr>
              <w:t>年1月1日至今）</w:t>
            </w:r>
            <w:r>
              <w:rPr>
                <w:rFonts w:hint="eastAsia" w:ascii="宋体" w:hAnsi="宋体" w:eastAsia="宋体" w:cs="宋体"/>
                <w:spacing w:val="8"/>
                <w:sz w:val="20"/>
                <w:szCs w:val="20"/>
                <w:lang w:val="en-US" w:eastAsia="zh-CN"/>
              </w:rPr>
              <w:t>供应商</w:t>
            </w:r>
            <w:r>
              <w:rPr>
                <w:rFonts w:hint="eastAsia" w:ascii="宋体" w:hAnsi="宋体" w:eastAsia="宋体" w:cs="宋体"/>
                <w:spacing w:val="8"/>
                <w:sz w:val="20"/>
                <w:szCs w:val="20"/>
                <w:lang w:eastAsia="zh-CN"/>
              </w:rPr>
              <w:t>被委托单位对咨询服务给予优秀评价，每有1项优秀评价得1分，满分</w:t>
            </w:r>
            <w:r>
              <w:rPr>
                <w:rFonts w:hint="eastAsia" w:ascii="宋体" w:hAnsi="宋体" w:cs="宋体"/>
                <w:spacing w:val="8"/>
                <w:sz w:val="20"/>
                <w:szCs w:val="20"/>
                <w:lang w:val="en-US" w:eastAsia="zh-CN"/>
              </w:rPr>
              <w:t>5</w:t>
            </w:r>
            <w:r>
              <w:rPr>
                <w:rFonts w:hint="eastAsia" w:ascii="宋体" w:hAnsi="宋体" w:eastAsia="宋体" w:cs="宋体"/>
                <w:spacing w:val="8"/>
                <w:sz w:val="20"/>
                <w:szCs w:val="20"/>
                <w:lang w:eastAsia="zh-CN"/>
              </w:rPr>
              <w:t>分。</w:t>
            </w:r>
            <w:r>
              <w:rPr>
                <w:rFonts w:hint="eastAsia" w:ascii="宋体" w:hAnsi="宋体" w:eastAsia="宋体" w:cs="宋体"/>
                <w:spacing w:val="8"/>
                <w:sz w:val="20"/>
                <w:szCs w:val="20"/>
                <w:lang w:val="en-US" w:eastAsia="zh-CN"/>
              </w:rPr>
              <w:t>响应文件</w:t>
            </w:r>
            <w:r>
              <w:rPr>
                <w:rFonts w:hint="eastAsia" w:ascii="宋体" w:hAnsi="宋体" w:eastAsia="宋体" w:cs="宋体"/>
                <w:spacing w:val="8"/>
                <w:sz w:val="20"/>
                <w:szCs w:val="20"/>
                <w:lang w:eastAsia="zh-CN"/>
              </w:rPr>
              <w:t>内附证明文件加盖公章，否则不计分。</w:t>
            </w:r>
          </w:p>
        </w:tc>
      </w:tr>
      <w:tr w14:paraId="6DCEA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top"/>
          </w:tcPr>
          <w:p w14:paraId="2040BA9E">
            <w:pPr>
              <w:spacing w:before="65" w:line="272" w:lineRule="exact"/>
              <w:jc w:val="center"/>
              <w:rPr>
                <w:rFonts w:hint="eastAsia" w:ascii="宋体" w:hAnsi="宋体" w:eastAsia="宋体" w:cs="宋体"/>
                <w:spacing w:val="1"/>
                <w:sz w:val="20"/>
                <w:szCs w:val="20"/>
              </w:rPr>
            </w:pPr>
          </w:p>
        </w:tc>
        <w:tc>
          <w:tcPr>
            <w:tcW w:w="1027" w:type="pct"/>
            <w:vAlign w:val="center"/>
          </w:tcPr>
          <w:p w14:paraId="4A46E49A">
            <w:pPr>
              <w:spacing w:before="150" w:line="231" w:lineRule="auto"/>
              <w:ind w:left="128"/>
              <w:jc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服务承诺</w:t>
            </w:r>
          </w:p>
          <w:p w14:paraId="4755466E">
            <w:pPr>
              <w:spacing w:before="150" w:line="231" w:lineRule="auto"/>
              <w:ind w:left="128"/>
              <w:jc w:val="center"/>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eastAsia="zh-CN"/>
              </w:rPr>
              <w:t>（</w:t>
            </w:r>
            <w:r>
              <w:rPr>
                <w:rFonts w:hint="eastAsia" w:ascii="宋体" w:hAnsi="宋体" w:eastAsia="宋体" w:cs="宋体"/>
                <w:spacing w:val="12"/>
                <w:sz w:val="20"/>
                <w:szCs w:val="20"/>
                <w:lang w:val="en-US" w:eastAsia="zh-CN"/>
              </w:rPr>
              <w:t>5分</w:t>
            </w:r>
            <w:r>
              <w:rPr>
                <w:rFonts w:hint="eastAsia" w:ascii="宋体" w:hAnsi="宋体" w:eastAsia="宋体" w:cs="宋体"/>
                <w:spacing w:val="12"/>
                <w:sz w:val="20"/>
                <w:szCs w:val="20"/>
                <w:lang w:eastAsia="zh-CN"/>
              </w:rPr>
              <w:t>）</w:t>
            </w:r>
          </w:p>
        </w:tc>
        <w:tc>
          <w:tcPr>
            <w:tcW w:w="3424" w:type="pct"/>
            <w:vAlign w:val="center"/>
          </w:tcPr>
          <w:p w14:paraId="5979F524">
            <w:pPr>
              <w:spacing w:before="150" w:line="231" w:lineRule="auto"/>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对</w:t>
            </w:r>
            <w:r>
              <w:rPr>
                <w:rFonts w:hint="eastAsia" w:ascii="宋体" w:hAnsi="宋体" w:eastAsia="宋体" w:cs="宋体"/>
                <w:spacing w:val="8"/>
                <w:sz w:val="20"/>
                <w:szCs w:val="20"/>
                <w:lang w:val="en-US" w:eastAsia="zh-CN"/>
              </w:rPr>
              <w:t>供应商</w:t>
            </w:r>
            <w:r>
              <w:rPr>
                <w:rFonts w:hint="eastAsia" w:ascii="宋体" w:hAnsi="宋体" w:eastAsia="宋体" w:cs="宋体"/>
                <w:spacing w:val="8"/>
                <w:sz w:val="20"/>
                <w:szCs w:val="20"/>
                <w:lang w:eastAsia="zh-CN"/>
              </w:rPr>
              <w:t>提出的</w:t>
            </w:r>
            <w:r>
              <w:rPr>
                <w:rFonts w:hint="eastAsia" w:ascii="宋体" w:hAnsi="宋体" w:eastAsia="宋体" w:cs="宋体"/>
                <w:spacing w:val="8"/>
                <w:sz w:val="20"/>
                <w:szCs w:val="20"/>
                <w:lang w:val="en-US" w:eastAsia="zh-CN"/>
              </w:rPr>
              <w:t>采购</w:t>
            </w:r>
            <w:r>
              <w:rPr>
                <w:rFonts w:hint="eastAsia" w:ascii="宋体" w:hAnsi="宋体" w:eastAsia="宋体" w:cs="宋体"/>
                <w:spacing w:val="8"/>
                <w:sz w:val="20"/>
                <w:szCs w:val="20"/>
                <w:lang w:eastAsia="zh-CN"/>
              </w:rPr>
              <w:t>人可以接受的合理服务承诺进行综合评价，综合评价优得5分，良得</w:t>
            </w:r>
            <w:r>
              <w:rPr>
                <w:rFonts w:hint="eastAsia" w:ascii="宋体" w:hAnsi="宋体" w:cs="宋体"/>
                <w:spacing w:val="8"/>
                <w:sz w:val="20"/>
                <w:szCs w:val="20"/>
                <w:lang w:val="en-US" w:eastAsia="zh-CN"/>
              </w:rPr>
              <w:t>3</w:t>
            </w:r>
            <w:r>
              <w:rPr>
                <w:rFonts w:hint="eastAsia" w:ascii="宋体" w:hAnsi="宋体" w:eastAsia="宋体" w:cs="宋体"/>
                <w:spacing w:val="8"/>
                <w:sz w:val="20"/>
                <w:szCs w:val="20"/>
                <w:lang w:eastAsia="zh-CN"/>
              </w:rPr>
              <w:t>分，一般得1分，无不得分。</w:t>
            </w:r>
          </w:p>
        </w:tc>
      </w:tr>
      <w:tr w14:paraId="5721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restart"/>
            <w:vAlign w:val="center"/>
          </w:tcPr>
          <w:p w14:paraId="76004C4F">
            <w:pPr>
              <w:spacing w:before="150" w:line="231" w:lineRule="auto"/>
              <w:rPr>
                <w:rFonts w:hint="default" w:ascii="宋体" w:hAnsi="宋体" w:cs="宋体"/>
                <w:spacing w:val="8"/>
                <w:sz w:val="20"/>
                <w:szCs w:val="20"/>
                <w:lang w:val="en-US" w:eastAsia="zh-CN"/>
              </w:rPr>
            </w:pPr>
            <w:r>
              <w:rPr>
                <w:rFonts w:hint="eastAsia" w:ascii="宋体" w:hAnsi="宋体" w:cs="宋体"/>
                <w:spacing w:val="8"/>
                <w:sz w:val="20"/>
                <w:szCs w:val="20"/>
                <w:lang w:val="en-US" w:eastAsia="zh-CN"/>
              </w:rPr>
              <w:t>技术方案（60分）</w:t>
            </w:r>
          </w:p>
        </w:tc>
        <w:tc>
          <w:tcPr>
            <w:tcW w:w="1027" w:type="pct"/>
            <w:vAlign w:val="center"/>
          </w:tcPr>
          <w:p w14:paraId="77B951C1">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服务流程、项目重点难点分析（15分）</w:t>
            </w:r>
          </w:p>
        </w:tc>
        <w:tc>
          <w:tcPr>
            <w:tcW w:w="3424" w:type="pct"/>
            <w:vAlign w:val="center"/>
          </w:tcPr>
          <w:p w14:paraId="100579EE">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（1）有详细完善的咨询评估服务流程论述及项目重点、难点分析论述和对策，咨询评估服务流程、重点、难点分析论述及对策合理、切实可行，得15分；</w:t>
            </w:r>
          </w:p>
          <w:p w14:paraId="665D5FC8">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（2）服务流程、项目重点、难点分析论述及对策较详细，有一定操作性，得10分；</w:t>
            </w:r>
          </w:p>
          <w:p w14:paraId="21C9A926">
            <w:pPr>
              <w:spacing w:before="150" w:line="231" w:lineRule="auto"/>
              <w:rPr>
                <w:rFonts w:hint="default" w:ascii="宋体" w:hAnsi="宋体" w:cs="宋体"/>
                <w:spacing w:val="8"/>
                <w:sz w:val="20"/>
                <w:szCs w:val="20"/>
                <w:lang w:val="en-US" w:eastAsia="zh-CN"/>
              </w:rPr>
            </w:pPr>
            <w:r>
              <w:rPr>
                <w:rFonts w:hint="eastAsia" w:ascii="宋体" w:hAnsi="宋体" w:cs="宋体"/>
                <w:spacing w:val="8"/>
                <w:sz w:val="20"/>
                <w:szCs w:val="20"/>
                <w:lang w:val="en-US" w:eastAsia="zh-CN"/>
              </w:rPr>
              <w:t>（3）服务流程、项目重点、难点分析论述及对策内容一般，得5分；</w:t>
            </w:r>
          </w:p>
          <w:p w14:paraId="0EC2C59E">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（4）内容不完整，可操作性差，得1分。</w:t>
            </w:r>
          </w:p>
          <w:p w14:paraId="7DEE3A18">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注：未提供得0 分。</w:t>
            </w:r>
          </w:p>
        </w:tc>
      </w:tr>
      <w:tr w14:paraId="69C03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center"/>
          </w:tcPr>
          <w:p w14:paraId="05027F75">
            <w:pPr>
              <w:spacing w:before="150" w:line="231" w:lineRule="auto"/>
              <w:rPr>
                <w:rFonts w:hint="eastAsia" w:ascii="宋体" w:hAnsi="宋体" w:cs="宋体"/>
                <w:spacing w:val="8"/>
                <w:sz w:val="20"/>
                <w:szCs w:val="20"/>
                <w:lang w:val="en-US" w:eastAsia="zh-CN"/>
              </w:rPr>
            </w:pPr>
          </w:p>
        </w:tc>
        <w:tc>
          <w:tcPr>
            <w:tcW w:w="1027" w:type="pct"/>
            <w:vAlign w:val="center"/>
          </w:tcPr>
          <w:p w14:paraId="2CD89405">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项目进度安排及保障措施</w:t>
            </w:r>
          </w:p>
          <w:p w14:paraId="75509295">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（15分）</w:t>
            </w:r>
          </w:p>
        </w:tc>
        <w:tc>
          <w:tcPr>
            <w:tcW w:w="3424" w:type="pct"/>
            <w:vAlign w:val="center"/>
          </w:tcPr>
          <w:p w14:paraId="4229E1A3">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（1）进度安排内容全面完整，咨询、评估服务项目计划、项目进度管理制度完善，可操作性强，针对本项目有完善合理的保障措施，得15分；</w:t>
            </w:r>
          </w:p>
          <w:p w14:paraId="3B73CD16">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（2）进度安排内容较完整，咨询、评估服务项目计划、项目进度管理制度较完善，可操作性较强，针对本项目的保障措施较合理，有一定的可操作性，得10分；</w:t>
            </w:r>
          </w:p>
          <w:p w14:paraId="7A43F67F">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（3）进度安排、咨询、评估服务项目计划、项目进度管理制度内容一般，得5分；</w:t>
            </w:r>
          </w:p>
          <w:p w14:paraId="78857F76">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（4）内容不完整，可操作性差，得1分。</w:t>
            </w:r>
          </w:p>
          <w:p w14:paraId="53E07724">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注：未提供得0 分。</w:t>
            </w:r>
          </w:p>
        </w:tc>
      </w:tr>
      <w:tr w14:paraId="17C99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center"/>
          </w:tcPr>
          <w:p w14:paraId="3CD2033C">
            <w:pPr>
              <w:spacing w:before="150" w:line="231" w:lineRule="auto"/>
              <w:rPr>
                <w:rFonts w:hint="eastAsia" w:ascii="宋体" w:hAnsi="宋体" w:cs="宋体"/>
                <w:spacing w:val="8"/>
                <w:sz w:val="20"/>
                <w:szCs w:val="20"/>
                <w:lang w:val="en-US" w:eastAsia="zh-CN"/>
              </w:rPr>
            </w:pPr>
          </w:p>
        </w:tc>
        <w:tc>
          <w:tcPr>
            <w:tcW w:w="1027" w:type="pct"/>
            <w:vAlign w:val="center"/>
          </w:tcPr>
          <w:p w14:paraId="73E5C711">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服务质量控制及保障措施</w:t>
            </w:r>
          </w:p>
          <w:p w14:paraId="51886C01">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（15分）</w:t>
            </w:r>
          </w:p>
        </w:tc>
        <w:tc>
          <w:tcPr>
            <w:tcW w:w="3424" w:type="pct"/>
            <w:vAlign w:val="center"/>
          </w:tcPr>
          <w:p w14:paraId="3F9A3112">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（1）在服务过程中管理规范，质量管理制度完善，有完善合理的质量控制及保障措施，针对性和可操作性强， 得15分；</w:t>
            </w:r>
          </w:p>
          <w:p w14:paraId="74A58A14">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（2）在服务过程中管理较为规范，质量管理制度比较完善，质量控制及保障措施较为合理完善，有一定的针对性和可操作性，得10分；</w:t>
            </w:r>
          </w:p>
          <w:p w14:paraId="2862B87E">
            <w:pPr>
              <w:spacing w:before="150" w:line="231" w:lineRule="auto"/>
              <w:rPr>
                <w:rFonts w:hint="default" w:ascii="宋体" w:hAnsi="宋体" w:cs="宋体"/>
                <w:spacing w:val="8"/>
                <w:sz w:val="20"/>
                <w:szCs w:val="20"/>
                <w:lang w:val="en-US" w:eastAsia="zh-CN"/>
              </w:rPr>
            </w:pPr>
            <w:r>
              <w:rPr>
                <w:rFonts w:hint="eastAsia" w:ascii="宋体" w:hAnsi="宋体" w:cs="宋体"/>
                <w:spacing w:val="8"/>
                <w:sz w:val="20"/>
                <w:szCs w:val="20"/>
                <w:lang w:val="en-US" w:eastAsia="zh-CN"/>
              </w:rPr>
              <w:t>（3）在服务过程中管理规范，质量管理制度，质量控制及保障措施内容一般，得5分；</w:t>
            </w:r>
          </w:p>
          <w:p w14:paraId="430FEC3F">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（4）内容不完整，操作性差，得1分。</w:t>
            </w:r>
          </w:p>
          <w:p w14:paraId="2533CCA1">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注：未提供得 0 分。</w:t>
            </w:r>
          </w:p>
        </w:tc>
      </w:tr>
      <w:tr w14:paraId="2EB48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47" w:type="pct"/>
            <w:vMerge w:val="continue"/>
            <w:vAlign w:val="center"/>
          </w:tcPr>
          <w:p w14:paraId="42C74BD9">
            <w:pPr>
              <w:spacing w:before="150" w:line="231" w:lineRule="auto"/>
              <w:rPr>
                <w:rFonts w:hint="eastAsia" w:ascii="宋体" w:hAnsi="宋体" w:cs="宋体"/>
                <w:spacing w:val="8"/>
                <w:sz w:val="20"/>
                <w:szCs w:val="20"/>
                <w:lang w:val="en-US" w:eastAsia="zh-CN"/>
              </w:rPr>
            </w:pPr>
          </w:p>
        </w:tc>
        <w:tc>
          <w:tcPr>
            <w:tcW w:w="1027" w:type="pct"/>
            <w:vAlign w:val="center"/>
          </w:tcPr>
          <w:p w14:paraId="53E2251D">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合同管理</w:t>
            </w:r>
          </w:p>
          <w:p w14:paraId="61213E19">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（15分）</w:t>
            </w:r>
          </w:p>
        </w:tc>
        <w:tc>
          <w:tcPr>
            <w:tcW w:w="3424" w:type="pct"/>
            <w:vAlign w:val="center"/>
          </w:tcPr>
          <w:p w14:paraId="3CB67C5D">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（1）合同管理制度完善、全面、合理，针对性和可操作性强， 得15分；</w:t>
            </w:r>
          </w:p>
          <w:p w14:paraId="22045DDD">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（2）合同管理制度较为完善、全面、合理，有一定的针对性和可操作性，得10分；</w:t>
            </w:r>
          </w:p>
          <w:p w14:paraId="781B5591">
            <w:pPr>
              <w:spacing w:before="150" w:line="231" w:lineRule="auto"/>
              <w:rPr>
                <w:rFonts w:hint="default" w:ascii="宋体" w:hAnsi="宋体" w:cs="宋体"/>
                <w:spacing w:val="8"/>
                <w:sz w:val="20"/>
                <w:szCs w:val="20"/>
                <w:lang w:val="en-US" w:eastAsia="zh-CN"/>
              </w:rPr>
            </w:pPr>
            <w:r>
              <w:rPr>
                <w:rFonts w:hint="eastAsia" w:ascii="宋体" w:hAnsi="宋体" w:cs="宋体"/>
                <w:spacing w:val="8"/>
                <w:sz w:val="20"/>
                <w:szCs w:val="20"/>
                <w:lang w:val="en-US" w:eastAsia="zh-CN"/>
              </w:rPr>
              <w:t>（3）合同管理制度内容一般，得5分；</w:t>
            </w:r>
          </w:p>
          <w:p w14:paraId="4CD2D68D">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（4）内容不完整，操作性差，得1分。</w:t>
            </w:r>
          </w:p>
          <w:p w14:paraId="4F71DA13">
            <w:pPr>
              <w:spacing w:before="150" w:line="231" w:lineRule="auto"/>
              <w:rPr>
                <w:rFonts w:hint="eastAsia" w:ascii="宋体" w:hAnsi="宋体" w:cs="宋体"/>
                <w:spacing w:val="8"/>
                <w:sz w:val="20"/>
                <w:szCs w:val="20"/>
                <w:lang w:val="en-US" w:eastAsia="zh-CN"/>
              </w:rPr>
            </w:pPr>
            <w:r>
              <w:rPr>
                <w:rFonts w:hint="eastAsia" w:ascii="宋体" w:hAnsi="宋体" w:cs="宋体"/>
                <w:spacing w:val="8"/>
                <w:sz w:val="20"/>
                <w:szCs w:val="20"/>
                <w:lang w:val="en-US" w:eastAsia="zh-CN"/>
              </w:rPr>
              <w:t>注：未提供得 0 分。</w:t>
            </w:r>
          </w:p>
        </w:tc>
      </w:tr>
    </w:tbl>
    <w:p w14:paraId="12A66BE0">
      <w:pPr>
        <w:rPr>
          <w:rFonts w:hint="eastAsia" w:ascii="宋体" w:hAnsi="宋体" w:eastAsia="宋体" w:cs="宋体"/>
          <w:sz w:val="21"/>
        </w:rPr>
      </w:pPr>
    </w:p>
    <w:p w14:paraId="706CB41B">
      <w:pPr>
        <w:topLinePunct/>
        <w:ind w:firstLine="440" w:firstLineChars="200"/>
        <w:jc w:val="both"/>
        <w:rPr>
          <w:rFonts w:hint="eastAsia" w:ascii="宋体" w:hAnsi="宋体" w:eastAsia="宋体" w:cs="宋体"/>
          <w:color w:val="000000" w:themeColor="text1"/>
          <w:sz w:val="22"/>
          <w:szCs w:val="22"/>
          <w14:textFill>
            <w14:solidFill>
              <w14:schemeClr w14:val="tx1"/>
            </w14:solidFill>
          </w14:textFill>
        </w:rPr>
      </w:pPr>
    </w:p>
    <w:p w14:paraId="51D2DEDC">
      <w:pPr>
        <w:pStyle w:val="70"/>
        <w:keepNext w:val="0"/>
        <w:keepLines w:val="0"/>
        <w:pageBreakBefore w:val="0"/>
        <w:widowControl w:val="0"/>
        <w:kinsoku/>
        <w:wordWrap/>
        <w:overflowPunct/>
        <w:topLinePunct w:val="0"/>
        <w:autoSpaceDE/>
        <w:autoSpaceDN/>
        <w:bidi w:val="0"/>
        <w:spacing w:line="400" w:lineRule="exact"/>
        <w:rPr>
          <w:rFonts w:hint="eastAsia"/>
          <w:highlight w:val="none"/>
        </w:rPr>
        <w:sectPr>
          <w:pgSz w:w="11906" w:h="16838"/>
          <w:pgMar w:top="1418" w:right="1133" w:bottom="1246" w:left="1418" w:header="851" w:footer="992" w:gutter="0"/>
          <w:cols w:space="720" w:num="1"/>
          <w:docGrid w:linePitch="312" w:charSpace="0"/>
        </w:sectPr>
      </w:pPr>
    </w:p>
    <w:bookmarkEnd w:id="41"/>
    <w:bookmarkEnd w:id="42"/>
    <w:p w14:paraId="066B10F7">
      <w:pPr>
        <w:pStyle w:val="3"/>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 w:hAnsi="仿宋" w:eastAsia="仿宋" w:cs="仿宋"/>
          <w:szCs w:val="28"/>
        </w:rPr>
      </w:pPr>
      <w:bookmarkStart w:id="85" w:name="_Toc7679"/>
      <w:r>
        <w:t>纪律要求</w:t>
      </w:r>
    </w:p>
    <w:p w14:paraId="253E6991">
      <w:pPr>
        <w:spacing w:line="348" w:lineRule="auto"/>
        <w:rPr>
          <w:rFonts w:ascii="Arial"/>
          <w:sz w:val="21"/>
        </w:rPr>
      </w:pPr>
    </w:p>
    <w:p w14:paraId="042ABECD">
      <w:pPr>
        <w:spacing w:before="91" w:line="369" w:lineRule="exact"/>
        <w:ind w:left="31"/>
        <w:outlineLvl w:val="1"/>
        <w:rPr>
          <w:rFonts w:ascii="仿宋" w:hAnsi="仿宋" w:eastAsia="仿宋" w:cs="仿宋"/>
          <w:sz w:val="28"/>
          <w:szCs w:val="28"/>
        </w:rPr>
      </w:pPr>
      <w:bookmarkStart w:id="86" w:name="_bookmark46"/>
      <w:bookmarkEnd w:id="86"/>
      <w:bookmarkStart w:id="87" w:name="_Toc27453"/>
      <w:r>
        <w:rPr>
          <w:rFonts w:ascii="仿宋" w:hAnsi="仿宋" w:eastAsia="仿宋" w:cs="仿宋"/>
          <w:spacing w:val="-2"/>
          <w:position w:val="2"/>
          <w:sz w:val="28"/>
          <w:szCs w:val="28"/>
          <w14:textOutline w14:w="5103" w14:cap="sq" w14:cmpd="sng">
            <w14:solidFill>
              <w14:srgbClr w14:val="000000"/>
            </w14:solidFill>
            <w14:prstDash w14:val="solid"/>
            <w14:bevel/>
          </w14:textOutline>
        </w:rPr>
        <w:t>1.对征集人的纪律要</w:t>
      </w:r>
      <w:r>
        <w:rPr>
          <w:rFonts w:ascii="仿宋" w:hAnsi="仿宋" w:eastAsia="仿宋" w:cs="仿宋"/>
          <w:spacing w:val="-1"/>
          <w:position w:val="2"/>
          <w:sz w:val="28"/>
          <w:szCs w:val="28"/>
          <w14:textOutline w14:w="5103" w14:cap="sq" w14:cmpd="sng">
            <w14:solidFill>
              <w14:srgbClr w14:val="000000"/>
            </w14:solidFill>
            <w14:prstDash w14:val="solid"/>
            <w14:bevel/>
          </w14:textOutline>
        </w:rPr>
        <w:t>求</w:t>
      </w:r>
      <w:bookmarkEnd w:id="87"/>
    </w:p>
    <w:p w14:paraId="54C3EFA6">
      <w:pPr>
        <w:spacing w:before="197" w:line="376" w:lineRule="auto"/>
        <w:ind w:left="16" w:right="58" w:firstLine="480"/>
        <w:rPr>
          <w:rFonts w:ascii="仿宋" w:hAnsi="仿宋" w:eastAsia="仿宋" w:cs="仿宋"/>
          <w:sz w:val="23"/>
          <w:szCs w:val="23"/>
        </w:rPr>
      </w:pPr>
      <w:r>
        <w:rPr>
          <w:rFonts w:ascii="仿宋" w:hAnsi="仿宋" w:eastAsia="仿宋" w:cs="仿宋"/>
          <w:spacing w:val="12"/>
          <w:sz w:val="23"/>
          <w:szCs w:val="23"/>
        </w:rPr>
        <w:t>征</w:t>
      </w:r>
      <w:r>
        <w:rPr>
          <w:rFonts w:ascii="仿宋" w:hAnsi="仿宋" w:eastAsia="仿宋" w:cs="仿宋"/>
          <w:spacing w:val="8"/>
          <w:sz w:val="23"/>
          <w:szCs w:val="23"/>
        </w:rPr>
        <w:t>集人应当按照行政事业单位内部控制规范要求，建立健全本单位政府采购内部控</w:t>
      </w:r>
      <w:r>
        <w:rPr>
          <w:rFonts w:ascii="仿宋" w:hAnsi="仿宋" w:eastAsia="仿宋" w:cs="仿宋"/>
          <w:sz w:val="23"/>
          <w:szCs w:val="23"/>
        </w:rPr>
        <w:t xml:space="preserve"> </w:t>
      </w:r>
      <w:r>
        <w:rPr>
          <w:rFonts w:ascii="仿宋" w:hAnsi="仿宋" w:eastAsia="仿宋" w:cs="仿宋"/>
          <w:spacing w:val="16"/>
          <w:sz w:val="23"/>
          <w:szCs w:val="23"/>
        </w:rPr>
        <w:t>制制</w:t>
      </w:r>
      <w:r>
        <w:rPr>
          <w:rFonts w:ascii="仿宋" w:hAnsi="仿宋" w:eastAsia="仿宋" w:cs="仿宋"/>
          <w:spacing w:val="8"/>
          <w:sz w:val="23"/>
          <w:szCs w:val="23"/>
        </w:rPr>
        <w:t>度，在编制政府采购预算和实施计划、确定采购需求、组织采购活动、履约验收、</w:t>
      </w:r>
      <w:r>
        <w:rPr>
          <w:rFonts w:ascii="仿宋" w:hAnsi="仿宋" w:eastAsia="仿宋" w:cs="仿宋"/>
          <w:sz w:val="23"/>
          <w:szCs w:val="23"/>
        </w:rPr>
        <w:t xml:space="preserve"> </w:t>
      </w:r>
      <w:r>
        <w:rPr>
          <w:rFonts w:ascii="仿宋" w:hAnsi="仿宋" w:eastAsia="仿宋" w:cs="仿宋"/>
          <w:spacing w:val="15"/>
          <w:sz w:val="23"/>
          <w:szCs w:val="23"/>
        </w:rPr>
        <w:t>答</w:t>
      </w:r>
      <w:r>
        <w:rPr>
          <w:rFonts w:ascii="仿宋" w:hAnsi="仿宋" w:eastAsia="仿宋" w:cs="仿宋"/>
          <w:spacing w:val="9"/>
          <w:sz w:val="23"/>
          <w:szCs w:val="23"/>
        </w:rPr>
        <w:t>复询问质疑、配合投诉处理及监督检查等重点环节加强内部控制管理。</w:t>
      </w:r>
    </w:p>
    <w:p w14:paraId="01288983">
      <w:pPr>
        <w:spacing w:before="2" w:line="389" w:lineRule="auto"/>
        <w:ind w:left="42" w:right="67" w:firstLine="454"/>
        <w:rPr>
          <w:rFonts w:ascii="仿宋" w:hAnsi="仿宋" w:eastAsia="仿宋" w:cs="仿宋"/>
          <w:sz w:val="23"/>
          <w:szCs w:val="23"/>
        </w:rPr>
      </w:pPr>
      <w:r>
        <w:rPr>
          <w:rFonts w:ascii="仿宋" w:hAnsi="仿宋" w:eastAsia="仿宋" w:cs="仿宋"/>
          <w:spacing w:val="20"/>
          <w:sz w:val="23"/>
          <w:szCs w:val="23"/>
        </w:rPr>
        <w:t>征</w:t>
      </w:r>
      <w:r>
        <w:rPr>
          <w:rFonts w:ascii="仿宋" w:hAnsi="仿宋" w:eastAsia="仿宋" w:cs="仿宋"/>
          <w:spacing w:val="11"/>
          <w:sz w:val="23"/>
          <w:szCs w:val="23"/>
        </w:rPr>
        <w:t>集人不得向供应商索要或者接受其给予的赠品、 回扣或者与采购无关的其他商</w:t>
      </w:r>
      <w:r>
        <w:rPr>
          <w:rFonts w:ascii="仿宋" w:hAnsi="仿宋" w:eastAsia="仿宋" w:cs="仿宋"/>
          <w:sz w:val="23"/>
          <w:szCs w:val="23"/>
        </w:rPr>
        <w:t xml:space="preserve"> </w:t>
      </w:r>
      <w:r>
        <w:rPr>
          <w:rFonts w:ascii="仿宋" w:hAnsi="仿宋" w:eastAsia="仿宋" w:cs="仿宋"/>
          <w:spacing w:val="-1"/>
          <w:sz w:val="23"/>
          <w:szCs w:val="23"/>
        </w:rPr>
        <w:t>品、服</w:t>
      </w:r>
      <w:r>
        <w:rPr>
          <w:rFonts w:ascii="仿宋" w:hAnsi="仿宋" w:eastAsia="仿宋" w:cs="仿宋"/>
          <w:sz w:val="23"/>
          <w:szCs w:val="23"/>
        </w:rPr>
        <w:t>务。</w:t>
      </w:r>
    </w:p>
    <w:p w14:paraId="3FD9B468">
      <w:pPr>
        <w:spacing w:before="20" w:line="369" w:lineRule="exact"/>
        <w:ind w:left="13"/>
        <w:outlineLvl w:val="1"/>
        <w:rPr>
          <w:rFonts w:ascii="仿宋" w:hAnsi="仿宋" w:eastAsia="仿宋" w:cs="仿宋"/>
          <w:sz w:val="28"/>
          <w:szCs w:val="28"/>
        </w:rPr>
      </w:pPr>
      <w:bookmarkStart w:id="88" w:name="_bookmark47"/>
      <w:bookmarkEnd w:id="88"/>
      <w:bookmarkStart w:id="89" w:name="_Toc2722"/>
      <w:r>
        <w:rPr>
          <w:rFonts w:ascii="仿宋" w:hAnsi="仿宋" w:eastAsia="仿宋" w:cs="仿宋"/>
          <w:spacing w:val="-1"/>
          <w:position w:val="2"/>
          <w:sz w:val="28"/>
          <w:szCs w:val="28"/>
          <w14:textOutline w14:w="5103" w14:cap="sq" w14:cmpd="sng">
            <w14:solidFill>
              <w14:srgbClr w14:val="000000"/>
            </w14:solidFill>
            <w14:prstDash w14:val="solid"/>
            <w14:bevel/>
          </w14:textOutline>
        </w:rPr>
        <w:t>2.对</w:t>
      </w:r>
      <w:r>
        <w:rPr>
          <w:rFonts w:ascii="仿宋" w:hAnsi="仿宋" w:eastAsia="仿宋" w:cs="仿宋"/>
          <w:position w:val="2"/>
          <w:sz w:val="28"/>
          <w:szCs w:val="28"/>
          <w14:textOutline w14:w="5103" w14:cap="sq" w14:cmpd="sng">
            <w14:solidFill>
              <w14:srgbClr w14:val="000000"/>
            </w14:solidFill>
            <w14:prstDash w14:val="solid"/>
            <w14:bevel/>
          </w14:textOutline>
        </w:rPr>
        <w:t>供应商的纪律要求</w:t>
      </w:r>
      <w:bookmarkEnd w:id="89"/>
    </w:p>
    <w:p w14:paraId="598D80F0">
      <w:pPr>
        <w:spacing w:before="199" w:line="383" w:lineRule="auto"/>
        <w:ind w:left="21" w:firstLine="475"/>
        <w:rPr>
          <w:rFonts w:ascii="仿宋" w:hAnsi="仿宋" w:eastAsia="仿宋" w:cs="仿宋"/>
          <w:sz w:val="23"/>
          <w:szCs w:val="23"/>
        </w:rPr>
      </w:pPr>
      <w:r>
        <w:rPr>
          <w:rFonts w:ascii="仿宋" w:hAnsi="仿宋" w:eastAsia="仿宋" w:cs="仿宋"/>
          <w:spacing w:val="6"/>
          <w:sz w:val="23"/>
          <w:szCs w:val="23"/>
        </w:rPr>
        <w:t>供应商应当</w:t>
      </w:r>
      <w:r>
        <w:rPr>
          <w:rFonts w:ascii="仿宋" w:hAnsi="仿宋" w:eastAsia="仿宋" w:cs="仿宋"/>
          <w:spacing w:val="5"/>
          <w:sz w:val="23"/>
          <w:szCs w:val="23"/>
        </w:rPr>
        <w:t>遵</w:t>
      </w:r>
      <w:r>
        <w:rPr>
          <w:rFonts w:ascii="仿宋" w:hAnsi="仿宋" w:eastAsia="仿宋" w:cs="仿宋"/>
          <w:spacing w:val="3"/>
          <w:sz w:val="23"/>
          <w:szCs w:val="23"/>
        </w:rPr>
        <w:t>循公平竞争的原则，不得恶意串通，不得妨碍其他供应商的竞争行为，</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8"/>
          <w:sz w:val="23"/>
          <w:szCs w:val="23"/>
        </w:rPr>
        <w:t>得损害征集人或者其他供应商的合法权益。</w:t>
      </w:r>
    </w:p>
    <w:p w14:paraId="64539B46">
      <w:pPr>
        <w:spacing w:before="37" w:line="242" w:lineRule="auto"/>
        <w:ind w:left="15"/>
        <w:outlineLvl w:val="1"/>
        <w:rPr>
          <w:rFonts w:ascii="仿宋" w:hAnsi="仿宋" w:eastAsia="仿宋" w:cs="仿宋"/>
          <w:sz w:val="28"/>
          <w:szCs w:val="28"/>
        </w:rPr>
      </w:pPr>
      <w:bookmarkStart w:id="90" w:name="_bookmark48"/>
      <w:bookmarkEnd w:id="90"/>
      <w:bookmarkStart w:id="91" w:name="_Toc19115"/>
      <w:r>
        <w:rPr>
          <w:rFonts w:ascii="仿宋" w:hAnsi="仿宋" w:eastAsia="仿宋" w:cs="仿宋"/>
          <w:spacing w:val="-1"/>
          <w:sz w:val="28"/>
          <w:szCs w:val="28"/>
          <w14:textOutline w14:w="5103" w14:cap="sq" w14:cmpd="sng">
            <w14:solidFill>
              <w14:srgbClr w14:val="000000"/>
            </w14:solidFill>
            <w14:prstDash w14:val="solid"/>
            <w14:bevel/>
          </w14:textOutline>
        </w:rPr>
        <w:t>3.</w:t>
      </w:r>
      <w:r>
        <w:rPr>
          <w:rFonts w:ascii="仿宋" w:hAnsi="仿宋" w:eastAsia="仿宋" w:cs="仿宋"/>
          <w:sz w:val="28"/>
          <w:szCs w:val="28"/>
          <w14:textOutline w14:w="5103" w14:cap="sq" w14:cmpd="sng">
            <w14:solidFill>
              <w14:srgbClr w14:val="000000"/>
            </w14:solidFill>
            <w14:prstDash w14:val="solid"/>
            <w14:bevel/>
          </w14:textOutline>
        </w:rPr>
        <w:t>对评审委员会成员的纪律要求</w:t>
      </w:r>
      <w:bookmarkEnd w:id="91"/>
    </w:p>
    <w:p w14:paraId="770BFD45">
      <w:pPr>
        <w:spacing w:before="202" w:line="229" w:lineRule="auto"/>
        <w:ind w:left="497"/>
        <w:rPr>
          <w:rFonts w:ascii="仿宋" w:hAnsi="仿宋" w:eastAsia="仿宋" w:cs="仿宋"/>
          <w:sz w:val="23"/>
          <w:szCs w:val="23"/>
        </w:rPr>
      </w:pPr>
      <w:r>
        <w:rPr>
          <w:rFonts w:ascii="仿宋" w:hAnsi="仿宋" w:eastAsia="仿宋" w:cs="仿宋"/>
          <w:spacing w:val="15"/>
          <w:sz w:val="23"/>
          <w:szCs w:val="23"/>
        </w:rPr>
        <w:t>评</w:t>
      </w:r>
      <w:r>
        <w:rPr>
          <w:rFonts w:ascii="仿宋" w:hAnsi="仿宋" w:eastAsia="仿宋" w:cs="仿宋"/>
          <w:spacing w:val="8"/>
          <w:sz w:val="23"/>
          <w:szCs w:val="23"/>
        </w:rPr>
        <w:t>审委员会及其成员不得有下列行为：</w:t>
      </w:r>
    </w:p>
    <w:p w14:paraId="414F932C">
      <w:pPr>
        <w:spacing w:before="183" w:line="228" w:lineRule="auto"/>
        <w:ind w:left="493"/>
        <w:outlineLvl w:val="2"/>
        <w:rPr>
          <w:rFonts w:ascii="仿宋" w:hAnsi="仿宋" w:eastAsia="仿宋" w:cs="仿宋"/>
          <w:sz w:val="23"/>
          <w:szCs w:val="23"/>
        </w:rPr>
      </w:pPr>
      <w:bookmarkStart w:id="92" w:name="_Toc6100"/>
      <w:r>
        <w:rPr>
          <w:rFonts w:ascii="仿宋" w:hAnsi="仿宋" w:eastAsia="仿宋" w:cs="仿宋"/>
          <w:spacing w:val="10"/>
          <w:sz w:val="23"/>
          <w:szCs w:val="23"/>
        </w:rPr>
        <w:t>3.1</w:t>
      </w:r>
      <w:r>
        <w:rPr>
          <w:rFonts w:ascii="仿宋" w:hAnsi="仿宋" w:eastAsia="仿宋" w:cs="仿宋"/>
          <w:spacing w:val="6"/>
          <w:sz w:val="23"/>
          <w:szCs w:val="23"/>
        </w:rPr>
        <w:t xml:space="preserve"> </w:t>
      </w:r>
      <w:r>
        <w:rPr>
          <w:rFonts w:ascii="仿宋" w:hAnsi="仿宋" w:eastAsia="仿宋" w:cs="仿宋"/>
          <w:spacing w:val="5"/>
          <w:sz w:val="23"/>
          <w:szCs w:val="23"/>
        </w:rPr>
        <w:t>确定参与评审至评审结束前私自接触供应商；</w:t>
      </w:r>
      <w:bookmarkEnd w:id="92"/>
    </w:p>
    <w:p w14:paraId="5D48F2BA">
      <w:pPr>
        <w:spacing w:before="183" w:line="376" w:lineRule="auto"/>
        <w:ind w:left="31" w:right="65" w:firstLine="462"/>
        <w:rPr>
          <w:rFonts w:ascii="仿宋" w:hAnsi="仿宋" w:eastAsia="仿宋" w:cs="仿宋"/>
          <w:sz w:val="23"/>
          <w:szCs w:val="23"/>
        </w:rPr>
      </w:pPr>
      <w:r>
        <w:rPr>
          <w:rFonts w:ascii="仿宋" w:hAnsi="仿宋" w:eastAsia="仿宋" w:cs="仿宋"/>
          <w:spacing w:val="14"/>
          <w:sz w:val="23"/>
          <w:szCs w:val="23"/>
        </w:rPr>
        <w:t xml:space="preserve">3.2 </w:t>
      </w:r>
      <w:r>
        <w:rPr>
          <w:rFonts w:ascii="仿宋" w:hAnsi="仿宋" w:eastAsia="仿宋" w:cs="仿宋"/>
          <w:spacing w:val="9"/>
          <w:sz w:val="23"/>
          <w:szCs w:val="23"/>
        </w:rPr>
        <w:t>接</w:t>
      </w:r>
      <w:r>
        <w:rPr>
          <w:rFonts w:ascii="仿宋" w:hAnsi="仿宋" w:eastAsia="仿宋" w:cs="仿宋"/>
          <w:spacing w:val="7"/>
          <w:sz w:val="23"/>
          <w:szCs w:val="23"/>
        </w:rPr>
        <w:t>受供应商提出的与响应文件不一致的澄清或者说明，法律规定允许澄清或说</w:t>
      </w:r>
      <w:r>
        <w:rPr>
          <w:rFonts w:ascii="仿宋" w:hAnsi="仿宋" w:eastAsia="仿宋" w:cs="仿宋"/>
          <w:sz w:val="23"/>
          <w:szCs w:val="23"/>
        </w:rPr>
        <w:t xml:space="preserve"> </w:t>
      </w:r>
      <w:r>
        <w:rPr>
          <w:rFonts w:ascii="仿宋" w:hAnsi="仿宋" w:eastAsia="仿宋" w:cs="仿宋"/>
          <w:spacing w:val="5"/>
          <w:sz w:val="23"/>
          <w:szCs w:val="23"/>
        </w:rPr>
        <w:t>明</w:t>
      </w:r>
      <w:r>
        <w:rPr>
          <w:rFonts w:ascii="仿宋" w:hAnsi="仿宋" w:eastAsia="仿宋" w:cs="仿宋"/>
          <w:spacing w:val="4"/>
          <w:sz w:val="23"/>
          <w:szCs w:val="23"/>
        </w:rPr>
        <w:t>的情形除外；</w:t>
      </w:r>
    </w:p>
    <w:p w14:paraId="1CB5814B">
      <w:pPr>
        <w:spacing w:line="228" w:lineRule="auto"/>
        <w:ind w:left="493"/>
        <w:rPr>
          <w:rFonts w:ascii="仿宋" w:hAnsi="仿宋" w:eastAsia="仿宋" w:cs="仿宋"/>
          <w:sz w:val="23"/>
          <w:szCs w:val="23"/>
        </w:rPr>
      </w:pPr>
      <w:r>
        <w:rPr>
          <w:rFonts w:ascii="仿宋" w:hAnsi="仿宋" w:eastAsia="仿宋" w:cs="仿宋"/>
          <w:spacing w:val="12"/>
          <w:sz w:val="23"/>
          <w:szCs w:val="23"/>
        </w:rPr>
        <w:t>3.3</w:t>
      </w:r>
      <w:r>
        <w:rPr>
          <w:rFonts w:ascii="仿宋" w:hAnsi="仿宋" w:eastAsia="仿宋" w:cs="仿宋"/>
          <w:spacing w:val="8"/>
          <w:sz w:val="23"/>
          <w:szCs w:val="23"/>
        </w:rPr>
        <w:t xml:space="preserve"> </w:t>
      </w:r>
      <w:r>
        <w:rPr>
          <w:rFonts w:ascii="仿宋" w:hAnsi="仿宋" w:eastAsia="仿宋" w:cs="仿宋"/>
          <w:spacing w:val="6"/>
          <w:sz w:val="23"/>
          <w:szCs w:val="23"/>
        </w:rPr>
        <w:t>违反评审纪律发表倾向性意见或者征询征集人的倾向性意见；</w:t>
      </w:r>
    </w:p>
    <w:p w14:paraId="6C89587F">
      <w:pPr>
        <w:spacing w:before="184" w:line="229" w:lineRule="auto"/>
        <w:ind w:left="493"/>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4</w:t>
      </w:r>
      <w:r>
        <w:rPr>
          <w:rFonts w:ascii="仿宋" w:hAnsi="仿宋" w:eastAsia="仿宋" w:cs="仿宋"/>
          <w:spacing w:val="5"/>
          <w:sz w:val="23"/>
          <w:szCs w:val="23"/>
        </w:rPr>
        <w:t xml:space="preserve"> 对需要专业判断的主观评审因素协商评分；</w:t>
      </w:r>
    </w:p>
    <w:p w14:paraId="05E2CF35">
      <w:pPr>
        <w:spacing w:before="182" w:line="228" w:lineRule="auto"/>
        <w:ind w:left="493"/>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.5 在评审过程中擅离职守，影响评审程序正常进行的；</w:t>
      </w:r>
    </w:p>
    <w:p w14:paraId="1E75F649">
      <w:pPr>
        <w:spacing w:before="184" w:line="231" w:lineRule="auto"/>
        <w:ind w:left="493"/>
        <w:rPr>
          <w:rFonts w:ascii="仿宋" w:hAnsi="仿宋" w:eastAsia="仿宋" w:cs="仿宋"/>
          <w:sz w:val="23"/>
          <w:szCs w:val="23"/>
        </w:rPr>
      </w:pPr>
      <w:r>
        <w:rPr>
          <w:rFonts w:ascii="仿宋" w:hAnsi="仿宋" w:eastAsia="仿宋" w:cs="仿宋"/>
          <w:spacing w:val="5"/>
          <w:sz w:val="23"/>
          <w:szCs w:val="23"/>
        </w:rPr>
        <w:t>3.6 记录、复制或者带走任何评审资料</w:t>
      </w:r>
      <w:r>
        <w:rPr>
          <w:rFonts w:ascii="仿宋" w:hAnsi="仿宋" w:eastAsia="仿宋" w:cs="仿宋"/>
          <w:spacing w:val="1"/>
          <w:sz w:val="23"/>
          <w:szCs w:val="23"/>
        </w:rPr>
        <w:t>；</w:t>
      </w:r>
    </w:p>
    <w:p w14:paraId="3F64E37A">
      <w:pPr>
        <w:spacing w:before="180" w:line="229" w:lineRule="auto"/>
        <w:ind w:left="493"/>
        <w:rPr>
          <w:rFonts w:ascii="仿宋" w:hAnsi="仿宋" w:eastAsia="仿宋" w:cs="仿宋"/>
          <w:sz w:val="23"/>
          <w:szCs w:val="23"/>
        </w:rPr>
      </w:pPr>
      <w:r>
        <w:rPr>
          <w:rFonts w:ascii="仿宋" w:hAnsi="仿宋" w:eastAsia="仿宋" w:cs="仿宋"/>
          <w:spacing w:val="4"/>
          <w:sz w:val="23"/>
          <w:szCs w:val="23"/>
        </w:rPr>
        <w:t>3.7 其他不遵守评审纪律的行为</w:t>
      </w:r>
      <w:r>
        <w:rPr>
          <w:rFonts w:ascii="仿宋" w:hAnsi="仿宋" w:eastAsia="仿宋" w:cs="仿宋"/>
          <w:spacing w:val="2"/>
          <w:sz w:val="23"/>
          <w:szCs w:val="23"/>
        </w:rPr>
        <w:t>。</w:t>
      </w:r>
    </w:p>
    <w:p w14:paraId="04B2547F">
      <w:pPr>
        <w:spacing w:before="184" w:line="383" w:lineRule="auto"/>
        <w:ind w:left="28" w:right="65" w:firstLine="468"/>
        <w:rPr>
          <w:rFonts w:ascii="仿宋" w:hAnsi="仿宋" w:eastAsia="仿宋" w:cs="仿宋"/>
          <w:sz w:val="23"/>
          <w:szCs w:val="23"/>
        </w:rPr>
      </w:pPr>
      <w:r>
        <w:rPr>
          <w:rFonts w:ascii="仿宋" w:hAnsi="仿宋" w:eastAsia="仿宋" w:cs="仿宋"/>
          <w:spacing w:val="12"/>
          <w:sz w:val="23"/>
          <w:szCs w:val="23"/>
        </w:rPr>
        <w:t>评</w:t>
      </w:r>
      <w:r>
        <w:rPr>
          <w:rFonts w:ascii="仿宋" w:hAnsi="仿宋" w:eastAsia="仿宋" w:cs="仿宋"/>
          <w:spacing w:val="8"/>
          <w:sz w:val="23"/>
          <w:szCs w:val="23"/>
        </w:rPr>
        <w:t>审委员会成员有前款第一至五项行为之一的，其评审意见无效，并不得获取评审</w:t>
      </w:r>
      <w:r>
        <w:rPr>
          <w:rFonts w:ascii="仿宋" w:hAnsi="仿宋" w:eastAsia="仿宋" w:cs="仿宋"/>
          <w:sz w:val="23"/>
          <w:szCs w:val="23"/>
        </w:rPr>
        <w:t xml:space="preserve"> </w:t>
      </w:r>
      <w:r>
        <w:rPr>
          <w:rFonts w:ascii="仿宋" w:hAnsi="仿宋" w:eastAsia="仿宋" w:cs="仿宋"/>
          <w:spacing w:val="13"/>
          <w:sz w:val="23"/>
          <w:szCs w:val="23"/>
        </w:rPr>
        <w:t>劳</w:t>
      </w:r>
      <w:r>
        <w:rPr>
          <w:rFonts w:ascii="仿宋" w:hAnsi="仿宋" w:eastAsia="仿宋" w:cs="仿宋"/>
          <w:spacing w:val="7"/>
          <w:sz w:val="23"/>
          <w:szCs w:val="23"/>
        </w:rPr>
        <w:t>务报酬和报销异地评审差旅费。</w:t>
      </w:r>
    </w:p>
    <w:p w14:paraId="644B1DB8">
      <w:pPr>
        <w:spacing w:before="37" w:line="369" w:lineRule="exact"/>
        <w:ind w:left="9"/>
        <w:outlineLvl w:val="1"/>
        <w:rPr>
          <w:rFonts w:ascii="仿宋" w:hAnsi="仿宋" w:eastAsia="仿宋" w:cs="仿宋"/>
          <w:sz w:val="28"/>
          <w:szCs w:val="28"/>
        </w:rPr>
      </w:pPr>
      <w:bookmarkStart w:id="93" w:name="_bookmark49"/>
      <w:bookmarkEnd w:id="93"/>
      <w:bookmarkStart w:id="94" w:name="_Toc4284"/>
      <w:r>
        <w:rPr>
          <w:rFonts w:ascii="仿宋" w:hAnsi="仿宋" w:eastAsia="仿宋" w:cs="仿宋"/>
          <w:spacing w:val="1"/>
          <w:position w:val="2"/>
          <w:sz w:val="28"/>
          <w:szCs w:val="28"/>
          <w14:textOutline w14:w="5103" w14:cap="sq" w14:cmpd="sng">
            <w14:solidFill>
              <w14:srgbClr w14:val="000000"/>
            </w14:solidFill>
            <w14:prstDash w14:val="solid"/>
            <w14:bevel/>
          </w14:textOutline>
        </w:rPr>
        <w:t>4.对与评审活动有关的</w:t>
      </w:r>
      <w:r>
        <w:rPr>
          <w:rFonts w:ascii="仿宋" w:hAnsi="仿宋" w:eastAsia="仿宋" w:cs="仿宋"/>
          <w:position w:val="2"/>
          <w:sz w:val="28"/>
          <w:szCs w:val="28"/>
          <w14:textOutline w14:w="5103" w14:cap="sq" w14:cmpd="sng">
            <w14:solidFill>
              <w14:srgbClr w14:val="000000"/>
            </w14:solidFill>
            <w14:prstDash w14:val="solid"/>
            <w14:bevel/>
          </w14:textOutline>
        </w:rPr>
        <w:t>工作人员的纪律要求</w:t>
      </w:r>
      <w:bookmarkEnd w:id="94"/>
    </w:p>
    <w:p w14:paraId="5D4A9346">
      <w:pPr>
        <w:spacing w:before="198" w:line="381" w:lineRule="auto"/>
        <w:ind w:left="23" w:right="65" w:firstLine="481"/>
        <w:rPr>
          <w:rFonts w:ascii="仿宋" w:hAnsi="仿宋" w:eastAsia="仿宋" w:cs="仿宋"/>
          <w:sz w:val="23"/>
          <w:szCs w:val="23"/>
        </w:rPr>
      </w:pPr>
      <w:r>
        <w:rPr>
          <w:rFonts w:ascii="仿宋" w:hAnsi="仿宋" w:eastAsia="仿宋" w:cs="仿宋"/>
          <w:spacing w:val="8"/>
          <w:sz w:val="23"/>
          <w:szCs w:val="23"/>
        </w:rPr>
        <w:t>与评审活动有关的工作人员不得收受他人的财物或者其他好处，不得向他人透露</w:t>
      </w:r>
      <w:r>
        <w:rPr>
          <w:rFonts w:ascii="仿宋" w:hAnsi="仿宋" w:eastAsia="仿宋" w:cs="仿宋"/>
          <w:spacing w:val="4"/>
          <w:sz w:val="23"/>
          <w:szCs w:val="23"/>
        </w:rPr>
        <w:t>对</w:t>
      </w:r>
      <w:r>
        <w:rPr>
          <w:rFonts w:ascii="仿宋" w:hAnsi="仿宋" w:eastAsia="仿宋" w:cs="仿宋"/>
          <w:sz w:val="23"/>
          <w:szCs w:val="23"/>
        </w:rPr>
        <w:t xml:space="preserve"> </w:t>
      </w:r>
      <w:r>
        <w:rPr>
          <w:rFonts w:ascii="仿宋" w:hAnsi="仿宋" w:eastAsia="仿宋" w:cs="仿宋"/>
          <w:spacing w:val="10"/>
          <w:sz w:val="23"/>
          <w:szCs w:val="23"/>
        </w:rPr>
        <w:t>响</w:t>
      </w:r>
      <w:r>
        <w:rPr>
          <w:rFonts w:ascii="仿宋" w:hAnsi="仿宋" w:eastAsia="仿宋" w:cs="仿宋"/>
          <w:spacing w:val="8"/>
          <w:sz w:val="23"/>
          <w:szCs w:val="23"/>
        </w:rPr>
        <w:t>应文件的评审和比较、入围候选人的推荐情况以及评审有关的其他情况。在评审活动</w:t>
      </w:r>
      <w:r>
        <w:rPr>
          <w:rFonts w:ascii="仿宋" w:hAnsi="仿宋" w:eastAsia="仿宋" w:cs="仿宋"/>
          <w:sz w:val="23"/>
          <w:szCs w:val="23"/>
        </w:rPr>
        <w:t xml:space="preserve"> </w:t>
      </w:r>
      <w:r>
        <w:rPr>
          <w:rFonts w:ascii="仿宋" w:hAnsi="仿宋" w:eastAsia="仿宋" w:cs="仿宋"/>
          <w:spacing w:val="9"/>
          <w:sz w:val="23"/>
          <w:szCs w:val="23"/>
        </w:rPr>
        <w:t>中，与评审活动有关的工作人员不得擅离职守，影响评审程序正常进行</w:t>
      </w:r>
      <w:r>
        <w:rPr>
          <w:rFonts w:ascii="仿宋" w:hAnsi="仿宋" w:eastAsia="仿宋" w:cs="仿宋"/>
          <w:spacing w:val="7"/>
          <w:sz w:val="23"/>
          <w:szCs w:val="23"/>
        </w:rPr>
        <w:t>。</w:t>
      </w:r>
    </w:p>
    <w:p w14:paraId="0D4C638A">
      <w:pPr>
        <w:sectPr>
          <w:headerReference r:id="rId12" w:type="default"/>
          <w:footerReference r:id="rId13" w:type="default"/>
          <w:pgSz w:w="11906" w:h="16839"/>
          <w:pgMar w:top="1250" w:right="1352" w:bottom="1171" w:left="1418" w:header="806" w:footer="994" w:gutter="0"/>
          <w:pgNumType w:fmt="decimal"/>
          <w:cols w:space="720" w:num="1"/>
        </w:sectPr>
      </w:pPr>
    </w:p>
    <w:p w14:paraId="4DA59104">
      <w:pPr>
        <w:pStyle w:val="27"/>
        <w:snapToGrid w:val="0"/>
        <w:spacing w:before="120" w:after="120" w:line="60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第五章  框架协议（格式）</w:t>
      </w:r>
      <w:bookmarkEnd w:id="85"/>
    </w:p>
    <w:p w14:paraId="7261C807">
      <w:pPr>
        <w:pStyle w:val="27"/>
        <w:snapToGrid w:val="0"/>
        <w:spacing w:before="120" w:after="120" w:line="320" w:lineRule="exact"/>
        <w:rPr>
          <w:rFonts w:ascii="Times New Roman" w:hAnsi="Times New Roman" w:cs="Times New Roman"/>
          <w:sz w:val="32"/>
          <w:szCs w:val="32"/>
          <w:highlight w:val="none"/>
        </w:rPr>
      </w:pPr>
    </w:p>
    <w:p w14:paraId="668A9D54">
      <w:pPr>
        <w:snapToGrid w:val="0"/>
        <w:spacing w:before="120" w:after="120" w:line="360" w:lineRule="auto"/>
        <w:rPr>
          <w:rFonts w:hint="eastAsia" w:ascii="宋体" w:hAnsi="宋体" w:cs="宋体"/>
          <w:szCs w:val="21"/>
          <w:highlight w:val="none"/>
        </w:rPr>
      </w:pPr>
      <w:bookmarkStart w:id="95" w:name="_Hlk98842414"/>
      <w:r>
        <w:rPr>
          <w:rFonts w:hint="eastAsia" w:ascii="宋体" w:hAnsi="宋体" w:cs="宋体"/>
          <w:szCs w:val="21"/>
          <w:highlight w:val="none"/>
        </w:rPr>
        <w:t>协议方甲（</w:t>
      </w:r>
      <w:r>
        <w:rPr>
          <w:rFonts w:hint="eastAsia" w:ascii="宋体" w:hAnsi="宋体" w:cs="宋体"/>
          <w:szCs w:val="21"/>
          <w:highlight w:val="none"/>
          <w:lang w:eastAsia="zh-CN"/>
        </w:rPr>
        <w:t>征集人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E57D4E5">
      <w:pPr>
        <w:snapToGrid w:val="0"/>
        <w:spacing w:before="120" w:after="120" w:line="360" w:lineRule="auto"/>
        <w:rPr>
          <w:rFonts w:hint="eastAsia" w:ascii="宋体" w:hAnsi="宋体" w:cs="宋体"/>
          <w:szCs w:val="21"/>
          <w:highlight w:val="none"/>
        </w:rPr>
      </w:pPr>
      <w:r>
        <w:rPr>
          <w:rFonts w:hint="eastAsia" w:ascii="宋体" w:hAnsi="宋体" w:cs="宋体"/>
          <w:szCs w:val="21"/>
          <w:highlight w:val="none"/>
        </w:rPr>
        <w:t>协议方乙（</w:t>
      </w:r>
      <w:r>
        <w:rPr>
          <w:rFonts w:hint="eastAsia" w:ascii="宋体" w:hAnsi="宋体" w:cs="宋体"/>
          <w:szCs w:val="21"/>
          <w:highlight w:val="none"/>
          <w:lang w:val="en-US" w:eastAsia="zh-CN"/>
        </w:rPr>
        <w:t>第一阶段</w:t>
      </w:r>
      <w:r>
        <w:rPr>
          <w:rFonts w:hint="eastAsia" w:ascii="宋体" w:hAnsi="宋体" w:cs="宋体"/>
          <w:szCs w:val="21"/>
          <w:highlight w:val="none"/>
        </w:rPr>
        <w:t>入围</w:t>
      </w:r>
      <w:r>
        <w:rPr>
          <w:rFonts w:hint="eastAsia" w:ascii="宋体" w:hAnsi="宋体" w:cs="宋体"/>
          <w:szCs w:val="21"/>
          <w:highlight w:val="none"/>
          <w:lang w:eastAsia="zh-CN"/>
        </w:rPr>
        <w:t>申请人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3C0043E">
      <w:pPr>
        <w:snapToGrid w:val="0"/>
        <w:spacing w:before="120" w:after="120"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根据《中华人民共和国政府采购法》、《政府采购框架协议采购方式管理暂行办法》等相关法律，经甲乙双方充分协商，达成以下框架协议： </w:t>
      </w:r>
    </w:p>
    <w:p w14:paraId="2911565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第一条 项目基本信息</w:t>
      </w:r>
    </w:p>
    <w:p w14:paraId="3A0C25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1．项目名称：</w:t>
      </w:r>
    </w:p>
    <w:p w14:paraId="6FF425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2．项目编号：</w:t>
      </w:r>
    </w:p>
    <w:p w14:paraId="6C9CC0D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3．简要技术需求或服务要求：</w:t>
      </w:r>
    </w:p>
    <w:p w14:paraId="4E64DD5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4．固定单价：    </w:t>
      </w:r>
    </w:p>
    <w:p w14:paraId="5E7CCC0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第二条 框架协议信息</w:t>
      </w:r>
    </w:p>
    <w:p w14:paraId="276C5D40">
      <w:pPr>
        <w:spacing w:line="440" w:lineRule="exact"/>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1、服务范围：</w:t>
      </w:r>
    </w:p>
    <w:p w14:paraId="6F6E724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2、服务地点：</w:t>
      </w:r>
    </w:p>
    <w:p w14:paraId="2600AF7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3、服务标准：</w:t>
      </w:r>
    </w:p>
    <w:p w14:paraId="278BA66B">
      <w:pPr>
        <w:spacing w:line="440" w:lineRule="exact"/>
        <w:ind w:firstLine="420" w:firstLineChars="200"/>
        <w:rPr>
          <w:rFonts w:hint="eastAsia" w:ascii="宋体" w:hAnsi="宋体" w:cs="宋体"/>
          <w:szCs w:val="21"/>
          <w:highlight w:val="none"/>
        </w:rPr>
      </w:pPr>
      <w:r>
        <w:rPr>
          <w:rFonts w:hint="eastAsia" w:ascii="宋体" w:hAnsi="宋体" w:cs="宋体"/>
          <w:bCs/>
          <w:szCs w:val="21"/>
          <w:highlight w:val="none"/>
        </w:rPr>
        <w:t>4、服务期限：</w:t>
      </w:r>
      <w:r>
        <w:rPr>
          <w:rFonts w:hint="eastAsia" w:ascii="宋体" w:hAnsi="宋体" w:cs="宋体"/>
          <w:szCs w:val="21"/>
          <w:highlight w:val="none"/>
        </w:rPr>
        <w:t xml:space="preserve"> </w:t>
      </w:r>
    </w:p>
    <w:p w14:paraId="155A1AE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4.1、</w:t>
      </w:r>
      <w:r>
        <w:rPr>
          <w:rFonts w:hint="eastAsia" w:ascii="宋体" w:hAnsi="宋体" w:cs="宋体"/>
          <w:szCs w:val="21"/>
          <w:highlight w:val="none"/>
        </w:rPr>
        <w:t>自框架协议签订生效之日起</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bCs/>
          <w:szCs w:val="21"/>
          <w:highlight w:val="none"/>
        </w:rPr>
        <w:t>；</w:t>
      </w:r>
    </w:p>
    <w:p w14:paraId="53FF72F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4.2、合同执行期间，如因法律法规变化、新的政策出台等因素，导致本合同执行与法律、法规、政策等内容相悖或抵触，本合同自动废止。</w:t>
      </w:r>
    </w:p>
    <w:p w14:paraId="3D212CF1">
      <w:pPr>
        <w:spacing w:line="440" w:lineRule="exact"/>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5、评审费计算:</w:t>
      </w:r>
    </w:p>
    <w:p w14:paraId="03304B6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6.适用框架协议的</w:t>
      </w:r>
      <w:r>
        <w:rPr>
          <w:rFonts w:hint="eastAsia" w:ascii="宋体" w:hAnsi="宋体" w:cs="宋体"/>
          <w:bCs/>
          <w:szCs w:val="21"/>
          <w:highlight w:val="none"/>
          <w:lang w:eastAsia="zh-CN"/>
        </w:rPr>
        <w:t>征集人</w:t>
      </w:r>
      <w:r>
        <w:rPr>
          <w:rFonts w:hint="eastAsia" w:ascii="宋体" w:hAnsi="宋体" w:cs="宋体"/>
          <w:bCs/>
          <w:szCs w:val="21"/>
          <w:highlight w:val="none"/>
        </w:rPr>
        <w:t>或服务对象范围</w:t>
      </w:r>
      <w:bookmarkStart w:id="96" w:name="_Hlk98860373"/>
      <w:r>
        <w:rPr>
          <w:rFonts w:hint="eastAsia" w:ascii="宋体" w:hAnsi="宋体" w:cs="宋体"/>
          <w:bCs/>
          <w:szCs w:val="21"/>
          <w:highlight w:val="none"/>
        </w:rPr>
        <w:t>及履行合同的地域范围：</w:t>
      </w:r>
    </w:p>
    <w:p w14:paraId="549515C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1．适用框架协议的</w:t>
      </w:r>
      <w:r>
        <w:rPr>
          <w:rFonts w:hint="eastAsia" w:ascii="宋体" w:hAnsi="宋体" w:cs="宋体"/>
          <w:bCs/>
          <w:szCs w:val="21"/>
          <w:highlight w:val="none"/>
          <w:lang w:eastAsia="zh-CN"/>
        </w:rPr>
        <w:t>征集人</w:t>
      </w:r>
      <w:r>
        <w:rPr>
          <w:rFonts w:hint="eastAsia" w:ascii="宋体" w:hAnsi="宋体" w:cs="宋体"/>
          <w:bCs/>
          <w:szCs w:val="21"/>
          <w:highlight w:val="none"/>
        </w:rPr>
        <w:t>或服务对象范围：</w:t>
      </w:r>
      <w:r>
        <w:rPr>
          <w:rFonts w:hint="eastAsia" w:ascii="宋体" w:hAnsi="宋体" w:cs="宋体"/>
          <w:bCs/>
          <w:szCs w:val="21"/>
          <w:highlight w:val="none"/>
          <w:lang w:val="en-US" w:eastAsia="zh-CN"/>
        </w:rPr>
        <w:t>本级行政事业单位及所属国有企业。</w:t>
      </w:r>
    </w:p>
    <w:p w14:paraId="05B9366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2．履行合同的地域范围：</w:t>
      </w:r>
      <w:bookmarkEnd w:id="96"/>
      <w:r>
        <w:rPr>
          <w:rFonts w:hint="eastAsia" w:ascii="宋体" w:hAnsi="宋体" w:cs="宋体"/>
          <w:szCs w:val="21"/>
          <w:highlight w:val="none"/>
          <w:lang w:val="en-US" w:eastAsia="zh-CN"/>
        </w:rPr>
        <w:t>长岭县</w:t>
      </w:r>
      <w:r>
        <w:rPr>
          <w:rFonts w:hint="eastAsia" w:ascii="宋体" w:hAnsi="宋体" w:cs="宋体"/>
          <w:szCs w:val="21"/>
          <w:highlight w:val="none"/>
        </w:rPr>
        <w:t>。</w:t>
      </w:r>
    </w:p>
    <w:p w14:paraId="2BDAE321">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第三条 确定第二阶段成交</w:t>
      </w:r>
      <w:r>
        <w:rPr>
          <w:rFonts w:hint="eastAsia" w:ascii="宋体" w:hAnsi="宋体" w:cs="宋体"/>
          <w:bCs/>
          <w:szCs w:val="21"/>
          <w:highlight w:val="none"/>
          <w:lang w:eastAsia="zh-CN"/>
        </w:rPr>
        <w:t>申请人</w:t>
      </w:r>
      <w:r>
        <w:rPr>
          <w:rFonts w:hint="eastAsia" w:ascii="宋体" w:hAnsi="宋体" w:cs="宋体"/>
          <w:bCs/>
          <w:szCs w:val="21"/>
          <w:highlight w:val="none"/>
        </w:rPr>
        <w:t>的方式</w:t>
      </w:r>
    </w:p>
    <w:p w14:paraId="09C3258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1．甲方在入围</w:t>
      </w:r>
      <w:r>
        <w:rPr>
          <w:rFonts w:hint="eastAsia" w:ascii="宋体" w:hAnsi="宋体" w:cs="宋体"/>
          <w:bCs/>
          <w:szCs w:val="21"/>
          <w:highlight w:val="none"/>
          <w:lang w:eastAsia="zh-CN"/>
        </w:rPr>
        <w:t>申请人</w:t>
      </w:r>
      <w:r>
        <w:rPr>
          <w:rFonts w:hint="eastAsia" w:ascii="宋体" w:hAnsi="宋体" w:cs="宋体"/>
          <w:bCs/>
          <w:szCs w:val="21"/>
          <w:highlight w:val="none"/>
        </w:rPr>
        <w:t>中通过（1）种方式确定成交</w:t>
      </w:r>
      <w:r>
        <w:rPr>
          <w:rFonts w:hint="eastAsia" w:ascii="宋体" w:hAnsi="宋体" w:cs="宋体"/>
          <w:bCs/>
          <w:szCs w:val="21"/>
          <w:highlight w:val="none"/>
          <w:lang w:eastAsia="zh-CN"/>
        </w:rPr>
        <w:t>申请人</w:t>
      </w:r>
      <w:r>
        <w:rPr>
          <w:rFonts w:hint="eastAsia" w:ascii="宋体" w:hAnsi="宋体" w:cs="宋体"/>
          <w:bCs/>
          <w:szCs w:val="21"/>
          <w:highlight w:val="none"/>
        </w:rPr>
        <w:t>并签订合同。</w:t>
      </w:r>
    </w:p>
    <w:p w14:paraId="40AABE2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（1）直接选定</w:t>
      </w:r>
    </w:p>
    <w:p w14:paraId="618D90E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直接选定规则：依据入围产品价格、质量以及服务便利性、用户评价等因素，从第一阶段入围</w:t>
      </w:r>
      <w:r>
        <w:rPr>
          <w:rFonts w:hint="eastAsia" w:ascii="宋体" w:hAnsi="宋体" w:cs="宋体"/>
          <w:bCs/>
          <w:szCs w:val="21"/>
          <w:highlight w:val="none"/>
          <w:lang w:eastAsia="zh-CN"/>
        </w:rPr>
        <w:t>申请人</w:t>
      </w:r>
      <w:r>
        <w:rPr>
          <w:rFonts w:hint="eastAsia" w:ascii="宋体" w:hAnsi="宋体" w:cs="宋体"/>
          <w:bCs/>
          <w:szCs w:val="21"/>
          <w:highlight w:val="none"/>
        </w:rPr>
        <w:t>中直接选定成交</w:t>
      </w:r>
      <w:r>
        <w:rPr>
          <w:rFonts w:hint="eastAsia" w:ascii="宋体" w:hAnsi="宋体" w:cs="宋体"/>
          <w:bCs/>
          <w:szCs w:val="21"/>
          <w:highlight w:val="none"/>
          <w:lang w:eastAsia="zh-CN"/>
        </w:rPr>
        <w:t>申请人</w:t>
      </w:r>
      <w:r>
        <w:rPr>
          <w:rFonts w:hint="eastAsia" w:ascii="宋体" w:hAnsi="宋体" w:cs="宋体"/>
          <w:bCs/>
          <w:szCs w:val="21"/>
          <w:highlight w:val="none"/>
        </w:rPr>
        <w:t>。</w:t>
      </w:r>
    </w:p>
    <w:p w14:paraId="04B7B23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本协议采购授予固定价格合同。甲方将根据实际采购数量和本协议约定的采购标的单价、费率、折扣率、量价关系等，确定合同的固定总价或者单价。    </w:t>
      </w:r>
    </w:p>
    <w:p w14:paraId="13648E4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第四条 入围产品升级换代规则</w:t>
      </w:r>
    </w:p>
    <w:p w14:paraId="115E1CE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无。</w:t>
      </w:r>
    </w:p>
    <w:p w14:paraId="06842C9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第五条 资金支付方式、时间、条件</w:t>
      </w:r>
    </w:p>
    <w:p w14:paraId="6A9300A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本项目无预付款，乙方完成</w:t>
      </w:r>
      <w:r>
        <w:rPr>
          <w:rFonts w:hint="eastAsia" w:ascii="宋体" w:hAnsi="宋体" w:cs="宋体"/>
          <w:bCs/>
          <w:szCs w:val="21"/>
          <w:highlight w:val="none"/>
          <w:lang w:val="en-US" w:eastAsia="zh-CN"/>
        </w:rPr>
        <w:t>服务</w:t>
      </w:r>
      <w:r>
        <w:rPr>
          <w:rFonts w:hint="eastAsia" w:ascii="宋体" w:hAnsi="宋体" w:cs="宋体"/>
          <w:bCs/>
          <w:szCs w:val="21"/>
          <w:highlight w:val="none"/>
        </w:rPr>
        <w:t>工作后，甲方将按照财政拨付</w:t>
      </w:r>
      <w:r>
        <w:rPr>
          <w:rFonts w:hint="eastAsia" w:ascii="宋体" w:hAnsi="宋体" w:cs="宋体"/>
          <w:bCs/>
          <w:szCs w:val="21"/>
          <w:highlight w:val="none"/>
          <w:lang w:val="en-US" w:eastAsia="zh-CN"/>
        </w:rPr>
        <w:t>服务</w:t>
      </w:r>
      <w:r>
        <w:rPr>
          <w:rFonts w:hint="eastAsia" w:ascii="宋体" w:hAnsi="宋体" w:cs="宋体"/>
          <w:bCs/>
          <w:szCs w:val="21"/>
          <w:highlight w:val="none"/>
        </w:rPr>
        <w:t xml:space="preserve">费的同批次同比例的方式支付相应费用给本合同乙方。支付的具体事宜将另行约定。  </w:t>
      </w:r>
    </w:p>
    <w:p w14:paraId="7243878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第六条 采购合同文本</w:t>
      </w:r>
    </w:p>
    <w:p w14:paraId="5B1C4C1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详见第六章合同主要条款格式。</w:t>
      </w:r>
    </w:p>
    <w:p w14:paraId="53562D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第七条 入围</w:t>
      </w:r>
      <w:r>
        <w:rPr>
          <w:rFonts w:hint="eastAsia" w:ascii="宋体" w:hAnsi="宋体" w:cs="宋体"/>
          <w:bCs/>
          <w:szCs w:val="21"/>
          <w:highlight w:val="none"/>
          <w:lang w:eastAsia="zh-CN"/>
        </w:rPr>
        <w:t>申请人</w:t>
      </w:r>
      <w:r>
        <w:rPr>
          <w:rFonts w:hint="eastAsia" w:ascii="宋体" w:hAnsi="宋体" w:cs="宋体"/>
          <w:bCs/>
          <w:szCs w:val="21"/>
          <w:highlight w:val="none"/>
        </w:rPr>
        <w:t>清退和补充规则</w:t>
      </w:r>
    </w:p>
    <w:p w14:paraId="158965D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1．入围</w:t>
      </w:r>
      <w:r>
        <w:rPr>
          <w:rFonts w:hint="eastAsia" w:ascii="宋体" w:hAnsi="宋体" w:cs="宋体"/>
          <w:bCs/>
          <w:szCs w:val="21"/>
          <w:highlight w:val="none"/>
          <w:lang w:eastAsia="zh-CN"/>
        </w:rPr>
        <w:t>申请人</w:t>
      </w:r>
      <w:r>
        <w:rPr>
          <w:rFonts w:hint="eastAsia" w:ascii="宋体" w:hAnsi="宋体" w:cs="宋体"/>
          <w:bCs/>
          <w:szCs w:val="21"/>
          <w:highlight w:val="none"/>
        </w:rPr>
        <w:t>的清退</w:t>
      </w:r>
    </w:p>
    <w:p w14:paraId="6B9BBED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乙方在签订本框架协议前出现以下情形之一的，甲方将取消其入围资格；乙方在签订本框架协议后出现以下情形之一的，</w:t>
      </w:r>
      <w:bookmarkStart w:id="97" w:name="_Hlk98861500"/>
      <w:r>
        <w:rPr>
          <w:rFonts w:hint="eastAsia" w:ascii="宋体" w:hAnsi="宋体" w:cs="宋体"/>
          <w:bCs/>
          <w:szCs w:val="21"/>
          <w:highlight w:val="none"/>
        </w:rPr>
        <w:t>甲方将解除与其签订的框架协议</w:t>
      </w:r>
      <w:bookmarkEnd w:id="97"/>
      <w:r>
        <w:rPr>
          <w:rFonts w:hint="eastAsia" w:ascii="宋体" w:hAnsi="宋体" w:cs="宋体"/>
          <w:bCs/>
          <w:szCs w:val="21"/>
          <w:highlight w:val="none"/>
        </w:rPr>
        <w:t xml:space="preserve">： </w:t>
      </w:r>
    </w:p>
    <w:p w14:paraId="49AEA8A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（1）恶意串通谋取入围或者合同成交的； </w:t>
      </w:r>
    </w:p>
    <w:p w14:paraId="18096B0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（2）提供虚假材料谋取入围或者合同成交的； </w:t>
      </w:r>
    </w:p>
    <w:p w14:paraId="79B24E1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（3）除不可抗力外拒不接受合同授予的。 </w:t>
      </w:r>
    </w:p>
    <w:p w14:paraId="322C050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（4）不履行合同义务或者履行合同义务不符合约定，经</w:t>
      </w:r>
      <w:r>
        <w:rPr>
          <w:rFonts w:hint="eastAsia" w:ascii="宋体" w:hAnsi="宋体" w:cs="宋体"/>
          <w:bCs/>
          <w:szCs w:val="21"/>
          <w:highlight w:val="none"/>
          <w:lang w:eastAsia="zh-CN"/>
        </w:rPr>
        <w:t>征集人</w:t>
      </w:r>
      <w:r>
        <w:rPr>
          <w:rFonts w:hint="eastAsia" w:ascii="宋体" w:hAnsi="宋体" w:cs="宋体"/>
          <w:bCs/>
          <w:szCs w:val="21"/>
          <w:highlight w:val="none"/>
        </w:rPr>
        <w:t xml:space="preserve">请求履行后仍不履行或者仍未按约定履行的； </w:t>
      </w:r>
    </w:p>
    <w:p w14:paraId="1EFF0C7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（5）框架协议有效期内，因违法行为被禁止或限制参加政府采购活动的； </w:t>
      </w:r>
    </w:p>
    <w:p w14:paraId="0BDD663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（6）入围</w:t>
      </w:r>
      <w:r>
        <w:rPr>
          <w:rFonts w:hint="eastAsia" w:ascii="宋体" w:hAnsi="宋体" w:cs="宋体"/>
          <w:bCs/>
          <w:szCs w:val="21"/>
          <w:highlight w:val="none"/>
          <w:lang w:eastAsia="zh-CN"/>
        </w:rPr>
        <w:t>申请人</w:t>
      </w:r>
      <w:r>
        <w:rPr>
          <w:rFonts w:hint="eastAsia" w:ascii="宋体" w:hAnsi="宋体" w:cs="宋体"/>
          <w:bCs/>
          <w:szCs w:val="21"/>
          <w:highlight w:val="none"/>
        </w:rPr>
        <w:t>的组织机构、经营、财务状况发生较大变化，可能造成不能履行框架协议或合同、无法按照征集文件要求提交履约保证金的，未主动告知，给</w:t>
      </w:r>
      <w:r>
        <w:rPr>
          <w:rFonts w:hint="eastAsia" w:ascii="宋体" w:hAnsi="宋体" w:cs="宋体"/>
          <w:bCs/>
          <w:szCs w:val="21"/>
          <w:highlight w:val="none"/>
          <w:lang w:eastAsia="zh-CN"/>
        </w:rPr>
        <w:t>征集人</w:t>
      </w:r>
      <w:r>
        <w:rPr>
          <w:rFonts w:hint="eastAsia" w:ascii="宋体" w:hAnsi="宋体" w:cs="宋体"/>
          <w:bCs/>
          <w:szCs w:val="21"/>
          <w:highlight w:val="none"/>
        </w:rPr>
        <w:t>造成损失的；</w:t>
      </w:r>
    </w:p>
    <w:p w14:paraId="35C62C4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（7）未按照征集文件评审办法要求提供需要核查的原件或原件与</w:t>
      </w:r>
      <w:r>
        <w:rPr>
          <w:rFonts w:hint="eastAsia" w:ascii="宋体" w:hAnsi="宋体" w:cs="宋体"/>
          <w:bCs/>
          <w:szCs w:val="21"/>
          <w:highlight w:val="none"/>
          <w:lang w:eastAsia="zh-CN"/>
        </w:rPr>
        <w:t>申请文件</w:t>
      </w:r>
      <w:r>
        <w:rPr>
          <w:rFonts w:hint="eastAsia" w:ascii="宋体" w:hAnsi="宋体" w:cs="宋体"/>
          <w:bCs/>
          <w:szCs w:val="21"/>
          <w:highlight w:val="none"/>
        </w:rPr>
        <w:t>中提供的不一致或提供虚假材料的；</w:t>
      </w:r>
    </w:p>
    <w:p w14:paraId="41E7811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（8）其他违反法律法规的情形。</w:t>
      </w:r>
    </w:p>
    <w:p w14:paraId="6F5733B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2．用户反馈和评价机制</w:t>
      </w:r>
    </w:p>
    <w:p w14:paraId="01B2D74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申请人</w:t>
      </w:r>
      <w:r>
        <w:rPr>
          <w:rFonts w:hint="eastAsia" w:ascii="宋体" w:hAnsi="宋体" w:cs="宋体"/>
          <w:bCs/>
          <w:szCs w:val="21"/>
          <w:highlight w:val="none"/>
        </w:rPr>
        <w:t>在提交服务成果后，由</w:t>
      </w:r>
      <w:r>
        <w:rPr>
          <w:rFonts w:hint="eastAsia" w:ascii="宋体" w:hAnsi="宋体" w:cs="宋体"/>
          <w:bCs/>
          <w:szCs w:val="21"/>
          <w:highlight w:val="none"/>
          <w:lang w:eastAsia="zh-CN"/>
        </w:rPr>
        <w:t>征集人</w:t>
      </w:r>
      <w:r>
        <w:rPr>
          <w:rFonts w:hint="eastAsia" w:ascii="宋体" w:hAnsi="宋体" w:cs="宋体"/>
          <w:bCs/>
          <w:szCs w:val="21"/>
          <w:highlight w:val="none"/>
        </w:rPr>
        <w:t>或服务对象填写成果评价表。因</w:t>
      </w:r>
      <w:r>
        <w:rPr>
          <w:rFonts w:hint="eastAsia" w:ascii="宋体" w:hAnsi="宋体" w:cs="宋体"/>
          <w:bCs/>
          <w:szCs w:val="21"/>
          <w:highlight w:val="none"/>
          <w:lang w:eastAsia="zh-CN"/>
        </w:rPr>
        <w:t>申请人</w:t>
      </w:r>
      <w:r>
        <w:rPr>
          <w:rFonts w:hint="eastAsia" w:ascii="宋体" w:hAnsi="宋体" w:cs="宋体"/>
          <w:bCs/>
          <w:szCs w:val="21"/>
          <w:highlight w:val="none"/>
        </w:rPr>
        <w:t>原因导致评价结果1次不满意的，</w:t>
      </w:r>
      <w:r>
        <w:rPr>
          <w:rFonts w:hint="eastAsia" w:ascii="宋体" w:hAnsi="宋体" w:cs="宋体"/>
          <w:bCs/>
          <w:szCs w:val="21"/>
          <w:highlight w:val="none"/>
          <w:lang w:eastAsia="zh-CN"/>
        </w:rPr>
        <w:t>申请人</w:t>
      </w:r>
      <w:r>
        <w:rPr>
          <w:rFonts w:hint="eastAsia" w:ascii="宋体" w:hAnsi="宋体" w:cs="宋体"/>
          <w:bCs/>
          <w:szCs w:val="21"/>
          <w:highlight w:val="none"/>
        </w:rPr>
        <w:t>应当书面陈述原因并提出改进措施。累计达到3次不满意的，取消本次入围资格。</w:t>
      </w:r>
    </w:p>
    <w:p w14:paraId="07643BCA">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3．入围</w:t>
      </w:r>
      <w:r>
        <w:rPr>
          <w:rFonts w:hint="eastAsia" w:ascii="宋体" w:hAnsi="宋体" w:cs="宋体"/>
          <w:bCs/>
          <w:szCs w:val="21"/>
          <w:highlight w:val="none"/>
          <w:lang w:eastAsia="zh-CN"/>
        </w:rPr>
        <w:t>申请人</w:t>
      </w:r>
      <w:r>
        <w:rPr>
          <w:rFonts w:hint="eastAsia" w:ascii="宋体" w:hAnsi="宋体" w:cs="宋体"/>
          <w:bCs/>
          <w:szCs w:val="21"/>
          <w:highlight w:val="none"/>
        </w:rPr>
        <w:t>的补充</w:t>
      </w:r>
    </w:p>
    <w:p w14:paraId="01ECA57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甲方 </w:t>
      </w:r>
      <w:r>
        <w:rPr>
          <w:rFonts w:hint="eastAsia" w:ascii="宋体" w:hAnsi="宋体" w:cs="宋体"/>
          <w:bCs/>
          <w:szCs w:val="21"/>
          <w:highlight w:val="none"/>
          <w:lang w:val="en-US" w:eastAsia="zh-CN"/>
        </w:rPr>
        <w:t>是</w:t>
      </w:r>
      <w:r>
        <w:rPr>
          <w:rFonts w:hint="eastAsia" w:ascii="宋体" w:hAnsi="宋体" w:cs="宋体"/>
          <w:bCs/>
          <w:szCs w:val="21"/>
          <w:highlight w:val="none"/>
        </w:rPr>
        <w:t xml:space="preserve">  （是/否）启动补充征集程序。</w:t>
      </w:r>
    </w:p>
    <w:p w14:paraId="2B5026F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补充征集的条件：</w:t>
      </w:r>
    </w:p>
    <w:p w14:paraId="726F979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补充征集的程序：同原征集文件</w:t>
      </w:r>
    </w:p>
    <w:p w14:paraId="7B313F2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补充征集的评审方法：同原征集文件</w:t>
      </w:r>
    </w:p>
    <w:p w14:paraId="0688C22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补充征集的淘汰比例：同原征集文件</w:t>
      </w:r>
    </w:p>
    <w:p w14:paraId="5108E8C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补充征集的框架协议有效期：同本协议有效期</w:t>
      </w:r>
    </w:p>
    <w:p w14:paraId="55D2C58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补充征集期间，本框架协议继续履行。被取消入围资格或者被解除框架协议的</w:t>
      </w:r>
      <w:r>
        <w:rPr>
          <w:rFonts w:hint="eastAsia" w:ascii="宋体" w:hAnsi="宋体" w:cs="宋体"/>
          <w:bCs/>
          <w:szCs w:val="21"/>
          <w:highlight w:val="none"/>
          <w:lang w:eastAsia="zh-CN"/>
        </w:rPr>
        <w:t>申请人</w:t>
      </w:r>
      <w:r>
        <w:rPr>
          <w:rFonts w:hint="eastAsia" w:ascii="宋体" w:hAnsi="宋体" w:cs="宋体"/>
          <w:bCs/>
          <w:szCs w:val="21"/>
          <w:highlight w:val="none"/>
        </w:rPr>
        <w:t>不得参加同一封闭式框架协议补充征集。</w:t>
      </w:r>
    </w:p>
    <w:p w14:paraId="0B821F2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第八条 甲方权利和义务</w:t>
      </w:r>
    </w:p>
    <w:p w14:paraId="7F84BAB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1．甲方将依照有关法规、规章的规定，按照本项目征集文件采购需求及本框架协议约定的事项从入围</w:t>
      </w:r>
      <w:r>
        <w:rPr>
          <w:rFonts w:hint="eastAsia" w:ascii="宋体" w:hAnsi="宋体" w:cs="宋体"/>
          <w:bCs/>
          <w:szCs w:val="21"/>
          <w:highlight w:val="none"/>
          <w:lang w:eastAsia="zh-CN"/>
        </w:rPr>
        <w:t>申请人</w:t>
      </w:r>
      <w:r>
        <w:rPr>
          <w:rFonts w:hint="eastAsia" w:ascii="宋体" w:hAnsi="宋体" w:cs="宋体"/>
          <w:bCs/>
          <w:szCs w:val="21"/>
          <w:highlight w:val="none"/>
        </w:rPr>
        <w:t>中选定成交</w:t>
      </w:r>
      <w:r>
        <w:rPr>
          <w:rFonts w:hint="eastAsia" w:ascii="宋体" w:hAnsi="宋体" w:cs="宋体"/>
          <w:bCs/>
          <w:szCs w:val="21"/>
          <w:highlight w:val="none"/>
          <w:lang w:eastAsia="zh-CN"/>
        </w:rPr>
        <w:t>申请人</w:t>
      </w:r>
      <w:r>
        <w:rPr>
          <w:rFonts w:hint="eastAsia" w:ascii="宋体" w:hAnsi="宋体" w:cs="宋体"/>
          <w:bCs/>
          <w:szCs w:val="21"/>
          <w:highlight w:val="none"/>
        </w:rPr>
        <w:t>。</w:t>
      </w:r>
    </w:p>
    <w:p w14:paraId="3A9532C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2．甲方负责管理乙方的服务活动，使其符合采购价格不高于响应报价的价格，采购质量优良和服务良好的要求。</w:t>
      </w:r>
    </w:p>
    <w:p w14:paraId="3F8B88B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3．甲方有权按照本项目征集文件以及本框架协议和采购合同等文件对乙方履约行为进行监督和检查，收集并公开</w:t>
      </w:r>
      <w:r>
        <w:rPr>
          <w:rFonts w:hint="eastAsia" w:ascii="宋体" w:hAnsi="宋体" w:cs="宋体"/>
          <w:bCs/>
          <w:szCs w:val="21"/>
          <w:highlight w:val="none"/>
          <w:lang w:eastAsia="zh-CN"/>
        </w:rPr>
        <w:t>征集人</w:t>
      </w:r>
      <w:r>
        <w:rPr>
          <w:rFonts w:hint="eastAsia" w:ascii="宋体" w:hAnsi="宋体" w:cs="宋体"/>
          <w:bCs/>
          <w:szCs w:val="21"/>
          <w:highlight w:val="none"/>
        </w:rPr>
        <w:t>对入围</w:t>
      </w:r>
      <w:r>
        <w:rPr>
          <w:rFonts w:hint="eastAsia" w:ascii="宋体" w:hAnsi="宋体" w:cs="宋体"/>
          <w:bCs/>
          <w:szCs w:val="21"/>
          <w:highlight w:val="none"/>
          <w:lang w:eastAsia="zh-CN"/>
        </w:rPr>
        <w:t>申请人</w:t>
      </w:r>
      <w:r>
        <w:rPr>
          <w:rFonts w:hint="eastAsia" w:ascii="宋体" w:hAnsi="宋体" w:cs="宋体"/>
          <w:bCs/>
          <w:szCs w:val="21"/>
          <w:highlight w:val="none"/>
        </w:rPr>
        <w:t>履行框架协议和采购合同情况的反馈与评价。</w:t>
      </w:r>
    </w:p>
    <w:p w14:paraId="1C568B0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4．甲方按规定公开框架协议有效期内入围</w:t>
      </w:r>
      <w:r>
        <w:rPr>
          <w:rFonts w:hint="eastAsia" w:ascii="宋体" w:hAnsi="宋体" w:cs="宋体"/>
          <w:bCs/>
          <w:szCs w:val="21"/>
          <w:highlight w:val="none"/>
          <w:lang w:eastAsia="zh-CN"/>
        </w:rPr>
        <w:t>申请人</w:t>
      </w:r>
      <w:r>
        <w:rPr>
          <w:rFonts w:hint="eastAsia" w:ascii="宋体" w:hAnsi="宋体" w:cs="宋体"/>
          <w:bCs/>
          <w:szCs w:val="21"/>
          <w:highlight w:val="none"/>
        </w:rPr>
        <w:t>成交结果情况。</w:t>
      </w:r>
    </w:p>
    <w:p w14:paraId="44CDC91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5．乙方出现以下任一情况的，视为违规，甲方有权终止合同：</w:t>
      </w:r>
    </w:p>
    <w:p w14:paraId="7268B16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（1）未在甲方时限要求内完成工作；</w:t>
      </w:r>
    </w:p>
    <w:p w14:paraId="184ED00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（2）乙方无正当理由，拒不提供成果文件；</w:t>
      </w:r>
    </w:p>
    <w:p w14:paraId="1C291F5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（3）发生重大安全责任事故，造成较大社会影响的或存在其他违反相关法律法规、规定等情况的；</w:t>
      </w:r>
    </w:p>
    <w:p w14:paraId="1C798FE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（4）泄密数据资料的；</w:t>
      </w:r>
    </w:p>
    <w:p w14:paraId="672CCF4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甲方有权对入围</w:t>
      </w:r>
      <w:r>
        <w:rPr>
          <w:rFonts w:hint="eastAsia" w:ascii="宋体" w:hAnsi="宋体" w:cs="宋体"/>
          <w:bCs/>
          <w:szCs w:val="21"/>
          <w:highlight w:val="none"/>
          <w:lang w:eastAsia="zh-CN"/>
        </w:rPr>
        <w:t>申请人</w:t>
      </w:r>
      <w:r>
        <w:rPr>
          <w:rFonts w:hint="eastAsia" w:ascii="宋体" w:hAnsi="宋体" w:cs="宋体"/>
          <w:bCs/>
          <w:szCs w:val="21"/>
          <w:highlight w:val="none"/>
        </w:rPr>
        <w:t>进行清退或补充等相关事宜。</w:t>
      </w:r>
    </w:p>
    <w:p w14:paraId="02044F0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6．如征集文件有要求需要在框架协议中另行确定的事项，甲方有权按征集文件要求执行。</w:t>
      </w:r>
    </w:p>
    <w:p w14:paraId="01FA883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第九条 乙方权利和义务</w:t>
      </w:r>
    </w:p>
    <w:p w14:paraId="245D9EF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1．乙方应当遵守</w:t>
      </w:r>
      <w:r>
        <w:rPr>
          <w:rFonts w:hint="eastAsia" w:ascii="宋体" w:hAnsi="宋体" w:cs="宋体"/>
          <w:bCs/>
          <w:szCs w:val="21"/>
          <w:highlight w:val="none"/>
          <w:lang w:eastAsia="zh-CN"/>
        </w:rPr>
        <w:t>征集人</w:t>
      </w:r>
      <w:r>
        <w:rPr>
          <w:rFonts w:hint="eastAsia" w:ascii="宋体" w:hAnsi="宋体" w:cs="宋体"/>
          <w:bCs/>
          <w:szCs w:val="21"/>
          <w:highlight w:val="none"/>
        </w:rPr>
        <w:t>按照本协议规定的选定成交</w:t>
      </w:r>
      <w:r>
        <w:rPr>
          <w:rFonts w:hint="eastAsia" w:ascii="宋体" w:hAnsi="宋体" w:cs="宋体"/>
          <w:bCs/>
          <w:szCs w:val="21"/>
          <w:highlight w:val="none"/>
          <w:lang w:eastAsia="zh-CN"/>
        </w:rPr>
        <w:t>申请人</w:t>
      </w:r>
      <w:r>
        <w:rPr>
          <w:rFonts w:hint="eastAsia" w:ascii="宋体" w:hAnsi="宋体" w:cs="宋体"/>
          <w:bCs/>
          <w:szCs w:val="21"/>
          <w:highlight w:val="none"/>
        </w:rPr>
        <w:t>的方式获得成交</w:t>
      </w:r>
      <w:r>
        <w:rPr>
          <w:rFonts w:hint="eastAsia" w:ascii="宋体" w:hAnsi="宋体" w:cs="宋体"/>
          <w:bCs/>
          <w:szCs w:val="21"/>
          <w:highlight w:val="none"/>
          <w:lang w:eastAsia="zh-CN"/>
        </w:rPr>
        <w:t>申请人</w:t>
      </w:r>
      <w:r>
        <w:rPr>
          <w:rFonts w:hint="eastAsia" w:ascii="宋体" w:hAnsi="宋体" w:cs="宋体"/>
          <w:bCs/>
          <w:szCs w:val="21"/>
          <w:highlight w:val="none"/>
        </w:rPr>
        <w:t>资格。</w:t>
      </w:r>
    </w:p>
    <w:p w14:paraId="47B8AEA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2．乙方提供的产品或服务应符合国家标准和征集文件中要求的标准。</w:t>
      </w:r>
    </w:p>
    <w:p w14:paraId="21BA7AF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3．乙方应保证依据征集文件要求及响应承诺，向</w:t>
      </w:r>
      <w:r>
        <w:rPr>
          <w:rFonts w:hint="eastAsia" w:ascii="宋体" w:hAnsi="宋体" w:cs="宋体"/>
          <w:bCs/>
          <w:szCs w:val="21"/>
          <w:highlight w:val="none"/>
          <w:lang w:eastAsia="zh-CN"/>
        </w:rPr>
        <w:t>征集人</w:t>
      </w:r>
      <w:r>
        <w:rPr>
          <w:rFonts w:hint="eastAsia" w:ascii="宋体" w:hAnsi="宋体" w:cs="宋体"/>
          <w:bCs/>
          <w:szCs w:val="21"/>
          <w:highlight w:val="none"/>
        </w:rPr>
        <w:t>提供质量不降低，价格不提高的服务。</w:t>
      </w:r>
    </w:p>
    <w:p w14:paraId="367255E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4．乙方应接受并配合甲方的评价及反馈机制，严格履行服务承诺。</w:t>
      </w:r>
    </w:p>
    <w:p w14:paraId="11821A21">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5．乙方对其在履行合同过程所知悉的甲方项目技术秘密和商业秘密承担保密义务。</w:t>
      </w:r>
    </w:p>
    <w:p w14:paraId="002D5AA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乙方保证对甲方所提供的保密信息予以妥善保存，仅使用于与完成委托项目工作有关的用途或者目的，严禁将信息用于与完成委托项目无关用途或目的；在缺少相关保密条款约定时，应当至少采取适用于对自己的保密信息同样的保护措施和审慎程度进行保密。一经</w:t>
      </w:r>
      <w:r>
        <w:rPr>
          <w:rFonts w:hint="eastAsia" w:ascii="宋体" w:hAnsi="宋体" w:cs="宋体"/>
          <w:bCs/>
          <w:szCs w:val="21"/>
          <w:highlight w:val="none"/>
          <w:lang w:eastAsia="zh-CN"/>
        </w:rPr>
        <w:t>征集人</w:t>
      </w:r>
      <w:r>
        <w:rPr>
          <w:rFonts w:hint="eastAsia" w:ascii="宋体" w:hAnsi="宋体" w:cs="宋体"/>
          <w:bCs/>
          <w:szCs w:val="21"/>
          <w:highlight w:val="none"/>
        </w:rPr>
        <w:t>提出要求，</w:t>
      </w:r>
      <w:r>
        <w:rPr>
          <w:rFonts w:hint="eastAsia" w:ascii="宋体" w:hAnsi="宋体" w:cs="宋体"/>
          <w:bCs/>
          <w:szCs w:val="21"/>
          <w:highlight w:val="none"/>
          <w:lang w:eastAsia="zh-CN"/>
        </w:rPr>
        <w:t>申请人</w:t>
      </w:r>
      <w:r>
        <w:rPr>
          <w:rFonts w:hint="eastAsia" w:ascii="宋体" w:hAnsi="宋体" w:cs="宋体"/>
          <w:bCs/>
          <w:szCs w:val="21"/>
          <w:highlight w:val="none"/>
        </w:rPr>
        <w:t>应当按照</w:t>
      </w:r>
      <w:r>
        <w:rPr>
          <w:rFonts w:hint="eastAsia" w:ascii="宋体" w:hAnsi="宋体" w:cs="宋体"/>
          <w:bCs/>
          <w:szCs w:val="21"/>
          <w:highlight w:val="none"/>
          <w:lang w:eastAsia="zh-CN"/>
        </w:rPr>
        <w:t>征集人</w:t>
      </w:r>
      <w:r>
        <w:rPr>
          <w:rFonts w:hint="eastAsia" w:ascii="宋体" w:hAnsi="宋体" w:cs="宋体"/>
          <w:bCs/>
          <w:szCs w:val="21"/>
          <w:highlight w:val="none"/>
        </w:rPr>
        <w:t>的指示在收到甲方的书面通知后5日内将收到的含有保密信息的所有文件或者其他资料归还</w:t>
      </w:r>
      <w:r>
        <w:rPr>
          <w:rFonts w:hint="eastAsia" w:ascii="宋体" w:hAnsi="宋体" w:cs="宋体"/>
          <w:bCs/>
          <w:szCs w:val="21"/>
          <w:highlight w:val="none"/>
          <w:lang w:eastAsia="zh-CN"/>
        </w:rPr>
        <w:t>征集人</w:t>
      </w:r>
      <w:r>
        <w:rPr>
          <w:rFonts w:hint="eastAsia" w:ascii="宋体" w:hAnsi="宋体" w:cs="宋体"/>
          <w:bCs/>
          <w:szCs w:val="21"/>
          <w:highlight w:val="none"/>
        </w:rPr>
        <w:t>。如有违反，</w:t>
      </w:r>
      <w:r>
        <w:rPr>
          <w:rFonts w:hint="eastAsia" w:ascii="宋体" w:hAnsi="宋体" w:cs="宋体"/>
          <w:bCs/>
          <w:szCs w:val="21"/>
          <w:highlight w:val="none"/>
          <w:lang w:eastAsia="zh-CN"/>
        </w:rPr>
        <w:t>征集人</w:t>
      </w:r>
      <w:r>
        <w:rPr>
          <w:rFonts w:hint="eastAsia" w:ascii="宋体" w:hAnsi="宋体" w:cs="宋体"/>
          <w:bCs/>
          <w:szCs w:val="21"/>
          <w:highlight w:val="none"/>
        </w:rPr>
        <w:t>有权追究入围</w:t>
      </w:r>
      <w:r>
        <w:rPr>
          <w:rFonts w:hint="eastAsia" w:ascii="宋体" w:hAnsi="宋体" w:cs="宋体"/>
          <w:bCs/>
          <w:szCs w:val="21"/>
          <w:highlight w:val="none"/>
          <w:lang w:eastAsia="zh-CN"/>
        </w:rPr>
        <w:t>申请人</w:t>
      </w:r>
      <w:r>
        <w:rPr>
          <w:rFonts w:hint="eastAsia" w:ascii="宋体" w:hAnsi="宋体" w:cs="宋体"/>
          <w:bCs/>
          <w:szCs w:val="21"/>
          <w:highlight w:val="none"/>
        </w:rPr>
        <w:t>法律责任。</w:t>
      </w:r>
    </w:p>
    <w:p w14:paraId="355EC30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7．乙方无正当理由，不得主动放弃入围资格或者退出框架协议，否则，乙方不得参加同一封闭式框架协议补充征集，或者重新申请加入同一开放式框架协议。甲方保留对乙方追究责任的权利。</w:t>
      </w:r>
    </w:p>
    <w:p w14:paraId="3D365D3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第十条 其他</w:t>
      </w:r>
    </w:p>
    <w:p w14:paraId="5FBB741A">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1．本协议原则上由双方代表人签订并加盖单位公章后生效。 </w:t>
      </w:r>
    </w:p>
    <w:p w14:paraId="46C6021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2．本协议为框架协议，具体项目具体事宜需在采购合同中进一步予以明确。框架协议与采购合同构成不可分割的整体。</w:t>
      </w:r>
    </w:p>
    <w:p w14:paraId="1087DDE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3．本协议一式 份，双方各执 份，具有同等法律效力。</w:t>
      </w:r>
    </w:p>
    <w:p w14:paraId="7F9CF7FB">
      <w:pPr>
        <w:spacing w:line="440" w:lineRule="exact"/>
        <w:ind w:firstLine="420" w:firstLineChars="200"/>
        <w:rPr>
          <w:rFonts w:hint="eastAsia" w:ascii="宋体" w:hAnsi="宋体" w:cs="宋体"/>
          <w:bCs/>
          <w:szCs w:val="21"/>
          <w:highlight w:val="none"/>
        </w:rPr>
      </w:pPr>
    </w:p>
    <w:p w14:paraId="29D69CBA">
      <w:pPr>
        <w:pStyle w:val="2"/>
        <w:spacing w:line="440" w:lineRule="exact"/>
        <w:rPr>
          <w:rFonts w:hint="eastAsia"/>
          <w:sz w:val="21"/>
          <w:szCs w:val="21"/>
          <w:highlight w:val="none"/>
        </w:rPr>
      </w:pPr>
    </w:p>
    <w:p w14:paraId="7C566FA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协议甲方名称（盖章）：_________             协议乙方名称（盖章）：_____________</w:t>
      </w:r>
    </w:p>
    <w:p w14:paraId="44F67BF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地址：                                     地址：                </w:t>
      </w:r>
    </w:p>
    <w:p w14:paraId="1216CF6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联系方式：                                 联系方式：                                                </w:t>
      </w:r>
    </w:p>
    <w:p w14:paraId="3545285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代表签字：_________                        代表签字：_________</w:t>
      </w:r>
    </w:p>
    <w:p w14:paraId="7348391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日期：____年____月____日                   日期：____年____月____日</w:t>
      </w:r>
    </w:p>
    <w:p w14:paraId="529C9784">
      <w:pPr>
        <w:ind w:firstLine="420" w:firstLineChars="200"/>
        <w:rPr>
          <w:bCs/>
          <w:szCs w:val="21"/>
          <w:highlight w:val="none"/>
        </w:rPr>
      </w:pPr>
    </w:p>
    <w:p w14:paraId="42C70666">
      <w:pPr>
        <w:ind w:firstLine="420" w:firstLineChars="200"/>
        <w:rPr>
          <w:bCs/>
          <w:szCs w:val="21"/>
          <w:highlight w:val="none"/>
        </w:rPr>
      </w:pPr>
    </w:p>
    <w:p w14:paraId="297E13A5">
      <w:pPr>
        <w:ind w:firstLine="420" w:firstLineChars="200"/>
        <w:rPr>
          <w:bCs/>
          <w:szCs w:val="21"/>
          <w:highlight w:val="none"/>
        </w:rPr>
      </w:pPr>
    </w:p>
    <w:p w14:paraId="136639A5">
      <w:pPr>
        <w:pStyle w:val="20"/>
        <w:ind w:firstLine="210"/>
        <w:rPr>
          <w:rFonts w:hint="eastAsia"/>
          <w:bCs/>
          <w:szCs w:val="21"/>
          <w:highlight w:val="none"/>
        </w:rPr>
      </w:pPr>
    </w:p>
    <w:p w14:paraId="30E05158">
      <w:pPr>
        <w:pStyle w:val="20"/>
        <w:ind w:firstLine="210"/>
        <w:rPr>
          <w:rFonts w:hint="eastAsia"/>
          <w:bCs/>
          <w:szCs w:val="21"/>
          <w:highlight w:val="none"/>
        </w:rPr>
      </w:pPr>
    </w:p>
    <w:p w14:paraId="111B3971">
      <w:pPr>
        <w:pStyle w:val="20"/>
        <w:ind w:firstLine="210"/>
        <w:rPr>
          <w:rFonts w:hint="eastAsia"/>
          <w:bCs/>
          <w:szCs w:val="21"/>
          <w:highlight w:val="none"/>
        </w:rPr>
      </w:pPr>
    </w:p>
    <w:p w14:paraId="2480E01A">
      <w:pPr>
        <w:pStyle w:val="20"/>
        <w:ind w:firstLine="210"/>
        <w:rPr>
          <w:rFonts w:hint="eastAsia"/>
          <w:bCs/>
          <w:szCs w:val="21"/>
          <w:highlight w:val="none"/>
        </w:rPr>
      </w:pPr>
    </w:p>
    <w:p w14:paraId="2E47459E">
      <w:pPr>
        <w:pStyle w:val="20"/>
        <w:ind w:firstLine="210"/>
        <w:rPr>
          <w:rFonts w:hint="eastAsia"/>
          <w:bCs/>
          <w:szCs w:val="21"/>
          <w:highlight w:val="none"/>
        </w:rPr>
      </w:pPr>
    </w:p>
    <w:p w14:paraId="76D3F104">
      <w:pPr>
        <w:pStyle w:val="20"/>
        <w:ind w:firstLine="210"/>
        <w:rPr>
          <w:rFonts w:hint="eastAsia"/>
          <w:bCs/>
          <w:szCs w:val="21"/>
          <w:highlight w:val="none"/>
        </w:rPr>
      </w:pPr>
    </w:p>
    <w:p w14:paraId="30DE58BF">
      <w:pPr>
        <w:pStyle w:val="20"/>
        <w:ind w:firstLine="210"/>
        <w:rPr>
          <w:bCs/>
          <w:szCs w:val="21"/>
          <w:highlight w:val="none"/>
        </w:rPr>
      </w:pPr>
    </w:p>
    <w:p w14:paraId="7E7309ED">
      <w:pPr>
        <w:pStyle w:val="20"/>
        <w:ind w:firstLine="210"/>
        <w:rPr>
          <w:bCs/>
          <w:szCs w:val="21"/>
          <w:highlight w:val="none"/>
        </w:rPr>
      </w:pPr>
    </w:p>
    <w:p w14:paraId="5752ACC8">
      <w:pPr>
        <w:pStyle w:val="20"/>
        <w:ind w:firstLine="210"/>
        <w:rPr>
          <w:bCs/>
          <w:szCs w:val="21"/>
          <w:highlight w:val="none"/>
        </w:rPr>
      </w:pPr>
    </w:p>
    <w:p w14:paraId="7584BC1C">
      <w:pPr>
        <w:pStyle w:val="20"/>
        <w:ind w:firstLine="210"/>
        <w:rPr>
          <w:bCs/>
          <w:szCs w:val="21"/>
          <w:highlight w:val="none"/>
        </w:rPr>
      </w:pPr>
    </w:p>
    <w:p w14:paraId="48D368F1">
      <w:pPr>
        <w:rPr>
          <w:bCs/>
          <w:szCs w:val="21"/>
          <w:highlight w:val="none"/>
        </w:rPr>
      </w:pPr>
      <w:r>
        <w:rPr>
          <w:bCs/>
          <w:szCs w:val="21"/>
          <w:highlight w:val="none"/>
        </w:rPr>
        <w:br w:type="page"/>
      </w:r>
    </w:p>
    <w:p w14:paraId="4BDD191B">
      <w:pPr>
        <w:pStyle w:val="20"/>
        <w:ind w:firstLine="210"/>
        <w:rPr>
          <w:bCs/>
          <w:szCs w:val="21"/>
          <w:highlight w:val="none"/>
        </w:rPr>
      </w:pPr>
    </w:p>
    <w:p w14:paraId="2B6D029D">
      <w:pPr>
        <w:pStyle w:val="20"/>
        <w:ind w:firstLine="210"/>
        <w:rPr>
          <w:bCs/>
          <w:szCs w:val="21"/>
          <w:highlight w:val="none"/>
        </w:rPr>
      </w:pPr>
    </w:p>
    <w:p w14:paraId="0658292F">
      <w:pPr>
        <w:pStyle w:val="20"/>
        <w:ind w:firstLine="210"/>
        <w:rPr>
          <w:bCs/>
          <w:szCs w:val="21"/>
          <w:highlight w:val="none"/>
        </w:rPr>
      </w:pPr>
    </w:p>
    <w:p w14:paraId="120F657D">
      <w:pPr>
        <w:pStyle w:val="20"/>
        <w:ind w:firstLine="210"/>
        <w:rPr>
          <w:bCs/>
          <w:szCs w:val="21"/>
          <w:highlight w:val="none"/>
        </w:rPr>
      </w:pPr>
    </w:p>
    <w:bookmarkEnd w:id="95"/>
    <w:p w14:paraId="44DA326E">
      <w:pPr>
        <w:pStyle w:val="27"/>
        <w:tabs>
          <w:tab w:val="left" w:pos="630"/>
          <w:tab w:val="center" w:pos="4535"/>
        </w:tabs>
        <w:snapToGrid w:val="0"/>
        <w:spacing w:before="120" w:after="120" w:line="320" w:lineRule="exact"/>
        <w:jc w:val="both"/>
        <w:outlineLvl w:val="0"/>
        <w:rPr>
          <w:rStyle w:val="55"/>
          <w:rFonts w:hint="eastAsia" w:ascii="Times New Roman" w:hAnsi="Times New Roman" w:cs="Times New Roman"/>
          <w:color w:val="000000"/>
          <w:kern w:val="44"/>
          <w:sz w:val="36"/>
          <w:szCs w:val="36"/>
          <w:highlight w:val="none"/>
        </w:rPr>
      </w:pPr>
      <w:bookmarkStart w:id="98" w:name="_Toc16303"/>
      <w:bookmarkStart w:id="99" w:name="_Toc8682"/>
    </w:p>
    <w:p w14:paraId="30DBC5D4">
      <w:pPr>
        <w:pStyle w:val="27"/>
        <w:tabs>
          <w:tab w:val="left" w:pos="630"/>
          <w:tab w:val="center" w:pos="4535"/>
        </w:tabs>
        <w:snapToGrid w:val="0"/>
        <w:spacing w:before="120" w:after="120" w:line="480" w:lineRule="auto"/>
        <w:ind w:firstLine="2168" w:firstLineChars="600"/>
        <w:jc w:val="both"/>
        <w:outlineLvl w:val="0"/>
        <w:rPr>
          <w:rFonts w:ascii="Times New Roman" w:hAnsi="Times New Roman" w:cs="Times New Roman"/>
          <w:b/>
          <w:sz w:val="24"/>
          <w:szCs w:val="24"/>
          <w:highlight w:val="none"/>
        </w:rPr>
      </w:pPr>
      <w:r>
        <w:rPr>
          <w:rStyle w:val="55"/>
          <w:rFonts w:hint="eastAsia" w:ascii="Times New Roman" w:hAnsi="Times New Roman" w:cs="Times New Roman"/>
          <w:color w:val="000000"/>
          <w:kern w:val="44"/>
          <w:sz w:val="36"/>
          <w:szCs w:val="36"/>
          <w:highlight w:val="none"/>
        </w:rPr>
        <w:t>第六章  合同主要条款格式</w:t>
      </w:r>
      <w:bookmarkEnd w:id="98"/>
      <w:bookmarkEnd w:id="99"/>
      <w:bookmarkStart w:id="100" w:name="_Hlk77611300"/>
    </w:p>
    <w:bookmarkEnd w:id="100"/>
    <w:p w14:paraId="400D8A48">
      <w:pPr>
        <w:jc w:val="center"/>
        <w:rPr>
          <w:rStyle w:val="55"/>
          <w:rFonts w:hint="default" w:ascii="Times New Roman" w:hAnsi="Times New Roman" w:eastAsia="宋体" w:cs="Times New Roman"/>
          <w:color w:val="000000"/>
          <w:kern w:val="44"/>
          <w:sz w:val="36"/>
          <w:szCs w:val="36"/>
          <w:highlight w:val="none"/>
          <w:lang w:val="en-US" w:eastAsia="zh-CN" w:bidi="ar-SA"/>
        </w:rPr>
      </w:pPr>
      <w:bookmarkStart w:id="101" w:name="_Toc14544"/>
      <w:r>
        <w:rPr>
          <w:rStyle w:val="55"/>
          <w:rFonts w:hint="eastAsia" w:ascii="Times New Roman" w:hAnsi="Times New Roman" w:eastAsia="宋体" w:cs="Times New Roman"/>
          <w:color w:val="000000"/>
          <w:kern w:val="44"/>
          <w:sz w:val="36"/>
          <w:szCs w:val="36"/>
          <w:highlight w:val="none"/>
          <w:lang w:val="en-US" w:eastAsia="zh-CN" w:bidi="ar-SA"/>
        </w:rPr>
        <w:t>以实际合同为准</w:t>
      </w:r>
    </w:p>
    <w:p w14:paraId="2DCB1059">
      <w:pPr>
        <w:rPr>
          <w:b/>
          <w:bCs/>
          <w:highlight w:val="none"/>
        </w:rPr>
      </w:pPr>
      <w:r>
        <w:rPr>
          <w:b/>
          <w:bCs/>
          <w:highlight w:val="none"/>
        </w:rPr>
        <w:br w:type="page"/>
      </w:r>
    </w:p>
    <w:p w14:paraId="62EEFFA6">
      <w:pPr>
        <w:pStyle w:val="47"/>
        <w:spacing w:before="0" w:beforeAutospacing="0" w:after="0" w:afterAutospacing="0" w:line="480" w:lineRule="auto"/>
        <w:jc w:val="center"/>
        <w:rPr>
          <w:b/>
          <w:bCs/>
          <w:highlight w:val="none"/>
        </w:rPr>
      </w:pPr>
    </w:p>
    <w:p w14:paraId="20AE3B63">
      <w:pPr>
        <w:rPr>
          <w:highlight w:val="none"/>
        </w:rPr>
      </w:pPr>
    </w:p>
    <w:p w14:paraId="58527D1C">
      <w:pPr>
        <w:pStyle w:val="19"/>
        <w:ind w:left="600" w:leftChars="114" w:hanging="361" w:hangingChars="100"/>
        <w:rPr>
          <w:rStyle w:val="55"/>
          <w:rFonts w:hint="eastAsia"/>
          <w:color w:val="000000"/>
          <w:kern w:val="44"/>
          <w:sz w:val="36"/>
          <w:szCs w:val="36"/>
          <w:highlight w:val="none"/>
        </w:rPr>
      </w:pPr>
    </w:p>
    <w:p w14:paraId="4D099AAA">
      <w:pPr>
        <w:pStyle w:val="27"/>
        <w:numPr>
          <w:ilvl w:val="0"/>
          <w:numId w:val="6"/>
        </w:numPr>
        <w:snapToGrid w:val="0"/>
        <w:spacing w:before="120" w:after="120" w:line="48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 xml:space="preserve"> </w:t>
      </w:r>
      <w:r>
        <w:rPr>
          <w:rStyle w:val="55"/>
          <w:rFonts w:hint="eastAsia" w:ascii="Times New Roman" w:hAnsi="Times New Roman" w:cs="Times New Roman"/>
          <w:color w:val="000000"/>
          <w:kern w:val="44"/>
          <w:sz w:val="36"/>
          <w:szCs w:val="36"/>
          <w:highlight w:val="none"/>
          <w:lang w:eastAsia="zh-CN"/>
        </w:rPr>
        <w:t>申请文件</w:t>
      </w:r>
      <w:r>
        <w:rPr>
          <w:rStyle w:val="55"/>
          <w:rFonts w:hint="eastAsia" w:ascii="Times New Roman" w:hAnsi="Times New Roman" w:cs="Times New Roman"/>
          <w:color w:val="000000"/>
          <w:kern w:val="44"/>
          <w:sz w:val="36"/>
          <w:szCs w:val="36"/>
          <w:highlight w:val="none"/>
        </w:rPr>
        <w:t>格式</w:t>
      </w:r>
      <w:bookmarkEnd w:id="101"/>
      <w:bookmarkStart w:id="102" w:name="_Toc254970698"/>
      <w:bookmarkStart w:id="103" w:name="_Toc254970557"/>
    </w:p>
    <w:p w14:paraId="0C0DAB33">
      <w:pPr>
        <w:snapToGrid w:val="0"/>
        <w:spacing w:beforeLines="50" w:after="50" w:line="360" w:lineRule="exact"/>
        <w:rPr>
          <w:sz w:val="24"/>
          <w:highlight w:val="none"/>
        </w:rPr>
      </w:pPr>
    </w:p>
    <w:p w14:paraId="270F73FA">
      <w:pPr>
        <w:snapToGrid w:val="0"/>
        <w:spacing w:beforeLines="50" w:after="50" w:line="360" w:lineRule="exact"/>
        <w:jc w:val="center"/>
        <w:rPr>
          <w:bCs/>
          <w:sz w:val="24"/>
          <w:highlight w:val="none"/>
        </w:rPr>
      </w:pPr>
    </w:p>
    <w:p w14:paraId="28442DCC">
      <w:pPr>
        <w:snapToGrid w:val="0"/>
        <w:spacing w:beforeLines="50" w:after="50" w:line="360" w:lineRule="exact"/>
        <w:jc w:val="center"/>
        <w:rPr>
          <w:rFonts w:hint="eastAsia"/>
          <w:b/>
          <w:bCs/>
          <w:sz w:val="44"/>
          <w:szCs w:val="44"/>
          <w:highlight w:val="none"/>
        </w:rPr>
      </w:pPr>
    </w:p>
    <w:p w14:paraId="5B1CA066">
      <w:pPr>
        <w:pStyle w:val="19"/>
        <w:rPr>
          <w:rFonts w:hint="eastAsia"/>
          <w:b/>
          <w:bCs/>
          <w:sz w:val="44"/>
          <w:szCs w:val="44"/>
          <w:highlight w:val="none"/>
        </w:rPr>
      </w:pPr>
    </w:p>
    <w:p w14:paraId="6CE83FD3">
      <w:pPr>
        <w:rPr>
          <w:rFonts w:hint="eastAsia"/>
          <w:highlight w:val="none"/>
        </w:rPr>
      </w:pPr>
    </w:p>
    <w:p w14:paraId="67A0C444">
      <w:pPr>
        <w:snapToGrid w:val="0"/>
        <w:spacing w:beforeLines="50" w:after="50" w:line="360" w:lineRule="exact"/>
        <w:jc w:val="center"/>
        <w:rPr>
          <w:rFonts w:hint="eastAsia"/>
          <w:b/>
          <w:bCs/>
          <w:sz w:val="44"/>
          <w:szCs w:val="44"/>
          <w:highlight w:val="none"/>
        </w:rPr>
      </w:pPr>
    </w:p>
    <w:p w14:paraId="794E37EE">
      <w:pPr>
        <w:snapToGrid w:val="0"/>
        <w:spacing w:beforeLines="50" w:after="50" w:line="360" w:lineRule="exact"/>
        <w:jc w:val="center"/>
        <w:rPr>
          <w:rFonts w:hint="eastAsia"/>
          <w:b/>
          <w:bCs/>
          <w:sz w:val="44"/>
          <w:szCs w:val="44"/>
          <w:highlight w:val="none"/>
        </w:rPr>
      </w:pPr>
    </w:p>
    <w:p w14:paraId="328BC88A">
      <w:pPr>
        <w:snapToGrid w:val="0"/>
        <w:spacing w:beforeLines="50" w:after="50" w:line="360" w:lineRule="exact"/>
        <w:jc w:val="center"/>
        <w:rPr>
          <w:rFonts w:hint="eastAsia" w:eastAsia="宋体"/>
          <w:b/>
          <w:bCs/>
          <w:sz w:val="44"/>
          <w:szCs w:val="44"/>
          <w:highlight w:val="none"/>
          <w:lang w:eastAsia="zh-CN"/>
        </w:rPr>
      </w:pPr>
      <w:r>
        <w:rPr>
          <w:rFonts w:hint="eastAsia"/>
          <w:b/>
          <w:bCs/>
          <w:sz w:val="44"/>
          <w:szCs w:val="44"/>
          <w:highlight w:val="none"/>
          <w:lang w:eastAsia="zh-CN"/>
        </w:rPr>
        <w:t>申请文件</w:t>
      </w:r>
    </w:p>
    <w:p w14:paraId="3E2FAA4D">
      <w:pPr>
        <w:snapToGrid w:val="0"/>
        <w:spacing w:beforeLines="50" w:after="50" w:line="360" w:lineRule="exact"/>
        <w:jc w:val="center"/>
        <w:rPr>
          <w:b/>
          <w:bCs/>
          <w:sz w:val="44"/>
          <w:szCs w:val="44"/>
          <w:highlight w:val="none"/>
        </w:rPr>
      </w:pPr>
    </w:p>
    <w:p w14:paraId="13296BD9">
      <w:pPr>
        <w:snapToGrid w:val="0"/>
        <w:spacing w:beforeLines="50" w:after="50" w:line="360" w:lineRule="exact"/>
        <w:jc w:val="center"/>
        <w:rPr>
          <w:b/>
          <w:bCs/>
          <w:sz w:val="44"/>
          <w:szCs w:val="44"/>
          <w:highlight w:val="none"/>
        </w:rPr>
      </w:pPr>
    </w:p>
    <w:p w14:paraId="248F0C90">
      <w:pPr>
        <w:snapToGrid w:val="0"/>
        <w:spacing w:beforeLines="50" w:after="50" w:line="360" w:lineRule="exact"/>
        <w:rPr>
          <w:bCs/>
          <w:sz w:val="24"/>
          <w:highlight w:val="none"/>
        </w:rPr>
      </w:pPr>
    </w:p>
    <w:p w14:paraId="3B559EED">
      <w:pPr>
        <w:snapToGrid w:val="0"/>
        <w:spacing w:beforeLines="50" w:after="50" w:line="360" w:lineRule="exact"/>
        <w:rPr>
          <w:bCs/>
          <w:sz w:val="24"/>
          <w:highlight w:val="none"/>
        </w:rPr>
      </w:pPr>
    </w:p>
    <w:p w14:paraId="541A1D78">
      <w:pPr>
        <w:snapToGrid w:val="0"/>
        <w:spacing w:beforeLines="50" w:after="50" w:line="360" w:lineRule="exact"/>
        <w:rPr>
          <w:bCs/>
          <w:sz w:val="24"/>
          <w:highlight w:val="none"/>
        </w:rPr>
      </w:pPr>
    </w:p>
    <w:p w14:paraId="7DEF9353">
      <w:pPr>
        <w:pStyle w:val="20"/>
        <w:ind w:firstLine="240"/>
        <w:rPr>
          <w:bCs/>
          <w:sz w:val="24"/>
          <w:highlight w:val="none"/>
        </w:rPr>
      </w:pPr>
    </w:p>
    <w:p w14:paraId="469B2835">
      <w:pPr>
        <w:pStyle w:val="20"/>
        <w:ind w:firstLine="240"/>
        <w:rPr>
          <w:bCs/>
          <w:sz w:val="24"/>
          <w:highlight w:val="none"/>
        </w:rPr>
      </w:pPr>
    </w:p>
    <w:p w14:paraId="45DEF032">
      <w:pPr>
        <w:pStyle w:val="20"/>
        <w:ind w:firstLine="240"/>
        <w:rPr>
          <w:bCs/>
          <w:sz w:val="24"/>
          <w:highlight w:val="none"/>
        </w:rPr>
      </w:pPr>
    </w:p>
    <w:p w14:paraId="6DD62967">
      <w:pPr>
        <w:snapToGrid w:val="0"/>
        <w:spacing w:beforeLines="50" w:after="50" w:line="360" w:lineRule="exact"/>
        <w:ind w:firstLine="720" w:firstLineChars="300"/>
        <w:rPr>
          <w:bCs/>
          <w:sz w:val="24"/>
          <w:highlight w:val="none"/>
        </w:rPr>
      </w:pPr>
      <w:r>
        <w:rPr>
          <w:bCs/>
          <w:sz w:val="24"/>
          <w:highlight w:val="none"/>
        </w:rPr>
        <w:t xml:space="preserve">项目名称： </w:t>
      </w:r>
    </w:p>
    <w:p w14:paraId="69DA1B8E">
      <w:pPr>
        <w:snapToGrid w:val="0"/>
        <w:spacing w:beforeLines="50" w:after="50" w:line="360" w:lineRule="exact"/>
        <w:ind w:firstLine="720" w:firstLineChars="300"/>
        <w:rPr>
          <w:bCs/>
          <w:sz w:val="24"/>
          <w:highlight w:val="none"/>
        </w:rPr>
      </w:pPr>
      <w:r>
        <w:rPr>
          <w:bCs/>
          <w:sz w:val="24"/>
          <w:highlight w:val="none"/>
        </w:rPr>
        <w:t>项目编号：</w:t>
      </w:r>
    </w:p>
    <w:p w14:paraId="49616592">
      <w:pPr>
        <w:snapToGrid w:val="0"/>
        <w:spacing w:beforeLines="50" w:after="50" w:line="360" w:lineRule="exact"/>
        <w:ind w:firstLine="720" w:firstLineChars="300"/>
        <w:rPr>
          <w:bCs/>
          <w:sz w:val="24"/>
          <w:highlight w:val="none"/>
        </w:rPr>
      </w:pPr>
      <w:r>
        <w:rPr>
          <w:rFonts w:hint="eastAsia"/>
          <w:bCs/>
          <w:sz w:val="24"/>
          <w:highlight w:val="none"/>
          <w:lang w:eastAsia="zh-CN"/>
        </w:rPr>
        <w:t>申请人</w:t>
      </w:r>
      <w:r>
        <w:rPr>
          <w:bCs/>
          <w:sz w:val="24"/>
          <w:highlight w:val="none"/>
        </w:rPr>
        <w:t>名称</w:t>
      </w:r>
      <w:r>
        <w:rPr>
          <w:rFonts w:hint="eastAsia"/>
          <w:bCs/>
          <w:sz w:val="24"/>
          <w:highlight w:val="none"/>
        </w:rPr>
        <w:t>（签章）</w:t>
      </w:r>
      <w:r>
        <w:rPr>
          <w:bCs/>
          <w:sz w:val="24"/>
          <w:highlight w:val="none"/>
        </w:rPr>
        <w:t>：</w:t>
      </w:r>
    </w:p>
    <w:p w14:paraId="53297A2F">
      <w:pPr>
        <w:snapToGrid w:val="0"/>
        <w:spacing w:beforeLines="50" w:after="50" w:line="360" w:lineRule="exact"/>
        <w:ind w:firstLine="720" w:firstLineChars="300"/>
        <w:rPr>
          <w:bCs/>
          <w:sz w:val="24"/>
          <w:highlight w:val="none"/>
        </w:rPr>
      </w:pPr>
      <w:r>
        <w:rPr>
          <w:rFonts w:hint="eastAsia"/>
          <w:bCs/>
          <w:sz w:val="24"/>
          <w:highlight w:val="none"/>
        </w:rPr>
        <w:t xml:space="preserve">法定代表人（单位负责人）（签章）：  </w:t>
      </w:r>
    </w:p>
    <w:p w14:paraId="7FDF4F57">
      <w:pPr>
        <w:snapToGrid w:val="0"/>
        <w:spacing w:beforeLines="50" w:after="50" w:line="360" w:lineRule="exact"/>
        <w:ind w:firstLine="720" w:firstLineChars="300"/>
        <w:rPr>
          <w:bCs/>
          <w:sz w:val="24"/>
          <w:highlight w:val="none"/>
        </w:rPr>
      </w:pPr>
      <w:r>
        <w:rPr>
          <w:rFonts w:hint="eastAsia"/>
          <w:bCs/>
          <w:sz w:val="24"/>
          <w:highlight w:val="none"/>
          <w:lang w:eastAsia="zh-CN"/>
        </w:rPr>
        <w:t>申请人</w:t>
      </w:r>
      <w:r>
        <w:rPr>
          <w:bCs/>
          <w:sz w:val="24"/>
          <w:highlight w:val="none"/>
        </w:rPr>
        <w:t>地址：</w:t>
      </w:r>
    </w:p>
    <w:p w14:paraId="64652A47">
      <w:pPr>
        <w:pStyle w:val="20"/>
        <w:ind w:firstLine="210"/>
        <w:rPr>
          <w:highlight w:val="none"/>
        </w:rPr>
      </w:pPr>
    </w:p>
    <w:p w14:paraId="4F04EC87">
      <w:pPr>
        <w:pStyle w:val="5"/>
        <w:snapToGrid w:val="0"/>
        <w:spacing w:before="50" w:after="50" w:line="360" w:lineRule="exact"/>
        <w:ind w:firstLine="960" w:firstLineChars="400"/>
        <w:rPr>
          <w:bCs/>
          <w:sz w:val="24"/>
          <w:szCs w:val="24"/>
          <w:highlight w:val="none"/>
        </w:rPr>
      </w:pPr>
    </w:p>
    <w:p w14:paraId="48487533">
      <w:pPr>
        <w:snapToGrid w:val="0"/>
        <w:spacing w:beforeLines="50" w:after="50" w:line="360" w:lineRule="exact"/>
        <w:jc w:val="center"/>
        <w:rPr>
          <w:sz w:val="24"/>
          <w:highlight w:val="none"/>
        </w:rPr>
      </w:pPr>
      <w:r>
        <w:rPr>
          <w:sz w:val="24"/>
          <w:highlight w:val="none"/>
        </w:rPr>
        <w:t xml:space="preserve">                        年  月  日</w:t>
      </w:r>
    </w:p>
    <w:p w14:paraId="0DA6F918">
      <w:pPr>
        <w:snapToGrid w:val="0"/>
        <w:spacing w:beforeLines="50" w:after="50" w:line="360" w:lineRule="exact"/>
        <w:rPr>
          <w:b/>
          <w:bCs/>
          <w:sz w:val="24"/>
          <w:highlight w:val="none"/>
        </w:rPr>
      </w:pPr>
      <w:r>
        <w:rPr>
          <w:highlight w:val="none"/>
        </w:rPr>
        <w:br w:type="page"/>
      </w:r>
      <w:bookmarkEnd w:id="102"/>
      <w:bookmarkEnd w:id="103"/>
      <w:r>
        <w:rPr>
          <w:b/>
          <w:bCs/>
          <w:sz w:val="24"/>
          <w:highlight w:val="none"/>
        </w:rPr>
        <w:t xml:space="preserve"> </w:t>
      </w:r>
    </w:p>
    <w:p w14:paraId="57DE1C35">
      <w:pPr>
        <w:snapToGrid w:val="0"/>
        <w:spacing w:before="50" w:after="50" w:line="440" w:lineRule="exact"/>
        <w:ind w:firstLine="138" w:firstLineChars="49"/>
        <w:jc w:val="center"/>
        <w:rPr>
          <w:b/>
          <w:sz w:val="28"/>
          <w:szCs w:val="28"/>
          <w:highlight w:val="none"/>
        </w:rPr>
      </w:pPr>
      <w:r>
        <w:rPr>
          <w:b/>
          <w:sz w:val="28"/>
          <w:szCs w:val="28"/>
          <w:highlight w:val="none"/>
        </w:rPr>
        <w:t>目录</w:t>
      </w:r>
    </w:p>
    <w:p w14:paraId="6522A424">
      <w:pPr>
        <w:snapToGrid w:val="0"/>
        <w:spacing w:before="50" w:after="50" w:line="440" w:lineRule="exact"/>
        <w:ind w:firstLine="118" w:firstLineChars="49"/>
        <w:jc w:val="center"/>
        <w:rPr>
          <w:b/>
          <w:sz w:val="24"/>
          <w:highlight w:val="none"/>
        </w:rPr>
      </w:pPr>
      <w:r>
        <w:rPr>
          <w:b/>
          <w:sz w:val="24"/>
          <w:highlight w:val="none"/>
        </w:rPr>
        <w:t>（</w:t>
      </w:r>
      <w:r>
        <w:rPr>
          <w:rFonts w:hint="eastAsia"/>
          <w:b/>
          <w:sz w:val="24"/>
          <w:highlight w:val="none"/>
        </w:rPr>
        <w:t>自行编辑、</w:t>
      </w:r>
      <w:r>
        <w:rPr>
          <w:b/>
          <w:sz w:val="24"/>
          <w:highlight w:val="none"/>
        </w:rPr>
        <w:t>应有页码）</w:t>
      </w:r>
    </w:p>
    <w:p w14:paraId="6B904434">
      <w:pPr>
        <w:pStyle w:val="2"/>
        <w:rPr>
          <w:b w:val="0"/>
          <w:sz w:val="24"/>
          <w:highlight w:val="none"/>
        </w:rPr>
      </w:pPr>
    </w:p>
    <w:p w14:paraId="79EF3721">
      <w:pPr>
        <w:rPr>
          <w:b/>
          <w:sz w:val="24"/>
          <w:highlight w:val="none"/>
        </w:rPr>
      </w:pPr>
    </w:p>
    <w:p w14:paraId="5920FDD1">
      <w:pPr>
        <w:pStyle w:val="2"/>
        <w:rPr>
          <w:b w:val="0"/>
          <w:sz w:val="24"/>
          <w:highlight w:val="none"/>
        </w:rPr>
      </w:pPr>
    </w:p>
    <w:p w14:paraId="0AD4FEE9">
      <w:pPr>
        <w:rPr>
          <w:b/>
          <w:sz w:val="24"/>
          <w:highlight w:val="none"/>
        </w:rPr>
      </w:pPr>
    </w:p>
    <w:p w14:paraId="5E305D21">
      <w:pPr>
        <w:pStyle w:val="2"/>
        <w:rPr>
          <w:b w:val="0"/>
          <w:sz w:val="24"/>
          <w:highlight w:val="none"/>
        </w:rPr>
      </w:pPr>
    </w:p>
    <w:p w14:paraId="5B5F955B">
      <w:pPr>
        <w:rPr>
          <w:b/>
          <w:sz w:val="24"/>
          <w:highlight w:val="none"/>
        </w:rPr>
      </w:pPr>
    </w:p>
    <w:p w14:paraId="17E5FFE2">
      <w:pPr>
        <w:pStyle w:val="2"/>
        <w:rPr>
          <w:b w:val="0"/>
          <w:sz w:val="24"/>
          <w:highlight w:val="none"/>
        </w:rPr>
      </w:pPr>
    </w:p>
    <w:p w14:paraId="7CA80F63">
      <w:pPr>
        <w:rPr>
          <w:b/>
          <w:sz w:val="24"/>
          <w:highlight w:val="none"/>
        </w:rPr>
      </w:pPr>
    </w:p>
    <w:p w14:paraId="2D72F3DF">
      <w:pPr>
        <w:pStyle w:val="2"/>
        <w:rPr>
          <w:b w:val="0"/>
          <w:sz w:val="24"/>
          <w:highlight w:val="none"/>
        </w:rPr>
      </w:pPr>
    </w:p>
    <w:p w14:paraId="610AC263">
      <w:pPr>
        <w:rPr>
          <w:b/>
          <w:sz w:val="24"/>
          <w:highlight w:val="none"/>
        </w:rPr>
      </w:pPr>
    </w:p>
    <w:p w14:paraId="2196BCCE">
      <w:pPr>
        <w:pStyle w:val="2"/>
        <w:rPr>
          <w:b w:val="0"/>
          <w:sz w:val="24"/>
          <w:highlight w:val="none"/>
        </w:rPr>
      </w:pPr>
    </w:p>
    <w:p w14:paraId="28B2876B">
      <w:pPr>
        <w:rPr>
          <w:b/>
          <w:sz w:val="24"/>
          <w:highlight w:val="none"/>
        </w:rPr>
      </w:pPr>
    </w:p>
    <w:p w14:paraId="46CDB0B5">
      <w:pPr>
        <w:pStyle w:val="2"/>
        <w:rPr>
          <w:b w:val="0"/>
          <w:sz w:val="24"/>
          <w:highlight w:val="none"/>
        </w:rPr>
      </w:pPr>
    </w:p>
    <w:p w14:paraId="775463A7">
      <w:pPr>
        <w:rPr>
          <w:b/>
          <w:sz w:val="24"/>
          <w:highlight w:val="none"/>
        </w:rPr>
      </w:pPr>
    </w:p>
    <w:p w14:paraId="53713E8A">
      <w:pPr>
        <w:pStyle w:val="2"/>
        <w:rPr>
          <w:b w:val="0"/>
          <w:sz w:val="24"/>
          <w:highlight w:val="none"/>
        </w:rPr>
      </w:pPr>
    </w:p>
    <w:p w14:paraId="378AA648">
      <w:pPr>
        <w:rPr>
          <w:b/>
          <w:sz w:val="24"/>
          <w:highlight w:val="none"/>
        </w:rPr>
      </w:pPr>
    </w:p>
    <w:p w14:paraId="42AB5649">
      <w:pPr>
        <w:rPr>
          <w:b/>
          <w:sz w:val="24"/>
          <w:highlight w:val="none"/>
        </w:rPr>
      </w:pPr>
    </w:p>
    <w:p w14:paraId="4C3E68B1">
      <w:pPr>
        <w:pStyle w:val="2"/>
        <w:rPr>
          <w:b w:val="0"/>
          <w:sz w:val="24"/>
          <w:highlight w:val="none"/>
        </w:rPr>
      </w:pPr>
    </w:p>
    <w:p w14:paraId="59683504">
      <w:pPr>
        <w:rPr>
          <w:b/>
          <w:sz w:val="24"/>
          <w:highlight w:val="none"/>
        </w:rPr>
      </w:pPr>
    </w:p>
    <w:p w14:paraId="3735EA7B">
      <w:pPr>
        <w:rPr>
          <w:highlight w:val="none"/>
        </w:rPr>
      </w:pPr>
    </w:p>
    <w:p w14:paraId="7E300FB3">
      <w:pPr>
        <w:autoSpaceDE w:val="0"/>
        <w:autoSpaceDN w:val="0"/>
        <w:adjustRightInd w:val="0"/>
        <w:spacing w:beforeLines="50" w:afterLines="50"/>
        <w:jc w:val="center"/>
        <w:rPr>
          <w:rStyle w:val="55"/>
          <w:rFonts w:hint="eastAsia" w:ascii="宋体" w:hAnsi="宋体" w:cs="黑体"/>
          <w:bCs w:val="0"/>
          <w:color w:val="000000"/>
          <w:kern w:val="0"/>
          <w:sz w:val="36"/>
          <w:szCs w:val="36"/>
          <w:highlight w:val="none"/>
        </w:rPr>
      </w:pPr>
    </w:p>
    <w:p w14:paraId="43B096A0">
      <w:pPr>
        <w:autoSpaceDE w:val="0"/>
        <w:autoSpaceDN w:val="0"/>
        <w:adjustRightInd w:val="0"/>
        <w:spacing w:beforeLines="50" w:afterLines="50"/>
        <w:jc w:val="center"/>
        <w:rPr>
          <w:rStyle w:val="55"/>
          <w:rFonts w:ascii="宋体" w:hAnsi="宋体" w:cs="黑体"/>
          <w:bCs w:val="0"/>
          <w:color w:val="000000"/>
          <w:kern w:val="0"/>
          <w:sz w:val="36"/>
          <w:szCs w:val="36"/>
          <w:highlight w:val="none"/>
        </w:rPr>
      </w:pPr>
      <w:r>
        <w:rPr>
          <w:rStyle w:val="55"/>
          <w:rFonts w:hint="eastAsia" w:ascii="宋体" w:hAnsi="宋体" w:cs="黑体"/>
          <w:bCs w:val="0"/>
          <w:color w:val="000000"/>
          <w:kern w:val="0"/>
          <w:sz w:val="36"/>
          <w:szCs w:val="36"/>
          <w:highlight w:val="none"/>
        </w:rPr>
        <w:t>评审因素索引表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76503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297498F">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序号</w:t>
            </w:r>
          </w:p>
        </w:tc>
        <w:tc>
          <w:tcPr>
            <w:tcW w:w="1843" w:type="dxa"/>
            <w:vAlign w:val="center"/>
          </w:tcPr>
          <w:p w14:paraId="59CEA3F2">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w:t>
            </w:r>
          </w:p>
        </w:tc>
        <w:tc>
          <w:tcPr>
            <w:tcW w:w="3685" w:type="dxa"/>
            <w:vAlign w:val="center"/>
          </w:tcPr>
          <w:p w14:paraId="27FDF628">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评审因素对应的内容</w:t>
            </w:r>
          </w:p>
        </w:tc>
        <w:tc>
          <w:tcPr>
            <w:tcW w:w="1985" w:type="dxa"/>
            <w:vAlign w:val="center"/>
          </w:tcPr>
          <w:p w14:paraId="0E1D144D">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评审因素对应  内容所在位置</w:t>
            </w:r>
          </w:p>
        </w:tc>
      </w:tr>
      <w:tr w14:paraId="17D41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vAlign w:val="center"/>
          </w:tcPr>
          <w:p w14:paraId="21D4681A">
            <w:pPr>
              <w:autoSpaceDE w:val="0"/>
              <w:autoSpaceDN w:val="0"/>
              <w:adjustRightInd w:val="0"/>
              <w:rPr>
                <w:rFonts w:ascii="宋体" w:hAnsi="宋体"/>
                <w:color w:val="000000"/>
                <w:sz w:val="24"/>
                <w:highlight w:val="none"/>
              </w:rPr>
            </w:pPr>
            <w:r>
              <w:rPr>
                <w:rFonts w:hint="eastAsia" w:ascii="宋体" w:hAnsi="宋体" w:cs="宋体"/>
                <w:b/>
                <w:bCs/>
                <w:color w:val="000000"/>
                <w:sz w:val="24"/>
                <w:highlight w:val="none"/>
                <w:lang w:val="zh-CN"/>
              </w:rPr>
              <w:t>（一）商务评分</w:t>
            </w:r>
          </w:p>
        </w:tc>
      </w:tr>
      <w:tr w14:paraId="06C52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E4B75AF">
            <w:pPr>
              <w:jc w:val="center"/>
              <w:rPr>
                <w:rFonts w:ascii="宋体" w:hAnsi="宋体"/>
                <w:color w:val="000000"/>
                <w:sz w:val="24"/>
                <w:highlight w:val="none"/>
              </w:rPr>
            </w:pPr>
            <w:r>
              <w:rPr>
                <w:rFonts w:hint="eastAsia" w:ascii="宋体" w:hAnsi="宋体"/>
                <w:color w:val="000000"/>
                <w:sz w:val="24"/>
                <w:highlight w:val="none"/>
              </w:rPr>
              <w:t>1</w:t>
            </w:r>
          </w:p>
        </w:tc>
        <w:tc>
          <w:tcPr>
            <w:tcW w:w="1843" w:type="dxa"/>
            <w:vAlign w:val="center"/>
          </w:tcPr>
          <w:p w14:paraId="34135E90">
            <w:pPr>
              <w:jc w:val="center"/>
              <w:rPr>
                <w:rFonts w:ascii="宋体" w:hAnsi="宋体"/>
                <w:color w:val="000000"/>
                <w:sz w:val="24"/>
                <w:highlight w:val="none"/>
              </w:rPr>
            </w:pPr>
          </w:p>
        </w:tc>
        <w:tc>
          <w:tcPr>
            <w:tcW w:w="3685" w:type="dxa"/>
            <w:vAlign w:val="center"/>
          </w:tcPr>
          <w:p w14:paraId="27846DE3">
            <w:pPr>
              <w:jc w:val="center"/>
              <w:rPr>
                <w:rFonts w:ascii="宋体" w:hAnsi="宋体"/>
                <w:color w:val="000000"/>
                <w:sz w:val="24"/>
                <w:highlight w:val="none"/>
              </w:rPr>
            </w:pPr>
          </w:p>
        </w:tc>
        <w:tc>
          <w:tcPr>
            <w:tcW w:w="1985" w:type="dxa"/>
          </w:tcPr>
          <w:p w14:paraId="1FAAAFED">
            <w:pPr>
              <w:jc w:val="center"/>
              <w:rPr>
                <w:rFonts w:ascii="宋体" w:hAnsi="宋体"/>
                <w:color w:val="000000"/>
                <w:sz w:val="24"/>
                <w:highlight w:val="none"/>
              </w:rPr>
            </w:pPr>
          </w:p>
        </w:tc>
      </w:tr>
      <w:tr w14:paraId="541D7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A6D891E">
            <w:pPr>
              <w:jc w:val="center"/>
              <w:rPr>
                <w:rFonts w:hint="eastAsia" w:ascii="宋体" w:hAnsi="宋体"/>
                <w:color w:val="000000"/>
                <w:sz w:val="24"/>
                <w:highlight w:val="none"/>
              </w:rPr>
            </w:pPr>
            <w:r>
              <w:rPr>
                <w:rFonts w:hint="eastAsia" w:ascii="宋体" w:hAnsi="宋体"/>
                <w:color w:val="000000"/>
                <w:sz w:val="24"/>
                <w:highlight w:val="none"/>
              </w:rPr>
              <w:t>……</w:t>
            </w:r>
          </w:p>
        </w:tc>
        <w:tc>
          <w:tcPr>
            <w:tcW w:w="1843" w:type="dxa"/>
            <w:vAlign w:val="center"/>
          </w:tcPr>
          <w:p w14:paraId="4B8D9C20">
            <w:pPr>
              <w:jc w:val="center"/>
              <w:rPr>
                <w:rFonts w:ascii="宋体" w:hAnsi="宋体"/>
                <w:color w:val="000000"/>
                <w:sz w:val="24"/>
                <w:highlight w:val="none"/>
              </w:rPr>
            </w:pPr>
          </w:p>
        </w:tc>
        <w:tc>
          <w:tcPr>
            <w:tcW w:w="3685" w:type="dxa"/>
            <w:vAlign w:val="center"/>
          </w:tcPr>
          <w:p w14:paraId="05526E6E">
            <w:pPr>
              <w:jc w:val="center"/>
              <w:rPr>
                <w:rFonts w:ascii="宋体" w:hAnsi="宋体"/>
                <w:color w:val="000000"/>
                <w:sz w:val="24"/>
                <w:highlight w:val="none"/>
              </w:rPr>
            </w:pPr>
          </w:p>
        </w:tc>
        <w:tc>
          <w:tcPr>
            <w:tcW w:w="1985" w:type="dxa"/>
          </w:tcPr>
          <w:p w14:paraId="14DBC694">
            <w:pPr>
              <w:jc w:val="center"/>
              <w:rPr>
                <w:rFonts w:ascii="宋体" w:hAnsi="宋体"/>
                <w:color w:val="000000"/>
                <w:sz w:val="24"/>
                <w:highlight w:val="none"/>
              </w:rPr>
            </w:pPr>
          </w:p>
        </w:tc>
      </w:tr>
      <w:tr w14:paraId="24194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vAlign w:val="center"/>
          </w:tcPr>
          <w:p w14:paraId="0D15CDE6">
            <w:pPr>
              <w:autoSpaceDE w:val="0"/>
              <w:autoSpaceDN w:val="0"/>
              <w:adjustRightInd w:val="0"/>
              <w:rPr>
                <w:rFonts w:ascii="宋体" w:hAnsi="宋体"/>
                <w:color w:val="000000"/>
                <w:sz w:val="24"/>
                <w:highlight w:val="none"/>
              </w:rPr>
            </w:pPr>
            <w:r>
              <w:rPr>
                <w:rFonts w:hint="eastAsia" w:ascii="宋体" w:hAnsi="宋体" w:cs="宋体"/>
                <w:b/>
                <w:bCs/>
                <w:color w:val="000000"/>
                <w:sz w:val="24"/>
                <w:highlight w:val="none"/>
                <w:lang w:val="zh-CN"/>
              </w:rPr>
              <w:t>（二）技术评分</w:t>
            </w:r>
          </w:p>
        </w:tc>
      </w:tr>
      <w:tr w14:paraId="727BE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920D4BF">
            <w:pPr>
              <w:jc w:val="center"/>
              <w:rPr>
                <w:rFonts w:ascii="宋体" w:hAnsi="宋体"/>
                <w:color w:val="000000"/>
                <w:sz w:val="24"/>
                <w:highlight w:val="none"/>
              </w:rPr>
            </w:pPr>
            <w:r>
              <w:rPr>
                <w:rFonts w:hint="eastAsia" w:ascii="宋体" w:hAnsi="宋体"/>
                <w:color w:val="000000"/>
                <w:sz w:val="24"/>
                <w:highlight w:val="none"/>
              </w:rPr>
              <w:t>1</w:t>
            </w:r>
          </w:p>
        </w:tc>
        <w:tc>
          <w:tcPr>
            <w:tcW w:w="1843" w:type="dxa"/>
            <w:vAlign w:val="center"/>
          </w:tcPr>
          <w:p w14:paraId="664908E8">
            <w:pPr>
              <w:jc w:val="center"/>
              <w:rPr>
                <w:rFonts w:ascii="宋体" w:hAnsi="宋体"/>
                <w:color w:val="000000"/>
                <w:sz w:val="24"/>
                <w:highlight w:val="none"/>
              </w:rPr>
            </w:pPr>
          </w:p>
        </w:tc>
        <w:tc>
          <w:tcPr>
            <w:tcW w:w="3685" w:type="dxa"/>
            <w:vAlign w:val="center"/>
          </w:tcPr>
          <w:p w14:paraId="09627D8A">
            <w:pPr>
              <w:jc w:val="center"/>
              <w:rPr>
                <w:rFonts w:ascii="宋体" w:hAnsi="宋体"/>
                <w:color w:val="000000"/>
                <w:sz w:val="24"/>
                <w:highlight w:val="none"/>
              </w:rPr>
            </w:pPr>
          </w:p>
        </w:tc>
        <w:tc>
          <w:tcPr>
            <w:tcW w:w="1985" w:type="dxa"/>
          </w:tcPr>
          <w:p w14:paraId="0CA34ABB">
            <w:pPr>
              <w:jc w:val="center"/>
              <w:rPr>
                <w:rFonts w:ascii="宋体" w:hAnsi="宋体"/>
                <w:color w:val="000000"/>
                <w:sz w:val="24"/>
                <w:highlight w:val="none"/>
              </w:rPr>
            </w:pPr>
          </w:p>
        </w:tc>
      </w:tr>
      <w:tr w14:paraId="6D048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B8C232A">
            <w:pPr>
              <w:jc w:val="center"/>
              <w:rPr>
                <w:rFonts w:ascii="宋体" w:hAnsi="宋体"/>
                <w:color w:val="000000"/>
                <w:sz w:val="24"/>
                <w:highlight w:val="none"/>
              </w:rPr>
            </w:pPr>
            <w:r>
              <w:rPr>
                <w:rFonts w:hint="eastAsia" w:ascii="宋体" w:hAnsi="宋体"/>
                <w:color w:val="000000"/>
                <w:sz w:val="24"/>
                <w:highlight w:val="none"/>
              </w:rPr>
              <w:t>……</w:t>
            </w:r>
          </w:p>
        </w:tc>
        <w:tc>
          <w:tcPr>
            <w:tcW w:w="1843" w:type="dxa"/>
            <w:vAlign w:val="center"/>
          </w:tcPr>
          <w:p w14:paraId="238C981E">
            <w:pPr>
              <w:jc w:val="center"/>
              <w:rPr>
                <w:rFonts w:ascii="宋体" w:hAnsi="宋体"/>
                <w:color w:val="000000"/>
                <w:sz w:val="24"/>
                <w:highlight w:val="none"/>
              </w:rPr>
            </w:pPr>
          </w:p>
        </w:tc>
        <w:tc>
          <w:tcPr>
            <w:tcW w:w="3685" w:type="dxa"/>
            <w:vAlign w:val="center"/>
          </w:tcPr>
          <w:p w14:paraId="05867513">
            <w:pPr>
              <w:jc w:val="center"/>
              <w:rPr>
                <w:rFonts w:ascii="宋体" w:hAnsi="宋体"/>
                <w:color w:val="000000"/>
                <w:sz w:val="24"/>
                <w:highlight w:val="none"/>
              </w:rPr>
            </w:pPr>
          </w:p>
        </w:tc>
        <w:tc>
          <w:tcPr>
            <w:tcW w:w="1985" w:type="dxa"/>
          </w:tcPr>
          <w:p w14:paraId="75A48A85">
            <w:pPr>
              <w:jc w:val="center"/>
              <w:rPr>
                <w:rFonts w:ascii="宋体" w:hAnsi="宋体"/>
                <w:color w:val="000000"/>
                <w:sz w:val="24"/>
                <w:highlight w:val="none"/>
              </w:rPr>
            </w:pPr>
          </w:p>
        </w:tc>
      </w:tr>
      <w:tr w14:paraId="4376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F365269">
            <w:pPr>
              <w:jc w:val="center"/>
              <w:rPr>
                <w:rFonts w:ascii="宋体" w:hAnsi="宋体"/>
                <w:color w:val="000000"/>
                <w:sz w:val="24"/>
                <w:highlight w:val="none"/>
              </w:rPr>
            </w:pPr>
            <w:r>
              <w:rPr>
                <w:rFonts w:hint="eastAsia" w:ascii="宋体" w:hAnsi="宋体"/>
                <w:color w:val="000000"/>
                <w:sz w:val="24"/>
                <w:highlight w:val="none"/>
              </w:rPr>
              <w:t>……</w:t>
            </w:r>
          </w:p>
        </w:tc>
        <w:tc>
          <w:tcPr>
            <w:tcW w:w="1843" w:type="dxa"/>
            <w:vAlign w:val="center"/>
          </w:tcPr>
          <w:p w14:paraId="1D685D54">
            <w:pPr>
              <w:jc w:val="center"/>
              <w:rPr>
                <w:rFonts w:ascii="宋体" w:hAnsi="宋体"/>
                <w:color w:val="000000"/>
                <w:sz w:val="24"/>
                <w:highlight w:val="none"/>
              </w:rPr>
            </w:pPr>
          </w:p>
        </w:tc>
        <w:tc>
          <w:tcPr>
            <w:tcW w:w="3685" w:type="dxa"/>
            <w:vAlign w:val="center"/>
          </w:tcPr>
          <w:p w14:paraId="5C153476">
            <w:pPr>
              <w:jc w:val="center"/>
              <w:rPr>
                <w:rFonts w:ascii="宋体" w:hAnsi="宋体"/>
                <w:color w:val="000000"/>
                <w:sz w:val="24"/>
                <w:highlight w:val="none"/>
              </w:rPr>
            </w:pPr>
          </w:p>
        </w:tc>
        <w:tc>
          <w:tcPr>
            <w:tcW w:w="1985" w:type="dxa"/>
          </w:tcPr>
          <w:p w14:paraId="013ADF4E">
            <w:pPr>
              <w:jc w:val="center"/>
              <w:rPr>
                <w:rFonts w:ascii="宋体" w:hAnsi="宋体"/>
                <w:color w:val="000000"/>
                <w:sz w:val="24"/>
                <w:highlight w:val="none"/>
              </w:rPr>
            </w:pPr>
          </w:p>
        </w:tc>
      </w:tr>
    </w:tbl>
    <w:p w14:paraId="51A6F1EF">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说明：</w:t>
      </w:r>
    </w:p>
    <w:p w14:paraId="7E27585F">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1.本表是为便于评标委员会评审打分所设的索引表，请响应人完整、明确地填写相关内容。如响应人未按要求填写，导致评标委员会对投标方案做出不利的评审结果，是</w:t>
      </w:r>
      <w:r>
        <w:rPr>
          <w:rFonts w:hint="eastAsia" w:ascii="宋体" w:hAnsi="宋体" w:eastAsia="宋体"/>
          <w:b/>
          <w:snapToGrid w:val="0"/>
          <w:color w:val="000000"/>
          <w:sz w:val="21"/>
          <w:szCs w:val="21"/>
          <w:highlight w:val="none"/>
          <w:lang w:eastAsia="zh-CN"/>
        </w:rPr>
        <w:t>申请人</w:t>
      </w:r>
      <w:r>
        <w:rPr>
          <w:rFonts w:hint="eastAsia" w:ascii="宋体" w:hAnsi="宋体" w:eastAsia="宋体"/>
          <w:b/>
          <w:snapToGrid w:val="0"/>
          <w:color w:val="000000"/>
          <w:sz w:val="21"/>
          <w:szCs w:val="21"/>
          <w:highlight w:val="none"/>
        </w:rPr>
        <w:t>的风险。</w:t>
      </w:r>
    </w:p>
    <w:p w14:paraId="04953705">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2.本表中，“评审因素”请按照第四章《评分标准》所列内容逐项填写。</w:t>
      </w:r>
    </w:p>
    <w:p w14:paraId="44C84981">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3.本表中，“评审因素对应的内容”请按照第四章《评分标准》中评分标准的要求填写</w:t>
      </w:r>
      <w:r>
        <w:rPr>
          <w:rFonts w:hint="eastAsia" w:ascii="宋体" w:hAnsi="宋体" w:eastAsia="宋体"/>
          <w:b/>
          <w:snapToGrid w:val="0"/>
          <w:color w:val="000000"/>
          <w:sz w:val="21"/>
          <w:szCs w:val="21"/>
          <w:highlight w:val="none"/>
          <w:lang w:eastAsia="zh-CN"/>
        </w:rPr>
        <w:t>申请人</w:t>
      </w:r>
      <w:r>
        <w:rPr>
          <w:rFonts w:hint="eastAsia" w:ascii="宋体" w:hAnsi="宋体" w:eastAsia="宋体"/>
          <w:b/>
          <w:snapToGrid w:val="0"/>
          <w:color w:val="000000"/>
          <w:sz w:val="21"/>
          <w:szCs w:val="21"/>
          <w:highlight w:val="none"/>
        </w:rPr>
        <w:t>所提供材料名称，并在“评审因素对应内容所在位置”栏内填写所提供材料在</w:t>
      </w:r>
      <w:r>
        <w:rPr>
          <w:rFonts w:hint="eastAsia" w:ascii="宋体" w:hAnsi="宋体" w:eastAsia="宋体"/>
          <w:b/>
          <w:snapToGrid w:val="0"/>
          <w:color w:val="000000"/>
          <w:sz w:val="21"/>
          <w:szCs w:val="21"/>
          <w:highlight w:val="none"/>
          <w:lang w:eastAsia="zh-CN"/>
        </w:rPr>
        <w:t>申请文件</w:t>
      </w:r>
      <w:r>
        <w:rPr>
          <w:rFonts w:hint="eastAsia" w:ascii="宋体" w:hAnsi="宋体" w:eastAsia="宋体"/>
          <w:b/>
          <w:snapToGrid w:val="0"/>
          <w:color w:val="000000"/>
          <w:sz w:val="21"/>
          <w:szCs w:val="21"/>
          <w:highlight w:val="none"/>
        </w:rPr>
        <w:t>中的对应位置。</w:t>
      </w:r>
    </w:p>
    <w:p w14:paraId="7A3CBBF0">
      <w:pPr>
        <w:autoSpaceDE w:val="0"/>
        <w:autoSpaceDN w:val="0"/>
        <w:adjustRightInd w:val="0"/>
        <w:spacing w:beforeLines="50" w:afterLines="50"/>
        <w:jc w:val="center"/>
        <w:rPr>
          <w:rStyle w:val="55"/>
          <w:rFonts w:ascii="宋体" w:hAnsi="宋体" w:cs="黑体"/>
          <w:bCs w:val="0"/>
          <w:color w:val="000000"/>
          <w:kern w:val="0"/>
          <w:sz w:val="36"/>
          <w:szCs w:val="36"/>
          <w:highlight w:val="none"/>
        </w:rPr>
      </w:pPr>
    </w:p>
    <w:p w14:paraId="21DD582C">
      <w:pPr>
        <w:snapToGrid w:val="0"/>
        <w:spacing w:before="50" w:after="50" w:line="440" w:lineRule="exact"/>
        <w:rPr>
          <w:b/>
          <w:sz w:val="24"/>
          <w:highlight w:val="none"/>
        </w:rPr>
      </w:pPr>
    </w:p>
    <w:p w14:paraId="1CD6A451">
      <w:pPr>
        <w:snapToGrid w:val="0"/>
        <w:spacing w:before="50" w:after="50" w:line="440" w:lineRule="exact"/>
        <w:rPr>
          <w:b/>
          <w:sz w:val="24"/>
          <w:highlight w:val="none"/>
        </w:rPr>
      </w:pPr>
    </w:p>
    <w:p w14:paraId="589E3A3F">
      <w:pPr>
        <w:snapToGrid w:val="0"/>
        <w:spacing w:before="50" w:after="50" w:line="440" w:lineRule="exact"/>
        <w:rPr>
          <w:b/>
          <w:sz w:val="24"/>
          <w:highlight w:val="none"/>
        </w:rPr>
      </w:pPr>
    </w:p>
    <w:p w14:paraId="12B8A6CC">
      <w:pPr>
        <w:snapToGrid w:val="0"/>
        <w:spacing w:before="50" w:after="50" w:line="440" w:lineRule="exact"/>
        <w:rPr>
          <w:b/>
          <w:sz w:val="24"/>
          <w:highlight w:val="none"/>
        </w:rPr>
      </w:pPr>
    </w:p>
    <w:p w14:paraId="1FCE5DC0">
      <w:pPr>
        <w:snapToGrid w:val="0"/>
        <w:spacing w:before="50" w:after="50" w:line="440" w:lineRule="exact"/>
        <w:rPr>
          <w:b/>
          <w:sz w:val="24"/>
          <w:highlight w:val="none"/>
        </w:rPr>
      </w:pPr>
    </w:p>
    <w:p w14:paraId="6219624C">
      <w:pPr>
        <w:snapToGrid w:val="0"/>
        <w:spacing w:before="50" w:after="50" w:line="440" w:lineRule="exact"/>
        <w:rPr>
          <w:b/>
          <w:sz w:val="24"/>
          <w:highlight w:val="none"/>
        </w:rPr>
      </w:pPr>
    </w:p>
    <w:p w14:paraId="2D36A9C7">
      <w:pPr>
        <w:snapToGrid w:val="0"/>
        <w:spacing w:before="50" w:after="50" w:line="440" w:lineRule="exact"/>
        <w:rPr>
          <w:b/>
          <w:sz w:val="24"/>
          <w:highlight w:val="none"/>
        </w:rPr>
      </w:pPr>
    </w:p>
    <w:p w14:paraId="12F51472">
      <w:pPr>
        <w:snapToGrid w:val="0"/>
        <w:spacing w:before="50" w:after="50" w:line="440" w:lineRule="exact"/>
        <w:rPr>
          <w:b/>
          <w:sz w:val="24"/>
          <w:highlight w:val="none"/>
        </w:rPr>
      </w:pPr>
    </w:p>
    <w:p w14:paraId="304A1D37">
      <w:pPr>
        <w:snapToGrid w:val="0"/>
        <w:spacing w:before="50" w:after="50" w:line="440" w:lineRule="exact"/>
        <w:rPr>
          <w:b/>
          <w:sz w:val="24"/>
          <w:highlight w:val="none"/>
        </w:rPr>
      </w:pPr>
    </w:p>
    <w:p w14:paraId="2D4AABD6">
      <w:pPr>
        <w:snapToGrid w:val="0"/>
        <w:spacing w:before="50" w:after="50" w:line="440" w:lineRule="exact"/>
        <w:rPr>
          <w:b/>
          <w:sz w:val="24"/>
          <w:highlight w:val="none"/>
        </w:rPr>
      </w:pPr>
    </w:p>
    <w:p w14:paraId="256B7719">
      <w:pPr>
        <w:snapToGrid w:val="0"/>
        <w:spacing w:before="50" w:after="50" w:line="440" w:lineRule="exact"/>
        <w:rPr>
          <w:b/>
          <w:sz w:val="24"/>
          <w:highlight w:val="none"/>
        </w:rPr>
      </w:pPr>
    </w:p>
    <w:p w14:paraId="098341D2">
      <w:pPr>
        <w:snapToGrid w:val="0"/>
        <w:spacing w:before="50" w:after="50" w:line="440" w:lineRule="exact"/>
        <w:rPr>
          <w:b/>
          <w:sz w:val="24"/>
          <w:highlight w:val="none"/>
        </w:rPr>
      </w:pPr>
    </w:p>
    <w:p w14:paraId="65643C1A">
      <w:pPr>
        <w:snapToGrid w:val="0"/>
        <w:spacing w:before="50" w:after="50" w:line="440" w:lineRule="exact"/>
        <w:rPr>
          <w:b/>
          <w:sz w:val="24"/>
          <w:highlight w:val="none"/>
        </w:rPr>
      </w:pPr>
    </w:p>
    <w:p w14:paraId="73094447">
      <w:pPr>
        <w:snapToGrid w:val="0"/>
        <w:spacing w:beforeLines="50" w:after="50" w:line="360" w:lineRule="exact"/>
        <w:jc w:val="center"/>
        <w:rPr>
          <w:b/>
          <w:bCs/>
          <w:sz w:val="44"/>
          <w:szCs w:val="44"/>
          <w:highlight w:val="none"/>
        </w:rPr>
      </w:pPr>
    </w:p>
    <w:p w14:paraId="676262A3">
      <w:pPr>
        <w:snapToGrid w:val="0"/>
        <w:spacing w:beforeLines="50" w:after="50" w:line="360" w:lineRule="exact"/>
        <w:jc w:val="center"/>
        <w:rPr>
          <w:rFonts w:hint="eastAsia"/>
          <w:b/>
          <w:bCs/>
          <w:sz w:val="44"/>
          <w:szCs w:val="44"/>
          <w:highlight w:val="none"/>
        </w:rPr>
      </w:pPr>
    </w:p>
    <w:p w14:paraId="4ABAAA0B">
      <w:pPr>
        <w:snapToGrid w:val="0"/>
        <w:spacing w:beforeLines="50" w:after="50" w:line="360" w:lineRule="exact"/>
        <w:jc w:val="center"/>
        <w:rPr>
          <w:rFonts w:hint="eastAsia"/>
          <w:b/>
          <w:bCs/>
          <w:sz w:val="44"/>
          <w:szCs w:val="44"/>
          <w:highlight w:val="none"/>
        </w:rPr>
      </w:pPr>
    </w:p>
    <w:p w14:paraId="6DAD7C4C">
      <w:pPr>
        <w:snapToGrid w:val="0"/>
        <w:spacing w:beforeLines="50" w:after="50" w:line="360" w:lineRule="exact"/>
        <w:jc w:val="center"/>
        <w:rPr>
          <w:rFonts w:hint="eastAsia"/>
          <w:b/>
          <w:bCs/>
          <w:sz w:val="44"/>
          <w:szCs w:val="44"/>
          <w:highlight w:val="none"/>
        </w:rPr>
      </w:pPr>
    </w:p>
    <w:p w14:paraId="3BFBF57A">
      <w:pPr>
        <w:snapToGrid w:val="0"/>
        <w:spacing w:beforeLines="50" w:after="50" w:line="360" w:lineRule="exact"/>
        <w:jc w:val="center"/>
        <w:rPr>
          <w:rFonts w:hint="eastAsia"/>
          <w:b/>
          <w:bCs/>
          <w:sz w:val="44"/>
          <w:szCs w:val="44"/>
          <w:highlight w:val="none"/>
        </w:rPr>
      </w:pPr>
    </w:p>
    <w:p w14:paraId="7B6E0261">
      <w:pPr>
        <w:snapToGrid w:val="0"/>
        <w:spacing w:beforeLines="50" w:after="50" w:line="360" w:lineRule="exact"/>
        <w:jc w:val="center"/>
        <w:rPr>
          <w:rFonts w:hint="eastAsia"/>
          <w:b/>
          <w:bCs/>
          <w:sz w:val="44"/>
          <w:szCs w:val="44"/>
          <w:highlight w:val="none"/>
        </w:rPr>
      </w:pPr>
    </w:p>
    <w:p w14:paraId="7ADEBBCB">
      <w:pPr>
        <w:snapToGrid w:val="0"/>
        <w:spacing w:beforeLines="50" w:after="50" w:line="360" w:lineRule="exact"/>
        <w:jc w:val="center"/>
        <w:rPr>
          <w:rFonts w:hint="eastAsia"/>
          <w:b/>
          <w:bCs/>
          <w:sz w:val="44"/>
          <w:szCs w:val="44"/>
          <w:highlight w:val="none"/>
        </w:rPr>
      </w:pPr>
    </w:p>
    <w:p w14:paraId="104E4B31">
      <w:pPr>
        <w:snapToGrid w:val="0"/>
        <w:spacing w:beforeLines="50" w:after="50" w:line="360" w:lineRule="exact"/>
        <w:jc w:val="center"/>
        <w:rPr>
          <w:b/>
          <w:bCs/>
          <w:sz w:val="44"/>
          <w:szCs w:val="44"/>
          <w:highlight w:val="none"/>
        </w:rPr>
      </w:pPr>
      <w:r>
        <w:rPr>
          <w:rFonts w:hint="eastAsia"/>
          <w:b/>
          <w:bCs/>
          <w:sz w:val="44"/>
          <w:szCs w:val="44"/>
          <w:highlight w:val="none"/>
        </w:rPr>
        <w:t>第一部分 资格证明</w:t>
      </w:r>
      <w:r>
        <w:rPr>
          <w:b/>
          <w:bCs/>
          <w:sz w:val="44"/>
          <w:szCs w:val="44"/>
          <w:highlight w:val="none"/>
        </w:rPr>
        <w:t>文件</w:t>
      </w:r>
    </w:p>
    <w:p w14:paraId="1029C92B">
      <w:pPr>
        <w:pStyle w:val="19"/>
        <w:rPr>
          <w:highlight w:val="none"/>
        </w:rPr>
      </w:pPr>
      <w:r>
        <w:rPr>
          <w:b/>
          <w:highlight w:val="none"/>
        </w:rPr>
        <w:br w:type="page"/>
      </w:r>
      <w:r>
        <w:rPr>
          <w:rFonts w:hint="eastAsia"/>
          <w:b/>
          <w:bCs/>
          <w:highlight w:val="none"/>
        </w:rPr>
        <w:t>一、法人或者其他组织的营业执照等证明文件或自然人的身份证明</w:t>
      </w:r>
    </w:p>
    <w:p w14:paraId="59091F8E">
      <w:pPr>
        <w:pStyle w:val="19"/>
        <w:rPr>
          <w:rFonts w:hint="eastAsia"/>
          <w:highlight w:val="none"/>
        </w:rPr>
      </w:pPr>
      <w:r>
        <w:rPr>
          <w:rFonts w:hint="eastAsia"/>
          <w:highlight w:val="none"/>
        </w:rPr>
        <w:t>（</w:t>
      </w:r>
      <w:r>
        <w:rPr>
          <w:highlight w:val="none"/>
        </w:rPr>
        <w:t>按“评审方法及标准”“资格审查表”规定提供</w:t>
      </w:r>
      <w:r>
        <w:rPr>
          <w:rFonts w:hint="eastAsia"/>
          <w:highlight w:val="none"/>
        </w:rPr>
        <w:t>）</w:t>
      </w:r>
    </w:p>
    <w:p w14:paraId="2134B8A8">
      <w:pPr>
        <w:rPr>
          <w:rFonts w:hint="eastAsia"/>
          <w:highlight w:val="none"/>
        </w:rPr>
      </w:pPr>
    </w:p>
    <w:p w14:paraId="3E28FF73">
      <w:pPr>
        <w:pStyle w:val="19"/>
        <w:rPr>
          <w:rFonts w:hint="eastAsia"/>
          <w:b/>
          <w:bCs/>
          <w:highlight w:val="none"/>
        </w:rPr>
      </w:pPr>
      <w:r>
        <w:rPr>
          <w:rFonts w:hint="eastAsia"/>
          <w:b/>
          <w:bCs/>
          <w:highlight w:val="none"/>
        </w:rPr>
        <w:t>二、经审计的财务报告或资信证明</w:t>
      </w:r>
    </w:p>
    <w:p w14:paraId="14E02827">
      <w:pPr>
        <w:pStyle w:val="19"/>
        <w:rPr>
          <w:highlight w:val="none"/>
        </w:rPr>
      </w:pPr>
      <w:r>
        <w:rPr>
          <w:highlight w:val="none"/>
        </w:rPr>
        <w:t>（按“评审方法及标准”“资格审查表”规定提供）</w:t>
      </w:r>
    </w:p>
    <w:p w14:paraId="6DBBC7EA">
      <w:pPr>
        <w:rPr>
          <w:rFonts w:hint="eastAsia"/>
          <w:highlight w:val="none"/>
        </w:rPr>
      </w:pPr>
    </w:p>
    <w:p w14:paraId="79507AB6">
      <w:pPr>
        <w:snapToGrid w:val="0"/>
        <w:spacing w:before="50" w:afterLines="50" w:line="400" w:lineRule="exact"/>
        <w:jc w:val="left"/>
        <w:rPr>
          <w:rFonts w:hint="eastAsia"/>
          <w:szCs w:val="21"/>
          <w:highlight w:val="none"/>
        </w:rPr>
      </w:pPr>
      <w:r>
        <w:rPr>
          <w:rFonts w:hint="eastAsia"/>
          <w:b/>
          <w:bCs/>
          <w:sz w:val="24"/>
          <w:highlight w:val="none"/>
          <w:lang w:val="en-US" w:eastAsia="zh-CN"/>
        </w:rPr>
        <w:t>三</w:t>
      </w:r>
      <w:r>
        <w:rPr>
          <w:rFonts w:hint="eastAsia"/>
          <w:b/>
          <w:bCs/>
          <w:sz w:val="24"/>
          <w:highlight w:val="none"/>
        </w:rPr>
        <w:t>、</w:t>
      </w:r>
      <w:r>
        <w:rPr>
          <w:rFonts w:hint="eastAsia"/>
          <w:sz w:val="24"/>
          <w:highlight w:val="none"/>
        </w:rPr>
        <w:t>“信用中国”网站（www.creditchina.gov.cn）未被列入失信被执行人、重大税收违法案件当事人名单查询截图，中国政府采购网（www.ccgp.gov.cn）未被列入政府采购严重违法失信行为记录名单查询截图。经审查，列入失信被执行人、重大税收违法案件当事人名单、政府采购严重违法失信行为记录名单，其投标无效。</w:t>
      </w:r>
    </w:p>
    <w:p w14:paraId="587F3857">
      <w:pPr>
        <w:pStyle w:val="19"/>
        <w:rPr>
          <w:b/>
          <w:bCs/>
          <w:highlight w:val="none"/>
        </w:rPr>
      </w:pPr>
      <w:r>
        <w:rPr>
          <w:rFonts w:hint="eastAsia"/>
          <w:b/>
          <w:bCs/>
          <w:highlight w:val="none"/>
          <w:lang w:val="en-US" w:eastAsia="zh-CN"/>
        </w:rPr>
        <w:t>四</w:t>
      </w:r>
      <w:r>
        <w:rPr>
          <w:rFonts w:hint="eastAsia"/>
          <w:b/>
          <w:bCs/>
          <w:highlight w:val="none"/>
        </w:rPr>
        <w:t>、</w:t>
      </w:r>
      <w:r>
        <w:rPr>
          <w:rFonts w:hint="eastAsia"/>
          <w:b/>
          <w:bCs/>
          <w:highlight w:val="none"/>
          <w:lang w:eastAsia="zh-CN"/>
        </w:rPr>
        <w:t>申请人</w:t>
      </w:r>
      <w:r>
        <w:rPr>
          <w:rFonts w:hint="eastAsia"/>
          <w:b/>
          <w:bCs/>
          <w:highlight w:val="none"/>
        </w:rPr>
        <w:t>认为需提供的其它相关资格证明材料</w:t>
      </w:r>
    </w:p>
    <w:p w14:paraId="18E1954B">
      <w:pPr>
        <w:pStyle w:val="19"/>
        <w:rPr>
          <w:highlight w:val="none"/>
        </w:rPr>
      </w:pPr>
      <w:r>
        <w:rPr>
          <w:rFonts w:hint="eastAsia"/>
          <w:highlight w:val="none"/>
        </w:rPr>
        <w:t>（</w:t>
      </w:r>
      <w:r>
        <w:rPr>
          <w:rFonts w:hint="eastAsia"/>
          <w:highlight w:val="none"/>
          <w:lang w:val="en-US" w:eastAsia="zh-CN"/>
        </w:rPr>
        <w:t>参考评审标准提供</w:t>
      </w:r>
      <w:r>
        <w:rPr>
          <w:rFonts w:hint="eastAsia"/>
          <w:highlight w:val="none"/>
        </w:rPr>
        <w:t>）</w:t>
      </w:r>
    </w:p>
    <w:p w14:paraId="524C2ED7">
      <w:pPr>
        <w:pStyle w:val="19"/>
        <w:rPr>
          <w:rFonts w:hint="eastAsia"/>
          <w:b/>
          <w:bCs/>
          <w:highlight w:val="none"/>
        </w:rPr>
      </w:pPr>
    </w:p>
    <w:p w14:paraId="34C83A8A">
      <w:pPr>
        <w:pStyle w:val="19"/>
        <w:rPr>
          <w:rFonts w:hint="eastAsia"/>
          <w:b/>
          <w:bCs/>
          <w:highlight w:val="none"/>
        </w:rPr>
      </w:pPr>
    </w:p>
    <w:p w14:paraId="1499E72E">
      <w:pPr>
        <w:pStyle w:val="19"/>
        <w:rPr>
          <w:rFonts w:hint="eastAsia"/>
          <w:b/>
          <w:bCs/>
          <w:highlight w:val="none"/>
        </w:rPr>
      </w:pPr>
    </w:p>
    <w:p w14:paraId="45FB52B3">
      <w:pPr>
        <w:pStyle w:val="19"/>
        <w:rPr>
          <w:rFonts w:hint="eastAsia"/>
          <w:b/>
          <w:bCs/>
          <w:highlight w:val="none"/>
        </w:rPr>
      </w:pPr>
    </w:p>
    <w:p w14:paraId="2DD0F8BC">
      <w:pPr>
        <w:pStyle w:val="19"/>
        <w:rPr>
          <w:rFonts w:hint="eastAsia"/>
          <w:b/>
          <w:bCs/>
          <w:highlight w:val="none"/>
        </w:rPr>
      </w:pPr>
    </w:p>
    <w:p w14:paraId="03476E83">
      <w:pPr>
        <w:pStyle w:val="19"/>
        <w:rPr>
          <w:rFonts w:hint="eastAsia"/>
          <w:b/>
          <w:bCs/>
          <w:highlight w:val="none"/>
        </w:rPr>
      </w:pPr>
    </w:p>
    <w:p w14:paraId="3C11555C">
      <w:pPr>
        <w:pStyle w:val="19"/>
        <w:rPr>
          <w:rFonts w:hint="eastAsia"/>
          <w:b/>
          <w:bCs/>
          <w:highlight w:val="none"/>
        </w:rPr>
      </w:pPr>
    </w:p>
    <w:p w14:paraId="5FA1F3D6">
      <w:pPr>
        <w:pStyle w:val="19"/>
        <w:rPr>
          <w:rFonts w:hint="eastAsia"/>
          <w:b/>
          <w:bCs/>
          <w:highlight w:val="none"/>
        </w:rPr>
      </w:pPr>
    </w:p>
    <w:p w14:paraId="210EADCC">
      <w:pPr>
        <w:pStyle w:val="19"/>
        <w:rPr>
          <w:rFonts w:hint="eastAsia"/>
          <w:b/>
          <w:bCs/>
          <w:highlight w:val="none"/>
        </w:rPr>
      </w:pPr>
    </w:p>
    <w:p w14:paraId="460182A0">
      <w:pPr>
        <w:pStyle w:val="19"/>
        <w:rPr>
          <w:rFonts w:hint="eastAsia"/>
          <w:b/>
          <w:bCs/>
          <w:highlight w:val="none"/>
        </w:rPr>
      </w:pPr>
    </w:p>
    <w:p w14:paraId="090E6A6C">
      <w:pPr>
        <w:pStyle w:val="19"/>
        <w:rPr>
          <w:rFonts w:hint="eastAsia"/>
          <w:b/>
          <w:bCs/>
          <w:highlight w:val="none"/>
        </w:rPr>
      </w:pPr>
    </w:p>
    <w:p w14:paraId="0E4411C1">
      <w:pPr>
        <w:pStyle w:val="19"/>
        <w:rPr>
          <w:rFonts w:hint="eastAsia"/>
          <w:b/>
          <w:bCs/>
          <w:highlight w:val="none"/>
        </w:rPr>
      </w:pPr>
    </w:p>
    <w:p w14:paraId="48F9AA29">
      <w:pPr>
        <w:pStyle w:val="19"/>
        <w:rPr>
          <w:rFonts w:hint="eastAsia"/>
          <w:b/>
          <w:bCs/>
          <w:highlight w:val="none"/>
        </w:rPr>
      </w:pPr>
    </w:p>
    <w:p w14:paraId="66DFBBF9">
      <w:pPr>
        <w:snapToGrid w:val="0"/>
        <w:spacing w:line="360" w:lineRule="auto"/>
        <w:jc w:val="left"/>
        <w:rPr>
          <w:rFonts w:hint="eastAsia"/>
          <w:szCs w:val="21"/>
          <w:highlight w:val="none"/>
        </w:rPr>
      </w:pPr>
    </w:p>
    <w:p w14:paraId="24622D0C">
      <w:pPr>
        <w:pStyle w:val="2"/>
        <w:rPr>
          <w:rFonts w:hint="eastAsia" w:ascii="Times New Roman" w:hAnsi="Times New Roman" w:eastAsia="宋体"/>
          <w:szCs w:val="21"/>
          <w:highlight w:val="none"/>
        </w:rPr>
      </w:pPr>
    </w:p>
    <w:p w14:paraId="6E5F7196">
      <w:pPr>
        <w:rPr>
          <w:rFonts w:hint="eastAsia" w:ascii="Times New Roman" w:hAnsi="Times New Roman" w:eastAsia="宋体"/>
          <w:szCs w:val="21"/>
          <w:highlight w:val="none"/>
        </w:rPr>
      </w:pPr>
    </w:p>
    <w:p w14:paraId="05B76E21">
      <w:pPr>
        <w:rPr>
          <w:rFonts w:hint="eastAsia" w:ascii="Times New Roman" w:hAnsi="Times New Roman" w:eastAsia="宋体"/>
          <w:szCs w:val="21"/>
          <w:highlight w:val="none"/>
        </w:rPr>
      </w:pPr>
    </w:p>
    <w:p w14:paraId="20C6A10C">
      <w:pPr>
        <w:rPr>
          <w:rFonts w:hint="eastAsia" w:ascii="Times New Roman" w:hAnsi="Times New Roman" w:eastAsia="宋体"/>
          <w:szCs w:val="21"/>
          <w:highlight w:val="none"/>
        </w:rPr>
      </w:pPr>
    </w:p>
    <w:p w14:paraId="5776BA63">
      <w:pPr>
        <w:rPr>
          <w:rFonts w:hint="eastAsia" w:ascii="Times New Roman" w:hAnsi="Times New Roman" w:eastAsia="宋体"/>
          <w:szCs w:val="21"/>
          <w:highlight w:val="none"/>
        </w:rPr>
      </w:pPr>
    </w:p>
    <w:p w14:paraId="4B1DAE79">
      <w:pPr>
        <w:rPr>
          <w:rFonts w:hint="eastAsia" w:ascii="Times New Roman" w:hAnsi="Times New Roman" w:eastAsia="宋体"/>
          <w:szCs w:val="21"/>
          <w:highlight w:val="none"/>
        </w:rPr>
      </w:pPr>
    </w:p>
    <w:p w14:paraId="5D60C79C">
      <w:pPr>
        <w:rPr>
          <w:rFonts w:hint="eastAsia" w:ascii="Times New Roman" w:hAnsi="Times New Roman" w:eastAsia="宋体"/>
          <w:szCs w:val="21"/>
          <w:highlight w:val="none"/>
        </w:rPr>
      </w:pPr>
    </w:p>
    <w:p w14:paraId="4AFB1E5B">
      <w:pPr>
        <w:rPr>
          <w:rFonts w:hint="eastAsia" w:ascii="Times New Roman" w:hAnsi="Times New Roman" w:eastAsia="宋体"/>
          <w:szCs w:val="21"/>
          <w:highlight w:val="none"/>
        </w:rPr>
      </w:pPr>
    </w:p>
    <w:p w14:paraId="6C630A3D">
      <w:pPr>
        <w:rPr>
          <w:rFonts w:hint="eastAsia" w:ascii="Times New Roman" w:hAnsi="Times New Roman" w:eastAsia="宋体"/>
          <w:szCs w:val="21"/>
          <w:highlight w:val="none"/>
        </w:rPr>
      </w:pPr>
    </w:p>
    <w:p w14:paraId="5BCCB6EC">
      <w:pPr>
        <w:rPr>
          <w:rFonts w:hint="eastAsia" w:ascii="Times New Roman" w:hAnsi="Times New Roman" w:eastAsia="宋体"/>
          <w:szCs w:val="21"/>
          <w:highlight w:val="none"/>
        </w:rPr>
      </w:pPr>
    </w:p>
    <w:p w14:paraId="039EE611">
      <w:pPr>
        <w:rPr>
          <w:rFonts w:hint="eastAsia" w:ascii="Times New Roman" w:hAnsi="Times New Roman" w:eastAsia="宋体"/>
          <w:szCs w:val="21"/>
          <w:highlight w:val="none"/>
        </w:rPr>
      </w:pPr>
    </w:p>
    <w:p w14:paraId="5E7B82CA">
      <w:pPr>
        <w:rPr>
          <w:rFonts w:hint="eastAsia"/>
          <w:highlight w:val="none"/>
        </w:rPr>
      </w:pPr>
    </w:p>
    <w:p w14:paraId="032D441A">
      <w:pPr>
        <w:snapToGrid w:val="0"/>
        <w:spacing w:line="360" w:lineRule="auto"/>
        <w:jc w:val="left"/>
        <w:rPr>
          <w:rFonts w:hint="eastAsia"/>
          <w:szCs w:val="21"/>
          <w:highlight w:val="none"/>
        </w:rPr>
      </w:pPr>
    </w:p>
    <w:p w14:paraId="4960CC7C">
      <w:pPr>
        <w:snapToGrid w:val="0"/>
        <w:spacing w:line="360" w:lineRule="auto"/>
        <w:jc w:val="center"/>
        <w:rPr>
          <w:rFonts w:hint="eastAsia"/>
          <w:szCs w:val="21"/>
          <w:highlight w:val="none"/>
        </w:rPr>
      </w:pPr>
      <w:r>
        <w:rPr>
          <w:rFonts w:hint="eastAsia"/>
          <w:szCs w:val="21"/>
          <w:highlight w:val="none"/>
          <w:lang w:eastAsia="zh-CN"/>
        </w:rPr>
        <w:t>申请人</w:t>
      </w:r>
      <w:r>
        <w:rPr>
          <w:rFonts w:hint="eastAsia"/>
          <w:szCs w:val="21"/>
          <w:highlight w:val="none"/>
        </w:rPr>
        <w:t>直接控股股东信息表</w:t>
      </w:r>
    </w:p>
    <w:tbl>
      <w:tblPr>
        <w:tblStyle w:val="52"/>
        <w:tblW w:w="0" w:type="auto"/>
        <w:tblInd w:w="125" w:type="dxa"/>
        <w:shd w:val="clear" w:color="auto" w:fill="FFFFFF"/>
        <w:tblLayout w:type="fixed"/>
        <w:tblCellMar>
          <w:top w:w="0" w:type="dxa"/>
          <w:left w:w="0" w:type="dxa"/>
          <w:bottom w:w="0" w:type="dxa"/>
          <w:right w:w="0" w:type="dxa"/>
        </w:tblCellMar>
      </w:tblPr>
      <w:tblGrid>
        <w:gridCol w:w="828"/>
        <w:gridCol w:w="2269"/>
        <w:gridCol w:w="1239"/>
        <w:gridCol w:w="3722"/>
        <w:gridCol w:w="1418"/>
      </w:tblGrid>
      <w:tr w14:paraId="19050283">
        <w:tblPrEx>
          <w:shd w:val="clear" w:color="auto" w:fill="FFFFFF"/>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2387EA6">
            <w:pPr>
              <w:spacing w:line="360" w:lineRule="auto"/>
              <w:jc w:val="center"/>
              <w:rPr>
                <w:szCs w:val="21"/>
                <w:highlight w:val="none"/>
              </w:rPr>
            </w:pPr>
            <w:r>
              <w:rPr>
                <w:rFonts w:hint="eastAsia"/>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F7DCF9A">
            <w:pPr>
              <w:spacing w:line="360" w:lineRule="auto"/>
              <w:jc w:val="center"/>
              <w:rPr>
                <w:szCs w:val="21"/>
                <w:highlight w:val="none"/>
              </w:rPr>
            </w:pPr>
            <w:r>
              <w:rPr>
                <w:rFonts w:hint="eastAsia"/>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1C87F40">
            <w:pPr>
              <w:spacing w:line="360" w:lineRule="auto"/>
              <w:jc w:val="center"/>
              <w:rPr>
                <w:szCs w:val="21"/>
                <w:highlight w:val="none"/>
              </w:rPr>
            </w:pPr>
            <w:r>
              <w:rPr>
                <w:rFonts w:hint="eastAsia"/>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8A4E386">
            <w:pPr>
              <w:spacing w:line="360" w:lineRule="auto"/>
              <w:jc w:val="center"/>
              <w:rPr>
                <w:szCs w:val="21"/>
                <w:highlight w:val="none"/>
              </w:rPr>
            </w:pPr>
            <w:r>
              <w:rPr>
                <w:rFonts w:hint="eastAsia"/>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1992359">
            <w:pPr>
              <w:spacing w:line="360" w:lineRule="auto"/>
              <w:jc w:val="center"/>
              <w:rPr>
                <w:szCs w:val="21"/>
                <w:highlight w:val="none"/>
              </w:rPr>
            </w:pPr>
            <w:r>
              <w:rPr>
                <w:rFonts w:hint="eastAsia"/>
                <w:szCs w:val="21"/>
                <w:highlight w:val="none"/>
              </w:rPr>
              <w:t>备注</w:t>
            </w:r>
          </w:p>
        </w:tc>
      </w:tr>
      <w:tr w14:paraId="1934111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7CC22E4">
            <w:pPr>
              <w:spacing w:line="360" w:lineRule="auto"/>
              <w:jc w:val="center"/>
              <w:rPr>
                <w:szCs w:val="21"/>
                <w:highlight w:val="none"/>
              </w:rPr>
            </w:pPr>
            <w:r>
              <w:rPr>
                <w:rFonts w:hint="eastAsia"/>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1F6A3AA">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A36DCAE">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DF0E01F">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EB42E5E">
            <w:pPr>
              <w:spacing w:line="360" w:lineRule="auto"/>
              <w:jc w:val="center"/>
              <w:rPr>
                <w:szCs w:val="21"/>
                <w:highlight w:val="none"/>
              </w:rPr>
            </w:pPr>
          </w:p>
        </w:tc>
      </w:tr>
      <w:tr w14:paraId="6DD4BCAF">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FDE9DCF">
            <w:pPr>
              <w:spacing w:line="360" w:lineRule="auto"/>
              <w:jc w:val="center"/>
              <w:rPr>
                <w:szCs w:val="21"/>
                <w:highlight w:val="none"/>
              </w:rPr>
            </w:pPr>
            <w:r>
              <w:rPr>
                <w:rFonts w:hint="eastAsia"/>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994F134">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5164C8D">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DE34ABD">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B0AFE65">
            <w:pPr>
              <w:spacing w:line="360" w:lineRule="auto"/>
              <w:jc w:val="center"/>
              <w:rPr>
                <w:szCs w:val="21"/>
                <w:highlight w:val="none"/>
              </w:rPr>
            </w:pPr>
          </w:p>
        </w:tc>
      </w:tr>
      <w:tr w14:paraId="490C60E8">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7228074">
            <w:pPr>
              <w:spacing w:line="360" w:lineRule="auto"/>
              <w:jc w:val="center"/>
              <w:rPr>
                <w:szCs w:val="21"/>
                <w:highlight w:val="none"/>
              </w:rPr>
            </w:pPr>
            <w:r>
              <w:rPr>
                <w:rFonts w:hint="eastAsia"/>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D49CE8">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6760F20">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86E795E">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748DD84">
            <w:pPr>
              <w:spacing w:line="360" w:lineRule="auto"/>
              <w:jc w:val="center"/>
              <w:rPr>
                <w:szCs w:val="21"/>
                <w:highlight w:val="none"/>
              </w:rPr>
            </w:pPr>
          </w:p>
        </w:tc>
      </w:tr>
      <w:tr w14:paraId="39B84F75">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3CF8C68">
            <w:pPr>
              <w:spacing w:line="360" w:lineRule="auto"/>
              <w:jc w:val="center"/>
              <w:rPr>
                <w:szCs w:val="21"/>
                <w:highlight w:val="none"/>
              </w:rPr>
            </w:pPr>
            <w:r>
              <w:rPr>
                <w:rFonts w:hint="eastAsia"/>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9505111">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65E5D47">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A09096C">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28BFB95">
            <w:pPr>
              <w:spacing w:line="360" w:lineRule="auto"/>
              <w:jc w:val="center"/>
              <w:rPr>
                <w:szCs w:val="21"/>
                <w:highlight w:val="none"/>
              </w:rPr>
            </w:pPr>
          </w:p>
        </w:tc>
      </w:tr>
    </w:tbl>
    <w:p w14:paraId="59AF681F">
      <w:pPr>
        <w:snapToGrid w:val="0"/>
        <w:spacing w:line="360" w:lineRule="auto"/>
        <w:jc w:val="left"/>
        <w:rPr>
          <w:szCs w:val="21"/>
          <w:highlight w:val="none"/>
        </w:rPr>
      </w:pPr>
      <w:r>
        <w:rPr>
          <w:rFonts w:hint="eastAsia"/>
          <w:szCs w:val="21"/>
          <w:highlight w:val="none"/>
        </w:rPr>
        <w:t>注：</w:t>
      </w:r>
    </w:p>
    <w:p w14:paraId="1143F874">
      <w:pPr>
        <w:snapToGrid w:val="0"/>
        <w:spacing w:line="360" w:lineRule="auto"/>
        <w:jc w:val="left"/>
        <w:rPr>
          <w:szCs w:val="21"/>
          <w:highlight w:val="none"/>
        </w:rPr>
      </w:pPr>
      <w:r>
        <w:rPr>
          <w:rFonts w:hint="eastAsia"/>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B1E9E7">
      <w:pPr>
        <w:snapToGrid w:val="0"/>
        <w:spacing w:line="360" w:lineRule="auto"/>
        <w:jc w:val="left"/>
        <w:rPr>
          <w:szCs w:val="21"/>
          <w:highlight w:val="none"/>
        </w:rPr>
      </w:pPr>
      <w:r>
        <w:rPr>
          <w:rFonts w:hint="eastAsia"/>
          <w:szCs w:val="21"/>
          <w:highlight w:val="none"/>
        </w:rPr>
        <w:t>2.本表所指的控股关系仅限于直接控股关系，不包括间接的控股关系。公司实际控制人与公司之间的关系不属于本表所指的直接控股关系。</w:t>
      </w:r>
    </w:p>
    <w:p w14:paraId="5CF6600E">
      <w:pPr>
        <w:snapToGrid w:val="0"/>
        <w:spacing w:line="360" w:lineRule="auto"/>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不存在直接控股股东的，则填“无”。</w:t>
      </w:r>
    </w:p>
    <w:p w14:paraId="2D7A1E4A">
      <w:pPr>
        <w:snapToGrid w:val="0"/>
        <w:spacing w:line="360" w:lineRule="auto"/>
        <w:jc w:val="left"/>
        <w:rPr>
          <w:szCs w:val="21"/>
          <w:highlight w:val="none"/>
        </w:rPr>
      </w:pPr>
    </w:p>
    <w:p w14:paraId="0F869F92">
      <w:pPr>
        <w:snapToGrid w:val="0"/>
        <w:spacing w:line="360" w:lineRule="auto"/>
        <w:jc w:val="left"/>
        <w:rPr>
          <w:szCs w:val="21"/>
          <w:highlight w:val="none"/>
        </w:rPr>
      </w:pPr>
    </w:p>
    <w:p w14:paraId="0141E769">
      <w:pPr>
        <w:snapToGrid w:val="0"/>
        <w:spacing w:line="360" w:lineRule="auto"/>
        <w:jc w:val="left"/>
        <w:rPr>
          <w:szCs w:val="21"/>
          <w:highlight w:val="none"/>
        </w:rPr>
      </w:pPr>
    </w:p>
    <w:p w14:paraId="15350258">
      <w:pPr>
        <w:snapToGrid w:val="0"/>
        <w:spacing w:line="360" w:lineRule="auto"/>
        <w:jc w:val="left"/>
        <w:rPr>
          <w:szCs w:val="21"/>
          <w:highlight w:val="none"/>
        </w:rPr>
      </w:pPr>
    </w:p>
    <w:p w14:paraId="54D122D9">
      <w:pPr>
        <w:snapToGrid w:val="0"/>
        <w:spacing w:line="360" w:lineRule="auto"/>
        <w:jc w:val="left"/>
        <w:rPr>
          <w:szCs w:val="21"/>
          <w:highlight w:val="none"/>
        </w:rPr>
      </w:pPr>
    </w:p>
    <w:p w14:paraId="49FF3E9E">
      <w:pPr>
        <w:snapToGrid w:val="0"/>
        <w:spacing w:line="360" w:lineRule="auto"/>
        <w:ind w:firstLine="4410" w:firstLineChars="2100"/>
        <w:rPr>
          <w:szCs w:val="21"/>
          <w:highlight w:val="none"/>
        </w:rPr>
      </w:pPr>
      <w:r>
        <w:rPr>
          <w:rFonts w:hint="eastAsia"/>
          <w:szCs w:val="21"/>
          <w:highlight w:val="none"/>
          <w:lang w:eastAsia="zh-CN"/>
        </w:rPr>
        <w:t>申请人</w:t>
      </w:r>
      <w:r>
        <w:rPr>
          <w:rFonts w:hint="eastAsia"/>
          <w:szCs w:val="21"/>
          <w:highlight w:val="none"/>
        </w:rPr>
        <w:t>名称(电子签章)：</w:t>
      </w:r>
    </w:p>
    <w:p w14:paraId="17297EBD">
      <w:pPr>
        <w:snapToGrid w:val="0"/>
        <w:spacing w:line="360" w:lineRule="auto"/>
        <w:ind w:firstLine="4515" w:firstLineChars="2150"/>
        <w:rPr>
          <w:szCs w:val="21"/>
          <w:highlight w:val="none"/>
        </w:rPr>
      </w:pPr>
      <w:r>
        <w:rPr>
          <w:rFonts w:hint="eastAsia"/>
          <w:szCs w:val="21"/>
          <w:highlight w:val="none"/>
        </w:rPr>
        <w:t>日期：  年  月   日</w:t>
      </w:r>
    </w:p>
    <w:p w14:paraId="31FC25F1">
      <w:pPr>
        <w:snapToGrid w:val="0"/>
        <w:spacing w:line="360" w:lineRule="auto"/>
        <w:jc w:val="center"/>
        <w:rPr>
          <w:szCs w:val="21"/>
          <w:highlight w:val="none"/>
        </w:rPr>
      </w:pPr>
      <w:r>
        <w:rPr>
          <w:szCs w:val="21"/>
          <w:highlight w:val="none"/>
        </w:rPr>
        <w:br w:type="page"/>
      </w:r>
      <w:r>
        <w:rPr>
          <w:rFonts w:hint="eastAsia"/>
          <w:szCs w:val="21"/>
          <w:highlight w:val="none"/>
          <w:lang w:eastAsia="zh-CN"/>
        </w:rPr>
        <w:t>申请人</w:t>
      </w:r>
      <w:r>
        <w:rPr>
          <w:rFonts w:hint="eastAsia"/>
          <w:szCs w:val="21"/>
          <w:highlight w:val="none"/>
        </w:rPr>
        <w:t>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678A807">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5662D59">
            <w:pPr>
              <w:spacing w:line="360" w:lineRule="auto"/>
              <w:jc w:val="center"/>
              <w:rPr>
                <w:szCs w:val="21"/>
                <w:highlight w:val="none"/>
              </w:rPr>
            </w:pPr>
            <w:r>
              <w:rPr>
                <w:rFonts w:hint="eastAsia"/>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9A62422">
            <w:pPr>
              <w:spacing w:line="360" w:lineRule="auto"/>
              <w:jc w:val="center"/>
              <w:rPr>
                <w:szCs w:val="21"/>
                <w:highlight w:val="none"/>
              </w:rPr>
            </w:pPr>
            <w:r>
              <w:rPr>
                <w:rFonts w:hint="eastAsia"/>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54B7EBF">
            <w:pPr>
              <w:spacing w:line="360" w:lineRule="auto"/>
              <w:jc w:val="center"/>
              <w:rPr>
                <w:szCs w:val="21"/>
                <w:highlight w:val="none"/>
              </w:rPr>
            </w:pPr>
            <w:r>
              <w:rPr>
                <w:rFonts w:hint="eastAsia"/>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C3BB276">
            <w:pPr>
              <w:spacing w:line="360" w:lineRule="auto"/>
              <w:jc w:val="center"/>
              <w:rPr>
                <w:szCs w:val="21"/>
                <w:highlight w:val="none"/>
              </w:rPr>
            </w:pPr>
            <w:r>
              <w:rPr>
                <w:rFonts w:hint="eastAsia"/>
                <w:szCs w:val="21"/>
                <w:highlight w:val="none"/>
              </w:rPr>
              <w:t>备注</w:t>
            </w:r>
          </w:p>
        </w:tc>
      </w:tr>
      <w:tr w14:paraId="61C63D0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7416EBA">
            <w:pPr>
              <w:spacing w:line="360" w:lineRule="auto"/>
              <w:jc w:val="center"/>
              <w:rPr>
                <w:szCs w:val="21"/>
                <w:highlight w:val="none"/>
              </w:rPr>
            </w:pPr>
            <w:r>
              <w:rPr>
                <w:rFonts w:hint="eastAsia"/>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1B3EE85">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A19248">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07D9EC">
            <w:pPr>
              <w:spacing w:line="360" w:lineRule="auto"/>
              <w:jc w:val="center"/>
              <w:rPr>
                <w:szCs w:val="21"/>
                <w:highlight w:val="none"/>
              </w:rPr>
            </w:pPr>
          </w:p>
        </w:tc>
      </w:tr>
      <w:tr w14:paraId="3F5C30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9D08600">
            <w:pPr>
              <w:spacing w:line="360" w:lineRule="auto"/>
              <w:jc w:val="center"/>
              <w:rPr>
                <w:szCs w:val="21"/>
                <w:highlight w:val="none"/>
              </w:rPr>
            </w:pPr>
            <w:r>
              <w:rPr>
                <w:rFonts w:hint="eastAsia"/>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59F47ED">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8E72BC0">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DD6900B">
            <w:pPr>
              <w:spacing w:line="360" w:lineRule="auto"/>
              <w:jc w:val="center"/>
              <w:rPr>
                <w:szCs w:val="21"/>
                <w:highlight w:val="none"/>
              </w:rPr>
            </w:pPr>
          </w:p>
        </w:tc>
      </w:tr>
      <w:tr w14:paraId="0FC76AA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0F29C91">
            <w:pPr>
              <w:spacing w:line="360" w:lineRule="auto"/>
              <w:jc w:val="center"/>
              <w:rPr>
                <w:szCs w:val="21"/>
                <w:highlight w:val="none"/>
              </w:rPr>
            </w:pPr>
            <w:r>
              <w:rPr>
                <w:rFonts w:hint="eastAsia"/>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4602C30">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81B2664">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2727005">
            <w:pPr>
              <w:spacing w:line="360" w:lineRule="auto"/>
              <w:jc w:val="center"/>
              <w:rPr>
                <w:szCs w:val="21"/>
                <w:highlight w:val="none"/>
              </w:rPr>
            </w:pPr>
          </w:p>
        </w:tc>
      </w:tr>
      <w:tr w14:paraId="35E3368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5EB7C1D">
            <w:pPr>
              <w:spacing w:line="360" w:lineRule="auto"/>
              <w:jc w:val="center"/>
              <w:rPr>
                <w:szCs w:val="21"/>
                <w:highlight w:val="none"/>
              </w:rPr>
            </w:pPr>
            <w:r>
              <w:rPr>
                <w:rFonts w:hint="eastAsia"/>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FF745EE">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FA4117C">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06DD6B9">
            <w:pPr>
              <w:spacing w:line="360" w:lineRule="auto"/>
              <w:jc w:val="center"/>
              <w:rPr>
                <w:szCs w:val="21"/>
                <w:highlight w:val="none"/>
              </w:rPr>
            </w:pPr>
          </w:p>
        </w:tc>
      </w:tr>
    </w:tbl>
    <w:p w14:paraId="065FD2F8">
      <w:pPr>
        <w:snapToGrid w:val="0"/>
        <w:spacing w:line="360" w:lineRule="auto"/>
        <w:jc w:val="left"/>
        <w:rPr>
          <w:szCs w:val="21"/>
          <w:highlight w:val="none"/>
        </w:rPr>
      </w:pPr>
      <w:r>
        <w:rPr>
          <w:rFonts w:hint="eastAsia"/>
          <w:szCs w:val="21"/>
          <w:highlight w:val="none"/>
        </w:rPr>
        <w:t>注：</w:t>
      </w:r>
    </w:p>
    <w:p w14:paraId="0CFA4314">
      <w:pPr>
        <w:snapToGrid w:val="0"/>
        <w:spacing w:line="360" w:lineRule="auto"/>
        <w:ind w:firstLine="420" w:firstLineChars="200"/>
        <w:jc w:val="left"/>
        <w:rPr>
          <w:szCs w:val="21"/>
          <w:highlight w:val="none"/>
        </w:rPr>
      </w:pPr>
      <w:r>
        <w:rPr>
          <w:rFonts w:hint="eastAsia"/>
          <w:szCs w:val="21"/>
          <w:highlight w:val="none"/>
        </w:rPr>
        <w:t>1.管理关系：是指不具有出资持股关系的其他单位之间存在的管理与被管理关系，如一些上下级关系的事业单位和团体组织。</w:t>
      </w:r>
    </w:p>
    <w:p w14:paraId="74E25BB8">
      <w:pPr>
        <w:snapToGrid w:val="0"/>
        <w:spacing w:line="360" w:lineRule="auto"/>
        <w:ind w:firstLine="420" w:firstLineChars="200"/>
        <w:jc w:val="left"/>
        <w:rPr>
          <w:szCs w:val="21"/>
          <w:highlight w:val="none"/>
        </w:rPr>
      </w:pPr>
      <w:r>
        <w:rPr>
          <w:rFonts w:hint="eastAsia"/>
          <w:szCs w:val="21"/>
          <w:highlight w:val="none"/>
        </w:rPr>
        <w:t>2.本表所指的管理关系仅限于直接管理关系，不包括间接的管理关系。</w:t>
      </w:r>
    </w:p>
    <w:p w14:paraId="2AC1EE87">
      <w:pPr>
        <w:snapToGrid w:val="0"/>
        <w:spacing w:line="360" w:lineRule="auto"/>
        <w:ind w:firstLine="420" w:firstLineChars="200"/>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不存在直接管理关系的，则填“无”。</w:t>
      </w:r>
    </w:p>
    <w:p w14:paraId="405CE015">
      <w:pPr>
        <w:snapToGrid w:val="0"/>
        <w:spacing w:line="360" w:lineRule="auto"/>
        <w:jc w:val="left"/>
        <w:rPr>
          <w:szCs w:val="21"/>
          <w:highlight w:val="none"/>
        </w:rPr>
      </w:pPr>
    </w:p>
    <w:p w14:paraId="727C7FBC">
      <w:pPr>
        <w:snapToGrid w:val="0"/>
        <w:spacing w:line="360" w:lineRule="auto"/>
        <w:jc w:val="left"/>
        <w:rPr>
          <w:szCs w:val="21"/>
          <w:highlight w:val="none"/>
        </w:rPr>
      </w:pPr>
    </w:p>
    <w:p w14:paraId="6C691D65">
      <w:pPr>
        <w:snapToGrid w:val="0"/>
        <w:spacing w:line="360" w:lineRule="auto"/>
        <w:jc w:val="left"/>
        <w:rPr>
          <w:szCs w:val="21"/>
          <w:highlight w:val="none"/>
        </w:rPr>
      </w:pPr>
    </w:p>
    <w:p w14:paraId="60C450C3">
      <w:pPr>
        <w:snapToGrid w:val="0"/>
        <w:spacing w:line="360" w:lineRule="auto"/>
        <w:jc w:val="left"/>
        <w:rPr>
          <w:szCs w:val="21"/>
          <w:highlight w:val="none"/>
        </w:rPr>
      </w:pPr>
    </w:p>
    <w:p w14:paraId="17BE7A01">
      <w:pPr>
        <w:snapToGrid w:val="0"/>
        <w:spacing w:line="360" w:lineRule="auto"/>
        <w:jc w:val="left"/>
        <w:rPr>
          <w:szCs w:val="21"/>
          <w:highlight w:val="none"/>
        </w:rPr>
      </w:pPr>
    </w:p>
    <w:p w14:paraId="7385B45C">
      <w:pPr>
        <w:snapToGrid w:val="0"/>
        <w:spacing w:line="360" w:lineRule="auto"/>
        <w:jc w:val="left"/>
        <w:rPr>
          <w:szCs w:val="21"/>
          <w:highlight w:val="none"/>
        </w:rPr>
      </w:pPr>
    </w:p>
    <w:p w14:paraId="65D880E7">
      <w:pPr>
        <w:snapToGrid w:val="0"/>
        <w:spacing w:line="360" w:lineRule="auto"/>
        <w:jc w:val="left"/>
        <w:rPr>
          <w:szCs w:val="21"/>
          <w:highlight w:val="none"/>
        </w:rPr>
      </w:pPr>
    </w:p>
    <w:p w14:paraId="27A47B5C">
      <w:pPr>
        <w:snapToGrid w:val="0"/>
        <w:spacing w:line="360" w:lineRule="auto"/>
        <w:jc w:val="left"/>
        <w:rPr>
          <w:szCs w:val="21"/>
          <w:highlight w:val="none"/>
        </w:rPr>
      </w:pPr>
    </w:p>
    <w:p w14:paraId="66297049">
      <w:pPr>
        <w:snapToGrid w:val="0"/>
        <w:spacing w:line="360" w:lineRule="auto"/>
        <w:ind w:firstLine="4410" w:firstLineChars="2100"/>
        <w:rPr>
          <w:szCs w:val="21"/>
          <w:highlight w:val="none"/>
        </w:rPr>
      </w:pPr>
      <w:r>
        <w:rPr>
          <w:rFonts w:hint="eastAsia"/>
          <w:szCs w:val="21"/>
          <w:highlight w:val="none"/>
          <w:lang w:eastAsia="zh-CN"/>
        </w:rPr>
        <w:t>申请人</w:t>
      </w:r>
      <w:r>
        <w:rPr>
          <w:rFonts w:hint="eastAsia"/>
          <w:szCs w:val="21"/>
          <w:highlight w:val="none"/>
        </w:rPr>
        <w:t>名称(电子签章)：</w:t>
      </w:r>
    </w:p>
    <w:p w14:paraId="7F20D608">
      <w:pPr>
        <w:snapToGrid w:val="0"/>
        <w:spacing w:line="360" w:lineRule="auto"/>
        <w:ind w:firstLine="4515" w:firstLineChars="2150"/>
        <w:rPr>
          <w:szCs w:val="21"/>
          <w:highlight w:val="none"/>
        </w:rPr>
      </w:pPr>
      <w:r>
        <w:rPr>
          <w:rFonts w:hint="eastAsia"/>
          <w:szCs w:val="21"/>
          <w:highlight w:val="none"/>
        </w:rPr>
        <w:t>日期：  年  月   日</w:t>
      </w:r>
    </w:p>
    <w:p w14:paraId="39C310A8">
      <w:pPr>
        <w:snapToGrid w:val="0"/>
        <w:spacing w:before="50" w:afterLines="50" w:line="440" w:lineRule="exact"/>
        <w:jc w:val="left"/>
        <w:rPr>
          <w:rFonts w:hint="eastAsia"/>
          <w:b/>
          <w:szCs w:val="21"/>
          <w:highlight w:val="none"/>
        </w:rPr>
      </w:pPr>
    </w:p>
    <w:p w14:paraId="7310AE8A">
      <w:pPr>
        <w:snapToGrid w:val="0"/>
        <w:spacing w:beforeLines="50" w:after="50" w:line="440" w:lineRule="exact"/>
        <w:jc w:val="left"/>
        <w:outlineLvl w:val="1"/>
        <w:rPr>
          <w:rFonts w:hint="eastAsia"/>
          <w:bCs/>
          <w:sz w:val="24"/>
          <w:highlight w:val="none"/>
        </w:rPr>
      </w:pPr>
      <w:r>
        <w:rPr>
          <w:b/>
          <w:szCs w:val="21"/>
          <w:highlight w:val="none"/>
        </w:rPr>
        <w:br w:type="page"/>
      </w:r>
    </w:p>
    <w:p w14:paraId="08CAE69D">
      <w:pPr>
        <w:snapToGrid w:val="0"/>
        <w:spacing w:beforeLines="50" w:after="50" w:line="440" w:lineRule="exact"/>
        <w:jc w:val="left"/>
        <w:outlineLvl w:val="1"/>
        <w:rPr>
          <w:rFonts w:hint="eastAsia"/>
          <w:bCs/>
          <w:sz w:val="24"/>
          <w:highlight w:val="none"/>
        </w:rPr>
      </w:pPr>
    </w:p>
    <w:p w14:paraId="79323013">
      <w:pPr>
        <w:rPr>
          <w:highlight w:val="none"/>
        </w:rPr>
      </w:pPr>
    </w:p>
    <w:p w14:paraId="2D06C7A0">
      <w:pPr>
        <w:snapToGrid w:val="0"/>
        <w:spacing w:beforeLines="50" w:after="50" w:line="360" w:lineRule="exact"/>
        <w:jc w:val="center"/>
        <w:rPr>
          <w:bCs/>
          <w:sz w:val="24"/>
          <w:highlight w:val="none"/>
        </w:rPr>
      </w:pPr>
    </w:p>
    <w:p w14:paraId="2A576E02">
      <w:pPr>
        <w:snapToGrid w:val="0"/>
        <w:spacing w:beforeLines="50" w:after="50" w:line="360" w:lineRule="exact"/>
        <w:jc w:val="center"/>
        <w:rPr>
          <w:b/>
          <w:bCs/>
          <w:sz w:val="44"/>
          <w:szCs w:val="44"/>
          <w:highlight w:val="none"/>
        </w:rPr>
      </w:pPr>
    </w:p>
    <w:p w14:paraId="41515D70">
      <w:pPr>
        <w:snapToGrid w:val="0"/>
        <w:spacing w:beforeLines="50" w:after="50" w:line="360" w:lineRule="exact"/>
        <w:jc w:val="center"/>
        <w:rPr>
          <w:b/>
          <w:bCs/>
          <w:sz w:val="44"/>
          <w:szCs w:val="44"/>
          <w:highlight w:val="none"/>
        </w:rPr>
      </w:pPr>
    </w:p>
    <w:p w14:paraId="08F8AC26">
      <w:pPr>
        <w:snapToGrid w:val="0"/>
        <w:spacing w:beforeLines="50" w:after="50" w:line="360" w:lineRule="exact"/>
        <w:jc w:val="center"/>
        <w:rPr>
          <w:b/>
          <w:bCs/>
          <w:sz w:val="44"/>
          <w:szCs w:val="44"/>
          <w:highlight w:val="none"/>
        </w:rPr>
      </w:pPr>
      <w:r>
        <w:rPr>
          <w:rFonts w:hint="eastAsia"/>
          <w:b/>
          <w:bCs/>
          <w:sz w:val="44"/>
          <w:szCs w:val="44"/>
          <w:highlight w:val="none"/>
        </w:rPr>
        <w:t xml:space="preserve">第二部分 </w:t>
      </w:r>
      <w:r>
        <w:rPr>
          <w:b/>
          <w:bCs/>
          <w:sz w:val="44"/>
          <w:szCs w:val="44"/>
          <w:highlight w:val="none"/>
        </w:rPr>
        <w:t>商务文件</w:t>
      </w:r>
    </w:p>
    <w:p w14:paraId="25A5FA98">
      <w:pPr>
        <w:snapToGrid w:val="0"/>
        <w:spacing w:beforeLines="50" w:after="50" w:line="360" w:lineRule="exact"/>
        <w:rPr>
          <w:bCs/>
          <w:sz w:val="24"/>
          <w:highlight w:val="none"/>
        </w:rPr>
      </w:pPr>
    </w:p>
    <w:p w14:paraId="26C4AD96">
      <w:pPr>
        <w:snapToGrid w:val="0"/>
        <w:spacing w:beforeLines="50" w:after="50" w:line="360" w:lineRule="exact"/>
        <w:rPr>
          <w:bCs/>
          <w:sz w:val="24"/>
          <w:highlight w:val="none"/>
        </w:rPr>
      </w:pPr>
    </w:p>
    <w:p w14:paraId="0A1F6757">
      <w:pPr>
        <w:pStyle w:val="2"/>
        <w:rPr>
          <w:bCs w:val="0"/>
          <w:sz w:val="24"/>
          <w:highlight w:val="none"/>
        </w:rPr>
      </w:pPr>
    </w:p>
    <w:p w14:paraId="7B4BEE14">
      <w:pPr>
        <w:rPr>
          <w:bCs/>
          <w:sz w:val="24"/>
          <w:highlight w:val="none"/>
        </w:rPr>
      </w:pPr>
    </w:p>
    <w:p w14:paraId="3A1451E9">
      <w:pPr>
        <w:pStyle w:val="2"/>
        <w:rPr>
          <w:bCs w:val="0"/>
          <w:sz w:val="24"/>
          <w:highlight w:val="none"/>
        </w:rPr>
      </w:pPr>
    </w:p>
    <w:p w14:paraId="07E94DB0">
      <w:pPr>
        <w:rPr>
          <w:bCs/>
          <w:sz w:val="24"/>
          <w:highlight w:val="none"/>
        </w:rPr>
      </w:pPr>
    </w:p>
    <w:p w14:paraId="05C77CFB">
      <w:pPr>
        <w:pStyle w:val="2"/>
        <w:rPr>
          <w:bCs w:val="0"/>
          <w:sz w:val="24"/>
          <w:highlight w:val="none"/>
        </w:rPr>
      </w:pPr>
    </w:p>
    <w:p w14:paraId="052BAC2F">
      <w:pPr>
        <w:rPr>
          <w:bCs/>
          <w:sz w:val="24"/>
          <w:highlight w:val="none"/>
        </w:rPr>
      </w:pPr>
    </w:p>
    <w:p w14:paraId="3B24C03B">
      <w:pPr>
        <w:pStyle w:val="2"/>
        <w:rPr>
          <w:bCs w:val="0"/>
          <w:sz w:val="24"/>
          <w:highlight w:val="none"/>
        </w:rPr>
      </w:pPr>
    </w:p>
    <w:p w14:paraId="2E87CEBD">
      <w:pPr>
        <w:rPr>
          <w:bCs/>
          <w:sz w:val="24"/>
          <w:highlight w:val="none"/>
        </w:rPr>
      </w:pPr>
    </w:p>
    <w:p w14:paraId="7E648C01">
      <w:pPr>
        <w:pStyle w:val="2"/>
        <w:rPr>
          <w:bCs w:val="0"/>
          <w:sz w:val="24"/>
          <w:highlight w:val="none"/>
        </w:rPr>
      </w:pPr>
    </w:p>
    <w:p w14:paraId="0BFBD182">
      <w:pPr>
        <w:rPr>
          <w:highlight w:val="none"/>
        </w:rPr>
      </w:pPr>
    </w:p>
    <w:p w14:paraId="2A03B596">
      <w:pPr>
        <w:rPr>
          <w:bCs/>
          <w:sz w:val="24"/>
          <w:highlight w:val="none"/>
        </w:rPr>
      </w:pPr>
      <w:r>
        <w:rPr>
          <w:bCs/>
          <w:sz w:val="24"/>
          <w:highlight w:val="none"/>
        </w:rPr>
        <w:br w:type="page"/>
      </w:r>
    </w:p>
    <w:p w14:paraId="43A4578E">
      <w:pPr>
        <w:pStyle w:val="2"/>
      </w:pPr>
    </w:p>
    <w:p w14:paraId="63DA5E9D">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一、投标函</w:t>
      </w:r>
    </w:p>
    <w:p w14:paraId="69E3EACC">
      <w:pPr>
        <w:pStyle w:val="233"/>
        <w:tabs>
          <w:tab w:val="left" w:pos="9450"/>
        </w:tabs>
        <w:ind w:right="84" w:rightChars="40"/>
        <w:rPr>
          <w:rFonts w:ascii="宋体" w:hAnsi="宋体"/>
          <w:color w:val="000000"/>
          <w:szCs w:val="21"/>
          <w:highlight w:val="none"/>
        </w:rPr>
      </w:pPr>
      <w:r>
        <w:rPr>
          <w:rFonts w:hint="eastAsia" w:ascii="宋体" w:hAnsi="宋体"/>
          <w:color w:val="000000"/>
          <w:szCs w:val="21"/>
          <w:highlight w:val="none"/>
        </w:rPr>
        <w:t>（征集人）：</w:t>
      </w:r>
    </w:p>
    <w:p w14:paraId="4CB01BAF">
      <w:pPr>
        <w:pStyle w:val="233"/>
        <w:tabs>
          <w:tab w:val="left" w:pos="9450"/>
        </w:tabs>
        <w:ind w:right="84" w:rightChars="40" w:firstLine="420" w:firstLineChars="200"/>
        <w:rPr>
          <w:rFonts w:ascii="宋体" w:hAnsi="宋体"/>
          <w:color w:val="000000"/>
          <w:szCs w:val="21"/>
          <w:highlight w:val="none"/>
        </w:rPr>
      </w:pPr>
      <w:r>
        <w:rPr>
          <w:rFonts w:hint="eastAsia" w:ascii="宋体" w:hAnsi="宋体"/>
          <w:color w:val="000000"/>
          <w:szCs w:val="21"/>
          <w:highlight w:val="none"/>
        </w:rPr>
        <w:t>我方已经详细阅读</w:t>
      </w:r>
      <w:r>
        <w:rPr>
          <w:rFonts w:hint="eastAsia" w:ascii="宋体" w:hAnsi="宋体"/>
          <w:color w:val="000000"/>
          <w:szCs w:val="21"/>
          <w:highlight w:val="none"/>
          <w:u w:val="single"/>
        </w:rPr>
        <w:t xml:space="preserve">               </w:t>
      </w:r>
      <w:r>
        <w:rPr>
          <w:rFonts w:hint="eastAsia" w:ascii="宋体" w:hAnsi="宋体"/>
          <w:color w:val="000000"/>
          <w:szCs w:val="21"/>
          <w:highlight w:val="none"/>
        </w:rPr>
        <w:t>（采购项目名称、项目编号）的征集文件，决定投标本项目，承诺如下：</w:t>
      </w:r>
    </w:p>
    <w:p w14:paraId="0D920F76">
      <w:pPr>
        <w:pStyle w:val="233"/>
        <w:tabs>
          <w:tab w:val="left" w:pos="9450"/>
        </w:tabs>
        <w:ind w:right="84" w:rightChars="40" w:firstLine="420" w:firstLineChars="200"/>
        <w:jc w:val="left"/>
        <w:rPr>
          <w:rFonts w:ascii="宋体" w:hAnsi="宋体"/>
          <w:bCs/>
          <w:color w:val="000000"/>
          <w:szCs w:val="21"/>
          <w:highlight w:val="none"/>
        </w:rPr>
      </w:pPr>
      <w:r>
        <w:rPr>
          <w:rFonts w:hint="eastAsia" w:ascii="宋体" w:hAnsi="宋体"/>
          <w:color w:val="000000"/>
          <w:szCs w:val="21"/>
          <w:highlight w:val="none"/>
        </w:rPr>
        <w:t>一、我方的</w:t>
      </w:r>
      <w:r>
        <w:rPr>
          <w:rFonts w:hint="eastAsia" w:ascii="宋体" w:hAnsi="宋体"/>
          <w:color w:val="000000"/>
          <w:szCs w:val="21"/>
          <w:highlight w:val="none"/>
          <w:lang w:eastAsia="zh-CN"/>
        </w:rPr>
        <w:t>申请文件</w:t>
      </w:r>
      <w:r>
        <w:rPr>
          <w:rFonts w:hint="eastAsia" w:ascii="宋体" w:hAnsi="宋体"/>
          <w:color w:val="000000"/>
          <w:szCs w:val="21"/>
          <w:highlight w:val="none"/>
        </w:rPr>
        <w:t>在投标截止日后90天（日历天）内保持有效，如中标，有</w:t>
      </w:r>
      <w:r>
        <w:rPr>
          <w:rFonts w:hint="eastAsia" w:ascii="宋体" w:hAnsi="宋体"/>
          <w:bCs/>
          <w:color w:val="000000"/>
          <w:szCs w:val="21"/>
          <w:highlight w:val="none"/>
        </w:rPr>
        <w:t>效期将延至本项目合同期满日为止。</w:t>
      </w:r>
    </w:p>
    <w:p w14:paraId="0B2A9ED1">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二、</w:t>
      </w:r>
      <w:r>
        <w:rPr>
          <w:rFonts w:ascii="宋体" w:hAnsi="宋体"/>
          <w:color w:val="000000"/>
          <w:szCs w:val="21"/>
          <w:highlight w:val="none"/>
        </w:rPr>
        <w:t>我方在参与投标前已仔细研究了</w:t>
      </w:r>
      <w:r>
        <w:rPr>
          <w:rFonts w:hint="eastAsia" w:ascii="宋体" w:hAnsi="宋体"/>
          <w:color w:val="000000"/>
          <w:szCs w:val="21"/>
          <w:highlight w:val="none"/>
        </w:rPr>
        <w:t>征集文件</w:t>
      </w:r>
      <w:r>
        <w:rPr>
          <w:rFonts w:ascii="宋体" w:hAnsi="宋体"/>
          <w:color w:val="000000"/>
          <w:szCs w:val="21"/>
          <w:highlight w:val="none"/>
        </w:rPr>
        <w:t>和所有相关资料，我方完全明白并认为此</w:t>
      </w:r>
      <w:r>
        <w:rPr>
          <w:rFonts w:hint="eastAsia" w:ascii="宋体" w:hAnsi="宋体"/>
          <w:color w:val="000000"/>
          <w:szCs w:val="21"/>
          <w:highlight w:val="none"/>
        </w:rPr>
        <w:t>征集文件</w:t>
      </w:r>
      <w:r>
        <w:rPr>
          <w:rFonts w:ascii="宋体" w:hAnsi="宋体"/>
          <w:color w:val="000000"/>
          <w:szCs w:val="21"/>
          <w:highlight w:val="none"/>
        </w:rPr>
        <w:t>没有倾向性，也没有存在排斥潜在</w:t>
      </w:r>
      <w:r>
        <w:rPr>
          <w:rFonts w:hint="eastAsia" w:ascii="宋体" w:hAnsi="宋体"/>
          <w:color w:val="000000"/>
          <w:szCs w:val="21"/>
          <w:highlight w:val="none"/>
          <w:lang w:eastAsia="zh-CN"/>
        </w:rPr>
        <w:t>申请人</w:t>
      </w:r>
      <w:r>
        <w:rPr>
          <w:rFonts w:ascii="宋体" w:hAnsi="宋体"/>
          <w:color w:val="000000"/>
          <w:szCs w:val="21"/>
          <w:highlight w:val="none"/>
        </w:rPr>
        <w:t>的内容，我方同意</w:t>
      </w:r>
      <w:r>
        <w:rPr>
          <w:rFonts w:hint="eastAsia" w:ascii="宋体" w:hAnsi="宋体"/>
          <w:color w:val="000000"/>
          <w:szCs w:val="21"/>
          <w:highlight w:val="none"/>
        </w:rPr>
        <w:t>并接受</w:t>
      </w:r>
      <w:r>
        <w:rPr>
          <w:rFonts w:ascii="宋体" w:hAnsi="宋体"/>
          <w:color w:val="000000"/>
          <w:szCs w:val="21"/>
          <w:highlight w:val="none"/>
        </w:rPr>
        <w:t>招标文件的</w:t>
      </w:r>
      <w:r>
        <w:rPr>
          <w:rFonts w:hint="eastAsia" w:ascii="宋体" w:hAnsi="宋体"/>
          <w:color w:val="000000"/>
          <w:szCs w:val="21"/>
          <w:highlight w:val="none"/>
        </w:rPr>
        <w:t>全部</w:t>
      </w:r>
      <w:r>
        <w:rPr>
          <w:rFonts w:ascii="宋体" w:hAnsi="宋体"/>
          <w:color w:val="000000"/>
          <w:szCs w:val="21"/>
          <w:highlight w:val="none"/>
        </w:rPr>
        <w:t>条款，放弃对</w:t>
      </w:r>
      <w:r>
        <w:rPr>
          <w:rFonts w:hint="eastAsia" w:ascii="宋体" w:hAnsi="宋体"/>
          <w:color w:val="000000"/>
          <w:szCs w:val="21"/>
          <w:highlight w:val="none"/>
        </w:rPr>
        <w:t>征集文件</w:t>
      </w:r>
      <w:r>
        <w:rPr>
          <w:rFonts w:ascii="宋体" w:hAnsi="宋体"/>
          <w:color w:val="000000"/>
          <w:szCs w:val="21"/>
          <w:highlight w:val="none"/>
        </w:rPr>
        <w:t>提出误解和质疑的一切权</w:t>
      </w:r>
      <w:r>
        <w:rPr>
          <w:rFonts w:hint="eastAsia" w:ascii="宋体" w:hAnsi="宋体"/>
          <w:color w:val="000000"/>
          <w:szCs w:val="21"/>
          <w:highlight w:val="none"/>
        </w:rPr>
        <w:t>利</w:t>
      </w:r>
      <w:r>
        <w:rPr>
          <w:rFonts w:ascii="宋体" w:hAnsi="宋体"/>
          <w:color w:val="000000"/>
          <w:szCs w:val="21"/>
          <w:highlight w:val="none"/>
        </w:rPr>
        <w:t>。</w:t>
      </w:r>
    </w:p>
    <w:p w14:paraId="552454AB">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三、我方声明</w:t>
      </w:r>
      <w:r>
        <w:rPr>
          <w:rFonts w:hint="eastAsia" w:ascii="宋体" w:hAnsi="宋体"/>
          <w:color w:val="000000"/>
          <w:szCs w:val="21"/>
          <w:highlight w:val="none"/>
          <w:lang w:eastAsia="zh-CN"/>
        </w:rPr>
        <w:t>申请文件</w:t>
      </w:r>
      <w:r>
        <w:rPr>
          <w:rFonts w:hint="eastAsia" w:ascii="宋体" w:hAnsi="宋体"/>
          <w:color w:val="000000"/>
          <w:szCs w:val="21"/>
          <w:highlight w:val="none"/>
        </w:rPr>
        <w:t>及所提供的一切资料均真实无误及有效。由于我方提供资料不实而造成的责任和后果由我方承担。我方同意按照贵方可能提出的要求，提供与投标有关的任何其它数据或信息。</w:t>
      </w:r>
    </w:p>
    <w:p w14:paraId="36F4672C">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四、我方理解贵方不接受最低报价的投标以及投标报价超过预算金额或最高限价时投标无效。</w:t>
      </w:r>
    </w:p>
    <w:p w14:paraId="1C8773FA">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五、我方按照征集文件的约定履行合同责任和义务。</w:t>
      </w:r>
    </w:p>
    <w:p w14:paraId="136C4258">
      <w:pPr>
        <w:pStyle w:val="218"/>
        <w:widowControl/>
        <w:tabs>
          <w:tab w:val="left" w:pos="1060"/>
        </w:tabs>
        <w:ind w:firstLine="422" w:firstLineChars="200"/>
        <w:jc w:val="left"/>
        <w:rPr>
          <w:bCs/>
          <w:color w:val="000000"/>
          <w:sz w:val="21"/>
          <w:szCs w:val="21"/>
          <w:highlight w:val="none"/>
        </w:rPr>
      </w:pPr>
    </w:p>
    <w:p w14:paraId="0A987E1B">
      <w:pPr>
        <w:pStyle w:val="218"/>
        <w:widowControl/>
        <w:tabs>
          <w:tab w:val="left" w:pos="1060"/>
        </w:tabs>
        <w:ind w:firstLine="422" w:firstLineChars="200"/>
        <w:jc w:val="left"/>
        <w:rPr>
          <w:bCs/>
          <w:color w:val="000000"/>
          <w:sz w:val="21"/>
          <w:szCs w:val="21"/>
          <w:highlight w:val="none"/>
        </w:rPr>
      </w:pPr>
      <w:r>
        <w:rPr>
          <w:rFonts w:hint="eastAsia"/>
          <w:bCs/>
          <w:color w:val="000000"/>
          <w:sz w:val="21"/>
          <w:szCs w:val="21"/>
          <w:highlight w:val="none"/>
        </w:rPr>
        <w:t>与本投标有关的一切往来通讯请寄：</w:t>
      </w:r>
    </w:p>
    <w:p w14:paraId="4FB5F55B">
      <w:pPr>
        <w:pStyle w:val="233"/>
        <w:tabs>
          <w:tab w:val="left" w:pos="9450"/>
        </w:tabs>
        <w:ind w:right="84" w:rightChars="40" w:firstLine="420" w:firstLineChars="200"/>
        <w:jc w:val="left"/>
        <w:rPr>
          <w:rFonts w:hint="eastAsia" w:ascii="宋体" w:hAnsi="宋体"/>
          <w:color w:val="000000"/>
          <w:szCs w:val="21"/>
          <w:highlight w:val="none"/>
        </w:rPr>
      </w:pPr>
      <w:r>
        <w:rPr>
          <w:rFonts w:hint="eastAsia" w:ascii="宋体" w:hAnsi="宋体"/>
          <w:color w:val="000000"/>
          <w:szCs w:val="21"/>
          <w:highlight w:val="none"/>
        </w:rPr>
        <w:t>地址：</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69D3C671">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邮编：</w:t>
      </w:r>
      <w:r>
        <w:rPr>
          <w:rFonts w:hint="eastAsia" w:ascii="宋体" w:hAnsi="宋体"/>
          <w:color w:val="000000"/>
          <w:szCs w:val="21"/>
          <w:highlight w:val="none"/>
          <w:u w:val="single"/>
        </w:rPr>
        <w:t xml:space="preserve">                        </w:t>
      </w:r>
    </w:p>
    <w:p w14:paraId="49D57A3E">
      <w:pPr>
        <w:pStyle w:val="233"/>
        <w:tabs>
          <w:tab w:val="left" w:pos="9450"/>
        </w:tabs>
        <w:ind w:right="84" w:rightChars="40" w:firstLine="420" w:firstLineChars="200"/>
        <w:jc w:val="left"/>
        <w:rPr>
          <w:rFonts w:hint="eastAsia" w:ascii="宋体" w:hAnsi="宋体"/>
          <w:color w:val="000000"/>
          <w:szCs w:val="21"/>
          <w:highlight w:val="none"/>
        </w:rPr>
      </w:pP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578740B8">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传真：</w:t>
      </w:r>
      <w:r>
        <w:rPr>
          <w:rFonts w:hint="eastAsia" w:ascii="宋体" w:hAnsi="宋体"/>
          <w:color w:val="000000"/>
          <w:szCs w:val="21"/>
          <w:highlight w:val="none"/>
          <w:u w:val="single"/>
        </w:rPr>
        <w:t xml:space="preserve">                        </w:t>
      </w:r>
    </w:p>
    <w:p w14:paraId="2E555DBD">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电子邮件地址：</w:t>
      </w:r>
      <w:r>
        <w:rPr>
          <w:rFonts w:hint="eastAsia" w:ascii="宋体" w:hAnsi="宋体"/>
          <w:color w:val="000000"/>
          <w:szCs w:val="21"/>
          <w:highlight w:val="none"/>
          <w:u w:val="single"/>
        </w:rPr>
        <w:t xml:space="preserve">                             </w:t>
      </w:r>
    </w:p>
    <w:p w14:paraId="7B26FB1E">
      <w:pPr>
        <w:tabs>
          <w:tab w:val="left" w:pos="1573"/>
        </w:tabs>
        <w:ind w:left="941" w:leftChars="448"/>
        <w:rPr>
          <w:rFonts w:ascii="宋体" w:hAnsi="宋体"/>
          <w:bCs/>
          <w:color w:val="000000"/>
          <w:szCs w:val="21"/>
          <w:highlight w:val="none"/>
        </w:rPr>
      </w:pPr>
    </w:p>
    <w:p w14:paraId="780F3356">
      <w:pPr>
        <w:tabs>
          <w:tab w:val="left" w:pos="1573"/>
        </w:tabs>
        <w:ind w:left="941" w:leftChars="448"/>
        <w:rPr>
          <w:rFonts w:ascii="宋体" w:hAnsi="宋体"/>
          <w:bCs/>
          <w:color w:val="000000"/>
          <w:szCs w:val="21"/>
          <w:highlight w:val="none"/>
        </w:rPr>
      </w:pPr>
    </w:p>
    <w:p w14:paraId="78E4F7E2">
      <w:pPr>
        <w:tabs>
          <w:tab w:val="left" w:pos="1573"/>
        </w:tabs>
        <w:ind w:left="941" w:leftChars="448"/>
        <w:rPr>
          <w:rFonts w:ascii="宋体" w:hAnsi="宋体"/>
          <w:bCs/>
          <w:color w:val="000000"/>
          <w:szCs w:val="21"/>
          <w:highlight w:val="none"/>
        </w:rPr>
      </w:pPr>
      <w:r>
        <w:rPr>
          <w:rFonts w:hint="eastAsia" w:ascii="宋体" w:hAnsi="宋体"/>
          <w:bCs/>
          <w:color w:val="000000"/>
          <w:szCs w:val="21"/>
          <w:highlight w:val="none"/>
        </w:rPr>
        <w:t xml:space="preserve">            </w:t>
      </w:r>
    </w:p>
    <w:p w14:paraId="22E7F0B3">
      <w:pPr>
        <w:tabs>
          <w:tab w:val="left" w:pos="1573"/>
        </w:tabs>
        <w:ind w:left="941" w:leftChars="448"/>
        <w:rPr>
          <w:rFonts w:ascii="宋体" w:hAnsi="宋体"/>
          <w:bCs/>
          <w:color w:val="000000"/>
          <w:szCs w:val="21"/>
          <w:highlight w:val="none"/>
        </w:rPr>
      </w:pPr>
    </w:p>
    <w:p w14:paraId="1A2928CA">
      <w:pPr>
        <w:adjustRightInd w:val="0"/>
        <w:snapToGrid w:val="0"/>
        <w:ind w:firstLine="3150" w:firstLineChars="1500"/>
        <w:rPr>
          <w:rFonts w:ascii="宋体"/>
          <w:color w:val="000000"/>
          <w:szCs w:val="21"/>
          <w:highlight w:val="none"/>
          <w:u w:val="single"/>
        </w:rPr>
      </w:pPr>
      <w:r>
        <w:rPr>
          <w:rFonts w:hint="eastAsia" w:ascii="宋体"/>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BDE9AC1">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20B23E79">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4C20EFA">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0D8FE484">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0D0AA3AA">
      <w:pPr>
        <w:pStyle w:val="233"/>
        <w:ind w:right="84" w:rightChars="40" w:firstLine="4080" w:firstLineChars="1700"/>
        <w:jc w:val="right"/>
        <w:rPr>
          <w:rFonts w:ascii="宋体" w:hAnsi="宋体"/>
          <w:color w:val="000000"/>
          <w:sz w:val="24"/>
          <w:szCs w:val="24"/>
          <w:highlight w:val="none"/>
        </w:rPr>
      </w:pPr>
    </w:p>
    <w:p w14:paraId="2476D882">
      <w:pPr>
        <w:pStyle w:val="233"/>
        <w:ind w:right="84" w:rightChars="40" w:firstLine="4080" w:firstLineChars="1700"/>
        <w:rPr>
          <w:rFonts w:ascii="宋体" w:hAnsi="宋体"/>
          <w:color w:val="000000"/>
          <w:sz w:val="24"/>
          <w:szCs w:val="24"/>
          <w:highlight w:val="none"/>
        </w:rPr>
      </w:pPr>
      <w:r>
        <w:rPr>
          <w:rFonts w:hint="eastAsia" w:ascii="宋体" w:hAnsi="宋体"/>
          <w:color w:val="000000"/>
          <w:sz w:val="24"/>
          <w:szCs w:val="24"/>
          <w:highlight w:val="none"/>
        </w:rPr>
        <w:t xml:space="preserve">                  </w:t>
      </w:r>
    </w:p>
    <w:p w14:paraId="2A9EEB47">
      <w:pPr>
        <w:autoSpaceDE w:val="0"/>
        <w:autoSpaceDN w:val="0"/>
        <w:adjustRightInd w:val="0"/>
        <w:spacing w:beforeLines="50" w:afterLines="50"/>
        <w:rPr>
          <w:rFonts w:ascii="黑体" w:hAnsi="黑体" w:eastAsia="黑体"/>
          <w:bCs/>
          <w:color w:val="000000"/>
          <w:kern w:val="0"/>
          <w:sz w:val="30"/>
          <w:szCs w:val="30"/>
          <w:highlight w:val="none"/>
        </w:rPr>
      </w:pPr>
    </w:p>
    <w:p w14:paraId="5F12E382">
      <w:pPr>
        <w:rPr>
          <w:rFonts w:ascii="黑体" w:hAnsi="黑体" w:eastAsia="黑体"/>
          <w:color w:val="000000"/>
          <w:kern w:val="0"/>
          <w:sz w:val="30"/>
          <w:szCs w:val="30"/>
          <w:highlight w:val="none"/>
        </w:rPr>
      </w:pPr>
      <w:r>
        <w:rPr>
          <w:rFonts w:hint="eastAsia" w:ascii="黑体" w:hAnsi="黑体" w:eastAsia="黑体"/>
          <w:color w:val="000000"/>
          <w:kern w:val="0"/>
          <w:sz w:val="30"/>
          <w:szCs w:val="30"/>
          <w:highlight w:val="none"/>
        </w:rPr>
        <w:br w:type="page"/>
      </w:r>
    </w:p>
    <w:p w14:paraId="28A61F49">
      <w:pPr>
        <w:pStyle w:val="4"/>
        <w:numPr>
          <w:ilvl w:val="0"/>
          <w:numId w:val="7"/>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法定代表人授权书</w:t>
      </w:r>
    </w:p>
    <w:p w14:paraId="18691450">
      <w:pPr>
        <w:pStyle w:val="4"/>
        <w:jc w:val="center"/>
        <w:rPr>
          <w:rFonts w:hint="eastAsia" w:ascii="宋体" w:hAnsi="宋体" w:cs="宋体"/>
          <w:b w:val="0"/>
          <w:bCs w:val="0"/>
          <w:color w:val="000000"/>
          <w:kern w:val="0"/>
          <w:sz w:val="28"/>
          <w:szCs w:val="28"/>
          <w:highlight w:val="none"/>
        </w:rPr>
      </w:pPr>
      <w:r>
        <w:rPr>
          <w:rFonts w:hint="eastAsia" w:ascii="宋体" w:hAnsi="宋体" w:cs="宋体"/>
          <w:b w:val="0"/>
          <w:bCs w:val="0"/>
          <w:color w:val="000000"/>
          <w:kern w:val="0"/>
          <w:sz w:val="28"/>
          <w:szCs w:val="28"/>
          <w:highlight w:val="none"/>
        </w:rPr>
        <w:t>（有授权代表时提供）</w:t>
      </w:r>
    </w:p>
    <w:p w14:paraId="55A84F15">
      <w:pPr>
        <w:spacing w:line="360" w:lineRule="auto"/>
        <w:ind w:firstLine="480" w:firstLineChars="200"/>
        <w:rPr>
          <w:color w:val="000000"/>
          <w:sz w:val="24"/>
          <w:highlight w:val="none"/>
        </w:rPr>
      </w:pPr>
    </w:p>
    <w:p w14:paraId="2C48969A">
      <w:pPr>
        <w:spacing w:line="360" w:lineRule="auto"/>
        <w:ind w:firstLine="420" w:firstLineChars="200"/>
        <w:rPr>
          <w:color w:val="000000"/>
          <w:szCs w:val="21"/>
          <w:highlight w:val="none"/>
        </w:rPr>
      </w:pPr>
      <w:r>
        <w:rPr>
          <w:rFonts w:hint="eastAsia"/>
          <w:color w:val="000000"/>
          <w:szCs w:val="21"/>
          <w:highlight w:val="none"/>
        </w:rPr>
        <w:t>本人</w:t>
      </w:r>
      <w:r>
        <w:rPr>
          <w:rFonts w:hint="eastAsia"/>
          <w:color w:val="000000"/>
          <w:szCs w:val="21"/>
          <w:highlight w:val="none"/>
          <w:u w:val="single"/>
        </w:rPr>
        <w:t xml:space="preserve">      </w:t>
      </w:r>
      <w:r>
        <w:rPr>
          <w:rFonts w:hint="eastAsia"/>
          <w:color w:val="000000"/>
          <w:szCs w:val="21"/>
          <w:highlight w:val="none"/>
        </w:rPr>
        <w:t>（姓名）系</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eastAsia="zh-CN"/>
        </w:rPr>
        <w:t>申请人</w:t>
      </w:r>
      <w:r>
        <w:rPr>
          <w:rFonts w:hint="eastAsia"/>
          <w:color w:val="000000"/>
          <w:szCs w:val="21"/>
          <w:highlight w:val="none"/>
        </w:rPr>
        <w:t>名称）的法定代表人（单位负责人），现委托</w:t>
      </w:r>
      <w:r>
        <w:rPr>
          <w:rFonts w:hint="eastAsia"/>
          <w:color w:val="000000"/>
          <w:szCs w:val="21"/>
          <w:highlight w:val="none"/>
          <w:u w:val="single"/>
        </w:rPr>
        <w:t xml:space="preserve">        </w:t>
      </w:r>
      <w:r>
        <w:rPr>
          <w:rFonts w:hint="eastAsia"/>
          <w:color w:val="000000"/>
          <w:szCs w:val="21"/>
          <w:highlight w:val="none"/>
        </w:rPr>
        <w:t>（姓名）为我方授权代表</w:t>
      </w:r>
      <w:r>
        <w:rPr>
          <w:rFonts w:hint="eastAsia" w:ascii="宋体" w:hAnsi="宋体"/>
          <w:color w:val="000000"/>
          <w:szCs w:val="21"/>
          <w:highlight w:val="none"/>
        </w:rPr>
        <w:t>，全权代表我方处理在项目采购活动中的一切事宜</w:t>
      </w:r>
      <w:r>
        <w:rPr>
          <w:rFonts w:hint="eastAsia"/>
          <w:color w:val="000000"/>
          <w:szCs w:val="21"/>
          <w:highlight w:val="none"/>
        </w:rPr>
        <w:t>，其法律后果由我方承担。</w:t>
      </w:r>
    </w:p>
    <w:p w14:paraId="6C14D9D8">
      <w:pPr>
        <w:spacing w:line="360" w:lineRule="auto"/>
        <w:ind w:firstLine="420" w:firstLineChars="200"/>
        <w:rPr>
          <w:color w:val="000000"/>
          <w:szCs w:val="21"/>
          <w:highlight w:val="none"/>
        </w:rPr>
      </w:pPr>
      <w:r>
        <w:rPr>
          <w:rFonts w:hint="eastAsia"/>
          <w:color w:val="000000"/>
          <w:szCs w:val="21"/>
          <w:highlight w:val="none"/>
        </w:rPr>
        <w:t>本授权书有效期与我方</w:t>
      </w:r>
      <w:r>
        <w:rPr>
          <w:rFonts w:hint="eastAsia"/>
          <w:color w:val="000000"/>
          <w:szCs w:val="21"/>
          <w:highlight w:val="none"/>
          <w:lang w:eastAsia="zh-CN"/>
        </w:rPr>
        <w:t>申请文件</w:t>
      </w:r>
      <w:r>
        <w:rPr>
          <w:rFonts w:hint="eastAsia"/>
          <w:color w:val="000000"/>
          <w:szCs w:val="21"/>
          <w:highlight w:val="none"/>
        </w:rPr>
        <w:t>中标注的投标有效期相同，自签章之日起生效。</w:t>
      </w:r>
    </w:p>
    <w:p w14:paraId="026BC2DF">
      <w:pPr>
        <w:spacing w:line="360" w:lineRule="auto"/>
        <w:ind w:firstLine="420" w:firstLineChars="200"/>
        <w:rPr>
          <w:color w:val="000000"/>
          <w:szCs w:val="21"/>
          <w:highlight w:val="none"/>
        </w:rPr>
      </w:pPr>
      <w:r>
        <w:rPr>
          <w:rFonts w:hint="eastAsia"/>
          <w:color w:val="000000"/>
          <w:szCs w:val="21"/>
          <w:highlight w:val="none"/>
        </w:rPr>
        <w:t>授权代表无转委托权。</w:t>
      </w:r>
    </w:p>
    <w:p w14:paraId="5CEC7843">
      <w:pPr>
        <w:spacing w:line="360" w:lineRule="auto"/>
        <w:ind w:firstLine="420" w:firstLineChars="200"/>
        <w:rPr>
          <w:color w:val="000000"/>
          <w:szCs w:val="21"/>
          <w:highlight w:val="none"/>
        </w:rPr>
      </w:pPr>
      <w:r>
        <w:rPr>
          <w:rFonts w:hint="eastAsia"/>
          <w:color w:val="000000"/>
          <w:szCs w:val="21"/>
          <w:highlight w:val="none"/>
        </w:rPr>
        <w:t>附：法定代表人（单位负责人）及授权代表身份证正、反面复印件。</w:t>
      </w:r>
    </w:p>
    <w:p w14:paraId="336B2059">
      <w:pPr>
        <w:spacing w:line="360" w:lineRule="auto"/>
        <w:ind w:left="360"/>
        <w:rPr>
          <w:color w:val="000000"/>
          <w:szCs w:val="21"/>
          <w:highlight w:val="none"/>
        </w:rPr>
      </w:pPr>
      <w:r>
        <w:rPr>
          <w:rFonts w:hint="eastAsia"/>
          <w:color w:val="000000"/>
          <w:szCs w:val="21"/>
          <w:highlight w:val="none"/>
        </w:rPr>
        <w:t xml:space="preserve"> </w:t>
      </w:r>
    </w:p>
    <w:p w14:paraId="38D1B7D3">
      <w:pPr>
        <w:spacing w:line="360" w:lineRule="auto"/>
        <w:ind w:left="360"/>
        <w:rPr>
          <w:color w:val="000000"/>
          <w:szCs w:val="21"/>
          <w:highlight w:val="none"/>
        </w:rPr>
      </w:pPr>
      <w:r>
        <w:rPr>
          <w:rFonts w:hint="eastAsia"/>
          <w:color w:val="000000"/>
          <w:szCs w:val="21"/>
          <w:highlight w:val="none"/>
        </w:rPr>
        <w:t xml:space="preserve"> 注：本授权委托书需由</w:t>
      </w:r>
      <w:r>
        <w:rPr>
          <w:rFonts w:hint="eastAsia"/>
          <w:color w:val="000000"/>
          <w:szCs w:val="21"/>
          <w:highlight w:val="none"/>
          <w:lang w:eastAsia="zh-CN"/>
        </w:rPr>
        <w:t>申请人</w:t>
      </w:r>
      <w:r>
        <w:rPr>
          <w:rFonts w:hint="eastAsia"/>
          <w:color w:val="000000"/>
          <w:szCs w:val="21"/>
          <w:highlight w:val="none"/>
        </w:rPr>
        <w:t>加盖单位公章并由其法定代表人（单位负责人）和授权代表签字。</w:t>
      </w:r>
    </w:p>
    <w:p w14:paraId="6E8E6161">
      <w:pPr>
        <w:rPr>
          <w:color w:val="000000"/>
          <w:szCs w:val="21"/>
          <w:highlight w:val="none"/>
        </w:rPr>
      </w:pPr>
      <w:r>
        <w:rPr>
          <w:rFonts w:hint="eastAsia"/>
          <w:color w:val="000000"/>
          <w:szCs w:val="21"/>
          <w:highlight w:val="none"/>
        </w:rPr>
        <w:t xml:space="preserve"> </w:t>
      </w:r>
    </w:p>
    <w:p w14:paraId="7F557B9C">
      <w:pPr>
        <w:rPr>
          <w:color w:val="000000"/>
          <w:szCs w:val="21"/>
          <w:highlight w:val="none"/>
        </w:rPr>
      </w:pPr>
    </w:p>
    <w:p w14:paraId="6AB18576">
      <w:pPr>
        <w:ind w:left="360"/>
        <w:rPr>
          <w:color w:val="000000"/>
          <w:szCs w:val="21"/>
          <w:highlight w:val="none"/>
        </w:rPr>
      </w:pPr>
    </w:p>
    <w:p w14:paraId="05EA1090">
      <w:pPr>
        <w:pStyle w:val="233"/>
        <w:tabs>
          <w:tab w:val="left" w:pos="9450"/>
        </w:tabs>
        <w:spacing w:line="480" w:lineRule="auto"/>
        <w:ind w:right="84" w:rightChars="40" w:firstLine="420" w:firstLineChars="200"/>
        <w:jc w:val="left"/>
        <w:rPr>
          <w:rFonts w:ascii="宋体"/>
          <w:color w:val="000000"/>
          <w:szCs w:val="21"/>
          <w:highlight w:val="none"/>
        </w:rPr>
      </w:pPr>
      <w:r>
        <w:rPr>
          <w:rFonts w:hint="eastAsia" w:ascii="宋体"/>
          <w:color w:val="000000"/>
          <w:szCs w:val="21"/>
          <w:highlight w:val="none"/>
        </w:rPr>
        <w:t>供 应 商 名 称（签章）：</w:t>
      </w:r>
      <w:r>
        <w:rPr>
          <w:rFonts w:hint="eastAsia" w:ascii="宋体"/>
          <w:color w:val="000000"/>
          <w:szCs w:val="21"/>
          <w:highlight w:val="none"/>
          <w:u w:val="single"/>
        </w:rPr>
        <w:t xml:space="preserve">                               </w:t>
      </w:r>
    </w:p>
    <w:p w14:paraId="65C3927C">
      <w:pPr>
        <w:pStyle w:val="233"/>
        <w:tabs>
          <w:tab w:val="left" w:pos="9450"/>
        </w:tabs>
        <w:spacing w:line="480" w:lineRule="auto"/>
        <w:ind w:right="84" w:rightChars="40" w:firstLine="420" w:firstLineChars="200"/>
        <w:jc w:val="left"/>
        <w:rPr>
          <w:rFonts w:ascii="宋体"/>
          <w:color w:val="000000"/>
          <w:szCs w:val="21"/>
          <w:highlight w:val="none"/>
        </w:rPr>
      </w:pPr>
      <w:r>
        <w:rPr>
          <w:rFonts w:hint="eastAsia" w:ascii="宋体"/>
          <w:color w:val="000000"/>
          <w:szCs w:val="21"/>
          <w:highlight w:val="none"/>
        </w:rPr>
        <w:t>法定代表人（单位负责人）（签章）：</w:t>
      </w:r>
      <w:r>
        <w:rPr>
          <w:rFonts w:hint="eastAsia" w:ascii="宋体"/>
          <w:color w:val="000000"/>
          <w:szCs w:val="21"/>
          <w:highlight w:val="none"/>
          <w:u w:val="single"/>
        </w:rPr>
        <w:t xml:space="preserve">                     </w:t>
      </w:r>
      <w:r>
        <w:rPr>
          <w:rFonts w:hint="eastAsia" w:ascii="宋体" w:hAnsi="宋体" w:cs="Courier New"/>
          <w:color w:val="000000"/>
          <w:szCs w:val="21"/>
          <w:highlight w:val="none"/>
        </w:rPr>
        <w:t xml:space="preserve">  </w:t>
      </w:r>
    </w:p>
    <w:p w14:paraId="7E2F47CE">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身份证号码：</w:t>
      </w:r>
      <w:r>
        <w:rPr>
          <w:rFonts w:hint="eastAsia" w:ascii="宋体" w:hAnsi="宋体" w:cs="Courier New"/>
          <w:color w:val="000000"/>
          <w:szCs w:val="21"/>
          <w:highlight w:val="none"/>
          <w:u w:val="single"/>
        </w:rPr>
        <w:t xml:space="preserve">                                           </w:t>
      </w:r>
      <w:r>
        <w:rPr>
          <w:rFonts w:hint="eastAsia" w:ascii="宋体" w:hAnsi="宋体" w:cs="Courier New"/>
          <w:color w:val="000000"/>
          <w:szCs w:val="21"/>
          <w:highlight w:val="none"/>
        </w:rPr>
        <w:t xml:space="preserve">        </w:t>
      </w:r>
    </w:p>
    <w:p w14:paraId="661F0343">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授权代表（签章）：</w:t>
      </w:r>
      <w:r>
        <w:rPr>
          <w:rFonts w:hint="eastAsia" w:ascii="宋体" w:hAnsi="宋体" w:cs="Courier New"/>
          <w:color w:val="000000"/>
          <w:szCs w:val="21"/>
          <w:highlight w:val="none"/>
          <w:u w:val="single"/>
        </w:rPr>
        <w:t xml:space="preserve">                                         </w:t>
      </w:r>
      <w:r>
        <w:rPr>
          <w:rFonts w:hint="eastAsia" w:ascii="宋体" w:hAnsi="宋体" w:cs="Courier New"/>
          <w:color w:val="000000"/>
          <w:szCs w:val="21"/>
          <w:highlight w:val="none"/>
        </w:rPr>
        <w:t xml:space="preserve"> </w:t>
      </w:r>
    </w:p>
    <w:p w14:paraId="734A4BE4">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身份证号码：</w:t>
      </w:r>
      <w:r>
        <w:rPr>
          <w:rFonts w:hint="eastAsia" w:ascii="宋体" w:hAnsi="宋体" w:cs="Courier New"/>
          <w:color w:val="000000"/>
          <w:szCs w:val="21"/>
          <w:highlight w:val="none"/>
          <w:u w:val="single"/>
        </w:rPr>
        <w:t xml:space="preserve">                                           </w:t>
      </w:r>
    </w:p>
    <w:p w14:paraId="009C648D">
      <w:pPr>
        <w:pStyle w:val="233"/>
        <w:tabs>
          <w:tab w:val="left" w:pos="9450"/>
        </w:tabs>
        <w:spacing w:line="480" w:lineRule="auto"/>
        <w:ind w:right="84" w:rightChars="40" w:firstLine="422" w:firstLineChars="200"/>
        <w:jc w:val="left"/>
        <w:rPr>
          <w:rFonts w:ascii="宋体" w:hAnsi="宋体" w:cs="Courier New"/>
          <w:b/>
          <w:color w:val="000000"/>
          <w:szCs w:val="21"/>
          <w:highlight w:val="none"/>
        </w:rPr>
      </w:pPr>
      <w:r>
        <w:rPr>
          <w:rFonts w:hint="eastAsia" w:ascii="宋体" w:hAnsi="宋体" w:cs="Courier New"/>
          <w:b/>
          <w:color w:val="000000"/>
          <w:szCs w:val="21"/>
          <w:highlight w:val="none"/>
        </w:rPr>
        <w:t xml:space="preserve">  </w:t>
      </w:r>
    </w:p>
    <w:p w14:paraId="08BCCC78">
      <w:pPr>
        <w:pStyle w:val="21"/>
        <w:adjustRightInd w:val="0"/>
        <w:snapToGrid w:val="0"/>
        <w:spacing w:line="480" w:lineRule="auto"/>
        <w:ind w:firstLine="420" w:firstLineChars="200"/>
        <w:rPr>
          <w:rFonts w:ascii="宋体" w:hAnsi="宋体" w:eastAsia="宋体"/>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日期:</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年</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月</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日</w:t>
      </w:r>
    </w:p>
    <w:p w14:paraId="779DDC37">
      <w:pPr>
        <w:rPr>
          <w:b/>
          <w:color w:val="000000"/>
          <w:szCs w:val="21"/>
          <w:highlight w:val="none"/>
        </w:rPr>
      </w:pPr>
      <w:r>
        <w:rPr>
          <w:rFonts w:hint="eastAsia"/>
          <w:b/>
          <w:color w:val="000000"/>
          <w:szCs w:val="21"/>
          <w:highlight w:val="none"/>
        </w:rPr>
        <w:t>法定代表人（单位负责人）身份证正、反面复印件</w:t>
      </w:r>
    </w:p>
    <w:p w14:paraId="4D3712BD">
      <w:pPr>
        <w:rPr>
          <w:color w:val="000000"/>
          <w:szCs w:val="21"/>
          <w:highlight w:val="none"/>
        </w:rPr>
      </w:pPr>
    </w:p>
    <w:p w14:paraId="17010E0D">
      <w:pPr>
        <w:rPr>
          <w:color w:val="000000"/>
          <w:szCs w:val="21"/>
          <w:highlight w:val="none"/>
        </w:rPr>
      </w:pPr>
    </w:p>
    <w:p w14:paraId="3EF86748">
      <w:pPr>
        <w:rPr>
          <w:color w:val="000000"/>
          <w:szCs w:val="21"/>
          <w:highlight w:val="none"/>
        </w:rPr>
      </w:pPr>
    </w:p>
    <w:p w14:paraId="7A7585DF">
      <w:pPr>
        <w:rPr>
          <w:color w:val="000000"/>
          <w:szCs w:val="21"/>
          <w:highlight w:val="none"/>
        </w:rPr>
      </w:pPr>
    </w:p>
    <w:p w14:paraId="25CF9818">
      <w:pPr>
        <w:rPr>
          <w:color w:val="000000"/>
          <w:szCs w:val="21"/>
          <w:highlight w:val="none"/>
        </w:rPr>
      </w:pPr>
    </w:p>
    <w:p w14:paraId="22E00200">
      <w:pPr>
        <w:rPr>
          <w:rFonts w:ascii="宋体" w:hAnsi="宋体" w:cs="Courier New"/>
          <w:b/>
          <w:color w:val="000000"/>
          <w:szCs w:val="21"/>
          <w:highlight w:val="none"/>
        </w:rPr>
      </w:pPr>
      <w:r>
        <w:rPr>
          <w:rFonts w:hint="eastAsia"/>
          <w:b/>
          <w:color w:val="000000"/>
          <w:szCs w:val="21"/>
          <w:highlight w:val="none"/>
        </w:rPr>
        <w:t>授权代表身份证正、反面复印件</w:t>
      </w:r>
    </w:p>
    <w:p w14:paraId="704A574C">
      <w:pPr>
        <w:autoSpaceDE w:val="0"/>
        <w:autoSpaceDN w:val="0"/>
        <w:adjustRightInd w:val="0"/>
        <w:spacing w:beforeLines="50" w:afterLines="50"/>
        <w:rPr>
          <w:rFonts w:ascii="黑体" w:hAnsi="黑体" w:eastAsia="黑体"/>
          <w:bCs/>
          <w:color w:val="000000"/>
          <w:kern w:val="0"/>
          <w:szCs w:val="21"/>
          <w:highlight w:val="none"/>
        </w:rPr>
      </w:pPr>
    </w:p>
    <w:p w14:paraId="37668AFD">
      <w:pPr>
        <w:autoSpaceDE w:val="0"/>
        <w:autoSpaceDN w:val="0"/>
        <w:adjustRightInd w:val="0"/>
        <w:spacing w:beforeLines="50" w:afterLines="50"/>
        <w:rPr>
          <w:rFonts w:ascii="黑体" w:hAnsi="黑体"/>
          <w:bCs/>
          <w:color w:val="000000"/>
          <w:kern w:val="0"/>
          <w:szCs w:val="21"/>
          <w:highlight w:val="none"/>
        </w:rPr>
      </w:pPr>
      <w:r>
        <w:rPr>
          <w:rFonts w:hint="eastAsia"/>
          <w:b/>
          <w:color w:val="000000"/>
          <w:szCs w:val="21"/>
          <w:highlight w:val="none"/>
        </w:rPr>
        <w:t>注：法定代表人（单位负责人）、授权代表为非中国公民的，要求提供身份证号码的，请填写护照号码，要求提供身份证复印件的，应提供护照相关页复印件及中文译文。</w:t>
      </w:r>
    </w:p>
    <w:p w14:paraId="3D2D4759">
      <w:pPr>
        <w:snapToGrid w:val="0"/>
        <w:spacing w:before="50" w:after="50" w:line="440" w:lineRule="exact"/>
        <w:ind w:firstLine="157" w:firstLineChars="49"/>
        <w:jc w:val="left"/>
        <w:rPr>
          <w:b/>
          <w:bCs/>
          <w:sz w:val="32"/>
          <w:szCs w:val="32"/>
          <w:highlight w:val="none"/>
        </w:rPr>
      </w:pPr>
    </w:p>
    <w:p w14:paraId="6BB0A7C5">
      <w:pPr>
        <w:pStyle w:val="4"/>
        <w:numPr>
          <w:ilvl w:val="0"/>
          <w:numId w:val="7"/>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响应声明书</w:t>
      </w:r>
    </w:p>
    <w:p w14:paraId="285808B2">
      <w:pPr>
        <w:snapToGrid w:val="0"/>
        <w:spacing w:beforeLines="50" w:after="50" w:line="360" w:lineRule="exact"/>
        <w:rPr>
          <w:szCs w:val="21"/>
          <w:highlight w:val="none"/>
        </w:rPr>
      </w:pPr>
      <w:r>
        <w:rPr>
          <w:szCs w:val="21"/>
          <w:highlight w:val="none"/>
        </w:rPr>
        <w:t>致：</w:t>
      </w:r>
      <w:r>
        <w:rPr>
          <w:szCs w:val="21"/>
          <w:highlight w:val="none"/>
          <w:u w:val="single"/>
        </w:rPr>
        <w:t>（征集人名称）</w:t>
      </w:r>
    </w:p>
    <w:p w14:paraId="7BADBAF2">
      <w:pPr>
        <w:snapToGrid w:val="0"/>
        <w:spacing w:beforeLines="50" w:after="50" w:line="360" w:lineRule="exact"/>
        <w:ind w:firstLine="630" w:firstLineChars="300"/>
        <w:rPr>
          <w:szCs w:val="21"/>
          <w:highlight w:val="none"/>
        </w:rPr>
      </w:pPr>
      <w:r>
        <w:rPr>
          <w:szCs w:val="21"/>
          <w:highlight w:val="none"/>
          <w:u w:val="single"/>
        </w:rPr>
        <w:t>（</w:t>
      </w:r>
      <w:r>
        <w:rPr>
          <w:rFonts w:hint="eastAsia"/>
          <w:szCs w:val="21"/>
          <w:highlight w:val="none"/>
          <w:u w:val="single"/>
          <w:lang w:eastAsia="zh-CN"/>
        </w:rPr>
        <w:t>申请人</w:t>
      </w:r>
      <w:r>
        <w:rPr>
          <w:szCs w:val="21"/>
          <w:highlight w:val="none"/>
          <w:u w:val="single"/>
        </w:rPr>
        <w:t>名称）</w:t>
      </w:r>
      <w:r>
        <w:rPr>
          <w:szCs w:val="21"/>
          <w:highlight w:val="none"/>
        </w:rPr>
        <w:t>系中华人民共和国合法企业，</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szCs w:val="21"/>
          <w:highlight w:val="none"/>
          <w:u w:val="single"/>
        </w:rPr>
        <w:t>经营地址</w:t>
      </w:r>
      <w:r>
        <w:rPr>
          <w:rFonts w:hint="eastAsia"/>
          <w:szCs w:val="21"/>
          <w:highlight w:val="none"/>
          <w:u w:val="single"/>
        </w:rPr>
        <w:t xml:space="preserve">） </w:t>
      </w:r>
      <w:r>
        <w:rPr>
          <w:szCs w:val="21"/>
          <w:highlight w:val="none"/>
          <w:u w:val="single"/>
        </w:rPr>
        <w:t xml:space="preserve">  </w:t>
      </w:r>
      <w:r>
        <w:rPr>
          <w:szCs w:val="21"/>
          <w:highlight w:val="none"/>
        </w:rPr>
        <w:t>。</w:t>
      </w:r>
    </w:p>
    <w:p w14:paraId="5ED9476A">
      <w:pPr>
        <w:snapToGrid w:val="0"/>
        <w:spacing w:beforeLines="50" w:after="50" w:line="360" w:lineRule="exact"/>
        <w:ind w:firstLine="645"/>
        <w:rPr>
          <w:szCs w:val="21"/>
          <w:highlight w:val="none"/>
        </w:rPr>
      </w:pPr>
      <w:r>
        <w:rPr>
          <w:szCs w:val="21"/>
          <w:highlight w:val="none"/>
        </w:rPr>
        <w:t>我</w:t>
      </w:r>
      <w:r>
        <w:rPr>
          <w:szCs w:val="21"/>
          <w:highlight w:val="none"/>
          <w:u w:val="single"/>
        </w:rPr>
        <w:t>（姓名）</w:t>
      </w:r>
      <w:r>
        <w:rPr>
          <w:rFonts w:hint="eastAsia"/>
          <w:szCs w:val="21"/>
          <w:highlight w:val="none"/>
          <w:u w:val="single"/>
        </w:rPr>
        <w:t xml:space="preserve"> </w:t>
      </w:r>
      <w:r>
        <w:rPr>
          <w:szCs w:val="21"/>
          <w:highlight w:val="none"/>
        </w:rPr>
        <w:t>系</w:t>
      </w:r>
      <w:r>
        <w:rPr>
          <w:szCs w:val="21"/>
          <w:highlight w:val="none"/>
          <w:u w:val="single"/>
        </w:rPr>
        <w:t>（</w:t>
      </w:r>
      <w:r>
        <w:rPr>
          <w:rFonts w:hint="eastAsia"/>
          <w:szCs w:val="21"/>
          <w:highlight w:val="none"/>
          <w:u w:val="single"/>
          <w:lang w:eastAsia="zh-CN"/>
        </w:rPr>
        <w:t>申请人</w:t>
      </w:r>
      <w:r>
        <w:rPr>
          <w:szCs w:val="21"/>
          <w:highlight w:val="none"/>
          <w:u w:val="single"/>
        </w:rPr>
        <w:t>名称）</w:t>
      </w:r>
      <w:r>
        <w:rPr>
          <w:szCs w:val="21"/>
          <w:highlight w:val="none"/>
        </w:rPr>
        <w:t>的法定代表人，我方愿意参加贵方组织的</w:t>
      </w:r>
      <w:r>
        <w:rPr>
          <w:rFonts w:hint="eastAsia"/>
          <w:szCs w:val="21"/>
          <w:highlight w:val="none"/>
        </w:rPr>
        <w:t xml:space="preserve"> </w:t>
      </w:r>
      <w:r>
        <w:rPr>
          <w:rFonts w:hint="eastAsia"/>
          <w:szCs w:val="21"/>
          <w:highlight w:val="none"/>
          <w:u w:val="single"/>
        </w:rPr>
        <w:t xml:space="preserve">（项目名称） </w:t>
      </w:r>
      <w:r>
        <w:rPr>
          <w:szCs w:val="21"/>
          <w:highlight w:val="none"/>
        </w:rPr>
        <w:t>项目的响应，为便于贵方公正、择优地确定入围</w:t>
      </w:r>
      <w:r>
        <w:rPr>
          <w:rFonts w:hint="eastAsia"/>
          <w:szCs w:val="21"/>
          <w:highlight w:val="none"/>
          <w:lang w:eastAsia="zh-CN"/>
        </w:rPr>
        <w:t>申请人</w:t>
      </w:r>
      <w:r>
        <w:rPr>
          <w:szCs w:val="21"/>
          <w:highlight w:val="none"/>
        </w:rPr>
        <w:t>及其响应产品和服务，我方就本次响应有关事项郑重声明如下：</w:t>
      </w:r>
    </w:p>
    <w:p w14:paraId="0DCED487">
      <w:pPr>
        <w:snapToGrid w:val="0"/>
        <w:spacing w:beforeLines="50" w:line="360" w:lineRule="exact"/>
        <w:ind w:firstLine="420" w:firstLineChars="200"/>
        <w:rPr>
          <w:szCs w:val="21"/>
          <w:highlight w:val="none"/>
        </w:rPr>
      </w:pPr>
      <w:r>
        <w:rPr>
          <w:szCs w:val="21"/>
          <w:highlight w:val="none"/>
        </w:rPr>
        <w:t>（1）我方向贵方提交的所有</w:t>
      </w:r>
      <w:r>
        <w:rPr>
          <w:rFonts w:hint="eastAsia"/>
          <w:szCs w:val="21"/>
          <w:highlight w:val="none"/>
          <w:lang w:eastAsia="zh-CN"/>
        </w:rPr>
        <w:t>申请文件</w:t>
      </w:r>
      <w:r>
        <w:rPr>
          <w:szCs w:val="21"/>
          <w:highlight w:val="none"/>
        </w:rPr>
        <w:t>、资料都是准确的和真实的。</w:t>
      </w:r>
    </w:p>
    <w:p w14:paraId="25990AC7">
      <w:pPr>
        <w:snapToGrid w:val="0"/>
        <w:spacing w:beforeLines="50" w:line="360" w:lineRule="exact"/>
        <w:ind w:firstLine="420" w:firstLineChars="200"/>
        <w:rPr>
          <w:szCs w:val="21"/>
          <w:highlight w:val="none"/>
        </w:rPr>
      </w:pPr>
      <w:r>
        <w:rPr>
          <w:szCs w:val="21"/>
          <w:highlight w:val="none"/>
        </w:rPr>
        <w:t>（2）我方不是</w:t>
      </w:r>
      <w:r>
        <w:rPr>
          <w:rFonts w:hint="eastAsia"/>
          <w:szCs w:val="21"/>
          <w:highlight w:val="none"/>
        </w:rPr>
        <w:t>征集人</w:t>
      </w:r>
      <w:r>
        <w:rPr>
          <w:szCs w:val="21"/>
          <w:highlight w:val="none"/>
        </w:rPr>
        <w:t>的附属机构；也不是为本项目提供整体设计、规范编制或者项目管理、监理、检测等服务的</w:t>
      </w:r>
      <w:r>
        <w:rPr>
          <w:rFonts w:hint="eastAsia"/>
          <w:szCs w:val="21"/>
          <w:highlight w:val="none"/>
          <w:lang w:eastAsia="zh-CN"/>
        </w:rPr>
        <w:t>申请人</w:t>
      </w:r>
      <w:r>
        <w:rPr>
          <w:szCs w:val="21"/>
          <w:highlight w:val="none"/>
        </w:rPr>
        <w:t>或其附属机构。</w:t>
      </w:r>
    </w:p>
    <w:p w14:paraId="0B83A8F2">
      <w:pPr>
        <w:snapToGrid w:val="0"/>
        <w:spacing w:beforeLines="50" w:line="360" w:lineRule="exact"/>
        <w:ind w:firstLine="420" w:firstLineChars="200"/>
        <w:rPr>
          <w:szCs w:val="21"/>
          <w:highlight w:val="none"/>
        </w:rPr>
      </w:pPr>
      <w:r>
        <w:rPr>
          <w:szCs w:val="21"/>
          <w:highlight w:val="none"/>
        </w:rPr>
        <w:t>（3）我方承诺在参加本政府采购项目活动前，没有被纳入政府部门或银行认定的失信名单，我方具有良好的商业信誉。</w:t>
      </w:r>
    </w:p>
    <w:p w14:paraId="728A41D1">
      <w:pPr>
        <w:snapToGrid w:val="0"/>
        <w:spacing w:beforeLines="50" w:line="360" w:lineRule="exact"/>
        <w:ind w:firstLine="420" w:firstLineChars="200"/>
        <w:rPr>
          <w:szCs w:val="21"/>
          <w:highlight w:val="none"/>
        </w:rPr>
      </w:pPr>
      <w:r>
        <w:rPr>
          <w:szCs w:val="21"/>
          <w:highlight w:val="none"/>
        </w:rPr>
        <w:t>（4）我方及本人承诺在参加本政府采购项目活动前三年内，在经营活动中没有重大违法记录及不良信用记录。重大违法记录是指供</w:t>
      </w:r>
      <w:r>
        <w:rPr>
          <w:rFonts w:hint="eastAsia"/>
          <w:szCs w:val="21"/>
          <w:highlight w:val="none"/>
          <w:lang w:eastAsia="zh-CN"/>
        </w:rPr>
        <w:t>申请人</w:t>
      </w:r>
      <w:r>
        <w:rPr>
          <w:szCs w:val="21"/>
          <w:highlight w:val="none"/>
        </w:rPr>
        <w:t>因违法经营受到刑事处罚或者责令停产停业、吊销许可证或者执照、较大数额罚款等行政处罚。如我方提供的声明不实，则自愿承担《政府采购法》有关提供虚假材料的规定给予的处罚。</w:t>
      </w:r>
    </w:p>
    <w:p w14:paraId="66470248">
      <w:pPr>
        <w:snapToGrid w:val="0"/>
        <w:spacing w:beforeLines="50" w:line="360" w:lineRule="exact"/>
        <w:ind w:firstLine="420" w:firstLineChars="200"/>
        <w:rPr>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）我方承诺</w:t>
      </w:r>
      <w:r>
        <w:rPr>
          <w:szCs w:val="21"/>
          <w:highlight w:val="none"/>
        </w:rPr>
        <w:t>未被列入失信被执行人、重大税收违法失信主体、政府采购严重违法失信行为记录名单</w:t>
      </w:r>
      <w:r>
        <w:rPr>
          <w:rFonts w:hint="eastAsia"/>
          <w:szCs w:val="21"/>
          <w:highlight w:val="none"/>
        </w:rPr>
        <w:t>，如我方提供的声明不实，则接受本次响应作为否决响应的处理，</w:t>
      </w:r>
      <w:r>
        <w:rPr>
          <w:szCs w:val="21"/>
          <w:highlight w:val="none"/>
        </w:rPr>
        <w:t>并根据财库〔2016〕125号《财政部关于在政府采购活动中查询及使用信用记录有关问题的通知》规定接受失信联合惩戒。</w:t>
      </w:r>
    </w:p>
    <w:p w14:paraId="1A83E776">
      <w:pPr>
        <w:snapToGrid w:val="0"/>
        <w:spacing w:beforeLines="50" w:line="360" w:lineRule="exact"/>
        <w:ind w:firstLine="420" w:firstLineChars="200"/>
        <w:rPr>
          <w:szCs w:val="21"/>
          <w:highlight w:val="none"/>
        </w:rPr>
      </w:pPr>
    </w:p>
    <w:p w14:paraId="5AB9A11D">
      <w:pPr>
        <w:snapToGrid w:val="0"/>
        <w:spacing w:beforeLines="50" w:line="360" w:lineRule="exact"/>
        <w:ind w:firstLine="420" w:firstLineChars="200"/>
        <w:rPr>
          <w:szCs w:val="21"/>
          <w:highlight w:val="none"/>
        </w:rPr>
      </w:pPr>
      <w:r>
        <w:rPr>
          <w:szCs w:val="21"/>
          <w:highlight w:val="none"/>
        </w:rPr>
        <w:t>我方对以上声明负全部法律责任。如有虚假或隐瞒，我方愿意承担一切后果，并不再寻求任何旨在减轻或免除法律责任的辩解。</w:t>
      </w:r>
    </w:p>
    <w:p w14:paraId="05F4AD78">
      <w:pPr>
        <w:snapToGrid w:val="0"/>
        <w:spacing w:beforeLines="50" w:line="360" w:lineRule="exact"/>
        <w:ind w:firstLine="420" w:firstLineChars="200"/>
        <w:rPr>
          <w:szCs w:val="21"/>
          <w:highlight w:val="none"/>
        </w:rPr>
      </w:pPr>
    </w:p>
    <w:p w14:paraId="0199670C">
      <w:pPr>
        <w:snapToGrid w:val="0"/>
        <w:spacing w:beforeLines="50" w:after="50" w:line="360" w:lineRule="exact"/>
        <w:ind w:firstLine="210" w:firstLineChars="100"/>
        <w:jc w:val="right"/>
        <w:rPr>
          <w:szCs w:val="21"/>
          <w:highlight w:val="none"/>
        </w:rPr>
      </w:pPr>
      <w:bookmarkStart w:id="104" w:name="_Hlk88990289"/>
      <w:r>
        <w:rPr>
          <w:rFonts w:hint="eastAsia"/>
          <w:szCs w:val="21"/>
          <w:highlight w:val="none"/>
          <w:lang w:eastAsia="zh-CN"/>
        </w:rPr>
        <w:t>申请人</w:t>
      </w:r>
      <w:r>
        <w:rPr>
          <w:rFonts w:hint="eastAsia"/>
          <w:szCs w:val="21"/>
          <w:highlight w:val="none"/>
        </w:rPr>
        <w:t>名称（电子签章）</w:t>
      </w:r>
      <w:bookmarkEnd w:id="104"/>
      <w:r>
        <w:rPr>
          <w:szCs w:val="21"/>
          <w:highlight w:val="none"/>
        </w:rPr>
        <w:t>：</w:t>
      </w:r>
      <w:r>
        <w:rPr>
          <w:szCs w:val="21"/>
          <w:highlight w:val="none"/>
          <w:u w:val="single"/>
        </w:rPr>
        <w:t xml:space="preserve">         </w:t>
      </w:r>
      <w:r>
        <w:rPr>
          <w:szCs w:val="21"/>
          <w:highlight w:val="none"/>
        </w:rPr>
        <w:t xml:space="preserve">                                          </w:t>
      </w:r>
    </w:p>
    <w:p w14:paraId="149FF1EF">
      <w:pPr>
        <w:snapToGrid w:val="0"/>
        <w:spacing w:beforeLines="50" w:after="50" w:line="360" w:lineRule="exact"/>
        <w:ind w:firstLine="210" w:firstLineChars="100"/>
        <w:jc w:val="right"/>
        <w:rPr>
          <w:szCs w:val="21"/>
          <w:highlight w:val="none"/>
        </w:rPr>
      </w:pPr>
      <w:r>
        <w:rPr>
          <w:szCs w:val="21"/>
          <w:highlight w:val="none"/>
        </w:rPr>
        <w:t>年    月    日</w:t>
      </w:r>
    </w:p>
    <w:p w14:paraId="6D2F7836">
      <w:pPr>
        <w:snapToGrid w:val="0"/>
        <w:spacing w:beforeLines="50" w:after="50" w:line="360" w:lineRule="exact"/>
        <w:ind w:firstLine="210" w:firstLineChars="100"/>
        <w:jc w:val="right"/>
        <w:rPr>
          <w:szCs w:val="21"/>
          <w:highlight w:val="none"/>
        </w:rPr>
      </w:pPr>
    </w:p>
    <w:p w14:paraId="7612825D">
      <w:pPr>
        <w:rPr>
          <w:szCs w:val="21"/>
          <w:highlight w:val="none"/>
        </w:rPr>
      </w:pPr>
      <w:r>
        <w:rPr>
          <w:szCs w:val="21"/>
          <w:highlight w:val="none"/>
        </w:rPr>
        <w:br w:type="page"/>
      </w:r>
    </w:p>
    <w:p w14:paraId="72024ECC">
      <w:pPr>
        <w:pStyle w:val="2"/>
        <w:rPr>
          <w:rFonts w:hint="eastAsia"/>
          <w:sz w:val="13"/>
          <w:szCs w:val="13"/>
          <w:highlight w:val="none"/>
        </w:rPr>
      </w:pPr>
    </w:p>
    <w:p w14:paraId="57C90968">
      <w:pPr>
        <w:snapToGrid w:val="0"/>
        <w:spacing w:before="50" w:afterLines="50"/>
        <w:jc w:val="center"/>
        <w:rPr>
          <w:rFonts w:hint="eastAsia" w:ascii="黑体" w:hAnsi="黑体" w:eastAsia="黑体"/>
          <w:color w:val="000000"/>
          <w:kern w:val="0"/>
          <w:sz w:val="30"/>
          <w:szCs w:val="30"/>
          <w:highlight w:val="none"/>
        </w:rPr>
      </w:pPr>
      <w:r>
        <w:rPr>
          <w:rFonts w:hint="eastAsia" w:ascii="黑体" w:hAnsi="黑体" w:eastAsia="黑体"/>
          <w:color w:val="000000"/>
          <w:kern w:val="0"/>
          <w:sz w:val="30"/>
          <w:szCs w:val="30"/>
          <w:highlight w:val="none"/>
        </w:rPr>
        <w:t>四、</w:t>
      </w:r>
      <w:r>
        <w:rPr>
          <w:rFonts w:hint="eastAsia" w:ascii="黑体" w:hAnsi="黑体" w:eastAsia="黑体"/>
          <w:color w:val="000000"/>
          <w:kern w:val="0"/>
          <w:sz w:val="30"/>
          <w:szCs w:val="30"/>
          <w:highlight w:val="none"/>
          <w:lang w:eastAsia="zh-CN"/>
        </w:rPr>
        <w:t>申请人</w:t>
      </w:r>
      <w:r>
        <w:rPr>
          <w:rFonts w:hint="eastAsia" w:ascii="黑体" w:hAnsi="黑体" w:eastAsia="黑体"/>
          <w:color w:val="000000"/>
          <w:kern w:val="0"/>
          <w:sz w:val="30"/>
          <w:szCs w:val="30"/>
          <w:highlight w:val="none"/>
        </w:rPr>
        <w:t>参加本项目无围标串标行为的承诺函</w:t>
      </w:r>
    </w:p>
    <w:p w14:paraId="18A6F73F">
      <w:pPr>
        <w:snapToGrid w:val="0"/>
        <w:spacing w:before="50" w:afterLines="50"/>
        <w:jc w:val="left"/>
        <w:rPr>
          <w:szCs w:val="21"/>
          <w:highlight w:val="none"/>
        </w:rPr>
      </w:pPr>
    </w:p>
    <w:p w14:paraId="67BFFF9C">
      <w:pPr>
        <w:snapToGrid w:val="0"/>
        <w:spacing w:before="50" w:afterLines="50"/>
        <w:jc w:val="left"/>
        <w:rPr>
          <w:szCs w:val="21"/>
          <w:highlight w:val="none"/>
        </w:rPr>
      </w:pPr>
      <w:r>
        <w:rPr>
          <w:rFonts w:hint="eastAsia"/>
          <w:szCs w:val="21"/>
          <w:highlight w:val="none"/>
        </w:rPr>
        <w:t>一、我方承诺无下列相互串通响应的情形：</w:t>
      </w:r>
    </w:p>
    <w:p w14:paraId="627B1599">
      <w:pPr>
        <w:snapToGrid w:val="0"/>
        <w:spacing w:before="50" w:afterLines="50"/>
        <w:jc w:val="left"/>
        <w:rPr>
          <w:szCs w:val="21"/>
          <w:highlight w:val="none"/>
        </w:rPr>
      </w:pPr>
      <w:r>
        <w:rPr>
          <w:rFonts w:hint="eastAsia"/>
          <w:szCs w:val="21"/>
          <w:highlight w:val="none"/>
        </w:rPr>
        <w:t>1.不同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由同一单位或者个人编制；或者不同</w:t>
      </w:r>
      <w:r>
        <w:rPr>
          <w:rFonts w:hint="eastAsia"/>
          <w:szCs w:val="21"/>
          <w:highlight w:val="none"/>
          <w:lang w:eastAsia="zh-CN"/>
        </w:rPr>
        <w:t>申请人</w:t>
      </w:r>
      <w:r>
        <w:rPr>
          <w:rFonts w:hint="eastAsia"/>
          <w:szCs w:val="21"/>
          <w:highlight w:val="none"/>
        </w:rPr>
        <w:t>报名的IP地址一致的；</w:t>
      </w:r>
    </w:p>
    <w:p w14:paraId="7D540144">
      <w:pPr>
        <w:snapToGrid w:val="0"/>
        <w:spacing w:before="50" w:afterLines="50"/>
        <w:jc w:val="left"/>
        <w:rPr>
          <w:szCs w:val="21"/>
          <w:highlight w:val="none"/>
        </w:rPr>
      </w:pPr>
      <w:r>
        <w:rPr>
          <w:rFonts w:hint="eastAsia"/>
          <w:szCs w:val="21"/>
          <w:highlight w:val="none"/>
        </w:rPr>
        <w:t>2.不同</w:t>
      </w:r>
      <w:r>
        <w:rPr>
          <w:rFonts w:hint="eastAsia"/>
          <w:szCs w:val="21"/>
          <w:highlight w:val="none"/>
          <w:lang w:eastAsia="zh-CN"/>
        </w:rPr>
        <w:t>申请人</w:t>
      </w:r>
      <w:r>
        <w:rPr>
          <w:rFonts w:hint="eastAsia"/>
          <w:szCs w:val="21"/>
          <w:highlight w:val="none"/>
        </w:rPr>
        <w:t>委托同一单位或者个人办理响应事宜；</w:t>
      </w:r>
    </w:p>
    <w:p w14:paraId="7A5233AE">
      <w:pPr>
        <w:snapToGrid w:val="0"/>
        <w:spacing w:before="50" w:afterLines="50"/>
        <w:jc w:val="left"/>
        <w:rPr>
          <w:szCs w:val="21"/>
          <w:highlight w:val="none"/>
        </w:rPr>
      </w:pPr>
      <w:r>
        <w:rPr>
          <w:rFonts w:hint="eastAsia"/>
          <w:szCs w:val="21"/>
          <w:highlight w:val="none"/>
        </w:rPr>
        <w:t>3.不同的</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载明的项目管理员为同一个人；</w:t>
      </w:r>
    </w:p>
    <w:p w14:paraId="36A37778">
      <w:pPr>
        <w:snapToGrid w:val="0"/>
        <w:spacing w:before="50" w:afterLines="50"/>
        <w:jc w:val="left"/>
        <w:rPr>
          <w:szCs w:val="21"/>
          <w:highlight w:val="none"/>
        </w:rPr>
      </w:pPr>
      <w:r>
        <w:rPr>
          <w:rFonts w:hint="eastAsia"/>
          <w:szCs w:val="21"/>
          <w:highlight w:val="none"/>
        </w:rPr>
        <w:t>4.不同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异常一致或者响应报价呈规律性差异；</w:t>
      </w:r>
    </w:p>
    <w:p w14:paraId="09C853CA">
      <w:pPr>
        <w:snapToGrid w:val="0"/>
        <w:spacing w:before="50" w:afterLines="50"/>
        <w:jc w:val="left"/>
        <w:rPr>
          <w:szCs w:val="21"/>
          <w:highlight w:val="none"/>
        </w:rPr>
      </w:pPr>
      <w:r>
        <w:rPr>
          <w:rFonts w:hint="eastAsia"/>
          <w:szCs w:val="21"/>
          <w:highlight w:val="none"/>
        </w:rPr>
        <w:t>5.不同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相互混装；</w:t>
      </w:r>
    </w:p>
    <w:p w14:paraId="6D2C6514">
      <w:pPr>
        <w:snapToGrid w:val="0"/>
        <w:spacing w:before="50" w:afterLines="50"/>
        <w:jc w:val="left"/>
        <w:rPr>
          <w:szCs w:val="21"/>
          <w:highlight w:val="none"/>
        </w:rPr>
      </w:pPr>
      <w:r>
        <w:rPr>
          <w:rFonts w:hint="eastAsia"/>
          <w:szCs w:val="21"/>
          <w:highlight w:val="none"/>
        </w:rPr>
        <w:t>6.不同</w:t>
      </w:r>
      <w:r>
        <w:rPr>
          <w:rFonts w:hint="eastAsia"/>
          <w:szCs w:val="21"/>
          <w:highlight w:val="none"/>
          <w:lang w:eastAsia="zh-CN"/>
        </w:rPr>
        <w:t>申请人</w:t>
      </w:r>
      <w:r>
        <w:rPr>
          <w:rFonts w:hint="eastAsia"/>
          <w:szCs w:val="21"/>
          <w:highlight w:val="none"/>
        </w:rPr>
        <w:t>的响应保证金从同一单位或者个人账户转出。</w:t>
      </w:r>
    </w:p>
    <w:p w14:paraId="07CDC246">
      <w:pPr>
        <w:snapToGrid w:val="0"/>
        <w:spacing w:before="50" w:afterLines="50"/>
        <w:jc w:val="left"/>
        <w:rPr>
          <w:szCs w:val="21"/>
          <w:highlight w:val="none"/>
        </w:rPr>
      </w:pPr>
      <w:r>
        <w:rPr>
          <w:rFonts w:hint="eastAsia"/>
          <w:szCs w:val="21"/>
          <w:highlight w:val="none"/>
        </w:rPr>
        <w:t>二、我方承诺无下列恶意串通的情形：</w:t>
      </w:r>
    </w:p>
    <w:p w14:paraId="2FAB4A49">
      <w:pPr>
        <w:snapToGrid w:val="0"/>
        <w:spacing w:before="50" w:afterLines="50"/>
        <w:jc w:val="left"/>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直接或者间接从</w:t>
      </w:r>
      <w:r>
        <w:rPr>
          <w:rFonts w:hint="eastAsia"/>
          <w:szCs w:val="21"/>
          <w:highlight w:val="none"/>
          <w:lang w:eastAsia="zh-CN"/>
        </w:rPr>
        <w:t>征集人</w:t>
      </w:r>
      <w:r>
        <w:rPr>
          <w:rFonts w:hint="eastAsia"/>
          <w:szCs w:val="21"/>
          <w:highlight w:val="none"/>
        </w:rPr>
        <w:t>或者征集人处获得其他</w:t>
      </w:r>
      <w:r>
        <w:rPr>
          <w:rFonts w:hint="eastAsia"/>
          <w:szCs w:val="21"/>
          <w:highlight w:val="none"/>
          <w:lang w:eastAsia="zh-CN"/>
        </w:rPr>
        <w:t>申请人</w:t>
      </w:r>
      <w:r>
        <w:rPr>
          <w:rFonts w:hint="eastAsia"/>
          <w:szCs w:val="21"/>
          <w:highlight w:val="none"/>
        </w:rPr>
        <w:t>的相关信息并修改其</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w:t>
      </w:r>
    </w:p>
    <w:p w14:paraId="4A6E46B6">
      <w:pPr>
        <w:snapToGrid w:val="0"/>
        <w:spacing w:before="50" w:afterLines="50"/>
        <w:jc w:val="left"/>
        <w:rPr>
          <w:szCs w:val="21"/>
          <w:highlight w:val="none"/>
        </w:rPr>
      </w:pPr>
      <w:r>
        <w:rPr>
          <w:rFonts w:hint="eastAsia"/>
          <w:szCs w:val="21"/>
          <w:highlight w:val="none"/>
        </w:rPr>
        <w:t>2.</w:t>
      </w:r>
      <w:r>
        <w:rPr>
          <w:rFonts w:hint="eastAsia"/>
          <w:szCs w:val="21"/>
          <w:highlight w:val="none"/>
          <w:lang w:eastAsia="zh-CN"/>
        </w:rPr>
        <w:t>申请人</w:t>
      </w:r>
      <w:r>
        <w:rPr>
          <w:rFonts w:hint="eastAsia"/>
          <w:szCs w:val="21"/>
          <w:highlight w:val="none"/>
        </w:rPr>
        <w:t>按照</w:t>
      </w:r>
      <w:r>
        <w:rPr>
          <w:rFonts w:hint="eastAsia"/>
          <w:szCs w:val="21"/>
          <w:highlight w:val="none"/>
          <w:lang w:eastAsia="zh-CN"/>
        </w:rPr>
        <w:t>征集人</w:t>
      </w:r>
      <w:r>
        <w:rPr>
          <w:rFonts w:hint="eastAsia"/>
          <w:szCs w:val="21"/>
          <w:highlight w:val="none"/>
        </w:rPr>
        <w:t>或者征集人的授意撤换、修改</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w:t>
      </w:r>
    </w:p>
    <w:p w14:paraId="641E001D">
      <w:pPr>
        <w:snapToGrid w:val="0"/>
        <w:spacing w:before="50" w:afterLines="50"/>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之间协商报价、技术方案等</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的实质性内容；</w:t>
      </w:r>
    </w:p>
    <w:p w14:paraId="3CCCFEFD">
      <w:pPr>
        <w:snapToGrid w:val="0"/>
        <w:spacing w:before="50" w:afterLines="50"/>
        <w:jc w:val="left"/>
        <w:rPr>
          <w:szCs w:val="21"/>
          <w:highlight w:val="none"/>
        </w:rPr>
      </w:pPr>
      <w:r>
        <w:rPr>
          <w:rFonts w:hint="eastAsia"/>
          <w:szCs w:val="21"/>
          <w:highlight w:val="none"/>
        </w:rPr>
        <w:t>4.属于同一集团、协会、商会等组织成员的</w:t>
      </w:r>
      <w:r>
        <w:rPr>
          <w:rFonts w:hint="eastAsia"/>
          <w:szCs w:val="21"/>
          <w:highlight w:val="none"/>
          <w:lang w:eastAsia="zh-CN"/>
        </w:rPr>
        <w:t>申请人</w:t>
      </w:r>
      <w:r>
        <w:rPr>
          <w:rFonts w:hint="eastAsia"/>
          <w:szCs w:val="21"/>
          <w:highlight w:val="none"/>
        </w:rPr>
        <w:t>按照该组织要求协同参加政府采购活动；</w:t>
      </w:r>
    </w:p>
    <w:p w14:paraId="6DBFE559">
      <w:pPr>
        <w:snapToGrid w:val="0"/>
        <w:spacing w:before="50" w:afterLines="50"/>
        <w:jc w:val="left"/>
        <w:rPr>
          <w:szCs w:val="21"/>
          <w:highlight w:val="none"/>
        </w:rPr>
      </w:pPr>
      <w:r>
        <w:rPr>
          <w:rFonts w:hint="eastAsia"/>
          <w:szCs w:val="21"/>
          <w:highlight w:val="none"/>
        </w:rPr>
        <w:t>5.</w:t>
      </w:r>
      <w:r>
        <w:rPr>
          <w:rFonts w:hint="eastAsia"/>
          <w:szCs w:val="21"/>
          <w:highlight w:val="none"/>
          <w:lang w:eastAsia="zh-CN"/>
        </w:rPr>
        <w:t>申请人</w:t>
      </w:r>
      <w:r>
        <w:rPr>
          <w:rFonts w:hint="eastAsia"/>
          <w:szCs w:val="21"/>
          <w:highlight w:val="none"/>
        </w:rPr>
        <w:t>之间事先约定一致抬高或者压低响应报价，或者在采购项目中事先约定轮流以高价位或者低价位中标，或者事先约定由某一特定</w:t>
      </w:r>
      <w:r>
        <w:rPr>
          <w:rFonts w:hint="eastAsia"/>
          <w:szCs w:val="21"/>
          <w:highlight w:val="none"/>
          <w:lang w:eastAsia="zh-CN"/>
        </w:rPr>
        <w:t>申请人</w:t>
      </w:r>
      <w:r>
        <w:rPr>
          <w:rFonts w:hint="eastAsia"/>
          <w:szCs w:val="21"/>
          <w:highlight w:val="none"/>
        </w:rPr>
        <w:t>中标，然后再参加响应；</w:t>
      </w:r>
    </w:p>
    <w:p w14:paraId="3A439308">
      <w:pPr>
        <w:snapToGrid w:val="0"/>
        <w:spacing w:before="50" w:afterLines="50"/>
        <w:jc w:val="left"/>
        <w:rPr>
          <w:szCs w:val="21"/>
          <w:highlight w:val="none"/>
        </w:rPr>
      </w:pPr>
      <w:r>
        <w:rPr>
          <w:rFonts w:hint="eastAsia"/>
          <w:szCs w:val="21"/>
          <w:highlight w:val="none"/>
        </w:rPr>
        <w:t>6.</w:t>
      </w:r>
      <w:r>
        <w:rPr>
          <w:rFonts w:hint="eastAsia"/>
          <w:szCs w:val="21"/>
          <w:highlight w:val="none"/>
          <w:lang w:eastAsia="zh-CN"/>
        </w:rPr>
        <w:t>申请人</w:t>
      </w:r>
      <w:r>
        <w:rPr>
          <w:rFonts w:hint="eastAsia"/>
          <w:szCs w:val="21"/>
          <w:highlight w:val="none"/>
        </w:rPr>
        <w:t>之间商定部分</w:t>
      </w:r>
      <w:r>
        <w:rPr>
          <w:rFonts w:hint="eastAsia"/>
          <w:szCs w:val="21"/>
          <w:highlight w:val="none"/>
          <w:lang w:eastAsia="zh-CN"/>
        </w:rPr>
        <w:t>申请人</w:t>
      </w:r>
      <w:r>
        <w:rPr>
          <w:rFonts w:hint="eastAsia"/>
          <w:szCs w:val="21"/>
          <w:highlight w:val="none"/>
        </w:rPr>
        <w:t>放弃参加政府采购活动或者放弃中标；</w:t>
      </w:r>
    </w:p>
    <w:p w14:paraId="304ED0A2">
      <w:pPr>
        <w:snapToGrid w:val="0"/>
        <w:spacing w:before="50" w:afterLines="50"/>
        <w:jc w:val="left"/>
        <w:rPr>
          <w:szCs w:val="21"/>
          <w:highlight w:val="none"/>
        </w:rPr>
      </w:pPr>
      <w:r>
        <w:rPr>
          <w:rFonts w:hint="eastAsia"/>
          <w:szCs w:val="21"/>
          <w:highlight w:val="none"/>
        </w:rPr>
        <w:t>7.</w:t>
      </w:r>
      <w:r>
        <w:rPr>
          <w:rFonts w:hint="eastAsia"/>
          <w:szCs w:val="21"/>
          <w:highlight w:val="none"/>
          <w:lang w:eastAsia="zh-CN"/>
        </w:rPr>
        <w:t>申请人</w:t>
      </w:r>
      <w:r>
        <w:rPr>
          <w:rFonts w:hint="eastAsia"/>
          <w:szCs w:val="21"/>
          <w:highlight w:val="none"/>
        </w:rPr>
        <w:t>与</w:t>
      </w:r>
      <w:r>
        <w:rPr>
          <w:rFonts w:hint="eastAsia"/>
          <w:szCs w:val="21"/>
          <w:highlight w:val="none"/>
          <w:lang w:eastAsia="zh-CN"/>
        </w:rPr>
        <w:t>征集人</w:t>
      </w:r>
      <w:r>
        <w:rPr>
          <w:rFonts w:hint="eastAsia"/>
          <w:szCs w:val="21"/>
          <w:highlight w:val="none"/>
        </w:rPr>
        <w:t>或者</w:t>
      </w:r>
      <w:r>
        <w:rPr>
          <w:rFonts w:hint="eastAsia"/>
          <w:szCs w:val="21"/>
          <w:highlight w:val="none"/>
          <w:lang w:eastAsia="zh-CN"/>
        </w:rPr>
        <w:t>征集代理机构</w:t>
      </w:r>
      <w:r>
        <w:rPr>
          <w:rFonts w:hint="eastAsia"/>
          <w:szCs w:val="21"/>
          <w:highlight w:val="none"/>
        </w:rPr>
        <w:t>之间、</w:t>
      </w:r>
      <w:r>
        <w:rPr>
          <w:rFonts w:hint="eastAsia"/>
          <w:szCs w:val="21"/>
          <w:highlight w:val="none"/>
          <w:lang w:eastAsia="zh-CN"/>
        </w:rPr>
        <w:t>申请人</w:t>
      </w:r>
      <w:r>
        <w:rPr>
          <w:rFonts w:hint="eastAsia"/>
          <w:szCs w:val="21"/>
          <w:highlight w:val="none"/>
        </w:rPr>
        <w:t>相互之间，为谋求特定</w:t>
      </w:r>
      <w:r>
        <w:rPr>
          <w:rFonts w:hint="eastAsia"/>
          <w:szCs w:val="21"/>
          <w:highlight w:val="none"/>
          <w:lang w:eastAsia="zh-CN"/>
        </w:rPr>
        <w:t>申请人</w:t>
      </w:r>
      <w:r>
        <w:rPr>
          <w:rFonts w:hint="eastAsia"/>
          <w:szCs w:val="21"/>
          <w:highlight w:val="none"/>
        </w:rPr>
        <w:t>中标或者排斥其他</w:t>
      </w:r>
      <w:r>
        <w:rPr>
          <w:rFonts w:hint="eastAsia"/>
          <w:szCs w:val="21"/>
          <w:highlight w:val="none"/>
          <w:lang w:eastAsia="zh-CN"/>
        </w:rPr>
        <w:t>申请人</w:t>
      </w:r>
      <w:r>
        <w:rPr>
          <w:rFonts w:hint="eastAsia"/>
          <w:szCs w:val="21"/>
          <w:highlight w:val="none"/>
        </w:rPr>
        <w:t>的其他串通行为。</w:t>
      </w:r>
    </w:p>
    <w:p w14:paraId="1A43CB0B">
      <w:pPr>
        <w:snapToGrid w:val="0"/>
        <w:spacing w:before="50" w:afterLines="50"/>
        <w:jc w:val="left"/>
        <w:rPr>
          <w:szCs w:val="21"/>
          <w:highlight w:val="none"/>
        </w:rPr>
      </w:pPr>
      <w:r>
        <w:rPr>
          <w:rFonts w:hint="eastAsia"/>
          <w:szCs w:val="21"/>
          <w:highlight w:val="none"/>
        </w:rPr>
        <w:t>以上情形一经核查属实，我方愿意承担一切后果，并不再寻求任何旨在减轻或者免除法律责任的辩解。</w:t>
      </w:r>
    </w:p>
    <w:p w14:paraId="7C128980">
      <w:pPr>
        <w:snapToGrid w:val="0"/>
        <w:spacing w:before="50" w:afterLines="50"/>
        <w:jc w:val="center"/>
        <w:rPr>
          <w:szCs w:val="21"/>
          <w:highlight w:val="none"/>
        </w:rPr>
      </w:pPr>
      <w:r>
        <w:rPr>
          <w:rFonts w:hint="eastAsia"/>
          <w:szCs w:val="21"/>
          <w:highlight w:val="none"/>
        </w:rPr>
        <w:t xml:space="preserve"> </w:t>
      </w:r>
      <w:r>
        <w:rPr>
          <w:szCs w:val="21"/>
          <w:highlight w:val="none"/>
        </w:rPr>
        <w:t xml:space="preserve"> </w:t>
      </w:r>
    </w:p>
    <w:p w14:paraId="05C95A56">
      <w:pPr>
        <w:snapToGrid w:val="0"/>
        <w:spacing w:before="50" w:afterLines="50"/>
        <w:jc w:val="center"/>
        <w:rPr>
          <w:szCs w:val="21"/>
          <w:highlight w:val="none"/>
        </w:rPr>
      </w:pPr>
    </w:p>
    <w:p w14:paraId="68993D42">
      <w:pPr>
        <w:snapToGrid w:val="0"/>
        <w:spacing w:before="50" w:afterLines="50"/>
        <w:jc w:val="center"/>
        <w:rPr>
          <w:szCs w:val="21"/>
          <w:highlight w:val="none"/>
        </w:rPr>
      </w:pPr>
    </w:p>
    <w:p w14:paraId="0D873473">
      <w:pPr>
        <w:snapToGrid w:val="0"/>
        <w:spacing w:before="50" w:afterLines="50"/>
        <w:jc w:val="center"/>
        <w:rPr>
          <w:rFonts w:hint="eastAsia"/>
          <w:szCs w:val="21"/>
          <w:highlight w:val="none"/>
        </w:rPr>
      </w:pPr>
      <w:r>
        <w:rPr>
          <w:rFonts w:hint="eastAsia"/>
          <w:szCs w:val="21"/>
          <w:highlight w:val="none"/>
          <w:lang w:eastAsia="zh-CN"/>
        </w:rPr>
        <w:t>申请人</w:t>
      </w:r>
      <w:r>
        <w:rPr>
          <w:rFonts w:hint="eastAsia"/>
          <w:szCs w:val="21"/>
          <w:highlight w:val="none"/>
        </w:rPr>
        <w:t>名称(电子签章</w:t>
      </w:r>
      <w:r>
        <w:rPr>
          <w:szCs w:val="21"/>
          <w:highlight w:val="none"/>
        </w:rPr>
        <w:t>)</w:t>
      </w:r>
      <w:r>
        <w:rPr>
          <w:rFonts w:hint="eastAsia"/>
          <w:szCs w:val="21"/>
          <w:highlight w:val="none"/>
        </w:rPr>
        <w:t>：</w:t>
      </w:r>
    </w:p>
    <w:p w14:paraId="2EF89DE3">
      <w:pPr>
        <w:snapToGrid w:val="0"/>
        <w:spacing w:before="50" w:afterLines="50"/>
        <w:jc w:val="center"/>
        <w:rPr>
          <w:rFonts w:hint="eastAsia"/>
          <w:szCs w:val="21"/>
          <w:highlight w:val="none"/>
        </w:rPr>
      </w:pPr>
      <w:r>
        <w:rPr>
          <w:rFonts w:hint="eastAsia"/>
          <w:szCs w:val="21"/>
          <w:highlight w:val="none"/>
        </w:rPr>
        <w:t>日期：  年  月   日</w:t>
      </w:r>
    </w:p>
    <w:p w14:paraId="4FA0DD9E">
      <w:pPr>
        <w:pStyle w:val="4"/>
        <w:jc w:val="center"/>
        <w:rPr>
          <w:rFonts w:hint="eastAsia"/>
          <w:szCs w:val="21"/>
          <w:highlight w:val="none"/>
        </w:rPr>
      </w:pPr>
    </w:p>
    <w:p w14:paraId="151074C7">
      <w:pPr>
        <w:pStyle w:val="5"/>
        <w:rPr>
          <w:rFonts w:hint="eastAsia"/>
          <w:highlight w:val="none"/>
        </w:rPr>
      </w:pPr>
    </w:p>
    <w:p w14:paraId="08C76EC7">
      <w:pPr>
        <w:pStyle w:val="4"/>
        <w:jc w:val="center"/>
        <w:rPr>
          <w:rFonts w:hint="eastAsia"/>
          <w:szCs w:val="21"/>
          <w:highlight w:val="none"/>
        </w:rPr>
      </w:pPr>
    </w:p>
    <w:p w14:paraId="39174845">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五、商务条款偏离表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2418A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30" w:type="dxa"/>
            <w:tcMar>
              <w:top w:w="15" w:type="dxa"/>
              <w:left w:w="15" w:type="dxa"/>
              <w:bottom w:w="0" w:type="dxa"/>
              <w:right w:w="15" w:type="dxa"/>
            </w:tcMar>
            <w:vAlign w:val="center"/>
          </w:tcPr>
          <w:p w14:paraId="0F601960">
            <w:pPr>
              <w:rPr>
                <w:rFonts w:ascii="黑体" w:hAnsi="黑体" w:eastAsia="黑体" w:cs="黑体"/>
                <w:color w:val="000000"/>
                <w:szCs w:val="21"/>
                <w:highlight w:val="none"/>
                <w:lang w:val="zh-CN"/>
              </w:rPr>
            </w:pPr>
            <w:r>
              <w:rPr>
                <w:rFonts w:hint="eastAsia"/>
                <w:color w:val="000000"/>
                <w:szCs w:val="21"/>
                <w:highlight w:val="none"/>
              </w:rPr>
              <w:t xml:space="preserve"> </w:t>
            </w:r>
            <w:r>
              <w:rPr>
                <w:rFonts w:hint="eastAsia" w:ascii="黑体" w:hAnsi="黑体" w:eastAsia="黑体" w:cs="黑体"/>
                <w:color w:val="000000"/>
                <w:szCs w:val="21"/>
                <w:highlight w:val="none"/>
                <w:lang w:val="zh-CN"/>
              </w:rPr>
              <w:t>序号</w:t>
            </w:r>
          </w:p>
        </w:tc>
        <w:tc>
          <w:tcPr>
            <w:tcW w:w="2347" w:type="dxa"/>
            <w:tcMar>
              <w:top w:w="15" w:type="dxa"/>
              <w:left w:w="15" w:type="dxa"/>
              <w:bottom w:w="0" w:type="dxa"/>
              <w:right w:w="15" w:type="dxa"/>
            </w:tcMar>
            <w:vAlign w:val="center"/>
          </w:tcPr>
          <w:p w14:paraId="19B16C19">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rPr>
              <w:t>征集</w:t>
            </w:r>
            <w:r>
              <w:rPr>
                <w:rFonts w:hint="eastAsia" w:ascii="黑体" w:hAnsi="黑体" w:eastAsia="黑体" w:cs="黑体"/>
                <w:color w:val="000000"/>
                <w:szCs w:val="21"/>
                <w:highlight w:val="none"/>
                <w:lang w:val="zh-CN"/>
              </w:rPr>
              <w:t>文件商务要求</w:t>
            </w:r>
          </w:p>
        </w:tc>
        <w:tc>
          <w:tcPr>
            <w:tcW w:w="2378" w:type="dxa"/>
            <w:tcMar>
              <w:top w:w="15" w:type="dxa"/>
              <w:left w:w="15" w:type="dxa"/>
              <w:bottom w:w="0" w:type="dxa"/>
              <w:right w:w="15" w:type="dxa"/>
            </w:tcMar>
            <w:vAlign w:val="center"/>
          </w:tcPr>
          <w:p w14:paraId="3E21FD9E">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eastAsia="zh-CN"/>
              </w:rPr>
              <w:t>申请文件</w:t>
            </w:r>
            <w:r>
              <w:rPr>
                <w:rFonts w:hint="eastAsia" w:ascii="黑体" w:hAnsi="黑体" w:eastAsia="黑体" w:cs="黑体"/>
                <w:color w:val="000000"/>
                <w:szCs w:val="21"/>
                <w:highlight w:val="none"/>
                <w:lang w:val="zh-CN"/>
              </w:rPr>
              <w:t>商务应答</w:t>
            </w:r>
          </w:p>
        </w:tc>
        <w:tc>
          <w:tcPr>
            <w:tcW w:w="1455" w:type="dxa"/>
            <w:tcMar>
              <w:top w:w="15" w:type="dxa"/>
              <w:left w:w="15" w:type="dxa"/>
              <w:bottom w:w="0" w:type="dxa"/>
              <w:right w:w="15" w:type="dxa"/>
            </w:tcMar>
            <w:vAlign w:val="center"/>
          </w:tcPr>
          <w:p w14:paraId="2986840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偏离情况</w:t>
            </w:r>
          </w:p>
        </w:tc>
        <w:tc>
          <w:tcPr>
            <w:tcW w:w="1470" w:type="dxa"/>
            <w:tcMar>
              <w:top w:w="15" w:type="dxa"/>
              <w:left w:w="15" w:type="dxa"/>
              <w:bottom w:w="0" w:type="dxa"/>
              <w:right w:w="15" w:type="dxa"/>
            </w:tcMar>
            <w:vAlign w:val="center"/>
          </w:tcPr>
          <w:p w14:paraId="688BE5A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说明</w:t>
            </w:r>
          </w:p>
        </w:tc>
      </w:tr>
      <w:tr w14:paraId="6C3A2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5E979687">
            <w:pPr>
              <w:adjustRightInd w:val="0"/>
              <w:snapToGrid w:val="0"/>
              <w:jc w:val="center"/>
              <w:rPr>
                <w:rFonts w:ascii="宋体" w:hAnsi="宋体"/>
                <w:color w:val="000000"/>
                <w:szCs w:val="21"/>
                <w:highlight w:val="none"/>
              </w:rPr>
            </w:pPr>
            <w:r>
              <w:rPr>
                <w:rFonts w:hint="eastAsia" w:ascii="宋体" w:hAnsi="宋体"/>
                <w:color w:val="000000"/>
                <w:szCs w:val="21"/>
                <w:highlight w:val="none"/>
              </w:rPr>
              <w:t>1</w:t>
            </w:r>
          </w:p>
        </w:tc>
        <w:tc>
          <w:tcPr>
            <w:tcW w:w="2347" w:type="dxa"/>
            <w:tcMar>
              <w:top w:w="15" w:type="dxa"/>
              <w:left w:w="15" w:type="dxa"/>
              <w:bottom w:w="0" w:type="dxa"/>
              <w:right w:w="15" w:type="dxa"/>
            </w:tcMar>
            <w:vAlign w:val="center"/>
          </w:tcPr>
          <w:p w14:paraId="0AC80A9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2F75FEF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681071C9">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7834F9F">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79F73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05EF605">
            <w:pPr>
              <w:adjustRightInd w:val="0"/>
              <w:snapToGrid w:val="0"/>
              <w:jc w:val="center"/>
              <w:rPr>
                <w:rFonts w:ascii="宋体" w:hAnsi="宋体"/>
                <w:color w:val="000000"/>
                <w:szCs w:val="21"/>
                <w:highlight w:val="none"/>
              </w:rPr>
            </w:pPr>
            <w:r>
              <w:rPr>
                <w:rFonts w:hint="eastAsia" w:ascii="宋体" w:hAnsi="宋体"/>
                <w:color w:val="000000"/>
                <w:szCs w:val="21"/>
                <w:highlight w:val="none"/>
              </w:rPr>
              <w:t>2</w:t>
            </w:r>
          </w:p>
        </w:tc>
        <w:tc>
          <w:tcPr>
            <w:tcW w:w="2347" w:type="dxa"/>
            <w:tcMar>
              <w:top w:w="15" w:type="dxa"/>
              <w:left w:w="15" w:type="dxa"/>
              <w:bottom w:w="0" w:type="dxa"/>
              <w:right w:w="15" w:type="dxa"/>
            </w:tcMar>
            <w:vAlign w:val="center"/>
          </w:tcPr>
          <w:p w14:paraId="5FEF5107">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D017EE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613DF86B">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54E2CAF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4ACF2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086C22C0">
            <w:pPr>
              <w:adjustRightInd w:val="0"/>
              <w:snapToGrid w:val="0"/>
              <w:jc w:val="center"/>
              <w:rPr>
                <w:rFonts w:ascii="宋体" w:hAnsi="宋体"/>
                <w:color w:val="000000"/>
                <w:szCs w:val="21"/>
                <w:highlight w:val="none"/>
              </w:rPr>
            </w:pPr>
            <w:r>
              <w:rPr>
                <w:rFonts w:hint="eastAsia" w:ascii="宋体" w:hAnsi="宋体"/>
                <w:color w:val="000000"/>
                <w:szCs w:val="21"/>
                <w:highlight w:val="none"/>
              </w:rPr>
              <w:t>3</w:t>
            </w:r>
          </w:p>
        </w:tc>
        <w:tc>
          <w:tcPr>
            <w:tcW w:w="2347" w:type="dxa"/>
            <w:tcMar>
              <w:top w:w="15" w:type="dxa"/>
              <w:left w:w="15" w:type="dxa"/>
              <w:bottom w:w="0" w:type="dxa"/>
              <w:right w:w="15" w:type="dxa"/>
            </w:tcMar>
            <w:vAlign w:val="center"/>
          </w:tcPr>
          <w:p w14:paraId="01622006">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782DB90">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C843794">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76A93BD9">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13B3A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B0D7C59">
            <w:pPr>
              <w:adjustRightInd w:val="0"/>
              <w:snapToGrid w:val="0"/>
              <w:jc w:val="center"/>
              <w:rPr>
                <w:rFonts w:ascii="宋体" w:hAnsi="宋体"/>
                <w:color w:val="000000"/>
                <w:szCs w:val="21"/>
                <w:highlight w:val="none"/>
              </w:rPr>
            </w:pPr>
            <w:r>
              <w:rPr>
                <w:rFonts w:hint="eastAsia" w:ascii="宋体" w:hAnsi="宋体"/>
                <w:color w:val="000000"/>
                <w:szCs w:val="21"/>
                <w:highlight w:val="none"/>
              </w:rPr>
              <w:t>4</w:t>
            </w:r>
          </w:p>
        </w:tc>
        <w:tc>
          <w:tcPr>
            <w:tcW w:w="2347" w:type="dxa"/>
            <w:tcMar>
              <w:top w:w="15" w:type="dxa"/>
              <w:left w:w="15" w:type="dxa"/>
              <w:bottom w:w="0" w:type="dxa"/>
              <w:right w:w="15" w:type="dxa"/>
            </w:tcMar>
            <w:vAlign w:val="center"/>
          </w:tcPr>
          <w:p w14:paraId="650EDF13">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75E662E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7D3824F">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68D055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7DDFA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B7BAB96">
            <w:pPr>
              <w:adjustRightInd w:val="0"/>
              <w:snapToGrid w:val="0"/>
              <w:jc w:val="center"/>
              <w:rPr>
                <w:rFonts w:ascii="宋体" w:hAnsi="宋体"/>
                <w:color w:val="000000"/>
                <w:szCs w:val="21"/>
                <w:highlight w:val="none"/>
              </w:rPr>
            </w:pPr>
            <w:r>
              <w:rPr>
                <w:rFonts w:hint="eastAsia" w:ascii="宋体" w:hAnsi="宋体"/>
                <w:color w:val="000000"/>
                <w:szCs w:val="21"/>
                <w:highlight w:val="none"/>
              </w:rPr>
              <w:t>5</w:t>
            </w:r>
          </w:p>
        </w:tc>
        <w:tc>
          <w:tcPr>
            <w:tcW w:w="2347" w:type="dxa"/>
            <w:tcMar>
              <w:top w:w="15" w:type="dxa"/>
              <w:left w:w="15" w:type="dxa"/>
              <w:bottom w:w="0" w:type="dxa"/>
              <w:right w:w="15" w:type="dxa"/>
            </w:tcMar>
            <w:vAlign w:val="center"/>
          </w:tcPr>
          <w:p w14:paraId="11CD629C">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23647CD1">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689288A">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14EEDED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45003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396ABF64">
            <w:pPr>
              <w:adjustRightInd w:val="0"/>
              <w:snapToGrid w:val="0"/>
              <w:jc w:val="center"/>
              <w:rPr>
                <w:rFonts w:ascii="宋体" w:hAnsi="宋体"/>
                <w:color w:val="000000"/>
                <w:szCs w:val="21"/>
                <w:highlight w:val="none"/>
              </w:rPr>
            </w:pPr>
            <w:r>
              <w:rPr>
                <w:rFonts w:ascii="宋体" w:hAnsi="宋体" w:cs="Arial"/>
                <w:color w:val="000000"/>
                <w:szCs w:val="21"/>
                <w:highlight w:val="none"/>
              </w:rPr>
              <w:t>……</w:t>
            </w:r>
          </w:p>
        </w:tc>
        <w:tc>
          <w:tcPr>
            <w:tcW w:w="2347" w:type="dxa"/>
            <w:tcMar>
              <w:top w:w="15" w:type="dxa"/>
              <w:left w:w="15" w:type="dxa"/>
              <w:bottom w:w="0" w:type="dxa"/>
              <w:right w:w="15" w:type="dxa"/>
            </w:tcMar>
            <w:vAlign w:val="center"/>
          </w:tcPr>
          <w:p w14:paraId="7C85A3CA">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4520327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0222435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06AAF193">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bl>
    <w:p w14:paraId="7958A39E">
      <w:pPr>
        <w:pStyle w:val="21"/>
        <w:adjustRightInd w:val="0"/>
        <w:snapToGrid w:val="0"/>
        <w:ind w:firstLine="420" w:firstLineChars="200"/>
        <w:rPr>
          <w:rFonts w:ascii="宋体" w:hAnsi="宋体" w:eastAsia="宋体"/>
          <w:bCs/>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注：</w:t>
      </w:r>
    </w:p>
    <w:p w14:paraId="43C6066A">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1.“征集文件商务要求”一栏应按照征集文件第二章《采购需求》中商务要求的内容逐项填写</w:t>
      </w:r>
      <w:r>
        <w:rPr>
          <w:rFonts w:hint="eastAsia" w:ascii="宋体" w:eastAsia="宋体"/>
          <w:bCs/>
          <w:color w:val="000000"/>
          <w:sz w:val="21"/>
          <w:szCs w:val="21"/>
          <w:highlight w:val="none"/>
          <w:lang w:val="zh-CN"/>
        </w:rPr>
        <w:t>，否则按照投标无效处理。</w:t>
      </w:r>
    </w:p>
    <w:p w14:paraId="121BCB92">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2.“</w:t>
      </w:r>
      <w:r>
        <w:rPr>
          <w:rFonts w:hint="eastAsia" w:ascii="宋体" w:eastAsia="宋体"/>
          <w:bCs/>
          <w:color w:val="000000"/>
          <w:sz w:val="21"/>
          <w:szCs w:val="21"/>
          <w:highlight w:val="none"/>
          <w:lang w:eastAsia="zh-CN"/>
        </w:rPr>
        <w:t>申请文件</w:t>
      </w:r>
      <w:r>
        <w:rPr>
          <w:rFonts w:hint="eastAsia" w:ascii="宋体" w:eastAsia="宋体"/>
          <w:bCs/>
          <w:color w:val="000000"/>
          <w:sz w:val="21"/>
          <w:szCs w:val="21"/>
          <w:highlight w:val="none"/>
        </w:rPr>
        <w:t>商务应答”一栏必须</w:t>
      </w:r>
      <w:r>
        <w:rPr>
          <w:rFonts w:hint="eastAsia" w:ascii="宋体" w:eastAsia="宋体"/>
          <w:bCs/>
          <w:color w:val="000000"/>
          <w:sz w:val="21"/>
          <w:szCs w:val="21"/>
          <w:highlight w:val="none"/>
          <w:lang w:val="zh-CN"/>
        </w:rPr>
        <w:t>如实</w:t>
      </w:r>
      <w:r>
        <w:rPr>
          <w:rFonts w:hint="eastAsia" w:ascii="宋体" w:eastAsia="宋体"/>
          <w:bCs/>
          <w:color w:val="000000"/>
          <w:sz w:val="21"/>
          <w:szCs w:val="21"/>
          <w:highlight w:val="none"/>
        </w:rPr>
        <w:t>并按照商务要求的内容逐项填写投标商务条款的应答内容</w:t>
      </w:r>
      <w:r>
        <w:rPr>
          <w:rFonts w:hint="eastAsia" w:ascii="宋体" w:eastAsia="宋体"/>
          <w:bCs/>
          <w:color w:val="000000"/>
          <w:sz w:val="21"/>
          <w:szCs w:val="21"/>
          <w:highlight w:val="none"/>
          <w:lang w:val="zh-CN"/>
        </w:rPr>
        <w:t>，否则按照投标无效处理。</w:t>
      </w:r>
    </w:p>
    <w:p w14:paraId="573343DF">
      <w:pPr>
        <w:widowControl/>
        <w:ind w:firstLine="420" w:firstLineChars="200"/>
        <w:jc w:val="left"/>
        <w:rPr>
          <w:rFonts w:ascii="宋体"/>
          <w:bCs/>
          <w:color w:val="000000"/>
          <w:szCs w:val="21"/>
          <w:highlight w:val="none"/>
          <w:lang w:val="zh-CN"/>
        </w:rPr>
      </w:pPr>
      <w:r>
        <w:rPr>
          <w:rFonts w:hint="eastAsia" w:ascii="宋体"/>
          <w:bCs/>
          <w:color w:val="000000"/>
          <w:szCs w:val="21"/>
          <w:highlight w:val="none"/>
          <w:lang w:val="zh-CN"/>
        </w:rPr>
        <w:t>3.“偏离情况”</w:t>
      </w:r>
      <w:r>
        <w:rPr>
          <w:rFonts w:hint="eastAsia" w:ascii="宋体"/>
          <w:bCs/>
          <w:color w:val="000000"/>
          <w:szCs w:val="21"/>
          <w:highlight w:val="none"/>
        </w:rPr>
        <w:t>一</w:t>
      </w:r>
      <w:r>
        <w:rPr>
          <w:rFonts w:hint="eastAsia" w:ascii="宋体"/>
          <w:bCs/>
          <w:color w:val="000000"/>
          <w:szCs w:val="21"/>
          <w:highlight w:val="none"/>
          <w:lang w:val="zh-CN"/>
        </w:rPr>
        <w:t>栏中</w:t>
      </w:r>
      <w:r>
        <w:rPr>
          <w:rFonts w:hint="eastAsia" w:ascii="宋体"/>
          <w:bCs/>
          <w:color w:val="000000"/>
          <w:szCs w:val="21"/>
          <w:highlight w:val="none"/>
        </w:rPr>
        <w:t>必须</w:t>
      </w:r>
      <w:r>
        <w:rPr>
          <w:rFonts w:hint="eastAsia" w:ascii="宋体"/>
          <w:bCs/>
          <w:color w:val="000000"/>
          <w:szCs w:val="21"/>
          <w:highlight w:val="none"/>
          <w:lang w:val="zh-CN"/>
        </w:rPr>
        <w:t>如实</w:t>
      </w:r>
      <w:r>
        <w:rPr>
          <w:rFonts w:hint="eastAsia" w:ascii="宋体"/>
          <w:bCs/>
          <w:color w:val="000000"/>
          <w:szCs w:val="21"/>
          <w:highlight w:val="none"/>
        </w:rPr>
        <w:t>并按照商务要求的内容逐项</w:t>
      </w:r>
      <w:r>
        <w:rPr>
          <w:rFonts w:hint="eastAsia" w:ascii="宋体"/>
          <w:bCs/>
          <w:color w:val="000000"/>
          <w:szCs w:val="21"/>
          <w:highlight w:val="none"/>
          <w:lang w:val="zh-CN"/>
        </w:rPr>
        <w:t>填写“正偏离”、“负偏离”或“无偏离”，</w:t>
      </w:r>
      <w:r>
        <w:rPr>
          <w:rFonts w:hint="eastAsia" w:ascii="宋体"/>
          <w:bCs/>
          <w:color w:val="000000"/>
          <w:szCs w:val="21"/>
          <w:highlight w:val="none"/>
        </w:rPr>
        <w:t>征集</w:t>
      </w:r>
      <w:r>
        <w:rPr>
          <w:rFonts w:hint="eastAsia" w:ascii="宋体"/>
          <w:bCs/>
          <w:color w:val="000000"/>
          <w:szCs w:val="21"/>
          <w:highlight w:val="none"/>
          <w:lang w:val="zh-CN"/>
        </w:rPr>
        <w:t>文件第二章《</w:t>
      </w:r>
      <w:r>
        <w:rPr>
          <w:rFonts w:hint="eastAsia" w:ascii="宋体"/>
          <w:bCs/>
          <w:color w:val="000000"/>
          <w:szCs w:val="21"/>
          <w:highlight w:val="none"/>
        </w:rPr>
        <w:t>采购</w:t>
      </w:r>
      <w:r>
        <w:rPr>
          <w:rFonts w:hint="eastAsia" w:ascii="宋体"/>
          <w:bCs/>
          <w:color w:val="000000"/>
          <w:szCs w:val="21"/>
          <w:highlight w:val="none"/>
          <w:lang w:val="zh-CN"/>
        </w:rPr>
        <w:t>需求》中商务要求内容均为实质性条款，</w:t>
      </w:r>
      <w:r>
        <w:rPr>
          <w:rFonts w:hint="eastAsia" w:ascii="宋体"/>
          <w:bCs/>
          <w:color w:val="000000"/>
          <w:szCs w:val="21"/>
          <w:highlight w:val="none"/>
          <w:lang w:eastAsia="zh-CN"/>
        </w:rPr>
        <w:t>申请人</w:t>
      </w:r>
      <w:r>
        <w:rPr>
          <w:rFonts w:hint="eastAsia" w:ascii="宋体"/>
          <w:bCs/>
          <w:color w:val="000000"/>
          <w:szCs w:val="21"/>
          <w:highlight w:val="none"/>
          <w:lang w:val="zh-CN"/>
        </w:rPr>
        <w:t>的投标必须完全满足或者正偏离，否则按照投标无效处理。</w:t>
      </w:r>
    </w:p>
    <w:p w14:paraId="5C9E8921">
      <w:pPr>
        <w:widowControl/>
        <w:ind w:firstLine="420" w:firstLineChars="200"/>
        <w:jc w:val="left"/>
        <w:rPr>
          <w:rFonts w:ascii="宋体"/>
          <w:bCs/>
          <w:color w:val="000000"/>
          <w:szCs w:val="21"/>
          <w:highlight w:val="none"/>
        </w:rPr>
      </w:pPr>
      <w:r>
        <w:rPr>
          <w:rFonts w:hint="eastAsia" w:ascii="宋体"/>
          <w:bCs/>
          <w:color w:val="000000"/>
          <w:szCs w:val="21"/>
          <w:highlight w:val="none"/>
        </w:rPr>
        <w:t>4.“说明”一</w:t>
      </w:r>
      <w:r>
        <w:rPr>
          <w:rFonts w:hint="eastAsia" w:ascii="宋体"/>
          <w:bCs/>
          <w:color w:val="000000"/>
          <w:szCs w:val="21"/>
          <w:highlight w:val="none"/>
          <w:lang w:val="zh-CN"/>
        </w:rPr>
        <w:t>栏中</w:t>
      </w:r>
      <w:r>
        <w:rPr>
          <w:rFonts w:hint="eastAsia" w:ascii="宋体"/>
          <w:bCs/>
          <w:color w:val="000000"/>
          <w:szCs w:val="21"/>
          <w:highlight w:val="none"/>
        </w:rPr>
        <w:t>为除以上所述内容外，</w:t>
      </w:r>
      <w:r>
        <w:rPr>
          <w:rFonts w:hint="eastAsia" w:ascii="宋体"/>
          <w:bCs/>
          <w:color w:val="000000"/>
          <w:szCs w:val="21"/>
          <w:highlight w:val="none"/>
          <w:lang w:eastAsia="zh-CN"/>
        </w:rPr>
        <w:t>申请人</w:t>
      </w:r>
      <w:r>
        <w:rPr>
          <w:rFonts w:hint="eastAsia" w:ascii="宋体"/>
          <w:bCs/>
          <w:color w:val="000000"/>
          <w:szCs w:val="21"/>
          <w:highlight w:val="none"/>
        </w:rPr>
        <w:t>认为本表格需要提供的其他内容。</w:t>
      </w:r>
    </w:p>
    <w:p w14:paraId="303B728F">
      <w:pPr>
        <w:pStyle w:val="21"/>
        <w:adjustRightInd w:val="0"/>
        <w:snapToGrid w:val="0"/>
        <w:ind w:firstLine="739"/>
        <w:rPr>
          <w:rFonts w:ascii="宋体" w:hAnsi="宋体" w:eastAsia="宋体"/>
          <w:snapToGrid w:val="0"/>
          <w:color w:val="000000"/>
          <w:kern w:val="0"/>
          <w:sz w:val="21"/>
          <w:szCs w:val="21"/>
          <w:highlight w:val="none"/>
        </w:rPr>
      </w:pPr>
    </w:p>
    <w:p w14:paraId="4805E6A5">
      <w:pPr>
        <w:pStyle w:val="21"/>
        <w:adjustRightInd w:val="0"/>
        <w:snapToGrid w:val="0"/>
        <w:ind w:firstLine="739"/>
        <w:rPr>
          <w:rFonts w:ascii="宋体" w:hAnsi="宋体" w:eastAsia="宋体"/>
          <w:snapToGrid w:val="0"/>
          <w:color w:val="000000"/>
          <w:kern w:val="0"/>
          <w:sz w:val="21"/>
          <w:szCs w:val="21"/>
          <w:highlight w:val="none"/>
        </w:rPr>
      </w:pPr>
    </w:p>
    <w:p w14:paraId="0F6591CC">
      <w:pPr>
        <w:pStyle w:val="21"/>
        <w:adjustRightInd w:val="0"/>
        <w:snapToGrid w:val="0"/>
        <w:ind w:firstLine="739"/>
        <w:rPr>
          <w:rFonts w:ascii="宋体" w:hAnsi="宋体" w:eastAsia="宋体"/>
          <w:snapToGrid w:val="0"/>
          <w:color w:val="000000"/>
          <w:kern w:val="0"/>
          <w:sz w:val="21"/>
          <w:szCs w:val="21"/>
          <w:highlight w:val="none"/>
        </w:rPr>
      </w:pPr>
    </w:p>
    <w:p w14:paraId="21264056">
      <w:pPr>
        <w:adjustRightInd w:val="0"/>
        <w:snapToGrid w:val="0"/>
        <w:ind w:firstLine="2730" w:firstLineChars="1300"/>
        <w:rPr>
          <w:rFonts w:hint="eastAsia"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B9C53BF">
      <w:pPr>
        <w:adjustRightInd w:val="0"/>
        <w:snapToGrid w:val="0"/>
        <w:ind w:firstLine="2730" w:firstLineChars="13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56826B57">
      <w:pPr>
        <w:adjustRightInd w:val="0"/>
        <w:snapToGrid w:val="0"/>
        <w:ind w:firstLine="2730" w:firstLineChars="13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D5349DF">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3E004EF6">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378F1229">
      <w:pPr>
        <w:rPr>
          <w:snapToGrid w:val="0"/>
          <w:color w:val="000000"/>
          <w:szCs w:val="21"/>
          <w:highlight w:val="none"/>
        </w:rPr>
      </w:pPr>
    </w:p>
    <w:p w14:paraId="268D129E">
      <w:pPr>
        <w:rPr>
          <w:b/>
          <w:bCs/>
          <w:color w:val="000000"/>
          <w:sz w:val="30"/>
          <w:szCs w:val="30"/>
          <w:highlight w:val="none"/>
        </w:rPr>
      </w:pPr>
    </w:p>
    <w:p w14:paraId="2B7E6A00">
      <w:pPr>
        <w:pStyle w:val="4"/>
        <w:rPr>
          <w:rFonts w:ascii="黑体" w:hAnsi="黑体" w:eastAsia="黑体"/>
          <w:b w:val="0"/>
          <w:bCs w:val="0"/>
          <w:color w:val="000000"/>
          <w:kern w:val="0"/>
          <w:sz w:val="30"/>
          <w:szCs w:val="30"/>
          <w:highlight w:val="none"/>
        </w:rPr>
      </w:pPr>
    </w:p>
    <w:p w14:paraId="162AD27C">
      <w:pPr>
        <w:autoSpaceDE w:val="0"/>
        <w:autoSpaceDN w:val="0"/>
        <w:adjustRightInd w:val="0"/>
        <w:spacing w:beforeLines="50" w:afterLines="50"/>
        <w:jc w:val="center"/>
        <w:rPr>
          <w:rFonts w:ascii="宋体" w:hAnsi="宋体"/>
          <w:color w:val="000000"/>
          <w:kern w:val="0"/>
          <w:szCs w:val="21"/>
          <w:highlight w:val="none"/>
        </w:rPr>
      </w:pPr>
    </w:p>
    <w:p w14:paraId="5D2574C0">
      <w:pPr>
        <w:pStyle w:val="2"/>
        <w:rPr>
          <w:highlight w:val="none"/>
        </w:rPr>
      </w:pPr>
    </w:p>
    <w:p w14:paraId="40E15F42">
      <w:pPr>
        <w:autoSpaceDE w:val="0"/>
        <w:autoSpaceDN w:val="0"/>
        <w:adjustRightInd w:val="0"/>
        <w:spacing w:beforeLines="50" w:afterLines="50"/>
        <w:jc w:val="center"/>
        <w:rPr>
          <w:rFonts w:ascii="宋体" w:hAnsi="宋体"/>
          <w:color w:val="000000"/>
          <w:kern w:val="0"/>
          <w:szCs w:val="21"/>
          <w:highlight w:val="none"/>
        </w:rPr>
      </w:pPr>
    </w:p>
    <w:p w14:paraId="63198839">
      <w:pPr>
        <w:autoSpaceDE w:val="0"/>
        <w:autoSpaceDN w:val="0"/>
        <w:adjustRightInd w:val="0"/>
        <w:spacing w:beforeLines="50" w:afterLines="50"/>
        <w:rPr>
          <w:rFonts w:ascii="宋体" w:hAnsi="宋体"/>
          <w:color w:val="000000"/>
          <w:kern w:val="0"/>
          <w:szCs w:val="21"/>
          <w:highlight w:val="none"/>
        </w:rPr>
      </w:pPr>
    </w:p>
    <w:p w14:paraId="66F70E81">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六、项目负责人、管理及技术人员一览表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3775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2639754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序号</w:t>
            </w:r>
          </w:p>
        </w:tc>
        <w:tc>
          <w:tcPr>
            <w:tcW w:w="1051" w:type="dxa"/>
            <w:vAlign w:val="center"/>
          </w:tcPr>
          <w:p w14:paraId="4D901BE1">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姓名</w:t>
            </w:r>
          </w:p>
        </w:tc>
        <w:tc>
          <w:tcPr>
            <w:tcW w:w="669" w:type="dxa"/>
            <w:vAlign w:val="center"/>
          </w:tcPr>
          <w:p w14:paraId="6D8D1B0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性别</w:t>
            </w:r>
          </w:p>
        </w:tc>
        <w:tc>
          <w:tcPr>
            <w:tcW w:w="855" w:type="dxa"/>
            <w:vAlign w:val="center"/>
          </w:tcPr>
          <w:p w14:paraId="2C5EFB9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年龄</w:t>
            </w:r>
          </w:p>
        </w:tc>
        <w:tc>
          <w:tcPr>
            <w:tcW w:w="705" w:type="dxa"/>
            <w:vAlign w:val="center"/>
          </w:tcPr>
          <w:p w14:paraId="55EB3E88">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学历</w:t>
            </w:r>
          </w:p>
        </w:tc>
        <w:tc>
          <w:tcPr>
            <w:tcW w:w="1200" w:type="dxa"/>
            <w:vAlign w:val="center"/>
          </w:tcPr>
          <w:p w14:paraId="50D34CA1">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职称/资格</w:t>
            </w:r>
          </w:p>
        </w:tc>
        <w:tc>
          <w:tcPr>
            <w:tcW w:w="784" w:type="dxa"/>
            <w:vAlign w:val="center"/>
          </w:tcPr>
          <w:p w14:paraId="007561F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专业</w:t>
            </w:r>
          </w:p>
        </w:tc>
        <w:tc>
          <w:tcPr>
            <w:tcW w:w="870" w:type="dxa"/>
            <w:vAlign w:val="center"/>
          </w:tcPr>
          <w:p w14:paraId="138685F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经验</w:t>
            </w:r>
          </w:p>
          <w:p w14:paraId="7C0AC7E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年限</w:t>
            </w:r>
          </w:p>
        </w:tc>
        <w:tc>
          <w:tcPr>
            <w:tcW w:w="1389" w:type="dxa"/>
            <w:vAlign w:val="center"/>
          </w:tcPr>
          <w:p w14:paraId="11CDF06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在本项目中担任职务</w:t>
            </w:r>
          </w:p>
        </w:tc>
      </w:tr>
      <w:tr w14:paraId="5B065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47F31FAC">
            <w:pPr>
              <w:pStyle w:val="234"/>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051" w:type="dxa"/>
            <w:vAlign w:val="center"/>
          </w:tcPr>
          <w:p w14:paraId="5A840BF0">
            <w:pPr>
              <w:pStyle w:val="234"/>
              <w:rPr>
                <w:rFonts w:ascii="宋体" w:hAnsi="宋体" w:cs="Arial"/>
                <w:color w:val="000000"/>
                <w:szCs w:val="21"/>
                <w:highlight w:val="none"/>
              </w:rPr>
            </w:pPr>
          </w:p>
        </w:tc>
        <w:tc>
          <w:tcPr>
            <w:tcW w:w="669" w:type="dxa"/>
            <w:vAlign w:val="center"/>
          </w:tcPr>
          <w:p w14:paraId="41A5314E">
            <w:pPr>
              <w:pStyle w:val="234"/>
              <w:rPr>
                <w:rFonts w:ascii="宋体" w:hAnsi="宋体" w:cs="Arial"/>
                <w:color w:val="000000"/>
                <w:szCs w:val="21"/>
                <w:highlight w:val="none"/>
              </w:rPr>
            </w:pPr>
          </w:p>
        </w:tc>
        <w:tc>
          <w:tcPr>
            <w:tcW w:w="855" w:type="dxa"/>
            <w:vAlign w:val="center"/>
          </w:tcPr>
          <w:p w14:paraId="2AA4AC8D">
            <w:pPr>
              <w:pStyle w:val="234"/>
              <w:rPr>
                <w:rFonts w:ascii="宋体" w:hAnsi="宋体" w:cs="Arial"/>
                <w:color w:val="000000"/>
                <w:szCs w:val="21"/>
                <w:highlight w:val="none"/>
              </w:rPr>
            </w:pPr>
          </w:p>
        </w:tc>
        <w:tc>
          <w:tcPr>
            <w:tcW w:w="705" w:type="dxa"/>
            <w:vAlign w:val="center"/>
          </w:tcPr>
          <w:p w14:paraId="26A02CD0">
            <w:pPr>
              <w:pStyle w:val="234"/>
              <w:rPr>
                <w:rFonts w:ascii="宋体" w:hAnsi="宋体" w:cs="Arial"/>
                <w:color w:val="000000"/>
                <w:szCs w:val="21"/>
                <w:highlight w:val="none"/>
              </w:rPr>
            </w:pPr>
          </w:p>
        </w:tc>
        <w:tc>
          <w:tcPr>
            <w:tcW w:w="1200" w:type="dxa"/>
            <w:vAlign w:val="center"/>
          </w:tcPr>
          <w:p w14:paraId="77C1079E">
            <w:pPr>
              <w:pStyle w:val="234"/>
              <w:rPr>
                <w:rFonts w:ascii="宋体" w:hAnsi="宋体" w:cs="Arial"/>
                <w:color w:val="000000"/>
                <w:szCs w:val="21"/>
                <w:highlight w:val="none"/>
              </w:rPr>
            </w:pPr>
          </w:p>
        </w:tc>
        <w:tc>
          <w:tcPr>
            <w:tcW w:w="784" w:type="dxa"/>
            <w:vAlign w:val="center"/>
          </w:tcPr>
          <w:p w14:paraId="40861260">
            <w:pPr>
              <w:pStyle w:val="234"/>
              <w:rPr>
                <w:rFonts w:ascii="宋体" w:hAnsi="宋体" w:cs="Arial"/>
                <w:color w:val="000000"/>
                <w:szCs w:val="21"/>
                <w:highlight w:val="none"/>
              </w:rPr>
            </w:pPr>
          </w:p>
        </w:tc>
        <w:tc>
          <w:tcPr>
            <w:tcW w:w="870" w:type="dxa"/>
            <w:vAlign w:val="center"/>
          </w:tcPr>
          <w:p w14:paraId="312A3EB0">
            <w:pPr>
              <w:pStyle w:val="234"/>
              <w:rPr>
                <w:rFonts w:ascii="宋体" w:hAnsi="宋体" w:cs="Arial"/>
                <w:color w:val="000000"/>
                <w:szCs w:val="21"/>
                <w:highlight w:val="none"/>
              </w:rPr>
            </w:pPr>
          </w:p>
        </w:tc>
        <w:tc>
          <w:tcPr>
            <w:tcW w:w="1389" w:type="dxa"/>
            <w:vAlign w:val="center"/>
          </w:tcPr>
          <w:p w14:paraId="5FEB862C">
            <w:pPr>
              <w:pStyle w:val="234"/>
              <w:rPr>
                <w:rFonts w:ascii="宋体" w:hAnsi="宋体" w:cs="Arial"/>
                <w:color w:val="000000"/>
                <w:szCs w:val="21"/>
                <w:highlight w:val="none"/>
              </w:rPr>
            </w:pPr>
          </w:p>
        </w:tc>
      </w:tr>
      <w:tr w14:paraId="0117A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4C32DE8E">
            <w:pPr>
              <w:pStyle w:val="234"/>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051" w:type="dxa"/>
            <w:vAlign w:val="center"/>
          </w:tcPr>
          <w:p w14:paraId="626BE754">
            <w:pPr>
              <w:pStyle w:val="234"/>
              <w:rPr>
                <w:rFonts w:ascii="宋体" w:hAnsi="宋体" w:cs="Arial"/>
                <w:color w:val="000000"/>
                <w:szCs w:val="21"/>
                <w:highlight w:val="none"/>
              </w:rPr>
            </w:pPr>
          </w:p>
        </w:tc>
        <w:tc>
          <w:tcPr>
            <w:tcW w:w="669" w:type="dxa"/>
            <w:vAlign w:val="center"/>
          </w:tcPr>
          <w:p w14:paraId="6E00438B">
            <w:pPr>
              <w:pStyle w:val="234"/>
              <w:rPr>
                <w:rFonts w:ascii="宋体" w:hAnsi="宋体" w:cs="Arial"/>
                <w:color w:val="000000"/>
                <w:szCs w:val="21"/>
                <w:highlight w:val="none"/>
              </w:rPr>
            </w:pPr>
          </w:p>
        </w:tc>
        <w:tc>
          <w:tcPr>
            <w:tcW w:w="855" w:type="dxa"/>
            <w:vAlign w:val="center"/>
          </w:tcPr>
          <w:p w14:paraId="0AA37849">
            <w:pPr>
              <w:pStyle w:val="234"/>
              <w:rPr>
                <w:rFonts w:ascii="宋体" w:hAnsi="宋体" w:cs="Arial"/>
                <w:color w:val="000000"/>
                <w:szCs w:val="21"/>
                <w:highlight w:val="none"/>
              </w:rPr>
            </w:pPr>
          </w:p>
        </w:tc>
        <w:tc>
          <w:tcPr>
            <w:tcW w:w="705" w:type="dxa"/>
            <w:vAlign w:val="center"/>
          </w:tcPr>
          <w:p w14:paraId="7521486D">
            <w:pPr>
              <w:pStyle w:val="234"/>
              <w:rPr>
                <w:rFonts w:ascii="宋体" w:hAnsi="宋体" w:cs="Arial"/>
                <w:color w:val="000000"/>
                <w:szCs w:val="21"/>
                <w:highlight w:val="none"/>
              </w:rPr>
            </w:pPr>
          </w:p>
        </w:tc>
        <w:tc>
          <w:tcPr>
            <w:tcW w:w="1200" w:type="dxa"/>
            <w:vAlign w:val="center"/>
          </w:tcPr>
          <w:p w14:paraId="7A3ACA9E">
            <w:pPr>
              <w:pStyle w:val="234"/>
              <w:rPr>
                <w:rFonts w:ascii="宋体" w:hAnsi="宋体" w:cs="Arial"/>
                <w:color w:val="000000"/>
                <w:szCs w:val="21"/>
                <w:highlight w:val="none"/>
              </w:rPr>
            </w:pPr>
          </w:p>
        </w:tc>
        <w:tc>
          <w:tcPr>
            <w:tcW w:w="784" w:type="dxa"/>
            <w:vAlign w:val="center"/>
          </w:tcPr>
          <w:p w14:paraId="31B9E876">
            <w:pPr>
              <w:pStyle w:val="234"/>
              <w:rPr>
                <w:rFonts w:ascii="宋体" w:hAnsi="宋体" w:cs="Arial"/>
                <w:color w:val="000000"/>
                <w:szCs w:val="21"/>
                <w:highlight w:val="none"/>
              </w:rPr>
            </w:pPr>
          </w:p>
        </w:tc>
        <w:tc>
          <w:tcPr>
            <w:tcW w:w="870" w:type="dxa"/>
            <w:vAlign w:val="center"/>
          </w:tcPr>
          <w:p w14:paraId="204606E6">
            <w:pPr>
              <w:pStyle w:val="234"/>
              <w:rPr>
                <w:rFonts w:ascii="宋体" w:hAnsi="宋体" w:cs="Arial"/>
                <w:color w:val="000000"/>
                <w:szCs w:val="21"/>
                <w:highlight w:val="none"/>
              </w:rPr>
            </w:pPr>
          </w:p>
        </w:tc>
        <w:tc>
          <w:tcPr>
            <w:tcW w:w="1389" w:type="dxa"/>
            <w:vAlign w:val="center"/>
          </w:tcPr>
          <w:p w14:paraId="5A1B4EF5">
            <w:pPr>
              <w:pStyle w:val="234"/>
              <w:rPr>
                <w:rFonts w:ascii="宋体" w:hAnsi="宋体" w:cs="Arial"/>
                <w:color w:val="000000"/>
                <w:szCs w:val="21"/>
                <w:highlight w:val="none"/>
              </w:rPr>
            </w:pPr>
          </w:p>
        </w:tc>
      </w:tr>
      <w:tr w14:paraId="618EA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2A2F576">
            <w:pPr>
              <w:pStyle w:val="234"/>
              <w:jc w:val="center"/>
              <w:rPr>
                <w:rFonts w:ascii="宋体" w:hAnsi="宋体" w:cs="Arial"/>
                <w:color w:val="000000"/>
                <w:szCs w:val="21"/>
                <w:highlight w:val="none"/>
              </w:rPr>
            </w:pPr>
            <w:r>
              <w:rPr>
                <w:rFonts w:hint="eastAsia" w:ascii="宋体" w:hAnsi="宋体" w:cs="Arial"/>
                <w:color w:val="000000"/>
                <w:szCs w:val="21"/>
                <w:highlight w:val="none"/>
              </w:rPr>
              <w:t>3</w:t>
            </w:r>
          </w:p>
        </w:tc>
        <w:tc>
          <w:tcPr>
            <w:tcW w:w="1051" w:type="dxa"/>
            <w:vAlign w:val="center"/>
          </w:tcPr>
          <w:p w14:paraId="5655FDA7">
            <w:pPr>
              <w:pStyle w:val="234"/>
              <w:rPr>
                <w:rFonts w:ascii="宋体" w:hAnsi="宋体" w:cs="Arial"/>
                <w:color w:val="000000"/>
                <w:szCs w:val="21"/>
                <w:highlight w:val="none"/>
              </w:rPr>
            </w:pPr>
          </w:p>
        </w:tc>
        <w:tc>
          <w:tcPr>
            <w:tcW w:w="669" w:type="dxa"/>
            <w:vAlign w:val="center"/>
          </w:tcPr>
          <w:p w14:paraId="56BC7E0C">
            <w:pPr>
              <w:pStyle w:val="234"/>
              <w:rPr>
                <w:rFonts w:ascii="宋体" w:hAnsi="宋体" w:cs="Arial"/>
                <w:color w:val="000000"/>
                <w:szCs w:val="21"/>
                <w:highlight w:val="none"/>
              </w:rPr>
            </w:pPr>
          </w:p>
        </w:tc>
        <w:tc>
          <w:tcPr>
            <w:tcW w:w="855" w:type="dxa"/>
            <w:vAlign w:val="center"/>
          </w:tcPr>
          <w:p w14:paraId="31FB492C">
            <w:pPr>
              <w:pStyle w:val="234"/>
              <w:rPr>
                <w:rFonts w:ascii="宋体" w:hAnsi="宋体" w:cs="Arial"/>
                <w:color w:val="000000"/>
                <w:szCs w:val="21"/>
                <w:highlight w:val="none"/>
              </w:rPr>
            </w:pPr>
          </w:p>
        </w:tc>
        <w:tc>
          <w:tcPr>
            <w:tcW w:w="705" w:type="dxa"/>
            <w:vAlign w:val="center"/>
          </w:tcPr>
          <w:p w14:paraId="01A8B9F2">
            <w:pPr>
              <w:pStyle w:val="234"/>
              <w:rPr>
                <w:rFonts w:ascii="宋体" w:hAnsi="宋体" w:cs="Arial"/>
                <w:color w:val="000000"/>
                <w:szCs w:val="21"/>
                <w:highlight w:val="none"/>
              </w:rPr>
            </w:pPr>
          </w:p>
        </w:tc>
        <w:tc>
          <w:tcPr>
            <w:tcW w:w="1200" w:type="dxa"/>
            <w:vAlign w:val="center"/>
          </w:tcPr>
          <w:p w14:paraId="0041CDA9">
            <w:pPr>
              <w:pStyle w:val="234"/>
              <w:rPr>
                <w:rFonts w:ascii="宋体" w:hAnsi="宋体" w:cs="Arial"/>
                <w:color w:val="000000"/>
                <w:szCs w:val="21"/>
                <w:highlight w:val="none"/>
              </w:rPr>
            </w:pPr>
          </w:p>
        </w:tc>
        <w:tc>
          <w:tcPr>
            <w:tcW w:w="784" w:type="dxa"/>
            <w:vAlign w:val="center"/>
          </w:tcPr>
          <w:p w14:paraId="6260EDCC">
            <w:pPr>
              <w:pStyle w:val="234"/>
              <w:rPr>
                <w:rFonts w:ascii="宋体" w:hAnsi="宋体" w:cs="Arial"/>
                <w:color w:val="000000"/>
                <w:szCs w:val="21"/>
                <w:highlight w:val="none"/>
              </w:rPr>
            </w:pPr>
          </w:p>
        </w:tc>
        <w:tc>
          <w:tcPr>
            <w:tcW w:w="870" w:type="dxa"/>
            <w:vAlign w:val="center"/>
          </w:tcPr>
          <w:p w14:paraId="606065D5">
            <w:pPr>
              <w:pStyle w:val="234"/>
              <w:rPr>
                <w:rFonts w:ascii="宋体" w:hAnsi="宋体" w:cs="Arial"/>
                <w:color w:val="000000"/>
                <w:szCs w:val="21"/>
                <w:highlight w:val="none"/>
              </w:rPr>
            </w:pPr>
          </w:p>
        </w:tc>
        <w:tc>
          <w:tcPr>
            <w:tcW w:w="1389" w:type="dxa"/>
            <w:vAlign w:val="center"/>
          </w:tcPr>
          <w:p w14:paraId="3DE2F967">
            <w:pPr>
              <w:pStyle w:val="234"/>
              <w:rPr>
                <w:rFonts w:ascii="宋体" w:hAnsi="宋体" w:cs="Arial"/>
                <w:color w:val="000000"/>
                <w:szCs w:val="21"/>
                <w:highlight w:val="none"/>
              </w:rPr>
            </w:pPr>
          </w:p>
        </w:tc>
      </w:tr>
      <w:tr w14:paraId="007E8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53AA33A">
            <w:pPr>
              <w:pStyle w:val="234"/>
              <w:ind w:firstLine="105" w:firstLineChars="50"/>
              <w:jc w:val="center"/>
              <w:rPr>
                <w:rFonts w:ascii="宋体" w:hAnsi="宋体" w:cs="Arial"/>
                <w:color w:val="000000"/>
                <w:szCs w:val="21"/>
                <w:highlight w:val="none"/>
              </w:rPr>
            </w:pPr>
            <w:r>
              <w:rPr>
                <w:rFonts w:hint="eastAsia" w:ascii="宋体" w:hAnsi="宋体" w:cs="Arial"/>
                <w:color w:val="000000"/>
                <w:szCs w:val="21"/>
                <w:highlight w:val="none"/>
              </w:rPr>
              <w:t>4</w:t>
            </w:r>
          </w:p>
        </w:tc>
        <w:tc>
          <w:tcPr>
            <w:tcW w:w="1051" w:type="dxa"/>
            <w:vAlign w:val="center"/>
          </w:tcPr>
          <w:p w14:paraId="5725F8CD">
            <w:pPr>
              <w:pStyle w:val="234"/>
              <w:rPr>
                <w:rFonts w:ascii="宋体" w:hAnsi="宋体" w:cs="Arial"/>
                <w:color w:val="000000"/>
                <w:szCs w:val="21"/>
                <w:highlight w:val="none"/>
              </w:rPr>
            </w:pPr>
          </w:p>
        </w:tc>
        <w:tc>
          <w:tcPr>
            <w:tcW w:w="669" w:type="dxa"/>
            <w:vAlign w:val="center"/>
          </w:tcPr>
          <w:p w14:paraId="7EB55512">
            <w:pPr>
              <w:pStyle w:val="234"/>
              <w:rPr>
                <w:rFonts w:ascii="宋体" w:hAnsi="宋体" w:cs="Arial"/>
                <w:color w:val="000000"/>
                <w:szCs w:val="21"/>
                <w:highlight w:val="none"/>
              </w:rPr>
            </w:pPr>
          </w:p>
        </w:tc>
        <w:tc>
          <w:tcPr>
            <w:tcW w:w="855" w:type="dxa"/>
            <w:vAlign w:val="center"/>
          </w:tcPr>
          <w:p w14:paraId="0388997B">
            <w:pPr>
              <w:pStyle w:val="234"/>
              <w:rPr>
                <w:rFonts w:ascii="宋体" w:hAnsi="宋体" w:cs="Arial"/>
                <w:color w:val="000000"/>
                <w:szCs w:val="21"/>
                <w:highlight w:val="none"/>
              </w:rPr>
            </w:pPr>
          </w:p>
        </w:tc>
        <w:tc>
          <w:tcPr>
            <w:tcW w:w="705" w:type="dxa"/>
            <w:vAlign w:val="center"/>
          </w:tcPr>
          <w:p w14:paraId="1BA1C532">
            <w:pPr>
              <w:pStyle w:val="234"/>
              <w:rPr>
                <w:rFonts w:ascii="宋体" w:hAnsi="宋体" w:cs="Arial"/>
                <w:color w:val="000000"/>
                <w:szCs w:val="21"/>
                <w:highlight w:val="none"/>
              </w:rPr>
            </w:pPr>
          </w:p>
        </w:tc>
        <w:tc>
          <w:tcPr>
            <w:tcW w:w="1200" w:type="dxa"/>
            <w:vAlign w:val="center"/>
          </w:tcPr>
          <w:p w14:paraId="0A9CB919">
            <w:pPr>
              <w:pStyle w:val="234"/>
              <w:rPr>
                <w:rFonts w:ascii="宋体" w:hAnsi="宋体" w:cs="Arial"/>
                <w:color w:val="000000"/>
                <w:szCs w:val="21"/>
                <w:highlight w:val="none"/>
              </w:rPr>
            </w:pPr>
          </w:p>
        </w:tc>
        <w:tc>
          <w:tcPr>
            <w:tcW w:w="784" w:type="dxa"/>
            <w:vAlign w:val="center"/>
          </w:tcPr>
          <w:p w14:paraId="0E7B1843">
            <w:pPr>
              <w:pStyle w:val="234"/>
              <w:rPr>
                <w:rFonts w:ascii="宋体" w:hAnsi="宋体" w:cs="Arial"/>
                <w:color w:val="000000"/>
                <w:szCs w:val="21"/>
                <w:highlight w:val="none"/>
              </w:rPr>
            </w:pPr>
          </w:p>
        </w:tc>
        <w:tc>
          <w:tcPr>
            <w:tcW w:w="870" w:type="dxa"/>
            <w:vAlign w:val="center"/>
          </w:tcPr>
          <w:p w14:paraId="2F6EC361">
            <w:pPr>
              <w:pStyle w:val="234"/>
              <w:rPr>
                <w:rFonts w:ascii="宋体" w:hAnsi="宋体" w:cs="Arial"/>
                <w:color w:val="000000"/>
                <w:szCs w:val="21"/>
                <w:highlight w:val="none"/>
              </w:rPr>
            </w:pPr>
          </w:p>
        </w:tc>
        <w:tc>
          <w:tcPr>
            <w:tcW w:w="1389" w:type="dxa"/>
            <w:vAlign w:val="center"/>
          </w:tcPr>
          <w:p w14:paraId="760F71C5">
            <w:pPr>
              <w:pStyle w:val="234"/>
              <w:rPr>
                <w:rFonts w:ascii="宋体" w:hAnsi="宋体" w:cs="Arial"/>
                <w:color w:val="000000"/>
                <w:szCs w:val="21"/>
                <w:highlight w:val="none"/>
              </w:rPr>
            </w:pPr>
          </w:p>
        </w:tc>
      </w:tr>
      <w:tr w14:paraId="26CA0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44BA34">
            <w:pPr>
              <w:pStyle w:val="234"/>
              <w:jc w:val="center"/>
              <w:rPr>
                <w:rFonts w:ascii="宋体" w:hAnsi="宋体" w:cs="Arial"/>
                <w:color w:val="000000"/>
                <w:szCs w:val="21"/>
                <w:highlight w:val="none"/>
              </w:rPr>
            </w:pPr>
            <w:r>
              <w:rPr>
                <w:rFonts w:hint="eastAsia" w:ascii="宋体" w:hAnsi="宋体" w:cs="Arial"/>
                <w:color w:val="000000"/>
                <w:szCs w:val="21"/>
                <w:highlight w:val="none"/>
              </w:rPr>
              <w:t>5</w:t>
            </w:r>
          </w:p>
        </w:tc>
        <w:tc>
          <w:tcPr>
            <w:tcW w:w="1051" w:type="dxa"/>
            <w:vAlign w:val="center"/>
          </w:tcPr>
          <w:p w14:paraId="4106AE6A">
            <w:pPr>
              <w:pStyle w:val="234"/>
              <w:rPr>
                <w:rFonts w:ascii="宋体" w:hAnsi="宋体" w:cs="Arial"/>
                <w:color w:val="000000"/>
                <w:szCs w:val="21"/>
                <w:highlight w:val="none"/>
              </w:rPr>
            </w:pPr>
          </w:p>
        </w:tc>
        <w:tc>
          <w:tcPr>
            <w:tcW w:w="669" w:type="dxa"/>
            <w:vAlign w:val="center"/>
          </w:tcPr>
          <w:p w14:paraId="05088F7D">
            <w:pPr>
              <w:pStyle w:val="234"/>
              <w:rPr>
                <w:rFonts w:ascii="宋体" w:hAnsi="宋体" w:cs="Arial"/>
                <w:color w:val="000000"/>
                <w:szCs w:val="21"/>
                <w:highlight w:val="none"/>
              </w:rPr>
            </w:pPr>
          </w:p>
        </w:tc>
        <w:tc>
          <w:tcPr>
            <w:tcW w:w="855" w:type="dxa"/>
            <w:vAlign w:val="center"/>
          </w:tcPr>
          <w:p w14:paraId="77CFCC64">
            <w:pPr>
              <w:pStyle w:val="234"/>
              <w:rPr>
                <w:rFonts w:ascii="宋体" w:hAnsi="宋体" w:cs="Arial"/>
                <w:color w:val="000000"/>
                <w:szCs w:val="21"/>
                <w:highlight w:val="none"/>
              </w:rPr>
            </w:pPr>
          </w:p>
        </w:tc>
        <w:tc>
          <w:tcPr>
            <w:tcW w:w="705" w:type="dxa"/>
            <w:vAlign w:val="center"/>
          </w:tcPr>
          <w:p w14:paraId="32D64E9B">
            <w:pPr>
              <w:pStyle w:val="234"/>
              <w:rPr>
                <w:rFonts w:ascii="宋体" w:hAnsi="宋体" w:cs="Arial"/>
                <w:color w:val="000000"/>
                <w:szCs w:val="21"/>
                <w:highlight w:val="none"/>
              </w:rPr>
            </w:pPr>
          </w:p>
        </w:tc>
        <w:tc>
          <w:tcPr>
            <w:tcW w:w="1200" w:type="dxa"/>
            <w:vAlign w:val="center"/>
          </w:tcPr>
          <w:p w14:paraId="7D678134">
            <w:pPr>
              <w:pStyle w:val="234"/>
              <w:rPr>
                <w:rFonts w:ascii="宋体" w:hAnsi="宋体" w:cs="Arial"/>
                <w:color w:val="000000"/>
                <w:szCs w:val="21"/>
                <w:highlight w:val="none"/>
              </w:rPr>
            </w:pPr>
          </w:p>
        </w:tc>
        <w:tc>
          <w:tcPr>
            <w:tcW w:w="784" w:type="dxa"/>
            <w:vAlign w:val="center"/>
          </w:tcPr>
          <w:p w14:paraId="3AB69038">
            <w:pPr>
              <w:pStyle w:val="234"/>
              <w:rPr>
                <w:rFonts w:ascii="宋体" w:hAnsi="宋体" w:cs="Arial"/>
                <w:color w:val="000000"/>
                <w:szCs w:val="21"/>
                <w:highlight w:val="none"/>
              </w:rPr>
            </w:pPr>
          </w:p>
        </w:tc>
        <w:tc>
          <w:tcPr>
            <w:tcW w:w="870" w:type="dxa"/>
            <w:vAlign w:val="center"/>
          </w:tcPr>
          <w:p w14:paraId="4CE3A49D">
            <w:pPr>
              <w:pStyle w:val="234"/>
              <w:rPr>
                <w:rFonts w:ascii="宋体" w:hAnsi="宋体" w:cs="Arial"/>
                <w:color w:val="000000"/>
                <w:szCs w:val="21"/>
                <w:highlight w:val="none"/>
              </w:rPr>
            </w:pPr>
          </w:p>
        </w:tc>
        <w:tc>
          <w:tcPr>
            <w:tcW w:w="1389" w:type="dxa"/>
            <w:vAlign w:val="center"/>
          </w:tcPr>
          <w:p w14:paraId="12DBA9DF">
            <w:pPr>
              <w:pStyle w:val="234"/>
              <w:rPr>
                <w:rFonts w:ascii="宋体" w:hAnsi="宋体" w:cs="Arial"/>
                <w:color w:val="000000"/>
                <w:szCs w:val="21"/>
                <w:highlight w:val="none"/>
              </w:rPr>
            </w:pPr>
          </w:p>
        </w:tc>
      </w:tr>
      <w:tr w14:paraId="1D0FD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23811E1">
            <w:pPr>
              <w:pStyle w:val="234"/>
              <w:jc w:val="center"/>
              <w:rPr>
                <w:rFonts w:ascii="宋体" w:hAnsi="宋体" w:cs="Arial"/>
                <w:color w:val="000000"/>
                <w:szCs w:val="21"/>
                <w:highlight w:val="none"/>
              </w:rPr>
            </w:pPr>
            <w:r>
              <w:rPr>
                <w:rFonts w:hint="eastAsia" w:ascii="宋体" w:hAnsi="宋体" w:cs="Arial"/>
                <w:color w:val="000000"/>
                <w:szCs w:val="21"/>
                <w:highlight w:val="none"/>
              </w:rPr>
              <w:t>6</w:t>
            </w:r>
          </w:p>
        </w:tc>
        <w:tc>
          <w:tcPr>
            <w:tcW w:w="1051" w:type="dxa"/>
            <w:vAlign w:val="center"/>
          </w:tcPr>
          <w:p w14:paraId="37037709">
            <w:pPr>
              <w:pStyle w:val="234"/>
              <w:rPr>
                <w:rFonts w:ascii="宋体" w:hAnsi="宋体" w:cs="Arial"/>
                <w:color w:val="000000"/>
                <w:szCs w:val="21"/>
                <w:highlight w:val="none"/>
              </w:rPr>
            </w:pPr>
          </w:p>
        </w:tc>
        <w:tc>
          <w:tcPr>
            <w:tcW w:w="669" w:type="dxa"/>
            <w:vAlign w:val="center"/>
          </w:tcPr>
          <w:p w14:paraId="2CFAFA1C">
            <w:pPr>
              <w:pStyle w:val="234"/>
              <w:rPr>
                <w:rFonts w:ascii="宋体" w:hAnsi="宋体" w:cs="Arial"/>
                <w:color w:val="000000"/>
                <w:szCs w:val="21"/>
                <w:highlight w:val="none"/>
              </w:rPr>
            </w:pPr>
          </w:p>
        </w:tc>
        <w:tc>
          <w:tcPr>
            <w:tcW w:w="855" w:type="dxa"/>
            <w:vAlign w:val="center"/>
          </w:tcPr>
          <w:p w14:paraId="590374A9">
            <w:pPr>
              <w:pStyle w:val="234"/>
              <w:rPr>
                <w:rFonts w:ascii="宋体" w:hAnsi="宋体" w:cs="Arial"/>
                <w:color w:val="000000"/>
                <w:szCs w:val="21"/>
                <w:highlight w:val="none"/>
              </w:rPr>
            </w:pPr>
          </w:p>
        </w:tc>
        <w:tc>
          <w:tcPr>
            <w:tcW w:w="705" w:type="dxa"/>
            <w:vAlign w:val="center"/>
          </w:tcPr>
          <w:p w14:paraId="7E0A07A4">
            <w:pPr>
              <w:pStyle w:val="234"/>
              <w:rPr>
                <w:rFonts w:ascii="宋体" w:hAnsi="宋体" w:cs="Arial"/>
                <w:color w:val="000000"/>
                <w:szCs w:val="21"/>
                <w:highlight w:val="none"/>
              </w:rPr>
            </w:pPr>
          </w:p>
        </w:tc>
        <w:tc>
          <w:tcPr>
            <w:tcW w:w="1200" w:type="dxa"/>
            <w:vAlign w:val="center"/>
          </w:tcPr>
          <w:p w14:paraId="00B33264">
            <w:pPr>
              <w:pStyle w:val="234"/>
              <w:rPr>
                <w:rFonts w:ascii="宋体" w:hAnsi="宋体" w:cs="Arial"/>
                <w:color w:val="000000"/>
                <w:szCs w:val="21"/>
                <w:highlight w:val="none"/>
              </w:rPr>
            </w:pPr>
          </w:p>
        </w:tc>
        <w:tc>
          <w:tcPr>
            <w:tcW w:w="784" w:type="dxa"/>
            <w:vAlign w:val="center"/>
          </w:tcPr>
          <w:p w14:paraId="5F14A3CB">
            <w:pPr>
              <w:pStyle w:val="234"/>
              <w:rPr>
                <w:rFonts w:ascii="宋体" w:hAnsi="宋体" w:cs="Arial"/>
                <w:color w:val="000000"/>
                <w:szCs w:val="21"/>
                <w:highlight w:val="none"/>
              </w:rPr>
            </w:pPr>
          </w:p>
        </w:tc>
        <w:tc>
          <w:tcPr>
            <w:tcW w:w="870" w:type="dxa"/>
            <w:vAlign w:val="center"/>
          </w:tcPr>
          <w:p w14:paraId="684FAC62">
            <w:pPr>
              <w:pStyle w:val="234"/>
              <w:rPr>
                <w:rFonts w:ascii="宋体" w:hAnsi="宋体" w:cs="Arial"/>
                <w:color w:val="000000"/>
                <w:szCs w:val="21"/>
                <w:highlight w:val="none"/>
              </w:rPr>
            </w:pPr>
          </w:p>
        </w:tc>
        <w:tc>
          <w:tcPr>
            <w:tcW w:w="1389" w:type="dxa"/>
            <w:vAlign w:val="center"/>
          </w:tcPr>
          <w:p w14:paraId="56C93BE7">
            <w:pPr>
              <w:pStyle w:val="234"/>
              <w:rPr>
                <w:rFonts w:ascii="宋体" w:hAnsi="宋体" w:cs="Arial"/>
                <w:color w:val="000000"/>
                <w:szCs w:val="21"/>
                <w:highlight w:val="none"/>
              </w:rPr>
            </w:pPr>
          </w:p>
        </w:tc>
      </w:tr>
      <w:tr w14:paraId="205FA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48CCB81">
            <w:pPr>
              <w:pStyle w:val="234"/>
              <w:jc w:val="center"/>
              <w:rPr>
                <w:rFonts w:ascii="宋体" w:hAnsi="宋体" w:cs="Arial"/>
                <w:color w:val="000000"/>
                <w:szCs w:val="21"/>
                <w:highlight w:val="none"/>
              </w:rPr>
            </w:pPr>
            <w:r>
              <w:rPr>
                <w:rFonts w:hint="eastAsia" w:ascii="宋体" w:hAnsi="宋体" w:cs="Arial"/>
                <w:color w:val="000000"/>
                <w:szCs w:val="21"/>
                <w:highlight w:val="none"/>
              </w:rPr>
              <w:t>…</w:t>
            </w:r>
          </w:p>
        </w:tc>
        <w:tc>
          <w:tcPr>
            <w:tcW w:w="1051" w:type="dxa"/>
            <w:vAlign w:val="center"/>
          </w:tcPr>
          <w:p w14:paraId="777D04BD">
            <w:pPr>
              <w:pStyle w:val="234"/>
              <w:rPr>
                <w:rFonts w:ascii="宋体" w:hAnsi="宋体" w:cs="Arial"/>
                <w:color w:val="000000"/>
                <w:szCs w:val="21"/>
                <w:highlight w:val="none"/>
              </w:rPr>
            </w:pPr>
          </w:p>
        </w:tc>
        <w:tc>
          <w:tcPr>
            <w:tcW w:w="669" w:type="dxa"/>
            <w:vAlign w:val="center"/>
          </w:tcPr>
          <w:p w14:paraId="506A5535">
            <w:pPr>
              <w:pStyle w:val="234"/>
              <w:rPr>
                <w:rFonts w:ascii="宋体" w:hAnsi="宋体" w:cs="Arial"/>
                <w:color w:val="000000"/>
                <w:szCs w:val="21"/>
                <w:highlight w:val="none"/>
              </w:rPr>
            </w:pPr>
          </w:p>
        </w:tc>
        <w:tc>
          <w:tcPr>
            <w:tcW w:w="855" w:type="dxa"/>
            <w:vAlign w:val="center"/>
          </w:tcPr>
          <w:p w14:paraId="3323B3E9">
            <w:pPr>
              <w:pStyle w:val="234"/>
              <w:rPr>
                <w:rFonts w:ascii="宋体" w:hAnsi="宋体" w:cs="Arial"/>
                <w:color w:val="000000"/>
                <w:szCs w:val="21"/>
                <w:highlight w:val="none"/>
              </w:rPr>
            </w:pPr>
          </w:p>
        </w:tc>
        <w:tc>
          <w:tcPr>
            <w:tcW w:w="705" w:type="dxa"/>
            <w:vAlign w:val="center"/>
          </w:tcPr>
          <w:p w14:paraId="6FD69E8F">
            <w:pPr>
              <w:pStyle w:val="234"/>
              <w:rPr>
                <w:rFonts w:ascii="宋体" w:hAnsi="宋体" w:cs="Arial"/>
                <w:color w:val="000000"/>
                <w:szCs w:val="21"/>
                <w:highlight w:val="none"/>
              </w:rPr>
            </w:pPr>
          </w:p>
        </w:tc>
        <w:tc>
          <w:tcPr>
            <w:tcW w:w="1200" w:type="dxa"/>
            <w:vAlign w:val="center"/>
          </w:tcPr>
          <w:p w14:paraId="6A55CA60">
            <w:pPr>
              <w:pStyle w:val="234"/>
              <w:rPr>
                <w:rFonts w:ascii="宋体" w:hAnsi="宋体" w:cs="Arial"/>
                <w:color w:val="000000"/>
                <w:szCs w:val="21"/>
                <w:highlight w:val="none"/>
              </w:rPr>
            </w:pPr>
          </w:p>
        </w:tc>
        <w:tc>
          <w:tcPr>
            <w:tcW w:w="784" w:type="dxa"/>
            <w:vAlign w:val="center"/>
          </w:tcPr>
          <w:p w14:paraId="47AD1B66">
            <w:pPr>
              <w:pStyle w:val="234"/>
              <w:rPr>
                <w:rFonts w:ascii="宋体" w:hAnsi="宋体" w:cs="Arial"/>
                <w:color w:val="000000"/>
                <w:szCs w:val="21"/>
                <w:highlight w:val="none"/>
              </w:rPr>
            </w:pPr>
          </w:p>
        </w:tc>
        <w:tc>
          <w:tcPr>
            <w:tcW w:w="870" w:type="dxa"/>
            <w:vAlign w:val="center"/>
          </w:tcPr>
          <w:p w14:paraId="6EF24781">
            <w:pPr>
              <w:pStyle w:val="234"/>
              <w:rPr>
                <w:rFonts w:ascii="宋体" w:hAnsi="宋体" w:cs="Arial"/>
                <w:color w:val="000000"/>
                <w:szCs w:val="21"/>
                <w:highlight w:val="none"/>
              </w:rPr>
            </w:pPr>
          </w:p>
        </w:tc>
        <w:tc>
          <w:tcPr>
            <w:tcW w:w="1389" w:type="dxa"/>
            <w:vAlign w:val="center"/>
          </w:tcPr>
          <w:p w14:paraId="063071E9">
            <w:pPr>
              <w:pStyle w:val="234"/>
              <w:rPr>
                <w:rFonts w:ascii="宋体" w:hAnsi="宋体" w:cs="Arial"/>
                <w:color w:val="000000"/>
                <w:szCs w:val="21"/>
                <w:highlight w:val="none"/>
              </w:rPr>
            </w:pPr>
          </w:p>
        </w:tc>
      </w:tr>
      <w:tr w14:paraId="6732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2253DAE">
            <w:pPr>
              <w:pStyle w:val="234"/>
              <w:rPr>
                <w:rFonts w:ascii="宋体" w:hAnsi="宋体" w:cs="Arial"/>
                <w:color w:val="000000"/>
                <w:szCs w:val="21"/>
                <w:highlight w:val="none"/>
              </w:rPr>
            </w:pPr>
          </w:p>
        </w:tc>
        <w:tc>
          <w:tcPr>
            <w:tcW w:w="1051" w:type="dxa"/>
            <w:vAlign w:val="center"/>
          </w:tcPr>
          <w:p w14:paraId="005AE0D6">
            <w:pPr>
              <w:pStyle w:val="234"/>
              <w:rPr>
                <w:rFonts w:ascii="宋体" w:hAnsi="宋体" w:cs="Arial"/>
                <w:color w:val="000000"/>
                <w:szCs w:val="21"/>
                <w:highlight w:val="none"/>
              </w:rPr>
            </w:pPr>
          </w:p>
        </w:tc>
        <w:tc>
          <w:tcPr>
            <w:tcW w:w="669" w:type="dxa"/>
            <w:vAlign w:val="center"/>
          </w:tcPr>
          <w:p w14:paraId="550905A7">
            <w:pPr>
              <w:pStyle w:val="234"/>
              <w:rPr>
                <w:rFonts w:ascii="宋体" w:hAnsi="宋体" w:cs="Arial"/>
                <w:color w:val="000000"/>
                <w:szCs w:val="21"/>
                <w:highlight w:val="none"/>
              </w:rPr>
            </w:pPr>
          </w:p>
        </w:tc>
        <w:tc>
          <w:tcPr>
            <w:tcW w:w="855" w:type="dxa"/>
            <w:vAlign w:val="center"/>
          </w:tcPr>
          <w:p w14:paraId="0B13DF67">
            <w:pPr>
              <w:pStyle w:val="234"/>
              <w:rPr>
                <w:rFonts w:ascii="宋体" w:hAnsi="宋体" w:cs="Arial"/>
                <w:color w:val="000000"/>
                <w:szCs w:val="21"/>
                <w:highlight w:val="none"/>
              </w:rPr>
            </w:pPr>
          </w:p>
        </w:tc>
        <w:tc>
          <w:tcPr>
            <w:tcW w:w="705" w:type="dxa"/>
            <w:vAlign w:val="center"/>
          </w:tcPr>
          <w:p w14:paraId="194C14F8">
            <w:pPr>
              <w:pStyle w:val="234"/>
              <w:rPr>
                <w:rFonts w:ascii="宋体" w:hAnsi="宋体" w:cs="Arial"/>
                <w:color w:val="000000"/>
                <w:szCs w:val="21"/>
                <w:highlight w:val="none"/>
              </w:rPr>
            </w:pPr>
          </w:p>
        </w:tc>
        <w:tc>
          <w:tcPr>
            <w:tcW w:w="1200" w:type="dxa"/>
            <w:vAlign w:val="center"/>
          </w:tcPr>
          <w:p w14:paraId="07448CEF">
            <w:pPr>
              <w:pStyle w:val="234"/>
              <w:rPr>
                <w:rFonts w:ascii="宋体" w:hAnsi="宋体" w:cs="Arial"/>
                <w:color w:val="000000"/>
                <w:szCs w:val="21"/>
                <w:highlight w:val="none"/>
              </w:rPr>
            </w:pPr>
          </w:p>
        </w:tc>
        <w:tc>
          <w:tcPr>
            <w:tcW w:w="784" w:type="dxa"/>
            <w:vAlign w:val="center"/>
          </w:tcPr>
          <w:p w14:paraId="68D892DB">
            <w:pPr>
              <w:pStyle w:val="234"/>
              <w:rPr>
                <w:rFonts w:ascii="宋体" w:hAnsi="宋体" w:cs="Arial"/>
                <w:color w:val="000000"/>
                <w:szCs w:val="21"/>
                <w:highlight w:val="none"/>
              </w:rPr>
            </w:pPr>
          </w:p>
        </w:tc>
        <w:tc>
          <w:tcPr>
            <w:tcW w:w="870" w:type="dxa"/>
            <w:vAlign w:val="center"/>
          </w:tcPr>
          <w:p w14:paraId="028AC827">
            <w:pPr>
              <w:pStyle w:val="234"/>
              <w:rPr>
                <w:rFonts w:ascii="宋体" w:hAnsi="宋体" w:cs="Arial"/>
                <w:color w:val="000000"/>
                <w:szCs w:val="21"/>
                <w:highlight w:val="none"/>
              </w:rPr>
            </w:pPr>
          </w:p>
        </w:tc>
        <w:tc>
          <w:tcPr>
            <w:tcW w:w="1389" w:type="dxa"/>
            <w:vAlign w:val="center"/>
          </w:tcPr>
          <w:p w14:paraId="4CE3758A">
            <w:pPr>
              <w:pStyle w:val="234"/>
              <w:rPr>
                <w:rFonts w:ascii="宋体" w:hAnsi="宋体" w:cs="Arial"/>
                <w:color w:val="000000"/>
                <w:szCs w:val="21"/>
                <w:highlight w:val="none"/>
              </w:rPr>
            </w:pPr>
          </w:p>
        </w:tc>
      </w:tr>
      <w:tr w14:paraId="130F7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BFEBE10">
            <w:pPr>
              <w:pStyle w:val="234"/>
              <w:rPr>
                <w:rFonts w:ascii="宋体" w:hAnsi="宋体" w:cs="Arial"/>
                <w:color w:val="000000"/>
                <w:szCs w:val="21"/>
                <w:highlight w:val="none"/>
              </w:rPr>
            </w:pPr>
          </w:p>
        </w:tc>
        <w:tc>
          <w:tcPr>
            <w:tcW w:w="1051" w:type="dxa"/>
            <w:vAlign w:val="center"/>
          </w:tcPr>
          <w:p w14:paraId="42EF71A7">
            <w:pPr>
              <w:pStyle w:val="234"/>
              <w:rPr>
                <w:rFonts w:ascii="宋体" w:hAnsi="宋体" w:cs="Arial"/>
                <w:color w:val="000000"/>
                <w:szCs w:val="21"/>
                <w:highlight w:val="none"/>
              </w:rPr>
            </w:pPr>
          </w:p>
        </w:tc>
        <w:tc>
          <w:tcPr>
            <w:tcW w:w="669" w:type="dxa"/>
            <w:vAlign w:val="center"/>
          </w:tcPr>
          <w:p w14:paraId="1D2D27CC">
            <w:pPr>
              <w:pStyle w:val="234"/>
              <w:rPr>
                <w:rFonts w:ascii="宋体" w:hAnsi="宋体" w:cs="Arial"/>
                <w:color w:val="000000"/>
                <w:szCs w:val="21"/>
                <w:highlight w:val="none"/>
              </w:rPr>
            </w:pPr>
          </w:p>
        </w:tc>
        <w:tc>
          <w:tcPr>
            <w:tcW w:w="855" w:type="dxa"/>
            <w:vAlign w:val="center"/>
          </w:tcPr>
          <w:p w14:paraId="03C78475">
            <w:pPr>
              <w:pStyle w:val="234"/>
              <w:rPr>
                <w:rFonts w:ascii="宋体" w:hAnsi="宋体" w:cs="Arial"/>
                <w:color w:val="000000"/>
                <w:szCs w:val="21"/>
                <w:highlight w:val="none"/>
              </w:rPr>
            </w:pPr>
          </w:p>
        </w:tc>
        <w:tc>
          <w:tcPr>
            <w:tcW w:w="705" w:type="dxa"/>
            <w:vAlign w:val="center"/>
          </w:tcPr>
          <w:p w14:paraId="4E768DBA">
            <w:pPr>
              <w:pStyle w:val="234"/>
              <w:rPr>
                <w:rFonts w:ascii="宋体" w:hAnsi="宋体" w:cs="Arial"/>
                <w:color w:val="000000"/>
                <w:szCs w:val="21"/>
                <w:highlight w:val="none"/>
              </w:rPr>
            </w:pPr>
          </w:p>
        </w:tc>
        <w:tc>
          <w:tcPr>
            <w:tcW w:w="1200" w:type="dxa"/>
            <w:vAlign w:val="center"/>
          </w:tcPr>
          <w:p w14:paraId="1C62F096">
            <w:pPr>
              <w:pStyle w:val="234"/>
              <w:rPr>
                <w:rFonts w:ascii="宋体" w:hAnsi="宋体" w:cs="Arial"/>
                <w:color w:val="000000"/>
                <w:szCs w:val="21"/>
                <w:highlight w:val="none"/>
              </w:rPr>
            </w:pPr>
          </w:p>
        </w:tc>
        <w:tc>
          <w:tcPr>
            <w:tcW w:w="784" w:type="dxa"/>
            <w:vAlign w:val="center"/>
          </w:tcPr>
          <w:p w14:paraId="350085D5">
            <w:pPr>
              <w:pStyle w:val="234"/>
              <w:rPr>
                <w:rFonts w:ascii="宋体" w:hAnsi="宋体" w:cs="Arial"/>
                <w:color w:val="000000"/>
                <w:szCs w:val="21"/>
                <w:highlight w:val="none"/>
              </w:rPr>
            </w:pPr>
          </w:p>
        </w:tc>
        <w:tc>
          <w:tcPr>
            <w:tcW w:w="870" w:type="dxa"/>
            <w:vAlign w:val="center"/>
          </w:tcPr>
          <w:p w14:paraId="77CA17E9">
            <w:pPr>
              <w:pStyle w:val="234"/>
              <w:rPr>
                <w:rFonts w:ascii="宋体" w:hAnsi="宋体" w:cs="Arial"/>
                <w:color w:val="000000"/>
                <w:szCs w:val="21"/>
                <w:highlight w:val="none"/>
              </w:rPr>
            </w:pPr>
          </w:p>
        </w:tc>
        <w:tc>
          <w:tcPr>
            <w:tcW w:w="1389" w:type="dxa"/>
            <w:vAlign w:val="center"/>
          </w:tcPr>
          <w:p w14:paraId="1BB54F6C">
            <w:pPr>
              <w:pStyle w:val="234"/>
              <w:rPr>
                <w:rFonts w:ascii="宋体" w:hAnsi="宋体" w:cs="Arial"/>
                <w:color w:val="000000"/>
                <w:szCs w:val="21"/>
                <w:highlight w:val="none"/>
              </w:rPr>
            </w:pPr>
          </w:p>
        </w:tc>
      </w:tr>
      <w:tr w14:paraId="32FE2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D95164">
            <w:pPr>
              <w:pStyle w:val="234"/>
              <w:rPr>
                <w:rFonts w:ascii="宋体" w:hAnsi="宋体" w:cs="Arial"/>
                <w:color w:val="000000"/>
                <w:szCs w:val="21"/>
                <w:highlight w:val="none"/>
              </w:rPr>
            </w:pPr>
          </w:p>
        </w:tc>
        <w:tc>
          <w:tcPr>
            <w:tcW w:w="1051" w:type="dxa"/>
            <w:vAlign w:val="center"/>
          </w:tcPr>
          <w:p w14:paraId="2B274DD1">
            <w:pPr>
              <w:pStyle w:val="234"/>
              <w:rPr>
                <w:rFonts w:ascii="宋体" w:hAnsi="宋体" w:cs="Arial"/>
                <w:color w:val="000000"/>
                <w:szCs w:val="21"/>
                <w:highlight w:val="none"/>
              </w:rPr>
            </w:pPr>
          </w:p>
        </w:tc>
        <w:tc>
          <w:tcPr>
            <w:tcW w:w="669" w:type="dxa"/>
            <w:vAlign w:val="center"/>
          </w:tcPr>
          <w:p w14:paraId="54F5A043">
            <w:pPr>
              <w:pStyle w:val="234"/>
              <w:rPr>
                <w:rFonts w:ascii="宋体" w:hAnsi="宋体" w:cs="Arial"/>
                <w:color w:val="000000"/>
                <w:szCs w:val="21"/>
                <w:highlight w:val="none"/>
              </w:rPr>
            </w:pPr>
          </w:p>
        </w:tc>
        <w:tc>
          <w:tcPr>
            <w:tcW w:w="855" w:type="dxa"/>
            <w:vAlign w:val="center"/>
          </w:tcPr>
          <w:p w14:paraId="4D0E17B9">
            <w:pPr>
              <w:pStyle w:val="234"/>
              <w:rPr>
                <w:rFonts w:ascii="宋体" w:hAnsi="宋体" w:cs="Arial"/>
                <w:color w:val="000000"/>
                <w:szCs w:val="21"/>
                <w:highlight w:val="none"/>
              </w:rPr>
            </w:pPr>
          </w:p>
        </w:tc>
        <w:tc>
          <w:tcPr>
            <w:tcW w:w="705" w:type="dxa"/>
            <w:vAlign w:val="center"/>
          </w:tcPr>
          <w:p w14:paraId="3F50EC1E">
            <w:pPr>
              <w:pStyle w:val="234"/>
              <w:rPr>
                <w:rFonts w:ascii="宋体" w:hAnsi="宋体" w:cs="Arial"/>
                <w:color w:val="000000"/>
                <w:szCs w:val="21"/>
                <w:highlight w:val="none"/>
              </w:rPr>
            </w:pPr>
          </w:p>
        </w:tc>
        <w:tc>
          <w:tcPr>
            <w:tcW w:w="1200" w:type="dxa"/>
            <w:vAlign w:val="center"/>
          </w:tcPr>
          <w:p w14:paraId="5DEF7FEB">
            <w:pPr>
              <w:pStyle w:val="234"/>
              <w:rPr>
                <w:rFonts w:ascii="宋体" w:hAnsi="宋体" w:cs="Arial"/>
                <w:color w:val="000000"/>
                <w:szCs w:val="21"/>
                <w:highlight w:val="none"/>
              </w:rPr>
            </w:pPr>
          </w:p>
        </w:tc>
        <w:tc>
          <w:tcPr>
            <w:tcW w:w="784" w:type="dxa"/>
            <w:vAlign w:val="center"/>
          </w:tcPr>
          <w:p w14:paraId="29AE08E8">
            <w:pPr>
              <w:pStyle w:val="234"/>
              <w:rPr>
                <w:rFonts w:ascii="宋体" w:hAnsi="宋体" w:cs="Arial"/>
                <w:color w:val="000000"/>
                <w:szCs w:val="21"/>
                <w:highlight w:val="none"/>
              </w:rPr>
            </w:pPr>
          </w:p>
        </w:tc>
        <w:tc>
          <w:tcPr>
            <w:tcW w:w="870" w:type="dxa"/>
            <w:vAlign w:val="center"/>
          </w:tcPr>
          <w:p w14:paraId="71084083">
            <w:pPr>
              <w:pStyle w:val="234"/>
              <w:rPr>
                <w:rFonts w:ascii="宋体" w:hAnsi="宋体" w:cs="Arial"/>
                <w:color w:val="000000"/>
                <w:szCs w:val="21"/>
                <w:highlight w:val="none"/>
              </w:rPr>
            </w:pPr>
          </w:p>
        </w:tc>
        <w:tc>
          <w:tcPr>
            <w:tcW w:w="1389" w:type="dxa"/>
            <w:vAlign w:val="center"/>
          </w:tcPr>
          <w:p w14:paraId="0A1DDC6F">
            <w:pPr>
              <w:pStyle w:val="234"/>
              <w:rPr>
                <w:rFonts w:ascii="宋体" w:hAnsi="宋体" w:cs="Arial"/>
                <w:color w:val="000000"/>
                <w:szCs w:val="21"/>
                <w:highlight w:val="none"/>
              </w:rPr>
            </w:pPr>
          </w:p>
        </w:tc>
      </w:tr>
      <w:tr w14:paraId="29B5D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CC4C220">
            <w:pPr>
              <w:pStyle w:val="234"/>
              <w:rPr>
                <w:rFonts w:ascii="宋体" w:hAnsi="宋体" w:cs="Arial"/>
                <w:color w:val="000000"/>
                <w:szCs w:val="21"/>
                <w:highlight w:val="none"/>
              </w:rPr>
            </w:pPr>
          </w:p>
        </w:tc>
        <w:tc>
          <w:tcPr>
            <w:tcW w:w="1051" w:type="dxa"/>
            <w:vAlign w:val="center"/>
          </w:tcPr>
          <w:p w14:paraId="05AFF541">
            <w:pPr>
              <w:pStyle w:val="234"/>
              <w:rPr>
                <w:rFonts w:ascii="宋体" w:hAnsi="宋体" w:cs="Arial"/>
                <w:color w:val="000000"/>
                <w:szCs w:val="21"/>
                <w:highlight w:val="none"/>
              </w:rPr>
            </w:pPr>
          </w:p>
        </w:tc>
        <w:tc>
          <w:tcPr>
            <w:tcW w:w="669" w:type="dxa"/>
            <w:vAlign w:val="center"/>
          </w:tcPr>
          <w:p w14:paraId="63D1B09E">
            <w:pPr>
              <w:pStyle w:val="234"/>
              <w:rPr>
                <w:rFonts w:ascii="宋体" w:hAnsi="宋体" w:cs="Arial"/>
                <w:color w:val="000000"/>
                <w:szCs w:val="21"/>
                <w:highlight w:val="none"/>
              </w:rPr>
            </w:pPr>
          </w:p>
        </w:tc>
        <w:tc>
          <w:tcPr>
            <w:tcW w:w="855" w:type="dxa"/>
            <w:vAlign w:val="center"/>
          </w:tcPr>
          <w:p w14:paraId="058833A4">
            <w:pPr>
              <w:pStyle w:val="234"/>
              <w:rPr>
                <w:rFonts w:ascii="宋体" w:hAnsi="宋体" w:cs="Arial"/>
                <w:color w:val="000000"/>
                <w:szCs w:val="21"/>
                <w:highlight w:val="none"/>
              </w:rPr>
            </w:pPr>
          </w:p>
        </w:tc>
        <w:tc>
          <w:tcPr>
            <w:tcW w:w="705" w:type="dxa"/>
            <w:vAlign w:val="center"/>
          </w:tcPr>
          <w:p w14:paraId="2E685680">
            <w:pPr>
              <w:pStyle w:val="234"/>
              <w:rPr>
                <w:rFonts w:ascii="宋体" w:hAnsi="宋体" w:cs="Arial"/>
                <w:color w:val="000000"/>
                <w:szCs w:val="21"/>
                <w:highlight w:val="none"/>
              </w:rPr>
            </w:pPr>
          </w:p>
        </w:tc>
        <w:tc>
          <w:tcPr>
            <w:tcW w:w="1200" w:type="dxa"/>
            <w:vAlign w:val="center"/>
          </w:tcPr>
          <w:p w14:paraId="07C7E79F">
            <w:pPr>
              <w:pStyle w:val="234"/>
              <w:rPr>
                <w:rFonts w:ascii="宋体" w:hAnsi="宋体" w:cs="Arial"/>
                <w:color w:val="000000"/>
                <w:szCs w:val="21"/>
                <w:highlight w:val="none"/>
              </w:rPr>
            </w:pPr>
          </w:p>
        </w:tc>
        <w:tc>
          <w:tcPr>
            <w:tcW w:w="784" w:type="dxa"/>
            <w:vAlign w:val="center"/>
          </w:tcPr>
          <w:p w14:paraId="4CF6DD63">
            <w:pPr>
              <w:pStyle w:val="234"/>
              <w:rPr>
                <w:rFonts w:ascii="宋体" w:hAnsi="宋体" w:cs="Arial"/>
                <w:color w:val="000000"/>
                <w:szCs w:val="21"/>
                <w:highlight w:val="none"/>
              </w:rPr>
            </w:pPr>
          </w:p>
        </w:tc>
        <w:tc>
          <w:tcPr>
            <w:tcW w:w="870" w:type="dxa"/>
            <w:vAlign w:val="center"/>
          </w:tcPr>
          <w:p w14:paraId="7E858F7B">
            <w:pPr>
              <w:pStyle w:val="234"/>
              <w:rPr>
                <w:rFonts w:ascii="宋体" w:hAnsi="宋体" w:cs="Arial"/>
                <w:color w:val="000000"/>
                <w:szCs w:val="21"/>
                <w:highlight w:val="none"/>
              </w:rPr>
            </w:pPr>
          </w:p>
        </w:tc>
        <w:tc>
          <w:tcPr>
            <w:tcW w:w="1389" w:type="dxa"/>
            <w:vAlign w:val="center"/>
          </w:tcPr>
          <w:p w14:paraId="5C677024">
            <w:pPr>
              <w:pStyle w:val="234"/>
              <w:rPr>
                <w:rFonts w:ascii="宋体" w:hAnsi="宋体" w:cs="Arial"/>
                <w:color w:val="000000"/>
                <w:szCs w:val="21"/>
                <w:highlight w:val="none"/>
              </w:rPr>
            </w:pPr>
          </w:p>
        </w:tc>
      </w:tr>
    </w:tbl>
    <w:p w14:paraId="16F7E345">
      <w:pPr>
        <w:pStyle w:val="234"/>
        <w:ind w:firstLine="420" w:firstLineChars="200"/>
        <w:rPr>
          <w:rFonts w:ascii="宋体" w:hAnsi="宋体"/>
          <w:color w:val="000000"/>
          <w:szCs w:val="21"/>
          <w:highlight w:val="none"/>
        </w:rPr>
      </w:pPr>
      <w:r>
        <w:rPr>
          <w:rFonts w:hint="eastAsia" w:ascii="宋体" w:hAnsi="宋体"/>
          <w:color w:val="000000"/>
          <w:szCs w:val="21"/>
          <w:highlight w:val="none"/>
        </w:rPr>
        <w:t>注：</w:t>
      </w:r>
    </w:p>
    <w:p w14:paraId="1DFE75C8">
      <w:pPr>
        <w:pStyle w:val="234"/>
        <w:ind w:firstLine="420" w:firstLineChars="200"/>
        <w:rPr>
          <w:rFonts w:ascii="宋体" w:hAnsi="宋体"/>
          <w:color w:val="000000"/>
          <w:szCs w:val="21"/>
          <w:highlight w:val="none"/>
        </w:rPr>
      </w:pPr>
      <w:r>
        <w:rPr>
          <w:rFonts w:hint="eastAsia" w:ascii="宋体" w:hAnsi="宋体"/>
          <w:color w:val="000000"/>
          <w:szCs w:val="21"/>
          <w:highlight w:val="none"/>
        </w:rPr>
        <w:t>1.上表列出的人员，需附其资格证书的复印件。</w:t>
      </w:r>
    </w:p>
    <w:p w14:paraId="1A21ACC6">
      <w:pPr>
        <w:pStyle w:val="234"/>
        <w:ind w:firstLine="420" w:firstLineChars="200"/>
        <w:rPr>
          <w:rFonts w:ascii="宋体" w:hAnsi="宋体"/>
          <w:color w:val="000000"/>
          <w:szCs w:val="21"/>
          <w:highlight w:val="none"/>
        </w:rPr>
      </w:pPr>
      <w:r>
        <w:rPr>
          <w:rFonts w:hint="eastAsia" w:ascii="宋体" w:hAnsi="宋体"/>
          <w:color w:val="000000"/>
          <w:szCs w:val="21"/>
          <w:highlight w:val="none"/>
        </w:rPr>
        <w:t>2.征集文件中要求提供上述人员的证明或其他材料的，应按要求在本表后提供。</w:t>
      </w:r>
    </w:p>
    <w:p w14:paraId="417CCC8F">
      <w:pPr>
        <w:pStyle w:val="4"/>
        <w:rPr>
          <w:rFonts w:ascii="黑体" w:hAnsi="黑体" w:eastAsia="黑体"/>
          <w:b w:val="0"/>
          <w:bCs w:val="0"/>
          <w:color w:val="000000"/>
          <w:kern w:val="0"/>
          <w:sz w:val="21"/>
          <w:szCs w:val="21"/>
          <w:highlight w:val="none"/>
        </w:rPr>
      </w:pPr>
    </w:p>
    <w:p w14:paraId="2DABFF1E">
      <w:pPr>
        <w:adjustRightInd w:val="0"/>
        <w:snapToGrid w:val="0"/>
        <w:ind w:firstLine="3360" w:firstLineChars="1600"/>
        <w:rPr>
          <w:rFonts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96354AE">
      <w:pPr>
        <w:adjustRightInd w:val="0"/>
        <w:snapToGrid w:val="0"/>
        <w:ind w:firstLine="3360" w:firstLineChars="16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068DE52F">
      <w:pPr>
        <w:adjustRightInd w:val="0"/>
        <w:snapToGrid w:val="0"/>
        <w:ind w:firstLine="3360" w:firstLineChars="16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1546311">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1944015C">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228966BB">
      <w:pPr>
        <w:autoSpaceDE w:val="0"/>
        <w:autoSpaceDN w:val="0"/>
        <w:adjustRightInd w:val="0"/>
        <w:spacing w:beforeLines="50" w:afterLines="50"/>
        <w:rPr>
          <w:rFonts w:ascii="宋体" w:hAnsi="宋体"/>
          <w:color w:val="000000"/>
          <w:kern w:val="0"/>
          <w:szCs w:val="21"/>
          <w:highlight w:val="none"/>
        </w:rPr>
      </w:pPr>
    </w:p>
    <w:p w14:paraId="42ADFACE">
      <w:pPr>
        <w:pStyle w:val="4"/>
        <w:jc w:val="center"/>
        <w:rPr>
          <w:rFonts w:ascii="黑体" w:hAnsi="黑体" w:eastAsia="黑体"/>
          <w:b w:val="0"/>
          <w:bCs w:val="0"/>
          <w:color w:val="000000"/>
          <w:kern w:val="0"/>
          <w:sz w:val="30"/>
          <w:szCs w:val="30"/>
          <w:highlight w:val="none"/>
        </w:rPr>
      </w:pPr>
    </w:p>
    <w:p w14:paraId="1B5DF9F8">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七、类似项目业绩一览表</w:t>
      </w:r>
    </w:p>
    <w:p w14:paraId="592011FE">
      <w:pPr>
        <w:autoSpaceDE w:val="0"/>
        <w:autoSpaceDN w:val="0"/>
        <w:adjustRightInd w:val="0"/>
        <w:spacing w:beforeLines="50" w:afterLines="50"/>
        <w:jc w:val="center"/>
        <w:rPr>
          <w:rFonts w:ascii="宋体" w:hAnsi="宋体"/>
          <w:color w:val="000000"/>
          <w:kern w:val="0"/>
          <w:sz w:val="24"/>
          <w:highlight w:val="none"/>
        </w:rPr>
      </w:pPr>
      <w:r>
        <w:rPr>
          <w:rFonts w:hint="eastAsia" w:ascii="宋体" w:hAnsi="宋体"/>
          <w:color w:val="000000"/>
          <w:kern w:val="0"/>
          <w:sz w:val="24"/>
          <w:highlight w:val="none"/>
        </w:rPr>
        <w:t>（如果有，提供）</w:t>
      </w:r>
    </w:p>
    <w:p w14:paraId="630AEC66">
      <w:pPr>
        <w:autoSpaceDE w:val="0"/>
        <w:autoSpaceDN w:val="0"/>
        <w:adjustRightInd w:val="0"/>
        <w:spacing w:beforeLines="50" w:afterLines="50"/>
        <w:rPr>
          <w:rFonts w:ascii="宋体" w:hAnsi="宋体"/>
          <w:color w:val="000000"/>
          <w:kern w:val="0"/>
          <w:szCs w:val="21"/>
          <w:highlight w:val="none"/>
        </w:rPr>
      </w:pPr>
      <w:r>
        <w:rPr>
          <w:rFonts w:hint="eastAsia" w:ascii="宋体" w:hAnsi="宋体"/>
          <w:color w:val="000000"/>
          <w:kern w:val="0"/>
          <w:szCs w:val="21"/>
          <w:highlight w:val="none"/>
        </w:rPr>
        <w:t xml:space="preserve">    </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CDA6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555F2812">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序号</w:t>
            </w:r>
          </w:p>
        </w:tc>
        <w:tc>
          <w:tcPr>
            <w:tcW w:w="1216" w:type="dxa"/>
            <w:vAlign w:val="center"/>
          </w:tcPr>
          <w:p w14:paraId="756F538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项目单位</w:t>
            </w:r>
          </w:p>
        </w:tc>
        <w:tc>
          <w:tcPr>
            <w:tcW w:w="1845" w:type="dxa"/>
            <w:vAlign w:val="center"/>
          </w:tcPr>
          <w:p w14:paraId="522BCC2F">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项目名称</w:t>
            </w:r>
          </w:p>
        </w:tc>
        <w:tc>
          <w:tcPr>
            <w:tcW w:w="795" w:type="dxa"/>
            <w:vAlign w:val="center"/>
          </w:tcPr>
          <w:p w14:paraId="6D87511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合同总价</w:t>
            </w:r>
          </w:p>
        </w:tc>
        <w:tc>
          <w:tcPr>
            <w:tcW w:w="1240" w:type="dxa"/>
            <w:vAlign w:val="center"/>
          </w:tcPr>
          <w:p w14:paraId="60B881C0">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项目起止时间</w:t>
            </w:r>
          </w:p>
        </w:tc>
        <w:tc>
          <w:tcPr>
            <w:tcW w:w="1982" w:type="dxa"/>
            <w:vAlign w:val="center"/>
          </w:tcPr>
          <w:p w14:paraId="4AA63CA5">
            <w:pPr>
              <w:autoSpaceDE w:val="0"/>
              <w:autoSpaceDN w:val="0"/>
              <w:adjustRightInd w:val="0"/>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lang w:val="zh-CN"/>
              </w:rPr>
              <w:t>项目单位</w:t>
            </w:r>
            <w:r>
              <w:rPr>
                <w:rFonts w:hint="eastAsia" w:ascii="黑体" w:hAnsi="黑体" w:eastAsia="黑体" w:cs="黑体"/>
                <w:color w:val="000000"/>
                <w:szCs w:val="21"/>
                <w:highlight w:val="none"/>
              </w:rPr>
              <w:t xml:space="preserve">      </w:t>
            </w:r>
          </w:p>
          <w:p w14:paraId="7E0C4A1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联系人电话</w:t>
            </w:r>
          </w:p>
        </w:tc>
        <w:tc>
          <w:tcPr>
            <w:tcW w:w="915" w:type="dxa"/>
            <w:vAlign w:val="center"/>
          </w:tcPr>
          <w:p w14:paraId="7B22763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备注</w:t>
            </w:r>
          </w:p>
        </w:tc>
      </w:tr>
      <w:tr w14:paraId="6A536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69A5BD30">
            <w:pPr>
              <w:pStyle w:val="235"/>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216" w:type="dxa"/>
            <w:vAlign w:val="center"/>
          </w:tcPr>
          <w:p w14:paraId="2FACF3CF">
            <w:pPr>
              <w:pStyle w:val="235"/>
              <w:jc w:val="center"/>
              <w:rPr>
                <w:rFonts w:ascii="宋体" w:hAnsi="宋体" w:cs="Arial"/>
                <w:color w:val="000000"/>
                <w:szCs w:val="21"/>
                <w:highlight w:val="none"/>
              </w:rPr>
            </w:pPr>
          </w:p>
        </w:tc>
        <w:tc>
          <w:tcPr>
            <w:tcW w:w="1845" w:type="dxa"/>
          </w:tcPr>
          <w:p w14:paraId="2952E84D">
            <w:pPr>
              <w:pStyle w:val="235"/>
              <w:rPr>
                <w:rFonts w:ascii="宋体" w:hAnsi="宋体" w:cs="Arial"/>
                <w:color w:val="000000"/>
                <w:szCs w:val="21"/>
                <w:highlight w:val="none"/>
              </w:rPr>
            </w:pPr>
          </w:p>
        </w:tc>
        <w:tc>
          <w:tcPr>
            <w:tcW w:w="795" w:type="dxa"/>
          </w:tcPr>
          <w:p w14:paraId="0AF9ACD8">
            <w:pPr>
              <w:pStyle w:val="235"/>
              <w:rPr>
                <w:rFonts w:ascii="宋体" w:hAnsi="宋体" w:cs="Arial"/>
                <w:color w:val="000000"/>
                <w:szCs w:val="21"/>
                <w:highlight w:val="none"/>
              </w:rPr>
            </w:pPr>
          </w:p>
        </w:tc>
        <w:tc>
          <w:tcPr>
            <w:tcW w:w="1240" w:type="dxa"/>
          </w:tcPr>
          <w:p w14:paraId="64549B78">
            <w:pPr>
              <w:pStyle w:val="235"/>
              <w:rPr>
                <w:rFonts w:ascii="宋体" w:hAnsi="宋体" w:cs="Arial"/>
                <w:color w:val="000000"/>
                <w:szCs w:val="21"/>
                <w:highlight w:val="none"/>
              </w:rPr>
            </w:pPr>
          </w:p>
        </w:tc>
        <w:tc>
          <w:tcPr>
            <w:tcW w:w="1982" w:type="dxa"/>
          </w:tcPr>
          <w:p w14:paraId="4DAB332B">
            <w:pPr>
              <w:pStyle w:val="235"/>
              <w:rPr>
                <w:rFonts w:ascii="宋体" w:hAnsi="宋体" w:cs="Arial"/>
                <w:color w:val="000000"/>
                <w:szCs w:val="21"/>
                <w:highlight w:val="none"/>
              </w:rPr>
            </w:pPr>
          </w:p>
        </w:tc>
        <w:tc>
          <w:tcPr>
            <w:tcW w:w="915" w:type="dxa"/>
          </w:tcPr>
          <w:p w14:paraId="2B802D0F">
            <w:pPr>
              <w:pStyle w:val="235"/>
              <w:rPr>
                <w:rFonts w:ascii="宋体" w:hAnsi="宋体" w:cs="Arial"/>
                <w:color w:val="000000"/>
                <w:szCs w:val="21"/>
                <w:highlight w:val="none"/>
              </w:rPr>
            </w:pPr>
          </w:p>
        </w:tc>
      </w:tr>
      <w:tr w14:paraId="091CA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300F4BD4">
            <w:pPr>
              <w:pStyle w:val="235"/>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216" w:type="dxa"/>
            <w:vAlign w:val="center"/>
          </w:tcPr>
          <w:p w14:paraId="04797F44">
            <w:pPr>
              <w:pStyle w:val="235"/>
              <w:jc w:val="center"/>
              <w:rPr>
                <w:rFonts w:ascii="宋体" w:hAnsi="宋体" w:cs="Arial"/>
                <w:color w:val="000000"/>
                <w:szCs w:val="21"/>
                <w:highlight w:val="none"/>
              </w:rPr>
            </w:pPr>
          </w:p>
        </w:tc>
        <w:tc>
          <w:tcPr>
            <w:tcW w:w="1845" w:type="dxa"/>
          </w:tcPr>
          <w:p w14:paraId="26B7FBBB">
            <w:pPr>
              <w:pStyle w:val="235"/>
              <w:rPr>
                <w:rFonts w:ascii="宋体" w:hAnsi="宋体" w:cs="Arial"/>
                <w:color w:val="000000"/>
                <w:szCs w:val="21"/>
                <w:highlight w:val="none"/>
              </w:rPr>
            </w:pPr>
          </w:p>
        </w:tc>
        <w:tc>
          <w:tcPr>
            <w:tcW w:w="795" w:type="dxa"/>
          </w:tcPr>
          <w:p w14:paraId="4C4166AA">
            <w:pPr>
              <w:pStyle w:val="235"/>
              <w:rPr>
                <w:rFonts w:ascii="宋体" w:hAnsi="宋体" w:cs="Arial"/>
                <w:color w:val="000000"/>
                <w:szCs w:val="21"/>
                <w:highlight w:val="none"/>
              </w:rPr>
            </w:pPr>
          </w:p>
        </w:tc>
        <w:tc>
          <w:tcPr>
            <w:tcW w:w="1240" w:type="dxa"/>
          </w:tcPr>
          <w:p w14:paraId="3FD64145">
            <w:pPr>
              <w:pStyle w:val="235"/>
              <w:rPr>
                <w:rFonts w:ascii="宋体" w:hAnsi="宋体" w:cs="Arial"/>
                <w:color w:val="000000"/>
                <w:szCs w:val="21"/>
                <w:highlight w:val="none"/>
              </w:rPr>
            </w:pPr>
          </w:p>
        </w:tc>
        <w:tc>
          <w:tcPr>
            <w:tcW w:w="1982" w:type="dxa"/>
          </w:tcPr>
          <w:p w14:paraId="32FBC9E4">
            <w:pPr>
              <w:pStyle w:val="235"/>
              <w:rPr>
                <w:rFonts w:ascii="宋体" w:hAnsi="宋体" w:cs="Arial"/>
                <w:color w:val="000000"/>
                <w:szCs w:val="21"/>
                <w:highlight w:val="none"/>
              </w:rPr>
            </w:pPr>
          </w:p>
        </w:tc>
        <w:tc>
          <w:tcPr>
            <w:tcW w:w="915" w:type="dxa"/>
          </w:tcPr>
          <w:p w14:paraId="3389489F">
            <w:pPr>
              <w:pStyle w:val="235"/>
              <w:rPr>
                <w:rFonts w:ascii="宋体" w:hAnsi="宋体" w:cs="Arial"/>
                <w:color w:val="000000"/>
                <w:szCs w:val="21"/>
                <w:highlight w:val="none"/>
              </w:rPr>
            </w:pPr>
          </w:p>
        </w:tc>
      </w:tr>
      <w:tr w14:paraId="16ED9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3F3AED14">
            <w:pPr>
              <w:pStyle w:val="235"/>
              <w:jc w:val="center"/>
              <w:rPr>
                <w:rFonts w:ascii="宋体" w:hAnsi="宋体" w:cs="Arial"/>
                <w:color w:val="000000"/>
                <w:szCs w:val="21"/>
                <w:highlight w:val="none"/>
              </w:rPr>
            </w:pPr>
            <w:r>
              <w:rPr>
                <w:rFonts w:hint="eastAsia" w:ascii="宋体" w:hAnsi="宋体" w:cs="Arial"/>
                <w:color w:val="000000"/>
                <w:szCs w:val="21"/>
                <w:highlight w:val="none"/>
              </w:rPr>
              <w:t>3</w:t>
            </w:r>
          </w:p>
        </w:tc>
        <w:tc>
          <w:tcPr>
            <w:tcW w:w="1216" w:type="dxa"/>
            <w:vAlign w:val="center"/>
          </w:tcPr>
          <w:p w14:paraId="3E54FC48">
            <w:pPr>
              <w:pStyle w:val="235"/>
              <w:jc w:val="center"/>
              <w:rPr>
                <w:rFonts w:ascii="宋体" w:hAnsi="宋体" w:cs="Arial"/>
                <w:color w:val="000000"/>
                <w:szCs w:val="21"/>
                <w:highlight w:val="none"/>
              </w:rPr>
            </w:pPr>
          </w:p>
        </w:tc>
        <w:tc>
          <w:tcPr>
            <w:tcW w:w="1845" w:type="dxa"/>
          </w:tcPr>
          <w:p w14:paraId="382EDEAB">
            <w:pPr>
              <w:pStyle w:val="235"/>
              <w:rPr>
                <w:rFonts w:ascii="宋体" w:hAnsi="宋体" w:cs="Arial"/>
                <w:color w:val="000000"/>
                <w:szCs w:val="21"/>
                <w:highlight w:val="none"/>
              </w:rPr>
            </w:pPr>
          </w:p>
        </w:tc>
        <w:tc>
          <w:tcPr>
            <w:tcW w:w="795" w:type="dxa"/>
          </w:tcPr>
          <w:p w14:paraId="0091C522">
            <w:pPr>
              <w:pStyle w:val="235"/>
              <w:rPr>
                <w:rFonts w:ascii="宋体" w:hAnsi="宋体" w:cs="Arial"/>
                <w:color w:val="000000"/>
                <w:szCs w:val="21"/>
                <w:highlight w:val="none"/>
              </w:rPr>
            </w:pPr>
          </w:p>
        </w:tc>
        <w:tc>
          <w:tcPr>
            <w:tcW w:w="1240" w:type="dxa"/>
          </w:tcPr>
          <w:p w14:paraId="5E3B630B">
            <w:pPr>
              <w:pStyle w:val="235"/>
              <w:rPr>
                <w:rFonts w:ascii="宋体" w:hAnsi="宋体" w:cs="Arial"/>
                <w:color w:val="000000"/>
                <w:szCs w:val="21"/>
                <w:highlight w:val="none"/>
              </w:rPr>
            </w:pPr>
          </w:p>
        </w:tc>
        <w:tc>
          <w:tcPr>
            <w:tcW w:w="1982" w:type="dxa"/>
          </w:tcPr>
          <w:p w14:paraId="563997D8">
            <w:pPr>
              <w:pStyle w:val="235"/>
              <w:rPr>
                <w:rFonts w:ascii="宋体" w:hAnsi="宋体" w:cs="Arial"/>
                <w:color w:val="000000"/>
                <w:szCs w:val="21"/>
                <w:highlight w:val="none"/>
              </w:rPr>
            </w:pPr>
          </w:p>
        </w:tc>
        <w:tc>
          <w:tcPr>
            <w:tcW w:w="915" w:type="dxa"/>
          </w:tcPr>
          <w:p w14:paraId="19400CB2">
            <w:pPr>
              <w:pStyle w:val="235"/>
              <w:rPr>
                <w:rFonts w:ascii="宋体" w:hAnsi="宋体" w:cs="Arial"/>
                <w:color w:val="000000"/>
                <w:szCs w:val="21"/>
                <w:highlight w:val="none"/>
              </w:rPr>
            </w:pPr>
          </w:p>
        </w:tc>
      </w:tr>
      <w:tr w14:paraId="1CBF7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0CB7675">
            <w:pPr>
              <w:pStyle w:val="235"/>
              <w:jc w:val="center"/>
              <w:rPr>
                <w:rFonts w:ascii="宋体" w:hAnsi="宋体" w:cs="Arial"/>
                <w:color w:val="000000"/>
                <w:szCs w:val="21"/>
                <w:highlight w:val="none"/>
              </w:rPr>
            </w:pPr>
            <w:r>
              <w:rPr>
                <w:rFonts w:hint="eastAsia" w:ascii="宋体" w:hAnsi="宋体" w:cs="Arial"/>
                <w:color w:val="000000"/>
                <w:szCs w:val="21"/>
                <w:highlight w:val="none"/>
              </w:rPr>
              <w:t>4</w:t>
            </w:r>
          </w:p>
        </w:tc>
        <w:tc>
          <w:tcPr>
            <w:tcW w:w="1216" w:type="dxa"/>
          </w:tcPr>
          <w:p w14:paraId="68368CA6">
            <w:pPr>
              <w:pStyle w:val="235"/>
              <w:rPr>
                <w:rFonts w:ascii="宋体" w:hAnsi="宋体" w:cs="Arial"/>
                <w:color w:val="000000"/>
                <w:szCs w:val="21"/>
                <w:highlight w:val="none"/>
              </w:rPr>
            </w:pPr>
          </w:p>
        </w:tc>
        <w:tc>
          <w:tcPr>
            <w:tcW w:w="1845" w:type="dxa"/>
          </w:tcPr>
          <w:p w14:paraId="20E164DD">
            <w:pPr>
              <w:pStyle w:val="235"/>
              <w:rPr>
                <w:rFonts w:ascii="宋体" w:hAnsi="宋体" w:cs="Arial"/>
                <w:color w:val="000000"/>
                <w:szCs w:val="21"/>
                <w:highlight w:val="none"/>
              </w:rPr>
            </w:pPr>
          </w:p>
        </w:tc>
        <w:tc>
          <w:tcPr>
            <w:tcW w:w="795" w:type="dxa"/>
          </w:tcPr>
          <w:p w14:paraId="0A8A3D0F">
            <w:pPr>
              <w:pStyle w:val="235"/>
              <w:rPr>
                <w:rFonts w:ascii="宋体" w:hAnsi="宋体" w:cs="Arial"/>
                <w:color w:val="000000"/>
                <w:szCs w:val="21"/>
                <w:highlight w:val="none"/>
              </w:rPr>
            </w:pPr>
          </w:p>
        </w:tc>
        <w:tc>
          <w:tcPr>
            <w:tcW w:w="1240" w:type="dxa"/>
          </w:tcPr>
          <w:p w14:paraId="6853047E">
            <w:pPr>
              <w:pStyle w:val="235"/>
              <w:rPr>
                <w:rFonts w:ascii="宋体" w:hAnsi="宋体" w:cs="Arial"/>
                <w:color w:val="000000"/>
                <w:szCs w:val="21"/>
                <w:highlight w:val="none"/>
              </w:rPr>
            </w:pPr>
          </w:p>
        </w:tc>
        <w:tc>
          <w:tcPr>
            <w:tcW w:w="1982" w:type="dxa"/>
          </w:tcPr>
          <w:p w14:paraId="7FBD5595">
            <w:pPr>
              <w:pStyle w:val="235"/>
              <w:rPr>
                <w:rFonts w:ascii="宋体" w:hAnsi="宋体" w:cs="Arial"/>
                <w:color w:val="000000"/>
                <w:szCs w:val="21"/>
                <w:highlight w:val="none"/>
              </w:rPr>
            </w:pPr>
          </w:p>
        </w:tc>
        <w:tc>
          <w:tcPr>
            <w:tcW w:w="915" w:type="dxa"/>
          </w:tcPr>
          <w:p w14:paraId="0903B2AE">
            <w:pPr>
              <w:pStyle w:val="235"/>
              <w:rPr>
                <w:rFonts w:ascii="宋体" w:hAnsi="宋体" w:cs="Arial"/>
                <w:color w:val="000000"/>
                <w:szCs w:val="21"/>
                <w:highlight w:val="none"/>
              </w:rPr>
            </w:pPr>
          </w:p>
        </w:tc>
      </w:tr>
      <w:tr w14:paraId="3F4C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8999121">
            <w:pPr>
              <w:pStyle w:val="235"/>
              <w:jc w:val="center"/>
              <w:rPr>
                <w:rFonts w:ascii="宋体" w:hAnsi="宋体" w:cs="Arial"/>
                <w:color w:val="000000"/>
                <w:szCs w:val="21"/>
                <w:highlight w:val="none"/>
              </w:rPr>
            </w:pPr>
            <w:r>
              <w:rPr>
                <w:rFonts w:hint="eastAsia" w:ascii="宋体" w:hAnsi="宋体" w:cs="Arial"/>
                <w:color w:val="000000"/>
                <w:szCs w:val="21"/>
                <w:highlight w:val="none"/>
              </w:rPr>
              <w:t>5</w:t>
            </w:r>
          </w:p>
        </w:tc>
        <w:tc>
          <w:tcPr>
            <w:tcW w:w="1216" w:type="dxa"/>
          </w:tcPr>
          <w:p w14:paraId="73C6D9A3">
            <w:pPr>
              <w:pStyle w:val="235"/>
              <w:rPr>
                <w:rFonts w:ascii="宋体" w:hAnsi="宋体" w:cs="Arial"/>
                <w:color w:val="000000"/>
                <w:szCs w:val="21"/>
                <w:highlight w:val="none"/>
              </w:rPr>
            </w:pPr>
          </w:p>
        </w:tc>
        <w:tc>
          <w:tcPr>
            <w:tcW w:w="1845" w:type="dxa"/>
          </w:tcPr>
          <w:p w14:paraId="54033262">
            <w:pPr>
              <w:pStyle w:val="235"/>
              <w:rPr>
                <w:rFonts w:ascii="宋体" w:hAnsi="宋体" w:cs="Arial"/>
                <w:color w:val="000000"/>
                <w:szCs w:val="21"/>
                <w:highlight w:val="none"/>
              </w:rPr>
            </w:pPr>
          </w:p>
        </w:tc>
        <w:tc>
          <w:tcPr>
            <w:tcW w:w="795" w:type="dxa"/>
          </w:tcPr>
          <w:p w14:paraId="2EF46C5F">
            <w:pPr>
              <w:pStyle w:val="235"/>
              <w:rPr>
                <w:rFonts w:ascii="宋体" w:hAnsi="宋体" w:cs="Arial"/>
                <w:color w:val="000000"/>
                <w:szCs w:val="21"/>
                <w:highlight w:val="none"/>
              </w:rPr>
            </w:pPr>
          </w:p>
        </w:tc>
        <w:tc>
          <w:tcPr>
            <w:tcW w:w="1240" w:type="dxa"/>
          </w:tcPr>
          <w:p w14:paraId="38D4043D">
            <w:pPr>
              <w:pStyle w:val="235"/>
              <w:rPr>
                <w:rFonts w:ascii="宋体" w:hAnsi="宋体" w:cs="Arial"/>
                <w:color w:val="000000"/>
                <w:szCs w:val="21"/>
                <w:highlight w:val="none"/>
              </w:rPr>
            </w:pPr>
          </w:p>
        </w:tc>
        <w:tc>
          <w:tcPr>
            <w:tcW w:w="1982" w:type="dxa"/>
          </w:tcPr>
          <w:p w14:paraId="0BE12D7C">
            <w:pPr>
              <w:pStyle w:val="235"/>
              <w:rPr>
                <w:rFonts w:ascii="宋体" w:hAnsi="宋体" w:cs="Arial"/>
                <w:color w:val="000000"/>
                <w:szCs w:val="21"/>
                <w:highlight w:val="none"/>
              </w:rPr>
            </w:pPr>
          </w:p>
        </w:tc>
        <w:tc>
          <w:tcPr>
            <w:tcW w:w="915" w:type="dxa"/>
          </w:tcPr>
          <w:p w14:paraId="2277AB68">
            <w:pPr>
              <w:pStyle w:val="235"/>
              <w:rPr>
                <w:rFonts w:ascii="宋体" w:hAnsi="宋体" w:cs="Arial"/>
                <w:color w:val="000000"/>
                <w:szCs w:val="21"/>
                <w:highlight w:val="none"/>
              </w:rPr>
            </w:pPr>
          </w:p>
        </w:tc>
      </w:tr>
      <w:tr w14:paraId="47DF4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D846E3B">
            <w:pPr>
              <w:pStyle w:val="235"/>
              <w:jc w:val="center"/>
              <w:rPr>
                <w:rFonts w:ascii="宋体" w:hAnsi="宋体" w:cs="Arial"/>
                <w:color w:val="000000"/>
                <w:szCs w:val="21"/>
                <w:highlight w:val="none"/>
              </w:rPr>
            </w:pPr>
            <w:r>
              <w:rPr>
                <w:rFonts w:hint="eastAsia" w:ascii="宋体" w:hAnsi="宋体" w:cs="Arial"/>
                <w:color w:val="000000"/>
                <w:szCs w:val="21"/>
                <w:highlight w:val="none"/>
              </w:rPr>
              <w:t>6</w:t>
            </w:r>
          </w:p>
        </w:tc>
        <w:tc>
          <w:tcPr>
            <w:tcW w:w="1216" w:type="dxa"/>
          </w:tcPr>
          <w:p w14:paraId="496B7FBE">
            <w:pPr>
              <w:pStyle w:val="235"/>
              <w:rPr>
                <w:rFonts w:ascii="宋体" w:hAnsi="宋体" w:cs="Arial"/>
                <w:color w:val="000000"/>
                <w:szCs w:val="21"/>
                <w:highlight w:val="none"/>
              </w:rPr>
            </w:pPr>
          </w:p>
        </w:tc>
        <w:tc>
          <w:tcPr>
            <w:tcW w:w="1845" w:type="dxa"/>
          </w:tcPr>
          <w:p w14:paraId="3CCD64B1">
            <w:pPr>
              <w:pStyle w:val="235"/>
              <w:rPr>
                <w:rFonts w:ascii="宋体" w:hAnsi="宋体" w:cs="Arial"/>
                <w:color w:val="000000"/>
                <w:szCs w:val="21"/>
                <w:highlight w:val="none"/>
              </w:rPr>
            </w:pPr>
          </w:p>
        </w:tc>
        <w:tc>
          <w:tcPr>
            <w:tcW w:w="795" w:type="dxa"/>
          </w:tcPr>
          <w:p w14:paraId="523F4321">
            <w:pPr>
              <w:pStyle w:val="235"/>
              <w:rPr>
                <w:rFonts w:ascii="宋体" w:hAnsi="宋体" w:cs="Arial"/>
                <w:color w:val="000000"/>
                <w:szCs w:val="21"/>
                <w:highlight w:val="none"/>
              </w:rPr>
            </w:pPr>
          </w:p>
        </w:tc>
        <w:tc>
          <w:tcPr>
            <w:tcW w:w="1240" w:type="dxa"/>
          </w:tcPr>
          <w:p w14:paraId="1F4F89B9">
            <w:pPr>
              <w:pStyle w:val="235"/>
              <w:rPr>
                <w:rFonts w:ascii="宋体" w:hAnsi="宋体" w:cs="Arial"/>
                <w:color w:val="000000"/>
                <w:szCs w:val="21"/>
                <w:highlight w:val="none"/>
              </w:rPr>
            </w:pPr>
          </w:p>
        </w:tc>
        <w:tc>
          <w:tcPr>
            <w:tcW w:w="1982" w:type="dxa"/>
          </w:tcPr>
          <w:p w14:paraId="1671A151">
            <w:pPr>
              <w:pStyle w:val="235"/>
              <w:rPr>
                <w:rFonts w:ascii="宋体" w:hAnsi="宋体" w:cs="Arial"/>
                <w:color w:val="000000"/>
                <w:szCs w:val="21"/>
                <w:highlight w:val="none"/>
              </w:rPr>
            </w:pPr>
          </w:p>
        </w:tc>
        <w:tc>
          <w:tcPr>
            <w:tcW w:w="915" w:type="dxa"/>
          </w:tcPr>
          <w:p w14:paraId="484A1943">
            <w:pPr>
              <w:pStyle w:val="235"/>
              <w:rPr>
                <w:rFonts w:ascii="宋体" w:hAnsi="宋体" w:cs="Arial"/>
                <w:color w:val="000000"/>
                <w:szCs w:val="21"/>
                <w:highlight w:val="none"/>
              </w:rPr>
            </w:pPr>
          </w:p>
        </w:tc>
      </w:tr>
      <w:tr w14:paraId="67DB4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E6FF5CC">
            <w:pPr>
              <w:pStyle w:val="235"/>
              <w:jc w:val="center"/>
              <w:rPr>
                <w:rFonts w:ascii="宋体" w:hAnsi="宋体" w:cs="Arial"/>
                <w:color w:val="000000"/>
                <w:szCs w:val="21"/>
                <w:highlight w:val="none"/>
              </w:rPr>
            </w:pPr>
            <w:r>
              <w:rPr>
                <w:rFonts w:hint="eastAsia" w:ascii="宋体" w:hAnsi="宋体" w:cs="Arial"/>
                <w:color w:val="000000"/>
                <w:szCs w:val="21"/>
                <w:highlight w:val="none"/>
              </w:rPr>
              <w:t>…</w:t>
            </w:r>
          </w:p>
        </w:tc>
        <w:tc>
          <w:tcPr>
            <w:tcW w:w="1216" w:type="dxa"/>
          </w:tcPr>
          <w:p w14:paraId="57A6BBBA">
            <w:pPr>
              <w:pStyle w:val="235"/>
              <w:rPr>
                <w:rFonts w:ascii="宋体" w:hAnsi="宋体" w:cs="Arial"/>
                <w:color w:val="000000"/>
                <w:szCs w:val="21"/>
                <w:highlight w:val="none"/>
              </w:rPr>
            </w:pPr>
          </w:p>
        </w:tc>
        <w:tc>
          <w:tcPr>
            <w:tcW w:w="1845" w:type="dxa"/>
          </w:tcPr>
          <w:p w14:paraId="2E25FBC2">
            <w:pPr>
              <w:pStyle w:val="235"/>
              <w:rPr>
                <w:rFonts w:ascii="宋体" w:hAnsi="宋体" w:cs="Arial"/>
                <w:color w:val="000000"/>
                <w:szCs w:val="21"/>
                <w:highlight w:val="none"/>
              </w:rPr>
            </w:pPr>
          </w:p>
        </w:tc>
        <w:tc>
          <w:tcPr>
            <w:tcW w:w="795" w:type="dxa"/>
          </w:tcPr>
          <w:p w14:paraId="69D0A6C1">
            <w:pPr>
              <w:pStyle w:val="235"/>
              <w:rPr>
                <w:rFonts w:ascii="宋体" w:hAnsi="宋体" w:cs="Arial"/>
                <w:color w:val="000000"/>
                <w:szCs w:val="21"/>
                <w:highlight w:val="none"/>
              </w:rPr>
            </w:pPr>
          </w:p>
        </w:tc>
        <w:tc>
          <w:tcPr>
            <w:tcW w:w="1240" w:type="dxa"/>
          </w:tcPr>
          <w:p w14:paraId="5534E5BC">
            <w:pPr>
              <w:pStyle w:val="235"/>
              <w:rPr>
                <w:rFonts w:ascii="宋体" w:hAnsi="宋体" w:cs="Arial"/>
                <w:color w:val="000000"/>
                <w:szCs w:val="21"/>
                <w:highlight w:val="none"/>
              </w:rPr>
            </w:pPr>
          </w:p>
        </w:tc>
        <w:tc>
          <w:tcPr>
            <w:tcW w:w="1982" w:type="dxa"/>
          </w:tcPr>
          <w:p w14:paraId="1F0D54A0">
            <w:pPr>
              <w:pStyle w:val="235"/>
              <w:rPr>
                <w:rFonts w:ascii="宋体" w:hAnsi="宋体" w:cs="Arial"/>
                <w:color w:val="000000"/>
                <w:szCs w:val="21"/>
                <w:highlight w:val="none"/>
              </w:rPr>
            </w:pPr>
          </w:p>
        </w:tc>
        <w:tc>
          <w:tcPr>
            <w:tcW w:w="915" w:type="dxa"/>
          </w:tcPr>
          <w:p w14:paraId="25CE8A27">
            <w:pPr>
              <w:pStyle w:val="235"/>
              <w:rPr>
                <w:rFonts w:ascii="宋体" w:hAnsi="宋体" w:cs="Arial"/>
                <w:color w:val="000000"/>
                <w:szCs w:val="21"/>
                <w:highlight w:val="none"/>
              </w:rPr>
            </w:pPr>
          </w:p>
        </w:tc>
      </w:tr>
      <w:tr w14:paraId="3732C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3882A0C">
            <w:pPr>
              <w:pStyle w:val="235"/>
              <w:rPr>
                <w:rFonts w:ascii="宋体" w:hAnsi="宋体" w:cs="Arial"/>
                <w:color w:val="000000"/>
                <w:szCs w:val="21"/>
                <w:highlight w:val="none"/>
              </w:rPr>
            </w:pPr>
          </w:p>
        </w:tc>
        <w:tc>
          <w:tcPr>
            <w:tcW w:w="1216" w:type="dxa"/>
          </w:tcPr>
          <w:p w14:paraId="61A8FC81">
            <w:pPr>
              <w:pStyle w:val="235"/>
              <w:rPr>
                <w:rFonts w:ascii="宋体" w:hAnsi="宋体" w:cs="Arial"/>
                <w:color w:val="000000"/>
                <w:szCs w:val="21"/>
                <w:highlight w:val="none"/>
              </w:rPr>
            </w:pPr>
          </w:p>
        </w:tc>
        <w:tc>
          <w:tcPr>
            <w:tcW w:w="1845" w:type="dxa"/>
          </w:tcPr>
          <w:p w14:paraId="26A15481">
            <w:pPr>
              <w:pStyle w:val="235"/>
              <w:rPr>
                <w:rFonts w:ascii="宋体" w:hAnsi="宋体" w:cs="Arial"/>
                <w:color w:val="000000"/>
                <w:szCs w:val="21"/>
                <w:highlight w:val="none"/>
              </w:rPr>
            </w:pPr>
          </w:p>
        </w:tc>
        <w:tc>
          <w:tcPr>
            <w:tcW w:w="795" w:type="dxa"/>
          </w:tcPr>
          <w:p w14:paraId="0D14842D">
            <w:pPr>
              <w:pStyle w:val="235"/>
              <w:rPr>
                <w:rFonts w:ascii="宋体" w:hAnsi="宋体" w:cs="Arial"/>
                <w:color w:val="000000"/>
                <w:szCs w:val="21"/>
                <w:highlight w:val="none"/>
              </w:rPr>
            </w:pPr>
          </w:p>
        </w:tc>
        <w:tc>
          <w:tcPr>
            <w:tcW w:w="1240" w:type="dxa"/>
          </w:tcPr>
          <w:p w14:paraId="059DE077">
            <w:pPr>
              <w:pStyle w:val="235"/>
              <w:rPr>
                <w:rFonts w:ascii="宋体" w:hAnsi="宋体" w:cs="Arial"/>
                <w:color w:val="000000"/>
                <w:szCs w:val="21"/>
                <w:highlight w:val="none"/>
              </w:rPr>
            </w:pPr>
          </w:p>
        </w:tc>
        <w:tc>
          <w:tcPr>
            <w:tcW w:w="1982" w:type="dxa"/>
          </w:tcPr>
          <w:p w14:paraId="0695E2DB">
            <w:pPr>
              <w:pStyle w:val="235"/>
              <w:rPr>
                <w:rFonts w:ascii="宋体" w:hAnsi="宋体" w:cs="Arial"/>
                <w:color w:val="000000"/>
                <w:szCs w:val="21"/>
                <w:highlight w:val="none"/>
              </w:rPr>
            </w:pPr>
          </w:p>
        </w:tc>
        <w:tc>
          <w:tcPr>
            <w:tcW w:w="915" w:type="dxa"/>
          </w:tcPr>
          <w:p w14:paraId="74E75BC5">
            <w:pPr>
              <w:pStyle w:val="235"/>
              <w:rPr>
                <w:rFonts w:ascii="宋体" w:hAnsi="宋体" w:cs="Arial"/>
                <w:color w:val="000000"/>
                <w:szCs w:val="21"/>
                <w:highlight w:val="none"/>
              </w:rPr>
            </w:pPr>
          </w:p>
        </w:tc>
      </w:tr>
      <w:tr w14:paraId="232AC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7289C8A">
            <w:pPr>
              <w:pStyle w:val="235"/>
              <w:rPr>
                <w:rFonts w:ascii="宋体" w:hAnsi="宋体" w:cs="Arial"/>
                <w:color w:val="000000"/>
                <w:szCs w:val="21"/>
                <w:highlight w:val="none"/>
              </w:rPr>
            </w:pPr>
          </w:p>
        </w:tc>
        <w:tc>
          <w:tcPr>
            <w:tcW w:w="1216" w:type="dxa"/>
          </w:tcPr>
          <w:p w14:paraId="4CA9E094">
            <w:pPr>
              <w:pStyle w:val="235"/>
              <w:rPr>
                <w:rFonts w:ascii="宋体" w:hAnsi="宋体" w:cs="Arial"/>
                <w:color w:val="000000"/>
                <w:szCs w:val="21"/>
                <w:highlight w:val="none"/>
              </w:rPr>
            </w:pPr>
          </w:p>
        </w:tc>
        <w:tc>
          <w:tcPr>
            <w:tcW w:w="1845" w:type="dxa"/>
          </w:tcPr>
          <w:p w14:paraId="0F67B34E">
            <w:pPr>
              <w:pStyle w:val="235"/>
              <w:rPr>
                <w:rFonts w:ascii="宋体" w:hAnsi="宋体" w:cs="Arial"/>
                <w:color w:val="000000"/>
                <w:szCs w:val="21"/>
                <w:highlight w:val="none"/>
              </w:rPr>
            </w:pPr>
          </w:p>
        </w:tc>
        <w:tc>
          <w:tcPr>
            <w:tcW w:w="795" w:type="dxa"/>
          </w:tcPr>
          <w:p w14:paraId="0D1D1724">
            <w:pPr>
              <w:pStyle w:val="235"/>
              <w:rPr>
                <w:rFonts w:ascii="宋体" w:hAnsi="宋体" w:cs="Arial"/>
                <w:color w:val="000000"/>
                <w:szCs w:val="21"/>
                <w:highlight w:val="none"/>
              </w:rPr>
            </w:pPr>
          </w:p>
        </w:tc>
        <w:tc>
          <w:tcPr>
            <w:tcW w:w="1240" w:type="dxa"/>
          </w:tcPr>
          <w:p w14:paraId="06E51C2F">
            <w:pPr>
              <w:pStyle w:val="235"/>
              <w:rPr>
                <w:rFonts w:ascii="宋体" w:hAnsi="宋体" w:cs="Arial"/>
                <w:color w:val="000000"/>
                <w:szCs w:val="21"/>
                <w:highlight w:val="none"/>
              </w:rPr>
            </w:pPr>
          </w:p>
        </w:tc>
        <w:tc>
          <w:tcPr>
            <w:tcW w:w="1982" w:type="dxa"/>
          </w:tcPr>
          <w:p w14:paraId="79591EBB">
            <w:pPr>
              <w:pStyle w:val="235"/>
              <w:rPr>
                <w:rFonts w:ascii="宋体" w:hAnsi="宋体" w:cs="Arial"/>
                <w:color w:val="000000"/>
                <w:szCs w:val="21"/>
                <w:highlight w:val="none"/>
              </w:rPr>
            </w:pPr>
          </w:p>
        </w:tc>
        <w:tc>
          <w:tcPr>
            <w:tcW w:w="915" w:type="dxa"/>
          </w:tcPr>
          <w:p w14:paraId="14FD032D">
            <w:pPr>
              <w:pStyle w:val="235"/>
              <w:rPr>
                <w:rFonts w:ascii="宋体" w:hAnsi="宋体" w:cs="Arial"/>
                <w:color w:val="000000"/>
                <w:szCs w:val="21"/>
                <w:highlight w:val="none"/>
              </w:rPr>
            </w:pPr>
          </w:p>
        </w:tc>
      </w:tr>
      <w:tr w14:paraId="66DE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8D3B1A5">
            <w:pPr>
              <w:pStyle w:val="235"/>
              <w:rPr>
                <w:rFonts w:ascii="宋体" w:hAnsi="宋体" w:cs="Arial"/>
                <w:color w:val="000000"/>
                <w:szCs w:val="21"/>
                <w:highlight w:val="none"/>
              </w:rPr>
            </w:pPr>
          </w:p>
        </w:tc>
        <w:tc>
          <w:tcPr>
            <w:tcW w:w="1216" w:type="dxa"/>
          </w:tcPr>
          <w:p w14:paraId="3ABD643D">
            <w:pPr>
              <w:pStyle w:val="235"/>
              <w:rPr>
                <w:rFonts w:ascii="宋体" w:hAnsi="宋体" w:cs="Arial"/>
                <w:color w:val="000000"/>
                <w:szCs w:val="21"/>
                <w:highlight w:val="none"/>
              </w:rPr>
            </w:pPr>
          </w:p>
        </w:tc>
        <w:tc>
          <w:tcPr>
            <w:tcW w:w="1845" w:type="dxa"/>
          </w:tcPr>
          <w:p w14:paraId="74617927">
            <w:pPr>
              <w:pStyle w:val="235"/>
              <w:rPr>
                <w:rFonts w:ascii="宋体" w:hAnsi="宋体" w:cs="Arial"/>
                <w:color w:val="000000"/>
                <w:szCs w:val="21"/>
                <w:highlight w:val="none"/>
              </w:rPr>
            </w:pPr>
          </w:p>
        </w:tc>
        <w:tc>
          <w:tcPr>
            <w:tcW w:w="795" w:type="dxa"/>
          </w:tcPr>
          <w:p w14:paraId="247D394D">
            <w:pPr>
              <w:pStyle w:val="235"/>
              <w:rPr>
                <w:rFonts w:ascii="宋体" w:hAnsi="宋体" w:cs="Arial"/>
                <w:color w:val="000000"/>
                <w:szCs w:val="21"/>
                <w:highlight w:val="none"/>
              </w:rPr>
            </w:pPr>
          </w:p>
        </w:tc>
        <w:tc>
          <w:tcPr>
            <w:tcW w:w="1240" w:type="dxa"/>
          </w:tcPr>
          <w:p w14:paraId="476D9480">
            <w:pPr>
              <w:pStyle w:val="235"/>
              <w:rPr>
                <w:rFonts w:ascii="宋体" w:hAnsi="宋体" w:cs="Arial"/>
                <w:color w:val="000000"/>
                <w:szCs w:val="21"/>
                <w:highlight w:val="none"/>
              </w:rPr>
            </w:pPr>
          </w:p>
        </w:tc>
        <w:tc>
          <w:tcPr>
            <w:tcW w:w="1982" w:type="dxa"/>
          </w:tcPr>
          <w:p w14:paraId="5FC578C7">
            <w:pPr>
              <w:pStyle w:val="235"/>
              <w:rPr>
                <w:rFonts w:ascii="宋体" w:hAnsi="宋体" w:cs="Arial"/>
                <w:color w:val="000000"/>
                <w:szCs w:val="21"/>
                <w:highlight w:val="none"/>
              </w:rPr>
            </w:pPr>
          </w:p>
        </w:tc>
        <w:tc>
          <w:tcPr>
            <w:tcW w:w="915" w:type="dxa"/>
          </w:tcPr>
          <w:p w14:paraId="5CF4DC00">
            <w:pPr>
              <w:pStyle w:val="235"/>
              <w:rPr>
                <w:rFonts w:ascii="宋体" w:hAnsi="宋体" w:cs="Arial"/>
                <w:color w:val="000000"/>
                <w:szCs w:val="21"/>
                <w:highlight w:val="none"/>
              </w:rPr>
            </w:pPr>
          </w:p>
        </w:tc>
      </w:tr>
      <w:tr w14:paraId="3A8F1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A9EDDCD">
            <w:pPr>
              <w:pStyle w:val="235"/>
              <w:rPr>
                <w:rFonts w:ascii="宋体" w:hAnsi="宋体" w:cs="Arial"/>
                <w:color w:val="000000"/>
                <w:szCs w:val="21"/>
                <w:highlight w:val="none"/>
              </w:rPr>
            </w:pPr>
          </w:p>
        </w:tc>
        <w:tc>
          <w:tcPr>
            <w:tcW w:w="1216" w:type="dxa"/>
          </w:tcPr>
          <w:p w14:paraId="0FE98631">
            <w:pPr>
              <w:pStyle w:val="235"/>
              <w:rPr>
                <w:rFonts w:ascii="宋体" w:hAnsi="宋体" w:cs="Arial"/>
                <w:color w:val="000000"/>
                <w:szCs w:val="21"/>
                <w:highlight w:val="none"/>
              </w:rPr>
            </w:pPr>
          </w:p>
        </w:tc>
        <w:tc>
          <w:tcPr>
            <w:tcW w:w="1845" w:type="dxa"/>
          </w:tcPr>
          <w:p w14:paraId="0A785C1B">
            <w:pPr>
              <w:pStyle w:val="235"/>
              <w:rPr>
                <w:rFonts w:ascii="宋体" w:hAnsi="宋体" w:cs="Arial"/>
                <w:color w:val="000000"/>
                <w:szCs w:val="21"/>
                <w:highlight w:val="none"/>
              </w:rPr>
            </w:pPr>
          </w:p>
        </w:tc>
        <w:tc>
          <w:tcPr>
            <w:tcW w:w="795" w:type="dxa"/>
          </w:tcPr>
          <w:p w14:paraId="4D2AC0E7">
            <w:pPr>
              <w:pStyle w:val="235"/>
              <w:rPr>
                <w:rFonts w:ascii="宋体" w:hAnsi="宋体" w:cs="Arial"/>
                <w:color w:val="000000"/>
                <w:szCs w:val="21"/>
                <w:highlight w:val="none"/>
              </w:rPr>
            </w:pPr>
          </w:p>
        </w:tc>
        <w:tc>
          <w:tcPr>
            <w:tcW w:w="1240" w:type="dxa"/>
          </w:tcPr>
          <w:p w14:paraId="72784688">
            <w:pPr>
              <w:pStyle w:val="235"/>
              <w:rPr>
                <w:rFonts w:ascii="宋体" w:hAnsi="宋体" w:cs="Arial"/>
                <w:color w:val="000000"/>
                <w:szCs w:val="21"/>
                <w:highlight w:val="none"/>
              </w:rPr>
            </w:pPr>
          </w:p>
        </w:tc>
        <w:tc>
          <w:tcPr>
            <w:tcW w:w="1982" w:type="dxa"/>
          </w:tcPr>
          <w:p w14:paraId="322DAE44">
            <w:pPr>
              <w:pStyle w:val="235"/>
              <w:rPr>
                <w:rFonts w:ascii="宋体" w:hAnsi="宋体" w:cs="Arial"/>
                <w:color w:val="000000"/>
                <w:szCs w:val="21"/>
                <w:highlight w:val="none"/>
              </w:rPr>
            </w:pPr>
          </w:p>
        </w:tc>
        <w:tc>
          <w:tcPr>
            <w:tcW w:w="915" w:type="dxa"/>
          </w:tcPr>
          <w:p w14:paraId="7D38FACA">
            <w:pPr>
              <w:pStyle w:val="235"/>
              <w:rPr>
                <w:rFonts w:ascii="宋体" w:hAnsi="宋体" w:cs="Arial"/>
                <w:color w:val="000000"/>
                <w:szCs w:val="21"/>
                <w:highlight w:val="none"/>
              </w:rPr>
            </w:pPr>
          </w:p>
        </w:tc>
      </w:tr>
    </w:tbl>
    <w:p w14:paraId="06CE8579">
      <w:pPr>
        <w:pStyle w:val="235"/>
        <w:tabs>
          <w:tab w:val="left" w:pos="1050"/>
          <w:tab w:val="left" w:pos="1838"/>
        </w:tabs>
        <w:ind w:firstLine="210" w:firstLineChars="100"/>
        <w:rPr>
          <w:rFonts w:ascii="宋体" w:hAnsi="宋体"/>
          <w:color w:val="000000"/>
          <w:szCs w:val="21"/>
          <w:highlight w:val="none"/>
        </w:rPr>
      </w:pPr>
      <w:r>
        <w:rPr>
          <w:rFonts w:hint="eastAsia" w:ascii="宋体" w:hAnsi="宋体"/>
          <w:color w:val="000000"/>
          <w:szCs w:val="21"/>
          <w:highlight w:val="none"/>
        </w:rPr>
        <w:t>注：</w:t>
      </w:r>
    </w:p>
    <w:p w14:paraId="139A707B">
      <w:pPr>
        <w:pStyle w:val="235"/>
        <w:tabs>
          <w:tab w:val="left" w:pos="1050"/>
          <w:tab w:val="left" w:pos="1838"/>
        </w:tabs>
        <w:ind w:firstLine="420" w:firstLineChars="200"/>
        <w:rPr>
          <w:rFonts w:ascii="宋体" w:hAnsi="宋体"/>
          <w:color w:val="000000"/>
          <w:szCs w:val="21"/>
          <w:highlight w:val="none"/>
        </w:rPr>
      </w:pPr>
      <w:r>
        <w:rPr>
          <w:rFonts w:hint="eastAsia" w:ascii="宋体" w:hAnsi="宋体"/>
          <w:color w:val="000000"/>
          <w:szCs w:val="21"/>
          <w:highlight w:val="none"/>
          <w:lang w:eastAsia="zh-CN"/>
        </w:rPr>
        <w:t>申请人</w:t>
      </w:r>
      <w:r>
        <w:rPr>
          <w:rFonts w:hint="eastAsia" w:ascii="宋体" w:hAnsi="宋体"/>
          <w:color w:val="000000"/>
          <w:szCs w:val="21"/>
          <w:highlight w:val="none"/>
        </w:rPr>
        <w:t>应在本表后按照征集文件要求提供相关证明材料，</w:t>
      </w:r>
    </w:p>
    <w:p w14:paraId="39EF7688">
      <w:pPr>
        <w:autoSpaceDE w:val="0"/>
        <w:autoSpaceDN w:val="0"/>
        <w:adjustRightInd w:val="0"/>
        <w:spacing w:beforeLines="50" w:afterLines="50"/>
        <w:jc w:val="center"/>
        <w:rPr>
          <w:rFonts w:ascii="宋体" w:hAnsi="宋体"/>
          <w:color w:val="000000"/>
          <w:kern w:val="0"/>
          <w:szCs w:val="21"/>
          <w:highlight w:val="none"/>
        </w:rPr>
      </w:pPr>
    </w:p>
    <w:p w14:paraId="1CFE8906">
      <w:pPr>
        <w:autoSpaceDE w:val="0"/>
        <w:autoSpaceDN w:val="0"/>
        <w:adjustRightInd w:val="0"/>
        <w:spacing w:beforeLines="50" w:afterLines="50"/>
        <w:jc w:val="center"/>
        <w:rPr>
          <w:rFonts w:ascii="宋体" w:hAnsi="宋体"/>
          <w:color w:val="000000"/>
          <w:kern w:val="0"/>
          <w:szCs w:val="21"/>
          <w:highlight w:val="none"/>
        </w:rPr>
      </w:pPr>
    </w:p>
    <w:p w14:paraId="5A310F2F">
      <w:pPr>
        <w:adjustRightInd w:val="0"/>
        <w:snapToGrid w:val="0"/>
        <w:ind w:firstLine="3150" w:firstLineChars="1500"/>
        <w:rPr>
          <w:rFonts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4286401">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18858A90">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01768A6D">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3F2E61E7">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4EA219F9">
      <w:pPr>
        <w:rPr>
          <w:color w:val="000000"/>
          <w:highlight w:val="none"/>
        </w:rPr>
      </w:pPr>
    </w:p>
    <w:p w14:paraId="2B6A3710">
      <w:pPr>
        <w:pStyle w:val="4"/>
        <w:jc w:val="center"/>
        <w:rPr>
          <w:rFonts w:ascii="黑体" w:hAnsi="黑体" w:eastAsia="黑体"/>
          <w:b w:val="0"/>
          <w:bCs w:val="0"/>
          <w:color w:val="000000"/>
          <w:kern w:val="0"/>
          <w:sz w:val="30"/>
          <w:szCs w:val="30"/>
          <w:highlight w:val="none"/>
        </w:rPr>
      </w:pPr>
      <w:r>
        <w:rPr>
          <w:szCs w:val="21"/>
          <w:highlight w:val="none"/>
        </w:rPr>
        <w:br w:type="page"/>
      </w:r>
      <w:r>
        <w:rPr>
          <w:rFonts w:hint="eastAsia"/>
          <w:szCs w:val="21"/>
          <w:highlight w:val="none"/>
        </w:rPr>
        <w:t>八、</w:t>
      </w:r>
      <w:r>
        <w:rPr>
          <w:rFonts w:hint="eastAsia" w:ascii="黑体" w:hAnsi="黑体" w:eastAsia="黑体"/>
          <w:b w:val="0"/>
          <w:bCs w:val="0"/>
          <w:color w:val="000000"/>
          <w:kern w:val="0"/>
          <w:sz w:val="30"/>
          <w:szCs w:val="30"/>
          <w:highlight w:val="none"/>
        </w:rPr>
        <w:t>征集文件要求提供或</w:t>
      </w:r>
      <w:r>
        <w:rPr>
          <w:rFonts w:hint="eastAsia" w:ascii="黑体" w:hAnsi="黑体" w:eastAsia="黑体"/>
          <w:b w:val="0"/>
          <w:bCs w:val="0"/>
          <w:color w:val="000000"/>
          <w:kern w:val="0"/>
          <w:sz w:val="30"/>
          <w:szCs w:val="30"/>
          <w:highlight w:val="none"/>
          <w:lang w:eastAsia="zh-CN"/>
        </w:rPr>
        <w:t>申请人</w:t>
      </w:r>
      <w:r>
        <w:rPr>
          <w:rFonts w:hint="eastAsia" w:ascii="黑体" w:hAnsi="黑体" w:eastAsia="黑体"/>
          <w:b w:val="0"/>
          <w:bCs w:val="0"/>
          <w:color w:val="000000"/>
          <w:kern w:val="0"/>
          <w:sz w:val="30"/>
          <w:szCs w:val="30"/>
          <w:highlight w:val="none"/>
        </w:rPr>
        <w:t>认为需要提供的其它商务材料</w:t>
      </w:r>
    </w:p>
    <w:p w14:paraId="23987015">
      <w:pPr>
        <w:autoSpaceDE w:val="0"/>
        <w:autoSpaceDN w:val="0"/>
        <w:adjustRightInd w:val="0"/>
        <w:spacing w:beforeLines="50" w:afterLines="50"/>
        <w:jc w:val="center"/>
        <w:rPr>
          <w:rFonts w:hint="eastAsia" w:ascii="宋体" w:hAnsi="宋体"/>
          <w:color w:val="000000"/>
          <w:kern w:val="0"/>
          <w:sz w:val="24"/>
          <w:highlight w:val="none"/>
        </w:rPr>
      </w:pPr>
      <w:r>
        <w:rPr>
          <w:rFonts w:hint="eastAsia" w:ascii="宋体" w:hAnsi="宋体"/>
          <w:color w:val="000000"/>
          <w:kern w:val="0"/>
          <w:sz w:val="24"/>
          <w:highlight w:val="none"/>
        </w:rPr>
        <w:t>（咨询评估机构资信情况</w:t>
      </w:r>
      <w:r>
        <w:rPr>
          <w:rFonts w:hint="eastAsia" w:ascii="宋体" w:hAnsi="宋体"/>
          <w:color w:val="000000"/>
          <w:kern w:val="0"/>
          <w:sz w:val="24"/>
          <w:highlight w:val="none"/>
          <w:lang w:eastAsia="zh-CN"/>
        </w:rPr>
        <w:t>、</w:t>
      </w:r>
      <w:r>
        <w:rPr>
          <w:rFonts w:hint="eastAsia" w:ascii="宋体" w:hAnsi="宋体"/>
          <w:color w:val="000000"/>
          <w:kern w:val="0"/>
          <w:sz w:val="24"/>
          <w:highlight w:val="none"/>
        </w:rPr>
        <w:t>用于本项目的交通、设备</w:t>
      </w:r>
      <w:r>
        <w:rPr>
          <w:rFonts w:hint="eastAsia" w:ascii="宋体" w:hAnsi="宋体"/>
          <w:color w:val="000000"/>
          <w:kern w:val="0"/>
          <w:sz w:val="24"/>
          <w:highlight w:val="none"/>
          <w:lang w:eastAsia="zh-CN"/>
        </w:rPr>
        <w:t>、</w:t>
      </w:r>
      <w:r>
        <w:rPr>
          <w:rFonts w:hint="eastAsia" w:ascii="宋体" w:hAnsi="宋体"/>
          <w:color w:val="000000"/>
          <w:kern w:val="0"/>
          <w:sz w:val="24"/>
          <w:highlight w:val="none"/>
          <w:lang w:val="en-US" w:eastAsia="zh-CN"/>
        </w:rPr>
        <w:t>综合实力等证明资料</w:t>
      </w:r>
      <w:r>
        <w:rPr>
          <w:rFonts w:hint="eastAsia" w:ascii="宋体" w:hAnsi="宋体"/>
          <w:color w:val="000000"/>
          <w:kern w:val="0"/>
          <w:sz w:val="24"/>
          <w:highlight w:val="none"/>
        </w:rPr>
        <w:t>）</w:t>
      </w:r>
    </w:p>
    <w:p w14:paraId="5D46ADBB">
      <w:pPr>
        <w:pStyle w:val="2"/>
        <w:rPr>
          <w:rFonts w:hint="eastAsia" w:ascii="宋体" w:hAnsi="宋体"/>
          <w:color w:val="000000"/>
          <w:kern w:val="0"/>
          <w:sz w:val="24"/>
          <w:highlight w:val="none"/>
        </w:rPr>
      </w:pPr>
    </w:p>
    <w:p w14:paraId="460E6586">
      <w:pPr>
        <w:rPr>
          <w:rFonts w:hint="eastAsia" w:ascii="宋体" w:hAnsi="宋体"/>
          <w:color w:val="000000"/>
          <w:kern w:val="0"/>
          <w:sz w:val="24"/>
          <w:highlight w:val="none"/>
        </w:rPr>
      </w:pPr>
    </w:p>
    <w:p w14:paraId="23CD782B">
      <w:pPr>
        <w:pStyle w:val="2"/>
        <w:rPr>
          <w:rFonts w:hint="eastAsia" w:ascii="宋体" w:hAnsi="宋体"/>
          <w:color w:val="000000"/>
          <w:kern w:val="0"/>
          <w:sz w:val="24"/>
          <w:highlight w:val="none"/>
        </w:rPr>
      </w:pPr>
    </w:p>
    <w:p w14:paraId="171FB044">
      <w:pPr>
        <w:rPr>
          <w:rFonts w:hint="eastAsia" w:ascii="宋体" w:hAnsi="宋体"/>
          <w:color w:val="000000"/>
          <w:kern w:val="0"/>
          <w:sz w:val="24"/>
          <w:highlight w:val="none"/>
        </w:rPr>
      </w:pPr>
    </w:p>
    <w:p w14:paraId="4051F672">
      <w:pPr>
        <w:pStyle w:val="2"/>
        <w:rPr>
          <w:rFonts w:hint="eastAsia" w:ascii="宋体" w:hAnsi="宋体"/>
          <w:color w:val="000000"/>
          <w:kern w:val="0"/>
          <w:sz w:val="24"/>
          <w:highlight w:val="none"/>
        </w:rPr>
      </w:pPr>
    </w:p>
    <w:p w14:paraId="460A3C7A">
      <w:pPr>
        <w:rPr>
          <w:rFonts w:hint="eastAsia" w:ascii="宋体" w:hAnsi="宋体"/>
          <w:color w:val="000000"/>
          <w:kern w:val="0"/>
          <w:sz w:val="24"/>
          <w:highlight w:val="none"/>
        </w:rPr>
      </w:pPr>
    </w:p>
    <w:p w14:paraId="71A63C05">
      <w:pPr>
        <w:pStyle w:val="2"/>
        <w:rPr>
          <w:rFonts w:hint="eastAsia" w:ascii="宋体" w:hAnsi="宋体"/>
          <w:color w:val="000000"/>
          <w:kern w:val="0"/>
          <w:sz w:val="24"/>
          <w:highlight w:val="none"/>
        </w:rPr>
      </w:pPr>
    </w:p>
    <w:p w14:paraId="641194DF">
      <w:pPr>
        <w:rPr>
          <w:rFonts w:hint="eastAsia" w:ascii="宋体" w:hAnsi="宋体"/>
          <w:color w:val="000000"/>
          <w:kern w:val="0"/>
          <w:sz w:val="24"/>
          <w:highlight w:val="none"/>
        </w:rPr>
      </w:pPr>
    </w:p>
    <w:p w14:paraId="39640EA2">
      <w:pPr>
        <w:pStyle w:val="2"/>
        <w:rPr>
          <w:rFonts w:hint="eastAsia" w:ascii="宋体" w:hAnsi="宋体"/>
          <w:color w:val="000000"/>
          <w:kern w:val="0"/>
          <w:sz w:val="24"/>
          <w:highlight w:val="none"/>
        </w:rPr>
      </w:pPr>
    </w:p>
    <w:p w14:paraId="24941097">
      <w:pPr>
        <w:rPr>
          <w:rFonts w:hint="eastAsia" w:ascii="宋体" w:hAnsi="宋体"/>
          <w:color w:val="000000"/>
          <w:kern w:val="0"/>
          <w:sz w:val="24"/>
          <w:highlight w:val="none"/>
        </w:rPr>
      </w:pPr>
    </w:p>
    <w:p w14:paraId="3AC33A21">
      <w:pPr>
        <w:pStyle w:val="2"/>
        <w:rPr>
          <w:rFonts w:hint="eastAsia" w:ascii="宋体" w:hAnsi="宋体"/>
          <w:color w:val="000000"/>
          <w:kern w:val="0"/>
          <w:sz w:val="24"/>
          <w:highlight w:val="none"/>
        </w:rPr>
      </w:pPr>
    </w:p>
    <w:p w14:paraId="43E089BF">
      <w:pPr>
        <w:rPr>
          <w:rFonts w:hint="eastAsia" w:ascii="宋体" w:hAnsi="宋体"/>
          <w:color w:val="000000"/>
          <w:kern w:val="0"/>
          <w:sz w:val="24"/>
          <w:highlight w:val="none"/>
        </w:rPr>
      </w:pPr>
    </w:p>
    <w:p w14:paraId="2E17652D">
      <w:pPr>
        <w:pStyle w:val="2"/>
        <w:rPr>
          <w:rFonts w:hint="eastAsia" w:ascii="宋体" w:hAnsi="宋体"/>
          <w:color w:val="000000"/>
          <w:kern w:val="0"/>
          <w:sz w:val="24"/>
          <w:highlight w:val="none"/>
        </w:rPr>
      </w:pPr>
    </w:p>
    <w:p w14:paraId="1738A0A6">
      <w:pPr>
        <w:rPr>
          <w:rFonts w:hint="eastAsia" w:ascii="宋体" w:hAnsi="宋体"/>
          <w:color w:val="000000"/>
          <w:kern w:val="0"/>
          <w:sz w:val="24"/>
          <w:highlight w:val="none"/>
        </w:rPr>
      </w:pPr>
    </w:p>
    <w:p w14:paraId="7F96EB6D">
      <w:pPr>
        <w:pStyle w:val="2"/>
        <w:rPr>
          <w:rFonts w:hint="eastAsia" w:ascii="宋体" w:hAnsi="宋体"/>
          <w:color w:val="000000"/>
          <w:kern w:val="0"/>
          <w:sz w:val="24"/>
          <w:highlight w:val="none"/>
        </w:rPr>
      </w:pPr>
    </w:p>
    <w:p w14:paraId="1D1A2E6A">
      <w:pPr>
        <w:rPr>
          <w:rFonts w:hint="eastAsia" w:ascii="宋体" w:hAnsi="宋体"/>
          <w:color w:val="000000"/>
          <w:kern w:val="0"/>
          <w:sz w:val="24"/>
          <w:highlight w:val="none"/>
        </w:rPr>
      </w:pPr>
    </w:p>
    <w:p w14:paraId="20E25D55">
      <w:pPr>
        <w:pStyle w:val="2"/>
        <w:rPr>
          <w:rFonts w:hint="eastAsia" w:ascii="宋体" w:hAnsi="宋体"/>
          <w:color w:val="000000"/>
          <w:kern w:val="0"/>
          <w:sz w:val="24"/>
          <w:highlight w:val="none"/>
        </w:rPr>
      </w:pPr>
    </w:p>
    <w:p w14:paraId="481FB84E">
      <w:pPr>
        <w:rPr>
          <w:highlight w:val="none"/>
        </w:rPr>
      </w:pPr>
    </w:p>
    <w:p w14:paraId="5D8801BE">
      <w:pPr>
        <w:jc w:val="center"/>
        <w:rPr>
          <w:highlight w:val="none"/>
        </w:rPr>
      </w:pPr>
    </w:p>
    <w:p w14:paraId="73F494BE">
      <w:pPr>
        <w:jc w:val="center"/>
        <w:outlineLvl w:val="1"/>
        <w:rPr>
          <w:rFonts w:hint="eastAsia" w:ascii="宋体" w:hAnsi="宋体"/>
          <w:b/>
          <w:bCs/>
          <w:color w:val="000000"/>
          <w:kern w:val="0"/>
          <w:sz w:val="52"/>
          <w:szCs w:val="52"/>
          <w:highlight w:val="none"/>
        </w:rPr>
      </w:pPr>
    </w:p>
    <w:p w14:paraId="316F5FFA">
      <w:pPr>
        <w:pStyle w:val="2"/>
        <w:rPr>
          <w:rFonts w:hint="eastAsia" w:ascii="宋体" w:hAnsi="宋体"/>
          <w:color w:val="000000"/>
          <w:kern w:val="0"/>
          <w:sz w:val="52"/>
          <w:szCs w:val="52"/>
          <w:highlight w:val="none"/>
        </w:rPr>
      </w:pPr>
    </w:p>
    <w:p w14:paraId="19EBD883">
      <w:pPr>
        <w:rPr>
          <w:rFonts w:hint="eastAsia" w:ascii="宋体" w:hAnsi="宋体"/>
          <w:b/>
          <w:bCs/>
          <w:color w:val="000000"/>
          <w:kern w:val="0"/>
          <w:sz w:val="52"/>
          <w:szCs w:val="52"/>
          <w:highlight w:val="none"/>
        </w:rPr>
      </w:pPr>
    </w:p>
    <w:p w14:paraId="051B41F7">
      <w:pPr>
        <w:jc w:val="center"/>
        <w:outlineLvl w:val="1"/>
        <w:rPr>
          <w:rFonts w:hint="eastAsia" w:ascii="宋体" w:hAnsi="宋体"/>
          <w:b/>
          <w:bCs/>
          <w:color w:val="000000"/>
          <w:kern w:val="0"/>
          <w:sz w:val="52"/>
          <w:szCs w:val="52"/>
          <w:highlight w:val="none"/>
        </w:rPr>
      </w:pPr>
    </w:p>
    <w:p w14:paraId="6DE0CB8C">
      <w:pPr>
        <w:numPr>
          <w:ilvl w:val="0"/>
          <w:numId w:val="8"/>
        </w:numPr>
        <w:jc w:val="center"/>
        <w:outlineLvl w:val="1"/>
        <w:rPr>
          <w:rFonts w:hint="eastAsia" w:ascii="宋体" w:hAnsi="宋体"/>
          <w:b/>
          <w:bCs/>
          <w:color w:val="000000"/>
          <w:kern w:val="0"/>
          <w:sz w:val="52"/>
          <w:szCs w:val="52"/>
          <w:highlight w:val="none"/>
        </w:rPr>
      </w:pPr>
      <w:r>
        <w:rPr>
          <w:rFonts w:hint="eastAsia" w:ascii="宋体" w:hAnsi="宋体"/>
          <w:b/>
          <w:bCs/>
          <w:color w:val="000000"/>
          <w:kern w:val="0"/>
          <w:sz w:val="52"/>
          <w:szCs w:val="52"/>
          <w:highlight w:val="none"/>
        </w:rPr>
        <w:t xml:space="preserve"> 技术文件</w:t>
      </w:r>
    </w:p>
    <w:p w14:paraId="3B088A93">
      <w:pPr>
        <w:pStyle w:val="2"/>
        <w:rPr>
          <w:highlight w:val="none"/>
        </w:rPr>
      </w:pPr>
    </w:p>
    <w:p w14:paraId="0406AFEB">
      <w:pPr>
        <w:rPr>
          <w:highlight w:val="none"/>
        </w:rPr>
      </w:pPr>
    </w:p>
    <w:p w14:paraId="740BBAB3">
      <w:pPr>
        <w:pStyle w:val="2"/>
        <w:rPr>
          <w:highlight w:val="none"/>
        </w:rPr>
      </w:pPr>
    </w:p>
    <w:p w14:paraId="4EDFD985">
      <w:pPr>
        <w:rPr>
          <w:highlight w:val="none"/>
        </w:rPr>
      </w:pPr>
    </w:p>
    <w:p w14:paraId="372EAE19">
      <w:pPr>
        <w:pStyle w:val="2"/>
        <w:rPr>
          <w:highlight w:val="none"/>
        </w:rPr>
      </w:pPr>
    </w:p>
    <w:p w14:paraId="020D42D1">
      <w:pPr>
        <w:rPr>
          <w:highlight w:val="none"/>
        </w:rPr>
      </w:pPr>
    </w:p>
    <w:p w14:paraId="38107C98">
      <w:pPr>
        <w:pStyle w:val="2"/>
        <w:rPr>
          <w:highlight w:val="none"/>
        </w:rPr>
      </w:pPr>
    </w:p>
    <w:p w14:paraId="0F59AF57">
      <w:pPr>
        <w:rPr>
          <w:highlight w:val="none"/>
        </w:rPr>
      </w:pPr>
    </w:p>
    <w:p w14:paraId="4E1322C2">
      <w:pPr>
        <w:pStyle w:val="2"/>
        <w:rPr>
          <w:highlight w:val="none"/>
        </w:rPr>
      </w:pPr>
    </w:p>
    <w:p w14:paraId="27F7C02F">
      <w:pPr>
        <w:rPr>
          <w:highlight w:val="none"/>
        </w:rPr>
      </w:pPr>
    </w:p>
    <w:p w14:paraId="2BFA65E4">
      <w:pPr>
        <w:pStyle w:val="2"/>
        <w:rPr>
          <w:highlight w:val="none"/>
        </w:rPr>
      </w:pPr>
    </w:p>
    <w:p w14:paraId="0F658550">
      <w:pPr>
        <w:snapToGrid w:val="0"/>
        <w:spacing w:before="50" w:afterLines="50"/>
        <w:jc w:val="center"/>
        <w:rPr>
          <w:rFonts w:hint="eastAsia"/>
          <w:szCs w:val="21"/>
          <w:highlight w:val="none"/>
        </w:rPr>
        <w:sectPr>
          <w:headerReference r:id="rId14" w:type="default"/>
          <w:footerReference r:id="rId15" w:type="default"/>
          <w:pgSz w:w="11906" w:h="16838"/>
          <w:pgMar w:top="1304" w:right="1418" w:bottom="1304" w:left="1418" w:header="851" w:footer="992" w:gutter="0"/>
          <w:cols w:space="720" w:num="1"/>
          <w:docGrid w:linePitch="312" w:charSpace="0"/>
        </w:sectPr>
      </w:pPr>
      <w:bookmarkStart w:id="105" w:name="_Hlk19050322"/>
    </w:p>
    <w:bookmarkEnd w:id="105"/>
    <w:p w14:paraId="6E77EB15">
      <w:pPr>
        <w:pStyle w:val="5"/>
        <w:ind w:left="0" w:leftChars="0" w:firstLine="0" w:firstLineChars="0"/>
        <w:rPr>
          <w:rFonts w:hint="eastAsia" w:ascii="宋体" w:hAnsi="宋体" w:cs="宋体"/>
          <w:b w:val="0"/>
          <w:bCs w:val="0"/>
          <w:color w:val="000000"/>
          <w:kern w:val="0"/>
          <w:sz w:val="24"/>
          <w:szCs w:val="24"/>
          <w:highlight w:val="none"/>
          <w:lang w:val="en-US" w:eastAsia="zh-CN"/>
        </w:rPr>
      </w:pPr>
    </w:p>
    <w:p w14:paraId="6F9C3B10">
      <w:pPr>
        <w:pStyle w:val="4"/>
        <w:jc w:val="center"/>
        <w:rPr>
          <w:rFonts w:hint="default" w:ascii="黑体" w:hAnsi="黑体" w:eastAsia="黑体" w:cs="Times New Roman"/>
          <w:b w:val="0"/>
          <w:bCs/>
          <w:color w:val="000000"/>
          <w:kern w:val="0"/>
          <w:sz w:val="30"/>
          <w:szCs w:val="30"/>
          <w:highlight w:val="none"/>
          <w:lang w:val="en-US" w:eastAsia="zh-CN" w:bidi="ar-SA"/>
        </w:rPr>
      </w:pPr>
      <w:r>
        <w:rPr>
          <w:rFonts w:hint="eastAsia" w:ascii="黑体" w:hAnsi="黑体" w:eastAsia="黑体" w:cs="Times New Roman"/>
          <w:b w:val="0"/>
          <w:bCs/>
          <w:color w:val="000000"/>
          <w:kern w:val="0"/>
          <w:sz w:val="30"/>
          <w:szCs w:val="30"/>
          <w:highlight w:val="none"/>
          <w:lang w:val="en-US" w:eastAsia="zh-CN" w:bidi="ar-SA"/>
        </w:rPr>
        <w:t>一、技术部分</w:t>
      </w:r>
    </w:p>
    <w:p w14:paraId="3F927558">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3BE8B353">
      <w:pP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br w:type="page"/>
      </w:r>
    </w:p>
    <w:p w14:paraId="51E64346">
      <w:pPr>
        <w:pStyle w:val="5"/>
        <w:numPr>
          <w:ilvl w:val="0"/>
          <w:numId w:val="0"/>
        </w:numPr>
        <w:ind w:leftChars="0"/>
        <w:jc w:val="center"/>
        <w:rPr>
          <w:rFonts w:hint="default"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t>二、服务承诺</w:t>
      </w:r>
    </w:p>
    <w:p w14:paraId="7D6D980F">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1347E7F4">
      <w:pPr>
        <w:pStyle w:val="5"/>
        <w:numPr>
          <w:ilvl w:val="0"/>
          <w:numId w:val="0"/>
        </w:numPr>
        <w:ind w:leftChars="0"/>
        <w:rPr>
          <w:rFonts w:hint="eastAsia" w:ascii="黑体" w:hAnsi="黑体" w:eastAsia="黑体"/>
          <w:b w:val="0"/>
          <w:bCs w:val="0"/>
          <w:color w:val="000000"/>
          <w:kern w:val="0"/>
          <w:sz w:val="30"/>
          <w:szCs w:val="30"/>
          <w:highlight w:val="none"/>
          <w:lang w:val="en-US" w:eastAsia="zh-CN"/>
        </w:rPr>
      </w:pPr>
    </w:p>
    <w:p w14:paraId="4BC23B4E">
      <w:pPr>
        <w:rPr>
          <w:rFonts w:hint="eastAsia" w:ascii="黑体" w:hAnsi="黑体" w:eastAsia="黑体"/>
          <w:b w:val="0"/>
          <w:bCs w:val="0"/>
          <w:color w:val="000000"/>
          <w:kern w:val="0"/>
          <w:sz w:val="30"/>
          <w:szCs w:val="30"/>
          <w:highlight w:val="none"/>
        </w:rPr>
      </w:pPr>
      <w:r>
        <w:rPr>
          <w:rFonts w:hint="eastAsia" w:ascii="黑体" w:hAnsi="黑体" w:eastAsia="黑体" w:cs="Times New Roman"/>
          <w:bCs/>
          <w:color w:val="000000"/>
          <w:kern w:val="0"/>
          <w:sz w:val="30"/>
          <w:szCs w:val="30"/>
          <w:highlight w:val="none"/>
          <w:lang w:val="en-US" w:eastAsia="zh-CN" w:bidi="ar-SA"/>
        </w:rPr>
        <w:br w:type="page"/>
      </w:r>
    </w:p>
    <w:p w14:paraId="3BAC5BDF">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lang w:val="en-US" w:eastAsia="zh-CN"/>
        </w:rPr>
        <w:t>三</w:t>
      </w:r>
      <w:r>
        <w:rPr>
          <w:rFonts w:hint="eastAsia" w:ascii="黑体" w:hAnsi="黑体" w:eastAsia="黑体"/>
          <w:b w:val="0"/>
          <w:bCs w:val="0"/>
          <w:color w:val="000000"/>
          <w:kern w:val="0"/>
          <w:sz w:val="30"/>
          <w:szCs w:val="30"/>
          <w:highlight w:val="none"/>
        </w:rPr>
        <w:t>、征集文件要求提供或</w:t>
      </w:r>
      <w:r>
        <w:rPr>
          <w:rFonts w:hint="eastAsia" w:ascii="黑体" w:hAnsi="黑体" w:eastAsia="黑体"/>
          <w:b w:val="0"/>
          <w:bCs w:val="0"/>
          <w:color w:val="000000"/>
          <w:kern w:val="0"/>
          <w:sz w:val="30"/>
          <w:szCs w:val="30"/>
          <w:highlight w:val="none"/>
          <w:lang w:eastAsia="zh-CN"/>
        </w:rPr>
        <w:t>申请人</w:t>
      </w:r>
      <w:r>
        <w:rPr>
          <w:rFonts w:hint="eastAsia" w:ascii="黑体" w:hAnsi="黑体" w:eastAsia="黑体"/>
          <w:b w:val="0"/>
          <w:bCs w:val="0"/>
          <w:color w:val="000000"/>
          <w:kern w:val="0"/>
          <w:sz w:val="30"/>
          <w:szCs w:val="30"/>
          <w:highlight w:val="none"/>
        </w:rPr>
        <w:t>认为需要提供的其它技术材料</w:t>
      </w:r>
    </w:p>
    <w:p w14:paraId="47FE735C">
      <w:pPr>
        <w:autoSpaceDE w:val="0"/>
        <w:autoSpaceDN w:val="0"/>
        <w:adjustRightInd w:val="0"/>
        <w:spacing w:beforeLines="50" w:afterLines="50"/>
        <w:jc w:val="center"/>
        <w:rPr>
          <w:rFonts w:ascii="宋体" w:hAnsi="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rPr>
        <w:t>（</w:t>
      </w:r>
      <w:r>
        <w:rPr>
          <w:rFonts w:hint="eastAsia" w:ascii="宋体" w:hAnsi="宋体"/>
          <w:color w:val="000000"/>
          <w:kern w:val="0"/>
          <w:sz w:val="24"/>
          <w:highlight w:val="none"/>
        </w:rPr>
        <w:t>（</w:t>
      </w:r>
      <w:r>
        <w:rPr>
          <w:rFonts w:hint="eastAsia" w:ascii="宋体" w:hAnsi="宋体"/>
          <w:color w:val="000000"/>
          <w:kern w:val="0"/>
          <w:sz w:val="24"/>
          <w:highlight w:val="none"/>
          <w:lang w:val="en-US" w:eastAsia="zh-CN"/>
        </w:rPr>
        <w:t>请参考评审标准</w:t>
      </w:r>
      <w:r>
        <w:rPr>
          <w:rFonts w:hint="eastAsia" w:ascii="宋体" w:hAnsi="宋体" w:cs="宋体"/>
          <w:b w:val="0"/>
          <w:bCs w:val="0"/>
          <w:color w:val="000000"/>
          <w:kern w:val="0"/>
          <w:sz w:val="24"/>
          <w:szCs w:val="24"/>
          <w:highlight w:val="none"/>
        </w:rPr>
        <w:t>）</w:t>
      </w:r>
    </w:p>
    <w:p w14:paraId="4F748F8F">
      <w:pPr>
        <w:pStyle w:val="4"/>
        <w:rPr>
          <w:rFonts w:ascii="黑体" w:hAnsi="黑体" w:eastAsia="黑体"/>
          <w:b w:val="0"/>
          <w:bCs w:val="0"/>
          <w:color w:val="000000"/>
          <w:kern w:val="0"/>
          <w:sz w:val="30"/>
          <w:szCs w:val="30"/>
          <w:highlight w:val="none"/>
        </w:rPr>
      </w:pPr>
    </w:p>
    <w:p w14:paraId="26AE742A">
      <w:pPr>
        <w:pStyle w:val="4"/>
        <w:rPr>
          <w:rFonts w:ascii="黑体" w:hAnsi="黑体" w:eastAsia="黑体"/>
          <w:b w:val="0"/>
          <w:bCs w:val="0"/>
          <w:color w:val="000000"/>
          <w:kern w:val="0"/>
          <w:sz w:val="30"/>
          <w:szCs w:val="30"/>
          <w:highlight w:val="none"/>
        </w:rPr>
      </w:pPr>
    </w:p>
    <w:p w14:paraId="67C72E81">
      <w:pPr>
        <w:pStyle w:val="5"/>
        <w:rPr>
          <w:rFonts w:ascii="黑体" w:hAnsi="黑体" w:eastAsia="黑体"/>
          <w:color w:val="000000"/>
          <w:kern w:val="0"/>
          <w:sz w:val="30"/>
          <w:szCs w:val="30"/>
          <w:highlight w:val="none"/>
        </w:rPr>
      </w:pPr>
    </w:p>
    <w:p w14:paraId="65358877">
      <w:pPr>
        <w:pStyle w:val="5"/>
        <w:rPr>
          <w:rFonts w:ascii="黑体" w:hAnsi="黑体" w:eastAsia="黑体"/>
          <w:color w:val="000000"/>
          <w:kern w:val="0"/>
          <w:sz w:val="30"/>
          <w:szCs w:val="30"/>
          <w:highlight w:val="none"/>
        </w:rPr>
      </w:pPr>
    </w:p>
    <w:p w14:paraId="31704EFD">
      <w:pPr>
        <w:pStyle w:val="5"/>
        <w:rPr>
          <w:rFonts w:ascii="黑体" w:hAnsi="黑体" w:eastAsia="黑体"/>
          <w:color w:val="000000"/>
          <w:kern w:val="0"/>
          <w:sz w:val="30"/>
          <w:szCs w:val="30"/>
          <w:highlight w:val="none"/>
        </w:rPr>
      </w:pPr>
    </w:p>
    <w:p w14:paraId="57734F4C">
      <w:pPr>
        <w:pStyle w:val="5"/>
        <w:rPr>
          <w:rFonts w:ascii="黑体" w:hAnsi="黑体" w:eastAsia="黑体"/>
          <w:color w:val="000000"/>
          <w:kern w:val="0"/>
          <w:sz w:val="30"/>
          <w:szCs w:val="30"/>
          <w:highlight w:val="none"/>
        </w:rPr>
      </w:pPr>
    </w:p>
    <w:p w14:paraId="6B48FB80">
      <w:pPr>
        <w:pStyle w:val="5"/>
        <w:rPr>
          <w:rFonts w:ascii="黑体" w:hAnsi="黑体" w:eastAsia="黑体"/>
          <w:color w:val="000000"/>
          <w:kern w:val="0"/>
          <w:sz w:val="30"/>
          <w:szCs w:val="30"/>
          <w:highlight w:val="none"/>
        </w:rPr>
      </w:pPr>
    </w:p>
    <w:p w14:paraId="321D03A5">
      <w:pPr>
        <w:pStyle w:val="5"/>
        <w:rPr>
          <w:rFonts w:ascii="黑体" w:hAnsi="黑体" w:eastAsia="黑体"/>
          <w:color w:val="000000"/>
          <w:kern w:val="0"/>
          <w:sz w:val="30"/>
          <w:szCs w:val="30"/>
          <w:highlight w:val="none"/>
        </w:rPr>
      </w:pPr>
    </w:p>
    <w:p w14:paraId="25B3ABD1">
      <w:pPr>
        <w:pStyle w:val="5"/>
        <w:rPr>
          <w:rFonts w:ascii="黑体" w:hAnsi="黑体" w:eastAsia="黑体"/>
          <w:color w:val="000000"/>
          <w:kern w:val="0"/>
          <w:sz w:val="30"/>
          <w:szCs w:val="30"/>
          <w:highlight w:val="none"/>
        </w:rPr>
      </w:pPr>
    </w:p>
    <w:p w14:paraId="67232235">
      <w:pPr>
        <w:pStyle w:val="5"/>
        <w:rPr>
          <w:rFonts w:ascii="黑体" w:hAnsi="黑体" w:eastAsia="黑体"/>
          <w:color w:val="000000"/>
          <w:kern w:val="0"/>
          <w:sz w:val="30"/>
          <w:szCs w:val="30"/>
          <w:highlight w:val="none"/>
        </w:rPr>
      </w:pPr>
    </w:p>
    <w:p w14:paraId="17819FBE">
      <w:pPr>
        <w:pStyle w:val="5"/>
        <w:rPr>
          <w:rFonts w:ascii="黑体" w:hAnsi="黑体" w:eastAsia="黑体"/>
          <w:color w:val="000000"/>
          <w:kern w:val="0"/>
          <w:sz w:val="30"/>
          <w:szCs w:val="30"/>
          <w:highlight w:val="none"/>
        </w:rPr>
      </w:pPr>
    </w:p>
    <w:p w14:paraId="69EFCB1B">
      <w:pPr>
        <w:pStyle w:val="5"/>
        <w:rPr>
          <w:rFonts w:ascii="黑体" w:hAnsi="黑体" w:eastAsia="黑体"/>
          <w:color w:val="000000"/>
          <w:kern w:val="0"/>
          <w:sz w:val="30"/>
          <w:szCs w:val="30"/>
          <w:highlight w:val="none"/>
        </w:rPr>
      </w:pPr>
    </w:p>
    <w:p w14:paraId="1B9CF458">
      <w:pPr>
        <w:pStyle w:val="5"/>
        <w:rPr>
          <w:rFonts w:ascii="黑体" w:hAnsi="黑体" w:eastAsia="黑体"/>
          <w:color w:val="000000"/>
          <w:kern w:val="0"/>
          <w:sz w:val="30"/>
          <w:szCs w:val="30"/>
          <w:highlight w:val="none"/>
        </w:rPr>
      </w:pPr>
    </w:p>
    <w:p w14:paraId="4503BD34">
      <w:pPr>
        <w:pStyle w:val="5"/>
        <w:rPr>
          <w:rFonts w:ascii="黑体" w:hAnsi="黑体" w:eastAsia="黑体"/>
          <w:color w:val="000000"/>
          <w:kern w:val="0"/>
          <w:sz w:val="30"/>
          <w:szCs w:val="30"/>
          <w:highlight w:val="none"/>
        </w:rPr>
      </w:pPr>
    </w:p>
    <w:p w14:paraId="1A59BF5B">
      <w:pPr>
        <w:pStyle w:val="5"/>
        <w:rPr>
          <w:rFonts w:ascii="黑体" w:hAnsi="黑体" w:eastAsia="黑体"/>
          <w:color w:val="000000"/>
          <w:kern w:val="0"/>
          <w:sz w:val="30"/>
          <w:szCs w:val="30"/>
          <w:highlight w:val="none"/>
        </w:rPr>
      </w:pPr>
    </w:p>
    <w:p w14:paraId="7EB6B9F6">
      <w:pPr>
        <w:pStyle w:val="5"/>
        <w:rPr>
          <w:rFonts w:ascii="黑体" w:hAnsi="黑体" w:eastAsia="黑体"/>
          <w:color w:val="000000"/>
          <w:kern w:val="0"/>
          <w:sz w:val="30"/>
          <w:szCs w:val="30"/>
          <w:highlight w:val="none"/>
        </w:rPr>
      </w:pPr>
    </w:p>
    <w:p w14:paraId="4099E4DC">
      <w:pPr>
        <w:pStyle w:val="5"/>
        <w:rPr>
          <w:rFonts w:ascii="黑体" w:hAnsi="黑体" w:eastAsia="黑体"/>
          <w:color w:val="000000"/>
          <w:kern w:val="0"/>
          <w:sz w:val="30"/>
          <w:szCs w:val="30"/>
          <w:highlight w:val="none"/>
        </w:rPr>
      </w:pPr>
    </w:p>
    <w:p w14:paraId="3476206B">
      <w:pPr>
        <w:jc w:val="center"/>
        <w:outlineLvl w:val="1"/>
        <w:rPr>
          <w:rFonts w:hint="eastAsia" w:ascii="宋体" w:hAnsi="宋体"/>
          <w:b/>
          <w:bCs/>
          <w:color w:val="000000"/>
          <w:kern w:val="0"/>
          <w:sz w:val="52"/>
          <w:szCs w:val="52"/>
          <w:highlight w:val="none"/>
        </w:rPr>
      </w:pPr>
    </w:p>
    <w:p w14:paraId="52D57651">
      <w:pPr>
        <w:pStyle w:val="2"/>
        <w:rPr>
          <w:rFonts w:hint="eastAsia" w:ascii="宋体" w:hAnsi="宋体"/>
          <w:b/>
          <w:bCs/>
          <w:color w:val="000000"/>
          <w:kern w:val="0"/>
          <w:sz w:val="52"/>
          <w:szCs w:val="52"/>
          <w:highlight w:val="none"/>
        </w:rPr>
      </w:pPr>
    </w:p>
    <w:p w14:paraId="33F01D4E">
      <w:pPr>
        <w:rPr>
          <w:rFonts w:hint="eastAsia"/>
          <w:highlight w:val="none"/>
        </w:rPr>
      </w:pPr>
    </w:p>
    <w:p w14:paraId="303A9599">
      <w:pPr>
        <w:jc w:val="center"/>
        <w:outlineLvl w:val="1"/>
        <w:rPr>
          <w:rFonts w:hint="eastAsia" w:ascii="宋体" w:hAnsi="宋体"/>
          <w:b/>
          <w:bCs/>
          <w:color w:val="000000"/>
          <w:kern w:val="0"/>
          <w:sz w:val="52"/>
          <w:szCs w:val="52"/>
          <w:highlight w:val="none"/>
        </w:rPr>
      </w:pPr>
    </w:p>
    <w:p w14:paraId="2FB90674">
      <w:pPr>
        <w:jc w:val="center"/>
        <w:outlineLvl w:val="1"/>
        <w:rPr>
          <w:rFonts w:hint="eastAsia" w:ascii="宋体" w:hAnsi="宋体"/>
          <w:b/>
          <w:bCs/>
          <w:color w:val="000000"/>
          <w:kern w:val="0"/>
          <w:sz w:val="52"/>
          <w:szCs w:val="52"/>
          <w:highlight w:val="none"/>
        </w:rPr>
      </w:pPr>
    </w:p>
    <w:p w14:paraId="4E6DBE33">
      <w:pPr>
        <w:jc w:val="center"/>
        <w:outlineLvl w:val="1"/>
        <w:rPr>
          <w:rFonts w:hint="eastAsia" w:ascii="宋体" w:hAnsi="宋体"/>
          <w:b/>
          <w:bCs/>
          <w:color w:val="000000"/>
          <w:kern w:val="0"/>
          <w:sz w:val="52"/>
          <w:szCs w:val="52"/>
          <w:highlight w:val="none"/>
        </w:rPr>
      </w:pPr>
    </w:p>
    <w:p w14:paraId="037DD156">
      <w:pPr>
        <w:pStyle w:val="2"/>
        <w:rPr>
          <w:rFonts w:hint="eastAsia"/>
          <w:highlight w:val="none"/>
        </w:rPr>
      </w:pPr>
    </w:p>
    <w:p w14:paraId="433B61FF">
      <w:pPr>
        <w:rPr>
          <w:rFonts w:hint="eastAsia"/>
          <w:highlight w:val="none"/>
        </w:rPr>
      </w:pPr>
    </w:p>
    <w:p w14:paraId="323E4364">
      <w:pPr>
        <w:numPr>
          <w:ilvl w:val="0"/>
          <w:numId w:val="8"/>
        </w:numPr>
        <w:jc w:val="center"/>
        <w:outlineLvl w:val="1"/>
        <w:rPr>
          <w:rFonts w:hint="eastAsia" w:ascii="宋体" w:hAnsi="宋体"/>
          <w:b/>
          <w:bCs/>
          <w:color w:val="000000"/>
          <w:kern w:val="0"/>
          <w:sz w:val="52"/>
          <w:szCs w:val="52"/>
          <w:highlight w:val="none"/>
        </w:rPr>
      </w:pPr>
      <w:r>
        <w:rPr>
          <w:rFonts w:hint="eastAsia" w:ascii="宋体" w:hAnsi="宋体"/>
          <w:b/>
          <w:bCs/>
          <w:color w:val="000000"/>
          <w:kern w:val="0"/>
          <w:sz w:val="52"/>
          <w:szCs w:val="52"/>
          <w:highlight w:val="none"/>
        </w:rPr>
        <w:t xml:space="preserve"> 报价文件</w:t>
      </w:r>
    </w:p>
    <w:p w14:paraId="55BE0516">
      <w:pPr>
        <w:pStyle w:val="2"/>
        <w:rPr>
          <w:highlight w:val="none"/>
        </w:rPr>
      </w:pPr>
    </w:p>
    <w:p w14:paraId="780A192B">
      <w:pPr>
        <w:jc w:val="center"/>
        <w:outlineLvl w:val="1"/>
        <w:rPr>
          <w:rFonts w:ascii="宋体" w:hAnsi="宋体"/>
          <w:b/>
          <w:bCs/>
          <w:color w:val="000000"/>
          <w:kern w:val="0"/>
          <w:sz w:val="52"/>
          <w:szCs w:val="52"/>
          <w:highlight w:val="none"/>
        </w:rPr>
      </w:pPr>
    </w:p>
    <w:p w14:paraId="20E3EE06">
      <w:pPr>
        <w:rPr>
          <w:highlight w:val="none"/>
        </w:rPr>
      </w:pPr>
    </w:p>
    <w:p w14:paraId="22367C95">
      <w:pPr>
        <w:rPr>
          <w:highlight w:val="none"/>
        </w:rPr>
      </w:pPr>
    </w:p>
    <w:p w14:paraId="2B7C7B10">
      <w:pPr>
        <w:rPr>
          <w:highlight w:val="none"/>
        </w:rPr>
      </w:pPr>
    </w:p>
    <w:p w14:paraId="6A12AA50">
      <w:pPr>
        <w:rPr>
          <w:highlight w:val="none"/>
        </w:rPr>
      </w:pPr>
    </w:p>
    <w:p w14:paraId="171EAEB5">
      <w:pPr>
        <w:rPr>
          <w:highlight w:val="none"/>
        </w:rPr>
      </w:pPr>
    </w:p>
    <w:p w14:paraId="690D1C5B">
      <w:pPr>
        <w:rPr>
          <w:highlight w:val="none"/>
        </w:rPr>
      </w:pPr>
    </w:p>
    <w:p w14:paraId="6DD51185">
      <w:pPr>
        <w:rPr>
          <w:highlight w:val="none"/>
        </w:rPr>
      </w:pPr>
    </w:p>
    <w:p w14:paraId="2AA38DAC">
      <w:pPr>
        <w:rPr>
          <w:highlight w:val="none"/>
        </w:rPr>
      </w:pPr>
    </w:p>
    <w:p w14:paraId="54F59C24">
      <w:pPr>
        <w:rPr>
          <w:highlight w:val="none"/>
        </w:rPr>
      </w:pPr>
    </w:p>
    <w:p w14:paraId="3B129129">
      <w:pPr>
        <w:rPr>
          <w:highlight w:val="none"/>
        </w:rPr>
      </w:pPr>
    </w:p>
    <w:p w14:paraId="32A6CFD6">
      <w:pPr>
        <w:rPr>
          <w:highlight w:val="none"/>
        </w:rPr>
      </w:pPr>
    </w:p>
    <w:p w14:paraId="297F4E08">
      <w:pPr>
        <w:rPr>
          <w:highlight w:val="none"/>
        </w:rPr>
      </w:pPr>
    </w:p>
    <w:p w14:paraId="40D97DA6">
      <w:pPr>
        <w:rPr>
          <w:highlight w:val="none"/>
        </w:rPr>
      </w:pPr>
    </w:p>
    <w:p w14:paraId="66C89EC5">
      <w:pPr>
        <w:rPr>
          <w:highlight w:val="none"/>
        </w:rPr>
      </w:pPr>
    </w:p>
    <w:p w14:paraId="117C8F10">
      <w:pPr>
        <w:rPr>
          <w:highlight w:val="none"/>
        </w:rPr>
      </w:pPr>
    </w:p>
    <w:p w14:paraId="6F7271CE">
      <w:pPr>
        <w:rPr>
          <w:highlight w:val="none"/>
        </w:rPr>
      </w:pPr>
    </w:p>
    <w:p w14:paraId="154C2A71">
      <w:pPr>
        <w:pStyle w:val="2"/>
        <w:rPr>
          <w:highlight w:val="none"/>
        </w:rPr>
      </w:pPr>
    </w:p>
    <w:p w14:paraId="1E8275A8">
      <w:pPr>
        <w:rPr>
          <w:highlight w:val="none"/>
        </w:rPr>
      </w:pPr>
    </w:p>
    <w:p w14:paraId="72A5C78C">
      <w:pPr>
        <w:pStyle w:val="2"/>
        <w:rPr>
          <w:highlight w:val="none"/>
        </w:rPr>
      </w:pPr>
    </w:p>
    <w:p w14:paraId="25BE2AC5">
      <w:pPr>
        <w:rPr>
          <w:highlight w:val="none"/>
        </w:rPr>
      </w:pPr>
    </w:p>
    <w:p w14:paraId="0D0C53AA">
      <w:pPr>
        <w:pStyle w:val="2"/>
        <w:rPr>
          <w:highlight w:val="none"/>
        </w:rPr>
      </w:pPr>
    </w:p>
    <w:p w14:paraId="13F3F07E">
      <w:pPr>
        <w:rPr>
          <w:highlight w:val="none"/>
        </w:rPr>
      </w:pPr>
    </w:p>
    <w:p w14:paraId="1D984B8C">
      <w:pPr>
        <w:rPr>
          <w:highlight w:val="none"/>
        </w:rPr>
      </w:pPr>
    </w:p>
    <w:p w14:paraId="2D493B28">
      <w:pPr>
        <w:rPr>
          <w:highlight w:val="none"/>
        </w:rPr>
      </w:pPr>
    </w:p>
    <w:p w14:paraId="191E492C">
      <w:pPr>
        <w:rPr>
          <w:highlight w:val="none"/>
        </w:rPr>
      </w:pPr>
    </w:p>
    <w:p w14:paraId="0EE69003">
      <w:pPr>
        <w:rPr>
          <w:highlight w:val="none"/>
        </w:rPr>
      </w:pPr>
    </w:p>
    <w:p w14:paraId="5BB45584">
      <w:pP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br w:type="page"/>
      </w:r>
    </w:p>
    <w:p w14:paraId="1F52AFAF">
      <w:pPr>
        <w:numPr>
          <w:ilvl w:val="0"/>
          <w:numId w:val="9"/>
        </w:numPr>
        <w:snapToGrid w:val="0"/>
        <w:spacing w:before="50" w:afterLines="50"/>
        <w:jc w:val="center"/>
        <w:rPr>
          <w:rFonts w:hint="eastAsia" w:ascii="黑体" w:hAnsi="黑体" w:eastAsia="黑体"/>
          <w:b w:val="0"/>
          <w:bCs w:val="0"/>
          <w:color w:val="000000"/>
          <w:kern w:val="0"/>
          <w:sz w:val="30"/>
          <w:szCs w:val="30"/>
          <w:highlight w:val="none"/>
          <w:lang w:val="zh-CN"/>
        </w:rPr>
      </w:pPr>
      <w:r>
        <w:rPr>
          <w:rFonts w:hint="eastAsia" w:ascii="黑体" w:hAnsi="黑体" w:eastAsia="黑体"/>
          <w:b w:val="0"/>
          <w:bCs w:val="0"/>
          <w:color w:val="000000"/>
          <w:kern w:val="0"/>
          <w:sz w:val="30"/>
          <w:szCs w:val="30"/>
          <w:highlight w:val="none"/>
          <w:lang w:val="en-US" w:eastAsia="zh-CN"/>
        </w:rPr>
        <w:t>报价</w:t>
      </w:r>
      <w:r>
        <w:rPr>
          <w:rFonts w:hint="eastAsia" w:ascii="黑体" w:hAnsi="黑体" w:eastAsia="黑体"/>
          <w:b w:val="0"/>
          <w:bCs w:val="0"/>
          <w:color w:val="000000"/>
          <w:kern w:val="0"/>
          <w:sz w:val="30"/>
          <w:szCs w:val="30"/>
          <w:highlight w:val="none"/>
          <w:lang w:val="zh-CN"/>
        </w:rPr>
        <w:t>一览表</w:t>
      </w:r>
    </w:p>
    <w:p w14:paraId="352FCED9">
      <w:pPr>
        <w:pStyle w:val="2"/>
        <w:numPr>
          <w:ilvl w:val="0"/>
          <w:numId w:val="0"/>
        </w:numPr>
        <w:jc w:val="center"/>
        <w:rPr>
          <w:rFonts w:hint="default" w:eastAsia="黑体"/>
          <w:lang w:val="en-US" w:eastAsia="zh-CN"/>
        </w:rPr>
      </w:pPr>
      <w:r>
        <w:rPr>
          <w:rFonts w:hint="eastAsia"/>
          <w:lang w:val="en-US" w:eastAsia="zh-CN"/>
        </w:rPr>
        <w:t>以政采云系统生成为准</w:t>
      </w:r>
    </w:p>
    <w:p w14:paraId="06A9A4F8">
      <w:pPr>
        <w:pStyle w:val="5"/>
        <w:rPr>
          <w:rFonts w:hint="eastAsia" w:ascii="黑体" w:hAnsi="黑体" w:eastAsia="黑体"/>
          <w:color w:val="000000"/>
          <w:kern w:val="0"/>
          <w:sz w:val="30"/>
          <w:szCs w:val="30"/>
          <w:highlight w:val="none"/>
        </w:rPr>
      </w:pPr>
    </w:p>
    <w:p w14:paraId="61A2ECCC">
      <w:pPr>
        <w:pStyle w:val="5"/>
        <w:rPr>
          <w:rFonts w:hint="eastAsia" w:ascii="黑体" w:hAnsi="黑体" w:eastAsia="黑体"/>
          <w:color w:val="000000"/>
          <w:kern w:val="0"/>
          <w:sz w:val="30"/>
          <w:szCs w:val="30"/>
          <w:highlight w:val="none"/>
        </w:rPr>
      </w:pPr>
    </w:p>
    <w:p w14:paraId="792645AB">
      <w:pPr>
        <w:pStyle w:val="5"/>
        <w:rPr>
          <w:rFonts w:hint="eastAsia" w:ascii="黑体" w:hAnsi="黑体" w:eastAsia="黑体"/>
          <w:color w:val="000000"/>
          <w:kern w:val="0"/>
          <w:sz w:val="30"/>
          <w:szCs w:val="30"/>
          <w:highlight w:val="none"/>
        </w:rPr>
      </w:pPr>
    </w:p>
    <w:p w14:paraId="12CDB28D">
      <w:pPr>
        <w:pStyle w:val="5"/>
        <w:rPr>
          <w:rFonts w:hint="eastAsia" w:ascii="黑体" w:hAnsi="黑体" w:eastAsia="黑体"/>
          <w:color w:val="000000"/>
          <w:kern w:val="0"/>
          <w:sz w:val="30"/>
          <w:szCs w:val="30"/>
          <w:highlight w:val="none"/>
        </w:rPr>
      </w:pPr>
    </w:p>
    <w:p w14:paraId="70762660">
      <w:pPr>
        <w:pStyle w:val="5"/>
        <w:rPr>
          <w:rFonts w:hint="eastAsia" w:ascii="黑体" w:hAnsi="黑体" w:eastAsia="黑体"/>
          <w:color w:val="000000"/>
          <w:kern w:val="0"/>
          <w:sz w:val="30"/>
          <w:szCs w:val="30"/>
          <w:highlight w:val="none"/>
        </w:rPr>
      </w:pPr>
    </w:p>
    <w:p w14:paraId="10B717D1">
      <w:pPr>
        <w:pStyle w:val="5"/>
        <w:rPr>
          <w:rFonts w:hint="eastAsia" w:ascii="黑体" w:hAnsi="黑体" w:eastAsia="黑体"/>
          <w:color w:val="000000"/>
          <w:kern w:val="0"/>
          <w:sz w:val="30"/>
          <w:szCs w:val="30"/>
          <w:highlight w:val="none"/>
        </w:rPr>
      </w:pPr>
    </w:p>
    <w:p w14:paraId="6FE20445">
      <w:pPr>
        <w:pStyle w:val="5"/>
        <w:rPr>
          <w:rFonts w:hint="eastAsia" w:ascii="黑体" w:hAnsi="黑体" w:eastAsia="黑体"/>
          <w:color w:val="000000"/>
          <w:kern w:val="0"/>
          <w:sz w:val="30"/>
          <w:szCs w:val="30"/>
          <w:highlight w:val="none"/>
        </w:rPr>
      </w:pPr>
    </w:p>
    <w:p w14:paraId="6EFB148B">
      <w:pPr>
        <w:pStyle w:val="5"/>
        <w:rPr>
          <w:rFonts w:hint="eastAsia" w:ascii="黑体" w:hAnsi="黑体" w:eastAsia="黑体"/>
          <w:color w:val="000000"/>
          <w:kern w:val="0"/>
          <w:sz w:val="30"/>
          <w:szCs w:val="30"/>
          <w:highlight w:val="none"/>
        </w:rPr>
      </w:pPr>
    </w:p>
    <w:p w14:paraId="1D5A9C3A">
      <w:pPr>
        <w:pStyle w:val="5"/>
        <w:rPr>
          <w:rFonts w:hint="eastAsia" w:ascii="黑体" w:hAnsi="黑体" w:eastAsia="黑体"/>
          <w:color w:val="000000"/>
          <w:kern w:val="0"/>
          <w:sz w:val="30"/>
          <w:szCs w:val="30"/>
          <w:highlight w:val="none"/>
        </w:rPr>
      </w:pPr>
    </w:p>
    <w:p w14:paraId="754F6A0F">
      <w:pPr>
        <w:pStyle w:val="5"/>
        <w:rPr>
          <w:rFonts w:hint="eastAsia" w:ascii="黑体" w:hAnsi="黑体" w:eastAsia="黑体"/>
          <w:color w:val="000000"/>
          <w:kern w:val="0"/>
          <w:sz w:val="30"/>
          <w:szCs w:val="30"/>
          <w:highlight w:val="none"/>
        </w:rPr>
      </w:pPr>
    </w:p>
    <w:p w14:paraId="4CBADBA2">
      <w:pPr>
        <w:pStyle w:val="5"/>
        <w:rPr>
          <w:rFonts w:hint="eastAsia" w:ascii="黑体" w:hAnsi="黑体" w:eastAsia="黑体"/>
          <w:color w:val="000000"/>
          <w:kern w:val="0"/>
          <w:sz w:val="30"/>
          <w:szCs w:val="30"/>
          <w:highlight w:val="none"/>
        </w:rPr>
      </w:pPr>
    </w:p>
    <w:p w14:paraId="781DF9BE">
      <w:pPr>
        <w:pStyle w:val="5"/>
        <w:rPr>
          <w:rFonts w:hint="eastAsia" w:ascii="黑体" w:hAnsi="黑体" w:eastAsia="黑体"/>
          <w:color w:val="000000"/>
          <w:kern w:val="0"/>
          <w:sz w:val="30"/>
          <w:szCs w:val="30"/>
          <w:highlight w:val="none"/>
        </w:rPr>
      </w:pPr>
    </w:p>
    <w:p w14:paraId="4E5471D2">
      <w:pPr>
        <w:pStyle w:val="5"/>
        <w:rPr>
          <w:rFonts w:hint="eastAsia" w:ascii="黑体" w:hAnsi="黑体" w:eastAsia="黑体"/>
          <w:color w:val="000000"/>
          <w:kern w:val="0"/>
          <w:sz w:val="30"/>
          <w:szCs w:val="30"/>
          <w:highlight w:val="none"/>
        </w:rPr>
      </w:pPr>
    </w:p>
    <w:p w14:paraId="3667681F">
      <w:pPr>
        <w:rPr>
          <w:rFonts w:hint="eastAsia" w:ascii="黑体" w:hAnsi="黑体" w:eastAsia="黑体"/>
          <w:color w:val="000000"/>
          <w:kern w:val="0"/>
          <w:sz w:val="30"/>
          <w:szCs w:val="30"/>
          <w:highlight w:val="yellow"/>
        </w:rPr>
      </w:pPr>
      <w:r>
        <w:rPr>
          <w:rFonts w:hint="eastAsia" w:ascii="黑体" w:hAnsi="黑体" w:eastAsia="黑体"/>
          <w:color w:val="000000"/>
          <w:kern w:val="0"/>
          <w:sz w:val="30"/>
          <w:szCs w:val="30"/>
          <w:highlight w:val="none"/>
        </w:rPr>
        <w:br w:type="page"/>
      </w:r>
    </w:p>
    <w:p w14:paraId="53D70173">
      <w:pPr>
        <w:pStyle w:val="4"/>
        <w:numPr>
          <w:ilvl w:val="0"/>
          <w:numId w:val="10"/>
        </w:numPr>
        <w:jc w:val="center"/>
        <w:rPr>
          <w:rFonts w:hint="eastAsia" w:ascii="黑体" w:hAnsi="黑体" w:eastAsia="黑体"/>
          <w:b w:val="0"/>
          <w:bCs w:val="0"/>
          <w:color w:val="000000"/>
          <w:kern w:val="0"/>
          <w:sz w:val="30"/>
          <w:szCs w:val="30"/>
          <w:highlight w:val="none"/>
        </w:rPr>
      </w:pPr>
      <w:bookmarkStart w:id="106" w:name="_Toc476153619"/>
      <w:r>
        <w:rPr>
          <w:rFonts w:hint="eastAsia" w:ascii="黑体" w:hAnsi="黑体" w:eastAsia="黑体"/>
          <w:b w:val="0"/>
          <w:bCs w:val="0"/>
          <w:color w:val="000000"/>
          <w:kern w:val="0"/>
          <w:sz w:val="30"/>
          <w:szCs w:val="30"/>
          <w:highlight w:val="none"/>
        </w:rPr>
        <w:t>中小企业声明函（服务）</w:t>
      </w:r>
    </w:p>
    <w:p w14:paraId="6B6E4DC2">
      <w:pPr>
        <w:pStyle w:val="5"/>
        <w:ind w:firstLine="0"/>
        <w:rPr>
          <w:highlight w:val="none"/>
        </w:rPr>
      </w:pPr>
    </w:p>
    <w:p w14:paraId="06A015A6">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本公司（联合体）郑重声明，根据《政府采购促进中小企业发展管理办法》（财库﹝2020﹞46 号）的规定，本公司（联合体）参加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（单位名称）的</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（项目名称）采购活动，服务全部由符合政策要求的中小企业承接。相关企业（含联合体中的中小企业、签订分包意向协议的中小企业）的具体情况如下：</w:t>
      </w:r>
    </w:p>
    <w:p w14:paraId="199C2C7F">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1. </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 xml:space="preserve"> ，属于</w:t>
      </w:r>
      <w:r>
        <w:rPr>
          <w:rFonts w:hint="eastAsia" w:ascii="宋体" w:hAnsi="宋体" w:cs="宋体"/>
          <w:color w:val="000000"/>
          <w:kern w:val="0"/>
          <w:sz w:val="24"/>
          <w:highlight w:val="none"/>
          <w:u w:val="single"/>
        </w:rPr>
        <w:t>（征集文件中明确的所属行业）</w:t>
      </w:r>
      <w:r>
        <w:rPr>
          <w:rFonts w:hint="eastAsia" w:ascii="宋体" w:hAnsi="宋体" w:cs="宋体"/>
          <w:color w:val="000000"/>
          <w:kern w:val="0"/>
          <w:sz w:val="24"/>
          <w:highlight w:val="none"/>
        </w:rPr>
        <w:t>；承建（承接）企业为（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人，营业收入为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万元1，属于</w:t>
      </w:r>
      <w:r>
        <w:rPr>
          <w:rFonts w:hint="eastAsia" w:ascii="宋体" w:hAnsi="宋体" w:cs="宋体"/>
          <w:color w:val="000000"/>
          <w:kern w:val="0"/>
          <w:sz w:val="24"/>
          <w:highlight w:val="none"/>
          <w:u w:val="single"/>
        </w:rPr>
        <w:t>（中型企业、小型企业、微型企业）</w:t>
      </w:r>
      <w:r>
        <w:rPr>
          <w:rFonts w:hint="eastAsia" w:ascii="宋体" w:hAnsi="宋体" w:cs="宋体"/>
          <w:color w:val="000000"/>
          <w:kern w:val="0"/>
          <w:sz w:val="24"/>
          <w:highlight w:val="none"/>
        </w:rPr>
        <w:t xml:space="preserve">； </w:t>
      </w:r>
    </w:p>
    <w:p w14:paraId="4CC2F1AC">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2. </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 xml:space="preserve"> ，属于</w:t>
      </w:r>
      <w:r>
        <w:rPr>
          <w:rFonts w:hint="eastAsia" w:ascii="宋体" w:hAnsi="宋体" w:cs="宋体"/>
          <w:color w:val="000000"/>
          <w:kern w:val="0"/>
          <w:sz w:val="24"/>
          <w:highlight w:val="none"/>
          <w:u w:val="single"/>
        </w:rPr>
        <w:t>（征集文件中明确的所属行业）</w:t>
      </w:r>
      <w:r>
        <w:rPr>
          <w:rFonts w:hint="eastAsia" w:ascii="宋体" w:hAnsi="宋体" w:cs="宋体"/>
          <w:color w:val="000000"/>
          <w:kern w:val="0"/>
          <w:sz w:val="24"/>
          <w:highlight w:val="none"/>
        </w:rPr>
        <w:t>；承建（承接）企业为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人，营业收入为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万元，属于</w:t>
      </w:r>
      <w:r>
        <w:rPr>
          <w:rFonts w:hint="eastAsia" w:ascii="宋体" w:hAnsi="宋体" w:cs="宋体"/>
          <w:color w:val="000000"/>
          <w:kern w:val="0"/>
          <w:sz w:val="24"/>
          <w:highlight w:val="none"/>
          <w:u w:val="single"/>
        </w:rPr>
        <w:t>（中型企业、 小型企业、微型企业）</w:t>
      </w:r>
      <w:r>
        <w:rPr>
          <w:rFonts w:hint="eastAsia" w:ascii="宋体" w:hAnsi="宋体" w:cs="宋体"/>
          <w:color w:val="000000"/>
          <w:kern w:val="0"/>
          <w:sz w:val="24"/>
          <w:highlight w:val="none"/>
        </w:rPr>
        <w:t xml:space="preserve">； </w:t>
      </w:r>
    </w:p>
    <w:p w14:paraId="26BDF396">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w:t>
      </w:r>
    </w:p>
    <w:p w14:paraId="0E47F7DD">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以上企业，不属于大企业的分支机构，不存在控股股东为大企业的情形，也不存在与大企业的负责人为同一人的情形。</w:t>
      </w:r>
    </w:p>
    <w:p w14:paraId="2EB50029">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本企业对上述声明内容的真实性负责。如有虚假，将依法承担相应责任。 </w:t>
      </w:r>
    </w:p>
    <w:p w14:paraId="2DFFAD9E">
      <w:pPr>
        <w:spacing w:before="223" w:line="329" w:lineRule="exact"/>
        <w:ind w:left="3840"/>
        <w:jc w:val="left"/>
        <w:rPr>
          <w:rFonts w:hint="eastAsia" w:ascii="宋体" w:hAnsi="宋体" w:cs="宋体"/>
          <w:color w:val="000000"/>
          <w:sz w:val="24"/>
          <w:highlight w:val="none"/>
        </w:rPr>
      </w:pPr>
      <w:r>
        <w:rPr>
          <w:rFonts w:hint="eastAsia" w:ascii="宋体" w:hAnsi="宋体" w:cs="宋体"/>
          <w:color w:val="000000"/>
          <w:spacing w:val="-18"/>
          <w:sz w:val="24"/>
          <w:highlight w:val="none"/>
          <w:lang w:eastAsia="zh-CN"/>
        </w:rPr>
        <w:t>申请人</w:t>
      </w:r>
      <w:r>
        <w:rPr>
          <w:rFonts w:hint="eastAsia" w:ascii="宋体" w:hAnsi="宋体" w:cs="宋体"/>
          <w:color w:val="000000"/>
          <w:spacing w:val="-18"/>
          <w:sz w:val="24"/>
          <w:highlight w:val="none"/>
        </w:rPr>
        <w:t>名称（</w:t>
      </w:r>
      <w:r>
        <w:rPr>
          <w:rFonts w:hint="eastAsia" w:ascii="宋体" w:hAnsi="宋体" w:cs="宋体"/>
          <w:color w:val="000000"/>
          <w:sz w:val="24"/>
          <w:highlight w:val="none"/>
        </w:rPr>
        <w:t>签章</w:t>
      </w:r>
      <w:r>
        <w:rPr>
          <w:rFonts w:hint="eastAsia" w:ascii="宋体" w:hAnsi="宋体" w:cs="宋体"/>
          <w:color w:val="000000"/>
          <w:spacing w:val="-18"/>
          <w:sz w:val="24"/>
          <w:highlight w:val="none"/>
        </w:rPr>
        <w:t>）：</w:t>
      </w:r>
      <w:r>
        <w:rPr>
          <w:rFonts w:hint="eastAsia" w:ascii="宋体" w:hAnsi="宋体" w:cs="宋体"/>
          <w:color w:val="000000"/>
          <w:spacing w:val="560"/>
          <w:sz w:val="24"/>
          <w:highlight w:val="none"/>
          <w:u w:val="single"/>
        </w:rPr>
        <w:t xml:space="preserve">   </w:t>
      </w:r>
    </w:p>
    <w:p w14:paraId="7E4C7FE8">
      <w:pPr>
        <w:widowControl/>
        <w:ind w:firstLine="4080" w:firstLineChars="1700"/>
        <w:jc w:val="left"/>
        <w:rPr>
          <w:rFonts w:hint="eastAsia" w:ascii="宋体" w:hAnsi="宋体" w:cs="宋体"/>
          <w:color w:val="000000"/>
          <w:highlight w:val="none"/>
        </w:rPr>
      </w:pPr>
      <w:r>
        <w:rPr>
          <w:rFonts w:hint="eastAsia" w:ascii="宋体" w:hAnsi="宋体" w:cs="宋体"/>
          <w:color w:val="000000"/>
          <w:sz w:val="24"/>
          <w:highlight w:val="none"/>
        </w:rPr>
        <w:t>日</w:t>
      </w:r>
      <w:r>
        <w:rPr>
          <w:rFonts w:hint="eastAsia" w:ascii="宋体" w:hAnsi="宋体" w:cs="宋体"/>
          <w:color w:val="000000"/>
          <w:spacing w:val="-9"/>
          <w:sz w:val="24"/>
          <w:highlight w:val="none"/>
        </w:rPr>
        <w:t xml:space="preserve"> </w:t>
      </w:r>
      <w:r>
        <w:rPr>
          <w:rFonts w:hint="eastAsia" w:ascii="宋体" w:hAnsi="宋体" w:cs="宋体"/>
          <w:color w:val="000000"/>
          <w:spacing w:val="-1"/>
          <w:sz w:val="24"/>
          <w:highlight w:val="none"/>
        </w:rPr>
        <w:t>期：</w:t>
      </w:r>
      <w:r>
        <w:rPr>
          <w:rFonts w:hint="eastAsia" w:ascii="宋体" w:hAnsi="宋体" w:cs="宋体"/>
          <w:color w:val="000000"/>
          <w:spacing w:val="560"/>
          <w:sz w:val="24"/>
          <w:highlight w:val="none"/>
          <w:u w:val="single"/>
        </w:rPr>
        <w:t xml:space="preserve">  </w:t>
      </w:r>
      <w:r>
        <w:rPr>
          <w:rFonts w:hint="eastAsia" w:ascii="宋体" w:hAnsi="宋体" w:cs="宋体"/>
          <w:color w:val="000000"/>
          <w:kern w:val="0"/>
          <w:sz w:val="31"/>
          <w:szCs w:val="31"/>
          <w:highlight w:val="none"/>
        </w:rPr>
        <w:t xml:space="preserve"> </w:t>
      </w:r>
    </w:p>
    <w:p w14:paraId="7A3C9FF4">
      <w:pPr>
        <w:widowControl/>
        <w:jc w:val="left"/>
        <w:rPr>
          <w:rFonts w:hint="eastAsia" w:ascii="宋体" w:hAnsi="宋体" w:cs="宋体"/>
          <w:color w:val="000000"/>
          <w:highlight w:val="none"/>
        </w:rPr>
      </w:pPr>
      <w:r>
        <w:rPr>
          <w:rFonts w:hint="eastAsia" w:ascii="宋体" w:hAnsi="宋体" w:cs="宋体"/>
          <w:color w:val="000000"/>
          <w:kern w:val="0"/>
          <w:sz w:val="11"/>
          <w:szCs w:val="11"/>
          <w:highlight w:val="none"/>
        </w:rPr>
        <w:t xml:space="preserve">1 </w:t>
      </w:r>
    </w:p>
    <w:p w14:paraId="13972196">
      <w:pPr>
        <w:spacing w:before="192" w:line="329" w:lineRule="exact"/>
        <w:jc w:val="left"/>
        <w:rPr>
          <w:rFonts w:hint="eastAsia" w:ascii="宋体" w:hAnsi="宋体" w:cs="宋体"/>
          <w:color w:val="000000"/>
          <w:spacing w:val="-1"/>
          <w:sz w:val="24"/>
          <w:highlight w:val="none"/>
        </w:rPr>
      </w:pPr>
    </w:p>
    <w:p w14:paraId="0E0E6207">
      <w:pPr>
        <w:spacing w:before="192" w:line="329" w:lineRule="exact"/>
        <w:jc w:val="left"/>
        <w:rPr>
          <w:rFonts w:hint="eastAsia" w:ascii="宋体" w:hAnsi="宋体" w:cs="宋体"/>
          <w:color w:val="000000"/>
          <w:spacing w:val="-1"/>
          <w:sz w:val="24"/>
          <w:highlight w:val="none"/>
        </w:rPr>
      </w:pPr>
    </w:p>
    <w:p w14:paraId="0C7E746F">
      <w:pPr>
        <w:spacing w:before="192" w:line="329" w:lineRule="exact"/>
        <w:jc w:val="left"/>
        <w:rPr>
          <w:rFonts w:hint="eastAsia" w:ascii="宋体" w:hAnsi="宋体" w:cs="宋体"/>
          <w:color w:val="000000"/>
          <w:spacing w:val="-1"/>
          <w:sz w:val="24"/>
          <w:highlight w:val="none"/>
        </w:rPr>
      </w:pPr>
    </w:p>
    <w:p w14:paraId="27F18FDD">
      <w:pPr>
        <w:autoSpaceDE w:val="0"/>
        <w:autoSpaceDN w:val="0"/>
        <w:adjustRightInd w:val="0"/>
        <w:spacing w:beforeLines="50" w:afterLines="50"/>
        <w:rPr>
          <w:rFonts w:hint="eastAsia" w:ascii="宋体" w:hAnsi="宋体" w:cs="宋体"/>
          <w:color w:val="000000"/>
          <w:spacing w:val="-1"/>
          <w:sz w:val="24"/>
          <w:highlight w:val="none"/>
        </w:rPr>
      </w:pPr>
      <w:r>
        <w:rPr>
          <w:rFonts w:hint="eastAsia" w:ascii="宋体" w:hAnsi="宋体" w:cs="宋体"/>
          <w:color w:val="000000"/>
          <w:spacing w:val="-1"/>
          <w:sz w:val="24"/>
          <w:highlight w:val="none"/>
        </w:rPr>
        <w:t>注：1、从业人员、营业收入、资产总额填报上一年度数据，无上一年度数据的新成立企业可不填报。</w:t>
      </w:r>
    </w:p>
    <w:p w14:paraId="795AF773">
      <w:pPr>
        <w:pStyle w:val="4"/>
        <w:jc w:val="center"/>
        <w:rPr>
          <w:rFonts w:hint="eastAsia" w:ascii="宋体" w:hAnsi="宋体" w:cs="宋体"/>
          <w:color w:val="000000"/>
          <w:spacing w:val="-1"/>
          <w:sz w:val="24"/>
          <w:highlight w:val="none"/>
        </w:rPr>
      </w:pPr>
      <w:r>
        <w:rPr>
          <w:rFonts w:hint="eastAsia" w:ascii="宋体" w:hAnsi="宋体" w:cs="宋体"/>
          <w:color w:val="000000"/>
          <w:spacing w:val="-1"/>
          <w:sz w:val="24"/>
          <w:highlight w:val="none"/>
        </w:rPr>
        <w:t xml:space="preserve">   </w:t>
      </w:r>
      <w:bookmarkEnd w:id="106"/>
    </w:p>
    <w:p w14:paraId="3D3938D5">
      <w:pPr>
        <w:pStyle w:val="4"/>
        <w:jc w:val="center"/>
        <w:rPr>
          <w:rFonts w:ascii="黑体" w:hAnsi="黑体" w:eastAsia="黑体"/>
          <w:b w:val="0"/>
          <w:bCs w:val="0"/>
          <w:kern w:val="0"/>
          <w:sz w:val="30"/>
          <w:szCs w:val="30"/>
          <w:highlight w:val="none"/>
        </w:rPr>
      </w:pPr>
      <w:r>
        <w:rPr>
          <w:rFonts w:hint="eastAsia" w:ascii="宋体" w:hAnsi="宋体" w:cs="宋体"/>
          <w:color w:val="000000"/>
          <w:spacing w:val="-1"/>
          <w:sz w:val="24"/>
          <w:highlight w:val="none"/>
        </w:rPr>
        <w:br w:type="page"/>
      </w:r>
      <w:r>
        <w:rPr>
          <w:rFonts w:hint="eastAsia" w:ascii="宋体" w:hAnsi="宋体" w:cs="宋体"/>
          <w:color w:val="000000"/>
          <w:spacing w:val="-1"/>
          <w:sz w:val="24"/>
          <w:highlight w:val="none"/>
          <w:lang w:eastAsia="zh-CN"/>
        </w:rPr>
        <w:t>三</w:t>
      </w:r>
      <w:r>
        <w:rPr>
          <w:rFonts w:hint="eastAsia" w:ascii="黑体" w:hAnsi="黑体" w:eastAsia="黑体"/>
          <w:b w:val="0"/>
          <w:bCs w:val="0"/>
          <w:kern w:val="0"/>
          <w:sz w:val="30"/>
          <w:szCs w:val="30"/>
          <w:highlight w:val="none"/>
        </w:rPr>
        <w:t>、残疾人福利性单位声明函</w:t>
      </w:r>
    </w:p>
    <w:p w14:paraId="3113A5C2">
      <w:pPr>
        <w:autoSpaceDE w:val="0"/>
        <w:autoSpaceDN w:val="0"/>
        <w:adjustRightInd w:val="0"/>
        <w:spacing w:beforeLines="50"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3AE2223B">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02A01D">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7C0ACCA8">
      <w:pPr>
        <w:adjustRightInd w:val="0"/>
        <w:snapToGrid w:val="0"/>
        <w:ind w:firstLine="480" w:firstLineChars="200"/>
        <w:rPr>
          <w:rFonts w:ascii="宋体" w:hAnsi="宋体"/>
          <w:snapToGrid w:val="0"/>
          <w:kern w:val="0"/>
          <w:sz w:val="24"/>
          <w:highlight w:val="none"/>
        </w:rPr>
      </w:pPr>
    </w:p>
    <w:p w14:paraId="26F578D2">
      <w:pPr>
        <w:adjustRightInd w:val="0"/>
        <w:snapToGrid w:val="0"/>
        <w:ind w:firstLine="480" w:firstLineChars="200"/>
        <w:rPr>
          <w:rFonts w:ascii="宋体" w:hAnsi="宋体"/>
          <w:snapToGrid w:val="0"/>
          <w:kern w:val="0"/>
          <w:sz w:val="24"/>
          <w:highlight w:val="none"/>
        </w:rPr>
      </w:pPr>
    </w:p>
    <w:p w14:paraId="1D47B450">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5612A30B">
      <w:pPr>
        <w:tabs>
          <w:tab w:val="left" w:pos="1573"/>
        </w:tabs>
        <w:ind w:left="941" w:leftChars="448"/>
        <w:rPr>
          <w:rFonts w:ascii="宋体" w:hAnsi="宋体"/>
          <w:bCs/>
          <w:sz w:val="24"/>
          <w:highlight w:val="none"/>
        </w:rPr>
      </w:pPr>
      <w:r>
        <w:rPr>
          <w:rFonts w:hint="eastAsia" w:ascii="宋体" w:hAnsi="宋体"/>
          <w:bCs/>
          <w:sz w:val="24"/>
          <w:highlight w:val="none"/>
        </w:rPr>
        <w:t xml:space="preserve">    </w:t>
      </w:r>
    </w:p>
    <w:p w14:paraId="47BE434B">
      <w:pPr>
        <w:adjustRightInd w:val="0"/>
        <w:snapToGrid w:val="0"/>
        <w:ind w:firstLine="480" w:firstLineChars="200"/>
        <w:rPr>
          <w:rFonts w:ascii="宋体"/>
          <w:sz w:val="24"/>
          <w:highlight w:val="none"/>
          <w:u w:val="single"/>
        </w:rPr>
      </w:pPr>
      <w:r>
        <w:rPr>
          <w:rFonts w:hint="eastAsia" w:ascii="宋体"/>
          <w:sz w:val="24"/>
          <w:highlight w:val="none"/>
          <w:lang w:eastAsia="zh-CN"/>
        </w:rPr>
        <w:t>申请人</w:t>
      </w:r>
      <w:r>
        <w:rPr>
          <w:rFonts w:hint="eastAsia" w:ascii="宋体"/>
          <w:sz w:val="24"/>
          <w:highlight w:val="none"/>
        </w:rPr>
        <w:t>名称（签章）：</w:t>
      </w:r>
      <w:r>
        <w:rPr>
          <w:rFonts w:hint="eastAsia" w:ascii="宋体"/>
          <w:sz w:val="24"/>
          <w:highlight w:val="none"/>
          <w:u w:val="single"/>
        </w:rPr>
        <w:t xml:space="preserve">                                    </w:t>
      </w:r>
    </w:p>
    <w:p w14:paraId="2294604E">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63152D33">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AC54422">
      <w:pPr>
        <w:tabs>
          <w:tab w:val="left" w:pos="1573"/>
        </w:tabs>
        <w:rPr>
          <w:rFonts w:ascii="宋体" w:hAnsi="宋体"/>
          <w:sz w:val="24"/>
          <w:highlight w:val="none"/>
        </w:rPr>
      </w:pPr>
    </w:p>
    <w:p w14:paraId="5F709136">
      <w:pPr>
        <w:pStyle w:val="21"/>
        <w:adjustRightInd w:val="0"/>
        <w:snapToGrid w:val="0"/>
        <w:ind w:firstLine="845"/>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5CE4B7D">
      <w:pPr>
        <w:pStyle w:val="21"/>
        <w:adjustRightInd w:val="0"/>
        <w:snapToGrid w:val="0"/>
        <w:ind w:firstLine="480"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30C0341">
      <w:pPr>
        <w:adjustRightInd w:val="0"/>
        <w:snapToGrid w:val="0"/>
        <w:ind w:firstLine="480" w:firstLineChars="200"/>
        <w:rPr>
          <w:rFonts w:ascii="宋体" w:hAnsi="宋体"/>
          <w:snapToGrid w:val="0"/>
          <w:kern w:val="0"/>
          <w:sz w:val="24"/>
          <w:highlight w:val="none"/>
        </w:rPr>
      </w:pPr>
    </w:p>
    <w:p w14:paraId="688E0CBD">
      <w:pPr>
        <w:rPr>
          <w:highlight w:val="none"/>
        </w:rPr>
      </w:pPr>
    </w:p>
    <w:p w14:paraId="697D7A3C">
      <w:pPr>
        <w:rPr>
          <w:b/>
          <w:bCs/>
          <w:sz w:val="30"/>
          <w:szCs w:val="30"/>
          <w:highlight w:val="none"/>
        </w:rPr>
      </w:pPr>
    </w:p>
    <w:p w14:paraId="55CE5886">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816A3D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eastAsia="zh-CN"/>
        </w:rPr>
        <w:t>四</w:t>
      </w: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0B928725">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5243B169">
      <w:pPr>
        <w:pStyle w:val="4"/>
        <w:rPr>
          <w:rFonts w:ascii="黑体" w:hAnsi="黑体" w:eastAsia="黑体"/>
          <w:b w:val="0"/>
          <w:bCs w:val="0"/>
          <w:kern w:val="0"/>
          <w:sz w:val="30"/>
          <w:szCs w:val="30"/>
          <w:highlight w:val="none"/>
        </w:rPr>
      </w:pPr>
    </w:p>
    <w:p w14:paraId="2A072434">
      <w:pPr>
        <w:pStyle w:val="4"/>
        <w:rPr>
          <w:rFonts w:ascii="黑体" w:hAnsi="黑体" w:eastAsia="黑体"/>
          <w:b w:val="0"/>
          <w:bCs w:val="0"/>
          <w:kern w:val="0"/>
          <w:sz w:val="30"/>
          <w:szCs w:val="30"/>
          <w:highlight w:val="none"/>
        </w:rPr>
      </w:pPr>
    </w:p>
    <w:p w14:paraId="5BEA1A2E">
      <w:pPr>
        <w:pStyle w:val="4"/>
        <w:rPr>
          <w:rFonts w:ascii="黑体" w:hAnsi="黑体" w:eastAsia="黑体"/>
          <w:b w:val="0"/>
          <w:bCs w:val="0"/>
          <w:kern w:val="0"/>
          <w:sz w:val="30"/>
          <w:szCs w:val="30"/>
          <w:highlight w:val="none"/>
        </w:rPr>
      </w:pPr>
    </w:p>
    <w:p w14:paraId="350458A1">
      <w:pPr>
        <w:pStyle w:val="4"/>
        <w:rPr>
          <w:rFonts w:ascii="黑体" w:hAnsi="黑体" w:eastAsia="黑体"/>
          <w:b w:val="0"/>
          <w:bCs w:val="0"/>
          <w:kern w:val="0"/>
          <w:sz w:val="30"/>
          <w:szCs w:val="30"/>
          <w:highlight w:val="none"/>
        </w:rPr>
      </w:pPr>
    </w:p>
    <w:p w14:paraId="19F7AB88">
      <w:pPr>
        <w:pStyle w:val="4"/>
        <w:rPr>
          <w:rFonts w:ascii="黑体" w:hAnsi="黑体" w:eastAsia="黑体"/>
          <w:b w:val="0"/>
          <w:bCs w:val="0"/>
          <w:kern w:val="0"/>
          <w:sz w:val="30"/>
          <w:szCs w:val="30"/>
          <w:highlight w:val="none"/>
        </w:rPr>
      </w:pPr>
    </w:p>
    <w:p w14:paraId="041E9F3C">
      <w:pPr>
        <w:pStyle w:val="4"/>
        <w:rPr>
          <w:rFonts w:ascii="黑体" w:hAnsi="黑体" w:eastAsia="黑体"/>
          <w:b w:val="0"/>
          <w:bCs w:val="0"/>
          <w:kern w:val="0"/>
          <w:sz w:val="30"/>
          <w:szCs w:val="30"/>
          <w:highlight w:val="none"/>
        </w:rPr>
      </w:pPr>
    </w:p>
    <w:p w14:paraId="701F5784">
      <w:pPr>
        <w:pStyle w:val="4"/>
        <w:rPr>
          <w:rFonts w:ascii="黑体" w:hAnsi="黑体" w:eastAsia="黑体"/>
          <w:b w:val="0"/>
          <w:bCs w:val="0"/>
          <w:kern w:val="0"/>
          <w:sz w:val="30"/>
          <w:szCs w:val="30"/>
          <w:highlight w:val="none"/>
        </w:rPr>
      </w:pPr>
    </w:p>
    <w:p w14:paraId="286A7019">
      <w:pPr>
        <w:pStyle w:val="4"/>
        <w:rPr>
          <w:rFonts w:ascii="黑体" w:hAnsi="黑体" w:eastAsia="黑体"/>
          <w:b w:val="0"/>
          <w:bCs w:val="0"/>
          <w:kern w:val="0"/>
          <w:sz w:val="30"/>
          <w:szCs w:val="30"/>
          <w:highlight w:val="none"/>
        </w:rPr>
      </w:pPr>
    </w:p>
    <w:p w14:paraId="7BA9C976">
      <w:pPr>
        <w:pStyle w:val="4"/>
        <w:rPr>
          <w:rFonts w:ascii="黑体" w:hAnsi="黑体" w:eastAsia="黑体"/>
          <w:b w:val="0"/>
          <w:bCs w:val="0"/>
          <w:kern w:val="0"/>
          <w:sz w:val="30"/>
          <w:szCs w:val="30"/>
          <w:highlight w:val="none"/>
        </w:rPr>
      </w:pPr>
    </w:p>
    <w:p w14:paraId="35C3618F">
      <w:pPr>
        <w:pStyle w:val="4"/>
        <w:rPr>
          <w:rFonts w:ascii="黑体" w:hAnsi="黑体" w:eastAsia="黑体"/>
          <w:b w:val="0"/>
          <w:bCs w:val="0"/>
          <w:kern w:val="0"/>
          <w:sz w:val="30"/>
          <w:szCs w:val="30"/>
          <w:highlight w:val="none"/>
        </w:rPr>
      </w:pPr>
    </w:p>
    <w:p w14:paraId="1166B77B">
      <w:pPr>
        <w:pStyle w:val="4"/>
        <w:rPr>
          <w:rFonts w:ascii="黑体" w:hAnsi="黑体" w:eastAsia="黑体"/>
          <w:b w:val="0"/>
          <w:bCs w:val="0"/>
          <w:kern w:val="0"/>
          <w:sz w:val="30"/>
          <w:szCs w:val="30"/>
          <w:highlight w:val="none"/>
        </w:rPr>
      </w:pPr>
    </w:p>
    <w:p w14:paraId="6E50DAB8">
      <w:pPr>
        <w:rPr>
          <w:rStyle w:val="55"/>
          <w:sz w:val="36"/>
          <w:szCs w:val="36"/>
          <w:highlight w:val="none"/>
        </w:rPr>
      </w:pPr>
    </w:p>
    <w:p w14:paraId="30DA66D9">
      <w:pPr>
        <w:pStyle w:val="4"/>
        <w:rPr>
          <w:rFonts w:ascii="黑体" w:hAnsi="黑体" w:eastAsia="黑体"/>
          <w:b w:val="0"/>
          <w:bCs w:val="0"/>
          <w:kern w:val="0"/>
          <w:sz w:val="30"/>
          <w:szCs w:val="30"/>
          <w:highlight w:val="none"/>
        </w:rPr>
      </w:pPr>
      <w:r>
        <w:rPr>
          <w:rStyle w:val="55"/>
          <w:b/>
          <w:bCs/>
          <w:sz w:val="36"/>
          <w:szCs w:val="36"/>
          <w:highlight w:val="none"/>
        </w:rPr>
        <w:br w:type="page"/>
      </w:r>
      <w:r>
        <w:rPr>
          <w:rStyle w:val="55"/>
          <w:rFonts w:hint="eastAsia"/>
          <w:b/>
          <w:bCs/>
          <w:sz w:val="36"/>
          <w:szCs w:val="36"/>
          <w:highlight w:val="none"/>
        </w:rPr>
        <w:t xml:space="preserve">     </w:t>
      </w:r>
      <w:r>
        <w:rPr>
          <w:rFonts w:hint="eastAsia" w:ascii="黑体" w:hAnsi="黑体" w:eastAsia="黑体"/>
          <w:b w:val="0"/>
          <w:bCs w:val="0"/>
          <w:kern w:val="0"/>
          <w:sz w:val="30"/>
          <w:szCs w:val="30"/>
          <w:highlight w:val="none"/>
          <w:lang w:eastAsia="zh-CN"/>
        </w:rPr>
        <w:t>五</w:t>
      </w:r>
      <w:r>
        <w:rPr>
          <w:rFonts w:hint="eastAsia" w:ascii="黑体" w:hAnsi="黑体" w:eastAsia="黑体"/>
          <w:b w:val="0"/>
          <w:bCs w:val="0"/>
          <w:kern w:val="0"/>
          <w:sz w:val="30"/>
          <w:szCs w:val="30"/>
          <w:highlight w:val="none"/>
        </w:rPr>
        <w:t>、征集文件要求提供或</w:t>
      </w:r>
      <w:r>
        <w:rPr>
          <w:rFonts w:hint="eastAsia" w:ascii="黑体" w:hAnsi="黑体" w:eastAsia="黑体"/>
          <w:b w:val="0"/>
          <w:bCs w:val="0"/>
          <w:kern w:val="0"/>
          <w:sz w:val="30"/>
          <w:szCs w:val="30"/>
          <w:highlight w:val="none"/>
          <w:lang w:eastAsia="zh-CN"/>
        </w:rPr>
        <w:t>申请人</w:t>
      </w:r>
      <w:r>
        <w:rPr>
          <w:rFonts w:hint="eastAsia" w:ascii="黑体" w:hAnsi="黑体" w:eastAsia="黑体"/>
          <w:b w:val="0"/>
          <w:bCs w:val="0"/>
          <w:kern w:val="0"/>
          <w:sz w:val="30"/>
          <w:szCs w:val="30"/>
          <w:highlight w:val="none"/>
        </w:rPr>
        <w:t>认为需要提供的其它材料</w:t>
      </w:r>
      <w:r>
        <w:rPr>
          <w:rFonts w:hint="eastAsia" w:ascii="黑体" w:hAnsi="黑体" w:eastAsia="黑体"/>
          <w:b w:val="0"/>
          <w:bCs w:val="0"/>
          <w:kern w:val="0"/>
          <w:sz w:val="30"/>
          <w:szCs w:val="30"/>
          <w:highlight w:val="none"/>
        </w:rPr>
        <w:tab/>
      </w:r>
    </w:p>
    <w:p w14:paraId="00E4FABC">
      <w:pPr>
        <w:autoSpaceDE w:val="0"/>
        <w:autoSpaceDN w:val="0"/>
        <w:adjustRightInd w:val="0"/>
        <w:spacing w:beforeLines="50" w:afterLines="50"/>
        <w:jc w:val="center"/>
        <w:rPr>
          <w:rFonts w:hint="eastAsia" w:ascii="宋体" w:hAnsi="宋体"/>
          <w:color w:val="000000"/>
          <w:kern w:val="0"/>
          <w:sz w:val="24"/>
          <w:highlight w:val="none"/>
        </w:rPr>
      </w:pPr>
      <w:r>
        <w:rPr>
          <w:rFonts w:hint="eastAsia" w:ascii="宋体" w:hAnsi="宋体"/>
          <w:color w:val="000000"/>
          <w:kern w:val="0"/>
          <w:sz w:val="24"/>
          <w:highlight w:val="none"/>
        </w:rPr>
        <w:t>（</w:t>
      </w:r>
      <w:r>
        <w:rPr>
          <w:rFonts w:hint="eastAsia" w:ascii="宋体" w:hAnsi="宋体"/>
          <w:color w:val="000000"/>
          <w:kern w:val="0"/>
          <w:sz w:val="24"/>
          <w:highlight w:val="none"/>
          <w:lang w:val="en-US" w:eastAsia="zh-CN"/>
        </w:rPr>
        <w:t>请参考评审标准</w:t>
      </w:r>
      <w:r>
        <w:rPr>
          <w:rFonts w:hint="eastAsia" w:ascii="宋体" w:hAnsi="宋体"/>
          <w:color w:val="000000"/>
          <w:kern w:val="0"/>
          <w:sz w:val="24"/>
          <w:highlight w:val="none"/>
        </w:rPr>
        <w:t>）</w:t>
      </w:r>
    </w:p>
    <w:p w14:paraId="43A3AEDD">
      <w:pPr>
        <w:pStyle w:val="19"/>
        <w:jc w:val="center"/>
        <w:rPr>
          <w:highlight w:val="none"/>
        </w:rPr>
      </w:pPr>
    </w:p>
    <w:p w14:paraId="5E31404A">
      <w:pPr>
        <w:rPr>
          <w:highlight w:val="none"/>
        </w:rPr>
      </w:pPr>
    </w:p>
    <w:bookmarkEnd w:id="0"/>
    <w:bookmarkEnd w:id="1"/>
    <w:p w14:paraId="786BE21A">
      <w:pPr>
        <w:rPr>
          <w:rFonts w:hint="eastAsia"/>
          <w:highlight w:val="none"/>
        </w:rPr>
      </w:pPr>
    </w:p>
    <w:sectPr>
      <w:headerReference r:id="rId16" w:type="default"/>
      <w:footerReference r:id="rId17" w:type="default"/>
      <w:pgSz w:w="11906" w:h="16838"/>
      <w:pgMar w:top="1418" w:right="144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9A91">
    <w:pPr>
      <w:pStyle w:val="3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1836">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w:t>
    </w:r>
    <w:r>
      <w:fldChar w:fldCharType="end"/>
    </w:r>
  </w:p>
  <w:p w14:paraId="5AB56086">
    <w:pPr>
      <w:pStyle w:val="3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9A94">
    <w:pPr>
      <w:pStyle w:val="32"/>
      <w:jc w:val="center"/>
      <w:rPr>
        <w:rFonts w:hint="eastAsia"/>
      </w:rPr>
    </w:pPr>
    <w:r>
      <w:fldChar w:fldCharType="begin"/>
    </w:r>
    <w:r>
      <w:instrText xml:space="preserve">PAGE   \* MERGEFORMAT</w:instrText>
    </w:r>
    <w:r>
      <w:fldChar w:fldCharType="separate"/>
    </w:r>
    <w:r>
      <w:rPr>
        <w:lang w:val="zh-CN" w:eastAsia="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CBCE">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14</w:t>
    </w:r>
    <w:r>
      <w:fldChar w:fldCharType="end"/>
    </w:r>
  </w:p>
  <w:p w14:paraId="54F13586">
    <w:pPr>
      <w:pStyle w:val="3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0D3F">
    <w:pPr>
      <w:spacing w:line="192" w:lineRule="auto"/>
      <w:ind w:left="4451"/>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79634">
                          <w:pPr>
                            <w:pStyle w:val="3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FE79634">
                    <w:pPr>
                      <w:pStyle w:val="3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8228">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A9188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Xzaq3mAQAAxwMA&#10;AA4AAAAAAAAAAQAgAAAAHgEAAGRycy9lMm9Eb2MueG1sUEsFBgAAAAAGAAYAWQEAAHYFAAAAAA==&#10;">
              <v:fill on="f" focussize="0,0"/>
              <v:stroke on="f"/>
              <v:imagedata o:title=""/>
              <o:lock v:ext="edit" aspectratio="f"/>
              <v:textbox inset="0mm,0mm,0mm,0mm" style="mso-fit-shape-to-text:t;">
                <w:txbxContent>
                  <w:p w14:paraId="59A9188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535" cy="280035"/>
                      </a:xfrm>
                      <a:prstGeom prst="rect">
                        <a:avLst/>
                      </a:prstGeom>
                      <a:noFill/>
                      <a:ln>
                        <a:noFill/>
                      </a:ln>
                      <a:effectLst/>
                    </wps:spPr>
                    <wps:txbx>
                      <w:txbxContent>
                        <w:p w14:paraId="5F51151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&#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rgWh0QAAAAMBAAAPAAAAAAAAAAEAIAAAACIAAABk&#10;cnMvZG93bnJldi54bWxQSwECFAAUAAAACACHTuJA39/TPg0CAAAQBAAADgAAAAAAAAABACAAAAAg&#10;AQAAZHJzL2Uyb0RvYy54bWxQSwUGAAAAAAYABgBZAQAAnwUAAAAA&#10;">
              <v:fill on="f" focussize="0,0"/>
              <v:stroke on="f"/>
              <v:imagedata o:title=""/>
              <o:lock v:ext="edit" aspectratio="f"/>
              <v:textbox inset="0mm,0mm,0mm,0mm" style="mso-fit-shape-to-text:t;">
                <w:txbxContent>
                  <w:p w14:paraId="5F51151D"/>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A932">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F92AF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1F92AF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5722">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E954">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A80D">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DE11">
    <w:pPr>
      <w:pStyle w:val="33"/>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56F0">
    <w:pPr>
      <w:pStyle w:val="33"/>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5097">
    <w:pPr>
      <w:spacing w:before="71" w:line="232" w:lineRule="auto"/>
      <w:ind w:right="55"/>
      <w:jc w:val="right"/>
      <w:rPr>
        <w:rFonts w:ascii="黑体" w:hAnsi="黑体" w:eastAsia="黑体" w:cs="黑体"/>
        <w:sz w:val="17"/>
        <w:szCs w:val="17"/>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688340</wp:posOffset>
              </wp:positionV>
              <wp:extent cx="5760085" cy="6350"/>
              <wp:effectExtent l="0" t="0" r="0" b="0"/>
              <wp:wrapNone/>
              <wp:docPr id="7" name="矩形 7"/>
              <wp:cNvGraphicFramePr/>
              <a:graphic xmlns:a="http://schemas.openxmlformats.org/drawingml/2006/main">
                <a:graphicData uri="http://schemas.microsoft.com/office/word/2010/wordprocessingShape">
                  <wps:wsp>
                    <wps:cNvSpPr/>
                    <wps:spPr>
                      <a:xfrm>
                        <a:off x="0" y="0"/>
                        <a:ext cx="576008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9pt;margin-top:54.2pt;height:0.5pt;width:453.55pt;mso-position-horizontal-relative:page;mso-position-vertical-relative:page;z-index:251662336;mso-width-relative:page;mso-height-relative:page;" fillcolor="#000000" filled="t" stroked="f" coordsize="21600,21600" o:allowincell="f" o:gfxdata="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Aw&#10;1ETYAAAADAEAAA8AAAAAAAAAAQAgAAAAIgAAAGRycy9kb3ducmV2LnhtbFBLAQIUABQAAAAIAIdO&#10;4kBzHnATsQEAAF0DAAAOAAAAAAAAAAEAIAAAACcBAABkcnMvZTJvRG9jLnhtbFBLBQYAAAAABgAG&#10;AFkBAABKBQAAAAA=&#10;">
              <v:fill on="t" focussize="0,0"/>
              <v:stroke on="f"/>
              <v:imagedata o:title=""/>
              <o:lock v:ext="edit" aspectratio="f"/>
            </v:rect>
          </w:pict>
        </mc:Fallback>
      </mc:AlternateContent>
    </w:r>
    <w:r>
      <w:rPr>
        <w:rFonts w:ascii="黑体" w:hAnsi="黑体" w:eastAsia="黑体" w:cs="黑体"/>
        <w:spacing w:val="10"/>
        <w:sz w:val="17"/>
        <w:szCs w:val="17"/>
        <w14:textOutline w14:w="3268" w14:cap="sq" w14:cmpd="sng">
          <w14:solidFill>
            <w14:srgbClr w14:val="000000"/>
          </w14:solidFill>
          <w14:prstDash w14:val="solid"/>
          <w14:bevel/>
        </w14:textOutline>
      </w:rPr>
      <w:t>征集文件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205B">
    <w:pPr>
      <w:pStyle w:val="3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147D">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060AB"/>
    <w:multiLevelType w:val="singleLevel"/>
    <w:tmpl w:val="80B060AB"/>
    <w:lvl w:ilvl="0" w:tentative="0">
      <w:start w:val="1"/>
      <w:numFmt w:val="chineseCounting"/>
      <w:suff w:val="space"/>
      <w:lvlText w:val="第%1章"/>
      <w:lvlJc w:val="left"/>
      <w:rPr>
        <w:rFonts w:hint="eastAsia"/>
      </w:rPr>
    </w:lvl>
  </w:abstractNum>
  <w:abstractNum w:abstractNumId="1">
    <w:nsid w:val="C186B22A"/>
    <w:multiLevelType w:val="singleLevel"/>
    <w:tmpl w:val="C186B22A"/>
    <w:lvl w:ilvl="0" w:tentative="0">
      <w:start w:val="1"/>
      <w:numFmt w:val="chineseCounting"/>
      <w:suff w:val="nothing"/>
      <w:lvlText w:val="%1、"/>
      <w:lvlJc w:val="left"/>
      <w:rPr>
        <w:rFonts w:hint="eastAsia"/>
      </w:rPr>
    </w:lvl>
  </w:abstractNum>
  <w:abstractNum w:abstractNumId="2">
    <w:nsid w:val="C8B88379"/>
    <w:multiLevelType w:val="singleLevel"/>
    <w:tmpl w:val="C8B88379"/>
    <w:lvl w:ilvl="0" w:tentative="0">
      <w:start w:val="9"/>
      <w:numFmt w:val="decimal"/>
      <w:suff w:val="nothing"/>
      <w:lvlText w:val="%1）"/>
      <w:lvlJc w:val="left"/>
    </w:lvl>
  </w:abstractNum>
  <w:abstractNum w:abstractNumId="3">
    <w:nsid w:val="17F016F2"/>
    <w:multiLevelType w:val="singleLevel"/>
    <w:tmpl w:val="17F016F2"/>
    <w:lvl w:ilvl="0" w:tentative="0">
      <w:start w:val="3"/>
      <w:numFmt w:val="decimal"/>
      <w:suff w:val="nothing"/>
      <w:lvlText w:val="%1．"/>
      <w:lvlJc w:val="left"/>
    </w:lvl>
  </w:abstractNum>
  <w:abstractNum w:abstractNumId="4">
    <w:nsid w:val="24D7B37B"/>
    <w:multiLevelType w:val="singleLevel"/>
    <w:tmpl w:val="24D7B37B"/>
    <w:lvl w:ilvl="0" w:tentative="0">
      <w:start w:val="3"/>
      <w:numFmt w:val="decimal"/>
      <w:suff w:val="nothing"/>
      <w:lvlText w:val="%1、"/>
      <w:lvlJc w:val="left"/>
    </w:lvl>
  </w:abstractNum>
  <w:abstractNum w:abstractNumId="5">
    <w:nsid w:val="2B33A1D4"/>
    <w:multiLevelType w:val="singleLevel"/>
    <w:tmpl w:val="2B33A1D4"/>
    <w:lvl w:ilvl="0" w:tentative="0">
      <w:start w:val="7"/>
      <w:numFmt w:val="chineseCounting"/>
      <w:suff w:val="nothing"/>
      <w:lvlText w:val="%1、"/>
      <w:lvlJc w:val="left"/>
      <w:rPr>
        <w:rFonts w:hint="eastAsia"/>
      </w:rPr>
    </w:lvl>
  </w:abstractNum>
  <w:abstractNum w:abstractNumId="6">
    <w:nsid w:val="411FA5C5"/>
    <w:multiLevelType w:val="singleLevel"/>
    <w:tmpl w:val="411FA5C5"/>
    <w:lvl w:ilvl="0" w:tentative="0">
      <w:start w:val="3"/>
      <w:numFmt w:val="chineseCounting"/>
      <w:suff w:val="space"/>
      <w:lvlText w:val="第%1部分"/>
      <w:lvlJc w:val="left"/>
      <w:rPr>
        <w:rFonts w:hint="eastAsia"/>
      </w:rPr>
    </w:lvl>
  </w:abstractNum>
  <w:abstractNum w:abstractNumId="7">
    <w:nsid w:val="41B4AB47"/>
    <w:multiLevelType w:val="singleLevel"/>
    <w:tmpl w:val="41B4AB47"/>
    <w:lvl w:ilvl="0" w:tentative="0">
      <w:start w:val="1"/>
      <w:numFmt w:val="chineseCounting"/>
      <w:suff w:val="nothing"/>
      <w:lvlText w:val="%1、"/>
      <w:lvlJc w:val="left"/>
      <w:rPr>
        <w:rFonts w:hint="eastAsia"/>
      </w:rPr>
    </w:lvl>
  </w:abstractNum>
  <w:abstractNum w:abstractNumId="8">
    <w:nsid w:val="4E3ACEE2"/>
    <w:multiLevelType w:val="singleLevel"/>
    <w:tmpl w:val="4E3ACEE2"/>
    <w:lvl w:ilvl="0" w:tentative="0">
      <w:start w:val="7"/>
      <w:numFmt w:val="chineseCounting"/>
      <w:suff w:val="space"/>
      <w:lvlText w:val="第%1章"/>
      <w:lvlJc w:val="left"/>
      <w:rPr>
        <w:rFonts w:hint="eastAsia"/>
      </w:rPr>
    </w:lvl>
  </w:abstractNum>
  <w:abstractNum w:abstractNumId="9">
    <w:nsid w:val="766C3A43"/>
    <w:multiLevelType w:val="singleLevel"/>
    <w:tmpl w:val="766C3A43"/>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2"/>
  </w:num>
  <w:num w:numId="5">
    <w:abstractNumId w:val="3"/>
  </w:num>
  <w:num w:numId="6">
    <w:abstractNumId w:val="8"/>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TVjY2UxNmUxNTY1ZjUyNmExNTc5YjI4NWQ5ZDkifQ=="/>
  </w:docVars>
  <w:rsids>
    <w:rsidRoot w:val="00172A27"/>
    <w:rsid w:val="000001BC"/>
    <w:rsid w:val="000003EF"/>
    <w:rsid w:val="000006C7"/>
    <w:rsid w:val="0000091B"/>
    <w:rsid w:val="00000D0A"/>
    <w:rsid w:val="00000D19"/>
    <w:rsid w:val="00000E1A"/>
    <w:rsid w:val="000016EB"/>
    <w:rsid w:val="00001B3E"/>
    <w:rsid w:val="00001CD6"/>
    <w:rsid w:val="00001CFB"/>
    <w:rsid w:val="00002018"/>
    <w:rsid w:val="00002425"/>
    <w:rsid w:val="00002561"/>
    <w:rsid w:val="00002DDA"/>
    <w:rsid w:val="00003ACC"/>
    <w:rsid w:val="00003DAE"/>
    <w:rsid w:val="000049EF"/>
    <w:rsid w:val="000054AD"/>
    <w:rsid w:val="00005628"/>
    <w:rsid w:val="000058D7"/>
    <w:rsid w:val="00005E55"/>
    <w:rsid w:val="00005E85"/>
    <w:rsid w:val="00006E2C"/>
    <w:rsid w:val="000074B7"/>
    <w:rsid w:val="000079FF"/>
    <w:rsid w:val="00007B0D"/>
    <w:rsid w:val="00010021"/>
    <w:rsid w:val="000102A9"/>
    <w:rsid w:val="00010802"/>
    <w:rsid w:val="00010A03"/>
    <w:rsid w:val="00010ED5"/>
    <w:rsid w:val="00010F49"/>
    <w:rsid w:val="00011076"/>
    <w:rsid w:val="00011D32"/>
    <w:rsid w:val="00011D72"/>
    <w:rsid w:val="00012078"/>
    <w:rsid w:val="000125A6"/>
    <w:rsid w:val="00012CA1"/>
    <w:rsid w:val="00012E3C"/>
    <w:rsid w:val="00013322"/>
    <w:rsid w:val="00013748"/>
    <w:rsid w:val="00013D41"/>
    <w:rsid w:val="00013E4C"/>
    <w:rsid w:val="000143A3"/>
    <w:rsid w:val="00014D5A"/>
    <w:rsid w:val="00014DD6"/>
    <w:rsid w:val="00015578"/>
    <w:rsid w:val="0001598C"/>
    <w:rsid w:val="00015AE7"/>
    <w:rsid w:val="00016C31"/>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491A"/>
    <w:rsid w:val="000252C0"/>
    <w:rsid w:val="0002560A"/>
    <w:rsid w:val="00025DA0"/>
    <w:rsid w:val="0002696D"/>
    <w:rsid w:val="00026C85"/>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9D5"/>
    <w:rsid w:val="00031D96"/>
    <w:rsid w:val="00032686"/>
    <w:rsid w:val="000326DA"/>
    <w:rsid w:val="0003274B"/>
    <w:rsid w:val="000329F9"/>
    <w:rsid w:val="00032AD8"/>
    <w:rsid w:val="00032D41"/>
    <w:rsid w:val="000330D8"/>
    <w:rsid w:val="000331CC"/>
    <w:rsid w:val="0003322E"/>
    <w:rsid w:val="00033422"/>
    <w:rsid w:val="00033927"/>
    <w:rsid w:val="00033C1A"/>
    <w:rsid w:val="00034C65"/>
    <w:rsid w:val="00035152"/>
    <w:rsid w:val="00035229"/>
    <w:rsid w:val="00035507"/>
    <w:rsid w:val="00035840"/>
    <w:rsid w:val="00035844"/>
    <w:rsid w:val="00036BAA"/>
    <w:rsid w:val="0003779D"/>
    <w:rsid w:val="00037B8B"/>
    <w:rsid w:val="00037C63"/>
    <w:rsid w:val="00037CE4"/>
    <w:rsid w:val="00037D6E"/>
    <w:rsid w:val="00040187"/>
    <w:rsid w:val="00040AC1"/>
    <w:rsid w:val="0004107E"/>
    <w:rsid w:val="00041093"/>
    <w:rsid w:val="00041731"/>
    <w:rsid w:val="000418B1"/>
    <w:rsid w:val="00042BF9"/>
    <w:rsid w:val="00042C7E"/>
    <w:rsid w:val="00043295"/>
    <w:rsid w:val="000433F1"/>
    <w:rsid w:val="0004374F"/>
    <w:rsid w:val="00044236"/>
    <w:rsid w:val="0004461F"/>
    <w:rsid w:val="00044733"/>
    <w:rsid w:val="00044DE6"/>
    <w:rsid w:val="00044ED2"/>
    <w:rsid w:val="00045069"/>
    <w:rsid w:val="00045265"/>
    <w:rsid w:val="000457FE"/>
    <w:rsid w:val="00045947"/>
    <w:rsid w:val="000462A8"/>
    <w:rsid w:val="00046360"/>
    <w:rsid w:val="0004653D"/>
    <w:rsid w:val="000465AB"/>
    <w:rsid w:val="00046DD9"/>
    <w:rsid w:val="00046E59"/>
    <w:rsid w:val="00046FF5"/>
    <w:rsid w:val="000472E6"/>
    <w:rsid w:val="000479CD"/>
    <w:rsid w:val="00047E44"/>
    <w:rsid w:val="000500E6"/>
    <w:rsid w:val="000503E6"/>
    <w:rsid w:val="000504B1"/>
    <w:rsid w:val="000504FE"/>
    <w:rsid w:val="000505B5"/>
    <w:rsid w:val="00050B52"/>
    <w:rsid w:val="00050BEC"/>
    <w:rsid w:val="00050DAB"/>
    <w:rsid w:val="00051BF6"/>
    <w:rsid w:val="00052803"/>
    <w:rsid w:val="00052893"/>
    <w:rsid w:val="00053AAC"/>
    <w:rsid w:val="00053BFC"/>
    <w:rsid w:val="0005428F"/>
    <w:rsid w:val="00054701"/>
    <w:rsid w:val="00054870"/>
    <w:rsid w:val="00054ABD"/>
    <w:rsid w:val="00054F7D"/>
    <w:rsid w:val="00055230"/>
    <w:rsid w:val="00055557"/>
    <w:rsid w:val="00055A8A"/>
    <w:rsid w:val="00055BBB"/>
    <w:rsid w:val="00055E6D"/>
    <w:rsid w:val="0005625F"/>
    <w:rsid w:val="0005649E"/>
    <w:rsid w:val="00056C3B"/>
    <w:rsid w:val="0005700C"/>
    <w:rsid w:val="00057393"/>
    <w:rsid w:val="00057A5B"/>
    <w:rsid w:val="00057A91"/>
    <w:rsid w:val="00057E45"/>
    <w:rsid w:val="000606B6"/>
    <w:rsid w:val="00060C02"/>
    <w:rsid w:val="00060CE9"/>
    <w:rsid w:val="00061041"/>
    <w:rsid w:val="00061299"/>
    <w:rsid w:val="00061A2C"/>
    <w:rsid w:val="00062610"/>
    <w:rsid w:val="00062637"/>
    <w:rsid w:val="00063058"/>
    <w:rsid w:val="000630E5"/>
    <w:rsid w:val="00063143"/>
    <w:rsid w:val="000631AC"/>
    <w:rsid w:val="000631B7"/>
    <w:rsid w:val="0006334B"/>
    <w:rsid w:val="00063365"/>
    <w:rsid w:val="0006385C"/>
    <w:rsid w:val="000639D4"/>
    <w:rsid w:val="00063BAA"/>
    <w:rsid w:val="00063E74"/>
    <w:rsid w:val="00064A48"/>
    <w:rsid w:val="00064C80"/>
    <w:rsid w:val="00065749"/>
    <w:rsid w:val="00065AB7"/>
    <w:rsid w:val="00065AF3"/>
    <w:rsid w:val="00065B00"/>
    <w:rsid w:val="00065D71"/>
    <w:rsid w:val="0006676F"/>
    <w:rsid w:val="000673D8"/>
    <w:rsid w:val="00067DE7"/>
    <w:rsid w:val="000706AC"/>
    <w:rsid w:val="00070775"/>
    <w:rsid w:val="00070950"/>
    <w:rsid w:val="0007096B"/>
    <w:rsid w:val="000709D3"/>
    <w:rsid w:val="00071213"/>
    <w:rsid w:val="000712F8"/>
    <w:rsid w:val="00071A6A"/>
    <w:rsid w:val="00071A79"/>
    <w:rsid w:val="00071C95"/>
    <w:rsid w:val="00072009"/>
    <w:rsid w:val="00072600"/>
    <w:rsid w:val="000729C9"/>
    <w:rsid w:val="00072A95"/>
    <w:rsid w:val="00072B83"/>
    <w:rsid w:val="00072FB9"/>
    <w:rsid w:val="000736DF"/>
    <w:rsid w:val="00073C2B"/>
    <w:rsid w:val="0007455A"/>
    <w:rsid w:val="00074923"/>
    <w:rsid w:val="00074FCB"/>
    <w:rsid w:val="000750EA"/>
    <w:rsid w:val="00075D8E"/>
    <w:rsid w:val="00075F9E"/>
    <w:rsid w:val="00075FEF"/>
    <w:rsid w:val="0007724C"/>
    <w:rsid w:val="00077698"/>
    <w:rsid w:val="00077891"/>
    <w:rsid w:val="0007797E"/>
    <w:rsid w:val="00077B01"/>
    <w:rsid w:val="0008006F"/>
    <w:rsid w:val="0008017C"/>
    <w:rsid w:val="00080462"/>
    <w:rsid w:val="000807A9"/>
    <w:rsid w:val="00080AA6"/>
    <w:rsid w:val="00081C1C"/>
    <w:rsid w:val="00081D6D"/>
    <w:rsid w:val="000822F0"/>
    <w:rsid w:val="00082611"/>
    <w:rsid w:val="0008264F"/>
    <w:rsid w:val="00082AC4"/>
    <w:rsid w:val="00082BDC"/>
    <w:rsid w:val="00082DF3"/>
    <w:rsid w:val="00082E71"/>
    <w:rsid w:val="00083194"/>
    <w:rsid w:val="00083365"/>
    <w:rsid w:val="0008372E"/>
    <w:rsid w:val="00083A64"/>
    <w:rsid w:val="00083B97"/>
    <w:rsid w:val="000843E7"/>
    <w:rsid w:val="00084AFE"/>
    <w:rsid w:val="000853FE"/>
    <w:rsid w:val="00085459"/>
    <w:rsid w:val="00085CBE"/>
    <w:rsid w:val="00085F23"/>
    <w:rsid w:val="0008619C"/>
    <w:rsid w:val="000866A9"/>
    <w:rsid w:val="000867B2"/>
    <w:rsid w:val="00086EC2"/>
    <w:rsid w:val="00087218"/>
    <w:rsid w:val="00087358"/>
    <w:rsid w:val="000873F5"/>
    <w:rsid w:val="000877E2"/>
    <w:rsid w:val="00087EA5"/>
    <w:rsid w:val="000900DF"/>
    <w:rsid w:val="00090193"/>
    <w:rsid w:val="0009021F"/>
    <w:rsid w:val="000902C2"/>
    <w:rsid w:val="00091D8D"/>
    <w:rsid w:val="000920E8"/>
    <w:rsid w:val="00093126"/>
    <w:rsid w:val="00093170"/>
    <w:rsid w:val="00093836"/>
    <w:rsid w:val="00093A6C"/>
    <w:rsid w:val="00093DF8"/>
    <w:rsid w:val="00093E76"/>
    <w:rsid w:val="000941F6"/>
    <w:rsid w:val="00094460"/>
    <w:rsid w:val="00094505"/>
    <w:rsid w:val="000945C5"/>
    <w:rsid w:val="00094A83"/>
    <w:rsid w:val="00094ECF"/>
    <w:rsid w:val="00094F29"/>
    <w:rsid w:val="0009592E"/>
    <w:rsid w:val="00095B61"/>
    <w:rsid w:val="00095F4B"/>
    <w:rsid w:val="0009606A"/>
    <w:rsid w:val="000968CD"/>
    <w:rsid w:val="00096B1C"/>
    <w:rsid w:val="0009715C"/>
    <w:rsid w:val="000973D7"/>
    <w:rsid w:val="000A0434"/>
    <w:rsid w:val="000A0C5C"/>
    <w:rsid w:val="000A10DB"/>
    <w:rsid w:val="000A10DE"/>
    <w:rsid w:val="000A1245"/>
    <w:rsid w:val="000A1A21"/>
    <w:rsid w:val="000A1ECD"/>
    <w:rsid w:val="000A2968"/>
    <w:rsid w:val="000A2E25"/>
    <w:rsid w:val="000A3515"/>
    <w:rsid w:val="000A3518"/>
    <w:rsid w:val="000A3ACC"/>
    <w:rsid w:val="000A44CB"/>
    <w:rsid w:val="000A4E45"/>
    <w:rsid w:val="000A563F"/>
    <w:rsid w:val="000A5ED2"/>
    <w:rsid w:val="000A6204"/>
    <w:rsid w:val="000A6BF2"/>
    <w:rsid w:val="000A6DC7"/>
    <w:rsid w:val="000A6F1D"/>
    <w:rsid w:val="000A70C7"/>
    <w:rsid w:val="000A7238"/>
    <w:rsid w:val="000A791D"/>
    <w:rsid w:val="000B0504"/>
    <w:rsid w:val="000B09FE"/>
    <w:rsid w:val="000B13D4"/>
    <w:rsid w:val="000B15EF"/>
    <w:rsid w:val="000B19F9"/>
    <w:rsid w:val="000B1B5B"/>
    <w:rsid w:val="000B26D6"/>
    <w:rsid w:val="000B316D"/>
    <w:rsid w:val="000B3194"/>
    <w:rsid w:val="000B3CFE"/>
    <w:rsid w:val="000B474A"/>
    <w:rsid w:val="000B4EF3"/>
    <w:rsid w:val="000B554C"/>
    <w:rsid w:val="000B5A2B"/>
    <w:rsid w:val="000B5B3A"/>
    <w:rsid w:val="000B5D87"/>
    <w:rsid w:val="000B693E"/>
    <w:rsid w:val="000B6F18"/>
    <w:rsid w:val="000B7258"/>
    <w:rsid w:val="000B762F"/>
    <w:rsid w:val="000B7882"/>
    <w:rsid w:val="000B7ABB"/>
    <w:rsid w:val="000B7C1E"/>
    <w:rsid w:val="000B7E6D"/>
    <w:rsid w:val="000C0000"/>
    <w:rsid w:val="000C08D0"/>
    <w:rsid w:val="000C0DAB"/>
    <w:rsid w:val="000C0F46"/>
    <w:rsid w:val="000C0F92"/>
    <w:rsid w:val="000C12C9"/>
    <w:rsid w:val="000C1454"/>
    <w:rsid w:val="000C214A"/>
    <w:rsid w:val="000C23B5"/>
    <w:rsid w:val="000C24B3"/>
    <w:rsid w:val="000C2D57"/>
    <w:rsid w:val="000C2E3D"/>
    <w:rsid w:val="000C350A"/>
    <w:rsid w:val="000C4048"/>
    <w:rsid w:val="000C42B5"/>
    <w:rsid w:val="000C4988"/>
    <w:rsid w:val="000C5331"/>
    <w:rsid w:val="000C59D1"/>
    <w:rsid w:val="000C5BD2"/>
    <w:rsid w:val="000C5F10"/>
    <w:rsid w:val="000C5F41"/>
    <w:rsid w:val="000C5F88"/>
    <w:rsid w:val="000C6F27"/>
    <w:rsid w:val="000C7045"/>
    <w:rsid w:val="000C7311"/>
    <w:rsid w:val="000C757A"/>
    <w:rsid w:val="000C7654"/>
    <w:rsid w:val="000C7D9F"/>
    <w:rsid w:val="000C7E89"/>
    <w:rsid w:val="000C7FB2"/>
    <w:rsid w:val="000D0E1E"/>
    <w:rsid w:val="000D2381"/>
    <w:rsid w:val="000D2859"/>
    <w:rsid w:val="000D3131"/>
    <w:rsid w:val="000D3C5A"/>
    <w:rsid w:val="000D3E1B"/>
    <w:rsid w:val="000D4061"/>
    <w:rsid w:val="000D421F"/>
    <w:rsid w:val="000D481F"/>
    <w:rsid w:val="000D4860"/>
    <w:rsid w:val="000D48FB"/>
    <w:rsid w:val="000D4AB8"/>
    <w:rsid w:val="000D4B4F"/>
    <w:rsid w:val="000D4C1A"/>
    <w:rsid w:val="000D4EC1"/>
    <w:rsid w:val="000D55FD"/>
    <w:rsid w:val="000D5C14"/>
    <w:rsid w:val="000D662A"/>
    <w:rsid w:val="000D68A9"/>
    <w:rsid w:val="000D6EC7"/>
    <w:rsid w:val="000D71A3"/>
    <w:rsid w:val="000D75B1"/>
    <w:rsid w:val="000D7840"/>
    <w:rsid w:val="000E01DF"/>
    <w:rsid w:val="000E0A1A"/>
    <w:rsid w:val="000E1A80"/>
    <w:rsid w:val="000E1C04"/>
    <w:rsid w:val="000E2AD1"/>
    <w:rsid w:val="000E2B0D"/>
    <w:rsid w:val="000E3215"/>
    <w:rsid w:val="000E3226"/>
    <w:rsid w:val="000E3AB0"/>
    <w:rsid w:val="000E3D2F"/>
    <w:rsid w:val="000E3FAA"/>
    <w:rsid w:val="000E4712"/>
    <w:rsid w:val="000E4E88"/>
    <w:rsid w:val="000E528E"/>
    <w:rsid w:val="000E6022"/>
    <w:rsid w:val="000E612C"/>
    <w:rsid w:val="000E6D38"/>
    <w:rsid w:val="000E7280"/>
    <w:rsid w:val="000E72E7"/>
    <w:rsid w:val="000E72F6"/>
    <w:rsid w:val="000E742B"/>
    <w:rsid w:val="000E75B3"/>
    <w:rsid w:val="000E78C4"/>
    <w:rsid w:val="000E7A5B"/>
    <w:rsid w:val="000E7AB1"/>
    <w:rsid w:val="000E7CC8"/>
    <w:rsid w:val="000F0575"/>
    <w:rsid w:val="000F107F"/>
    <w:rsid w:val="000F1277"/>
    <w:rsid w:val="000F1B78"/>
    <w:rsid w:val="000F1F51"/>
    <w:rsid w:val="000F1FB0"/>
    <w:rsid w:val="000F2181"/>
    <w:rsid w:val="000F21CE"/>
    <w:rsid w:val="000F24AC"/>
    <w:rsid w:val="000F24D5"/>
    <w:rsid w:val="000F24E0"/>
    <w:rsid w:val="000F292F"/>
    <w:rsid w:val="000F2F60"/>
    <w:rsid w:val="000F388A"/>
    <w:rsid w:val="000F449C"/>
    <w:rsid w:val="000F47D9"/>
    <w:rsid w:val="000F4B3A"/>
    <w:rsid w:val="000F4F71"/>
    <w:rsid w:val="000F5331"/>
    <w:rsid w:val="000F5356"/>
    <w:rsid w:val="000F55C9"/>
    <w:rsid w:val="000F59D6"/>
    <w:rsid w:val="000F5F63"/>
    <w:rsid w:val="000F6242"/>
    <w:rsid w:val="000F6F32"/>
    <w:rsid w:val="000F7276"/>
    <w:rsid w:val="000F75A8"/>
    <w:rsid w:val="000F76E0"/>
    <w:rsid w:val="000F7D76"/>
    <w:rsid w:val="000F7E3A"/>
    <w:rsid w:val="0010016B"/>
    <w:rsid w:val="00100331"/>
    <w:rsid w:val="00100405"/>
    <w:rsid w:val="00101255"/>
    <w:rsid w:val="001016BB"/>
    <w:rsid w:val="00101879"/>
    <w:rsid w:val="0010251A"/>
    <w:rsid w:val="00102768"/>
    <w:rsid w:val="00102BC3"/>
    <w:rsid w:val="00103458"/>
    <w:rsid w:val="0010425A"/>
    <w:rsid w:val="00104346"/>
    <w:rsid w:val="00104AFF"/>
    <w:rsid w:val="00104FCC"/>
    <w:rsid w:val="00105067"/>
    <w:rsid w:val="00105991"/>
    <w:rsid w:val="00105A06"/>
    <w:rsid w:val="0010674B"/>
    <w:rsid w:val="00106D60"/>
    <w:rsid w:val="00106DC9"/>
    <w:rsid w:val="00107094"/>
    <w:rsid w:val="001073F7"/>
    <w:rsid w:val="001078F4"/>
    <w:rsid w:val="00107ED3"/>
    <w:rsid w:val="001106A7"/>
    <w:rsid w:val="00110797"/>
    <w:rsid w:val="00110F60"/>
    <w:rsid w:val="00111C5D"/>
    <w:rsid w:val="00111ECD"/>
    <w:rsid w:val="001120FF"/>
    <w:rsid w:val="001121DD"/>
    <w:rsid w:val="00112DBF"/>
    <w:rsid w:val="00113123"/>
    <w:rsid w:val="00113646"/>
    <w:rsid w:val="0011384C"/>
    <w:rsid w:val="00114078"/>
    <w:rsid w:val="0011487E"/>
    <w:rsid w:val="00115632"/>
    <w:rsid w:val="00115955"/>
    <w:rsid w:val="00115ABE"/>
    <w:rsid w:val="00116258"/>
    <w:rsid w:val="0011783B"/>
    <w:rsid w:val="0011788B"/>
    <w:rsid w:val="00117BA7"/>
    <w:rsid w:val="00120541"/>
    <w:rsid w:val="001206A4"/>
    <w:rsid w:val="00120771"/>
    <w:rsid w:val="0012077F"/>
    <w:rsid w:val="00120813"/>
    <w:rsid w:val="0012099E"/>
    <w:rsid w:val="00120A8D"/>
    <w:rsid w:val="00120BF2"/>
    <w:rsid w:val="00120E60"/>
    <w:rsid w:val="001211D6"/>
    <w:rsid w:val="0012130E"/>
    <w:rsid w:val="001213B0"/>
    <w:rsid w:val="00121741"/>
    <w:rsid w:val="00121832"/>
    <w:rsid w:val="00121EEE"/>
    <w:rsid w:val="001221FC"/>
    <w:rsid w:val="001222CD"/>
    <w:rsid w:val="0012230E"/>
    <w:rsid w:val="0012235C"/>
    <w:rsid w:val="00122A75"/>
    <w:rsid w:val="001241D1"/>
    <w:rsid w:val="001247E3"/>
    <w:rsid w:val="00124985"/>
    <w:rsid w:val="00124FF9"/>
    <w:rsid w:val="00125237"/>
    <w:rsid w:val="00125609"/>
    <w:rsid w:val="00125BF3"/>
    <w:rsid w:val="00125EC8"/>
    <w:rsid w:val="001262F2"/>
    <w:rsid w:val="00126655"/>
    <w:rsid w:val="00126707"/>
    <w:rsid w:val="001267D3"/>
    <w:rsid w:val="001269E0"/>
    <w:rsid w:val="00126C9D"/>
    <w:rsid w:val="00126E33"/>
    <w:rsid w:val="001271AC"/>
    <w:rsid w:val="00130F92"/>
    <w:rsid w:val="001313CE"/>
    <w:rsid w:val="0013190A"/>
    <w:rsid w:val="00131C94"/>
    <w:rsid w:val="00131DE6"/>
    <w:rsid w:val="001321B1"/>
    <w:rsid w:val="001326DF"/>
    <w:rsid w:val="001326F3"/>
    <w:rsid w:val="00132AD8"/>
    <w:rsid w:val="00132CCE"/>
    <w:rsid w:val="00132F7B"/>
    <w:rsid w:val="00133D01"/>
    <w:rsid w:val="00134305"/>
    <w:rsid w:val="001343D3"/>
    <w:rsid w:val="00134510"/>
    <w:rsid w:val="0013484E"/>
    <w:rsid w:val="001348DB"/>
    <w:rsid w:val="00134932"/>
    <w:rsid w:val="00134EF1"/>
    <w:rsid w:val="0013539A"/>
    <w:rsid w:val="00135644"/>
    <w:rsid w:val="00136073"/>
    <w:rsid w:val="001361F7"/>
    <w:rsid w:val="0013656A"/>
    <w:rsid w:val="00136606"/>
    <w:rsid w:val="00136806"/>
    <w:rsid w:val="001369A6"/>
    <w:rsid w:val="00136A8F"/>
    <w:rsid w:val="00136BD6"/>
    <w:rsid w:val="00136DBC"/>
    <w:rsid w:val="00136DDA"/>
    <w:rsid w:val="00136F77"/>
    <w:rsid w:val="00137856"/>
    <w:rsid w:val="00137BD8"/>
    <w:rsid w:val="00140291"/>
    <w:rsid w:val="00141966"/>
    <w:rsid w:val="00141A13"/>
    <w:rsid w:val="001422D4"/>
    <w:rsid w:val="001425F6"/>
    <w:rsid w:val="00142ED9"/>
    <w:rsid w:val="00143AE7"/>
    <w:rsid w:val="00143F8A"/>
    <w:rsid w:val="001442C2"/>
    <w:rsid w:val="001449E1"/>
    <w:rsid w:val="00144BC9"/>
    <w:rsid w:val="00144D5F"/>
    <w:rsid w:val="00145ABB"/>
    <w:rsid w:val="00145BB4"/>
    <w:rsid w:val="00145F5C"/>
    <w:rsid w:val="0014647C"/>
    <w:rsid w:val="001467EB"/>
    <w:rsid w:val="0014694C"/>
    <w:rsid w:val="001469A2"/>
    <w:rsid w:val="00146A95"/>
    <w:rsid w:val="00146ED7"/>
    <w:rsid w:val="00146EF9"/>
    <w:rsid w:val="001475BF"/>
    <w:rsid w:val="0014764D"/>
    <w:rsid w:val="00147916"/>
    <w:rsid w:val="0014795D"/>
    <w:rsid w:val="001479AA"/>
    <w:rsid w:val="00147F00"/>
    <w:rsid w:val="00147F94"/>
    <w:rsid w:val="00150564"/>
    <w:rsid w:val="001506A7"/>
    <w:rsid w:val="00150882"/>
    <w:rsid w:val="001509F0"/>
    <w:rsid w:val="00150A4A"/>
    <w:rsid w:val="00150C58"/>
    <w:rsid w:val="001517CB"/>
    <w:rsid w:val="001518B5"/>
    <w:rsid w:val="00151BBA"/>
    <w:rsid w:val="0015252D"/>
    <w:rsid w:val="00152656"/>
    <w:rsid w:val="00152C00"/>
    <w:rsid w:val="00152C2B"/>
    <w:rsid w:val="00152E98"/>
    <w:rsid w:val="00153084"/>
    <w:rsid w:val="00153DEB"/>
    <w:rsid w:val="00154304"/>
    <w:rsid w:val="0015477A"/>
    <w:rsid w:val="00154F0A"/>
    <w:rsid w:val="00154FD1"/>
    <w:rsid w:val="00155351"/>
    <w:rsid w:val="00155510"/>
    <w:rsid w:val="00156891"/>
    <w:rsid w:val="001568BC"/>
    <w:rsid w:val="00156BA3"/>
    <w:rsid w:val="00156FE6"/>
    <w:rsid w:val="00157060"/>
    <w:rsid w:val="001570A2"/>
    <w:rsid w:val="00157320"/>
    <w:rsid w:val="001574F5"/>
    <w:rsid w:val="001577F0"/>
    <w:rsid w:val="001579B9"/>
    <w:rsid w:val="00157C46"/>
    <w:rsid w:val="001602EB"/>
    <w:rsid w:val="00160B5E"/>
    <w:rsid w:val="00160DEA"/>
    <w:rsid w:val="00160E9E"/>
    <w:rsid w:val="001610EB"/>
    <w:rsid w:val="00161266"/>
    <w:rsid w:val="001614A9"/>
    <w:rsid w:val="001618B3"/>
    <w:rsid w:val="00161C1F"/>
    <w:rsid w:val="00161C2F"/>
    <w:rsid w:val="001620B6"/>
    <w:rsid w:val="0016236B"/>
    <w:rsid w:val="00162664"/>
    <w:rsid w:val="00162F48"/>
    <w:rsid w:val="00163037"/>
    <w:rsid w:val="00163194"/>
    <w:rsid w:val="00163C38"/>
    <w:rsid w:val="00163DB9"/>
    <w:rsid w:val="00163DBD"/>
    <w:rsid w:val="00164F8F"/>
    <w:rsid w:val="0016529F"/>
    <w:rsid w:val="001658F5"/>
    <w:rsid w:val="00165D95"/>
    <w:rsid w:val="00165E39"/>
    <w:rsid w:val="00165F38"/>
    <w:rsid w:val="001661B8"/>
    <w:rsid w:val="00166237"/>
    <w:rsid w:val="0016644D"/>
    <w:rsid w:val="00166BBA"/>
    <w:rsid w:val="00166EE6"/>
    <w:rsid w:val="001672AF"/>
    <w:rsid w:val="001677C1"/>
    <w:rsid w:val="00167F6F"/>
    <w:rsid w:val="00170045"/>
    <w:rsid w:val="00170A14"/>
    <w:rsid w:val="00170B6C"/>
    <w:rsid w:val="00170B81"/>
    <w:rsid w:val="001710CE"/>
    <w:rsid w:val="0017112B"/>
    <w:rsid w:val="0017113E"/>
    <w:rsid w:val="00171C7F"/>
    <w:rsid w:val="00172676"/>
    <w:rsid w:val="001726CF"/>
    <w:rsid w:val="0017293C"/>
    <w:rsid w:val="00172B93"/>
    <w:rsid w:val="00172BAF"/>
    <w:rsid w:val="00172EC0"/>
    <w:rsid w:val="00172F02"/>
    <w:rsid w:val="00173191"/>
    <w:rsid w:val="001737FE"/>
    <w:rsid w:val="0017426E"/>
    <w:rsid w:val="00174ACF"/>
    <w:rsid w:val="00174C79"/>
    <w:rsid w:val="0017503E"/>
    <w:rsid w:val="00175053"/>
    <w:rsid w:val="00175CAF"/>
    <w:rsid w:val="001760DB"/>
    <w:rsid w:val="00176E50"/>
    <w:rsid w:val="00177106"/>
    <w:rsid w:val="0017723E"/>
    <w:rsid w:val="001772D8"/>
    <w:rsid w:val="001775DA"/>
    <w:rsid w:val="0017787E"/>
    <w:rsid w:val="00177AD0"/>
    <w:rsid w:val="00180FAA"/>
    <w:rsid w:val="00181135"/>
    <w:rsid w:val="0018181F"/>
    <w:rsid w:val="00181C0B"/>
    <w:rsid w:val="00182096"/>
    <w:rsid w:val="00182382"/>
    <w:rsid w:val="00182919"/>
    <w:rsid w:val="00182DF8"/>
    <w:rsid w:val="00183505"/>
    <w:rsid w:val="00183C9F"/>
    <w:rsid w:val="00184512"/>
    <w:rsid w:val="00184CD1"/>
    <w:rsid w:val="00184E21"/>
    <w:rsid w:val="00185584"/>
    <w:rsid w:val="00185CC7"/>
    <w:rsid w:val="00185D6F"/>
    <w:rsid w:val="00185E0C"/>
    <w:rsid w:val="0018688A"/>
    <w:rsid w:val="00186CEF"/>
    <w:rsid w:val="0018754D"/>
    <w:rsid w:val="00187892"/>
    <w:rsid w:val="00187DFB"/>
    <w:rsid w:val="00190463"/>
    <w:rsid w:val="001904CF"/>
    <w:rsid w:val="00191435"/>
    <w:rsid w:val="00191A31"/>
    <w:rsid w:val="00192213"/>
    <w:rsid w:val="001927A2"/>
    <w:rsid w:val="00192A9D"/>
    <w:rsid w:val="001932B2"/>
    <w:rsid w:val="0019335B"/>
    <w:rsid w:val="0019423A"/>
    <w:rsid w:val="00194FA4"/>
    <w:rsid w:val="00195648"/>
    <w:rsid w:val="001959DC"/>
    <w:rsid w:val="00195F44"/>
    <w:rsid w:val="00196019"/>
    <w:rsid w:val="0019630F"/>
    <w:rsid w:val="00196772"/>
    <w:rsid w:val="00196C83"/>
    <w:rsid w:val="00196DA4"/>
    <w:rsid w:val="00196E92"/>
    <w:rsid w:val="001A0112"/>
    <w:rsid w:val="001A0896"/>
    <w:rsid w:val="001A0EF1"/>
    <w:rsid w:val="001A16F6"/>
    <w:rsid w:val="001A1922"/>
    <w:rsid w:val="001A224B"/>
    <w:rsid w:val="001A25A2"/>
    <w:rsid w:val="001A29AC"/>
    <w:rsid w:val="001A315B"/>
    <w:rsid w:val="001A35FF"/>
    <w:rsid w:val="001A3856"/>
    <w:rsid w:val="001A3F6D"/>
    <w:rsid w:val="001A4664"/>
    <w:rsid w:val="001A4953"/>
    <w:rsid w:val="001A4C94"/>
    <w:rsid w:val="001A588B"/>
    <w:rsid w:val="001A5DA1"/>
    <w:rsid w:val="001A6848"/>
    <w:rsid w:val="001A68CE"/>
    <w:rsid w:val="001A7255"/>
    <w:rsid w:val="001A775C"/>
    <w:rsid w:val="001A7CBA"/>
    <w:rsid w:val="001A7E72"/>
    <w:rsid w:val="001B069F"/>
    <w:rsid w:val="001B0ADB"/>
    <w:rsid w:val="001B1736"/>
    <w:rsid w:val="001B1AE6"/>
    <w:rsid w:val="001B1F92"/>
    <w:rsid w:val="001B21AC"/>
    <w:rsid w:val="001B2A56"/>
    <w:rsid w:val="001B2FCF"/>
    <w:rsid w:val="001B32D3"/>
    <w:rsid w:val="001B32E4"/>
    <w:rsid w:val="001B372D"/>
    <w:rsid w:val="001B3778"/>
    <w:rsid w:val="001B3E30"/>
    <w:rsid w:val="001B4ED3"/>
    <w:rsid w:val="001B50CC"/>
    <w:rsid w:val="001B51E8"/>
    <w:rsid w:val="001B5221"/>
    <w:rsid w:val="001B5355"/>
    <w:rsid w:val="001B6049"/>
    <w:rsid w:val="001B60D4"/>
    <w:rsid w:val="001B6482"/>
    <w:rsid w:val="001B7014"/>
    <w:rsid w:val="001B7447"/>
    <w:rsid w:val="001B7C32"/>
    <w:rsid w:val="001B7CBF"/>
    <w:rsid w:val="001C0619"/>
    <w:rsid w:val="001C0E29"/>
    <w:rsid w:val="001C11B2"/>
    <w:rsid w:val="001C1344"/>
    <w:rsid w:val="001C13D0"/>
    <w:rsid w:val="001C148A"/>
    <w:rsid w:val="001C15DB"/>
    <w:rsid w:val="001C1805"/>
    <w:rsid w:val="001C1814"/>
    <w:rsid w:val="001C1968"/>
    <w:rsid w:val="001C1DD6"/>
    <w:rsid w:val="001C1F61"/>
    <w:rsid w:val="001C2082"/>
    <w:rsid w:val="001C23DD"/>
    <w:rsid w:val="001C3A02"/>
    <w:rsid w:val="001C3B0C"/>
    <w:rsid w:val="001C3B70"/>
    <w:rsid w:val="001C3D80"/>
    <w:rsid w:val="001C4361"/>
    <w:rsid w:val="001C44FD"/>
    <w:rsid w:val="001C4DB6"/>
    <w:rsid w:val="001C5005"/>
    <w:rsid w:val="001C505B"/>
    <w:rsid w:val="001C51A3"/>
    <w:rsid w:val="001C5358"/>
    <w:rsid w:val="001C56D1"/>
    <w:rsid w:val="001C5AD3"/>
    <w:rsid w:val="001C5B6D"/>
    <w:rsid w:val="001C64D7"/>
    <w:rsid w:val="001C686A"/>
    <w:rsid w:val="001C79ED"/>
    <w:rsid w:val="001C7A8C"/>
    <w:rsid w:val="001D0AA9"/>
    <w:rsid w:val="001D15D9"/>
    <w:rsid w:val="001D23EF"/>
    <w:rsid w:val="001D260D"/>
    <w:rsid w:val="001D3262"/>
    <w:rsid w:val="001D3534"/>
    <w:rsid w:val="001D3E6D"/>
    <w:rsid w:val="001D537F"/>
    <w:rsid w:val="001D555B"/>
    <w:rsid w:val="001D55D2"/>
    <w:rsid w:val="001D55F2"/>
    <w:rsid w:val="001D6015"/>
    <w:rsid w:val="001D629D"/>
    <w:rsid w:val="001D723E"/>
    <w:rsid w:val="001D75EA"/>
    <w:rsid w:val="001D7681"/>
    <w:rsid w:val="001D7892"/>
    <w:rsid w:val="001D7C7C"/>
    <w:rsid w:val="001D7DB2"/>
    <w:rsid w:val="001E09E6"/>
    <w:rsid w:val="001E131D"/>
    <w:rsid w:val="001E15A7"/>
    <w:rsid w:val="001E1AE0"/>
    <w:rsid w:val="001E1FA3"/>
    <w:rsid w:val="001E21AC"/>
    <w:rsid w:val="001E24A4"/>
    <w:rsid w:val="001E28CC"/>
    <w:rsid w:val="001E2FDD"/>
    <w:rsid w:val="001E321D"/>
    <w:rsid w:val="001E3639"/>
    <w:rsid w:val="001E38B1"/>
    <w:rsid w:val="001E3AC5"/>
    <w:rsid w:val="001E478C"/>
    <w:rsid w:val="001E48FE"/>
    <w:rsid w:val="001E4C00"/>
    <w:rsid w:val="001E4D12"/>
    <w:rsid w:val="001E4D56"/>
    <w:rsid w:val="001E4FFB"/>
    <w:rsid w:val="001E5776"/>
    <w:rsid w:val="001E5984"/>
    <w:rsid w:val="001E631E"/>
    <w:rsid w:val="001E6CE0"/>
    <w:rsid w:val="001E6E30"/>
    <w:rsid w:val="001E6EC8"/>
    <w:rsid w:val="001E72E0"/>
    <w:rsid w:val="001E7A3B"/>
    <w:rsid w:val="001F0064"/>
    <w:rsid w:val="001F05D5"/>
    <w:rsid w:val="001F16DF"/>
    <w:rsid w:val="001F1960"/>
    <w:rsid w:val="001F220A"/>
    <w:rsid w:val="001F3603"/>
    <w:rsid w:val="001F3DAE"/>
    <w:rsid w:val="001F428F"/>
    <w:rsid w:val="001F4A98"/>
    <w:rsid w:val="001F5294"/>
    <w:rsid w:val="001F5F21"/>
    <w:rsid w:val="001F6078"/>
    <w:rsid w:val="001F613E"/>
    <w:rsid w:val="001F6159"/>
    <w:rsid w:val="001F6587"/>
    <w:rsid w:val="001F6680"/>
    <w:rsid w:val="001F66BA"/>
    <w:rsid w:val="001F6A92"/>
    <w:rsid w:val="001F6BD0"/>
    <w:rsid w:val="001F6E82"/>
    <w:rsid w:val="001F6FB6"/>
    <w:rsid w:val="001F740D"/>
    <w:rsid w:val="001F77EE"/>
    <w:rsid w:val="001F792F"/>
    <w:rsid w:val="001F7AC9"/>
    <w:rsid w:val="001F7B13"/>
    <w:rsid w:val="001F7B9E"/>
    <w:rsid w:val="001F7BE1"/>
    <w:rsid w:val="001F7C97"/>
    <w:rsid w:val="0020066E"/>
    <w:rsid w:val="00200838"/>
    <w:rsid w:val="00200A84"/>
    <w:rsid w:val="00200BED"/>
    <w:rsid w:val="002014F7"/>
    <w:rsid w:val="00201A0F"/>
    <w:rsid w:val="00201B0B"/>
    <w:rsid w:val="00201B48"/>
    <w:rsid w:val="00202576"/>
    <w:rsid w:val="00202B50"/>
    <w:rsid w:val="00202EF9"/>
    <w:rsid w:val="00202F93"/>
    <w:rsid w:val="00203204"/>
    <w:rsid w:val="00203236"/>
    <w:rsid w:val="0020361E"/>
    <w:rsid w:val="002036E8"/>
    <w:rsid w:val="00203752"/>
    <w:rsid w:val="00203B3F"/>
    <w:rsid w:val="002048AD"/>
    <w:rsid w:val="00204B5C"/>
    <w:rsid w:val="002051F7"/>
    <w:rsid w:val="0020531C"/>
    <w:rsid w:val="002061BC"/>
    <w:rsid w:val="00206478"/>
    <w:rsid w:val="002067D2"/>
    <w:rsid w:val="002068BD"/>
    <w:rsid w:val="00206F81"/>
    <w:rsid w:val="0020708A"/>
    <w:rsid w:val="0020738E"/>
    <w:rsid w:val="00207642"/>
    <w:rsid w:val="0020778B"/>
    <w:rsid w:val="00207838"/>
    <w:rsid w:val="00207A4E"/>
    <w:rsid w:val="00207F6A"/>
    <w:rsid w:val="00210256"/>
    <w:rsid w:val="00210332"/>
    <w:rsid w:val="00210394"/>
    <w:rsid w:val="0021076E"/>
    <w:rsid w:val="00211180"/>
    <w:rsid w:val="00211EC3"/>
    <w:rsid w:val="00212B08"/>
    <w:rsid w:val="00213289"/>
    <w:rsid w:val="00213825"/>
    <w:rsid w:val="00214189"/>
    <w:rsid w:val="0021420E"/>
    <w:rsid w:val="002143FF"/>
    <w:rsid w:val="00214ADD"/>
    <w:rsid w:val="00214DBB"/>
    <w:rsid w:val="00214DF9"/>
    <w:rsid w:val="0021525B"/>
    <w:rsid w:val="00215D73"/>
    <w:rsid w:val="00216B19"/>
    <w:rsid w:val="00216CCC"/>
    <w:rsid w:val="00216E16"/>
    <w:rsid w:val="0021738B"/>
    <w:rsid w:val="00220082"/>
    <w:rsid w:val="002203BD"/>
    <w:rsid w:val="0022059F"/>
    <w:rsid w:val="00220776"/>
    <w:rsid w:val="002207D0"/>
    <w:rsid w:val="002221C3"/>
    <w:rsid w:val="0022299A"/>
    <w:rsid w:val="00222B91"/>
    <w:rsid w:val="00222D17"/>
    <w:rsid w:val="002230FD"/>
    <w:rsid w:val="002232B3"/>
    <w:rsid w:val="0022440C"/>
    <w:rsid w:val="00224524"/>
    <w:rsid w:val="00224665"/>
    <w:rsid w:val="00224756"/>
    <w:rsid w:val="00224855"/>
    <w:rsid w:val="00224878"/>
    <w:rsid w:val="0022514D"/>
    <w:rsid w:val="00225CEE"/>
    <w:rsid w:val="002260F3"/>
    <w:rsid w:val="0022617C"/>
    <w:rsid w:val="00226447"/>
    <w:rsid w:val="002266DB"/>
    <w:rsid w:val="00226894"/>
    <w:rsid w:val="002268B0"/>
    <w:rsid w:val="0022701D"/>
    <w:rsid w:val="002274D4"/>
    <w:rsid w:val="00227577"/>
    <w:rsid w:val="002277E9"/>
    <w:rsid w:val="00227D14"/>
    <w:rsid w:val="002303A6"/>
    <w:rsid w:val="00230894"/>
    <w:rsid w:val="002308E9"/>
    <w:rsid w:val="00230C61"/>
    <w:rsid w:val="00230F2A"/>
    <w:rsid w:val="00231584"/>
    <w:rsid w:val="00231A14"/>
    <w:rsid w:val="00231A76"/>
    <w:rsid w:val="00231B36"/>
    <w:rsid w:val="00231CFD"/>
    <w:rsid w:val="00231F9E"/>
    <w:rsid w:val="0023205A"/>
    <w:rsid w:val="00232498"/>
    <w:rsid w:val="0023254E"/>
    <w:rsid w:val="00232918"/>
    <w:rsid w:val="00232B2D"/>
    <w:rsid w:val="0023350C"/>
    <w:rsid w:val="00233E70"/>
    <w:rsid w:val="00234281"/>
    <w:rsid w:val="00234695"/>
    <w:rsid w:val="00234EBC"/>
    <w:rsid w:val="00234FD3"/>
    <w:rsid w:val="00235341"/>
    <w:rsid w:val="00235B1B"/>
    <w:rsid w:val="00235BF5"/>
    <w:rsid w:val="00235D41"/>
    <w:rsid w:val="00236288"/>
    <w:rsid w:val="00236B90"/>
    <w:rsid w:val="00236C6F"/>
    <w:rsid w:val="002371BF"/>
    <w:rsid w:val="00237A87"/>
    <w:rsid w:val="00237BB9"/>
    <w:rsid w:val="00237FD2"/>
    <w:rsid w:val="00240310"/>
    <w:rsid w:val="002404C3"/>
    <w:rsid w:val="00240988"/>
    <w:rsid w:val="002409B5"/>
    <w:rsid w:val="00240EFC"/>
    <w:rsid w:val="00241129"/>
    <w:rsid w:val="00241840"/>
    <w:rsid w:val="00241C36"/>
    <w:rsid w:val="00241F9B"/>
    <w:rsid w:val="00242608"/>
    <w:rsid w:val="002427A3"/>
    <w:rsid w:val="002427EB"/>
    <w:rsid w:val="002427F0"/>
    <w:rsid w:val="002428BD"/>
    <w:rsid w:val="00242985"/>
    <w:rsid w:val="00242BC1"/>
    <w:rsid w:val="00242E09"/>
    <w:rsid w:val="002432B7"/>
    <w:rsid w:val="002433CE"/>
    <w:rsid w:val="00243C06"/>
    <w:rsid w:val="002440B2"/>
    <w:rsid w:val="0024551D"/>
    <w:rsid w:val="00245853"/>
    <w:rsid w:val="002458CE"/>
    <w:rsid w:val="00246513"/>
    <w:rsid w:val="00246B1D"/>
    <w:rsid w:val="00247BDE"/>
    <w:rsid w:val="00247EE8"/>
    <w:rsid w:val="00247F22"/>
    <w:rsid w:val="00250B11"/>
    <w:rsid w:val="002513D4"/>
    <w:rsid w:val="00251879"/>
    <w:rsid w:val="00251C98"/>
    <w:rsid w:val="00251D5F"/>
    <w:rsid w:val="00251EB3"/>
    <w:rsid w:val="0025329B"/>
    <w:rsid w:val="00253375"/>
    <w:rsid w:val="002538BA"/>
    <w:rsid w:val="00253EC4"/>
    <w:rsid w:val="00253FBD"/>
    <w:rsid w:val="0025418A"/>
    <w:rsid w:val="00254240"/>
    <w:rsid w:val="002557AE"/>
    <w:rsid w:val="00255BC2"/>
    <w:rsid w:val="00256539"/>
    <w:rsid w:val="00256DEA"/>
    <w:rsid w:val="002572BD"/>
    <w:rsid w:val="00257496"/>
    <w:rsid w:val="002574E9"/>
    <w:rsid w:val="002579EC"/>
    <w:rsid w:val="00257C49"/>
    <w:rsid w:val="0026072F"/>
    <w:rsid w:val="00260952"/>
    <w:rsid w:val="00261192"/>
    <w:rsid w:val="00261A11"/>
    <w:rsid w:val="00261CB5"/>
    <w:rsid w:val="00261F7A"/>
    <w:rsid w:val="002625F2"/>
    <w:rsid w:val="00262890"/>
    <w:rsid w:val="00262AAB"/>
    <w:rsid w:val="00263413"/>
    <w:rsid w:val="0026431A"/>
    <w:rsid w:val="002644A4"/>
    <w:rsid w:val="00264C76"/>
    <w:rsid w:val="00264FA8"/>
    <w:rsid w:val="00265066"/>
    <w:rsid w:val="0026529A"/>
    <w:rsid w:val="00265599"/>
    <w:rsid w:val="0026585B"/>
    <w:rsid w:val="00265C93"/>
    <w:rsid w:val="00266300"/>
    <w:rsid w:val="00266C88"/>
    <w:rsid w:val="00266CE5"/>
    <w:rsid w:val="0027098E"/>
    <w:rsid w:val="00270E4D"/>
    <w:rsid w:val="00271150"/>
    <w:rsid w:val="00271977"/>
    <w:rsid w:val="00272F76"/>
    <w:rsid w:val="00274075"/>
    <w:rsid w:val="002746DB"/>
    <w:rsid w:val="002747CC"/>
    <w:rsid w:val="00274830"/>
    <w:rsid w:val="00274DF9"/>
    <w:rsid w:val="00275170"/>
    <w:rsid w:val="002751CA"/>
    <w:rsid w:val="00275580"/>
    <w:rsid w:val="00275B36"/>
    <w:rsid w:val="00275CBF"/>
    <w:rsid w:val="00275D77"/>
    <w:rsid w:val="00275F0A"/>
    <w:rsid w:val="00276473"/>
    <w:rsid w:val="00276AA0"/>
    <w:rsid w:val="002778F2"/>
    <w:rsid w:val="00277AC9"/>
    <w:rsid w:val="00277E4E"/>
    <w:rsid w:val="00277EA0"/>
    <w:rsid w:val="00277F0D"/>
    <w:rsid w:val="00277F52"/>
    <w:rsid w:val="002809A3"/>
    <w:rsid w:val="00280BF2"/>
    <w:rsid w:val="00281780"/>
    <w:rsid w:val="00281979"/>
    <w:rsid w:val="0028199A"/>
    <w:rsid w:val="00281E85"/>
    <w:rsid w:val="0028333E"/>
    <w:rsid w:val="002837F8"/>
    <w:rsid w:val="00283844"/>
    <w:rsid w:val="002838FA"/>
    <w:rsid w:val="002839DE"/>
    <w:rsid w:val="00283ACF"/>
    <w:rsid w:val="00283C99"/>
    <w:rsid w:val="00283EE6"/>
    <w:rsid w:val="0028473D"/>
    <w:rsid w:val="00284788"/>
    <w:rsid w:val="00284824"/>
    <w:rsid w:val="00284850"/>
    <w:rsid w:val="002848A8"/>
    <w:rsid w:val="00284D22"/>
    <w:rsid w:val="00285326"/>
    <w:rsid w:val="002854BE"/>
    <w:rsid w:val="00285DE8"/>
    <w:rsid w:val="00285F07"/>
    <w:rsid w:val="002863F2"/>
    <w:rsid w:val="00286A00"/>
    <w:rsid w:val="00286F15"/>
    <w:rsid w:val="0028735F"/>
    <w:rsid w:val="002873D7"/>
    <w:rsid w:val="00287B87"/>
    <w:rsid w:val="00287EB4"/>
    <w:rsid w:val="00290283"/>
    <w:rsid w:val="002902BD"/>
    <w:rsid w:val="0029038C"/>
    <w:rsid w:val="00290891"/>
    <w:rsid w:val="00291163"/>
    <w:rsid w:val="00291326"/>
    <w:rsid w:val="0029166A"/>
    <w:rsid w:val="00291DA9"/>
    <w:rsid w:val="00292773"/>
    <w:rsid w:val="002927AC"/>
    <w:rsid w:val="002927F9"/>
    <w:rsid w:val="002935E8"/>
    <w:rsid w:val="0029469F"/>
    <w:rsid w:val="002946E9"/>
    <w:rsid w:val="00294A07"/>
    <w:rsid w:val="0029523D"/>
    <w:rsid w:val="002952DE"/>
    <w:rsid w:val="00295405"/>
    <w:rsid w:val="002954FB"/>
    <w:rsid w:val="002955AC"/>
    <w:rsid w:val="002955F0"/>
    <w:rsid w:val="0029618D"/>
    <w:rsid w:val="002962DC"/>
    <w:rsid w:val="002963FB"/>
    <w:rsid w:val="002965B6"/>
    <w:rsid w:val="002965BA"/>
    <w:rsid w:val="00296814"/>
    <w:rsid w:val="002969CD"/>
    <w:rsid w:val="0029716C"/>
    <w:rsid w:val="00297CC2"/>
    <w:rsid w:val="002A00F4"/>
    <w:rsid w:val="002A019D"/>
    <w:rsid w:val="002A08D0"/>
    <w:rsid w:val="002A0DD4"/>
    <w:rsid w:val="002A1D02"/>
    <w:rsid w:val="002A1E21"/>
    <w:rsid w:val="002A20B3"/>
    <w:rsid w:val="002A2537"/>
    <w:rsid w:val="002A2610"/>
    <w:rsid w:val="002A2AB8"/>
    <w:rsid w:val="002A2B8E"/>
    <w:rsid w:val="002A335A"/>
    <w:rsid w:val="002A3DAC"/>
    <w:rsid w:val="002A43F4"/>
    <w:rsid w:val="002A5126"/>
    <w:rsid w:val="002A53C9"/>
    <w:rsid w:val="002A5948"/>
    <w:rsid w:val="002A64F2"/>
    <w:rsid w:val="002A6590"/>
    <w:rsid w:val="002A6AEB"/>
    <w:rsid w:val="002A7136"/>
    <w:rsid w:val="002A7478"/>
    <w:rsid w:val="002A7AEB"/>
    <w:rsid w:val="002A7B26"/>
    <w:rsid w:val="002A7C02"/>
    <w:rsid w:val="002B01AD"/>
    <w:rsid w:val="002B0254"/>
    <w:rsid w:val="002B047F"/>
    <w:rsid w:val="002B07F2"/>
    <w:rsid w:val="002B20AF"/>
    <w:rsid w:val="002B24B7"/>
    <w:rsid w:val="002B2849"/>
    <w:rsid w:val="002B28C2"/>
    <w:rsid w:val="002B2D78"/>
    <w:rsid w:val="002B32B5"/>
    <w:rsid w:val="002B32C9"/>
    <w:rsid w:val="002B3736"/>
    <w:rsid w:val="002B38F8"/>
    <w:rsid w:val="002B3C0E"/>
    <w:rsid w:val="002B4054"/>
    <w:rsid w:val="002B41B4"/>
    <w:rsid w:val="002B41F8"/>
    <w:rsid w:val="002B46FF"/>
    <w:rsid w:val="002B497D"/>
    <w:rsid w:val="002B4D0E"/>
    <w:rsid w:val="002B51E2"/>
    <w:rsid w:val="002B542A"/>
    <w:rsid w:val="002B5495"/>
    <w:rsid w:val="002B54C5"/>
    <w:rsid w:val="002B5567"/>
    <w:rsid w:val="002B55E5"/>
    <w:rsid w:val="002B5AB7"/>
    <w:rsid w:val="002B653E"/>
    <w:rsid w:val="002B6703"/>
    <w:rsid w:val="002B6A46"/>
    <w:rsid w:val="002B6D69"/>
    <w:rsid w:val="002B6F67"/>
    <w:rsid w:val="002B7411"/>
    <w:rsid w:val="002B7F1B"/>
    <w:rsid w:val="002C0083"/>
    <w:rsid w:val="002C032E"/>
    <w:rsid w:val="002C081A"/>
    <w:rsid w:val="002C0EDF"/>
    <w:rsid w:val="002C108A"/>
    <w:rsid w:val="002C1446"/>
    <w:rsid w:val="002C1553"/>
    <w:rsid w:val="002C2324"/>
    <w:rsid w:val="002C2B35"/>
    <w:rsid w:val="002C2CCD"/>
    <w:rsid w:val="002C2F7F"/>
    <w:rsid w:val="002C2FB4"/>
    <w:rsid w:val="002C2FD3"/>
    <w:rsid w:val="002C3683"/>
    <w:rsid w:val="002C4177"/>
    <w:rsid w:val="002C433A"/>
    <w:rsid w:val="002C50AA"/>
    <w:rsid w:val="002C517F"/>
    <w:rsid w:val="002C5526"/>
    <w:rsid w:val="002C5AF3"/>
    <w:rsid w:val="002C682C"/>
    <w:rsid w:val="002C6DC2"/>
    <w:rsid w:val="002C6DDA"/>
    <w:rsid w:val="002C713E"/>
    <w:rsid w:val="002D04C8"/>
    <w:rsid w:val="002D053D"/>
    <w:rsid w:val="002D0B99"/>
    <w:rsid w:val="002D0F9E"/>
    <w:rsid w:val="002D1936"/>
    <w:rsid w:val="002D1CE8"/>
    <w:rsid w:val="002D2129"/>
    <w:rsid w:val="002D2FB2"/>
    <w:rsid w:val="002D308F"/>
    <w:rsid w:val="002D30BC"/>
    <w:rsid w:val="002D3575"/>
    <w:rsid w:val="002D3782"/>
    <w:rsid w:val="002D4896"/>
    <w:rsid w:val="002D48E6"/>
    <w:rsid w:val="002D50F6"/>
    <w:rsid w:val="002D53A7"/>
    <w:rsid w:val="002D5B16"/>
    <w:rsid w:val="002D6086"/>
    <w:rsid w:val="002D62AF"/>
    <w:rsid w:val="002D63F9"/>
    <w:rsid w:val="002D723A"/>
    <w:rsid w:val="002D7606"/>
    <w:rsid w:val="002D769A"/>
    <w:rsid w:val="002D7789"/>
    <w:rsid w:val="002D77B7"/>
    <w:rsid w:val="002D7CC4"/>
    <w:rsid w:val="002D7D11"/>
    <w:rsid w:val="002D7DBC"/>
    <w:rsid w:val="002E0241"/>
    <w:rsid w:val="002E02B6"/>
    <w:rsid w:val="002E09F5"/>
    <w:rsid w:val="002E0C21"/>
    <w:rsid w:val="002E1812"/>
    <w:rsid w:val="002E192A"/>
    <w:rsid w:val="002E2378"/>
    <w:rsid w:val="002E2471"/>
    <w:rsid w:val="002E2A80"/>
    <w:rsid w:val="002E2AF3"/>
    <w:rsid w:val="002E2B84"/>
    <w:rsid w:val="002E2BC6"/>
    <w:rsid w:val="002E2DC8"/>
    <w:rsid w:val="002E300A"/>
    <w:rsid w:val="002E3543"/>
    <w:rsid w:val="002E3B82"/>
    <w:rsid w:val="002E3C95"/>
    <w:rsid w:val="002E40D7"/>
    <w:rsid w:val="002E466B"/>
    <w:rsid w:val="002E48E1"/>
    <w:rsid w:val="002E4CCE"/>
    <w:rsid w:val="002E4E64"/>
    <w:rsid w:val="002E5554"/>
    <w:rsid w:val="002E58D2"/>
    <w:rsid w:val="002E5E11"/>
    <w:rsid w:val="002E5F0D"/>
    <w:rsid w:val="002E6262"/>
    <w:rsid w:val="002E6EE7"/>
    <w:rsid w:val="002E6F83"/>
    <w:rsid w:val="002F0185"/>
    <w:rsid w:val="002F0C24"/>
    <w:rsid w:val="002F0C6B"/>
    <w:rsid w:val="002F0F9E"/>
    <w:rsid w:val="002F1CD0"/>
    <w:rsid w:val="002F1D5C"/>
    <w:rsid w:val="002F207F"/>
    <w:rsid w:val="002F20C7"/>
    <w:rsid w:val="002F24AF"/>
    <w:rsid w:val="002F2902"/>
    <w:rsid w:val="002F2D3F"/>
    <w:rsid w:val="002F32ED"/>
    <w:rsid w:val="002F3799"/>
    <w:rsid w:val="002F3AEB"/>
    <w:rsid w:val="002F3FF3"/>
    <w:rsid w:val="002F43B6"/>
    <w:rsid w:val="002F43B7"/>
    <w:rsid w:val="002F4531"/>
    <w:rsid w:val="002F45B2"/>
    <w:rsid w:val="002F4803"/>
    <w:rsid w:val="002F49F9"/>
    <w:rsid w:val="002F515D"/>
    <w:rsid w:val="002F537A"/>
    <w:rsid w:val="002F5C27"/>
    <w:rsid w:val="002F5C6A"/>
    <w:rsid w:val="002F5ED6"/>
    <w:rsid w:val="002F6058"/>
    <w:rsid w:val="002F6673"/>
    <w:rsid w:val="002F66DB"/>
    <w:rsid w:val="002F6CCF"/>
    <w:rsid w:val="002F760C"/>
    <w:rsid w:val="002F7EB8"/>
    <w:rsid w:val="0030086D"/>
    <w:rsid w:val="00300D86"/>
    <w:rsid w:val="0030155A"/>
    <w:rsid w:val="003017E1"/>
    <w:rsid w:val="0030255F"/>
    <w:rsid w:val="00302891"/>
    <w:rsid w:val="00302F6A"/>
    <w:rsid w:val="00303AEB"/>
    <w:rsid w:val="003040C0"/>
    <w:rsid w:val="003048B5"/>
    <w:rsid w:val="0030492C"/>
    <w:rsid w:val="0030497A"/>
    <w:rsid w:val="00304B6C"/>
    <w:rsid w:val="00304C53"/>
    <w:rsid w:val="00304DAF"/>
    <w:rsid w:val="00305989"/>
    <w:rsid w:val="00305CC7"/>
    <w:rsid w:val="00305F62"/>
    <w:rsid w:val="0030670E"/>
    <w:rsid w:val="0030688B"/>
    <w:rsid w:val="00306B1E"/>
    <w:rsid w:val="003074FD"/>
    <w:rsid w:val="00307807"/>
    <w:rsid w:val="00307A2D"/>
    <w:rsid w:val="00310204"/>
    <w:rsid w:val="00310272"/>
    <w:rsid w:val="0031041F"/>
    <w:rsid w:val="00310991"/>
    <w:rsid w:val="00310D86"/>
    <w:rsid w:val="00310F34"/>
    <w:rsid w:val="003111D7"/>
    <w:rsid w:val="00311A2A"/>
    <w:rsid w:val="00312912"/>
    <w:rsid w:val="00312AF6"/>
    <w:rsid w:val="00312CB7"/>
    <w:rsid w:val="00312E68"/>
    <w:rsid w:val="003132A7"/>
    <w:rsid w:val="0031351A"/>
    <w:rsid w:val="0031432D"/>
    <w:rsid w:val="00314AFF"/>
    <w:rsid w:val="00315A7B"/>
    <w:rsid w:val="00315BD4"/>
    <w:rsid w:val="00315C2A"/>
    <w:rsid w:val="003161E5"/>
    <w:rsid w:val="00316A37"/>
    <w:rsid w:val="00316C18"/>
    <w:rsid w:val="00316EDC"/>
    <w:rsid w:val="00317071"/>
    <w:rsid w:val="003170F2"/>
    <w:rsid w:val="0031725E"/>
    <w:rsid w:val="00320168"/>
    <w:rsid w:val="003204DA"/>
    <w:rsid w:val="00320582"/>
    <w:rsid w:val="00321282"/>
    <w:rsid w:val="0032130E"/>
    <w:rsid w:val="00321449"/>
    <w:rsid w:val="0032187E"/>
    <w:rsid w:val="003218EA"/>
    <w:rsid w:val="00321F93"/>
    <w:rsid w:val="00322489"/>
    <w:rsid w:val="0032278A"/>
    <w:rsid w:val="0032279E"/>
    <w:rsid w:val="00322A25"/>
    <w:rsid w:val="00322C47"/>
    <w:rsid w:val="0032318E"/>
    <w:rsid w:val="00323A57"/>
    <w:rsid w:val="003241B8"/>
    <w:rsid w:val="00324289"/>
    <w:rsid w:val="00324A14"/>
    <w:rsid w:val="00324CDB"/>
    <w:rsid w:val="00325668"/>
    <w:rsid w:val="00325AC3"/>
    <w:rsid w:val="003262AB"/>
    <w:rsid w:val="0032659C"/>
    <w:rsid w:val="003271D5"/>
    <w:rsid w:val="00327292"/>
    <w:rsid w:val="003272FD"/>
    <w:rsid w:val="0032744E"/>
    <w:rsid w:val="00327480"/>
    <w:rsid w:val="003275C7"/>
    <w:rsid w:val="00327C92"/>
    <w:rsid w:val="003307FF"/>
    <w:rsid w:val="00330A37"/>
    <w:rsid w:val="00330B81"/>
    <w:rsid w:val="00331424"/>
    <w:rsid w:val="003318D1"/>
    <w:rsid w:val="00333471"/>
    <w:rsid w:val="003334DE"/>
    <w:rsid w:val="00333A15"/>
    <w:rsid w:val="00333A6D"/>
    <w:rsid w:val="00333F1D"/>
    <w:rsid w:val="00334C6A"/>
    <w:rsid w:val="00334E7D"/>
    <w:rsid w:val="0033545E"/>
    <w:rsid w:val="003355EA"/>
    <w:rsid w:val="00335687"/>
    <w:rsid w:val="00335776"/>
    <w:rsid w:val="00335A95"/>
    <w:rsid w:val="00335E25"/>
    <w:rsid w:val="00336075"/>
    <w:rsid w:val="003361D9"/>
    <w:rsid w:val="00336520"/>
    <w:rsid w:val="003369C0"/>
    <w:rsid w:val="003374B9"/>
    <w:rsid w:val="003375AB"/>
    <w:rsid w:val="003378B1"/>
    <w:rsid w:val="0034060C"/>
    <w:rsid w:val="003408E2"/>
    <w:rsid w:val="00340904"/>
    <w:rsid w:val="003415A2"/>
    <w:rsid w:val="00341999"/>
    <w:rsid w:val="00341C6F"/>
    <w:rsid w:val="00342CB4"/>
    <w:rsid w:val="0034312D"/>
    <w:rsid w:val="0034330F"/>
    <w:rsid w:val="00343669"/>
    <w:rsid w:val="00343732"/>
    <w:rsid w:val="003438E5"/>
    <w:rsid w:val="00343C67"/>
    <w:rsid w:val="00343E03"/>
    <w:rsid w:val="0034410B"/>
    <w:rsid w:val="0034413A"/>
    <w:rsid w:val="00344465"/>
    <w:rsid w:val="00344BA3"/>
    <w:rsid w:val="00344BDC"/>
    <w:rsid w:val="00344D5E"/>
    <w:rsid w:val="003451C1"/>
    <w:rsid w:val="0034542F"/>
    <w:rsid w:val="00345475"/>
    <w:rsid w:val="00345C8B"/>
    <w:rsid w:val="00346455"/>
    <w:rsid w:val="00346481"/>
    <w:rsid w:val="0034659F"/>
    <w:rsid w:val="00346AE5"/>
    <w:rsid w:val="00346C56"/>
    <w:rsid w:val="00347782"/>
    <w:rsid w:val="00347D51"/>
    <w:rsid w:val="00347E11"/>
    <w:rsid w:val="00350268"/>
    <w:rsid w:val="00350594"/>
    <w:rsid w:val="00350864"/>
    <w:rsid w:val="003514B4"/>
    <w:rsid w:val="003518DC"/>
    <w:rsid w:val="003518FE"/>
    <w:rsid w:val="00351A25"/>
    <w:rsid w:val="00352542"/>
    <w:rsid w:val="003527CE"/>
    <w:rsid w:val="003527DC"/>
    <w:rsid w:val="00352B04"/>
    <w:rsid w:val="0035326A"/>
    <w:rsid w:val="0035327A"/>
    <w:rsid w:val="003534CB"/>
    <w:rsid w:val="00353FC5"/>
    <w:rsid w:val="003542EB"/>
    <w:rsid w:val="00354407"/>
    <w:rsid w:val="00354730"/>
    <w:rsid w:val="00354B35"/>
    <w:rsid w:val="00354C00"/>
    <w:rsid w:val="00354CC2"/>
    <w:rsid w:val="00354E45"/>
    <w:rsid w:val="003555CF"/>
    <w:rsid w:val="0035570E"/>
    <w:rsid w:val="0035576F"/>
    <w:rsid w:val="00355B59"/>
    <w:rsid w:val="00356164"/>
    <w:rsid w:val="00356200"/>
    <w:rsid w:val="0035620E"/>
    <w:rsid w:val="00356219"/>
    <w:rsid w:val="003564B6"/>
    <w:rsid w:val="0035669E"/>
    <w:rsid w:val="0035672B"/>
    <w:rsid w:val="00356991"/>
    <w:rsid w:val="003571AF"/>
    <w:rsid w:val="003574FA"/>
    <w:rsid w:val="00357C05"/>
    <w:rsid w:val="00357DE5"/>
    <w:rsid w:val="0036071E"/>
    <w:rsid w:val="00360737"/>
    <w:rsid w:val="00360BA3"/>
    <w:rsid w:val="00360CA2"/>
    <w:rsid w:val="00361038"/>
    <w:rsid w:val="00362445"/>
    <w:rsid w:val="0036258B"/>
    <w:rsid w:val="00363473"/>
    <w:rsid w:val="003638CF"/>
    <w:rsid w:val="00363B12"/>
    <w:rsid w:val="00363CA5"/>
    <w:rsid w:val="00363CCB"/>
    <w:rsid w:val="00363DA1"/>
    <w:rsid w:val="00363E38"/>
    <w:rsid w:val="00364206"/>
    <w:rsid w:val="0036423C"/>
    <w:rsid w:val="0036439C"/>
    <w:rsid w:val="003644E3"/>
    <w:rsid w:val="003648BB"/>
    <w:rsid w:val="00364D59"/>
    <w:rsid w:val="003650A9"/>
    <w:rsid w:val="00365244"/>
    <w:rsid w:val="003654BE"/>
    <w:rsid w:val="003654DD"/>
    <w:rsid w:val="00365572"/>
    <w:rsid w:val="00365D2E"/>
    <w:rsid w:val="00365DBB"/>
    <w:rsid w:val="0036631D"/>
    <w:rsid w:val="00366CA0"/>
    <w:rsid w:val="003672E3"/>
    <w:rsid w:val="003673E6"/>
    <w:rsid w:val="003675F0"/>
    <w:rsid w:val="003679F1"/>
    <w:rsid w:val="00367A90"/>
    <w:rsid w:val="00367E42"/>
    <w:rsid w:val="0037006D"/>
    <w:rsid w:val="00370115"/>
    <w:rsid w:val="003703EC"/>
    <w:rsid w:val="00370963"/>
    <w:rsid w:val="00371009"/>
    <w:rsid w:val="00371118"/>
    <w:rsid w:val="003711A9"/>
    <w:rsid w:val="00371BC4"/>
    <w:rsid w:val="003722E8"/>
    <w:rsid w:val="003725FF"/>
    <w:rsid w:val="0037264D"/>
    <w:rsid w:val="00372733"/>
    <w:rsid w:val="0037280D"/>
    <w:rsid w:val="003728E1"/>
    <w:rsid w:val="00372C4C"/>
    <w:rsid w:val="00373B31"/>
    <w:rsid w:val="00373B8C"/>
    <w:rsid w:val="00373B9D"/>
    <w:rsid w:val="00373F9A"/>
    <w:rsid w:val="00374294"/>
    <w:rsid w:val="003745D0"/>
    <w:rsid w:val="0037521B"/>
    <w:rsid w:val="003759CE"/>
    <w:rsid w:val="00375B8A"/>
    <w:rsid w:val="00375D31"/>
    <w:rsid w:val="00375E04"/>
    <w:rsid w:val="003760E4"/>
    <w:rsid w:val="0037617A"/>
    <w:rsid w:val="0037642E"/>
    <w:rsid w:val="003770EE"/>
    <w:rsid w:val="0037730A"/>
    <w:rsid w:val="003777F9"/>
    <w:rsid w:val="00377BF4"/>
    <w:rsid w:val="00377D45"/>
    <w:rsid w:val="00377DC3"/>
    <w:rsid w:val="003801DC"/>
    <w:rsid w:val="00380CF1"/>
    <w:rsid w:val="00380E15"/>
    <w:rsid w:val="00380F51"/>
    <w:rsid w:val="00381993"/>
    <w:rsid w:val="00381B3A"/>
    <w:rsid w:val="00381D4A"/>
    <w:rsid w:val="00381F38"/>
    <w:rsid w:val="00381F75"/>
    <w:rsid w:val="0038248C"/>
    <w:rsid w:val="00383A0C"/>
    <w:rsid w:val="00383E24"/>
    <w:rsid w:val="0038445B"/>
    <w:rsid w:val="00384602"/>
    <w:rsid w:val="00384837"/>
    <w:rsid w:val="00384976"/>
    <w:rsid w:val="00384AC5"/>
    <w:rsid w:val="00384B03"/>
    <w:rsid w:val="00384B51"/>
    <w:rsid w:val="00385105"/>
    <w:rsid w:val="003856C6"/>
    <w:rsid w:val="003859B2"/>
    <w:rsid w:val="00385E50"/>
    <w:rsid w:val="003866CC"/>
    <w:rsid w:val="0038685F"/>
    <w:rsid w:val="00386B43"/>
    <w:rsid w:val="00386CBA"/>
    <w:rsid w:val="00386E1D"/>
    <w:rsid w:val="00386FC4"/>
    <w:rsid w:val="003878F3"/>
    <w:rsid w:val="00387B59"/>
    <w:rsid w:val="00390AA4"/>
    <w:rsid w:val="00390B45"/>
    <w:rsid w:val="003910D0"/>
    <w:rsid w:val="0039127E"/>
    <w:rsid w:val="003912E4"/>
    <w:rsid w:val="00391901"/>
    <w:rsid w:val="0039192C"/>
    <w:rsid w:val="0039195C"/>
    <w:rsid w:val="00391AC1"/>
    <w:rsid w:val="00391B2B"/>
    <w:rsid w:val="00391BBB"/>
    <w:rsid w:val="00391DF1"/>
    <w:rsid w:val="003922C6"/>
    <w:rsid w:val="00392361"/>
    <w:rsid w:val="003923E6"/>
    <w:rsid w:val="003925CB"/>
    <w:rsid w:val="00392AF6"/>
    <w:rsid w:val="00393129"/>
    <w:rsid w:val="00393813"/>
    <w:rsid w:val="00393FE9"/>
    <w:rsid w:val="003941B4"/>
    <w:rsid w:val="003943FE"/>
    <w:rsid w:val="0039460E"/>
    <w:rsid w:val="0039476B"/>
    <w:rsid w:val="00394B5E"/>
    <w:rsid w:val="00394F4C"/>
    <w:rsid w:val="00395056"/>
    <w:rsid w:val="00395B79"/>
    <w:rsid w:val="00395BDA"/>
    <w:rsid w:val="00395ED3"/>
    <w:rsid w:val="00396113"/>
    <w:rsid w:val="00396744"/>
    <w:rsid w:val="0039686E"/>
    <w:rsid w:val="00396BF6"/>
    <w:rsid w:val="00396F26"/>
    <w:rsid w:val="003973FD"/>
    <w:rsid w:val="00397413"/>
    <w:rsid w:val="00397418"/>
    <w:rsid w:val="003976E4"/>
    <w:rsid w:val="00397E21"/>
    <w:rsid w:val="00397EDE"/>
    <w:rsid w:val="00397FDC"/>
    <w:rsid w:val="003A04AE"/>
    <w:rsid w:val="003A0667"/>
    <w:rsid w:val="003A0B9E"/>
    <w:rsid w:val="003A0D2C"/>
    <w:rsid w:val="003A19D6"/>
    <w:rsid w:val="003A2D4E"/>
    <w:rsid w:val="003A2E4A"/>
    <w:rsid w:val="003A2E89"/>
    <w:rsid w:val="003A33A7"/>
    <w:rsid w:val="003A3999"/>
    <w:rsid w:val="003A3F42"/>
    <w:rsid w:val="003A429F"/>
    <w:rsid w:val="003A441F"/>
    <w:rsid w:val="003A4462"/>
    <w:rsid w:val="003A4663"/>
    <w:rsid w:val="003A49AA"/>
    <w:rsid w:val="003A4BFF"/>
    <w:rsid w:val="003A4F4E"/>
    <w:rsid w:val="003A5A7C"/>
    <w:rsid w:val="003A5A8D"/>
    <w:rsid w:val="003A5D90"/>
    <w:rsid w:val="003A604C"/>
    <w:rsid w:val="003A62DA"/>
    <w:rsid w:val="003A6E26"/>
    <w:rsid w:val="003A6F24"/>
    <w:rsid w:val="003A7B14"/>
    <w:rsid w:val="003A7B7B"/>
    <w:rsid w:val="003A7B8C"/>
    <w:rsid w:val="003A7D2A"/>
    <w:rsid w:val="003A7D38"/>
    <w:rsid w:val="003B031E"/>
    <w:rsid w:val="003B08CD"/>
    <w:rsid w:val="003B0A4E"/>
    <w:rsid w:val="003B14FD"/>
    <w:rsid w:val="003B178A"/>
    <w:rsid w:val="003B20FF"/>
    <w:rsid w:val="003B2427"/>
    <w:rsid w:val="003B2D7D"/>
    <w:rsid w:val="003B2EAE"/>
    <w:rsid w:val="003B352D"/>
    <w:rsid w:val="003B3E12"/>
    <w:rsid w:val="003B4279"/>
    <w:rsid w:val="003B4696"/>
    <w:rsid w:val="003B473D"/>
    <w:rsid w:val="003B489E"/>
    <w:rsid w:val="003B4E65"/>
    <w:rsid w:val="003B4EB6"/>
    <w:rsid w:val="003B51E6"/>
    <w:rsid w:val="003B5FAA"/>
    <w:rsid w:val="003B6031"/>
    <w:rsid w:val="003B6CDA"/>
    <w:rsid w:val="003B6E81"/>
    <w:rsid w:val="003B6FA1"/>
    <w:rsid w:val="003B707F"/>
    <w:rsid w:val="003B74B1"/>
    <w:rsid w:val="003B7821"/>
    <w:rsid w:val="003B7E05"/>
    <w:rsid w:val="003C052A"/>
    <w:rsid w:val="003C131E"/>
    <w:rsid w:val="003C1848"/>
    <w:rsid w:val="003C19A5"/>
    <w:rsid w:val="003C19F3"/>
    <w:rsid w:val="003C1BE5"/>
    <w:rsid w:val="003C1C85"/>
    <w:rsid w:val="003C1D19"/>
    <w:rsid w:val="003C1F69"/>
    <w:rsid w:val="003C2736"/>
    <w:rsid w:val="003C2A17"/>
    <w:rsid w:val="003C2A5C"/>
    <w:rsid w:val="003C314B"/>
    <w:rsid w:val="003C321F"/>
    <w:rsid w:val="003C344B"/>
    <w:rsid w:val="003C3A2A"/>
    <w:rsid w:val="003C3C70"/>
    <w:rsid w:val="003C3E7F"/>
    <w:rsid w:val="003C4482"/>
    <w:rsid w:val="003C4AB1"/>
    <w:rsid w:val="003C5260"/>
    <w:rsid w:val="003C5471"/>
    <w:rsid w:val="003C5EA1"/>
    <w:rsid w:val="003C612F"/>
    <w:rsid w:val="003C6468"/>
    <w:rsid w:val="003C67F4"/>
    <w:rsid w:val="003C7EEC"/>
    <w:rsid w:val="003D0246"/>
    <w:rsid w:val="003D0AF6"/>
    <w:rsid w:val="003D0BFD"/>
    <w:rsid w:val="003D11D9"/>
    <w:rsid w:val="003D190F"/>
    <w:rsid w:val="003D1E5A"/>
    <w:rsid w:val="003D2D74"/>
    <w:rsid w:val="003D3990"/>
    <w:rsid w:val="003D42CB"/>
    <w:rsid w:val="003D43E2"/>
    <w:rsid w:val="003D4B62"/>
    <w:rsid w:val="003D4E9A"/>
    <w:rsid w:val="003D51F4"/>
    <w:rsid w:val="003D5520"/>
    <w:rsid w:val="003D5811"/>
    <w:rsid w:val="003D58C5"/>
    <w:rsid w:val="003D5D30"/>
    <w:rsid w:val="003D6638"/>
    <w:rsid w:val="003D66ED"/>
    <w:rsid w:val="003D67D4"/>
    <w:rsid w:val="003D7786"/>
    <w:rsid w:val="003D7FA3"/>
    <w:rsid w:val="003D7FC4"/>
    <w:rsid w:val="003E0354"/>
    <w:rsid w:val="003E079C"/>
    <w:rsid w:val="003E08DC"/>
    <w:rsid w:val="003E184A"/>
    <w:rsid w:val="003E1887"/>
    <w:rsid w:val="003E18C9"/>
    <w:rsid w:val="003E19E2"/>
    <w:rsid w:val="003E2014"/>
    <w:rsid w:val="003E23B9"/>
    <w:rsid w:val="003E2538"/>
    <w:rsid w:val="003E264F"/>
    <w:rsid w:val="003E278F"/>
    <w:rsid w:val="003E2E55"/>
    <w:rsid w:val="003E3CB1"/>
    <w:rsid w:val="003E4296"/>
    <w:rsid w:val="003E43C8"/>
    <w:rsid w:val="003E4918"/>
    <w:rsid w:val="003E4A5E"/>
    <w:rsid w:val="003E4B5F"/>
    <w:rsid w:val="003E4EA9"/>
    <w:rsid w:val="003E530F"/>
    <w:rsid w:val="003E5568"/>
    <w:rsid w:val="003E5A33"/>
    <w:rsid w:val="003E5A92"/>
    <w:rsid w:val="003E5E89"/>
    <w:rsid w:val="003E6457"/>
    <w:rsid w:val="003E65FD"/>
    <w:rsid w:val="003E69CF"/>
    <w:rsid w:val="003E6BEE"/>
    <w:rsid w:val="003E6BEF"/>
    <w:rsid w:val="003E6D9A"/>
    <w:rsid w:val="003E6DA0"/>
    <w:rsid w:val="003E72DA"/>
    <w:rsid w:val="003F031C"/>
    <w:rsid w:val="003F1622"/>
    <w:rsid w:val="003F1AA3"/>
    <w:rsid w:val="003F25EF"/>
    <w:rsid w:val="003F2B9E"/>
    <w:rsid w:val="003F3000"/>
    <w:rsid w:val="003F3277"/>
    <w:rsid w:val="003F3A1A"/>
    <w:rsid w:val="003F3CEA"/>
    <w:rsid w:val="003F4387"/>
    <w:rsid w:val="003F43D1"/>
    <w:rsid w:val="003F4C79"/>
    <w:rsid w:val="003F4E06"/>
    <w:rsid w:val="003F4FBD"/>
    <w:rsid w:val="003F50FC"/>
    <w:rsid w:val="003F5322"/>
    <w:rsid w:val="003F5590"/>
    <w:rsid w:val="003F58E4"/>
    <w:rsid w:val="003F5E3F"/>
    <w:rsid w:val="003F5EB7"/>
    <w:rsid w:val="003F6496"/>
    <w:rsid w:val="003F66DB"/>
    <w:rsid w:val="003F67CB"/>
    <w:rsid w:val="003F6C4E"/>
    <w:rsid w:val="003F6EE8"/>
    <w:rsid w:val="003F74C1"/>
    <w:rsid w:val="003F759C"/>
    <w:rsid w:val="003F7666"/>
    <w:rsid w:val="00400595"/>
    <w:rsid w:val="00401ABA"/>
    <w:rsid w:val="00401CD0"/>
    <w:rsid w:val="004023AF"/>
    <w:rsid w:val="00402608"/>
    <w:rsid w:val="00402E6B"/>
    <w:rsid w:val="00403542"/>
    <w:rsid w:val="00403A15"/>
    <w:rsid w:val="00403FA5"/>
    <w:rsid w:val="004053C3"/>
    <w:rsid w:val="0040544F"/>
    <w:rsid w:val="00405461"/>
    <w:rsid w:val="00405477"/>
    <w:rsid w:val="004055C8"/>
    <w:rsid w:val="0040566B"/>
    <w:rsid w:val="004057B2"/>
    <w:rsid w:val="00405C18"/>
    <w:rsid w:val="0040601F"/>
    <w:rsid w:val="004067F1"/>
    <w:rsid w:val="00406945"/>
    <w:rsid w:val="00406A14"/>
    <w:rsid w:val="00406C6B"/>
    <w:rsid w:val="00406C91"/>
    <w:rsid w:val="00406ECC"/>
    <w:rsid w:val="00407A85"/>
    <w:rsid w:val="00407C11"/>
    <w:rsid w:val="00407F34"/>
    <w:rsid w:val="004103EB"/>
    <w:rsid w:val="00410441"/>
    <w:rsid w:val="0041078F"/>
    <w:rsid w:val="00410B02"/>
    <w:rsid w:val="00410B78"/>
    <w:rsid w:val="0041102C"/>
    <w:rsid w:val="00411154"/>
    <w:rsid w:val="00411468"/>
    <w:rsid w:val="00411711"/>
    <w:rsid w:val="00412A74"/>
    <w:rsid w:val="00412BDE"/>
    <w:rsid w:val="00413289"/>
    <w:rsid w:val="004143AE"/>
    <w:rsid w:val="004146E5"/>
    <w:rsid w:val="00414937"/>
    <w:rsid w:val="00414DE0"/>
    <w:rsid w:val="004150FE"/>
    <w:rsid w:val="004158A0"/>
    <w:rsid w:val="00415D69"/>
    <w:rsid w:val="00415FAD"/>
    <w:rsid w:val="0041619C"/>
    <w:rsid w:val="0041747C"/>
    <w:rsid w:val="004174AE"/>
    <w:rsid w:val="00417701"/>
    <w:rsid w:val="00417988"/>
    <w:rsid w:val="00417C68"/>
    <w:rsid w:val="00417D7A"/>
    <w:rsid w:val="004203AA"/>
    <w:rsid w:val="004208E2"/>
    <w:rsid w:val="00420BA6"/>
    <w:rsid w:val="00420F4B"/>
    <w:rsid w:val="0042121D"/>
    <w:rsid w:val="0042181C"/>
    <w:rsid w:val="00422030"/>
    <w:rsid w:val="004222E4"/>
    <w:rsid w:val="00422388"/>
    <w:rsid w:val="00422508"/>
    <w:rsid w:val="0042267A"/>
    <w:rsid w:val="00422B7A"/>
    <w:rsid w:val="00422C59"/>
    <w:rsid w:val="00422CFC"/>
    <w:rsid w:val="004231C6"/>
    <w:rsid w:val="0042412E"/>
    <w:rsid w:val="0042472D"/>
    <w:rsid w:val="00424ABD"/>
    <w:rsid w:val="00424F53"/>
    <w:rsid w:val="0042505E"/>
    <w:rsid w:val="004257A7"/>
    <w:rsid w:val="00425EF9"/>
    <w:rsid w:val="00426254"/>
    <w:rsid w:val="0042680F"/>
    <w:rsid w:val="00427725"/>
    <w:rsid w:val="00427765"/>
    <w:rsid w:val="00427FEE"/>
    <w:rsid w:val="0043011A"/>
    <w:rsid w:val="0043040E"/>
    <w:rsid w:val="004305C5"/>
    <w:rsid w:val="004307C0"/>
    <w:rsid w:val="00430892"/>
    <w:rsid w:val="00430A57"/>
    <w:rsid w:val="00430C70"/>
    <w:rsid w:val="004313DB"/>
    <w:rsid w:val="004318F9"/>
    <w:rsid w:val="00431E28"/>
    <w:rsid w:val="00431EF9"/>
    <w:rsid w:val="00432B9E"/>
    <w:rsid w:val="004331F6"/>
    <w:rsid w:val="004338AC"/>
    <w:rsid w:val="00433A31"/>
    <w:rsid w:val="00434374"/>
    <w:rsid w:val="00434A74"/>
    <w:rsid w:val="00435012"/>
    <w:rsid w:val="00435197"/>
    <w:rsid w:val="0043678E"/>
    <w:rsid w:val="00437068"/>
    <w:rsid w:val="004377D6"/>
    <w:rsid w:val="00437B57"/>
    <w:rsid w:val="00440AFD"/>
    <w:rsid w:val="00440FD6"/>
    <w:rsid w:val="004410BC"/>
    <w:rsid w:val="00441164"/>
    <w:rsid w:val="004414D3"/>
    <w:rsid w:val="00441A6C"/>
    <w:rsid w:val="00441C41"/>
    <w:rsid w:val="00442049"/>
    <w:rsid w:val="004420F9"/>
    <w:rsid w:val="00442CCD"/>
    <w:rsid w:val="00442DC9"/>
    <w:rsid w:val="004435D7"/>
    <w:rsid w:val="00443B9C"/>
    <w:rsid w:val="00443E2F"/>
    <w:rsid w:val="00444188"/>
    <w:rsid w:val="00444473"/>
    <w:rsid w:val="0044482D"/>
    <w:rsid w:val="00444927"/>
    <w:rsid w:val="00444FEA"/>
    <w:rsid w:val="00445083"/>
    <w:rsid w:val="004458AB"/>
    <w:rsid w:val="00445C66"/>
    <w:rsid w:val="00445C9F"/>
    <w:rsid w:val="00445DB7"/>
    <w:rsid w:val="00446D64"/>
    <w:rsid w:val="00446D8E"/>
    <w:rsid w:val="00446E05"/>
    <w:rsid w:val="004475D5"/>
    <w:rsid w:val="00450347"/>
    <w:rsid w:val="004503A1"/>
    <w:rsid w:val="00450674"/>
    <w:rsid w:val="00451846"/>
    <w:rsid w:val="00451E7F"/>
    <w:rsid w:val="0045201A"/>
    <w:rsid w:val="0045229F"/>
    <w:rsid w:val="0045231F"/>
    <w:rsid w:val="00452A66"/>
    <w:rsid w:val="0045317A"/>
    <w:rsid w:val="004536EF"/>
    <w:rsid w:val="00453DB3"/>
    <w:rsid w:val="00453DCC"/>
    <w:rsid w:val="00453FFE"/>
    <w:rsid w:val="00454800"/>
    <w:rsid w:val="00454858"/>
    <w:rsid w:val="00454B8F"/>
    <w:rsid w:val="00454C20"/>
    <w:rsid w:val="00454CB4"/>
    <w:rsid w:val="00454F7D"/>
    <w:rsid w:val="004557BD"/>
    <w:rsid w:val="004558FA"/>
    <w:rsid w:val="00455CAE"/>
    <w:rsid w:val="00455E9B"/>
    <w:rsid w:val="00455EA7"/>
    <w:rsid w:val="004566DC"/>
    <w:rsid w:val="00456D15"/>
    <w:rsid w:val="00457005"/>
    <w:rsid w:val="004573D0"/>
    <w:rsid w:val="004575F5"/>
    <w:rsid w:val="004578E3"/>
    <w:rsid w:val="00457DFE"/>
    <w:rsid w:val="00460181"/>
    <w:rsid w:val="004602D4"/>
    <w:rsid w:val="00460321"/>
    <w:rsid w:val="004607F1"/>
    <w:rsid w:val="00460A4B"/>
    <w:rsid w:val="00461252"/>
    <w:rsid w:val="004613B8"/>
    <w:rsid w:val="0046159B"/>
    <w:rsid w:val="00461A2D"/>
    <w:rsid w:val="00461A84"/>
    <w:rsid w:val="00461A87"/>
    <w:rsid w:val="004620F4"/>
    <w:rsid w:val="0046215E"/>
    <w:rsid w:val="00462286"/>
    <w:rsid w:val="00462519"/>
    <w:rsid w:val="00462A92"/>
    <w:rsid w:val="00462F25"/>
    <w:rsid w:val="004631A1"/>
    <w:rsid w:val="0046330C"/>
    <w:rsid w:val="00463717"/>
    <w:rsid w:val="00463754"/>
    <w:rsid w:val="004637CD"/>
    <w:rsid w:val="00463A95"/>
    <w:rsid w:val="0046405D"/>
    <w:rsid w:val="0046427F"/>
    <w:rsid w:val="004653AD"/>
    <w:rsid w:val="00465498"/>
    <w:rsid w:val="00465A3C"/>
    <w:rsid w:val="00465D94"/>
    <w:rsid w:val="00465F55"/>
    <w:rsid w:val="0046615C"/>
    <w:rsid w:val="004665C7"/>
    <w:rsid w:val="00466742"/>
    <w:rsid w:val="00466AE4"/>
    <w:rsid w:val="004673E5"/>
    <w:rsid w:val="0046756D"/>
    <w:rsid w:val="00467B68"/>
    <w:rsid w:val="0047018B"/>
    <w:rsid w:val="004704B5"/>
    <w:rsid w:val="00470883"/>
    <w:rsid w:val="004708D2"/>
    <w:rsid w:val="00470A80"/>
    <w:rsid w:val="00470F9C"/>
    <w:rsid w:val="00471361"/>
    <w:rsid w:val="0047140D"/>
    <w:rsid w:val="00472834"/>
    <w:rsid w:val="00472ADA"/>
    <w:rsid w:val="00472AF9"/>
    <w:rsid w:val="00472E87"/>
    <w:rsid w:val="00472F38"/>
    <w:rsid w:val="00472FD2"/>
    <w:rsid w:val="00473332"/>
    <w:rsid w:val="00473CDF"/>
    <w:rsid w:val="00473F72"/>
    <w:rsid w:val="00474322"/>
    <w:rsid w:val="0047451B"/>
    <w:rsid w:val="00474620"/>
    <w:rsid w:val="004746DF"/>
    <w:rsid w:val="00474827"/>
    <w:rsid w:val="004751F6"/>
    <w:rsid w:val="0047548C"/>
    <w:rsid w:val="00475DC2"/>
    <w:rsid w:val="00476446"/>
    <w:rsid w:val="0047691F"/>
    <w:rsid w:val="00476C19"/>
    <w:rsid w:val="004778F1"/>
    <w:rsid w:val="004779AB"/>
    <w:rsid w:val="004779B9"/>
    <w:rsid w:val="00477FA2"/>
    <w:rsid w:val="004801BA"/>
    <w:rsid w:val="0048028B"/>
    <w:rsid w:val="00480388"/>
    <w:rsid w:val="0048098C"/>
    <w:rsid w:val="00481C87"/>
    <w:rsid w:val="004828B4"/>
    <w:rsid w:val="00482B8F"/>
    <w:rsid w:val="00482F94"/>
    <w:rsid w:val="004836EF"/>
    <w:rsid w:val="004840B7"/>
    <w:rsid w:val="00484F5A"/>
    <w:rsid w:val="00485352"/>
    <w:rsid w:val="0048639E"/>
    <w:rsid w:val="004876C2"/>
    <w:rsid w:val="004878B6"/>
    <w:rsid w:val="00490151"/>
    <w:rsid w:val="00490831"/>
    <w:rsid w:val="00491095"/>
    <w:rsid w:val="00491142"/>
    <w:rsid w:val="00491231"/>
    <w:rsid w:val="004918B1"/>
    <w:rsid w:val="00491A2E"/>
    <w:rsid w:val="00491AA2"/>
    <w:rsid w:val="00492C56"/>
    <w:rsid w:val="00492E49"/>
    <w:rsid w:val="00492F1A"/>
    <w:rsid w:val="00493419"/>
    <w:rsid w:val="00493782"/>
    <w:rsid w:val="00493C4F"/>
    <w:rsid w:val="00493CF5"/>
    <w:rsid w:val="00493E2D"/>
    <w:rsid w:val="004948FD"/>
    <w:rsid w:val="00494AD0"/>
    <w:rsid w:val="00494B2E"/>
    <w:rsid w:val="00495178"/>
    <w:rsid w:val="004952A2"/>
    <w:rsid w:val="004953CF"/>
    <w:rsid w:val="0049590C"/>
    <w:rsid w:val="00495B0A"/>
    <w:rsid w:val="00495D9A"/>
    <w:rsid w:val="00496562"/>
    <w:rsid w:val="004966E0"/>
    <w:rsid w:val="00496B70"/>
    <w:rsid w:val="00496D4F"/>
    <w:rsid w:val="004970BC"/>
    <w:rsid w:val="00497775"/>
    <w:rsid w:val="00497ED9"/>
    <w:rsid w:val="004A0ECC"/>
    <w:rsid w:val="004A103A"/>
    <w:rsid w:val="004A1246"/>
    <w:rsid w:val="004A17D3"/>
    <w:rsid w:val="004A17FA"/>
    <w:rsid w:val="004A25D9"/>
    <w:rsid w:val="004A295A"/>
    <w:rsid w:val="004A3761"/>
    <w:rsid w:val="004A37BC"/>
    <w:rsid w:val="004A3DFC"/>
    <w:rsid w:val="004A3F18"/>
    <w:rsid w:val="004A41A5"/>
    <w:rsid w:val="004A43C8"/>
    <w:rsid w:val="004A4A0D"/>
    <w:rsid w:val="004A4C54"/>
    <w:rsid w:val="004A4D06"/>
    <w:rsid w:val="004A4FC8"/>
    <w:rsid w:val="004A5232"/>
    <w:rsid w:val="004A5729"/>
    <w:rsid w:val="004A6D5E"/>
    <w:rsid w:val="004A76F0"/>
    <w:rsid w:val="004B000C"/>
    <w:rsid w:val="004B0A5F"/>
    <w:rsid w:val="004B11AD"/>
    <w:rsid w:val="004B11E3"/>
    <w:rsid w:val="004B157C"/>
    <w:rsid w:val="004B15CE"/>
    <w:rsid w:val="004B1791"/>
    <w:rsid w:val="004B214B"/>
    <w:rsid w:val="004B2630"/>
    <w:rsid w:val="004B342B"/>
    <w:rsid w:val="004B37DF"/>
    <w:rsid w:val="004B472B"/>
    <w:rsid w:val="004B4986"/>
    <w:rsid w:val="004B4A7F"/>
    <w:rsid w:val="004B4C88"/>
    <w:rsid w:val="004B51A3"/>
    <w:rsid w:val="004B534E"/>
    <w:rsid w:val="004B58C7"/>
    <w:rsid w:val="004B59CB"/>
    <w:rsid w:val="004B5AA3"/>
    <w:rsid w:val="004B6621"/>
    <w:rsid w:val="004B6901"/>
    <w:rsid w:val="004B6F05"/>
    <w:rsid w:val="004C0712"/>
    <w:rsid w:val="004C0F0D"/>
    <w:rsid w:val="004C1062"/>
    <w:rsid w:val="004C1208"/>
    <w:rsid w:val="004C1838"/>
    <w:rsid w:val="004C1C11"/>
    <w:rsid w:val="004C1CE3"/>
    <w:rsid w:val="004C1E63"/>
    <w:rsid w:val="004C26E3"/>
    <w:rsid w:val="004C2D28"/>
    <w:rsid w:val="004C3037"/>
    <w:rsid w:val="004C34C7"/>
    <w:rsid w:val="004C3FD7"/>
    <w:rsid w:val="004C49A0"/>
    <w:rsid w:val="004C4F85"/>
    <w:rsid w:val="004C5164"/>
    <w:rsid w:val="004C57C0"/>
    <w:rsid w:val="004C5AA1"/>
    <w:rsid w:val="004C5CC8"/>
    <w:rsid w:val="004C600D"/>
    <w:rsid w:val="004C6374"/>
    <w:rsid w:val="004C64D0"/>
    <w:rsid w:val="004C683A"/>
    <w:rsid w:val="004C6979"/>
    <w:rsid w:val="004C6B4F"/>
    <w:rsid w:val="004C6D63"/>
    <w:rsid w:val="004C6DF5"/>
    <w:rsid w:val="004C79D9"/>
    <w:rsid w:val="004C7D11"/>
    <w:rsid w:val="004D00CF"/>
    <w:rsid w:val="004D1865"/>
    <w:rsid w:val="004D1BB7"/>
    <w:rsid w:val="004D25E2"/>
    <w:rsid w:val="004D29DA"/>
    <w:rsid w:val="004D3217"/>
    <w:rsid w:val="004D3892"/>
    <w:rsid w:val="004D394A"/>
    <w:rsid w:val="004D3A17"/>
    <w:rsid w:val="004D4256"/>
    <w:rsid w:val="004D439A"/>
    <w:rsid w:val="004D4685"/>
    <w:rsid w:val="004D4AC2"/>
    <w:rsid w:val="004D4E7F"/>
    <w:rsid w:val="004D5038"/>
    <w:rsid w:val="004D566B"/>
    <w:rsid w:val="004D5C26"/>
    <w:rsid w:val="004D5D0B"/>
    <w:rsid w:val="004D5EBD"/>
    <w:rsid w:val="004D61E5"/>
    <w:rsid w:val="004D6314"/>
    <w:rsid w:val="004D676F"/>
    <w:rsid w:val="004D6A67"/>
    <w:rsid w:val="004D6D81"/>
    <w:rsid w:val="004D7312"/>
    <w:rsid w:val="004D7420"/>
    <w:rsid w:val="004D74A4"/>
    <w:rsid w:val="004D75A3"/>
    <w:rsid w:val="004D76A6"/>
    <w:rsid w:val="004E001F"/>
    <w:rsid w:val="004E054D"/>
    <w:rsid w:val="004E0655"/>
    <w:rsid w:val="004E07DA"/>
    <w:rsid w:val="004E1454"/>
    <w:rsid w:val="004E1D12"/>
    <w:rsid w:val="004E2921"/>
    <w:rsid w:val="004E2BC5"/>
    <w:rsid w:val="004E305F"/>
    <w:rsid w:val="004E325F"/>
    <w:rsid w:val="004E3860"/>
    <w:rsid w:val="004E3C85"/>
    <w:rsid w:val="004E3FB6"/>
    <w:rsid w:val="004E41AF"/>
    <w:rsid w:val="004E4277"/>
    <w:rsid w:val="004E4F95"/>
    <w:rsid w:val="004E52A0"/>
    <w:rsid w:val="004E53FC"/>
    <w:rsid w:val="004E578F"/>
    <w:rsid w:val="004E5CF5"/>
    <w:rsid w:val="004E5FB5"/>
    <w:rsid w:val="004E62BD"/>
    <w:rsid w:val="004E6755"/>
    <w:rsid w:val="004E692A"/>
    <w:rsid w:val="004E7540"/>
    <w:rsid w:val="004E7A4B"/>
    <w:rsid w:val="004E7FC0"/>
    <w:rsid w:val="004F05B8"/>
    <w:rsid w:val="004F0657"/>
    <w:rsid w:val="004F1A7E"/>
    <w:rsid w:val="004F23CA"/>
    <w:rsid w:val="004F25C8"/>
    <w:rsid w:val="004F25DD"/>
    <w:rsid w:val="004F2F35"/>
    <w:rsid w:val="004F3786"/>
    <w:rsid w:val="004F3943"/>
    <w:rsid w:val="004F3B81"/>
    <w:rsid w:val="004F3BE6"/>
    <w:rsid w:val="004F3D20"/>
    <w:rsid w:val="004F4864"/>
    <w:rsid w:val="004F4978"/>
    <w:rsid w:val="004F4C30"/>
    <w:rsid w:val="004F4CE3"/>
    <w:rsid w:val="004F4ED1"/>
    <w:rsid w:val="004F4F47"/>
    <w:rsid w:val="004F54C8"/>
    <w:rsid w:val="004F56ED"/>
    <w:rsid w:val="004F5D56"/>
    <w:rsid w:val="004F5FA0"/>
    <w:rsid w:val="004F6045"/>
    <w:rsid w:val="004F6147"/>
    <w:rsid w:val="004F614F"/>
    <w:rsid w:val="004F675B"/>
    <w:rsid w:val="004F6933"/>
    <w:rsid w:val="004F69FE"/>
    <w:rsid w:val="004F725B"/>
    <w:rsid w:val="004F752A"/>
    <w:rsid w:val="004F781C"/>
    <w:rsid w:val="004F7907"/>
    <w:rsid w:val="004F7918"/>
    <w:rsid w:val="004F7E4D"/>
    <w:rsid w:val="004F7FD0"/>
    <w:rsid w:val="0050098F"/>
    <w:rsid w:val="00500AE6"/>
    <w:rsid w:val="00500B30"/>
    <w:rsid w:val="00500CC6"/>
    <w:rsid w:val="00500F4D"/>
    <w:rsid w:val="00501086"/>
    <w:rsid w:val="005014B2"/>
    <w:rsid w:val="0050229E"/>
    <w:rsid w:val="00503797"/>
    <w:rsid w:val="0050398F"/>
    <w:rsid w:val="00503F6D"/>
    <w:rsid w:val="0050458B"/>
    <w:rsid w:val="00504A08"/>
    <w:rsid w:val="00505B35"/>
    <w:rsid w:val="005067EB"/>
    <w:rsid w:val="00506A6F"/>
    <w:rsid w:val="00506B64"/>
    <w:rsid w:val="005079A3"/>
    <w:rsid w:val="005107AD"/>
    <w:rsid w:val="005110DB"/>
    <w:rsid w:val="005111E1"/>
    <w:rsid w:val="00511308"/>
    <w:rsid w:val="0051135D"/>
    <w:rsid w:val="00511D96"/>
    <w:rsid w:val="0051227C"/>
    <w:rsid w:val="0051254F"/>
    <w:rsid w:val="00512990"/>
    <w:rsid w:val="005130A1"/>
    <w:rsid w:val="00513BE9"/>
    <w:rsid w:val="00513C1F"/>
    <w:rsid w:val="00513E25"/>
    <w:rsid w:val="0051430B"/>
    <w:rsid w:val="005144B5"/>
    <w:rsid w:val="00514710"/>
    <w:rsid w:val="00514D27"/>
    <w:rsid w:val="00514D9B"/>
    <w:rsid w:val="0051538D"/>
    <w:rsid w:val="005162F1"/>
    <w:rsid w:val="00516603"/>
    <w:rsid w:val="0051788F"/>
    <w:rsid w:val="005219BF"/>
    <w:rsid w:val="005219D0"/>
    <w:rsid w:val="00522B77"/>
    <w:rsid w:val="005234BC"/>
    <w:rsid w:val="00523A99"/>
    <w:rsid w:val="00523D53"/>
    <w:rsid w:val="00523EA5"/>
    <w:rsid w:val="00523F12"/>
    <w:rsid w:val="00523FCF"/>
    <w:rsid w:val="0052453B"/>
    <w:rsid w:val="00524DB0"/>
    <w:rsid w:val="00525285"/>
    <w:rsid w:val="0052553B"/>
    <w:rsid w:val="00525960"/>
    <w:rsid w:val="005259CC"/>
    <w:rsid w:val="00525BBB"/>
    <w:rsid w:val="00525FD2"/>
    <w:rsid w:val="00526118"/>
    <w:rsid w:val="005263EB"/>
    <w:rsid w:val="0052699C"/>
    <w:rsid w:val="00526EAF"/>
    <w:rsid w:val="00526F84"/>
    <w:rsid w:val="0052700A"/>
    <w:rsid w:val="00527A3A"/>
    <w:rsid w:val="00527A5E"/>
    <w:rsid w:val="00527BA9"/>
    <w:rsid w:val="00527E75"/>
    <w:rsid w:val="00530166"/>
    <w:rsid w:val="0053028F"/>
    <w:rsid w:val="00530771"/>
    <w:rsid w:val="00530783"/>
    <w:rsid w:val="00530833"/>
    <w:rsid w:val="00530DE9"/>
    <w:rsid w:val="00530F0B"/>
    <w:rsid w:val="00531A58"/>
    <w:rsid w:val="005320EA"/>
    <w:rsid w:val="005327DB"/>
    <w:rsid w:val="00533038"/>
    <w:rsid w:val="005334D8"/>
    <w:rsid w:val="00533AAA"/>
    <w:rsid w:val="00534939"/>
    <w:rsid w:val="005349F7"/>
    <w:rsid w:val="00534E93"/>
    <w:rsid w:val="0053516D"/>
    <w:rsid w:val="005359C4"/>
    <w:rsid w:val="0053625D"/>
    <w:rsid w:val="0053663A"/>
    <w:rsid w:val="0053686A"/>
    <w:rsid w:val="00536895"/>
    <w:rsid w:val="005369A2"/>
    <w:rsid w:val="00536F59"/>
    <w:rsid w:val="00537507"/>
    <w:rsid w:val="00537A32"/>
    <w:rsid w:val="00537C1A"/>
    <w:rsid w:val="00537D1F"/>
    <w:rsid w:val="00537D7C"/>
    <w:rsid w:val="005406B0"/>
    <w:rsid w:val="00540749"/>
    <w:rsid w:val="0054077E"/>
    <w:rsid w:val="00540889"/>
    <w:rsid w:val="00540997"/>
    <w:rsid w:val="00540FAC"/>
    <w:rsid w:val="005412F3"/>
    <w:rsid w:val="00541413"/>
    <w:rsid w:val="00542264"/>
    <w:rsid w:val="00542BA4"/>
    <w:rsid w:val="00542EA1"/>
    <w:rsid w:val="005431F0"/>
    <w:rsid w:val="005431FC"/>
    <w:rsid w:val="005432D7"/>
    <w:rsid w:val="005434FF"/>
    <w:rsid w:val="00543C23"/>
    <w:rsid w:val="00543D2C"/>
    <w:rsid w:val="00544329"/>
    <w:rsid w:val="00544453"/>
    <w:rsid w:val="005446AA"/>
    <w:rsid w:val="00545125"/>
    <w:rsid w:val="005454D3"/>
    <w:rsid w:val="00545C3B"/>
    <w:rsid w:val="00545DC1"/>
    <w:rsid w:val="00546CEA"/>
    <w:rsid w:val="00546FA9"/>
    <w:rsid w:val="005472F5"/>
    <w:rsid w:val="0054766B"/>
    <w:rsid w:val="005477A8"/>
    <w:rsid w:val="00547AF2"/>
    <w:rsid w:val="00547AFA"/>
    <w:rsid w:val="00547D87"/>
    <w:rsid w:val="00547F4B"/>
    <w:rsid w:val="005503D4"/>
    <w:rsid w:val="0055096D"/>
    <w:rsid w:val="00550AA6"/>
    <w:rsid w:val="005516BD"/>
    <w:rsid w:val="00552061"/>
    <w:rsid w:val="00552A9A"/>
    <w:rsid w:val="00552ABE"/>
    <w:rsid w:val="0055304F"/>
    <w:rsid w:val="005530E3"/>
    <w:rsid w:val="00553112"/>
    <w:rsid w:val="00553457"/>
    <w:rsid w:val="005539EC"/>
    <w:rsid w:val="00553A0B"/>
    <w:rsid w:val="00554607"/>
    <w:rsid w:val="00554627"/>
    <w:rsid w:val="005547FF"/>
    <w:rsid w:val="00554C99"/>
    <w:rsid w:val="0055582F"/>
    <w:rsid w:val="00555E12"/>
    <w:rsid w:val="005560BF"/>
    <w:rsid w:val="005563C9"/>
    <w:rsid w:val="00556C89"/>
    <w:rsid w:val="005571A6"/>
    <w:rsid w:val="005571BF"/>
    <w:rsid w:val="005574F9"/>
    <w:rsid w:val="0055764E"/>
    <w:rsid w:val="00557914"/>
    <w:rsid w:val="00557CD8"/>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1F93"/>
    <w:rsid w:val="0056276F"/>
    <w:rsid w:val="00562E3D"/>
    <w:rsid w:val="00562EDC"/>
    <w:rsid w:val="00563ADB"/>
    <w:rsid w:val="00563F75"/>
    <w:rsid w:val="005640C6"/>
    <w:rsid w:val="005640EB"/>
    <w:rsid w:val="00564129"/>
    <w:rsid w:val="00564671"/>
    <w:rsid w:val="00564B29"/>
    <w:rsid w:val="00564D88"/>
    <w:rsid w:val="00565514"/>
    <w:rsid w:val="00566803"/>
    <w:rsid w:val="00566845"/>
    <w:rsid w:val="00566D8F"/>
    <w:rsid w:val="00566EF4"/>
    <w:rsid w:val="005679B2"/>
    <w:rsid w:val="00567EC7"/>
    <w:rsid w:val="005703ED"/>
    <w:rsid w:val="00570499"/>
    <w:rsid w:val="00570584"/>
    <w:rsid w:val="00570B66"/>
    <w:rsid w:val="005712D6"/>
    <w:rsid w:val="00571812"/>
    <w:rsid w:val="00571DCD"/>
    <w:rsid w:val="0057218C"/>
    <w:rsid w:val="00572247"/>
    <w:rsid w:val="0057272D"/>
    <w:rsid w:val="005728B8"/>
    <w:rsid w:val="00572A64"/>
    <w:rsid w:val="00572C81"/>
    <w:rsid w:val="00572E70"/>
    <w:rsid w:val="00573369"/>
    <w:rsid w:val="00573814"/>
    <w:rsid w:val="00573C20"/>
    <w:rsid w:val="00573DD9"/>
    <w:rsid w:val="00574120"/>
    <w:rsid w:val="0057418A"/>
    <w:rsid w:val="00574923"/>
    <w:rsid w:val="00574D59"/>
    <w:rsid w:val="00575C24"/>
    <w:rsid w:val="00576226"/>
    <w:rsid w:val="00576249"/>
    <w:rsid w:val="005762EA"/>
    <w:rsid w:val="005767AE"/>
    <w:rsid w:val="00576B97"/>
    <w:rsid w:val="00576FDE"/>
    <w:rsid w:val="00577673"/>
    <w:rsid w:val="00577A7B"/>
    <w:rsid w:val="00580390"/>
    <w:rsid w:val="005817B2"/>
    <w:rsid w:val="005819F7"/>
    <w:rsid w:val="00581AC7"/>
    <w:rsid w:val="00581C35"/>
    <w:rsid w:val="00582004"/>
    <w:rsid w:val="005824C6"/>
    <w:rsid w:val="00582674"/>
    <w:rsid w:val="0058271E"/>
    <w:rsid w:val="0058283F"/>
    <w:rsid w:val="005829C1"/>
    <w:rsid w:val="00582CE5"/>
    <w:rsid w:val="00583930"/>
    <w:rsid w:val="00583BAF"/>
    <w:rsid w:val="00583BFE"/>
    <w:rsid w:val="00583CC8"/>
    <w:rsid w:val="00583D8A"/>
    <w:rsid w:val="00583EFD"/>
    <w:rsid w:val="005840EF"/>
    <w:rsid w:val="00584272"/>
    <w:rsid w:val="00584356"/>
    <w:rsid w:val="005845A3"/>
    <w:rsid w:val="005848F8"/>
    <w:rsid w:val="00584D14"/>
    <w:rsid w:val="00584E2F"/>
    <w:rsid w:val="00585151"/>
    <w:rsid w:val="0058525B"/>
    <w:rsid w:val="00585C03"/>
    <w:rsid w:val="00585D14"/>
    <w:rsid w:val="00586637"/>
    <w:rsid w:val="00586C2A"/>
    <w:rsid w:val="00587A2A"/>
    <w:rsid w:val="00587C46"/>
    <w:rsid w:val="00587F56"/>
    <w:rsid w:val="00587FD9"/>
    <w:rsid w:val="005906A9"/>
    <w:rsid w:val="005908B9"/>
    <w:rsid w:val="00591265"/>
    <w:rsid w:val="00591283"/>
    <w:rsid w:val="005915A4"/>
    <w:rsid w:val="005922D3"/>
    <w:rsid w:val="005924D3"/>
    <w:rsid w:val="005924F1"/>
    <w:rsid w:val="005925E3"/>
    <w:rsid w:val="005926EC"/>
    <w:rsid w:val="00592BEC"/>
    <w:rsid w:val="0059304D"/>
    <w:rsid w:val="005933AE"/>
    <w:rsid w:val="00593431"/>
    <w:rsid w:val="0059369F"/>
    <w:rsid w:val="0059394F"/>
    <w:rsid w:val="00593D8F"/>
    <w:rsid w:val="00594318"/>
    <w:rsid w:val="00594710"/>
    <w:rsid w:val="00594CD1"/>
    <w:rsid w:val="00595156"/>
    <w:rsid w:val="00595A58"/>
    <w:rsid w:val="00595CE4"/>
    <w:rsid w:val="00596832"/>
    <w:rsid w:val="00596CCB"/>
    <w:rsid w:val="00596DB6"/>
    <w:rsid w:val="00596FD6"/>
    <w:rsid w:val="00597753"/>
    <w:rsid w:val="00597817"/>
    <w:rsid w:val="00597858"/>
    <w:rsid w:val="00597E1A"/>
    <w:rsid w:val="00597E6F"/>
    <w:rsid w:val="005A01D5"/>
    <w:rsid w:val="005A0203"/>
    <w:rsid w:val="005A052F"/>
    <w:rsid w:val="005A0EFC"/>
    <w:rsid w:val="005A1018"/>
    <w:rsid w:val="005A1099"/>
    <w:rsid w:val="005A11AF"/>
    <w:rsid w:val="005A12EF"/>
    <w:rsid w:val="005A1980"/>
    <w:rsid w:val="005A1A26"/>
    <w:rsid w:val="005A1C37"/>
    <w:rsid w:val="005A1CEC"/>
    <w:rsid w:val="005A1F74"/>
    <w:rsid w:val="005A2130"/>
    <w:rsid w:val="005A22E8"/>
    <w:rsid w:val="005A2526"/>
    <w:rsid w:val="005A2593"/>
    <w:rsid w:val="005A27E6"/>
    <w:rsid w:val="005A3196"/>
    <w:rsid w:val="005A339E"/>
    <w:rsid w:val="005A3CA4"/>
    <w:rsid w:val="005A408B"/>
    <w:rsid w:val="005A43D2"/>
    <w:rsid w:val="005A4F9C"/>
    <w:rsid w:val="005A505E"/>
    <w:rsid w:val="005A5908"/>
    <w:rsid w:val="005A6A7C"/>
    <w:rsid w:val="005A6C45"/>
    <w:rsid w:val="005A6F80"/>
    <w:rsid w:val="005A71F2"/>
    <w:rsid w:val="005A7215"/>
    <w:rsid w:val="005A726F"/>
    <w:rsid w:val="005A782E"/>
    <w:rsid w:val="005A793B"/>
    <w:rsid w:val="005A79AE"/>
    <w:rsid w:val="005A7DF5"/>
    <w:rsid w:val="005B0084"/>
    <w:rsid w:val="005B0DE5"/>
    <w:rsid w:val="005B1394"/>
    <w:rsid w:val="005B1592"/>
    <w:rsid w:val="005B1644"/>
    <w:rsid w:val="005B18D6"/>
    <w:rsid w:val="005B2054"/>
    <w:rsid w:val="005B2196"/>
    <w:rsid w:val="005B2607"/>
    <w:rsid w:val="005B26FD"/>
    <w:rsid w:val="005B274E"/>
    <w:rsid w:val="005B28EF"/>
    <w:rsid w:val="005B2CFA"/>
    <w:rsid w:val="005B2D07"/>
    <w:rsid w:val="005B2DE2"/>
    <w:rsid w:val="005B3109"/>
    <w:rsid w:val="005B31CD"/>
    <w:rsid w:val="005B34B3"/>
    <w:rsid w:val="005B429E"/>
    <w:rsid w:val="005B43EE"/>
    <w:rsid w:val="005B44D0"/>
    <w:rsid w:val="005B4B13"/>
    <w:rsid w:val="005B4CD8"/>
    <w:rsid w:val="005B5B11"/>
    <w:rsid w:val="005B60BD"/>
    <w:rsid w:val="005B62F0"/>
    <w:rsid w:val="005B6837"/>
    <w:rsid w:val="005B7448"/>
    <w:rsid w:val="005C0607"/>
    <w:rsid w:val="005C0A76"/>
    <w:rsid w:val="005C0F51"/>
    <w:rsid w:val="005C11E6"/>
    <w:rsid w:val="005C13DF"/>
    <w:rsid w:val="005C13FB"/>
    <w:rsid w:val="005C1F3B"/>
    <w:rsid w:val="005C208C"/>
    <w:rsid w:val="005C2483"/>
    <w:rsid w:val="005C2E67"/>
    <w:rsid w:val="005C35ED"/>
    <w:rsid w:val="005C35FA"/>
    <w:rsid w:val="005C3D66"/>
    <w:rsid w:val="005C47AB"/>
    <w:rsid w:val="005C4D24"/>
    <w:rsid w:val="005C4DD7"/>
    <w:rsid w:val="005C539A"/>
    <w:rsid w:val="005C5D65"/>
    <w:rsid w:val="005C60BE"/>
    <w:rsid w:val="005C641A"/>
    <w:rsid w:val="005C778A"/>
    <w:rsid w:val="005C784B"/>
    <w:rsid w:val="005C794A"/>
    <w:rsid w:val="005C7990"/>
    <w:rsid w:val="005C7B1F"/>
    <w:rsid w:val="005C7CEE"/>
    <w:rsid w:val="005C7F78"/>
    <w:rsid w:val="005D12BF"/>
    <w:rsid w:val="005D130E"/>
    <w:rsid w:val="005D14E9"/>
    <w:rsid w:val="005D1947"/>
    <w:rsid w:val="005D1B75"/>
    <w:rsid w:val="005D1C71"/>
    <w:rsid w:val="005D21A6"/>
    <w:rsid w:val="005D2632"/>
    <w:rsid w:val="005D29D5"/>
    <w:rsid w:val="005D2E58"/>
    <w:rsid w:val="005D2FF5"/>
    <w:rsid w:val="005D37A5"/>
    <w:rsid w:val="005D3CD9"/>
    <w:rsid w:val="005D3E39"/>
    <w:rsid w:val="005D3E97"/>
    <w:rsid w:val="005D3F76"/>
    <w:rsid w:val="005D4095"/>
    <w:rsid w:val="005D4641"/>
    <w:rsid w:val="005D49FF"/>
    <w:rsid w:val="005D4D0A"/>
    <w:rsid w:val="005D52E7"/>
    <w:rsid w:val="005D55E9"/>
    <w:rsid w:val="005D5695"/>
    <w:rsid w:val="005D63D6"/>
    <w:rsid w:val="005D76D8"/>
    <w:rsid w:val="005D7ED3"/>
    <w:rsid w:val="005E0862"/>
    <w:rsid w:val="005E0AE1"/>
    <w:rsid w:val="005E1375"/>
    <w:rsid w:val="005E147F"/>
    <w:rsid w:val="005E1CEB"/>
    <w:rsid w:val="005E247A"/>
    <w:rsid w:val="005E2A30"/>
    <w:rsid w:val="005E2EAC"/>
    <w:rsid w:val="005E2FF1"/>
    <w:rsid w:val="005E31FA"/>
    <w:rsid w:val="005E357E"/>
    <w:rsid w:val="005E3850"/>
    <w:rsid w:val="005E3B2B"/>
    <w:rsid w:val="005E3DEF"/>
    <w:rsid w:val="005E41E0"/>
    <w:rsid w:val="005E4418"/>
    <w:rsid w:val="005E489E"/>
    <w:rsid w:val="005E4B98"/>
    <w:rsid w:val="005E4D30"/>
    <w:rsid w:val="005E4E97"/>
    <w:rsid w:val="005E5006"/>
    <w:rsid w:val="005E5156"/>
    <w:rsid w:val="005E5C65"/>
    <w:rsid w:val="005E5DFA"/>
    <w:rsid w:val="005E6782"/>
    <w:rsid w:val="005E682E"/>
    <w:rsid w:val="005E6BFD"/>
    <w:rsid w:val="005E6F86"/>
    <w:rsid w:val="005E7479"/>
    <w:rsid w:val="005E7746"/>
    <w:rsid w:val="005E7892"/>
    <w:rsid w:val="005E7DE8"/>
    <w:rsid w:val="005F01CD"/>
    <w:rsid w:val="005F0245"/>
    <w:rsid w:val="005F0652"/>
    <w:rsid w:val="005F0719"/>
    <w:rsid w:val="005F07BE"/>
    <w:rsid w:val="005F0F5F"/>
    <w:rsid w:val="005F1146"/>
    <w:rsid w:val="005F2E56"/>
    <w:rsid w:val="005F34FD"/>
    <w:rsid w:val="005F3534"/>
    <w:rsid w:val="005F376D"/>
    <w:rsid w:val="005F37A6"/>
    <w:rsid w:val="005F3C12"/>
    <w:rsid w:val="005F3CEA"/>
    <w:rsid w:val="005F4065"/>
    <w:rsid w:val="005F408D"/>
    <w:rsid w:val="005F43D6"/>
    <w:rsid w:val="005F448F"/>
    <w:rsid w:val="005F46E8"/>
    <w:rsid w:val="005F4A97"/>
    <w:rsid w:val="005F4E85"/>
    <w:rsid w:val="005F4F56"/>
    <w:rsid w:val="005F537C"/>
    <w:rsid w:val="005F53AD"/>
    <w:rsid w:val="005F546F"/>
    <w:rsid w:val="005F5479"/>
    <w:rsid w:val="005F586D"/>
    <w:rsid w:val="005F5B32"/>
    <w:rsid w:val="005F5DDB"/>
    <w:rsid w:val="005F5E0E"/>
    <w:rsid w:val="005F65D5"/>
    <w:rsid w:val="005F66DC"/>
    <w:rsid w:val="005F6754"/>
    <w:rsid w:val="005F6E00"/>
    <w:rsid w:val="005F711C"/>
    <w:rsid w:val="005F731B"/>
    <w:rsid w:val="005F790D"/>
    <w:rsid w:val="005F7E49"/>
    <w:rsid w:val="0060066C"/>
    <w:rsid w:val="00600A39"/>
    <w:rsid w:val="00601229"/>
    <w:rsid w:val="006012B7"/>
    <w:rsid w:val="006013FB"/>
    <w:rsid w:val="00601571"/>
    <w:rsid w:val="0060162F"/>
    <w:rsid w:val="00601CF8"/>
    <w:rsid w:val="00601EB8"/>
    <w:rsid w:val="00601F1A"/>
    <w:rsid w:val="00602191"/>
    <w:rsid w:val="00602746"/>
    <w:rsid w:val="0060294C"/>
    <w:rsid w:val="00602B42"/>
    <w:rsid w:val="00603073"/>
    <w:rsid w:val="0060307F"/>
    <w:rsid w:val="00603128"/>
    <w:rsid w:val="006033B0"/>
    <w:rsid w:val="006036E2"/>
    <w:rsid w:val="006037C5"/>
    <w:rsid w:val="006043F7"/>
    <w:rsid w:val="00604BB9"/>
    <w:rsid w:val="00604F87"/>
    <w:rsid w:val="006052B9"/>
    <w:rsid w:val="00605607"/>
    <w:rsid w:val="00605E4D"/>
    <w:rsid w:val="00606458"/>
    <w:rsid w:val="00606B63"/>
    <w:rsid w:val="00606CC5"/>
    <w:rsid w:val="006070F5"/>
    <w:rsid w:val="00607141"/>
    <w:rsid w:val="00607232"/>
    <w:rsid w:val="00607B23"/>
    <w:rsid w:val="00607C47"/>
    <w:rsid w:val="006108D3"/>
    <w:rsid w:val="00610B97"/>
    <w:rsid w:val="006110A5"/>
    <w:rsid w:val="00611189"/>
    <w:rsid w:val="0061156C"/>
    <w:rsid w:val="00611F55"/>
    <w:rsid w:val="00612446"/>
    <w:rsid w:val="006125C5"/>
    <w:rsid w:val="0061278B"/>
    <w:rsid w:val="006127C7"/>
    <w:rsid w:val="00612DF6"/>
    <w:rsid w:val="0061302F"/>
    <w:rsid w:val="0061371C"/>
    <w:rsid w:val="006139FC"/>
    <w:rsid w:val="006144BB"/>
    <w:rsid w:val="00615E03"/>
    <w:rsid w:val="00615F79"/>
    <w:rsid w:val="00616900"/>
    <w:rsid w:val="00616ACC"/>
    <w:rsid w:val="00616B2A"/>
    <w:rsid w:val="00616C2F"/>
    <w:rsid w:val="00616EF3"/>
    <w:rsid w:val="006172C6"/>
    <w:rsid w:val="00617376"/>
    <w:rsid w:val="00617379"/>
    <w:rsid w:val="0061744E"/>
    <w:rsid w:val="006176AA"/>
    <w:rsid w:val="0061799E"/>
    <w:rsid w:val="00617CDA"/>
    <w:rsid w:val="00617D13"/>
    <w:rsid w:val="0062014C"/>
    <w:rsid w:val="006204D9"/>
    <w:rsid w:val="006205AD"/>
    <w:rsid w:val="00620B83"/>
    <w:rsid w:val="00620F8E"/>
    <w:rsid w:val="00621934"/>
    <w:rsid w:val="00622007"/>
    <w:rsid w:val="006220CD"/>
    <w:rsid w:val="0062222F"/>
    <w:rsid w:val="00623248"/>
    <w:rsid w:val="006237D2"/>
    <w:rsid w:val="00623A9C"/>
    <w:rsid w:val="00623D1E"/>
    <w:rsid w:val="00623D94"/>
    <w:rsid w:val="00623F1D"/>
    <w:rsid w:val="00624174"/>
    <w:rsid w:val="00624564"/>
    <w:rsid w:val="00624D93"/>
    <w:rsid w:val="00624E9E"/>
    <w:rsid w:val="00625248"/>
    <w:rsid w:val="0062533E"/>
    <w:rsid w:val="006254B1"/>
    <w:rsid w:val="00625577"/>
    <w:rsid w:val="006270EC"/>
    <w:rsid w:val="00630007"/>
    <w:rsid w:val="006300AB"/>
    <w:rsid w:val="006305AE"/>
    <w:rsid w:val="0063063C"/>
    <w:rsid w:val="00630909"/>
    <w:rsid w:val="00630940"/>
    <w:rsid w:val="00630B6A"/>
    <w:rsid w:val="00630D27"/>
    <w:rsid w:val="00630F5C"/>
    <w:rsid w:val="0063111C"/>
    <w:rsid w:val="006312F7"/>
    <w:rsid w:val="00631B41"/>
    <w:rsid w:val="00631B51"/>
    <w:rsid w:val="006320CB"/>
    <w:rsid w:val="00632656"/>
    <w:rsid w:val="00632996"/>
    <w:rsid w:val="00632F67"/>
    <w:rsid w:val="00634182"/>
    <w:rsid w:val="006345ED"/>
    <w:rsid w:val="006345EE"/>
    <w:rsid w:val="006346B6"/>
    <w:rsid w:val="00635744"/>
    <w:rsid w:val="00635BD2"/>
    <w:rsid w:val="00637998"/>
    <w:rsid w:val="00637F8D"/>
    <w:rsid w:val="00640005"/>
    <w:rsid w:val="0064043A"/>
    <w:rsid w:val="0064099A"/>
    <w:rsid w:val="00640D51"/>
    <w:rsid w:val="006415DF"/>
    <w:rsid w:val="00641758"/>
    <w:rsid w:val="00641AFD"/>
    <w:rsid w:val="00641B2C"/>
    <w:rsid w:val="00641DF1"/>
    <w:rsid w:val="00642B83"/>
    <w:rsid w:val="0064341D"/>
    <w:rsid w:val="0064406E"/>
    <w:rsid w:val="00644143"/>
    <w:rsid w:val="00644462"/>
    <w:rsid w:val="00644C00"/>
    <w:rsid w:val="00645164"/>
    <w:rsid w:val="006456E3"/>
    <w:rsid w:val="00645969"/>
    <w:rsid w:val="00646006"/>
    <w:rsid w:val="00646600"/>
    <w:rsid w:val="00646696"/>
    <w:rsid w:val="0064695C"/>
    <w:rsid w:val="006469A2"/>
    <w:rsid w:val="00646AB8"/>
    <w:rsid w:val="00646D0D"/>
    <w:rsid w:val="006471F9"/>
    <w:rsid w:val="0064782E"/>
    <w:rsid w:val="00650606"/>
    <w:rsid w:val="006507E9"/>
    <w:rsid w:val="00650822"/>
    <w:rsid w:val="00650A98"/>
    <w:rsid w:val="00651164"/>
    <w:rsid w:val="00652229"/>
    <w:rsid w:val="006522C3"/>
    <w:rsid w:val="006523EE"/>
    <w:rsid w:val="00652863"/>
    <w:rsid w:val="0065290E"/>
    <w:rsid w:val="00652921"/>
    <w:rsid w:val="00653631"/>
    <w:rsid w:val="0065377B"/>
    <w:rsid w:val="00653977"/>
    <w:rsid w:val="006539BF"/>
    <w:rsid w:val="00653C4B"/>
    <w:rsid w:val="00653D6D"/>
    <w:rsid w:val="00654978"/>
    <w:rsid w:val="0065520B"/>
    <w:rsid w:val="00655EB2"/>
    <w:rsid w:val="006560A2"/>
    <w:rsid w:val="00656401"/>
    <w:rsid w:val="0065683B"/>
    <w:rsid w:val="00656989"/>
    <w:rsid w:val="006572C7"/>
    <w:rsid w:val="006578FA"/>
    <w:rsid w:val="00657C7D"/>
    <w:rsid w:val="00657D38"/>
    <w:rsid w:val="0066011E"/>
    <w:rsid w:val="0066025F"/>
    <w:rsid w:val="00660296"/>
    <w:rsid w:val="0066047B"/>
    <w:rsid w:val="00660CA0"/>
    <w:rsid w:val="00660E13"/>
    <w:rsid w:val="0066141F"/>
    <w:rsid w:val="00661B9D"/>
    <w:rsid w:val="00661EA7"/>
    <w:rsid w:val="00662356"/>
    <w:rsid w:val="0066240F"/>
    <w:rsid w:val="00662C55"/>
    <w:rsid w:val="00662E8A"/>
    <w:rsid w:val="0066303D"/>
    <w:rsid w:val="00663040"/>
    <w:rsid w:val="00663136"/>
    <w:rsid w:val="00663BB8"/>
    <w:rsid w:val="00663CFC"/>
    <w:rsid w:val="0066419D"/>
    <w:rsid w:val="0066434A"/>
    <w:rsid w:val="0066495F"/>
    <w:rsid w:val="00664F27"/>
    <w:rsid w:val="006655C3"/>
    <w:rsid w:val="00665AEC"/>
    <w:rsid w:val="006661AE"/>
    <w:rsid w:val="006661E7"/>
    <w:rsid w:val="00666ECC"/>
    <w:rsid w:val="0066711D"/>
    <w:rsid w:val="006674AF"/>
    <w:rsid w:val="00667861"/>
    <w:rsid w:val="00667EF3"/>
    <w:rsid w:val="00667FEE"/>
    <w:rsid w:val="006701A1"/>
    <w:rsid w:val="006705C1"/>
    <w:rsid w:val="006707CC"/>
    <w:rsid w:val="00670A93"/>
    <w:rsid w:val="00670E7B"/>
    <w:rsid w:val="00670ECD"/>
    <w:rsid w:val="0067113D"/>
    <w:rsid w:val="00671A8F"/>
    <w:rsid w:val="00671E17"/>
    <w:rsid w:val="00673173"/>
    <w:rsid w:val="006735DF"/>
    <w:rsid w:val="006738F4"/>
    <w:rsid w:val="00673BEE"/>
    <w:rsid w:val="006740EF"/>
    <w:rsid w:val="006741A4"/>
    <w:rsid w:val="00674669"/>
    <w:rsid w:val="006746D0"/>
    <w:rsid w:val="00674974"/>
    <w:rsid w:val="00674F04"/>
    <w:rsid w:val="00675115"/>
    <w:rsid w:val="006756AB"/>
    <w:rsid w:val="006759B7"/>
    <w:rsid w:val="00675FA0"/>
    <w:rsid w:val="006773C2"/>
    <w:rsid w:val="00677B79"/>
    <w:rsid w:val="00677FAC"/>
    <w:rsid w:val="0068036D"/>
    <w:rsid w:val="00680B1F"/>
    <w:rsid w:val="00680E20"/>
    <w:rsid w:val="00681D97"/>
    <w:rsid w:val="00681F24"/>
    <w:rsid w:val="006826D6"/>
    <w:rsid w:val="00682A8D"/>
    <w:rsid w:val="00682E7A"/>
    <w:rsid w:val="00682F49"/>
    <w:rsid w:val="006831B5"/>
    <w:rsid w:val="006838FF"/>
    <w:rsid w:val="00683C2E"/>
    <w:rsid w:val="00683FCA"/>
    <w:rsid w:val="006840C7"/>
    <w:rsid w:val="0068441B"/>
    <w:rsid w:val="0068476F"/>
    <w:rsid w:val="00684923"/>
    <w:rsid w:val="00684C89"/>
    <w:rsid w:val="00684FB5"/>
    <w:rsid w:val="0068553C"/>
    <w:rsid w:val="00685850"/>
    <w:rsid w:val="006865B6"/>
    <w:rsid w:val="0068662A"/>
    <w:rsid w:val="00686A01"/>
    <w:rsid w:val="00686F72"/>
    <w:rsid w:val="0068744E"/>
    <w:rsid w:val="00687644"/>
    <w:rsid w:val="00687772"/>
    <w:rsid w:val="00687A58"/>
    <w:rsid w:val="00687CF6"/>
    <w:rsid w:val="00687D00"/>
    <w:rsid w:val="00687F2D"/>
    <w:rsid w:val="006902E4"/>
    <w:rsid w:val="0069090F"/>
    <w:rsid w:val="0069098B"/>
    <w:rsid w:val="006909D5"/>
    <w:rsid w:val="006914F0"/>
    <w:rsid w:val="006914F5"/>
    <w:rsid w:val="00691C8C"/>
    <w:rsid w:val="00691D6A"/>
    <w:rsid w:val="00692264"/>
    <w:rsid w:val="00692725"/>
    <w:rsid w:val="00692D39"/>
    <w:rsid w:val="00692DD4"/>
    <w:rsid w:val="006930F8"/>
    <w:rsid w:val="006937B2"/>
    <w:rsid w:val="00693912"/>
    <w:rsid w:val="00693BDB"/>
    <w:rsid w:val="00693E70"/>
    <w:rsid w:val="006940D3"/>
    <w:rsid w:val="006940F0"/>
    <w:rsid w:val="00694113"/>
    <w:rsid w:val="00694339"/>
    <w:rsid w:val="00694776"/>
    <w:rsid w:val="006949CD"/>
    <w:rsid w:val="00694AF4"/>
    <w:rsid w:val="00694EC2"/>
    <w:rsid w:val="006951E2"/>
    <w:rsid w:val="00695443"/>
    <w:rsid w:val="00695C9D"/>
    <w:rsid w:val="006966DF"/>
    <w:rsid w:val="00696EBA"/>
    <w:rsid w:val="00697663"/>
    <w:rsid w:val="006A04A4"/>
    <w:rsid w:val="006A0747"/>
    <w:rsid w:val="006A0978"/>
    <w:rsid w:val="006A0A42"/>
    <w:rsid w:val="006A0CB0"/>
    <w:rsid w:val="006A0FF4"/>
    <w:rsid w:val="006A168E"/>
    <w:rsid w:val="006A18E6"/>
    <w:rsid w:val="006A1DBF"/>
    <w:rsid w:val="006A24C2"/>
    <w:rsid w:val="006A29F8"/>
    <w:rsid w:val="006A2C0D"/>
    <w:rsid w:val="006A2E50"/>
    <w:rsid w:val="006A4265"/>
    <w:rsid w:val="006A4C31"/>
    <w:rsid w:val="006A5495"/>
    <w:rsid w:val="006A55B0"/>
    <w:rsid w:val="006A6554"/>
    <w:rsid w:val="006A6C1F"/>
    <w:rsid w:val="006A7621"/>
    <w:rsid w:val="006A77AB"/>
    <w:rsid w:val="006A7D09"/>
    <w:rsid w:val="006B03E3"/>
    <w:rsid w:val="006B05BB"/>
    <w:rsid w:val="006B0723"/>
    <w:rsid w:val="006B0794"/>
    <w:rsid w:val="006B0890"/>
    <w:rsid w:val="006B1436"/>
    <w:rsid w:val="006B14B4"/>
    <w:rsid w:val="006B1692"/>
    <w:rsid w:val="006B18C1"/>
    <w:rsid w:val="006B1BDE"/>
    <w:rsid w:val="006B1E35"/>
    <w:rsid w:val="006B2071"/>
    <w:rsid w:val="006B25B8"/>
    <w:rsid w:val="006B279B"/>
    <w:rsid w:val="006B2F8C"/>
    <w:rsid w:val="006B316F"/>
    <w:rsid w:val="006B3241"/>
    <w:rsid w:val="006B3598"/>
    <w:rsid w:val="006B37CB"/>
    <w:rsid w:val="006B38DF"/>
    <w:rsid w:val="006B3A35"/>
    <w:rsid w:val="006B3B20"/>
    <w:rsid w:val="006B3E1A"/>
    <w:rsid w:val="006B3F37"/>
    <w:rsid w:val="006B51B9"/>
    <w:rsid w:val="006B5584"/>
    <w:rsid w:val="006B5BA4"/>
    <w:rsid w:val="006B75B6"/>
    <w:rsid w:val="006B7772"/>
    <w:rsid w:val="006C007B"/>
    <w:rsid w:val="006C0477"/>
    <w:rsid w:val="006C0484"/>
    <w:rsid w:val="006C05A9"/>
    <w:rsid w:val="006C081C"/>
    <w:rsid w:val="006C09CC"/>
    <w:rsid w:val="006C148B"/>
    <w:rsid w:val="006C179E"/>
    <w:rsid w:val="006C1850"/>
    <w:rsid w:val="006C198A"/>
    <w:rsid w:val="006C2E1A"/>
    <w:rsid w:val="006C3991"/>
    <w:rsid w:val="006C39FB"/>
    <w:rsid w:val="006C3AB5"/>
    <w:rsid w:val="006C3AEA"/>
    <w:rsid w:val="006C562C"/>
    <w:rsid w:val="006C61A8"/>
    <w:rsid w:val="006C65A0"/>
    <w:rsid w:val="006C6E7A"/>
    <w:rsid w:val="006C6ECB"/>
    <w:rsid w:val="006C76C7"/>
    <w:rsid w:val="006C7EC3"/>
    <w:rsid w:val="006D02CB"/>
    <w:rsid w:val="006D0793"/>
    <w:rsid w:val="006D0AAD"/>
    <w:rsid w:val="006D0F97"/>
    <w:rsid w:val="006D1AFD"/>
    <w:rsid w:val="006D1DBE"/>
    <w:rsid w:val="006D2352"/>
    <w:rsid w:val="006D2384"/>
    <w:rsid w:val="006D25D6"/>
    <w:rsid w:val="006D2889"/>
    <w:rsid w:val="006D2B84"/>
    <w:rsid w:val="006D348B"/>
    <w:rsid w:val="006D3522"/>
    <w:rsid w:val="006D3530"/>
    <w:rsid w:val="006D3751"/>
    <w:rsid w:val="006D4415"/>
    <w:rsid w:val="006D47F4"/>
    <w:rsid w:val="006D4CB5"/>
    <w:rsid w:val="006D4E6C"/>
    <w:rsid w:val="006D50BB"/>
    <w:rsid w:val="006D5683"/>
    <w:rsid w:val="006D5BAA"/>
    <w:rsid w:val="006D5F98"/>
    <w:rsid w:val="006D5FA0"/>
    <w:rsid w:val="006D60C9"/>
    <w:rsid w:val="006D6203"/>
    <w:rsid w:val="006D7CC4"/>
    <w:rsid w:val="006D7EAC"/>
    <w:rsid w:val="006E01A1"/>
    <w:rsid w:val="006E17E8"/>
    <w:rsid w:val="006E1820"/>
    <w:rsid w:val="006E1A47"/>
    <w:rsid w:val="006E2087"/>
    <w:rsid w:val="006E257E"/>
    <w:rsid w:val="006E35DB"/>
    <w:rsid w:val="006E3984"/>
    <w:rsid w:val="006E4DA7"/>
    <w:rsid w:val="006E566E"/>
    <w:rsid w:val="006E5BDD"/>
    <w:rsid w:val="006E5E9D"/>
    <w:rsid w:val="006E604D"/>
    <w:rsid w:val="006E6905"/>
    <w:rsid w:val="006E737E"/>
    <w:rsid w:val="006E7A3D"/>
    <w:rsid w:val="006E7C9A"/>
    <w:rsid w:val="006E7CBD"/>
    <w:rsid w:val="006F003B"/>
    <w:rsid w:val="006F2128"/>
    <w:rsid w:val="006F215D"/>
    <w:rsid w:val="006F2633"/>
    <w:rsid w:val="006F27E3"/>
    <w:rsid w:val="006F28FB"/>
    <w:rsid w:val="006F316D"/>
    <w:rsid w:val="006F39CD"/>
    <w:rsid w:val="006F3D06"/>
    <w:rsid w:val="006F3DAA"/>
    <w:rsid w:val="006F3E73"/>
    <w:rsid w:val="006F4017"/>
    <w:rsid w:val="006F4227"/>
    <w:rsid w:val="006F45CA"/>
    <w:rsid w:val="006F4BCC"/>
    <w:rsid w:val="006F4C1E"/>
    <w:rsid w:val="006F4D03"/>
    <w:rsid w:val="006F597C"/>
    <w:rsid w:val="006F7C97"/>
    <w:rsid w:val="006F7DDF"/>
    <w:rsid w:val="006F7FA6"/>
    <w:rsid w:val="00700123"/>
    <w:rsid w:val="007004A0"/>
    <w:rsid w:val="007004BE"/>
    <w:rsid w:val="00700583"/>
    <w:rsid w:val="00700C50"/>
    <w:rsid w:val="0070109F"/>
    <w:rsid w:val="00701447"/>
    <w:rsid w:val="007016D3"/>
    <w:rsid w:val="00701979"/>
    <w:rsid w:val="00701C8A"/>
    <w:rsid w:val="00701F65"/>
    <w:rsid w:val="007023A5"/>
    <w:rsid w:val="007023D0"/>
    <w:rsid w:val="00702F78"/>
    <w:rsid w:val="00702F7F"/>
    <w:rsid w:val="00703C9A"/>
    <w:rsid w:val="00703D0A"/>
    <w:rsid w:val="00703DFD"/>
    <w:rsid w:val="00703E2E"/>
    <w:rsid w:val="00703FAC"/>
    <w:rsid w:val="0070410C"/>
    <w:rsid w:val="00704449"/>
    <w:rsid w:val="007048EC"/>
    <w:rsid w:val="00704A0E"/>
    <w:rsid w:val="00705495"/>
    <w:rsid w:val="007055DE"/>
    <w:rsid w:val="007056E8"/>
    <w:rsid w:val="0070698D"/>
    <w:rsid w:val="00706F45"/>
    <w:rsid w:val="00706FCE"/>
    <w:rsid w:val="0070742B"/>
    <w:rsid w:val="00707892"/>
    <w:rsid w:val="00707BBD"/>
    <w:rsid w:val="0071028D"/>
    <w:rsid w:val="007104DD"/>
    <w:rsid w:val="0071050D"/>
    <w:rsid w:val="0071074F"/>
    <w:rsid w:val="0071089D"/>
    <w:rsid w:val="00710ED1"/>
    <w:rsid w:val="00711057"/>
    <w:rsid w:val="00711196"/>
    <w:rsid w:val="0071131E"/>
    <w:rsid w:val="00711B3F"/>
    <w:rsid w:val="007121B4"/>
    <w:rsid w:val="00712886"/>
    <w:rsid w:val="0071337F"/>
    <w:rsid w:val="00714306"/>
    <w:rsid w:val="00714553"/>
    <w:rsid w:val="007150D4"/>
    <w:rsid w:val="007161A2"/>
    <w:rsid w:val="00717942"/>
    <w:rsid w:val="00717B75"/>
    <w:rsid w:val="00717ECB"/>
    <w:rsid w:val="00717FE8"/>
    <w:rsid w:val="007203E3"/>
    <w:rsid w:val="00720812"/>
    <w:rsid w:val="00720BFB"/>
    <w:rsid w:val="00720C72"/>
    <w:rsid w:val="00720E30"/>
    <w:rsid w:val="0072133A"/>
    <w:rsid w:val="007213E4"/>
    <w:rsid w:val="0072163E"/>
    <w:rsid w:val="0072200A"/>
    <w:rsid w:val="00722F33"/>
    <w:rsid w:val="00723F70"/>
    <w:rsid w:val="00723F99"/>
    <w:rsid w:val="0072578A"/>
    <w:rsid w:val="00725F43"/>
    <w:rsid w:val="0072662E"/>
    <w:rsid w:val="007270B2"/>
    <w:rsid w:val="00727A0D"/>
    <w:rsid w:val="00727CBB"/>
    <w:rsid w:val="00727D35"/>
    <w:rsid w:val="00730355"/>
    <w:rsid w:val="00730A84"/>
    <w:rsid w:val="0073114A"/>
    <w:rsid w:val="0073158E"/>
    <w:rsid w:val="0073172A"/>
    <w:rsid w:val="0073213C"/>
    <w:rsid w:val="00732773"/>
    <w:rsid w:val="00732E04"/>
    <w:rsid w:val="00732EBC"/>
    <w:rsid w:val="00733555"/>
    <w:rsid w:val="007335D9"/>
    <w:rsid w:val="00733672"/>
    <w:rsid w:val="0073379C"/>
    <w:rsid w:val="00733892"/>
    <w:rsid w:val="00733FFC"/>
    <w:rsid w:val="0073414D"/>
    <w:rsid w:val="00734289"/>
    <w:rsid w:val="007344EB"/>
    <w:rsid w:val="007345C7"/>
    <w:rsid w:val="00734FA0"/>
    <w:rsid w:val="00735231"/>
    <w:rsid w:val="00735263"/>
    <w:rsid w:val="00735626"/>
    <w:rsid w:val="00735944"/>
    <w:rsid w:val="00735C2D"/>
    <w:rsid w:val="00735FD5"/>
    <w:rsid w:val="00736137"/>
    <w:rsid w:val="00736733"/>
    <w:rsid w:val="007369A5"/>
    <w:rsid w:val="00736BB2"/>
    <w:rsid w:val="00736E4A"/>
    <w:rsid w:val="007371A6"/>
    <w:rsid w:val="00737221"/>
    <w:rsid w:val="00737264"/>
    <w:rsid w:val="007375D8"/>
    <w:rsid w:val="0073782C"/>
    <w:rsid w:val="007378B7"/>
    <w:rsid w:val="00737BA6"/>
    <w:rsid w:val="00740265"/>
    <w:rsid w:val="0074044B"/>
    <w:rsid w:val="00740908"/>
    <w:rsid w:val="007409B2"/>
    <w:rsid w:val="00741510"/>
    <w:rsid w:val="00742935"/>
    <w:rsid w:val="007431AD"/>
    <w:rsid w:val="00743871"/>
    <w:rsid w:val="00743A4F"/>
    <w:rsid w:val="00743ADC"/>
    <w:rsid w:val="00743EB0"/>
    <w:rsid w:val="00744265"/>
    <w:rsid w:val="007442D2"/>
    <w:rsid w:val="00744416"/>
    <w:rsid w:val="0074446F"/>
    <w:rsid w:val="00744493"/>
    <w:rsid w:val="00744C97"/>
    <w:rsid w:val="00745849"/>
    <w:rsid w:val="00745907"/>
    <w:rsid w:val="00745B70"/>
    <w:rsid w:val="007462EC"/>
    <w:rsid w:val="00746589"/>
    <w:rsid w:val="0074663B"/>
    <w:rsid w:val="007466C6"/>
    <w:rsid w:val="00746FCF"/>
    <w:rsid w:val="00747547"/>
    <w:rsid w:val="0075090A"/>
    <w:rsid w:val="00750B94"/>
    <w:rsid w:val="00751195"/>
    <w:rsid w:val="0075156B"/>
    <w:rsid w:val="00751770"/>
    <w:rsid w:val="007522AF"/>
    <w:rsid w:val="0075279B"/>
    <w:rsid w:val="00752B81"/>
    <w:rsid w:val="0075320A"/>
    <w:rsid w:val="007533C9"/>
    <w:rsid w:val="007539CB"/>
    <w:rsid w:val="007544A9"/>
    <w:rsid w:val="00754A8C"/>
    <w:rsid w:val="007550AB"/>
    <w:rsid w:val="007551C6"/>
    <w:rsid w:val="007554CA"/>
    <w:rsid w:val="0075578B"/>
    <w:rsid w:val="00755807"/>
    <w:rsid w:val="00755855"/>
    <w:rsid w:val="00755B95"/>
    <w:rsid w:val="00755D9A"/>
    <w:rsid w:val="00756934"/>
    <w:rsid w:val="00756B31"/>
    <w:rsid w:val="00757425"/>
    <w:rsid w:val="00760417"/>
    <w:rsid w:val="007606FF"/>
    <w:rsid w:val="0076089E"/>
    <w:rsid w:val="00761147"/>
    <w:rsid w:val="007613A5"/>
    <w:rsid w:val="0076148D"/>
    <w:rsid w:val="007619B5"/>
    <w:rsid w:val="00761AC8"/>
    <w:rsid w:val="0076206F"/>
    <w:rsid w:val="00762CF0"/>
    <w:rsid w:val="007630AA"/>
    <w:rsid w:val="007632E0"/>
    <w:rsid w:val="00763587"/>
    <w:rsid w:val="00764453"/>
    <w:rsid w:val="00764801"/>
    <w:rsid w:val="00764926"/>
    <w:rsid w:val="00764C4A"/>
    <w:rsid w:val="00764DCD"/>
    <w:rsid w:val="00764FFA"/>
    <w:rsid w:val="0076515D"/>
    <w:rsid w:val="0076519D"/>
    <w:rsid w:val="007655FA"/>
    <w:rsid w:val="007658E5"/>
    <w:rsid w:val="00765AA7"/>
    <w:rsid w:val="007662F0"/>
    <w:rsid w:val="00766669"/>
    <w:rsid w:val="00766FC0"/>
    <w:rsid w:val="00767298"/>
    <w:rsid w:val="00767458"/>
    <w:rsid w:val="007679EB"/>
    <w:rsid w:val="0077029E"/>
    <w:rsid w:val="00770D94"/>
    <w:rsid w:val="00771631"/>
    <w:rsid w:val="00771D33"/>
    <w:rsid w:val="00771F9B"/>
    <w:rsid w:val="00772053"/>
    <w:rsid w:val="0077261D"/>
    <w:rsid w:val="0077271B"/>
    <w:rsid w:val="00772791"/>
    <w:rsid w:val="007728E9"/>
    <w:rsid w:val="00772ADE"/>
    <w:rsid w:val="007734B9"/>
    <w:rsid w:val="00773934"/>
    <w:rsid w:val="0077393E"/>
    <w:rsid w:val="00773E57"/>
    <w:rsid w:val="00774761"/>
    <w:rsid w:val="00774B06"/>
    <w:rsid w:val="00774C2B"/>
    <w:rsid w:val="00774D28"/>
    <w:rsid w:val="00775D63"/>
    <w:rsid w:val="00775DBF"/>
    <w:rsid w:val="0077604F"/>
    <w:rsid w:val="007762CD"/>
    <w:rsid w:val="0077645A"/>
    <w:rsid w:val="00776A05"/>
    <w:rsid w:val="00777290"/>
    <w:rsid w:val="007774E8"/>
    <w:rsid w:val="007775B5"/>
    <w:rsid w:val="00777F8B"/>
    <w:rsid w:val="00780273"/>
    <w:rsid w:val="007802DF"/>
    <w:rsid w:val="00780482"/>
    <w:rsid w:val="007805BD"/>
    <w:rsid w:val="007808C2"/>
    <w:rsid w:val="00780956"/>
    <w:rsid w:val="007809D2"/>
    <w:rsid w:val="00780A25"/>
    <w:rsid w:val="00780C46"/>
    <w:rsid w:val="00780D18"/>
    <w:rsid w:val="00781645"/>
    <w:rsid w:val="007820D4"/>
    <w:rsid w:val="0078233F"/>
    <w:rsid w:val="00782D8F"/>
    <w:rsid w:val="00782F00"/>
    <w:rsid w:val="00782FC5"/>
    <w:rsid w:val="00783485"/>
    <w:rsid w:val="00783533"/>
    <w:rsid w:val="0078357E"/>
    <w:rsid w:val="0078385A"/>
    <w:rsid w:val="00783862"/>
    <w:rsid w:val="007839E7"/>
    <w:rsid w:val="00783A81"/>
    <w:rsid w:val="00783C90"/>
    <w:rsid w:val="00783C9A"/>
    <w:rsid w:val="007841FF"/>
    <w:rsid w:val="00785009"/>
    <w:rsid w:val="007852E4"/>
    <w:rsid w:val="00785E26"/>
    <w:rsid w:val="00785EFF"/>
    <w:rsid w:val="00786302"/>
    <w:rsid w:val="00786824"/>
    <w:rsid w:val="0078724C"/>
    <w:rsid w:val="00787C9D"/>
    <w:rsid w:val="00790402"/>
    <w:rsid w:val="007906CA"/>
    <w:rsid w:val="007908B5"/>
    <w:rsid w:val="00791503"/>
    <w:rsid w:val="0079172F"/>
    <w:rsid w:val="00791E08"/>
    <w:rsid w:val="00791E2D"/>
    <w:rsid w:val="0079226C"/>
    <w:rsid w:val="0079255B"/>
    <w:rsid w:val="007934D4"/>
    <w:rsid w:val="007939BD"/>
    <w:rsid w:val="00793C16"/>
    <w:rsid w:val="00793FBD"/>
    <w:rsid w:val="0079482C"/>
    <w:rsid w:val="007948B9"/>
    <w:rsid w:val="00795610"/>
    <w:rsid w:val="00795792"/>
    <w:rsid w:val="00795B14"/>
    <w:rsid w:val="00796448"/>
    <w:rsid w:val="0079648F"/>
    <w:rsid w:val="00796619"/>
    <w:rsid w:val="00796985"/>
    <w:rsid w:val="00796AC3"/>
    <w:rsid w:val="00796C5E"/>
    <w:rsid w:val="0079775B"/>
    <w:rsid w:val="00797960"/>
    <w:rsid w:val="007A0692"/>
    <w:rsid w:val="007A0B62"/>
    <w:rsid w:val="007A11B0"/>
    <w:rsid w:val="007A1236"/>
    <w:rsid w:val="007A1813"/>
    <w:rsid w:val="007A1A9E"/>
    <w:rsid w:val="007A1D32"/>
    <w:rsid w:val="007A1FF1"/>
    <w:rsid w:val="007A21A0"/>
    <w:rsid w:val="007A2445"/>
    <w:rsid w:val="007A2A69"/>
    <w:rsid w:val="007A2A6F"/>
    <w:rsid w:val="007A3720"/>
    <w:rsid w:val="007A3827"/>
    <w:rsid w:val="007A39D3"/>
    <w:rsid w:val="007A3BDD"/>
    <w:rsid w:val="007A3C50"/>
    <w:rsid w:val="007A3E4D"/>
    <w:rsid w:val="007A40B0"/>
    <w:rsid w:val="007A42E0"/>
    <w:rsid w:val="007A4436"/>
    <w:rsid w:val="007A4506"/>
    <w:rsid w:val="007A4A78"/>
    <w:rsid w:val="007A4F19"/>
    <w:rsid w:val="007A57AE"/>
    <w:rsid w:val="007A66E6"/>
    <w:rsid w:val="007A6C45"/>
    <w:rsid w:val="007A6E20"/>
    <w:rsid w:val="007A717E"/>
    <w:rsid w:val="007A73DA"/>
    <w:rsid w:val="007A74B2"/>
    <w:rsid w:val="007A76FB"/>
    <w:rsid w:val="007A7777"/>
    <w:rsid w:val="007A779C"/>
    <w:rsid w:val="007A7941"/>
    <w:rsid w:val="007A7E06"/>
    <w:rsid w:val="007B07C4"/>
    <w:rsid w:val="007B0B94"/>
    <w:rsid w:val="007B0CBE"/>
    <w:rsid w:val="007B11EC"/>
    <w:rsid w:val="007B1F57"/>
    <w:rsid w:val="007B1FE7"/>
    <w:rsid w:val="007B3674"/>
    <w:rsid w:val="007B3766"/>
    <w:rsid w:val="007B3C3F"/>
    <w:rsid w:val="007B43C6"/>
    <w:rsid w:val="007B4597"/>
    <w:rsid w:val="007B4619"/>
    <w:rsid w:val="007B47A0"/>
    <w:rsid w:val="007B48ED"/>
    <w:rsid w:val="007B5174"/>
    <w:rsid w:val="007B52AC"/>
    <w:rsid w:val="007B5336"/>
    <w:rsid w:val="007B55C5"/>
    <w:rsid w:val="007B57D2"/>
    <w:rsid w:val="007B5854"/>
    <w:rsid w:val="007B5912"/>
    <w:rsid w:val="007B5E43"/>
    <w:rsid w:val="007B5FD9"/>
    <w:rsid w:val="007B61F9"/>
    <w:rsid w:val="007B6369"/>
    <w:rsid w:val="007B63DD"/>
    <w:rsid w:val="007B6F00"/>
    <w:rsid w:val="007B70FB"/>
    <w:rsid w:val="007B74DB"/>
    <w:rsid w:val="007B75D7"/>
    <w:rsid w:val="007B79F4"/>
    <w:rsid w:val="007B7E22"/>
    <w:rsid w:val="007C0482"/>
    <w:rsid w:val="007C04F3"/>
    <w:rsid w:val="007C06F6"/>
    <w:rsid w:val="007C123C"/>
    <w:rsid w:val="007C12F9"/>
    <w:rsid w:val="007C1AF1"/>
    <w:rsid w:val="007C1DC9"/>
    <w:rsid w:val="007C20FE"/>
    <w:rsid w:val="007C23DC"/>
    <w:rsid w:val="007C2678"/>
    <w:rsid w:val="007C270B"/>
    <w:rsid w:val="007C2A9A"/>
    <w:rsid w:val="007C3052"/>
    <w:rsid w:val="007C30DE"/>
    <w:rsid w:val="007C3435"/>
    <w:rsid w:val="007C35BC"/>
    <w:rsid w:val="007C3654"/>
    <w:rsid w:val="007C376A"/>
    <w:rsid w:val="007C3C85"/>
    <w:rsid w:val="007C4A77"/>
    <w:rsid w:val="007C55BE"/>
    <w:rsid w:val="007C5AB5"/>
    <w:rsid w:val="007C5E9B"/>
    <w:rsid w:val="007C749B"/>
    <w:rsid w:val="007C766F"/>
    <w:rsid w:val="007C7AD6"/>
    <w:rsid w:val="007C7C59"/>
    <w:rsid w:val="007C7DC7"/>
    <w:rsid w:val="007D0D0A"/>
    <w:rsid w:val="007D14F9"/>
    <w:rsid w:val="007D1667"/>
    <w:rsid w:val="007D1767"/>
    <w:rsid w:val="007D1963"/>
    <w:rsid w:val="007D1AAA"/>
    <w:rsid w:val="007D1F9B"/>
    <w:rsid w:val="007D3F77"/>
    <w:rsid w:val="007D40F5"/>
    <w:rsid w:val="007D45BD"/>
    <w:rsid w:val="007D46D8"/>
    <w:rsid w:val="007D4892"/>
    <w:rsid w:val="007D48E9"/>
    <w:rsid w:val="007D4FFB"/>
    <w:rsid w:val="007D53CB"/>
    <w:rsid w:val="007D5857"/>
    <w:rsid w:val="007D6AB2"/>
    <w:rsid w:val="007D6D95"/>
    <w:rsid w:val="007D6F86"/>
    <w:rsid w:val="007D72EB"/>
    <w:rsid w:val="007D7FC2"/>
    <w:rsid w:val="007E013C"/>
    <w:rsid w:val="007E03B3"/>
    <w:rsid w:val="007E0BDB"/>
    <w:rsid w:val="007E0F8F"/>
    <w:rsid w:val="007E1671"/>
    <w:rsid w:val="007E192F"/>
    <w:rsid w:val="007E1DA4"/>
    <w:rsid w:val="007E24D0"/>
    <w:rsid w:val="007E25FC"/>
    <w:rsid w:val="007E2608"/>
    <w:rsid w:val="007E28D6"/>
    <w:rsid w:val="007E317C"/>
    <w:rsid w:val="007E340C"/>
    <w:rsid w:val="007E381B"/>
    <w:rsid w:val="007E3BED"/>
    <w:rsid w:val="007E3E82"/>
    <w:rsid w:val="007E4101"/>
    <w:rsid w:val="007E4435"/>
    <w:rsid w:val="007E44F9"/>
    <w:rsid w:val="007E4860"/>
    <w:rsid w:val="007E5BB4"/>
    <w:rsid w:val="007E5E71"/>
    <w:rsid w:val="007E5ED9"/>
    <w:rsid w:val="007E5EDC"/>
    <w:rsid w:val="007E642C"/>
    <w:rsid w:val="007E6646"/>
    <w:rsid w:val="007E6A26"/>
    <w:rsid w:val="007E6B40"/>
    <w:rsid w:val="007E6B67"/>
    <w:rsid w:val="007E6C51"/>
    <w:rsid w:val="007E7232"/>
    <w:rsid w:val="007E72AB"/>
    <w:rsid w:val="007E7A7D"/>
    <w:rsid w:val="007F0378"/>
    <w:rsid w:val="007F0684"/>
    <w:rsid w:val="007F06B6"/>
    <w:rsid w:val="007F06E8"/>
    <w:rsid w:val="007F0AF8"/>
    <w:rsid w:val="007F0F86"/>
    <w:rsid w:val="007F1C60"/>
    <w:rsid w:val="007F219A"/>
    <w:rsid w:val="007F235F"/>
    <w:rsid w:val="007F3015"/>
    <w:rsid w:val="007F31BC"/>
    <w:rsid w:val="007F31DB"/>
    <w:rsid w:val="007F3F16"/>
    <w:rsid w:val="007F4981"/>
    <w:rsid w:val="007F53A8"/>
    <w:rsid w:val="007F5438"/>
    <w:rsid w:val="007F556F"/>
    <w:rsid w:val="007F5796"/>
    <w:rsid w:val="007F5FE0"/>
    <w:rsid w:val="007F65DB"/>
    <w:rsid w:val="007F6761"/>
    <w:rsid w:val="007F6BC4"/>
    <w:rsid w:val="007F6D1D"/>
    <w:rsid w:val="007F7023"/>
    <w:rsid w:val="007F7095"/>
    <w:rsid w:val="007F70D4"/>
    <w:rsid w:val="007F7695"/>
    <w:rsid w:val="007F76B6"/>
    <w:rsid w:val="007F78F7"/>
    <w:rsid w:val="007F79F3"/>
    <w:rsid w:val="0080008C"/>
    <w:rsid w:val="0080030C"/>
    <w:rsid w:val="0080073F"/>
    <w:rsid w:val="0080163E"/>
    <w:rsid w:val="00801CB1"/>
    <w:rsid w:val="008025D9"/>
    <w:rsid w:val="00802AA7"/>
    <w:rsid w:val="00802B6F"/>
    <w:rsid w:val="00802C00"/>
    <w:rsid w:val="00802DDE"/>
    <w:rsid w:val="00802F94"/>
    <w:rsid w:val="008038FF"/>
    <w:rsid w:val="00803ACE"/>
    <w:rsid w:val="00803B37"/>
    <w:rsid w:val="00803B8E"/>
    <w:rsid w:val="00804185"/>
    <w:rsid w:val="008053A6"/>
    <w:rsid w:val="00805B99"/>
    <w:rsid w:val="008061F2"/>
    <w:rsid w:val="00806430"/>
    <w:rsid w:val="00806592"/>
    <w:rsid w:val="00806659"/>
    <w:rsid w:val="00806E16"/>
    <w:rsid w:val="00806E9B"/>
    <w:rsid w:val="00807090"/>
    <w:rsid w:val="00807926"/>
    <w:rsid w:val="00807A15"/>
    <w:rsid w:val="00807AB5"/>
    <w:rsid w:val="00807C32"/>
    <w:rsid w:val="008100A2"/>
    <w:rsid w:val="00810357"/>
    <w:rsid w:val="008107F5"/>
    <w:rsid w:val="00810DEA"/>
    <w:rsid w:val="00810E30"/>
    <w:rsid w:val="00810ED7"/>
    <w:rsid w:val="00811973"/>
    <w:rsid w:val="008125E6"/>
    <w:rsid w:val="008129D1"/>
    <w:rsid w:val="0081362C"/>
    <w:rsid w:val="008136F7"/>
    <w:rsid w:val="00813AEB"/>
    <w:rsid w:val="00814CAD"/>
    <w:rsid w:val="00815467"/>
    <w:rsid w:val="0081580A"/>
    <w:rsid w:val="008166DC"/>
    <w:rsid w:val="00816B9F"/>
    <w:rsid w:val="00816FBA"/>
    <w:rsid w:val="0081756E"/>
    <w:rsid w:val="00817D96"/>
    <w:rsid w:val="00817F9A"/>
    <w:rsid w:val="00820524"/>
    <w:rsid w:val="008227FA"/>
    <w:rsid w:val="008229A2"/>
    <w:rsid w:val="00822B56"/>
    <w:rsid w:val="00823BBB"/>
    <w:rsid w:val="00824237"/>
    <w:rsid w:val="008243B8"/>
    <w:rsid w:val="0082443D"/>
    <w:rsid w:val="008247B0"/>
    <w:rsid w:val="00824A9E"/>
    <w:rsid w:val="00825A11"/>
    <w:rsid w:val="00825A66"/>
    <w:rsid w:val="00825F58"/>
    <w:rsid w:val="008268CF"/>
    <w:rsid w:val="008270EE"/>
    <w:rsid w:val="008273E4"/>
    <w:rsid w:val="00827497"/>
    <w:rsid w:val="00827615"/>
    <w:rsid w:val="00827BEE"/>
    <w:rsid w:val="0083026B"/>
    <w:rsid w:val="00830387"/>
    <w:rsid w:val="00830C1A"/>
    <w:rsid w:val="00831472"/>
    <w:rsid w:val="008329FF"/>
    <w:rsid w:val="00832ECB"/>
    <w:rsid w:val="0083351E"/>
    <w:rsid w:val="00833526"/>
    <w:rsid w:val="00833AA3"/>
    <w:rsid w:val="00833D24"/>
    <w:rsid w:val="00833E29"/>
    <w:rsid w:val="008340EC"/>
    <w:rsid w:val="008343FF"/>
    <w:rsid w:val="00834A85"/>
    <w:rsid w:val="00834B47"/>
    <w:rsid w:val="00835364"/>
    <w:rsid w:val="008353FA"/>
    <w:rsid w:val="00835459"/>
    <w:rsid w:val="0083553C"/>
    <w:rsid w:val="00836A63"/>
    <w:rsid w:val="00836C86"/>
    <w:rsid w:val="008374E1"/>
    <w:rsid w:val="0083781A"/>
    <w:rsid w:val="00837BE1"/>
    <w:rsid w:val="00837C92"/>
    <w:rsid w:val="00837F0F"/>
    <w:rsid w:val="00837FA4"/>
    <w:rsid w:val="00840DB4"/>
    <w:rsid w:val="008414CC"/>
    <w:rsid w:val="008415D8"/>
    <w:rsid w:val="008416E5"/>
    <w:rsid w:val="0084188C"/>
    <w:rsid w:val="0084210C"/>
    <w:rsid w:val="00842300"/>
    <w:rsid w:val="008423BD"/>
    <w:rsid w:val="00842BBA"/>
    <w:rsid w:val="00842D41"/>
    <w:rsid w:val="00843029"/>
    <w:rsid w:val="00843420"/>
    <w:rsid w:val="00843B5D"/>
    <w:rsid w:val="008447D4"/>
    <w:rsid w:val="0084506C"/>
    <w:rsid w:val="008454BD"/>
    <w:rsid w:val="00845A22"/>
    <w:rsid w:val="00845A8C"/>
    <w:rsid w:val="00845A8E"/>
    <w:rsid w:val="00845ED3"/>
    <w:rsid w:val="008463F3"/>
    <w:rsid w:val="008469FE"/>
    <w:rsid w:val="00846D76"/>
    <w:rsid w:val="008473E8"/>
    <w:rsid w:val="0085005F"/>
    <w:rsid w:val="0085062F"/>
    <w:rsid w:val="00850814"/>
    <w:rsid w:val="0085112A"/>
    <w:rsid w:val="00851307"/>
    <w:rsid w:val="008515B1"/>
    <w:rsid w:val="008519D0"/>
    <w:rsid w:val="00851BD6"/>
    <w:rsid w:val="0085201C"/>
    <w:rsid w:val="00852484"/>
    <w:rsid w:val="00852508"/>
    <w:rsid w:val="00852E5B"/>
    <w:rsid w:val="00853010"/>
    <w:rsid w:val="00853313"/>
    <w:rsid w:val="00853677"/>
    <w:rsid w:val="00853ACD"/>
    <w:rsid w:val="00853ACF"/>
    <w:rsid w:val="00853F1F"/>
    <w:rsid w:val="008544D3"/>
    <w:rsid w:val="0085457E"/>
    <w:rsid w:val="008551C1"/>
    <w:rsid w:val="00855295"/>
    <w:rsid w:val="00855461"/>
    <w:rsid w:val="008558A1"/>
    <w:rsid w:val="00855F90"/>
    <w:rsid w:val="00855FCF"/>
    <w:rsid w:val="0085642F"/>
    <w:rsid w:val="00856CE4"/>
    <w:rsid w:val="00857076"/>
    <w:rsid w:val="00857199"/>
    <w:rsid w:val="008573AF"/>
    <w:rsid w:val="00857530"/>
    <w:rsid w:val="00857645"/>
    <w:rsid w:val="00857D80"/>
    <w:rsid w:val="008602FC"/>
    <w:rsid w:val="008605B9"/>
    <w:rsid w:val="00860989"/>
    <w:rsid w:val="00860C69"/>
    <w:rsid w:val="00860CF9"/>
    <w:rsid w:val="00860D3D"/>
    <w:rsid w:val="00860DF0"/>
    <w:rsid w:val="00860E53"/>
    <w:rsid w:val="008622D3"/>
    <w:rsid w:val="008625BE"/>
    <w:rsid w:val="00862652"/>
    <w:rsid w:val="0086268A"/>
    <w:rsid w:val="0086375F"/>
    <w:rsid w:val="008639A2"/>
    <w:rsid w:val="00863BBB"/>
    <w:rsid w:val="008640FD"/>
    <w:rsid w:val="0086426C"/>
    <w:rsid w:val="00865196"/>
    <w:rsid w:val="008653D4"/>
    <w:rsid w:val="0086564F"/>
    <w:rsid w:val="00865681"/>
    <w:rsid w:val="00866618"/>
    <w:rsid w:val="0086709E"/>
    <w:rsid w:val="008672AC"/>
    <w:rsid w:val="008675FF"/>
    <w:rsid w:val="00867B6B"/>
    <w:rsid w:val="00867CDA"/>
    <w:rsid w:val="00870A79"/>
    <w:rsid w:val="00870AFC"/>
    <w:rsid w:val="008712D2"/>
    <w:rsid w:val="008715CC"/>
    <w:rsid w:val="00872589"/>
    <w:rsid w:val="00872770"/>
    <w:rsid w:val="00872813"/>
    <w:rsid w:val="00873410"/>
    <w:rsid w:val="008736AF"/>
    <w:rsid w:val="00873754"/>
    <w:rsid w:val="0087423A"/>
    <w:rsid w:val="00874394"/>
    <w:rsid w:val="0087446F"/>
    <w:rsid w:val="008752FC"/>
    <w:rsid w:val="00875FA4"/>
    <w:rsid w:val="008763B9"/>
    <w:rsid w:val="008763C8"/>
    <w:rsid w:val="0087669F"/>
    <w:rsid w:val="008766C0"/>
    <w:rsid w:val="008768E3"/>
    <w:rsid w:val="00876AEA"/>
    <w:rsid w:val="00877492"/>
    <w:rsid w:val="00877512"/>
    <w:rsid w:val="00877D6E"/>
    <w:rsid w:val="00877E35"/>
    <w:rsid w:val="0088014E"/>
    <w:rsid w:val="00880344"/>
    <w:rsid w:val="00880BAB"/>
    <w:rsid w:val="00880EF4"/>
    <w:rsid w:val="0088143E"/>
    <w:rsid w:val="00881769"/>
    <w:rsid w:val="008817FF"/>
    <w:rsid w:val="00881C39"/>
    <w:rsid w:val="00881D9C"/>
    <w:rsid w:val="0088239C"/>
    <w:rsid w:val="00882745"/>
    <w:rsid w:val="008828F7"/>
    <w:rsid w:val="00882A65"/>
    <w:rsid w:val="00882E58"/>
    <w:rsid w:val="00882F8E"/>
    <w:rsid w:val="0088323D"/>
    <w:rsid w:val="008835B1"/>
    <w:rsid w:val="00883B3F"/>
    <w:rsid w:val="00884158"/>
    <w:rsid w:val="00884491"/>
    <w:rsid w:val="00884939"/>
    <w:rsid w:val="00884DE2"/>
    <w:rsid w:val="008851BE"/>
    <w:rsid w:val="00885538"/>
    <w:rsid w:val="008856F6"/>
    <w:rsid w:val="00885D3C"/>
    <w:rsid w:val="00885D91"/>
    <w:rsid w:val="00886188"/>
    <w:rsid w:val="00886C33"/>
    <w:rsid w:val="00886F6F"/>
    <w:rsid w:val="00887063"/>
    <w:rsid w:val="00887966"/>
    <w:rsid w:val="00887F1B"/>
    <w:rsid w:val="00887FAA"/>
    <w:rsid w:val="008900CF"/>
    <w:rsid w:val="00890E19"/>
    <w:rsid w:val="00890FA6"/>
    <w:rsid w:val="00891229"/>
    <w:rsid w:val="008912F3"/>
    <w:rsid w:val="00891A88"/>
    <w:rsid w:val="00891C0B"/>
    <w:rsid w:val="00892153"/>
    <w:rsid w:val="008922CF"/>
    <w:rsid w:val="008922E1"/>
    <w:rsid w:val="008923D1"/>
    <w:rsid w:val="008925B9"/>
    <w:rsid w:val="00892C63"/>
    <w:rsid w:val="008937CB"/>
    <w:rsid w:val="00893E2E"/>
    <w:rsid w:val="0089427B"/>
    <w:rsid w:val="00894386"/>
    <w:rsid w:val="00894669"/>
    <w:rsid w:val="0089483C"/>
    <w:rsid w:val="00894A6B"/>
    <w:rsid w:val="00894A7F"/>
    <w:rsid w:val="00894EEF"/>
    <w:rsid w:val="008954B1"/>
    <w:rsid w:val="00895573"/>
    <w:rsid w:val="00895E5A"/>
    <w:rsid w:val="00896ADF"/>
    <w:rsid w:val="00896FBF"/>
    <w:rsid w:val="00897013"/>
    <w:rsid w:val="00897502"/>
    <w:rsid w:val="00897855"/>
    <w:rsid w:val="008A0E63"/>
    <w:rsid w:val="008A1088"/>
    <w:rsid w:val="008A1438"/>
    <w:rsid w:val="008A173F"/>
    <w:rsid w:val="008A1EFD"/>
    <w:rsid w:val="008A25C3"/>
    <w:rsid w:val="008A26FC"/>
    <w:rsid w:val="008A2790"/>
    <w:rsid w:val="008A2C5D"/>
    <w:rsid w:val="008A3C32"/>
    <w:rsid w:val="008A4F57"/>
    <w:rsid w:val="008A52CE"/>
    <w:rsid w:val="008A574C"/>
    <w:rsid w:val="008A5B73"/>
    <w:rsid w:val="008A68A0"/>
    <w:rsid w:val="008A6A25"/>
    <w:rsid w:val="008A6CE6"/>
    <w:rsid w:val="008A6D28"/>
    <w:rsid w:val="008A6F57"/>
    <w:rsid w:val="008A6FA7"/>
    <w:rsid w:val="008B069A"/>
    <w:rsid w:val="008B0707"/>
    <w:rsid w:val="008B07AF"/>
    <w:rsid w:val="008B091D"/>
    <w:rsid w:val="008B0AED"/>
    <w:rsid w:val="008B0BA7"/>
    <w:rsid w:val="008B0D52"/>
    <w:rsid w:val="008B0EAB"/>
    <w:rsid w:val="008B1459"/>
    <w:rsid w:val="008B1DF8"/>
    <w:rsid w:val="008B1E06"/>
    <w:rsid w:val="008B20A4"/>
    <w:rsid w:val="008B2748"/>
    <w:rsid w:val="008B2BD9"/>
    <w:rsid w:val="008B2DE5"/>
    <w:rsid w:val="008B2F1A"/>
    <w:rsid w:val="008B31AD"/>
    <w:rsid w:val="008B32E4"/>
    <w:rsid w:val="008B331F"/>
    <w:rsid w:val="008B3A87"/>
    <w:rsid w:val="008B3C1F"/>
    <w:rsid w:val="008B3D67"/>
    <w:rsid w:val="008B4238"/>
    <w:rsid w:val="008B4243"/>
    <w:rsid w:val="008B4953"/>
    <w:rsid w:val="008B4E19"/>
    <w:rsid w:val="008B4F72"/>
    <w:rsid w:val="008B50DC"/>
    <w:rsid w:val="008B5F58"/>
    <w:rsid w:val="008B6367"/>
    <w:rsid w:val="008B63AD"/>
    <w:rsid w:val="008B6BC4"/>
    <w:rsid w:val="008B6E1E"/>
    <w:rsid w:val="008B7546"/>
    <w:rsid w:val="008C0557"/>
    <w:rsid w:val="008C0771"/>
    <w:rsid w:val="008C0845"/>
    <w:rsid w:val="008C111C"/>
    <w:rsid w:val="008C1779"/>
    <w:rsid w:val="008C1DC1"/>
    <w:rsid w:val="008C1F65"/>
    <w:rsid w:val="008C28B3"/>
    <w:rsid w:val="008C3591"/>
    <w:rsid w:val="008C35DB"/>
    <w:rsid w:val="008C3A88"/>
    <w:rsid w:val="008C3AC1"/>
    <w:rsid w:val="008C4964"/>
    <w:rsid w:val="008C4A17"/>
    <w:rsid w:val="008C4B69"/>
    <w:rsid w:val="008C4EB8"/>
    <w:rsid w:val="008C5A05"/>
    <w:rsid w:val="008C60E1"/>
    <w:rsid w:val="008C61B0"/>
    <w:rsid w:val="008C6BB1"/>
    <w:rsid w:val="008C6D54"/>
    <w:rsid w:val="008C6FD3"/>
    <w:rsid w:val="008C70EB"/>
    <w:rsid w:val="008C755A"/>
    <w:rsid w:val="008C7757"/>
    <w:rsid w:val="008C7BEB"/>
    <w:rsid w:val="008C7EFC"/>
    <w:rsid w:val="008C7FA7"/>
    <w:rsid w:val="008D04B6"/>
    <w:rsid w:val="008D057C"/>
    <w:rsid w:val="008D13F7"/>
    <w:rsid w:val="008D1545"/>
    <w:rsid w:val="008D155D"/>
    <w:rsid w:val="008D15E6"/>
    <w:rsid w:val="008D1A55"/>
    <w:rsid w:val="008D1AED"/>
    <w:rsid w:val="008D1C9A"/>
    <w:rsid w:val="008D229E"/>
    <w:rsid w:val="008D24C5"/>
    <w:rsid w:val="008D27F1"/>
    <w:rsid w:val="008D35A9"/>
    <w:rsid w:val="008D36D2"/>
    <w:rsid w:val="008D3FE4"/>
    <w:rsid w:val="008D415F"/>
    <w:rsid w:val="008D4606"/>
    <w:rsid w:val="008D5506"/>
    <w:rsid w:val="008D5B6F"/>
    <w:rsid w:val="008D5DAB"/>
    <w:rsid w:val="008D5E11"/>
    <w:rsid w:val="008D6022"/>
    <w:rsid w:val="008D6641"/>
    <w:rsid w:val="008D6847"/>
    <w:rsid w:val="008D6968"/>
    <w:rsid w:val="008D6C68"/>
    <w:rsid w:val="008D6F45"/>
    <w:rsid w:val="008D70F4"/>
    <w:rsid w:val="008D71F3"/>
    <w:rsid w:val="008D7AFD"/>
    <w:rsid w:val="008D7E3E"/>
    <w:rsid w:val="008D7EA6"/>
    <w:rsid w:val="008E0029"/>
    <w:rsid w:val="008E0041"/>
    <w:rsid w:val="008E01BA"/>
    <w:rsid w:val="008E0219"/>
    <w:rsid w:val="008E0DE2"/>
    <w:rsid w:val="008E1568"/>
    <w:rsid w:val="008E1CA4"/>
    <w:rsid w:val="008E2518"/>
    <w:rsid w:val="008E2A68"/>
    <w:rsid w:val="008E2BCC"/>
    <w:rsid w:val="008E2F9E"/>
    <w:rsid w:val="008E39DD"/>
    <w:rsid w:val="008E3AAA"/>
    <w:rsid w:val="008E3F1C"/>
    <w:rsid w:val="008E4648"/>
    <w:rsid w:val="008E46B7"/>
    <w:rsid w:val="008E4B95"/>
    <w:rsid w:val="008E4D65"/>
    <w:rsid w:val="008E57E3"/>
    <w:rsid w:val="008E5A4E"/>
    <w:rsid w:val="008E5E7E"/>
    <w:rsid w:val="008E6C88"/>
    <w:rsid w:val="008E6D37"/>
    <w:rsid w:val="008E6F6B"/>
    <w:rsid w:val="008E7155"/>
    <w:rsid w:val="008E71FB"/>
    <w:rsid w:val="008E7365"/>
    <w:rsid w:val="008E7AF1"/>
    <w:rsid w:val="008E7B40"/>
    <w:rsid w:val="008F0248"/>
    <w:rsid w:val="008F07B8"/>
    <w:rsid w:val="008F0932"/>
    <w:rsid w:val="008F0AAF"/>
    <w:rsid w:val="008F0EF5"/>
    <w:rsid w:val="008F1238"/>
    <w:rsid w:val="008F123F"/>
    <w:rsid w:val="008F1522"/>
    <w:rsid w:val="008F166B"/>
    <w:rsid w:val="008F1857"/>
    <w:rsid w:val="008F1F94"/>
    <w:rsid w:val="008F257A"/>
    <w:rsid w:val="008F28D8"/>
    <w:rsid w:val="008F2A1F"/>
    <w:rsid w:val="008F2CD4"/>
    <w:rsid w:val="008F301E"/>
    <w:rsid w:val="008F30E1"/>
    <w:rsid w:val="008F3225"/>
    <w:rsid w:val="008F35D9"/>
    <w:rsid w:val="008F3793"/>
    <w:rsid w:val="008F438C"/>
    <w:rsid w:val="008F4606"/>
    <w:rsid w:val="008F49F2"/>
    <w:rsid w:val="008F4CB8"/>
    <w:rsid w:val="008F525C"/>
    <w:rsid w:val="008F533A"/>
    <w:rsid w:val="008F540C"/>
    <w:rsid w:val="008F5C2A"/>
    <w:rsid w:val="008F5C74"/>
    <w:rsid w:val="008F6060"/>
    <w:rsid w:val="008F6426"/>
    <w:rsid w:val="008F64E1"/>
    <w:rsid w:val="008F6B8B"/>
    <w:rsid w:val="008F744C"/>
    <w:rsid w:val="008F752E"/>
    <w:rsid w:val="0090146E"/>
    <w:rsid w:val="00901724"/>
    <w:rsid w:val="00901A3E"/>
    <w:rsid w:val="00901E4D"/>
    <w:rsid w:val="009020DE"/>
    <w:rsid w:val="009025D5"/>
    <w:rsid w:val="00902FDC"/>
    <w:rsid w:val="009031C5"/>
    <w:rsid w:val="00903424"/>
    <w:rsid w:val="00903587"/>
    <w:rsid w:val="00904010"/>
    <w:rsid w:val="00904206"/>
    <w:rsid w:val="0090468B"/>
    <w:rsid w:val="00905456"/>
    <w:rsid w:val="009055C2"/>
    <w:rsid w:val="00905B69"/>
    <w:rsid w:val="0090621C"/>
    <w:rsid w:val="00906618"/>
    <w:rsid w:val="00906C4A"/>
    <w:rsid w:val="0090736C"/>
    <w:rsid w:val="00907976"/>
    <w:rsid w:val="00910400"/>
    <w:rsid w:val="00910451"/>
    <w:rsid w:val="00910629"/>
    <w:rsid w:val="0091071F"/>
    <w:rsid w:val="00910866"/>
    <w:rsid w:val="009110AD"/>
    <w:rsid w:val="009111CC"/>
    <w:rsid w:val="009112B8"/>
    <w:rsid w:val="00911313"/>
    <w:rsid w:val="009114FF"/>
    <w:rsid w:val="00911A79"/>
    <w:rsid w:val="00911C55"/>
    <w:rsid w:val="00911D8B"/>
    <w:rsid w:val="00912025"/>
    <w:rsid w:val="0091227B"/>
    <w:rsid w:val="00912622"/>
    <w:rsid w:val="009127CC"/>
    <w:rsid w:val="00912CBF"/>
    <w:rsid w:val="00913279"/>
    <w:rsid w:val="00913EBD"/>
    <w:rsid w:val="00914316"/>
    <w:rsid w:val="00914573"/>
    <w:rsid w:val="0091478A"/>
    <w:rsid w:val="00914B78"/>
    <w:rsid w:val="009158B9"/>
    <w:rsid w:val="00915B61"/>
    <w:rsid w:val="00915DC8"/>
    <w:rsid w:val="0091620A"/>
    <w:rsid w:val="00916863"/>
    <w:rsid w:val="009168F0"/>
    <w:rsid w:val="00916F5A"/>
    <w:rsid w:val="009172A6"/>
    <w:rsid w:val="00917458"/>
    <w:rsid w:val="00917A98"/>
    <w:rsid w:val="00920225"/>
    <w:rsid w:val="009204F2"/>
    <w:rsid w:val="0092096D"/>
    <w:rsid w:val="00920CB1"/>
    <w:rsid w:val="00921721"/>
    <w:rsid w:val="00921E56"/>
    <w:rsid w:val="00922166"/>
    <w:rsid w:val="009221ED"/>
    <w:rsid w:val="0092259C"/>
    <w:rsid w:val="00922AAE"/>
    <w:rsid w:val="00922C63"/>
    <w:rsid w:val="0092301E"/>
    <w:rsid w:val="00923201"/>
    <w:rsid w:val="0092434C"/>
    <w:rsid w:val="00925018"/>
    <w:rsid w:val="00925620"/>
    <w:rsid w:val="0092569B"/>
    <w:rsid w:val="00925B80"/>
    <w:rsid w:val="00926F09"/>
    <w:rsid w:val="00926F12"/>
    <w:rsid w:val="00927DE3"/>
    <w:rsid w:val="009300FF"/>
    <w:rsid w:val="009301E0"/>
    <w:rsid w:val="00930372"/>
    <w:rsid w:val="00930591"/>
    <w:rsid w:val="00930609"/>
    <w:rsid w:val="00930B72"/>
    <w:rsid w:val="00931266"/>
    <w:rsid w:val="0093196E"/>
    <w:rsid w:val="00931A58"/>
    <w:rsid w:val="00932113"/>
    <w:rsid w:val="009324E6"/>
    <w:rsid w:val="00932AD7"/>
    <w:rsid w:val="00932E71"/>
    <w:rsid w:val="00932ED3"/>
    <w:rsid w:val="0093312B"/>
    <w:rsid w:val="009340F5"/>
    <w:rsid w:val="009341B7"/>
    <w:rsid w:val="00934C07"/>
    <w:rsid w:val="009352C5"/>
    <w:rsid w:val="00935534"/>
    <w:rsid w:val="0093562F"/>
    <w:rsid w:val="00935F61"/>
    <w:rsid w:val="009360BB"/>
    <w:rsid w:val="009364F8"/>
    <w:rsid w:val="00936772"/>
    <w:rsid w:val="00936B1F"/>
    <w:rsid w:val="009370A4"/>
    <w:rsid w:val="009378CF"/>
    <w:rsid w:val="009379F0"/>
    <w:rsid w:val="00937A67"/>
    <w:rsid w:val="00940193"/>
    <w:rsid w:val="00940820"/>
    <w:rsid w:val="00940CAF"/>
    <w:rsid w:val="009415BC"/>
    <w:rsid w:val="00941946"/>
    <w:rsid w:val="009425E7"/>
    <w:rsid w:val="00942B2E"/>
    <w:rsid w:val="009431A8"/>
    <w:rsid w:val="00943238"/>
    <w:rsid w:val="00943843"/>
    <w:rsid w:val="009438B3"/>
    <w:rsid w:val="00943ADB"/>
    <w:rsid w:val="00943C15"/>
    <w:rsid w:val="00943CFE"/>
    <w:rsid w:val="00943F96"/>
    <w:rsid w:val="00943FA2"/>
    <w:rsid w:val="00944115"/>
    <w:rsid w:val="0094494D"/>
    <w:rsid w:val="00944E59"/>
    <w:rsid w:val="00944E95"/>
    <w:rsid w:val="00945401"/>
    <w:rsid w:val="00945648"/>
    <w:rsid w:val="009459F4"/>
    <w:rsid w:val="00945ABE"/>
    <w:rsid w:val="00945DE7"/>
    <w:rsid w:val="00945E58"/>
    <w:rsid w:val="00946127"/>
    <w:rsid w:val="009462A4"/>
    <w:rsid w:val="00946427"/>
    <w:rsid w:val="00946907"/>
    <w:rsid w:val="00946DB0"/>
    <w:rsid w:val="009477C7"/>
    <w:rsid w:val="0095076A"/>
    <w:rsid w:val="00950CAE"/>
    <w:rsid w:val="009512EC"/>
    <w:rsid w:val="009523F9"/>
    <w:rsid w:val="009526CD"/>
    <w:rsid w:val="009527BA"/>
    <w:rsid w:val="0095315A"/>
    <w:rsid w:val="009534DD"/>
    <w:rsid w:val="009535C2"/>
    <w:rsid w:val="00953A73"/>
    <w:rsid w:val="00953D0E"/>
    <w:rsid w:val="00954D5A"/>
    <w:rsid w:val="009551A8"/>
    <w:rsid w:val="009552E3"/>
    <w:rsid w:val="0095604D"/>
    <w:rsid w:val="0095621E"/>
    <w:rsid w:val="00956B6C"/>
    <w:rsid w:val="00957383"/>
    <w:rsid w:val="00957B5B"/>
    <w:rsid w:val="00957E69"/>
    <w:rsid w:val="00957F1F"/>
    <w:rsid w:val="009601CB"/>
    <w:rsid w:val="0096059A"/>
    <w:rsid w:val="0096081E"/>
    <w:rsid w:val="00960D39"/>
    <w:rsid w:val="00960F7E"/>
    <w:rsid w:val="009611A5"/>
    <w:rsid w:val="009612D0"/>
    <w:rsid w:val="0096193B"/>
    <w:rsid w:val="00961C02"/>
    <w:rsid w:val="0096266C"/>
    <w:rsid w:val="009627CB"/>
    <w:rsid w:val="00963188"/>
    <w:rsid w:val="00963240"/>
    <w:rsid w:val="009634FC"/>
    <w:rsid w:val="00963A0E"/>
    <w:rsid w:val="00963AFA"/>
    <w:rsid w:val="00963B82"/>
    <w:rsid w:val="00964475"/>
    <w:rsid w:val="00964A6E"/>
    <w:rsid w:val="00964E60"/>
    <w:rsid w:val="00964FB4"/>
    <w:rsid w:val="00965327"/>
    <w:rsid w:val="00965C61"/>
    <w:rsid w:val="009666BD"/>
    <w:rsid w:val="00966BE4"/>
    <w:rsid w:val="00966BFB"/>
    <w:rsid w:val="009675F0"/>
    <w:rsid w:val="00967CDA"/>
    <w:rsid w:val="00970048"/>
    <w:rsid w:val="00970960"/>
    <w:rsid w:val="00970A77"/>
    <w:rsid w:val="00970E59"/>
    <w:rsid w:val="00970EF9"/>
    <w:rsid w:val="00971145"/>
    <w:rsid w:val="00971831"/>
    <w:rsid w:val="00971940"/>
    <w:rsid w:val="00971B93"/>
    <w:rsid w:val="00971EBA"/>
    <w:rsid w:val="00972113"/>
    <w:rsid w:val="0097216D"/>
    <w:rsid w:val="009726BA"/>
    <w:rsid w:val="00972945"/>
    <w:rsid w:val="00972A64"/>
    <w:rsid w:val="00972B02"/>
    <w:rsid w:val="00972CB8"/>
    <w:rsid w:val="00972D8F"/>
    <w:rsid w:val="00973299"/>
    <w:rsid w:val="00973C2B"/>
    <w:rsid w:val="009742FA"/>
    <w:rsid w:val="0097437B"/>
    <w:rsid w:val="0097441E"/>
    <w:rsid w:val="009745A2"/>
    <w:rsid w:val="00975394"/>
    <w:rsid w:val="0097573B"/>
    <w:rsid w:val="00975E7D"/>
    <w:rsid w:val="00975F87"/>
    <w:rsid w:val="00975FB0"/>
    <w:rsid w:val="00976242"/>
    <w:rsid w:val="009762C7"/>
    <w:rsid w:val="009766CB"/>
    <w:rsid w:val="0097670F"/>
    <w:rsid w:val="00976C32"/>
    <w:rsid w:val="00976C61"/>
    <w:rsid w:val="009803EC"/>
    <w:rsid w:val="00981215"/>
    <w:rsid w:val="009812FC"/>
    <w:rsid w:val="009813BF"/>
    <w:rsid w:val="009819CD"/>
    <w:rsid w:val="00981B60"/>
    <w:rsid w:val="00981DEB"/>
    <w:rsid w:val="00981E3F"/>
    <w:rsid w:val="00982582"/>
    <w:rsid w:val="0098284A"/>
    <w:rsid w:val="00982C0D"/>
    <w:rsid w:val="00983C71"/>
    <w:rsid w:val="00983D86"/>
    <w:rsid w:val="00983D98"/>
    <w:rsid w:val="009841D6"/>
    <w:rsid w:val="00984367"/>
    <w:rsid w:val="009844B4"/>
    <w:rsid w:val="0098453B"/>
    <w:rsid w:val="0098487D"/>
    <w:rsid w:val="009848A7"/>
    <w:rsid w:val="00984D82"/>
    <w:rsid w:val="00984EC5"/>
    <w:rsid w:val="0098552E"/>
    <w:rsid w:val="0098572B"/>
    <w:rsid w:val="00985CDA"/>
    <w:rsid w:val="00985DE6"/>
    <w:rsid w:val="00985E82"/>
    <w:rsid w:val="0098603A"/>
    <w:rsid w:val="00986137"/>
    <w:rsid w:val="00986339"/>
    <w:rsid w:val="00986B96"/>
    <w:rsid w:val="00987125"/>
    <w:rsid w:val="00987351"/>
    <w:rsid w:val="0098740B"/>
    <w:rsid w:val="00987C6F"/>
    <w:rsid w:val="0099018C"/>
    <w:rsid w:val="00990708"/>
    <w:rsid w:val="0099076F"/>
    <w:rsid w:val="00990AA8"/>
    <w:rsid w:val="00990C3D"/>
    <w:rsid w:val="0099199D"/>
    <w:rsid w:val="00991B9A"/>
    <w:rsid w:val="00991BF9"/>
    <w:rsid w:val="0099214E"/>
    <w:rsid w:val="009923C3"/>
    <w:rsid w:val="00993499"/>
    <w:rsid w:val="009934DB"/>
    <w:rsid w:val="009939C7"/>
    <w:rsid w:val="009939CB"/>
    <w:rsid w:val="00993D95"/>
    <w:rsid w:val="009948FE"/>
    <w:rsid w:val="00994984"/>
    <w:rsid w:val="009956DE"/>
    <w:rsid w:val="00995756"/>
    <w:rsid w:val="00996690"/>
    <w:rsid w:val="00996876"/>
    <w:rsid w:val="00997125"/>
    <w:rsid w:val="0099726D"/>
    <w:rsid w:val="00997960"/>
    <w:rsid w:val="009979C6"/>
    <w:rsid w:val="00997BBD"/>
    <w:rsid w:val="009A002D"/>
    <w:rsid w:val="009A01EB"/>
    <w:rsid w:val="009A0208"/>
    <w:rsid w:val="009A0B05"/>
    <w:rsid w:val="009A11A6"/>
    <w:rsid w:val="009A1B80"/>
    <w:rsid w:val="009A1F94"/>
    <w:rsid w:val="009A21EE"/>
    <w:rsid w:val="009A253B"/>
    <w:rsid w:val="009A2F2E"/>
    <w:rsid w:val="009A3C6E"/>
    <w:rsid w:val="009A3F83"/>
    <w:rsid w:val="009A42AB"/>
    <w:rsid w:val="009A4472"/>
    <w:rsid w:val="009A552D"/>
    <w:rsid w:val="009A5566"/>
    <w:rsid w:val="009A5696"/>
    <w:rsid w:val="009A63C5"/>
    <w:rsid w:val="009A640C"/>
    <w:rsid w:val="009A6722"/>
    <w:rsid w:val="009A6A04"/>
    <w:rsid w:val="009A6A34"/>
    <w:rsid w:val="009A6F26"/>
    <w:rsid w:val="009A7846"/>
    <w:rsid w:val="009A78A6"/>
    <w:rsid w:val="009B01AE"/>
    <w:rsid w:val="009B04F2"/>
    <w:rsid w:val="009B0763"/>
    <w:rsid w:val="009B076D"/>
    <w:rsid w:val="009B0A43"/>
    <w:rsid w:val="009B0A66"/>
    <w:rsid w:val="009B0AA4"/>
    <w:rsid w:val="009B123D"/>
    <w:rsid w:val="009B1C1B"/>
    <w:rsid w:val="009B1C5C"/>
    <w:rsid w:val="009B1E55"/>
    <w:rsid w:val="009B30DC"/>
    <w:rsid w:val="009B35BF"/>
    <w:rsid w:val="009B4194"/>
    <w:rsid w:val="009B472A"/>
    <w:rsid w:val="009B4C3E"/>
    <w:rsid w:val="009B4D2F"/>
    <w:rsid w:val="009B5038"/>
    <w:rsid w:val="009B5121"/>
    <w:rsid w:val="009B56BE"/>
    <w:rsid w:val="009B573C"/>
    <w:rsid w:val="009B5A2F"/>
    <w:rsid w:val="009B5B0B"/>
    <w:rsid w:val="009B6816"/>
    <w:rsid w:val="009B6E08"/>
    <w:rsid w:val="009B6E0F"/>
    <w:rsid w:val="009B7356"/>
    <w:rsid w:val="009B7A8A"/>
    <w:rsid w:val="009C0156"/>
    <w:rsid w:val="009C0463"/>
    <w:rsid w:val="009C04D2"/>
    <w:rsid w:val="009C04DE"/>
    <w:rsid w:val="009C099B"/>
    <w:rsid w:val="009C0B86"/>
    <w:rsid w:val="009C0C48"/>
    <w:rsid w:val="009C1219"/>
    <w:rsid w:val="009C1470"/>
    <w:rsid w:val="009C19F1"/>
    <w:rsid w:val="009C1ADB"/>
    <w:rsid w:val="009C1BF2"/>
    <w:rsid w:val="009C2DDE"/>
    <w:rsid w:val="009C2E83"/>
    <w:rsid w:val="009C309B"/>
    <w:rsid w:val="009C33AD"/>
    <w:rsid w:val="009C350A"/>
    <w:rsid w:val="009C37BF"/>
    <w:rsid w:val="009C398A"/>
    <w:rsid w:val="009C3DDC"/>
    <w:rsid w:val="009C40BF"/>
    <w:rsid w:val="009C4676"/>
    <w:rsid w:val="009C5755"/>
    <w:rsid w:val="009C5C27"/>
    <w:rsid w:val="009C5FC3"/>
    <w:rsid w:val="009C60E9"/>
    <w:rsid w:val="009C61F4"/>
    <w:rsid w:val="009C6629"/>
    <w:rsid w:val="009C7896"/>
    <w:rsid w:val="009C796F"/>
    <w:rsid w:val="009C79B2"/>
    <w:rsid w:val="009C7D0B"/>
    <w:rsid w:val="009D010B"/>
    <w:rsid w:val="009D0530"/>
    <w:rsid w:val="009D056C"/>
    <w:rsid w:val="009D0596"/>
    <w:rsid w:val="009D0C23"/>
    <w:rsid w:val="009D0CF4"/>
    <w:rsid w:val="009D0D52"/>
    <w:rsid w:val="009D140A"/>
    <w:rsid w:val="009D1A74"/>
    <w:rsid w:val="009D1ADF"/>
    <w:rsid w:val="009D1D70"/>
    <w:rsid w:val="009D24C1"/>
    <w:rsid w:val="009D2B26"/>
    <w:rsid w:val="009D2B87"/>
    <w:rsid w:val="009D2BE6"/>
    <w:rsid w:val="009D2F55"/>
    <w:rsid w:val="009D36C8"/>
    <w:rsid w:val="009D39E1"/>
    <w:rsid w:val="009D3B6A"/>
    <w:rsid w:val="009D3D90"/>
    <w:rsid w:val="009D43C4"/>
    <w:rsid w:val="009D44A1"/>
    <w:rsid w:val="009D4BCE"/>
    <w:rsid w:val="009D4C5D"/>
    <w:rsid w:val="009D5B6D"/>
    <w:rsid w:val="009D6019"/>
    <w:rsid w:val="009D60D0"/>
    <w:rsid w:val="009D645F"/>
    <w:rsid w:val="009D64A7"/>
    <w:rsid w:val="009D6D3F"/>
    <w:rsid w:val="009D6D92"/>
    <w:rsid w:val="009D6F87"/>
    <w:rsid w:val="009D7067"/>
    <w:rsid w:val="009D70A2"/>
    <w:rsid w:val="009D7203"/>
    <w:rsid w:val="009D7312"/>
    <w:rsid w:val="009D7326"/>
    <w:rsid w:val="009D7410"/>
    <w:rsid w:val="009D7601"/>
    <w:rsid w:val="009D7622"/>
    <w:rsid w:val="009D76C1"/>
    <w:rsid w:val="009D7E4A"/>
    <w:rsid w:val="009E05A2"/>
    <w:rsid w:val="009E070E"/>
    <w:rsid w:val="009E074C"/>
    <w:rsid w:val="009E0B5E"/>
    <w:rsid w:val="009E1377"/>
    <w:rsid w:val="009E1908"/>
    <w:rsid w:val="009E1D49"/>
    <w:rsid w:val="009E2463"/>
    <w:rsid w:val="009E2B4C"/>
    <w:rsid w:val="009E2C55"/>
    <w:rsid w:val="009E2D07"/>
    <w:rsid w:val="009E2E3F"/>
    <w:rsid w:val="009E2FAC"/>
    <w:rsid w:val="009E37B0"/>
    <w:rsid w:val="009E3971"/>
    <w:rsid w:val="009E3F94"/>
    <w:rsid w:val="009E44A4"/>
    <w:rsid w:val="009E486C"/>
    <w:rsid w:val="009E4A34"/>
    <w:rsid w:val="009E4A5F"/>
    <w:rsid w:val="009E4E3B"/>
    <w:rsid w:val="009E59F4"/>
    <w:rsid w:val="009E61B0"/>
    <w:rsid w:val="009E63F0"/>
    <w:rsid w:val="009E675A"/>
    <w:rsid w:val="009E73B1"/>
    <w:rsid w:val="009E7BCD"/>
    <w:rsid w:val="009F012F"/>
    <w:rsid w:val="009F046E"/>
    <w:rsid w:val="009F05AC"/>
    <w:rsid w:val="009F086C"/>
    <w:rsid w:val="009F0971"/>
    <w:rsid w:val="009F09F5"/>
    <w:rsid w:val="009F09FB"/>
    <w:rsid w:val="009F1443"/>
    <w:rsid w:val="009F1778"/>
    <w:rsid w:val="009F1EC4"/>
    <w:rsid w:val="009F1EEE"/>
    <w:rsid w:val="009F2229"/>
    <w:rsid w:val="009F236B"/>
    <w:rsid w:val="009F239C"/>
    <w:rsid w:val="009F290A"/>
    <w:rsid w:val="009F2B35"/>
    <w:rsid w:val="009F2E88"/>
    <w:rsid w:val="009F376C"/>
    <w:rsid w:val="009F3ED0"/>
    <w:rsid w:val="009F3FC0"/>
    <w:rsid w:val="009F4220"/>
    <w:rsid w:val="009F429E"/>
    <w:rsid w:val="009F4825"/>
    <w:rsid w:val="009F4921"/>
    <w:rsid w:val="009F49FF"/>
    <w:rsid w:val="009F52E0"/>
    <w:rsid w:val="009F5CE6"/>
    <w:rsid w:val="009F5D65"/>
    <w:rsid w:val="009F60E0"/>
    <w:rsid w:val="009F648F"/>
    <w:rsid w:val="009F68A3"/>
    <w:rsid w:val="009F6B75"/>
    <w:rsid w:val="009F6FA5"/>
    <w:rsid w:val="009F6FC6"/>
    <w:rsid w:val="009F7007"/>
    <w:rsid w:val="009F74DB"/>
    <w:rsid w:val="009F77DF"/>
    <w:rsid w:val="009F7813"/>
    <w:rsid w:val="00A00221"/>
    <w:rsid w:val="00A00437"/>
    <w:rsid w:val="00A00BE9"/>
    <w:rsid w:val="00A00DDA"/>
    <w:rsid w:val="00A01385"/>
    <w:rsid w:val="00A01B9D"/>
    <w:rsid w:val="00A02C0A"/>
    <w:rsid w:val="00A02ECC"/>
    <w:rsid w:val="00A031CE"/>
    <w:rsid w:val="00A03652"/>
    <w:rsid w:val="00A03A2A"/>
    <w:rsid w:val="00A03CB1"/>
    <w:rsid w:val="00A03DAB"/>
    <w:rsid w:val="00A047FA"/>
    <w:rsid w:val="00A0480E"/>
    <w:rsid w:val="00A04844"/>
    <w:rsid w:val="00A06ED8"/>
    <w:rsid w:val="00A070D5"/>
    <w:rsid w:val="00A07570"/>
    <w:rsid w:val="00A07C3D"/>
    <w:rsid w:val="00A10103"/>
    <w:rsid w:val="00A10D64"/>
    <w:rsid w:val="00A11137"/>
    <w:rsid w:val="00A111EA"/>
    <w:rsid w:val="00A1135E"/>
    <w:rsid w:val="00A11447"/>
    <w:rsid w:val="00A11B67"/>
    <w:rsid w:val="00A11DEE"/>
    <w:rsid w:val="00A11DF8"/>
    <w:rsid w:val="00A12195"/>
    <w:rsid w:val="00A123D5"/>
    <w:rsid w:val="00A12B28"/>
    <w:rsid w:val="00A135AE"/>
    <w:rsid w:val="00A13A38"/>
    <w:rsid w:val="00A13D2F"/>
    <w:rsid w:val="00A13EAB"/>
    <w:rsid w:val="00A1423C"/>
    <w:rsid w:val="00A14BC6"/>
    <w:rsid w:val="00A1538B"/>
    <w:rsid w:val="00A15693"/>
    <w:rsid w:val="00A15AB8"/>
    <w:rsid w:val="00A162DF"/>
    <w:rsid w:val="00A16324"/>
    <w:rsid w:val="00A16DCB"/>
    <w:rsid w:val="00A17013"/>
    <w:rsid w:val="00A17526"/>
    <w:rsid w:val="00A176A3"/>
    <w:rsid w:val="00A17AF1"/>
    <w:rsid w:val="00A17B4D"/>
    <w:rsid w:val="00A17B91"/>
    <w:rsid w:val="00A20220"/>
    <w:rsid w:val="00A209B3"/>
    <w:rsid w:val="00A20CAE"/>
    <w:rsid w:val="00A210C0"/>
    <w:rsid w:val="00A21A7C"/>
    <w:rsid w:val="00A21C7C"/>
    <w:rsid w:val="00A21DE7"/>
    <w:rsid w:val="00A21E5B"/>
    <w:rsid w:val="00A21E7F"/>
    <w:rsid w:val="00A21EBF"/>
    <w:rsid w:val="00A222FD"/>
    <w:rsid w:val="00A227FC"/>
    <w:rsid w:val="00A228DC"/>
    <w:rsid w:val="00A22C23"/>
    <w:rsid w:val="00A23269"/>
    <w:rsid w:val="00A23BFA"/>
    <w:rsid w:val="00A23EC7"/>
    <w:rsid w:val="00A23F95"/>
    <w:rsid w:val="00A24C5B"/>
    <w:rsid w:val="00A254AA"/>
    <w:rsid w:val="00A25DFB"/>
    <w:rsid w:val="00A25E6E"/>
    <w:rsid w:val="00A2610D"/>
    <w:rsid w:val="00A26312"/>
    <w:rsid w:val="00A26462"/>
    <w:rsid w:val="00A26700"/>
    <w:rsid w:val="00A26A0F"/>
    <w:rsid w:val="00A26B21"/>
    <w:rsid w:val="00A274E2"/>
    <w:rsid w:val="00A27727"/>
    <w:rsid w:val="00A27F30"/>
    <w:rsid w:val="00A30562"/>
    <w:rsid w:val="00A30786"/>
    <w:rsid w:val="00A307DF"/>
    <w:rsid w:val="00A30B97"/>
    <w:rsid w:val="00A31193"/>
    <w:rsid w:val="00A312AD"/>
    <w:rsid w:val="00A312FC"/>
    <w:rsid w:val="00A316FF"/>
    <w:rsid w:val="00A31909"/>
    <w:rsid w:val="00A31A9F"/>
    <w:rsid w:val="00A31F9A"/>
    <w:rsid w:val="00A32038"/>
    <w:rsid w:val="00A32237"/>
    <w:rsid w:val="00A3288D"/>
    <w:rsid w:val="00A32A9B"/>
    <w:rsid w:val="00A3307A"/>
    <w:rsid w:val="00A332ED"/>
    <w:rsid w:val="00A3497B"/>
    <w:rsid w:val="00A34BDA"/>
    <w:rsid w:val="00A358DC"/>
    <w:rsid w:val="00A362FE"/>
    <w:rsid w:val="00A36969"/>
    <w:rsid w:val="00A36979"/>
    <w:rsid w:val="00A36BED"/>
    <w:rsid w:val="00A37640"/>
    <w:rsid w:val="00A37789"/>
    <w:rsid w:val="00A377EC"/>
    <w:rsid w:val="00A3799F"/>
    <w:rsid w:val="00A37B75"/>
    <w:rsid w:val="00A37DF0"/>
    <w:rsid w:val="00A37E2E"/>
    <w:rsid w:val="00A40079"/>
    <w:rsid w:val="00A40C15"/>
    <w:rsid w:val="00A414A5"/>
    <w:rsid w:val="00A4164A"/>
    <w:rsid w:val="00A41C3D"/>
    <w:rsid w:val="00A41F2E"/>
    <w:rsid w:val="00A427FE"/>
    <w:rsid w:val="00A42822"/>
    <w:rsid w:val="00A42BB2"/>
    <w:rsid w:val="00A42BF6"/>
    <w:rsid w:val="00A432A0"/>
    <w:rsid w:val="00A4354B"/>
    <w:rsid w:val="00A43BFD"/>
    <w:rsid w:val="00A43F0A"/>
    <w:rsid w:val="00A43FF9"/>
    <w:rsid w:val="00A44220"/>
    <w:rsid w:val="00A443AA"/>
    <w:rsid w:val="00A44B28"/>
    <w:rsid w:val="00A452DB"/>
    <w:rsid w:val="00A45500"/>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3724"/>
    <w:rsid w:val="00A53CF6"/>
    <w:rsid w:val="00A5508D"/>
    <w:rsid w:val="00A550F7"/>
    <w:rsid w:val="00A55474"/>
    <w:rsid w:val="00A557AA"/>
    <w:rsid w:val="00A558B3"/>
    <w:rsid w:val="00A562BE"/>
    <w:rsid w:val="00A569B4"/>
    <w:rsid w:val="00A56A4F"/>
    <w:rsid w:val="00A56B72"/>
    <w:rsid w:val="00A56DDE"/>
    <w:rsid w:val="00A56FEE"/>
    <w:rsid w:val="00A57618"/>
    <w:rsid w:val="00A5777D"/>
    <w:rsid w:val="00A5787F"/>
    <w:rsid w:val="00A57E73"/>
    <w:rsid w:val="00A60436"/>
    <w:rsid w:val="00A607D9"/>
    <w:rsid w:val="00A60A8B"/>
    <w:rsid w:val="00A60C3A"/>
    <w:rsid w:val="00A6124D"/>
    <w:rsid w:val="00A6203D"/>
    <w:rsid w:val="00A62199"/>
    <w:rsid w:val="00A621B7"/>
    <w:rsid w:val="00A63037"/>
    <w:rsid w:val="00A6323E"/>
    <w:rsid w:val="00A63315"/>
    <w:rsid w:val="00A63575"/>
    <w:rsid w:val="00A63AF3"/>
    <w:rsid w:val="00A6419E"/>
    <w:rsid w:val="00A64A06"/>
    <w:rsid w:val="00A64E8C"/>
    <w:rsid w:val="00A64EF8"/>
    <w:rsid w:val="00A65016"/>
    <w:rsid w:val="00A65A63"/>
    <w:rsid w:val="00A65B00"/>
    <w:rsid w:val="00A65B93"/>
    <w:rsid w:val="00A65CC9"/>
    <w:rsid w:val="00A65E01"/>
    <w:rsid w:val="00A66413"/>
    <w:rsid w:val="00A664B6"/>
    <w:rsid w:val="00A6677B"/>
    <w:rsid w:val="00A67A3C"/>
    <w:rsid w:val="00A67AF9"/>
    <w:rsid w:val="00A67D1C"/>
    <w:rsid w:val="00A67D72"/>
    <w:rsid w:val="00A7089D"/>
    <w:rsid w:val="00A710AC"/>
    <w:rsid w:val="00A7126B"/>
    <w:rsid w:val="00A717AD"/>
    <w:rsid w:val="00A7186E"/>
    <w:rsid w:val="00A719E2"/>
    <w:rsid w:val="00A71B1D"/>
    <w:rsid w:val="00A71FC9"/>
    <w:rsid w:val="00A7220A"/>
    <w:rsid w:val="00A723C2"/>
    <w:rsid w:val="00A725DB"/>
    <w:rsid w:val="00A72751"/>
    <w:rsid w:val="00A7337F"/>
    <w:rsid w:val="00A73655"/>
    <w:rsid w:val="00A73667"/>
    <w:rsid w:val="00A73738"/>
    <w:rsid w:val="00A73D7C"/>
    <w:rsid w:val="00A73E8F"/>
    <w:rsid w:val="00A747DC"/>
    <w:rsid w:val="00A74D4E"/>
    <w:rsid w:val="00A753BD"/>
    <w:rsid w:val="00A7616A"/>
    <w:rsid w:val="00A761EE"/>
    <w:rsid w:val="00A762FD"/>
    <w:rsid w:val="00A76818"/>
    <w:rsid w:val="00A769BA"/>
    <w:rsid w:val="00A76B33"/>
    <w:rsid w:val="00A77933"/>
    <w:rsid w:val="00A77F98"/>
    <w:rsid w:val="00A80813"/>
    <w:rsid w:val="00A80C47"/>
    <w:rsid w:val="00A80EA4"/>
    <w:rsid w:val="00A81275"/>
    <w:rsid w:val="00A8162A"/>
    <w:rsid w:val="00A816E3"/>
    <w:rsid w:val="00A819DD"/>
    <w:rsid w:val="00A81B62"/>
    <w:rsid w:val="00A81C95"/>
    <w:rsid w:val="00A82527"/>
    <w:rsid w:val="00A8316D"/>
    <w:rsid w:val="00A833BF"/>
    <w:rsid w:val="00A83509"/>
    <w:rsid w:val="00A83903"/>
    <w:rsid w:val="00A83A16"/>
    <w:rsid w:val="00A83CA5"/>
    <w:rsid w:val="00A84336"/>
    <w:rsid w:val="00A84863"/>
    <w:rsid w:val="00A84AB6"/>
    <w:rsid w:val="00A84EBD"/>
    <w:rsid w:val="00A84EDD"/>
    <w:rsid w:val="00A84F34"/>
    <w:rsid w:val="00A854BC"/>
    <w:rsid w:val="00A85B89"/>
    <w:rsid w:val="00A8620E"/>
    <w:rsid w:val="00A864E9"/>
    <w:rsid w:val="00A86CC9"/>
    <w:rsid w:val="00A87600"/>
    <w:rsid w:val="00A87906"/>
    <w:rsid w:val="00A87958"/>
    <w:rsid w:val="00A87CD3"/>
    <w:rsid w:val="00A87E9E"/>
    <w:rsid w:val="00A901BE"/>
    <w:rsid w:val="00A904E2"/>
    <w:rsid w:val="00A908FF"/>
    <w:rsid w:val="00A90AD4"/>
    <w:rsid w:val="00A90D2E"/>
    <w:rsid w:val="00A90DCE"/>
    <w:rsid w:val="00A90F25"/>
    <w:rsid w:val="00A912E7"/>
    <w:rsid w:val="00A91A2C"/>
    <w:rsid w:val="00A91CDD"/>
    <w:rsid w:val="00A91E97"/>
    <w:rsid w:val="00A9260E"/>
    <w:rsid w:val="00A92BCF"/>
    <w:rsid w:val="00A93095"/>
    <w:rsid w:val="00A933BA"/>
    <w:rsid w:val="00A9387E"/>
    <w:rsid w:val="00A93A32"/>
    <w:rsid w:val="00A93E6F"/>
    <w:rsid w:val="00A941B0"/>
    <w:rsid w:val="00A94511"/>
    <w:rsid w:val="00A94FE5"/>
    <w:rsid w:val="00A96085"/>
    <w:rsid w:val="00A9628F"/>
    <w:rsid w:val="00A96424"/>
    <w:rsid w:val="00A969D8"/>
    <w:rsid w:val="00A96BEA"/>
    <w:rsid w:val="00A9745B"/>
    <w:rsid w:val="00AA19A6"/>
    <w:rsid w:val="00AA1AED"/>
    <w:rsid w:val="00AA20B1"/>
    <w:rsid w:val="00AA262E"/>
    <w:rsid w:val="00AA26B7"/>
    <w:rsid w:val="00AA2BC1"/>
    <w:rsid w:val="00AA2C89"/>
    <w:rsid w:val="00AA3451"/>
    <w:rsid w:val="00AA38F8"/>
    <w:rsid w:val="00AA3906"/>
    <w:rsid w:val="00AA4312"/>
    <w:rsid w:val="00AA43BD"/>
    <w:rsid w:val="00AA46E6"/>
    <w:rsid w:val="00AA47DB"/>
    <w:rsid w:val="00AA48C1"/>
    <w:rsid w:val="00AA4945"/>
    <w:rsid w:val="00AA4B2F"/>
    <w:rsid w:val="00AA4FC0"/>
    <w:rsid w:val="00AA564B"/>
    <w:rsid w:val="00AA5889"/>
    <w:rsid w:val="00AA5915"/>
    <w:rsid w:val="00AA60A4"/>
    <w:rsid w:val="00AA64DE"/>
    <w:rsid w:val="00AA6D8A"/>
    <w:rsid w:val="00AA73A8"/>
    <w:rsid w:val="00AA76EC"/>
    <w:rsid w:val="00AB006F"/>
    <w:rsid w:val="00AB00E8"/>
    <w:rsid w:val="00AB0C4D"/>
    <w:rsid w:val="00AB106B"/>
    <w:rsid w:val="00AB114C"/>
    <w:rsid w:val="00AB156D"/>
    <w:rsid w:val="00AB1685"/>
    <w:rsid w:val="00AB17B3"/>
    <w:rsid w:val="00AB1A9F"/>
    <w:rsid w:val="00AB2A38"/>
    <w:rsid w:val="00AB2A74"/>
    <w:rsid w:val="00AB2E0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6DA7"/>
    <w:rsid w:val="00AB7024"/>
    <w:rsid w:val="00AB7213"/>
    <w:rsid w:val="00AB73F4"/>
    <w:rsid w:val="00AB7442"/>
    <w:rsid w:val="00AB759E"/>
    <w:rsid w:val="00AB7CB4"/>
    <w:rsid w:val="00AB7D0B"/>
    <w:rsid w:val="00AB7D4B"/>
    <w:rsid w:val="00AB7D75"/>
    <w:rsid w:val="00AB7FA0"/>
    <w:rsid w:val="00AC03EA"/>
    <w:rsid w:val="00AC0478"/>
    <w:rsid w:val="00AC105F"/>
    <w:rsid w:val="00AC1226"/>
    <w:rsid w:val="00AC14E0"/>
    <w:rsid w:val="00AC1686"/>
    <w:rsid w:val="00AC179A"/>
    <w:rsid w:val="00AC2218"/>
    <w:rsid w:val="00AC2385"/>
    <w:rsid w:val="00AC24F6"/>
    <w:rsid w:val="00AC26DC"/>
    <w:rsid w:val="00AC2837"/>
    <w:rsid w:val="00AC299E"/>
    <w:rsid w:val="00AC3375"/>
    <w:rsid w:val="00AC3834"/>
    <w:rsid w:val="00AC3B9C"/>
    <w:rsid w:val="00AC4970"/>
    <w:rsid w:val="00AC5774"/>
    <w:rsid w:val="00AC5C6A"/>
    <w:rsid w:val="00AC5EA2"/>
    <w:rsid w:val="00AC5F59"/>
    <w:rsid w:val="00AC60DA"/>
    <w:rsid w:val="00AC65AF"/>
    <w:rsid w:val="00AC6A61"/>
    <w:rsid w:val="00AC6DA9"/>
    <w:rsid w:val="00AC7052"/>
    <w:rsid w:val="00AC739C"/>
    <w:rsid w:val="00AC7672"/>
    <w:rsid w:val="00AC7703"/>
    <w:rsid w:val="00AC7E57"/>
    <w:rsid w:val="00AD0558"/>
    <w:rsid w:val="00AD0C0E"/>
    <w:rsid w:val="00AD0DD7"/>
    <w:rsid w:val="00AD0FBD"/>
    <w:rsid w:val="00AD10E5"/>
    <w:rsid w:val="00AD13DF"/>
    <w:rsid w:val="00AD150C"/>
    <w:rsid w:val="00AD1F44"/>
    <w:rsid w:val="00AD1FF4"/>
    <w:rsid w:val="00AD2362"/>
    <w:rsid w:val="00AD23CC"/>
    <w:rsid w:val="00AD2741"/>
    <w:rsid w:val="00AD31EC"/>
    <w:rsid w:val="00AD3373"/>
    <w:rsid w:val="00AD35A4"/>
    <w:rsid w:val="00AD35C0"/>
    <w:rsid w:val="00AD37F0"/>
    <w:rsid w:val="00AD3C2A"/>
    <w:rsid w:val="00AD3E6B"/>
    <w:rsid w:val="00AD4379"/>
    <w:rsid w:val="00AD52BE"/>
    <w:rsid w:val="00AD5D9A"/>
    <w:rsid w:val="00AD6676"/>
    <w:rsid w:val="00AD6769"/>
    <w:rsid w:val="00AD6833"/>
    <w:rsid w:val="00AD715B"/>
    <w:rsid w:val="00AD77FA"/>
    <w:rsid w:val="00AD7A5F"/>
    <w:rsid w:val="00AD7A80"/>
    <w:rsid w:val="00AE0B3D"/>
    <w:rsid w:val="00AE0D94"/>
    <w:rsid w:val="00AE156A"/>
    <w:rsid w:val="00AE1923"/>
    <w:rsid w:val="00AE1C81"/>
    <w:rsid w:val="00AE1D4C"/>
    <w:rsid w:val="00AE252A"/>
    <w:rsid w:val="00AE2F4E"/>
    <w:rsid w:val="00AE35BF"/>
    <w:rsid w:val="00AE39A6"/>
    <w:rsid w:val="00AE40E5"/>
    <w:rsid w:val="00AE4199"/>
    <w:rsid w:val="00AE4207"/>
    <w:rsid w:val="00AE486A"/>
    <w:rsid w:val="00AE48A4"/>
    <w:rsid w:val="00AE4C70"/>
    <w:rsid w:val="00AE4F38"/>
    <w:rsid w:val="00AE507F"/>
    <w:rsid w:val="00AE5C73"/>
    <w:rsid w:val="00AE6873"/>
    <w:rsid w:val="00AE6D21"/>
    <w:rsid w:val="00AE78CF"/>
    <w:rsid w:val="00AE7F9B"/>
    <w:rsid w:val="00AF0016"/>
    <w:rsid w:val="00AF0A0B"/>
    <w:rsid w:val="00AF0D03"/>
    <w:rsid w:val="00AF0F7F"/>
    <w:rsid w:val="00AF1618"/>
    <w:rsid w:val="00AF1771"/>
    <w:rsid w:val="00AF1DE2"/>
    <w:rsid w:val="00AF24F2"/>
    <w:rsid w:val="00AF2806"/>
    <w:rsid w:val="00AF2F7F"/>
    <w:rsid w:val="00AF31F6"/>
    <w:rsid w:val="00AF3AE3"/>
    <w:rsid w:val="00AF3BDB"/>
    <w:rsid w:val="00AF406C"/>
    <w:rsid w:val="00AF40E0"/>
    <w:rsid w:val="00AF41B6"/>
    <w:rsid w:val="00AF428A"/>
    <w:rsid w:val="00AF4336"/>
    <w:rsid w:val="00AF45AF"/>
    <w:rsid w:val="00AF498E"/>
    <w:rsid w:val="00AF4AF0"/>
    <w:rsid w:val="00AF4E90"/>
    <w:rsid w:val="00AF52DD"/>
    <w:rsid w:val="00AF535F"/>
    <w:rsid w:val="00AF5912"/>
    <w:rsid w:val="00AF5D8B"/>
    <w:rsid w:val="00AF6220"/>
    <w:rsid w:val="00AF6DFF"/>
    <w:rsid w:val="00AF72AA"/>
    <w:rsid w:val="00AF7341"/>
    <w:rsid w:val="00AF7BAB"/>
    <w:rsid w:val="00B0063B"/>
    <w:rsid w:val="00B00F17"/>
    <w:rsid w:val="00B01C0B"/>
    <w:rsid w:val="00B01DB9"/>
    <w:rsid w:val="00B01E36"/>
    <w:rsid w:val="00B01F90"/>
    <w:rsid w:val="00B03388"/>
    <w:rsid w:val="00B03815"/>
    <w:rsid w:val="00B03DCF"/>
    <w:rsid w:val="00B03DEF"/>
    <w:rsid w:val="00B043FA"/>
    <w:rsid w:val="00B04C10"/>
    <w:rsid w:val="00B0529B"/>
    <w:rsid w:val="00B05579"/>
    <w:rsid w:val="00B0575B"/>
    <w:rsid w:val="00B0581C"/>
    <w:rsid w:val="00B0588C"/>
    <w:rsid w:val="00B05D0B"/>
    <w:rsid w:val="00B06249"/>
    <w:rsid w:val="00B06576"/>
    <w:rsid w:val="00B068E4"/>
    <w:rsid w:val="00B068FF"/>
    <w:rsid w:val="00B10C0C"/>
    <w:rsid w:val="00B1114A"/>
    <w:rsid w:val="00B115ED"/>
    <w:rsid w:val="00B117CB"/>
    <w:rsid w:val="00B117D7"/>
    <w:rsid w:val="00B11A1C"/>
    <w:rsid w:val="00B1234A"/>
    <w:rsid w:val="00B12425"/>
    <w:rsid w:val="00B12732"/>
    <w:rsid w:val="00B13785"/>
    <w:rsid w:val="00B13A62"/>
    <w:rsid w:val="00B13B8E"/>
    <w:rsid w:val="00B13F9C"/>
    <w:rsid w:val="00B142E0"/>
    <w:rsid w:val="00B15237"/>
    <w:rsid w:val="00B16610"/>
    <w:rsid w:val="00B166A6"/>
    <w:rsid w:val="00B166AB"/>
    <w:rsid w:val="00B16817"/>
    <w:rsid w:val="00B20497"/>
    <w:rsid w:val="00B2128C"/>
    <w:rsid w:val="00B21406"/>
    <w:rsid w:val="00B2238D"/>
    <w:rsid w:val="00B229A1"/>
    <w:rsid w:val="00B22E5B"/>
    <w:rsid w:val="00B23034"/>
    <w:rsid w:val="00B231BC"/>
    <w:rsid w:val="00B23573"/>
    <w:rsid w:val="00B23ABE"/>
    <w:rsid w:val="00B23B67"/>
    <w:rsid w:val="00B24B78"/>
    <w:rsid w:val="00B24C03"/>
    <w:rsid w:val="00B25E29"/>
    <w:rsid w:val="00B266F1"/>
    <w:rsid w:val="00B2674D"/>
    <w:rsid w:val="00B26797"/>
    <w:rsid w:val="00B26C98"/>
    <w:rsid w:val="00B26E4F"/>
    <w:rsid w:val="00B271E8"/>
    <w:rsid w:val="00B27548"/>
    <w:rsid w:val="00B275D8"/>
    <w:rsid w:val="00B27C62"/>
    <w:rsid w:val="00B30166"/>
    <w:rsid w:val="00B3101D"/>
    <w:rsid w:val="00B313F6"/>
    <w:rsid w:val="00B318E3"/>
    <w:rsid w:val="00B32506"/>
    <w:rsid w:val="00B32F66"/>
    <w:rsid w:val="00B33345"/>
    <w:rsid w:val="00B33678"/>
    <w:rsid w:val="00B33850"/>
    <w:rsid w:val="00B338BA"/>
    <w:rsid w:val="00B33F6F"/>
    <w:rsid w:val="00B33FD6"/>
    <w:rsid w:val="00B34AFD"/>
    <w:rsid w:val="00B3512D"/>
    <w:rsid w:val="00B354E2"/>
    <w:rsid w:val="00B358C1"/>
    <w:rsid w:val="00B35CB1"/>
    <w:rsid w:val="00B3634F"/>
    <w:rsid w:val="00B36705"/>
    <w:rsid w:val="00B36A7A"/>
    <w:rsid w:val="00B37073"/>
    <w:rsid w:val="00B37C50"/>
    <w:rsid w:val="00B40037"/>
    <w:rsid w:val="00B4055F"/>
    <w:rsid w:val="00B40572"/>
    <w:rsid w:val="00B4108E"/>
    <w:rsid w:val="00B4120D"/>
    <w:rsid w:val="00B41314"/>
    <w:rsid w:val="00B413D2"/>
    <w:rsid w:val="00B41861"/>
    <w:rsid w:val="00B41A1A"/>
    <w:rsid w:val="00B420A2"/>
    <w:rsid w:val="00B42107"/>
    <w:rsid w:val="00B425D2"/>
    <w:rsid w:val="00B42F63"/>
    <w:rsid w:val="00B431AD"/>
    <w:rsid w:val="00B4365C"/>
    <w:rsid w:val="00B436E2"/>
    <w:rsid w:val="00B438A8"/>
    <w:rsid w:val="00B439B0"/>
    <w:rsid w:val="00B439E5"/>
    <w:rsid w:val="00B43AB4"/>
    <w:rsid w:val="00B440D1"/>
    <w:rsid w:val="00B44412"/>
    <w:rsid w:val="00B44A28"/>
    <w:rsid w:val="00B453BC"/>
    <w:rsid w:val="00B457F9"/>
    <w:rsid w:val="00B45BBA"/>
    <w:rsid w:val="00B45FDC"/>
    <w:rsid w:val="00B462D8"/>
    <w:rsid w:val="00B46347"/>
    <w:rsid w:val="00B46444"/>
    <w:rsid w:val="00B4686E"/>
    <w:rsid w:val="00B472E3"/>
    <w:rsid w:val="00B4762E"/>
    <w:rsid w:val="00B479CF"/>
    <w:rsid w:val="00B47BCD"/>
    <w:rsid w:val="00B507E3"/>
    <w:rsid w:val="00B512C2"/>
    <w:rsid w:val="00B5139C"/>
    <w:rsid w:val="00B51616"/>
    <w:rsid w:val="00B519B6"/>
    <w:rsid w:val="00B51B92"/>
    <w:rsid w:val="00B51D8B"/>
    <w:rsid w:val="00B52A7B"/>
    <w:rsid w:val="00B52EAD"/>
    <w:rsid w:val="00B52F36"/>
    <w:rsid w:val="00B52FD8"/>
    <w:rsid w:val="00B533DB"/>
    <w:rsid w:val="00B535DF"/>
    <w:rsid w:val="00B536F9"/>
    <w:rsid w:val="00B53ABB"/>
    <w:rsid w:val="00B540E5"/>
    <w:rsid w:val="00B5463E"/>
    <w:rsid w:val="00B5474A"/>
    <w:rsid w:val="00B54B97"/>
    <w:rsid w:val="00B5505C"/>
    <w:rsid w:val="00B55473"/>
    <w:rsid w:val="00B55825"/>
    <w:rsid w:val="00B55E9E"/>
    <w:rsid w:val="00B55FAE"/>
    <w:rsid w:val="00B56101"/>
    <w:rsid w:val="00B5628A"/>
    <w:rsid w:val="00B56826"/>
    <w:rsid w:val="00B57320"/>
    <w:rsid w:val="00B574FC"/>
    <w:rsid w:val="00B57639"/>
    <w:rsid w:val="00B57D8B"/>
    <w:rsid w:val="00B60E24"/>
    <w:rsid w:val="00B61068"/>
    <w:rsid w:val="00B6118D"/>
    <w:rsid w:val="00B629F8"/>
    <w:rsid w:val="00B62AB3"/>
    <w:rsid w:val="00B62AF2"/>
    <w:rsid w:val="00B6300B"/>
    <w:rsid w:val="00B636B2"/>
    <w:rsid w:val="00B638BD"/>
    <w:rsid w:val="00B63B4B"/>
    <w:rsid w:val="00B649C3"/>
    <w:rsid w:val="00B656D5"/>
    <w:rsid w:val="00B65EAD"/>
    <w:rsid w:val="00B66F41"/>
    <w:rsid w:val="00B674BE"/>
    <w:rsid w:val="00B67A5D"/>
    <w:rsid w:val="00B67BF5"/>
    <w:rsid w:val="00B70240"/>
    <w:rsid w:val="00B706E0"/>
    <w:rsid w:val="00B70E68"/>
    <w:rsid w:val="00B7115C"/>
    <w:rsid w:val="00B71267"/>
    <w:rsid w:val="00B717A4"/>
    <w:rsid w:val="00B71802"/>
    <w:rsid w:val="00B71BEA"/>
    <w:rsid w:val="00B71D0E"/>
    <w:rsid w:val="00B71D57"/>
    <w:rsid w:val="00B71F1E"/>
    <w:rsid w:val="00B72616"/>
    <w:rsid w:val="00B727BD"/>
    <w:rsid w:val="00B727C3"/>
    <w:rsid w:val="00B727F5"/>
    <w:rsid w:val="00B7296F"/>
    <w:rsid w:val="00B73335"/>
    <w:rsid w:val="00B7351F"/>
    <w:rsid w:val="00B73A8A"/>
    <w:rsid w:val="00B743DF"/>
    <w:rsid w:val="00B7465C"/>
    <w:rsid w:val="00B74B6F"/>
    <w:rsid w:val="00B74BD5"/>
    <w:rsid w:val="00B752A3"/>
    <w:rsid w:val="00B75471"/>
    <w:rsid w:val="00B75640"/>
    <w:rsid w:val="00B75690"/>
    <w:rsid w:val="00B75853"/>
    <w:rsid w:val="00B75BF1"/>
    <w:rsid w:val="00B76884"/>
    <w:rsid w:val="00B76A80"/>
    <w:rsid w:val="00B76B8C"/>
    <w:rsid w:val="00B76E86"/>
    <w:rsid w:val="00B7712B"/>
    <w:rsid w:val="00B77355"/>
    <w:rsid w:val="00B773D3"/>
    <w:rsid w:val="00B778AB"/>
    <w:rsid w:val="00B779BE"/>
    <w:rsid w:val="00B77E94"/>
    <w:rsid w:val="00B77EC0"/>
    <w:rsid w:val="00B802C8"/>
    <w:rsid w:val="00B80321"/>
    <w:rsid w:val="00B80BA9"/>
    <w:rsid w:val="00B80F6B"/>
    <w:rsid w:val="00B81895"/>
    <w:rsid w:val="00B820BD"/>
    <w:rsid w:val="00B82A43"/>
    <w:rsid w:val="00B83B02"/>
    <w:rsid w:val="00B843CE"/>
    <w:rsid w:val="00B8562C"/>
    <w:rsid w:val="00B862C2"/>
    <w:rsid w:val="00B862F5"/>
    <w:rsid w:val="00B863E7"/>
    <w:rsid w:val="00B8669E"/>
    <w:rsid w:val="00B875FA"/>
    <w:rsid w:val="00B8778B"/>
    <w:rsid w:val="00B87A0E"/>
    <w:rsid w:val="00B90076"/>
    <w:rsid w:val="00B9021A"/>
    <w:rsid w:val="00B9029E"/>
    <w:rsid w:val="00B9031C"/>
    <w:rsid w:val="00B90653"/>
    <w:rsid w:val="00B90BB1"/>
    <w:rsid w:val="00B9112C"/>
    <w:rsid w:val="00B9114D"/>
    <w:rsid w:val="00B921AB"/>
    <w:rsid w:val="00B925DB"/>
    <w:rsid w:val="00B92B1F"/>
    <w:rsid w:val="00B92BCA"/>
    <w:rsid w:val="00B92CDD"/>
    <w:rsid w:val="00B92F57"/>
    <w:rsid w:val="00B9333B"/>
    <w:rsid w:val="00B938E4"/>
    <w:rsid w:val="00B93EB5"/>
    <w:rsid w:val="00B93EBE"/>
    <w:rsid w:val="00B94237"/>
    <w:rsid w:val="00B946A2"/>
    <w:rsid w:val="00B947BF"/>
    <w:rsid w:val="00B9490A"/>
    <w:rsid w:val="00B94E55"/>
    <w:rsid w:val="00B94F87"/>
    <w:rsid w:val="00B95008"/>
    <w:rsid w:val="00B951C1"/>
    <w:rsid w:val="00B9550F"/>
    <w:rsid w:val="00B9556E"/>
    <w:rsid w:val="00B95AB0"/>
    <w:rsid w:val="00B95BBA"/>
    <w:rsid w:val="00B95DC7"/>
    <w:rsid w:val="00B95FFF"/>
    <w:rsid w:val="00B9691F"/>
    <w:rsid w:val="00B96960"/>
    <w:rsid w:val="00B96C53"/>
    <w:rsid w:val="00B975CF"/>
    <w:rsid w:val="00BA0056"/>
    <w:rsid w:val="00BA0218"/>
    <w:rsid w:val="00BA0280"/>
    <w:rsid w:val="00BA07B1"/>
    <w:rsid w:val="00BA0F89"/>
    <w:rsid w:val="00BA1049"/>
    <w:rsid w:val="00BA179D"/>
    <w:rsid w:val="00BA1969"/>
    <w:rsid w:val="00BA1A38"/>
    <w:rsid w:val="00BA1AFD"/>
    <w:rsid w:val="00BA1FE9"/>
    <w:rsid w:val="00BA217B"/>
    <w:rsid w:val="00BA2898"/>
    <w:rsid w:val="00BA2A85"/>
    <w:rsid w:val="00BA2C58"/>
    <w:rsid w:val="00BA2D16"/>
    <w:rsid w:val="00BA309F"/>
    <w:rsid w:val="00BA31C3"/>
    <w:rsid w:val="00BA399C"/>
    <w:rsid w:val="00BA4312"/>
    <w:rsid w:val="00BA4525"/>
    <w:rsid w:val="00BA4A09"/>
    <w:rsid w:val="00BA4BFB"/>
    <w:rsid w:val="00BA4FBA"/>
    <w:rsid w:val="00BA51F6"/>
    <w:rsid w:val="00BA5B47"/>
    <w:rsid w:val="00BA5D22"/>
    <w:rsid w:val="00BA5ED6"/>
    <w:rsid w:val="00BA5FEB"/>
    <w:rsid w:val="00BA648B"/>
    <w:rsid w:val="00BA65B4"/>
    <w:rsid w:val="00BA6818"/>
    <w:rsid w:val="00BA6DEA"/>
    <w:rsid w:val="00BA6F75"/>
    <w:rsid w:val="00BA77DE"/>
    <w:rsid w:val="00BA782E"/>
    <w:rsid w:val="00BA7A25"/>
    <w:rsid w:val="00BA7AFF"/>
    <w:rsid w:val="00BB04EB"/>
    <w:rsid w:val="00BB05F4"/>
    <w:rsid w:val="00BB0630"/>
    <w:rsid w:val="00BB12F6"/>
    <w:rsid w:val="00BB13AC"/>
    <w:rsid w:val="00BB155B"/>
    <w:rsid w:val="00BB1E13"/>
    <w:rsid w:val="00BB26B7"/>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3A7"/>
    <w:rsid w:val="00BB772D"/>
    <w:rsid w:val="00BB7FFA"/>
    <w:rsid w:val="00BC091B"/>
    <w:rsid w:val="00BC0BA0"/>
    <w:rsid w:val="00BC0CAB"/>
    <w:rsid w:val="00BC0D36"/>
    <w:rsid w:val="00BC13E1"/>
    <w:rsid w:val="00BC23C0"/>
    <w:rsid w:val="00BC265E"/>
    <w:rsid w:val="00BC2978"/>
    <w:rsid w:val="00BC2AFC"/>
    <w:rsid w:val="00BC2C40"/>
    <w:rsid w:val="00BC2C7A"/>
    <w:rsid w:val="00BC3288"/>
    <w:rsid w:val="00BC3563"/>
    <w:rsid w:val="00BC3677"/>
    <w:rsid w:val="00BC3839"/>
    <w:rsid w:val="00BC3C2D"/>
    <w:rsid w:val="00BC3F6B"/>
    <w:rsid w:val="00BC4B99"/>
    <w:rsid w:val="00BC4BE7"/>
    <w:rsid w:val="00BC55AC"/>
    <w:rsid w:val="00BC6794"/>
    <w:rsid w:val="00BC6ABA"/>
    <w:rsid w:val="00BC700B"/>
    <w:rsid w:val="00BC730B"/>
    <w:rsid w:val="00BC7AB1"/>
    <w:rsid w:val="00BC7C23"/>
    <w:rsid w:val="00BD0507"/>
    <w:rsid w:val="00BD053A"/>
    <w:rsid w:val="00BD0750"/>
    <w:rsid w:val="00BD0CA0"/>
    <w:rsid w:val="00BD0E33"/>
    <w:rsid w:val="00BD13D4"/>
    <w:rsid w:val="00BD1A6E"/>
    <w:rsid w:val="00BD1B1A"/>
    <w:rsid w:val="00BD1D83"/>
    <w:rsid w:val="00BD1F79"/>
    <w:rsid w:val="00BD29E2"/>
    <w:rsid w:val="00BD35A5"/>
    <w:rsid w:val="00BD35F1"/>
    <w:rsid w:val="00BD361E"/>
    <w:rsid w:val="00BD37BA"/>
    <w:rsid w:val="00BD383C"/>
    <w:rsid w:val="00BD3AE8"/>
    <w:rsid w:val="00BD42A4"/>
    <w:rsid w:val="00BD4780"/>
    <w:rsid w:val="00BD4CCC"/>
    <w:rsid w:val="00BD4CF5"/>
    <w:rsid w:val="00BD5509"/>
    <w:rsid w:val="00BD5705"/>
    <w:rsid w:val="00BD5BA6"/>
    <w:rsid w:val="00BD5EB2"/>
    <w:rsid w:val="00BD601C"/>
    <w:rsid w:val="00BD6096"/>
    <w:rsid w:val="00BD609B"/>
    <w:rsid w:val="00BD68FA"/>
    <w:rsid w:val="00BD6B3D"/>
    <w:rsid w:val="00BD70AE"/>
    <w:rsid w:val="00BD70D0"/>
    <w:rsid w:val="00BD72D4"/>
    <w:rsid w:val="00BD734C"/>
    <w:rsid w:val="00BE0DCB"/>
    <w:rsid w:val="00BE1227"/>
    <w:rsid w:val="00BE16C4"/>
    <w:rsid w:val="00BE1859"/>
    <w:rsid w:val="00BE1A96"/>
    <w:rsid w:val="00BE213C"/>
    <w:rsid w:val="00BE241E"/>
    <w:rsid w:val="00BE24E9"/>
    <w:rsid w:val="00BE28C7"/>
    <w:rsid w:val="00BE29EE"/>
    <w:rsid w:val="00BE2D0C"/>
    <w:rsid w:val="00BE2F05"/>
    <w:rsid w:val="00BE35F6"/>
    <w:rsid w:val="00BE396B"/>
    <w:rsid w:val="00BE4180"/>
    <w:rsid w:val="00BE4695"/>
    <w:rsid w:val="00BE499A"/>
    <w:rsid w:val="00BE4A14"/>
    <w:rsid w:val="00BE538C"/>
    <w:rsid w:val="00BE63D8"/>
    <w:rsid w:val="00BE6738"/>
    <w:rsid w:val="00BE6876"/>
    <w:rsid w:val="00BE6ED1"/>
    <w:rsid w:val="00BE756C"/>
    <w:rsid w:val="00BE7822"/>
    <w:rsid w:val="00BE7934"/>
    <w:rsid w:val="00BE7AC2"/>
    <w:rsid w:val="00BE7C29"/>
    <w:rsid w:val="00BF01F1"/>
    <w:rsid w:val="00BF0319"/>
    <w:rsid w:val="00BF04AD"/>
    <w:rsid w:val="00BF065D"/>
    <w:rsid w:val="00BF07D6"/>
    <w:rsid w:val="00BF0D2C"/>
    <w:rsid w:val="00BF1740"/>
    <w:rsid w:val="00BF175C"/>
    <w:rsid w:val="00BF1BFC"/>
    <w:rsid w:val="00BF1F0F"/>
    <w:rsid w:val="00BF20AE"/>
    <w:rsid w:val="00BF2184"/>
    <w:rsid w:val="00BF291B"/>
    <w:rsid w:val="00BF2BE3"/>
    <w:rsid w:val="00BF2F85"/>
    <w:rsid w:val="00BF35E4"/>
    <w:rsid w:val="00BF3683"/>
    <w:rsid w:val="00BF381C"/>
    <w:rsid w:val="00BF3B26"/>
    <w:rsid w:val="00BF3E13"/>
    <w:rsid w:val="00BF41D3"/>
    <w:rsid w:val="00BF4419"/>
    <w:rsid w:val="00BF4733"/>
    <w:rsid w:val="00BF498B"/>
    <w:rsid w:val="00BF4B57"/>
    <w:rsid w:val="00BF4E26"/>
    <w:rsid w:val="00BF4EB8"/>
    <w:rsid w:val="00BF5D42"/>
    <w:rsid w:val="00BF5F2E"/>
    <w:rsid w:val="00BF5FE7"/>
    <w:rsid w:val="00BF60DA"/>
    <w:rsid w:val="00BF6690"/>
    <w:rsid w:val="00BF75F5"/>
    <w:rsid w:val="00BF7E98"/>
    <w:rsid w:val="00BF7E99"/>
    <w:rsid w:val="00C002F0"/>
    <w:rsid w:val="00C00469"/>
    <w:rsid w:val="00C0047B"/>
    <w:rsid w:val="00C010FA"/>
    <w:rsid w:val="00C016D5"/>
    <w:rsid w:val="00C01B24"/>
    <w:rsid w:val="00C01BB0"/>
    <w:rsid w:val="00C0290F"/>
    <w:rsid w:val="00C03FC3"/>
    <w:rsid w:val="00C042FB"/>
    <w:rsid w:val="00C05075"/>
    <w:rsid w:val="00C05422"/>
    <w:rsid w:val="00C05438"/>
    <w:rsid w:val="00C05541"/>
    <w:rsid w:val="00C055C0"/>
    <w:rsid w:val="00C0591B"/>
    <w:rsid w:val="00C0643E"/>
    <w:rsid w:val="00C06515"/>
    <w:rsid w:val="00C06FD8"/>
    <w:rsid w:val="00C076A5"/>
    <w:rsid w:val="00C07AE4"/>
    <w:rsid w:val="00C07CE6"/>
    <w:rsid w:val="00C10107"/>
    <w:rsid w:val="00C107DD"/>
    <w:rsid w:val="00C10A4B"/>
    <w:rsid w:val="00C10E4A"/>
    <w:rsid w:val="00C10F84"/>
    <w:rsid w:val="00C11958"/>
    <w:rsid w:val="00C11D58"/>
    <w:rsid w:val="00C11D80"/>
    <w:rsid w:val="00C11E76"/>
    <w:rsid w:val="00C12776"/>
    <w:rsid w:val="00C129C1"/>
    <w:rsid w:val="00C12AB0"/>
    <w:rsid w:val="00C1314A"/>
    <w:rsid w:val="00C13527"/>
    <w:rsid w:val="00C13704"/>
    <w:rsid w:val="00C13CCA"/>
    <w:rsid w:val="00C13EC6"/>
    <w:rsid w:val="00C1404C"/>
    <w:rsid w:val="00C14145"/>
    <w:rsid w:val="00C1428D"/>
    <w:rsid w:val="00C146BA"/>
    <w:rsid w:val="00C14872"/>
    <w:rsid w:val="00C14D49"/>
    <w:rsid w:val="00C15346"/>
    <w:rsid w:val="00C15E18"/>
    <w:rsid w:val="00C16712"/>
    <w:rsid w:val="00C16903"/>
    <w:rsid w:val="00C16DA8"/>
    <w:rsid w:val="00C17D16"/>
    <w:rsid w:val="00C202DC"/>
    <w:rsid w:val="00C20431"/>
    <w:rsid w:val="00C20D32"/>
    <w:rsid w:val="00C20DA8"/>
    <w:rsid w:val="00C20DF3"/>
    <w:rsid w:val="00C20E3D"/>
    <w:rsid w:val="00C21563"/>
    <w:rsid w:val="00C21792"/>
    <w:rsid w:val="00C21910"/>
    <w:rsid w:val="00C2200C"/>
    <w:rsid w:val="00C224B0"/>
    <w:rsid w:val="00C224D0"/>
    <w:rsid w:val="00C22E4B"/>
    <w:rsid w:val="00C22EF9"/>
    <w:rsid w:val="00C23BC5"/>
    <w:rsid w:val="00C23E65"/>
    <w:rsid w:val="00C23FA5"/>
    <w:rsid w:val="00C240D2"/>
    <w:rsid w:val="00C24149"/>
    <w:rsid w:val="00C24886"/>
    <w:rsid w:val="00C24960"/>
    <w:rsid w:val="00C24A19"/>
    <w:rsid w:val="00C24A20"/>
    <w:rsid w:val="00C24CE5"/>
    <w:rsid w:val="00C25770"/>
    <w:rsid w:val="00C2607D"/>
    <w:rsid w:val="00C2636E"/>
    <w:rsid w:val="00C268C6"/>
    <w:rsid w:val="00C27556"/>
    <w:rsid w:val="00C2787C"/>
    <w:rsid w:val="00C27F83"/>
    <w:rsid w:val="00C3055A"/>
    <w:rsid w:val="00C3074B"/>
    <w:rsid w:val="00C30904"/>
    <w:rsid w:val="00C3121C"/>
    <w:rsid w:val="00C3156C"/>
    <w:rsid w:val="00C317BF"/>
    <w:rsid w:val="00C3188A"/>
    <w:rsid w:val="00C318AF"/>
    <w:rsid w:val="00C321FC"/>
    <w:rsid w:val="00C324F0"/>
    <w:rsid w:val="00C3267E"/>
    <w:rsid w:val="00C327BC"/>
    <w:rsid w:val="00C33824"/>
    <w:rsid w:val="00C3385B"/>
    <w:rsid w:val="00C34156"/>
    <w:rsid w:val="00C34193"/>
    <w:rsid w:val="00C35323"/>
    <w:rsid w:val="00C353D0"/>
    <w:rsid w:val="00C35747"/>
    <w:rsid w:val="00C35A2D"/>
    <w:rsid w:val="00C3671C"/>
    <w:rsid w:val="00C368B2"/>
    <w:rsid w:val="00C36FB7"/>
    <w:rsid w:val="00C370F9"/>
    <w:rsid w:val="00C37102"/>
    <w:rsid w:val="00C3718D"/>
    <w:rsid w:val="00C37A49"/>
    <w:rsid w:val="00C37ABA"/>
    <w:rsid w:val="00C37F4E"/>
    <w:rsid w:val="00C40D09"/>
    <w:rsid w:val="00C418AB"/>
    <w:rsid w:val="00C41DFB"/>
    <w:rsid w:val="00C41E7E"/>
    <w:rsid w:val="00C4227F"/>
    <w:rsid w:val="00C42FB1"/>
    <w:rsid w:val="00C431B8"/>
    <w:rsid w:val="00C43770"/>
    <w:rsid w:val="00C43AD5"/>
    <w:rsid w:val="00C43B4C"/>
    <w:rsid w:val="00C43DB2"/>
    <w:rsid w:val="00C43DC1"/>
    <w:rsid w:val="00C43F3C"/>
    <w:rsid w:val="00C44B2F"/>
    <w:rsid w:val="00C44D96"/>
    <w:rsid w:val="00C4508E"/>
    <w:rsid w:val="00C45EA1"/>
    <w:rsid w:val="00C46905"/>
    <w:rsid w:val="00C4786D"/>
    <w:rsid w:val="00C47DE2"/>
    <w:rsid w:val="00C50543"/>
    <w:rsid w:val="00C505BA"/>
    <w:rsid w:val="00C510AE"/>
    <w:rsid w:val="00C510D8"/>
    <w:rsid w:val="00C513C0"/>
    <w:rsid w:val="00C5157D"/>
    <w:rsid w:val="00C51F3B"/>
    <w:rsid w:val="00C52CEE"/>
    <w:rsid w:val="00C52F9A"/>
    <w:rsid w:val="00C530B7"/>
    <w:rsid w:val="00C53131"/>
    <w:rsid w:val="00C53C97"/>
    <w:rsid w:val="00C54C3C"/>
    <w:rsid w:val="00C54EDB"/>
    <w:rsid w:val="00C54F0B"/>
    <w:rsid w:val="00C55C52"/>
    <w:rsid w:val="00C56741"/>
    <w:rsid w:val="00C56DA7"/>
    <w:rsid w:val="00C56EA1"/>
    <w:rsid w:val="00C57016"/>
    <w:rsid w:val="00C57439"/>
    <w:rsid w:val="00C5752E"/>
    <w:rsid w:val="00C57A01"/>
    <w:rsid w:val="00C57A60"/>
    <w:rsid w:val="00C57C31"/>
    <w:rsid w:val="00C60065"/>
    <w:rsid w:val="00C61102"/>
    <w:rsid w:val="00C61EB8"/>
    <w:rsid w:val="00C620C3"/>
    <w:rsid w:val="00C622B7"/>
    <w:rsid w:val="00C624A9"/>
    <w:rsid w:val="00C6290A"/>
    <w:rsid w:val="00C62B22"/>
    <w:rsid w:val="00C62F1F"/>
    <w:rsid w:val="00C63304"/>
    <w:rsid w:val="00C63BC0"/>
    <w:rsid w:val="00C63D7F"/>
    <w:rsid w:val="00C64D09"/>
    <w:rsid w:val="00C6575E"/>
    <w:rsid w:val="00C65AE0"/>
    <w:rsid w:val="00C661CD"/>
    <w:rsid w:val="00C666AD"/>
    <w:rsid w:val="00C66925"/>
    <w:rsid w:val="00C66F8A"/>
    <w:rsid w:val="00C66FFA"/>
    <w:rsid w:val="00C670B9"/>
    <w:rsid w:val="00C6779C"/>
    <w:rsid w:val="00C67BA4"/>
    <w:rsid w:val="00C70746"/>
    <w:rsid w:val="00C7112E"/>
    <w:rsid w:val="00C71A7E"/>
    <w:rsid w:val="00C71AA3"/>
    <w:rsid w:val="00C71AA9"/>
    <w:rsid w:val="00C71C06"/>
    <w:rsid w:val="00C71F25"/>
    <w:rsid w:val="00C72540"/>
    <w:rsid w:val="00C72823"/>
    <w:rsid w:val="00C72E13"/>
    <w:rsid w:val="00C7346A"/>
    <w:rsid w:val="00C736A6"/>
    <w:rsid w:val="00C737D4"/>
    <w:rsid w:val="00C73BEB"/>
    <w:rsid w:val="00C73F09"/>
    <w:rsid w:val="00C73F28"/>
    <w:rsid w:val="00C74808"/>
    <w:rsid w:val="00C7480B"/>
    <w:rsid w:val="00C74947"/>
    <w:rsid w:val="00C74BE6"/>
    <w:rsid w:val="00C7524C"/>
    <w:rsid w:val="00C757B7"/>
    <w:rsid w:val="00C75D57"/>
    <w:rsid w:val="00C766FC"/>
    <w:rsid w:val="00C76C34"/>
    <w:rsid w:val="00C76D6D"/>
    <w:rsid w:val="00C7708B"/>
    <w:rsid w:val="00C771A9"/>
    <w:rsid w:val="00C7724A"/>
    <w:rsid w:val="00C776FD"/>
    <w:rsid w:val="00C77B54"/>
    <w:rsid w:val="00C80033"/>
    <w:rsid w:val="00C8020F"/>
    <w:rsid w:val="00C804E2"/>
    <w:rsid w:val="00C8050C"/>
    <w:rsid w:val="00C8057B"/>
    <w:rsid w:val="00C811C0"/>
    <w:rsid w:val="00C81406"/>
    <w:rsid w:val="00C81555"/>
    <w:rsid w:val="00C81842"/>
    <w:rsid w:val="00C81F82"/>
    <w:rsid w:val="00C8225E"/>
    <w:rsid w:val="00C82B01"/>
    <w:rsid w:val="00C82E09"/>
    <w:rsid w:val="00C8340A"/>
    <w:rsid w:val="00C8345E"/>
    <w:rsid w:val="00C83948"/>
    <w:rsid w:val="00C83FC0"/>
    <w:rsid w:val="00C84351"/>
    <w:rsid w:val="00C845DF"/>
    <w:rsid w:val="00C848BA"/>
    <w:rsid w:val="00C84F98"/>
    <w:rsid w:val="00C852CD"/>
    <w:rsid w:val="00C85392"/>
    <w:rsid w:val="00C85810"/>
    <w:rsid w:val="00C85A6D"/>
    <w:rsid w:val="00C85C14"/>
    <w:rsid w:val="00C85DB5"/>
    <w:rsid w:val="00C863E3"/>
    <w:rsid w:val="00C86576"/>
    <w:rsid w:val="00C867A0"/>
    <w:rsid w:val="00C86A07"/>
    <w:rsid w:val="00C86EED"/>
    <w:rsid w:val="00C871C2"/>
    <w:rsid w:val="00C8750E"/>
    <w:rsid w:val="00C8799A"/>
    <w:rsid w:val="00C903B9"/>
    <w:rsid w:val="00C9086C"/>
    <w:rsid w:val="00C90B3F"/>
    <w:rsid w:val="00C90D16"/>
    <w:rsid w:val="00C91B89"/>
    <w:rsid w:val="00C91C46"/>
    <w:rsid w:val="00C91EB2"/>
    <w:rsid w:val="00C92387"/>
    <w:rsid w:val="00C923C0"/>
    <w:rsid w:val="00C925B9"/>
    <w:rsid w:val="00C9283F"/>
    <w:rsid w:val="00C929F3"/>
    <w:rsid w:val="00C92D02"/>
    <w:rsid w:val="00C93087"/>
    <w:rsid w:val="00C93944"/>
    <w:rsid w:val="00C9424C"/>
    <w:rsid w:val="00C94660"/>
    <w:rsid w:val="00C94796"/>
    <w:rsid w:val="00C94C8D"/>
    <w:rsid w:val="00C95281"/>
    <w:rsid w:val="00C955D7"/>
    <w:rsid w:val="00C95C45"/>
    <w:rsid w:val="00C95DD8"/>
    <w:rsid w:val="00C95F4E"/>
    <w:rsid w:val="00C9623E"/>
    <w:rsid w:val="00C96502"/>
    <w:rsid w:val="00C971AB"/>
    <w:rsid w:val="00C9724C"/>
    <w:rsid w:val="00C97AD3"/>
    <w:rsid w:val="00C97CB1"/>
    <w:rsid w:val="00CA043B"/>
    <w:rsid w:val="00CA062B"/>
    <w:rsid w:val="00CA0CFC"/>
    <w:rsid w:val="00CA1396"/>
    <w:rsid w:val="00CA1D40"/>
    <w:rsid w:val="00CA2076"/>
    <w:rsid w:val="00CA209D"/>
    <w:rsid w:val="00CA2E6A"/>
    <w:rsid w:val="00CA301A"/>
    <w:rsid w:val="00CA3219"/>
    <w:rsid w:val="00CA3970"/>
    <w:rsid w:val="00CA3981"/>
    <w:rsid w:val="00CA3BBD"/>
    <w:rsid w:val="00CA46A4"/>
    <w:rsid w:val="00CA476E"/>
    <w:rsid w:val="00CA4B8E"/>
    <w:rsid w:val="00CA4CB1"/>
    <w:rsid w:val="00CA4D0A"/>
    <w:rsid w:val="00CA5A78"/>
    <w:rsid w:val="00CA5CE9"/>
    <w:rsid w:val="00CA6756"/>
    <w:rsid w:val="00CA689A"/>
    <w:rsid w:val="00CA68D4"/>
    <w:rsid w:val="00CA7B07"/>
    <w:rsid w:val="00CB0479"/>
    <w:rsid w:val="00CB08BD"/>
    <w:rsid w:val="00CB0A16"/>
    <w:rsid w:val="00CB0C19"/>
    <w:rsid w:val="00CB0C31"/>
    <w:rsid w:val="00CB1696"/>
    <w:rsid w:val="00CB1852"/>
    <w:rsid w:val="00CB1DCD"/>
    <w:rsid w:val="00CB22FC"/>
    <w:rsid w:val="00CB2603"/>
    <w:rsid w:val="00CB2774"/>
    <w:rsid w:val="00CB29FE"/>
    <w:rsid w:val="00CB2A32"/>
    <w:rsid w:val="00CB2F96"/>
    <w:rsid w:val="00CB32CE"/>
    <w:rsid w:val="00CB356C"/>
    <w:rsid w:val="00CB3AE4"/>
    <w:rsid w:val="00CB4562"/>
    <w:rsid w:val="00CB478A"/>
    <w:rsid w:val="00CB47F9"/>
    <w:rsid w:val="00CB4CD7"/>
    <w:rsid w:val="00CB4FE5"/>
    <w:rsid w:val="00CB5417"/>
    <w:rsid w:val="00CB5679"/>
    <w:rsid w:val="00CB5713"/>
    <w:rsid w:val="00CB5CFD"/>
    <w:rsid w:val="00CB60AD"/>
    <w:rsid w:val="00CB68A2"/>
    <w:rsid w:val="00CB6C57"/>
    <w:rsid w:val="00CB731B"/>
    <w:rsid w:val="00CB749B"/>
    <w:rsid w:val="00CB75D1"/>
    <w:rsid w:val="00CB77D5"/>
    <w:rsid w:val="00CB7B06"/>
    <w:rsid w:val="00CB7B20"/>
    <w:rsid w:val="00CB7F3B"/>
    <w:rsid w:val="00CC01EB"/>
    <w:rsid w:val="00CC02A5"/>
    <w:rsid w:val="00CC03BF"/>
    <w:rsid w:val="00CC0A2E"/>
    <w:rsid w:val="00CC0A7F"/>
    <w:rsid w:val="00CC150E"/>
    <w:rsid w:val="00CC25FD"/>
    <w:rsid w:val="00CC2CA2"/>
    <w:rsid w:val="00CC327F"/>
    <w:rsid w:val="00CC383C"/>
    <w:rsid w:val="00CC474A"/>
    <w:rsid w:val="00CC4785"/>
    <w:rsid w:val="00CC4C03"/>
    <w:rsid w:val="00CC4E6E"/>
    <w:rsid w:val="00CC4FB3"/>
    <w:rsid w:val="00CC5B01"/>
    <w:rsid w:val="00CC61AA"/>
    <w:rsid w:val="00CC71A0"/>
    <w:rsid w:val="00CC71F3"/>
    <w:rsid w:val="00CC7385"/>
    <w:rsid w:val="00CC75C2"/>
    <w:rsid w:val="00CC778A"/>
    <w:rsid w:val="00CC7F2A"/>
    <w:rsid w:val="00CC7F41"/>
    <w:rsid w:val="00CD0246"/>
    <w:rsid w:val="00CD06B1"/>
    <w:rsid w:val="00CD0842"/>
    <w:rsid w:val="00CD0D42"/>
    <w:rsid w:val="00CD111B"/>
    <w:rsid w:val="00CD13FA"/>
    <w:rsid w:val="00CD157B"/>
    <w:rsid w:val="00CD1836"/>
    <w:rsid w:val="00CD1952"/>
    <w:rsid w:val="00CD1DC8"/>
    <w:rsid w:val="00CD20D5"/>
    <w:rsid w:val="00CD23D6"/>
    <w:rsid w:val="00CD2421"/>
    <w:rsid w:val="00CD2656"/>
    <w:rsid w:val="00CD2DCD"/>
    <w:rsid w:val="00CD2E5F"/>
    <w:rsid w:val="00CD31A5"/>
    <w:rsid w:val="00CD365A"/>
    <w:rsid w:val="00CD3667"/>
    <w:rsid w:val="00CD3BBC"/>
    <w:rsid w:val="00CD3F18"/>
    <w:rsid w:val="00CD45E3"/>
    <w:rsid w:val="00CD4B8D"/>
    <w:rsid w:val="00CD4ECA"/>
    <w:rsid w:val="00CD513F"/>
    <w:rsid w:val="00CD51D2"/>
    <w:rsid w:val="00CD5857"/>
    <w:rsid w:val="00CD5FFD"/>
    <w:rsid w:val="00CD688F"/>
    <w:rsid w:val="00CD750A"/>
    <w:rsid w:val="00CD7964"/>
    <w:rsid w:val="00CD7B0A"/>
    <w:rsid w:val="00CD7CC3"/>
    <w:rsid w:val="00CE02E6"/>
    <w:rsid w:val="00CE0B5B"/>
    <w:rsid w:val="00CE1043"/>
    <w:rsid w:val="00CE1AC9"/>
    <w:rsid w:val="00CE1F54"/>
    <w:rsid w:val="00CE2E17"/>
    <w:rsid w:val="00CE31E5"/>
    <w:rsid w:val="00CE3214"/>
    <w:rsid w:val="00CE3284"/>
    <w:rsid w:val="00CE3564"/>
    <w:rsid w:val="00CE35A0"/>
    <w:rsid w:val="00CE40E5"/>
    <w:rsid w:val="00CE4295"/>
    <w:rsid w:val="00CE42A1"/>
    <w:rsid w:val="00CE44A7"/>
    <w:rsid w:val="00CE4E08"/>
    <w:rsid w:val="00CE528E"/>
    <w:rsid w:val="00CE6528"/>
    <w:rsid w:val="00CE6B16"/>
    <w:rsid w:val="00CE6BB0"/>
    <w:rsid w:val="00CE6F27"/>
    <w:rsid w:val="00CE786A"/>
    <w:rsid w:val="00CE79FE"/>
    <w:rsid w:val="00CE7E16"/>
    <w:rsid w:val="00CF010F"/>
    <w:rsid w:val="00CF027F"/>
    <w:rsid w:val="00CF029A"/>
    <w:rsid w:val="00CF072B"/>
    <w:rsid w:val="00CF0ADD"/>
    <w:rsid w:val="00CF0AFE"/>
    <w:rsid w:val="00CF0D20"/>
    <w:rsid w:val="00CF0DE7"/>
    <w:rsid w:val="00CF192F"/>
    <w:rsid w:val="00CF19C2"/>
    <w:rsid w:val="00CF1E4F"/>
    <w:rsid w:val="00CF28EE"/>
    <w:rsid w:val="00CF2991"/>
    <w:rsid w:val="00CF2C40"/>
    <w:rsid w:val="00CF3159"/>
    <w:rsid w:val="00CF340B"/>
    <w:rsid w:val="00CF3488"/>
    <w:rsid w:val="00CF35D6"/>
    <w:rsid w:val="00CF402D"/>
    <w:rsid w:val="00CF431B"/>
    <w:rsid w:val="00CF47D1"/>
    <w:rsid w:val="00CF49E3"/>
    <w:rsid w:val="00CF4CD4"/>
    <w:rsid w:val="00CF5577"/>
    <w:rsid w:val="00CF5765"/>
    <w:rsid w:val="00CF5BF6"/>
    <w:rsid w:val="00CF62A8"/>
    <w:rsid w:val="00CF6DF4"/>
    <w:rsid w:val="00CF6EA7"/>
    <w:rsid w:val="00CF7684"/>
    <w:rsid w:val="00CF782A"/>
    <w:rsid w:val="00CF7B31"/>
    <w:rsid w:val="00D0078A"/>
    <w:rsid w:val="00D0093A"/>
    <w:rsid w:val="00D011F0"/>
    <w:rsid w:val="00D0130C"/>
    <w:rsid w:val="00D01731"/>
    <w:rsid w:val="00D0212E"/>
    <w:rsid w:val="00D0241E"/>
    <w:rsid w:val="00D04E64"/>
    <w:rsid w:val="00D04F7B"/>
    <w:rsid w:val="00D0512C"/>
    <w:rsid w:val="00D058AF"/>
    <w:rsid w:val="00D05E53"/>
    <w:rsid w:val="00D06211"/>
    <w:rsid w:val="00D0698A"/>
    <w:rsid w:val="00D06E9F"/>
    <w:rsid w:val="00D06FFF"/>
    <w:rsid w:val="00D078A4"/>
    <w:rsid w:val="00D0795F"/>
    <w:rsid w:val="00D07B7D"/>
    <w:rsid w:val="00D07CAD"/>
    <w:rsid w:val="00D07D59"/>
    <w:rsid w:val="00D10487"/>
    <w:rsid w:val="00D113E7"/>
    <w:rsid w:val="00D11422"/>
    <w:rsid w:val="00D1163D"/>
    <w:rsid w:val="00D116F0"/>
    <w:rsid w:val="00D119B8"/>
    <w:rsid w:val="00D11A1D"/>
    <w:rsid w:val="00D11B26"/>
    <w:rsid w:val="00D11E6A"/>
    <w:rsid w:val="00D122BD"/>
    <w:rsid w:val="00D12A77"/>
    <w:rsid w:val="00D12E24"/>
    <w:rsid w:val="00D1347B"/>
    <w:rsid w:val="00D13CD4"/>
    <w:rsid w:val="00D13DB1"/>
    <w:rsid w:val="00D14191"/>
    <w:rsid w:val="00D14332"/>
    <w:rsid w:val="00D148FB"/>
    <w:rsid w:val="00D15178"/>
    <w:rsid w:val="00D15711"/>
    <w:rsid w:val="00D157D3"/>
    <w:rsid w:val="00D15B0C"/>
    <w:rsid w:val="00D167E6"/>
    <w:rsid w:val="00D169DA"/>
    <w:rsid w:val="00D16F9B"/>
    <w:rsid w:val="00D17045"/>
    <w:rsid w:val="00D172C2"/>
    <w:rsid w:val="00D17611"/>
    <w:rsid w:val="00D17E36"/>
    <w:rsid w:val="00D2021E"/>
    <w:rsid w:val="00D20D13"/>
    <w:rsid w:val="00D20E60"/>
    <w:rsid w:val="00D21A5A"/>
    <w:rsid w:val="00D21E4C"/>
    <w:rsid w:val="00D22137"/>
    <w:rsid w:val="00D22534"/>
    <w:rsid w:val="00D22863"/>
    <w:rsid w:val="00D22950"/>
    <w:rsid w:val="00D22A36"/>
    <w:rsid w:val="00D22BF5"/>
    <w:rsid w:val="00D23502"/>
    <w:rsid w:val="00D2374B"/>
    <w:rsid w:val="00D2419F"/>
    <w:rsid w:val="00D24778"/>
    <w:rsid w:val="00D24D4F"/>
    <w:rsid w:val="00D2528E"/>
    <w:rsid w:val="00D25419"/>
    <w:rsid w:val="00D255E8"/>
    <w:rsid w:val="00D25ADF"/>
    <w:rsid w:val="00D25BE6"/>
    <w:rsid w:val="00D25C2E"/>
    <w:rsid w:val="00D25FFA"/>
    <w:rsid w:val="00D264A4"/>
    <w:rsid w:val="00D26727"/>
    <w:rsid w:val="00D268A9"/>
    <w:rsid w:val="00D26E87"/>
    <w:rsid w:val="00D27086"/>
    <w:rsid w:val="00D274DD"/>
    <w:rsid w:val="00D27AE9"/>
    <w:rsid w:val="00D27CDB"/>
    <w:rsid w:val="00D27E44"/>
    <w:rsid w:val="00D3012A"/>
    <w:rsid w:val="00D30458"/>
    <w:rsid w:val="00D30B67"/>
    <w:rsid w:val="00D30D2F"/>
    <w:rsid w:val="00D30D54"/>
    <w:rsid w:val="00D31529"/>
    <w:rsid w:val="00D31750"/>
    <w:rsid w:val="00D3190D"/>
    <w:rsid w:val="00D31A06"/>
    <w:rsid w:val="00D31B78"/>
    <w:rsid w:val="00D331F3"/>
    <w:rsid w:val="00D3345B"/>
    <w:rsid w:val="00D33974"/>
    <w:rsid w:val="00D34220"/>
    <w:rsid w:val="00D346EB"/>
    <w:rsid w:val="00D3493E"/>
    <w:rsid w:val="00D34974"/>
    <w:rsid w:val="00D353DC"/>
    <w:rsid w:val="00D35DEF"/>
    <w:rsid w:val="00D362D1"/>
    <w:rsid w:val="00D36944"/>
    <w:rsid w:val="00D36FEC"/>
    <w:rsid w:val="00D370B0"/>
    <w:rsid w:val="00D3723B"/>
    <w:rsid w:val="00D377B1"/>
    <w:rsid w:val="00D37996"/>
    <w:rsid w:val="00D37AF6"/>
    <w:rsid w:val="00D37D43"/>
    <w:rsid w:val="00D37DF7"/>
    <w:rsid w:val="00D37E01"/>
    <w:rsid w:val="00D37FEF"/>
    <w:rsid w:val="00D405B2"/>
    <w:rsid w:val="00D4101C"/>
    <w:rsid w:val="00D411AB"/>
    <w:rsid w:val="00D41985"/>
    <w:rsid w:val="00D41BB5"/>
    <w:rsid w:val="00D41BD7"/>
    <w:rsid w:val="00D41C9A"/>
    <w:rsid w:val="00D41E32"/>
    <w:rsid w:val="00D42078"/>
    <w:rsid w:val="00D4227E"/>
    <w:rsid w:val="00D42CC1"/>
    <w:rsid w:val="00D42F6C"/>
    <w:rsid w:val="00D438D1"/>
    <w:rsid w:val="00D43A1F"/>
    <w:rsid w:val="00D43E29"/>
    <w:rsid w:val="00D440C0"/>
    <w:rsid w:val="00D44755"/>
    <w:rsid w:val="00D452CD"/>
    <w:rsid w:val="00D45EDA"/>
    <w:rsid w:val="00D46126"/>
    <w:rsid w:val="00D464AF"/>
    <w:rsid w:val="00D464F8"/>
    <w:rsid w:val="00D47E26"/>
    <w:rsid w:val="00D5020B"/>
    <w:rsid w:val="00D50BB5"/>
    <w:rsid w:val="00D50DFF"/>
    <w:rsid w:val="00D512A4"/>
    <w:rsid w:val="00D5138A"/>
    <w:rsid w:val="00D514CB"/>
    <w:rsid w:val="00D51A7A"/>
    <w:rsid w:val="00D521C2"/>
    <w:rsid w:val="00D52CA1"/>
    <w:rsid w:val="00D53401"/>
    <w:rsid w:val="00D53484"/>
    <w:rsid w:val="00D535DF"/>
    <w:rsid w:val="00D5370C"/>
    <w:rsid w:val="00D538D5"/>
    <w:rsid w:val="00D53A72"/>
    <w:rsid w:val="00D53E15"/>
    <w:rsid w:val="00D54213"/>
    <w:rsid w:val="00D54510"/>
    <w:rsid w:val="00D54671"/>
    <w:rsid w:val="00D54779"/>
    <w:rsid w:val="00D54E5C"/>
    <w:rsid w:val="00D54F96"/>
    <w:rsid w:val="00D5509A"/>
    <w:rsid w:val="00D55302"/>
    <w:rsid w:val="00D55F36"/>
    <w:rsid w:val="00D560A1"/>
    <w:rsid w:val="00D561B5"/>
    <w:rsid w:val="00D56846"/>
    <w:rsid w:val="00D57027"/>
    <w:rsid w:val="00D57747"/>
    <w:rsid w:val="00D578C2"/>
    <w:rsid w:val="00D578DF"/>
    <w:rsid w:val="00D579C3"/>
    <w:rsid w:val="00D57DB4"/>
    <w:rsid w:val="00D60147"/>
    <w:rsid w:val="00D60DEF"/>
    <w:rsid w:val="00D6114F"/>
    <w:rsid w:val="00D6142F"/>
    <w:rsid w:val="00D614D6"/>
    <w:rsid w:val="00D61D9D"/>
    <w:rsid w:val="00D62056"/>
    <w:rsid w:val="00D6217D"/>
    <w:rsid w:val="00D6231B"/>
    <w:rsid w:val="00D62D22"/>
    <w:rsid w:val="00D62DFA"/>
    <w:rsid w:val="00D63142"/>
    <w:rsid w:val="00D6319F"/>
    <w:rsid w:val="00D63799"/>
    <w:rsid w:val="00D63ACC"/>
    <w:rsid w:val="00D64AE6"/>
    <w:rsid w:val="00D64E39"/>
    <w:rsid w:val="00D654E1"/>
    <w:rsid w:val="00D65603"/>
    <w:rsid w:val="00D65C33"/>
    <w:rsid w:val="00D6628A"/>
    <w:rsid w:val="00D66949"/>
    <w:rsid w:val="00D67077"/>
    <w:rsid w:val="00D67217"/>
    <w:rsid w:val="00D67A60"/>
    <w:rsid w:val="00D67B5B"/>
    <w:rsid w:val="00D67D54"/>
    <w:rsid w:val="00D70016"/>
    <w:rsid w:val="00D70178"/>
    <w:rsid w:val="00D701D4"/>
    <w:rsid w:val="00D7100B"/>
    <w:rsid w:val="00D7105D"/>
    <w:rsid w:val="00D71336"/>
    <w:rsid w:val="00D71461"/>
    <w:rsid w:val="00D71471"/>
    <w:rsid w:val="00D71C56"/>
    <w:rsid w:val="00D722AF"/>
    <w:rsid w:val="00D7357E"/>
    <w:rsid w:val="00D73865"/>
    <w:rsid w:val="00D73C72"/>
    <w:rsid w:val="00D73DDB"/>
    <w:rsid w:val="00D744AC"/>
    <w:rsid w:val="00D7519D"/>
    <w:rsid w:val="00D75281"/>
    <w:rsid w:val="00D75B25"/>
    <w:rsid w:val="00D76004"/>
    <w:rsid w:val="00D7657C"/>
    <w:rsid w:val="00D76BAD"/>
    <w:rsid w:val="00D76E8B"/>
    <w:rsid w:val="00D7706C"/>
    <w:rsid w:val="00D770EA"/>
    <w:rsid w:val="00D77433"/>
    <w:rsid w:val="00D77966"/>
    <w:rsid w:val="00D779A4"/>
    <w:rsid w:val="00D77CC3"/>
    <w:rsid w:val="00D80155"/>
    <w:rsid w:val="00D80347"/>
    <w:rsid w:val="00D80517"/>
    <w:rsid w:val="00D8074F"/>
    <w:rsid w:val="00D80F0E"/>
    <w:rsid w:val="00D810BB"/>
    <w:rsid w:val="00D81349"/>
    <w:rsid w:val="00D81801"/>
    <w:rsid w:val="00D819BD"/>
    <w:rsid w:val="00D81FE0"/>
    <w:rsid w:val="00D8205D"/>
    <w:rsid w:val="00D82131"/>
    <w:rsid w:val="00D82276"/>
    <w:rsid w:val="00D82A69"/>
    <w:rsid w:val="00D82D1E"/>
    <w:rsid w:val="00D82D66"/>
    <w:rsid w:val="00D83023"/>
    <w:rsid w:val="00D83237"/>
    <w:rsid w:val="00D83868"/>
    <w:rsid w:val="00D839FC"/>
    <w:rsid w:val="00D844C1"/>
    <w:rsid w:val="00D845C6"/>
    <w:rsid w:val="00D846FB"/>
    <w:rsid w:val="00D84E58"/>
    <w:rsid w:val="00D8567A"/>
    <w:rsid w:val="00D85FD1"/>
    <w:rsid w:val="00D86512"/>
    <w:rsid w:val="00D86695"/>
    <w:rsid w:val="00D867A8"/>
    <w:rsid w:val="00D86A06"/>
    <w:rsid w:val="00D86ABB"/>
    <w:rsid w:val="00D86AD8"/>
    <w:rsid w:val="00D86C54"/>
    <w:rsid w:val="00D87080"/>
    <w:rsid w:val="00D87110"/>
    <w:rsid w:val="00D87115"/>
    <w:rsid w:val="00D879AF"/>
    <w:rsid w:val="00D879C1"/>
    <w:rsid w:val="00D90803"/>
    <w:rsid w:val="00D90A77"/>
    <w:rsid w:val="00D90BA1"/>
    <w:rsid w:val="00D91911"/>
    <w:rsid w:val="00D91B8A"/>
    <w:rsid w:val="00D921F7"/>
    <w:rsid w:val="00D9234C"/>
    <w:rsid w:val="00D92633"/>
    <w:rsid w:val="00D9275D"/>
    <w:rsid w:val="00D93601"/>
    <w:rsid w:val="00D9376B"/>
    <w:rsid w:val="00D93E53"/>
    <w:rsid w:val="00D93F89"/>
    <w:rsid w:val="00D9449B"/>
    <w:rsid w:val="00D94A33"/>
    <w:rsid w:val="00D9537D"/>
    <w:rsid w:val="00D9543D"/>
    <w:rsid w:val="00D958D0"/>
    <w:rsid w:val="00D95BC4"/>
    <w:rsid w:val="00D96760"/>
    <w:rsid w:val="00D96B53"/>
    <w:rsid w:val="00D96F70"/>
    <w:rsid w:val="00D97110"/>
    <w:rsid w:val="00D974B9"/>
    <w:rsid w:val="00D97CB3"/>
    <w:rsid w:val="00DA0132"/>
    <w:rsid w:val="00DA022B"/>
    <w:rsid w:val="00DA037D"/>
    <w:rsid w:val="00DA0742"/>
    <w:rsid w:val="00DA165B"/>
    <w:rsid w:val="00DA182E"/>
    <w:rsid w:val="00DA1E23"/>
    <w:rsid w:val="00DA2F88"/>
    <w:rsid w:val="00DA30ED"/>
    <w:rsid w:val="00DA32AF"/>
    <w:rsid w:val="00DA33EF"/>
    <w:rsid w:val="00DA35AD"/>
    <w:rsid w:val="00DA3EAD"/>
    <w:rsid w:val="00DA4370"/>
    <w:rsid w:val="00DA477A"/>
    <w:rsid w:val="00DA4973"/>
    <w:rsid w:val="00DA4BF3"/>
    <w:rsid w:val="00DA5172"/>
    <w:rsid w:val="00DA5259"/>
    <w:rsid w:val="00DA545B"/>
    <w:rsid w:val="00DA64F1"/>
    <w:rsid w:val="00DA67B4"/>
    <w:rsid w:val="00DA6B61"/>
    <w:rsid w:val="00DA6CF4"/>
    <w:rsid w:val="00DA70E8"/>
    <w:rsid w:val="00DA73AF"/>
    <w:rsid w:val="00DA7CFE"/>
    <w:rsid w:val="00DB0056"/>
    <w:rsid w:val="00DB016D"/>
    <w:rsid w:val="00DB0DD9"/>
    <w:rsid w:val="00DB1050"/>
    <w:rsid w:val="00DB1368"/>
    <w:rsid w:val="00DB14EF"/>
    <w:rsid w:val="00DB152B"/>
    <w:rsid w:val="00DB2058"/>
    <w:rsid w:val="00DB30F4"/>
    <w:rsid w:val="00DB37C9"/>
    <w:rsid w:val="00DB3A12"/>
    <w:rsid w:val="00DB3D95"/>
    <w:rsid w:val="00DB40C6"/>
    <w:rsid w:val="00DB49CD"/>
    <w:rsid w:val="00DB5833"/>
    <w:rsid w:val="00DB59FC"/>
    <w:rsid w:val="00DB6E07"/>
    <w:rsid w:val="00DB7113"/>
    <w:rsid w:val="00DB73D7"/>
    <w:rsid w:val="00DB7632"/>
    <w:rsid w:val="00DB7839"/>
    <w:rsid w:val="00DB787C"/>
    <w:rsid w:val="00DB7ED2"/>
    <w:rsid w:val="00DC0138"/>
    <w:rsid w:val="00DC07F7"/>
    <w:rsid w:val="00DC0D2B"/>
    <w:rsid w:val="00DC11BA"/>
    <w:rsid w:val="00DC1926"/>
    <w:rsid w:val="00DC1937"/>
    <w:rsid w:val="00DC1A31"/>
    <w:rsid w:val="00DC1A8F"/>
    <w:rsid w:val="00DC1C01"/>
    <w:rsid w:val="00DC1DA9"/>
    <w:rsid w:val="00DC1E36"/>
    <w:rsid w:val="00DC1FFA"/>
    <w:rsid w:val="00DC2886"/>
    <w:rsid w:val="00DC2B34"/>
    <w:rsid w:val="00DC2BBB"/>
    <w:rsid w:val="00DC3012"/>
    <w:rsid w:val="00DC390F"/>
    <w:rsid w:val="00DC3A85"/>
    <w:rsid w:val="00DC4904"/>
    <w:rsid w:val="00DC4BC8"/>
    <w:rsid w:val="00DC55EF"/>
    <w:rsid w:val="00DC5D3B"/>
    <w:rsid w:val="00DC5DB6"/>
    <w:rsid w:val="00DC6C74"/>
    <w:rsid w:val="00DC6D7E"/>
    <w:rsid w:val="00DC7C4E"/>
    <w:rsid w:val="00DC7C54"/>
    <w:rsid w:val="00DD102A"/>
    <w:rsid w:val="00DD160F"/>
    <w:rsid w:val="00DD19BB"/>
    <w:rsid w:val="00DD2301"/>
    <w:rsid w:val="00DD2520"/>
    <w:rsid w:val="00DD26EB"/>
    <w:rsid w:val="00DD2863"/>
    <w:rsid w:val="00DD28FB"/>
    <w:rsid w:val="00DD30CB"/>
    <w:rsid w:val="00DD31DE"/>
    <w:rsid w:val="00DD3791"/>
    <w:rsid w:val="00DD3A1E"/>
    <w:rsid w:val="00DD4752"/>
    <w:rsid w:val="00DD483D"/>
    <w:rsid w:val="00DD488F"/>
    <w:rsid w:val="00DD4D46"/>
    <w:rsid w:val="00DD4D83"/>
    <w:rsid w:val="00DD4DAF"/>
    <w:rsid w:val="00DD5948"/>
    <w:rsid w:val="00DD6294"/>
    <w:rsid w:val="00DD62BC"/>
    <w:rsid w:val="00DD67E5"/>
    <w:rsid w:val="00DD695B"/>
    <w:rsid w:val="00DD6A57"/>
    <w:rsid w:val="00DD6DE4"/>
    <w:rsid w:val="00DD733A"/>
    <w:rsid w:val="00DD75A5"/>
    <w:rsid w:val="00DD7750"/>
    <w:rsid w:val="00DD7848"/>
    <w:rsid w:val="00DD7EAF"/>
    <w:rsid w:val="00DD7F81"/>
    <w:rsid w:val="00DE0FBE"/>
    <w:rsid w:val="00DE0FC3"/>
    <w:rsid w:val="00DE1343"/>
    <w:rsid w:val="00DE195C"/>
    <w:rsid w:val="00DE1A30"/>
    <w:rsid w:val="00DE1B18"/>
    <w:rsid w:val="00DE1D5F"/>
    <w:rsid w:val="00DE1DCD"/>
    <w:rsid w:val="00DE2010"/>
    <w:rsid w:val="00DE20F1"/>
    <w:rsid w:val="00DE21F5"/>
    <w:rsid w:val="00DE2445"/>
    <w:rsid w:val="00DE2608"/>
    <w:rsid w:val="00DE268A"/>
    <w:rsid w:val="00DE2755"/>
    <w:rsid w:val="00DE2792"/>
    <w:rsid w:val="00DE284F"/>
    <w:rsid w:val="00DE2EB4"/>
    <w:rsid w:val="00DE34E7"/>
    <w:rsid w:val="00DE3567"/>
    <w:rsid w:val="00DE357C"/>
    <w:rsid w:val="00DE377D"/>
    <w:rsid w:val="00DE37A4"/>
    <w:rsid w:val="00DE38E9"/>
    <w:rsid w:val="00DE3A21"/>
    <w:rsid w:val="00DE3CE5"/>
    <w:rsid w:val="00DE3F60"/>
    <w:rsid w:val="00DE4063"/>
    <w:rsid w:val="00DE408F"/>
    <w:rsid w:val="00DE43C1"/>
    <w:rsid w:val="00DE472C"/>
    <w:rsid w:val="00DE5F1B"/>
    <w:rsid w:val="00DE6D7A"/>
    <w:rsid w:val="00DE6EB9"/>
    <w:rsid w:val="00DE76E4"/>
    <w:rsid w:val="00DE7B6E"/>
    <w:rsid w:val="00DE7F64"/>
    <w:rsid w:val="00DF074F"/>
    <w:rsid w:val="00DF0BAD"/>
    <w:rsid w:val="00DF12B3"/>
    <w:rsid w:val="00DF15B6"/>
    <w:rsid w:val="00DF1613"/>
    <w:rsid w:val="00DF1A16"/>
    <w:rsid w:val="00DF1C08"/>
    <w:rsid w:val="00DF21F4"/>
    <w:rsid w:val="00DF2583"/>
    <w:rsid w:val="00DF26B1"/>
    <w:rsid w:val="00DF2AF3"/>
    <w:rsid w:val="00DF2CE5"/>
    <w:rsid w:val="00DF2DDB"/>
    <w:rsid w:val="00DF2E7F"/>
    <w:rsid w:val="00DF3158"/>
    <w:rsid w:val="00DF3219"/>
    <w:rsid w:val="00DF390D"/>
    <w:rsid w:val="00DF3CC5"/>
    <w:rsid w:val="00DF3DA5"/>
    <w:rsid w:val="00DF4420"/>
    <w:rsid w:val="00DF4506"/>
    <w:rsid w:val="00DF4B5C"/>
    <w:rsid w:val="00DF4FB9"/>
    <w:rsid w:val="00DF579B"/>
    <w:rsid w:val="00DF5C72"/>
    <w:rsid w:val="00DF6037"/>
    <w:rsid w:val="00DF681C"/>
    <w:rsid w:val="00DF6B4D"/>
    <w:rsid w:val="00DF6EB2"/>
    <w:rsid w:val="00DF72B0"/>
    <w:rsid w:val="00DF75FE"/>
    <w:rsid w:val="00DF781D"/>
    <w:rsid w:val="00E004C3"/>
    <w:rsid w:val="00E0085F"/>
    <w:rsid w:val="00E008BB"/>
    <w:rsid w:val="00E00C25"/>
    <w:rsid w:val="00E016A7"/>
    <w:rsid w:val="00E01A40"/>
    <w:rsid w:val="00E01CA7"/>
    <w:rsid w:val="00E0208A"/>
    <w:rsid w:val="00E0286D"/>
    <w:rsid w:val="00E029D7"/>
    <w:rsid w:val="00E02E95"/>
    <w:rsid w:val="00E033BA"/>
    <w:rsid w:val="00E03692"/>
    <w:rsid w:val="00E0382F"/>
    <w:rsid w:val="00E03980"/>
    <w:rsid w:val="00E03FA5"/>
    <w:rsid w:val="00E041EC"/>
    <w:rsid w:val="00E04226"/>
    <w:rsid w:val="00E047AD"/>
    <w:rsid w:val="00E04DE8"/>
    <w:rsid w:val="00E05696"/>
    <w:rsid w:val="00E058EE"/>
    <w:rsid w:val="00E06676"/>
    <w:rsid w:val="00E06A0D"/>
    <w:rsid w:val="00E075BD"/>
    <w:rsid w:val="00E075DE"/>
    <w:rsid w:val="00E07761"/>
    <w:rsid w:val="00E07AA3"/>
    <w:rsid w:val="00E07AB5"/>
    <w:rsid w:val="00E10F2D"/>
    <w:rsid w:val="00E118F5"/>
    <w:rsid w:val="00E11BF2"/>
    <w:rsid w:val="00E11DB0"/>
    <w:rsid w:val="00E11F70"/>
    <w:rsid w:val="00E1213E"/>
    <w:rsid w:val="00E12CBB"/>
    <w:rsid w:val="00E12CC4"/>
    <w:rsid w:val="00E12D6C"/>
    <w:rsid w:val="00E12EDF"/>
    <w:rsid w:val="00E13509"/>
    <w:rsid w:val="00E138F0"/>
    <w:rsid w:val="00E1448C"/>
    <w:rsid w:val="00E14610"/>
    <w:rsid w:val="00E147DD"/>
    <w:rsid w:val="00E14B7B"/>
    <w:rsid w:val="00E14D04"/>
    <w:rsid w:val="00E15B76"/>
    <w:rsid w:val="00E16067"/>
    <w:rsid w:val="00E164F4"/>
    <w:rsid w:val="00E16B28"/>
    <w:rsid w:val="00E16D2F"/>
    <w:rsid w:val="00E16F51"/>
    <w:rsid w:val="00E175FA"/>
    <w:rsid w:val="00E17B40"/>
    <w:rsid w:val="00E17D6E"/>
    <w:rsid w:val="00E17F71"/>
    <w:rsid w:val="00E21224"/>
    <w:rsid w:val="00E21351"/>
    <w:rsid w:val="00E21A79"/>
    <w:rsid w:val="00E229FE"/>
    <w:rsid w:val="00E22AA9"/>
    <w:rsid w:val="00E22E57"/>
    <w:rsid w:val="00E22E87"/>
    <w:rsid w:val="00E2360B"/>
    <w:rsid w:val="00E2361F"/>
    <w:rsid w:val="00E2374E"/>
    <w:rsid w:val="00E23C52"/>
    <w:rsid w:val="00E23C67"/>
    <w:rsid w:val="00E23CEF"/>
    <w:rsid w:val="00E23D0D"/>
    <w:rsid w:val="00E24A1D"/>
    <w:rsid w:val="00E25459"/>
    <w:rsid w:val="00E25948"/>
    <w:rsid w:val="00E25A89"/>
    <w:rsid w:val="00E26236"/>
    <w:rsid w:val="00E2631F"/>
    <w:rsid w:val="00E26A6B"/>
    <w:rsid w:val="00E26C49"/>
    <w:rsid w:val="00E27665"/>
    <w:rsid w:val="00E278AC"/>
    <w:rsid w:val="00E27BEE"/>
    <w:rsid w:val="00E27D5D"/>
    <w:rsid w:val="00E27DF8"/>
    <w:rsid w:val="00E30324"/>
    <w:rsid w:val="00E303AB"/>
    <w:rsid w:val="00E3046D"/>
    <w:rsid w:val="00E3052B"/>
    <w:rsid w:val="00E30544"/>
    <w:rsid w:val="00E305F5"/>
    <w:rsid w:val="00E30E0B"/>
    <w:rsid w:val="00E31710"/>
    <w:rsid w:val="00E3180D"/>
    <w:rsid w:val="00E31A16"/>
    <w:rsid w:val="00E31F6E"/>
    <w:rsid w:val="00E32188"/>
    <w:rsid w:val="00E327EE"/>
    <w:rsid w:val="00E328D8"/>
    <w:rsid w:val="00E32CE2"/>
    <w:rsid w:val="00E32D37"/>
    <w:rsid w:val="00E33C12"/>
    <w:rsid w:val="00E33F65"/>
    <w:rsid w:val="00E33F6E"/>
    <w:rsid w:val="00E34142"/>
    <w:rsid w:val="00E3495E"/>
    <w:rsid w:val="00E35C74"/>
    <w:rsid w:val="00E37289"/>
    <w:rsid w:val="00E3750A"/>
    <w:rsid w:val="00E37667"/>
    <w:rsid w:val="00E378C0"/>
    <w:rsid w:val="00E37F05"/>
    <w:rsid w:val="00E406DA"/>
    <w:rsid w:val="00E40ADA"/>
    <w:rsid w:val="00E415FC"/>
    <w:rsid w:val="00E4170E"/>
    <w:rsid w:val="00E423B1"/>
    <w:rsid w:val="00E43181"/>
    <w:rsid w:val="00E43398"/>
    <w:rsid w:val="00E43665"/>
    <w:rsid w:val="00E43C15"/>
    <w:rsid w:val="00E43C5A"/>
    <w:rsid w:val="00E43FB8"/>
    <w:rsid w:val="00E44028"/>
    <w:rsid w:val="00E44214"/>
    <w:rsid w:val="00E44A83"/>
    <w:rsid w:val="00E44B43"/>
    <w:rsid w:val="00E44BFF"/>
    <w:rsid w:val="00E44C59"/>
    <w:rsid w:val="00E44EBC"/>
    <w:rsid w:val="00E45109"/>
    <w:rsid w:val="00E4549D"/>
    <w:rsid w:val="00E45634"/>
    <w:rsid w:val="00E45800"/>
    <w:rsid w:val="00E45BF2"/>
    <w:rsid w:val="00E45DEA"/>
    <w:rsid w:val="00E46020"/>
    <w:rsid w:val="00E460DE"/>
    <w:rsid w:val="00E47409"/>
    <w:rsid w:val="00E47684"/>
    <w:rsid w:val="00E50035"/>
    <w:rsid w:val="00E50C4C"/>
    <w:rsid w:val="00E513CB"/>
    <w:rsid w:val="00E51829"/>
    <w:rsid w:val="00E51E6E"/>
    <w:rsid w:val="00E526A3"/>
    <w:rsid w:val="00E5350C"/>
    <w:rsid w:val="00E54291"/>
    <w:rsid w:val="00E5459C"/>
    <w:rsid w:val="00E549C2"/>
    <w:rsid w:val="00E54C6D"/>
    <w:rsid w:val="00E557B5"/>
    <w:rsid w:val="00E55CAB"/>
    <w:rsid w:val="00E56BD8"/>
    <w:rsid w:val="00E56F3C"/>
    <w:rsid w:val="00E57379"/>
    <w:rsid w:val="00E57B6A"/>
    <w:rsid w:val="00E60468"/>
    <w:rsid w:val="00E60952"/>
    <w:rsid w:val="00E60A48"/>
    <w:rsid w:val="00E61098"/>
    <w:rsid w:val="00E61857"/>
    <w:rsid w:val="00E61AA0"/>
    <w:rsid w:val="00E61E23"/>
    <w:rsid w:val="00E620A6"/>
    <w:rsid w:val="00E6210D"/>
    <w:rsid w:val="00E62171"/>
    <w:rsid w:val="00E6226E"/>
    <w:rsid w:val="00E62768"/>
    <w:rsid w:val="00E629C4"/>
    <w:rsid w:val="00E632F9"/>
    <w:rsid w:val="00E6369F"/>
    <w:rsid w:val="00E63786"/>
    <w:rsid w:val="00E64233"/>
    <w:rsid w:val="00E6462C"/>
    <w:rsid w:val="00E64F0F"/>
    <w:rsid w:val="00E656A4"/>
    <w:rsid w:val="00E659A0"/>
    <w:rsid w:val="00E65BCA"/>
    <w:rsid w:val="00E66308"/>
    <w:rsid w:val="00E66365"/>
    <w:rsid w:val="00E667BF"/>
    <w:rsid w:val="00E668A0"/>
    <w:rsid w:val="00E67DF8"/>
    <w:rsid w:val="00E67DFC"/>
    <w:rsid w:val="00E7054F"/>
    <w:rsid w:val="00E70BF0"/>
    <w:rsid w:val="00E70D4D"/>
    <w:rsid w:val="00E71702"/>
    <w:rsid w:val="00E7174E"/>
    <w:rsid w:val="00E719D3"/>
    <w:rsid w:val="00E71C36"/>
    <w:rsid w:val="00E720D0"/>
    <w:rsid w:val="00E720FE"/>
    <w:rsid w:val="00E72A86"/>
    <w:rsid w:val="00E72C29"/>
    <w:rsid w:val="00E72F4F"/>
    <w:rsid w:val="00E730E8"/>
    <w:rsid w:val="00E73583"/>
    <w:rsid w:val="00E74C89"/>
    <w:rsid w:val="00E74EE7"/>
    <w:rsid w:val="00E75137"/>
    <w:rsid w:val="00E76528"/>
    <w:rsid w:val="00E76782"/>
    <w:rsid w:val="00E7691A"/>
    <w:rsid w:val="00E76956"/>
    <w:rsid w:val="00E76FD7"/>
    <w:rsid w:val="00E77030"/>
    <w:rsid w:val="00E77653"/>
    <w:rsid w:val="00E779CB"/>
    <w:rsid w:val="00E80193"/>
    <w:rsid w:val="00E802E8"/>
    <w:rsid w:val="00E80B80"/>
    <w:rsid w:val="00E80D1D"/>
    <w:rsid w:val="00E80F03"/>
    <w:rsid w:val="00E814BC"/>
    <w:rsid w:val="00E81603"/>
    <w:rsid w:val="00E817DF"/>
    <w:rsid w:val="00E81A4E"/>
    <w:rsid w:val="00E83366"/>
    <w:rsid w:val="00E83D1B"/>
    <w:rsid w:val="00E84AB4"/>
    <w:rsid w:val="00E84B48"/>
    <w:rsid w:val="00E84EBF"/>
    <w:rsid w:val="00E85351"/>
    <w:rsid w:val="00E856F6"/>
    <w:rsid w:val="00E8590A"/>
    <w:rsid w:val="00E85BB3"/>
    <w:rsid w:val="00E85F38"/>
    <w:rsid w:val="00E861A8"/>
    <w:rsid w:val="00E862F6"/>
    <w:rsid w:val="00E86DC3"/>
    <w:rsid w:val="00E86ED2"/>
    <w:rsid w:val="00E87629"/>
    <w:rsid w:val="00E87728"/>
    <w:rsid w:val="00E87846"/>
    <w:rsid w:val="00E87853"/>
    <w:rsid w:val="00E8787C"/>
    <w:rsid w:val="00E879CD"/>
    <w:rsid w:val="00E90423"/>
    <w:rsid w:val="00E9047F"/>
    <w:rsid w:val="00E90602"/>
    <w:rsid w:val="00E90630"/>
    <w:rsid w:val="00E90938"/>
    <w:rsid w:val="00E90D09"/>
    <w:rsid w:val="00E911F0"/>
    <w:rsid w:val="00E91273"/>
    <w:rsid w:val="00E91621"/>
    <w:rsid w:val="00E91C47"/>
    <w:rsid w:val="00E91D47"/>
    <w:rsid w:val="00E92935"/>
    <w:rsid w:val="00E92D6D"/>
    <w:rsid w:val="00E93CAB"/>
    <w:rsid w:val="00E94323"/>
    <w:rsid w:val="00E949D3"/>
    <w:rsid w:val="00E950B7"/>
    <w:rsid w:val="00E96473"/>
    <w:rsid w:val="00E9686D"/>
    <w:rsid w:val="00E96A08"/>
    <w:rsid w:val="00E96E5F"/>
    <w:rsid w:val="00E97928"/>
    <w:rsid w:val="00E97A5E"/>
    <w:rsid w:val="00E97B27"/>
    <w:rsid w:val="00EA01C2"/>
    <w:rsid w:val="00EA060C"/>
    <w:rsid w:val="00EA0894"/>
    <w:rsid w:val="00EA0D57"/>
    <w:rsid w:val="00EA0E45"/>
    <w:rsid w:val="00EA1B8B"/>
    <w:rsid w:val="00EA1E87"/>
    <w:rsid w:val="00EA1EAD"/>
    <w:rsid w:val="00EA2035"/>
    <w:rsid w:val="00EA205B"/>
    <w:rsid w:val="00EA20FA"/>
    <w:rsid w:val="00EA25B6"/>
    <w:rsid w:val="00EA3D47"/>
    <w:rsid w:val="00EA4907"/>
    <w:rsid w:val="00EA4974"/>
    <w:rsid w:val="00EA4A2E"/>
    <w:rsid w:val="00EA5618"/>
    <w:rsid w:val="00EA56B3"/>
    <w:rsid w:val="00EA6303"/>
    <w:rsid w:val="00EA66CD"/>
    <w:rsid w:val="00EA6872"/>
    <w:rsid w:val="00EA6B90"/>
    <w:rsid w:val="00EA6EA1"/>
    <w:rsid w:val="00EA72B6"/>
    <w:rsid w:val="00EA7A0F"/>
    <w:rsid w:val="00EB04B5"/>
    <w:rsid w:val="00EB0F0D"/>
    <w:rsid w:val="00EB1073"/>
    <w:rsid w:val="00EB199B"/>
    <w:rsid w:val="00EB1B46"/>
    <w:rsid w:val="00EB1BD3"/>
    <w:rsid w:val="00EB210B"/>
    <w:rsid w:val="00EB24F5"/>
    <w:rsid w:val="00EB269D"/>
    <w:rsid w:val="00EB28AE"/>
    <w:rsid w:val="00EB2979"/>
    <w:rsid w:val="00EB2E6E"/>
    <w:rsid w:val="00EB306B"/>
    <w:rsid w:val="00EB39F9"/>
    <w:rsid w:val="00EB3BCE"/>
    <w:rsid w:val="00EB3C82"/>
    <w:rsid w:val="00EB3E35"/>
    <w:rsid w:val="00EB3E3A"/>
    <w:rsid w:val="00EB47E5"/>
    <w:rsid w:val="00EB537C"/>
    <w:rsid w:val="00EB53A3"/>
    <w:rsid w:val="00EB5877"/>
    <w:rsid w:val="00EB5BA4"/>
    <w:rsid w:val="00EB5CAD"/>
    <w:rsid w:val="00EB621E"/>
    <w:rsid w:val="00EB65A1"/>
    <w:rsid w:val="00EB6633"/>
    <w:rsid w:val="00EB684B"/>
    <w:rsid w:val="00EB6AA5"/>
    <w:rsid w:val="00EB7175"/>
    <w:rsid w:val="00EB73C0"/>
    <w:rsid w:val="00EB7939"/>
    <w:rsid w:val="00EB7C89"/>
    <w:rsid w:val="00EC0768"/>
    <w:rsid w:val="00EC0CD1"/>
    <w:rsid w:val="00EC0DD2"/>
    <w:rsid w:val="00EC0E73"/>
    <w:rsid w:val="00EC0F63"/>
    <w:rsid w:val="00EC1104"/>
    <w:rsid w:val="00EC1543"/>
    <w:rsid w:val="00EC225A"/>
    <w:rsid w:val="00EC23B5"/>
    <w:rsid w:val="00EC2B6C"/>
    <w:rsid w:val="00EC2C2F"/>
    <w:rsid w:val="00EC2CF2"/>
    <w:rsid w:val="00EC2F71"/>
    <w:rsid w:val="00EC3159"/>
    <w:rsid w:val="00EC323A"/>
    <w:rsid w:val="00EC34E3"/>
    <w:rsid w:val="00EC3D4A"/>
    <w:rsid w:val="00EC4820"/>
    <w:rsid w:val="00EC5335"/>
    <w:rsid w:val="00EC5470"/>
    <w:rsid w:val="00EC5B9C"/>
    <w:rsid w:val="00EC5DD1"/>
    <w:rsid w:val="00EC6830"/>
    <w:rsid w:val="00EC6BEC"/>
    <w:rsid w:val="00EC70F7"/>
    <w:rsid w:val="00EC759C"/>
    <w:rsid w:val="00EC7C78"/>
    <w:rsid w:val="00EC7DF7"/>
    <w:rsid w:val="00EC7EB7"/>
    <w:rsid w:val="00ED053F"/>
    <w:rsid w:val="00ED0D4B"/>
    <w:rsid w:val="00ED0DE8"/>
    <w:rsid w:val="00ED104C"/>
    <w:rsid w:val="00ED1925"/>
    <w:rsid w:val="00ED1A2D"/>
    <w:rsid w:val="00ED1EF8"/>
    <w:rsid w:val="00ED241C"/>
    <w:rsid w:val="00ED2867"/>
    <w:rsid w:val="00ED28D4"/>
    <w:rsid w:val="00ED2F2E"/>
    <w:rsid w:val="00ED2F32"/>
    <w:rsid w:val="00ED3319"/>
    <w:rsid w:val="00ED38A1"/>
    <w:rsid w:val="00ED3A50"/>
    <w:rsid w:val="00ED3CFE"/>
    <w:rsid w:val="00ED3E46"/>
    <w:rsid w:val="00ED4488"/>
    <w:rsid w:val="00ED455A"/>
    <w:rsid w:val="00ED456E"/>
    <w:rsid w:val="00ED46D7"/>
    <w:rsid w:val="00ED4E9D"/>
    <w:rsid w:val="00ED542F"/>
    <w:rsid w:val="00ED54B3"/>
    <w:rsid w:val="00ED56F2"/>
    <w:rsid w:val="00ED5E2B"/>
    <w:rsid w:val="00ED6A8D"/>
    <w:rsid w:val="00ED6B2E"/>
    <w:rsid w:val="00ED6F25"/>
    <w:rsid w:val="00ED710B"/>
    <w:rsid w:val="00ED7133"/>
    <w:rsid w:val="00ED771D"/>
    <w:rsid w:val="00ED7924"/>
    <w:rsid w:val="00ED794A"/>
    <w:rsid w:val="00EE0989"/>
    <w:rsid w:val="00EE11F8"/>
    <w:rsid w:val="00EE1427"/>
    <w:rsid w:val="00EE224B"/>
    <w:rsid w:val="00EE2696"/>
    <w:rsid w:val="00EE27E2"/>
    <w:rsid w:val="00EE2819"/>
    <w:rsid w:val="00EE2C81"/>
    <w:rsid w:val="00EE2EC4"/>
    <w:rsid w:val="00EE38B4"/>
    <w:rsid w:val="00EE392A"/>
    <w:rsid w:val="00EE3F23"/>
    <w:rsid w:val="00EE5921"/>
    <w:rsid w:val="00EE59ED"/>
    <w:rsid w:val="00EE6168"/>
    <w:rsid w:val="00EE6208"/>
    <w:rsid w:val="00EE664E"/>
    <w:rsid w:val="00EE6853"/>
    <w:rsid w:val="00EE6B3C"/>
    <w:rsid w:val="00EE6BD8"/>
    <w:rsid w:val="00EE6C9F"/>
    <w:rsid w:val="00EE7E5F"/>
    <w:rsid w:val="00EF00D9"/>
    <w:rsid w:val="00EF02B0"/>
    <w:rsid w:val="00EF04B9"/>
    <w:rsid w:val="00EF067D"/>
    <w:rsid w:val="00EF0F24"/>
    <w:rsid w:val="00EF105D"/>
    <w:rsid w:val="00EF16C3"/>
    <w:rsid w:val="00EF1824"/>
    <w:rsid w:val="00EF201C"/>
    <w:rsid w:val="00EF2474"/>
    <w:rsid w:val="00EF24F5"/>
    <w:rsid w:val="00EF251D"/>
    <w:rsid w:val="00EF2565"/>
    <w:rsid w:val="00EF27D0"/>
    <w:rsid w:val="00EF28B1"/>
    <w:rsid w:val="00EF2DE8"/>
    <w:rsid w:val="00EF2E59"/>
    <w:rsid w:val="00EF32F6"/>
    <w:rsid w:val="00EF4580"/>
    <w:rsid w:val="00EF4674"/>
    <w:rsid w:val="00EF49D6"/>
    <w:rsid w:val="00EF4D4E"/>
    <w:rsid w:val="00EF539F"/>
    <w:rsid w:val="00EF587B"/>
    <w:rsid w:val="00EF5C32"/>
    <w:rsid w:val="00EF5E9A"/>
    <w:rsid w:val="00EF6280"/>
    <w:rsid w:val="00EF629C"/>
    <w:rsid w:val="00EF6600"/>
    <w:rsid w:val="00EF662C"/>
    <w:rsid w:val="00EF6928"/>
    <w:rsid w:val="00EF7AE2"/>
    <w:rsid w:val="00EF7C29"/>
    <w:rsid w:val="00F0169D"/>
    <w:rsid w:val="00F016E4"/>
    <w:rsid w:val="00F01B75"/>
    <w:rsid w:val="00F01F9B"/>
    <w:rsid w:val="00F0245D"/>
    <w:rsid w:val="00F0268A"/>
    <w:rsid w:val="00F03170"/>
    <w:rsid w:val="00F03C06"/>
    <w:rsid w:val="00F04097"/>
    <w:rsid w:val="00F045E2"/>
    <w:rsid w:val="00F04BCE"/>
    <w:rsid w:val="00F04F4F"/>
    <w:rsid w:val="00F05409"/>
    <w:rsid w:val="00F059B9"/>
    <w:rsid w:val="00F06448"/>
    <w:rsid w:val="00F064BD"/>
    <w:rsid w:val="00F0689B"/>
    <w:rsid w:val="00F06C5A"/>
    <w:rsid w:val="00F06E52"/>
    <w:rsid w:val="00F06F62"/>
    <w:rsid w:val="00F07EC3"/>
    <w:rsid w:val="00F100E0"/>
    <w:rsid w:val="00F10625"/>
    <w:rsid w:val="00F1079D"/>
    <w:rsid w:val="00F10BE4"/>
    <w:rsid w:val="00F11128"/>
    <w:rsid w:val="00F11209"/>
    <w:rsid w:val="00F11AE6"/>
    <w:rsid w:val="00F11C39"/>
    <w:rsid w:val="00F11CEB"/>
    <w:rsid w:val="00F1248F"/>
    <w:rsid w:val="00F1264C"/>
    <w:rsid w:val="00F1327D"/>
    <w:rsid w:val="00F13573"/>
    <w:rsid w:val="00F13B7A"/>
    <w:rsid w:val="00F14060"/>
    <w:rsid w:val="00F14621"/>
    <w:rsid w:val="00F14673"/>
    <w:rsid w:val="00F1469A"/>
    <w:rsid w:val="00F1480E"/>
    <w:rsid w:val="00F149A3"/>
    <w:rsid w:val="00F14D6A"/>
    <w:rsid w:val="00F15443"/>
    <w:rsid w:val="00F155D2"/>
    <w:rsid w:val="00F1575F"/>
    <w:rsid w:val="00F15BD1"/>
    <w:rsid w:val="00F161F9"/>
    <w:rsid w:val="00F1677E"/>
    <w:rsid w:val="00F16E3E"/>
    <w:rsid w:val="00F16E82"/>
    <w:rsid w:val="00F1767B"/>
    <w:rsid w:val="00F1784C"/>
    <w:rsid w:val="00F1788E"/>
    <w:rsid w:val="00F17CF5"/>
    <w:rsid w:val="00F200EA"/>
    <w:rsid w:val="00F20E6E"/>
    <w:rsid w:val="00F211C1"/>
    <w:rsid w:val="00F21C7E"/>
    <w:rsid w:val="00F21EEB"/>
    <w:rsid w:val="00F21F25"/>
    <w:rsid w:val="00F2227D"/>
    <w:rsid w:val="00F22A44"/>
    <w:rsid w:val="00F23077"/>
    <w:rsid w:val="00F234F2"/>
    <w:rsid w:val="00F23C99"/>
    <w:rsid w:val="00F25592"/>
    <w:rsid w:val="00F255A4"/>
    <w:rsid w:val="00F25F15"/>
    <w:rsid w:val="00F26877"/>
    <w:rsid w:val="00F27A88"/>
    <w:rsid w:val="00F27BD9"/>
    <w:rsid w:val="00F30013"/>
    <w:rsid w:val="00F30562"/>
    <w:rsid w:val="00F30CB3"/>
    <w:rsid w:val="00F30E40"/>
    <w:rsid w:val="00F31254"/>
    <w:rsid w:val="00F3163A"/>
    <w:rsid w:val="00F31A97"/>
    <w:rsid w:val="00F320EB"/>
    <w:rsid w:val="00F3231E"/>
    <w:rsid w:val="00F32530"/>
    <w:rsid w:val="00F32876"/>
    <w:rsid w:val="00F32E30"/>
    <w:rsid w:val="00F3312F"/>
    <w:rsid w:val="00F333D1"/>
    <w:rsid w:val="00F33438"/>
    <w:rsid w:val="00F3344A"/>
    <w:rsid w:val="00F335B5"/>
    <w:rsid w:val="00F3372C"/>
    <w:rsid w:val="00F338FF"/>
    <w:rsid w:val="00F33B1F"/>
    <w:rsid w:val="00F33FEC"/>
    <w:rsid w:val="00F345BB"/>
    <w:rsid w:val="00F35085"/>
    <w:rsid w:val="00F35842"/>
    <w:rsid w:val="00F36501"/>
    <w:rsid w:val="00F3664B"/>
    <w:rsid w:val="00F36694"/>
    <w:rsid w:val="00F36CD4"/>
    <w:rsid w:val="00F3767D"/>
    <w:rsid w:val="00F40360"/>
    <w:rsid w:val="00F4093E"/>
    <w:rsid w:val="00F40C63"/>
    <w:rsid w:val="00F40C8A"/>
    <w:rsid w:val="00F4170C"/>
    <w:rsid w:val="00F41879"/>
    <w:rsid w:val="00F419B1"/>
    <w:rsid w:val="00F41CFF"/>
    <w:rsid w:val="00F42010"/>
    <w:rsid w:val="00F4243B"/>
    <w:rsid w:val="00F42646"/>
    <w:rsid w:val="00F42EA6"/>
    <w:rsid w:val="00F43598"/>
    <w:rsid w:val="00F43A0D"/>
    <w:rsid w:val="00F44038"/>
    <w:rsid w:val="00F45A58"/>
    <w:rsid w:val="00F45BBF"/>
    <w:rsid w:val="00F46342"/>
    <w:rsid w:val="00F4667C"/>
    <w:rsid w:val="00F46963"/>
    <w:rsid w:val="00F46F74"/>
    <w:rsid w:val="00F47047"/>
    <w:rsid w:val="00F471C5"/>
    <w:rsid w:val="00F473BF"/>
    <w:rsid w:val="00F50392"/>
    <w:rsid w:val="00F50828"/>
    <w:rsid w:val="00F50906"/>
    <w:rsid w:val="00F50AA7"/>
    <w:rsid w:val="00F53002"/>
    <w:rsid w:val="00F53B92"/>
    <w:rsid w:val="00F53C02"/>
    <w:rsid w:val="00F53FD9"/>
    <w:rsid w:val="00F54646"/>
    <w:rsid w:val="00F54714"/>
    <w:rsid w:val="00F54B54"/>
    <w:rsid w:val="00F54B91"/>
    <w:rsid w:val="00F54BA2"/>
    <w:rsid w:val="00F55175"/>
    <w:rsid w:val="00F558D4"/>
    <w:rsid w:val="00F55AEA"/>
    <w:rsid w:val="00F55FFC"/>
    <w:rsid w:val="00F562F1"/>
    <w:rsid w:val="00F563E4"/>
    <w:rsid w:val="00F56730"/>
    <w:rsid w:val="00F56F60"/>
    <w:rsid w:val="00F571B8"/>
    <w:rsid w:val="00F5722C"/>
    <w:rsid w:val="00F577C6"/>
    <w:rsid w:val="00F57800"/>
    <w:rsid w:val="00F603F5"/>
    <w:rsid w:val="00F60F76"/>
    <w:rsid w:val="00F6185D"/>
    <w:rsid w:val="00F61E12"/>
    <w:rsid w:val="00F620E4"/>
    <w:rsid w:val="00F621D0"/>
    <w:rsid w:val="00F62238"/>
    <w:rsid w:val="00F622E7"/>
    <w:rsid w:val="00F62391"/>
    <w:rsid w:val="00F62A2D"/>
    <w:rsid w:val="00F6313E"/>
    <w:rsid w:val="00F63A0E"/>
    <w:rsid w:val="00F642E8"/>
    <w:rsid w:val="00F6463A"/>
    <w:rsid w:val="00F64883"/>
    <w:rsid w:val="00F64954"/>
    <w:rsid w:val="00F64B72"/>
    <w:rsid w:val="00F64FC3"/>
    <w:rsid w:val="00F65102"/>
    <w:rsid w:val="00F65A96"/>
    <w:rsid w:val="00F65B4B"/>
    <w:rsid w:val="00F669BF"/>
    <w:rsid w:val="00F66F43"/>
    <w:rsid w:val="00F66F81"/>
    <w:rsid w:val="00F67608"/>
    <w:rsid w:val="00F67700"/>
    <w:rsid w:val="00F705E9"/>
    <w:rsid w:val="00F709A0"/>
    <w:rsid w:val="00F70C84"/>
    <w:rsid w:val="00F7113A"/>
    <w:rsid w:val="00F7132A"/>
    <w:rsid w:val="00F71F37"/>
    <w:rsid w:val="00F721EA"/>
    <w:rsid w:val="00F72B0E"/>
    <w:rsid w:val="00F72BEC"/>
    <w:rsid w:val="00F72BF8"/>
    <w:rsid w:val="00F72D40"/>
    <w:rsid w:val="00F72F42"/>
    <w:rsid w:val="00F731D2"/>
    <w:rsid w:val="00F736AF"/>
    <w:rsid w:val="00F736F8"/>
    <w:rsid w:val="00F73A5D"/>
    <w:rsid w:val="00F73C9D"/>
    <w:rsid w:val="00F73E80"/>
    <w:rsid w:val="00F73E94"/>
    <w:rsid w:val="00F742A7"/>
    <w:rsid w:val="00F74D09"/>
    <w:rsid w:val="00F74F88"/>
    <w:rsid w:val="00F74FA0"/>
    <w:rsid w:val="00F75320"/>
    <w:rsid w:val="00F756F1"/>
    <w:rsid w:val="00F757DF"/>
    <w:rsid w:val="00F75913"/>
    <w:rsid w:val="00F75BD3"/>
    <w:rsid w:val="00F76030"/>
    <w:rsid w:val="00F76222"/>
    <w:rsid w:val="00F763FB"/>
    <w:rsid w:val="00F7696B"/>
    <w:rsid w:val="00F76D63"/>
    <w:rsid w:val="00F77748"/>
    <w:rsid w:val="00F77E2A"/>
    <w:rsid w:val="00F8050A"/>
    <w:rsid w:val="00F80BF2"/>
    <w:rsid w:val="00F80C8A"/>
    <w:rsid w:val="00F81169"/>
    <w:rsid w:val="00F814B5"/>
    <w:rsid w:val="00F81852"/>
    <w:rsid w:val="00F819D7"/>
    <w:rsid w:val="00F82251"/>
    <w:rsid w:val="00F82257"/>
    <w:rsid w:val="00F82588"/>
    <w:rsid w:val="00F82844"/>
    <w:rsid w:val="00F82913"/>
    <w:rsid w:val="00F83339"/>
    <w:rsid w:val="00F83651"/>
    <w:rsid w:val="00F83660"/>
    <w:rsid w:val="00F847D1"/>
    <w:rsid w:val="00F84CA9"/>
    <w:rsid w:val="00F853B0"/>
    <w:rsid w:val="00F85A8A"/>
    <w:rsid w:val="00F85E5F"/>
    <w:rsid w:val="00F85F9E"/>
    <w:rsid w:val="00F864D0"/>
    <w:rsid w:val="00F867A0"/>
    <w:rsid w:val="00F8681C"/>
    <w:rsid w:val="00F8690B"/>
    <w:rsid w:val="00F86C07"/>
    <w:rsid w:val="00F86C32"/>
    <w:rsid w:val="00F8714E"/>
    <w:rsid w:val="00F87671"/>
    <w:rsid w:val="00F87A7C"/>
    <w:rsid w:val="00F90A06"/>
    <w:rsid w:val="00F912FF"/>
    <w:rsid w:val="00F92589"/>
    <w:rsid w:val="00F929DD"/>
    <w:rsid w:val="00F92A39"/>
    <w:rsid w:val="00F92E4A"/>
    <w:rsid w:val="00F937BF"/>
    <w:rsid w:val="00F93C2D"/>
    <w:rsid w:val="00F93CE7"/>
    <w:rsid w:val="00F9431A"/>
    <w:rsid w:val="00F94CF3"/>
    <w:rsid w:val="00F957C9"/>
    <w:rsid w:val="00F95A74"/>
    <w:rsid w:val="00F95F22"/>
    <w:rsid w:val="00F95F35"/>
    <w:rsid w:val="00F96182"/>
    <w:rsid w:val="00F963DA"/>
    <w:rsid w:val="00F9643D"/>
    <w:rsid w:val="00F9658B"/>
    <w:rsid w:val="00F967F7"/>
    <w:rsid w:val="00F97418"/>
    <w:rsid w:val="00F97808"/>
    <w:rsid w:val="00FA0D6C"/>
    <w:rsid w:val="00FA106A"/>
    <w:rsid w:val="00FA1439"/>
    <w:rsid w:val="00FA1B45"/>
    <w:rsid w:val="00FA1BA9"/>
    <w:rsid w:val="00FA1F78"/>
    <w:rsid w:val="00FA2038"/>
    <w:rsid w:val="00FA205F"/>
    <w:rsid w:val="00FA20B1"/>
    <w:rsid w:val="00FA2240"/>
    <w:rsid w:val="00FA2668"/>
    <w:rsid w:val="00FA27B3"/>
    <w:rsid w:val="00FA27E5"/>
    <w:rsid w:val="00FA2E11"/>
    <w:rsid w:val="00FA2EA4"/>
    <w:rsid w:val="00FA3243"/>
    <w:rsid w:val="00FA343C"/>
    <w:rsid w:val="00FA4434"/>
    <w:rsid w:val="00FA5186"/>
    <w:rsid w:val="00FA5B44"/>
    <w:rsid w:val="00FA6220"/>
    <w:rsid w:val="00FA64DB"/>
    <w:rsid w:val="00FA68B5"/>
    <w:rsid w:val="00FA6E3B"/>
    <w:rsid w:val="00FA7753"/>
    <w:rsid w:val="00FA77BD"/>
    <w:rsid w:val="00FA78FC"/>
    <w:rsid w:val="00FA7D8F"/>
    <w:rsid w:val="00FB05C7"/>
    <w:rsid w:val="00FB06B8"/>
    <w:rsid w:val="00FB0D75"/>
    <w:rsid w:val="00FB13CA"/>
    <w:rsid w:val="00FB188E"/>
    <w:rsid w:val="00FB20FB"/>
    <w:rsid w:val="00FB21C9"/>
    <w:rsid w:val="00FB240E"/>
    <w:rsid w:val="00FB280F"/>
    <w:rsid w:val="00FB3415"/>
    <w:rsid w:val="00FB34EE"/>
    <w:rsid w:val="00FB35FD"/>
    <w:rsid w:val="00FB44B4"/>
    <w:rsid w:val="00FB574C"/>
    <w:rsid w:val="00FB5AF6"/>
    <w:rsid w:val="00FB5C73"/>
    <w:rsid w:val="00FB5D49"/>
    <w:rsid w:val="00FB5E5B"/>
    <w:rsid w:val="00FB5F69"/>
    <w:rsid w:val="00FB6060"/>
    <w:rsid w:val="00FB6359"/>
    <w:rsid w:val="00FB674F"/>
    <w:rsid w:val="00FB6D59"/>
    <w:rsid w:val="00FB7435"/>
    <w:rsid w:val="00FB791F"/>
    <w:rsid w:val="00FB7943"/>
    <w:rsid w:val="00FB7C6D"/>
    <w:rsid w:val="00FB7F47"/>
    <w:rsid w:val="00FC0B55"/>
    <w:rsid w:val="00FC0EC5"/>
    <w:rsid w:val="00FC197D"/>
    <w:rsid w:val="00FC1A59"/>
    <w:rsid w:val="00FC1B2C"/>
    <w:rsid w:val="00FC2034"/>
    <w:rsid w:val="00FC247E"/>
    <w:rsid w:val="00FC2DF9"/>
    <w:rsid w:val="00FC2FD2"/>
    <w:rsid w:val="00FC317E"/>
    <w:rsid w:val="00FC34EB"/>
    <w:rsid w:val="00FC3EEA"/>
    <w:rsid w:val="00FC3FA0"/>
    <w:rsid w:val="00FC43EC"/>
    <w:rsid w:val="00FC49E2"/>
    <w:rsid w:val="00FC503A"/>
    <w:rsid w:val="00FC5059"/>
    <w:rsid w:val="00FC54F5"/>
    <w:rsid w:val="00FC58F4"/>
    <w:rsid w:val="00FC6116"/>
    <w:rsid w:val="00FC630C"/>
    <w:rsid w:val="00FC6452"/>
    <w:rsid w:val="00FC6D9B"/>
    <w:rsid w:val="00FC6FB3"/>
    <w:rsid w:val="00FC7517"/>
    <w:rsid w:val="00FC7661"/>
    <w:rsid w:val="00FC77EA"/>
    <w:rsid w:val="00FC799F"/>
    <w:rsid w:val="00FC7C04"/>
    <w:rsid w:val="00FC7DED"/>
    <w:rsid w:val="00FD0020"/>
    <w:rsid w:val="00FD0711"/>
    <w:rsid w:val="00FD11D9"/>
    <w:rsid w:val="00FD11F8"/>
    <w:rsid w:val="00FD121A"/>
    <w:rsid w:val="00FD1225"/>
    <w:rsid w:val="00FD1613"/>
    <w:rsid w:val="00FD16AB"/>
    <w:rsid w:val="00FD2229"/>
    <w:rsid w:val="00FD2812"/>
    <w:rsid w:val="00FD2D27"/>
    <w:rsid w:val="00FD36F8"/>
    <w:rsid w:val="00FD4326"/>
    <w:rsid w:val="00FD4BC6"/>
    <w:rsid w:val="00FD4CBE"/>
    <w:rsid w:val="00FD5C7D"/>
    <w:rsid w:val="00FD6A99"/>
    <w:rsid w:val="00FD71D4"/>
    <w:rsid w:val="00FD733E"/>
    <w:rsid w:val="00FD741B"/>
    <w:rsid w:val="00FD76FD"/>
    <w:rsid w:val="00FD7910"/>
    <w:rsid w:val="00FD798A"/>
    <w:rsid w:val="00FE076E"/>
    <w:rsid w:val="00FE098C"/>
    <w:rsid w:val="00FE0AF5"/>
    <w:rsid w:val="00FE0D21"/>
    <w:rsid w:val="00FE12BF"/>
    <w:rsid w:val="00FE162B"/>
    <w:rsid w:val="00FE1C3D"/>
    <w:rsid w:val="00FE1CDA"/>
    <w:rsid w:val="00FE2194"/>
    <w:rsid w:val="00FE21E9"/>
    <w:rsid w:val="00FE25D9"/>
    <w:rsid w:val="00FE2952"/>
    <w:rsid w:val="00FE2D16"/>
    <w:rsid w:val="00FE2F77"/>
    <w:rsid w:val="00FE31B2"/>
    <w:rsid w:val="00FE3480"/>
    <w:rsid w:val="00FE3716"/>
    <w:rsid w:val="00FE3860"/>
    <w:rsid w:val="00FE3ABE"/>
    <w:rsid w:val="00FE3BFE"/>
    <w:rsid w:val="00FE3E4F"/>
    <w:rsid w:val="00FE410B"/>
    <w:rsid w:val="00FE43E1"/>
    <w:rsid w:val="00FE47E6"/>
    <w:rsid w:val="00FE4D74"/>
    <w:rsid w:val="00FE4D95"/>
    <w:rsid w:val="00FE559F"/>
    <w:rsid w:val="00FE5CD6"/>
    <w:rsid w:val="00FE706C"/>
    <w:rsid w:val="00FE7473"/>
    <w:rsid w:val="00FE779B"/>
    <w:rsid w:val="00FE7C2E"/>
    <w:rsid w:val="00FF0CD1"/>
    <w:rsid w:val="00FF14A6"/>
    <w:rsid w:val="00FF15F7"/>
    <w:rsid w:val="00FF33A9"/>
    <w:rsid w:val="00FF3582"/>
    <w:rsid w:val="00FF380B"/>
    <w:rsid w:val="00FF3907"/>
    <w:rsid w:val="00FF3BC9"/>
    <w:rsid w:val="00FF4385"/>
    <w:rsid w:val="00FF4A61"/>
    <w:rsid w:val="00FF4F68"/>
    <w:rsid w:val="00FF5044"/>
    <w:rsid w:val="00FF52A9"/>
    <w:rsid w:val="00FF52DE"/>
    <w:rsid w:val="00FF565C"/>
    <w:rsid w:val="00FF58A0"/>
    <w:rsid w:val="00FF5CB1"/>
    <w:rsid w:val="00FF5F0C"/>
    <w:rsid w:val="00FF601C"/>
    <w:rsid w:val="00FF61C3"/>
    <w:rsid w:val="00FF646D"/>
    <w:rsid w:val="00FF64BE"/>
    <w:rsid w:val="00FF6E2B"/>
    <w:rsid w:val="00FF70B5"/>
    <w:rsid w:val="00FF7189"/>
    <w:rsid w:val="00FF7721"/>
    <w:rsid w:val="00FF7F30"/>
    <w:rsid w:val="011A11A4"/>
    <w:rsid w:val="01390BCC"/>
    <w:rsid w:val="014B5B44"/>
    <w:rsid w:val="01583748"/>
    <w:rsid w:val="018C152A"/>
    <w:rsid w:val="018C5F7F"/>
    <w:rsid w:val="01B4416D"/>
    <w:rsid w:val="01B87F15"/>
    <w:rsid w:val="01BE4069"/>
    <w:rsid w:val="01BE5800"/>
    <w:rsid w:val="01CA3F1A"/>
    <w:rsid w:val="01CC1A40"/>
    <w:rsid w:val="01CF3C97"/>
    <w:rsid w:val="01DE4D61"/>
    <w:rsid w:val="01E46F65"/>
    <w:rsid w:val="01F20833"/>
    <w:rsid w:val="024871CF"/>
    <w:rsid w:val="02A61BC0"/>
    <w:rsid w:val="02B246E4"/>
    <w:rsid w:val="02E536DD"/>
    <w:rsid w:val="03195159"/>
    <w:rsid w:val="0386778E"/>
    <w:rsid w:val="03A845D4"/>
    <w:rsid w:val="03B31109"/>
    <w:rsid w:val="03F06C42"/>
    <w:rsid w:val="03F722D9"/>
    <w:rsid w:val="040A30FF"/>
    <w:rsid w:val="04155920"/>
    <w:rsid w:val="041B3357"/>
    <w:rsid w:val="04224E79"/>
    <w:rsid w:val="04511474"/>
    <w:rsid w:val="04846E0C"/>
    <w:rsid w:val="04890AEA"/>
    <w:rsid w:val="049D568F"/>
    <w:rsid w:val="04A459A8"/>
    <w:rsid w:val="04C34346"/>
    <w:rsid w:val="04DC6BE3"/>
    <w:rsid w:val="04E30437"/>
    <w:rsid w:val="04E33603"/>
    <w:rsid w:val="051E3D21"/>
    <w:rsid w:val="054A15F9"/>
    <w:rsid w:val="05663F59"/>
    <w:rsid w:val="05700367"/>
    <w:rsid w:val="05A131E3"/>
    <w:rsid w:val="05B41169"/>
    <w:rsid w:val="05B57A99"/>
    <w:rsid w:val="05F41FAA"/>
    <w:rsid w:val="061B11E8"/>
    <w:rsid w:val="063B78DC"/>
    <w:rsid w:val="063C3A36"/>
    <w:rsid w:val="069D6151"/>
    <w:rsid w:val="06A66D03"/>
    <w:rsid w:val="06CB1401"/>
    <w:rsid w:val="06E23AB3"/>
    <w:rsid w:val="0702666A"/>
    <w:rsid w:val="0733430F"/>
    <w:rsid w:val="07442078"/>
    <w:rsid w:val="075860A1"/>
    <w:rsid w:val="075B3C37"/>
    <w:rsid w:val="076A3208"/>
    <w:rsid w:val="076E0F6D"/>
    <w:rsid w:val="076F3599"/>
    <w:rsid w:val="07822274"/>
    <w:rsid w:val="07896A65"/>
    <w:rsid w:val="0797489E"/>
    <w:rsid w:val="07D0029E"/>
    <w:rsid w:val="07E05028"/>
    <w:rsid w:val="07E84F31"/>
    <w:rsid w:val="07FB67F7"/>
    <w:rsid w:val="08160882"/>
    <w:rsid w:val="0839529D"/>
    <w:rsid w:val="083D5587"/>
    <w:rsid w:val="083E2F6B"/>
    <w:rsid w:val="087D5842"/>
    <w:rsid w:val="087D7F38"/>
    <w:rsid w:val="08910A06"/>
    <w:rsid w:val="08EB7153"/>
    <w:rsid w:val="08EC6E74"/>
    <w:rsid w:val="08EF118D"/>
    <w:rsid w:val="090E6DE2"/>
    <w:rsid w:val="09120680"/>
    <w:rsid w:val="091A1B9B"/>
    <w:rsid w:val="096609CC"/>
    <w:rsid w:val="096F5821"/>
    <w:rsid w:val="09974C33"/>
    <w:rsid w:val="09B82947"/>
    <w:rsid w:val="0A1A53AB"/>
    <w:rsid w:val="0A25629B"/>
    <w:rsid w:val="0A3C09D4"/>
    <w:rsid w:val="0A511942"/>
    <w:rsid w:val="0A590BFE"/>
    <w:rsid w:val="0A7D75AB"/>
    <w:rsid w:val="0A7D7D7B"/>
    <w:rsid w:val="0A9042B7"/>
    <w:rsid w:val="0AA73638"/>
    <w:rsid w:val="0AB102B4"/>
    <w:rsid w:val="0AD749D3"/>
    <w:rsid w:val="0ADD6A6C"/>
    <w:rsid w:val="0AEC35F6"/>
    <w:rsid w:val="0B0B7957"/>
    <w:rsid w:val="0B353E7E"/>
    <w:rsid w:val="0B377064"/>
    <w:rsid w:val="0B440899"/>
    <w:rsid w:val="0B52745A"/>
    <w:rsid w:val="0B601463"/>
    <w:rsid w:val="0B8D43C8"/>
    <w:rsid w:val="0B9062EC"/>
    <w:rsid w:val="0BBD2CD7"/>
    <w:rsid w:val="0BC419DA"/>
    <w:rsid w:val="0BDD2C71"/>
    <w:rsid w:val="0BF958C7"/>
    <w:rsid w:val="0C3F3332"/>
    <w:rsid w:val="0C5A09A9"/>
    <w:rsid w:val="0C6D5AEE"/>
    <w:rsid w:val="0C715969"/>
    <w:rsid w:val="0CD67C16"/>
    <w:rsid w:val="0CDB719E"/>
    <w:rsid w:val="0CF81D51"/>
    <w:rsid w:val="0DA71B84"/>
    <w:rsid w:val="0DCF11C0"/>
    <w:rsid w:val="0DD51C7C"/>
    <w:rsid w:val="0DDB778D"/>
    <w:rsid w:val="0DDF2253"/>
    <w:rsid w:val="0DED74FB"/>
    <w:rsid w:val="0DF07C5F"/>
    <w:rsid w:val="0DF540CC"/>
    <w:rsid w:val="0E0407B3"/>
    <w:rsid w:val="0E0812B7"/>
    <w:rsid w:val="0E850FD9"/>
    <w:rsid w:val="0E8F656A"/>
    <w:rsid w:val="0EA02C55"/>
    <w:rsid w:val="0EA27359"/>
    <w:rsid w:val="0EAB6A73"/>
    <w:rsid w:val="0EE332EC"/>
    <w:rsid w:val="0F4D0707"/>
    <w:rsid w:val="0F764F54"/>
    <w:rsid w:val="0F8561A4"/>
    <w:rsid w:val="0FAA250C"/>
    <w:rsid w:val="0FB303E4"/>
    <w:rsid w:val="0FBA2A45"/>
    <w:rsid w:val="0FC05ABE"/>
    <w:rsid w:val="0FC07527"/>
    <w:rsid w:val="0FC41654"/>
    <w:rsid w:val="0FDE7285"/>
    <w:rsid w:val="0FE4264A"/>
    <w:rsid w:val="10147CFB"/>
    <w:rsid w:val="10207B26"/>
    <w:rsid w:val="10352EA6"/>
    <w:rsid w:val="105A290D"/>
    <w:rsid w:val="105F7F23"/>
    <w:rsid w:val="10933CC8"/>
    <w:rsid w:val="10AE6479"/>
    <w:rsid w:val="10E46789"/>
    <w:rsid w:val="10F62635"/>
    <w:rsid w:val="11001AA9"/>
    <w:rsid w:val="113B44EC"/>
    <w:rsid w:val="113E5D8A"/>
    <w:rsid w:val="11610B4A"/>
    <w:rsid w:val="118C2ED5"/>
    <w:rsid w:val="11A927E2"/>
    <w:rsid w:val="11B83D31"/>
    <w:rsid w:val="11F34DC7"/>
    <w:rsid w:val="11FF19BD"/>
    <w:rsid w:val="1202500A"/>
    <w:rsid w:val="120D7D0C"/>
    <w:rsid w:val="12243AF9"/>
    <w:rsid w:val="123E3EE0"/>
    <w:rsid w:val="124A2CFA"/>
    <w:rsid w:val="125F270B"/>
    <w:rsid w:val="12795B29"/>
    <w:rsid w:val="127C4F0D"/>
    <w:rsid w:val="12ED7A68"/>
    <w:rsid w:val="12F62B63"/>
    <w:rsid w:val="132D60B6"/>
    <w:rsid w:val="13394155"/>
    <w:rsid w:val="134F3E3B"/>
    <w:rsid w:val="13696837"/>
    <w:rsid w:val="13884674"/>
    <w:rsid w:val="13A80946"/>
    <w:rsid w:val="13B31AEC"/>
    <w:rsid w:val="13C0517C"/>
    <w:rsid w:val="13D529D6"/>
    <w:rsid w:val="13DB18C8"/>
    <w:rsid w:val="13FE3FBA"/>
    <w:rsid w:val="140C3471"/>
    <w:rsid w:val="140E1568"/>
    <w:rsid w:val="14404369"/>
    <w:rsid w:val="14814548"/>
    <w:rsid w:val="14AC3896"/>
    <w:rsid w:val="14D73B2E"/>
    <w:rsid w:val="150E6B56"/>
    <w:rsid w:val="154C7557"/>
    <w:rsid w:val="155D0ED5"/>
    <w:rsid w:val="15681628"/>
    <w:rsid w:val="15796621"/>
    <w:rsid w:val="158847C9"/>
    <w:rsid w:val="1638724C"/>
    <w:rsid w:val="163F05DA"/>
    <w:rsid w:val="167069E6"/>
    <w:rsid w:val="16AB43FB"/>
    <w:rsid w:val="16B014D8"/>
    <w:rsid w:val="16B13715"/>
    <w:rsid w:val="16BE3BF5"/>
    <w:rsid w:val="16CB4564"/>
    <w:rsid w:val="16D13625"/>
    <w:rsid w:val="16E06BE2"/>
    <w:rsid w:val="16E477A6"/>
    <w:rsid w:val="1704191E"/>
    <w:rsid w:val="170F531B"/>
    <w:rsid w:val="17345C65"/>
    <w:rsid w:val="1738662C"/>
    <w:rsid w:val="174126A0"/>
    <w:rsid w:val="17546308"/>
    <w:rsid w:val="175C2AEC"/>
    <w:rsid w:val="175D674F"/>
    <w:rsid w:val="17660B43"/>
    <w:rsid w:val="179746EF"/>
    <w:rsid w:val="17A00AC2"/>
    <w:rsid w:val="17CD2550"/>
    <w:rsid w:val="17E14EFB"/>
    <w:rsid w:val="180A22EA"/>
    <w:rsid w:val="18114189"/>
    <w:rsid w:val="184C6FDF"/>
    <w:rsid w:val="18784728"/>
    <w:rsid w:val="18832C15"/>
    <w:rsid w:val="18890233"/>
    <w:rsid w:val="18D06350"/>
    <w:rsid w:val="18F06F2D"/>
    <w:rsid w:val="192D6E10"/>
    <w:rsid w:val="19AD7F51"/>
    <w:rsid w:val="19BB441C"/>
    <w:rsid w:val="19C534ED"/>
    <w:rsid w:val="19E15CA9"/>
    <w:rsid w:val="19E41BC5"/>
    <w:rsid w:val="1A2729BF"/>
    <w:rsid w:val="1A6C382E"/>
    <w:rsid w:val="1AA401A9"/>
    <w:rsid w:val="1AB33C6D"/>
    <w:rsid w:val="1AC1797D"/>
    <w:rsid w:val="1ADE4866"/>
    <w:rsid w:val="1AE81BF2"/>
    <w:rsid w:val="1B3B03FE"/>
    <w:rsid w:val="1B5D3FBF"/>
    <w:rsid w:val="1B79458F"/>
    <w:rsid w:val="1B854CE1"/>
    <w:rsid w:val="1BA50D14"/>
    <w:rsid w:val="1BA677E7"/>
    <w:rsid w:val="1BC670A8"/>
    <w:rsid w:val="1C035410"/>
    <w:rsid w:val="1C0748A3"/>
    <w:rsid w:val="1C0817A1"/>
    <w:rsid w:val="1C0F5E7D"/>
    <w:rsid w:val="1C5823F6"/>
    <w:rsid w:val="1C625D30"/>
    <w:rsid w:val="1C6443D7"/>
    <w:rsid w:val="1C6E1C1A"/>
    <w:rsid w:val="1C7671E3"/>
    <w:rsid w:val="1C777601"/>
    <w:rsid w:val="1C8A493E"/>
    <w:rsid w:val="1C8B7E9B"/>
    <w:rsid w:val="1CAA33D6"/>
    <w:rsid w:val="1CCB6998"/>
    <w:rsid w:val="1CCD4F77"/>
    <w:rsid w:val="1CD6623F"/>
    <w:rsid w:val="1CDD4BE7"/>
    <w:rsid w:val="1CE2594F"/>
    <w:rsid w:val="1CEC2B3E"/>
    <w:rsid w:val="1CF90898"/>
    <w:rsid w:val="1CFA0FE7"/>
    <w:rsid w:val="1D146AA0"/>
    <w:rsid w:val="1D1A76AB"/>
    <w:rsid w:val="1D3502B9"/>
    <w:rsid w:val="1D8837AC"/>
    <w:rsid w:val="1D8C69C4"/>
    <w:rsid w:val="1D9F49E9"/>
    <w:rsid w:val="1DAF6046"/>
    <w:rsid w:val="1DBB3491"/>
    <w:rsid w:val="1DC7696E"/>
    <w:rsid w:val="1DD704EB"/>
    <w:rsid w:val="1DDC5527"/>
    <w:rsid w:val="1DE06B47"/>
    <w:rsid w:val="1E0878C0"/>
    <w:rsid w:val="1E1C7C6C"/>
    <w:rsid w:val="1E4C0BBB"/>
    <w:rsid w:val="1E786F00"/>
    <w:rsid w:val="1E8B48CF"/>
    <w:rsid w:val="1EBB34DD"/>
    <w:rsid w:val="1EC975DB"/>
    <w:rsid w:val="1ECF44C6"/>
    <w:rsid w:val="1EDB691E"/>
    <w:rsid w:val="1EE30B20"/>
    <w:rsid w:val="1F1D7927"/>
    <w:rsid w:val="1F1F65F5"/>
    <w:rsid w:val="1F343C02"/>
    <w:rsid w:val="1F443968"/>
    <w:rsid w:val="1F7E72D0"/>
    <w:rsid w:val="1F9908E9"/>
    <w:rsid w:val="1FAC7E53"/>
    <w:rsid w:val="1FB52ACC"/>
    <w:rsid w:val="1FC932F3"/>
    <w:rsid w:val="1FEA5A5B"/>
    <w:rsid w:val="1FF10573"/>
    <w:rsid w:val="2034041C"/>
    <w:rsid w:val="20517FE3"/>
    <w:rsid w:val="205C7FDB"/>
    <w:rsid w:val="2068689C"/>
    <w:rsid w:val="20692E24"/>
    <w:rsid w:val="207A4314"/>
    <w:rsid w:val="20CE2C18"/>
    <w:rsid w:val="20E57FD0"/>
    <w:rsid w:val="20FF72FE"/>
    <w:rsid w:val="21522C22"/>
    <w:rsid w:val="217C1DAF"/>
    <w:rsid w:val="218220DE"/>
    <w:rsid w:val="21853FE9"/>
    <w:rsid w:val="21865B5C"/>
    <w:rsid w:val="21EA5DDF"/>
    <w:rsid w:val="21F7445F"/>
    <w:rsid w:val="222B4817"/>
    <w:rsid w:val="222C76C6"/>
    <w:rsid w:val="2230171F"/>
    <w:rsid w:val="22310EA0"/>
    <w:rsid w:val="22466CF3"/>
    <w:rsid w:val="22574CD7"/>
    <w:rsid w:val="225D0766"/>
    <w:rsid w:val="228B1EF0"/>
    <w:rsid w:val="22A344E7"/>
    <w:rsid w:val="22DA7517"/>
    <w:rsid w:val="22DE3197"/>
    <w:rsid w:val="22FE5379"/>
    <w:rsid w:val="23025CD3"/>
    <w:rsid w:val="2303029D"/>
    <w:rsid w:val="230E0741"/>
    <w:rsid w:val="232A2B2A"/>
    <w:rsid w:val="233314C7"/>
    <w:rsid w:val="23621259"/>
    <w:rsid w:val="237A70F6"/>
    <w:rsid w:val="23897339"/>
    <w:rsid w:val="239A1BA6"/>
    <w:rsid w:val="23A44173"/>
    <w:rsid w:val="23BF3B72"/>
    <w:rsid w:val="23F46EA8"/>
    <w:rsid w:val="23F63E16"/>
    <w:rsid w:val="24016243"/>
    <w:rsid w:val="243A32C2"/>
    <w:rsid w:val="243F0254"/>
    <w:rsid w:val="248F6BD1"/>
    <w:rsid w:val="249F5C0C"/>
    <w:rsid w:val="24D6035C"/>
    <w:rsid w:val="24E6788C"/>
    <w:rsid w:val="24E74595"/>
    <w:rsid w:val="24F829C8"/>
    <w:rsid w:val="24FD1D8D"/>
    <w:rsid w:val="25093A3B"/>
    <w:rsid w:val="25236D0D"/>
    <w:rsid w:val="252F645D"/>
    <w:rsid w:val="253024AD"/>
    <w:rsid w:val="254E083A"/>
    <w:rsid w:val="2584600A"/>
    <w:rsid w:val="258858A9"/>
    <w:rsid w:val="259C1C77"/>
    <w:rsid w:val="25BB76A7"/>
    <w:rsid w:val="25DE3BC2"/>
    <w:rsid w:val="262D0D77"/>
    <w:rsid w:val="2663436D"/>
    <w:rsid w:val="26757E2C"/>
    <w:rsid w:val="26790701"/>
    <w:rsid w:val="26872E34"/>
    <w:rsid w:val="26FD567B"/>
    <w:rsid w:val="27024BB7"/>
    <w:rsid w:val="27076857"/>
    <w:rsid w:val="2715441D"/>
    <w:rsid w:val="273508EE"/>
    <w:rsid w:val="27351CB2"/>
    <w:rsid w:val="27483692"/>
    <w:rsid w:val="274E4B21"/>
    <w:rsid w:val="27532937"/>
    <w:rsid w:val="276F6E45"/>
    <w:rsid w:val="278066D7"/>
    <w:rsid w:val="27827B0F"/>
    <w:rsid w:val="27886287"/>
    <w:rsid w:val="27B528F8"/>
    <w:rsid w:val="27C91F1B"/>
    <w:rsid w:val="27D668C5"/>
    <w:rsid w:val="27F53526"/>
    <w:rsid w:val="27FA5E76"/>
    <w:rsid w:val="281573ED"/>
    <w:rsid w:val="283104DE"/>
    <w:rsid w:val="284B067E"/>
    <w:rsid w:val="28690FE5"/>
    <w:rsid w:val="28893937"/>
    <w:rsid w:val="288E2BD2"/>
    <w:rsid w:val="289064B1"/>
    <w:rsid w:val="28911B25"/>
    <w:rsid w:val="289D09DC"/>
    <w:rsid w:val="28CF2F29"/>
    <w:rsid w:val="28DC50AB"/>
    <w:rsid w:val="28E55271"/>
    <w:rsid w:val="28EB4ACC"/>
    <w:rsid w:val="28F12E95"/>
    <w:rsid w:val="2903193C"/>
    <w:rsid w:val="290B259E"/>
    <w:rsid w:val="2923374B"/>
    <w:rsid w:val="294066EC"/>
    <w:rsid w:val="295B3290"/>
    <w:rsid w:val="29671ECA"/>
    <w:rsid w:val="296C2B2B"/>
    <w:rsid w:val="29B6075C"/>
    <w:rsid w:val="29BD796F"/>
    <w:rsid w:val="29C83675"/>
    <w:rsid w:val="2A2D69E0"/>
    <w:rsid w:val="2A6E7289"/>
    <w:rsid w:val="2AA2074D"/>
    <w:rsid w:val="2AAA4765"/>
    <w:rsid w:val="2AAC3644"/>
    <w:rsid w:val="2AC24A4E"/>
    <w:rsid w:val="2AFA3A88"/>
    <w:rsid w:val="2B201FFC"/>
    <w:rsid w:val="2B2646C8"/>
    <w:rsid w:val="2B6E6CAA"/>
    <w:rsid w:val="2B7A2E07"/>
    <w:rsid w:val="2B8946FF"/>
    <w:rsid w:val="2B924594"/>
    <w:rsid w:val="2B97042A"/>
    <w:rsid w:val="2B9D28FD"/>
    <w:rsid w:val="2BA72A52"/>
    <w:rsid w:val="2BE37109"/>
    <w:rsid w:val="2C020649"/>
    <w:rsid w:val="2C0A4741"/>
    <w:rsid w:val="2C424529"/>
    <w:rsid w:val="2C4B7881"/>
    <w:rsid w:val="2C4E6F06"/>
    <w:rsid w:val="2C6E4A82"/>
    <w:rsid w:val="2C9C632F"/>
    <w:rsid w:val="2CB036BE"/>
    <w:rsid w:val="2CB122F2"/>
    <w:rsid w:val="2CDC672B"/>
    <w:rsid w:val="2CE77A69"/>
    <w:rsid w:val="2CF86E08"/>
    <w:rsid w:val="2D744BB6"/>
    <w:rsid w:val="2D7F62C9"/>
    <w:rsid w:val="2D827908"/>
    <w:rsid w:val="2D962D7E"/>
    <w:rsid w:val="2D9B15EF"/>
    <w:rsid w:val="2DB86C80"/>
    <w:rsid w:val="2E302E52"/>
    <w:rsid w:val="2E304308"/>
    <w:rsid w:val="2E6469D8"/>
    <w:rsid w:val="2EB26D79"/>
    <w:rsid w:val="2F0138CA"/>
    <w:rsid w:val="2F124EE4"/>
    <w:rsid w:val="2F183C89"/>
    <w:rsid w:val="2F2B399A"/>
    <w:rsid w:val="2F3E27C0"/>
    <w:rsid w:val="2F57610D"/>
    <w:rsid w:val="2F576681"/>
    <w:rsid w:val="2F6B007C"/>
    <w:rsid w:val="2F6C023B"/>
    <w:rsid w:val="2F7145F4"/>
    <w:rsid w:val="2F9F1A94"/>
    <w:rsid w:val="2FB62C7A"/>
    <w:rsid w:val="2FBA13BC"/>
    <w:rsid w:val="2FC3389A"/>
    <w:rsid w:val="2FE853E7"/>
    <w:rsid w:val="30275F10"/>
    <w:rsid w:val="30444D13"/>
    <w:rsid w:val="30580298"/>
    <w:rsid w:val="30646F90"/>
    <w:rsid w:val="307724EA"/>
    <w:rsid w:val="30980A81"/>
    <w:rsid w:val="309B0311"/>
    <w:rsid w:val="30A6777C"/>
    <w:rsid w:val="30C56CCE"/>
    <w:rsid w:val="30CB0402"/>
    <w:rsid w:val="30E7111F"/>
    <w:rsid w:val="30E728DE"/>
    <w:rsid w:val="30F75340"/>
    <w:rsid w:val="31133A23"/>
    <w:rsid w:val="313C3C3D"/>
    <w:rsid w:val="313D0993"/>
    <w:rsid w:val="31491A3F"/>
    <w:rsid w:val="31B01DFB"/>
    <w:rsid w:val="32000599"/>
    <w:rsid w:val="32193F7E"/>
    <w:rsid w:val="3239037F"/>
    <w:rsid w:val="324C5F62"/>
    <w:rsid w:val="324D2681"/>
    <w:rsid w:val="326C1323"/>
    <w:rsid w:val="329830F5"/>
    <w:rsid w:val="32B51DEC"/>
    <w:rsid w:val="32E367A8"/>
    <w:rsid w:val="33186CCC"/>
    <w:rsid w:val="333948D8"/>
    <w:rsid w:val="33C85A6B"/>
    <w:rsid w:val="33E660E2"/>
    <w:rsid w:val="34014BA6"/>
    <w:rsid w:val="34246327"/>
    <w:rsid w:val="34457450"/>
    <w:rsid w:val="344828F8"/>
    <w:rsid w:val="34565A32"/>
    <w:rsid w:val="34A9783B"/>
    <w:rsid w:val="34B667EF"/>
    <w:rsid w:val="34BF35E1"/>
    <w:rsid w:val="34C16318"/>
    <w:rsid w:val="34DD1D1E"/>
    <w:rsid w:val="34FD36E3"/>
    <w:rsid w:val="350F2A2D"/>
    <w:rsid w:val="351F18AB"/>
    <w:rsid w:val="352B32C7"/>
    <w:rsid w:val="35373F98"/>
    <w:rsid w:val="35647744"/>
    <w:rsid w:val="3578720D"/>
    <w:rsid w:val="363B7932"/>
    <w:rsid w:val="366D1C57"/>
    <w:rsid w:val="367118AE"/>
    <w:rsid w:val="36733880"/>
    <w:rsid w:val="368A369C"/>
    <w:rsid w:val="369E49A1"/>
    <w:rsid w:val="36A22794"/>
    <w:rsid w:val="36B50719"/>
    <w:rsid w:val="36D15C2A"/>
    <w:rsid w:val="36F54FB9"/>
    <w:rsid w:val="36FA4BBC"/>
    <w:rsid w:val="36FB3B18"/>
    <w:rsid w:val="37092813"/>
    <w:rsid w:val="371D61FE"/>
    <w:rsid w:val="372340D6"/>
    <w:rsid w:val="373E2B91"/>
    <w:rsid w:val="374B5AC3"/>
    <w:rsid w:val="376C66F6"/>
    <w:rsid w:val="377F7586"/>
    <w:rsid w:val="37A924D7"/>
    <w:rsid w:val="37D145D8"/>
    <w:rsid w:val="37DA6024"/>
    <w:rsid w:val="37E172EC"/>
    <w:rsid w:val="37EB4622"/>
    <w:rsid w:val="37F76B0F"/>
    <w:rsid w:val="38044D88"/>
    <w:rsid w:val="38187E4F"/>
    <w:rsid w:val="3820445B"/>
    <w:rsid w:val="38210467"/>
    <w:rsid w:val="38401B73"/>
    <w:rsid w:val="384B1D2A"/>
    <w:rsid w:val="3852199B"/>
    <w:rsid w:val="389C783F"/>
    <w:rsid w:val="390A255A"/>
    <w:rsid w:val="391B05DB"/>
    <w:rsid w:val="39475874"/>
    <w:rsid w:val="3948676A"/>
    <w:rsid w:val="39780BBB"/>
    <w:rsid w:val="39A87672"/>
    <w:rsid w:val="39D617F2"/>
    <w:rsid w:val="3A4E437D"/>
    <w:rsid w:val="3A611F39"/>
    <w:rsid w:val="3A617B17"/>
    <w:rsid w:val="3A8A77C7"/>
    <w:rsid w:val="3AB02FA5"/>
    <w:rsid w:val="3AB2478E"/>
    <w:rsid w:val="3AF85078"/>
    <w:rsid w:val="3B0F23C2"/>
    <w:rsid w:val="3B245AE6"/>
    <w:rsid w:val="3B2F4D40"/>
    <w:rsid w:val="3B3659B0"/>
    <w:rsid w:val="3B3B36F1"/>
    <w:rsid w:val="3B727CD9"/>
    <w:rsid w:val="3B731AB5"/>
    <w:rsid w:val="3B776F92"/>
    <w:rsid w:val="3B820DE6"/>
    <w:rsid w:val="3B833738"/>
    <w:rsid w:val="3B874762"/>
    <w:rsid w:val="3BA36D9D"/>
    <w:rsid w:val="3BB14D40"/>
    <w:rsid w:val="3C126BF8"/>
    <w:rsid w:val="3C2527C5"/>
    <w:rsid w:val="3C543093"/>
    <w:rsid w:val="3C84224D"/>
    <w:rsid w:val="3C9708C1"/>
    <w:rsid w:val="3CCE0850"/>
    <w:rsid w:val="3CE16859"/>
    <w:rsid w:val="3D037A2C"/>
    <w:rsid w:val="3D421B01"/>
    <w:rsid w:val="3D65276D"/>
    <w:rsid w:val="3D6F4DF8"/>
    <w:rsid w:val="3D6F75C9"/>
    <w:rsid w:val="3DBF236B"/>
    <w:rsid w:val="3DDB6839"/>
    <w:rsid w:val="3DE31F27"/>
    <w:rsid w:val="3DE863EC"/>
    <w:rsid w:val="3DE90F01"/>
    <w:rsid w:val="3DFD29A6"/>
    <w:rsid w:val="3E1428BC"/>
    <w:rsid w:val="3E1848B3"/>
    <w:rsid w:val="3E2148E6"/>
    <w:rsid w:val="3E266E35"/>
    <w:rsid w:val="3E502AD5"/>
    <w:rsid w:val="3E815385"/>
    <w:rsid w:val="3E9426DD"/>
    <w:rsid w:val="3EB00C98"/>
    <w:rsid w:val="3EF01F7F"/>
    <w:rsid w:val="3F1955BD"/>
    <w:rsid w:val="3F7F04D5"/>
    <w:rsid w:val="3F93536F"/>
    <w:rsid w:val="3FAC01DF"/>
    <w:rsid w:val="3FB13A48"/>
    <w:rsid w:val="3FC550DD"/>
    <w:rsid w:val="3FFF5D40"/>
    <w:rsid w:val="40181D30"/>
    <w:rsid w:val="40407EBD"/>
    <w:rsid w:val="407451A1"/>
    <w:rsid w:val="409911F5"/>
    <w:rsid w:val="40A005F0"/>
    <w:rsid w:val="40C02079"/>
    <w:rsid w:val="40D31924"/>
    <w:rsid w:val="40DB2ACD"/>
    <w:rsid w:val="40EA7ACE"/>
    <w:rsid w:val="40F62B75"/>
    <w:rsid w:val="41051F20"/>
    <w:rsid w:val="411E0327"/>
    <w:rsid w:val="41306BEE"/>
    <w:rsid w:val="417E1386"/>
    <w:rsid w:val="41A64DC7"/>
    <w:rsid w:val="41B74D3C"/>
    <w:rsid w:val="420D333B"/>
    <w:rsid w:val="42291FBB"/>
    <w:rsid w:val="422B6BF4"/>
    <w:rsid w:val="422F6EA6"/>
    <w:rsid w:val="42347713"/>
    <w:rsid w:val="426C5F9B"/>
    <w:rsid w:val="42A22639"/>
    <w:rsid w:val="42A81083"/>
    <w:rsid w:val="42B555FD"/>
    <w:rsid w:val="42F500EF"/>
    <w:rsid w:val="431079BA"/>
    <w:rsid w:val="432664FB"/>
    <w:rsid w:val="434B52A7"/>
    <w:rsid w:val="437E6E3E"/>
    <w:rsid w:val="438612B3"/>
    <w:rsid w:val="438D657A"/>
    <w:rsid w:val="43963680"/>
    <w:rsid w:val="43B00A8F"/>
    <w:rsid w:val="43DF4627"/>
    <w:rsid w:val="442619BB"/>
    <w:rsid w:val="44345976"/>
    <w:rsid w:val="44823C05"/>
    <w:rsid w:val="44A26055"/>
    <w:rsid w:val="44EE6DAF"/>
    <w:rsid w:val="450705BE"/>
    <w:rsid w:val="450716FB"/>
    <w:rsid w:val="45246A6A"/>
    <w:rsid w:val="45344EFF"/>
    <w:rsid w:val="45355860"/>
    <w:rsid w:val="453C51A9"/>
    <w:rsid w:val="453E18DA"/>
    <w:rsid w:val="45511B47"/>
    <w:rsid w:val="455C63B2"/>
    <w:rsid w:val="45796DB6"/>
    <w:rsid w:val="45912351"/>
    <w:rsid w:val="45A15DDB"/>
    <w:rsid w:val="45B22926"/>
    <w:rsid w:val="45BF02A0"/>
    <w:rsid w:val="46023D54"/>
    <w:rsid w:val="460C10F0"/>
    <w:rsid w:val="461024A6"/>
    <w:rsid w:val="466A4950"/>
    <w:rsid w:val="467F664E"/>
    <w:rsid w:val="4681712C"/>
    <w:rsid w:val="468B6718"/>
    <w:rsid w:val="47013507"/>
    <w:rsid w:val="472D60AA"/>
    <w:rsid w:val="472F1E22"/>
    <w:rsid w:val="473B23EB"/>
    <w:rsid w:val="474D22A8"/>
    <w:rsid w:val="476C53A1"/>
    <w:rsid w:val="479D34EB"/>
    <w:rsid w:val="47B32EAB"/>
    <w:rsid w:val="47C40E8C"/>
    <w:rsid w:val="47C50090"/>
    <w:rsid w:val="47DF1B28"/>
    <w:rsid w:val="480C0814"/>
    <w:rsid w:val="485E7F42"/>
    <w:rsid w:val="48622E6F"/>
    <w:rsid w:val="48B1218F"/>
    <w:rsid w:val="48B14AB0"/>
    <w:rsid w:val="48B57574"/>
    <w:rsid w:val="48BD2371"/>
    <w:rsid w:val="48D6123C"/>
    <w:rsid w:val="490E3CB9"/>
    <w:rsid w:val="49150F51"/>
    <w:rsid w:val="493C1729"/>
    <w:rsid w:val="494557C4"/>
    <w:rsid w:val="49480BD4"/>
    <w:rsid w:val="49535B70"/>
    <w:rsid w:val="49702E79"/>
    <w:rsid w:val="49803E24"/>
    <w:rsid w:val="49951CE4"/>
    <w:rsid w:val="499F04DF"/>
    <w:rsid w:val="49A4225F"/>
    <w:rsid w:val="49BD680C"/>
    <w:rsid w:val="49C47944"/>
    <w:rsid w:val="49CB3BFF"/>
    <w:rsid w:val="49F07525"/>
    <w:rsid w:val="49F44C5D"/>
    <w:rsid w:val="4A12164F"/>
    <w:rsid w:val="4A1F1F2C"/>
    <w:rsid w:val="4A203CA4"/>
    <w:rsid w:val="4A313A2B"/>
    <w:rsid w:val="4A547DF1"/>
    <w:rsid w:val="4A56432B"/>
    <w:rsid w:val="4A6A3171"/>
    <w:rsid w:val="4A8C042E"/>
    <w:rsid w:val="4A963F66"/>
    <w:rsid w:val="4AA4619B"/>
    <w:rsid w:val="4AC9433B"/>
    <w:rsid w:val="4AD4683C"/>
    <w:rsid w:val="4AD844A5"/>
    <w:rsid w:val="4AF56EDE"/>
    <w:rsid w:val="4B182BCD"/>
    <w:rsid w:val="4B240160"/>
    <w:rsid w:val="4B284D77"/>
    <w:rsid w:val="4B756271"/>
    <w:rsid w:val="4BDC4CE2"/>
    <w:rsid w:val="4BEA27BB"/>
    <w:rsid w:val="4BEC1507"/>
    <w:rsid w:val="4BEE392E"/>
    <w:rsid w:val="4C1920AE"/>
    <w:rsid w:val="4C1B328C"/>
    <w:rsid w:val="4C4023DB"/>
    <w:rsid w:val="4C5145E8"/>
    <w:rsid w:val="4C5D4FD9"/>
    <w:rsid w:val="4C7E06ED"/>
    <w:rsid w:val="4CB30DFF"/>
    <w:rsid w:val="4CD363C9"/>
    <w:rsid w:val="4D0647CF"/>
    <w:rsid w:val="4D1052FB"/>
    <w:rsid w:val="4D1A10FE"/>
    <w:rsid w:val="4D330192"/>
    <w:rsid w:val="4D39406B"/>
    <w:rsid w:val="4D69002D"/>
    <w:rsid w:val="4D7F6702"/>
    <w:rsid w:val="4D8648FF"/>
    <w:rsid w:val="4DAB5F7A"/>
    <w:rsid w:val="4DC112FA"/>
    <w:rsid w:val="4E1B4496"/>
    <w:rsid w:val="4E202D28"/>
    <w:rsid w:val="4E2A3FA3"/>
    <w:rsid w:val="4E3234CE"/>
    <w:rsid w:val="4E3B72FE"/>
    <w:rsid w:val="4E6C5709"/>
    <w:rsid w:val="4E725168"/>
    <w:rsid w:val="4EA2140E"/>
    <w:rsid w:val="4ECF7A46"/>
    <w:rsid w:val="4EF13E61"/>
    <w:rsid w:val="4F0F2539"/>
    <w:rsid w:val="4F123950"/>
    <w:rsid w:val="4F134C73"/>
    <w:rsid w:val="4F2F0114"/>
    <w:rsid w:val="4F766D7B"/>
    <w:rsid w:val="4F7932B9"/>
    <w:rsid w:val="4F946D9F"/>
    <w:rsid w:val="4FA96ADE"/>
    <w:rsid w:val="4FB235F0"/>
    <w:rsid w:val="4FB355BA"/>
    <w:rsid w:val="4FB6134E"/>
    <w:rsid w:val="4FBA1A62"/>
    <w:rsid w:val="4FC91886"/>
    <w:rsid w:val="4FDF63AF"/>
    <w:rsid w:val="4FE259D4"/>
    <w:rsid w:val="4FE94B38"/>
    <w:rsid w:val="500D7D9D"/>
    <w:rsid w:val="50680152"/>
    <w:rsid w:val="507519D9"/>
    <w:rsid w:val="50797CC1"/>
    <w:rsid w:val="507A4D64"/>
    <w:rsid w:val="50962F12"/>
    <w:rsid w:val="50B810F3"/>
    <w:rsid w:val="50BE5FC4"/>
    <w:rsid w:val="50D00903"/>
    <w:rsid w:val="50D17AA6"/>
    <w:rsid w:val="50DA7C50"/>
    <w:rsid w:val="50E83041"/>
    <w:rsid w:val="50EC442B"/>
    <w:rsid w:val="51081745"/>
    <w:rsid w:val="512C00F2"/>
    <w:rsid w:val="513F7105"/>
    <w:rsid w:val="51AC406F"/>
    <w:rsid w:val="51D610EC"/>
    <w:rsid w:val="51D72731"/>
    <w:rsid w:val="52127D7D"/>
    <w:rsid w:val="52412A63"/>
    <w:rsid w:val="526130AB"/>
    <w:rsid w:val="52700C1C"/>
    <w:rsid w:val="5277765C"/>
    <w:rsid w:val="52A24E2C"/>
    <w:rsid w:val="52B25E51"/>
    <w:rsid w:val="52F2616A"/>
    <w:rsid w:val="52F65EE9"/>
    <w:rsid w:val="534A7FE3"/>
    <w:rsid w:val="53600CBC"/>
    <w:rsid w:val="53726A1C"/>
    <w:rsid w:val="53746E0E"/>
    <w:rsid w:val="53763D4D"/>
    <w:rsid w:val="53A106C7"/>
    <w:rsid w:val="53C5766A"/>
    <w:rsid w:val="53E56F5A"/>
    <w:rsid w:val="53F561A1"/>
    <w:rsid w:val="54104D89"/>
    <w:rsid w:val="54135280"/>
    <w:rsid w:val="54576514"/>
    <w:rsid w:val="5460624A"/>
    <w:rsid w:val="54665426"/>
    <w:rsid w:val="54B661F8"/>
    <w:rsid w:val="54C154B2"/>
    <w:rsid w:val="54C622E6"/>
    <w:rsid w:val="55134BA2"/>
    <w:rsid w:val="55174A1E"/>
    <w:rsid w:val="5526139C"/>
    <w:rsid w:val="552B2D26"/>
    <w:rsid w:val="554E1470"/>
    <w:rsid w:val="55583378"/>
    <w:rsid w:val="55986D51"/>
    <w:rsid w:val="55CB403F"/>
    <w:rsid w:val="55D42624"/>
    <w:rsid w:val="55E3525A"/>
    <w:rsid w:val="56133CA0"/>
    <w:rsid w:val="561D378D"/>
    <w:rsid w:val="562543F0"/>
    <w:rsid w:val="56336493"/>
    <w:rsid w:val="564B4B24"/>
    <w:rsid w:val="56C1236A"/>
    <w:rsid w:val="56DD4ABD"/>
    <w:rsid w:val="5703231E"/>
    <w:rsid w:val="57071FA8"/>
    <w:rsid w:val="57072471"/>
    <w:rsid w:val="57116442"/>
    <w:rsid w:val="57194656"/>
    <w:rsid w:val="573C6EBB"/>
    <w:rsid w:val="578D3493"/>
    <w:rsid w:val="57B1418D"/>
    <w:rsid w:val="57B40121"/>
    <w:rsid w:val="57E427B4"/>
    <w:rsid w:val="58357612"/>
    <w:rsid w:val="586A7A45"/>
    <w:rsid w:val="587B479B"/>
    <w:rsid w:val="58914C8B"/>
    <w:rsid w:val="58A0326C"/>
    <w:rsid w:val="58C148E1"/>
    <w:rsid w:val="58C61300"/>
    <w:rsid w:val="58C63C68"/>
    <w:rsid w:val="58D2706F"/>
    <w:rsid w:val="58E3423E"/>
    <w:rsid w:val="58EF50F2"/>
    <w:rsid w:val="58F23ED5"/>
    <w:rsid w:val="590429E2"/>
    <w:rsid w:val="592A1E53"/>
    <w:rsid w:val="59457283"/>
    <w:rsid w:val="5956205C"/>
    <w:rsid w:val="595C45E7"/>
    <w:rsid w:val="598F7CEE"/>
    <w:rsid w:val="59994AF3"/>
    <w:rsid w:val="599E4BE5"/>
    <w:rsid w:val="599E6CB8"/>
    <w:rsid w:val="59DE4FE1"/>
    <w:rsid w:val="59E031E2"/>
    <w:rsid w:val="59E85E60"/>
    <w:rsid w:val="59ED47A7"/>
    <w:rsid w:val="59F760A3"/>
    <w:rsid w:val="5A1902C4"/>
    <w:rsid w:val="5A64198B"/>
    <w:rsid w:val="5AA974E8"/>
    <w:rsid w:val="5AAF1146"/>
    <w:rsid w:val="5ABA51C7"/>
    <w:rsid w:val="5B09681D"/>
    <w:rsid w:val="5B1A473F"/>
    <w:rsid w:val="5B703490"/>
    <w:rsid w:val="5B8340E7"/>
    <w:rsid w:val="5B8D0599"/>
    <w:rsid w:val="5B937814"/>
    <w:rsid w:val="5BA627EA"/>
    <w:rsid w:val="5BAA125C"/>
    <w:rsid w:val="5BE34B31"/>
    <w:rsid w:val="5C254512"/>
    <w:rsid w:val="5C6E79F1"/>
    <w:rsid w:val="5C8657B1"/>
    <w:rsid w:val="5C8C6F77"/>
    <w:rsid w:val="5C957AC3"/>
    <w:rsid w:val="5CA73484"/>
    <w:rsid w:val="5CB0535B"/>
    <w:rsid w:val="5CE5499C"/>
    <w:rsid w:val="5D294B33"/>
    <w:rsid w:val="5D77243C"/>
    <w:rsid w:val="5D7A7DCE"/>
    <w:rsid w:val="5D7E2CC8"/>
    <w:rsid w:val="5D9A1DE9"/>
    <w:rsid w:val="5DA6474A"/>
    <w:rsid w:val="5DF43025"/>
    <w:rsid w:val="5E1B1906"/>
    <w:rsid w:val="5E2F13E4"/>
    <w:rsid w:val="5E7C3368"/>
    <w:rsid w:val="5E7E13F0"/>
    <w:rsid w:val="5E873E9A"/>
    <w:rsid w:val="5E9C496B"/>
    <w:rsid w:val="5EA04F5B"/>
    <w:rsid w:val="5EA20CD3"/>
    <w:rsid w:val="5EAF1715"/>
    <w:rsid w:val="5EC546B7"/>
    <w:rsid w:val="5EC96260"/>
    <w:rsid w:val="5ED20696"/>
    <w:rsid w:val="5EE01513"/>
    <w:rsid w:val="5F2E2567"/>
    <w:rsid w:val="5F426012"/>
    <w:rsid w:val="5F61759D"/>
    <w:rsid w:val="5F6F442E"/>
    <w:rsid w:val="5F9452EC"/>
    <w:rsid w:val="5FA9036D"/>
    <w:rsid w:val="5FE20A6A"/>
    <w:rsid w:val="5FE80DF1"/>
    <w:rsid w:val="5FF47EE6"/>
    <w:rsid w:val="601570D8"/>
    <w:rsid w:val="601A3622"/>
    <w:rsid w:val="60394F33"/>
    <w:rsid w:val="607A028C"/>
    <w:rsid w:val="60965729"/>
    <w:rsid w:val="60A9073B"/>
    <w:rsid w:val="60C2035E"/>
    <w:rsid w:val="60EC4488"/>
    <w:rsid w:val="60F627FC"/>
    <w:rsid w:val="60F872D1"/>
    <w:rsid w:val="615201D3"/>
    <w:rsid w:val="61904268"/>
    <w:rsid w:val="61922827"/>
    <w:rsid w:val="61932B55"/>
    <w:rsid w:val="61936EE1"/>
    <w:rsid w:val="61985AAE"/>
    <w:rsid w:val="619B21A0"/>
    <w:rsid w:val="61A6252D"/>
    <w:rsid w:val="61BF1C31"/>
    <w:rsid w:val="61C95215"/>
    <w:rsid w:val="620863D2"/>
    <w:rsid w:val="624515C0"/>
    <w:rsid w:val="62562501"/>
    <w:rsid w:val="626058BD"/>
    <w:rsid w:val="626B45E9"/>
    <w:rsid w:val="6283443A"/>
    <w:rsid w:val="62921D3B"/>
    <w:rsid w:val="62BC151C"/>
    <w:rsid w:val="62C531E2"/>
    <w:rsid w:val="62D638A3"/>
    <w:rsid w:val="62D70238"/>
    <w:rsid w:val="62FD6CE2"/>
    <w:rsid w:val="63170CD5"/>
    <w:rsid w:val="631A08F1"/>
    <w:rsid w:val="631D22D4"/>
    <w:rsid w:val="63392363"/>
    <w:rsid w:val="634E5810"/>
    <w:rsid w:val="636671CA"/>
    <w:rsid w:val="637C6AD4"/>
    <w:rsid w:val="63934E45"/>
    <w:rsid w:val="639A2C3A"/>
    <w:rsid w:val="63A81226"/>
    <w:rsid w:val="63A9366A"/>
    <w:rsid w:val="63C90AB0"/>
    <w:rsid w:val="63E61662"/>
    <w:rsid w:val="641F2C02"/>
    <w:rsid w:val="6440422A"/>
    <w:rsid w:val="64500FAD"/>
    <w:rsid w:val="647454AC"/>
    <w:rsid w:val="64A87AC2"/>
    <w:rsid w:val="64B31625"/>
    <w:rsid w:val="64C11907"/>
    <w:rsid w:val="64C5571C"/>
    <w:rsid w:val="650A079C"/>
    <w:rsid w:val="656C455D"/>
    <w:rsid w:val="65752C9E"/>
    <w:rsid w:val="659438DB"/>
    <w:rsid w:val="65953340"/>
    <w:rsid w:val="65B61F12"/>
    <w:rsid w:val="65DC1C27"/>
    <w:rsid w:val="65E5355A"/>
    <w:rsid w:val="65E9368C"/>
    <w:rsid w:val="6612673F"/>
    <w:rsid w:val="66140709"/>
    <w:rsid w:val="662A7AED"/>
    <w:rsid w:val="662E1574"/>
    <w:rsid w:val="665B30FC"/>
    <w:rsid w:val="66665B1A"/>
    <w:rsid w:val="667728F0"/>
    <w:rsid w:val="6683497C"/>
    <w:rsid w:val="669E7FD2"/>
    <w:rsid w:val="66B6356E"/>
    <w:rsid w:val="66C2444C"/>
    <w:rsid w:val="66CD3247"/>
    <w:rsid w:val="66E169F5"/>
    <w:rsid w:val="672523FA"/>
    <w:rsid w:val="67367603"/>
    <w:rsid w:val="674A3D4F"/>
    <w:rsid w:val="67542D87"/>
    <w:rsid w:val="676C689C"/>
    <w:rsid w:val="67880A3A"/>
    <w:rsid w:val="679006E0"/>
    <w:rsid w:val="67F568EB"/>
    <w:rsid w:val="68224C33"/>
    <w:rsid w:val="685A43CD"/>
    <w:rsid w:val="686139AD"/>
    <w:rsid w:val="6864772D"/>
    <w:rsid w:val="687507F3"/>
    <w:rsid w:val="687A05CB"/>
    <w:rsid w:val="68A779A6"/>
    <w:rsid w:val="68BA313E"/>
    <w:rsid w:val="68BC6A3B"/>
    <w:rsid w:val="68C21D29"/>
    <w:rsid w:val="68D979E8"/>
    <w:rsid w:val="68DD7469"/>
    <w:rsid w:val="69163EFD"/>
    <w:rsid w:val="694F10D7"/>
    <w:rsid w:val="69D76BD7"/>
    <w:rsid w:val="69ED38CF"/>
    <w:rsid w:val="69FA5E67"/>
    <w:rsid w:val="6A0016A5"/>
    <w:rsid w:val="6A097E59"/>
    <w:rsid w:val="6A121AD7"/>
    <w:rsid w:val="6A1D643E"/>
    <w:rsid w:val="6A266C5C"/>
    <w:rsid w:val="6A3C248C"/>
    <w:rsid w:val="6A4A028C"/>
    <w:rsid w:val="6A7E5E1C"/>
    <w:rsid w:val="6AA61B4B"/>
    <w:rsid w:val="6AC36F1C"/>
    <w:rsid w:val="6ACF10A2"/>
    <w:rsid w:val="6AD23B35"/>
    <w:rsid w:val="6ADC731B"/>
    <w:rsid w:val="6AEA243A"/>
    <w:rsid w:val="6B125161"/>
    <w:rsid w:val="6B79100E"/>
    <w:rsid w:val="6BD050D2"/>
    <w:rsid w:val="6C204A30"/>
    <w:rsid w:val="6C255FE9"/>
    <w:rsid w:val="6C3226C6"/>
    <w:rsid w:val="6C3E0F7E"/>
    <w:rsid w:val="6C545FF5"/>
    <w:rsid w:val="6C591BE2"/>
    <w:rsid w:val="6C645C9F"/>
    <w:rsid w:val="6C7C7E68"/>
    <w:rsid w:val="6C8E3153"/>
    <w:rsid w:val="6D12015B"/>
    <w:rsid w:val="6D43795C"/>
    <w:rsid w:val="6D5B06DB"/>
    <w:rsid w:val="6D9C140F"/>
    <w:rsid w:val="6DB67BFB"/>
    <w:rsid w:val="6DCA5B51"/>
    <w:rsid w:val="6DD03568"/>
    <w:rsid w:val="6E01201B"/>
    <w:rsid w:val="6E0A4A26"/>
    <w:rsid w:val="6E4B603E"/>
    <w:rsid w:val="6E5E1B6C"/>
    <w:rsid w:val="6E8B5189"/>
    <w:rsid w:val="6EC06BFF"/>
    <w:rsid w:val="6ED30B90"/>
    <w:rsid w:val="6ED66710"/>
    <w:rsid w:val="6EEF71D1"/>
    <w:rsid w:val="6F021A16"/>
    <w:rsid w:val="6F1D40CE"/>
    <w:rsid w:val="6F224B90"/>
    <w:rsid w:val="6F55769C"/>
    <w:rsid w:val="6F5C6C7D"/>
    <w:rsid w:val="6F6D70DC"/>
    <w:rsid w:val="6F8A37EA"/>
    <w:rsid w:val="6FB36CAD"/>
    <w:rsid w:val="6FB81049"/>
    <w:rsid w:val="6FC52A74"/>
    <w:rsid w:val="6FFD045F"/>
    <w:rsid w:val="702478F2"/>
    <w:rsid w:val="70351C6F"/>
    <w:rsid w:val="70447E3C"/>
    <w:rsid w:val="7051517A"/>
    <w:rsid w:val="7053007F"/>
    <w:rsid w:val="706E0A71"/>
    <w:rsid w:val="70952446"/>
    <w:rsid w:val="709C7235"/>
    <w:rsid w:val="709F5073"/>
    <w:rsid w:val="70D85BD1"/>
    <w:rsid w:val="70E364A3"/>
    <w:rsid w:val="710825F2"/>
    <w:rsid w:val="71145A61"/>
    <w:rsid w:val="713F28D0"/>
    <w:rsid w:val="713F6856"/>
    <w:rsid w:val="715B338A"/>
    <w:rsid w:val="715E4F2E"/>
    <w:rsid w:val="716A7ADC"/>
    <w:rsid w:val="719961D5"/>
    <w:rsid w:val="71A83D13"/>
    <w:rsid w:val="71DE2E53"/>
    <w:rsid w:val="71E2154A"/>
    <w:rsid w:val="71E82A49"/>
    <w:rsid w:val="721F39FF"/>
    <w:rsid w:val="724374C1"/>
    <w:rsid w:val="72621880"/>
    <w:rsid w:val="72730565"/>
    <w:rsid w:val="727409E3"/>
    <w:rsid w:val="7283785C"/>
    <w:rsid w:val="728E35F1"/>
    <w:rsid w:val="72984DE3"/>
    <w:rsid w:val="729E121E"/>
    <w:rsid w:val="72B069AF"/>
    <w:rsid w:val="72C50FCD"/>
    <w:rsid w:val="72E23A7A"/>
    <w:rsid w:val="72E975A1"/>
    <w:rsid w:val="72F6179B"/>
    <w:rsid w:val="72FD42D3"/>
    <w:rsid w:val="731A4E85"/>
    <w:rsid w:val="73247AB1"/>
    <w:rsid w:val="73451C72"/>
    <w:rsid w:val="735F0AE9"/>
    <w:rsid w:val="73614861"/>
    <w:rsid w:val="73634A7D"/>
    <w:rsid w:val="736355BB"/>
    <w:rsid w:val="736B3932"/>
    <w:rsid w:val="737004AD"/>
    <w:rsid w:val="737547B1"/>
    <w:rsid w:val="738003CA"/>
    <w:rsid w:val="73852C46"/>
    <w:rsid w:val="7389646E"/>
    <w:rsid w:val="73993841"/>
    <w:rsid w:val="73C56EED"/>
    <w:rsid w:val="73CA0659"/>
    <w:rsid w:val="7428537F"/>
    <w:rsid w:val="74363A6A"/>
    <w:rsid w:val="743B6840"/>
    <w:rsid w:val="7463285B"/>
    <w:rsid w:val="748A6630"/>
    <w:rsid w:val="74CE4179"/>
    <w:rsid w:val="74D379E1"/>
    <w:rsid w:val="74DD74E1"/>
    <w:rsid w:val="74EB4D2A"/>
    <w:rsid w:val="750556C0"/>
    <w:rsid w:val="75201CD9"/>
    <w:rsid w:val="752757F4"/>
    <w:rsid w:val="753A7A60"/>
    <w:rsid w:val="753E79EF"/>
    <w:rsid w:val="7544268D"/>
    <w:rsid w:val="754E0E15"/>
    <w:rsid w:val="75673EEC"/>
    <w:rsid w:val="758D4AB4"/>
    <w:rsid w:val="75A90DBF"/>
    <w:rsid w:val="75AB066C"/>
    <w:rsid w:val="75D12961"/>
    <w:rsid w:val="75D47712"/>
    <w:rsid w:val="75F66A34"/>
    <w:rsid w:val="7609649E"/>
    <w:rsid w:val="760B3128"/>
    <w:rsid w:val="763A21EF"/>
    <w:rsid w:val="765468FF"/>
    <w:rsid w:val="76561B41"/>
    <w:rsid w:val="765941C5"/>
    <w:rsid w:val="766052A4"/>
    <w:rsid w:val="76911902"/>
    <w:rsid w:val="770B3462"/>
    <w:rsid w:val="771B6DE8"/>
    <w:rsid w:val="773B6CD4"/>
    <w:rsid w:val="7763414B"/>
    <w:rsid w:val="77993398"/>
    <w:rsid w:val="77B209C9"/>
    <w:rsid w:val="77BA6C18"/>
    <w:rsid w:val="77D61CCD"/>
    <w:rsid w:val="77D64FE9"/>
    <w:rsid w:val="77E30949"/>
    <w:rsid w:val="77F16A53"/>
    <w:rsid w:val="783525A0"/>
    <w:rsid w:val="78430EBE"/>
    <w:rsid w:val="786F12BD"/>
    <w:rsid w:val="786F1AA9"/>
    <w:rsid w:val="7872551D"/>
    <w:rsid w:val="7884039F"/>
    <w:rsid w:val="78E958A0"/>
    <w:rsid w:val="7920071D"/>
    <w:rsid w:val="79563D4F"/>
    <w:rsid w:val="79732A35"/>
    <w:rsid w:val="798066C2"/>
    <w:rsid w:val="79872B48"/>
    <w:rsid w:val="79C52BC7"/>
    <w:rsid w:val="79C747F6"/>
    <w:rsid w:val="79DF2984"/>
    <w:rsid w:val="7A36659D"/>
    <w:rsid w:val="7A6027C1"/>
    <w:rsid w:val="7A79297C"/>
    <w:rsid w:val="7A7D0E5C"/>
    <w:rsid w:val="7A7D6845"/>
    <w:rsid w:val="7A816D47"/>
    <w:rsid w:val="7A854A12"/>
    <w:rsid w:val="7A990981"/>
    <w:rsid w:val="7AD8374A"/>
    <w:rsid w:val="7ADB625F"/>
    <w:rsid w:val="7B0D7A01"/>
    <w:rsid w:val="7B237820"/>
    <w:rsid w:val="7B80116C"/>
    <w:rsid w:val="7B974622"/>
    <w:rsid w:val="7BC55F7B"/>
    <w:rsid w:val="7BF366E0"/>
    <w:rsid w:val="7BF546E1"/>
    <w:rsid w:val="7C0F2A0F"/>
    <w:rsid w:val="7C1347E7"/>
    <w:rsid w:val="7C1927FA"/>
    <w:rsid w:val="7C39418A"/>
    <w:rsid w:val="7C395387"/>
    <w:rsid w:val="7C753581"/>
    <w:rsid w:val="7CB830BD"/>
    <w:rsid w:val="7CC217DF"/>
    <w:rsid w:val="7CC86EEE"/>
    <w:rsid w:val="7D1601E7"/>
    <w:rsid w:val="7D230DDA"/>
    <w:rsid w:val="7D4E72F0"/>
    <w:rsid w:val="7D594108"/>
    <w:rsid w:val="7D641B1E"/>
    <w:rsid w:val="7D6B63CB"/>
    <w:rsid w:val="7D7A7FD0"/>
    <w:rsid w:val="7D99191F"/>
    <w:rsid w:val="7DB14637"/>
    <w:rsid w:val="7DEB2A8C"/>
    <w:rsid w:val="7DF033B2"/>
    <w:rsid w:val="7E062E96"/>
    <w:rsid w:val="7E357016"/>
    <w:rsid w:val="7E79678D"/>
    <w:rsid w:val="7E9219F9"/>
    <w:rsid w:val="7EAD31C4"/>
    <w:rsid w:val="7EBB576E"/>
    <w:rsid w:val="7EC4735B"/>
    <w:rsid w:val="7EDC3B33"/>
    <w:rsid w:val="7EE326DA"/>
    <w:rsid w:val="7EF87B3E"/>
    <w:rsid w:val="7F2A644F"/>
    <w:rsid w:val="7F33030B"/>
    <w:rsid w:val="7F4730B8"/>
    <w:rsid w:val="7F6E0A32"/>
    <w:rsid w:val="7F6F0306"/>
    <w:rsid w:val="7F791185"/>
    <w:rsid w:val="7F852F95"/>
    <w:rsid w:val="7F924DA0"/>
    <w:rsid w:val="7F967F89"/>
    <w:rsid w:val="7F98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9"/>
    <w:pPr>
      <w:keepNext/>
      <w:keepLines/>
      <w:spacing w:before="340" w:after="330" w:line="576" w:lineRule="auto"/>
      <w:outlineLvl w:val="0"/>
    </w:pPr>
    <w:rPr>
      <w:b/>
      <w:bCs/>
      <w:kern w:val="44"/>
      <w:sz w:val="44"/>
      <w:szCs w:val="44"/>
    </w:rPr>
  </w:style>
  <w:style w:type="paragraph" w:styleId="2">
    <w:name w:val="heading 2"/>
    <w:basedOn w:val="1"/>
    <w:next w:val="1"/>
    <w:link w:val="7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73"/>
    <w:qFormat/>
    <w:uiPriority w:val="0"/>
    <w:pPr>
      <w:keepNext/>
      <w:keepLines/>
      <w:spacing w:before="260" w:after="260" w:line="413" w:lineRule="auto"/>
      <w:outlineLvl w:val="2"/>
    </w:pPr>
    <w:rPr>
      <w:b/>
      <w:bCs/>
      <w:sz w:val="32"/>
      <w:szCs w:val="32"/>
    </w:rPr>
  </w:style>
  <w:style w:type="paragraph" w:styleId="6">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5"/>
    <w:link w:val="75"/>
    <w:qFormat/>
    <w:uiPriority w:val="0"/>
    <w:pPr>
      <w:keepNext/>
      <w:keepLines/>
      <w:spacing w:before="280" w:after="290" w:line="372" w:lineRule="auto"/>
      <w:outlineLvl w:val="4"/>
    </w:pPr>
    <w:rPr>
      <w:b/>
      <w:sz w:val="28"/>
    </w:rPr>
  </w:style>
  <w:style w:type="paragraph" w:styleId="8">
    <w:name w:val="heading 6"/>
    <w:basedOn w:val="1"/>
    <w:next w:val="5"/>
    <w:link w:val="7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5"/>
    <w:link w:val="77"/>
    <w:qFormat/>
    <w:uiPriority w:val="0"/>
    <w:pPr>
      <w:keepNext/>
      <w:keepLines/>
      <w:spacing w:before="240" w:after="64" w:line="317" w:lineRule="auto"/>
      <w:outlineLvl w:val="6"/>
    </w:pPr>
    <w:rPr>
      <w:b/>
      <w:sz w:val="24"/>
    </w:rPr>
  </w:style>
  <w:style w:type="paragraph" w:styleId="10">
    <w:name w:val="heading 8"/>
    <w:basedOn w:val="1"/>
    <w:next w:val="5"/>
    <w:link w:val="7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5"/>
    <w:link w:val="79"/>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81"/>
    <w:qFormat/>
    <w:uiPriority w:val="0"/>
    <w:pPr>
      <w:jc w:val="left"/>
    </w:pPr>
  </w:style>
  <w:style w:type="paragraph" w:styleId="18">
    <w:name w:val="Body Text 3"/>
    <w:basedOn w:val="1"/>
    <w:link w:val="82"/>
    <w:qFormat/>
    <w:uiPriority w:val="0"/>
    <w:pPr>
      <w:spacing w:line="500" w:lineRule="exact"/>
    </w:pPr>
    <w:rPr>
      <w:b/>
      <w:bCs/>
      <w:sz w:val="24"/>
    </w:rPr>
  </w:style>
  <w:style w:type="paragraph" w:styleId="19">
    <w:name w:val="Body Text"/>
    <w:basedOn w:val="1"/>
    <w:next w:val="20"/>
    <w:link w:val="83"/>
    <w:qFormat/>
    <w:uiPriority w:val="99"/>
    <w:pPr>
      <w:spacing w:line="380" w:lineRule="exact"/>
    </w:pPr>
    <w:rPr>
      <w:sz w:val="24"/>
    </w:rPr>
  </w:style>
  <w:style w:type="paragraph" w:styleId="20">
    <w:name w:val="Body Text First Indent"/>
    <w:basedOn w:val="19"/>
    <w:link w:val="97"/>
    <w:qFormat/>
    <w:uiPriority w:val="0"/>
    <w:pPr>
      <w:spacing w:after="120" w:line="240" w:lineRule="auto"/>
      <w:ind w:firstLine="420" w:firstLineChars="100"/>
    </w:pPr>
    <w:rPr>
      <w:sz w:val="21"/>
    </w:rPr>
  </w:style>
  <w:style w:type="paragraph" w:styleId="21">
    <w:name w:val="Body Text Indent"/>
    <w:basedOn w:val="1"/>
    <w:next w:val="1"/>
    <w:link w:val="84"/>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85"/>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6"/>
    <w:qFormat/>
    <w:uiPriority w:val="0"/>
    <w:pPr>
      <w:ind w:left="100" w:leftChars="2500"/>
    </w:pPr>
    <w:rPr>
      <w:rFonts w:ascii="宋体" w:hAnsi="Courier New"/>
      <w:szCs w:val="21"/>
    </w:rPr>
  </w:style>
  <w:style w:type="paragraph" w:styleId="30">
    <w:name w:val="Body Text Indent 2"/>
    <w:basedOn w:val="1"/>
    <w:next w:val="1"/>
    <w:link w:val="87"/>
    <w:qFormat/>
    <w:uiPriority w:val="0"/>
    <w:pPr>
      <w:ind w:firstLine="630"/>
    </w:pPr>
    <w:rPr>
      <w:sz w:val="32"/>
      <w:szCs w:val="20"/>
    </w:rPr>
  </w:style>
  <w:style w:type="paragraph" w:styleId="31">
    <w:name w:val="Balloon Text"/>
    <w:basedOn w:val="1"/>
    <w:link w:val="88"/>
    <w:qFormat/>
    <w:uiPriority w:val="0"/>
    <w:rPr>
      <w:sz w:val="18"/>
      <w:szCs w:val="18"/>
    </w:rPr>
  </w:style>
  <w:style w:type="paragraph" w:styleId="32">
    <w:name w:val="footer"/>
    <w:basedOn w:val="1"/>
    <w:link w:val="89"/>
    <w:qFormat/>
    <w:uiPriority w:val="0"/>
    <w:pPr>
      <w:tabs>
        <w:tab w:val="center" w:pos="4153"/>
        <w:tab w:val="right" w:pos="8306"/>
      </w:tabs>
      <w:snapToGrid w:val="0"/>
      <w:jc w:val="left"/>
    </w:pPr>
    <w:rPr>
      <w:sz w:val="18"/>
      <w:szCs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lang w:val="en-US" w:eastAsia="zh-CN"/>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91"/>
    <w:qFormat/>
    <w:uiPriority w:val="11"/>
    <w:pPr>
      <w:spacing w:before="240" w:after="60" w:line="312" w:lineRule="auto"/>
      <w:jc w:val="center"/>
      <w:outlineLvl w:val="1"/>
    </w:pPr>
    <w:rPr>
      <w:rFonts w:ascii="Calibri Light" w:hAnsi="Calibri Light"/>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92"/>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93"/>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next w:val="1"/>
    <w:link w:val="99"/>
    <w:qFormat/>
    <w:uiPriority w:val="0"/>
    <w:pPr>
      <w:jc w:val="center"/>
    </w:pPr>
    <w:rPr>
      <w:sz w:val="30"/>
    </w:rPr>
  </w:style>
  <w:style w:type="paragraph" w:styleId="50">
    <w:name w:val="annotation subject"/>
    <w:basedOn w:val="17"/>
    <w:next w:val="17"/>
    <w:link w:val="96"/>
    <w:qFormat/>
    <w:uiPriority w:val="0"/>
    <w:rPr>
      <w:b/>
      <w:bCs/>
    </w:rPr>
  </w:style>
  <w:style w:type="paragraph" w:styleId="51">
    <w:name w:val="Body Text First Indent 2"/>
    <w:basedOn w:val="21"/>
    <w:next w:val="1"/>
    <w:link w:val="9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22"/>
    <w:rPr>
      <w:b/>
      <w:bCs/>
    </w:rPr>
  </w:style>
  <w:style w:type="character" w:styleId="56">
    <w:name w:val="page number"/>
    <w:qFormat/>
    <w:uiPriority w:val="0"/>
  </w:style>
  <w:style w:type="character" w:styleId="57">
    <w:name w:val="FollowedHyperlink"/>
    <w:basedOn w:val="54"/>
    <w:qFormat/>
    <w:uiPriority w:val="99"/>
    <w:rPr>
      <w:color w:val="272727"/>
      <w:u w:val="none"/>
    </w:rPr>
  </w:style>
  <w:style w:type="character" w:styleId="58">
    <w:name w:val="Emphasis"/>
    <w:basedOn w:val="54"/>
    <w:qFormat/>
    <w:uiPriority w:val="0"/>
    <w:rPr>
      <w:b/>
      <w:bCs/>
      <w:bdr w:val="single" w:color="DBDEC1" w:sz="6" w:space="0"/>
      <w:shd w:val="clear" w:fill="FFFFFF"/>
    </w:rPr>
  </w:style>
  <w:style w:type="character" w:styleId="59">
    <w:name w:val="HTML Definition"/>
    <w:basedOn w:val="54"/>
    <w:qFormat/>
    <w:uiPriority w:val="0"/>
  </w:style>
  <w:style w:type="character" w:styleId="60">
    <w:name w:val="HTML Typewriter"/>
    <w:basedOn w:val="54"/>
    <w:qFormat/>
    <w:uiPriority w:val="0"/>
    <w:rPr>
      <w:rFonts w:hint="default" w:ascii="monospace" w:hAnsi="monospace" w:eastAsia="monospace" w:cs="monospace"/>
      <w:sz w:val="20"/>
    </w:rPr>
  </w:style>
  <w:style w:type="character" w:styleId="61">
    <w:name w:val="HTML Acronym"/>
    <w:basedOn w:val="54"/>
    <w:qFormat/>
    <w:uiPriority w:val="0"/>
  </w:style>
  <w:style w:type="character" w:styleId="62">
    <w:name w:val="HTML Variable"/>
    <w:basedOn w:val="54"/>
    <w:qFormat/>
    <w:uiPriority w:val="0"/>
  </w:style>
  <w:style w:type="character" w:styleId="63">
    <w:name w:val="Hyperlink"/>
    <w:basedOn w:val="54"/>
    <w:qFormat/>
    <w:uiPriority w:val="99"/>
    <w:rPr>
      <w:color w:val="272727"/>
      <w:u w:val="none"/>
    </w:rPr>
  </w:style>
  <w:style w:type="character" w:styleId="64">
    <w:name w:val="HTML Code"/>
    <w:basedOn w:val="54"/>
    <w:qFormat/>
    <w:uiPriority w:val="0"/>
    <w:rPr>
      <w:rFonts w:ascii="monospace" w:hAnsi="monospace" w:eastAsia="monospace" w:cs="monospace"/>
      <w:sz w:val="20"/>
    </w:rPr>
  </w:style>
  <w:style w:type="character" w:styleId="65">
    <w:name w:val="annotation reference"/>
    <w:qFormat/>
    <w:uiPriority w:val="0"/>
    <w:rPr>
      <w:sz w:val="21"/>
      <w:szCs w:val="21"/>
    </w:rPr>
  </w:style>
  <w:style w:type="character" w:styleId="66">
    <w:name w:val="HTML Cite"/>
    <w:basedOn w:val="54"/>
    <w:qFormat/>
    <w:uiPriority w:val="0"/>
  </w:style>
  <w:style w:type="character" w:styleId="67">
    <w:name w:val="HTML Keyboard"/>
    <w:basedOn w:val="54"/>
    <w:qFormat/>
    <w:uiPriority w:val="0"/>
    <w:rPr>
      <w:rFonts w:hint="default" w:ascii="monospace" w:hAnsi="monospace" w:eastAsia="monospace" w:cs="monospace"/>
      <w:sz w:val="20"/>
    </w:rPr>
  </w:style>
  <w:style w:type="character" w:styleId="68">
    <w:name w:val="HTML Sample"/>
    <w:basedOn w:val="54"/>
    <w:qFormat/>
    <w:uiPriority w:val="0"/>
    <w:rPr>
      <w:rFonts w:hint="default" w:ascii="monospace" w:hAnsi="monospace" w:eastAsia="monospace" w:cs="monospace"/>
    </w:rPr>
  </w:style>
  <w:style w:type="paragraph" w:customStyle="1" w:styleId="69">
    <w:name w:val="样式 正文11 + 首行缩进:  2 字符"/>
    <w:basedOn w:val="1"/>
    <w:qFormat/>
    <w:uiPriority w:val="0"/>
    <w:pPr>
      <w:ind w:firstLine="560"/>
    </w:pPr>
    <w:rPr>
      <w:rFonts w:ascii="宋体" w:hAnsi="宋体"/>
      <w:color w:val="FF0000"/>
      <w:szCs w:val="20"/>
    </w:rPr>
  </w:style>
  <w:style w:type="paragraph" w:customStyle="1" w:styleId="70">
    <w:name w:val="表格文字"/>
    <w:basedOn w:val="19"/>
    <w:next w:val="19"/>
    <w:qFormat/>
    <w:uiPriority w:val="0"/>
    <w:pPr>
      <w:adjustRightInd w:val="0"/>
      <w:spacing w:line="420" w:lineRule="atLeast"/>
      <w:jc w:val="left"/>
      <w:textAlignment w:val="baseline"/>
    </w:pPr>
    <w:rPr>
      <w:kern w:val="0"/>
      <w:szCs w:val="20"/>
    </w:rPr>
  </w:style>
  <w:style w:type="character" w:customStyle="1" w:styleId="71">
    <w:name w:val="标题 2 Char1"/>
    <w:link w:val="2"/>
    <w:qFormat/>
    <w:uiPriority w:val="0"/>
    <w:rPr>
      <w:rFonts w:ascii="Arial" w:hAnsi="Arial" w:eastAsia="黑体"/>
      <w:b/>
      <w:bCs/>
      <w:kern w:val="2"/>
      <w:sz w:val="32"/>
      <w:szCs w:val="32"/>
    </w:rPr>
  </w:style>
  <w:style w:type="character" w:customStyle="1" w:styleId="72">
    <w:name w:val="标题 1 Char1"/>
    <w:link w:val="3"/>
    <w:qFormat/>
    <w:uiPriority w:val="9"/>
    <w:rPr>
      <w:rFonts w:eastAsia="宋体"/>
      <w:b/>
      <w:bCs/>
      <w:kern w:val="44"/>
      <w:sz w:val="44"/>
      <w:szCs w:val="44"/>
      <w:lang w:val="en-US" w:eastAsia="zh-CN" w:bidi="ar-SA"/>
    </w:rPr>
  </w:style>
  <w:style w:type="character" w:customStyle="1" w:styleId="73">
    <w:name w:val="标题 3 Char1"/>
    <w:link w:val="4"/>
    <w:qFormat/>
    <w:uiPriority w:val="0"/>
    <w:rPr>
      <w:b/>
      <w:bCs/>
      <w:kern w:val="2"/>
      <w:sz w:val="32"/>
      <w:szCs w:val="32"/>
    </w:rPr>
  </w:style>
  <w:style w:type="character" w:customStyle="1" w:styleId="74">
    <w:name w:val="标题 4 Char1"/>
    <w:link w:val="6"/>
    <w:qFormat/>
    <w:uiPriority w:val="0"/>
    <w:rPr>
      <w:rFonts w:ascii="Arial" w:hAnsi="Arial" w:eastAsia="黑体"/>
      <w:sz w:val="28"/>
    </w:rPr>
  </w:style>
  <w:style w:type="character" w:customStyle="1" w:styleId="75">
    <w:name w:val="标题 5 Char1"/>
    <w:link w:val="7"/>
    <w:qFormat/>
    <w:uiPriority w:val="0"/>
    <w:rPr>
      <w:b/>
      <w:kern w:val="2"/>
      <w:sz w:val="28"/>
      <w:szCs w:val="24"/>
    </w:rPr>
  </w:style>
  <w:style w:type="character" w:customStyle="1" w:styleId="76">
    <w:name w:val="标题 6 Char1"/>
    <w:link w:val="8"/>
    <w:qFormat/>
    <w:uiPriority w:val="0"/>
    <w:rPr>
      <w:rFonts w:ascii="Arial" w:hAnsi="Arial" w:eastAsia="黑体"/>
      <w:b/>
      <w:kern w:val="2"/>
      <w:sz w:val="24"/>
      <w:szCs w:val="24"/>
    </w:rPr>
  </w:style>
  <w:style w:type="character" w:customStyle="1" w:styleId="77">
    <w:name w:val="标题 7 Char1"/>
    <w:link w:val="9"/>
    <w:qFormat/>
    <w:uiPriority w:val="0"/>
    <w:rPr>
      <w:b/>
      <w:kern w:val="2"/>
      <w:sz w:val="24"/>
      <w:szCs w:val="24"/>
    </w:rPr>
  </w:style>
  <w:style w:type="character" w:customStyle="1" w:styleId="78">
    <w:name w:val="标题 8 Char1"/>
    <w:link w:val="10"/>
    <w:qFormat/>
    <w:uiPriority w:val="0"/>
    <w:rPr>
      <w:rFonts w:ascii="Arial" w:hAnsi="Arial" w:eastAsia="黑体"/>
      <w:kern w:val="2"/>
      <w:sz w:val="24"/>
      <w:szCs w:val="24"/>
    </w:rPr>
  </w:style>
  <w:style w:type="character" w:customStyle="1" w:styleId="79">
    <w:name w:val="标题 9 Char1"/>
    <w:link w:val="11"/>
    <w:qFormat/>
    <w:uiPriority w:val="0"/>
    <w:rPr>
      <w:rFonts w:ascii="Arial" w:hAnsi="Arial" w:eastAsia="黑体"/>
      <w:kern w:val="2"/>
      <w:sz w:val="21"/>
      <w:szCs w:val="24"/>
    </w:rPr>
  </w:style>
  <w:style w:type="character" w:customStyle="1" w:styleId="80">
    <w:name w:val="文档结构图 Char1"/>
    <w:link w:val="16"/>
    <w:qFormat/>
    <w:uiPriority w:val="0"/>
    <w:rPr>
      <w:sz w:val="21"/>
      <w:shd w:val="clear" w:color="auto" w:fill="000080"/>
    </w:rPr>
  </w:style>
  <w:style w:type="character" w:customStyle="1" w:styleId="81">
    <w:name w:val="批注文字 Char1"/>
    <w:link w:val="17"/>
    <w:qFormat/>
    <w:uiPriority w:val="0"/>
    <w:rPr>
      <w:kern w:val="2"/>
      <w:sz w:val="21"/>
      <w:szCs w:val="24"/>
    </w:rPr>
  </w:style>
  <w:style w:type="character" w:customStyle="1" w:styleId="82">
    <w:name w:val="正文文本 3 Char1"/>
    <w:link w:val="18"/>
    <w:qFormat/>
    <w:uiPriority w:val="0"/>
    <w:rPr>
      <w:b/>
      <w:bCs/>
      <w:kern w:val="2"/>
      <w:sz w:val="24"/>
      <w:szCs w:val="24"/>
    </w:rPr>
  </w:style>
  <w:style w:type="character" w:customStyle="1" w:styleId="83">
    <w:name w:val="正文文本 Char1"/>
    <w:link w:val="19"/>
    <w:qFormat/>
    <w:uiPriority w:val="99"/>
    <w:rPr>
      <w:kern w:val="2"/>
      <w:sz w:val="24"/>
      <w:szCs w:val="24"/>
    </w:rPr>
  </w:style>
  <w:style w:type="character" w:customStyle="1" w:styleId="84">
    <w:name w:val="正文文本缩进 Char1"/>
    <w:link w:val="21"/>
    <w:qFormat/>
    <w:uiPriority w:val="99"/>
    <w:rPr>
      <w:rFonts w:ascii="仿宋_GB2312" w:eastAsia="仿宋_GB2312"/>
      <w:kern w:val="2"/>
      <w:sz w:val="32"/>
    </w:rPr>
  </w:style>
  <w:style w:type="character" w:customStyle="1" w:styleId="85">
    <w:name w:val="纯文本 Char2"/>
    <w:link w:val="27"/>
    <w:qFormat/>
    <w:uiPriority w:val="0"/>
    <w:rPr>
      <w:rFonts w:ascii="宋体" w:hAnsi="Courier New" w:eastAsia="宋体" w:cs="Courier New"/>
      <w:kern w:val="2"/>
      <w:sz w:val="21"/>
      <w:szCs w:val="21"/>
      <w:lang w:val="en-US" w:eastAsia="zh-CN" w:bidi="ar-SA"/>
    </w:rPr>
  </w:style>
  <w:style w:type="character" w:customStyle="1" w:styleId="86">
    <w:name w:val="日期 Char1"/>
    <w:link w:val="29"/>
    <w:qFormat/>
    <w:uiPriority w:val="0"/>
    <w:rPr>
      <w:rFonts w:ascii="宋体" w:hAnsi="Courier New" w:cs="Courier New"/>
      <w:kern w:val="2"/>
      <w:sz w:val="21"/>
      <w:szCs w:val="21"/>
    </w:rPr>
  </w:style>
  <w:style w:type="character" w:customStyle="1" w:styleId="87">
    <w:name w:val="正文文本缩进 2 Char1"/>
    <w:link w:val="30"/>
    <w:qFormat/>
    <w:uiPriority w:val="0"/>
    <w:rPr>
      <w:kern w:val="2"/>
      <w:sz w:val="32"/>
    </w:rPr>
  </w:style>
  <w:style w:type="character" w:customStyle="1" w:styleId="88">
    <w:name w:val="批注框文本 Char1"/>
    <w:link w:val="31"/>
    <w:qFormat/>
    <w:uiPriority w:val="0"/>
    <w:rPr>
      <w:kern w:val="2"/>
      <w:sz w:val="18"/>
      <w:szCs w:val="18"/>
    </w:rPr>
  </w:style>
  <w:style w:type="character" w:customStyle="1" w:styleId="89">
    <w:name w:val="页脚 Char1"/>
    <w:link w:val="32"/>
    <w:qFormat/>
    <w:uiPriority w:val="0"/>
    <w:rPr>
      <w:kern w:val="2"/>
      <w:sz w:val="18"/>
      <w:szCs w:val="18"/>
    </w:rPr>
  </w:style>
  <w:style w:type="character" w:customStyle="1" w:styleId="90">
    <w:name w:val="页眉 Char1"/>
    <w:link w:val="33"/>
    <w:qFormat/>
    <w:uiPriority w:val="99"/>
    <w:rPr>
      <w:kern w:val="2"/>
      <w:sz w:val="18"/>
      <w:szCs w:val="18"/>
    </w:rPr>
  </w:style>
  <w:style w:type="character" w:customStyle="1" w:styleId="91">
    <w:name w:val="副标题 Char"/>
    <w:link w:val="36"/>
    <w:qFormat/>
    <w:uiPriority w:val="11"/>
    <w:rPr>
      <w:rFonts w:ascii="Calibri Light" w:hAnsi="Calibri Light" w:eastAsia="宋体"/>
      <w:b/>
      <w:bCs/>
      <w:kern w:val="28"/>
      <w:sz w:val="32"/>
      <w:szCs w:val="32"/>
    </w:rPr>
  </w:style>
  <w:style w:type="character" w:customStyle="1" w:styleId="92">
    <w:name w:val="正文文本缩进 3 Char1"/>
    <w:link w:val="40"/>
    <w:qFormat/>
    <w:uiPriority w:val="0"/>
    <w:rPr>
      <w:kern w:val="2"/>
      <w:sz w:val="16"/>
      <w:szCs w:val="16"/>
    </w:rPr>
  </w:style>
  <w:style w:type="character" w:customStyle="1" w:styleId="93">
    <w:name w:val="正文文本 2 Char1"/>
    <w:link w:val="43"/>
    <w:qFormat/>
    <w:uiPriority w:val="0"/>
    <w:rPr>
      <w:kern w:val="2"/>
      <w:sz w:val="21"/>
      <w:szCs w:val="24"/>
    </w:rPr>
  </w:style>
  <w:style w:type="character" w:customStyle="1" w:styleId="94">
    <w:name w:val="HTML 预设格式 Char1"/>
    <w:link w:val="46"/>
    <w:qFormat/>
    <w:uiPriority w:val="0"/>
    <w:rPr>
      <w:rFonts w:ascii="黑体" w:hAnsi="Courier New" w:eastAsia="黑体" w:cs="Courier New"/>
    </w:rPr>
  </w:style>
  <w:style w:type="character" w:customStyle="1" w:styleId="95">
    <w:name w:val="标题 Char1"/>
    <w:link w:val="49"/>
    <w:qFormat/>
    <w:uiPriority w:val="0"/>
    <w:rPr>
      <w:kern w:val="2"/>
      <w:sz w:val="30"/>
      <w:szCs w:val="24"/>
    </w:rPr>
  </w:style>
  <w:style w:type="character" w:customStyle="1" w:styleId="96">
    <w:name w:val="批注主题 Char1"/>
    <w:link w:val="50"/>
    <w:qFormat/>
    <w:uiPriority w:val="0"/>
    <w:rPr>
      <w:b/>
      <w:bCs/>
      <w:kern w:val="2"/>
      <w:sz w:val="21"/>
      <w:szCs w:val="24"/>
    </w:rPr>
  </w:style>
  <w:style w:type="character" w:customStyle="1" w:styleId="97">
    <w:name w:val="正文首行缩进 Char1"/>
    <w:link w:val="20"/>
    <w:qFormat/>
    <w:uiPriority w:val="0"/>
    <w:rPr>
      <w:kern w:val="2"/>
      <w:sz w:val="21"/>
      <w:szCs w:val="24"/>
    </w:rPr>
  </w:style>
  <w:style w:type="character" w:customStyle="1" w:styleId="98">
    <w:name w:val="正文首行缩进 2 Char1"/>
    <w:link w:val="51"/>
    <w:qFormat/>
    <w:uiPriority w:val="0"/>
    <w:rPr>
      <w:kern w:val="2"/>
      <w:sz w:val="21"/>
      <w:szCs w:val="24"/>
    </w:rPr>
  </w:style>
  <w:style w:type="character" w:customStyle="1" w:styleId="99">
    <w:name w:val="标题 Char"/>
    <w:link w:val="49"/>
    <w:qFormat/>
    <w:uiPriority w:val="0"/>
    <w:rPr>
      <w:kern w:val="2"/>
      <w:sz w:val="30"/>
      <w:szCs w:val="24"/>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1">
    <w:name w:val="1051"/>
    <w:qFormat/>
    <w:uiPriority w:val="0"/>
    <w:rPr>
      <w:sz w:val="21"/>
      <w:szCs w:val="21"/>
    </w:rPr>
  </w:style>
  <w:style w:type="character" w:customStyle="1" w:styleId="102">
    <w:name w:val="页眉 Char"/>
    <w:qFormat/>
    <w:uiPriority w:val="99"/>
    <w:rPr>
      <w:kern w:val="2"/>
      <w:sz w:val="18"/>
      <w:szCs w:val="18"/>
    </w:rPr>
  </w:style>
  <w:style w:type="character" w:customStyle="1" w:styleId="103">
    <w:name w:val="正文文本 2 Char"/>
    <w:qFormat/>
    <w:uiPriority w:val="0"/>
    <w:rPr>
      <w:kern w:val="2"/>
      <w:sz w:val="21"/>
      <w:szCs w:val="24"/>
    </w:rPr>
  </w:style>
  <w:style w:type="character" w:customStyle="1" w:styleId="104">
    <w:name w:val="正文-2字符首行缩进 Char"/>
    <w:link w:val="105"/>
    <w:qFormat/>
    <w:uiPriority w:val="0"/>
    <w:rPr>
      <w:rFonts w:ascii="仿宋_GB2312" w:hAnsi="Calibri" w:eastAsia="仿宋_GB2312"/>
      <w:sz w:val="28"/>
      <w:szCs w:val="22"/>
    </w:rPr>
  </w:style>
  <w:style w:type="paragraph" w:customStyle="1" w:styleId="105">
    <w:name w:val="正文-2字符首行缩进"/>
    <w:basedOn w:val="1"/>
    <w:link w:val="10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06">
    <w:name w:val="style21"/>
    <w:qFormat/>
    <w:uiPriority w:val="0"/>
    <w:rPr>
      <w:sz w:val="17"/>
      <w:szCs w:val="17"/>
    </w:rPr>
  </w:style>
  <w:style w:type="character" w:customStyle="1" w:styleId="107">
    <w:name w:val="text11"/>
    <w:qFormat/>
    <w:uiPriority w:val="0"/>
    <w:rPr>
      <w:rFonts w:hint="default" w:ascii="Verdana" w:hAnsi="Verdana"/>
      <w:color w:val="4E4E4E"/>
      <w:sz w:val="18"/>
      <w:szCs w:val="18"/>
    </w:rPr>
  </w:style>
  <w:style w:type="character" w:customStyle="1" w:styleId="108">
    <w:name w:val="case31"/>
    <w:qFormat/>
    <w:uiPriority w:val="0"/>
    <w:rPr>
      <w:rFonts w:hint="default"/>
      <w:sz w:val="21"/>
      <w:szCs w:val="21"/>
    </w:rPr>
  </w:style>
  <w:style w:type="character" w:customStyle="1" w:styleId="109">
    <w:name w:val="正文文本 3 Char"/>
    <w:qFormat/>
    <w:uiPriority w:val="0"/>
    <w:rPr>
      <w:b/>
      <w:bCs/>
      <w:kern w:val="2"/>
      <w:sz w:val="24"/>
      <w:szCs w:val="24"/>
    </w:rPr>
  </w:style>
  <w:style w:type="character" w:customStyle="1" w:styleId="110">
    <w:name w:val="content2"/>
    <w:qFormat/>
    <w:uiPriority w:val="0"/>
  </w:style>
  <w:style w:type="character" w:customStyle="1" w:styleId="111">
    <w:name w:val="标题 2 Char"/>
    <w:qFormat/>
    <w:uiPriority w:val="0"/>
    <w:rPr>
      <w:rFonts w:ascii="Arial" w:hAnsi="Arial" w:eastAsia="黑体"/>
      <w:b/>
      <w:bCs/>
      <w:kern w:val="2"/>
      <w:sz w:val="32"/>
      <w:szCs w:val="32"/>
    </w:rPr>
  </w:style>
  <w:style w:type="character" w:customStyle="1" w:styleId="112">
    <w:name w:val="纯文本 字符"/>
    <w:qFormat/>
    <w:uiPriority w:val="0"/>
    <w:rPr>
      <w:rFonts w:ascii="宋体" w:hAnsi="Courier New" w:eastAsia="宋体" w:cs="Courier New"/>
      <w:kern w:val="2"/>
      <w:sz w:val="21"/>
      <w:szCs w:val="21"/>
      <w:lang w:val="en-US" w:eastAsia="zh-CN" w:bidi="ar-SA"/>
    </w:rPr>
  </w:style>
  <w:style w:type="character" w:customStyle="1" w:styleId="113">
    <w:name w:val="正文首行缩进 Char"/>
    <w:qFormat/>
    <w:uiPriority w:val="0"/>
    <w:rPr>
      <w:kern w:val="2"/>
      <w:sz w:val="21"/>
      <w:szCs w:val="24"/>
    </w:rPr>
  </w:style>
  <w:style w:type="character" w:customStyle="1" w:styleId="114">
    <w:name w:val="1ji Char"/>
    <w:link w:val="115"/>
    <w:qFormat/>
    <w:uiPriority w:val="0"/>
    <w:rPr>
      <w:rFonts w:ascii="宋体" w:hAnsi="宋体" w:eastAsia="宋体"/>
      <w:b/>
      <w:bCs/>
      <w:kern w:val="44"/>
      <w:sz w:val="36"/>
      <w:szCs w:val="44"/>
      <w:lang w:val="en-US" w:eastAsia="zh-CN" w:bidi="ar-SA"/>
    </w:rPr>
  </w:style>
  <w:style w:type="paragraph" w:customStyle="1" w:styleId="115">
    <w:name w:val="1ji"/>
    <w:basedOn w:val="3"/>
    <w:link w:val="114"/>
    <w:qFormat/>
    <w:uiPriority w:val="0"/>
    <w:pPr>
      <w:keepLines w:val="0"/>
      <w:widowControl/>
      <w:spacing w:before="0" w:after="0" w:line="240" w:lineRule="auto"/>
      <w:jc w:val="center"/>
    </w:pPr>
    <w:rPr>
      <w:rFonts w:ascii="宋体" w:hAnsi="宋体"/>
      <w:sz w:val="36"/>
    </w:rPr>
  </w:style>
  <w:style w:type="character" w:customStyle="1" w:styleId="116">
    <w:name w:val="z-窗体顶端 Char1"/>
    <w:link w:val="117"/>
    <w:qFormat/>
    <w:uiPriority w:val="0"/>
    <w:rPr>
      <w:rFonts w:ascii="Arial"/>
      <w:vanish/>
      <w:kern w:val="2"/>
      <w:sz w:val="16"/>
      <w:szCs w:val="24"/>
    </w:rPr>
  </w:style>
  <w:style w:type="paragraph" w:customStyle="1" w:styleId="117">
    <w:name w:val="HTML Top of Form"/>
    <w:basedOn w:val="1"/>
    <w:next w:val="1"/>
    <w:link w:val="116"/>
    <w:qFormat/>
    <w:uiPriority w:val="0"/>
    <w:pPr>
      <w:pBdr>
        <w:bottom w:val="single" w:color="auto" w:sz="6" w:space="1"/>
      </w:pBdr>
      <w:jc w:val="center"/>
    </w:pPr>
    <w:rPr>
      <w:rFonts w:ascii="Arial"/>
      <w:vanish/>
      <w:sz w:val="16"/>
    </w:rPr>
  </w:style>
  <w:style w:type="character" w:customStyle="1" w:styleId="118">
    <w:name w:val="062"/>
    <w:qFormat/>
    <w:uiPriority w:val="0"/>
    <w:rPr>
      <w:rFonts w:ascii="宋体" w:hAnsi="宋体"/>
      <w:b/>
      <w:bCs/>
      <w:sz w:val="32"/>
    </w:rPr>
  </w:style>
  <w:style w:type="character" w:customStyle="1" w:styleId="119">
    <w:name w:val="z-窗体顶端 Char"/>
    <w:qFormat/>
    <w:uiPriority w:val="0"/>
    <w:rPr>
      <w:rFonts w:ascii="Arial"/>
      <w:vanish/>
      <w:kern w:val="2"/>
      <w:sz w:val="16"/>
      <w:szCs w:val="24"/>
    </w:rPr>
  </w:style>
  <w:style w:type="character" w:customStyle="1" w:styleId="120">
    <w:name w:val="批注文字 字符1"/>
    <w:qFormat/>
    <w:uiPriority w:val="0"/>
    <w:rPr>
      <w:kern w:val="2"/>
      <w:sz w:val="21"/>
      <w:szCs w:val="24"/>
    </w:rPr>
  </w:style>
  <w:style w:type="character" w:customStyle="1" w:styleId="121">
    <w:name w:val="标题 7 Char"/>
    <w:qFormat/>
    <w:uiPriority w:val="0"/>
    <w:rPr>
      <w:b/>
      <w:kern w:val="2"/>
      <w:sz w:val="24"/>
      <w:szCs w:val="24"/>
    </w:rPr>
  </w:style>
  <w:style w:type="character" w:customStyle="1" w:styleId="122">
    <w:name w:val="标题 5 Char"/>
    <w:qFormat/>
    <w:uiPriority w:val="0"/>
    <w:rPr>
      <w:b/>
      <w:kern w:val="2"/>
      <w:sz w:val="28"/>
      <w:szCs w:val="24"/>
    </w:rPr>
  </w:style>
  <w:style w:type="character" w:customStyle="1" w:styleId="123">
    <w:name w:val="正文文本缩进 3 Char"/>
    <w:qFormat/>
    <w:uiPriority w:val="0"/>
    <w:rPr>
      <w:kern w:val="2"/>
      <w:sz w:val="16"/>
      <w:szCs w:val="16"/>
    </w:rPr>
  </w:style>
  <w:style w:type="character" w:customStyle="1" w:styleId="124">
    <w:name w:val="标题 1 Char"/>
    <w:qFormat/>
    <w:uiPriority w:val="9"/>
    <w:rPr>
      <w:rFonts w:eastAsia="宋体"/>
      <w:b/>
      <w:bCs/>
      <w:kern w:val="44"/>
      <w:sz w:val="44"/>
      <w:szCs w:val="44"/>
      <w:lang w:val="en-US" w:eastAsia="zh-CN" w:bidi="ar-SA"/>
    </w:rPr>
  </w:style>
  <w:style w:type="character" w:customStyle="1" w:styleId="125">
    <w:name w:val="unnamed3"/>
    <w:qFormat/>
    <w:uiPriority w:val="0"/>
  </w:style>
  <w:style w:type="character" w:customStyle="1" w:styleId="126">
    <w:name w:val="graytext1"/>
    <w:qFormat/>
    <w:uiPriority w:val="0"/>
    <w:rPr>
      <w:color w:val="666666"/>
    </w:rPr>
  </w:style>
  <w:style w:type="character" w:customStyle="1" w:styleId="127">
    <w:name w:val="正文首行缩进 2 Char"/>
    <w:qFormat/>
    <w:uiPriority w:val="0"/>
    <w:rPr>
      <w:kern w:val="2"/>
      <w:sz w:val="21"/>
      <w:szCs w:val="24"/>
    </w:rPr>
  </w:style>
  <w:style w:type="character" w:customStyle="1" w:styleId="128">
    <w:name w:val="正文文本 Char"/>
    <w:qFormat/>
    <w:uiPriority w:val="99"/>
    <w:rPr>
      <w:kern w:val="2"/>
      <w:sz w:val="24"/>
      <w:szCs w:val="24"/>
    </w:rPr>
  </w:style>
  <w:style w:type="character" w:customStyle="1" w:styleId="129">
    <w:name w:val="标题 3 Char"/>
    <w:qFormat/>
    <w:uiPriority w:val="0"/>
    <w:rPr>
      <w:b/>
      <w:bCs/>
      <w:kern w:val="2"/>
      <w:sz w:val="32"/>
      <w:szCs w:val="32"/>
    </w:rPr>
  </w:style>
  <w:style w:type="character" w:customStyle="1" w:styleId="130">
    <w:name w:val="日期 Char"/>
    <w:qFormat/>
    <w:uiPriority w:val="0"/>
    <w:rPr>
      <w:rFonts w:ascii="宋体" w:hAnsi="Courier New" w:cs="Courier New"/>
      <w:kern w:val="2"/>
      <w:sz w:val="21"/>
      <w:szCs w:val="21"/>
    </w:rPr>
  </w:style>
  <w:style w:type="character" w:customStyle="1" w:styleId="131">
    <w:name w:val="正文文本缩进 2 Char"/>
    <w:qFormat/>
    <w:uiPriority w:val="0"/>
    <w:rPr>
      <w:kern w:val="2"/>
      <w:sz w:val="32"/>
    </w:rPr>
  </w:style>
  <w:style w:type="character" w:customStyle="1" w:styleId="132">
    <w:name w:val="标题 9 Char"/>
    <w:qFormat/>
    <w:uiPriority w:val="0"/>
    <w:rPr>
      <w:rFonts w:ascii="Arial" w:hAnsi="Arial" w:eastAsia="黑体"/>
      <w:kern w:val="2"/>
      <w:sz w:val="21"/>
      <w:szCs w:val="24"/>
    </w:rPr>
  </w:style>
  <w:style w:type="character" w:customStyle="1" w:styleId="133">
    <w:name w:val="white"/>
    <w:qFormat/>
    <w:uiPriority w:val="0"/>
  </w:style>
  <w:style w:type="character" w:customStyle="1" w:styleId="134">
    <w:name w:val="正文文本 字符1"/>
    <w:qFormat/>
    <w:uiPriority w:val="99"/>
    <w:rPr>
      <w:kern w:val="2"/>
      <w:sz w:val="24"/>
      <w:szCs w:val="24"/>
    </w:rPr>
  </w:style>
  <w:style w:type="character" w:customStyle="1" w:styleId="135">
    <w:name w:val="批注文字 Char2"/>
    <w:qFormat/>
    <w:uiPriority w:val="0"/>
    <w:rPr>
      <w:kern w:val="2"/>
      <w:sz w:val="21"/>
      <w:szCs w:val="24"/>
      <w:lang w:bidi="ar-SA"/>
    </w:rPr>
  </w:style>
  <w:style w:type="character" w:customStyle="1" w:styleId="136">
    <w:name w:val="标题 4 Char"/>
    <w:qFormat/>
    <w:uiPriority w:val="0"/>
    <w:rPr>
      <w:rFonts w:ascii="Arial" w:hAnsi="Arial" w:eastAsia="黑体"/>
      <w:sz w:val="28"/>
    </w:rPr>
  </w:style>
  <w:style w:type="character" w:customStyle="1" w:styleId="137">
    <w:name w:val="apple-converted-space"/>
    <w:qFormat/>
    <w:uiPriority w:val="0"/>
  </w:style>
  <w:style w:type="character" w:customStyle="1" w:styleId="138">
    <w:name w:val="批注文字 Char"/>
    <w:qFormat/>
    <w:uiPriority w:val="0"/>
    <w:rPr>
      <w:kern w:val="2"/>
      <w:sz w:val="21"/>
      <w:szCs w:val="24"/>
    </w:rPr>
  </w:style>
  <w:style w:type="character" w:customStyle="1" w:styleId="139">
    <w:name w:val="short_text1"/>
    <w:qFormat/>
    <w:uiPriority w:val="0"/>
    <w:rPr>
      <w:sz w:val="26"/>
    </w:rPr>
  </w:style>
  <w:style w:type="character" w:customStyle="1" w:styleId="140">
    <w:name w:val="标题 8 Char"/>
    <w:qFormat/>
    <w:uiPriority w:val="0"/>
    <w:rPr>
      <w:rFonts w:ascii="Arial" w:hAnsi="Arial" w:eastAsia="黑体"/>
      <w:kern w:val="2"/>
      <w:sz w:val="24"/>
      <w:szCs w:val="24"/>
    </w:rPr>
  </w:style>
  <w:style w:type="character" w:customStyle="1" w:styleId="141">
    <w:name w:val="标题 6 Char"/>
    <w:qFormat/>
    <w:uiPriority w:val="0"/>
    <w:rPr>
      <w:rFonts w:ascii="Arial" w:hAnsi="Arial" w:eastAsia="黑体"/>
      <w:b/>
      <w:kern w:val="2"/>
      <w:sz w:val="24"/>
      <w:szCs w:val="24"/>
    </w:rPr>
  </w:style>
  <w:style w:type="character" w:customStyle="1" w:styleId="142">
    <w:name w:val="f151"/>
    <w:qFormat/>
    <w:uiPriority w:val="0"/>
    <w:rPr>
      <w:sz w:val="23"/>
      <w:szCs w:val="23"/>
    </w:rPr>
  </w:style>
  <w:style w:type="character" w:customStyle="1" w:styleId="143">
    <w:name w:val="gray12"/>
    <w:qFormat/>
    <w:uiPriority w:val="0"/>
  </w:style>
  <w:style w:type="character" w:customStyle="1" w:styleId="144">
    <w:name w:val="批注文字 字符"/>
    <w:semiHidden/>
    <w:qFormat/>
    <w:uiPriority w:val="99"/>
  </w:style>
  <w:style w:type="character" w:customStyle="1" w:styleId="145">
    <w:name w:val="mark8"/>
    <w:qFormat/>
    <w:uiPriority w:val="0"/>
    <w:rPr>
      <w:b/>
      <w:bCs/>
      <w:sz w:val="21"/>
      <w:szCs w:val="21"/>
    </w:rPr>
  </w:style>
  <w:style w:type="character" w:customStyle="1" w:styleId="146">
    <w:name w:val="style11"/>
    <w:qFormat/>
    <w:uiPriority w:val="0"/>
    <w:rPr>
      <w:rFonts w:hint="default" w:ascii="Arial" w:hAnsi="Arial" w:cs="Arial"/>
    </w:rPr>
  </w:style>
  <w:style w:type="character" w:customStyle="1" w:styleId="147">
    <w:name w:val="标题3 Char"/>
    <w:link w:val="148"/>
    <w:qFormat/>
    <w:uiPriority w:val="0"/>
    <w:rPr>
      <w:rFonts w:ascii="宋体" w:hAnsi="宋体"/>
      <w:b/>
      <w:bCs/>
      <w:kern w:val="44"/>
      <w:sz w:val="24"/>
      <w:szCs w:val="24"/>
    </w:rPr>
  </w:style>
  <w:style w:type="paragraph" w:customStyle="1" w:styleId="148">
    <w:name w:val="标题3"/>
    <w:basedOn w:val="3"/>
    <w:link w:val="147"/>
    <w:qFormat/>
    <w:uiPriority w:val="0"/>
    <w:pPr>
      <w:spacing w:beforeLines="50" w:afterLines="50" w:line="400" w:lineRule="exact"/>
    </w:pPr>
    <w:rPr>
      <w:rFonts w:ascii="宋体" w:hAnsi="宋体"/>
      <w:sz w:val="24"/>
      <w:szCs w:val="24"/>
    </w:rPr>
  </w:style>
  <w:style w:type="character" w:customStyle="1" w:styleId="149">
    <w:name w:val="批注主题 Char"/>
    <w:qFormat/>
    <w:uiPriority w:val="0"/>
    <w:rPr>
      <w:b/>
      <w:bCs/>
      <w:kern w:val="2"/>
      <w:sz w:val="21"/>
      <w:szCs w:val="24"/>
    </w:rPr>
  </w:style>
  <w:style w:type="character" w:customStyle="1" w:styleId="150">
    <w:name w:val="纯文本 Char"/>
    <w:qFormat/>
    <w:uiPriority w:val="99"/>
    <w:rPr>
      <w:rFonts w:ascii="宋体" w:hAnsi="Courier New" w:eastAsia="宋体" w:cs="Courier New"/>
      <w:kern w:val="2"/>
      <w:sz w:val="21"/>
      <w:szCs w:val="21"/>
      <w:lang w:val="en-US" w:eastAsia="zh-CN" w:bidi="ar-SA"/>
    </w:rPr>
  </w:style>
  <w:style w:type="character" w:customStyle="1" w:styleId="151">
    <w:name w:val="页脚 Char"/>
    <w:qFormat/>
    <w:uiPriority w:val="0"/>
    <w:rPr>
      <w:kern w:val="2"/>
      <w:sz w:val="18"/>
      <w:szCs w:val="18"/>
    </w:rPr>
  </w:style>
  <w:style w:type="character" w:customStyle="1" w:styleId="152">
    <w:name w:val="批注框文本 Char"/>
    <w:qFormat/>
    <w:uiPriority w:val="0"/>
    <w:rPr>
      <w:kern w:val="2"/>
      <w:sz w:val="18"/>
      <w:szCs w:val="18"/>
    </w:rPr>
  </w:style>
  <w:style w:type="character" w:customStyle="1" w:styleId="153">
    <w:name w:val="纯文本 字符1"/>
    <w:qFormat/>
    <w:uiPriority w:val="99"/>
    <w:rPr>
      <w:rFonts w:ascii="宋体" w:hAnsi="Courier New" w:eastAsia="宋体" w:cs="Courier New"/>
      <w:kern w:val="2"/>
      <w:sz w:val="21"/>
      <w:szCs w:val="21"/>
      <w:lang w:val="en-US" w:eastAsia="zh-CN" w:bidi="ar-SA"/>
    </w:rPr>
  </w:style>
  <w:style w:type="character" w:customStyle="1" w:styleId="154">
    <w:name w:val="未处理的提及"/>
    <w:unhideWhenUsed/>
    <w:qFormat/>
    <w:uiPriority w:val="99"/>
    <w:rPr>
      <w:color w:val="605E5C"/>
      <w:shd w:val="clear" w:color="auto" w:fill="E1DFDD"/>
    </w:rPr>
  </w:style>
  <w:style w:type="character" w:customStyle="1" w:styleId="155">
    <w:name w:val="文档结构图 Char"/>
    <w:qFormat/>
    <w:uiPriority w:val="0"/>
    <w:rPr>
      <w:sz w:val="21"/>
      <w:shd w:val="clear" w:color="auto" w:fill="000080"/>
    </w:rPr>
  </w:style>
  <w:style w:type="character" w:customStyle="1" w:styleId="156">
    <w:name w:val="font01"/>
    <w:qFormat/>
    <w:uiPriority w:val="0"/>
    <w:rPr>
      <w:rFonts w:hint="eastAsia" w:ascii="宋体" w:hAnsi="宋体" w:eastAsia="宋体"/>
      <w:color w:val="000000"/>
      <w:sz w:val="22"/>
      <w:szCs w:val="22"/>
      <w:u w:val="none"/>
    </w:rPr>
  </w:style>
  <w:style w:type="character" w:customStyle="1" w:styleId="157">
    <w:name w:val="small"/>
    <w:qFormat/>
    <w:uiPriority w:val="0"/>
  </w:style>
  <w:style w:type="character" w:customStyle="1" w:styleId="158">
    <w:name w:val="纯文本 Char1"/>
    <w:qFormat/>
    <w:uiPriority w:val="0"/>
    <w:rPr>
      <w:rFonts w:ascii="宋体" w:hAnsi="Courier New" w:eastAsia="宋体" w:cs="Courier New"/>
      <w:kern w:val="2"/>
      <w:sz w:val="21"/>
      <w:szCs w:val="21"/>
      <w:lang w:val="en-US" w:eastAsia="zh-CN" w:bidi="ar-SA"/>
    </w:rPr>
  </w:style>
  <w:style w:type="character" w:customStyle="1" w:styleId="159">
    <w:name w:val="正文文本缩进 Char"/>
    <w:qFormat/>
    <w:uiPriority w:val="99"/>
    <w:rPr>
      <w:rFonts w:ascii="仿宋_GB2312" w:eastAsia="仿宋_GB2312"/>
      <w:kern w:val="2"/>
      <w:sz w:val="32"/>
    </w:rPr>
  </w:style>
  <w:style w:type="character" w:customStyle="1" w:styleId="160">
    <w:name w:val="fd"/>
    <w:qFormat/>
    <w:uiPriority w:val="0"/>
  </w:style>
  <w:style w:type="character" w:customStyle="1" w:styleId="161">
    <w:name w:val="HTML 预设格式 Char"/>
    <w:qFormat/>
    <w:uiPriority w:val="0"/>
    <w:rPr>
      <w:rFonts w:ascii="黑体" w:hAnsi="Courier New" w:eastAsia="黑体" w:cs="Courier New"/>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Char Char Char"/>
    <w:basedOn w:val="1"/>
    <w:qFormat/>
    <w:uiPriority w:val="0"/>
    <w:rPr>
      <w:rFonts w:ascii="Tahoma" w:hAnsi="Tahoma"/>
      <w:sz w:val="24"/>
      <w:szCs w:val="20"/>
    </w:rPr>
  </w:style>
  <w:style w:type="paragraph" w:customStyle="1" w:styleId="164">
    <w:name w:val="样式 首行缩进:  2 字符"/>
    <w:basedOn w:val="1"/>
    <w:qFormat/>
    <w:uiPriority w:val="0"/>
    <w:pPr>
      <w:spacing w:line="400" w:lineRule="exact"/>
      <w:ind w:firstLine="200" w:firstLineChars="200"/>
    </w:pPr>
    <w:rPr>
      <w:rFonts w:cs="宋体"/>
      <w:sz w:val="24"/>
    </w:rPr>
  </w:style>
  <w:style w:type="paragraph" w:customStyle="1" w:styleId="16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6">
    <w:name w:val=" Char Char Char Char Char Char Char"/>
    <w:basedOn w:val="1"/>
    <w:qFormat/>
    <w:uiPriority w:val="0"/>
  </w:style>
  <w:style w:type="paragraph" w:customStyle="1" w:styleId="167">
    <w:name w:val="正文文本缩进1"/>
    <w:basedOn w:val="1"/>
    <w:qFormat/>
    <w:uiPriority w:val="0"/>
    <w:pPr>
      <w:ind w:firstLine="645"/>
    </w:pPr>
    <w:rPr>
      <w:rFonts w:ascii="楷体_GB2312" w:eastAsia="楷体_GB2312"/>
      <w:sz w:val="32"/>
    </w:rPr>
  </w:style>
  <w:style w:type="paragraph" w:customStyle="1" w:styleId="16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9">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7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1">
    <w:name w:val=" Char2"/>
    <w:basedOn w:val="1"/>
    <w:qFormat/>
    <w:uiPriority w:val="0"/>
    <w:pPr>
      <w:widowControl/>
      <w:spacing w:after="160" w:line="240" w:lineRule="exact"/>
      <w:jc w:val="left"/>
    </w:pPr>
    <w:rPr>
      <w:rFonts w:ascii="Verdana" w:hAnsi="Verdana"/>
      <w:kern w:val="0"/>
      <w:szCs w:val="20"/>
      <w:lang w:eastAsia="en-US"/>
    </w:rPr>
  </w:style>
  <w:style w:type="paragraph" w:customStyle="1" w:styleId="172">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17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5">
    <w:name w:val="五号正文（标准）"/>
    <w:basedOn w:val="1"/>
    <w:qFormat/>
    <w:uiPriority w:val="0"/>
    <w:pPr>
      <w:spacing w:line="360" w:lineRule="auto"/>
      <w:ind w:right="55" w:firstLine="560" w:firstLineChars="200"/>
    </w:pPr>
    <w:rPr>
      <w:rFonts w:eastAsia="仿宋_GB2312"/>
      <w:sz w:val="28"/>
      <w:szCs w:val="20"/>
    </w:rPr>
  </w:style>
  <w:style w:type="paragraph" w:customStyle="1" w:styleId="17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79">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1">
    <w:name w:val="默认段落字体 Para Char Char Char Char Char Char Char Char Char1 Char Char Char Char"/>
    <w:basedOn w:val="1"/>
    <w:qFormat/>
    <w:uiPriority w:val="0"/>
    <w:rPr>
      <w:rFonts w:ascii="Tahoma" w:hAnsi="Tahoma"/>
      <w:sz w:val="24"/>
      <w:szCs w:val="20"/>
    </w:rPr>
  </w:style>
  <w:style w:type="paragraph" w:customStyle="1" w:styleId="18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3">
    <w:name w:val="444"/>
    <w:basedOn w:val="1"/>
    <w:qFormat/>
    <w:uiPriority w:val="0"/>
    <w:pPr>
      <w:adjustRightInd w:val="0"/>
      <w:spacing w:line="312" w:lineRule="atLeast"/>
      <w:jc w:val="center"/>
      <w:textAlignment w:val="baseline"/>
    </w:pPr>
    <w:rPr>
      <w:b/>
      <w:kern w:val="0"/>
      <w:sz w:val="36"/>
      <w:szCs w:val="36"/>
    </w:rPr>
  </w:style>
  <w:style w:type="paragraph" w:customStyle="1" w:styleId="184">
    <w:name w:val="1"/>
    <w:basedOn w:val="1"/>
    <w:next w:val="27"/>
    <w:qFormat/>
    <w:uiPriority w:val="0"/>
    <w:rPr>
      <w:rFonts w:ascii="宋体" w:hAnsi="Courier New"/>
      <w:szCs w:val="20"/>
    </w:rPr>
  </w:style>
  <w:style w:type="paragraph" w:customStyle="1" w:styleId="18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6">
    <w:name w:val=" Char"/>
    <w:basedOn w:val="1"/>
    <w:qFormat/>
    <w:uiPriority w:val="0"/>
    <w:pPr>
      <w:tabs>
        <w:tab w:val="left" w:pos="360"/>
      </w:tabs>
      <w:ind w:left="252" w:hanging="252" w:hangingChars="140"/>
    </w:pPr>
    <w:rPr>
      <w:rFonts w:ascii="宋体"/>
      <w:sz w:val="18"/>
      <w:szCs w:val="18"/>
    </w:rPr>
  </w:style>
  <w:style w:type="paragraph" w:customStyle="1" w:styleId="187">
    <w:name w:val="Char1"/>
    <w:basedOn w:val="1"/>
    <w:qFormat/>
    <w:uiPriority w:val="0"/>
    <w:rPr>
      <w:szCs w:val="21"/>
    </w:rPr>
  </w:style>
  <w:style w:type="paragraph" w:customStyle="1" w:styleId="188">
    <w:name w:val="Char Char Char Char Char Char Char"/>
    <w:basedOn w:val="1"/>
    <w:qFormat/>
    <w:uiPriority w:val="0"/>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9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92">
    <w:name w:val="BodyText"/>
    <w:basedOn w:val="1"/>
    <w:qFormat/>
    <w:uiPriority w:val="0"/>
    <w:pPr>
      <w:spacing w:line="380" w:lineRule="exact"/>
      <w:textAlignment w:val="baseline"/>
    </w:pPr>
    <w:rPr>
      <w:sz w:val="24"/>
    </w:rPr>
  </w:style>
  <w:style w:type="paragraph" w:customStyle="1" w:styleId="193">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4">
    <w:name w:val="表格"/>
    <w:basedOn w:val="1"/>
    <w:qFormat/>
    <w:uiPriority w:val="0"/>
    <w:pPr>
      <w:spacing w:line="400" w:lineRule="exact"/>
    </w:pPr>
    <w:rPr>
      <w:sz w:val="24"/>
    </w:rPr>
  </w:style>
  <w:style w:type="paragraph" w:customStyle="1" w:styleId="195">
    <w:name w:val="次小点说明 Char"/>
    <w:basedOn w:val="5"/>
    <w:qFormat/>
    <w:uiPriority w:val="0"/>
    <w:pPr>
      <w:ind w:firstLine="0"/>
    </w:pPr>
    <w:rPr>
      <w:sz w:val="24"/>
      <w:szCs w:val="24"/>
    </w:rPr>
  </w:style>
  <w:style w:type="paragraph" w:customStyle="1" w:styleId="196">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9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2-2ji"/>
    <w:basedOn w:val="2"/>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200">
    <w:name w:val="List Paragraph1"/>
    <w:basedOn w:val="1"/>
    <w:qFormat/>
    <w:uiPriority w:val="0"/>
    <w:pPr>
      <w:ind w:firstLine="420" w:firstLineChars="200"/>
    </w:pPr>
    <w:rPr>
      <w:rFonts w:ascii="Calibri" w:hAnsi="Calibri"/>
      <w:szCs w:val="22"/>
    </w:rPr>
  </w:style>
  <w:style w:type="paragraph" w:customStyle="1" w:styleId="201">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styleId="202">
    <w:name w:val="List Paragraph"/>
    <w:basedOn w:val="1"/>
    <w:qFormat/>
    <w:uiPriority w:val="34"/>
    <w:pPr>
      <w:ind w:firstLine="420" w:firstLineChars="200"/>
    </w:pPr>
    <w:rPr>
      <w:rFonts w:ascii="Calibri" w:hAnsi="Calibri"/>
      <w:szCs w:val="22"/>
    </w:rPr>
  </w:style>
  <w:style w:type="paragraph" w:customStyle="1" w:styleId="20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4">
    <w:name w:val="Table Paragraph"/>
    <w:basedOn w:val="1"/>
    <w:qFormat/>
    <w:uiPriority w:val="1"/>
    <w:pPr>
      <w:autoSpaceDE w:val="0"/>
      <w:autoSpaceDN w:val="0"/>
      <w:adjustRightInd w:val="0"/>
      <w:jc w:val="left"/>
    </w:pPr>
    <w:rPr>
      <w:kern w:val="0"/>
      <w:sz w:val="24"/>
    </w:rPr>
  </w:style>
  <w:style w:type="paragraph" w:customStyle="1" w:styleId="205">
    <w:name w:val="2ji"/>
    <w:basedOn w:val="2"/>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06">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207">
    <w:name w:val="tgt1"/>
    <w:basedOn w:val="1"/>
    <w:qFormat/>
    <w:uiPriority w:val="0"/>
    <w:pPr>
      <w:widowControl/>
      <w:spacing w:after="150"/>
      <w:jc w:val="left"/>
    </w:pPr>
    <w:rPr>
      <w:rFonts w:ascii="宋体" w:hAnsi="宋体" w:cs="宋体"/>
      <w:kern w:val="0"/>
      <w:sz w:val="24"/>
    </w:rPr>
  </w:style>
  <w:style w:type="paragraph" w:customStyle="1" w:styleId="20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9">
    <w:name w:val="缺省文本"/>
    <w:basedOn w:val="1"/>
    <w:qFormat/>
    <w:uiPriority w:val="0"/>
    <w:pPr>
      <w:autoSpaceDE w:val="0"/>
      <w:autoSpaceDN w:val="0"/>
      <w:adjustRightInd w:val="0"/>
      <w:spacing w:line="360" w:lineRule="auto"/>
      <w:jc w:val="left"/>
    </w:pPr>
    <w:rPr>
      <w:kern w:val="0"/>
      <w:sz w:val="24"/>
      <w:szCs w:val="20"/>
    </w:rPr>
  </w:style>
  <w:style w:type="paragraph" w:customStyle="1" w:styleId="210">
    <w:name w:val=" 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1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3">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5">
    <w:name w:val="正文段"/>
    <w:basedOn w:val="1"/>
    <w:qFormat/>
    <w:uiPriority w:val="0"/>
    <w:pPr>
      <w:widowControl/>
      <w:snapToGrid w:val="0"/>
      <w:spacing w:afterLines="50"/>
      <w:ind w:firstLine="200" w:firstLineChars="200"/>
    </w:pPr>
    <w:rPr>
      <w:kern w:val="0"/>
      <w:sz w:val="24"/>
      <w:szCs w:val="20"/>
    </w:rPr>
  </w:style>
  <w:style w:type="paragraph" w:customStyle="1" w:styleId="216">
    <w:name w:val="默认段落字体 Para Char"/>
    <w:basedOn w:val="1"/>
    <w:qFormat/>
    <w:uiPriority w:val="0"/>
    <w:pPr>
      <w:adjustRightInd w:val="0"/>
      <w:spacing w:line="360" w:lineRule="auto"/>
    </w:pPr>
    <w:rPr>
      <w:kern w:val="0"/>
      <w:sz w:val="24"/>
      <w:szCs w:val="20"/>
    </w:rPr>
  </w:style>
  <w:style w:type="paragraph" w:customStyle="1" w:styleId="2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8">
    <w:name w:val="样式1"/>
    <w:basedOn w:val="1"/>
    <w:qFormat/>
    <w:uiPriority w:val="0"/>
    <w:pPr>
      <w:spacing w:before="120" w:after="120" w:line="300" w:lineRule="auto"/>
    </w:pPr>
    <w:rPr>
      <w:rFonts w:ascii="宋体" w:hAnsi="宋体"/>
      <w:b/>
      <w:sz w:val="24"/>
      <w:szCs w:val="20"/>
    </w:rPr>
  </w:style>
  <w:style w:type="paragraph" w:customStyle="1" w:styleId="21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F2"/>
    <w:basedOn w:val="1"/>
    <w:qFormat/>
    <w:uiPriority w:val="0"/>
    <w:pPr>
      <w:autoSpaceDE w:val="0"/>
      <w:autoSpaceDN w:val="0"/>
      <w:adjustRightInd w:val="0"/>
      <w:ind w:firstLine="601"/>
      <w:textAlignment w:val="baseline"/>
    </w:pPr>
    <w:rPr>
      <w:kern w:val="0"/>
      <w:sz w:val="24"/>
      <w:szCs w:val="20"/>
    </w:rPr>
  </w:style>
  <w:style w:type="paragraph" w:customStyle="1" w:styleId="22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23">
    <w:name w:val="hover35"/>
    <w:basedOn w:val="54"/>
    <w:qFormat/>
    <w:uiPriority w:val="0"/>
  </w:style>
  <w:style w:type="character" w:customStyle="1" w:styleId="224">
    <w:name w:val="hover36"/>
    <w:basedOn w:val="54"/>
    <w:qFormat/>
    <w:uiPriority w:val="0"/>
  </w:style>
  <w:style w:type="character" w:customStyle="1" w:styleId="225">
    <w:name w:val="bds_more"/>
    <w:basedOn w:val="54"/>
    <w:qFormat/>
    <w:uiPriority w:val="0"/>
  </w:style>
  <w:style w:type="character" w:customStyle="1" w:styleId="226">
    <w:name w:val="bds_more1"/>
    <w:basedOn w:val="54"/>
    <w:qFormat/>
    <w:uiPriority w:val="0"/>
  </w:style>
  <w:style w:type="character" w:customStyle="1" w:styleId="227">
    <w:name w:val="bds_more2"/>
    <w:basedOn w:val="54"/>
    <w:qFormat/>
    <w:uiPriority w:val="0"/>
    <w:rPr>
      <w:rFonts w:hint="eastAsia" w:ascii="宋体" w:hAnsi="宋体" w:eastAsia="宋体" w:cs="宋体"/>
    </w:rPr>
  </w:style>
  <w:style w:type="character" w:customStyle="1" w:styleId="228">
    <w:name w:val="bds_nopic"/>
    <w:basedOn w:val="54"/>
    <w:qFormat/>
    <w:uiPriority w:val="0"/>
  </w:style>
  <w:style w:type="character" w:customStyle="1" w:styleId="229">
    <w:name w:val="bds_nopic1"/>
    <w:basedOn w:val="54"/>
    <w:qFormat/>
    <w:uiPriority w:val="0"/>
  </w:style>
  <w:style w:type="character" w:customStyle="1" w:styleId="230">
    <w:name w:val="gap"/>
    <w:basedOn w:val="54"/>
    <w:qFormat/>
    <w:uiPriority w:val="0"/>
    <w:rPr>
      <w:u w:val="none"/>
      <w:bdr w:val="single" w:color="DDDDDD" w:sz="2" w:space="0"/>
    </w:rPr>
  </w:style>
  <w:style w:type="character" w:customStyle="1" w:styleId="231">
    <w:name w:val="current8"/>
    <w:basedOn w:val="54"/>
    <w:qFormat/>
    <w:uiPriority w:val="0"/>
    <w:rPr>
      <w:color w:val="FF0000"/>
      <w:u w:val="none"/>
      <w:bdr w:val="single" w:color="DDDDDD" w:sz="2" w:space="0"/>
    </w:rPr>
  </w:style>
  <w:style w:type="character" w:customStyle="1" w:styleId="232">
    <w:name w:val="area_item2"/>
    <w:basedOn w:val="54"/>
    <w:qFormat/>
    <w:uiPriority w:val="0"/>
    <w:rPr>
      <w:color w:val="333333"/>
    </w:rPr>
  </w:style>
  <w:style w:type="paragraph" w:customStyle="1" w:styleId="23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正文_16"/>
    <w:qFormat/>
    <w:uiPriority w:val="0"/>
    <w:rPr>
      <w:rFonts w:ascii="Times New Roman" w:hAnsi="Times New Roman" w:eastAsia="宋体" w:cs="Times New Roman"/>
      <w:sz w:val="21"/>
      <w:lang w:val="en-US" w:eastAsia="zh-CN" w:bidi="ar-SA"/>
    </w:rPr>
  </w:style>
  <w:style w:type="paragraph" w:customStyle="1" w:styleId="2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_7"/>
    <w:qFormat/>
    <w:uiPriority w:val="0"/>
    <w:rPr>
      <w:rFonts w:ascii="Times New Roman" w:hAnsi="Times New Roman" w:eastAsia="宋体" w:cs="Times New Roman"/>
      <w:sz w:val="21"/>
      <w:lang w:val="en-US" w:eastAsia="zh-CN" w:bidi="ar-SA"/>
    </w:rPr>
  </w:style>
  <w:style w:type="character" w:customStyle="1" w:styleId="237">
    <w:name w:val="layui-layer-tabnow"/>
    <w:basedOn w:val="54"/>
    <w:qFormat/>
    <w:uiPriority w:val="0"/>
    <w:rPr>
      <w:bdr w:val="single" w:color="CCCCCC" w:sz="6" w:space="0"/>
      <w:shd w:val="clear" w:color="auto" w:fill="FFFFFF"/>
    </w:rPr>
  </w:style>
  <w:style w:type="character" w:customStyle="1" w:styleId="238">
    <w:name w:val="first-child1"/>
    <w:basedOn w:val="54"/>
    <w:qFormat/>
    <w:uiPriority w:val="0"/>
  </w:style>
  <w:style w:type="paragraph" w:customStyle="1" w:styleId="23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目录标题"/>
    <w:basedOn w:val="3"/>
    <w:next w:val="1"/>
    <w:qFormat/>
    <w:uiPriority w:val="99"/>
    <w:pPr>
      <w:tabs>
        <w:tab w:val="left" w:pos="432"/>
      </w:tabs>
      <w:outlineLvl w:val="9"/>
    </w:pPr>
    <w:rPr>
      <w:rFonts w:ascii="Calibri" w:hAnsi="Calibri"/>
    </w:rPr>
  </w:style>
  <w:style w:type="paragraph" w:customStyle="1" w:styleId="241">
    <w:name w:val="p0"/>
    <w:basedOn w:val="1"/>
    <w:qFormat/>
    <w:uiPriority w:val="99"/>
    <w:rPr>
      <w:szCs w:val="21"/>
    </w:rPr>
  </w:style>
  <w:style w:type="paragraph" w:customStyle="1" w:styleId="242">
    <w:name w:val="彩色列表 - 强调文字颜色 11"/>
    <w:basedOn w:val="1"/>
    <w:qFormat/>
    <w:uiPriority w:val="34"/>
    <w:pPr>
      <w:ind w:firstLine="420" w:firstLineChars="200"/>
    </w:pPr>
    <w:rPr>
      <w:rFonts w:ascii="Calibri" w:hAnsi="Calibri"/>
      <w:szCs w:val="22"/>
    </w:rPr>
  </w:style>
  <w:style w:type="paragraph" w:customStyle="1" w:styleId="243">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44">
    <w:name w:val="mini-outputtext1"/>
    <w:basedOn w:val="54"/>
    <w:qFormat/>
    <w:uiPriority w:val="0"/>
  </w:style>
  <w:style w:type="paragraph" w:customStyle="1" w:styleId="24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246">
    <w:name w:val="Table Normal"/>
    <w:semiHidden/>
    <w:unhideWhenUsed/>
    <w:qFormat/>
    <w:uiPriority w:val="0"/>
    <w:tblPr>
      <w:tblCellMar>
        <w:top w:w="0" w:type="dxa"/>
        <w:left w:w="0" w:type="dxa"/>
        <w:bottom w:w="0" w:type="dxa"/>
        <w:right w:w="0" w:type="dxa"/>
      </w:tblCellMar>
    </w:tblPr>
  </w:style>
  <w:style w:type="paragraph" w:customStyle="1" w:styleId="24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21115</Words>
  <Characters>22584</Characters>
  <Lines>313</Lines>
  <Paragraphs>88</Paragraphs>
  <TotalTime>6</TotalTime>
  <ScaleCrop>false</ScaleCrop>
  <LinksUpToDate>false</LinksUpToDate>
  <CharactersWithSpaces>22778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2023-01-11T11:12:00Z</dcterms:created>
  <dc:creator>微软用户</dc:creator>
  <cp:lastModifiedBy>Administrator</cp:lastModifiedBy>
  <cp:lastPrinted>2023-07-31T02:35:00Z</cp:lastPrinted>
  <dcterms:modified xsi:type="dcterms:W3CDTF">2025-07-11T09:57:03Z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5EF7AC21D3A94BFF9E55C2260B1BD349_13</vt:lpwstr>
  </property>
  <property fmtid="{D5CDD505-2E9C-101B-9397-08002B2CF9AE}" pid="14" name="KSOTemplateDocerSaveRecord">
    <vt:lpwstr>eyJoZGlkIjoiMDY5MzlhZWUzM2U5ZGQ4N2U5OTE2NDUxMGQ3N2VmZGYiLCJ1c2VySWQiOiIyMTYxOTU4MDUifQ==</vt:lpwstr>
  </property>
</Properties>
</file>