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3"/>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1" w:after="0" w:afterAutospacing="1" w:line="0" w:lineRule="atLeast"/>
        <w:ind w:left="0" w:right="0" w:firstLine="0"/>
        <w:jc w:val="center"/>
        <w:outlineLvl w:val="9"/>
        <w:rPr>
          <w:rFonts w:hint="eastAsia" w:ascii="黑体" w:hAnsi="宋体" w:eastAsia="黑体" w:cs="黑体"/>
          <w:b/>
          <w:bCs/>
          <w:caps w:val="0"/>
          <w:color w:val="000000"/>
          <w:sz w:val="32"/>
          <w:szCs w:val="32"/>
          <w:highlight w:val="none"/>
          <w:vertAlign w:val="baseline"/>
        </w:rPr>
      </w:pPr>
      <w:bookmarkStart w:id="0" w:name="_Toc246996898"/>
      <w:bookmarkStart w:id="1" w:name="_Toc247085669"/>
      <w:bookmarkStart w:id="2" w:name="_Toc296602400"/>
    </w:p>
    <w:p>
      <w:pPr>
        <w:pStyle w:val="23"/>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1" w:after="0" w:afterAutospacing="1" w:line="0" w:lineRule="atLeast"/>
        <w:ind w:left="0" w:right="0" w:firstLine="0"/>
        <w:jc w:val="center"/>
        <w:outlineLvl w:val="9"/>
        <w:rPr>
          <w:rFonts w:hint="eastAsia" w:ascii="黑体" w:hAnsi="宋体" w:eastAsia="黑体" w:cs="黑体"/>
          <w:b/>
          <w:bCs/>
          <w:caps w:val="0"/>
          <w:color w:val="000000"/>
          <w:sz w:val="32"/>
          <w:szCs w:val="32"/>
          <w:highlight w:val="none"/>
          <w:vertAlign w:val="baseline"/>
        </w:rPr>
      </w:pPr>
    </w:p>
    <w:p>
      <w:pPr>
        <w:autoSpaceDN w:val="0"/>
        <w:spacing w:line="360" w:lineRule="auto"/>
        <w:jc w:val="center"/>
        <w:rPr>
          <w:rFonts w:hint="eastAsia" w:ascii="宋体" w:hAnsi="宋体" w:eastAsia="宋体" w:cs="Times New Roman"/>
          <w:b/>
          <w:bCs/>
          <w:color w:val="000000"/>
          <w:sz w:val="52"/>
          <w:szCs w:val="52"/>
          <w:lang w:eastAsia="zh-CN" w:bidi="ar"/>
        </w:rPr>
      </w:pPr>
      <w:bookmarkStart w:id="3" w:name="_Hlk64874400"/>
      <w:bookmarkEnd w:id="3"/>
    </w:p>
    <w:p>
      <w:pPr>
        <w:autoSpaceDN w:val="0"/>
        <w:spacing w:line="360" w:lineRule="auto"/>
        <w:jc w:val="center"/>
        <w:rPr>
          <w:rFonts w:hint="eastAsia" w:ascii="宋体" w:hAnsi="宋体" w:eastAsia="宋体" w:cs="宋体"/>
          <w:b/>
          <w:bCs/>
          <w:color w:val="000000"/>
          <w:sz w:val="52"/>
          <w:szCs w:val="52"/>
          <w:lang w:eastAsia="zh-CN"/>
        </w:rPr>
      </w:pPr>
      <w:r>
        <w:rPr>
          <w:rFonts w:hint="eastAsia" w:ascii="宋体" w:hAnsi="宋体" w:eastAsia="宋体" w:cs="Times New Roman"/>
          <w:b/>
          <w:bCs/>
          <w:color w:val="000000"/>
          <w:sz w:val="52"/>
          <w:szCs w:val="52"/>
          <w:lang w:eastAsia="zh-CN" w:bidi="ar"/>
        </w:rPr>
        <w:t>长春市朝阳区人民医院老院区螺旋CT设备采购项目</w:t>
      </w:r>
    </w:p>
    <w:p>
      <w:pPr>
        <w:bidi w:val="0"/>
      </w:pPr>
    </w:p>
    <w:p>
      <w:pPr>
        <w:jc w:val="center"/>
        <w:rPr>
          <w:rFonts w:ascii="宋体" w:hAnsi="宋体" w:cs="宋体"/>
          <w:b/>
          <w:bCs/>
          <w:sz w:val="72"/>
          <w:szCs w:val="72"/>
        </w:rPr>
      </w:pPr>
    </w:p>
    <w:p>
      <w:pPr>
        <w:jc w:val="center"/>
        <w:rPr>
          <w:rFonts w:ascii="宋体" w:hAnsi="宋体" w:cs="宋体"/>
          <w:b/>
          <w:bCs/>
          <w:sz w:val="72"/>
          <w:szCs w:val="72"/>
        </w:rPr>
      </w:pPr>
      <w:r>
        <w:rPr>
          <w:rFonts w:hint="eastAsia" w:ascii="宋体" w:hAnsi="宋体" w:cs="宋体"/>
          <w:b/>
          <w:bCs/>
          <w:sz w:val="72"/>
          <w:szCs w:val="72"/>
        </w:rPr>
        <w:t>招标文件</w:t>
      </w:r>
    </w:p>
    <w:p>
      <w:pPr>
        <w:autoSpaceDN w:val="0"/>
        <w:jc w:val="both"/>
        <w:rPr>
          <w:rFonts w:ascii="宋体" w:hAnsi="宋体" w:eastAsia="宋体" w:cs="宋体"/>
          <w:b/>
          <w:bCs/>
          <w:color w:val="000000"/>
          <w:sz w:val="28"/>
          <w:szCs w:val="28"/>
        </w:rPr>
      </w:pPr>
    </w:p>
    <w:p>
      <w:pPr>
        <w:autoSpaceDN w:val="0"/>
        <w:ind w:firstLine="1928" w:firstLineChars="600"/>
        <w:jc w:val="both"/>
        <w:rPr>
          <w:rFonts w:hint="default" w:ascii="宋体" w:hAnsi="宋体" w:eastAsia="宋体" w:cs="宋体"/>
          <w:b/>
          <w:bCs/>
          <w:color w:val="000000"/>
          <w:sz w:val="32"/>
          <w:szCs w:val="32"/>
          <w:lang w:val="en-US" w:eastAsia="zh-CN"/>
        </w:rPr>
      </w:pPr>
      <w:r>
        <w:rPr>
          <w:rFonts w:hint="eastAsia" w:ascii="宋体" w:hAnsi="宋体" w:eastAsia="宋体" w:cs="宋体"/>
          <w:b/>
          <w:bCs/>
          <w:color w:val="000000"/>
          <w:sz w:val="32"/>
          <w:szCs w:val="32"/>
          <w:lang w:bidi="ar"/>
        </w:rPr>
        <w:t>项目编号：</w:t>
      </w:r>
      <w:bookmarkStart w:id="4" w:name="_Hlk64874388"/>
      <w:bookmarkEnd w:id="4"/>
      <w:r>
        <w:rPr>
          <w:rFonts w:hint="eastAsia" w:ascii="宋体" w:hAnsi="宋体" w:eastAsia="宋体" w:cs="Times New Roman"/>
          <w:b/>
          <w:bCs/>
          <w:color w:val="000000"/>
          <w:sz w:val="32"/>
          <w:lang w:eastAsia="zh-CN" w:bidi="ar"/>
        </w:rPr>
        <w:t>MZ-ZB-2024</w:t>
      </w:r>
      <w:r>
        <w:rPr>
          <w:rFonts w:hint="eastAsia" w:ascii="宋体" w:hAnsi="宋体" w:eastAsia="宋体" w:cs="Times New Roman"/>
          <w:b/>
          <w:bCs/>
          <w:color w:val="000000"/>
          <w:sz w:val="32"/>
          <w:lang w:val="en-US" w:eastAsia="zh-CN" w:bidi="ar"/>
        </w:rPr>
        <w:t>0201</w:t>
      </w:r>
    </w:p>
    <w:p>
      <w:pPr>
        <w:autoSpaceDN w:val="0"/>
        <w:jc w:val="center"/>
        <w:rPr>
          <w:rFonts w:ascii="宋体" w:hAnsi="宋体" w:eastAsia="宋体" w:cs="宋体"/>
          <w:color w:val="000000"/>
          <w:sz w:val="18"/>
          <w:szCs w:val="18"/>
        </w:rPr>
      </w:pPr>
    </w:p>
    <w:p>
      <w:pPr>
        <w:autoSpaceDN w:val="0"/>
        <w:spacing w:line="480" w:lineRule="auto"/>
        <w:jc w:val="center"/>
        <w:rPr>
          <w:rFonts w:ascii="宋体" w:hAnsi="宋体" w:eastAsia="宋体" w:cs="宋体"/>
          <w:color w:val="000000"/>
          <w:sz w:val="18"/>
          <w:szCs w:val="18"/>
        </w:rPr>
      </w:pPr>
    </w:p>
    <w:p>
      <w:pPr>
        <w:jc w:val="left"/>
        <w:rPr>
          <w:rFonts w:hint="eastAsia" w:ascii="宋体" w:hAnsi="宋体" w:eastAsia="宋体" w:cs="宋体"/>
          <w:b/>
          <w:bCs/>
          <w:sz w:val="28"/>
          <w:szCs w:val="28"/>
          <w:highlight w:val="none"/>
        </w:rPr>
      </w:pPr>
    </w:p>
    <w:p>
      <w:pPr>
        <w:jc w:val="left"/>
        <w:rPr>
          <w:rFonts w:hint="eastAsia" w:ascii="宋体" w:hAnsi="宋体" w:eastAsia="宋体" w:cs="宋体"/>
          <w:b/>
          <w:bCs/>
          <w:sz w:val="28"/>
          <w:szCs w:val="28"/>
          <w:highlight w:val="none"/>
        </w:rPr>
      </w:pPr>
    </w:p>
    <w:p>
      <w:pPr>
        <w:spacing w:line="240" w:lineRule="auto"/>
        <w:jc w:val="left"/>
        <w:rPr>
          <w:rFonts w:hint="eastAsia" w:ascii="宋体" w:hAnsi="宋体" w:eastAsia="宋体" w:cs="宋体"/>
          <w:b/>
          <w:bCs/>
          <w:sz w:val="28"/>
          <w:szCs w:val="28"/>
          <w:highlight w:val="none"/>
        </w:rPr>
      </w:pPr>
    </w:p>
    <w:p>
      <w:pPr>
        <w:spacing w:line="240" w:lineRule="auto"/>
        <w:ind w:firstLine="1687" w:firstLineChars="600"/>
        <w:jc w:val="left"/>
        <w:rPr>
          <w:rFonts w:hint="eastAsia" w:ascii="宋体" w:hAnsi="宋体" w:eastAsia="宋体" w:cs="宋体"/>
          <w:b/>
          <w:bCs/>
          <w:sz w:val="28"/>
          <w:szCs w:val="28"/>
          <w:highlight w:val="none"/>
        </w:rPr>
      </w:pPr>
    </w:p>
    <w:p>
      <w:pPr>
        <w:spacing w:line="240" w:lineRule="auto"/>
        <w:ind w:firstLine="1687" w:firstLineChars="600"/>
        <w:jc w:val="left"/>
        <w:rPr>
          <w:rFonts w:hint="eastAsia" w:ascii="宋体" w:hAnsi="宋体" w:cs="宋体"/>
          <w:b/>
          <w:bCs/>
          <w:sz w:val="28"/>
          <w:szCs w:val="28"/>
          <w:highlight w:val="none"/>
        </w:rPr>
      </w:pPr>
      <w:r>
        <w:rPr>
          <w:rFonts w:hint="eastAsia" w:ascii="宋体" w:hAnsi="宋体" w:eastAsia="宋体" w:cs="宋体"/>
          <w:b/>
          <w:bCs/>
          <w:sz w:val="28"/>
          <w:szCs w:val="28"/>
          <w:highlight w:val="none"/>
        </w:rPr>
        <w:t>采购人：</w:t>
      </w:r>
      <w:r>
        <w:rPr>
          <w:rFonts w:hint="eastAsia" w:ascii="宋体" w:hAnsi="宋体" w:cs="宋体"/>
          <w:b/>
          <w:bCs/>
          <w:sz w:val="28"/>
          <w:szCs w:val="28"/>
          <w:highlight w:val="none"/>
          <w:lang w:eastAsia="zh-CN"/>
        </w:rPr>
        <w:t>长春市朝阳区人民医院</w:t>
      </w:r>
    </w:p>
    <w:p>
      <w:pPr>
        <w:spacing w:line="240" w:lineRule="auto"/>
        <w:ind w:firstLine="1687" w:firstLineChars="600"/>
        <w:jc w:val="left"/>
        <w:rPr>
          <w:rFonts w:hint="eastAsia" w:ascii="宋体" w:hAnsi="宋体" w:cs="宋体"/>
          <w:b/>
          <w:bCs/>
          <w:sz w:val="28"/>
          <w:szCs w:val="28"/>
          <w:highlight w:val="none"/>
          <w:lang w:eastAsia="zh-CN"/>
        </w:rPr>
      </w:pPr>
      <w:r>
        <w:rPr>
          <w:rFonts w:hint="eastAsia" w:ascii="宋体" w:hAnsi="宋体" w:cs="宋体"/>
          <w:b/>
          <w:bCs/>
          <w:sz w:val="28"/>
          <w:szCs w:val="28"/>
          <w:highlight w:val="none"/>
        </w:rPr>
        <w:t>采购代理机构：</w:t>
      </w:r>
      <w:r>
        <w:rPr>
          <w:rFonts w:hint="eastAsia" w:ascii="宋体" w:hAnsi="宋体" w:cs="宋体"/>
          <w:b/>
          <w:bCs/>
          <w:sz w:val="28"/>
          <w:szCs w:val="28"/>
          <w:highlight w:val="none"/>
          <w:lang w:eastAsia="zh-CN"/>
        </w:rPr>
        <w:t>吉林省铭泽项目管理有限公司</w:t>
      </w:r>
    </w:p>
    <w:p>
      <w:pPr>
        <w:spacing w:line="240" w:lineRule="auto"/>
        <w:ind w:firstLine="1687" w:firstLineChars="600"/>
        <w:jc w:val="left"/>
        <w:rPr>
          <w:rFonts w:hint="eastAsia" w:ascii="宋体" w:hAnsi="宋体" w:cs="宋体"/>
          <w:b/>
          <w:bCs/>
          <w:sz w:val="28"/>
          <w:szCs w:val="28"/>
          <w:highlight w:val="none"/>
          <w:lang w:eastAsia="zh-CN"/>
        </w:rPr>
      </w:pPr>
      <w:r>
        <w:rPr>
          <w:rFonts w:hint="eastAsia" w:ascii="宋体" w:hAnsi="宋体" w:cs="宋体"/>
          <w:b/>
          <w:bCs/>
          <w:sz w:val="28"/>
          <w:szCs w:val="28"/>
          <w:highlight w:val="none"/>
          <w:lang w:eastAsia="zh-CN"/>
        </w:rPr>
        <w:t>日     期： 202</w:t>
      </w:r>
      <w:r>
        <w:rPr>
          <w:rFonts w:hint="eastAsia" w:ascii="宋体" w:hAnsi="宋体" w:cs="宋体"/>
          <w:b/>
          <w:bCs/>
          <w:sz w:val="28"/>
          <w:szCs w:val="28"/>
          <w:highlight w:val="none"/>
          <w:lang w:val="en-US" w:eastAsia="zh-CN"/>
        </w:rPr>
        <w:t>4</w:t>
      </w:r>
      <w:r>
        <w:rPr>
          <w:rFonts w:hint="eastAsia" w:ascii="宋体" w:hAnsi="宋体" w:cs="宋体"/>
          <w:b/>
          <w:bCs/>
          <w:sz w:val="28"/>
          <w:szCs w:val="28"/>
          <w:highlight w:val="none"/>
          <w:lang w:eastAsia="zh-CN"/>
        </w:rPr>
        <w:t>年</w:t>
      </w:r>
      <w:r>
        <w:rPr>
          <w:rFonts w:hint="eastAsia" w:ascii="宋体" w:hAnsi="宋体" w:cs="宋体"/>
          <w:b/>
          <w:bCs/>
          <w:sz w:val="28"/>
          <w:szCs w:val="28"/>
          <w:highlight w:val="none"/>
          <w:lang w:val="en-US" w:eastAsia="zh-CN"/>
        </w:rPr>
        <w:t>2</w:t>
      </w:r>
      <w:r>
        <w:rPr>
          <w:rFonts w:hint="eastAsia" w:ascii="宋体" w:hAnsi="宋体" w:cs="宋体"/>
          <w:b/>
          <w:bCs/>
          <w:sz w:val="28"/>
          <w:szCs w:val="28"/>
          <w:highlight w:val="none"/>
          <w:lang w:eastAsia="zh-CN"/>
        </w:rPr>
        <w:t>月</w:t>
      </w:r>
    </w:p>
    <w:p>
      <w:pPr>
        <w:pStyle w:val="25"/>
        <w:ind w:left="0" w:leftChars="0" w:firstLine="0" w:firstLineChars="0"/>
        <w:rPr>
          <w:rFonts w:hint="eastAsia"/>
        </w:rPr>
      </w:pPr>
      <w:bookmarkStart w:id="5" w:name="_Toc98580389"/>
    </w:p>
    <w:p>
      <w:pPr>
        <w:keepNext w:val="0"/>
        <w:keepLines w:val="0"/>
        <w:pageBreakBefore w:val="0"/>
        <w:widowControl w:val="0"/>
        <w:suppressLineNumbers w:val="0"/>
        <w:tabs>
          <w:tab w:val="left" w:pos="9379"/>
        </w:tabs>
        <w:suppressAutoHyphens w:val="0"/>
        <w:kinsoku/>
        <w:wordWrap/>
        <w:overflowPunct/>
        <w:topLinePunct w:val="0"/>
        <w:autoSpaceDE/>
        <w:autoSpaceDN w:val="0"/>
        <w:bidi w:val="0"/>
        <w:adjustRightInd/>
        <w:snapToGrid/>
        <w:spacing w:before="0" w:beforeAutospacing="0" w:after="0" w:afterAutospacing="0" w:line="360" w:lineRule="auto"/>
        <w:ind w:left="0" w:right="0" w:firstLine="0"/>
        <w:jc w:val="center"/>
        <w:outlineLvl w:val="9"/>
        <w:rPr>
          <w:rFonts w:hint="eastAsia" w:ascii="宋体" w:hAnsi="宋体" w:eastAsia="宋体" w:cs="宋体"/>
          <w:b/>
          <w:bCs/>
          <w:caps w:val="0"/>
          <w:color w:val="000000"/>
          <w:kern w:val="2"/>
          <w:sz w:val="36"/>
          <w:szCs w:val="36"/>
          <w:highlight w:val="none"/>
          <w:vertAlign w:val="baseline"/>
          <w:lang w:val="en-US" w:eastAsia="zh-CN" w:bidi="ar"/>
        </w:rPr>
      </w:pPr>
    </w:p>
    <w:p>
      <w:pPr>
        <w:keepNext w:val="0"/>
        <w:keepLines w:val="0"/>
        <w:pageBreakBefore w:val="0"/>
        <w:widowControl w:val="0"/>
        <w:suppressLineNumbers w:val="0"/>
        <w:tabs>
          <w:tab w:val="left" w:pos="9379"/>
        </w:tabs>
        <w:suppressAutoHyphens w:val="0"/>
        <w:kinsoku/>
        <w:wordWrap/>
        <w:overflowPunct/>
        <w:topLinePunct w:val="0"/>
        <w:autoSpaceDE/>
        <w:autoSpaceDN w:val="0"/>
        <w:bidi w:val="0"/>
        <w:adjustRightInd/>
        <w:snapToGrid/>
        <w:spacing w:before="0" w:beforeAutospacing="0" w:after="0" w:afterAutospacing="0" w:line="360" w:lineRule="auto"/>
        <w:ind w:left="0" w:right="0" w:firstLine="0"/>
        <w:jc w:val="center"/>
        <w:outlineLvl w:val="9"/>
        <w:rPr>
          <w:rFonts w:hint="eastAsia" w:ascii="宋体" w:hAnsi="宋体" w:eastAsia="宋体" w:cs="宋体"/>
          <w:b/>
          <w:bCs/>
          <w:caps w:val="0"/>
          <w:color w:val="000000"/>
          <w:sz w:val="36"/>
          <w:szCs w:val="36"/>
          <w:highlight w:val="none"/>
          <w:vertAlign w:val="baseline"/>
        </w:rPr>
      </w:pPr>
      <w:r>
        <w:rPr>
          <w:rFonts w:hint="eastAsia" w:ascii="宋体" w:hAnsi="宋体" w:eastAsia="宋体" w:cs="宋体"/>
          <w:b/>
          <w:bCs/>
          <w:caps w:val="0"/>
          <w:color w:val="000000"/>
          <w:kern w:val="2"/>
          <w:sz w:val="36"/>
          <w:szCs w:val="36"/>
          <w:highlight w:val="none"/>
          <w:vertAlign w:val="baseline"/>
          <w:lang w:val="en-US" w:eastAsia="zh-CN" w:bidi="ar"/>
        </w:rPr>
        <w:t>目录</w:t>
      </w:r>
    </w:p>
    <w:p>
      <w:pPr>
        <w:pStyle w:val="19"/>
        <w:tabs>
          <w:tab w:val="right" w:leader="dot" w:pos="8305"/>
        </w:tabs>
        <w:spacing w:line="360" w:lineRule="auto"/>
        <w:rPr>
          <w:sz w:val="28"/>
          <w:szCs w:val="28"/>
        </w:rPr>
      </w:pPr>
      <w:r>
        <w:rPr>
          <w:rFonts w:hint="eastAsia" w:ascii="宋体" w:hAnsi="宋体" w:eastAsia="宋体" w:cs="宋体"/>
          <w:b w:val="0"/>
          <w:bCs w:val="0"/>
          <w:caps/>
          <w:color w:val="000000"/>
          <w:sz w:val="28"/>
          <w:szCs w:val="28"/>
          <w:highlight w:val="none"/>
          <w:u w:val="none"/>
          <w:vertAlign w:val="baseline"/>
        </w:rPr>
        <w:fldChar w:fldCharType="begin"/>
      </w:r>
      <w:r>
        <w:rPr>
          <w:rFonts w:hint="eastAsia" w:ascii="宋体" w:hAnsi="宋体" w:eastAsia="宋体" w:cs="宋体"/>
          <w:b w:val="0"/>
          <w:bCs w:val="0"/>
          <w:caps/>
          <w:color w:val="000000"/>
          <w:sz w:val="28"/>
          <w:szCs w:val="28"/>
          <w:highlight w:val="none"/>
          <w:u w:val="none"/>
          <w:vertAlign w:val="baseline"/>
        </w:rPr>
        <w:instrText xml:space="preserve">TOC \o "1-1" \h \z \u </w:instrText>
      </w:r>
      <w:r>
        <w:rPr>
          <w:rFonts w:hint="eastAsia" w:ascii="宋体" w:hAnsi="宋体" w:eastAsia="宋体" w:cs="宋体"/>
          <w:b w:val="0"/>
          <w:bCs w:val="0"/>
          <w:caps/>
          <w:color w:val="000000"/>
          <w:sz w:val="28"/>
          <w:szCs w:val="28"/>
          <w:highlight w:val="none"/>
          <w:u w:val="none"/>
          <w:vertAlign w:val="baseline"/>
        </w:rPr>
        <w:fldChar w:fldCharType="separate"/>
      </w:r>
      <w:r>
        <w:rPr>
          <w:rFonts w:hint="eastAsia" w:ascii="宋体" w:hAnsi="宋体" w:eastAsia="宋体" w:cs="宋体"/>
          <w:bCs w:val="0"/>
          <w:caps/>
          <w:color w:val="000000"/>
          <w:sz w:val="28"/>
          <w:szCs w:val="28"/>
          <w:highlight w:val="none"/>
          <w:u w:val="none"/>
          <w:vertAlign w:val="baseline"/>
        </w:rPr>
        <w:fldChar w:fldCharType="begin"/>
      </w:r>
      <w:r>
        <w:rPr>
          <w:rFonts w:hint="eastAsia" w:ascii="宋体" w:hAnsi="宋体" w:eastAsia="宋体" w:cs="宋体"/>
          <w:bCs w:val="0"/>
          <w:caps/>
          <w:sz w:val="28"/>
          <w:szCs w:val="28"/>
          <w:highlight w:val="none"/>
          <w:vertAlign w:val="baseline"/>
        </w:rPr>
        <w:instrText xml:space="preserve"> HYPERLINK \l _Toc19764 </w:instrText>
      </w:r>
      <w:r>
        <w:rPr>
          <w:rFonts w:hint="eastAsia" w:ascii="宋体" w:hAnsi="宋体" w:eastAsia="宋体" w:cs="宋体"/>
          <w:bCs w:val="0"/>
          <w:caps/>
          <w:sz w:val="28"/>
          <w:szCs w:val="28"/>
          <w:highlight w:val="none"/>
          <w:vertAlign w:val="baseline"/>
        </w:rPr>
        <w:fldChar w:fldCharType="separate"/>
      </w:r>
      <w:r>
        <w:rPr>
          <w:rFonts w:hint="eastAsia" w:ascii="Times New Roman" w:hAnsi="宋体" w:eastAsia="宋体" w:cs="宋体"/>
          <w:bCs/>
          <w:caps w:val="0"/>
          <w:sz w:val="28"/>
          <w:szCs w:val="28"/>
          <w:highlight w:val="none"/>
          <w:vertAlign w:val="baseline"/>
        </w:rPr>
        <w:t>第一</w:t>
      </w:r>
      <w:r>
        <w:rPr>
          <w:rFonts w:hint="eastAsia" w:hAnsi="宋体" w:cs="宋体"/>
          <w:bCs/>
          <w:caps w:val="0"/>
          <w:sz w:val="28"/>
          <w:szCs w:val="28"/>
          <w:highlight w:val="none"/>
          <w:vertAlign w:val="baseline"/>
          <w:lang w:val="en-US" w:eastAsia="zh-CN"/>
        </w:rPr>
        <w:t>章</w:t>
      </w:r>
      <w:r>
        <w:rPr>
          <w:rFonts w:hint="default" w:ascii="Times New Roman" w:hAnsi="Times New Roman" w:eastAsia="宋体" w:cs="Times New Roman"/>
          <w:bCs/>
          <w:caps w:val="0"/>
          <w:sz w:val="28"/>
          <w:szCs w:val="28"/>
          <w:highlight w:val="none"/>
          <w:vertAlign w:val="baseline"/>
        </w:rPr>
        <w:t xml:space="preserve">  </w:t>
      </w:r>
      <w:r>
        <w:rPr>
          <w:rFonts w:hint="eastAsia" w:ascii="Times New Roman" w:hAnsi="宋体" w:eastAsia="宋体" w:cs="宋体"/>
          <w:bCs/>
          <w:caps w:val="0"/>
          <w:sz w:val="28"/>
          <w:szCs w:val="28"/>
          <w:highlight w:val="none"/>
          <w:vertAlign w:val="baseline"/>
        </w:rPr>
        <w:t>招标公告</w:t>
      </w:r>
      <w:r>
        <w:rPr>
          <w:sz w:val="28"/>
          <w:szCs w:val="28"/>
        </w:rPr>
        <w:tab/>
      </w:r>
      <w:r>
        <w:rPr>
          <w:sz w:val="28"/>
          <w:szCs w:val="28"/>
        </w:rPr>
        <w:fldChar w:fldCharType="begin"/>
      </w:r>
      <w:r>
        <w:rPr>
          <w:sz w:val="28"/>
          <w:szCs w:val="28"/>
        </w:rPr>
        <w:instrText xml:space="preserve"> PAGEREF _Toc19764 \h </w:instrText>
      </w:r>
      <w:r>
        <w:rPr>
          <w:sz w:val="28"/>
          <w:szCs w:val="28"/>
        </w:rPr>
        <w:fldChar w:fldCharType="separate"/>
      </w:r>
      <w:r>
        <w:rPr>
          <w:sz w:val="28"/>
          <w:szCs w:val="28"/>
        </w:rPr>
        <w:t>1</w:t>
      </w:r>
      <w:r>
        <w:rPr>
          <w:sz w:val="28"/>
          <w:szCs w:val="28"/>
        </w:rPr>
        <w:fldChar w:fldCharType="end"/>
      </w:r>
      <w:r>
        <w:rPr>
          <w:rFonts w:hint="eastAsia" w:ascii="宋体" w:hAnsi="宋体" w:eastAsia="宋体" w:cs="宋体"/>
          <w:bCs w:val="0"/>
          <w:caps/>
          <w:color w:val="000000"/>
          <w:sz w:val="28"/>
          <w:szCs w:val="28"/>
          <w:highlight w:val="none"/>
          <w:u w:val="none"/>
          <w:vertAlign w:val="baseline"/>
        </w:rPr>
        <w:fldChar w:fldCharType="end"/>
      </w:r>
    </w:p>
    <w:p>
      <w:pPr>
        <w:pStyle w:val="19"/>
        <w:tabs>
          <w:tab w:val="right" w:leader="dot" w:pos="8305"/>
        </w:tabs>
        <w:spacing w:line="360" w:lineRule="auto"/>
        <w:rPr>
          <w:sz w:val="28"/>
          <w:szCs w:val="28"/>
        </w:rPr>
      </w:pPr>
      <w:r>
        <w:rPr>
          <w:rFonts w:hint="eastAsia" w:ascii="宋体" w:hAnsi="宋体" w:eastAsia="宋体" w:cs="宋体"/>
          <w:bCs/>
          <w:caps/>
          <w:color w:val="000000"/>
          <w:sz w:val="28"/>
          <w:szCs w:val="28"/>
          <w:highlight w:val="none"/>
          <w:vertAlign w:val="baseline"/>
        </w:rPr>
        <w:fldChar w:fldCharType="begin"/>
      </w:r>
      <w:r>
        <w:rPr>
          <w:rFonts w:hint="eastAsia" w:ascii="宋体" w:hAnsi="宋体" w:eastAsia="宋体" w:cs="宋体"/>
          <w:bCs/>
          <w:caps/>
          <w:sz w:val="28"/>
          <w:szCs w:val="28"/>
          <w:highlight w:val="none"/>
          <w:vertAlign w:val="baseline"/>
        </w:rPr>
        <w:instrText xml:space="preserve"> HYPERLINK \l _Toc30691 </w:instrText>
      </w:r>
      <w:r>
        <w:rPr>
          <w:rFonts w:hint="eastAsia" w:ascii="宋体" w:hAnsi="宋体" w:eastAsia="宋体" w:cs="宋体"/>
          <w:bCs/>
          <w:caps/>
          <w:sz w:val="28"/>
          <w:szCs w:val="28"/>
          <w:highlight w:val="none"/>
          <w:vertAlign w:val="baseline"/>
        </w:rPr>
        <w:fldChar w:fldCharType="separate"/>
      </w:r>
      <w:r>
        <w:rPr>
          <w:rFonts w:hint="eastAsia"/>
          <w:bCs/>
          <w:sz w:val="28"/>
          <w:szCs w:val="28"/>
          <w:lang w:val="en-US" w:eastAsia="zh-CN"/>
        </w:rPr>
        <w:t>第二章</w:t>
      </w:r>
      <w:r>
        <w:rPr>
          <w:rFonts w:hint="default"/>
          <w:bCs/>
          <w:sz w:val="28"/>
          <w:szCs w:val="28"/>
          <w:lang w:val="en-US" w:eastAsia="zh-CN"/>
        </w:rPr>
        <w:t xml:space="preserve">  </w:t>
      </w:r>
      <w:r>
        <w:rPr>
          <w:rFonts w:hint="eastAsia"/>
          <w:bCs/>
          <w:sz w:val="28"/>
          <w:szCs w:val="28"/>
          <w:lang w:val="en-US" w:eastAsia="zh-CN"/>
        </w:rPr>
        <w:t>供应商须知</w:t>
      </w:r>
      <w:r>
        <w:rPr>
          <w:sz w:val="28"/>
          <w:szCs w:val="28"/>
        </w:rPr>
        <w:tab/>
      </w:r>
      <w:r>
        <w:rPr>
          <w:sz w:val="28"/>
          <w:szCs w:val="28"/>
        </w:rPr>
        <w:fldChar w:fldCharType="begin"/>
      </w:r>
      <w:r>
        <w:rPr>
          <w:sz w:val="28"/>
          <w:szCs w:val="28"/>
        </w:rPr>
        <w:instrText xml:space="preserve"> PAGEREF _Toc30691 \h </w:instrText>
      </w:r>
      <w:r>
        <w:rPr>
          <w:sz w:val="28"/>
          <w:szCs w:val="28"/>
        </w:rPr>
        <w:fldChar w:fldCharType="separate"/>
      </w:r>
      <w:r>
        <w:rPr>
          <w:sz w:val="28"/>
          <w:szCs w:val="28"/>
        </w:rPr>
        <w:t>4</w:t>
      </w:r>
      <w:r>
        <w:rPr>
          <w:sz w:val="28"/>
          <w:szCs w:val="28"/>
        </w:rPr>
        <w:fldChar w:fldCharType="end"/>
      </w:r>
      <w:r>
        <w:rPr>
          <w:rFonts w:hint="eastAsia" w:ascii="宋体" w:hAnsi="宋体" w:eastAsia="宋体" w:cs="宋体"/>
          <w:bCs/>
          <w:caps/>
          <w:color w:val="000000"/>
          <w:sz w:val="28"/>
          <w:szCs w:val="28"/>
          <w:highlight w:val="none"/>
          <w:vertAlign w:val="baseline"/>
        </w:rPr>
        <w:fldChar w:fldCharType="end"/>
      </w:r>
    </w:p>
    <w:p>
      <w:pPr>
        <w:pStyle w:val="19"/>
        <w:tabs>
          <w:tab w:val="right" w:leader="dot" w:pos="8305"/>
        </w:tabs>
        <w:spacing w:line="360" w:lineRule="auto"/>
        <w:rPr>
          <w:sz w:val="28"/>
          <w:szCs w:val="28"/>
        </w:rPr>
      </w:pPr>
      <w:r>
        <w:rPr>
          <w:rFonts w:hint="eastAsia" w:ascii="宋体" w:hAnsi="宋体" w:eastAsia="宋体" w:cs="宋体"/>
          <w:bCs/>
          <w:caps/>
          <w:color w:val="000000"/>
          <w:sz w:val="28"/>
          <w:szCs w:val="28"/>
          <w:highlight w:val="none"/>
          <w:vertAlign w:val="baseline"/>
        </w:rPr>
        <w:fldChar w:fldCharType="begin"/>
      </w:r>
      <w:r>
        <w:rPr>
          <w:rFonts w:hint="eastAsia" w:ascii="宋体" w:hAnsi="宋体" w:eastAsia="宋体" w:cs="宋体"/>
          <w:bCs/>
          <w:caps/>
          <w:sz w:val="28"/>
          <w:szCs w:val="28"/>
          <w:highlight w:val="none"/>
          <w:vertAlign w:val="baseline"/>
        </w:rPr>
        <w:instrText xml:space="preserve"> HYPERLINK \l _Toc16920 </w:instrText>
      </w:r>
      <w:r>
        <w:rPr>
          <w:rFonts w:hint="eastAsia" w:ascii="宋体" w:hAnsi="宋体" w:eastAsia="宋体" w:cs="宋体"/>
          <w:bCs/>
          <w:caps/>
          <w:sz w:val="28"/>
          <w:szCs w:val="28"/>
          <w:highlight w:val="none"/>
          <w:vertAlign w:val="baseline"/>
        </w:rPr>
        <w:fldChar w:fldCharType="separate"/>
      </w:r>
      <w:r>
        <w:rPr>
          <w:rFonts w:hint="eastAsia"/>
          <w:sz w:val="28"/>
          <w:szCs w:val="28"/>
          <w:lang w:val="en-US" w:eastAsia="zh-CN"/>
        </w:rPr>
        <w:t>第三章</w:t>
      </w:r>
      <w:r>
        <w:rPr>
          <w:rFonts w:hint="default"/>
          <w:sz w:val="28"/>
          <w:szCs w:val="28"/>
          <w:lang w:val="en-US" w:eastAsia="zh-CN"/>
        </w:rPr>
        <w:t xml:space="preserve">  </w:t>
      </w:r>
      <w:r>
        <w:rPr>
          <w:rFonts w:hint="eastAsia"/>
          <w:sz w:val="28"/>
          <w:szCs w:val="28"/>
          <w:lang w:val="en-US" w:eastAsia="zh-CN"/>
        </w:rPr>
        <w:t>评标办法</w:t>
      </w:r>
      <w:r>
        <w:rPr>
          <w:sz w:val="28"/>
          <w:szCs w:val="28"/>
        </w:rPr>
        <w:tab/>
      </w:r>
      <w:r>
        <w:rPr>
          <w:sz w:val="28"/>
          <w:szCs w:val="28"/>
        </w:rPr>
        <w:fldChar w:fldCharType="begin"/>
      </w:r>
      <w:r>
        <w:rPr>
          <w:sz w:val="28"/>
          <w:szCs w:val="28"/>
        </w:rPr>
        <w:instrText xml:space="preserve"> PAGEREF _Toc16920 \h </w:instrText>
      </w:r>
      <w:r>
        <w:rPr>
          <w:sz w:val="28"/>
          <w:szCs w:val="28"/>
        </w:rPr>
        <w:fldChar w:fldCharType="separate"/>
      </w:r>
      <w:r>
        <w:rPr>
          <w:sz w:val="28"/>
          <w:szCs w:val="28"/>
        </w:rPr>
        <w:t>16</w:t>
      </w:r>
      <w:r>
        <w:rPr>
          <w:sz w:val="28"/>
          <w:szCs w:val="28"/>
        </w:rPr>
        <w:fldChar w:fldCharType="end"/>
      </w:r>
      <w:r>
        <w:rPr>
          <w:rFonts w:hint="eastAsia" w:ascii="宋体" w:hAnsi="宋体" w:eastAsia="宋体" w:cs="宋体"/>
          <w:bCs/>
          <w:caps/>
          <w:color w:val="000000"/>
          <w:sz w:val="28"/>
          <w:szCs w:val="28"/>
          <w:highlight w:val="none"/>
          <w:vertAlign w:val="baseline"/>
        </w:rPr>
        <w:fldChar w:fldCharType="end"/>
      </w:r>
    </w:p>
    <w:p>
      <w:pPr>
        <w:pStyle w:val="19"/>
        <w:tabs>
          <w:tab w:val="right" w:leader="dot" w:pos="8305"/>
        </w:tabs>
        <w:spacing w:line="360" w:lineRule="auto"/>
        <w:rPr>
          <w:sz w:val="28"/>
          <w:szCs w:val="28"/>
        </w:rPr>
      </w:pPr>
      <w:r>
        <w:rPr>
          <w:rFonts w:hint="eastAsia" w:ascii="宋体" w:hAnsi="宋体" w:eastAsia="宋体" w:cs="宋体"/>
          <w:bCs/>
          <w:caps/>
          <w:color w:val="000000"/>
          <w:sz w:val="28"/>
          <w:szCs w:val="28"/>
          <w:highlight w:val="none"/>
          <w:vertAlign w:val="baseline"/>
        </w:rPr>
        <w:fldChar w:fldCharType="begin"/>
      </w:r>
      <w:r>
        <w:rPr>
          <w:rFonts w:hint="eastAsia" w:ascii="宋体" w:hAnsi="宋体" w:eastAsia="宋体" w:cs="宋体"/>
          <w:bCs/>
          <w:caps/>
          <w:sz w:val="28"/>
          <w:szCs w:val="28"/>
          <w:highlight w:val="none"/>
          <w:vertAlign w:val="baseline"/>
        </w:rPr>
        <w:instrText xml:space="preserve"> HYPERLINK \l _Toc2592 </w:instrText>
      </w:r>
      <w:r>
        <w:rPr>
          <w:rFonts w:hint="eastAsia" w:ascii="宋体" w:hAnsi="宋体" w:eastAsia="宋体" w:cs="宋体"/>
          <w:bCs/>
          <w:caps/>
          <w:sz w:val="28"/>
          <w:szCs w:val="28"/>
          <w:highlight w:val="none"/>
          <w:vertAlign w:val="baseline"/>
        </w:rPr>
        <w:fldChar w:fldCharType="separate"/>
      </w:r>
      <w:r>
        <w:rPr>
          <w:rFonts w:hint="eastAsia"/>
          <w:sz w:val="28"/>
          <w:szCs w:val="28"/>
          <w:lang w:val="en-US" w:eastAsia="zh-CN"/>
        </w:rPr>
        <w:t>第四章</w:t>
      </w:r>
      <w:r>
        <w:rPr>
          <w:rFonts w:hint="default"/>
          <w:sz w:val="28"/>
          <w:szCs w:val="28"/>
          <w:lang w:val="en-US" w:eastAsia="zh-CN"/>
        </w:rPr>
        <w:t xml:space="preserve">  </w:t>
      </w:r>
      <w:r>
        <w:rPr>
          <w:rFonts w:hint="eastAsia"/>
          <w:sz w:val="28"/>
          <w:szCs w:val="28"/>
          <w:lang w:val="en-US" w:eastAsia="zh-CN"/>
        </w:rPr>
        <w:t>采购需求</w:t>
      </w:r>
      <w:r>
        <w:rPr>
          <w:sz w:val="28"/>
          <w:szCs w:val="28"/>
        </w:rPr>
        <w:tab/>
      </w:r>
      <w:r>
        <w:rPr>
          <w:sz w:val="28"/>
          <w:szCs w:val="28"/>
        </w:rPr>
        <w:fldChar w:fldCharType="begin"/>
      </w:r>
      <w:r>
        <w:rPr>
          <w:sz w:val="28"/>
          <w:szCs w:val="28"/>
        </w:rPr>
        <w:instrText xml:space="preserve"> PAGEREF _Toc2592 \h </w:instrText>
      </w:r>
      <w:r>
        <w:rPr>
          <w:sz w:val="28"/>
          <w:szCs w:val="28"/>
        </w:rPr>
        <w:fldChar w:fldCharType="separate"/>
      </w:r>
      <w:r>
        <w:rPr>
          <w:sz w:val="28"/>
          <w:szCs w:val="28"/>
        </w:rPr>
        <w:t>27</w:t>
      </w:r>
      <w:r>
        <w:rPr>
          <w:sz w:val="28"/>
          <w:szCs w:val="28"/>
        </w:rPr>
        <w:fldChar w:fldCharType="end"/>
      </w:r>
      <w:r>
        <w:rPr>
          <w:rFonts w:hint="eastAsia" w:ascii="宋体" w:hAnsi="宋体" w:eastAsia="宋体" w:cs="宋体"/>
          <w:bCs/>
          <w:caps/>
          <w:color w:val="000000"/>
          <w:sz w:val="28"/>
          <w:szCs w:val="28"/>
          <w:highlight w:val="none"/>
          <w:vertAlign w:val="baseline"/>
        </w:rPr>
        <w:fldChar w:fldCharType="end"/>
      </w:r>
    </w:p>
    <w:p>
      <w:pPr>
        <w:pStyle w:val="19"/>
        <w:tabs>
          <w:tab w:val="right" w:leader="dot" w:pos="8305"/>
        </w:tabs>
        <w:spacing w:line="360" w:lineRule="auto"/>
        <w:rPr>
          <w:sz w:val="28"/>
          <w:szCs w:val="28"/>
        </w:rPr>
      </w:pPr>
      <w:r>
        <w:rPr>
          <w:rFonts w:hint="eastAsia" w:ascii="宋体" w:hAnsi="宋体" w:eastAsia="宋体" w:cs="宋体"/>
          <w:bCs/>
          <w:caps/>
          <w:color w:val="000000"/>
          <w:sz w:val="28"/>
          <w:szCs w:val="28"/>
          <w:highlight w:val="none"/>
          <w:vertAlign w:val="baseline"/>
        </w:rPr>
        <w:fldChar w:fldCharType="begin"/>
      </w:r>
      <w:r>
        <w:rPr>
          <w:rFonts w:hint="eastAsia" w:ascii="宋体" w:hAnsi="宋体" w:eastAsia="宋体" w:cs="宋体"/>
          <w:bCs/>
          <w:caps/>
          <w:sz w:val="28"/>
          <w:szCs w:val="28"/>
          <w:highlight w:val="none"/>
          <w:vertAlign w:val="baseline"/>
        </w:rPr>
        <w:instrText xml:space="preserve"> HYPERLINK \l _Toc28095 </w:instrText>
      </w:r>
      <w:r>
        <w:rPr>
          <w:rFonts w:hint="eastAsia" w:ascii="宋体" w:hAnsi="宋体" w:eastAsia="宋体" w:cs="宋体"/>
          <w:bCs/>
          <w:caps/>
          <w:sz w:val="28"/>
          <w:szCs w:val="28"/>
          <w:highlight w:val="none"/>
          <w:vertAlign w:val="baseline"/>
        </w:rPr>
        <w:fldChar w:fldCharType="separate"/>
      </w:r>
      <w:r>
        <w:rPr>
          <w:rFonts w:hint="eastAsia"/>
          <w:sz w:val="28"/>
          <w:szCs w:val="28"/>
          <w:lang w:val="en-US" w:eastAsia="zh-CN"/>
        </w:rPr>
        <w:t>第五章</w:t>
      </w:r>
      <w:r>
        <w:rPr>
          <w:rFonts w:hint="default"/>
          <w:sz w:val="28"/>
          <w:szCs w:val="28"/>
          <w:lang w:val="en-US" w:eastAsia="zh-CN"/>
        </w:rPr>
        <w:t xml:space="preserve"> </w:t>
      </w:r>
      <w:r>
        <w:rPr>
          <w:rFonts w:hint="eastAsia"/>
          <w:sz w:val="28"/>
          <w:szCs w:val="28"/>
          <w:lang w:val="en-US" w:eastAsia="zh-CN"/>
        </w:rPr>
        <w:t>合同条款及格式</w:t>
      </w:r>
      <w:r>
        <w:rPr>
          <w:sz w:val="28"/>
          <w:szCs w:val="28"/>
        </w:rPr>
        <w:tab/>
      </w:r>
      <w:r>
        <w:rPr>
          <w:sz w:val="28"/>
          <w:szCs w:val="28"/>
        </w:rPr>
        <w:fldChar w:fldCharType="begin"/>
      </w:r>
      <w:r>
        <w:rPr>
          <w:sz w:val="28"/>
          <w:szCs w:val="28"/>
        </w:rPr>
        <w:instrText xml:space="preserve"> PAGEREF _Toc28095 \h </w:instrText>
      </w:r>
      <w:r>
        <w:rPr>
          <w:sz w:val="28"/>
          <w:szCs w:val="28"/>
        </w:rPr>
        <w:fldChar w:fldCharType="separate"/>
      </w:r>
      <w:r>
        <w:rPr>
          <w:sz w:val="28"/>
          <w:szCs w:val="28"/>
        </w:rPr>
        <w:t>28</w:t>
      </w:r>
      <w:r>
        <w:rPr>
          <w:sz w:val="28"/>
          <w:szCs w:val="28"/>
        </w:rPr>
        <w:fldChar w:fldCharType="end"/>
      </w:r>
      <w:r>
        <w:rPr>
          <w:rFonts w:hint="eastAsia" w:ascii="宋体" w:hAnsi="宋体" w:eastAsia="宋体" w:cs="宋体"/>
          <w:bCs/>
          <w:caps/>
          <w:color w:val="000000"/>
          <w:sz w:val="28"/>
          <w:szCs w:val="28"/>
          <w:highlight w:val="none"/>
          <w:vertAlign w:val="baseline"/>
        </w:rPr>
        <w:fldChar w:fldCharType="end"/>
      </w:r>
    </w:p>
    <w:p>
      <w:pPr>
        <w:pStyle w:val="19"/>
        <w:tabs>
          <w:tab w:val="right" w:leader="dot" w:pos="8305"/>
        </w:tabs>
        <w:spacing w:line="360" w:lineRule="auto"/>
        <w:rPr>
          <w:sz w:val="28"/>
          <w:szCs w:val="28"/>
        </w:rPr>
      </w:pPr>
      <w:r>
        <w:rPr>
          <w:rFonts w:hint="eastAsia" w:ascii="宋体" w:hAnsi="宋体" w:eastAsia="宋体" w:cs="宋体"/>
          <w:bCs/>
          <w:caps/>
          <w:color w:val="000000"/>
          <w:sz w:val="28"/>
          <w:szCs w:val="28"/>
          <w:highlight w:val="none"/>
          <w:vertAlign w:val="baseline"/>
        </w:rPr>
        <w:fldChar w:fldCharType="begin"/>
      </w:r>
      <w:r>
        <w:rPr>
          <w:rFonts w:hint="eastAsia" w:ascii="宋体" w:hAnsi="宋体" w:eastAsia="宋体" w:cs="宋体"/>
          <w:bCs/>
          <w:caps/>
          <w:sz w:val="28"/>
          <w:szCs w:val="28"/>
          <w:highlight w:val="none"/>
          <w:vertAlign w:val="baseline"/>
        </w:rPr>
        <w:instrText xml:space="preserve"> HYPERLINK \l _Toc16556 </w:instrText>
      </w:r>
      <w:r>
        <w:rPr>
          <w:rFonts w:hint="eastAsia" w:ascii="宋体" w:hAnsi="宋体" w:eastAsia="宋体" w:cs="宋体"/>
          <w:bCs/>
          <w:caps/>
          <w:sz w:val="28"/>
          <w:szCs w:val="28"/>
          <w:highlight w:val="none"/>
          <w:vertAlign w:val="baseline"/>
        </w:rPr>
        <w:fldChar w:fldCharType="separate"/>
      </w:r>
      <w:r>
        <w:rPr>
          <w:rFonts w:hint="eastAsia" w:ascii="宋体" w:hAnsi="宋体" w:eastAsia="宋体" w:cs="Times New Roman"/>
          <w:bCs/>
          <w:caps w:val="0"/>
          <w:kern w:val="2"/>
          <w:sz w:val="28"/>
          <w:szCs w:val="28"/>
          <w:highlight w:val="none"/>
          <w:vertAlign w:val="baseline"/>
          <w:lang w:val="en-US" w:eastAsia="zh-CN" w:bidi="ar"/>
        </w:rPr>
        <w:t>第六章</w:t>
      </w:r>
      <w:r>
        <w:rPr>
          <w:rFonts w:hint="default" w:ascii="Calibri" w:hAnsi="Calibri" w:eastAsia="宋体" w:cs="Times New Roman"/>
          <w:bCs/>
          <w:caps w:val="0"/>
          <w:kern w:val="2"/>
          <w:sz w:val="28"/>
          <w:szCs w:val="28"/>
          <w:highlight w:val="none"/>
          <w:vertAlign w:val="baseline"/>
          <w:lang w:val="en-US" w:eastAsia="zh-CN" w:bidi="ar"/>
        </w:rPr>
        <w:t xml:space="preserve">  </w:t>
      </w:r>
      <w:r>
        <w:rPr>
          <w:rFonts w:hint="eastAsia" w:ascii="宋体" w:hAnsi="宋体" w:eastAsia="宋体" w:cs="Times New Roman"/>
          <w:bCs/>
          <w:caps w:val="0"/>
          <w:kern w:val="2"/>
          <w:sz w:val="28"/>
          <w:szCs w:val="28"/>
          <w:highlight w:val="none"/>
          <w:vertAlign w:val="baseline"/>
          <w:lang w:val="en-US" w:eastAsia="zh-CN" w:bidi="ar"/>
        </w:rPr>
        <w:t>投标文件格式</w:t>
      </w:r>
      <w:r>
        <w:rPr>
          <w:sz w:val="28"/>
          <w:szCs w:val="28"/>
        </w:rPr>
        <w:tab/>
      </w:r>
      <w:r>
        <w:rPr>
          <w:sz w:val="28"/>
          <w:szCs w:val="28"/>
        </w:rPr>
        <w:fldChar w:fldCharType="begin"/>
      </w:r>
      <w:r>
        <w:rPr>
          <w:sz w:val="28"/>
          <w:szCs w:val="28"/>
        </w:rPr>
        <w:instrText xml:space="preserve"> PAGEREF _Toc16556 \h </w:instrText>
      </w:r>
      <w:r>
        <w:rPr>
          <w:sz w:val="28"/>
          <w:szCs w:val="28"/>
        </w:rPr>
        <w:fldChar w:fldCharType="separate"/>
      </w:r>
      <w:r>
        <w:rPr>
          <w:sz w:val="28"/>
          <w:szCs w:val="28"/>
        </w:rPr>
        <w:t>29</w:t>
      </w:r>
      <w:r>
        <w:rPr>
          <w:sz w:val="28"/>
          <w:szCs w:val="28"/>
        </w:rPr>
        <w:fldChar w:fldCharType="end"/>
      </w:r>
      <w:r>
        <w:rPr>
          <w:rFonts w:hint="eastAsia" w:ascii="宋体" w:hAnsi="宋体" w:eastAsia="宋体" w:cs="宋体"/>
          <w:bCs/>
          <w:caps/>
          <w:color w:val="000000"/>
          <w:sz w:val="28"/>
          <w:szCs w:val="28"/>
          <w:highlight w:val="none"/>
          <w:vertAlign w:val="baseline"/>
        </w:rPr>
        <w:fldChar w:fldCharType="end"/>
      </w:r>
    </w:p>
    <w:p>
      <w:pPr>
        <w:pStyle w:val="19"/>
        <w:keepNext w:val="0"/>
        <w:keepLines w:val="0"/>
        <w:pageBreakBefore w:val="0"/>
        <w:widowControl w:val="0"/>
        <w:suppressLineNumbers w:val="0"/>
        <w:tabs>
          <w:tab w:val="right" w:leader="dot" w:pos="8504"/>
        </w:tabs>
        <w:suppressAutoHyphens w:val="0"/>
        <w:kinsoku/>
        <w:wordWrap/>
        <w:overflowPunct/>
        <w:topLinePunct w:val="0"/>
        <w:autoSpaceDE/>
        <w:autoSpaceDN w:val="0"/>
        <w:bidi w:val="0"/>
        <w:adjustRightInd/>
        <w:snapToGrid/>
        <w:spacing w:before="120" w:beforeAutospacing="0" w:after="120" w:afterAutospacing="0" w:line="360" w:lineRule="auto"/>
        <w:ind w:left="0" w:right="0" w:firstLine="0"/>
        <w:jc w:val="left"/>
        <w:outlineLvl w:val="9"/>
        <w:rPr>
          <w:rFonts w:hint="default" w:ascii="Times New Roman" w:hAnsi="Times New Roman" w:eastAsia="宋体" w:cs="Times New Roman"/>
          <w:b/>
          <w:bCs/>
          <w:caps/>
          <w:color w:val="auto"/>
          <w:sz w:val="20"/>
          <w:szCs w:val="20"/>
          <w:highlight w:val="none"/>
          <w:vertAlign w:val="baseline"/>
        </w:rPr>
      </w:pPr>
      <w:r>
        <w:rPr>
          <w:rFonts w:hint="eastAsia" w:ascii="宋体" w:hAnsi="宋体" w:eastAsia="宋体" w:cs="宋体"/>
          <w:bCs/>
          <w:caps/>
          <w:color w:val="000000"/>
          <w:sz w:val="28"/>
          <w:szCs w:val="28"/>
          <w:highlight w:val="none"/>
          <w:vertAlign w:val="baseline"/>
        </w:rPr>
        <w:fldChar w:fldCharType="end"/>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480" w:lineRule="auto"/>
        <w:ind w:left="420" w:leftChars="200" w:right="420" w:rightChars="200" w:firstLine="0"/>
        <w:jc w:val="both"/>
        <w:outlineLvl w:val="9"/>
        <w:rPr>
          <w:rFonts w:hint="eastAsia" w:ascii="宋体" w:hAnsi="宋体" w:eastAsia="宋体" w:cs="宋体"/>
          <w:caps w:val="0"/>
          <w:color w:val="000000"/>
          <w:sz w:val="28"/>
          <w:szCs w:val="28"/>
          <w:highlight w:val="none"/>
          <w:vertAlign w:val="baseline"/>
        </w:rPr>
      </w:pPr>
    </w:p>
    <w:bookmarkEnd w:id="5"/>
    <w:p>
      <w:pPr>
        <w:pStyle w:val="3"/>
        <w:keepNext/>
        <w:keepLines/>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60" w:lineRule="auto"/>
        <w:ind w:left="0" w:right="0" w:firstLine="0"/>
        <w:jc w:val="center"/>
        <w:outlineLvl w:val="0"/>
        <w:rPr>
          <w:rFonts w:hint="eastAsia" w:ascii="Times New Roman" w:hAnsi="宋体" w:eastAsia="宋体" w:cs="宋体"/>
          <w:b/>
          <w:bCs/>
          <w:caps w:val="0"/>
          <w:color w:val="000000"/>
          <w:sz w:val="44"/>
          <w:szCs w:val="44"/>
          <w:highlight w:val="none"/>
          <w:vertAlign w:val="baseline"/>
        </w:rPr>
        <w:sectPr>
          <w:pgSz w:w="11906" w:h="16839"/>
          <w:pgMar w:top="1440" w:right="1800" w:bottom="1440" w:left="1800" w:header="1" w:footer="660" w:gutter="1"/>
          <w:pgBorders w:offsetFrom="page">
            <w:top w:val="none" w:sz="0" w:space="0"/>
            <w:left w:val="none" w:sz="0" w:space="0"/>
            <w:bottom w:val="none" w:sz="0" w:space="0"/>
            <w:right w:val="none" w:sz="0" w:space="0"/>
          </w:pgBorders>
          <w:pgNumType w:fmt="decimal"/>
          <w:cols w:space="425" w:num="1"/>
          <w:docGrid w:type="lines" w:linePitch="312" w:charSpace="0"/>
        </w:sectPr>
      </w:pPr>
      <w:bookmarkStart w:id="6" w:name="_Toc19764"/>
    </w:p>
    <w:p>
      <w:pPr>
        <w:pStyle w:val="3"/>
        <w:keepNext/>
        <w:keepLines/>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60" w:lineRule="auto"/>
        <w:ind w:left="0" w:right="0" w:firstLine="0"/>
        <w:jc w:val="center"/>
        <w:outlineLvl w:val="0"/>
        <w:rPr>
          <w:rFonts w:hint="eastAsia" w:ascii="Times New Roman" w:hAnsi="Times New Roman" w:eastAsia="宋体" w:cs="Times New Roman"/>
          <w:b/>
          <w:bCs/>
          <w:caps w:val="0"/>
          <w:color w:val="000000"/>
          <w:sz w:val="44"/>
          <w:szCs w:val="44"/>
          <w:highlight w:val="none"/>
          <w:vertAlign w:val="baseline"/>
          <w:lang w:eastAsia="zh-CN"/>
        </w:rPr>
      </w:pPr>
      <w:r>
        <w:rPr>
          <w:rFonts w:hint="eastAsia" w:ascii="Times New Roman" w:hAnsi="宋体" w:eastAsia="宋体" w:cs="宋体"/>
          <w:b/>
          <w:bCs/>
          <w:caps w:val="0"/>
          <w:color w:val="000000"/>
          <w:sz w:val="44"/>
          <w:szCs w:val="44"/>
          <w:highlight w:val="none"/>
          <w:vertAlign w:val="baseline"/>
        </w:rPr>
        <w:t>第一</w:t>
      </w:r>
      <w:r>
        <w:rPr>
          <w:rFonts w:hint="eastAsia" w:hAnsi="宋体" w:cs="宋体"/>
          <w:b/>
          <w:bCs/>
          <w:caps w:val="0"/>
          <w:color w:val="000000"/>
          <w:sz w:val="44"/>
          <w:szCs w:val="44"/>
          <w:highlight w:val="none"/>
          <w:vertAlign w:val="baseline"/>
          <w:lang w:val="en-US" w:eastAsia="zh-CN"/>
        </w:rPr>
        <w:t>章</w:t>
      </w:r>
      <w:r>
        <w:rPr>
          <w:rFonts w:hint="default" w:ascii="Times New Roman" w:hAnsi="Times New Roman" w:eastAsia="宋体" w:cs="Times New Roman"/>
          <w:b/>
          <w:bCs/>
          <w:caps w:val="0"/>
          <w:color w:val="000000"/>
          <w:sz w:val="44"/>
          <w:szCs w:val="44"/>
          <w:highlight w:val="none"/>
          <w:vertAlign w:val="baseline"/>
        </w:rPr>
        <w:t xml:space="preserve">  </w:t>
      </w:r>
      <w:r>
        <w:rPr>
          <w:rFonts w:hint="eastAsia" w:ascii="Times New Roman" w:hAnsi="宋体" w:eastAsia="宋体" w:cs="宋体"/>
          <w:b/>
          <w:bCs/>
          <w:caps w:val="0"/>
          <w:color w:val="000000"/>
          <w:sz w:val="44"/>
          <w:szCs w:val="44"/>
          <w:highlight w:val="none"/>
          <w:vertAlign w:val="baseline"/>
        </w:rPr>
        <w:t>招标公告</w:t>
      </w:r>
      <w:bookmarkEnd w:id="6"/>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宋体" w:hAnsi="宋体" w:eastAsia="宋体" w:cs="宋体"/>
          <w:b/>
          <w:bCs/>
          <w:caps w:val="0"/>
          <w:color w:val="auto"/>
          <w:kern w:val="2"/>
          <w:sz w:val="21"/>
          <w:szCs w:val="21"/>
          <w:highlight w:val="none"/>
          <w:vertAlign w:val="baseline"/>
        </w:rPr>
      </w:pPr>
      <w:r>
        <w:rPr>
          <w:rFonts w:hint="eastAsia" w:ascii="宋体" w:hAnsi="宋体" w:eastAsia="宋体" w:cs="宋体"/>
          <w:b/>
          <w:bCs/>
          <w:caps w:val="0"/>
          <w:color w:val="auto"/>
          <w:kern w:val="2"/>
          <w:sz w:val="21"/>
          <w:szCs w:val="21"/>
          <w:highlight w:val="none"/>
          <w:vertAlign w:val="baseline"/>
          <w:lang w:val="en-US" w:eastAsia="zh-CN" w:bidi="ar"/>
        </w:rPr>
        <w:t>项目概况</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630" w:firstLineChars="300"/>
        <w:jc w:val="both"/>
        <w:outlineLvl w:val="9"/>
        <w:rPr>
          <w:rFonts w:hint="eastAsia" w:ascii="宋体" w:hAnsi="宋体" w:eastAsia="宋体" w:cs="宋体"/>
          <w:caps w:val="0"/>
          <w:color w:val="auto"/>
          <w:kern w:val="2"/>
          <w:sz w:val="21"/>
          <w:szCs w:val="21"/>
          <w:highlight w:val="none"/>
          <w:vertAlign w:val="baseline"/>
        </w:rPr>
      </w:pPr>
      <w:r>
        <w:rPr>
          <w:rFonts w:hint="eastAsia" w:ascii="宋体" w:hAnsi="宋体" w:eastAsia="宋体" w:cs="宋体"/>
          <w:b w:val="0"/>
          <w:bCs w:val="0"/>
          <w:caps w:val="0"/>
          <w:color w:val="auto"/>
          <w:kern w:val="2"/>
          <w:sz w:val="21"/>
          <w:szCs w:val="21"/>
          <w:highlight w:val="none"/>
          <w:vertAlign w:val="baseline"/>
          <w:lang w:val="en-US" w:eastAsia="zh-CN" w:bidi="ar"/>
        </w:rPr>
        <w:t>长春市朝阳区人民医院老院区螺旋CT设备采购项目的潜在供应商可自行在“政采云”平台（http：//www.zcygov.cn）下载采购文件（操作路径：登录“政采云”平台-项目采购-获取采购文件-找到本项目-点击“申请获取采购文件”），并</w:t>
      </w:r>
      <w:bookmarkStart w:id="63" w:name="_GoBack"/>
      <w:r>
        <w:rPr>
          <w:rFonts w:hint="eastAsia" w:ascii="宋体" w:hAnsi="宋体" w:eastAsia="宋体" w:cs="宋体"/>
          <w:b w:val="0"/>
          <w:bCs w:val="0"/>
          <w:caps w:val="0"/>
          <w:color w:val="auto"/>
          <w:kern w:val="2"/>
          <w:sz w:val="21"/>
          <w:szCs w:val="21"/>
          <w:highlight w:val="none"/>
          <w:vertAlign w:val="baseline"/>
          <w:lang w:val="en-US" w:eastAsia="zh-CN" w:bidi="ar"/>
        </w:rPr>
        <w:t>于2024年2月22日13时30</w:t>
      </w:r>
      <w:r>
        <w:rPr>
          <w:rFonts w:hint="eastAsia" w:ascii="宋体" w:hAnsi="宋体" w:eastAsia="宋体" w:cs="宋体"/>
          <w:b w:val="0"/>
          <w:bCs w:val="0"/>
          <w:caps w:val="0"/>
          <w:color w:val="auto"/>
          <w:kern w:val="2"/>
          <w:sz w:val="21"/>
          <w:szCs w:val="21"/>
          <w:highlight w:val="none"/>
          <w:vertAlign w:val="baseline"/>
          <w:lang w:val="en-US" w:eastAsia="zh-CN" w:bidi="ar"/>
        </w:rPr>
        <w:t>分（</w:t>
      </w:r>
      <w:bookmarkEnd w:id="63"/>
      <w:r>
        <w:rPr>
          <w:rFonts w:hint="eastAsia" w:ascii="宋体" w:hAnsi="宋体" w:eastAsia="宋体" w:cs="宋体"/>
          <w:b w:val="0"/>
          <w:bCs w:val="0"/>
          <w:caps w:val="0"/>
          <w:color w:val="auto"/>
          <w:kern w:val="2"/>
          <w:sz w:val="21"/>
          <w:szCs w:val="21"/>
          <w:highlight w:val="none"/>
          <w:vertAlign w:val="baseline"/>
          <w:lang w:val="en-US" w:eastAsia="zh-CN" w:bidi="ar"/>
        </w:rPr>
        <w:t>北京时间）前提交投标文件。</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宋体" w:hAnsi="宋体" w:eastAsia="宋体" w:cs="宋体"/>
          <w:b/>
          <w:bCs/>
          <w:caps w:val="0"/>
          <w:color w:val="auto"/>
          <w:kern w:val="2"/>
          <w:sz w:val="21"/>
          <w:szCs w:val="21"/>
          <w:highlight w:val="none"/>
          <w:vertAlign w:val="baseline"/>
        </w:rPr>
      </w:pPr>
      <w:r>
        <w:rPr>
          <w:rFonts w:hint="eastAsia" w:ascii="宋体" w:hAnsi="宋体" w:eastAsia="宋体" w:cs="宋体"/>
          <w:b/>
          <w:bCs/>
          <w:caps w:val="0"/>
          <w:color w:val="auto"/>
          <w:kern w:val="2"/>
          <w:sz w:val="21"/>
          <w:szCs w:val="21"/>
          <w:highlight w:val="none"/>
          <w:vertAlign w:val="baseline"/>
          <w:lang w:val="en-US" w:eastAsia="zh-CN" w:bidi="ar"/>
        </w:rPr>
        <w:t>一、项目基本情况</w:t>
      </w:r>
    </w:p>
    <w:p>
      <w:pPr>
        <w:autoSpaceDN w:val="0"/>
        <w:ind w:firstLine="420" w:firstLineChars="200"/>
        <w:rPr>
          <w:rFonts w:ascii="宋体" w:hAnsi="宋体" w:eastAsia="宋体" w:cs="宋体"/>
          <w:szCs w:val="21"/>
          <w:lang w:bidi="ar"/>
        </w:rPr>
      </w:pPr>
      <w:r>
        <w:rPr>
          <w:rFonts w:hint="eastAsia" w:ascii="宋体" w:hAnsi="宋体" w:eastAsia="宋体" w:cs="宋体"/>
          <w:szCs w:val="21"/>
          <w:lang w:bidi="ar"/>
        </w:rPr>
        <w:t>项目编号：</w:t>
      </w:r>
      <w:r>
        <w:rPr>
          <w:rFonts w:hint="eastAsia" w:ascii="宋体" w:hAnsi="宋体" w:eastAsia="宋体" w:cs="宋体"/>
          <w:szCs w:val="21"/>
          <w:lang w:eastAsia="zh-CN" w:bidi="ar"/>
        </w:rPr>
        <w:t>MZ-ZB-2024</w:t>
      </w:r>
      <w:r>
        <w:rPr>
          <w:rFonts w:hint="eastAsia" w:ascii="宋体" w:hAnsi="宋体" w:eastAsia="宋体" w:cs="宋体"/>
          <w:szCs w:val="21"/>
          <w:lang w:val="en-US" w:eastAsia="zh-CN" w:bidi="ar"/>
        </w:rPr>
        <w:t>0201</w:t>
      </w:r>
      <w:r>
        <w:rPr>
          <w:rFonts w:hint="eastAsia" w:ascii="宋体" w:hAnsi="宋体" w:eastAsia="宋体" w:cs="宋体"/>
          <w:szCs w:val="21"/>
          <w:lang w:bidi="ar"/>
        </w:rPr>
        <w:t>；</w:t>
      </w:r>
    </w:p>
    <w:p>
      <w:pPr>
        <w:autoSpaceDN w:val="0"/>
        <w:ind w:firstLine="420" w:firstLineChars="200"/>
        <w:rPr>
          <w:rFonts w:ascii="宋体" w:hAnsi="宋体" w:eastAsia="宋体" w:cs="宋体"/>
          <w:szCs w:val="21"/>
          <w:lang w:bidi="ar"/>
        </w:rPr>
      </w:pPr>
      <w:r>
        <w:rPr>
          <w:rFonts w:hint="eastAsia" w:ascii="宋体" w:hAnsi="宋体" w:eastAsia="宋体" w:cs="宋体"/>
          <w:szCs w:val="21"/>
          <w:lang w:bidi="ar"/>
        </w:rPr>
        <w:t>项目名称：</w:t>
      </w:r>
      <w:r>
        <w:rPr>
          <w:rFonts w:hint="eastAsia" w:ascii="宋体" w:hAnsi="宋体" w:eastAsia="宋体" w:cs="宋体"/>
          <w:szCs w:val="21"/>
          <w:lang w:eastAsia="zh-CN" w:bidi="ar"/>
        </w:rPr>
        <w:t>长春市朝阳区人民医院老院区螺旋CT设备采购项目</w:t>
      </w:r>
      <w:r>
        <w:rPr>
          <w:rFonts w:hint="eastAsia" w:ascii="宋体" w:hAnsi="宋体" w:eastAsia="宋体" w:cs="宋体"/>
          <w:szCs w:val="21"/>
          <w:lang w:bidi="ar"/>
        </w:rPr>
        <w:t>；</w:t>
      </w:r>
    </w:p>
    <w:p>
      <w:pPr>
        <w:autoSpaceDN w:val="0"/>
        <w:ind w:firstLine="420" w:firstLineChars="200"/>
        <w:rPr>
          <w:rFonts w:ascii="宋体" w:hAnsi="宋体" w:eastAsia="宋体" w:cs="宋体"/>
          <w:szCs w:val="21"/>
          <w:lang w:bidi="ar"/>
        </w:rPr>
      </w:pPr>
      <w:r>
        <w:rPr>
          <w:rFonts w:hint="eastAsia" w:ascii="宋体" w:hAnsi="宋体" w:eastAsia="宋体" w:cs="宋体"/>
          <w:szCs w:val="21"/>
          <w:lang w:bidi="ar"/>
        </w:rPr>
        <w:t>预算金额：</w:t>
      </w:r>
      <w:r>
        <w:rPr>
          <w:rFonts w:hint="eastAsia" w:ascii="宋体" w:hAnsi="宋体" w:eastAsia="宋体" w:cs="宋体"/>
          <w:szCs w:val="21"/>
          <w:lang w:eastAsia="zh-CN" w:bidi="ar"/>
        </w:rPr>
        <w:t>2400000</w:t>
      </w:r>
      <w:r>
        <w:rPr>
          <w:rFonts w:hint="eastAsia" w:ascii="宋体" w:hAnsi="宋体" w:eastAsia="宋体" w:cs="宋体"/>
          <w:szCs w:val="21"/>
          <w:lang w:bidi="ar"/>
        </w:rPr>
        <w:t>元</w:t>
      </w:r>
    </w:p>
    <w:p>
      <w:pPr>
        <w:autoSpaceDN w:val="0"/>
        <w:ind w:firstLine="420" w:firstLineChars="200"/>
        <w:rPr>
          <w:rFonts w:ascii="宋体" w:hAnsi="宋体" w:eastAsia="宋体" w:cs="宋体"/>
          <w:szCs w:val="21"/>
          <w:lang w:bidi="ar"/>
        </w:rPr>
      </w:pPr>
      <w:r>
        <w:rPr>
          <w:rFonts w:hint="eastAsia" w:ascii="宋体" w:hAnsi="宋体" w:eastAsia="宋体" w:cs="宋体"/>
          <w:szCs w:val="21"/>
          <w:lang w:bidi="ar"/>
        </w:rPr>
        <w:t>最高限价：</w:t>
      </w:r>
      <w:r>
        <w:rPr>
          <w:rFonts w:hint="eastAsia" w:ascii="宋体" w:hAnsi="宋体" w:eastAsia="宋体" w:cs="宋体"/>
          <w:szCs w:val="21"/>
          <w:lang w:eastAsia="zh-CN" w:bidi="ar"/>
        </w:rPr>
        <w:t>2400000</w:t>
      </w:r>
      <w:r>
        <w:rPr>
          <w:rFonts w:hint="eastAsia" w:ascii="宋体" w:hAnsi="宋体" w:eastAsia="宋体" w:cs="宋体"/>
          <w:szCs w:val="21"/>
          <w:lang w:bidi="ar"/>
        </w:rPr>
        <w:t>元</w:t>
      </w:r>
    </w:p>
    <w:p>
      <w:pPr>
        <w:autoSpaceDN w:val="0"/>
        <w:ind w:firstLine="420" w:firstLineChars="200"/>
        <w:rPr>
          <w:rFonts w:hint="eastAsia" w:ascii="宋体" w:hAnsi="宋体" w:eastAsia="宋体" w:cs="宋体"/>
          <w:b w:val="0"/>
          <w:bCs w:val="0"/>
          <w:caps w:val="0"/>
          <w:color w:val="auto"/>
          <w:kern w:val="2"/>
          <w:sz w:val="21"/>
          <w:szCs w:val="21"/>
          <w:highlight w:val="none"/>
          <w:vertAlign w:val="baseline"/>
          <w:lang w:val="en-US" w:eastAsia="zh-CN" w:bidi="ar"/>
        </w:rPr>
      </w:pPr>
      <w:r>
        <w:rPr>
          <w:rFonts w:hint="eastAsia" w:ascii="宋体" w:hAnsi="宋体" w:eastAsia="宋体" w:cs="宋体"/>
          <w:b w:val="0"/>
          <w:bCs w:val="0"/>
          <w:caps w:val="0"/>
          <w:color w:val="auto"/>
          <w:kern w:val="2"/>
          <w:sz w:val="21"/>
          <w:szCs w:val="21"/>
          <w:highlight w:val="none"/>
          <w:vertAlign w:val="baseline"/>
          <w:lang w:val="en-US" w:eastAsia="zh-CN" w:bidi="ar"/>
        </w:rPr>
        <w:t>采购需求：</w:t>
      </w:r>
      <w:r>
        <w:rPr>
          <w:rFonts w:hint="eastAsia" w:ascii="宋体" w:hAnsi="宋体" w:eastAsia="宋体" w:cs="宋体"/>
          <w:szCs w:val="21"/>
          <w:lang w:eastAsia="zh-CN" w:bidi="ar"/>
        </w:rPr>
        <w:t>见</w:t>
      </w:r>
      <w:r>
        <w:rPr>
          <w:rFonts w:hint="eastAsia" w:ascii="宋体" w:hAnsi="宋体" w:eastAsia="宋体" w:cs="宋体"/>
          <w:szCs w:val="21"/>
          <w:highlight w:val="none"/>
          <w:lang w:bidi="ar"/>
        </w:rPr>
        <w:t>第四章采购需求</w:t>
      </w:r>
      <w:r>
        <w:rPr>
          <w:rFonts w:hint="eastAsia" w:ascii="宋体" w:hAnsi="宋体" w:eastAsia="宋体" w:cs="宋体"/>
          <w:szCs w:val="21"/>
          <w:highlight w:val="none"/>
          <w:lang w:val="en-US" w:eastAsia="zh-CN" w:bidi="ar"/>
        </w:rPr>
        <w:t>附件</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420" w:firstLineChars="200"/>
        <w:jc w:val="both"/>
        <w:textAlignment w:val="auto"/>
        <w:outlineLvl w:val="9"/>
        <w:rPr>
          <w:rFonts w:hint="default" w:ascii="宋体" w:hAnsi="宋体" w:eastAsia="宋体" w:cs="宋体"/>
          <w:b w:val="0"/>
          <w:bCs w:val="0"/>
          <w:caps w:val="0"/>
          <w:color w:val="auto"/>
          <w:kern w:val="2"/>
          <w:sz w:val="21"/>
          <w:szCs w:val="21"/>
          <w:highlight w:val="none"/>
          <w:vertAlign w:val="baseline"/>
          <w:lang w:val="en-US" w:eastAsia="zh-CN" w:bidi="ar"/>
        </w:rPr>
      </w:pPr>
      <w:r>
        <w:rPr>
          <w:rFonts w:hint="eastAsia" w:ascii="宋体" w:hAnsi="宋体" w:eastAsia="宋体" w:cs="宋体"/>
          <w:b w:val="0"/>
          <w:bCs w:val="0"/>
          <w:caps w:val="0"/>
          <w:color w:val="auto"/>
          <w:kern w:val="2"/>
          <w:sz w:val="21"/>
          <w:szCs w:val="21"/>
          <w:highlight w:val="none"/>
          <w:vertAlign w:val="baseline"/>
          <w:lang w:val="en-US" w:eastAsia="zh-CN" w:bidi="ar"/>
        </w:rPr>
        <w:t>合同履行期限：合同签订之日起30日内，具体以签订合同为准。</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420" w:firstLineChars="200"/>
        <w:jc w:val="both"/>
        <w:textAlignment w:val="auto"/>
        <w:outlineLvl w:val="9"/>
        <w:rPr>
          <w:rFonts w:hint="eastAsia" w:ascii="宋体" w:hAnsi="宋体" w:eastAsia="宋体" w:cs="宋体"/>
          <w:b w:val="0"/>
          <w:bCs w:val="0"/>
          <w:caps w:val="0"/>
          <w:color w:val="auto"/>
          <w:kern w:val="2"/>
          <w:sz w:val="21"/>
          <w:szCs w:val="21"/>
          <w:highlight w:val="none"/>
          <w:vertAlign w:val="baseline"/>
          <w:lang w:val="en-US" w:eastAsia="zh-CN" w:bidi="ar"/>
        </w:rPr>
      </w:pPr>
      <w:r>
        <w:rPr>
          <w:rFonts w:hint="eastAsia" w:ascii="宋体" w:hAnsi="宋体" w:eastAsia="宋体" w:cs="宋体"/>
          <w:b w:val="0"/>
          <w:bCs w:val="0"/>
          <w:caps w:val="0"/>
          <w:color w:val="auto"/>
          <w:kern w:val="2"/>
          <w:sz w:val="21"/>
          <w:szCs w:val="21"/>
          <w:highlight w:val="none"/>
          <w:vertAlign w:val="baseline"/>
          <w:lang w:val="en-US" w:eastAsia="zh-CN" w:bidi="ar"/>
        </w:rPr>
        <w:t>交货地点及方式：采购人指定地点，包运输、卸货、安装调试并验收合格</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420" w:firstLineChars="200"/>
        <w:jc w:val="both"/>
        <w:textAlignment w:val="auto"/>
        <w:outlineLvl w:val="9"/>
        <w:rPr>
          <w:rFonts w:hint="eastAsia" w:ascii="宋体" w:hAnsi="宋体" w:eastAsia="宋体" w:cs="宋体"/>
          <w:b w:val="0"/>
          <w:bCs w:val="0"/>
          <w:caps w:val="0"/>
          <w:color w:val="auto"/>
          <w:kern w:val="2"/>
          <w:sz w:val="21"/>
          <w:szCs w:val="21"/>
          <w:highlight w:val="none"/>
          <w:vertAlign w:val="baseline"/>
          <w:lang w:val="en-US" w:eastAsia="zh-CN" w:bidi="ar"/>
        </w:rPr>
      </w:pPr>
      <w:r>
        <w:rPr>
          <w:rFonts w:hint="eastAsia" w:ascii="宋体" w:hAnsi="宋体" w:eastAsia="宋体" w:cs="宋体"/>
          <w:b w:val="0"/>
          <w:bCs w:val="0"/>
          <w:caps w:val="0"/>
          <w:color w:val="auto"/>
          <w:kern w:val="2"/>
          <w:sz w:val="21"/>
          <w:szCs w:val="21"/>
          <w:highlight w:val="none"/>
          <w:vertAlign w:val="baseline"/>
          <w:lang w:val="en-US" w:eastAsia="zh-CN" w:bidi="ar"/>
        </w:rPr>
        <w:t>质量标准：符合国家及行业相关合格标准</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420" w:firstLineChars="200"/>
        <w:jc w:val="both"/>
        <w:textAlignment w:val="auto"/>
        <w:outlineLvl w:val="9"/>
        <w:rPr>
          <w:rFonts w:hint="eastAsia" w:ascii="宋体" w:hAnsi="宋体" w:eastAsia="宋体" w:cs="宋体"/>
          <w:b w:val="0"/>
          <w:bCs w:val="0"/>
          <w:caps w:val="0"/>
          <w:color w:val="auto"/>
          <w:kern w:val="2"/>
          <w:sz w:val="21"/>
          <w:szCs w:val="21"/>
          <w:highlight w:val="none"/>
          <w:vertAlign w:val="baseline"/>
          <w:lang w:val="en-US" w:eastAsia="zh-CN" w:bidi="ar"/>
        </w:rPr>
      </w:pPr>
      <w:r>
        <w:rPr>
          <w:rFonts w:hint="eastAsia" w:ascii="宋体" w:hAnsi="宋体" w:eastAsia="宋体" w:cs="宋体"/>
          <w:b w:val="0"/>
          <w:bCs w:val="0"/>
          <w:caps w:val="0"/>
          <w:color w:val="auto"/>
          <w:kern w:val="2"/>
          <w:sz w:val="21"/>
          <w:szCs w:val="21"/>
          <w:highlight w:val="none"/>
          <w:vertAlign w:val="baseline"/>
          <w:lang w:val="en-US" w:eastAsia="zh-CN" w:bidi="ar"/>
        </w:rPr>
        <w:t>本项目是否接受联合体投标：否</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宋体" w:hAnsi="宋体" w:eastAsia="宋体" w:cs="宋体"/>
          <w:b/>
          <w:bCs/>
          <w:caps w:val="0"/>
          <w:color w:val="auto"/>
          <w:kern w:val="2"/>
          <w:sz w:val="21"/>
          <w:szCs w:val="21"/>
          <w:highlight w:val="none"/>
          <w:vertAlign w:val="baseline"/>
        </w:rPr>
      </w:pPr>
      <w:r>
        <w:rPr>
          <w:rFonts w:hint="eastAsia" w:ascii="宋体" w:hAnsi="宋体" w:eastAsia="宋体" w:cs="宋体"/>
          <w:b/>
          <w:bCs/>
          <w:caps w:val="0"/>
          <w:color w:val="auto"/>
          <w:kern w:val="2"/>
          <w:sz w:val="21"/>
          <w:szCs w:val="21"/>
          <w:highlight w:val="none"/>
          <w:vertAlign w:val="baseline"/>
          <w:lang w:val="en-US" w:eastAsia="zh-CN" w:bidi="ar"/>
        </w:rPr>
        <w:t>二、申请人的资格要求</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367" w:firstLineChars="175"/>
        <w:jc w:val="both"/>
        <w:outlineLvl w:val="9"/>
        <w:rPr>
          <w:rFonts w:hint="eastAsia" w:ascii="宋体" w:hAnsi="宋体" w:eastAsia="宋体" w:cs="宋体"/>
          <w:b w:val="0"/>
          <w:bCs w:val="0"/>
          <w:caps w:val="0"/>
          <w:color w:val="auto"/>
          <w:kern w:val="2"/>
          <w:sz w:val="21"/>
          <w:szCs w:val="21"/>
          <w:highlight w:val="none"/>
          <w:vertAlign w:val="baseline"/>
          <w:lang w:val="en-US" w:eastAsia="zh-CN" w:bidi="ar"/>
        </w:rPr>
      </w:pPr>
      <w:r>
        <w:rPr>
          <w:rFonts w:hint="default" w:ascii="Calibri" w:hAnsi="Calibri" w:eastAsia="宋体" w:cs="Calibri"/>
          <w:b w:val="0"/>
          <w:bCs w:val="0"/>
          <w:caps w:val="0"/>
          <w:color w:val="auto"/>
          <w:kern w:val="2"/>
          <w:sz w:val="21"/>
          <w:szCs w:val="21"/>
          <w:highlight w:val="none"/>
          <w:vertAlign w:val="baseline"/>
          <w:lang w:val="en-US" w:eastAsia="zh-CN" w:bidi="ar"/>
        </w:rPr>
        <w:t>1.</w:t>
      </w:r>
      <w:r>
        <w:rPr>
          <w:rFonts w:hint="eastAsia" w:ascii="宋体" w:hAnsi="宋体" w:eastAsia="宋体" w:cs="宋体"/>
          <w:b w:val="0"/>
          <w:bCs w:val="0"/>
          <w:caps w:val="0"/>
          <w:color w:val="auto"/>
          <w:kern w:val="2"/>
          <w:sz w:val="21"/>
          <w:szCs w:val="21"/>
          <w:highlight w:val="none"/>
          <w:vertAlign w:val="baseline"/>
          <w:lang w:val="en-US" w:eastAsia="zh-CN" w:bidi="ar"/>
        </w:rPr>
        <w:t>满足《中华人民共和国政府采购法》第二十二条规定。</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367" w:firstLineChars="175"/>
        <w:jc w:val="both"/>
        <w:outlineLvl w:val="9"/>
        <w:rPr>
          <w:rFonts w:hint="eastAsia" w:ascii="宋体" w:hAnsi="宋体" w:eastAsia="宋体" w:cs="宋体"/>
          <w:b w:val="0"/>
          <w:bCs w:val="0"/>
          <w:caps w:val="0"/>
          <w:color w:val="auto"/>
          <w:kern w:val="2"/>
          <w:sz w:val="21"/>
          <w:szCs w:val="21"/>
          <w:highlight w:val="none"/>
          <w:vertAlign w:val="baseline"/>
          <w:lang w:val="en-US" w:eastAsia="zh-CN" w:bidi="ar"/>
        </w:rPr>
      </w:pPr>
      <w:r>
        <w:rPr>
          <w:rFonts w:hint="default" w:ascii="Calibri" w:hAnsi="Calibri" w:eastAsia="宋体" w:cs="Calibri"/>
          <w:b w:val="0"/>
          <w:bCs w:val="0"/>
          <w:caps w:val="0"/>
          <w:color w:val="auto"/>
          <w:kern w:val="2"/>
          <w:sz w:val="21"/>
          <w:szCs w:val="21"/>
          <w:highlight w:val="none"/>
          <w:vertAlign w:val="baseline"/>
          <w:lang w:val="en-US" w:eastAsia="zh-CN" w:bidi="ar"/>
        </w:rPr>
        <w:t>2.</w:t>
      </w:r>
      <w:r>
        <w:rPr>
          <w:rFonts w:hint="eastAsia" w:ascii="宋体" w:hAnsi="宋体" w:eastAsia="宋体" w:cs="宋体"/>
          <w:b w:val="0"/>
          <w:bCs w:val="0"/>
          <w:caps w:val="0"/>
          <w:color w:val="auto"/>
          <w:kern w:val="2"/>
          <w:sz w:val="21"/>
          <w:szCs w:val="21"/>
          <w:highlight w:val="none"/>
          <w:vertAlign w:val="baseline"/>
          <w:lang w:val="en-US" w:eastAsia="zh-CN" w:bidi="ar"/>
        </w:rPr>
        <w:t>落实政府采购政策需满足的资格要求：本项目非专门面向中小企业采购</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367" w:firstLineChars="175"/>
        <w:jc w:val="both"/>
        <w:outlineLvl w:val="9"/>
        <w:rPr>
          <w:rFonts w:hint="default" w:ascii="宋体" w:hAnsi="宋体" w:eastAsia="宋体" w:cs="宋体"/>
          <w:b w:val="0"/>
          <w:bCs w:val="0"/>
          <w:caps w:val="0"/>
          <w:color w:val="auto"/>
          <w:kern w:val="2"/>
          <w:sz w:val="21"/>
          <w:szCs w:val="21"/>
          <w:highlight w:val="none"/>
          <w:vertAlign w:val="baseline"/>
          <w:lang w:val="en-US" w:eastAsia="zh-CN" w:bidi="ar"/>
        </w:rPr>
      </w:pPr>
      <w:r>
        <w:rPr>
          <w:rFonts w:hint="default" w:ascii="宋体" w:hAnsi="宋体" w:eastAsia="宋体" w:cs="宋体"/>
          <w:b w:val="0"/>
          <w:bCs w:val="0"/>
          <w:caps w:val="0"/>
          <w:color w:val="auto"/>
          <w:kern w:val="2"/>
          <w:sz w:val="21"/>
          <w:szCs w:val="21"/>
          <w:highlight w:val="none"/>
          <w:vertAlign w:val="baseline"/>
          <w:lang w:val="en-US" w:eastAsia="zh-CN" w:bidi="ar"/>
        </w:rPr>
        <w:t>本采购项目落实的政府采购政策：</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367" w:firstLineChars="175"/>
        <w:jc w:val="both"/>
        <w:outlineLvl w:val="9"/>
        <w:rPr>
          <w:rFonts w:hint="default" w:ascii="宋体" w:hAnsi="宋体" w:eastAsia="宋体" w:cs="宋体"/>
          <w:b w:val="0"/>
          <w:bCs w:val="0"/>
          <w:caps w:val="0"/>
          <w:color w:val="auto"/>
          <w:kern w:val="2"/>
          <w:sz w:val="21"/>
          <w:szCs w:val="21"/>
          <w:highlight w:val="none"/>
          <w:vertAlign w:val="baseline"/>
          <w:lang w:val="en-US" w:eastAsia="zh-CN" w:bidi="ar"/>
        </w:rPr>
      </w:pPr>
      <w:r>
        <w:rPr>
          <w:rFonts w:hint="default" w:ascii="宋体" w:hAnsi="宋体" w:eastAsia="宋体" w:cs="宋体"/>
          <w:b w:val="0"/>
          <w:bCs w:val="0"/>
          <w:caps w:val="0"/>
          <w:color w:val="auto"/>
          <w:kern w:val="2"/>
          <w:sz w:val="21"/>
          <w:szCs w:val="21"/>
          <w:highlight w:val="none"/>
          <w:vertAlign w:val="baseline"/>
          <w:lang w:val="en-US" w:eastAsia="zh-CN" w:bidi="ar"/>
        </w:rPr>
        <w:t>（1）《政府采购促进中小企业发展管理办法》(财库[2020]46号)；</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367" w:firstLineChars="175"/>
        <w:jc w:val="both"/>
        <w:outlineLvl w:val="9"/>
        <w:rPr>
          <w:rFonts w:hint="default" w:ascii="宋体" w:hAnsi="宋体" w:eastAsia="宋体" w:cs="宋体"/>
          <w:b w:val="0"/>
          <w:bCs w:val="0"/>
          <w:caps w:val="0"/>
          <w:color w:val="auto"/>
          <w:kern w:val="2"/>
          <w:sz w:val="21"/>
          <w:szCs w:val="21"/>
          <w:highlight w:val="none"/>
          <w:vertAlign w:val="baseline"/>
          <w:lang w:val="en-US" w:eastAsia="zh-CN" w:bidi="ar"/>
        </w:rPr>
      </w:pPr>
      <w:r>
        <w:rPr>
          <w:rFonts w:hint="default" w:ascii="宋体" w:hAnsi="宋体" w:eastAsia="宋体" w:cs="宋体"/>
          <w:b w:val="0"/>
          <w:bCs w:val="0"/>
          <w:caps w:val="0"/>
          <w:color w:val="auto"/>
          <w:kern w:val="2"/>
          <w:sz w:val="21"/>
          <w:szCs w:val="21"/>
          <w:highlight w:val="none"/>
          <w:vertAlign w:val="baseline"/>
          <w:lang w:val="en-US" w:eastAsia="zh-CN" w:bidi="ar"/>
        </w:rPr>
        <w:t>（2）《关于政府采购支持监狱企业发展有关问题的通知》(财库[2014]68号)；</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367" w:firstLineChars="175"/>
        <w:jc w:val="both"/>
        <w:outlineLvl w:val="9"/>
        <w:rPr>
          <w:rFonts w:hint="default" w:ascii="宋体" w:hAnsi="宋体" w:eastAsia="宋体" w:cs="宋体"/>
          <w:b w:val="0"/>
          <w:bCs w:val="0"/>
          <w:caps w:val="0"/>
          <w:color w:val="auto"/>
          <w:kern w:val="2"/>
          <w:sz w:val="21"/>
          <w:szCs w:val="21"/>
          <w:highlight w:val="none"/>
          <w:vertAlign w:val="baseline"/>
          <w:lang w:val="en-US" w:eastAsia="zh-CN" w:bidi="ar"/>
        </w:rPr>
      </w:pPr>
      <w:r>
        <w:rPr>
          <w:rFonts w:hint="default" w:ascii="宋体" w:hAnsi="宋体" w:eastAsia="宋体" w:cs="宋体"/>
          <w:b w:val="0"/>
          <w:bCs w:val="0"/>
          <w:caps w:val="0"/>
          <w:color w:val="auto"/>
          <w:kern w:val="2"/>
          <w:sz w:val="21"/>
          <w:szCs w:val="21"/>
          <w:highlight w:val="none"/>
          <w:vertAlign w:val="baseline"/>
          <w:lang w:val="en-US" w:eastAsia="zh-CN" w:bidi="ar"/>
        </w:rPr>
        <w:t>（3）《三部门联合发布关于促进残疾人就业政府采购政策的通知》(财库[2017]141号)；</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367" w:firstLineChars="175"/>
        <w:jc w:val="both"/>
        <w:outlineLvl w:val="9"/>
        <w:rPr>
          <w:rFonts w:hint="default" w:ascii="宋体" w:hAnsi="宋体" w:eastAsia="宋体" w:cs="宋体"/>
          <w:b w:val="0"/>
          <w:bCs w:val="0"/>
          <w:caps w:val="0"/>
          <w:color w:val="auto"/>
          <w:kern w:val="2"/>
          <w:sz w:val="21"/>
          <w:szCs w:val="21"/>
          <w:highlight w:val="none"/>
          <w:vertAlign w:val="baseline"/>
          <w:lang w:val="en-US" w:eastAsia="zh-CN" w:bidi="ar"/>
        </w:rPr>
      </w:pPr>
      <w:r>
        <w:rPr>
          <w:rFonts w:hint="default" w:ascii="宋体" w:hAnsi="宋体" w:eastAsia="宋体" w:cs="宋体"/>
          <w:b w:val="0"/>
          <w:bCs w:val="0"/>
          <w:caps w:val="0"/>
          <w:color w:val="auto"/>
          <w:kern w:val="2"/>
          <w:sz w:val="21"/>
          <w:szCs w:val="21"/>
          <w:highlight w:val="none"/>
          <w:vertAlign w:val="baseline"/>
          <w:lang w:val="en-US" w:eastAsia="zh-CN" w:bidi="ar"/>
        </w:rPr>
        <w:t>（4）《节能产品政府采购实施意见》的通知(财库〔2004〕185 号)；</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367" w:firstLineChars="175"/>
        <w:jc w:val="both"/>
        <w:outlineLvl w:val="9"/>
        <w:rPr>
          <w:rFonts w:hint="default" w:ascii="宋体" w:hAnsi="宋体" w:eastAsia="宋体" w:cs="宋体"/>
          <w:b w:val="0"/>
          <w:bCs w:val="0"/>
          <w:caps w:val="0"/>
          <w:color w:val="auto"/>
          <w:kern w:val="2"/>
          <w:sz w:val="21"/>
          <w:szCs w:val="21"/>
          <w:highlight w:val="none"/>
          <w:vertAlign w:val="baseline"/>
          <w:lang w:val="en-US" w:eastAsia="zh-CN" w:bidi="ar"/>
        </w:rPr>
      </w:pPr>
      <w:r>
        <w:rPr>
          <w:rFonts w:hint="default" w:ascii="宋体" w:hAnsi="宋体" w:eastAsia="宋体" w:cs="宋体"/>
          <w:b w:val="0"/>
          <w:bCs w:val="0"/>
          <w:caps w:val="0"/>
          <w:color w:val="auto"/>
          <w:kern w:val="2"/>
          <w:sz w:val="21"/>
          <w:szCs w:val="21"/>
          <w:highlight w:val="none"/>
          <w:vertAlign w:val="baseline"/>
          <w:lang w:val="en-US" w:eastAsia="zh-CN" w:bidi="ar"/>
        </w:rPr>
        <w:t>（5）《关于调整优化节能产品、环境标志产品政府采购执行机制的通知》(财库[2019]9号)。</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367" w:firstLineChars="175"/>
        <w:jc w:val="both"/>
        <w:outlineLvl w:val="9"/>
        <w:rPr>
          <w:rFonts w:hint="default" w:ascii="Calibri" w:hAnsi="Calibri" w:eastAsia="宋体" w:cs="宋体"/>
          <w:caps w:val="0"/>
          <w:color w:val="auto"/>
          <w:kern w:val="2"/>
          <w:sz w:val="21"/>
          <w:szCs w:val="21"/>
          <w:highlight w:val="none"/>
          <w:vertAlign w:val="baseline"/>
          <w:lang w:bidi="ar"/>
        </w:rPr>
      </w:pPr>
      <w:r>
        <w:rPr>
          <w:rFonts w:hint="default" w:ascii="Calibri" w:hAnsi="Calibri" w:eastAsia="宋体" w:cs="Calibri"/>
          <w:b w:val="0"/>
          <w:bCs w:val="0"/>
          <w:caps w:val="0"/>
          <w:color w:val="auto"/>
          <w:kern w:val="2"/>
          <w:sz w:val="21"/>
          <w:szCs w:val="21"/>
          <w:highlight w:val="none"/>
          <w:vertAlign w:val="baseline"/>
          <w:lang w:val="en-US" w:eastAsia="zh-CN" w:bidi="ar"/>
        </w:rPr>
        <w:t>3.</w:t>
      </w:r>
      <w:r>
        <w:rPr>
          <w:rFonts w:hint="eastAsia" w:ascii="宋体" w:hAnsi="宋体" w:eastAsia="宋体" w:cs="宋体"/>
          <w:b w:val="0"/>
          <w:bCs w:val="0"/>
          <w:caps w:val="0"/>
          <w:color w:val="auto"/>
          <w:kern w:val="2"/>
          <w:sz w:val="21"/>
          <w:szCs w:val="21"/>
          <w:highlight w:val="none"/>
          <w:vertAlign w:val="baseline"/>
          <w:lang w:val="en-US" w:eastAsia="zh-CN" w:bidi="ar"/>
        </w:rPr>
        <w:t>本项目的特定资格要求：</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367" w:firstLineChars="175"/>
        <w:jc w:val="both"/>
        <w:outlineLvl w:val="9"/>
        <w:rPr>
          <w:rFonts w:hint="default" w:ascii="Calibri" w:hAnsi="Calibri" w:eastAsia="宋体" w:cs="宋体"/>
          <w:caps w:val="0"/>
          <w:color w:val="auto"/>
          <w:kern w:val="2"/>
          <w:sz w:val="21"/>
          <w:szCs w:val="21"/>
          <w:highlight w:val="none"/>
          <w:vertAlign w:val="baseline"/>
          <w:lang w:bidi="ar"/>
        </w:rPr>
      </w:pPr>
      <w:r>
        <w:rPr>
          <w:rFonts w:hint="default" w:ascii="Calibri" w:hAnsi="Calibri" w:eastAsia="宋体" w:cs="Calibri"/>
          <w:b w:val="0"/>
          <w:bCs w:val="0"/>
          <w:caps w:val="0"/>
          <w:color w:val="auto"/>
          <w:kern w:val="2"/>
          <w:sz w:val="21"/>
          <w:szCs w:val="21"/>
          <w:highlight w:val="none"/>
          <w:vertAlign w:val="baseline"/>
          <w:lang w:val="en-US" w:eastAsia="zh-CN" w:bidi="ar"/>
        </w:rPr>
        <w:t>3.1</w:t>
      </w:r>
      <w:r>
        <w:rPr>
          <w:rFonts w:hint="eastAsia" w:ascii="宋体" w:hAnsi="宋体" w:eastAsia="宋体" w:cs="宋体"/>
          <w:b w:val="0"/>
          <w:bCs w:val="0"/>
          <w:caps w:val="0"/>
          <w:color w:val="auto"/>
          <w:kern w:val="2"/>
          <w:sz w:val="21"/>
          <w:szCs w:val="21"/>
          <w:highlight w:val="none"/>
          <w:vertAlign w:val="baseline"/>
          <w:lang w:val="en-US" w:eastAsia="zh-CN" w:bidi="ar"/>
        </w:rPr>
        <w:t>投标人须是在中国境内注册具有独立承担民事责任能力的独立法人或其他组织形式，具备有效的营业执照，具有履行合同所必需的设备和专业技术能力。</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367" w:firstLineChars="175"/>
        <w:jc w:val="both"/>
        <w:outlineLvl w:val="9"/>
        <w:rPr>
          <w:rFonts w:hint="default" w:ascii="Calibri" w:hAnsi="Calibri" w:eastAsia="宋体" w:cs="宋体"/>
          <w:caps w:val="0"/>
          <w:color w:val="auto"/>
          <w:kern w:val="2"/>
          <w:sz w:val="21"/>
          <w:szCs w:val="21"/>
          <w:highlight w:val="none"/>
          <w:vertAlign w:val="baseline"/>
          <w:lang w:bidi="ar"/>
        </w:rPr>
      </w:pPr>
      <w:r>
        <w:rPr>
          <w:rFonts w:hint="default" w:ascii="Calibri" w:hAnsi="Calibri" w:eastAsia="宋体" w:cs="Calibri"/>
          <w:b w:val="0"/>
          <w:bCs w:val="0"/>
          <w:caps w:val="0"/>
          <w:color w:val="auto"/>
          <w:kern w:val="2"/>
          <w:sz w:val="21"/>
          <w:szCs w:val="21"/>
          <w:highlight w:val="none"/>
          <w:vertAlign w:val="baseline"/>
          <w:lang w:val="en-US" w:eastAsia="zh-CN" w:bidi="ar"/>
        </w:rPr>
        <w:t xml:space="preserve">3.2 </w:t>
      </w:r>
      <w:r>
        <w:rPr>
          <w:rFonts w:hint="eastAsia" w:ascii="宋体" w:hAnsi="宋体" w:eastAsia="宋体" w:cs="宋体"/>
          <w:b w:val="0"/>
          <w:bCs w:val="0"/>
          <w:caps w:val="0"/>
          <w:color w:val="auto"/>
          <w:kern w:val="2"/>
          <w:sz w:val="21"/>
          <w:szCs w:val="21"/>
          <w:highlight w:val="none"/>
          <w:vertAlign w:val="baseline"/>
          <w:lang w:val="en-US" w:eastAsia="zh-CN" w:bidi="ar"/>
        </w:rPr>
        <w:t>供应商参加采购活动应当提交反映其财务状况、依法缴纳税收和社保保障资金情况的资格条件承诺函（《长春市财政局关于加强政府采购信用体系建设简化供应商资格条件有关事项的通知》（长财采购〔2022〕2066号））。</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367" w:firstLineChars="175"/>
        <w:jc w:val="both"/>
        <w:outlineLvl w:val="9"/>
        <w:rPr>
          <w:rFonts w:hint="default" w:ascii="Calibri" w:hAnsi="Calibri" w:eastAsia="宋体" w:cs="宋体"/>
          <w:caps w:val="0"/>
          <w:color w:val="auto"/>
          <w:kern w:val="2"/>
          <w:sz w:val="21"/>
          <w:szCs w:val="21"/>
          <w:highlight w:val="none"/>
          <w:vertAlign w:val="baseline"/>
          <w:lang w:bidi="ar"/>
        </w:rPr>
      </w:pPr>
      <w:r>
        <w:rPr>
          <w:rFonts w:hint="default" w:ascii="Calibri" w:hAnsi="Calibri" w:eastAsia="宋体" w:cs="Calibri"/>
          <w:b w:val="0"/>
          <w:bCs w:val="0"/>
          <w:caps w:val="0"/>
          <w:color w:val="auto"/>
          <w:kern w:val="2"/>
          <w:sz w:val="21"/>
          <w:szCs w:val="21"/>
          <w:highlight w:val="none"/>
          <w:vertAlign w:val="baseline"/>
          <w:lang w:val="en-US" w:eastAsia="zh-CN" w:bidi="ar"/>
        </w:rPr>
        <w:t>3.</w:t>
      </w:r>
      <w:r>
        <w:rPr>
          <w:rFonts w:hint="eastAsia" w:ascii="Calibri" w:hAnsi="Calibri" w:eastAsia="宋体" w:cs="Calibri"/>
          <w:b w:val="0"/>
          <w:bCs w:val="0"/>
          <w:caps w:val="0"/>
          <w:color w:val="auto"/>
          <w:kern w:val="2"/>
          <w:sz w:val="21"/>
          <w:szCs w:val="21"/>
          <w:highlight w:val="none"/>
          <w:vertAlign w:val="baseline"/>
          <w:lang w:val="en-US" w:eastAsia="zh-CN" w:bidi="ar"/>
        </w:rPr>
        <w:t>3</w:t>
      </w:r>
      <w:r>
        <w:rPr>
          <w:rFonts w:hint="eastAsia" w:ascii="宋体" w:hAnsi="宋体" w:eastAsia="宋体" w:cs="宋体"/>
          <w:b w:val="0"/>
          <w:bCs w:val="0"/>
          <w:caps w:val="0"/>
          <w:color w:val="auto"/>
          <w:kern w:val="2"/>
          <w:sz w:val="21"/>
          <w:szCs w:val="21"/>
          <w:highlight w:val="none"/>
          <w:vertAlign w:val="baseline"/>
          <w:lang w:val="en-US" w:eastAsia="zh-CN" w:bidi="ar"/>
        </w:rPr>
        <w:t>与招标人存在利害关系可能影响招标公正性的法人、其他组织或者个人，不得参加投标。单位负责人为同一人或者存在控股、管理关系的不同单位，不得参加同一标段投标或者未划分标段的同一招标项目投标。违反上述规定的，相关投标均无效。</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367" w:firstLineChars="175"/>
        <w:jc w:val="both"/>
        <w:outlineLvl w:val="9"/>
        <w:rPr>
          <w:rFonts w:hint="eastAsia" w:ascii="宋体" w:hAnsi="宋体"/>
          <w:sz w:val="21"/>
          <w:szCs w:val="21"/>
          <w:highlight w:val="none"/>
        </w:rPr>
      </w:pPr>
      <w:r>
        <w:rPr>
          <w:rFonts w:hint="default" w:ascii="Calibri" w:hAnsi="Calibri" w:eastAsia="宋体" w:cs="Calibri"/>
          <w:b w:val="0"/>
          <w:bCs w:val="0"/>
          <w:caps w:val="0"/>
          <w:color w:val="auto"/>
          <w:kern w:val="2"/>
          <w:sz w:val="21"/>
          <w:szCs w:val="21"/>
          <w:highlight w:val="none"/>
          <w:vertAlign w:val="baseline"/>
          <w:lang w:val="en-US" w:eastAsia="zh-CN" w:bidi="ar"/>
        </w:rPr>
        <w:t>3.</w:t>
      </w:r>
      <w:r>
        <w:rPr>
          <w:rFonts w:hint="eastAsia" w:ascii="Calibri" w:hAnsi="Calibri" w:eastAsia="宋体" w:cs="Calibri"/>
          <w:b w:val="0"/>
          <w:bCs w:val="0"/>
          <w:caps w:val="0"/>
          <w:color w:val="auto"/>
          <w:kern w:val="2"/>
          <w:sz w:val="21"/>
          <w:szCs w:val="21"/>
          <w:highlight w:val="none"/>
          <w:vertAlign w:val="baseline"/>
          <w:lang w:val="en-US" w:eastAsia="zh-CN" w:bidi="ar"/>
        </w:rPr>
        <w:t>4</w:t>
      </w:r>
      <w:r>
        <w:rPr>
          <w:rFonts w:hint="eastAsia" w:ascii="宋体" w:hAnsi="宋体"/>
          <w:sz w:val="21"/>
          <w:szCs w:val="21"/>
          <w:highlight w:val="none"/>
        </w:rPr>
        <w:t>医疗器械许可：</w:t>
      </w:r>
      <w:r>
        <w:rPr>
          <w:rFonts w:hint="eastAsia" w:ascii="宋体" w:hAnsi="宋体" w:cs="宋体"/>
          <w:sz w:val="21"/>
          <w:szCs w:val="21"/>
          <w:highlight w:val="none"/>
        </w:rPr>
        <w:t>①</w:t>
      </w:r>
      <w:r>
        <w:rPr>
          <w:sz w:val="21"/>
          <w:szCs w:val="21"/>
          <w:highlight w:val="none"/>
        </w:rPr>
        <w:t>投标供应商为生产企业的，从事第一类医疗器械生产的，应取得食品药品监督管理部门颁发的《第一类医疗器械生产备案凭证》；从事第二类、第三类医疗器械生产的，应取得食品药品监督管理部门颁发的《医疗器械生产许可证》或在有效期内的《医疗器械生产企业许可证》。</w:t>
      </w:r>
      <w:r>
        <w:rPr>
          <w:rFonts w:hint="eastAsia" w:ascii="宋体" w:hAnsi="宋体" w:cs="宋体"/>
          <w:sz w:val="21"/>
          <w:szCs w:val="21"/>
          <w:highlight w:val="none"/>
        </w:rPr>
        <w:t>②</w:t>
      </w:r>
      <w:r>
        <w:rPr>
          <w:sz w:val="21"/>
          <w:szCs w:val="21"/>
          <w:highlight w:val="none"/>
        </w:rPr>
        <w:t>投标供应商为经营企业的，从事第二类医疗器械经营的，应取得食品药品监督管理部门颁发的《第二类医疗器械经营备案凭证》或有效期内的《医疗器械经营企业许可证》；从事第三类医疗器械经营的，应取得食品药品监督管理部门颁发的《医疗器械经营许可证》或有效期内的《医疗器械经营企业许可证》。 </w:t>
      </w:r>
      <w:r>
        <w:rPr>
          <w:rFonts w:hint="eastAsia" w:ascii="宋体" w:hAnsi="宋体" w:cs="宋体"/>
          <w:sz w:val="21"/>
          <w:szCs w:val="21"/>
          <w:highlight w:val="none"/>
        </w:rPr>
        <w:t>③</w:t>
      </w:r>
      <w:r>
        <w:rPr>
          <w:sz w:val="21"/>
          <w:szCs w:val="21"/>
          <w:highlight w:val="none"/>
        </w:rPr>
        <w:t>投标产品若纳入中华人民共和国医疗器械监督管理的，第一类医疗器械须具有备案凭证，第二、三类则应取得监督管理部门颁发相应的《中华人民共和国医疗器械注册证》及《医疗器械产品注册登记表》，若已办理两证合一则只需提供《医疗器械注册证》</w:t>
      </w:r>
      <w:r>
        <w:rPr>
          <w:rFonts w:hint="eastAsia" w:ascii="宋体" w:hAnsi="宋体"/>
          <w:sz w:val="21"/>
          <w:szCs w:val="21"/>
          <w:highlight w:val="none"/>
        </w:rPr>
        <w:t>；</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367" w:firstLineChars="175"/>
        <w:jc w:val="both"/>
        <w:outlineLvl w:val="9"/>
        <w:rPr>
          <w:rFonts w:hint="default" w:ascii="宋体" w:hAnsi="宋体" w:eastAsia="宋体" w:cs="宋体"/>
          <w:b w:val="0"/>
          <w:bCs w:val="0"/>
          <w:caps w:val="0"/>
          <w:color w:val="auto"/>
          <w:kern w:val="2"/>
          <w:sz w:val="21"/>
          <w:szCs w:val="21"/>
          <w:highlight w:val="none"/>
          <w:vertAlign w:val="baseline"/>
          <w:lang w:val="en-US" w:eastAsia="zh-CN" w:bidi="ar"/>
        </w:rPr>
      </w:pPr>
      <w:r>
        <w:rPr>
          <w:rFonts w:hint="eastAsia" w:ascii="宋体" w:hAnsi="宋体" w:eastAsia="宋体" w:cs="宋体"/>
          <w:b w:val="0"/>
          <w:bCs w:val="0"/>
          <w:caps w:val="0"/>
          <w:color w:val="auto"/>
          <w:kern w:val="2"/>
          <w:sz w:val="21"/>
          <w:szCs w:val="21"/>
          <w:highlight w:val="none"/>
          <w:vertAlign w:val="baseline"/>
          <w:lang w:val="en-US" w:eastAsia="zh-CN" w:bidi="ar"/>
        </w:rPr>
        <w:t>3.5信誉要求：（</w:t>
      </w:r>
      <w:r>
        <w:rPr>
          <w:rFonts w:hint="default" w:ascii="宋体" w:hAnsi="宋体" w:eastAsia="宋体" w:cs="宋体"/>
          <w:b w:val="0"/>
          <w:bCs w:val="0"/>
          <w:caps w:val="0"/>
          <w:color w:val="auto"/>
          <w:kern w:val="2"/>
          <w:sz w:val="21"/>
          <w:szCs w:val="21"/>
          <w:highlight w:val="none"/>
          <w:vertAlign w:val="baseline"/>
          <w:lang w:val="en-US" w:eastAsia="zh-CN" w:bidi="ar"/>
        </w:rPr>
        <w:t>1</w:t>
      </w:r>
      <w:r>
        <w:rPr>
          <w:rFonts w:hint="eastAsia" w:ascii="宋体" w:hAnsi="宋体" w:eastAsia="宋体" w:cs="宋体"/>
          <w:b w:val="0"/>
          <w:bCs w:val="0"/>
          <w:caps w:val="0"/>
          <w:color w:val="auto"/>
          <w:kern w:val="2"/>
          <w:sz w:val="21"/>
          <w:szCs w:val="21"/>
          <w:highlight w:val="none"/>
          <w:vertAlign w:val="baseline"/>
          <w:lang w:val="en-US" w:eastAsia="zh-CN" w:bidi="ar"/>
        </w:rPr>
        <w:t>）拒绝列入政府取消投标资格记录期间的企业或个人投标。（</w:t>
      </w:r>
      <w:r>
        <w:rPr>
          <w:rFonts w:hint="default" w:ascii="宋体" w:hAnsi="宋体" w:eastAsia="宋体" w:cs="宋体"/>
          <w:b w:val="0"/>
          <w:bCs w:val="0"/>
          <w:caps w:val="0"/>
          <w:color w:val="auto"/>
          <w:kern w:val="2"/>
          <w:sz w:val="21"/>
          <w:szCs w:val="21"/>
          <w:highlight w:val="none"/>
          <w:vertAlign w:val="baseline"/>
          <w:lang w:val="en-US" w:eastAsia="zh-CN" w:bidi="ar"/>
        </w:rPr>
        <w:t>2</w:t>
      </w:r>
      <w:r>
        <w:rPr>
          <w:rFonts w:hint="eastAsia" w:ascii="宋体" w:hAnsi="宋体" w:eastAsia="宋体" w:cs="宋体"/>
          <w:b w:val="0"/>
          <w:bCs w:val="0"/>
          <w:caps w:val="0"/>
          <w:color w:val="auto"/>
          <w:kern w:val="2"/>
          <w:sz w:val="21"/>
          <w:szCs w:val="21"/>
          <w:highlight w:val="none"/>
          <w:vertAlign w:val="baseline"/>
          <w:lang w:val="en-US" w:eastAsia="zh-CN" w:bidi="ar"/>
        </w:rPr>
        <w:t>）未被工商行政管理机关在全国企业信用信息公示系统（</w:t>
      </w:r>
      <w:r>
        <w:rPr>
          <w:rFonts w:hint="default" w:ascii="宋体" w:hAnsi="宋体" w:eastAsia="宋体" w:cs="宋体"/>
          <w:b w:val="0"/>
          <w:bCs w:val="0"/>
          <w:caps w:val="0"/>
          <w:color w:val="auto"/>
          <w:kern w:val="2"/>
          <w:sz w:val="21"/>
          <w:szCs w:val="21"/>
          <w:highlight w:val="none"/>
          <w:vertAlign w:val="baseline"/>
          <w:lang w:val="en-US" w:eastAsia="zh-CN" w:bidi="ar"/>
        </w:rPr>
        <w:t>www.gsxt.gov.cn</w:t>
      </w:r>
      <w:r>
        <w:rPr>
          <w:rFonts w:hint="eastAsia" w:ascii="宋体" w:hAnsi="宋体" w:eastAsia="宋体" w:cs="宋体"/>
          <w:b w:val="0"/>
          <w:bCs w:val="0"/>
          <w:caps w:val="0"/>
          <w:color w:val="auto"/>
          <w:kern w:val="2"/>
          <w:sz w:val="21"/>
          <w:szCs w:val="21"/>
          <w:highlight w:val="none"/>
          <w:vertAlign w:val="baseline"/>
          <w:lang w:val="en-US" w:eastAsia="zh-CN" w:bidi="ar"/>
        </w:rPr>
        <w:t>）中列入严重违法失信企业名单。（</w:t>
      </w:r>
      <w:r>
        <w:rPr>
          <w:rFonts w:hint="default" w:ascii="宋体" w:hAnsi="宋体" w:eastAsia="宋体" w:cs="宋体"/>
          <w:b w:val="0"/>
          <w:bCs w:val="0"/>
          <w:caps w:val="0"/>
          <w:color w:val="auto"/>
          <w:kern w:val="2"/>
          <w:sz w:val="21"/>
          <w:szCs w:val="21"/>
          <w:highlight w:val="none"/>
          <w:vertAlign w:val="baseline"/>
          <w:lang w:val="en-US" w:eastAsia="zh-CN" w:bidi="ar"/>
        </w:rPr>
        <w:t>3</w:t>
      </w:r>
      <w:r>
        <w:rPr>
          <w:rFonts w:hint="eastAsia" w:ascii="宋体" w:hAnsi="宋体" w:eastAsia="宋体" w:cs="宋体"/>
          <w:b w:val="0"/>
          <w:bCs w:val="0"/>
          <w:caps w:val="0"/>
          <w:color w:val="auto"/>
          <w:kern w:val="2"/>
          <w:sz w:val="21"/>
          <w:szCs w:val="21"/>
          <w:highlight w:val="none"/>
          <w:vertAlign w:val="baseline"/>
          <w:lang w:val="en-US" w:eastAsia="zh-CN" w:bidi="ar"/>
        </w:rPr>
        <w:t>）未被“信用中国”（www.creditchina.gov.cn）、中国政府采购网（www.ccgp.gov.cn）列入失信被执行人、重大税收违法案件当事人名单、政府采购严重违法失信行为记录名单。（</w:t>
      </w:r>
      <w:r>
        <w:rPr>
          <w:rFonts w:hint="default" w:ascii="宋体" w:hAnsi="宋体" w:eastAsia="宋体" w:cs="宋体"/>
          <w:b w:val="0"/>
          <w:bCs w:val="0"/>
          <w:caps w:val="0"/>
          <w:color w:val="auto"/>
          <w:kern w:val="2"/>
          <w:sz w:val="21"/>
          <w:szCs w:val="21"/>
          <w:highlight w:val="none"/>
          <w:vertAlign w:val="baseline"/>
          <w:lang w:val="en-US" w:eastAsia="zh-CN" w:bidi="ar"/>
        </w:rPr>
        <w:t>4</w:t>
      </w:r>
      <w:r>
        <w:rPr>
          <w:rFonts w:hint="eastAsia" w:ascii="宋体" w:hAnsi="宋体" w:eastAsia="宋体" w:cs="宋体"/>
          <w:b w:val="0"/>
          <w:bCs w:val="0"/>
          <w:caps w:val="0"/>
          <w:color w:val="auto"/>
          <w:kern w:val="2"/>
          <w:sz w:val="21"/>
          <w:szCs w:val="21"/>
          <w:highlight w:val="none"/>
          <w:vertAlign w:val="baseline"/>
          <w:lang w:val="en-US" w:eastAsia="zh-CN" w:bidi="ar"/>
        </w:rPr>
        <w:t>）在近三年（</w:t>
      </w:r>
      <w:r>
        <w:rPr>
          <w:rFonts w:hint="default" w:ascii="宋体" w:hAnsi="宋体" w:eastAsia="宋体" w:cs="宋体"/>
          <w:b w:val="0"/>
          <w:bCs w:val="0"/>
          <w:caps w:val="0"/>
          <w:color w:val="auto"/>
          <w:kern w:val="2"/>
          <w:sz w:val="21"/>
          <w:szCs w:val="21"/>
          <w:highlight w:val="none"/>
          <w:vertAlign w:val="baseline"/>
          <w:lang w:val="en-US" w:eastAsia="zh-CN" w:bidi="ar"/>
        </w:rPr>
        <w:t>20</w:t>
      </w:r>
      <w:r>
        <w:rPr>
          <w:rFonts w:hint="eastAsia" w:ascii="宋体" w:hAnsi="宋体" w:eastAsia="宋体" w:cs="宋体"/>
          <w:b w:val="0"/>
          <w:bCs w:val="0"/>
          <w:caps w:val="0"/>
          <w:color w:val="auto"/>
          <w:kern w:val="2"/>
          <w:sz w:val="21"/>
          <w:szCs w:val="21"/>
          <w:highlight w:val="none"/>
          <w:vertAlign w:val="baseline"/>
          <w:lang w:val="en-US" w:eastAsia="zh-CN" w:bidi="ar"/>
        </w:rPr>
        <w:t>21年</w:t>
      </w:r>
      <w:r>
        <w:rPr>
          <w:rFonts w:hint="default" w:ascii="宋体" w:hAnsi="宋体" w:eastAsia="宋体" w:cs="宋体"/>
          <w:b w:val="0"/>
          <w:bCs w:val="0"/>
          <w:caps w:val="0"/>
          <w:color w:val="auto"/>
          <w:kern w:val="2"/>
          <w:sz w:val="21"/>
          <w:szCs w:val="21"/>
          <w:highlight w:val="none"/>
          <w:vertAlign w:val="baseline"/>
          <w:lang w:val="en-US" w:eastAsia="zh-CN" w:bidi="ar"/>
        </w:rPr>
        <w:t>1</w:t>
      </w:r>
      <w:r>
        <w:rPr>
          <w:rFonts w:hint="eastAsia" w:ascii="宋体" w:hAnsi="宋体" w:eastAsia="宋体" w:cs="宋体"/>
          <w:b w:val="0"/>
          <w:bCs w:val="0"/>
          <w:caps w:val="0"/>
          <w:color w:val="auto"/>
          <w:kern w:val="2"/>
          <w:sz w:val="21"/>
          <w:szCs w:val="21"/>
          <w:highlight w:val="none"/>
          <w:vertAlign w:val="baseline"/>
          <w:lang w:val="en-US" w:eastAsia="zh-CN" w:bidi="ar"/>
        </w:rPr>
        <w:t>月</w:t>
      </w:r>
      <w:r>
        <w:rPr>
          <w:rFonts w:hint="default" w:ascii="宋体" w:hAnsi="宋体" w:eastAsia="宋体" w:cs="宋体"/>
          <w:b w:val="0"/>
          <w:bCs w:val="0"/>
          <w:caps w:val="0"/>
          <w:color w:val="auto"/>
          <w:kern w:val="2"/>
          <w:sz w:val="21"/>
          <w:szCs w:val="21"/>
          <w:highlight w:val="none"/>
          <w:vertAlign w:val="baseline"/>
          <w:lang w:val="en-US" w:eastAsia="zh-CN" w:bidi="ar"/>
        </w:rPr>
        <w:t>1</w:t>
      </w:r>
      <w:r>
        <w:rPr>
          <w:rFonts w:hint="eastAsia" w:ascii="宋体" w:hAnsi="宋体" w:eastAsia="宋体" w:cs="宋体"/>
          <w:b w:val="0"/>
          <w:bCs w:val="0"/>
          <w:caps w:val="0"/>
          <w:color w:val="auto"/>
          <w:kern w:val="2"/>
          <w:sz w:val="21"/>
          <w:szCs w:val="21"/>
          <w:highlight w:val="none"/>
          <w:vertAlign w:val="baseline"/>
          <w:lang w:val="en-US" w:eastAsia="zh-CN" w:bidi="ar"/>
        </w:rPr>
        <w:t>日至今）内投标人和法定代表人未在“中国裁判文书网”（</w:t>
      </w:r>
      <w:r>
        <w:rPr>
          <w:rFonts w:hint="default" w:ascii="宋体" w:hAnsi="宋体" w:eastAsia="宋体" w:cs="宋体"/>
          <w:b w:val="0"/>
          <w:bCs w:val="0"/>
          <w:caps w:val="0"/>
          <w:color w:val="auto"/>
          <w:kern w:val="2"/>
          <w:sz w:val="21"/>
          <w:szCs w:val="21"/>
          <w:highlight w:val="none"/>
          <w:vertAlign w:val="baseline"/>
          <w:lang w:val="en-US" w:eastAsia="zh-CN" w:bidi="ar"/>
        </w:rPr>
        <w:t>http://wenshu.court.gov.cn/</w:t>
      </w:r>
      <w:r>
        <w:rPr>
          <w:rFonts w:hint="eastAsia" w:ascii="宋体" w:hAnsi="宋体" w:eastAsia="宋体" w:cs="宋体"/>
          <w:b w:val="0"/>
          <w:bCs w:val="0"/>
          <w:caps w:val="0"/>
          <w:color w:val="auto"/>
          <w:kern w:val="2"/>
          <w:sz w:val="21"/>
          <w:szCs w:val="21"/>
          <w:highlight w:val="none"/>
          <w:vertAlign w:val="baseline"/>
          <w:lang w:val="en-US" w:eastAsia="zh-CN" w:bidi="ar"/>
        </w:rPr>
        <w:t>）上有行贿犯罪行为。</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367" w:firstLineChars="175"/>
        <w:jc w:val="both"/>
        <w:outlineLvl w:val="9"/>
        <w:rPr>
          <w:rFonts w:hint="eastAsia" w:ascii="宋体" w:hAnsi="宋体" w:eastAsia="宋体" w:cs="宋体"/>
          <w:b w:val="0"/>
          <w:bCs w:val="0"/>
          <w:caps w:val="0"/>
          <w:color w:val="auto"/>
          <w:kern w:val="2"/>
          <w:sz w:val="21"/>
          <w:szCs w:val="21"/>
          <w:highlight w:val="none"/>
          <w:vertAlign w:val="baseline"/>
          <w:lang w:val="en-US" w:eastAsia="zh-CN" w:bidi="ar"/>
        </w:rPr>
      </w:pPr>
      <w:r>
        <w:rPr>
          <w:rFonts w:hint="default" w:ascii="宋体" w:hAnsi="宋体" w:eastAsia="宋体" w:cs="宋体"/>
          <w:b w:val="0"/>
          <w:bCs w:val="0"/>
          <w:caps w:val="0"/>
          <w:color w:val="auto"/>
          <w:kern w:val="2"/>
          <w:sz w:val="21"/>
          <w:szCs w:val="21"/>
          <w:highlight w:val="none"/>
          <w:vertAlign w:val="baseline"/>
          <w:lang w:val="en-US" w:eastAsia="zh-CN" w:bidi="ar"/>
        </w:rPr>
        <w:t>3.</w:t>
      </w:r>
      <w:r>
        <w:rPr>
          <w:rFonts w:hint="eastAsia" w:ascii="宋体" w:hAnsi="宋体" w:eastAsia="宋体" w:cs="宋体"/>
          <w:b w:val="0"/>
          <w:bCs w:val="0"/>
          <w:caps w:val="0"/>
          <w:color w:val="auto"/>
          <w:kern w:val="2"/>
          <w:sz w:val="21"/>
          <w:szCs w:val="21"/>
          <w:highlight w:val="none"/>
          <w:vertAlign w:val="baseline"/>
          <w:lang w:val="en-US" w:eastAsia="zh-CN" w:bidi="ar"/>
        </w:rPr>
        <w:t>6参加政府采购活动前三年内在经营活动中没有重大违法记录的书面声明。</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367" w:firstLineChars="175"/>
        <w:jc w:val="both"/>
        <w:outlineLvl w:val="9"/>
        <w:rPr>
          <w:rFonts w:hint="default" w:ascii="宋体" w:hAnsi="宋体" w:eastAsia="宋体" w:cs="宋体"/>
          <w:b w:val="0"/>
          <w:bCs w:val="0"/>
          <w:caps w:val="0"/>
          <w:color w:val="auto"/>
          <w:kern w:val="2"/>
          <w:sz w:val="21"/>
          <w:szCs w:val="21"/>
          <w:highlight w:val="none"/>
          <w:vertAlign w:val="baseline"/>
          <w:lang w:val="en-US" w:eastAsia="zh-CN" w:bidi="ar"/>
        </w:rPr>
      </w:pPr>
      <w:r>
        <w:rPr>
          <w:rFonts w:hint="eastAsia" w:ascii="宋体" w:hAnsi="宋体" w:eastAsia="宋体" w:cs="宋体"/>
          <w:b w:val="0"/>
          <w:bCs w:val="0"/>
          <w:caps w:val="0"/>
          <w:color w:val="auto"/>
          <w:kern w:val="2"/>
          <w:sz w:val="21"/>
          <w:szCs w:val="21"/>
          <w:highlight w:val="none"/>
          <w:vertAlign w:val="baseline"/>
          <w:lang w:val="en-US" w:eastAsia="zh-CN" w:bidi="ar"/>
        </w:rPr>
        <w:t>3.7</w:t>
      </w:r>
      <w:r>
        <w:rPr>
          <w:rFonts w:hint="default" w:ascii="宋体" w:hAnsi="宋体" w:eastAsia="宋体" w:cs="宋体"/>
          <w:b w:val="0"/>
          <w:bCs w:val="0"/>
          <w:caps w:val="0"/>
          <w:color w:val="auto"/>
          <w:kern w:val="2"/>
          <w:sz w:val="21"/>
          <w:szCs w:val="21"/>
          <w:highlight w:val="none"/>
          <w:vertAlign w:val="baseline"/>
          <w:lang w:val="en-US" w:eastAsia="zh-CN" w:bidi="ar"/>
        </w:rPr>
        <w:t>为采购项目提供整体设计、规范编制或者项目管理、监理、检测等服务的单位，不得再参加该采购项目的其他采购活动。</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宋体" w:hAnsi="宋体" w:eastAsia="宋体" w:cs="宋体"/>
          <w:b/>
          <w:bCs/>
          <w:caps w:val="0"/>
          <w:color w:val="auto"/>
          <w:kern w:val="2"/>
          <w:sz w:val="21"/>
          <w:szCs w:val="21"/>
          <w:highlight w:val="none"/>
          <w:vertAlign w:val="baseline"/>
        </w:rPr>
      </w:pPr>
      <w:r>
        <w:rPr>
          <w:rFonts w:hint="eastAsia" w:ascii="宋体" w:hAnsi="宋体" w:eastAsia="宋体" w:cs="宋体"/>
          <w:b/>
          <w:bCs/>
          <w:caps w:val="0"/>
          <w:color w:val="auto"/>
          <w:kern w:val="2"/>
          <w:sz w:val="21"/>
          <w:szCs w:val="21"/>
          <w:highlight w:val="none"/>
          <w:vertAlign w:val="baseline"/>
          <w:lang w:val="en-US" w:eastAsia="zh-CN" w:bidi="ar"/>
        </w:rPr>
        <w:t>三、获取招标文件</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420" w:firstLineChars="200"/>
        <w:jc w:val="both"/>
        <w:textAlignment w:val="auto"/>
        <w:outlineLvl w:val="9"/>
        <w:rPr>
          <w:rFonts w:hint="eastAsia" w:ascii="宋体" w:hAnsi="宋体" w:eastAsia="宋体" w:cs="宋体"/>
          <w:b w:val="0"/>
          <w:bCs w:val="0"/>
          <w:caps w:val="0"/>
          <w:color w:val="auto"/>
          <w:kern w:val="2"/>
          <w:sz w:val="21"/>
          <w:szCs w:val="21"/>
          <w:highlight w:val="none"/>
          <w:vertAlign w:val="baseline"/>
          <w:lang w:val="en-US" w:eastAsia="zh-CN" w:bidi="ar"/>
        </w:rPr>
      </w:pPr>
      <w:r>
        <w:rPr>
          <w:rFonts w:hint="eastAsia" w:ascii="宋体" w:hAnsi="宋体" w:eastAsia="宋体" w:cs="宋体"/>
          <w:b w:val="0"/>
          <w:bCs w:val="0"/>
          <w:caps w:val="0"/>
          <w:color w:val="auto"/>
          <w:kern w:val="2"/>
          <w:sz w:val="21"/>
          <w:szCs w:val="21"/>
          <w:highlight w:val="none"/>
          <w:vertAlign w:val="baseline"/>
          <w:lang w:val="en-US" w:eastAsia="zh-CN" w:bidi="ar"/>
        </w:rPr>
        <w:t>1. 时间：2024年2月2日至2024年2月8日(北京时间，法定节假日除外)。</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420" w:firstLineChars="200"/>
        <w:jc w:val="both"/>
        <w:textAlignment w:val="auto"/>
        <w:outlineLvl w:val="9"/>
        <w:rPr>
          <w:rFonts w:hint="eastAsia" w:ascii="宋体" w:hAnsi="宋体" w:eastAsia="宋体" w:cs="宋体"/>
          <w:b w:val="0"/>
          <w:bCs w:val="0"/>
          <w:caps w:val="0"/>
          <w:color w:val="auto"/>
          <w:kern w:val="2"/>
          <w:sz w:val="21"/>
          <w:szCs w:val="21"/>
          <w:highlight w:val="none"/>
          <w:vertAlign w:val="baseline"/>
          <w:lang w:val="en-US" w:eastAsia="zh-CN" w:bidi="ar"/>
        </w:rPr>
      </w:pPr>
      <w:r>
        <w:rPr>
          <w:rFonts w:hint="eastAsia" w:ascii="宋体" w:hAnsi="宋体" w:eastAsia="宋体" w:cs="宋体"/>
          <w:b w:val="0"/>
          <w:bCs w:val="0"/>
          <w:caps w:val="0"/>
          <w:color w:val="auto"/>
          <w:kern w:val="2"/>
          <w:sz w:val="21"/>
          <w:szCs w:val="21"/>
          <w:highlight w:val="none"/>
          <w:vertAlign w:val="baseline"/>
          <w:lang w:val="en-US" w:eastAsia="zh-CN" w:bidi="ar"/>
        </w:rPr>
        <w:t>2.方式:网上下载。本项目不发放纸质文件，投标人可自行在“政采云”平台（http：//www.zcygov.cn）下载采购文件（操作路径：登录“政采云”平台-项目采购-获取采购文件-找到本项目-点击“申请获取采购文件”），电子投标文件制作需要基于“政采云”平台获取的采购文件编制。</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420" w:firstLineChars="200"/>
        <w:jc w:val="both"/>
        <w:textAlignment w:val="auto"/>
        <w:outlineLvl w:val="9"/>
        <w:rPr>
          <w:rFonts w:hint="eastAsia" w:ascii="宋体" w:hAnsi="宋体" w:eastAsia="宋体" w:cs="宋体"/>
          <w:b w:val="0"/>
          <w:bCs w:val="0"/>
          <w:caps w:val="0"/>
          <w:color w:val="auto"/>
          <w:kern w:val="2"/>
          <w:sz w:val="21"/>
          <w:szCs w:val="21"/>
          <w:highlight w:val="none"/>
          <w:vertAlign w:val="baseline"/>
          <w:lang w:val="en-US" w:eastAsia="zh-CN" w:bidi="ar"/>
        </w:rPr>
      </w:pPr>
      <w:r>
        <w:rPr>
          <w:rFonts w:hint="eastAsia" w:ascii="宋体" w:hAnsi="宋体" w:eastAsia="宋体" w:cs="宋体"/>
          <w:b w:val="0"/>
          <w:bCs w:val="0"/>
          <w:caps w:val="0"/>
          <w:color w:val="auto"/>
          <w:kern w:val="2"/>
          <w:sz w:val="21"/>
          <w:szCs w:val="21"/>
          <w:highlight w:val="none"/>
          <w:vertAlign w:val="baseline"/>
          <w:lang w:val="en-US" w:eastAsia="zh-CN" w:bidi="ar"/>
        </w:rPr>
        <w:t>售价：0元。</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宋体" w:hAnsi="宋体" w:eastAsia="宋体" w:cs="宋体"/>
          <w:b/>
          <w:bCs/>
          <w:caps w:val="0"/>
          <w:color w:val="auto"/>
          <w:kern w:val="2"/>
          <w:sz w:val="21"/>
          <w:szCs w:val="21"/>
          <w:highlight w:val="none"/>
          <w:vertAlign w:val="baseline"/>
        </w:rPr>
      </w:pPr>
      <w:r>
        <w:rPr>
          <w:rFonts w:hint="eastAsia" w:ascii="宋体" w:hAnsi="宋体" w:eastAsia="宋体" w:cs="宋体"/>
          <w:b/>
          <w:bCs/>
          <w:caps w:val="0"/>
          <w:color w:val="auto"/>
          <w:kern w:val="2"/>
          <w:sz w:val="21"/>
          <w:szCs w:val="21"/>
          <w:highlight w:val="none"/>
          <w:vertAlign w:val="baseline"/>
          <w:lang w:val="en-US" w:eastAsia="zh-CN" w:bidi="ar"/>
        </w:rPr>
        <w:t>四、提交投标文件截止时间、开标时间和地点</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420" w:firstLineChars="200"/>
        <w:jc w:val="both"/>
        <w:textAlignment w:val="auto"/>
        <w:outlineLvl w:val="9"/>
        <w:rPr>
          <w:rFonts w:hint="eastAsia" w:ascii="宋体" w:hAnsi="宋体" w:eastAsia="宋体" w:cs="宋体"/>
          <w:b w:val="0"/>
          <w:bCs w:val="0"/>
          <w:caps w:val="0"/>
          <w:color w:val="auto"/>
          <w:kern w:val="2"/>
          <w:sz w:val="21"/>
          <w:szCs w:val="21"/>
          <w:highlight w:val="none"/>
          <w:vertAlign w:val="baseline"/>
          <w:lang w:val="en-US" w:eastAsia="zh-CN" w:bidi="ar"/>
        </w:rPr>
      </w:pPr>
      <w:r>
        <w:rPr>
          <w:rFonts w:hint="eastAsia" w:ascii="宋体" w:hAnsi="宋体" w:eastAsia="宋体" w:cs="宋体"/>
          <w:b w:val="0"/>
          <w:bCs w:val="0"/>
          <w:caps w:val="0"/>
          <w:color w:val="auto"/>
          <w:kern w:val="2"/>
          <w:sz w:val="21"/>
          <w:szCs w:val="21"/>
          <w:highlight w:val="none"/>
          <w:vertAlign w:val="baseline"/>
          <w:lang w:val="en-US" w:eastAsia="zh-CN" w:bidi="ar"/>
        </w:rPr>
        <w:t>1.提交投标文件的截止时间、开标时间：2024年2月22日13时30分（北京时间）</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420" w:firstLineChars="200"/>
        <w:jc w:val="both"/>
        <w:textAlignment w:val="auto"/>
        <w:outlineLvl w:val="9"/>
        <w:rPr>
          <w:rFonts w:hint="eastAsia" w:ascii="宋体" w:hAnsi="宋体" w:eastAsia="宋体" w:cs="宋体"/>
          <w:b w:val="0"/>
          <w:bCs w:val="0"/>
          <w:caps w:val="0"/>
          <w:color w:val="auto"/>
          <w:kern w:val="2"/>
          <w:sz w:val="21"/>
          <w:szCs w:val="21"/>
          <w:highlight w:val="none"/>
          <w:vertAlign w:val="baseline"/>
          <w:lang w:val="en-US" w:eastAsia="zh-CN" w:bidi="ar"/>
        </w:rPr>
      </w:pPr>
      <w:r>
        <w:rPr>
          <w:rFonts w:hint="eastAsia" w:ascii="宋体" w:hAnsi="宋体" w:eastAsia="宋体" w:cs="宋体"/>
          <w:b w:val="0"/>
          <w:bCs w:val="0"/>
          <w:caps w:val="0"/>
          <w:color w:val="auto"/>
          <w:kern w:val="2"/>
          <w:sz w:val="21"/>
          <w:szCs w:val="21"/>
          <w:highlight w:val="none"/>
          <w:vertAlign w:val="baseline"/>
          <w:lang w:val="en-US" w:eastAsia="zh-CN" w:bidi="ar"/>
        </w:rPr>
        <w:t>2.提交投标文件地点和开标地点：</w:t>
      </w:r>
      <w:r>
        <w:rPr>
          <w:rFonts w:hint="eastAsia" w:ascii="宋体" w:hAnsi="宋体" w:eastAsia="宋体" w:cs="宋体"/>
          <w:szCs w:val="21"/>
          <w:highlight w:val="none"/>
          <w:lang w:bidi="ar"/>
        </w:rPr>
        <w:t>东北亚国际金融中心3号楼第</w:t>
      </w:r>
      <w:r>
        <w:rPr>
          <w:rFonts w:hint="eastAsia" w:ascii="宋体" w:hAnsi="宋体" w:eastAsia="宋体" w:cs="宋体"/>
          <w:szCs w:val="21"/>
          <w:highlight w:val="none"/>
          <w:lang w:val="en-US" w:eastAsia="zh-CN" w:bidi="ar"/>
        </w:rPr>
        <w:t>四</w:t>
      </w:r>
      <w:r>
        <w:rPr>
          <w:rFonts w:hint="eastAsia" w:ascii="宋体" w:hAnsi="宋体" w:eastAsia="宋体" w:cs="宋体"/>
          <w:szCs w:val="21"/>
          <w:highlight w:val="none"/>
          <w:lang w:bidi="ar"/>
        </w:rPr>
        <w:t>开标室（仅开放东门、从东门进入）</w:t>
      </w:r>
      <w:r>
        <w:rPr>
          <w:rFonts w:hint="eastAsia" w:ascii="宋体" w:hAnsi="宋体" w:eastAsia="宋体" w:cs="宋体"/>
          <w:b w:val="0"/>
          <w:bCs w:val="0"/>
          <w:caps w:val="0"/>
          <w:color w:val="auto"/>
          <w:kern w:val="2"/>
          <w:sz w:val="21"/>
          <w:szCs w:val="21"/>
          <w:highlight w:val="none"/>
          <w:vertAlign w:val="baseline"/>
          <w:lang w:val="en-US" w:eastAsia="zh-CN" w:bidi="ar"/>
        </w:rPr>
        <w:t>（1）投标文件提交方式：本项目为全流程电子化项目，通过“政采云”平台（http：//www.zcygov.cn）实行在线电子投标，投标人应先安装“政采云电子交易客户端”（请自行前往“政采云”平台进行下载），并按照本项目招标文件和“政采云”平台的要求编制、加密后在投标截止时间前通过网络上传至“政采云”平台，投标人在“政采云”平台提交电子版投标文件时，请填写参加开标活动经办人联系方式。</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420" w:firstLineChars="200"/>
        <w:jc w:val="both"/>
        <w:textAlignment w:val="auto"/>
        <w:outlineLvl w:val="9"/>
        <w:rPr>
          <w:rFonts w:hint="eastAsia" w:ascii="宋体" w:hAnsi="宋体" w:eastAsia="宋体" w:cs="宋体"/>
          <w:b w:val="0"/>
          <w:bCs w:val="0"/>
          <w:caps w:val="0"/>
          <w:color w:val="auto"/>
          <w:kern w:val="2"/>
          <w:sz w:val="21"/>
          <w:szCs w:val="21"/>
          <w:highlight w:val="none"/>
          <w:vertAlign w:val="baseline"/>
          <w:lang w:val="en-US" w:eastAsia="zh-CN" w:bidi="ar"/>
        </w:rPr>
      </w:pPr>
      <w:r>
        <w:rPr>
          <w:rFonts w:hint="eastAsia" w:ascii="宋体" w:hAnsi="宋体" w:eastAsia="宋体" w:cs="宋体"/>
          <w:b w:val="0"/>
          <w:bCs w:val="0"/>
          <w:caps w:val="0"/>
          <w:color w:val="auto"/>
          <w:kern w:val="2"/>
          <w:sz w:val="21"/>
          <w:szCs w:val="21"/>
          <w:highlight w:val="none"/>
          <w:vertAlign w:val="baseline"/>
          <w:lang w:val="en-US" w:eastAsia="zh-CN" w:bidi="ar"/>
        </w:rPr>
        <w:t>（2）未进行网上注册并办理数字证书（CA认证）的投标人将无法参与本项目政府采购活动，潜在投标人应当在投标截止时间前，完成电子交易平台上的CA数字证书办理及投标文件的提交。</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420" w:firstLineChars="200"/>
        <w:jc w:val="both"/>
        <w:textAlignment w:val="auto"/>
        <w:outlineLvl w:val="9"/>
        <w:rPr>
          <w:rFonts w:hint="eastAsia" w:ascii="宋体" w:hAnsi="宋体" w:eastAsia="宋体" w:cs="宋体"/>
          <w:b w:val="0"/>
          <w:bCs w:val="0"/>
          <w:caps w:val="0"/>
          <w:color w:val="auto"/>
          <w:kern w:val="2"/>
          <w:sz w:val="21"/>
          <w:szCs w:val="21"/>
          <w:highlight w:val="none"/>
          <w:vertAlign w:val="baseline"/>
          <w:lang w:val="en-US" w:eastAsia="zh-CN" w:bidi="ar"/>
        </w:rPr>
      </w:pPr>
      <w:r>
        <w:rPr>
          <w:rFonts w:hint="eastAsia" w:ascii="宋体" w:hAnsi="宋体" w:eastAsia="宋体" w:cs="宋体"/>
          <w:b w:val="0"/>
          <w:bCs w:val="0"/>
          <w:caps w:val="0"/>
          <w:color w:val="auto"/>
          <w:kern w:val="2"/>
          <w:sz w:val="21"/>
          <w:szCs w:val="21"/>
          <w:highlight w:val="none"/>
          <w:vertAlign w:val="baseline"/>
          <w:lang w:val="en-US" w:eastAsia="zh-CN" w:bidi="ar"/>
        </w:rPr>
        <w:t>（3）为确保网上操作合法、有效和安全，请投标人确保在电子投标过程中能够对相关数据电文进行加密和使用电子签章，妥善保管CA数字证书并使用有效的CA数字证书参与整个招标活动。</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420" w:firstLineChars="200"/>
        <w:jc w:val="both"/>
        <w:textAlignment w:val="auto"/>
        <w:outlineLvl w:val="9"/>
        <w:rPr>
          <w:rFonts w:hint="eastAsia" w:ascii="宋体" w:hAnsi="宋体" w:eastAsia="宋体" w:cs="宋体"/>
          <w:b w:val="0"/>
          <w:bCs w:val="0"/>
          <w:caps w:val="0"/>
          <w:color w:val="auto"/>
          <w:kern w:val="2"/>
          <w:sz w:val="21"/>
          <w:szCs w:val="21"/>
          <w:highlight w:val="none"/>
          <w:vertAlign w:val="baseline"/>
          <w:lang w:val="en-US" w:eastAsia="zh-CN" w:bidi="ar"/>
        </w:rPr>
      </w:pPr>
      <w:r>
        <w:rPr>
          <w:rFonts w:hint="eastAsia" w:ascii="宋体" w:hAnsi="宋体" w:eastAsia="宋体" w:cs="宋体"/>
          <w:b w:val="0"/>
          <w:bCs w:val="0"/>
          <w:caps w:val="0"/>
          <w:color w:val="auto"/>
          <w:kern w:val="2"/>
          <w:sz w:val="21"/>
          <w:szCs w:val="21"/>
          <w:highlight w:val="none"/>
          <w:vertAlign w:val="baseline"/>
          <w:lang w:val="en-US" w:eastAsia="zh-CN" w:bidi="ar"/>
        </w:rPr>
        <w:t>注：投标人应当在投标截止时间前完成电子投标文件的上传、递交，投标截止时间前可以补充、修改或者撤回投标文件。补充或者修改投标文件的，应当先行撤回原文件，补充、修改后重新上传、递交。投标截止时间前未完成上传、递交的，视为撤回投标文件。投标截止时间以后上传递交的投标文件“政采云”平台将予以拒收。</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420" w:firstLineChars="200"/>
        <w:jc w:val="both"/>
        <w:textAlignment w:val="auto"/>
        <w:outlineLvl w:val="9"/>
        <w:rPr>
          <w:rFonts w:hint="eastAsia" w:ascii="宋体" w:hAnsi="宋体" w:eastAsia="宋体" w:cs="宋体"/>
          <w:b w:val="0"/>
          <w:bCs w:val="0"/>
          <w:caps w:val="0"/>
          <w:color w:val="auto"/>
          <w:kern w:val="2"/>
          <w:sz w:val="21"/>
          <w:szCs w:val="21"/>
          <w:highlight w:val="none"/>
          <w:vertAlign w:val="baseline"/>
          <w:lang w:val="en-US" w:eastAsia="zh-CN" w:bidi="ar"/>
        </w:rPr>
      </w:pPr>
      <w:r>
        <w:rPr>
          <w:rFonts w:hint="eastAsia" w:ascii="宋体" w:hAnsi="宋体" w:eastAsia="宋体" w:cs="宋体"/>
          <w:b w:val="0"/>
          <w:bCs w:val="0"/>
          <w:caps w:val="0"/>
          <w:color w:val="auto"/>
          <w:kern w:val="2"/>
          <w:sz w:val="21"/>
          <w:szCs w:val="21"/>
          <w:highlight w:val="none"/>
          <w:vertAlign w:val="baseline"/>
          <w:lang w:val="en-US" w:eastAsia="zh-CN" w:bidi="ar"/>
        </w:rPr>
        <w:t>（4）CA 证书解密：投标人持制作该电子投标文件的同一数字证书（CA 锁）及电脑进行远程解密（各投标人开标前及网上开评标系统公布投标人名单前，不要提前进行远程解密；建议供应商自行携带笔记本电脑进行现场解密或进行远程解密。</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宋体" w:hAnsi="宋体" w:eastAsia="宋体" w:cs="宋体"/>
          <w:b/>
          <w:bCs/>
          <w:caps w:val="0"/>
          <w:color w:val="auto"/>
          <w:kern w:val="2"/>
          <w:sz w:val="21"/>
          <w:szCs w:val="21"/>
          <w:highlight w:val="none"/>
          <w:vertAlign w:val="baseline"/>
        </w:rPr>
      </w:pPr>
      <w:r>
        <w:rPr>
          <w:rFonts w:hint="eastAsia" w:ascii="宋体" w:hAnsi="宋体" w:eastAsia="宋体" w:cs="宋体"/>
          <w:b/>
          <w:bCs/>
          <w:caps w:val="0"/>
          <w:color w:val="auto"/>
          <w:kern w:val="2"/>
          <w:sz w:val="21"/>
          <w:szCs w:val="21"/>
          <w:highlight w:val="none"/>
          <w:vertAlign w:val="baseline"/>
          <w:lang w:val="en-US" w:eastAsia="zh-CN" w:bidi="ar"/>
        </w:rPr>
        <w:t>五、公告期限</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420" w:firstLineChars="200"/>
        <w:jc w:val="both"/>
        <w:textAlignment w:val="auto"/>
        <w:outlineLvl w:val="9"/>
        <w:rPr>
          <w:rFonts w:hint="eastAsia" w:ascii="宋体" w:hAnsi="宋体" w:eastAsia="宋体" w:cs="宋体"/>
          <w:b w:val="0"/>
          <w:bCs w:val="0"/>
          <w:caps w:val="0"/>
          <w:color w:val="auto"/>
          <w:kern w:val="2"/>
          <w:sz w:val="21"/>
          <w:szCs w:val="21"/>
          <w:highlight w:val="none"/>
          <w:vertAlign w:val="baseline"/>
          <w:lang w:val="en-US" w:eastAsia="zh-CN" w:bidi="ar"/>
        </w:rPr>
      </w:pPr>
      <w:r>
        <w:rPr>
          <w:rFonts w:hint="eastAsia" w:ascii="宋体" w:hAnsi="宋体" w:eastAsia="宋体" w:cs="宋体"/>
          <w:b w:val="0"/>
          <w:bCs w:val="0"/>
          <w:caps w:val="0"/>
          <w:color w:val="auto"/>
          <w:kern w:val="2"/>
          <w:sz w:val="21"/>
          <w:szCs w:val="21"/>
          <w:highlight w:val="none"/>
          <w:vertAlign w:val="baseline"/>
          <w:lang w:val="en-US" w:eastAsia="zh-CN" w:bidi="ar"/>
        </w:rPr>
        <w:t>自本公告发布之日起5个工作日</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宋体" w:hAnsi="宋体" w:eastAsia="宋体" w:cs="宋体"/>
          <w:caps w:val="0"/>
          <w:color w:val="auto"/>
          <w:kern w:val="2"/>
          <w:sz w:val="21"/>
          <w:szCs w:val="21"/>
          <w:highlight w:val="none"/>
          <w:vertAlign w:val="baseline"/>
        </w:rPr>
      </w:pPr>
      <w:r>
        <w:rPr>
          <w:rFonts w:hint="eastAsia" w:ascii="宋体" w:hAnsi="宋体" w:eastAsia="宋体" w:cs="宋体"/>
          <w:b/>
          <w:bCs/>
          <w:caps w:val="0"/>
          <w:color w:val="auto"/>
          <w:kern w:val="2"/>
          <w:sz w:val="21"/>
          <w:szCs w:val="21"/>
          <w:highlight w:val="none"/>
          <w:vertAlign w:val="baseline"/>
          <w:lang w:val="en-US" w:eastAsia="zh-CN" w:bidi="ar"/>
        </w:rPr>
        <w:t>六、其他补充事宜</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420" w:firstLineChars="200"/>
        <w:jc w:val="both"/>
        <w:textAlignment w:val="auto"/>
        <w:outlineLvl w:val="9"/>
        <w:rPr>
          <w:rFonts w:hint="eastAsia" w:ascii="宋体" w:hAnsi="宋体" w:eastAsia="宋体" w:cs="宋体"/>
          <w:b w:val="0"/>
          <w:bCs w:val="0"/>
          <w:caps w:val="0"/>
          <w:color w:val="auto"/>
          <w:kern w:val="2"/>
          <w:sz w:val="21"/>
          <w:szCs w:val="21"/>
          <w:highlight w:val="none"/>
          <w:vertAlign w:val="baseline"/>
          <w:lang w:val="en-US" w:eastAsia="zh-CN" w:bidi="ar"/>
        </w:rPr>
      </w:pPr>
      <w:r>
        <w:rPr>
          <w:rFonts w:hint="eastAsia" w:ascii="宋体" w:hAnsi="宋体" w:eastAsia="宋体" w:cs="宋体"/>
          <w:b w:val="0"/>
          <w:bCs w:val="0"/>
          <w:caps w:val="0"/>
          <w:color w:val="auto"/>
          <w:kern w:val="2"/>
          <w:sz w:val="21"/>
          <w:szCs w:val="21"/>
          <w:highlight w:val="none"/>
          <w:vertAlign w:val="baseline"/>
          <w:lang w:val="en-US" w:eastAsia="zh-CN" w:bidi="ar"/>
        </w:rPr>
        <w:t>本次招标公告同时在政府采购云平台（网址：</w:t>
      </w:r>
      <w:r>
        <w:rPr>
          <w:rFonts w:hint="eastAsia" w:ascii="宋体" w:hAnsi="宋体" w:eastAsia="宋体" w:cs="宋体"/>
          <w:b w:val="0"/>
          <w:bCs w:val="0"/>
          <w:caps w:val="0"/>
          <w:color w:val="auto"/>
          <w:kern w:val="2"/>
          <w:sz w:val="21"/>
          <w:szCs w:val="21"/>
          <w:highlight w:val="none"/>
          <w:vertAlign w:val="baseline"/>
          <w:lang w:val="en-US" w:eastAsia="zh-CN" w:bidi="ar"/>
        </w:rPr>
        <w:fldChar w:fldCharType="begin"/>
      </w:r>
      <w:r>
        <w:rPr>
          <w:rFonts w:hint="eastAsia" w:ascii="宋体" w:hAnsi="宋体" w:eastAsia="宋体" w:cs="宋体"/>
          <w:b w:val="0"/>
          <w:bCs w:val="0"/>
          <w:caps w:val="0"/>
          <w:color w:val="auto"/>
          <w:kern w:val="2"/>
          <w:sz w:val="21"/>
          <w:szCs w:val="21"/>
          <w:highlight w:val="none"/>
          <w:vertAlign w:val="baseline"/>
          <w:lang w:val="en-US" w:eastAsia="zh-CN" w:bidi="ar"/>
        </w:rPr>
        <w:instrText xml:space="preserve"> HYPERLINK "http://www.zcygov.cn）》《中国政府采购网》、《吉林省政府采购网》、《长春市公共资源交易网》网站上发布上发布。" </w:instrText>
      </w:r>
      <w:r>
        <w:rPr>
          <w:rFonts w:hint="eastAsia" w:ascii="宋体" w:hAnsi="宋体" w:eastAsia="宋体" w:cs="宋体"/>
          <w:b w:val="0"/>
          <w:bCs w:val="0"/>
          <w:caps w:val="0"/>
          <w:color w:val="auto"/>
          <w:kern w:val="2"/>
          <w:sz w:val="21"/>
          <w:szCs w:val="21"/>
          <w:highlight w:val="none"/>
          <w:vertAlign w:val="baseline"/>
          <w:lang w:val="en-US" w:eastAsia="zh-CN" w:bidi="ar"/>
        </w:rPr>
        <w:fldChar w:fldCharType="separate"/>
      </w:r>
      <w:r>
        <w:rPr>
          <w:rFonts w:hint="eastAsia" w:ascii="宋体" w:hAnsi="宋体" w:eastAsia="宋体" w:cs="宋体"/>
          <w:b w:val="0"/>
          <w:bCs w:val="0"/>
          <w:caps w:val="0"/>
          <w:color w:val="auto"/>
          <w:kern w:val="2"/>
          <w:sz w:val="21"/>
          <w:szCs w:val="21"/>
          <w:highlight w:val="none"/>
          <w:vertAlign w:val="baseline"/>
          <w:lang w:val="en-US" w:eastAsia="zh-CN" w:bidi="ar"/>
        </w:rPr>
        <w:t>http://www.zcygov.cn）》《中国政府采购网》、《吉林省政府采购网》、《长春市公共资源交易网》网站上发布。</w:t>
      </w:r>
      <w:r>
        <w:rPr>
          <w:rFonts w:hint="eastAsia" w:ascii="宋体" w:hAnsi="宋体" w:eastAsia="宋体" w:cs="宋体"/>
          <w:b w:val="0"/>
          <w:bCs w:val="0"/>
          <w:caps w:val="0"/>
          <w:color w:val="auto"/>
          <w:kern w:val="2"/>
          <w:sz w:val="21"/>
          <w:szCs w:val="21"/>
          <w:highlight w:val="none"/>
          <w:vertAlign w:val="baseline"/>
          <w:lang w:val="en-US" w:eastAsia="zh-CN" w:bidi="ar"/>
        </w:rPr>
        <w:fldChar w:fldCharType="end"/>
      </w:r>
    </w:p>
    <w:p>
      <w:pPr>
        <w:keepNext w:val="0"/>
        <w:keepLines w:val="0"/>
        <w:pageBreakBefore w:val="0"/>
        <w:widowControl w:val="0"/>
        <w:suppressLineNumbers w:val="0"/>
        <w:suppressAutoHyphens w:val="0"/>
        <w:kinsoku/>
        <w:wordWrap/>
        <w:overflowPunct/>
        <w:topLinePunct w:val="0"/>
        <w:autoSpaceDE w:val="0"/>
        <w:autoSpaceDN/>
        <w:bidi w:val="0"/>
        <w:adjustRightInd/>
        <w:snapToGrid/>
        <w:spacing w:before="0" w:beforeAutospacing="0" w:after="0" w:afterAutospacing="0" w:line="240" w:lineRule="auto"/>
        <w:ind w:left="0" w:right="0" w:firstLine="420" w:firstLineChars="200"/>
        <w:jc w:val="both"/>
        <w:textAlignment w:val="auto"/>
        <w:outlineLvl w:val="9"/>
        <w:rPr>
          <w:rFonts w:hint="eastAsia"/>
          <w:sz w:val="21"/>
          <w:szCs w:val="21"/>
          <w:lang w:val="en-US" w:eastAsia="zh-CN"/>
        </w:rPr>
      </w:pPr>
      <w:r>
        <w:rPr>
          <w:rFonts w:hint="eastAsia" w:ascii="宋体" w:eastAsia="宋体" w:cs="宋体"/>
          <w:bCs/>
          <w:color w:val="auto"/>
          <w:kern w:val="2"/>
          <w:sz w:val="21"/>
          <w:szCs w:val="21"/>
          <w:vertAlign w:val="baseline"/>
          <w:lang w:val="en-US" w:eastAsia="zh-CN" w:bidi="ar-SA"/>
        </w:rPr>
        <w:t>若对项目采购电子交易系统操作有疑问，可登录“政采云”平台（https://www.zcygov.cn/），点击右侧咨询小采，获取采小蜜智能服务管家帮助，或拨打政采云服务热线</w:t>
      </w:r>
      <w:r>
        <w:rPr>
          <w:rFonts w:hint="eastAsia" w:ascii="宋体" w:cs="宋体"/>
          <w:bCs/>
          <w:color w:val="auto"/>
          <w:kern w:val="2"/>
          <w:sz w:val="21"/>
          <w:szCs w:val="21"/>
          <w:vertAlign w:val="baseline"/>
          <w:lang w:val="en-US" w:eastAsia="zh-CN" w:bidi="ar-SA"/>
        </w:rPr>
        <w:t>95763</w:t>
      </w:r>
      <w:r>
        <w:rPr>
          <w:rFonts w:hint="eastAsia" w:ascii="宋体" w:eastAsia="宋体" w:cs="宋体"/>
          <w:bCs/>
          <w:color w:val="auto"/>
          <w:kern w:val="2"/>
          <w:sz w:val="21"/>
          <w:szCs w:val="21"/>
          <w:vertAlign w:val="baseline"/>
          <w:lang w:val="en-US" w:eastAsia="zh-CN" w:bidi="ar-SA"/>
        </w:rPr>
        <w:t>获取热线服务帮助。</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宋体" w:hAnsi="宋体" w:eastAsia="宋体" w:cs="宋体"/>
          <w:caps w:val="0"/>
          <w:color w:val="auto"/>
          <w:kern w:val="2"/>
          <w:sz w:val="21"/>
          <w:szCs w:val="21"/>
          <w:highlight w:val="none"/>
          <w:vertAlign w:val="baseline"/>
        </w:rPr>
      </w:pPr>
      <w:r>
        <w:rPr>
          <w:rFonts w:hint="eastAsia" w:ascii="宋体" w:hAnsi="宋体" w:eastAsia="宋体" w:cs="宋体"/>
          <w:b/>
          <w:bCs/>
          <w:caps w:val="0"/>
          <w:color w:val="auto"/>
          <w:kern w:val="2"/>
          <w:sz w:val="21"/>
          <w:szCs w:val="21"/>
          <w:highlight w:val="none"/>
          <w:vertAlign w:val="baseline"/>
          <w:lang w:val="en-US" w:eastAsia="zh-CN" w:bidi="ar"/>
        </w:rPr>
        <w:t>七、对本次招标提出询问，请按以下方式联系</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ascii="宋体" w:hAnsi="宋体" w:cs="宋体"/>
          <w:color w:val="000000"/>
          <w:szCs w:val="21"/>
          <w:highlight w:val="none"/>
        </w:rPr>
      </w:pPr>
      <w:bookmarkStart w:id="7" w:name="_Toc35393806"/>
      <w:bookmarkStart w:id="8" w:name="_Toc28359096"/>
      <w:bookmarkStart w:id="9" w:name="_Toc28359019"/>
      <w:bookmarkStart w:id="10" w:name="_Toc35393637"/>
      <w:r>
        <w:rPr>
          <w:rFonts w:hint="eastAsia" w:ascii="宋体" w:hAnsi="宋体" w:cs="宋体"/>
          <w:color w:val="000000"/>
          <w:szCs w:val="21"/>
          <w:highlight w:val="none"/>
        </w:rPr>
        <w:t>1.采购人信息</w:t>
      </w:r>
      <w:bookmarkEnd w:id="7"/>
      <w:bookmarkEnd w:id="8"/>
      <w:bookmarkEnd w:id="9"/>
      <w:bookmarkEnd w:id="10"/>
    </w:p>
    <w:p>
      <w:pPr>
        <w:tabs>
          <w:tab w:val="left" w:pos="1080"/>
          <w:tab w:val="left" w:pos="1155"/>
        </w:tabs>
        <w:ind w:firstLine="420" w:firstLineChars="200"/>
        <w:jc w:val="left"/>
        <w:rPr>
          <w:rFonts w:hint="eastAsia" w:ascii="宋体" w:hAnsi="宋体" w:cs="宋体"/>
          <w:szCs w:val="21"/>
          <w:highlight w:val="none"/>
          <w:lang w:eastAsia="zh-CN"/>
        </w:rPr>
      </w:pPr>
      <w:r>
        <w:rPr>
          <w:rFonts w:hint="eastAsia" w:ascii="宋体" w:hAnsi="宋体" w:eastAsia="宋体" w:cs="宋体"/>
          <w:szCs w:val="21"/>
          <w:highlight w:val="none"/>
          <w:lang w:eastAsia="zh-CN"/>
        </w:rPr>
        <w:t>名    称：</w:t>
      </w:r>
      <w:r>
        <w:rPr>
          <w:rFonts w:hint="eastAsia" w:ascii="宋体" w:hAnsi="宋体" w:cs="宋体"/>
          <w:szCs w:val="21"/>
          <w:highlight w:val="none"/>
          <w:lang w:eastAsia="zh-CN"/>
        </w:rPr>
        <w:t>长春市朝阳区人民医院</w:t>
      </w:r>
    </w:p>
    <w:p>
      <w:pPr>
        <w:tabs>
          <w:tab w:val="left" w:pos="1080"/>
          <w:tab w:val="left" w:pos="1155"/>
        </w:tabs>
        <w:ind w:firstLine="420" w:firstLineChars="200"/>
        <w:jc w:val="left"/>
        <w:rPr>
          <w:rFonts w:hint="eastAsia" w:ascii="宋体" w:hAnsi="宋体" w:cs="宋体"/>
          <w:szCs w:val="21"/>
          <w:highlight w:val="none"/>
          <w:lang w:eastAsia="zh-CN"/>
        </w:rPr>
      </w:pPr>
      <w:r>
        <w:rPr>
          <w:rFonts w:hint="eastAsia" w:ascii="宋体" w:hAnsi="宋体" w:cs="宋体"/>
          <w:szCs w:val="21"/>
          <w:highlight w:val="none"/>
        </w:rPr>
        <w:t>地址：</w:t>
      </w:r>
      <w:r>
        <w:rPr>
          <w:rFonts w:hint="eastAsia" w:ascii="宋体" w:hAnsi="宋体" w:cs="宋体"/>
          <w:szCs w:val="21"/>
          <w:highlight w:val="none"/>
          <w:lang w:eastAsia="zh-CN"/>
        </w:rPr>
        <w:t>长春市义和路516号</w:t>
      </w:r>
    </w:p>
    <w:p>
      <w:pPr>
        <w:bidi w:val="0"/>
        <w:ind w:firstLine="420" w:firstLineChars="200"/>
        <w:rPr>
          <w:rFonts w:hint="eastAsia"/>
          <w:highlight w:val="none"/>
          <w:lang w:val="en-US" w:eastAsia="zh-CN"/>
        </w:rPr>
      </w:pPr>
      <w:r>
        <w:rPr>
          <w:rFonts w:hint="eastAsia"/>
          <w:highlight w:val="none"/>
          <w:lang w:val="en-US" w:eastAsia="zh-CN"/>
        </w:rPr>
        <w:t>联系人：王志夫</w:t>
      </w:r>
    </w:p>
    <w:p>
      <w:pPr>
        <w:tabs>
          <w:tab w:val="left" w:pos="1080"/>
          <w:tab w:val="left" w:pos="1155"/>
        </w:tabs>
        <w:ind w:firstLine="420" w:firstLineChars="200"/>
        <w:jc w:val="left"/>
        <w:rPr>
          <w:rFonts w:hint="eastAsia" w:ascii="宋体" w:hAnsi="宋体" w:eastAsia="宋体" w:cs="宋体"/>
          <w:szCs w:val="21"/>
          <w:highlight w:val="none"/>
          <w:lang w:eastAsia="zh-CN"/>
        </w:rPr>
      </w:pPr>
      <w:r>
        <w:rPr>
          <w:rFonts w:hint="eastAsia" w:ascii="宋体" w:hAnsi="宋体" w:cs="宋体"/>
          <w:szCs w:val="21"/>
          <w:highlight w:val="none"/>
        </w:rPr>
        <w:t>联系</w:t>
      </w:r>
      <w:r>
        <w:rPr>
          <w:rFonts w:hint="eastAsia" w:ascii="宋体" w:hAnsi="宋体" w:cs="宋体"/>
          <w:szCs w:val="21"/>
          <w:highlight w:val="none"/>
          <w:lang w:val="en-US" w:eastAsia="zh-CN"/>
        </w:rPr>
        <w:t>方式</w:t>
      </w:r>
      <w:r>
        <w:rPr>
          <w:rFonts w:hint="eastAsia" w:ascii="宋体" w:hAnsi="宋体" w:cs="宋体"/>
          <w:szCs w:val="21"/>
          <w:highlight w:val="none"/>
        </w:rPr>
        <w:t>： 13944902018</w:t>
      </w:r>
      <w:r>
        <w:rPr>
          <w:rFonts w:hint="eastAsia" w:ascii="宋体" w:hAnsi="宋体" w:cs="宋体"/>
          <w:szCs w:val="21"/>
          <w:highlight w:val="none"/>
          <w:lang w:eastAsia="zh-CN"/>
        </w:rPr>
        <w:t xml:space="preserve"> </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ascii="宋体" w:hAnsi="宋体" w:cs="宋体"/>
          <w:color w:val="000000"/>
          <w:szCs w:val="21"/>
          <w:highlight w:val="none"/>
        </w:rPr>
      </w:pPr>
      <w:bookmarkStart w:id="11" w:name="_Toc28359097"/>
      <w:bookmarkStart w:id="12" w:name="_Toc35393807"/>
      <w:bookmarkStart w:id="13" w:name="_Toc28359020"/>
      <w:bookmarkStart w:id="14" w:name="_Toc35393638"/>
      <w:r>
        <w:rPr>
          <w:rFonts w:hint="eastAsia" w:ascii="宋体" w:hAnsi="宋体" w:cs="宋体"/>
          <w:color w:val="000000"/>
          <w:szCs w:val="21"/>
          <w:highlight w:val="none"/>
        </w:rPr>
        <w:t>2.采购代理机构信息</w:t>
      </w:r>
      <w:bookmarkEnd w:id="11"/>
      <w:bookmarkEnd w:id="12"/>
      <w:bookmarkEnd w:id="13"/>
      <w:bookmarkEnd w:id="14"/>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color w:val="000000"/>
          <w:szCs w:val="21"/>
          <w:highlight w:val="none"/>
          <w:lang w:eastAsia="zh-CN"/>
        </w:rPr>
      </w:pPr>
      <w:r>
        <w:rPr>
          <w:rFonts w:hint="eastAsia" w:ascii="宋体" w:hAnsi="宋体" w:cs="宋体"/>
          <w:color w:val="000000"/>
          <w:szCs w:val="21"/>
          <w:highlight w:val="none"/>
        </w:rPr>
        <w:t>名    称：</w:t>
      </w:r>
      <w:r>
        <w:rPr>
          <w:rFonts w:hint="eastAsia" w:ascii="宋体" w:hAnsi="宋体" w:cs="宋体"/>
          <w:szCs w:val="21"/>
          <w:highlight w:val="none"/>
          <w:lang w:eastAsia="zh-CN"/>
        </w:rPr>
        <w:t>吉林省铭泽项目管理有限公司</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cs="宋体"/>
          <w:szCs w:val="21"/>
          <w:highlight w:val="none"/>
          <w:lang w:eastAsia="zh-CN"/>
        </w:rPr>
      </w:pPr>
      <w:r>
        <w:rPr>
          <w:rFonts w:hint="eastAsia" w:ascii="宋体" w:hAnsi="宋体" w:cs="宋体"/>
          <w:color w:val="000000"/>
          <w:szCs w:val="21"/>
          <w:highlight w:val="none"/>
        </w:rPr>
        <w:t>地    址：</w:t>
      </w:r>
      <w:r>
        <w:rPr>
          <w:rFonts w:hint="eastAsia" w:ascii="宋体" w:hAnsi="宋体" w:cs="宋体"/>
          <w:szCs w:val="21"/>
          <w:highlight w:val="none"/>
          <w:lang w:eastAsia="zh-CN"/>
        </w:rPr>
        <w:t>长春市二道区四通路168号吉盛伟邦A座502室</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ascii="宋体" w:hAnsi="宋体" w:cs="宋体"/>
          <w:color w:val="000000"/>
          <w:szCs w:val="21"/>
          <w:highlight w:val="none"/>
        </w:rPr>
      </w:pPr>
      <w:r>
        <w:rPr>
          <w:rFonts w:hint="eastAsia" w:ascii="宋体" w:hAnsi="宋体" w:cs="宋体"/>
          <w:szCs w:val="21"/>
          <w:highlight w:val="none"/>
          <w:lang w:val="en-US" w:eastAsia="zh-CN"/>
        </w:rPr>
        <w:t>联系人：</w:t>
      </w:r>
      <w:r>
        <w:rPr>
          <w:rFonts w:hint="eastAsia" w:ascii="宋体" w:hAnsi="宋体" w:cs="宋体"/>
          <w:color w:val="000000"/>
          <w:szCs w:val="21"/>
          <w:highlight w:val="none"/>
        </w:rPr>
        <w:t xml:space="preserve"> </w:t>
      </w:r>
      <w:r>
        <w:rPr>
          <w:rFonts w:hint="eastAsia" w:ascii="宋体" w:hAnsi="宋体" w:cs="宋体"/>
          <w:szCs w:val="21"/>
          <w:highlight w:val="none"/>
          <w:lang w:val="en-US" w:eastAsia="zh-CN"/>
        </w:rPr>
        <w:t>李怀宇</w:t>
      </w:r>
      <w:r>
        <w:rPr>
          <w:rFonts w:hint="eastAsia" w:ascii="宋体" w:hAnsi="宋体" w:cs="宋体"/>
          <w:color w:val="000000"/>
          <w:szCs w:val="21"/>
          <w:highlight w:val="none"/>
        </w:rPr>
        <w:t xml:space="preserve"> </w:t>
      </w:r>
      <w:r>
        <w:rPr>
          <w:rFonts w:hint="eastAsia" w:ascii="宋体" w:hAnsi="宋体" w:cs="宋体"/>
          <w:color w:val="000000"/>
          <w:szCs w:val="21"/>
          <w:highlight w:val="none"/>
        </w:rPr>
        <w:t xml:space="preserve">  </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cs="宋体"/>
          <w:color w:val="000000"/>
          <w:szCs w:val="21"/>
          <w:highlight w:val="none"/>
        </w:rPr>
      </w:pPr>
      <w:r>
        <w:rPr>
          <w:rFonts w:hint="eastAsia" w:ascii="宋体" w:hAnsi="宋体" w:cs="宋体"/>
          <w:color w:val="000000"/>
          <w:szCs w:val="21"/>
          <w:highlight w:val="none"/>
        </w:rPr>
        <w:t>联系方式：</w:t>
      </w:r>
      <w:bookmarkStart w:id="15" w:name="_Toc28359021"/>
      <w:bookmarkStart w:id="16" w:name="_Toc35393639"/>
      <w:bookmarkStart w:id="17" w:name="_Toc35393808"/>
      <w:bookmarkStart w:id="18" w:name="_Toc28359098"/>
      <w:r>
        <w:rPr>
          <w:rFonts w:hint="eastAsia" w:ascii="宋体" w:hAnsi="宋体" w:cs="宋体"/>
          <w:color w:val="000000"/>
          <w:szCs w:val="21"/>
          <w:highlight w:val="none"/>
          <w:lang w:val="en-US" w:eastAsia="zh-CN"/>
        </w:rPr>
        <w:t>15584417397</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ascii="宋体" w:hAnsi="宋体" w:cs="宋体"/>
          <w:color w:val="000000"/>
          <w:szCs w:val="21"/>
          <w:highlight w:val="none"/>
        </w:rPr>
      </w:pPr>
      <w:r>
        <w:rPr>
          <w:rFonts w:hint="eastAsia" w:ascii="宋体" w:hAnsi="宋体" w:cs="宋体"/>
          <w:color w:val="000000"/>
          <w:szCs w:val="21"/>
          <w:highlight w:val="none"/>
        </w:rPr>
        <w:t>3.项目联系方式</w:t>
      </w:r>
      <w:bookmarkEnd w:id="15"/>
      <w:bookmarkEnd w:id="16"/>
      <w:bookmarkEnd w:id="17"/>
      <w:bookmarkEnd w:id="18"/>
    </w:p>
    <w:p>
      <w:pPr>
        <w:pStyle w:val="14"/>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color w:val="000000"/>
          <w:szCs w:val="21"/>
          <w:highlight w:val="none"/>
          <w:lang w:eastAsia="zh-CN"/>
        </w:rPr>
      </w:pPr>
      <w:r>
        <w:rPr>
          <w:rFonts w:hint="eastAsia" w:ascii="宋体" w:hAnsi="宋体" w:cs="宋体"/>
          <w:color w:val="000000"/>
          <w:szCs w:val="21"/>
          <w:highlight w:val="none"/>
        </w:rPr>
        <w:t>项目联系人：</w:t>
      </w:r>
      <w:r>
        <w:rPr>
          <w:rFonts w:hint="eastAsia" w:ascii="宋体" w:hAnsi="宋体" w:cs="宋体"/>
          <w:szCs w:val="21"/>
          <w:highlight w:val="none"/>
          <w:lang w:val="en-US" w:eastAsia="zh-CN"/>
        </w:rPr>
        <w:t>李怀宇</w:t>
      </w:r>
      <w:r>
        <w:rPr>
          <w:rFonts w:hint="eastAsia" w:ascii="宋体" w:hAnsi="宋体" w:cs="宋体"/>
          <w:color w:val="000000"/>
          <w:szCs w:val="21"/>
          <w:highlight w:val="none"/>
        </w:rPr>
        <w:t xml:space="preserve"> </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color w:val="000000"/>
          <w:szCs w:val="21"/>
          <w:highlight w:val="none"/>
          <w:lang w:eastAsia="zh-CN"/>
        </w:rPr>
      </w:pPr>
      <w:r>
        <w:rPr>
          <w:rFonts w:hint="eastAsia" w:ascii="宋体" w:hAnsi="宋体" w:cs="宋体"/>
          <w:color w:val="000000"/>
          <w:szCs w:val="21"/>
          <w:highlight w:val="none"/>
        </w:rPr>
        <w:t>电　 　 话：</w:t>
      </w:r>
      <w:r>
        <w:rPr>
          <w:rFonts w:hint="eastAsia" w:ascii="宋体" w:hAnsi="宋体" w:cs="宋体"/>
          <w:color w:val="000000"/>
          <w:szCs w:val="21"/>
          <w:highlight w:val="none"/>
          <w:lang w:val="en-US" w:eastAsia="zh-CN"/>
        </w:rPr>
        <w:t>15584417397</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left"/>
        <w:textAlignment w:val="auto"/>
        <w:rPr>
          <w:rFonts w:hint="eastAsia" w:ascii="宋体" w:hAnsi="宋体" w:cs="宋体"/>
          <w:color w:val="000000"/>
          <w:szCs w:val="21"/>
          <w:highlight w:val="none"/>
        </w:rPr>
      </w:pPr>
      <w:r>
        <w:rPr>
          <w:rFonts w:hint="eastAsia" w:ascii="宋体" w:hAnsi="宋体" w:cs="宋体"/>
          <w:color w:val="000000"/>
          <w:szCs w:val="21"/>
          <w:highlight w:val="none"/>
        </w:rPr>
        <w:t>监督部门：长春市朝阳区财政局政府采购管理办公室</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left"/>
        <w:textAlignment w:val="auto"/>
        <w:rPr>
          <w:rFonts w:hint="eastAsia" w:ascii="宋体" w:hAnsi="宋体" w:cs="宋体"/>
          <w:color w:val="000000"/>
          <w:highlight w:val="none"/>
        </w:rPr>
      </w:pPr>
      <w:r>
        <w:rPr>
          <w:rFonts w:hint="eastAsia" w:ascii="宋体" w:hAnsi="宋体" w:cs="宋体"/>
          <w:color w:val="000000"/>
          <w:szCs w:val="21"/>
          <w:highlight w:val="none"/>
        </w:rPr>
        <w:t>联系电话：0431-89230402</w:t>
      </w:r>
    </w:p>
    <w:p>
      <w:pPr>
        <w:rPr>
          <w:rFonts w:hint="eastAsia" w:ascii="宋体" w:hAnsi="宋体" w:eastAsia="宋体" w:cs="宋体"/>
          <w:b w:val="0"/>
          <w:bCs w:val="0"/>
          <w:caps w:val="0"/>
          <w:color w:val="auto"/>
          <w:kern w:val="2"/>
          <w:sz w:val="21"/>
          <w:szCs w:val="21"/>
          <w:highlight w:val="none"/>
          <w:vertAlign w:val="baseline"/>
          <w:lang w:val="en-US" w:eastAsia="zh-CN" w:bidi="ar"/>
        </w:rPr>
      </w:pPr>
      <w:r>
        <w:rPr>
          <w:rFonts w:hint="eastAsia" w:ascii="宋体" w:hAnsi="宋体" w:eastAsia="宋体" w:cs="宋体"/>
          <w:b w:val="0"/>
          <w:bCs w:val="0"/>
          <w:caps w:val="0"/>
          <w:color w:val="auto"/>
          <w:kern w:val="2"/>
          <w:sz w:val="21"/>
          <w:szCs w:val="21"/>
          <w:highlight w:val="none"/>
          <w:vertAlign w:val="baseline"/>
          <w:lang w:val="en-US" w:eastAsia="zh-CN" w:bidi="ar"/>
        </w:rPr>
        <w:br w:type="page"/>
      </w:r>
    </w:p>
    <w:p>
      <w:pPr>
        <w:pStyle w:val="3"/>
        <w:bidi w:val="0"/>
        <w:jc w:val="center"/>
        <w:rPr>
          <w:rFonts w:hint="default"/>
        </w:rPr>
      </w:pPr>
      <w:bookmarkStart w:id="19" w:name="_Toc30691"/>
      <w:r>
        <w:rPr>
          <w:rFonts w:hint="eastAsia"/>
          <w:lang w:val="en-US" w:eastAsia="zh-CN"/>
        </w:rPr>
        <w:t>第二章</w:t>
      </w:r>
      <w:r>
        <w:rPr>
          <w:rFonts w:hint="default"/>
          <w:lang w:val="en-US" w:eastAsia="zh-CN"/>
        </w:rPr>
        <w:t xml:space="preserve">  </w:t>
      </w:r>
      <w:r>
        <w:rPr>
          <w:rFonts w:hint="eastAsia"/>
          <w:lang w:val="en-US" w:eastAsia="zh-CN"/>
        </w:rPr>
        <w:t>供应商须知</w:t>
      </w:r>
      <w:bookmarkEnd w:id="19"/>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一、供应商须知前附表</w:t>
      </w:r>
    </w:p>
    <w:tbl>
      <w:tblPr>
        <w:tblStyle w:val="26"/>
        <w:tblW w:w="9078" w:type="dxa"/>
        <w:jc w:val="center"/>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Layout w:type="fixed"/>
        <w:tblCellMar>
          <w:top w:w="0" w:type="dxa"/>
          <w:left w:w="108" w:type="dxa"/>
          <w:bottom w:w="0" w:type="dxa"/>
          <w:right w:w="108" w:type="dxa"/>
        </w:tblCellMar>
      </w:tblPr>
      <w:tblGrid>
        <w:gridCol w:w="571"/>
        <w:gridCol w:w="1767"/>
        <w:gridCol w:w="6740"/>
      </w:tblGrid>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rPr>
          <w:trHeight w:val="737" w:hRule="atLeast"/>
          <w:jc w:val="center"/>
        </w:trPr>
        <w:tc>
          <w:tcPr>
            <w:tcW w:w="5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项</w:t>
            </w:r>
          </w:p>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号</w:t>
            </w:r>
          </w:p>
        </w:tc>
        <w:tc>
          <w:tcPr>
            <w:tcW w:w="1767"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内</w:t>
            </w:r>
            <w:r>
              <w:rPr>
                <w:rFonts w:hint="default" w:ascii="Calibri" w:hAnsi="Calibri" w:eastAsia="宋体" w:cs="Times New Roman"/>
                <w:b w:val="0"/>
                <w:bCs w:val="0"/>
                <w:caps w:val="0"/>
                <w:color w:val="auto"/>
                <w:kern w:val="2"/>
                <w:sz w:val="21"/>
                <w:szCs w:val="21"/>
                <w:highlight w:val="none"/>
                <w:vertAlign w:val="baseline"/>
                <w:lang w:val="en-US" w:eastAsia="zh-CN" w:bidi="ar"/>
              </w:rPr>
              <w:t xml:space="preserve">    </w:t>
            </w:r>
            <w:r>
              <w:rPr>
                <w:rFonts w:hint="eastAsia" w:ascii="宋体" w:hAnsi="宋体" w:eastAsia="宋体" w:cs="Times New Roman"/>
                <w:b w:val="0"/>
                <w:bCs w:val="0"/>
                <w:caps w:val="0"/>
                <w:color w:val="auto"/>
                <w:kern w:val="2"/>
                <w:sz w:val="21"/>
                <w:szCs w:val="21"/>
                <w:highlight w:val="none"/>
                <w:vertAlign w:val="baseline"/>
                <w:lang w:val="en-US" w:eastAsia="zh-CN" w:bidi="ar"/>
              </w:rPr>
              <w:t>容</w:t>
            </w:r>
          </w:p>
        </w:tc>
        <w:tc>
          <w:tcPr>
            <w:tcW w:w="674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说明与要求</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rPr>
          <w:trHeight w:val="737" w:hRule="atLeast"/>
          <w:jc w:val="center"/>
        </w:trPr>
        <w:tc>
          <w:tcPr>
            <w:tcW w:w="5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t>1</w:t>
            </w:r>
          </w:p>
        </w:tc>
        <w:tc>
          <w:tcPr>
            <w:tcW w:w="1767"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采购人</w:t>
            </w:r>
          </w:p>
        </w:tc>
        <w:tc>
          <w:tcPr>
            <w:tcW w:w="6740" w:type="dxa"/>
            <w:tcBorders>
              <w:top w:val="single" w:color="auto" w:sz="4" w:space="0"/>
              <w:left w:val="nil"/>
              <w:bottom w:val="single" w:color="auto" w:sz="4" w:space="0"/>
              <w:right w:val="single" w:color="auto" w:sz="4" w:space="0"/>
            </w:tcBorders>
            <w:shd w:val="clear" w:color="auto" w:fill="auto"/>
            <w:noWrap/>
            <w:vAlign w:val="center"/>
          </w:tcPr>
          <w:p>
            <w:pPr>
              <w:tabs>
                <w:tab w:val="left" w:pos="1080"/>
                <w:tab w:val="left" w:pos="1155"/>
              </w:tabs>
              <w:jc w:val="left"/>
              <w:rPr>
                <w:rFonts w:hint="eastAsia" w:ascii="宋体" w:hAnsi="宋体" w:cs="宋体"/>
                <w:szCs w:val="21"/>
                <w:highlight w:val="none"/>
                <w:lang w:eastAsia="zh-CN"/>
              </w:rPr>
            </w:pPr>
            <w:r>
              <w:rPr>
                <w:rFonts w:hint="eastAsia" w:ascii="宋体" w:hAnsi="宋体" w:eastAsia="宋体" w:cs="宋体"/>
                <w:szCs w:val="21"/>
                <w:highlight w:val="none"/>
                <w:lang w:eastAsia="zh-CN"/>
              </w:rPr>
              <w:t>名    称：</w:t>
            </w:r>
            <w:r>
              <w:rPr>
                <w:rFonts w:hint="eastAsia" w:ascii="宋体" w:hAnsi="宋体" w:cs="宋体"/>
                <w:szCs w:val="21"/>
                <w:highlight w:val="none"/>
                <w:lang w:eastAsia="zh-CN"/>
              </w:rPr>
              <w:t>长春市朝阳区人民医院</w:t>
            </w:r>
          </w:p>
          <w:p>
            <w:pPr>
              <w:tabs>
                <w:tab w:val="left" w:pos="1080"/>
                <w:tab w:val="left" w:pos="1155"/>
              </w:tabs>
              <w:jc w:val="left"/>
              <w:rPr>
                <w:rFonts w:hint="eastAsia" w:ascii="宋体" w:hAnsi="宋体" w:cs="宋体"/>
                <w:szCs w:val="21"/>
                <w:highlight w:val="none"/>
                <w:lang w:eastAsia="zh-CN"/>
              </w:rPr>
            </w:pPr>
            <w:r>
              <w:rPr>
                <w:rFonts w:hint="eastAsia" w:ascii="宋体" w:hAnsi="宋体" w:cs="宋体"/>
                <w:szCs w:val="21"/>
                <w:highlight w:val="none"/>
              </w:rPr>
              <w:t>地址：</w:t>
            </w:r>
            <w:r>
              <w:rPr>
                <w:rFonts w:hint="eastAsia" w:ascii="宋体" w:hAnsi="宋体" w:cs="宋体"/>
                <w:szCs w:val="21"/>
                <w:highlight w:val="none"/>
                <w:lang w:eastAsia="zh-CN"/>
              </w:rPr>
              <w:t>长春市义和路516号</w:t>
            </w:r>
          </w:p>
          <w:p>
            <w:pPr>
              <w:bidi w:val="0"/>
              <w:rPr>
                <w:rFonts w:hint="eastAsia"/>
                <w:highlight w:val="none"/>
                <w:lang w:val="en-US" w:eastAsia="zh-CN"/>
              </w:rPr>
            </w:pPr>
            <w:r>
              <w:rPr>
                <w:rFonts w:hint="eastAsia"/>
                <w:highlight w:val="none"/>
                <w:lang w:val="en-US" w:eastAsia="zh-CN"/>
              </w:rPr>
              <w:t>联系人：王志夫</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6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宋体" w:hAnsi="宋体" w:cs="宋体"/>
                <w:szCs w:val="21"/>
                <w:highlight w:val="none"/>
              </w:rPr>
              <w:t>联系</w:t>
            </w:r>
            <w:r>
              <w:rPr>
                <w:rFonts w:hint="eastAsia" w:ascii="宋体" w:hAnsi="宋体" w:cs="宋体"/>
                <w:szCs w:val="21"/>
                <w:highlight w:val="none"/>
                <w:lang w:val="en-US" w:eastAsia="zh-CN"/>
              </w:rPr>
              <w:t>方式</w:t>
            </w:r>
            <w:r>
              <w:rPr>
                <w:rFonts w:hint="eastAsia" w:ascii="宋体" w:hAnsi="宋体" w:cs="宋体"/>
                <w:szCs w:val="21"/>
                <w:highlight w:val="none"/>
              </w:rPr>
              <w:t>： 13944902018</w:t>
            </w:r>
            <w:r>
              <w:rPr>
                <w:rFonts w:hint="eastAsia" w:ascii="宋体" w:hAnsi="宋体" w:cs="宋体"/>
                <w:szCs w:val="21"/>
                <w:highlight w:val="none"/>
                <w:lang w:eastAsia="zh-CN"/>
              </w:rPr>
              <w:t xml:space="preserve"> </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rPr>
          <w:trHeight w:val="737" w:hRule="atLeast"/>
          <w:jc w:val="center"/>
        </w:trPr>
        <w:tc>
          <w:tcPr>
            <w:tcW w:w="5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t>2</w:t>
            </w:r>
          </w:p>
        </w:tc>
        <w:tc>
          <w:tcPr>
            <w:tcW w:w="1767"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采购代理机构</w:t>
            </w:r>
          </w:p>
        </w:tc>
        <w:tc>
          <w:tcPr>
            <w:tcW w:w="674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color w:val="000000"/>
                <w:szCs w:val="21"/>
                <w:highlight w:val="none"/>
                <w:lang w:eastAsia="zh-CN"/>
              </w:rPr>
            </w:pPr>
            <w:r>
              <w:rPr>
                <w:rFonts w:hint="eastAsia" w:ascii="宋体" w:hAnsi="宋体" w:cs="宋体"/>
                <w:color w:val="000000"/>
                <w:szCs w:val="21"/>
                <w:highlight w:val="none"/>
              </w:rPr>
              <w:t>名    称：</w:t>
            </w:r>
            <w:r>
              <w:rPr>
                <w:rFonts w:hint="eastAsia" w:ascii="宋体" w:hAnsi="宋体" w:cs="宋体"/>
                <w:szCs w:val="21"/>
                <w:highlight w:val="none"/>
                <w:lang w:eastAsia="zh-CN"/>
              </w:rPr>
              <w:t>吉林省铭泽项目管理有限公司</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cs="宋体"/>
                <w:szCs w:val="21"/>
                <w:highlight w:val="none"/>
                <w:lang w:eastAsia="zh-CN"/>
              </w:rPr>
            </w:pPr>
            <w:r>
              <w:rPr>
                <w:rFonts w:hint="eastAsia" w:ascii="宋体" w:hAnsi="宋体" w:cs="宋体"/>
                <w:color w:val="000000"/>
                <w:szCs w:val="21"/>
                <w:highlight w:val="none"/>
              </w:rPr>
              <w:t>地    址：</w:t>
            </w:r>
            <w:r>
              <w:rPr>
                <w:rFonts w:hint="eastAsia" w:ascii="宋体" w:hAnsi="宋体" w:cs="宋体"/>
                <w:szCs w:val="21"/>
                <w:highlight w:val="none"/>
                <w:lang w:eastAsia="zh-CN"/>
              </w:rPr>
              <w:t>长春市二道区四通路168号吉盛伟邦A座502室</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宋体" w:hAnsi="宋体" w:cs="宋体"/>
                <w:color w:val="000000"/>
                <w:szCs w:val="21"/>
                <w:highlight w:val="none"/>
              </w:rPr>
            </w:pPr>
            <w:r>
              <w:rPr>
                <w:rFonts w:hint="eastAsia" w:ascii="宋体" w:hAnsi="宋体" w:cs="宋体"/>
                <w:szCs w:val="21"/>
                <w:highlight w:val="none"/>
                <w:lang w:val="en-US" w:eastAsia="zh-CN"/>
              </w:rPr>
              <w:t>联系人：李怀宇</w:t>
            </w:r>
            <w:r>
              <w:rPr>
                <w:rFonts w:hint="eastAsia" w:ascii="宋体" w:hAnsi="宋体" w:cs="宋体"/>
                <w:color w:val="000000"/>
                <w:szCs w:val="21"/>
                <w:highlight w:val="none"/>
              </w:rPr>
              <w:t xml:space="preserve">    </w:t>
            </w:r>
            <w:r>
              <w:rPr>
                <w:rFonts w:hint="eastAsia" w:ascii="宋体" w:hAnsi="宋体" w:cs="宋体"/>
                <w:color w:val="000000"/>
                <w:szCs w:val="21"/>
                <w:highlight w:val="none"/>
              </w:rPr>
              <w:t xml:space="preserve">   </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60" w:lineRule="auto"/>
              <w:ind w:left="0" w:right="0" w:firstLine="0"/>
              <w:jc w:val="both"/>
              <w:outlineLvl w:val="9"/>
              <w:rPr>
                <w:rFonts w:hint="default" w:ascii="Calibri" w:hAnsi="Calibri" w:cs="Times New Roman" w:eastAsiaTheme="minorEastAsia"/>
                <w:caps w:val="0"/>
                <w:color w:val="auto"/>
                <w:kern w:val="2"/>
                <w:sz w:val="21"/>
                <w:szCs w:val="21"/>
                <w:highlight w:val="none"/>
                <w:vertAlign w:val="baseline"/>
                <w:lang w:val="en-US" w:eastAsia="zh-CN" w:bidi="ar"/>
              </w:rPr>
            </w:pPr>
            <w:r>
              <w:rPr>
                <w:rFonts w:hint="eastAsia" w:ascii="宋体" w:hAnsi="宋体" w:cs="宋体"/>
                <w:color w:val="000000"/>
                <w:szCs w:val="21"/>
                <w:highlight w:val="none"/>
              </w:rPr>
              <w:t>联系方式：</w:t>
            </w:r>
            <w:r>
              <w:rPr>
                <w:rFonts w:hint="eastAsia" w:ascii="宋体" w:hAnsi="宋体" w:cs="宋体"/>
                <w:color w:val="000000"/>
                <w:szCs w:val="21"/>
                <w:highlight w:val="none"/>
                <w:lang w:val="en-US" w:eastAsia="zh-CN"/>
              </w:rPr>
              <w:t>15584417397</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rPr>
          <w:trHeight w:val="489" w:hRule="atLeast"/>
          <w:jc w:val="center"/>
        </w:trPr>
        <w:tc>
          <w:tcPr>
            <w:tcW w:w="5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t>3</w:t>
            </w:r>
          </w:p>
        </w:tc>
        <w:tc>
          <w:tcPr>
            <w:tcW w:w="1767"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项目名称</w:t>
            </w:r>
          </w:p>
        </w:tc>
        <w:tc>
          <w:tcPr>
            <w:tcW w:w="674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宋体" w:hAnsi="宋体" w:eastAsia="宋体" w:cs="宋体"/>
                <w:b w:val="0"/>
                <w:bCs w:val="0"/>
                <w:caps w:val="0"/>
                <w:color w:val="auto"/>
                <w:kern w:val="2"/>
                <w:sz w:val="21"/>
                <w:szCs w:val="21"/>
                <w:highlight w:val="none"/>
                <w:vertAlign w:val="baseline"/>
                <w:lang w:val="en-US" w:eastAsia="zh-CN" w:bidi="ar"/>
              </w:rPr>
              <w:t>长春市朝阳区人民医院老院区螺旋CT设备采购项目</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rPr>
          <w:trHeight w:val="489" w:hRule="atLeast"/>
          <w:jc w:val="center"/>
        </w:trPr>
        <w:tc>
          <w:tcPr>
            <w:tcW w:w="5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t>4</w:t>
            </w:r>
          </w:p>
        </w:tc>
        <w:tc>
          <w:tcPr>
            <w:tcW w:w="1767"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项目编号</w:t>
            </w:r>
          </w:p>
        </w:tc>
        <w:tc>
          <w:tcPr>
            <w:tcW w:w="674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宋体" w:hAnsi="宋体" w:eastAsia="宋体" w:cs="宋体"/>
                <w:b w:val="0"/>
                <w:bCs w:val="0"/>
                <w:caps w:val="0"/>
                <w:color w:val="auto"/>
                <w:kern w:val="2"/>
                <w:sz w:val="21"/>
                <w:szCs w:val="21"/>
                <w:highlight w:val="none"/>
                <w:vertAlign w:val="baseline"/>
                <w:lang w:val="en-US" w:eastAsia="zh-CN" w:bidi="ar"/>
              </w:rPr>
            </w:pPr>
            <w:r>
              <w:rPr>
                <w:rFonts w:hint="eastAsia" w:ascii="宋体" w:hAnsi="宋体" w:eastAsia="宋体" w:cs="宋体"/>
                <w:szCs w:val="21"/>
                <w:lang w:eastAsia="zh-CN" w:bidi="ar"/>
              </w:rPr>
              <w:t>MZ-ZB-2024</w:t>
            </w:r>
            <w:r>
              <w:rPr>
                <w:rFonts w:hint="eastAsia" w:ascii="宋体" w:hAnsi="宋体" w:eastAsia="宋体" w:cs="宋体"/>
                <w:szCs w:val="21"/>
                <w:lang w:val="en-US" w:eastAsia="zh-CN" w:bidi="ar"/>
              </w:rPr>
              <w:t>0201</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rPr>
          <w:trHeight w:val="779" w:hRule="atLeast"/>
          <w:jc w:val="center"/>
        </w:trPr>
        <w:tc>
          <w:tcPr>
            <w:tcW w:w="5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t>5</w:t>
            </w:r>
          </w:p>
        </w:tc>
        <w:tc>
          <w:tcPr>
            <w:tcW w:w="1767"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采购预算</w:t>
            </w:r>
          </w:p>
        </w:tc>
        <w:tc>
          <w:tcPr>
            <w:tcW w:w="674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宋体" w:hAnsi="宋体" w:eastAsia="宋体" w:cs="宋体"/>
                <w:b w:val="0"/>
                <w:bCs w:val="0"/>
                <w:caps w:val="0"/>
                <w:color w:val="auto"/>
                <w:kern w:val="2"/>
                <w:sz w:val="21"/>
                <w:szCs w:val="21"/>
                <w:highlight w:val="none"/>
                <w:vertAlign w:val="baseline"/>
                <w:lang w:val="en-US" w:eastAsia="zh-CN" w:bidi="ar"/>
              </w:rPr>
            </w:pPr>
            <w:r>
              <w:rPr>
                <w:rFonts w:hint="eastAsia" w:ascii="宋体" w:hAnsi="宋体" w:eastAsia="宋体" w:cs="宋体"/>
                <w:b w:val="0"/>
                <w:bCs w:val="0"/>
                <w:caps w:val="0"/>
                <w:color w:val="auto"/>
                <w:kern w:val="2"/>
                <w:sz w:val="21"/>
                <w:szCs w:val="21"/>
                <w:highlight w:val="none"/>
                <w:vertAlign w:val="baseline"/>
                <w:lang w:val="en-US" w:eastAsia="zh-CN" w:bidi="ar"/>
              </w:rPr>
              <w:t>2400000元</w:t>
            </w:r>
            <w:r>
              <w:rPr>
                <w:rFonts w:hint="eastAsia"/>
                <w:highlight w:val="none"/>
                <w:lang w:val="zh-CN" w:eastAsia="zh-CN"/>
              </w:rPr>
              <w:t>（最高限价）</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rPr>
          <w:trHeight w:val="489" w:hRule="atLeast"/>
          <w:jc w:val="center"/>
        </w:trPr>
        <w:tc>
          <w:tcPr>
            <w:tcW w:w="5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t>6</w:t>
            </w:r>
          </w:p>
        </w:tc>
        <w:tc>
          <w:tcPr>
            <w:tcW w:w="1767"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宋体" w:hAnsi="宋体" w:cs="宋体"/>
                <w:szCs w:val="21"/>
                <w:highlight w:val="none"/>
                <w:lang w:eastAsia="zh-CN"/>
              </w:rPr>
              <w:t>供货</w:t>
            </w:r>
            <w:r>
              <w:rPr>
                <w:rFonts w:hint="eastAsia" w:ascii="宋体" w:hAnsi="宋体" w:cs="宋体"/>
                <w:szCs w:val="21"/>
                <w:highlight w:val="none"/>
              </w:rPr>
              <w:t>地点</w:t>
            </w:r>
            <w:r>
              <w:rPr>
                <w:rFonts w:hint="eastAsia" w:ascii="宋体" w:hAnsi="宋体" w:cs="宋体"/>
                <w:szCs w:val="21"/>
                <w:highlight w:val="none"/>
                <w:lang w:eastAsia="zh-CN"/>
              </w:rPr>
              <w:t>及方式</w:t>
            </w:r>
          </w:p>
        </w:tc>
        <w:tc>
          <w:tcPr>
            <w:tcW w:w="674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宋体" w:hAnsi="宋体" w:eastAsia="宋体" w:cs="宋体"/>
                <w:b w:val="0"/>
                <w:bCs w:val="0"/>
                <w:caps w:val="0"/>
                <w:color w:val="auto"/>
                <w:kern w:val="2"/>
                <w:sz w:val="21"/>
                <w:szCs w:val="21"/>
                <w:highlight w:val="none"/>
                <w:vertAlign w:val="baseline"/>
                <w:lang w:val="en-US" w:eastAsia="zh-CN" w:bidi="ar"/>
              </w:rPr>
              <w:t>采购人指定地点，包运输、卸货、安装调试并验收合格</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rPr>
          <w:trHeight w:val="489" w:hRule="atLeast"/>
          <w:jc w:val="center"/>
        </w:trPr>
        <w:tc>
          <w:tcPr>
            <w:tcW w:w="5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t>7</w:t>
            </w:r>
          </w:p>
        </w:tc>
        <w:tc>
          <w:tcPr>
            <w:tcW w:w="1767"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采购需求</w:t>
            </w:r>
          </w:p>
        </w:tc>
        <w:tc>
          <w:tcPr>
            <w:tcW w:w="6740" w:type="dxa"/>
            <w:tcBorders>
              <w:top w:val="single" w:color="auto" w:sz="4" w:space="0"/>
              <w:left w:val="nil"/>
              <w:bottom w:val="single" w:color="auto" w:sz="4" w:space="0"/>
              <w:right w:val="single" w:color="auto" w:sz="4" w:space="0"/>
            </w:tcBorders>
            <w:shd w:val="clear" w:color="auto" w:fill="auto"/>
            <w:noWrap/>
            <w:vAlign w:val="center"/>
          </w:tcPr>
          <w:p>
            <w:pPr>
              <w:autoSpaceDN w:val="0"/>
              <w:rPr>
                <w:rFonts w:hint="default" w:ascii="Calibri" w:hAnsi="Calibri" w:eastAsia="宋体" w:cs="Times New Roman"/>
                <w:caps w:val="0"/>
                <w:color w:val="auto"/>
                <w:kern w:val="2"/>
                <w:sz w:val="21"/>
                <w:szCs w:val="21"/>
                <w:highlight w:val="none"/>
                <w:vertAlign w:val="baseline"/>
                <w:lang w:bidi="ar"/>
              </w:rPr>
            </w:pPr>
            <w:r>
              <w:rPr>
                <w:rFonts w:hint="eastAsia" w:ascii="宋体" w:hAnsi="宋体" w:eastAsia="宋体" w:cs="宋体"/>
                <w:szCs w:val="21"/>
                <w:lang w:eastAsia="zh-CN" w:bidi="ar"/>
              </w:rPr>
              <w:t>见</w:t>
            </w:r>
            <w:r>
              <w:rPr>
                <w:rFonts w:hint="eastAsia" w:ascii="宋体" w:hAnsi="宋体" w:eastAsia="宋体" w:cs="宋体"/>
                <w:szCs w:val="21"/>
                <w:highlight w:val="none"/>
                <w:lang w:bidi="ar"/>
              </w:rPr>
              <w:t>第四章采购需求</w:t>
            </w:r>
            <w:r>
              <w:rPr>
                <w:rFonts w:hint="eastAsia" w:ascii="宋体" w:hAnsi="宋体" w:eastAsia="宋体" w:cs="宋体"/>
                <w:szCs w:val="21"/>
                <w:highlight w:val="none"/>
                <w:lang w:val="en-US" w:eastAsia="zh-CN" w:bidi="ar"/>
              </w:rPr>
              <w:t>附件</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rPr>
          <w:trHeight w:val="489" w:hRule="atLeast"/>
          <w:jc w:val="center"/>
        </w:trPr>
        <w:tc>
          <w:tcPr>
            <w:tcW w:w="5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t>8</w:t>
            </w:r>
          </w:p>
        </w:tc>
        <w:tc>
          <w:tcPr>
            <w:tcW w:w="1767"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合同履行期限</w:t>
            </w:r>
          </w:p>
        </w:tc>
        <w:tc>
          <w:tcPr>
            <w:tcW w:w="674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宋体" w:hAnsi="宋体" w:eastAsia="宋体" w:cs="宋体"/>
                <w:b w:val="0"/>
                <w:bCs w:val="0"/>
                <w:caps w:val="0"/>
                <w:color w:val="auto"/>
                <w:kern w:val="2"/>
                <w:sz w:val="21"/>
                <w:szCs w:val="21"/>
                <w:highlight w:val="none"/>
                <w:vertAlign w:val="baseline"/>
                <w:lang w:val="en-US" w:eastAsia="zh-CN" w:bidi="ar"/>
              </w:rPr>
              <w:t>合同签订之日起30日内，具体以签订合同为准。</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rPr>
          <w:trHeight w:val="90" w:hRule="atLeast"/>
          <w:jc w:val="center"/>
        </w:trPr>
        <w:tc>
          <w:tcPr>
            <w:tcW w:w="5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t>9</w:t>
            </w:r>
          </w:p>
        </w:tc>
        <w:tc>
          <w:tcPr>
            <w:tcW w:w="1767"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资金来源</w:t>
            </w:r>
          </w:p>
        </w:tc>
        <w:tc>
          <w:tcPr>
            <w:tcW w:w="674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财政资金</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rPr>
          <w:trHeight w:val="1404" w:hRule="atLeast"/>
          <w:jc w:val="center"/>
        </w:trPr>
        <w:tc>
          <w:tcPr>
            <w:tcW w:w="571" w:type="dxa"/>
            <w:tcBorders>
              <w:top w:val="single" w:color="auto" w:sz="4" w:space="0"/>
              <w:left w:val="single" w:color="auto" w:sz="4" w:space="0"/>
              <w:bottom w:val="nil"/>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t>10</w:t>
            </w:r>
          </w:p>
        </w:tc>
        <w:tc>
          <w:tcPr>
            <w:tcW w:w="1767" w:type="dxa"/>
            <w:tcBorders>
              <w:top w:val="single" w:color="auto" w:sz="4" w:space="0"/>
              <w:left w:val="nil"/>
              <w:bottom w:val="nil"/>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供应商资格要求</w:t>
            </w:r>
          </w:p>
        </w:tc>
        <w:tc>
          <w:tcPr>
            <w:tcW w:w="6740" w:type="dxa"/>
            <w:tcBorders>
              <w:top w:val="single" w:color="auto" w:sz="4" w:space="0"/>
              <w:left w:val="nil"/>
              <w:bottom w:val="nil"/>
              <w:right w:val="single" w:color="auto" w:sz="4" w:space="0"/>
            </w:tcBorders>
            <w:shd w:val="clear" w:color="auto" w:fill="auto"/>
            <w:noWrap/>
            <w:vAlign w:val="center"/>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right="0"/>
              <w:jc w:val="both"/>
              <w:outlineLvl w:val="9"/>
              <w:rPr>
                <w:rFonts w:hint="eastAsia" w:ascii="宋体" w:hAnsi="宋体" w:eastAsia="宋体" w:cs="宋体"/>
                <w:b w:val="0"/>
                <w:bCs w:val="0"/>
                <w:caps w:val="0"/>
                <w:color w:val="auto"/>
                <w:kern w:val="2"/>
                <w:sz w:val="21"/>
                <w:szCs w:val="21"/>
                <w:highlight w:val="none"/>
                <w:vertAlign w:val="baseline"/>
                <w:lang w:val="en-US" w:eastAsia="zh-CN" w:bidi="ar"/>
              </w:rPr>
            </w:pPr>
            <w:r>
              <w:rPr>
                <w:rFonts w:hint="default" w:ascii="Calibri" w:hAnsi="Calibri" w:eastAsia="宋体" w:cs="Calibri"/>
                <w:b w:val="0"/>
                <w:bCs w:val="0"/>
                <w:caps w:val="0"/>
                <w:color w:val="auto"/>
                <w:kern w:val="2"/>
                <w:sz w:val="21"/>
                <w:szCs w:val="21"/>
                <w:highlight w:val="none"/>
                <w:vertAlign w:val="baseline"/>
                <w:lang w:val="en-US" w:eastAsia="zh-CN" w:bidi="ar"/>
              </w:rPr>
              <w:t>1.</w:t>
            </w:r>
            <w:r>
              <w:rPr>
                <w:rFonts w:hint="eastAsia" w:ascii="宋体" w:hAnsi="宋体" w:eastAsia="宋体" w:cs="宋体"/>
                <w:b w:val="0"/>
                <w:bCs w:val="0"/>
                <w:caps w:val="0"/>
                <w:color w:val="auto"/>
                <w:kern w:val="2"/>
                <w:sz w:val="21"/>
                <w:szCs w:val="21"/>
                <w:highlight w:val="none"/>
                <w:vertAlign w:val="baseline"/>
                <w:lang w:val="en-US" w:eastAsia="zh-CN" w:bidi="ar"/>
              </w:rPr>
              <w:t>满足《中华人民共和国政府采购法》第二十二条规定。</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right="0"/>
              <w:jc w:val="both"/>
              <w:outlineLvl w:val="9"/>
              <w:rPr>
                <w:rFonts w:hint="eastAsia" w:ascii="宋体" w:hAnsi="宋体" w:eastAsia="宋体" w:cs="宋体"/>
                <w:b w:val="0"/>
                <w:bCs w:val="0"/>
                <w:caps w:val="0"/>
                <w:color w:val="auto"/>
                <w:kern w:val="2"/>
                <w:sz w:val="21"/>
                <w:szCs w:val="21"/>
                <w:highlight w:val="none"/>
                <w:vertAlign w:val="baseline"/>
                <w:lang w:val="en-US" w:eastAsia="zh-CN" w:bidi="ar"/>
              </w:rPr>
            </w:pPr>
            <w:r>
              <w:rPr>
                <w:rFonts w:hint="default" w:ascii="Calibri" w:hAnsi="Calibri" w:eastAsia="宋体" w:cs="Calibri"/>
                <w:b w:val="0"/>
                <w:bCs w:val="0"/>
                <w:caps w:val="0"/>
                <w:color w:val="auto"/>
                <w:kern w:val="2"/>
                <w:sz w:val="21"/>
                <w:szCs w:val="21"/>
                <w:highlight w:val="none"/>
                <w:vertAlign w:val="baseline"/>
                <w:lang w:val="en-US" w:eastAsia="zh-CN" w:bidi="ar"/>
              </w:rPr>
              <w:t>2.</w:t>
            </w:r>
            <w:r>
              <w:rPr>
                <w:rFonts w:hint="eastAsia" w:ascii="宋体" w:hAnsi="宋体" w:eastAsia="宋体" w:cs="宋体"/>
                <w:b w:val="0"/>
                <w:bCs w:val="0"/>
                <w:caps w:val="0"/>
                <w:color w:val="auto"/>
                <w:kern w:val="2"/>
                <w:sz w:val="21"/>
                <w:szCs w:val="21"/>
                <w:highlight w:val="none"/>
                <w:vertAlign w:val="baseline"/>
                <w:lang w:val="en-US" w:eastAsia="zh-CN" w:bidi="ar"/>
              </w:rPr>
              <w:t>落实政府采购政策需满足的资格要求：本项目非专门面向中小企业采购</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right="0"/>
              <w:jc w:val="both"/>
              <w:outlineLvl w:val="9"/>
              <w:rPr>
                <w:rFonts w:hint="default" w:ascii="宋体" w:hAnsi="宋体" w:eastAsia="宋体" w:cs="宋体"/>
                <w:b w:val="0"/>
                <w:bCs w:val="0"/>
                <w:caps w:val="0"/>
                <w:color w:val="auto"/>
                <w:kern w:val="2"/>
                <w:sz w:val="21"/>
                <w:szCs w:val="21"/>
                <w:highlight w:val="none"/>
                <w:vertAlign w:val="baseline"/>
                <w:lang w:val="en-US" w:eastAsia="zh-CN" w:bidi="ar"/>
              </w:rPr>
            </w:pPr>
            <w:r>
              <w:rPr>
                <w:rFonts w:hint="default" w:ascii="宋体" w:hAnsi="宋体" w:eastAsia="宋体" w:cs="宋体"/>
                <w:b w:val="0"/>
                <w:bCs w:val="0"/>
                <w:caps w:val="0"/>
                <w:color w:val="auto"/>
                <w:kern w:val="2"/>
                <w:sz w:val="21"/>
                <w:szCs w:val="21"/>
                <w:highlight w:val="none"/>
                <w:vertAlign w:val="baseline"/>
                <w:lang w:val="en-US" w:eastAsia="zh-CN" w:bidi="ar"/>
              </w:rPr>
              <w:t>本采购项目落实的政府采购政策：</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right="0"/>
              <w:jc w:val="both"/>
              <w:outlineLvl w:val="9"/>
              <w:rPr>
                <w:rFonts w:hint="default" w:ascii="宋体" w:hAnsi="宋体" w:eastAsia="宋体" w:cs="宋体"/>
                <w:b w:val="0"/>
                <w:bCs w:val="0"/>
                <w:caps w:val="0"/>
                <w:color w:val="auto"/>
                <w:kern w:val="2"/>
                <w:sz w:val="21"/>
                <w:szCs w:val="21"/>
                <w:highlight w:val="none"/>
                <w:vertAlign w:val="baseline"/>
                <w:lang w:val="en-US" w:eastAsia="zh-CN" w:bidi="ar"/>
              </w:rPr>
            </w:pPr>
            <w:r>
              <w:rPr>
                <w:rFonts w:hint="default" w:ascii="宋体" w:hAnsi="宋体" w:eastAsia="宋体" w:cs="宋体"/>
                <w:b w:val="0"/>
                <w:bCs w:val="0"/>
                <w:caps w:val="0"/>
                <w:color w:val="auto"/>
                <w:kern w:val="2"/>
                <w:sz w:val="21"/>
                <w:szCs w:val="21"/>
                <w:highlight w:val="none"/>
                <w:vertAlign w:val="baseline"/>
                <w:lang w:val="en-US" w:eastAsia="zh-CN" w:bidi="ar"/>
              </w:rPr>
              <w:t>（1）《政府采购促进中小企业发展管理办法》(财库[2020]46号)；</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right="0"/>
              <w:jc w:val="both"/>
              <w:outlineLvl w:val="9"/>
              <w:rPr>
                <w:rFonts w:hint="default" w:ascii="宋体" w:hAnsi="宋体" w:eastAsia="宋体" w:cs="宋体"/>
                <w:b w:val="0"/>
                <w:bCs w:val="0"/>
                <w:caps w:val="0"/>
                <w:color w:val="auto"/>
                <w:kern w:val="2"/>
                <w:sz w:val="21"/>
                <w:szCs w:val="21"/>
                <w:highlight w:val="none"/>
                <w:vertAlign w:val="baseline"/>
                <w:lang w:val="en-US" w:eastAsia="zh-CN" w:bidi="ar"/>
              </w:rPr>
            </w:pPr>
            <w:r>
              <w:rPr>
                <w:rFonts w:hint="default" w:ascii="宋体" w:hAnsi="宋体" w:eastAsia="宋体" w:cs="宋体"/>
                <w:b w:val="0"/>
                <w:bCs w:val="0"/>
                <w:caps w:val="0"/>
                <w:color w:val="auto"/>
                <w:kern w:val="2"/>
                <w:sz w:val="21"/>
                <w:szCs w:val="21"/>
                <w:highlight w:val="none"/>
                <w:vertAlign w:val="baseline"/>
                <w:lang w:val="en-US" w:eastAsia="zh-CN" w:bidi="ar"/>
              </w:rPr>
              <w:t>（2）《关于政府采购支持监狱企业发展有关问题的通知》(财库[2014]68号)；</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right="0"/>
              <w:jc w:val="both"/>
              <w:outlineLvl w:val="9"/>
              <w:rPr>
                <w:rFonts w:hint="default" w:ascii="宋体" w:hAnsi="宋体" w:eastAsia="宋体" w:cs="宋体"/>
                <w:b w:val="0"/>
                <w:bCs w:val="0"/>
                <w:caps w:val="0"/>
                <w:color w:val="auto"/>
                <w:kern w:val="2"/>
                <w:sz w:val="21"/>
                <w:szCs w:val="21"/>
                <w:highlight w:val="none"/>
                <w:vertAlign w:val="baseline"/>
                <w:lang w:val="en-US" w:eastAsia="zh-CN" w:bidi="ar"/>
              </w:rPr>
            </w:pPr>
            <w:r>
              <w:rPr>
                <w:rFonts w:hint="default" w:ascii="宋体" w:hAnsi="宋体" w:eastAsia="宋体" w:cs="宋体"/>
                <w:b w:val="0"/>
                <w:bCs w:val="0"/>
                <w:caps w:val="0"/>
                <w:color w:val="auto"/>
                <w:kern w:val="2"/>
                <w:sz w:val="21"/>
                <w:szCs w:val="21"/>
                <w:highlight w:val="none"/>
                <w:vertAlign w:val="baseline"/>
                <w:lang w:val="en-US" w:eastAsia="zh-CN" w:bidi="ar"/>
              </w:rPr>
              <w:t>（3）《三部门联合发布关于促进残疾人就业政府采购政策的通知》(财库[2017]141号)；</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right="0"/>
              <w:jc w:val="both"/>
              <w:outlineLvl w:val="9"/>
              <w:rPr>
                <w:rFonts w:hint="default" w:ascii="宋体" w:hAnsi="宋体" w:eastAsia="宋体" w:cs="宋体"/>
                <w:b w:val="0"/>
                <w:bCs w:val="0"/>
                <w:caps w:val="0"/>
                <w:color w:val="auto"/>
                <w:kern w:val="2"/>
                <w:sz w:val="21"/>
                <w:szCs w:val="21"/>
                <w:highlight w:val="none"/>
                <w:vertAlign w:val="baseline"/>
                <w:lang w:val="en-US" w:eastAsia="zh-CN" w:bidi="ar"/>
              </w:rPr>
            </w:pPr>
            <w:r>
              <w:rPr>
                <w:rFonts w:hint="default" w:ascii="宋体" w:hAnsi="宋体" w:eastAsia="宋体" w:cs="宋体"/>
                <w:b w:val="0"/>
                <w:bCs w:val="0"/>
                <w:caps w:val="0"/>
                <w:color w:val="auto"/>
                <w:kern w:val="2"/>
                <w:sz w:val="21"/>
                <w:szCs w:val="21"/>
                <w:highlight w:val="none"/>
                <w:vertAlign w:val="baseline"/>
                <w:lang w:val="en-US" w:eastAsia="zh-CN" w:bidi="ar"/>
              </w:rPr>
              <w:t>（4）《节能产品政府采购实施意见》的通知(财库〔2004〕185 号)；</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right="0"/>
              <w:jc w:val="both"/>
              <w:outlineLvl w:val="9"/>
              <w:rPr>
                <w:rFonts w:hint="default" w:ascii="宋体" w:hAnsi="宋体" w:eastAsia="宋体" w:cs="宋体"/>
                <w:b w:val="0"/>
                <w:bCs w:val="0"/>
                <w:caps w:val="0"/>
                <w:color w:val="auto"/>
                <w:kern w:val="2"/>
                <w:sz w:val="21"/>
                <w:szCs w:val="21"/>
                <w:highlight w:val="none"/>
                <w:vertAlign w:val="baseline"/>
                <w:lang w:val="en-US" w:eastAsia="zh-CN" w:bidi="ar"/>
              </w:rPr>
            </w:pPr>
            <w:r>
              <w:rPr>
                <w:rFonts w:hint="default" w:ascii="宋体" w:hAnsi="宋体" w:eastAsia="宋体" w:cs="宋体"/>
                <w:b w:val="0"/>
                <w:bCs w:val="0"/>
                <w:caps w:val="0"/>
                <w:color w:val="auto"/>
                <w:kern w:val="2"/>
                <w:sz w:val="21"/>
                <w:szCs w:val="21"/>
                <w:highlight w:val="none"/>
                <w:vertAlign w:val="baseline"/>
                <w:lang w:val="en-US" w:eastAsia="zh-CN" w:bidi="ar"/>
              </w:rPr>
              <w:t>（5）《关于调整优化节能产品、环境标志产品政府采购执行机制的通知》(财库[2019]9号)。</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right="0"/>
              <w:jc w:val="both"/>
              <w:outlineLvl w:val="9"/>
              <w:rPr>
                <w:rFonts w:hint="default" w:ascii="Calibri" w:hAnsi="Calibri" w:eastAsia="宋体" w:cs="宋体"/>
                <w:caps w:val="0"/>
                <w:color w:val="auto"/>
                <w:kern w:val="2"/>
                <w:sz w:val="21"/>
                <w:szCs w:val="21"/>
                <w:highlight w:val="none"/>
                <w:vertAlign w:val="baseline"/>
                <w:lang w:bidi="ar"/>
              </w:rPr>
            </w:pPr>
            <w:r>
              <w:rPr>
                <w:rFonts w:hint="default" w:ascii="Calibri" w:hAnsi="Calibri" w:eastAsia="宋体" w:cs="Calibri"/>
                <w:b w:val="0"/>
                <w:bCs w:val="0"/>
                <w:caps w:val="0"/>
                <w:color w:val="auto"/>
                <w:kern w:val="2"/>
                <w:sz w:val="21"/>
                <w:szCs w:val="21"/>
                <w:highlight w:val="none"/>
                <w:vertAlign w:val="baseline"/>
                <w:lang w:val="en-US" w:eastAsia="zh-CN" w:bidi="ar"/>
              </w:rPr>
              <w:t>3.</w:t>
            </w:r>
            <w:r>
              <w:rPr>
                <w:rFonts w:hint="eastAsia" w:ascii="宋体" w:hAnsi="宋体" w:eastAsia="宋体" w:cs="宋体"/>
                <w:b w:val="0"/>
                <w:bCs w:val="0"/>
                <w:caps w:val="0"/>
                <w:color w:val="auto"/>
                <w:kern w:val="2"/>
                <w:sz w:val="21"/>
                <w:szCs w:val="21"/>
                <w:highlight w:val="none"/>
                <w:vertAlign w:val="baseline"/>
                <w:lang w:val="en-US" w:eastAsia="zh-CN" w:bidi="ar"/>
              </w:rPr>
              <w:t>本项目的特定资格要求：</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right="0"/>
              <w:jc w:val="both"/>
              <w:outlineLvl w:val="9"/>
              <w:rPr>
                <w:rFonts w:hint="default" w:ascii="Calibri" w:hAnsi="Calibri" w:eastAsia="宋体" w:cs="宋体"/>
                <w:caps w:val="0"/>
                <w:color w:val="auto"/>
                <w:kern w:val="2"/>
                <w:sz w:val="21"/>
                <w:szCs w:val="21"/>
                <w:highlight w:val="none"/>
                <w:vertAlign w:val="baseline"/>
                <w:lang w:bidi="ar"/>
              </w:rPr>
            </w:pPr>
            <w:r>
              <w:rPr>
                <w:rFonts w:hint="default" w:ascii="Calibri" w:hAnsi="Calibri" w:eastAsia="宋体" w:cs="Calibri"/>
                <w:b w:val="0"/>
                <w:bCs w:val="0"/>
                <w:caps w:val="0"/>
                <w:color w:val="auto"/>
                <w:kern w:val="2"/>
                <w:sz w:val="21"/>
                <w:szCs w:val="21"/>
                <w:highlight w:val="none"/>
                <w:vertAlign w:val="baseline"/>
                <w:lang w:val="en-US" w:eastAsia="zh-CN" w:bidi="ar"/>
              </w:rPr>
              <w:t>3.1</w:t>
            </w:r>
            <w:r>
              <w:rPr>
                <w:rFonts w:hint="eastAsia" w:ascii="宋体" w:hAnsi="宋体" w:eastAsia="宋体" w:cs="宋体"/>
                <w:b w:val="0"/>
                <w:bCs w:val="0"/>
                <w:caps w:val="0"/>
                <w:color w:val="auto"/>
                <w:kern w:val="2"/>
                <w:sz w:val="21"/>
                <w:szCs w:val="21"/>
                <w:highlight w:val="none"/>
                <w:vertAlign w:val="baseline"/>
                <w:lang w:val="en-US" w:eastAsia="zh-CN" w:bidi="ar"/>
              </w:rPr>
              <w:t>投标人须是在中国境内注册具有独立承担民事责任能力的独立法人或其他组织形式，具备有效的营业执照，具有履行合同所必需的设备和专业技术能力。</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right="0"/>
              <w:jc w:val="both"/>
              <w:outlineLvl w:val="9"/>
              <w:rPr>
                <w:rFonts w:hint="default" w:ascii="Calibri" w:hAnsi="Calibri" w:eastAsia="宋体" w:cs="宋体"/>
                <w:caps w:val="0"/>
                <w:color w:val="auto"/>
                <w:kern w:val="2"/>
                <w:sz w:val="21"/>
                <w:szCs w:val="21"/>
                <w:highlight w:val="none"/>
                <w:vertAlign w:val="baseline"/>
                <w:lang w:bidi="ar"/>
              </w:rPr>
            </w:pPr>
            <w:r>
              <w:rPr>
                <w:rFonts w:hint="default" w:ascii="Calibri" w:hAnsi="Calibri" w:eastAsia="宋体" w:cs="Calibri"/>
                <w:b w:val="0"/>
                <w:bCs w:val="0"/>
                <w:caps w:val="0"/>
                <w:color w:val="auto"/>
                <w:kern w:val="2"/>
                <w:sz w:val="21"/>
                <w:szCs w:val="21"/>
                <w:highlight w:val="none"/>
                <w:vertAlign w:val="baseline"/>
                <w:lang w:val="en-US" w:eastAsia="zh-CN" w:bidi="ar"/>
              </w:rPr>
              <w:t xml:space="preserve">3.2 </w:t>
            </w:r>
            <w:r>
              <w:rPr>
                <w:rFonts w:hint="eastAsia" w:ascii="宋体" w:hAnsi="宋体" w:eastAsia="宋体" w:cs="宋体"/>
                <w:b w:val="0"/>
                <w:bCs w:val="0"/>
                <w:caps w:val="0"/>
                <w:color w:val="auto"/>
                <w:kern w:val="2"/>
                <w:sz w:val="21"/>
                <w:szCs w:val="21"/>
                <w:highlight w:val="none"/>
                <w:vertAlign w:val="baseline"/>
                <w:lang w:val="en-US" w:eastAsia="zh-CN" w:bidi="ar"/>
              </w:rPr>
              <w:t>供应商参加采购活动应当提交反映其财务状况、依法缴纳税收和社保保障资金情况的资格条件承诺函（《长春市财政局关于加强政府采购信用体系建设简化供应商资格条件有关事项的通知》（长财采购〔2022〕2066号））。</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right="0"/>
              <w:jc w:val="both"/>
              <w:outlineLvl w:val="9"/>
              <w:rPr>
                <w:rFonts w:hint="default" w:ascii="Calibri" w:hAnsi="Calibri" w:eastAsia="宋体" w:cs="宋体"/>
                <w:caps w:val="0"/>
                <w:color w:val="auto"/>
                <w:kern w:val="2"/>
                <w:sz w:val="21"/>
                <w:szCs w:val="21"/>
                <w:highlight w:val="none"/>
                <w:vertAlign w:val="baseline"/>
                <w:lang w:bidi="ar"/>
              </w:rPr>
            </w:pPr>
            <w:r>
              <w:rPr>
                <w:rFonts w:hint="default" w:ascii="Calibri" w:hAnsi="Calibri" w:eastAsia="宋体" w:cs="Calibri"/>
                <w:b w:val="0"/>
                <w:bCs w:val="0"/>
                <w:caps w:val="0"/>
                <w:color w:val="auto"/>
                <w:kern w:val="2"/>
                <w:sz w:val="21"/>
                <w:szCs w:val="21"/>
                <w:highlight w:val="none"/>
                <w:vertAlign w:val="baseline"/>
                <w:lang w:val="en-US" w:eastAsia="zh-CN" w:bidi="ar"/>
              </w:rPr>
              <w:t>3.</w:t>
            </w:r>
            <w:r>
              <w:rPr>
                <w:rFonts w:hint="eastAsia" w:ascii="Calibri" w:hAnsi="Calibri" w:eastAsia="宋体" w:cs="Calibri"/>
                <w:b w:val="0"/>
                <w:bCs w:val="0"/>
                <w:caps w:val="0"/>
                <w:color w:val="auto"/>
                <w:kern w:val="2"/>
                <w:sz w:val="21"/>
                <w:szCs w:val="21"/>
                <w:highlight w:val="none"/>
                <w:vertAlign w:val="baseline"/>
                <w:lang w:val="en-US" w:eastAsia="zh-CN" w:bidi="ar"/>
              </w:rPr>
              <w:t>3</w:t>
            </w:r>
            <w:r>
              <w:rPr>
                <w:rFonts w:hint="eastAsia" w:ascii="宋体" w:hAnsi="宋体" w:eastAsia="宋体" w:cs="宋体"/>
                <w:b w:val="0"/>
                <w:bCs w:val="0"/>
                <w:caps w:val="0"/>
                <w:color w:val="auto"/>
                <w:kern w:val="2"/>
                <w:sz w:val="21"/>
                <w:szCs w:val="21"/>
                <w:highlight w:val="none"/>
                <w:vertAlign w:val="baseline"/>
                <w:lang w:val="en-US" w:eastAsia="zh-CN" w:bidi="ar"/>
              </w:rPr>
              <w:t>与招标人存在利害关系可能影响招标公正性的法人、其他组织或者个人，不得参加投标。单位负责人为同一人或者存在控股、管理关系的不同单位，不得参加同一标段投标或者未划分标段的同一招标项目投标。违反上述规定的，相关投标均无效。</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right="0"/>
              <w:jc w:val="both"/>
              <w:outlineLvl w:val="9"/>
              <w:rPr>
                <w:rFonts w:hint="eastAsia" w:ascii="宋体" w:hAnsi="宋体"/>
                <w:sz w:val="21"/>
                <w:szCs w:val="21"/>
                <w:highlight w:val="none"/>
              </w:rPr>
            </w:pPr>
            <w:r>
              <w:rPr>
                <w:rFonts w:hint="default" w:ascii="Calibri" w:hAnsi="Calibri" w:eastAsia="宋体" w:cs="Calibri"/>
                <w:b w:val="0"/>
                <w:bCs w:val="0"/>
                <w:caps w:val="0"/>
                <w:color w:val="auto"/>
                <w:kern w:val="2"/>
                <w:sz w:val="21"/>
                <w:szCs w:val="21"/>
                <w:highlight w:val="none"/>
                <w:vertAlign w:val="baseline"/>
                <w:lang w:val="en-US" w:eastAsia="zh-CN" w:bidi="ar"/>
              </w:rPr>
              <w:t>3.</w:t>
            </w:r>
            <w:r>
              <w:rPr>
                <w:rFonts w:hint="eastAsia" w:ascii="Calibri" w:hAnsi="Calibri" w:eastAsia="宋体" w:cs="Calibri"/>
                <w:b w:val="0"/>
                <w:bCs w:val="0"/>
                <w:caps w:val="0"/>
                <w:color w:val="auto"/>
                <w:kern w:val="2"/>
                <w:sz w:val="21"/>
                <w:szCs w:val="21"/>
                <w:highlight w:val="none"/>
                <w:vertAlign w:val="baseline"/>
                <w:lang w:val="en-US" w:eastAsia="zh-CN" w:bidi="ar"/>
              </w:rPr>
              <w:t>4</w:t>
            </w:r>
            <w:r>
              <w:rPr>
                <w:rFonts w:hint="eastAsia" w:ascii="宋体" w:hAnsi="宋体"/>
                <w:sz w:val="21"/>
                <w:szCs w:val="21"/>
                <w:highlight w:val="none"/>
              </w:rPr>
              <w:t>医疗器械许可：</w:t>
            </w:r>
            <w:r>
              <w:rPr>
                <w:rFonts w:hint="eastAsia" w:ascii="宋体" w:hAnsi="宋体" w:cs="宋体"/>
                <w:sz w:val="21"/>
                <w:szCs w:val="21"/>
                <w:highlight w:val="none"/>
              </w:rPr>
              <w:t>①</w:t>
            </w:r>
            <w:r>
              <w:rPr>
                <w:sz w:val="21"/>
                <w:szCs w:val="21"/>
                <w:highlight w:val="none"/>
              </w:rPr>
              <w:t>投标供应商为生产企业的，从事第一类医疗器械生产的，应取得食品药品监督管理部门颁发的《第一类医疗器械生产备案凭证》；从事第二类、第三类医疗器械生产的，应取得食品药品监督管理部门颁发的《医疗器械生产许可证》或在有效期内的《医疗器械生产企业许可证》。</w:t>
            </w:r>
            <w:r>
              <w:rPr>
                <w:rFonts w:hint="eastAsia" w:ascii="宋体" w:hAnsi="宋体" w:cs="宋体"/>
                <w:sz w:val="21"/>
                <w:szCs w:val="21"/>
                <w:highlight w:val="none"/>
              </w:rPr>
              <w:t>②</w:t>
            </w:r>
            <w:r>
              <w:rPr>
                <w:sz w:val="21"/>
                <w:szCs w:val="21"/>
                <w:highlight w:val="none"/>
              </w:rPr>
              <w:t>投标供应商为经营企业的，从事第二类医疗器械经营的，应取得食品药品监督管理部门颁发的《第二类医疗器械经营备案凭证》或有效期内的《医疗器械经营企业许可证》；从事第三类医疗器械经营的，应取得食品药品监督管理部门颁发的《医疗器械经营许可证》或有效期内的《医疗器械经营企业许可证》。 </w:t>
            </w:r>
            <w:r>
              <w:rPr>
                <w:rFonts w:hint="eastAsia" w:ascii="宋体" w:hAnsi="宋体" w:cs="宋体"/>
                <w:sz w:val="21"/>
                <w:szCs w:val="21"/>
                <w:highlight w:val="none"/>
              </w:rPr>
              <w:t>③</w:t>
            </w:r>
            <w:r>
              <w:rPr>
                <w:sz w:val="21"/>
                <w:szCs w:val="21"/>
                <w:highlight w:val="none"/>
              </w:rPr>
              <w:t>投标产品若纳入中华人民共和国医疗器械监督管理的，第一类医疗器械须具有备案凭证，第二、三类则应取得监督管理部门颁发相应的《中华人民共和国医疗器械注册证》及《医疗器械产品注册登记表》，若已办理两证合一则只需提供《医疗器械注册证》</w:t>
            </w:r>
            <w:r>
              <w:rPr>
                <w:rFonts w:hint="eastAsia" w:ascii="宋体" w:hAnsi="宋体"/>
                <w:sz w:val="21"/>
                <w:szCs w:val="21"/>
                <w:highlight w:val="none"/>
              </w:rPr>
              <w:t>；</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right="0"/>
              <w:jc w:val="both"/>
              <w:outlineLvl w:val="9"/>
              <w:rPr>
                <w:rFonts w:hint="default" w:ascii="宋体" w:hAnsi="宋体" w:eastAsia="宋体" w:cs="宋体"/>
                <w:b w:val="0"/>
                <w:bCs w:val="0"/>
                <w:caps w:val="0"/>
                <w:color w:val="auto"/>
                <w:kern w:val="2"/>
                <w:sz w:val="21"/>
                <w:szCs w:val="21"/>
                <w:highlight w:val="none"/>
                <w:vertAlign w:val="baseline"/>
                <w:lang w:val="en-US" w:eastAsia="zh-CN" w:bidi="ar"/>
              </w:rPr>
            </w:pPr>
            <w:r>
              <w:rPr>
                <w:rFonts w:hint="eastAsia" w:ascii="宋体" w:hAnsi="宋体" w:eastAsia="宋体" w:cs="宋体"/>
                <w:b w:val="0"/>
                <w:bCs w:val="0"/>
                <w:caps w:val="0"/>
                <w:color w:val="auto"/>
                <w:kern w:val="2"/>
                <w:sz w:val="21"/>
                <w:szCs w:val="21"/>
                <w:highlight w:val="none"/>
                <w:vertAlign w:val="baseline"/>
                <w:lang w:val="en-US" w:eastAsia="zh-CN" w:bidi="ar"/>
              </w:rPr>
              <w:t>3.5信誉要求：（</w:t>
            </w:r>
            <w:r>
              <w:rPr>
                <w:rFonts w:hint="default" w:ascii="宋体" w:hAnsi="宋体" w:eastAsia="宋体" w:cs="宋体"/>
                <w:b w:val="0"/>
                <w:bCs w:val="0"/>
                <w:caps w:val="0"/>
                <w:color w:val="auto"/>
                <w:kern w:val="2"/>
                <w:sz w:val="21"/>
                <w:szCs w:val="21"/>
                <w:highlight w:val="none"/>
                <w:vertAlign w:val="baseline"/>
                <w:lang w:val="en-US" w:eastAsia="zh-CN" w:bidi="ar"/>
              </w:rPr>
              <w:t>1</w:t>
            </w:r>
            <w:r>
              <w:rPr>
                <w:rFonts w:hint="eastAsia" w:ascii="宋体" w:hAnsi="宋体" w:eastAsia="宋体" w:cs="宋体"/>
                <w:b w:val="0"/>
                <w:bCs w:val="0"/>
                <w:caps w:val="0"/>
                <w:color w:val="auto"/>
                <w:kern w:val="2"/>
                <w:sz w:val="21"/>
                <w:szCs w:val="21"/>
                <w:highlight w:val="none"/>
                <w:vertAlign w:val="baseline"/>
                <w:lang w:val="en-US" w:eastAsia="zh-CN" w:bidi="ar"/>
              </w:rPr>
              <w:t>）拒绝列入政府取消投标资格记录期间的企业或个人投标。（</w:t>
            </w:r>
            <w:r>
              <w:rPr>
                <w:rFonts w:hint="default" w:ascii="宋体" w:hAnsi="宋体" w:eastAsia="宋体" w:cs="宋体"/>
                <w:b w:val="0"/>
                <w:bCs w:val="0"/>
                <w:caps w:val="0"/>
                <w:color w:val="auto"/>
                <w:kern w:val="2"/>
                <w:sz w:val="21"/>
                <w:szCs w:val="21"/>
                <w:highlight w:val="none"/>
                <w:vertAlign w:val="baseline"/>
                <w:lang w:val="en-US" w:eastAsia="zh-CN" w:bidi="ar"/>
              </w:rPr>
              <w:t>2</w:t>
            </w:r>
            <w:r>
              <w:rPr>
                <w:rFonts w:hint="eastAsia" w:ascii="宋体" w:hAnsi="宋体" w:eastAsia="宋体" w:cs="宋体"/>
                <w:b w:val="0"/>
                <w:bCs w:val="0"/>
                <w:caps w:val="0"/>
                <w:color w:val="auto"/>
                <w:kern w:val="2"/>
                <w:sz w:val="21"/>
                <w:szCs w:val="21"/>
                <w:highlight w:val="none"/>
                <w:vertAlign w:val="baseline"/>
                <w:lang w:val="en-US" w:eastAsia="zh-CN" w:bidi="ar"/>
              </w:rPr>
              <w:t>）未被工商行政管理机关在全国企业信用信息公示系统（</w:t>
            </w:r>
            <w:r>
              <w:rPr>
                <w:rFonts w:hint="default" w:ascii="宋体" w:hAnsi="宋体" w:eastAsia="宋体" w:cs="宋体"/>
                <w:b w:val="0"/>
                <w:bCs w:val="0"/>
                <w:caps w:val="0"/>
                <w:color w:val="auto"/>
                <w:kern w:val="2"/>
                <w:sz w:val="21"/>
                <w:szCs w:val="21"/>
                <w:highlight w:val="none"/>
                <w:vertAlign w:val="baseline"/>
                <w:lang w:val="en-US" w:eastAsia="zh-CN" w:bidi="ar"/>
              </w:rPr>
              <w:t>www.gsxt.gov.cn</w:t>
            </w:r>
            <w:r>
              <w:rPr>
                <w:rFonts w:hint="eastAsia" w:ascii="宋体" w:hAnsi="宋体" w:eastAsia="宋体" w:cs="宋体"/>
                <w:b w:val="0"/>
                <w:bCs w:val="0"/>
                <w:caps w:val="0"/>
                <w:color w:val="auto"/>
                <w:kern w:val="2"/>
                <w:sz w:val="21"/>
                <w:szCs w:val="21"/>
                <w:highlight w:val="none"/>
                <w:vertAlign w:val="baseline"/>
                <w:lang w:val="en-US" w:eastAsia="zh-CN" w:bidi="ar"/>
              </w:rPr>
              <w:t>）中列入严重违法失信企业名单。（</w:t>
            </w:r>
            <w:r>
              <w:rPr>
                <w:rFonts w:hint="default" w:ascii="宋体" w:hAnsi="宋体" w:eastAsia="宋体" w:cs="宋体"/>
                <w:b w:val="0"/>
                <w:bCs w:val="0"/>
                <w:caps w:val="0"/>
                <w:color w:val="auto"/>
                <w:kern w:val="2"/>
                <w:sz w:val="21"/>
                <w:szCs w:val="21"/>
                <w:highlight w:val="none"/>
                <w:vertAlign w:val="baseline"/>
                <w:lang w:val="en-US" w:eastAsia="zh-CN" w:bidi="ar"/>
              </w:rPr>
              <w:t>3</w:t>
            </w:r>
            <w:r>
              <w:rPr>
                <w:rFonts w:hint="eastAsia" w:ascii="宋体" w:hAnsi="宋体" w:eastAsia="宋体" w:cs="宋体"/>
                <w:b w:val="0"/>
                <w:bCs w:val="0"/>
                <w:caps w:val="0"/>
                <w:color w:val="auto"/>
                <w:kern w:val="2"/>
                <w:sz w:val="21"/>
                <w:szCs w:val="21"/>
                <w:highlight w:val="none"/>
                <w:vertAlign w:val="baseline"/>
                <w:lang w:val="en-US" w:eastAsia="zh-CN" w:bidi="ar"/>
              </w:rPr>
              <w:t>）未被“信用中国”（www.creditchina.gov.cn）、中国政府采购网（www.ccgp.gov.cn）列入失信被执行人、重大税收违法案件当事人名单、政府采购严重违法失信行为记录名单。（</w:t>
            </w:r>
            <w:r>
              <w:rPr>
                <w:rFonts w:hint="default" w:ascii="宋体" w:hAnsi="宋体" w:eastAsia="宋体" w:cs="宋体"/>
                <w:b w:val="0"/>
                <w:bCs w:val="0"/>
                <w:caps w:val="0"/>
                <w:color w:val="auto"/>
                <w:kern w:val="2"/>
                <w:sz w:val="21"/>
                <w:szCs w:val="21"/>
                <w:highlight w:val="none"/>
                <w:vertAlign w:val="baseline"/>
                <w:lang w:val="en-US" w:eastAsia="zh-CN" w:bidi="ar"/>
              </w:rPr>
              <w:t>4</w:t>
            </w:r>
            <w:r>
              <w:rPr>
                <w:rFonts w:hint="eastAsia" w:ascii="宋体" w:hAnsi="宋体" w:eastAsia="宋体" w:cs="宋体"/>
                <w:b w:val="0"/>
                <w:bCs w:val="0"/>
                <w:caps w:val="0"/>
                <w:color w:val="auto"/>
                <w:kern w:val="2"/>
                <w:sz w:val="21"/>
                <w:szCs w:val="21"/>
                <w:highlight w:val="none"/>
                <w:vertAlign w:val="baseline"/>
                <w:lang w:val="en-US" w:eastAsia="zh-CN" w:bidi="ar"/>
              </w:rPr>
              <w:t>）在近三年（</w:t>
            </w:r>
            <w:r>
              <w:rPr>
                <w:rFonts w:hint="default" w:ascii="宋体" w:hAnsi="宋体" w:eastAsia="宋体" w:cs="宋体"/>
                <w:b w:val="0"/>
                <w:bCs w:val="0"/>
                <w:caps w:val="0"/>
                <w:color w:val="auto"/>
                <w:kern w:val="2"/>
                <w:sz w:val="21"/>
                <w:szCs w:val="21"/>
                <w:highlight w:val="none"/>
                <w:vertAlign w:val="baseline"/>
                <w:lang w:val="en-US" w:eastAsia="zh-CN" w:bidi="ar"/>
              </w:rPr>
              <w:t>20</w:t>
            </w:r>
            <w:r>
              <w:rPr>
                <w:rFonts w:hint="eastAsia" w:ascii="宋体" w:hAnsi="宋体" w:eastAsia="宋体" w:cs="宋体"/>
                <w:b w:val="0"/>
                <w:bCs w:val="0"/>
                <w:caps w:val="0"/>
                <w:color w:val="auto"/>
                <w:kern w:val="2"/>
                <w:sz w:val="21"/>
                <w:szCs w:val="21"/>
                <w:highlight w:val="none"/>
                <w:vertAlign w:val="baseline"/>
                <w:lang w:val="en-US" w:eastAsia="zh-CN" w:bidi="ar"/>
              </w:rPr>
              <w:t>21年</w:t>
            </w:r>
            <w:r>
              <w:rPr>
                <w:rFonts w:hint="default" w:ascii="宋体" w:hAnsi="宋体" w:eastAsia="宋体" w:cs="宋体"/>
                <w:b w:val="0"/>
                <w:bCs w:val="0"/>
                <w:caps w:val="0"/>
                <w:color w:val="auto"/>
                <w:kern w:val="2"/>
                <w:sz w:val="21"/>
                <w:szCs w:val="21"/>
                <w:highlight w:val="none"/>
                <w:vertAlign w:val="baseline"/>
                <w:lang w:val="en-US" w:eastAsia="zh-CN" w:bidi="ar"/>
              </w:rPr>
              <w:t>1</w:t>
            </w:r>
            <w:r>
              <w:rPr>
                <w:rFonts w:hint="eastAsia" w:ascii="宋体" w:hAnsi="宋体" w:eastAsia="宋体" w:cs="宋体"/>
                <w:b w:val="0"/>
                <w:bCs w:val="0"/>
                <w:caps w:val="0"/>
                <w:color w:val="auto"/>
                <w:kern w:val="2"/>
                <w:sz w:val="21"/>
                <w:szCs w:val="21"/>
                <w:highlight w:val="none"/>
                <w:vertAlign w:val="baseline"/>
                <w:lang w:val="en-US" w:eastAsia="zh-CN" w:bidi="ar"/>
              </w:rPr>
              <w:t>月</w:t>
            </w:r>
            <w:r>
              <w:rPr>
                <w:rFonts w:hint="default" w:ascii="宋体" w:hAnsi="宋体" w:eastAsia="宋体" w:cs="宋体"/>
                <w:b w:val="0"/>
                <w:bCs w:val="0"/>
                <w:caps w:val="0"/>
                <w:color w:val="auto"/>
                <w:kern w:val="2"/>
                <w:sz w:val="21"/>
                <w:szCs w:val="21"/>
                <w:highlight w:val="none"/>
                <w:vertAlign w:val="baseline"/>
                <w:lang w:val="en-US" w:eastAsia="zh-CN" w:bidi="ar"/>
              </w:rPr>
              <w:t>1</w:t>
            </w:r>
            <w:r>
              <w:rPr>
                <w:rFonts w:hint="eastAsia" w:ascii="宋体" w:hAnsi="宋体" w:eastAsia="宋体" w:cs="宋体"/>
                <w:b w:val="0"/>
                <w:bCs w:val="0"/>
                <w:caps w:val="0"/>
                <w:color w:val="auto"/>
                <w:kern w:val="2"/>
                <w:sz w:val="21"/>
                <w:szCs w:val="21"/>
                <w:highlight w:val="none"/>
                <w:vertAlign w:val="baseline"/>
                <w:lang w:val="en-US" w:eastAsia="zh-CN" w:bidi="ar"/>
              </w:rPr>
              <w:t>日至今）内投标人和法定代表人未在“中国裁判文书网”（</w:t>
            </w:r>
            <w:r>
              <w:rPr>
                <w:rFonts w:hint="default" w:ascii="宋体" w:hAnsi="宋体" w:eastAsia="宋体" w:cs="宋体"/>
                <w:b w:val="0"/>
                <w:bCs w:val="0"/>
                <w:caps w:val="0"/>
                <w:color w:val="auto"/>
                <w:kern w:val="2"/>
                <w:sz w:val="21"/>
                <w:szCs w:val="21"/>
                <w:highlight w:val="none"/>
                <w:vertAlign w:val="baseline"/>
                <w:lang w:val="en-US" w:eastAsia="zh-CN" w:bidi="ar"/>
              </w:rPr>
              <w:t>http://wenshu.court.gov.cn/</w:t>
            </w:r>
            <w:r>
              <w:rPr>
                <w:rFonts w:hint="eastAsia" w:ascii="宋体" w:hAnsi="宋体" w:eastAsia="宋体" w:cs="宋体"/>
                <w:b w:val="0"/>
                <w:bCs w:val="0"/>
                <w:caps w:val="0"/>
                <w:color w:val="auto"/>
                <w:kern w:val="2"/>
                <w:sz w:val="21"/>
                <w:szCs w:val="21"/>
                <w:highlight w:val="none"/>
                <w:vertAlign w:val="baseline"/>
                <w:lang w:val="en-US" w:eastAsia="zh-CN" w:bidi="ar"/>
              </w:rPr>
              <w:t>）上有行贿犯罪行为。</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right="0"/>
              <w:jc w:val="both"/>
              <w:outlineLvl w:val="9"/>
              <w:rPr>
                <w:rFonts w:hint="eastAsia" w:ascii="宋体" w:hAnsi="宋体" w:eastAsia="宋体" w:cs="宋体"/>
                <w:b w:val="0"/>
                <w:bCs w:val="0"/>
                <w:caps w:val="0"/>
                <w:color w:val="auto"/>
                <w:kern w:val="2"/>
                <w:sz w:val="21"/>
                <w:szCs w:val="21"/>
                <w:highlight w:val="none"/>
                <w:vertAlign w:val="baseline"/>
                <w:lang w:val="en-US" w:eastAsia="zh-CN" w:bidi="ar"/>
              </w:rPr>
            </w:pPr>
            <w:r>
              <w:rPr>
                <w:rFonts w:hint="default" w:ascii="宋体" w:hAnsi="宋体" w:eastAsia="宋体" w:cs="宋体"/>
                <w:b w:val="0"/>
                <w:bCs w:val="0"/>
                <w:caps w:val="0"/>
                <w:color w:val="auto"/>
                <w:kern w:val="2"/>
                <w:sz w:val="21"/>
                <w:szCs w:val="21"/>
                <w:highlight w:val="none"/>
                <w:vertAlign w:val="baseline"/>
                <w:lang w:val="en-US" w:eastAsia="zh-CN" w:bidi="ar"/>
              </w:rPr>
              <w:t>3.</w:t>
            </w:r>
            <w:r>
              <w:rPr>
                <w:rFonts w:hint="eastAsia" w:ascii="宋体" w:hAnsi="宋体" w:eastAsia="宋体" w:cs="宋体"/>
                <w:b w:val="0"/>
                <w:bCs w:val="0"/>
                <w:caps w:val="0"/>
                <w:color w:val="auto"/>
                <w:kern w:val="2"/>
                <w:sz w:val="21"/>
                <w:szCs w:val="21"/>
                <w:highlight w:val="none"/>
                <w:vertAlign w:val="baseline"/>
                <w:lang w:val="en-US" w:eastAsia="zh-CN" w:bidi="ar"/>
              </w:rPr>
              <w:t>6参加政府采购活动前三年内在经营活动中没有重大违法记录的书面声明。</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right="0"/>
              <w:jc w:val="both"/>
              <w:outlineLvl w:val="9"/>
              <w:rPr>
                <w:rFonts w:hint="default" w:ascii="宋体" w:hAnsi="宋体" w:eastAsia="宋体" w:cs="宋体"/>
                <w:b w:val="0"/>
                <w:bCs w:val="0"/>
                <w:caps w:val="0"/>
                <w:color w:val="auto"/>
                <w:kern w:val="2"/>
                <w:sz w:val="21"/>
                <w:szCs w:val="21"/>
                <w:highlight w:val="none"/>
                <w:vertAlign w:val="baseline"/>
                <w:lang w:val="en-US" w:eastAsia="zh-CN" w:bidi="ar"/>
              </w:rPr>
            </w:pPr>
            <w:r>
              <w:rPr>
                <w:rFonts w:hint="eastAsia" w:ascii="宋体" w:hAnsi="宋体" w:eastAsia="宋体" w:cs="宋体"/>
                <w:b w:val="0"/>
                <w:bCs w:val="0"/>
                <w:caps w:val="0"/>
                <w:color w:val="auto"/>
                <w:kern w:val="2"/>
                <w:sz w:val="21"/>
                <w:szCs w:val="21"/>
                <w:highlight w:val="none"/>
                <w:vertAlign w:val="baseline"/>
                <w:lang w:val="en-US" w:eastAsia="zh-CN" w:bidi="ar"/>
              </w:rPr>
              <w:t>3.7</w:t>
            </w:r>
            <w:r>
              <w:rPr>
                <w:rFonts w:hint="default" w:ascii="宋体" w:hAnsi="宋体" w:eastAsia="宋体" w:cs="宋体"/>
                <w:b w:val="0"/>
                <w:bCs w:val="0"/>
                <w:caps w:val="0"/>
                <w:color w:val="auto"/>
                <w:kern w:val="2"/>
                <w:sz w:val="21"/>
                <w:szCs w:val="21"/>
                <w:highlight w:val="none"/>
                <w:vertAlign w:val="baseline"/>
                <w:lang w:val="en-US" w:eastAsia="zh-CN" w:bidi="ar"/>
              </w:rPr>
              <w:t>为采购项目提供整体设计、规范编制或者项目管理、监理、检测等服务的单位，不得再参加该采购项目的其他采购活动。</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rPr>
          <w:trHeight w:val="541" w:hRule="atLeast"/>
          <w:jc w:val="center"/>
        </w:trPr>
        <w:tc>
          <w:tcPr>
            <w:tcW w:w="5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t>11</w:t>
            </w:r>
          </w:p>
        </w:tc>
        <w:tc>
          <w:tcPr>
            <w:tcW w:w="1767"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是否接受联合体投标</w:t>
            </w:r>
          </w:p>
        </w:tc>
        <w:tc>
          <w:tcPr>
            <w:tcW w:w="674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6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否</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rPr>
          <w:trHeight w:val="90" w:hRule="atLeast"/>
          <w:jc w:val="center"/>
        </w:trPr>
        <w:tc>
          <w:tcPr>
            <w:tcW w:w="5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t>12</w:t>
            </w:r>
          </w:p>
        </w:tc>
        <w:tc>
          <w:tcPr>
            <w:tcW w:w="1767"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踏勘现场</w:t>
            </w:r>
          </w:p>
        </w:tc>
        <w:tc>
          <w:tcPr>
            <w:tcW w:w="674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6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Wingdings 2" w:hAnsi="Wingdings 2" w:eastAsia="宋体" w:cs="Wingdings 2"/>
                <w:b w:val="0"/>
                <w:bCs w:val="0"/>
                <w:caps w:val="0"/>
                <w:color w:val="auto"/>
                <w:kern w:val="2"/>
                <w:sz w:val="21"/>
                <w:szCs w:val="21"/>
                <w:highlight w:val="none"/>
                <w:vertAlign w:val="baseline"/>
                <w:lang w:val="en-US" w:eastAsia="zh-CN" w:bidi="ar"/>
              </w:rPr>
              <w:sym w:font="Wingdings 2" w:char="0052"/>
            </w:r>
            <w:r>
              <w:rPr>
                <w:rFonts w:hint="eastAsia" w:ascii="宋体" w:hAnsi="宋体" w:eastAsia="宋体" w:cs="Times New Roman"/>
                <w:b w:val="0"/>
                <w:bCs w:val="0"/>
                <w:caps w:val="0"/>
                <w:color w:val="auto"/>
                <w:kern w:val="2"/>
                <w:sz w:val="21"/>
                <w:szCs w:val="21"/>
                <w:highlight w:val="none"/>
                <w:vertAlign w:val="baseline"/>
                <w:lang w:val="en-US" w:eastAsia="zh-CN" w:bidi="ar"/>
              </w:rPr>
              <w:t>不组织</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rPr>
          <w:trHeight w:val="90" w:hRule="atLeast"/>
          <w:jc w:val="center"/>
        </w:trPr>
        <w:tc>
          <w:tcPr>
            <w:tcW w:w="571" w:type="dxa"/>
            <w:tcBorders>
              <w:top w:val="single" w:color="auto" w:sz="4" w:space="0"/>
              <w:left w:val="single" w:color="auto" w:sz="4" w:space="0"/>
              <w:bottom w:val="nil"/>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t>13</w:t>
            </w:r>
          </w:p>
        </w:tc>
        <w:tc>
          <w:tcPr>
            <w:tcW w:w="1767" w:type="dxa"/>
            <w:tcBorders>
              <w:top w:val="single" w:color="auto" w:sz="4" w:space="0"/>
              <w:left w:val="nil"/>
              <w:bottom w:val="nil"/>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答疑会时间及地点</w:t>
            </w:r>
          </w:p>
        </w:tc>
        <w:tc>
          <w:tcPr>
            <w:tcW w:w="6740" w:type="dxa"/>
            <w:tcBorders>
              <w:top w:val="single" w:color="auto" w:sz="4" w:space="0"/>
              <w:left w:val="nil"/>
              <w:bottom w:val="nil"/>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6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Wingdings 2" w:hAnsi="Wingdings 2" w:eastAsia="宋体" w:cs="Wingdings 2"/>
                <w:b w:val="0"/>
                <w:bCs w:val="0"/>
                <w:caps w:val="0"/>
                <w:color w:val="auto"/>
                <w:kern w:val="2"/>
                <w:sz w:val="21"/>
                <w:szCs w:val="21"/>
                <w:highlight w:val="none"/>
                <w:vertAlign w:val="baseline"/>
                <w:lang w:val="en-US" w:eastAsia="zh-CN" w:bidi="ar"/>
              </w:rPr>
              <w:sym w:font="Wingdings 2" w:char="0052"/>
            </w:r>
            <w:r>
              <w:rPr>
                <w:rFonts w:hint="eastAsia" w:ascii="宋体" w:hAnsi="宋体" w:eastAsia="宋体" w:cs="Times New Roman"/>
                <w:b w:val="0"/>
                <w:bCs w:val="0"/>
                <w:caps w:val="0"/>
                <w:color w:val="auto"/>
                <w:kern w:val="2"/>
                <w:sz w:val="21"/>
                <w:szCs w:val="21"/>
                <w:highlight w:val="none"/>
                <w:vertAlign w:val="baseline"/>
                <w:lang w:val="en-US" w:eastAsia="zh-CN" w:bidi="ar"/>
              </w:rPr>
              <w:t>不召开</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rPr>
          <w:trHeight w:val="447" w:hRule="atLeast"/>
          <w:jc w:val="center"/>
        </w:trPr>
        <w:tc>
          <w:tcPr>
            <w:tcW w:w="5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t>14</w:t>
            </w:r>
          </w:p>
        </w:tc>
        <w:tc>
          <w:tcPr>
            <w:tcW w:w="1767"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分包、转包</w:t>
            </w:r>
          </w:p>
        </w:tc>
        <w:tc>
          <w:tcPr>
            <w:tcW w:w="674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6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不允许</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rPr>
          <w:trHeight w:val="737" w:hRule="atLeast"/>
          <w:jc w:val="center"/>
        </w:trPr>
        <w:tc>
          <w:tcPr>
            <w:tcW w:w="5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t>15</w:t>
            </w:r>
          </w:p>
        </w:tc>
        <w:tc>
          <w:tcPr>
            <w:tcW w:w="1767"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偏离</w:t>
            </w:r>
          </w:p>
        </w:tc>
        <w:tc>
          <w:tcPr>
            <w:tcW w:w="674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6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Wingdings 2" w:hAnsi="Wingdings 2" w:eastAsia="宋体" w:cs="Wingdings 2"/>
                <w:b w:val="0"/>
                <w:bCs w:val="0"/>
                <w:caps w:val="0"/>
                <w:color w:val="auto"/>
                <w:kern w:val="2"/>
                <w:sz w:val="21"/>
                <w:szCs w:val="21"/>
                <w:highlight w:val="none"/>
                <w:vertAlign w:val="baseline"/>
                <w:lang w:val="en-US" w:eastAsia="zh-CN" w:bidi="ar"/>
              </w:rPr>
              <w:sym w:font="Wingdings 2" w:char="0052"/>
            </w:r>
            <w:r>
              <w:rPr>
                <w:rFonts w:hint="eastAsia" w:ascii="宋体" w:hAnsi="宋体" w:eastAsia="宋体" w:cs="Times New Roman"/>
                <w:b w:val="0"/>
                <w:bCs w:val="0"/>
                <w:caps w:val="0"/>
                <w:color w:val="auto"/>
                <w:kern w:val="2"/>
                <w:sz w:val="21"/>
                <w:szCs w:val="21"/>
                <w:highlight w:val="none"/>
                <w:vertAlign w:val="baseline"/>
                <w:lang w:val="en-US" w:eastAsia="zh-CN" w:bidi="ar"/>
              </w:rPr>
              <w:t>允许正偏离</w:t>
            </w:r>
          </w:p>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6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□不接受任何偏离</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rPr>
          <w:trHeight w:val="501" w:hRule="atLeast"/>
          <w:jc w:val="center"/>
        </w:trPr>
        <w:tc>
          <w:tcPr>
            <w:tcW w:w="5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t>16</w:t>
            </w:r>
          </w:p>
        </w:tc>
        <w:tc>
          <w:tcPr>
            <w:tcW w:w="1767"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构成招标文件</w:t>
            </w:r>
          </w:p>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的其他材料</w:t>
            </w:r>
          </w:p>
        </w:tc>
        <w:tc>
          <w:tcPr>
            <w:tcW w:w="674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6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宋体" w:hAnsi="宋体" w:cs="宋体"/>
                <w:sz w:val="21"/>
                <w:szCs w:val="21"/>
                <w:highlight w:val="none"/>
                <w:lang w:val="en-US" w:eastAsia="zh-CN" w:bidi="ar-SA"/>
              </w:rPr>
              <w:t>/</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rPr>
          <w:trHeight w:val="737" w:hRule="atLeast"/>
          <w:jc w:val="center"/>
        </w:trPr>
        <w:tc>
          <w:tcPr>
            <w:tcW w:w="5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t>17</w:t>
            </w:r>
          </w:p>
        </w:tc>
        <w:tc>
          <w:tcPr>
            <w:tcW w:w="1767"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签字或盖章要求</w:t>
            </w:r>
          </w:p>
        </w:tc>
        <w:tc>
          <w:tcPr>
            <w:tcW w:w="674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6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w:t>
            </w:r>
            <w:r>
              <w:rPr>
                <w:rFonts w:hint="default" w:ascii="Calibri" w:hAnsi="Calibri" w:eastAsia="宋体" w:cs="Times New Roman"/>
                <w:b w:val="0"/>
                <w:bCs w:val="0"/>
                <w:caps w:val="0"/>
                <w:color w:val="auto"/>
                <w:kern w:val="2"/>
                <w:sz w:val="21"/>
                <w:szCs w:val="21"/>
                <w:highlight w:val="none"/>
                <w:vertAlign w:val="baseline"/>
                <w:lang w:val="en-US" w:eastAsia="zh-CN" w:bidi="ar"/>
              </w:rPr>
              <w:t>1</w:t>
            </w:r>
            <w:r>
              <w:rPr>
                <w:rFonts w:hint="eastAsia" w:ascii="宋体" w:hAnsi="宋体" w:eastAsia="宋体" w:cs="Times New Roman"/>
                <w:b w:val="0"/>
                <w:bCs w:val="0"/>
                <w:caps w:val="0"/>
                <w:color w:val="auto"/>
                <w:kern w:val="2"/>
                <w:sz w:val="21"/>
                <w:szCs w:val="21"/>
                <w:highlight w:val="none"/>
                <w:vertAlign w:val="baseline"/>
                <w:lang w:val="en-US" w:eastAsia="zh-CN" w:bidi="ar"/>
              </w:rPr>
              <w:t xml:space="preserve">）所有要求签字的地方都应用不褪色的墨水或签字笔由本人亲笔手写签字（包括姓和名），不得用盖章（如签名章、签字章等）代替，也不得由他人代签。 </w:t>
            </w:r>
          </w:p>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6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w:t>
            </w:r>
            <w:r>
              <w:rPr>
                <w:rFonts w:hint="default" w:ascii="Calibri" w:hAnsi="Calibri" w:eastAsia="宋体" w:cs="Times New Roman"/>
                <w:b w:val="0"/>
                <w:bCs w:val="0"/>
                <w:caps w:val="0"/>
                <w:color w:val="auto"/>
                <w:kern w:val="2"/>
                <w:sz w:val="21"/>
                <w:szCs w:val="21"/>
                <w:highlight w:val="none"/>
                <w:vertAlign w:val="baseline"/>
                <w:lang w:val="en-US" w:eastAsia="zh-CN" w:bidi="ar"/>
              </w:rPr>
              <w:t>2</w:t>
            </w:r>
            <w:r>
              <w:rPr>
                <w:rFonts w:hint="eastAsia" w:ascii="宋体" w:hAnsi="宋体" w:eastAsia="宋体" w:cs="Times New Roman"/>
                <w:b w:val="0"/>
                <w:bCs w:val="0"/>
                <w:caps w:val="0"/>
                <w:color w:val="auto"/>
                <w:kern w:val="2"/>
                <w:sz w:val="21"/>
                <w:szCs w:val="21"/>
                <w:highlight w:val="none"/>
                <w:vertAlign w:val="baseline"/>
                <w:lang w:val="en-US" w:eastAsia="zh-CN" w:bidi="ar"/>
              </w:rPr>
              <w:t xml:space="preserve">）所有要求盖章的地方都应按照招标文件的规定加盖与投标人名称全称相一致的标准公章，不得使用彩喷或者彩印的印章、可使用专用章（如合同专用章、投标专用章等）代替。 </w:t>
            </w:r>
          </w:p>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6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w:t>
            </w:r>
            <w:r>
              <w:rPr>
                <w:rFonts w:hint="default" w:ascii="Calibri" w:hAnsi="Calibri" w:eastAsia="宋体" w:cs="Times New Roman"/>
                <w:b w:val="0"/>
                <w:bCs w:val="0"/>
                <w:caps w:val="0"/>
                <w:color w:val="auto"/>
                <w:kern w:val="2"/>
                <w:sz w:val="21"/>
                <w:szCs w:val="21"/>
                <w:highlight w:val="none"/>
                <w:vertAlign w:val="baseline"/>
                <w:lang w:val="en-US" w:eastAsia="zh-CN" w:bidi="ar"/>
              </w:rPr>
              <w:t>3</w:t>
            </w:r>
            <w:r>
              <w:rPr>
                <w:rFonts w:hint="eastAsia" w:ascii="宋体" w:hAnsi="宋体" w:eastAsia="宋体" w:cs="Times New Roman"/>
                <w:b w:val="0"/>
                <w:bCs w:val="0"/>
                <w:caps w:val="0"/>
                <w:color w:val="auto"/>
                <w:kern w:val="2"/>
                <w:sz w:val="21"/>
                <w:szCs w:val="21"/>
                <w:highlight w:val="none"/>
                <w:vertAlign w:val="baseline"/>
                <w:lang w:val="en-US" w:eastAsia="zh-CN" w:bidi="ar"/>
              </w:rPr>
              <w:t>）投标文件格式中要求投标人“法定代表人或其委托代理人”签字的，如法定代表人亲自投标而不委托代理人投标，由法定代表人签字；如法定代表人授权委托代理人投标，由委托代理人签字，也可由法定代表人签字。</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rPr>
          <w:trHeight w:val="737" w:hRule="atLeast"/>
          <w:jc w:val="center"/>
        </w:trPr>
        <w:tc>
          <w:tcPr>
            <w:tcW w:w="5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t>18</w:t>
            </w:r>
          </w:p>
        </w:tc>
        <w:tc>
          <w:tcPr>
            <w:tcW w:w="1767"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投标有效期</w:t>
            </w:r>
          </w:p>
        </w:tc>
        <w:tc>
          <w:tcPr>
            <w:tcW w:w="674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t>90</w:t>
            </w:r>
            <w:r>
              <w:rPr>
                <w:rFonts w:hint="eastAsia" w:ascii="宋体" w:hAnsi="宋体" w:eastAsia="宋体" w:cs="Times New Roman"/>
                <w:b w:val="0"/>
                <w:bCs w:val="0"/>
                <w:caps w:val="0"/>
                <w:color w:val="auto"/>
                <w:kern w:val="2"/>
                <w:sz w:val="21"/>
                <w:szCs w:val="21"/>
                <w:highlight w:val="none"/>
                <w:vertAlign w:val="baseline"/>
                <w:lang w:val="en-US" w:eastAsia="zh-CN" w:bidi="ar"/>
              </w:rPr>
              <w:t>日历天（从投标截止之日算起）</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rPr>
          <w:trHeight w:val="737" w:hRule="atLeast"/>
          <w:jc w:val="center"/>
        </w:trPr>
        <w:tc>
          <w:tcPr>
            <w:tcW w:w="5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t>19</w:t>
            </w:r>
          </w:p>
        </w:tc>
        <w:tc>
          <w:tcPr>
            <w:tcW w:w="1767"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投标保证金</w:t>
            </w:r>
          </w:p>
        </w:tc>
        <w:tc>
          <w:tcPr>
            <w:tcW w:w="6740" w:type="dxa"/>
            <w:tcBorders>
              <w:top w:val="single" w:color="auto" w:sz="4" w:space="0"/>
              <w:left w:val="nil"/>
              <w:bottom w:val="single" w:color="auto" w:sz="4" w:space="0"/>
              <w:right w:val="single" w:color="auto" w:sz="4" w:space="0"/>
            </w:tcBorders>
            <w:shd w:val="clear" w:color="auto" w:fill="auto"/>
            <w:noWrap/>
            <w:vAlign w:val="top"/>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6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Theme="minorHAnsi" w:hAnsiTheme="minorHAnsi" w:eastAsiaTheme="minorEastAsia" w:cstheme="minorBidi"/>
                <w:b/>
                <w:bCs/>
                <w:kern w:val="2"/>
                <w:sz w:val="21"/>
                <w:szCs w:val="24"/>
                <w:highlight w:val="none"/>
                <w:lang w:val="zh-CN"/>
              </w:rPr>
              <w:t>注：根据长春市财政局关于取消政府采购投标保证金及采购文件工本费等有关事项的通知《长财采购〔2021〕695 号》文件要求“自 2021 年 7 月 1 日起，全市政府采购货物和服务招标投标活动及非招标采购方式采购货物、工程和服务不得向诚信记录良好的供应商收取投标保证金，但对于满足《中华人民共和国政府采购法》第二十二条有关规定，经“信用中国”网站查询存在行政处罚信息的供应商，采购人、采购代理机构可以按规定收取投标保证金。”供应商根据自身情况自行判断是否需要提交保证金。如符合文件要求的不需要提交保证金情况的请在</w:t>
            </w:r>
            <w:r>
              <w:rPr>
                <w:rFonts w:hint="eastAsia" w:eastAsiaTheme="minorEastAsia" w:cstheme="minorBidi"/>
                <w:b/>
                <w:bCs/>
                <w:kern w:val="2"/>
                <w:sz w:val="21"/>
                <w:szCs w:val="24"/>
                <w:highlight w:val="none"/>
                <w:lang w:val="zh-CN"/>
              </w:rPr>
              <w:t>投标</w:t>
            </w:r>
            <w:r>
              <w:rPr>
                <w:rFonts w:hint="eastAsia" w:asciiTheme="minorHAnsi" w:hAnsiTheme="minorHAnsi" w:eastAsiaTheme="minorEastAsia" w:cstheme="minorBidi"/>
                <w:b/>
                <w:bCs/>
                <w:kern w:val="2"/>
                <w:sz w:val="21"/>
                <w:szCs w:val="24"/>
                <w:highlight w:val="none"/>
                <w:lang w:val="zh-CN"/>
              </w:rPr>
              <w:t>文件中提供相关网页截图，并在截止时间前2日将截图提交到采购代理机构</w:t>
            </w:r>
            <w:r>
              <w:rPr>
                <w:rFonts w:hint="eastAsia" w:cstheme="minorBidi"/>
                <w:b/>
                <w:bCs/>
                <w:kern w:val="2"/>
                <w:sz w:val="21"/>
                <w:szCs w:val="24"/>
                <w:highlight w:val="none"/>
                <w:lang w:val="en-US" w:eastAsia="zh-CN"/>
              </w:rPr>
              <w:t>邮箱jlmzxmgl@163.com</w:t>
            </w:r>
            <w:r>
              <w:rPr>
                <w:rFonts w:hint="eastAsia" w:asciiTheme="minorHAnsi" w:hAnsiTheme="minorHAnsi" w:eastAsiaTheme="minorEastAsia" w:cstheme="minorBidi"/>
                <w:b/>
                <w:bCs/>
                <w:kern w:val="2"/>
                <w:sz w:val="21"/>
                <w:szCs w:val="24"/>
                <w:highlight w:val="none"/>
                <w:lang w:val="zh-CN"/>
              </w:rPr>
              <w:t>。</w:t>
            </w:r>
          </w:p>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6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t>2</w:t>
            </w:r>
            <w:r>
              <w:rPr>
                <w:rFonts w:hint="eastAsia" w:ascii="宋体" w:hAnsi="宋体" w:eastAsia="宋体" w:cs="Times New Roman"/>
                <w:b w:val="0"/>
                <w:bCs w:val="0"/>
                <w:caps w:val="0"/>
                <w:color w:val="auto"/>
                <w:kern w:val="2"/>
                <w:sz w:val="21"/>
                <w:szCs w:val="21"/>
                <w:highlight w:val="none"/>
                <w:vertAlign w:val="baseline"/>
                <w:lang w:val="en-US" w:eastAsia="zh-CN" w:bidi="ar"/>
              </w:rPr>
              <w:t>、投标保证金的金额：24000元。</w:t>
            </w:r>
          </w:p>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6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投标保证金的形式：支票、汇票、电汇、本票、或者金融机构、担保机构出具的保函等非现金形式提交，投标保证金须从基本账户转出，投标人未按照招标文件要求提交投标保证金的，投标无效。</w:t>
            </w:r>
          </w:p>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60" w:lineRule="auto"/>
              <w:ind w:left="0" w:right="0" w:firstLine="0"/>
              <w:jc w:val="both"/>
              <w:outlineLvl w:val="9"/>
              <w:rPr>
                <w:rFonts w:hint="eastAsia" w:ascii="宋体" w:hAnsi="宋体" w:eastAsia="宋体" w:cs="Times New Roman"/>
                <w:b w:val="0"/>
                <w:bCs w:val="0"/>
                <w:caps w:val="0"/>
                <w:color w:val="auto"/>
                <w:kern w:val="2"/>
                <w:sz w:val="21"/>
                <w:szCs w:val="21"/>
                <w:highlight w:val="none"/>
                <w:vertAlign w:val="baseline"/>
                <w:lang w:val="en-US" w:eastAsia="zh-CN"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户名：吉林省铭泽项目管理有限公司</w:t>
            </w:r>
          </w:p>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60" w:lineRule="auto"/>
              <w:ind w:left="0" w:right="0" w:firstLine="0"/>
              <w:jc w:val="both"/>
              <w:outlineLvl w:val="9"/>
              <w:rPr>
                <w:rFonts w:hint="eastAsia" w:ascii="宋体" w:hAnsi="宋体" w:eastAsia="宋体" w:cs="Times New Roman"/>
                <w:b w:val="0"/>
                <w:bCs w:val="0"/>
                <w:caps w:val="0"/>
                <w:color w:val="auto"/>
                <w:kern w:val="2"/>
                <w:sz w:val="21"/>
                <w:szCs w:val="21"/>
                <w:highlight w:val="none"/>
                <w:vertAlign w:val="baseline"/>
                <w:lang w:val="en-US" w:eastAsia="zh-CN"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开户行：吉林银行长春湖滨支行</w:t>
            </w:r>
          </w:p>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60" w:lineRule="auto"/>
              <w:ind w:left="0" w:right="0" w:firstLine="0"/>
              <w:jc w:val="both"/>
              <w:outlineLvl w:val="9"/>
              <w:rPr>
                <w:rFonts w:hint="eastAsia" w:ascii="宋体" w:hAnsi="宋体" w:eastAsia="宋体" w:cs="Times New Roman"/>
                <w:b w:val="0"/>
                <w:bCs w:val="0"/>
                <w:caps w:val="0"/>
                <w:color w:val="auto"/>
                <w:kern w:val="2"/>
                <w:sz w:val="21"/>
                <w:szCs w:val="21"/>
                <w:highlight w:val="none"/>
                <w:vertAlign w:val="baseline"/>
                <w:lang w:val="en-US" w:eastAsia="zh-CN"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账号：0126101000001573</w:t>
            </w:r>
          </w:p>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60" w:lineRule="auto"/>
              <w:ind w:left="0" w:right="0" w:firstLine="0"/>
              <w:jc w:val="both"/>
              <w:outlineLvl w:val="9"/>
              <w:rPr>
                <w:rFonts w:hint="eastAsia" w:ascii="宋体" w:hAnsi="宋体" w:eastAsia="宋体" w:cs="Times New Roman"/>
                <w:b w:val="0"/>
                <w:bCs w:val="0"/>
                <w:caps w:val="0"/>
                <w:color w:val="auto"/>
                <w:kern w:val="2"/>
                <w:sz w:val="21"/>
                <w:szCs w:val="21"/>
                <w:highlight w:val="none"/>
                <w:vertAlign w:val="baseline"/>
                <w:lang w:val="en-US" w:eastAsia="zh-CN"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行号：313241020139</w:t>
            </w:r>
          </w:p>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6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※注：投标保证金应于保证金截止时间前完成缴纳，截止时间前未到账的供应商视为未缴纳投标保证金。</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rPr>
          <w:trHeight w:val="669" w:hRule="atLeast"/>
          <w:jc w:val="center"/>
        </w:trPr>
        <w:tc>
          <w:tcPr>
            <w:tcW w:w="5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t>20</w:t>
            </w:r>
          </w:p>
        </w:tc>
        <w:tc>
          <w:tcPr>
            <w:tcW w:w="1767"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投标文件份数</w:t>
            </w:r>
          </w:p>
        </w:tc>
        <w:tc>
          <w:tcPr>
            <w:tcW w:w="674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6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纸质版投标文件份数要求：</w:t>
            </w:r>
          </w:p>
          <w:p>
            <w:pPr>
              <w:widowControl/>
              <w:autoSpaceDN w:val="0"/>
              <w:spacing w:line="360" w:lineRule="auto"/>
              <w:rPr>
                <w:rFonts w:ascii="Calibri" w:hAnsi="Calibri" w:eastAsia="宋体" w:cs="Times New Roman"/>
                <w:szCs w:val="21"/>
                <w:lang w:bidi="ar"/>
              </w:rPr>
            </w:pPr>
            <w:r>
              <w:rPr>
                <w:rFonts w:hint="eastAsia" w:ascii="宋体" w:hAnsi="宋体" w:eastAsia="宋体" w:cs="Times New Roman"/>
                <w:szCs w:val="21"/>
                <w:lang w:val="en-US" w:eastAsia="zh-CN" w:bidi="ar"/>
              </w:rPr>
              <w:t>1、</w:t>
            </w:r>
            <w:r>
              <w:rPr>
                <w:rFonts w:hint="eastAsia" w:ascii="宋体" w:hAnsi="宋体" w:eastAsia="宋体" w:cs="Times New Roman"/>
                <w:szCs w:val="21"/>
                <w:lang w:bidi="ar"/>
              </w:rPr>
              <w:t>纸质版投标文件份数要求：</w:t>
            </w:r>
          </w:p>
          <w:p>
            <w:pPr>
              <w:widowControl/>
              <w:autoSpaceDN w:val="0"/>
              <w:spacing w:line="360" w:lineRule="auto"/>
              <w:rPr>
                <w:rFonts w:hint="default" w:ascii="Calibri" w:hAnsi="Calibri" w:eastAsia="宋体" w:cs="Times New Roman"/>
                <w:caps w:val="0"/>
                <w:color w:val="auto"/>
                <w:kern w:val="2"/>
                <w:sz w:val="21"/>
                <w:szCs w:val="21"/>
                <w:highlight w:val="none"/>
                <w:vertAlign w:val="baseline"/>
                <w:lang w:bidi="ar"/>
              </w:rPr>
            </w:pPr>
            <w:r>
              <w:rPr>
                <w:rFonts w:hint="eastAsia" w:ascii="宋体" w:hAnsi="宋体" w:eastAsia="宋体" w:cs="Times New Roman"/>
                <w:b/>
                <w:bCs/>
                <w:szCs w:val="21"/>
                <w:lang w:bidi="ar"/>
              </w:rPr>
              <w:t>中标候选人（</w:t>
            </w:r>
            <w:r>
              <w:rPr>
                <w:rFonts w:hint="eastAsia" w:ascii="宋体" w:hAnsi="宋体" w:eastAsia="宋体" w:cs="Times New Roman"/>
                <w:b/>
                <w:bCs/>
                <w:szCs w:val="21"/>
                <w:lang w:val="en-US" w:eastAsia="zh-CN" w:bidi="ar"/>
              </w:rPr>
              <w:t>前三名</w:t>
            </w:r>
            <w:r>
              <w:rPr>
                <w:rFonts w:hint="eastAsia" w:ascii="宋体" w:hAnsi="宋体" w:eastAsia="宋体" w:cs="Times New Roman"/>
                <w:b/>
                <w:bCs/>
                <w:szCs w:val="21"/>
                <w:lang w:bidi="ar"/>
              </w:rPr>
              <w:t>）应在中标候选人公示期内将投标文件纸质版递交至招标代理机构（递交的纸质版投标文件须与网上递交的投标文件内容一致）：5份（即正本1份，副本4本）,电子版优盘2份。</w:t>
            </w:r>
          </w:p>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6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t>2</w:t>
            </w:r>
            <w:r>
              <w:rPr>
                <w:rFonts w:hint="eastAsia" w:ascii="宋体" w:hAnsi="宋体" w:eastAsia="宋体" w:cs="Times New Roman"/>
                <w:b w:val="0"/>
                <w:bCs w:val="0"/>
                <w:caps w:val="0"/>
                <w:color w:val="auto"/>
                <w:kern w:val="2"/>
                <w:sz w:val="21"/>
                <w:szCs w:val="21"/>
                <w:highlight w:val="none"/>
                <w:vertAlign w:val="baseline"/>
                <w:lang w:val="en-US" w:eastAsia="zh-CN" w:bidi="ar"/>
              </w:rPr>
              <w:t>、其他要求：</w:t>
            </w:r>
          </w:p>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6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w:t>
            </w:r>
            <w:r>
              <w:rPr>
                <w:rFonts w:hint="default" w:ascii="Calibri" w:hAnsi="Calibri" w:eastAsia="宋体" w:cs="Times New Roman"/>
                <w:b w:val="0"/>
                <w:bCs w:val="0"/>
                <w:caps w:val="0"/>
                <w:color w:val="auto"/>
                <w:kern w:val="2"/>
                <w:sz w:val="21"/>
                <w:szCs w:val="21"/>
                <w:highlight w:val="none"/>
                <w:vertAlign w:val="baseline"/>
                <w:lang w:val="en-US" w:eastAsia="zh-CN" w:bidi="ar"/>
              </w:rPr>
              <w:t>1</w:t>
            </w:r>
            <w:r>
              <w:rPr>
                <w:rFonts w:hint="eastAsia" w:ascii="宋体" w:hAnsi="宋体" w:eastAsia="宋体" w:cs="Times New Roman"/>
                <w:b w:val="0"/>
                <w:bCs w:val="0"/>
                <w:caps w:val="0"/>
                <w:color w:val="auto"/>
                <w:kern w:val="2"/>
                <w:sz w:val="21"/>
                <w:szCs w:val="21"/>
                <w:highlight w:val="none"/>
                <w:vertAlign w:val="baseline"/>
                <w:lang w:val="en-US" w:eastAsia="zh-CN" w:bidi="ar"/>
              </w:rPr>
              <w:t>）评标过程中以电子投标文件为主，以电子投标文件为准。</w:t>
            </w:r>
          </w:p>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6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w:t>
            </w:r>
            <w:r>
              <w:rPr>
                <w:rFonts w:hint="default" w:ascii="Calibri" w:hAnsi="Calibri" w:eastAsia="宋体" w:cs="Times New Roman"/>
                <w:b w:val="0"/>
                <w:bCs w:val="0"/>
                <w:caps w:val="0"/>
                <w:color w:val="auto"/>
                <w:kern w:val="2"/>
                <w:sz w:val="21"/>
                <w:szCs w:val="21"/>
                <w:highlight w:val="none"/>
                <w:vertAlign w:val="baseline"/>
                <w:lang w:val="en-US" w:eastAsia="zh-CN" w:bidi="ar"/>
              </w:rPr>
              <w:t>2</w:t>
            </w:r>
            <w:r>
              <w:rPr>
                <w:rFonts w:hint="eastAsia" w:ascii="宋体" w:hAnsi="宋体" w:eastAsia="宋体" w:cs="Times New Roman"/>
                <w:b w:val="0"/>
                <w:bCs w:val="0"/>
                <w:caps w:val="0"/>
                <w:color w:val="auto"/>
                <w:kern w:val="2"/>
                <w:sz w:val="21"/>
                <w:szCs w:val="21"/>
                <w:highlight w:val="none"/>
                <w:vertAlign w:val="baseline"/>
                <w:lang w:val="en-US" w:eastAsia="zh-CN" w:bidi="ar"/>
              </w:rPr>
              <w:t>）投标单位在“政采云”平台（</w:t>
            </w:r>
            <w:r>
              <w:rPr>
                <w:rFonts w:hint="default" w:ascii="Calibri" w:hAnsi="Calibri" w:eastAsia="宋体" w:cs="Times New Roman"/>
                <w:b w:val="0"/>
                <w:bCs w:val="0"/>
                <w:caps w:val="0"/>
                <w:color w:val="auto"/>
                <w:kern w:val="2"/>
                <w:sz w:val="21"/>
                <w:szCs w:val="21"/>
                <w:highlight w:val="none"/>
                <w:vertAlign w:val="baseline"/>
                <w:lang w:val="en-US" w:eastAsia="zh-CN" w:bidi="ar"/>
              </w:rPr>
              <w:t>http</w:t>
            </w:r>
            <w:r>
              <w:rPr>
                <w:rFonts w:hint="eastAsia" w:ascii="宋体" w:hAnsi="宋体" w:eastAsia="宋体" w:cs="Times New Roman"/>
                <w:b w:val="0"/>
                <w:bCs w:val="0"/>
                <w:caps w:val="0"/>
                <w:color w:val="auto"/>
                <w:kern w:val="2"/>
                <w:sz w:val="21"/>
                <w:szCs w:val="21"/>
                <w:highlight w:val="none"/>
                <w:vertAlign w:val="baseline"/>
                <w:lang w:val="en-US" w:eastAsia="zh-CN" w:bidi="ar"/>
              </w:rPr>
              <w:t>：</w:t>
            </w:r>
            <w:r>
              <w:rPr>
                <w:rFonts w:hint="default" w:ascii="Calibri" w:hAnsi="Calibri" w:eastAsia="宋体" w:cs="Times New Roman"/>
                <w:b w:val="0"/>
                <w:bCs w:val="0"/>
                <w:caps w:val="0"/>
                <w:color w:val="auto"/>
                <w:kern w:val="2"/>
                <w:sz w:val="21"/>
                <w:szCs w:val="21"/>
                <w:highlight w:val="none"/>
                <w:vertAlign w:val="baseline"/>
                <w:lang w:val="en-US" w:eastAsia="zh-CN" w:bidi="ar"/>
              </w:rPr>
              <w:t>//www.zcygov.cn</w:t>
            </w:r>
            <w:r>
              <w:rPr>
                <w:rFonts w:hint="eastAsia" w:ascii="宋体" w:hAnsi="宋体" w:eastAsia="宋体" w:cs="Times New Roman"/>
                <w:b w:val="0"/>
                <w:bCs w:val="0"/>
                <w:caps w:val="0"/>
                <w:color w:val="auto"/>
                <w:kern w:val="2"/>
                <w:sz w:val="21"/>
                <w:szCs w:val="21"/>
                <w:highlight w:val="none"/>
                <w:vertAlign w:val="baseline"/>
                <w:lang w:val="en-US" w:eastAsia="zh-CN" w:bidi="ar"/>
              </w:rPr>
              <w:t>）上制作投标文件</w:t>
            </w:r>
            <w:r>
              <w:rPr>
                <w:rFonts w:hint="default" w:ascii="Calibri" w:hAnsi="Calibri" w:eastAsia="宋体" w:cs="Times New Roman"/>
                <w:b w:val="0"/>
                <w:bCs w:val="0"/>
                <w:caps w:val="0"/>
                <w:color w:val="auto"/>
                <w:kern w:val="2"/>
                <w:sz w:val="21"/>
                <w:szCs w:val="21"/>
                <w:highlight w:val="none"/>
                <w:vertAlign w:val="baseline"/>
                <w:lang w:val="en-US" w:eastAsia="zh-CN" w:bidi="ar"/>
              </w:rPr>
              <w:t>1</w:t>
            </w:r>
            <w:r>
              <w:rPr>
                <w:rFonts w:hint="eastAsia" w:ascii="宋体" w:hAnsi="宋体" w:eastAsia="宋体" w:cs="Times New Roman"/>
                <w:b w:val="0"/>
                <w:bCs w:val="0"/>
                <w:caps w:val="0"/>
                <w:color w:val="auto"/>
                <w:kern w:val="2"/>
                <w:sz w:val="21"/>
                <w:szCs w:val="21"/>
                <w:highlight w:val="none"/>
                <w:vertAlign w:val="baseline"/>
                <w:lang w:val="en-US" w:eastAsia="zh-CN" w:bidi="ar"/>
              </w:rPr>
              <w:t>份（此投标文件须上传至“政采云”平台）。</w:t>
            </w:r>
          </w:p>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6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w:t>
            </w:r>
            <w:r>
              <w:rPr>
                <w:rFonts w:hint="default" w:ascii="Calibri" w:hAnsi="Calibri" w:eastAsia="宋体" w:cs="Times New Roman"/>
                <w:b w:val="0"/>
                <w:bCs w:val="0"/>
                <w:caps w:val="0"/>
                <w:color w:val="auto"/>
                <w:kern w:val="2"/>
                <w:sz w:val="21"/>
                <w:szCs w:val="21"/>
                <w:highlight w:val="none"/>
                <w:vertAlign w:val="baseline"/>
                <w:lang w:val="en-US" w:eastAsia="zh-CN" w:bidi="ar"/>
              </w:rPr>
              <w:t>3</w:t>
            </w:r>
            <w:r>
              <w:rPr>
                <w:rFonts w:hint="eastAsia" w:ascii="宋体" w:hAnsi="宋体" w:eastAsia="宋体" w:cs="Times New Roman"/>
                <w:b w:val="0"/>
                <w:bCs w:val="0"/>
                <w:caps w:val="0"/>
                <w:color w:val="auto"/>
                <w:kern w:val="2"/>
                <w:sz w:val="21"/>
                <w:szCs w:val="21"/>
                <w:highlight w:val="none"/>
                <w:vertAlign w:val="baseline"/>
                <w:lang w:val="en-US" w:eastAsia="zh-CN" w:bidi="ar"/>
              </w:rPr>
              <w:t>）投标单位在制作投标文件时，电子投标文件以“政采云”平台的投标文件格式为准。</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rPr>
          <w:trHeight w:val="354" w:hRule="atLeast"/>
          <w:jc w:val="center"/>
        </w:trPr>
        <w:tc>
          <w:tcPr>
            <w:tcW w:w="5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t>21</w:t>
            </w:r>
          </w:p>
        </w:tc>
        <w:tc>
          <w:tcPr>
            <w:tcW w:w="1767"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投标文件提交地点及截止时间</w:t>
            </w:r>
          </w:p>
        </w:tc>
        <w:tc>
          <w:tcPr>
            <w:tcW w:w="674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6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同招标公告</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rPr>
          <w:trHeight w:val="737" w:hRule="atLeast"/>
          <w:jc w:val="center"/>
        </w:trPr>
        <w:tc>
          <w:tcPr>
            <w:tcW w:w="5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t>22</w:t>
            </w:r>
          </w:p>
        </w:tc>
        <w:tc>
          <w:tcPr>
            <w:tcW w:w="1767"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开标</w:t>
            </w:r>
          </w:p>
        </w:tc>
        <w:tc>
          <w:tcPr>
            <w:tcW w:w="674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6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同招标公告</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rPr>
          <w:trHeight w:val="436" w:hRule="atLeast"/>
          <w:jc w:val="center"/>
        </w:trPr>
        <w:tc>
          <w:tcPr>
            <w:tcW w:w="5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6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t>23</w:t>
            </w:r>
          </w:p>
        </w:tc>
        <w:tc>
          <w:tcPr>
            <w:tcW w:w="1767"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6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评标方法及标准</w:t>
            </w:r>
          </w:p>
        </w:tc>
        <w:tc>
          <w:tcPr>
            <w:tcW w:w="674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6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综合评分法</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rPr>
          <w:trHeight w:val="436" w:hRule="atLeast"/>
          <w:jc w:val="center"/>
        </w:trPr>
        <w:tc>
          <w:tcPr>
            <w:tcW w:w="5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6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t>24</w:t>
            </w:r>
          </w:p>
        </w:tc>
        <w:tc>
          <w:tcPr>
            <w:tcW w:w="1767"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6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资格审查方式</w:t>
            </w:r>
          </w:p>
        </w:tc>
        <w:tc>
          <w:tcPr>
            <w:tcW w:w="674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6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资格后审</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rPr>
          <w:trHeight w:val="587" w:hRule="atLeast"/>
          <w:jc w:val="center"/>
        </w:trPr>
        <w:tc>
          <w:tcPr>
            <w:tcW w:w="5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6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t>25</w:t>
            </w:r>
          </w:p>
        </w:tc>
        <w:tc>
          <w:tcPr>
            <w:tcW w:w="1767"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6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评标委员会的组建</w:t>
            </w:r>
          </w:p>
        </w:tc>
        <w:tc>
          <w:tcPr>
            <w:tcW w:w="674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6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评标委员会构成：5人，评标委员会专家确定方式：从政府采购评审专家库中随机抽取产生。</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rPr>
          <w:trHeight w:val="587" w:hRule="atLeast"/>
          <w:jc w:val="center"/>
        </w:trPr>
        <w:tc>
          <w:tcPr>
            <w:tcW w:w="5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6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t>26</w:t>
            </w:r>
          </w:p>
        </w:tc>
        <w:tc>
          <w:tcPr>
            <w:tcW w:w="1767"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6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是否授权评标委员会确定中标人</w:t>
            </w:r>
          </w:p>
        </w:tc>
        <w:tc>
          <w:tcPr>
            <w:tcW w:w="674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6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宋体" w:hAnsi="宋体" w:cs="宋体"/>
                <w:bCs/>
                <w:color w:val="000000"/>
                <w:szCs w:val="24"/>
              </w:rPr>
              <w:t>否，推荐排名前三名为中标候选人。</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rPr>
          <w:trHeight w:val="587" w:hRule="atLeast"/>
          <w:jc w:val="center"/>
        </w:trPr>
        <w:tc>
          <w:tcPr>
            <w:tcW w:w="5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6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t>27</w:t>
            </w:r>
          </w:p>
        </w:tc>
        <w:tc>
          <w:tcPr>
            <w:tcW w:w="1767"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6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履约担保</w:t>
            </w:r>
          </w:p>
        </w:tc>
        <w:tc>
          <w:tcPr>
            <w:tcW w:w="6740" w:type="dxa"/>
            <w:tcBorders>
              <w:top w:val="single" w:color="auto" w:sz="4" w:space="0"/>
              <w:left w:val="nil"/>
              <w:bottom w:val="single" w:color="auto" w:sz="4" w:space="0"/>
              <w:right w:val="single" w:color="auto" w:sz="4" w:space="0"/>
            </w:tcBorders>
            <w:shd w:val="clear" w:color="auto" w:fill="auto"/>
            <w:noWrap/>
            <w:vAlign w:val="center"/>
          </w:tcPr>
          <w:p>
            <w:pPr>
              <w:adjustRightInd w:val="0"/>
              <w:snapToGrid w:val="0"/>
              <w:spacing w:line="340" w:lineRule="exact"/>
              <w:rPr>
                <w:rFonts w:hint="eastAsia" w:ascii="宋体" w:hAnsi="宋体"/>
                <w:color w:val="000000"/>
                <w:highlight w:val="none"/>
              </w:rPr>
            </w:pPr>
            <w:r>
              <w:rPr>
                <w:rFonts w:hint="eastAsia" w:ascii="宋体" w:hAnsi="宋体"/>
                <w:color w:val="000000"/>
                <w:highlight w:val="none"/>
              </w:rPr>
              <w:t>履约保证金的形式：</w:t>
            </w:r>
            <w:r>
              <w:rPr>
                <w:rFonts w:hint="eastAsia"/>
                <w:b/>
                <w:bCs/>
                <w:highlight w:val="none"/>
              </w:rPr>
              <w:t>现金，银行出具的现金支票、保兑支票、银行汇票，银行、专业工程担保公司出具的履约担保保函；</w:t>
            </w:r>
            <w:r>
              <w:rPr>
                <w:rFonts w:hint="eastAsia" w:ascii="宋体" w:hAnsi="宋体" w:cs="宋体"/>
                <w:bCs/>
                <w:szCs w:val="21"/>
                <w:highlight w:val="none"/>
                <w:lang w:val="zh-CN"/>
              </w:rPr>
              <w:t>以现金或支票、汇票形式提交的投标保证金应当从投标单位的基本账户转出。</w:t>
            </w:r>
          </w:p>
          <w:p>
            <w:pPr>
              <w:adjustRightInd w:val="0"/>
              <w:snapToGrid w:val="0"/>
              <w:spacing w:line="340" w:lineRule="exact"/>
              <w:rPr>
                <w:rFonts w:hint="default" w:ascii="Calibri" w:hAnsi="Calibri" w:eastAsia="宋体" w:cs="Times New Roman"/>
                <w:caps w:val="0"/>
                <w:color w:val="auto"/>
                <w:kern w:val="2"/>
                <w:sz w:val="21"/>
                <w:szCs w:val="21"/>
                <w:highlight w:val="none"/>
                <w:vertAlign w:val="baseline"/>
                <w:lang w:bidi="ar"/>
              </w:rPr>
            </w:pPr>
            <w:r>
              <w:rPr>
                <w:rFonts w:hint="eastAsia" w:ascii="宋体" w:hAnsi="宋体"/>
                <w:color w:val="000000"/>
                <w:highlight w:val="none"/>
              </w:rPr>
              <w:t>履约保证金的金额：大型企业履约保证金比例不超过合同金额的5%，中小企业履约保证金比例不超过2%。。</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rPr>
          <w:trHeight w:val="587" w:hRule="atLeast"/>
          <w:jc w:val="center"/>
        </w:trPr>
        <w:tc>
          <w:tcPr>
            <w:tcW w:w="5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6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t>28</w:t>
            </w:r>
          </w:p>
        </w:tc>
        <w:tc>
          <w:tcPr>
            <w:tcW w:w="1767"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6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质保期</w:t>
            </w:r>
          </w:p>
        </w:tc>
        <w:tc>
          <w:tcPr>
            <w:tcW w:w="674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6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caps w:val="0"/>
                <w:color w:val="auto"/>
                <w:kern w:val="2"/>
                <w:sz w:val="21"/>
                <w:szCs w:val="21"/>
                <w:highlight w:val="none"/>
                <w:vertAlign w:val="baseline"/>
                <w:lang w:val="en-US" w:eastAsia="zh-CN" w:bidi="ar"/>
              </w:rPr>
              <w:t>自验收之日起</w:t>
            </w:r>
            <w:r>
              <w:rPr>
                <w:rFonts w:hint="eastAsia" w:ascii="Calibri" w:hAnsi="Calibri" w:eastAsia="宋体" w:cs="Times New Roman"/>
                <w:caps w:val="0"/>
                <w:color w:val="auto"/>
                <w:kern w:val="2"/>
                <w:sz w:val="21"/>
                <w:szCs w:val="21"/>
                <w:highlight w:val="none"/>
                <w:vertAlign w:val="baseline"/>
                <w:lang w:val="en-US" w:eastAsia="zh-CN" w:bidi="ar"/>
              </w:rPr>
              <w:t>2</w:t>
            </w:r>
            <w:r>
              <w:rPr>
                <w:rFonts w:hint="default" w:ascii="Calibri" w:hAnsi="Calibri" w:eastAsia="宋体" w:cs="Times New Roman"/>
                <w:caps w:val="0"/>
                <w:color w:val="auto"/>
                <w:kern w:val="2"/>
                <w:sz w:val="21"/>
                <w:szCs w:val="21"/>
                <w:highlight w:val="none"/>
                <w:vertAlign w:val="baseline"/>
                <w:lang w:val="en-US" w:eastAsia="zh-CN" w:bidi="ar"/>
              </w:rPr>
              <w:t>年内为保质期(如设备法定保质期或设备使用说明保质期延长于1年，以法定质保期或说明书中质保期为准)。</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rPr>
          <w:trHeight w:val="751" w:hRule="atLeast"/>
          <w:jc w:val="center"/>
        </w:trPr>
        <w:tc>
          <w:tcPr>
            <w:tcW w:w="5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6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t>29</w:t>
            </w:r>
          </w:p>
        </w:tc>
        <w:tc>
          <w:tcPr>
            <w:tcW w:w="1767"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6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val="en-US" w:bidi="ar"/>
              </w:rPr>
            </w:pPr>
            <w:r>
              <w:rPr>
                <w:rFonts w:hint="eastAsia" w:ascii="宋体" w:hAnsi="宋体" w:cs="宋体"/>
                <w:color w:val="000000"/>
                <w:szCs w:val="21"/>
                <w:highlight w:val="none"/>
              </w:rPr>
              <w:t>中小企业划分标准所属行业</w:t>
            </w:r>
          </w:p>
        </w:tc>
        <w:tc>
          <w:tcPr>
            <w:tcW w:w="6740" w:type="dxa"/>
            <w:tcBorders>
              <w:top w:val="single" w:color="auto" w:sz="4" w:space="0"/>
              <w:left w:val="nil"/>
              <w:bottom w:val="single" w:color="auto" w:sz="4" w:space="0"/>
              <w:right w:val="single" w:color="auto" w:sz="4" w:space="0"/>
            </w:tcBorders>
            <w:shd w:val="clear" w:color="auto" w:fill="auto"/>
            <w:noWrap/>
            <w:vAlign w:val="center"/>
          </w:tcPr>
          <w:p>
            <w:pPr>
              <w:bidi w:val="0"/>
              <w:spacing w:line="360" w:lineRule="auto"/>
              <w:rPr>
                <w:rFonts w:hint="default" w:ascii="Calibri" w:hAnsi="Calibri" w:eastAsia="宋体" w:cs="Times New Roman"/>
                <w:caps w:val="0"/>
                <w:color w:val="auto"/>
                <w:kern w:val="2"/>
                <w:sz w:val="21"/>
                <w:szCs w:val="21"/>
                <w:highlight w:val="none"/>
                <w:vertAlign w:val="baseline"/>
                <w:lang w:val="en-US" w:eastAsia="zh-CN" w:bidi="ar"/>
              </w:rPr>
            </w:pPr>
            <w:r>
              <w:rPr>
                <w:rFonts w:hint="eastAsia"/>
                <w:sz w:val="22"/>
                <w:szCs w:val="28"/>
                <w:highlight w:val="none"/>
                <w:lang w:val="en-US" w:eastAsia="zh-CN"/>
              </w:rPr>
              <w:t>制造业</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rPr>
          <w:trHeight w:val="587" w:hRule="atLeast"/>
          <w:jc w:val="center"/>
        </w:trPr>
        <w:tc>
          <w:tcPr>
            <w:tcW w:w="5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6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t>30</w:t>
            </w:r>
          </w:p>
        </w:tc>
        <w:tc>
          <w:tcPr>
            <w:tcW w:w="1767"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6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付款方式</w:t>
            </w:r>
          </w:p>
        </w:tc>
        <w:tc>
          <w:tcPr>
            <w:tcW w:w="674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60" w:lineRule="auto"/>
              <w:ind w:left="0" w:right="0" w:firstLine="0"/>
              <w:jc w:val="both"/>
              <w:outlineLvl w:val="9"/>
              <w:rPr>
                <w:rFonts w:hint="default" w:ascii="宋体" w:hAnsi="宋体" w:eastAsia="宋体" w:cs="Times New Roman"/>
                <w:caps w:val="0"/>
                <w:color w:val="auto"/>
                <w:kern w:val="2"/>
                <w:sz w:val="21"/>
                <w:szCs w:val="21"/>
                <w:highlight w:val="none"/>
                <w:vertAlign w:val="baseline"/>
                <w:lang w:val="en-US" w:eastAsia="zh-CN" w:bidi="ar"/>
              </w:rPr>
            </w:pPr>
            <w:r>
              <w:rPr>
                <w:rFonts w:hint="eastAsia" w:hAnsi="宋体" w:cs="宋体-18030"/>
                <w:color w:val="auto"/>
                <w:szCs w:val="21"/>
                <w:highlight w:val="none"/>
                <w:lang w:val="en-US" w:eastAsia="zh-CN"/>
              </w:rPr>
              <w:t>具体以双方实际签订合同为准；</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rPr>
          <w:trHeight w:val="587" w:hRule="atLeast"/>
          <w:jc w:val="center"/>
        </w:trPr>
        <w:tc>
          <w:tcPr>
            <w:tcW w:w="5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6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t>31</w:t>
            </w:r>
          </w:p>
        </w:tc>
        <w:tc>
          <w:tcPr>
            <w:tcW w:w="1767"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6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签订合同</w:t>
            </w:r>
          </w:p>
        </w:tc>
        <w:tc>
          <w:tcPr>
            <w:tcW w:w="674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6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中标人应在中标结果确定后</w:t>
            </w:r>
            <w:r>
              <w:rPr>
                <w:rFonts w:hint="default" w:ascii="Calibri" w:hAnsi="Calibri" w:eastAsia="宋体" w:cs="Times New Roman"/>
                <w:b w:val="0"/>
                <w:bCs w:val="0"/>
                <w:caps w:val="0"/>
                <w:color w:val="auto"/>
                <w:kern w:val="2"/>
                <w:sz w:val="21"/>
                <w:szCs w:val="21"/>
                <w:highlight w:val="none"/>
                <w:vertAlign w:val="baseline"/>
                <w:lang w:val="en-US" w:eastAsia="zh-CN" w:bidi="ar"/>
              </w:rPr>
              <w:t>30</w:t>
            </w:r>
            <w:r>
              <w:rPr>
                <w:rFonts w:hint="eastAsia" w:ascii="宋体" w:hAnsi="宋体" w:eastAsia="宋体" w:cs="Times New Roman"/>
                <w:b w:val="0"/>
                <w:bCs w:val="0"/>
                <w:caps w:val="0"/>
                <w:color w:val="auto"/>
                <w:kern w:val="2"/>
                <w:sz w:val="21"/>
                <w:szCs w:val="21"/>
                <w:highlight w:val="none"/>
                <w:vertAlign w:val="baseline"/>
                <w:lang w:val="en-US" w:eastAsia="zh-CN" w:bidi="ar"/>
              </w:rPr>
              <w:t>天内签订采购合同。</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rPr>
          <w:trHeight w:val="737" w:hRule="atLeast"/>
          <w:jc w:val="center"/>
        </w:trPr>
        <w:tc>
          <w:tcPr>
            <w:tcW w:w="5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6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t>32</w:t>
            </w:r>
          </w:p>
        </w:tc>
        <w:tc>
          <w:tcPr>
            <w:tcW w:w="1767"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6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合同存档</w:t>
            </w:r>
          </w:p>
        </w:tc>
        <w:tc>
          <w:tcPr>
            <w:tcW w:w="674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6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中标单位与采购人签订合同后</w:t>
            </w:r>
            <w:r>
              <w:rPr>
                <w:rFonts w:hint="default" w:ascii="Calibri" w:hAnsi="Calibri" w:eastAsia="宋体" w:cs="Times New Roman"/>
                <w:b w:val="0"/>
                <w:bCs w:val="0"/>
                <w:caps w:val="0"/>
                <w:color w:val="auto"/>
                <w:kern w:val="2"/>
                <w:sz w:val="21"/>
                <w:szCs w:val="21"/>
                <w:highlight w:val="none"/>
                <w:vertAlign w:val="baseline"/>
                <w:lang w:val="en-US" w:eastAsia="zh-CN" w:bidi="ar"/>
              </w:rPr>
              <w:t>5</w:t>
            </w:r>
            <w:r>
              <w:rPr>
                <w:rFonts w:hint="eastAsia" w:ascii="宋体" w:hAnsi="宋体" w:eastAsia="宋体" w:cs="Times New Roman"/>
                <w:b w:val="0"/>
                <w:bCs w:val="0"/>
                <w:caps w:val="0"/>
                <w:color w:val="auto"/>
                <w:kern w:val="2"/>
                <w:sz w:val="21"/>
                <w:szCs w:val="21"/>
                <w:highlight w:val="none"/>
                <w:vertAlign w:val="baseline"/>
                <w:lang w:val="en-US" w:eastAsia="zh-CN" w:bidi="ar"/>
              </w:rPr>
              <w:t>个工作日内将采购合同复印件送至采购代理机构存档。</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rPr>
          <w:trHeight w:val="737" w:hRule="atLeast"/>
          <w:jc w:val="center"/>
        </w:trPr>
        <w:tc>
          <w:tcPr>
            <w:tcW w:w="5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6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t>33</w:t>
            </w:r>
          </w:p>
        </w:tc>
        <w:tc>
          <w:tcPr>
            <w:tcW w:w="1767"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6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招标代理服务费</w:t>
            </w:r>
          </w:p>
        </w:tc>
        <w:tc>
          <w:tcPr>
            <w:tcW w:w="674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6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依据国家发展改革委发改价格</w:t>
            </w:r>
            <w:r>
              <w:rPr>
                <w:rFonts w:hint="default" w:ascii="Calibri" w:hAnsi="Calibri" w:eastAsia="宋体" w:cs="Times New Roman"/>
                <w:b w:val="0"/>
                <w:bCs w:val="0"/>
                <w:caps w:val="0"/>
                <w:color w:val="auto"/>
                <w:kern w:val="2"/>
                <w:sz w:val="21"/>
                <w:szCs w:val="21"/>
                <w:highlight w:val="none"/>
                <w:vertAlign w:val="baseline"/>
                <w:lang w:val="en-US" w:eastAsia="zh-CN" w:bidi="ar"/>
              </w:rPr>
              <w:t>[2015]299</w:t>
            </w:r>
            <w:r>
              <w:rPr>
                <w:rFonts w:hint="eastAsia" w:ascii="宋体" w:hAnsi="宋体" w:eastAsia="宋体" w:cs="Times New Roman"/>
                <w:b w:val="0"/>
                <w:bCs w:val="0"/>
                <w:caps w:val="0"/>
                <w:color w:val="auto"/>
                <w:kern w:val="2"/>
                <w:sz w:val="21"/>
                <w:szCs w:val="21"/>
                <w:highlight w:val="none"/>
                <w:vertAlign w:val="baseline"/>
                <w:lang w:val="en-US" w:eastAsia="zh-CN" w:bidi="ar"/>
              </w:rPr>
              <w:t>号文件收取，本项目代理费由中标人支付。</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rPr>
          <w:trHeight w:val="737" w:hRule="atLeast"/>
          <w:jc w:val="center"/>
        </w:trPr>
        <w:tc>
          <w:tcPr>
            <w:tcW w:w="5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6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t>34</w:t>
            </w:r>
          </w:p>
        </w:tc>
        <w:tc>
          <w:tcPr>
            <w:tcW w:w="1767"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6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投标人信用信息查询</w:t>
            </w:r>
          </w:p>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6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p>
        </w:tc>
        <w:tc>
          <w:tcPr>
            <w:tcW w:w="674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6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查询渠道：</w:t>
            </w:r>
          </w:p>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6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w:t>
            </w:r>
            <w:r>
              <w:rPr>
                <w:rFonts w:hint="default" w:ascii="Calibri" w:hAnsi="Calibri" w:eastAsia="宋体" w:cs="Times New Roman"/>
                <w:b w:val="0"/>
                <w:bCs w:val="0"/>
                <w:caps w:val="0"/>
                <w:color w:val="auto"/>
                <w:kern w:val="2"/>
                <w:sz w:val="21"/>
                <w:szCs w:val="21"/>
                <w:highlight w:val="none"/>
                <w:vertAlign w:val="baseline"/>
                <w:lang w:val="en-US" w:eastAsia="zh-CN" w:bidi="ar"/>
              </w:rPr>
              <w:t>1</w:t>
            </w:r>
            <w:r>
              <w:rPr>
                <w:rFonts w:hint="eastAsia" w:ascii="宋体" w:hAnsi="宋体" w:eastAsia="宋体" w:cs="Times New Roman"/>
                <w:b w:val="0"/>
                <w:bCs w:val="0"/>
                <w:caps w:val="0"/>
                <w:color w:val="auto"/>
                <w:kern w:val="2"/>
                <w:sz w:val="21"/>
                <w:szCs w:val="21"/>
                <w:highlight w:val="none"/>
                <w:vertAlign w:val="baseline"/>
                <w:lang w:val="en-US" w:eastAsia="zh-CN" w:bidi="ar"/>
              </w:rPr>
              <w:t>）拒绝列入政府取消投标资格记录期间的企业或个人投标。（</w:t>
            </w:r>
            <w:r>
              <w:rPr>
                <w:rFonts w:hint="default" w:ascii="Calibri" w:hAnsi="Calibri" w:eastAsia="宋体" w:cs="Times New Roman"/>
                <w:b w:val="0"/>
                <w:bCs w:val="0"/>
                <w:caps w:val="0"/>
                <w:color w:val="auto"/>
                <w:kern w:val="2"/>
                <w:sz w:val="21"/>
                <w:szCs w:val="21"/>
                <w:highlight w:val="none"/>
                <w:vertAlign w:val="baseline"/>
                <w:lang w:val="en-US" w:eastAsia="zh-CN" w:bidi="ar"/>
              </w:rPr>
              <w:t>2</w:t>
            </w:r>
            <w:r>
              <w:rPr>
                <w:rFonts w:hint="eastAsia" w:ascii="宋体" w:hAnsi="宋体" w:eastAsia="宋体" w:cs="Times New Roman"/>
                <w:b w:val="0"/>
                <w:bCs w:val="0"/>
                <w:caps w:val="0"/>
                <w:color w:val="auto"/>
                <w:kern w:val="2"/>
                <w:sz w:val="21"/>
                <w:szCs w:val="21"/>
                <w:highlight w:val="none"/>
                <w:vertAlign w:val="baseline"/>
                <w:lang w:val="en-US" w:eastAsia="zh-CN" w:bidi="ar"/>
              </w:rPr>
              <w:t>）未被工商行政管理机关在全国企业信用信息公示系统（</w:t>
            </w:r>
            <w:r>
              <w:rPr>
                <w:rFonts w:hint="default" w:ascii="Calibri" w:hAnsi="Calibri" w:eastAsia="宋体" w:cs="Times New Roman"/>
                <w:b w:val="0"/>
                <w:bCs w:val="0"/>
                <w:caps w:val="0"/>
                <w:color w:val="auto"/>
                <w:kern w:val="2"/>
                <w:sz w:val="21"/>
                <w:szCs w:val="21"/>
                <w:highlight w:val="none"/>
                <w:vertAlign w:val="baseline"/>
                <w:lang w:val="en-US" w:eastAsia="zh-CN" w:bidi="ar"/>
              </w:rPr>
              <w:t>www.gsxt.gov.cn</w:t>
            </w:r>
            <w:r>
              <w:rPr>
                <w:rFonts w:hint="eastAsia" w:ascii="宋体" w:hAnsi="宋体" w:eastAsia="宋体" w:cs="Times New Roman"/>
                <w:b w:val="0"/>
                <w:bCs w:val="0"/>
                <w:caps w:val="0"/>
                <w:color w:val="auto"/>
                <w:kern w:val="2"/>
                <w:sz w:val="21"/>
                <w:szCs w:val="21"/>
                <w:highlight w:val="none"/>
                <w:vertAlign w:val="baseline"/>
                <w:lang w:val="en-US" w:eastAsia="zh-CN" w:bidi="ar"/>
              </w:rPr>
              <w:t>）中列入严重违法失信企业名单。（</w:t>
            </w:r>
            <w:r>
              <w:rPr>
                <w:rFonts w:hint="default" w:ascii="Calibri" w:hAnsi="Calibri" w:eastAsia="宋体" w:cs="Times New Roman"/>
                <w:b w:val="0"/>
                <w:bCs w:val="0"/>
                <w:caps w:val="0"/>
                <w:color w:val="auto"/>
                <w:kern w:val="2"/>
                <w:sz w:val="21"/>
                <w:szCs w:val="21"/>
                <w:highlight w:val="none"/>
                <w:vertAlign w:val="baseline"/>
                <w:lang w:val="en-US" w:eastAsia="zh-CN" w:bidi="ar"/>
              </w:rPr>
              <w:t>3</w:t>
            </w:r>
            <w:r>
              <w:rPr>
                <w:rFonts w:hint="eastAsia" w:ascii="宋体" w:hAnsi="宋体" w:eastAsia="宋体" w:cs="Times New Roman"/>
                <w:b w:val="0"/>
                <w:bCs w:val="0"/>
                <w:caps w:val="0"/>
                <w:color w:val="auto"/>
                <w:kern w:val="2"/>
                <w:sz w:val="21"/>
                <w:szCs w:val="21"/>
                <w:highlight w:val="none"/>
                <w:vertAlign w:val="baseline"/>
                <w:lang w:val="en-US" w:eastAsia="zh-CN" w:bidi="ar"/>
              </w:rPr>
              <w:t>）未被最高人民法院在“信用中国”网站（</w:t>
            </w:r>
            <w:r>
              <w:rPr>
                <w:rFonts w:hint="default" w:ascii="Calibri" w:hAnsi="Calibri" w:eastAsia="宋体" w:cs="Times New Roman"/>
                <w:b w:val="0"/>
                <w:bCs w:val="0"/>
                <w:caps w:val="0"/>
                <w:color w:val="auto"/>
                <w:kern w:val="2"/>
                <w:sz w:val="21"/>
                <w:szCs w:val="21"/>
                <w:highlight w:val="none"/>
                <w:vertAlign w:val="baseline"/>
                <w:lang w:val="en-US" w:eastAsia="zh-CN" w:bidi="ar"/>
              </w:rPr>
              <w:t>https://www.creditchina.gov.cn/</w:t>
            </w:r>
            <w:r>
              <w:rPr>
                <w:rFonts w:hint="eastAsia" w:ascii="宋体" w:hAnsi="宋体" w:eastAsia="宋体" w:cs="Times New Roman"/>
                <w:b w:val="0"/>
                <w:bCs w:val="0"/>
                <w:caps w:val="0"/>
                <w:color w:val="auto"/>
                <w:kern w:val="2"/>
                <w:sz w:val="21"/>
                <w:szCs w:val="21"/>
                <w:highlight w:val="none"/>
                <w:vertAlign w:val="baseline"/>
                <w:lang w:val="en-US" w:eastAsia="zh-CN" w:bidi="ar"/>
              </w:rPr>
              <w:t>）或各级信用信息共享平台中列入失信被执行人名单。（</w:t>
            </w:r>
            <w:r>
              <w:rPr>
                <w:rFonts w:hint="default" w:ascii="Calibri" w:hAnsi="Calibri" w:eastAsia="宋体" w:cs="Times New Roman"/>
                <w:b w:val="0"/>
                <w:bCs w:val="0"/>
                <w:caps w:val="0"/>
                <w:color w:val="auto"/>
                <w:kern w:val="2"/>
                <w:sz w:val="21"/>
                <w:szCs w:val="21"/>
                <w:highlight w:val="none"/>
                <w:vertAlign w:val="baseline"/>
                <w:lang w:val="en-US" w:eastAsia="zh-CN" w:bidi="ar"/>
              </w:rPr>
              <w:t>4</w:t>
            </w:r>
            <w:r>
              <w:rPr>
                <w:rFonts w:hint="eastAsia" w:ascii="宋体" w:hAnsi="宋体" w:eastAsia="宋体" w:cs="Times New Roman"/>
                <w:b w:val="0"/>
                <w:bCs w:val="0"/>
                <w:caps w:val="0"/>
                <w:color w:val="auto"/>
                <w:kern w:val="2"/>
                <w:sz w:val="21"/>
                <w:szCs w:val="21"/>
                <w:highlight w:val="none"/>
                <w:vertAlign w:val="baseline"/>
                <w:lang w:val="en-US" w:eastAsia="zh-CN" w:bidi="ar"/>
              </w:rPr>
              <w:t>）在近三年（</w:t>
            </w:r>
            <w:r>
              <w:rPr>
                <w:rFonts w:hint="default" w:ascii="Calibri" w:hAnsi="Calibri" w:eastAsia="宋体" w:cs="Times New Roman"/>
                <w:b w:val="0"/>
                <w:bCs w:val="0"/>
                <w:caps w:val="0"/>
                <w:color w:val="auto"/>
                <w:kern w:val="2"/>
                <w:sz w:val="21"/>
                <w:szCs w:val="21"/>
                <w:highlight w:val="none"/>
                <w:vertAlign w:val="baseline"/>
                <w:lang w:val="en-US" w:eastAsia="zh-CN" w:bidi="ar"/>
              </w:rPr>
              <w:t>20</w:t>
            </w:r>
            <w:r>
              <w:rPr>
                <w:rFonts w:hint="eastAsia" w:ascii="Calibri" w:hAnsi="Calibri" w:eastAsia="宋体" w:cs="Times New Roman"/>
                <w:b w:val="0"/>
                <w:bCs w:val="0"/>
                <w:caps w:val="0"/>
                <w:color w:val="auto"/>
                <w:kern w:val="2"/>
                <w:sz w:val="21"/>
                <w:szCs w:val="21"/>
                <w:highlight w:val="none"/>
                <w:vertAlign w:val="baseline"/>
                <w:lang w:val="en-US" w:eastAsia="zh-CN" w:bidi="ar"/>
              </w:rPr>
              <w:t>20</w:t>
            </w:r>
            <w:r>
              <w:rPr>
                <w:rFonts w:hint="eastAsia" w:ascii="宋体" w:hAnsi="宋体" w:eastAsia="宋体" w:cs="Times New Roman"/>
                <w:b w:val="0"/>
                <w:bCs w:val="0"/>
                <w:caps w:val="0"/>
                <w:color w:val="auto"/>
                <w:kern w:val="2"/>
                <w:sz w:val="21"/>
                <w:szCs w:val="21"/>
                <w:highlight w:val="none"/>
                <w:vertAlign w:val="baseline"/>
                <w:lang w:val="en-US" w:eastAsia="zh-CN" w:bidi="ar"/>
              </w:rPr>
              <w:t>年</w:t>
            </w:r>
            <w:r>
              <w:rPr>
                <w:rFonts w:hint="default" w:ascii="Calibri" w:hAnsi="Calibri" w:eastAsia="宋体" w:cs="Times New Roman"/>
                <w:b w:val="0"/>
                <w:bCs w:val="0"/>
                <w:caps w:val="0"/>
                <w:color w:val="auto"/>
                <w:kern w:val="2"/>
                <w:sz w:val="21"/>
                <w:szCs w:val="21"/>
                <w:highlight w:val="none"/>
                <w:vertAlign w:val="baseline"/>
                <w:lang w:val="en-US" w:eastAsia="zh-CN" w:bidi="ar"/>
              </w:rPr>
              <w:t>1</w:t>
            </w:r>
            <w:r>
              <w:rPr>
                <w:rFonts w:hint="eastAsia" w:ascii="宋体" w:hAnsi="宋体" w:eastAsia="宋体" w:cs="Times New Roman"/>
                <w:b w:val="0"/>
                <w:bCs w:val="0"/>
                <w:caps w:val="0"/>
                <w:color w:val="auto"/>
                <w:kern w:val="2"/>
                <w:sz w:val="21"/>
                <w:szCs w:val="21"/>
                <w:highlight w:val="none"/>
                <w:vertAlign w:val="baseline"/>
                <w:lang w:val="en-US" w:eastAsia="zh-CN" w:bidi="ar"/>
              </w:rPr>
              <w:t>月</w:t>
            </w:r>
            <w:r>
              <w:rPr>
                <w:rFonts w:hint="default" w:ascii="Calibri" w:hAnsi="Calibri" w:eastAsia="宋体" w:cs="Times New Roman"/>
                <w:b w:val="0"/>
                <w:bCs w:val="0"/>
                <w:caps w:val="0"/>
                <w:color w:val="auto"/>
                <w:kern w:val="2"/>
                <w:sz w:val="21"/>
                <w:szCs w:val="21"/>
                <w:highlight w:val="none"/>
                <w:vertAlign w:val="baseline"/>
                <w:lang w:val="en-US" w:eastAsia="zh-CN" w:bidi="ar"/>
              </w:rPr>
              <w:t>1</w:t>
            </w:r>
            <w:r>
              <w:rPr>
                <w:rFonts w:hint="eastAsia" w:ascii="宋体" w:hAnsi="宋体" w:eastAsia="宋体" w:cs="Times New Roman"/>
                <w:b w:val="0"/>
                <w:bCs w:val="0"/>
                <w:caps w:val="0"/>
                <w:color w:val="auto"/>
                <w:kern w:val="2"/>
                <w:sz w:val="21"/>
                <w:szCs w:val="21"/>
                <w:highlight w:val="none"/>
                <w:vertAlign w:val="baseline"/>
                <w:lang w:val="en-US" w:eastAsia="zh-CN" w:bidi="ar"/>
              </w:rPr>
              <w:t>日至今）内投标人和法定代表人未在“中国裁判文书网”（</w:t>
            </w:r>
            <w:r>
              <w:rPr>
                <w:rFonts w:hint="default" w:ascii="Calibri" w:hAnsi="Calibri" w:eastAsia="宋体" w:cs="Times New Roman"/>
                <w:b w:val="0"/>
                <w:bCs w:val="0"/>
                <w:caps w:val="0"/>
                <w:color w:val="auto"/>
                <w:kern w:val="2"/>
                <w:sz w:val="21"/>
                <w:szCs w:val="21"/>
                <w:highlight w:val="none"/>
                <w:vertAlign w:val="baseline"/>
                <w:lang w:val="en-US" w:eastAsia="zh-CN" w:bidi="ar"/>
              </w:rPr>
              <w:t>http://wenshu.court.gov.cn/</w:t>
            </w:r>
            <w:r>
              <w:rPr>
                <w:rFonts w:hint="eastAsia" w:ascii="宋体" w:hAnsi="宋体" w:eastAsia="宋体" w:cs="Times New Roman"/>
                <w:b w:val="0"/>
                <w:bCs w:val="0"/>
                <w:caps w:val="0"/>
                <w:color w:val="auto"/>
                <w:kern w:val="2"/>
                <w:sz w:val="21"/>
                <w:szCs w:val="21"/>
                <w:highlight w:val="none"/>
                <w:vertAlign w:val="baseline"/>
                <w:lang w:val="en-US" w:eastAsia="zh-CN" w:bidi="ar"/>
              </w:rPr>
              <w:t>）上有行贿犯罪行为。</w:t>
            </w:r>
          </w:p>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6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查询截止时点：同投标截止时间</w:t>
            </w:r>
          </w:p>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6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信用信息查询记录和证据留存的具体方式：</w:t>
            </w:r>
          </w:p>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6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采购人或采购代理机构将按查询截止时点对所有投标人的信用信息进行查询，网站查询记录作为招投标存档备案材料的组成部分进行留存。</w:t>
            </w:r>
          </w:p>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6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信用信息的使用规则：</w:t>
            </w:r>
          </w:p>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6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采购人或采购代理机构按查询截止时点对所有投标人的信用信息进行查询，查询记录将作为评委评标的依据，对列入失信被执行人、重大税收违法案件当事人名单、政府采购严重违法失信行为记录名单的投标人，投标文件作无效处理。</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rPr>
          <w:trHeight w:val="737" w:hRule="atLeast"/>
          <w:jc w:val="center"/>
        </w:trPr>
        <w:tc>
          <w:tcPr>
            <w:tcW w:w="5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6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t>35</w:t>
            </w:r>
          </w:p>
        </w:tc>
        <w:tc>
          <w:tcPr>
            <w:tcW w:w="1767"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6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val="en-US" w:bidi="ar"/>
              </w:rPr>
            </w:pPr>
            <w:r>
              <w:rPr>
                <w:rFonts w:hint="eastAsia" w:ascii="宋体" w:hAnsi="宋体" w:eastAsia="宋体" w:cs="宋体"/>
                <w:bCs/>
                <w:color w:val="000000" w:themeColor="text1"/>
                <w:szCs w:val="21"/>
                <w:highlight w:val="none"/>
                <w:lang w:val="zh-CN"/>
                <w14:textFill>
                  <w14:solidFill>
                    <w14:schemeClr w14:val="tx1"/>
                  </w14:solidFill>
                </w14:textFill>
              </w:rPr>
              <w:t>需要补充的其他内容</w:t>
            </w:r>
          </w:p>
        </w:tc>
        <w:tc>
          <w:tcPr>
            <w:tcW w:w="6740" w:type="dxa"/>
            <w:tcBorders>
              <w:top w:val="single" w:color="auto" w:sz="4" w:space="0"/>
              <w:left w:val="nil"/>
              <w:bottom w:val="single" w:color="auto" w:sz="4" w:space="0"/>
              <w:right w:val="single" w:color="auto" w:sz="4" w:space="0"/>
            </w:tcBorders>
            <w:shd w:val="clear" w:color="auto" w:fill="auto"/>
            <w:noWrap/>
            <w:vAlign w:val="center"/>
          </w:tcPr>
          <w:p>
            <w:pPr>
              <w:autoSpaceDE w:val="0"/>
              <w:autoSpaceDN w:val="0"/>
              <w:adjustRightInd w:val="0"/>
              <w:spacing w:line="360" w:lineRule="exact"/>
              <w:jc w:val="left"/>
              <w:rPr>
                <w:rFonts w:hint="eastAsia" w:ascii="宋体" w:hAnsi="宋体" w:eastAsia="宋体" w:cs="宋体"/>
                <w:color w:val="000000" w:themeColor="text1"/>
                <w:highlight w:val="yellow"/>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1.提供相同品牌产品且通过资格审查、符合性审查的不同投标人参加同一合同项下投标的，按一家投标人计算，评审后得分最高的同品牌投标人获得中标人推荐资格；评审得分相同的，由采购人委托评标委员会按照招标文件规定的方式确定一个投标人获得中标人推荐资格，招标文件未规定的采取随机抽取方式确定，其他同品牌投标人不作为中标候选人。</w:t>
            </w:r>
          </w:p>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6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宋体" w:hAnsi="宋体" w:eastAsia="宋体" w:cs="宋体"/>
                <w:color w:val="000000" w:themeColor="text1"/>
                <w:highlight w:val="none"/>
                <w14:textFill>
                  <w14:solidFill>
                    <w14:schemeClr w14:val="tx1"/>
                  </w14:solidFill>
                </w14:textFill>
              </w:rPr>
              <w:t>2.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rPr>
          <w:trHeight w:val="737" w:hRule="atLeast"/>
          <w:jc w:val="center"/>
        </w:trPr>
        <w:tc>
          <w:tcPr>
            <w:tcW w:w="571" w:type="dxa"/>
            <w:vMerge w:val="restar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6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t>36</w:t>
            </w:r>
          </w:p>
        </w:tc>
        <w:tc>
          <w:tcPr>
            <w:tcW w:w="1767" w:type="dxa"/>
            <w:vMerge w:val="restar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6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其他要求</w:t>
            </w:r>
          </w:p>
        </w:tc>
        <w:tc>
          <w:tcPr>
            <w:tcW w:w="674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6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投标人必须保证投标时所报资料真实有效，采购人保留对资料的核查权力，一旦发现资料有虚假现象将没收投标人投标保证金，并移交有关部门处理。</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737" w:hRule="atLeast"/>
          <w:jc w:val="center"/>
        </w:trPr>
        <w:tc>
          <w:tcPr>
            <w:tcW w:w="571" w:type="dxa"/>
            <w:vMerge w:val="continue"/>
            <w:tcBorders>
              <w:top w:val="nil"/>
              <w:left w:val="single" w:color="auto" w:sz="4" w:space="0"/>
              <w:bottom w:val="single" w:color="auto" w:sz="4" w:space="0"/>
              <w:right w:val="single" w:color="auto" w:sz="4" w:space="0"/>
            </w:tcBorders>
            <w:shd w:val="clear" w:color="auto" w:fill="auto"/>
            <w:noWrap/>
            <w:vAlign w:val="center"/>
          </w:tcPr>
          <w:p>
            <w:pPr>
              <w:spacing w:line="360" w:lineRule="auto"/>
              <w:rPr>
                <w:rFonts w:hint="eastAsia" w:ascii="宋体"/>
                <w:sz w:val="24"/>
                <w:szCs w:val="24"/>
                <w:highlight w:val="none"/>
              </w:rPr>
            </w:pPr>
          </w:p>
        </w:tc>
        <w:tc>
          <w:tcPr>
            <w:tcW w:w="1767" w:type="dxa"/>
            <w:vMerge w:val="continue"/>
            <w:tcBorders>
              <w:top w:val="nil"/>
              <w:left w:val="nil"/>
              <w:bottom w:val="single" w:color="auto" w:sz="4" w:space="0"/>
              <w:right w:val="single" w:color="auto" w:sz="4" w:space="0"/>
            </w:tcBorders>
            <w:shd w:val="clear" w:color="auto" w:fill="auto"/>
            <w:noWrap/>
            <w:vAlign w:val="center"/>
          </w:tcPr>
          <w:p>
            <w:pPr>
              <w:spacing w:line="360" w:lineRule="auto"/>
              <w:rPr>
                <w:rFonts w:hint="eastAsia" w:ascii="宋体"/>
                <w:sz w:val="24"/>
                <w:szCs w:val="24"/>
                <w:highlight w:val="none"/>
              </w:rPr>
            </w:pPr>
          </w:p>
        </w:tc>
        <w:tc>
          <w:tcPr>
            <w:tcW w:w="674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6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按照财政部、发展改革委最新发布执行的《节能产品政府采购清单》的规定，《货物需求及技术规格要求》中凡包含强制采购产品的，投标人必须提供列入《节能产品政府采购清单》的产品，否则投标无效。</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rPr>
          <w:trHeight w:val="754" w:hRule="atLeast"/>
          <w:jc w:val="center"/>
        </w:trPr>
        <w:tc>
          <w:tcPr>
            <w:tcW w:w="571" w:type="dxa"/>
            <w:vMerge w:val="continue"/>
            <w:tcBorders>
              <w:top w:val="nil"/>
              <w:left w:val="single" w:color="auto" w:sz="4" w:space="0"/>
              <w:bottom w:val="single" w:color="auto" w:sz="4" w:space="0"/>
              <w:right w:val="single" w:color="auto" w:sz="4" w:space="0"/>
            </w:tcBorders>
            <w:shd w:val="clear" w:color="auto" w:fill="auto"/>
            <w:noWrap/>
            <w:vAlign w:val="center"/>
          </w:tcPr>
          <w:p>
            <w:pPr>
              <w:spacing w:line="360" w:lineRule="auto"/>
              <w:rPr>
                <w:rFonts w:hint="eastAsia" w:ascii="宋体"/>
                <w:sz w:val="24"/>
                <w:szCs w:val="24"/>
                <w:highlight w:val="none"/>
              </w:rPr>
            </w:pPr>
          </w:p>
        </w:tc>
        <w:tc>
          <w:tcPr>
            <w:tcW w:w="1767" w:type="dxa"/>
            <w:vMerge w:val="continue"/>
            <w:tcBorders>
              <w:top w:val="nil"/>
              <w:left w:val="nil"/>
              <w:bottom w:val="single" w:color="auto" w:sz="4" w:space="0"/>
              <w:right w:val="single" w:color="auto" w:sz="4" w:space="0"/>
            </w:tcBorders>
            <w:shd w:val="clear" w:color="auto" w:fill="auto"/>
            <w:noWrap/>
            <w:vAlign w:val="center"/>
          </w:tcPr>
          <w:p>
            <w:pPr>
              <w:spacing w:line="360" w:lineRule="auto"/>
              <w:rPr>
                <w:rFonts w:hint="eastAsia" w:ascii="宋体"/>
                <w:sz w:val="24"/>
                <w:szCs w:val="24"/>
                <w:highlight w:val="none"/>
              </w:rPr>
            </w:pPr>
          </w:p>
        </w:tc>
        <w:tc>
          <w:tcPr>
            <w:tcW w:w="674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6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只接受以书面形式向采购人、采购代理机构提出质疑，不接受以其他形式或提出的质疑。</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573" w:hRule="atLeast"/>
          <w:jc w:val="center"/>
        </w:trPr>
        <w:tc>
          <w:tcPr>
            <w:tcW w:w="907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注意事项：本项目招标公告与招标文件中内容有不符之处，以本招标文件中内容为准。</w:t>
            </w:r>
          </w:p>
          <w:p>
            <w:pPr>
              <w:pStyle w:val="11"/>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1" w:after="0" w:afterAutospacing="0" w:line="240" w:lineRule="auto"/>
              <w:ind w:left="420" w:leftChars="20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caps w:val="0"/>
                <w:color w:val="auto"/>
                <w:kern w:val="2"/>
                <w:sz w:val="21"/>
                <w:szCs w:val="21"/>
                <w:highlight w:val="none"/>
                <w:vertAlign w:val="baseline"/>
                <w:lang w:bidi="ar"/>
              </w:rPr>
              <w:t>1</w:t>
            </w:r>
            <w:r>
              <w:rPr>
                <w:rFonts w:hint="eastAsia" w:ascii="宋体" w:hAnsi="宋体" w:eastAsia="宋体" w:cs="Times New Roman"/>
                <w:caps w:val="0"/>
                <w:color w:val="auto"/>
                <w:kern w:val="2"/>
                <w:sz w:val="21"/>
                <w:szCs w:val="21"/>
                <w:highlight w:val="none"/>
                <w:vertAlign w:val="baseline"/>
                <w:lang w:bidi="ar"/>
              </w:rPr>
              <w:t xml:space="preserve">、在评审过程中，投标人报价过低，有可能影响产品质量或者不能诚信履约的，评标委员会应当要求其在评审现场合理的时间内提供书面说明，并提交相关证明材料，投标人不能证明其报价合理性的，评标委员会应当将其作为无效处理。 </w:t>
            </w:r>
          </w:p>
          <w:p>
            <w:pPr>
              <w:pStyle w:val="11"/>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1" w:after="0" w:afterAutospacing="0" w:line="240" w:lineRule="auto"/>
              <w:ind w:left="420" w:leftChars="20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宋体" w:hAnsi="宋体" w:eastAsia="宋体" w:cs="Times New Roman"/>
                <w:caps w:val="0"/>
                <w:color w:val="auto"/>
                <w:kern w:val="2"/>
                <w:sz w:val="21"/>
                <w:szCs w:val="21"/>
                <w:highlight w:val="none"/>
                <w:vertAlign w:val="baseline"/>
                <w:lang w:bidi="ar"/>
              </w:rPr>
              <w:t>投标人的书面说明材料应当按照国家财务会计制度的规定要求，逐项就投标人提供的货物、工程和服务的主营业务成本、税金及附加、销售费用、管理费用、财务费用等成本构成事项详细陈述。</w:t>
            </w:r>
            <w:r>
              <w:rPr>
                <w:rFonts w:hint="default" w:ascii="Calibri" w:hAnsi="Calibri" w:eastAsia="宋体" w:cs="Times New Roman"/>
                <w:caps w:val="0"/>
                <w:color w:val="auto"/>
                <w:kern w:val="2"/>
                <w:sz w:val="21"/>
                <w:szCs w:val="21"/>
                <w:highlight w:val="none"/>
                <w:vertAlign w:val="baseline"/>
                <w:lang w:bidi="ar"/>
              </w:rPr>
              <w:t xml:space="preserve"> </w:t>
            </w:r>
          </w:p>
          <w:p>
            <w:pPr>
              <w:pStyle w:val="11"/>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1" w:after="0" w:afterAutospacing="0" w:line="240" w:lineRule="auto"/>
              <w:ind w:left="420" w:leftChars="20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caps w:val="0"/>
                <w:color w:val="auto"/>
                <w:kern w:val="2"/>
                <w:sz w:val="21"/>
                <w:szCs w:val="21"/>
                <w:highlight w:val="none"/>
                <w:vertAlign w:val="baseline"/>
                <w:lang w:bidi="ar"/>
              </w:rPr>
              <w:t>2</w:t>
            </w:r>
            <w:r>
              <w:rPr>
                <w:rFonts w:hint="eastAsia" w:ascii="宋体" w:hAnsi="宋体" w:eastAsia="宋体" w:cs="Times New Roman"/>
                <w:caps w:val="0"/>
                <w:color w:val="auto"/>
                <w:kern w:val="2"/>
                <w:sz w:val="21"/>
                <w:szCs w:val="21"/>
                <w:highlight w:val="none"/>
                <w:vertAlign w:val="baseline"/>
                <w:lang w:bidi="ar"/>
              </w:rPr>
              <w:t xml:space="preserve">、投标人书面说明应当签字确认或者加盖公章，否则无效。 </w:t>
            </w:r>
          </w:p>
          <w:p>
            <w:pPr>
              <w:pStyle w:val="11"/>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1" w:after="0" w:afterAutospacing="0" w:line="240" w:lineRule="auto"/>
              <w:ind w:left="420" w:leftChars="20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宋体" w:hAnsi="宋体" w:eastAsia="宋体" w:cs="Times New Roman"/>
                <w:caps w:val="0"/>
                <w:color w:val="auto"/>
                <w:kern w:val="2"/>
                <w:sz w:val="21"/>
                <w:szCs w:val="21"/>
                <w:highlight w:val="none"/>
                <w:vertAlign w:val="baseline"/>
                <w:lang w:bidi="ar"/>
              </w:rPr>
              <w:t>书面说明的签字确认，由其法定代表人</w:t>
            </w:r>
            <w:r>
              <w:rPr>
                <w:rFonts w:hint="default" w:ascii="Calibri" w:hAnsi="Calibri" w:eastAsia="宋体" w:cs="Times New Roman"/>
                <w:caps w:val="0"/>
                <w:color w:val="auto"/>
                <w:kern w:val="2"/>
                <w:sz w:val="21"/>
                <w:szCs w:val="21"/>
                <w:highlight w:val="none"/>
                <w:vertAlign w:val="baseline"/>
                <w:lang w:bidi="ar"/>
              </w:rPr>
              <w:t>/</w:t>
            </w:r>
            <w:r>
              <w:rPr>
                <w:rFonts w:hint="eastAsia" w:ascii="宋体" w:hAnsi="宋体" w:eastAsia="宋体" w:cs="Times New Roman"/>
                <w:caps w:val="0"/>
                <w:color w:val="auto"/>
                <w:kern w:val="2"/>
                <w:sz w:val="21"/>
                <w:szCs w:val="21"/>
                <w:highlight w:val="none"/>
                <w:vertAlign w:val="baseline"/>
                <w:lang w:bidi="ar"/>
              </w:rPr>
              <w:t>主要负责人</w:t>
            </w:r>
            <w:r>
              <w:rPr>
                <w:rFonts w:hint="default" w:ascii="Calibri" w:hAnsi="Calibri" w:eastAsia="宋体" w:cs="Times New Roman"/>
                <w:caps w:val="0"/>
                <w:color w:val="auto"/>
                <w:kern w:val="2"/>
                <w:sz w:val="21"/>
                <w:szCs w:val="21"/>
                <w:highlight w:val="none"/>
                <w:vertAlign w:val="baseline"/>
                <w:lang w:bidi="ar"/>
              </w:rPr>
              <w:t>/</w:t>
            </w:r>
            <w:r>
              <w:rPr>
                <w:rFonts w:hint="eastAsia" w:ascii="宋体" w:hAnsi="宋体" w:eastAsia="宋体" w:cs="Times New Roman"/>
                <w:caps w:val="0"/>
                <w:color w:val="auto"/>
                <w:kern w:val="2"/>
                <w:sz w:val="21"/>
                <w:szCs w:val="21"/>
                <w:highlight w:val="none"/>
                <w:vertAlign w:val="baseline"/>
                <w:lang w:bidi="ar"/>
              </w:rPr>
              <w:t xml:space="preserve">本人或者其授权代表签字确认。 </w:t>
            </w:r>
          </w:p>
          <w:p>
            <w:pPr>
              <w:pStyle w:val="11"/>
              <w:keepNext w:val="0"/>
              <w:keepLines w:val="0"/>
              <w:pageBreakBefore w:val="0"/>
              <w:widowControl/>
              <w:numPr>
                <w:ilvl w:val="0"/>
                <w:numId w:val="2"/>
              </w:numPr>
              <w:suppressLineNumbers w:val="0"/>
              <w:suppressAutoHyphens w:val="0"/>
              <w:kinsoku/>
              <w:wordWrap/>
              <w:overflowPunct/>
              <w:topLinePunct w:val="0"/>
              <w:autoSpaceDE/>
              <w:autoSpaceDN w:val="0"/>
              <w:bidi w:val="0"/>
              <w:adjustRightInd/>
              <w:snapToGrid/>
              <w:spacing w:before="0" w:beforeAutospacing="1" w:after="0" w:afterAutospacing="0" w:line="240" w:lineRule="auto"/>
              <w:ind w:left="420" w:leftChars="20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宋体" w:hAnsi="宋体" w:eastAsia="宋体" w:cs="Times New Roman"/>
                <w:caps w:val="0"/>
                <w:color w:val="auto"/>
                <w:kern w:val="2"/>
                <w:sz w:val="21"/>
                <w:szCs w:val="21"/>
                <w:highlight w:val="none"/>
                <w:vertAlign w:val="baseline"/>
                <w:lang w:bidi="ar"/>
              </w:rPr>
              <w:t>投标人提供书面说明后，评标委员会应当结合采购项目采购需求、专业实际情况、投标人财务状况报告、与其他投标人比较情况等就投标人书面说明进行审查评价。投标人拒绝或者变相拒绝提供有效书面说明或者书面说明不能证明其报价合理性的或未在规定时间内递交有效书面说明书的，评标委员会应当将其投标文件作为无效处理。</w:t>
            </w:r>
          </w:p>
          <w:p>
            <w:pPr>
              <w:pStyle w:val="11"/>
              <w:keepNext w:val="0"/>
              <w:keepLines w:val="0"/>
              <w:pageBreakBefore w:val="0"/>
              <w:widowControl/>
              <w:numPr>
                <w:ilvl w:val="0"/>
                <w:numId w:val="2"/>
              </w:numPr>
              <w:suppressLineNumbers w:val="0"/>
              <w:suppressAutoHyphens w:val="0"/>
              <w:kinsoku/>
              <w:wordWrap/>
              <w:overflowPunct/>
              <w:topLinePunct w:val="0"/>
              <w:autoSpaceDE/>
              <w:autoSpaceDN w:val="0"/>
              <w:bidi w:val="0"/>
              <w:adjustRightInd/>
              <w:snapToGrid/>
              <w:spacing w:before="0" w:beforeAutospacing="1" w:after="0" w:afterAutospacing="0" w:line="240" w:lineRule="auto"/>
              <w:ind w:left="420" w:leftChars="20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宋体" w:hAnsi="宋体" w:eastAsia="宋体" w:cs="Times New Roman"/>
                <w:caps w:val="0"/>
                <w:color w:val="auto"/>
                <w:kern w:val="2"/>
                <w:sz w:val="21"/>
                <w:szCs w:val="21"/>
                <w:highlight w:val="none"/>
                <w:vertAlign w:val="baseline"/>
                <w:lang w:bidi="ar"/>
              </w:rPr>
              <w:t>电子投标文件编制及报送要求：</w:t>
            </w:r>
          </w:p>
          <w:p>
            <w:pPr>
              <w:pStyle w:val="11"/>
              <w:keepNext w:val="0"/>
              <w:keepLines w:val="0"/>
              <w:pageBreakBefore w:val="0"/>
              <w:widowControl/>
              <w:numPr>
                <w:ilvl w:val="0"/>
                <w:numId w:val="2"/>
              </w:numPr>
              <w:suppressLineNumbers w:val="0"/>
              <w:suppressAutoHyphens w:val="0"/>
              <w:kinsoku/>
              <w:wordWrap/>
              <w:overflowPunct/>
              <w:topLinePunct w:val="0"/>
              <w:autoSpaceDE/>
              <w:autoSpaceDN w:val="0"/>
              <w:bidi w:val="0"/>
              <w:adjustRightInd/>
              <w:snapToGrid/>
              <w:spacing w:before="0" w:beforeAutospacing="1" w:after="0" w:afterAutospacing="0" w:line="240" w:lineRule="auto"/>
              <w:ind w:left="420" w:leftChars="20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宋体" w:hAnsi="宋体" w:eastAsia="宋体" w:cs="Times New Roman"/>
                <w:caps w:val="0"/>
                <w:color w:val="auto"/>
                <w:kern w:val="2"/>
                <w:sz w:val="21"/>
                <w:szCs w:val="21"/>
                <w:highlight w:val="none"/>
                <w:vertAlign w:val="baseline"/>
                <w:lang w:bidi="ar"/>
              </w:rPr>
              <w:t>投标人应按招标文件要求编制投标文件，将所有投标文件内容上传至</w:t>
            </w:r>
            <w:r>
              <w:rPr>
                <w:rFonts w:hint="default" w:ascii="Calibri" w:hAnsi="Calibri" w:eastAsia="宋体" w:cs="Times New Roman"/>
                <w:caps w:val="0"/>
                <w:color w:val="auto"/>
                <w:kern w:val="2"/>
                <w:sz w:val="21"/>
                <w:szCs w:val="21"/>
                <w:highlight w:val="none"/>
                <w:vertAlign w:val="baseline"/>
                <w:lang w:bidi="ar"/>
              </w:rPr>
              <w:t>“</w:t>
            </w:r>
            <w:r>
              <w:rPr>
                <w:rFonts w:hint="eastAsia" w:ascii="宋体" w:hAnsi="宋体" w:eastAsia="宋体" w:cs="Times New Roman"/>
                <w:caps w:val="0"/>
                <w:color w:val="auto"/>
                <w:kern w:val="2"/>
                <w:sz w:val="21"/>
                <w:szCs w:val="21"/>
                <w:highlight w:val="none"/>
                <w:vertAlign w:val="baseline"/>
                <w:lang w:bidi="ar"/>
              </w:rPr>
              <w:t>政采云</w:t>
            </w:r>
            <w:r>
              <w:rPr>
                <w:rFonts w:hint="default" w:ascii="Calibri" w:hAnsi="Calibri" w:eastAsia="宋体" w:cs="Times New Roman"/>
                <w:caps w:val="0"/>
                <w:color w:val="auto"/>
                <w:kern w:val="2"/>
                <w:sz w:val="21"/>
                <w:szCs w:val="21"/>
                <w:highlight w:val="none"/>
                <w:vertAlign w:val="baseline"/>
                <w:lang w:bidi="ar"/>
              </w:rPr>
              <w:t>”</w:t>
            </w:r>
            <w:r>
              <w:rPr>
                <w:rFonts w:hint="eastAsia" w:ascii="宋体" w:hAnsi="宋体" w:eastAsia="宋体" w:cs="Times New Roman"/>
                <w:caps w:val="0"/>
                <w:color w:val="auto"/>
                <w:kern w:val="2"/>
                <w:sz w:val="21"/>
                <w:szCs w:val="21"/>
                <w:highlight w:val="none"/>
                <w:vertAlign w:val="baseline"/>
                <w:lang w:bidi="ar"/>
              </w:rPr>
              <w:t>平台，并在开标现场持制作投标文件时用来加密的有效数字证书（</w:t>
            </w:r>
            <w:r>
              <w:rPr>
                <w:rFonts w:hint="default" w:ascii="Calibri" w:hAnsi="Calibri" w:eastAsia="宋体" w:cs="Times New Roman"/>
                <w:caps w:val="0"/>
                <w:color w:val="auto"/>
                <w:kern w:val="2"/>
                <w:sz w:val="21"/>
                <w:szCs w:val="21"/>
                <w:highlight w:val="none"/>
                <w:vertAlign w:val="baseline"/>
                <w:lang w:bidi="ar"/>
              </w:rPr>
              <w:t>CA</w:t>
            </w:r>
            <w:r>
              <w:rPr>
                <w:rFonts w:hint="eastAsia" w:ascii="宋体" w:hAnsi="宋体" w:eastAsia="宋体" w:cs="Times New Roman"/>
                <w:caps w:val="0"/>
                <w:color w:val="auto"/>
                <w:kern w:val="2"/>
                <w:sz w:val="21"/>
                <w:szCs w:val="21"/>
                <w:highlight w:val="none"/>
                <w:vertAlign w:val="baseline"/>
                <w:lang w:bidi="ar"/>
              </w:rPr>
              <w:t>认证）对投标文件进行解密。</w:t>
            </w:r>
          </w:p>
          <w:p>
            <w:pPr>
              <w:pStyle w:val="11"/>
              <w:keepNext w:val="0"/>
              <w:keepLines w:val="0"/>
              <w:pageBreakBefore w:val="0"/>
              <w:widowControl/>
              <w:numPr>
                <w:ilvl w:val="0"/>
                <w:numId w:val="2"/>
              </w:numPr>
              <w:suppressLineNumbers w:val="0"/>
              <w:suppressAutoHyphens w:val="0"/>
              <w:kinsoku/>
              <w:wordWrap/>
              <w:overflowPunct/>
              <w:topLinePunct w:val="0"/>
              <w:autoSpaceDE/>
              <w:autoSpaceDN w:val="0"/>
              <w:bidi w:val="0"/>
              <w:adjustRightInd/>
              <w:snapToGrid/>
              <w:spacing w:before="0" w:beforeAutospacing="1" w:after="0" w:afterAutospacing="0" w:line="240" w:lineRule="auto"/>
              <w:ind w:left="420" w:leftChars="20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宋体" w:hAnsi="宋体" w:eastAsia="宋体" w:cs="Times New Roman"/>
                <w:caps w:val="0"/>
                <w:color w:val="auto"/>
                <w:kern w:val="2"/>
                <w:sz w:val="21"/>
                <w:szCs w:val="21"/>
                <w:highlight w:val="none"/>
                <w:vertAlign w:val="baseline"/>
                <w:lang w:bidi="ar"/>
              </w:rPr>
              <w:t>电子投标文件中反应投标人资格审查的图片、扫描件、文字描述等，必须清晰可见。其中所有证书和执照必须为原件扫描。</w:t>
            </w:r>
          </w:p>
          <w:p>
            <w:pPr>
              <w:pStyle w:val="11"/>
              <w:keepNext w:val="0"/>
              <w:keepLines w:val="0"/>
              <w:pageBreakBefore w:val="0"/>
              <w:widowControl/>
              <w:numPr>
                <w:ilvl w:val="0"/>
                <w:numId w:val="2"/>
              </w:numPr>
              <w:suppressLineNumbers w:val="0"/>
              <w:suppressAutoHyphens w:val="0"/>
              <w:kinsoku/>
              <w:wordWrap/>
              <w:overflowPunct/>
              <w:topLinePunct w:val="0"/>
              <w:autoSpaceDE/>
              <w:autoSpaceDN w:val="0"/>
              <w:bidi w:val="0"/>
              <w:adjustRightInd/>
              <w:snapToGrid/>
              <w:spacing w:before="0" w:beforeAutospacing="1" w:after="0" w:afterAutospacing="0" w:line="240" w:lineRule="auto"/>
              <w:ind w:left="420" w:leftChars="20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宋体" w:hAnsi="宋体" w:eastAsia="宋体" w:cs="Times New Roman"/>
                <w:caps w:val="0"/>
                <w:color w:val="auto"/>
                <w:kern w:val="2"/>
                <w:sz w:val="21"/>
                <w:szCs w:val="21"/>
                <w:highlight w:val="none"/>
                <w:vertAlign w:val="baseline"/>
                <w:lang w:bidi="ar"/>
              </w:rPr>
              <w:t>若投标人上传的电子投标文件因无法解密而对投标文件无法进行评价的，招标人可以拒绝该投标人投标。</w:t>
            </w:r>
          </w:p>
        </w:tc>
      </w:tr>
    </w:tbl>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p>
    <w:p>
      <w:pPr>
        <w:pStyle w:val="20"/>
        <w:rPr>
          <w:rFonts w:hint="default"/>
        </w:rPr>
      </w:pPr>
    </w:p>
    <w:p>
      <w:pPr>
        <w:rPr>
          <w:rFonts w:hint="eastAsia" w:ascii="宋体" w:hAnsi="宋体" w:eastAsia="宋体" w:cs="Times New Roman"/>
          <w:b/>
          <w:bCs/>
          <w:caps w:val="0"/>
          <w:color w:val="auto"/>
          <w:kern w:val="2"/>
          <w:sz w:val="28"/>
          <w:szCs w:val="28"/>
          <w:highlight w:val="none"/>
          <w:vertAlign w:val="baseline"/>
          <w:lang w:val="en-US" w:eastAsia="zh-CN" w:bidi="ar"/>
        </w:rPr>
      </w:pPr>
      <w:r>
        <w:rPr>
          <w:rFonts w:hint="eastAsia" w:ascii="宋体" w:hAnsi="宋体" w:eastAsia="宋体" w:cs="Times New Roman"/>
          <w:b/>
          <w:bCs/>
          <w:caps w:val="0"/>
          <w:color w:val="auto"/>
          <w:kern w:val="2"/>
          <w:sz w:val="28"/>
          <w:szCs w:val="28"/>
          <w:highlight w:val="none"/>
          <w:vertAlign w:val="baseline"/>
          <w:lang w:val="en-US" w:eastAsia="zh-CN" w:bidi="ar"/>
        </w:rPr>
        <w:br w:type="page"/>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b/>
          <w:bCs/>
          <w:caps w:val="0"/>
          <w:color w:val="auto"/>
          <w:kern w:val="2"/>
          <w:sz w:val="28"/>
          <w:szCs w:val="28"/>
          <w:highlight w:val="none"/>
          <w:vertAlign w:val="baseline"/>
          <w:lang w:bidi="ar"/>
        </w:rPr>
      </w:pPr>
      <w:r>
        <w:rPr>
          <w:rFonts w:hint="eastAsia" w:ascii="宋体" w:hAnsi="宋体" w:eastAsia="宋体" w:cs="Times New Roman"/>
          <w:b/>
          <w:bCs/>
          <w:caps w:val="0"/>
          <w:color w:val="auto"/>
          <w:kern w:val="2"/>
          <w:sz w:val="28"/>
          <w:szCs w:val="28"/>
          <w:highlight w:val="none"/>
          <w:vertAlign w:val="baseline"/>
          <w:lang w:val="en-US" w:eastAsia="zh-CN" w:bidi="ar"/>
        </w:rPr>
        <w:t>二</w:t>
      </w:r>
      <w:r>
        <w:rPr>
          <w:rFonts w:hint="default" w:ascii="Calibri" w:hAnsi="Calibri" w:eastAsia="宋体" w:cs="Times New Roman"/>
          <w:b/>
          <w:bCs/>
          <w:caps w:val="0"/>
          <w:color w:val="auto"/>
          <w:kern w:val="2"/>
          <w:sz w:val="28"/>
          <w:szCs w:val="28"/>
          <w:highlight w:val="none"/>
          <w:vertAlign w:val="baseline"/>
          <w:lang w:val="en-US" w:eastAsia="zh-CN" w:bidi="ar"/>
        </w:rPr>
        <w:t xml:space="preserve"> </w:t>
      </w:r>
      <w:r>
        <w:rPr>
          <w:rFonts w:hint="eastAsia" w:ascii="宋体" w:hAnsi="宋体" w:eastAsia="宋体" w:cs="Times New Roman"/>
          <w:b/>
          <w:bCs/>
          <w:caps w:val="0"/>
          <w:color w:val="auto"/>
          <w:kern w:val="2"/>
          <w:sz w:val="28"/>
          <w:szCs w:val="28"/>
          <w:highlight w:val="none"/>
          <w:vertAlign w:val="baseline"/>
          <w:lang w:val="en-US" w:eastAsia="zh-CN" w:bidi="ar"/>
        </w:rPr>
        <w:t>供应商须知</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本项目招标依据为《中华人民共和国政府采购法》、《中华人民共和国政府采购法实施条例》、《政府采购货物和服务招标投标管理办法》国家发展计划委员会等七部委《评标委员会和评标方法暂行规定》等有关法律、法规及规定。</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t xml:space="preserve">A </w:t>
      </w:r>
      <w:r>
        <w:rPr>
          <w:rFonts w:hint="eastAsia" w:ascii="宋体" w:hAnsi="宋体" w:eastAsia="宋体" w:cs="Times New Roman"/>
          <w:b w:val="0"/>
          <w:bCs w:val="0"/>
          <w:caps w:val="0"/>
          <w:color w:val="auto"/>
          <w:kern w:val="2"/>
          <w:sz w:val="21"/>
          <w:szCs w:val="21"/>
          <w:highlight w:val="none"/>
          <w:vertAlign w:val="baseline"/>
          <w:lang w:val="en-US" w:eastAsia="zh-CN" w:bidi="ar"/>
        </w:rPr>
        <w:t>说明</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t>1.</w:t>
      </w:r>
      <w:r>
        <w:rPr>
          <w:rFonts w:hint="eastAsia" w:ascii="宋体" w:hAnsi="宋体" w:eastAsia="宋体" w:cs="Times New Roman"/>
          <w:b w:val="0"/>
          <w:bCs w:val="0"/>
          <w:caps w:val="0"/>
          <w:color w:val="auto"/>
          <w:kern w:val="2"/>
          <w:sz w:val="21"/>
          <w:szCs w:val="21"/>
          <w:highlight w:val="none"/>
          <w:vertAlign w:val="baseline"/>
          <w:lang w:val="en-US" w:eastAsia="zh-CN" w:bidi="ar"/>
        </w:rPr>
        <w:t>适用范围</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本文件是受采购人委托，对采购人委托采购项目的规范性招标文件，适用于本项目招标公告所述的标的采购及服务，是供应商编制投标文件的依据。</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t>2.</w:t>
      </w:r>
      <w:r>
        <w:rPr>
          <w:rFonts w:hint="eastAsia" w:ascii="宋体" w:hAnsi="宋体" w:eastAsia="宋体" w:cs="Times New Roman"/>
          <w:b w:val="0"/>
          <w:bCs w:val="0"/>
          <w:caps w:val="0"/>
          <w:color w:val="auto"/>
          <w:kern w:val="2"/>
          <w:sz w:val="21"/>
          <w:szCs w:val="21"/>
          <w:highlight w:val="none"/>
          <w:vertAlign w:val="baseline"/>
          <w:lang w:val="en-US" w:eastAsia="zh-CN" w:bidi="ar"/>
        </w:rPr>
        <w:t>法律适用</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本招标文件及由本次招标产生的合同适用中华人民共和国法律。</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t>3.</w:t>
      </w:r>
      <w:r>
        <w:rPr>
          <w:rFonts w:hint="eastAsia" w:ascii="宋体" w:hAnsi="宋体" w:eastAsia="宋体" w:cs="Times New Roman"/>
          <w:b w:val="0"/>
          <w:bCs w:val="0"/>
          <w:caps w:val="0"/>
          <w:color w:val="auto"/>
          <w:kern w:val="2"/>
          <w:sz w:val="21"/>
          <w:szCs w:val="21"/>
          <w:highlight w:val="none"/>
          <w:vertAlign w:val="baseline"/>
          <w:lang w:val="en-US" w:eastAsia="zh-CN" w:bidi="ar"/>
        </w:rPr>
        <w:t>定义</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“招标机构”系指组织本次招标的代理机构；</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“供应商”系指向招标机构提交投标文件的投标商；</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“买方”系指采购单位，合同一方当事人；</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“服务”系指招标文件规定须完成的服务和其他的类似义务；</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“日”、“天”系指日历日；</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t xml:space="preserve"> </w:t>
      </w:r>
      <w:r>
        <w:rPr>
          <w:rFonts w:hint="eastAsia" w:ascii="宋体" w:hAnsi="宋体" w:eastAsia="宋体" w:cs="Times New Roman"/>
          <w:b w:val="0"/>
          <w:bCs w:val="0"/>
          <w:caps w:val="0"/>
          <w:color w:val="auto"/>
          <w:kern w:val="2"/>
          <w:sz w:val="21"/>
          <w:szCs w:val="21"/>
          <w:highlight w:val="none"/>
          <w:vertAlign w:val="baseline"/>
          <w:lang w:val="en-US" w:eastAsia="zh-CN" w:bidi="ar"/>
        </w:rPr>
        <w:t>“合同”是买方与中标人共同以招标文件、投标文件为依据，经过协商签订的具备法律效力的文件。招标文件、投标文件及其共同确定的补充文件是合同的有效组成部分，与合同具备同等的法律效力。</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t>4.</w:t>
      </w:r>
      <w:r>
        <w:rPr>
          <w:rFonts w:hint="eastAsia" w:ascii="宋体" w:hAnsi="宋体" w:eastAsia="宋体" w:cs="Times New Roman"/>
          <w:b w:val="0"/>
          <w:bCs w:val="0"/>
          <w:caps w:val="0"/>
          <w:color w:val="auto"/>
          <w:kern w:val="2"/>
          <w:sz w:val="21"/>
          <w:szCs w:val="21"/>
          <w:highlight w:val="none"/>
          <w:vertAlign w:val="baseline"/>
          <w:lang w:val="en-US" w:eastAsia="zh-CN" w:bidi="ar"/>
        </w:rPr>
        <w:t>合格的供应商</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t>4.1</w:t>
      </w:r>
      <w:r>
        <w:rPr>
          <w:rFonts w:hint="eastAsia" w:ascii="宋体" w:hAnsi="宋体" w:eastAsia="宋体" w:cs="Times New Roman"/>
          <w:b w:val="0"/>
          <w:bCs w:val="0"/>
          <w:caps w:val="0"/>
          <w:color w:val="auto"/>
          <w:kern w:val="2"/>
          <w:sz w:val="21"/>
          <w:szCs w:val="21"/>
          <w:highlight w:val="none"/>
          <w:vertAlign w:val="baseline"/>
          <w:lang w:val="en-US" w:eastAsia="zh-CN" w:bidi="ar"/>
        </w:rPr>
        <w:t>合格供应商必须符合供应商须知前附表第</w:t>
      </w:r>
      <w:r>
        <w:rPr>
          <w:rFonts w:hint="default" w:ascii="Calibri" w:hAnsi="Calibri" w:eastAsia="宋体" w:cs="Times New Roman"/>
          <w:b w:val="0"/>
          <w:bCs w:val="0"/>
          <w:caps w:val="0"/>
          <w:color w:val="auto"/>
          <w:kern w:val="2"/>
          <w:sz w:val="21"/>
          <w:szCs w:val="21"/>
          <w:highlight w:val="none"/>
          <w:vertAlign w:val="baseline"/>
          <w:lang w:val="en-US" w:eastAsia="zh-CN" w:bidi="ar"/>
        </w:rPr>
        <w:t>10</w:t>
      </w:r>
      <w:r>
        <w:rPr>
          <w:rFonts w:hint="eastAsia" w:ascii="宋体" w:hAnsi="宋体" w:eastAsia="宋体" w:cs="Times New Roman"/>
          <w:b w:val="0"/>
          <w:bCs w:val="0"/>
          <w:caps w:val="0"/>
          <w:color w:val="auto"/>
          <w:kern w:val="2"/>
          <w:sz w:val="21"/>
          <w:szCs w:val="21"/>
          <w:highlight w:val="none"/>
          <w:vertAlign w:val="baseline"/>
          <w:lang w:val="en-US" w:eastAsia="zh-CN" w:bidi="ar"/>
        </w:rPr>
        <w:t>项下各项要求，并在投标时提供以下文件，若有遗漏或不符合要求均为资格审查不合格；</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t>4.2</w:t>
      </w:r>
      <w:r>
        <w:rPr>
          <w:rFonts w:hint="eastAsia" w:ascii="宋体" w:hAnsi="宋体" w:eastAsia="宋体" w:cs="Times New Roman"/>
          <w:b w:val="0"/>
          <w:bCs w:val="0"/>
          <w:caps w:val="0"/>
          <w:color w:val="auto"/>
          <w:kern w:val="2"/>
          <w:sz w:val="21"/>
          <w:szCs w:val="21"/>
          <w:highlight w:val="none"/>
          <w:vertAlign w:val="baseline"/>
          <w:lang w:val="en-US" w:eastAsia="zh-CN" w:bidi="ar"/>
        </w:rPr>
        <w:t>供应商应仔细阅读招标文件的所有内容，按招标文件的要求提供投标文件，并保证所提供的全部资料的真实性，使其投标对招标文件做出实质性响应，否则，其投标将被拒绝。招标机构保留进一步要求供应商补充提供有关材料的权利，拒绝补充材料或提供材料不真实，将被视为自动放弃投标资格。</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t>5</w:t>
      </w:r>
      <w:r>
        <w:rPr>
          <w:rFonts w:hint="eastAsia" w:ascii="宋体" w:hAnsi="宋体" w:eastAsia="宋体" w:cs="Times New Roman"/>
          <w:b w:val="0"/>
          <w:bCs w:val="0"/>
          <w:caps w:val="0"/>
          <w:color w:val="auto"/>
          <w:kern w:val="2"/>
          <w:sz w:val="21"/>
          <w:szCs w:val="21"/>
          <w:highlight w:val="none"/>
          <w:vertAlign w:val="baseline"/>
          <w:lang w:val="en-US" w:eastAsia="zh-CN" w:bidi="ar"/>
        </w:rPr>
        <w:t>．投标费用</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供应商应承担其在投标准备、编制、递交投标文件和签订合同协议书的整个过程中发生的一切费用而不论其投标结果如何。</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t>B.</w:t>
      </w:r>
      <w:r>
        <w:rPr>
          <w:rFonts w:hint="eastAsia" w:ascii="宋体" w:hAnsi="宋体" w:eastAsia="宋体" w:cs="Times New Roman"/>
          <w:b w:val="0"/>
          <w:bCs w:val="0"/>
          <w:caps w:val="0"/>
          <w:color w:val="auto"/>
          <w:kern w:val="2"/>
          <w:sz w:val="21"/>
          <w:szCs w:val="21"/>
          <w:highlight w:val="none"/>
          <w:vertAlign w:val="baseline"/>
          <w:lang w:val="en-US" w:eastAsia="zh-CN" w:bidi="ar"/>
        </w:rPr>
        <w:t>招标文件说明</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t>6.</w:t>
      </w:r>
      <w:r>
        <w:rPr>
          <w:rFonts w:hint="eastAsia" w:ascii="宋体" w:hAnsi="宋体" w:eastAsia="宋体" w:cs="Times New Roman"/>
          <w:b w:val="0"/>
          <w:bCs w:val="0"/>
          <w:caps w:val="0"/>
          <w:color w:val="auto"/>
          <w:kern w:val="2"/>
          <w:sz w:val="21"/>
          <w:szCs w:val="21"/>
          <w:highlight w:val="none"/>
          <w:vertAlign w:val="baseline"/>
          <w:lang w:val="en-US" w:eastAsia="zh-CN" w:bidi="ar"/>
        </w:rPr>
        <w:t>招标文件</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招标文件用以阐明所需货物及服务、招标投标程序和投标文件格式。招标文件由以下部分组成：</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第一章</w:t>
      </w:r>
      <w:r>
        <w:rPr>
          <w:rFonts w:hint="default" w:ascii="Calibri" w:hAnsi="Calibri" w:eastAsia="宋体" w:cs="Times New Roman"/>
          <w:b w:val="0"/>
          <w:bCs w:val="0"/>
          <w:caps w:val="0"/>
          <w:color w:val="auto"/>
          <w:kern w:val="2"/>
          <w:sz w:val="21"/>
          <w:szCs w:val="21"/>
          <w:highlight w:val="none"/>
          <w:vertAlign w:val="baseline"/>
          <w:lang w:val="en-US" w:eastAsia="zh-CN" w:bidi="ar"/>
        </w:rPr>
        <w:t xml:space="preserve">   </w:t>
      </w:r>
      <w:r>
        <w:rPr>
          <w:rFonts w:hint="eastAsia" w:ascii="宋体" w:hAnsi="宋体" w:eastAsia="宋体" w:cs="Times New Roman"/>
          <w:b w:val="0"/>
          <w:bCs w:val="0"/>
          <w:caps w:val="0"/>
          <w:color w:val="auto"/>
          <w:kern w:val="2"/>
          <w:sz w:val="21"/>
          <w:szCs w:val="21"/>
          <w:highlight w:val="none"/>
          <w:vertAlign w:val="baseline"/>
          <w:lang w:val="en-US" w:eastAsia="zh-CN" w:bidi="ar"/>
        </w:rPr>
        <w:t>招标公告</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第二章</w:t>
      </w:r>
      <w:r>
        <w:rPr>
          <w:rFonts w:hint="default" w:ascii="Calibri" w:hAnsi="Calibri" w:eastAsia="宋体" w:cs="Times New Roman"/>
          <w:b w:val="0"/>
          <w:bCs w:val="0"/>
          <w:caps w:val="0"/>
          <w:color w:val="auto"/>
          <w:kern w:val="2"/>
          <w:sz w:val="21"/>
          <w:szCs w:val="21"/>
          <w:highlight w:val="none"/>
          <w:vertAlign w:val="baseline"/>
          <w:lang w:val="en-US" w:eastAsia="zh-CN" w:bidi="ar"/>
        </w:rPr>
        <w:t xml:space="preserve">   </w:t>
      </w:r>
      <w:r>
        <w:rPr>
          <w:rFonts w:hint="eastAsia" w:ascii="宋体" w:hAnsi="宋体" w:eastAsia="宋体" w:cs="Times New Roman"/>
          <w:b w:val="0"/>
          <w:bCs w:val="0"/>
          <w:caps w:val="0"/>
          <w:color w:val="auto"/>
          <w:kern w:val="2"/>
          <w:sz w:val="21"/>
          <w:szCs w:val="21"/>
          <w:highlight w:val="none"/>
          <w:vertAlign w:val="baseline"/>
          <w:lang w:val="en-US" w:eastAsia="zh-CN" w:bidi="ar"/>
        </w:rPr>
        <w:t>供应商须知</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第三章</w:t>
      </w:r>
      <w:r>
        <w:rPr>
          <w:rFonts w:hint="default" w:ascii="Calibri" w:hAnsi="Calibri" w:eastAsia="宋体" w:cs="Times New Roman"/>
          <w:b w:val="0"/>
          <w:bCs w:val="0"/>
          <w:caps w:val="0"/>
          <w:color w:val="auto"/>
          <w:kern w:val="2"/>
          <w:sz w:val="21"/>
          <w:szCs w:val="21"/>
          <w:highlight w:val="none"/>
          <w:vertAlign w:val="baseline"/>
          <w:lang w:val="en-US" w:eastAsia="zh-CN" w:bidi="ar"/>
        </w:rPr>
        <w:t xml:space="preserve">   </w:t>
      </w:r>
      <w:r>
        <w:rPr>
          <w:rFonts w:hint="eastAsia" w:ascii="宋体" w:hAnsi="宋体" w:eastAsia="宋体" w:cs="Times New Roman"/>
          <w:b w:val="0"/>
          <w:bCs w:val="0"/>
          <w:caps w:val="0"/>
          <w:color w:val="auto"/>
          <w:kern w:val="2"/>
          <w:sz w:val="21"/>
          <w:szCs w:val="21"/>
          <w:highlight w:val="none"/>
          <w:vertAlign w:val="baseline"/>
          <w:lang w:val="en-US" w:eastAsia="zh-CN" w:bidi="ar"/>
        </w:rPr>
        <w:t>评标办法</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第四章</w:t>
      </w:r>
      <w:r>
        <w:rPr>
          <w:rFonts w:hint="default" w:ascii="Calibri" w:hAnsi="Calibri" w:eastAsia="宋体" w:cs="Times New Roman"/>
          <w:b w:val="0"/>
          <w:bCs w:val="0"/>
          <w:caps w:val="0"/>
          <w:color w:val="auto"/>
          <w:kern w:val="2"/>
          <w:sz w:val="21"/>
          <w:szCs w:val="21"/>
          <w:highlight w:val="none"/>
          <w:vertAlign w:val="baseline"/>
          <w:lang w:val="en-US" w:eastAsia="zh-CN" w:bidi="ar"/>
        </w:rPr>
        <w:t xml:space="preserve">   </w:t>
      </w:r>
      <w:r>
        <w:rPr>
          <w:rFonts w:hint="eastAsia" w:ascii="宋体" w:hAnsi="宋体" w:eastAsia="宋体" w:cs="Times New Roman"/>
          <w:b w:val="0"/>
          <w:bCs w:val="0"/>
          <w:caps w:val="0"/>
          <w:color w:val="auto"/>
          <w:kern w:val="2"/>
          <w:sz w:val="21"/>
          <w:szCs w:val="21"/>
          <w:highlight w:val="none"/>
          <w:vertAlign w:val="baseline"/>
          <w:lang w:val="en-US" w:eastAsia="zh-CN" w:bidi="ar"/>
        </w:rPr>
        <w:t>采购需求</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宋体" w:hAnsi="宋体" w:eastAsia="宋体" w:cs="Times New Roman"/>
          <w:b w:val="0"/>
          <w:bCs w:val="0"/>
          <w:caps w:val="0"/>
          <w:color w:val="auto"/>
          <w:kern w:val="2"/>
          <w:sz w:val="21"/>
          <w:szCs w:val="21"/>
          <w:highlight w:val="none"/>
          <w:vertAlign w:val="baseline"/>
          <w:lang w:val="en-US" w:eastAsia="zh-CN"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第五章</w:t>
      </w:r>
      <w:r>
        <w:rPr>
          <w:rFonts w:hint="default" w:ascii="Calibri" w:hAnsi="Calibri" w:eastAsia="宋体" w:cs="Times New Roman"/>
          <w:b w:val="0"/>
          <w:bCs w:val="0"/>
          <w:caps w:val="0"/>
          <w:color w:val="auto"/>
          <w:kern w:val="2"/>
          <w:sz w:val="21"/>
          <w:szCs w:val="21"/>
          <w:highlight w:val="none"/>
          <w:vertAlign w:val="baseline"/>
          <w:lang w:val="en-US" w:eastAsia="zh-CN" w:bidi="ar"/>
        </w:rPr>
        <w:t xml:space="preserve">   </w:t>
      </w:r>
      <w:r>
        <w:rPr>
          <w:rFonts w:hint="eastAsia" w:ascii="宋体" w:hAnsi="宋体" w:eastAsia="宋体" w:cs="Times New Roman"/>
          <w:b w:val="0"/>
          <w:bCs w:val="0"/>
          <w:caps w:val="0"/>
          <w:color w:val="auto"/>
          <w:kern w:val="2"/>
          <w:sz w:val="21"/>
          <w:szCs w:val="21"/>
          <w:highlight w:val="none"/>
          <w:vertAlign w:val="baseline"/>
          <w:lang w:val="en-US" w:eastAsia="zh-CN" w:bidi="ar"/>
        </w:rPr>
        <w:t>合同条款及格式</w:t>
      </w:r>
    </w:p>
    <w:p>
      <w:pPr>
        <w:pStyle w:val="22"/>
        <w:ind w:left="0" w:leftChars="0" w:firstLine="0" w:firstLineChars="0"/>
        <w:rPr>
          <w:rFonts w:hint="default"/>
          <w:lang w:val="en-US"/>
        </w:rPr>
      </w:pPr>
      <w:r>
        <w:rPr>
          <w:rFonts w:hint="eastAsia" w:ascii="宋体" w:hAnsi="宋体" w:eastAsia="宋体" w:cs="Times New Roman"/>
          <w:b w:val="0"/>
          <w:bCs w:val="0"/>
          <w:caps w:val="0"/>
          <w:color w:val="auto"/>
          <w:kern w:val="2"/>
          <w:sz w:val="21"/>
          <w:szCs w:val="21"/>
          <w:highlight w:val="none"/>
          <w:vertAlign w:val="baseline"/>
          <w:lang w:val="en-US" w:eastAsia="zh-CN" w:bidi="ar"/>
        </w:rPr>
        <w:t>第六章 投标文件格式</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t>7.</w:t>
      </w:r>
      <w:r>
        <w:rPr>
          <w:rFonts w:hint="eastAsia" w:ascii="宋体" w:hAnsi="宋体" w:eastAsia="宋体" w:cs="Times New Roman"/>
          <w:b w:val="0"/>
          <w:bCs w:val="0"/>
          <w:caps w:val="0"/>
          <w:color w:val="auto"/>
          <w:kern w:val="2"/>
          <w:sz w:val="21"/>
          <w:szCs w:val="21"/>
          <w:highlight w:val="none"/>
          <w:vertAlign w:val="baseline"/>
          <w:lang w:val="en-US" w:eastAsia="zh-CN" w:bidi="ar"/>
        </w:rPr>
        <w:t>招标文件的澄清</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供应商对本次招标文件的内容有疑问时，可要求澄清，但应在距投标截止日</w:t>
      </w:r>
      <w:r>
        <w:rPr>
          <w:rFonts w:hint="default" w:ascii="Calibri" w:hAnsi="Calibri" w:eastAsia="宋体" w:cs="Times New Roman"/>
          <w:b w:val="0"/>
          <w:bCs w:val="0"/>
          <w:caps w:val="0"/>
          <w:color w:val="auto"/>
          <w:kern w:val="2"/>
          <w:sz w:val="21"/>
          <w:szCs w:val="21"/>
          <w:highlight w:val="none"/>
          <w:vertAlign w:val="baseline"/>
          <w:lang w:val="en-US" w:eastAsia="zh-CN" w:bidi="ar"/>
        </w:rPr>
        <w:t>15</w:t>
      </w:r>
      <w:r>
        <w:rPr>
          <w:rFonts w:hint="eastAsia" w:ascii="宋体" w:hAnsi="宋体" w:eastAsia="宋体" w:cs="Times New Roman"/>
          <w:b w:val="0"/>
          <w:bCs w:val="0"/>
          <w:caps w:val="0"/>
          <w:color w:val="auto"/>
          <w:kern w:val="2"/>
          <w:sz w:val="21"/>
          <w:szCs w:val="21"/>
          <w:highlight w:val="none"/>
          <w:vertAlign w:val="baseline"/>
          <w:lang w:val="en-US" w:eastAsia="zh-CN" w:bidi="ar"/>
        </w:rPr>
        <w:t>日前，按供应商须知注明的联系地址以书面形式（包括信函、传真，下同）通知到招标机构。招标机构将视情况确定采用其认为适当的方式予以澄清或以书面形式予以答复，并在其认为必要时，将不标明查询来源的书面答复发给所有购买招标文件的每一供应商。</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t>8.</w:t>
      </w:r>
      <w:r>
        <w:rPr>
          <w:rFonts w:hint="eastAsia" w:ascii="宋体" w:hAnsi="宋体" w:eastAsia="宋体" w:cs="Times New Roman"/>
          <w:b w:val="0"/>
          <w:bCs w:val="0"/>
          <w:caps w:val="0"/>
          <w:color w:val="auto"/>
          <w:kern w:val="2"/>
          <w:sz w:val="21"/>
          <w:szCs w:val="21"/>
          <w:highlight w:val="none"/>
          <w:vertAlign w:val="baseline"/>
          <w:lang w:val="en-US" w:eastAsia="zh-CN" w:bidi="ar"/>
        </w:rPr>
        <w:t>招标文件的修改</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t>8.1</w:t>
      </w:r>
      <w:r>
        <w:rPr>
          <w:rFonts w:hint="eastAsia" w:ascii="宋体" w:hAnsi="宋体" w:eastAsia="宋体" w:cs="Times New Roman"/>
          <w:b w:val="0"/>
          <w:bCs w:val="0"/>
          <w:caps w:val="0"/>
          <w:color w:val="auto"/>
          <w:kern w:val="2"/>
          <w:sz w:val="21"/>
          <w:szCs w:val="21"/>
          <w:highlight w:val="none"/>
          <w:vertAlign w:val="baseline"/>
          <w:lang w:val="en-US" w:eastAsia="zh-CN" w:bidi="ar"/>
        </w:rPr>
        <w:t>在投标截止时间前，招标机构可根据需要和（或）依据供应商要求澄清的问题而修改招标文件，并以书面形式通知所有购买招标文件的供应商，供应商在收到该通知后应立即以传真的形式予以确认；</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t xml:space="preserve">8.2 </w:t>
      </w:r>
      <w:r>
        <w:rPr>
          <w:rFonts w:hint="eastAsia" w:ascii="宋体" w:hAnsi="宋体" w:eastAsia="宋体" w:cs="Times New Roman"/>
          <w:b w:val="0"/>
          <w:bCs w:val="0"/>
          <w:caps w:val="0"/>
          <w:color w:val="auto"/>
          <w:kern w:val="2"/>
          <w:sz w:val="21"/>
          <w:szCs w:val="21"/>
          <w:highlight w:val="none"/>
          <w:vertAlign w:val="baseline"/>
          <w:lang w:val="en-US" w:eastAsia="zh-CN" w:bidi="ar"/>
        </w:rPr>
        <w:t>招标文件的修改书将构成招标文件的一部分，对供应商具有同样的约束力。</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t>8.3</w:t>
      </w:r>
      <w:r>
        <w:rPr>
          <w:rFonts w:hint="eastAsia" w:ascii="宋体" w:hAnsi="宋体" w:eastAsia="宋体" w:cs="Times New Roman"/>
          <w:b w:val="0"/>
          <w:bCs w:val="0"/>
          <w:caps w:val="0"/>
          <w:color w:val="auto"/>
          <w:kern w:val="2"/>
          <w:sz w:val="21"/>
          <w:szCs w:val="21"/>
          <w:highlight w:val="none"/>
          <w:vertAlign w:val="baseline"/>
          <w:lang w:val="en-US" w:eastAsia="zh-CN" w:bidi="ar"/>
        </w:rPr>
        <w:t>为使供应商有足够的时间按招标文件的修改要求考虑修正投标文件，招标机构可酌情推迟投标的截止时间和开标时间，并以书面形式通知已购买招标文件的每一供应商。</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t>C</w:t>
      </w:r>
      <w:r>
        <w:rPr>
          <w:rFonts w:hint="eastAsia" w:ascii="宋体" w:hAnsi="宋体" w:eastAsia="宋体" w:cs="Times New Roman"/>
          <w:b w:val="0"/>
          <w:bCs w:val="0"/>
          <w:caps w:val="0"/>
          <w:color w:val="auto"/>
          <w:kern w:val="2"/>
          <w:sz w:val="21"/>
          <w:szCs w:val="21"/>
          <w:highlight w:val="none"/>
          <w:vertAlign w:val="baseline"/>
          <w:lang w:val="en-US" w:eastAsia="zh-CN" w:bidi="ar"/>
        </w:rPr>
        <w:t>投标文件的编写</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t>9.</w:t>
      </w:r>
      <w:r>
        <w:rPr>
          <w:rFonts w:hint="eastAsia" w:ascii="宋体" w:hAnsi="宋体" w:eastAsia="宋体" w:cs="Times New Roman"/>
          <w:b w:val="0"/>
          <w:bCs w:val="0"/>
          <w:caps w:val="0"/>
          <w:color w:val="auto"/>
          <w:kern w:val="2"/>
          <w:sz w:val="21"/>
          <w:szCs w:val="21"/>
          <w:highlight w:val="none"/>
          <w:vertAlign w:val="baseline"/>
          <w:lang w:val="en-US" w:eastAsia="zh-CN" w:bidi="ar"/>
        </w:rPr>
        <w:t>投标语言及计量单位</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t>9.1</w:t>
      </w:r>
      <w:r>
        <w:rPr>
          <w:rFonts w:hint="eastAsia" w:ascii="宋体" w:hAnsi="宋体" w:eastAsia="宋体" w:cs="Times New Roman"/>
          <w:b w:val="0"/>
          <w:bCs w:val="0"/>
          <w:caps w:val="0"/>
          <w:color w:val="auto"/>
          <w:kern w:val="2"/>
          <w:sz w:val="21"/>
          <w:szCs w:val="21"/>
          <w:highlight w:val="none"/>
          <w:vertAlign w:val="baseline"/>
          <w:lang w:val="en-US" w:eastAsia="zh-CN" w:bidi="ar"/>
        </w:rPr>
        <w:t>投标文件及供应商和招标机构就投标交换的文件和来往信件，以中文书写（专有名词除外）；</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t>9.2</w:t>
      </w:r>
      <w:r>
        <w:rPr>
          <w:rFonts w:hint="eastAsia" w:ascii="宋体" w:hAnsi="宋体" w:eastAsia="宋体" w:cs="Times New Roman"/>
          <w:b w:val="0"/>
          <w:bCs w:val="0"/>
          <w:caps w:val="0"/>
          <w:color w:val="auto"/>
          <w:kern w:val="2"/>
          <w:sz w:val="21"/>
          <w:szCs w:val="21"/>
          <w:highlight w:val="none"/>
          <w:vertAlign w:val="baseline"/>
          <w:lang w:val="en-US" w:eastAsia="zh-CN" w:bidi="ar"/>
        </w:rPr>
        <w:t>除在招标文件的“技术要求”中另有规定外， 计量单位应使用中华人民共和国法定计量单位（国际单位制和国家选定的其他计量单位）。</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t>10</w:t>
      </w:r>
      <w:r>
        <w:rPr>
          <w:rFonts w:hint="eastAsia" w:ascii="宋体" w:hAnsi="宋体" w:eastAsia="宋体" w:cs="Times New Roman"/>
          <w:b w:val="0"/>
          <w:bCs w:val="0"/>
          <w:caps w:val="0"/>
          <w:color w:val="auto"/>
          <w:kern w:val="2"/>
          <w:sz w:val="21"/>
          <w:szCs w:val="21"/>
          <w:highlight w:val="none"/>
          <w:vertAlign w:val="baseline"/>
          <w:lang w:val="en-US" w:eastAsia="zh-CN" w:bidi="ar"/>
        </w:rPr>
        <w:t>．投标文件的组成</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详见第五章：合同条款及格式。</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t>11.</w:t>
      </w:r>
      <w:r>
        <w:rPr>
          <w:rFonts w:hint="eastAsia" w:ascii="宋体" w:hAnsi="宋体" w:eastAsia="宋体" w:cs="Times New Roman"/>
          <w:b w:val="0"/>
          <w:bCs w:val="0"/>
          <w:caps w:val="0"/>
          <w:color w:val="auto"/>
          <w:kern w:val="2"/>
          <w:sz w:val="21"/>
          <w:szCs w:val="21"/>
          <w:highlight w:val="none"/>
          <w:vertAlign w:val="baseline"/>
          <w:lang w:val="en-US" w:eastAsia="zh-CN" w:bidi="ar"/>
        </w:rPr>
        <w:t>投标文件内容填写说明</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t>11.1</w:t>
      </w:r>
      <w:r>
        <w:rPr>
          <w:rFonts w:hint="eastAsia" w:ascii="宋体" w:hAnsi="宋体" w:eastAsia="宋体" w:cs="Times New Roman"/>
          <w:b w:val="0"/>
          <w:bCs w:val="0"/>
          <w:caps w:val="0"/>
          <w:color w:val="auto"/>
          <w:kern w:val="2"/>
          <w:sz w:val="21"/>
          <w:szCs w:val="21"/>
          <w:highlight w:val="none"/>
          <w:vertAlign w:val="baseline"/>
          <w:lang w:val="en-US" w:eastAsia="zh-CN" w:bidi="ar"/>
        </w:rPr>
        <w:t>供应商应严格按招标文件要求的内容逐项填写编制投标文件，有规定格式的按规定格式填写，无规定格式的由供应商自拟，并胶装成册。</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t>11.2</w:t>
      </w:r>
      <w:r>
        <w:rPr>
          <w:rFonts w:hint="eastAsia" w:ascii="宋体" w:hAnsi="宋体" w:eastAsia="宋体" w:cs="Times New Roman"/>
          <w:b w:val="0"/>
          <w:bCs w:val="0"/>
          <w:caps w:val="0"/>
          <w:color w:val="auto"/>
          <w:kern w:val="2"/>
          <w:sz w:val="21"/>
          <w:szCs w:val="21"/>
          <w:highlight w:val="none"/>
          <w:vertAlign w:val="baseline"/>
          <w:lang w:val="en-US" w:eastAsia="zh-CN" w:bidi="ar"/>
        </w:rPr>
        <w:t>开标一览表为在开标仪式上唱标的内容，要求按格式填写、统一规范，不得自行增减内容。投标文件不得漏项或虚报，否则将可能导致其投标被拒绝。</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t xml:space="preserve">11.3 </w:t>
      </w:r>
      <w:r>
        <w:rPr>
          <w:rFonts w:hint="eastAsia" w:ascii="宋体" w:hAnsi="宋体" w:eastAsia="宋体" w:cs="Times New Roman"/>
          <w:b w:val="0"/>
          <w:bCs w:val="0"/>
          <w:caps w:val="0"/>
          <w:color w:val="auto"/>
          <w:kern w:val="2"/>
          <w:sz w:val="21"/>
          <w:szCs w:val="21"/>
          <w:highlight w:val="none"/>
          <w:vertAlign w:val="baseline"/>
          <w:lang w:val="en-US" w:eastAsia="zh-CN" w:bidi="ar"/>
        </w:rPr>
        <w:t>供应商应保证其所提供文件的真实性，并应对招标文件的实质性要求作出完全响应，否则其投标可能被拒绝。</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t>11.4</w:t>
      </w:r>
      <w:r>
        <w:rPr>
          <w:rFonts w:hint="eastAsia" w:ascii="宋体" w:hAnsi="宋体" w:eastAsia="宋体" w:cs="Times New Roman"/>
          <w:b w:val="0"/>
          <w:bCs w:val="0"/>
          <w:caps w:val="0"/>
          <w:color w:val="auto"/>
          <w:kern w:val="2"/>
          <w:sz w:val="21"/>
          <w:szCs w:val="21"/>
          <w:highlight w:val="none"/>
          <w:vertAlign w:val="baseline"/>
          <w:lang w:val="en-US" w:eastAsia="zh-CN" w:bidi="ar"/>
        </w:rPr>
        <w:t>供应商视需要自行编制技术文件的补充附件。规格幅面应与正文一致，附于正文之后，与正文页码统一编目编码装订。</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t>12.</w:t>
      </w:r>
      <w:r>
        <w:rPr>
          <w:rFonts w:hint="eastAsia" w:ascii="宋体" w:hAnsi="宋体" w:eastAsia="宋体" w:cs="Times New Roman"/>
          <w:b w:val="0"/>
          <w:bCs w:val="0"/>
          <w:caps w:val="0"/>
          <w:color w:val="auto"/>
          <w:kern w:val="2"/>
          <w:sz w:val="21"/>
          <w:szCs w:val="21"/>
          <w:highlight w:val="none"/>
          <w:vertAlign w:val="baseline"/>
          <w:lang w:val="en-US" w:eastAsia="zh-CN" w:bidi="ar"/>
        </w:rPr>
        <w:t>投标报价</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t xml:space="preserve">12.1 </w:t>
      </w:r>
      <w:r>
        <w:rPr>
          <w:rFonts w:hint="eastAsia" w:ascii="宋体" w:hAnsi="宋体" w:eastAsia="宋体" w:cs="Times New Roman"/>
          <w:b w:val="0"/>
          <w:bCs w:val="0"/>
          <w:caps w:val="0"/>
          <w:color w:val="auto"/>
          <w:kern w:val="2"/>
          <w:sz w:val="21"/>
          <w:szCs w:val="21"/>
          <w:highlight w:val="none"/>
          <w:vertAlign w:val="baseline"/>
          <w:lang w:val="en-US" w:eastAsia="zh-CN" w:bidi="ar"/>
        </w:rPr>
        <w:t>所有投标均以人民币报价；</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t>12.2</w:t>
      </w:r>
      <w:r>
        <w:rPr>
          <w:rFonts w:hint="eastAsia" w:ascii="宋体" w:hAnsi="宋体" w:eastAsia="宋体" w:cs="Times New Roman"/>
          <w:b w:val="0"/>
          <w:bCs w:val="0"/>
          <w:caps w:val="0"/>
          <w:color w:val="auto"/>
          <w:kern w:val="2"/>
          <w:sz w:val="21"/>
          <w:szCs w:val="21"/>
          <w:highlight w:val="none"/>
          <w:vertAlign w:val="baseline"/>
          <w:lang w:val="en-US" w:eastAsia="zh-CN" w:bidi="ar"/>
        </w:rPr>
        <w:t>供应商应在填写分项报价表时注明各项单价、总价。如果单价与总价有出入，以单价为准。招标机构不接受有任何选择的报价；报价须有法人代表或授权代表签署。</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t>12.3</w:t>
      </w:r>
      <w:r>
        <w:rPr>
          <w:rFonts w:hint="eastAsia" w:ascii="宋体" w:hAnsi="宋体" w:eastAsia="宋体" w:cs="Times New Roman"/>
          <w:b w:val="0"/>
          <w:bCs w:val="0"/>
          <w:caps w:val="0"/>
          <w:color w:val="auto"/>
          <w:kern w:val="2"/>
          <w:sz w:val="21"/>
          <w:szCs w:val="21"/>
          <w:highlight w:val="none"/>
          <w:vertAlign w:val="baseline"/>
          <w:lang w:val="en-US" w:eastAsia="zh-CN" w:bidi="ar"/>
        </w:rPr>
        <w:t>供应商应按上述</w:t>
      </w:r>
      <w:r>
        <w:rPr>
          <w:rFonts w:hint="default" w:ascii="Calibri" w:hAnsi="Calibri" w:eastAsia="宋体" w:cs="Times New Roman"/>
          <w:b w:val="0"/>
          <w:bCs w:val="0"/>
          <w:caps w:val="0"/>
          <w:color w:val="auto"/>
          <w:kern w:val="2"/>
          <w:sz w:val="21"/>
          <w:szCs w:val="21"/>
          <w:highlight w:val="none"/>
          <w:vertAlign w:val="baseline"/>
          <w:lang w:val="en-US" w:eastAsia="zh-CN" w:bidi="ar"/>
        </w:rPr>
        <w:t>12.1-12.3</w:t>
      </w:r>
      <w:r>
        <w:rPr>
          <w:rFonts w:hint="eastAsia" w:ascii="宋体" w:hAnsi="宋体" w:eastAsia="宋体" w:cs="Times New Roman"/>
          <w:b w:val="0"/>
          <w:bCs w:val="0"/>
          <w:caps w:val="0"/>
          <w:color w:val="auto"/>
          <w:kern w:val="2"/>
          <w:sz w:val="21"/>
          <w:szCs w:val="21"/>
          <w:highlight w:val="none"/>
          <w:vertAlign w:val="baseline"/>
          <w:lang w:val="en-US" w:eastAsia="zh-CN" w:bidi="ar"/>
        </w:rPr>
        <w:t>条款要求填写投标报价，以供评标委员会比较评价。</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t>12.4</w:t>
      </w:r>
      <w:r>
        <w:rPr>
          <w:rFonts w:hint="eastAsia" w:ascii="宋体" w:hAnsi="宋体" w:eastAsia="宋体" w:cs="Times New Roman"/>
          <w:b w:val="0"/>
          <w:bCs w:val="0"/>
          <w:caps w:val="0"/>
          <w:color w:val="auto"/>
          <w:kern w:val="2"/>
          <w:sz w:val="21"/>
          <w:szCs w:val="21"/>
          <w:highlight w:val="none"/>
          <w:vertAlign w:val="baseline"/>
          <w:lang w:val="en-US" w:eastAsia="zh-CN" w:bidi="ar"/>
        </w:rPr>
        <w:t>供应商因承包本项目需支付的一切费用，并包含在所报的单价或总额价内。</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t>13.</w:t>
      </w:r>
      <w:r>
        <w:rPr>
          <w:rFonts w:hint="eastAsia" w:ascii="宋体" w:hAnsi="宋体" w:eastAsia="宋体" w:cs="Times New Roman"/>
          <w:b w:val="0"/>
          <w:bCs w:val="0"/>
          <w:caps w:val="0"/>
          <w:color w:val="auto"/>
          <w:kern w:val="2"/>
          <w:sz w:val="21"/>
          <w:szCs w:val="21"/>
          <w:highlight w:val="none"/>
          <w:vertAlign w:val="baseline"/>
          <w:lang w:val="en-US" w:eastAsia="zh-CN" w:bidi="ar"/>
        </w:rPr>
        <w:t>投标保证金（如有）</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t>13.1</w:t>
      </w:r>
      <w:r>
        <w:rPr>
          <w:rFonts w:hint="eastAsia" w:ascii="宋体" w:hAnsi="宋体" w:eastAsia="宋体" w:cs="Times New Roman"/>
          <w:b w:val="0"/>
          <w:bCs w:val="0"/>
          <w:caps w:val="0"/>
          <w:color w:val="auto"/>
          <w:kern w:val="2"/>
          <w:sz w:val="21"/>
          <w:szCs w:val="21"/>
          <w:highlight w:val="none"/>
          <w:vertAlign w:val="baseline"/>
          <w:lang w:val="en-US" w:eastAsia="zh-CN" w:bidi="ar"/>
        </w:rPr>
        <w:t>投标保证金的形式：现金或现金支票、保兑支票、银行汇票及银行、专业担保公司、保险公司出具的保函等形式，以现金或支票形式提交的投标保证金应当从供应商的基本账户转出。</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t>13.2</w:t>
      </w:r>
      <w:r>
        <w:rPr>
          <w:rFonts w:hint="eastAsia" w:ascii="宋体" w:hAnsi="宋体" w:eastAsia="宋体" w:cs="Times New Roman"/>
          <w:b w:val="0"/>
          <w:bCs w:val="0"/>
          <w:caps w:val="0"/>
          <w:color w:val="auto"/>
          <w:kern w:val="2"/>
          <w:sz w:val="21"/>
          <w:szCs w:val="21"/>
          <w:highlight w:val="none"/>
          <w:vertAlign w:val="baseline"/>
          <w:lang w:val="en-US" w:eastAsia="zh-CN" w:bidi="ar"/>
        </w:rPr>
        <w:t>投标保证金的金额：见供应商须知前附表第</w:t>
      </w:r>
      <w:r>
        <w:rPr>
          <w:rFonts w:hint="default" w:ascii="Calibri" w:hAnsi="Calibri" w:eastAsia="宋体" w:cs="Times New Roman"/>
          <w:b w:val="0"/>
          <w:bCs w:val="0"/>
          <w:caps w:val="0"/>
          <w:color w:val="auto"/>
          <w:kern w:val="2"/>
          <w:sz w:val="21"/>
          <w:szCs w:val="21"/>
          <w:highlight w:val="none"/>
          <w:vertAlign w:val="baseline"/>
          <w:lang w:val="en-US" w:eastAsia="zh-CN" w:bidi="ar"/>
        </w:rPr>
        <w:t>19</w:t>
      </w:r>
      <w:r>
        <w:rPr>
          <w:rFonts w:hint="eastAsia" w:ascii="宋体" w:hAnsi="宋体" w:eastAsia="宋体" w:cs="Times New Roman"/>
          <w:b w:val="0"/>
          <w:bCs w:val="0"/>
          <w:caps w:val="0"/>
          <w:color w:val="auto"/>
          <w:kern w:val="2"/>
          <w:sz w:val="21"/>
          <w:szCs w:val="21"/>
          <w:highlight w:val="none"/>
          <w:vertAlign w:val="baseline"/>
          <w:lang w:val="en-US" w:eastAsia="zh-CN" w:bidi="ar"/>
        </w:rPr>
        <w:t xml:space="preserve">项； </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t>13.3</w:t>
      </w:r>
      <w:r>
        <w:rPr>
          <w:rFonts w:hint="eastAsia" w:ascii="宋体" w:hAnsi="宋体" w:eastAsia="宋体" w:cs="Times New Roman"/>
          <w:b w:val="0"/>
          <w:bCs w:val="0"/>
          <w:caps w:val="0"/>
          <w:color w:val="auto"/>
          <w:kern w:val="2"/>
          <w:sz w:val="21"/>
          <w:szCs w:val="21"/>
          <w:highlight w:val="none"/>
          <w:vertAlign w:val="baseline"/>
          <w:lang w:val="en-US" w:eastAsia="zh-CN" w:bidi="ar"/>
        </w:rPr>
        <w:t>递交方式：见供应商须知前附表第</w:t>
      </w:r>
      <w:r>
        <w:rPr>
          <w:rFonts w:hint="default" w:ascii="Calibri" w:hAnsi="Calibri" w:eastAsia="宋体" w:cs="Times New Roman"/>
          <w:b w:val="0"/>
          <w:bCs w:val="0"/>
          <w:caps w:val="0"/>
          <w:color w:val="auto"/>
          <w:kern w:val="2"/>
          <w:sz w:val="21"/>
          <w:szCs w:val="21"/>
          <w:highlight w:val="none"/>
          <w:vertAlign w:val="baseline"/>
          <w:lang w:val="en-US" w:eastAsia="zh-CN" w:bidi="ar"/>
        </w:rPr>
        <w:t>19</w:t>
      </w:r>
      <w:r>
        <w:rPr>
          <w:rFonts w:hint="eastAsia" w:ascii="宋体" w:hAnsi="宋体" w:eastAsia="宋体" w:cs="Times New Roman"/>
          <w:b w:val="0"/>
          <w:bCs w:val="0"/>
          <w:caps w:val="0"/>
          <w:color w:val="auto"/>
          <w:kern w:val="2"/>
          <w:sz w:val="21"/>
          <w:szCs w:val="21"/>
          <w:highlight w:val="none"/>
          <w:vertAlign w:val="baseline"/>
          <w:lang w:val="en-US" w:eastAsia="zh-CN" w:bidi="ar"/>
        </w:rPr>
        <w:t>项；</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t>13.4</w:t>
      </w:r>
      <w:r>
        <w:rPr>
          <w:rFonts w:hint="eastAsia" w:ascii="宋体" w:hAnsi="宋体" w:eastAsia="宋体" w:cs="Times New Roman"/>
          <w:b w:val="0"/>
          <w:bCs w:val="0"/>
          <w:caps w:val="0"/>
          <w:color w:val="auto"/>
          <w:kern w:val="2"/>
          <w:sz w:val="21"/>
          <w:szCs w:val="21"/>
          <w:highlight w:val="none"/>
          <w:vertAlign w:val="baseline"/>
          <w:lang w:val="en-US" w:eastAsia="zh-CN" w:bidi="ar"/>
        </w:rPr>
        <w:t>投标保证金用于保护本次招标免受因供应商不履行投标承诺及合同等行为而引起的风险；</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t>13.5</w:t>
      </w:r>
      <w:r>
        <w:rPr>
          <w:rFonts w:hint="eastAsia" w:ascii="宋体" w:hAnsi="宋体" w:eastAsia="宋体" w:cs="Times New Roman"/>
          <w:b w:val="0"/>
          <w:bCs w:val="0"/>
          <w:caps w:val="0"/>
          <w:color w:val="auto"/>
          <w:kern w:val="2"/>
          <w:sz w:val="21"/>
          <w:szCs w:val="21"/>
          <w:highlight w:val="none"/>
          <w:vertAlign w:val="baseline"/>
          <w:lang w:val="en-US" w:eastAsia="zh-CN" w:bidi="ar"/>
        </w:rPr>
        <w:t>未按</w:t>
      </w:r>
      <w:r>
        <w:rPr>
          <w:rFonts w:hint="default" w:ascii="Calibri" w:hAnsi="Calibri" w:eastAsia="宋体" w:cs="Times New Roman"/>
          <w:b w:val="0"/>
          <w:bCs w:val="0"/>
          <w:caps w:val="0"/>
          <w:color w:val="auto"/>
          <w:kern w:val="2"/>
          <w:sz w:val="21"/>
          <w:szCs w:val="21"/>
          <w:highlight w:val="none"/>
          <w:vertAlign w:val="baseline"/>
          <w:lang w:val="en-US" w:eastAsia="zh-CN" w:bidi="ar"/>
        </w:rPr>
        <w:t>13.1</w:t>
      </w:r>
      <w:r>
        <w:rPr>
          <w:rFonts w:hint="eastAsia" w:ascii="宋体" w:hAnsi="宋体" w:eastAsia="宋体" w:cs="Times New Roman"/>
          <w:b w:val="0"/>
          <w:bCs w:val="0"/>
          <w:caps w:val="0"/>
          <w:color w:val="auto"/>
          <w:kern w:val="2"/>
          <w:sz w:val="21"/>
          <w:szCs w:val="21"/>
          <w:highlight w:val="none"/>
          <w:vertAlign w:val="baseline"/>
          <w:lang w:val="en-US" w:eastAsia="zh-CN" w:bidi="ar"/>
        </w:rPr>
        <w:t>和</w:t>
      </w:r>
      <w:r>
        <w:rPr>
          <w:rFonts w:hint="default" w:ascii="Calibri" w:hAnsi="Calibri" w:eastAsia="宋体" w:cs="Times New Roman"/>
          <w:b w:val="0"/>
          <w:bCs w:val="0"/>
          <w:caps w:val="0"/>
          <w:color w:val="auto"/>
          <w:kern w:val="2"/>
          <w:sz w:val="21"/>
          <w:szCs w:val="21"/>
          <w:highlight w:val="none"/>
          <w:vertAlign w:val="baseline"/>
          <w:lang w:val="en-US" w:eastAsia="zh-CN" w:bidi="ar"/>
        </w:rPr>
        <w:t>13.2</w:t>
      </w:r>
      <w:r>
        <w:rPr>
          <w:rFonts w:hint="eastAsia" w:ascii="宋体" w:hAnsi="宋体" w:eastAsia="宋体" w:cs="Times New Roman"/>
          <w:b w:val="0"/>
          <w:bCs w:val="0"/>
          <w:caps w:val="0"/>
          <w:color w:val="auto"/>
          <w:kern w:val="2"/>
          <w:sz w:val="21"/>
          <w:szCs w:val="21"/>
          <w:highlight w:val="none"/>
          <w:vertAlign w:val="baseline"/>
          <w:lang w:val="en-US" w:eastAsia="zh-CN" w:bidi="ar"/>
        </w:rPr>
        <w:t>条款要求提交投标保证金的投标将被视为投标无效；</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t>13.6</w:t>
      </w:r>
      <w:r>
        <w:rPr>
          <w:rFonts w:hint="eastAsia" w:ascii="宋体" w:hAnsi="宋体" w:eastAsia="宋体" w:cs="Times New Roman"/>
          <w:b w:val="0"/>
          <w:bCs w:val="0"/>
          <w:caps w:val="0"/>
          <w:color w:val="auto"/>
          <w:kern w:val="2"/>
          <w:sz w:val="21"/>
          <w:szCs w:val="21"/>
          <w:highlight w:val="none"/>
          <w:vertAlign w:val="baseline"/>
          <w:lang w:val="en-US" w:eastAsia="zh-CN" w:bidi="ar"/>
        </w:rPr>
        <w:t>未中标投标人的投标保证金将按</w:t>
      </w:r>
      <w:r>
        <w:rPr>
          <w:rFonts w:hint="default" w:ascii="Calibri" w:hAnsi="Calibri" w:eastAsia="宋体" w:cs="Times New Roman"/>
          <w:b w:val="0"/>
          <w:bCs w:val="0"/>
          <w:caps w:val="0"/>
          <w:color w:val="auto"/>
          <w:kern w:val="2"/>
          <w:sz w:val="21"/>
          <w:szCs w:val="21"/>
          <w:highlight w:val="none"/>
          <w:vertAlign w:val="baseline"/>
          <w:lang w:val="en-US" w:eastAsia="zh-CN" w:bidi="ar"/>
        </w:rPr>
        <w:t>25.2</w:t>
      </w:r>
      <w:r>
        <w:rPr>
          <w:rFonts w:hint="eastAsia" w:ascii="宋体" w:hAnsi="宋体" w:eastAsia="宋体" w:cs="Times New Roman"/>
          <w:b w:val="0"/>
          <w:bCs w:val="0"/>
          <w:caps w:val="0"/>
          <w:color w:val="auto"/>
          <w:kern w:val="2"/>
          <w:sz w:val="21"/>
          <w:szCs w:val="21"/>
          <w:highlight w:val="none"/>
          <w:vertAlign w:val="baseline"/>
          <w:lang w:val="en-US" w:eastAsia="zh-CN" w:bidi="ar"/>
        </w:rPr>
        <w:t>条规定予以无息退还；</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t>13.7</w:t>
      </w:r>
      <w:r>
        <w:rPr>
          <w:rFonts w:hint="eastAsia" w:ascii="宋体" w:hAnsi="宋体" w:eastAsia="宋体" w:cs="Times New Roman"/>
          <w:b w:val="0"/>
          <w:bCs w:val="0"/>
          <w:caps w:val="0"/>
          <w:color w:val="auto"/>
          <w:kern w:val="2"/>
          <w:sz w:val="21"/>
          <w:szCs w:val="21"/>
          <w:highlight w:val="none"/>
          <w:vertAlign w:val="baseline"/>
          <w:lang w:val="en-US" w:eastAsia="zh-CN" w:bidi="ar"/>
        </w:rPr>
        <w:t>中标人的投标保证金，在中标人交纳中标服务费后予以无息退还；</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t xml:space="preserve">13.8 </w:t>
      </w:r>
      <w:r>
        <w:rPr>
          <w:rFonts w:hint="eastAsia" w:ascii="宋体" w:hAnsi="宋体" w:eastAsia="宋体" w:cs="Times New Roman"/>
          <w:b w:val="0"/>
          <w:bCs w:val="0"/>
          <w:caps w:val="0"/>
          <w:color w:val="auto"/>
          <w:kern w:val="2"/>
          <w:sz w:val="21"/>
          <w:szCs w:val="21"/>
          <w:highlight w:val="none"/>
          <w:vertAlign w:val="baseline"/>
          <w:lang w:val="en-US" w:eastAsia="zh-CN" w:bidi="ar"/>
        </w:rPr>
        <w:t>发生下列情况之一，投标保证金将被没收：</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w:t>
      </w:r>
      <w:r>
        <w:rPr>
          <w:rFonts w:hint="default" w:ascii="Calibri" w:hAnsi="Calibri" w:eastAsia="宋体" w:cs="Times New Roman"/>
          <w:b w:val="0"/>
          <w:bCs w:val="0"/>
          <w:caps w:val="0"/>
          <w:color w:val="auto"/>
          <w:kern w:val="2"/>
          <w:sz w:val="21"/>
          <w:szCs w:val="21"/>
          <w:highlight w:val="none"/>
          <w:vertAlign w:val="baseline"/>
          <w:lang w:val="en-US" w:eastAsia="zh-CN" w:bidi="ar"/>
        </w:rPr>
        <w:t>1</w:t>
      </w:r>
      <w:r>
        <w:rPr>
          <w:rFonts w:hint="eastAsia" w:ascii="宋体" w:hAnsi="宋体" w:eastAsia="宋体" w:cs="Times New Roman"/>
          <w:b w:val="0"/>
          <w:bCs w:val="0"/>
          <w:caps w:val="0"/>
          <w:color w:val="auto"/>
          <w:kern w:val="2"/>
          <w:sz w:val="21"/>
          <w:szCs w:val="21"/>
          <w:highlight w:val="none"/>
          <w:vertAlign w:val="baseline"/>
          <w:lang w:val="en-US" w:eastAsia="zh-CN" w:bidi="ar"/>
        </w:rPr>
        <w:t>）供应商在提交响应文件截止时间后撤回响应文件的；</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w:t>
      </w:r>
      <w:r>
        <w:rPr>
          <w:rFonts w:hint="default" w:ascii="Calibri" w:hAnsi="Calibri" w:eastAsia="宋体" w:cs="Times New Roman"/>
          <w:b w:val="0"/>
          <w:bCs w:val="0"/>
          <w:caps w:val="0"/>
          <w:color w:val="auto"/>
          <w:kern w:val="2"/>
          <w:sz w:val="21"/>
          <w:szCs w:val="21"/>
          <w:highlight w:val="none"/>
          <w:vertAlign w:val="baseline"/>
          <w:lang w:val="en-US" w:eastAsia="zh-CN" w:bidi="ar"/>
        </w:rPr>
        <w:t>2</w:t>
      </w:r>
      <w:r>
        <w:rPr>
          <w:rFonts w:hint="eastAsia" w:ascii="宋体" w:hAnsi="宋体" w:eastAsia="宋体" w:cs="Times New Roman"/>
          <w:b w:val="0"/>
          <w:bCs w:val="0"/>
          <w:caps w:val="0"/>
          <w:color w:val="auto"/>
          <w:kern w:val="2"/>
          <w:sz w:val="21"/>
          <w:szCs w:val="21"/>
          <w:highlight w:val="none"/>
          <w:vertAlign w:val="baseline"/>
          <w:lang w:val="en-US" w:eastAsia="zh-CN" w:bidi="ar"/>
        </w:rPr>
        <w:t>）供应商在响应文件中提供虚假材料的；</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w:t>
      </w:r>
      <w:r>
        <w:rPr>
          <w:rFonts w:hint="default" w:ascii="Calibri" w:hAnsi="Calibri" w:eastAsia="宋体" w:cs="Times New Roman"/>
          <w:b w:val="0"/>
          <w:bCs w:val="0"/>
          <w:caps w:val="0"/>
          <w:color w:val="auto"/>
          <w:kern w:val="2"/>
          <w:sz w:val="21"/>
          <w:szCs w:val="21"/>
          <w:highlight w:val="none"/>
          <w:vertAlign w:val="baseline"/>
          <w:lang w:val="en-US" w:eastAsia="zh-CN" w:bidi="ar"/>
        </w:rPr>
        <w:t>3</w:t>
      </w:r>
      <w:r>
        <w:rPr>
          <w:rFonts w:hint="eastAsia" w:ascii="宋体" w:hAnsi="宋体" w:eastAsia="宋体" w:cs="Times New Roman"/>
          <w:b w:val="0"/>
          <w:bCs w:val="0"/>
          <w:caps w:val="0"/>
          <w:color w:val="auto"/>
          <w:kern w:val="2"/>
          <w:sz w:val="21"/>
          <w:szCs w:val="21"/>
          <w:highlight w:val="none"/>
          <w:vertAlign w:val="baseline"/>
          <w:lang w:val="en-US" w:eastAsia="zh-CN" w:bidi="ar"/>
        </w:rPr>
        <w:t>）除因不可抗力或谈判文件、询价通知书认可的情形以外，成交供应商不与采购人签订合同的；</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w:t>
      </w:r>
      <w:r>
        <w:rPr>
          <w:rFonts w:hint="default" w:ascii="Calibri" w:hAnsi="Calibri" w:eastAsia="宋体" w:cs="Times New Roman"/>
          <w:b w:val="0"/>
          <w:bCs w:val="0"/>
          <w:caps w:val="0"/>
          <w:color w:val="auto"/>
          <w:kern w:val="2"/>
          <w:sz w:val="21"/>
          <w:szCs w:val="21"/>
          <w:highlight w:val="none"/>
          <w:vertAlign w:val="baseline"/>
          <w:lang w:val="en-US" w:eastAsia="zh-CN" w:bidi="ar"/>
        </w:rPr>
        <w:t>4</w:t>
      </w:r>
      <w:r>
        <w:rPr>
          <w:rFonts w:hint="eastAsia" w:ascii="宋体" w:hAnsi="宋体" w:eastAsia="宋体" w:cs="Times New Roman"/>
          <w:b w:val="0"/>
          <w:bCs w:val="0"/>
          <w:caps w:val="0"/>
          <w:color w:val="auto"/>
          <w:kern w:val="2"/>
          <w:sz w:val="21"/>
          <w:szCs w:val="21"/>
          <w:highlight w:val="none"/>
          <w:vertAlign w:val="baseline"/>
          <w:lang w:val="en-US" w:eastAsia="zh-CN" w:bidi="ar"/>
        </w:rPr>
        <w:t>）供应商与采购人、其他供应商或者采购代理机构恶意串通的；</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w:t>
      </w:r>
      <w:r>
        <w:rPr>
          <w:rFonts w:hint="default" w:ascii="Calibri" w:hAnsi="Calibri" w:eastAsia="宋体" w:cs="Times New Roman"/>
          <w:b w:val="0"/>
          <w:bCs w:val="0"/>
          <w:caps w:val="0"/>
          <w:color w:val="auto"/>
          <w:kern w:val="2"/>
          <w:sz w:val="21"/>
          <w:szCs w:val="21"/>
          <w:highlight w:val="none"/>
          <w:vertAlign w:val="baseline"/>
          <w:lang w:val="en-US" w:eastAsia="zh-CN" w:bidi="ar"/>
        </w:rPr>
        <w:t>5</w:t>
      </w:r>
      <w:r>
        <w:rPr>
          <w:rFonts w:hint="eastAsia" w:ascii="宋体" w:hAnsi="宋体" w:eastAsia="宋体" w:cs="Times New Roman"/>
          <w:b w:val="0"/>
          <w:bCs w:val="0"/>
          <w:caps w:val="0"/>
          <w:color w:val="auto"/>
          <w:kern w:val="2"/>
          <w:sz w:val="21"/>
          <w:szCs w:val="21"/>
          <w:highlight w:val="none"/>
          <w:vertAlign w:val="baseline"/>
          <w:lang w:val="en-US" w:eastAsia="zh-CN" w:bidi="ar"/>
        </w:rPr>
        <w:t>）采购文件规定的其他情形。</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t>14.</w:t>
      </w:r>
      <w:r>
        <w:rPr>
          <w:rFonts w:hint="eastAsia" w:ascii="宋体" w:hAnsi="宋体" w:eastAsia="宋体" w:cs="Times New Roman"/>
          <w:b w:val="0"/>
          <w:bCs w:val="0"/>
          <w:caps w:val="0"/>
          <w:color w:val="auto"/>
          <w:kern w:val="2"/>
          <w:sz w:val="21"/>
          <w:szCs w:val="21"/>
          <w:highlight w:val="none"/>
          <w:vertAlign w:val="baseline"/>
          <w:lang w:val="en-US" w:eastAsia="zh-CN" w:bidi="ar"/>
        </w:rPr>
        <w:t>投标有效期</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t>14.1</w:t>
      </w:r>
      <w:r>
        <w:rPr>
          <w:rFonts w:hint="eastAsia" w:ascii="宋体" w:hAnsi="宋体" w:eastAsia="宋体" w:cs="Times New Roman"/>
          <w:b w:val="0"/>
          <w:bCs w:val="0"/>
          <w:caps w:val="0"/>
          <w:color w:val="auto"/>
          <w:kern w:val="2"/>
          <w:sz w:val="21"/>
          <w:szCs w:val="21"/>
          <w:highlight w:val="none"/>
          <w:vertAlign w:val="baseline"/>
          <w:lang w:val="en-US" w:eastAsia="zh-CN" w:bidi="ar"/>
        </w:rPr>
        <w:t>从开标之日起，投标有效期为</w:t>
      </w:r>
      <w:r>
        <w:rPr>
          <w:rFonts w:hint="default" w:ascii="Calibri" w:hAnsi="Calibri" w:eastAsia="宋体" w:cs="Times New Roman"/>
          <w:b w:val="0"/>
          <w:bCs w:val="0"/>
          <w:caps w:val="0"/>
          <w:color w:val="auto"/>
          <w:kern w:val="2"/>
          <w:sz w:val="21"/>
          <w:szCs w:val="21"/>
          <w:highlight w:val="none"/>
          <w:vertAlign w:val="baseline"/>
          <w:lang w:val="en-US" w:eastAsia="zh-CN" w:bidi="ar"/>
        </w:rPr>
        <w:t>90</w:t>
      </w:r>
      <w:r>
        <w:rPr>
          <w:rFonts w:hint="eastAsia" w:ascii="宋体" w:hAnsi="宋体" w:eastAsia="宋体" w:cs="Times New Roman"/>
          <w:b w:val="0"/>
          <w:bCs w:val="0"/>
          <w:caps w:val="0"/>
          <w:color w:val="auto"/>
          <w:kern w:val="2"/>
          <w:sz w:val="21"/>
          <w:szCs w:val="21"/>
          <w:highlight w:val="none"/>
          <w:vertAlign w:val="baseline"/>
          <w:lang w:val="en-US" w:eastAsia="zh-CN" w:bidi="ar"/>
        </w:rPr>
        <w:t>天。不能满足投标有效期的投标，将被拒绝；</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t>14.2</w:t>
      </w:r>
      <w:r>
        <w:rPr>
          <w:rFonts w:hint="eastAsia" w:ascii="宋体" w:hAnsi="宋体" w:eastAsia="宋体" w:cs="Times New Roman"/>
          <w:b w:val="0"/>
          <w:bCs w:val="0"/>
          <w:caps w:val="0"/>
          <w:color w:val="auto"/>
          <w:kern w:val="2"/>
          <w:sz w:val="21"/>
          <w:szCs w:val="21"/>
          <w:highlight w:val="none"/>
          <w:vertAlign w:val="baseline"/>
          <w:lang w:val="en-US" w:eastAsia="zh-CN" w:bidi="ar"/>
        </w:rPr>
        <w:t>特殊情况下，招标机构可于投标有效期满之前要求供应商延长投标有效期，这种要求和答复都应以书面、传真的形式进行。供应商可以拒绝接受延期要求。同意延长有效期的供应商不能修改投标文件。</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t>15.</w:t>
      </w:r>
      <w:r>
        <w:rPr>
          <w:rFonts w:hint="eastAsia" w:ascii="宋体" w:hAnsi="宋体" w:eastAsia="宋体" w:cs="Times New Roman"/>
          <w:b w:val="0"/>
          <w:bCs w:val="0"/>
          <w:caps w:val="0"/>
          <w:color w:val="auto"/>
          <w:kern w:val="2"/>
          <w:sz w:val="21"/>
          <w:szCs w:val="21"/>
          <w:highlight w:val="none"/>
          <w:vertAlign w:val="baseline"/>
          <w:lang w:val="en-US" w:eastAsia="zh-CN" w:bidi="ar"/>
        </w:rPr>
        <w:t>投标文件的签署及规定</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t xml:space="preserve">15.1 </w:t>
      </w:r>
      <w:r>
        <w:rPr>
          <w:rFonts w:hint="eastAsia" w:ascii="宋体" w:hAnsi="宋体" w:eastAsia="宋体" w:cs="Times New Roman"/>
          <w:b w:val="0"/>
          <w:bCs w:val="0"/>
          <w:caps w:val="0"/>
          <w:color w:val="auto"/>
          <w:kern w:val="2"/>
          <w:sz w:val="21"/>
          <w:szCs w:val="21"/>
          <w:highlight w:val="none"/>
          <w:vertAlign w:val="baseline"/>
          <w:lang w:val="en-US" w:eastAsia="zh-CN" w:bidi="ar"/>
        </w:rPr>
        <w:t>组成投标文件的各项资料均应遵守本须知第</w:t>
      </w:r>
      <w:r>
        <w:rPr>
          <w:rFonts w:hint="default" w:ascii="Calibri" w:hAnsi="Calibri" w:eastAsia="宋体" w:cs="Times New Roman"/>
          <w:b w:val="0"/>
          <w:bCs w:val="0"/>
          <w:caps w:val="0"/>
          <w:color w:val="auto"/>
          <w:kern w:val="2"/>
          <w:sz w:val="21"/>
          <w:szCs w:val="21"/>
          <w:highlight w:val="none"/>
          <w:vertAlign w:val="baseline"/>
          <w:lang w:val="en-US" w:eastAsia="zh-CN" w:bidi="ar"/>
        </w:rPr>
        <w:t>10</w:t>
      </w:r>
      <w:r>
        <w:rPr>
          <w:rFonts w:hint="eastAsia" w:ascii="宋体" w:hAnsi="宋体" w:eastAsia="宋体" w:cs="Times New Roman"/>
          <w:b w:val="0"/>
          <w:bCs w:val="0"/>
          <w:caps w:val="0"/>
          <w:color w:val="auto"/>
          <w:kern w:val="2"/>
          <w:sz w:val="21"/>
          <w:szCs w:val="21"/>
          <w:highlight w:val="none"/>
          <w:vertAlign w:val="baseline"/>
          <w:lang w:val="en-US" w:eastAsia="zh-CN" w:bidi="ar"/>
        </w:rPr>
        <w:t>条中所规定的内容。</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t xml:space="preserve">15.2 </w:t>
      </w:r>
      <w:r>
        <w:rPr>
          <w:rFonts w:hint="eastAsia" w:ascii="宋体" w:hAnsi="宋体" w:eastAsia="宋体" w:cs="Times New Roman"/>
          <w:b w:val="0"/>
          <w:bCs w:val="0"/>
          <w:caps w:val="0"/>
          <w:color w:val="auto"/>
          <w:kern w:val="2"/>
          <w:sz w:val="21"/>
          <w:szCs w:val="21"/>
          <w:highlight w:val="none"/>
          <w:vertAlign w:val="baseline"/>
          <w:lang w:val="en-US" w:eastAsia="zh-CN" w:bidi="ar"/>
        </w:rPr>
        <w:t>供应商应填写单位全称，同时加盖印章。</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t xml:space="preserve">15.3 </w:t>
      </w:r>
      <w:r>
        <w:rPr>
          <w:rFonts w:hint="eastAsia" w:ascii="宋体" w:hAnsi="宋体" w:eastAsia="宋体" w:cs="Times New Roman"/>
          <w:b w:val="0"/>
          <w:bCs w:val="0"/>
          <w:caps w:val="0"/>
          <w:color w:val="auto"/>
          <w:kern w:val="2"/>
          <w:sz w:val="21"/>
          <w:szCs w:val="21"/>
          <w:highlight w:val="none"/>
          <w:vertAlign w:val="baseline"/>
          <w:lang w:val="en-US" w:eastAsia="zh-CN" w:bidi="ar"/>
        </w:rPr>
        <w:t>投标文件必须由法人代表或法人授权代表签署。</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t xml:space="preserve">15.4 </w:t>
      </w:r>
      <w:r>
        <w:rPr>
          <w:rFonts w:hint="eastAsia" w:ascii="宋体" w:hAnsi="宋体" w:eastAsia="宋体" w:cs="Times New Roman"/>
          <w:b w:val="0"/>
          <w:bCs w:val="0"/>
          <w:caps w:val="0"/>
          <w:color w:val="auto"/>
          <w:kern w:val="2"/>
          <w:sz w:val="21"/>
          <w:szCs w:val="21"/>
          <w:highlight w:val="none"/>
          <w:vertAlign w:val="baseline"/>
          <w:lang w:val="en-US" w:eastAsia="zh-CN" w:bidi="ar"/>
        </w:rPr>
        <w:t>投标文件正本一份和副本四份，如果正本与副本不符，以正本为准，电子版</w:t>
      </w:r>
      <w:r>
        <w:rPr>
          <w:rFonts w:hint="default" w:ascii="Calibri" w:hAnsi="Calibri" w:eastAsia="宋体" w:cs="Times New Roman"/>
          <w:b w:val="0"/>
          <w:bCs w:val="0"/>
          <w:caps w:val="0"/>
          <w:color w:val="auto"/>
          <w:kern w:val="2"/>
          <w:sz w:val="21"/>
          <w:szCs w:val="21"/>
          <w:highlight w:val="none"/>
          <w:vertAlign w:val="baseline"/>
          <w:lang w:val="en-US" w:eastAsia="zh-CN" w:bidi="ar"/>
        </w:rPr>
        <w:t>2</w:t>
      </w:r>
      <w:r>
        <w:rPr>
          <w:rFonts w:hint="eastAsia" w:ascii="宋体" w:hAnsi="宋体" w:eastAsia="宋体" w:cs="Times New Roman"/>
          <w:b w:val="0"/>
          <w:bCs w:val="0"/>
          <w:caps w:val="0"/>
          <w:color w:val="auto"/>
          <w:kern w:val="2"/>
          <w:sz w:val="21"/>
          <w:szCs w:val="21"/>
          <w:highlight w:val="none"/>
          <w:vertAlign w:val="baseline"/>
          <w:lang w:val="en-US" w:eastAsia="zh-CN" w:bidi="ar"/>
        </w:rPr>
        <w:t>份（</w:t>
      </w:r>
      <w:r>
        <w:rPr>
          <w:rFonts w:hint="default" w:ascii="Calibri" w:hAnsi="Calibri" w:eastAsia="宋体" w:cs="Times New Roman"/>
          <w:b w:val="0"/>
          <w:bCs w:val="0"/>
          <w:caps w:val="0"/>
          <w:color w:val="auto"/>
          <w:kern w:val="2"/>
          <w:sz w:val="21"/>
          <w:szCs w:val="21"/>
          <w:highlight w:val="none"/>
          <w:vertAlign w:val="baseline"/>
          <w:lang w:val="en-US" w:eastAsia="zh-CN" w:bidi="ar"/>
        </w:rPr>
        <w:t>U</w:t>
      </w:r>
      <w:r>
        <w:rPr>
          <w:rFonts w:hint="eastAsia" w:ascii="宋体" w:hAnsi="宋体" w:eastAsia="宋体" w:cs="Times New Roman"/>
          <w:b w:val="0"/>
          <w:bCs w:val="0"/>
          <w:caps w:val="0"/>
          <w:color w:val="auto"/>
          <w:kern w:val="2"/>
          <w:sz w:val="21"/>
          <w:szCs w:val="21"/>
          <w:highlight w:val="none"/>
          <w:vertAlign w:val="baseline"/>
          <w:lang w:val="en-US" w:eastAsia="zh-CN" w:bidi="ar"/>
        </w:rPr>
        <w:t>盘形式）。</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t xml:space="preserve">15.5 </w:t>
      </w:r>
      <w:r>
        <w:rPr>
          <w:rFonts w:hint="eastAsia" w:ascii="宋体" w:hAnsi="宋体" w:eastAsia="宋体" w:cs="Times New Roman"/>
          <w:b w:val="0"/>
          <w:bCs w:val="0"/>
          <w:caps w:val="0"/>
          <w:color w:val="auto"/>
          <w:kern w:val="2"/>
          <w:sz w:val="21"/>
          <w:szCs w:val="21"/>
          <w:highlight w:val="none"/>
          <w:vertAlign w:val="baseline"/>
          <w:lang w:val="en-US" w:eastAsia="zh-CN" w:bidi="ar"/>
        </w:rPr>
        <w:t>投标文件的正本必须用不褪色的墨水填写或打印，注明“正本”字样。</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t xml:space="preserve">15.6 </w:t>
      </w:r>
      <w:r>
        <w:rPr>
          <w:rFonts w:hint="eastAsia" w:ascii="宋体" w:hAnsi="宋体" w:eastAsia="宋体" w:cs="Times New Roman"/>
          <w:b w:val="0"/>
          <w:bCs w:val="0"/>
          <w:caps w:val="0"/>
          <w:color w:val="auto"/>
          <w:kern w:val="2"/>
          <w:sz w:val="21"/>
          <w:szCs w:val="21"/>
          <w:highlight w:val="none"/>
          <w:vertAlign w:val="baseline"/>
          <w:lang w:val="en-US" w:eastAsia="zh-CN" w:bidi="ar"/>
        </w:rPr>
        <w:t>投标文件不得涂改和增删，如有修改错漏处，必须由同一签署人签字或盖章。</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t xml:space="preserve">15.7 </w:t>
      </w:r>
      <w:r>
        <w:rPr>
          <w:rFonts w:hint="eastAsia" w:ascii="宋体" w:hAnsi="宋体" w:eastAsia="宋体" w:cs="Times New Roman"/>
          <w:b w:val="0"/>
          <w:bCs w:val="0"/>
          <w:caps w:val="0"/>
          <w:color w:val="auto"/>
          <w:kern w:val="2"/>
          <w:sz w:val="21"/>
          <w:szCs w:val="21"/>
          <w:highlight w:val="none"/>
          <w:vertAlign w:val="baseline"/>
          <w:lang w:val="en-US" w:eastAsia="zh-CN" w:bidi="ar"/>
        </w:rPr>
        <w:t>投标文件因字迹潦草或表达不清所引起的后果由供应商负责。</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t>15.8</w:t>
      </w:r>
      <w:r>
        <w:rPr>
          <w:rFonts w:hint="eastAsia" w:ascii="宋体" w:hAnsi="宋体" w:eastAsia="宋体" w:cs="Times New Roman"/>
          <w:b w:val="0"/>
          <w:bCs w:val="0"/>
          <w:caps w:val="0"/>
          <w:color w:val="auto"/>
          <w:kern w:val="2"/>
          <w:sz w:val="21"/>
          <w:szCs w:val="21"/>
          <w:highlight w:val="none"/>
          <w:vertAlign w:val="baseline"/>
          <w:lang w:val="en-US" w:eastAsia="zh-CN" w:bidi="ar"/>
        </w:rPr>
        <w:t>招标机构概不接受以电话、传真形式的投标。</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t>D</w:t>
      </w:r>
      <w:r>
        <w:rPr>
          <w:rFonts w:hint="eastAsia" w:ascii="宋体" w:hAnsi="宋体" w:eastAsia="宋体" w:cs="Times New Roman"/>
          <w:b w:val="0"/>
          <w:bCs w:val="0"/>
          <w:caps w:val="0"/>
          <w:color w:val="auto"/>
          <w:kern w:val="2"/>
          <w:sz w:val="21"/>
          <w:szCs w:val="21"/>
          <w:highlight w:val="none"/>
          <w:vertAlign w:val="baseline"/>
          <w:lang w:val="en-US" w:eastAsia="zh-CN" w:bidi="ar"/>
        </w:rPr>
        <w:t>投标文件的递交</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t>16.</w:t>
      </w:r>
      <w:r>
        <w:rPr>
          <w:rFonts w:hint="eastAsia" w:ascii="宋体" w:hAnsi="宋体" w:eastAsia="宋体" w:cs="Times New Roman"/>
          <w:b w:val="0"/>
          <w:bCs w:val="0"/>
          <w:caps w:val="0"/>
          <w:color w:val="auto"/>
          <w:kern w:val="2"/>
          <w:sz w:val="21"/>
          <w:szCs w:val="21"/>
          <w:highlight w:val="none"/>
          <w:vertAlign w:val="baseline"/>
          <w:lang w:val="en-US" w:eastAsia="zh-CN" w:bidi="ar"/>
        </w:rPr>
        <w:t>投标文件的密封和标记</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t>16.1</w:t>
      </w:r>
      <w:r>
        <w:rPr>
          <w:rFonts w:hint="eastAsia" w:ascii="宋体" w:hAnsi="宋体" w:eastAsia="宋体" w:cs="Times New Roman"/>
          <w:b w:val="0"/>
          <w:bCs w:val="0"/>
          <w:caps w:val="0"/>
          <w:color w:val="auto"/>
          <w:kern w:val="2"/>
          <w:sz w:val="21"/>
          <w:szCs w:val="21"/>
          <w:highlight w:val="none"/>
          <w:vertAlign w:val="baseline"/>
          <w:lang w:val="en-US" w:eastAsia="zh-CN" w:bidi="ar"/>
        </w:rPr>
        <w:t>供应商应将投标文件正本和副本分别用信封密封，并标明招标编号、投标项目名称、供应商名称及正本或副本等。封口骑缝处应加盖供应商印章；投标文件电子版应单独密封。</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t>16.2</w:t>
      </w:r>
      <w:r>
        <w:rPr>
          <w:rFonts w:hint="eastAsia" w:ascii="宋体" w:hAnsi="宋体" w:eastAsia="宋体" w:cs="Times New Roman"/>
          <w:b w:val="0"/>
          <w:bCs w:val="0"/>
          <w:caps w:val="0"/>
          <w:color w:val="auto"/>
          <w:kern w:val="2"/>
          <w:sz w:val="21"/>
          <w:szCs w:val="21"/>
          <w:highlight w:val="none"/>
          <w:vertAlign w:val="baseline"/>
          <w:lang w:val="en-US" w:eastAsia="zh-CN" w:bidi="ar"/>
        </w:rPr>
        <w:t>为了方便开标唱标，供应商应将开标一览表单独密封，并在信封上标明“开标一览表”字样。</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t>16.3</w:t>
      </w:r>
      <w:r>
        <w:rPr>
          <w:rFonts w:hint="eastAsia" w:ascii="宋体" w:hAnsi="宋体" w:eastAsia="宋体" w:cs="Times New Roman"/>
          <w:b w:val="0"/>
          <w:bCs w:val="0"/>
          <w:caps w:val="0"/>
          <w:color w:val="auto"/>
          <w:kern w:val="2"/>
          <w:sz w:val="21"/>
          <w:szCs w:val="21"/>
          <w:highlight w:val="none"/>
          <w:vertAlign w:val="baseline"/>
          <w:lang w:val="en-US" w:eastAsia="zh-CN" w:bidi="ar"/>
        </w:rPr>
        <w:t>每一密封信封上注明“于   年   月  日   时之前不准启封”的字样；</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t>16.4</w:t>
      </w:r>
      <w:r>
        <w:rPr>
          <w:rFonts w:hint="eastAsia" w:ascii="宋体" w:hAnsi="宋体" w:eastAsia="宋体" w:cs="Times New Roman"/>
          <w:b w:val="0"/>
          <w:bCs w:val="0"/>
          <w:caps w:val="0"/>
          <w:color w:val="auto"/>
          <w:kern w:val="2"/>
          <w:sz w:val="21"/>
          <w:szCs w:val="21"/>
          <w:highlight w:val="none"/>
          <w:vertAlign w:val="baseline"/>
          <w:lang w:val="en-US" w:eastAsia="zh-CN" w:bidi="ar"/>
        </w:rPr>
        <w:t>如投标文件由专人送交，供应商应将投标文件按</w:t>
      </w:r>
      <w:r>
        <w:rPr>
          <w:rFonts w:hint="default" w:ascii="Calibri" w:hAnsi="Calibri" w:eastAsia="宋体" w:cs="Times New Roman"/>
          <w:b w:val="0"/>
          <w:bCs w:val="0"/>
          <w:caps w:val="0"/>
          <w:color w:val="auto"/>
          <w:kern w:val="2"/>
          <w:sz w:val="21"/>
          <w:szCs w:val="21"/>
          <w:highlight w:val="none"/>
          <w:vertAlign w:val="baseline"/>
          <w:lang w:val="en-US" w:eastAsia="zh-CN" w:bidi="ar"/>
        </w:rPr>
        <w:t>16.1-16.3</w:t>
      </w:r>
      <w:r>
        <w:rPr>
          <w:rFonts w:hint="eastAsia" w:ascii="宋体" w:hAnsi="宋体" w:eastAsia="宋体" w:cs="Times New Roman"/>
          <w:b w:val="0"/>
          <w:bCs w:val="0"/>
          <w:caps w:val="0"/>
          <w:color w:val="auto"/>
          <w:kern w:val="2"/>
          <w:sz w:val="21"/>
          <w:szCs w:val="21"/>
          <w:highlight w:val="none"/>
          <w:vertAlign w:val="baseline"/>
          <w:lang w:val="en-US" w:eastAsia="zh-CN" w:bidi="ar"/>
        </w:rPr>
        <w:t>中的规定进行密封和标记后，按投标邀请注明的投标地址送至招标机构；</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t>16.5</w:t>
      </w:r>
      <w:r>
        <w:rPr>
          <w:rFonts w:hint="eastAsia" w:ascii="宋体" w:hAnsi="宋体" w:eastAsia="宋体" w:cs="Times New Roman"/>
          <w:b w:val="0"/>
          <w:bCs w:val="0"/>
          <w:caps w:val="0"/>
          <w:color w:val="auto"/>
          <w:kern w:val="2"/>
          <w:sz w:val="21"/>
          <w:szCs w:val="21"/>
          <w:highlight w:val="none"/>
          <w:vertAlign w:val="baseline"/>
          <w:lang w:val="en-US" w:eastAsia="zh-CN" w:bidi="ar"/>
        </w:rPr>
        <w:t>如果投标文件通过邮寄递交，供应商应将投标文件用内外两层信封密封：</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内层信封的封装与标记同</w:t>
      </w:r>
      <w:r>
        <w:rPr>
          <w:rFonts w:hint="default" w:ascii="Calibri" w:hAnsi="Calibri" w:eastAsia="宋体" w:cs="Times New Roman"/>
          <w:b w:val="0"/>
          <w:bCs w:val="0"/>
          <w:caps w:val="0"/>
          <w:color w:val="auto"/>
          <w:kern w:val="2"/>
          <w:sz w:val="21"/>
          <w:szCs w:val="21"/>
          <w:highlight w:val="none"/>
          <w:vertAlign w:val="baseline"/>
          <w:lang w:val="en-US" w:eastAsia="zh-CN" w:bidi="ar"/>
        </w:rPr>
        <w:t>16.1-16.3</w:t>
      </w:r>
      <w:r>
        <w:rPr>
          <w:rFonts w:hint="eastAsia" w:ascii="宋体" w:hAnsi="宋体" w:eastAsia="宋体" w:cs="Times New Roman"/>
          <w:b w:val="0"/>
          <w:bCs w:val="0"/>
          <w:caps w:val="0"/>
          <w:color w:val="auto"/>
          <w:kern w:val="2"/>
          <w:sz w:val="21"/>
          <w:szCs w:val="21"/>
          <w:highlight w:val="none"/>
          <w:vertAlign w:val="baseline"/>
          <w:lang w:val="en-US" w:eastAsia="zh-CN" w:bidi="ar"/>
        </w:rPr>
        <w:t>规定；</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外层信封装入</w:t>
      </w:r>
      <w:r>
        <w:rPr>
          <w:rFonts w:hint="default" w:ascii="Calibri" w:hAnsi="Calibri" w:eastAsia="宋体" w:cs="Times New Roman"/>
          <w:b w:val="0"/>
          <w:bCs w:val="0"/>
          <w:caps w:val="0"/>
          <w:color w:val="auto"/>
          <w:kern w:val="2"/>
          <w:sz w:val="21"/>
          <w:szCs w:val="21"/>
          <w:highlight w:val="none"/>
          <w:vertAlign w:val="baseline"/>
          <w:lang w:val="en-US" w:eastAsia="zh-CN" w:bidi="ar"/>
        </w:rPr>
        <w:t>16.1</w:t>
      </w:r>
      <w:r>
        <w:rPr>
          <w:rFonts w:hint="eastAsia" w:ascii="宋体" w:hAnsi="宋体" w:eastAsia="宋体" w:cs="Times New Roman"/>
          <w:b w:val="0"/>
          <w:bCs w:val="0"/>
          <w:caps w:val="0"/>
          <w:color w:val="auto"/>
          <w:kern w:val="2"/>
          <w:sz w:val="21"/>
          <w:szCs w:val="21"/>
          <w:highlight w:val="none"/>
          <w:vertAlign w:val="baseline"/>
          <w:lang w:val="en-US" w:eastAsia="zh-CN" w:bidi="ar"/>
        </w:rPr>
        <w:t>及</w:t>
      </w:r>
      <w:r>
        <w:rPr>
          <w:rFonts w:hint="default" w:ascii="Calibri" w:hAnsi="Calibri" w:eastAsia="宋体" w:cs="Times New Roman"/>
          <w:b w:val="0"/>
          <w:bCs w:val="0"/>
          <w:caps w:val="0"/>
          <w:color w:val="auto"/>
          <w:kern w:val="2"/>
          <w:sz w:val="21"/>
          <w:szCs w:val="21"/>
          <w:highlight w:val="none"/>
          <w:vertAlign w:val="baseline"/>
          <w:lang w:val="en-US" w:eastAsia="zh-CN" w:bidi="ar"/>
        </w:rPr>
        <w:t>16.2</w:t>
      </w:r>
      <w:r>
        <w:rPr>
          <w:rFonts w:hint="eastAsia" w:ascii="宋体" w:hAnsi="宋体" w:eastAsia="宋体" w:cs="Times New Roman"/>
          <w:b w:val="0"/>
          <w:bCs w:val="0"/>
          <w:caps w:val="0"/>
          <w:color w:val="auto"/>
          <w:kern w:val="2"/>
          <w:sz w:val="21"/>
          <w:szCs w:val="21"/>
          <w:highlight w:val="none"/>
          <w:vertAlign w:val="baseline"/>
          <w:lang w:val="en-US" w:eastAsia="zh-CN" w:bidi="ar"/>
        </w:rPr>
        <w:t>所述全部内封资料</w:t>
      </w:r>
      <w:r>
        <w:rPr>
          <w:rFonts w:hint="default" w:ascii="Calibri" w:hAnsi="Calibri" w:eastAsia="宋体" w:cs="Times New Roman"/>
          <w:b w:val="0"/>
          <w:bCs w:val="0"/>
          <w:caps w:val="0"/>
          <w:color w:val="auto"/>
          <w:kern w:val="2"/>
          <w:sz w:val="21"/>
          <w:szCs w:val="21"/>
          <w:highlight w:val="none"/>
          <w:vertAlign w:val="baseline"/>
          <w:lang w:val="en-US" w:eastAsia="zh-CN" w:bidi="ar"/>
        </w:rPr>
        <w:t>,</w:t>
      </w:r>
      <w:r>
        <w:rPr>
          <w:rFonts w:hint="eastAsia" w:ascii="宋体" w:hAnsi="宋体" w:eastAsia="宋体" w:cs="Times New Roman"/>
          <w:b w:val="0"/>
          <w:bCs w:val="0"/>
          <w:caps w:val="0"/>
          <w:color w:val="auto"/>
          <w:kern w:val="2"/>
          <w:sz w:val="21"/>
          <w:szCs w:val="21"/>
          <w:highlight w:val="none"/>
          <w:vertAlign w:val="baseline"/>
          <w:lang w:val="en-US" w:eastAsia="zh-CN" w:bidi="ar"/>
        </w:rPr>
        <w:t>并注明招标编号、投标项目名称、招标机构名称、地址。同时应写明供应商的名称、地址，以便将迟交的投标文件原封退还。</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t>16.6</w:t>
      </w:r>
      <w:r>
        <w:rPr>
          <w:rFonts w:hint="eastAsia" w:ascii="宋体" w:hAnsi="宋体" w:eastAsia="宋体" w:cs="Times New Roman"/>
          <w:b w:val="0"/>
          <w:bCs w:val="0"/>
          <w:caps w:val="0"/>
          <w:color w:val="auto"/>
          <w:kern w:val="2"/>
          <w:sz w:val="21"/>
          <w:szCs w:val="21"/>
          <w:highlight w:val="none"/>
          <w:vertAlign w:val="baseline"/>
          <w:lang w:val="en-US" w:eastAsia="zh-CN" w:bidi="ar"/>
        </w:rPr>
        <w:t>招标机构对投标文件的误投或未投标前提前拆封概不负责。</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t>17.</w:t>
      </w:r>
      <w:r>
        <w:rPr>
          <w:rFonts w:hint="eastAsia" w:ascii="宋体" w:hAnsi="宋体" w:eastAsia="宋体" w:cs="Times New Roman"/>
          <w:b w:val="0"/>
          <w:bCs w:val="0"/>
          <w:caps w:val="0"/>
          <w:color w:val="auto"/>
          <w:kern w:val="2"/>
          <w:sz w:val="21"/>
          <w:szCs w:val="21"/>
          <w:highlight w:val="none"/>
          <w:vertAlign w:val="baseline"/>
          <w:lang w:val="en-US" w:eastAsia="zh-CN" w:bidi="ar"/>
        </w:rPr>
        <w:t>递交投标文件的截止时间</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t>17.1</w:t>
      </w:r>
      <w:r>
        <w:rPr>
          <w:rFonts w:hint="eastAsia" w:ascii="宋体" w:hAnsi="宋体" w:eastAsia="宋体" w:cs="Times New Roman"/>
          <w:b w:val="0"/>
          <w:bCs w:val="0"/>
          <w:caps w:val="0"/>
          <w:color w:val="auto"/>
          <w:kern w:val="2"/>
          <w:sz w:val="21"/>
          <w:szCs w:val="21"/>
          <w:highlight w:val="none"/>
          <w:vertAlign w:val="baseline"/>
          <w:lang w:val="en-US" w:eastAsia="zh-CN" w:bidi="ar"/>
        </w:rPr>
        <w:t>所有投标文件不论是通过专人或邮寄递交，都必须按照招标机构在投标邀请中规定的投标截止时间之前送至投标地点。</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t xml:space="preserve">17.2 </w:t>
      </w:r>
      <w:r>
        <w:rPr>
          <w:rFonts w:hint="eastAsia" w:ascii="宋体" w:hAnsi="宋体" w:eastAsia="宋体" w:cs="Times New Roman"/>
          <w:b w:val="0"/>
          <w:bCs w:val="0"/>
          <w:caps w:val="0"/>
          <w:color w:val="auto"/>
          <w:kern w:val="2"/>
          <w:sz w:val="21"/>
          <w:szCs w:val="21"/>
          <w:highlight w:val="none"/>
          <w:vertAlign w:val="baseline"/>
          <w:lang w:val="en-US" w:eastAsia="zh-CN" w:bidi="ar"/>
        </w:rPr>
        <w:t>招标机构推迟投标截止时间时，应以书面</w:t>
      </w:r>
      <w:r>
        <w:rPr>
          <w:rFonts w:hint="default" w:ascii="Calibri" w:hAnsi="Calibri" w:eastAsia="宋体" w:cs="Times New Roman"/>
          <w:b w:val="0"/>
          <w:bCs w:val="0"/>
          <w:caps w:val="0"/>
          <w:color w:val="auto"/>
          <w:kern w:val="2"/>
          <w:sz w:val="21"/>
          <w:szCs w:val="21"/>
          <w:highlight w:val="none"/>
          <w:vertAlign w:val="baseline"/>
          <w:lang w:val="en-US" w:eastAsia="zh-CN" w:bidi="ar"/>
        </w:rPr>
        <w:t>(</w:t>
      </w:r>
      <w:r>
        <w:rPr>
          <w:rFonts w:hint="eastAsia" w:ascii="宋体" w:hAnsi="宋体" w:eastAsia="宋体" w:cs="Times New Roman"/>
          <w:b w:val="0"/>
          <w:bCs w:val="0"/>
          <w:caps w:val="0"/>
          <w:color w:val="auto"/>
          <w:kern w:val="2"/>
          <w:sz w:val="21"/>
          <w:szCs w:val="21"/>
          <w:highlight w:val="none"/>
          <w:vertAlign w:val="baseline"/>
          <w:lang w:val="en-US" w:eastAsia="zh-CN" w:bidi="ar"/>
        </w:rPr>
        <w:t>或传真</w:t>
      </w:r>
      <w:r>
        <w:rPr>
          <w:rFonts w:hint="default" w:ascii="Calibri" w:hAnsi="Calibri" w:eastAsia="宋体" w:cs="Times New Roman"/>
          <w:b w:val="0"/>
          <w:bCs w:val="0"/>
          <w:caps w:val="0"/>
          <w:color w:val="auto"/>
          <w:kern w:val="2"/>
          <w:sz w:val="21"/>
          <w:szCs w:val="21"/>
          <w:highlight w:val="none"/>
          <w:vertAlign w:val="baseline"/>
          <w:lang w:val="en-US" w:eastAsia="zh-CN" w:bidi="ar"/>
        </w:rPr>
        <w:t>)</w:t>
      </w:r>
      <w:r>
        <w:rPr>
          <w:rFonts w:hint="eastAsia" w:ascii="宋体" w:hAnsi="宋体" w:eastAsia="宋体" w:cs="Times New Roman"/>
          <w:b w:val="0"/>
          <w:bCs w:val="0"/>
          <w:caps w:val="0"/>
          <w:color w:val="auto"/>
          <w:kern w:val="2"/>
          <w:sz w:val="21"/>
          <w:szCs w:val="21"/>
          <w:highlight w:val="none"/>
          <w:vertAlign w:val="baseline"/>
          <w:lang w:val="en-US" w:eastAsia="zh-CN" w:bidi="ar"/>
        </w:rPr>
        <w:t>的形式，通知所有供应商。在这种情况下，招标机构和供应商的权利和义务将受到新的截止期的约束。</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t xml:space="preserve">17.3 </w:t>
      </w:r>
      <w:r>
        <w:rPr>
          <w:rFonts w:hint="eastAsia" w:ascii="宋体" w:hAnsi="宋体" w:eastAsia="宋体" w:cs="Times New Roman"/>
          <w:b w:val="0"/>
          <w:bCs w:val="0"/>
          <w:caps w:val="0"/>
          <w:color w:val="auto"/>
          <w:kern w:val="2"/>
          <w:sz w:val="21"/>
          <w:szCs w:val="21"/>
          <w:highlight w:val="none"/>
          <w:vertAlign w:val="baseline"/>
          <w:lang w:val="en-US" w:eastAsia="zh-CN" w:bidi="ar"/>
        </w:rPr>
        <w:t>招标机构对投标文件在邮寄过程中的遗失或损坏不负责任。</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t xml:space="preserve">17.4 </w:t>
      </w:r>
      <w:r>
        <w:rPr>
          <w:rFonts w:hint="eastAsia" w:ascii="宋体" w:hAnsi="宋体" w:eastAsia="宋体" w:cs="Times New Roman"/>
          <w:b w:val="0"/>
          <w:bCs w:val="0"/>
          <w:caps w:val="0"/>
          <w:color w:val="auto"/>
          <w:kern w:val="2"/>
          <w:sz w:val="21"/>
          <w:szCs w:val="21"/>
          <w:highlight w:val="none"/>
          <w:vertAlign w:val="baseline"/>
          <w:lang w:val="en-US" w:eastAsia="zh-CN" w:bidi="ar"/>
        </w:rPr>
        <w:t>在投标截止时间以后送达的投标文件，招标机构拒绝接收。</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t>18.</w:t>
      </w:r>
      <w:r>
        <w:rPr>
          <w:rFonts w:hint="eastAsia" w:ascii="宋体" w:hAnsi="宋体" w:eastAsia="宋体" w:cs="Times New Roman"/>
          <w:b w:val="0"/>
          <w:bCs w:val="0"/>
          <w:caps w:val="0"/>
          <w:color w:val="auto"/>
          <w:kern w:val="2"/>
          <w:sz w:val="21"/>
          <w:szCs w:val="21"/>
          <w:highlight w:val="none"/>
          <w:vertAlign w:val="baseline"/>
          <w:lang w:val="en-US" w:eastAsia="zh-CN" w:bidi="ar"/>
        </w:rPr>
        <w:t>投标文件修改和撤销</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t xml:space="preserve">18.1 </w:t>
      </w:r>
      <w:r>
        <w:rPr>
          <w:rFonts w:hint="eastAsia" w:ascii="宋体" w:hAnsi="宋体" w:eastAsia="宋体" w:cs="Times New Roman"/>
          <w:b w:val="0"/>
          <w:bCs w:val="0"/>
          <w:caps w:val="0"/>
          <w:color w:val="auto"/>
          <w:kern w:val="2"/>
          <w:sz w:val="21"/>
          <w:szCs w:val="21"/>
          <w:highlight w:val="none"/>
          <w:vertAlign w:val="baseline"/>
          <w:lang w:val="en-US" w:eastAsia="zh-CN" w:bidi="ar"/>
        </w:rPr>
        <w:t>投标以后，如果供应商提出书面修改和撤标要求，在投标截止时间前送达招标机构者，招标机构可以予以接受。但不退还投标文件。</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t xml:space="preserve">18.2 </w:t>
      </w:r>
      <w:r>
        <w:rPr>
          <w:rFonts w:hint="eastAsia" w:ascii="宋体" w:hAnsi="宋体" w:eastAsia="宋体" w:cs="Times New Roman"/>
          <w:b w:val="0"/>
          <w:bCs w:val="0"/>
          <w:caps w:val="0"/>
          <w:color w:val="auto"/>
          <w:kern w:val="2"/>
          <w:sz w:val="21"/>
          <w:szCs w:val="21"/>
          <w:highlight w:val="none"/>
          <w:vertAlign w:val="baseline"/>
          <w:lang w:val="en-US" w:eastAsia="zh-CN" w:bidi="ar"/>
        </w:rPr>
        <w:t>供应商修改投标文件的书面材料，须密封送达招标机构，同时应在封套上标明“修改投标文件</w:t>
      </w:r>
      <w:r>
        <w:rPr>
          <w:rFonts w:hint="default" w:ascii="Calibri" w:hAnsi="Calibri" w:eastAsia="宋体" w:cs="Times New Roman"/>
          <w:b w:val="0"/>
          <w:bCs w:val="0"/>
          <w:caps w:val="0"/>
          <w:color w:val="auto"/>
          <w:kern w:val="2"/>
          <w:sz w:val="21"/>
          <w:szCs w:val="21"/>
          <w:highlight w:val="none"/>
          <w:vertAlign w:val="baseline"/>
          <w:lang w:val="en-US" w:eastAsia="zh-CN" w:bidi="ar"/>
        </w:rPr>
        <w:t>(</w:t>
      </w:r>
      <w:r>
        <w:rPr>
          <w:rFonts w:hint="eastAsia" w:ascii="宋体" w:hAnsi="宋体" w:eastAsia="宋体" w:cs="Times New Roman"/>
          <w:b w:val="0"/>
          <w:bCs w:val="0"/>
          <w:caps w:val="0"/>
          <w:color w:val="auto"/>
          <w:kern w:val="2"/>
          <w:sz w:val="21"/>
          <w:szCs w:val="21"/>
          <w:highlight w:val="none"/>
          <w:vertAlign w:val="baseline"/>
          <w:lang w:val="en-US" w:eastAsia="zh-CN" w:bidi="ar"/>
        </w:rPr>
        <w:t>并注明招标编号</w:t>
      </w:r>
      <w:r>
        <w:rPr>
          <w:rFonts w:hint="default" w:ascii="Calibri" w:hAnsi="Calibri" w:eastAsia="宋体" w:cs="Times New Roman"/>
          <w:b w:val="0"/>
          <w:bCs w:val="0"/>
          <w:caps w:val="0"/>
          <w:color w:val="auto"/>
          <w:kern w:val="2"/>
          <w:sz w:val="21"/>
          <w:szCs w:val="21"/>
          <w:highlight w:val="none"/>
          <w:vertAlign w:val="baseline"/>
          <w:lang w:val="en-US" w:eastAsia="zh-CN" w:bidi="ar"/>
        </w:rPr>
        <w:t>)</w:t>
      </w:r>
      <w:r>
        <w:rPr>
          <w:rFonts w:hint="eastAsia" w:ascii="宋体" w:hAnsi="宋体" w:eastAsia="宋体" w:cs="Times New Roman"/>
          <w:b w:val="0"/>
          <w:bCs w:val="0"/>
          <w:caps w:val="0"/>
          <w:color w:val="auto"/>
          <w:kern w:val="2"/>
          <w:sz w:val="21"/>
          <w:szCs w:val="21"/>
          <w:highlight w:val="none"/>
          <w:vertAlign w:val="baseline"/>
          <w:lang w:val="en-US" w:eastAsia="zh-CN" w:bidi="ar"/>
        </w:rPr>
        <w:t>”和“开标时启封”字样。</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t xml:space="preserve">18.3 </w:t>
      </w:r>
      <w:r>
        <w:rPr>
          <w:rFonts w:hint="eastAsia" w:ascii="Calibri" w:hAnsi="Calibri" w:eastAsia="宋体" w:cs="Times New Roman"/>
          <w:b w:val="0"/>
          <w:bCs w:val="0"/>
          <w:caps w:val="0"/>
          <w:color w:val="auto"/>
          <w:kern w:val="2"/>
          <w:sz w:val="21"/>
          <w:szCs w:val="21"/>
          <w:highlight w:val="none"/>
          <w:vertAlign w:val="baseline"/>
          <w:lang w:val="en-US" w:eastAsia="zh-CN" w:bidi="ar"/>
        </w:rPr>
        <w:t>撤销</w:t>
      </w:r>
      <w:r>
        <w:rPr>
          <w:rFonts w:hint="eastAsia" w:ascii="宋体" w:hAnsi="宋体" w:eastAsia="宋体" w:cs="Times New Roman"/>
          <w:b w:val="0"/>
          <w:bCs w:val="0"/>
          <w:caps w:val="0"/>
          <w:color w:val="auto"/>
          <w:kern w:val="2"/>
          <w:sz w:val="21"/>
          <w:szCs w:val="21"/>
          <w:highlight w:val="none"/>
          <w:vertAlign w:val="baseline"/>
          <w:lang w:val="en-US" w:eastAsia="zh-CN" w:bidi="ar"/>
        </w:rPr>
        <w:t>投标应以书面</w:t>
      </w:r>
      <w:r>
        <w:rPr>
          <w:rFonts w:hint="default" w:ascii="Calibri" w:hAnsi="Calibri" w:eastAsia="宋体" w:cs="Times New Roman"/>
          <w:b w:val="0"/>
          <w:bCs w:val="0"/>
          <w:caps w:val="0"/>
          <w:color w:val="auto"/>
          <w:kern w:val="2"/>
          <w:sz w:val="21"/>
          <w:szCs w:val="21"/>
          <w:highlight w:val="none"/>
          <w:vertAlign w:val="baseline"/>
          <w:lang w:val="en-US" w:eastAsia="zh-CN" w:bidi="ar"/>
        </w:rPr>
        <w:t>(</w:t>
      </w:r>
      <w:r>
        <w:rPr>
          <w:rFonts w:hint="eastAsia" w:ascii="宋体" w:hAnsi="宋体" w:eastAsia="宋体" w:cs="Times New Roman"/>
          <w:b w:val="0"/>
          <w:bCs w:val="0"/>
          <w:caps w:val="0"/>
          <w:color w:val="auto"/>
          <w:kern w:val="2"/>
          <w:sz w:val="21"/>
          <w:szCs w:val="21"/>
          <w:highlight w:val="none"/>
          <w:vertAlign w:val="baseline"/>
          <w:lang w:val="en-US" w:eastAsia="zh-CN" w:bidi="ar"/>
        </w:rPr>
        <w:t>或传真</w:t>
      </w:r>
      <w:r>
        <w:rPr>
          <w:rFonts w:hint="default" w:ascii="Calibri" w:hAnsi="Calibri" w:eastAsia="宋体" w:cs="Times New Roman"/>
          <w:b w:val="0"/>
          <w:bCs w:val="0"/>
          <w:caps w:val="0"/>
          <w:color w:val="auto"/>
          <w:kern w:val="2"/>
          <w:sz w:val="21"/>
          <w:szCs w:val="21"/>
          <w:highlight w:val="none"/>
          <w:vertAlign w:val="baseline"/>
          <w:lang w:val="en-US" w:eastAsia="zh-CN" w:bidi="ar"/>
        </w:rPr>
        <w:t>)</w:t>
      </w:r>
      <w:r>
        <w:rPr>
          <w:rFonts w:hint="eastAsia" w:ascii="宋体" w:hAnsi="宋体" w:eastAsia="宋体" w:cs="Times New Roman"/>
          <w:b w:val="0"/>
          <w:bCs w:val="0"/>
          <w:caps w:val="0"/>
          <w:color w:val="auto"/>
          <w:kern w:val="2"/>
          <w:sz w:val="21"/>
          <w:szCs w:val="21"/>
          <w:highlight w:val="none"/>
          <w:vertAlign w:val="baseline"/>
          <w:lang w:val="en-US" w:eastAsia="zh-CN" w:bidi="ar"/>
        </w:rPr>
        <w:t>的形式通知招标机构。如采取传真形式撤回投标，随后必须补充有法人代表或授权代表签署的要求撤销投标的正式文件。撤销投标的时间以送达招标机构或邮电到达日戳为准。</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t>18.4</w:t>
      </w:r>
      <w:r>
        <w:rPr>
          <w:rFonts w:hint="eastAsia" w:ascii="宋体" w:hAnsi="宋体" w:eastAsia="宋体" w:cs="Times New Roman"/>
          <w:b w:val="0"/>
          <w:bCs w:val="0"/>
          <w:caps w:val="0"/>
          <w:color w:val="auto"/>
          <w:kern w:val="2"/>
          <w:sz w:val="21"/>
          <w:szCs w:val="21"/>
          <w:highlight w:val="none"/>
          <w:vertAlign w:val="baseline"/>
          <w:lang w:val="en-US" w:eastAsia="zh-CN" w:bidi="ar"/>
        </w:rPr>
        <w:t>投标截止时间以后不得修改投标文件；</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t>18.5</w:t>
      </w:r>
      <w:r>
        <w:rPr>
          <w:rFonts w:hint="eastAsia" w:ascii="宋体" w:hAnsi="宋体" w:eastAsia="宋体" w:cs="Times New Roman"/>
          <w:b w:val="0"/>
          <w:bCs w:val="0"/>
          <w:caps w:val="0"/>
          <w:color w:val="auto"/>
          <w:kern w:val="2"/>
          <w:sz w:val="21"/>
          <w:szCs w:val="21"/>
          <w:highlight w:val="none"/>
          <w:vertAlign w:val="baseline"/>
          <w:lang w:val="en-US" w:eastAsia="zh-CN" w:bidi="ar"/>
        </w:rPr>
        <w:t>开标后供应商不得撤回投标。</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t>E</w:t>
      </w:r>
      <w:r>
        <w:rPr>
          <w:rFonts w:hint="eastAsia" w:ascii="宋体" w:hAnsi="宋体" w:eastAsia="宋体" w:cs="Times New Roman"/>
          <w:b w:val="0"/>
          <w:bCs w:val="0"/>
          <w:caps w:val="0"/>
          <w:color w:val="auto"/>
          <w:kern w:val="2"/>
          <w:sz w:val="21"/>
          <w:szCs w:val="21"/>
          <w:highlight w:val="none"/>
          <w:vertAlign w:val="baseline"/>
          <w:lang w:val="en-US" w:eastAsia="zh-CN" w:bidi="ar"/>
        </w:rPr>
        <w:t>开标及评标</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开标</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t>19.1</w:t>
      </w:r>
      <w:r>
        <w:rPr>
          <w:rFonts w:hint="eastAsia" w:ascii="宋体" w:hAnsi="宋体" w:eastAsia="宋体" w:cs="Times New Roman"/>
          <w:b w:val="0"/>
          <w:bCs w:val="0"/>
          <w:caps w:val="0"/>
          <w:color w:val="auto"/>
          <w:kern w:val="2"/>
          <w:sz w:val="21"/>
          <w:szCs w:val="21"/>
          <w:highlight w:val="none"/>
          <w:vertAlign w:val="baseline"/>
          <w:lang w:val="en-US" w:eastAsia="zh-CN" w:bidi="ar"/>
        </w:rPr>
        <w:t>招标代理机构将在招标文件规定的时间和地点公开开标。投标人法定代表人或其授权代理人应参加并签名报到以证明其出席，并携带有效身份证件以备审查。</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t>19.2</w:t>
      </w:r>
      <w:r>
        <w:rPr>
          <w:rFonts w:hint="eastAsia" w:ascii="宋体" w:hAnsi="宋体" w:eastAsia="宋体" w:cs="Times New Roman"/>
          <w:b w:val="0"/>
          <w:bCs w:val="0"/>
          <w:caps w:val="0"/>
          <w:color w:val="auto"/>
          <w:kern w:val="2"/>
          <w:sz w:val="21"/>
          <w:szCs w:val="21"/>
          <w:highlight w:val="none"/>
          <w:vertAlign w:val="baseline"/>
          <w:lang w:val="en-US" w:eastAsia="zh-CN" w:bidi="ar"/>
        </w:rPr>
        <w:t>采购代理机构按招标文件规定的时间、地点主持公开开标。开标仪式由采购代理机构主持，采购人代表及有关工作人员参加。</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t>19.3</w:t>
      </w:r>
      <w:r>
        <w:rPr>
          <w:rFonts w:hint="eastAsia" w:ascii="宋体" w:hAnsi="宋体" w:eastAsia="宋体" w:cs="Times New Roman"/>
          <w:b w:val="0"/>
          <w:bCs w:val="0"/>
          <w:caps w:val="0"/>
          <w:color w:val="auto"/>
          <w:kern w:val="2"/>
          <w:sz w:val="21"/>
          <w:szCs w:val="21"/>
          <w:highlight w:val="none"/>
          <w:vertAlign w:val="baseline"/>
          <w:lang w:val="en-US" w:eastAsia="zh-CN" w:bidi="ar"/>
        </w:rPr>
        <w:t>开标时由供应商查验投标文件密封情况，确认无误后拆封唱标。</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t>19.4</w:t>
      </w:r>
      <w:r>
        <w:rPr>
          <w:rFonts w:hint="eastAsia" w:ascii="宋体" w:hAnsi="宋体" w:eastAsia="宋体" w:cs="Times New Roman"/>
          <w:b w:val="0"/>
          <w:bCs w:val="0"/>
          <w:caps w:val="0"/>
          <w:color w:val="auto"/>
          <w:kern w:val="2"/>
          <w:sz w:val="21"/>
          <w:szCs w:val="21"/>
          <w:highlight w:val="none"/>
          <w:vertAlign w:val="baseline"/>
          <w:lang w:val="en-US" w:eastAsia="zh-CN" w:bidi="ar"/>
        </w:rPr>
        <w:t>采购代理机构在开标仪式上，将公开唱出所有供应商的“开标一览表”内容及投标声明，以及采购机构认为合适的其它内容并记录。</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t xml:space="preserve">19.5 </w:t>
      </w:r>
      <w:r>
        <w:rPr>
          <w:rFonts w:hint="eastAsia" w:ascii="宋体" w:hAnsi="宋体" w:eastAsia="宋体" w:cs="Times New Roman"/>
          <w:b w:val="0"/>
          <w:bCs w:val="0"/>
          <w:caps w:val="0"/>
          <w:color w:val="auto"/>
          <w:kern w:val="2"/>
          <w:sz w:val="21"/>
          <w:szCs w:val="21"/>
          <w:highlight w:val="none"/>
          <w:vertAlign w:val="baseline"/>
          <w:lang w:val="en-US" w:eastAsia="zh-CN" w:bidi="ar"/>
        </w:rPr>
        <w:t>开标时有下列情形之一的为无效投标：</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w:t>
      </w:r>
      <w:r>
        <w:rPr>
          <w:rFonts w:hint="default" w:ascii="Calibri" w:hAnsi="Calibri" w:eastAsia="宋体" w:cs="Times New Roman"/>
          <w:b w:val="0"/>
          <w:bCs w:val="0"/>
          <w:caps w:val="0"/>
          <w:color w:val="auto"/>
          <w:kern w:val="2"/>
          <w:sz w:val="21"/>
          <w:szCs w:val="21"/>
          <w:highlight w:val="none"/>
          <w:vertAlign w:val="baseline"/>
          <w:lang w:val="en-US" w:eastAsia="zh-CN" w:bidi="ar"/>
        </w:rPr>
        <w:t>1</w:t>
      </w:r>
      <w:r>
        <w:rPr>
          <w:rFonts w:hint="eastAsia" w:ascii="宋体" w:hAnsi="宋体" w:eastAsia="宋体" w:cs="Times New Roman"/>
          <w:b w:val="0"/>
          <w:bCs w:val="0"/>
          <w:caps w:val="0"/>
          <w:color w:val="auto"/>
          <w:kern w:val="2"/>
          <w:sz w:val="21"/>
          <w:szCs w:val="21"/>
          <w:highlight w:val="none"/>
          <w:vertAlign w:val="baseline"/>
          <w:lang w:val="en-US" w:eastAsia="zh-CN" w:bidi="ar"/>
        </w:rPr>
        <w:t>）投标文件在规定的投标截止时间以后送达的；</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w:t>
      </w:r>
      <w:r>
        <w:rPr>
          <w:rFonts w:hint="default" w:ascii="Calibri" w:hAnsi="Calibri" w:eastAsia="宋体" w:cs="Times New Roman"/>
          <w:b w:val="0"/>
          <w:bCs w:val="0"/>
          <w:caps w:val="0"/>
          <w:color w:val="auto"/>
          <w:kern w:val="2"/>
          <w:sz w:val="21"/>
          <w:szCs w:val="21"/>
          <w:highlight w:val="none"/>
          <w:vertAlign w:val="baseline"/>
          <w:lang w:val="en-US" w:eastAsia="zh-CN" w:bidi="ar"/>
        </w:rPr>
        <w:t>2</w:t>
      </w:r>
      <w:r>
        <w:rPr>
          <w:rFonts w:hint="eastAsia" w:ascii="宋体" w:hAnsi="宋体" w:eastAsia="宋体" w:cs="Times New Roman"/>
          <w:b w:val="0"/>
          <w:bCs w:val="0"/>
          <w:caps w:val="0"/>
          <w:color w:val="auto"/>
          <w:kern w:val="2"/>
          <w:sz w:val="21"/>
          <w:szCs w:val="21"/>
          <w:highlight w:val="none"/>
          <w:vertAlign w:val="baseline"/>
          <w:lang w:val="en-US" w:eastAsia="zh-CN" w:bidi="ar"/>
        </w:rPr>
        <w:t>）未按招标文件规定提交投标保证金的；</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w:t>
      </w:r>
      <w:r>
        <w:rPr>
          <w:rFonts w:hint="default" w:ascii="Calibri" w:hAnsi="Calibri" w:eastAsia="宋体" w:cs="Times New Roman"/>
          <w:b w:val="0"/>
          <w:bCs w:val="0"/>
          <w:caps w:val="0"/>
          <w:color w:val="auto"/>
          <w:kern w:val="2"/>
          <w:sz w:val="21"/>
          <w:szCs w:val="21"/>
          <w:highlight w:val="none"/>
          <w:vertAlign w:val="baseline"/>
          <w:lang w:val="en-US" w:eastAsia="zh-CN" w:bidi="ar"/>
        </w:rPr>
        <w:t>3</w:t>
      </w:r>
      <w:r>
        <w:rPr>
          <w:rFonts w:hint="eastAsia" w:ascii="宋体" w:hAnsi="宋体" w:eastAsia="宋体" w:cs="Times New Roman"/>
          <w:b w:val="0"/>
          <w:bCs w:val="0"/>
          <w:caps w:val="0"/>
          <w:color w:val="auto"/>
          <w:kern w:val="2"/>
          <w:sz w:val="21"/>
          <w:szCs w:val="21"/>
          <w:highlight w:val="none"/>
          <w:vertAlign w:val="baseline"/>
          <w:lang w:val="en-US" w:eastAsia="zh-CN" w:bidi="ar"/>
        </w:rPr>
        <w:t>）投标文件未按招标文件规定密封的；</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w:t>
      </w:r>
      <w:r>
        <w:rPr>
          <w:rFonts w:hint="default" w:ascii="Calibri" w:hAnsi="Calibri" w:eastAsia="宋体" w:cs="Times New Roman"/>
          <w:b w:val="0"/>
          <w:bCs w:val="0"/>
          <w:caps w:val="0"/>
          <w:color w:val="auto"/>
          <w:kern w:val="2"/>
          <w:sz w:val="21"/>
          <w:szCs w:val="21"/>
          <w:highlight w:val="none"/>
          <w:vertAlign w:val="baseline"/>
          <w:lang w:val="en-US" w:eastAsia="zh-CN" w:bidi="ar"/>
        </w:rPr>
        <w:t>4</w:t>
      </w:r>
      <w:r>
        <w:rPr>
          <w:rFonts w:hint="eastAsia" w:ascii="宋体" w:hAnsi="宋体" w:eastAsia="宋体" w:cs="Times New Roman"/>
          <w:b w:val="0"/>
          <w:bCs w:val="0"/>
          <w:caps w:val="0"/>
          <w:color w:val="auto"/>
          <w:kern w:val="2"/>
          <w:sz w:val="21"/>
          <w:szCs w:val="21"/>
          <w:highlight w:val="none"/>
          <w:vertAlign w:val="baseline"/>
          <w:lang w:val="en-US" w:eastAsia="zh-CN" w:bidi="ar"/>
        </w:rPr>
        <w:t>）未提交单独密封的开标一览表或者开标一览表未按规定加盖公章和有效签署的；</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w:t>
      </w:r>
      <w:r>
        <w:rPr>
          <w:rFonts w:hint="default" w:ascii="Calibri" w:hAnsi="Calibri" w:eastAsia="宋体" w:cs="Times New Roman"/>
          <w:b w:val="0"/>
          <w:bCs w:val="0"/>
          <w:caps w:val="0"/>
          <w:color w:val="auto"/>
          <w:kern w:val="2"/>
          <w:sz w:val="21"/>
          <w:szCs w:val="21"/>
          <w:highlight w:val="none"/>
          <w:vertAlign w:val="baseline"/>
          <w:lang w:val="en-US" w:eastAsia="zh-CN" w:bidi="ar"/>
        </w:rPr>
        <w:t>5</w:t>
      </w:r>
      <w:r>
        <w:rPr>
          <w:rFonts w:hint="eastAsia" w:ascii="宋体" w:hAnsi="宋体" w:eastAsia="宋体" w:cs="Times New Roman"/>
          <w:b w:val="0"/>
          <w:bCs w:val="0"/>
          <w:caps w:val="0"/>
          <w:color w:val="auto"/>
          <w:kern w:val="2"/>
          <w:sz w:val="21"/>
          <w:szCs w:val="21"/>
          <w:highlight w:val="none"/>
          <w:vertAlign w:val="baseline"/>
          <w:lang w:val="en-US" w:eastAsia="zh-CN" w:bidi="ar"/>
        </w:rPr>
        <w:t>）招标文件规定开标时属于无效投标的其他情形。</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t xml:space="preserve">19.6 </w:t>
      </w:r>
      <w:r>
        <w:rPr>
          <w:rFonts w:hint="eastAsia" w:ascii="宋体" w:hAnsi="宋体" w:eastAsia="宋体" w:cs="Times New Roman"/>
          <w:b w:val="0"/>
          <w:bCs w:val="0"/>
          <w:caps w:val="0"/>
          <w:color w:val="auto"/>
          <w:kern w:val="2"/>
          <w:sz w:val="21"/>
          <w:szCs w:val="21"/>
          <w:highlight w:val="none"/>
          <w:vertAlign w:val="baseline"/>
          <w:lang w:val="en-US" w:eastAsia="zh-CN" w:bidi="ar"/>
        </w:rPr>
        <w:t>开标时有下列情形之一的，招标代理机构有权宣布本项目招标失败：</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w:t>
      </w:r>
      <w:r>
        <w:rPr>
          <w:rFonts w:hint="default" w:ascii="Calibri" w:hAnsi="Calibri" w:eastAsia="宋体" w:cs="Times New Roman"/>
          <w:b w:val="0"/>
          <w:bCs w:val="0"/>
          <w:caps w:val="0"/>
          <w:color w:val="auto"/>
          <w:kern w:val="2"/>
          <w:sz w:val="21"/>
          <w:szCs w:val="21"/>
          <w:highlight w:val="none"/>
          <w:vertAlign w:val="baseline"/>
          <w:lang w:val="en-US" w:eastAsia="zh-CN" w:bidi="ar"/>
        </w:rPr>
        <w:t>1</w:t>
      </w:r>
      <w:r>
        <w:rPr>
          <w:rFonts w:hint="eastAsia" w:ascii="宋体" w:hAnsi="宋体" w:eastAsia="宋体" w:cs="Times New Roman"/>
          <w:b w:val="0"/>
          <w:bCs w:val="0"/>
          <w:caps w:val="0"/>
          <w:color w:val="auto"/>
          <w:kern w:val="2"/>
          <w:sz w:val="21"/>
          <w:szCs w:val="21"/>
          <w:highlight w:val="none"/>
          <w:vertAlign w:val="baseline"/>
          <w:lang w:val="en-US" w:eastAsia="zh-CN" w:bidi="ar"/>
        </w:rPr>
        <w:t>）交货时间符合招标文件要求的投标人不足三家的；</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w:t>
      </w:r>
      <w:r>
        <w:rPr>
          <w:rFonts w:hint="default" w:ascii="Calibri" w:hAnsi="Calibri" w:eastAsia="宋体" w:cs="Times New Roman"/>
          <w:b w:val="0"/>
          <w:bCs w:val="0"/>
          <w:caps w:val="0"/>
          <w:color w:val="auto"/>
          <w:kern w:val="2"/>
          <w:sz w:val="21"/>
          <w:szCs w:val="21"/>
          <w:highlight w:val="none"/>
          <w:vertAlign w:val="baseline"/>
          <w:lang w:val="en-US" w:eastAsia="zh-CN" w:bidi="ar"/>
        </w:rPr>
        <w:t>2</w:t>
      </w:r>
      <w:r>
        <w:rPr>
          <w:rFonts w:hint="eastAsia" w:ascii="宋体" w:hAnsi="宋体" w:eastAsia="宋体" w:cs="Times New Roman"/>
          <w:b w:val="0"/>
          <w:bCs w:val="0"/>
          <w:caps w:val="0"/>
          <w:color w:val="auto"/>
          <w:kern w:val="2"/>
          <w:sz w:val="21"/>
          <w:szCs w:val="21"/>
          <w:highlight w:val="none"/>
          <w:vertAlign w:val="baseline"/>
          <w:lang w:val="en-US" w:eastAsia="zh-CN" w:bidi="ar"/>
        </w:rPr>
        <w:t>）所有投标人的报价均超过采购项目预算，采购单位不能支付的。</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t>20.</w:t>
      </w:r>
      <w:r>
        <w:rPr>
          <w:rFonts w:hint="eastAsia" w:ascii="宋体" w:hAnsi="宋体" w:eastAsia="宋体" w:cs="Times New Roman"/>
          <w:b w:val="0"/>
          <w:bCs w:val="0"/>
          <w:caps w:val="0"/>
          <w:color w:val="auto"/>
          <w:kern w:val="2"/>
          <w:sz w:val="21"/>
          <w:szCs w:val="21"/>
          <w:highlight w:val="none"/>
          <w:vertAlign w:val="baseline"/>
          <w:lang w:val="en-US" w:eastAsia="zh-CN" w:bidi="ar"/>
        </w:rPr>
        <w:t>对投标文件的初审</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t xml:space="preserve">20.1 </w:t>
      </w:r>
      <w:r>
        <w:rPr>
          <w:rFonts w:hint="eastAsia" w:ascii="宋体" w:hAnsi="宋体" w:eastAsia="宋体" w:cs="Times New Roman"/>
          <w:b w:val="0"/>
          <w:bCs w:val="0"/>
          <w:caps w:val="0"/>
          <w:color w:val="auto"/>
          <w:kern w:val="2"/>
          <w:sz w:val="21"/>
          <w:szCs w:val="21"/>
          <w:highlight w:val="none"/>
          <w:vertAlign w:val="baseline"/>
          <w:lang w:val="en-US" w:eastAsia="zh-CN" w:bidi="ar"/>
        </w:rPr>
        <w:t xml:space="preserve">采购人根据招标项目特点组建评标委员会，由采购人从专家库中抽取的专家组成。 </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评标委员会对投标文件进行初审，初审内容为投标文件是否符合招标文件的要求、内容是否完整、价格构成有无计算错误、文件签署是否齐全及验证保证金以及投标文件是否具有实质响应性。</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t xml:space="preserve">20.2 </w:t>
      </w:r>
      <w:r>
        <w:rPr>
          <w:rFonts w:hint="eastAsia" w:ascii="宋体" w:hAnsi="宋体" w:eastAsia="宋体" w:cs="Times New Roman"/>
          <w:b w:val="0"/>
          <w:bCs w:val="0"/>
          <w:caps w:val="0"/>
          <w:color w:val="auto"/>
          <w:kern w:val="2"/>
          <w:sz w:val="21"/>
          <w:szCs w:val="21"/>
          <w:highlight w:val="none"/>
          <w:vertAlign w:val="baseline"/>
          <w:lang w:val="en-US" w:eastAsia="zh-CN" w:bidi="ar"/>
        </w:rPr>
        <w:t>初审中，对价格的计算错误按下述原则修正：</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w:t>
      </w:r>
      <w:r>
        <w:rPr>
          <w:rFonts w:hint="default" w:ascii="Calibri" w:hAnsi="Calibri" w:eastAsia="宋体" w:cs="Times New Roman"/>
          <w:b w:val="0"/>
          <w:bCs w:val="0"/>
          <w:caps w:val="0"/>
          <w:color w:val="auto"/>
          <w:kern w:val="2"/>
          <w:sz w:val="21"/>
          <w:szCs w:val="21"/>
          <w:highlight w:val="none"/>
          <w:vertAlign w:val="baseline"/>
          <w:lang w:val="en-US" w:eastAsia="zh-CN" w:bidi="ar"/>
        </w:rPr>
        <w:t>1</w:t>
      </w:r>
      <w:r>
        <w:rPr>
          <w:rFonts w:hint="eastAsia" w:ascii="宋体" w:hAnsi="宋体" w:eastAsia="宋体" w:cs="Times New Roman"/>
          <w:b w:val="0"/>
          <w:bCs w:val="0"/>
          <w:caps w:val="0"/>
          <w:color w:val="auto"/>
          <w:kern w:val="2"/>
          <w:sz w:val="21"/>
          <w:szCs w:val="21"/>
          <w:highlight w:val="none"/>
          <w:vertAlign w:val="baseline"/>
          <w:lang w:val="en-US" w:eastAsia="zh-CN" w:bidi="ar"/>
        </w:rPr>
        <w:t>）投标文件中开标一览表内容与投标文件中相应内容不一致的，以《开标一览表》的报价为准；</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w:t>
      </w:r>
      <w:r>
        <w:rPr>
          <w:rFonts w:hint="default" w:ascii="Calibri" w:hAnsi="Calibri" w:eastAsia="宋体" w:cs="Times New Roman"/>
          <w:b w:val="0"/>
          <w:bCs w:val="0"/>
          <w:caps w:val="0"/>
          <w:color w:val="auto"/>
          <w:kern w:val="2"/>
          <w:sz w:val="21"/>
          <w:szCs w:val="21"/>
          <w:highlight w:val="none"/>
          <w:vertAlign w:val="baseline"/>
          <w:lang w:val="en-US" w:eastAsia="zh-CN" w:bidi="ar"/>
        </w:rPr>
        <w:t>2</w:t>
      </w:r>
      <w:r>
        <w:rPr>
          <w:rFonts w:hint="eastAsia" w:ascii="宋体" w:hAnsi="宋体" w:eastAsia="宋体" w:cs="Times New Roman"/>
          <w:b w:val="0"/>
          <w:bCs w:val="0"/>
          <w:caps w:val="0"/>
          <w:color w:val="auto"/>
          <w:kern w:val="2"/>
          <w:sz w:val="21"/>
          <w:szCs w:val="21"/>
          <w:highlight w:val="none"/>
          <w:vertAlign w:val="baseline"/>
          <w:lang w:val="en-US" w:eastAsia="zh-CN" w:bidi="ar"/>
        </w:rPr>
        <w:t>）开标一览表内如果小写金额与大写金额不一致时，以大写金额为准；</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w:t>
      </w:r>
      <w:r>
        <w:rPr>
          <w:rFonts w:hint="default" w:ascii="Calibri" w:hAnsi="Calibri" w:eastAsia="宋体" w:cs="Times New Roman"/>
          <w:b w:val="0"/>
          <w:bCs w:val="0"/>
          <w:caps w:val="0"/>
          <w:color w:val="auto"/>
          <w:kern w:val="2"/>
          <w:sz w:val="21"/>
          <w:szCs w:val="21"/>
          <w:highlight w:val="none"/>
          <w:vertAlign w:val="baseline"/>
          <w:lang w:val="en-US" w:eastAsia="zh-CN" w:bidi="ar"/>
        </w:rPr>
        <w:t>3</w:t>
      </w:r>
      <w:r>
        <w:rPr>
          <w:rFonts w:hint="eastAsia" w:ascii="宋体" w:hAnsi="宋体" w:eastAsia="宋体" w:cs="Times New Roman"/>
          <w:b w:val="0"/>
          <w:bCs w:val="0"/>
          <w:caps w:val="0"/>
          <w:color w:val="auto"/>
          <w:kern w:val="2"/>
          <w:sz w:val="21"/>
          <w:szCs w:val="21"/>
          <w:highlight w:val="none"/>
          <w:vertAlign w:val="baseline"/>
          <w:lang w:val="en-US" w:eastAsia="zh-CN" w:bidi="ar"/>
        </w:rPr>
        <w:t>）如果总价金额与单价金额不一致，以单价金额为准。</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w:t>
      </w:r>
      <w:r>
        <w:rPr>
          <w:rFonts w:hint="default" w:ascii="Calibri" w:hAnsi="Calibri" w:eastAsia="宋体" w:cs="Times New Roman"/>
          <w:b w:val="0"/>
          <w:bCs w:val="0"/>
          <w:caps w:val="0"/>
          <w:color w:val="auto"/>
          <w:kern w:val="2"/>
          <w:sz w:val="21"/>
          <w:szCs w:val="21"/>
          <w:highlight w:val="none"/>
          <w:vertAlign w:val="baseline"/>
          <w:lang w:val="en-US" w:eastAsia="zh-CN" w:bidi="ar"/>
        </w:rPr>
        <w:t>4</w:t>
      </w:r>
      <w:r>
        <w:rPr>
          <w:rFonts w:hint="eastAsia" w:ascii="宋体" w:hAnsi="宋体" w:eastAsia="宋体" w:cs="Times New Roman"/>
          <w:b w:val="0"/>
          <w:bCs w:val="0"/>
          <w:caps w:val="0"/>
          <w:color w:val="auto"/>
          <w:kern w:val="2"/>
          <w:sz w:val="21"/>
          <w:szCs w:val="21"/>
          <w:highlight w:val="none"/>
          <w:vertAlign w:val="baseline"/>
          <w:lang w:val="en-US" w:eastAsia="zh-CN" w:bidi="ar"/>
        </w:rPr>
        <w:t>）除非单价有明显的小数点错位，此时应以该行标出的总额为准，并修改单价。</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按上述原则调整后的价格为评标价，经投标人法定代表人或授权代理人签字确认后对投标人具有约束力。如果投标人不按照上述原则修正其投标报价及分项报价，则其投标将被拒绝。</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t xml:space="preserve">20.3 </w:t>
      </w:r>
      <w:r>
        <w:rPr>
          <w:rFonts w:hint="eastAsia" w:ascii="宋体" w:hAnsi="宋体" w:eastAsia="宋体" w:cs="Times New Roman"/>
          <w:b w:val="0"/>
          <w:bCs w:val="0"/>
          <w:caps w:val="0"/>
          <w:color w:val="auto"/>
          <w:kern w:val="2"/>
          <w:sz w:val="21"/>
          <w:szCs w:val="21"/>
          <w:highlight w:val="none"/>
          <w:vertAlign w:val="baseline"/>
          <w:lang w:val="en-US" w:eastAsia="zh-CN" w:bidi="ar"/>
        </w:rPr>
        <w:t>与招标文件有重大偏离的投标文件将被视为具有非实质响应性的投标文件而被拒绝。</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b/>
          <w:bCs/>
          <w:caps w:val="0"/>
          <w:color w:val="auto"/>
          <w:kern w:val="2"/>
          <w:sz w:val="21"/>
          <w:szCs w:val="21"/>
          <w:highlight w:val="none"/>
          <w:vertAlign w:val="baseline"/>
          <w:lang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t xml:space="preserve">20.4 </w:t>
      </w:r>
      <w:r>
        <w:rPr>
          <w:rFonts w:hint="eastAsia" w:ascii="宋体" w:hAnsi="宋体" w:eastAsia="宋体" w:cs="Times New Roman"/>
          <w:b w:val="0"/>
          <w:bCs w:val="0"/>
          <w:caps w:val="0"/>
          <w:color w:val="auto"/>
          <w:kern w:val="2"/>
          <w:sz w:val="21"/>
          <w:szCs w:val="21"/>
          <w:highlight w:val="none"/>
          <w:vertAlign w:val="baseline"/>
          <w:lang w:val="en-US" w:eastAsia="zh-CN" w:bidi="ar"/>
        </w:rPr>
        <w:t>投标有下列情况之一者，</w:t>
      </w:r>
      <w:r>
        <w:rPr>
          <w:rFonts w:hint="eastAsia" w:ascii="宋体" w:hAnsi="宋体" w:eastAsia="宋体" w:cs="Times New Roman"/>
          <w:b/>
          <w:bCs/>
          <w:caps w:val="0"/>
          <w:color w:val="auto"/>
          <w:kern w:val="2"/>
          <w:sz w:val="21"/>
          <w:szCs w:val="21"/>
          <w:highlight w:val="none"/>
          <w:vertAlign w:val="baseline"/>
          <w:lang w:val="en-US" w:eastAsia="zh-CN" w:bidi="ar"/>
        </w:rPr>
        <w:t>将被视为非实质性响应的投标而被拒绝：</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资格条件及证明文件不符合招标文件要求的；</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投标文件无公章或无法定代表人签字，或签字人无法定代表人有效授权书的，或未按要求签字、盖公章的；</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不能满足投标有效期的；</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投标明显不符合技术规格、技术标准的要求；</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投标文件附有买方不能接受的条件；</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投标报价超过采购预算的；</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未响应招标文件规定的其它实质性条款。</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t>21.</w:t>
      </w:r>
      <w:r>
        <w:rPr>
          <w:rFonts w:hint="eastAsia" w:ascii="宋体" w:hAnsi="宋体" w:eastAsia="宋体" w:cs="Times New Roman"/>
          <w:b w:val="0"/>
          <w:bCs w:val="0"/>
          <w:caps w:val="0"/>
          <w:color w:val="auto"/>
          <w:kern w:val="2"/>
          <w:sz w:val="21"/>
          <w:szCs w:val="21"/>
          <w:highlight w:val="none"/>
          <w:vertAlign w:val="baseline"/>
          <w:lang w:val="en-US" w:eastAsia="zh-CN" w:bidi="ar"/>
        </w:rPr>
        <w:t>投标的澄清</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t xml:space="preserve">21.1 </w:t>
      </w:r>
      <w:r>
        <w:rPr>
          <w:rFonts w:hint="eastAsia" w:ascii="宋体" w:hAnsi="宋体" w:eastAsia="宋体" w:cs="Times New Roman"/>
          <w:b w:val="0"/>
          <w:bCs w:val="0"/>
          <w:caps w:val="0"/>
          <w:color w:val="auto"/>
          <w:kern w:val="2"/>
          <w:sz w:val="21"/>
          <w:szCs w:val="21"/>
          <w:highlight w:val="none"/>
          <w:vertAlign w:val="baseline"/>
          <w:lang w:val="en-US" w:eastAsia="zh-CN" w:bidi="ar"/>
        </w:rPr>
        <w:t>招标机构有权就投标文件中含混之处向供应商提出询问或澄清要求，或要求其补充某些材料。供应商必须按照招标机构通知的时间、地点派技术和商务人员进行答疑和澄清。</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t xml:space="preserve">21.2 </w:t>
      </w:r>
      <w:r>
        <w:rPr>
          <w:rFonts w:hint="eastAsia" w:ascii="宋体" w:hAnsi="宋体" w:eastAsia="宋体" w:cs="Times New Roman"/>
          <w:b w:val="0"/>
          <w:bCs w:val="0"/>
          <w:caps w:val="0"/>
          <w:color w:val="auto"/>
          <w:kern w:val="2"/>
          <w:sz w:val="21"/>
          <w:szCs w:val="21"/>
          <w:highlight w:val="none"/>
          <w:vertAlign w:val="baseline"/>
          <w:lang w:val="en-US" w:eastAsia="zh-CN" w:bidi="ar"/>
        </w:rPr>
        <w:t>投标人的澄清、说明或者补正应当采用书面形式，由投标人法定代表人或其授权代理人签字（须提交签字人身份证件并与投标文件签字人一致），并不得超出投标文件的范围或者改变投标文件的实质性内容。投标人拒不进行澄清、说明、补正的，或者不能在规定时间内作出书面澄清、说明、补正的，评标委员会将拒绝其投标。</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t>22.</w:t>
      </w:r>
      <w:r>
        <w:rPr>
          <w:rFonts w:hint="eastAsia" w:ascii="宋体" w:hAnsi="宋体" w:eastAsia="宋体" w:cs="Times New Roman"/>
          <w:b w:val="0"/>
          <w:bCs w:val="0"/>
          <w:caps w:val="0"/>
          <w:color w:val="auto"/>
          <w:kern w:val="2"/>
          <w:sz w:val="21"/>
          <w:szCs w:val="21"/>
          <w:highlight w:val="none"/>
          <w:vertAlign w:val="baseline"/>
          <w:lang w:val="en-US" w:eastAsia="zh-CN" w:bidi="ar"/>
        </w:rPr>
        <w:t>评标</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t xml:space="preserve">22.1 </w:t>
      </w:r>
      <w:r>
        <w:rPr>
          <w:rFonts w:hint="eastAsia" w:ascii="宋体" w:hAnsi="宋体" w:eastAsia="宋体" w:cs="Times New Roman"/>
          <w:b w:val="0"/>
          <w:bCs w:val="0"/>
          <w:caps w:val="0"/>
          <w:color w:val="auto"/>
          <w:kern w:val="2"/>
          <w:sz w:val="21"/>
          <w:szCs w:val="21"/>
          <w:highlight w:val="none"/>
          <w:vertAlign w:val="baseline"/>
          <w:lang w:val="en-US" w:eastAsia="zh-CN" w:bidi="ar"/>
        </w:rPr>
        <w:t>原则：对所有供应商的投标评估，都采用相同的程序和标准。</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t xml:space="preserve">22.2 </w:t>
      </w:r>
      <w:r>
        <w:rPr>
          <w:rFonts w:hint="eastAsia" w:ascii="宋体" w:hAnsi="宋体" w:eastAsia="宋体" w:cs="Times New Roman"/>
          <w:b w:val="0"/>
          <w:bCs w:val="0"/>
          <w:caps w:val="0"/>
          <w:color w:val="auto"/>
          <w:kern w:val="2"/>
          <w:sz w:val="21"/>
          <w:szCs w:val="21"/>
          <w:highlight w:val="none"/>
          <w:vertAlign w:val="baseline"/>
          <w:lang w:val="en-US" w:eastAsia="zh-CN" w:bidi="ar"/>
        </w:rPr>
        <w:t>标准：评标严格按照招标文件的要求和条件进行。</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t>22.3</w:t>
      </w:r>
      <w:r>
        <w:rPr>
          <w:rFonts w:hint="eastAsia" w:ascii="宋体" w:hAnsi="宋体" w:eastAsia="宋体" w:cs="Times New Roman"/>
          <w:b w:val="0"/>
          <w:bCs w:val="0"/>
          <w:caps w:val="0"/>
          <w:color w:val="auto"/>
          <w:kern w:val="2"/>
          <w:sz w:val="21"/>
          <w:szCs w:val="21"/>
          <w:highlight w:val="none"/>
          <w:vertAlign w:val="baseline"/>
          <w:lang w:val="en-US" w:eastAsia="zh-CN" w:bidi="ar"/>
        </w:rPr>
        <w:t>本项目采用综合评分法：</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评标委员会将按第三章规定的评审因素和标准，按评审后投标人综合得分由高到低的顺序推荐中标候选人排序。</w:t>
      </w:r>
      <w:r>
        <w:rPr>
          <w:rFonts w:hint="default" w:ascii="Calibri" w:hAnsi="Calibri" w:eastAsia="宋体" w:cs="Times New Roman"/>
          <w:b w:val="0"/>
          <w:bCs w:val="0"/>
          <w:caps w:val="0"/>
          <w:color w:val="auto"/>
          <w:kern w:val="2"/>
          <w:sz w:val="21"/>
          <w:szCs w:val="21"/>
          <w:highlight w:val="none"/>
          <w:vertAlign w:val="baseline"/>
          <w:lang w:val="en-US" w:eastAsia="zh-CN" w:bidi="ar"/>
        </w:rPr>
        <w:t xml:space="preserve"> </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t>23.</w:t>
      </w:r>
      <w:r>
        <w:rPr>
          <w:rFonts w:hint="eastAsia" w:ascii="宋体" w:hAnsi="宋体" w:eastAsia="宋体" w:cs="Times New Roman"/>
          <w:b w:val="0"/>
          <w:bCs w:val="0"/>
          <w:caps w:val="0"/>
          <w:color w:val="auto"/>
          <w:kern w:val="2"/>
          <w:sz w:val="21"/>
          <w:szCs w:val="21"/>
          <w:highlight w:val="none"/>
          <w:vertAlign w:val="baseline"/>
          <w:lang w:val="en-US" w:eastAsia="zh-CN" w:bidi="ar"/>
        </w:rPr>
        <w:t>评标过程保密</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t>23.1</w:t>
      </w:r>
      <w:r>
        <w:rPr>
          <w:rFonts w:hint="eastAsia" w:ascii="宋体" w:hAnsi="宋体" w:eastAsia="宋体" w:cs="Times New Roman"/>
          <w:b w:val="0"/>
          <w:bCs w:val="0"/>
          <w:caps w:val="0"/>
          <w:color w:val="auto"/>
          <w:kern w:val="2"/>
          <w:sz w:val="21"/>
          <w:szCs w:val="21"/>
          <w:highlight w:val="none"/>
          <w:vertAlign w:val="baseline"/>
          <w:lang w:val="en-US" w:eastAsia="zh-CN" w:bidi="ar"/>
        </w:rPr>
        <w:t>有关投标文件的审查、澄清、评估和比较以及有关授予合同意向的一切情况均不得透露给任一供应商或与上述评标工作无关的人员；</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t>23.2</w:t>
      </w:r>
      <w:r>
        <w:rPr>
          <w:rFonts w:hint="eastAsia" w:ascii="宋体" w:hAnsi="宋体" w:eastAsia="宋体" w:cs="Times New Roman"/>
          <w:b w:val="0"/>
          <w:bCs w:val="0"/>
          <w:caps w:val="0"/>
          <w:color w:val="auto"/>
          <w:kern w:val="2"/>
          <w:sz w:val="21"/>
          <w:szCs w:val="21"/>
          <w:highlight w:val="none"/>
          <w:vertAlign w:val="baseline"/>
          <w:lang w:val="en-US" w:eastAsia="zh-CN" w:bidi="ar"/>
        </w:rPr>
        <w:t>在评标期间，供应商企图影响招标方的任何活动，将导致投标被拒绝，并承担相应的法律责任。</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t xml:space="preserve">F </w:t>
      </w:r>
      <w:r>
        <w:rPr>
          <w:rFonts w:hint="eastAsia" w:ascii="宋体" w:hAnsi="宋体" w:eastAsia="宋体" w:cs="Times New Roman"/>
          <w:b w:val="0"/>
          <w:bCs w:val="0"/>
          <w:caps w:val="0"/>
          <w:color w:val="auto"/>
          <w:kern w:val="2"/>
          <w:sz w:val="21"/>
          <w:szCs w:val="21"/>
          <w:highlight w:val="none"/>
          <w:vertAlign w:val="baseline"/>
          <w:lang w:val="en-US" w:eastAsia="zh-CN" w:bidi="ar"/>
        </w:rPr>
        <w:t>确定中标</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t>24.</w:t>
      </w:r>
      <w:r>
        <w:rPr>
          <w:rFonts w:hint="eastAsia" w:ascii="宋体" w:hAnsi="宋体" w:eastAsia="宋体" w:cs="Times New Roman"/>
          <w:b w:val="0"/>
          <w:bCs w:val="0"/>
          <w:caps w:val="0"/>
          <w:color w:val="auto"/>
          <w:kern w:val="2"/>
          <w:sz w:val="21"/>
          <w:szCs w:val="21"/>
          <w:highlight w:val="none"/>
          <w:vertAlign w:val="baseline"/>
          <w:lang w:val="en-US" w:eastAsia="zh-CN" w:bidi="ar"/>
        </w:rPr>
        <w:t>最终审查</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t>24.1</w:t>
      </w:r>
      <w:r>
        <w:rPr>
          <w:rFonts w:hint="eastAsia" w:ascii="宋体" w:hAnsi="宋体" w:eastAsia="宋体" w:cs="Times New Roman"/>
          <w:b w:val="0"/>
          <w:bCs w:val="0"/>
          <w:caps w:val="0"/>
          <w:color w:val="auto"/>
          <w:kern w:val="2"/>
          <w:sz w:val="21"/>
          <w:szCs w:val="21"/>
          <w:highlight w:val="none"/>
          <w:vertAlign w:val="baseline"/>
          <w:lang w:val="en-US" w:eastAsia="zh-CN" w:bidi="ar"/>
        </w:rPr>
        <w:t xml:space="preserve">评标委员会按照招标文件确定的评标标准和方法，对投标文件进行评审，并提出书面评标报告，确定中标人。最终审查的对象是招标项目的合格的供应商。 </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t>24.2</w:t>
      </w:r>
      <w:r>
        <w:rPr>
          <w:rFonts w:hint="eastAsia" w:ascii="宋体" w:hAnsi="宋体" w:eastAsia="宋体" w:cs="Times New Roman"/>
          <w:b w:val="0"/>
          <w:bCs w:val="0"/>
          <w:caps w:val="0"/>
          <w:color w:val="auto"/>
          <w:kern w:val="2"/>
          <w:sz w:val="21"/>
          <w:szCs w:val="21"/>
          <w:highlight w:val="none"/>
          <w:vertAlign w:val="baseline"/>
          <w:lang w:val="en-US" w:eastAsia="zh-CN" w:bidi="ar"/>
        </w:rPr>
        <w:t xml:space="preserve">最终审查的内容是对合格的供应商的财务状况、资格、信誉以及采购人认为有必要了解的其他问题作进一步的审查。  </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t xml:space="preserve">24.3 </w:t>
      </w:r>
      <w:r>
        <w:rPr>
          <w:rFonts w:hint="eastAsia" w:ascii="宋体" w:hAnsi="宋体" w:eastAsia="宋体" w:cs="Times New Roman"/>
          <w:b w:val="0"/>
          <w:bCs w:val="0"/>
          <w:caps w:val="0"/>
          <w:color w:val="auto"/>
          <w:kern w:val="2"/>
          <w:sz w:val="21"/>
          <w:szCs w:val="21"/>
          <w:highlight w:val="none"/>
          <w:vertAlign w:val="baseline"/>
          <w:lang w:val="en-US" w:eastAsia="zh-CN" w:bidi="ar"/>
        </w:rPr>
        <w:t>接受最终审查的合格的供应商，必须如实回答和受理采购人的询问或考查，并提供所需的有关资料。</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t>24.4</w:t>
      </w:r>
      <w:r>
        <w:rPr>
          <w:rFonts w:hint="eastAsia" w:ascii="宋体" w:hAnsi="宋体" w:eastAsia="宋体" w:cs="Times New Roman"/>
          <w:b w:val="0"/>
          <w:bCs w:val="0"/>
          <w:caps w:val="0"/>
          <w:color w:val="auto"/>
          <w:kern w:val="2"/>
          <w:sz w:val="21"/>
          <w:szCs w:val="21"/>
          <w:highlight w:val="none"/>
          <w:vertAlign w:val="baseline"/>
          <w:lang w:val="en-US" w:eastAsia="zh-CN" w:bidi="ar"/>
        </w:rPr>
        <w:t>评标委员会从合格的供应商中评出中标人，并写出完整的评标报告。</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t>25.</w:t>
      </w:r>
      <w:r>
        <w:rPr>
          <w:rFonts w:hint="eastAsia" w:ascii="宋体" w:hAnsi="宋体" w:eastAsia="宋体" w:cs="Times New Roman"/>
          <w:b w:val="0"/>
          <w:bCs w:val="0"/>
          <w:caps w:val="0"/>
          <w:color w:val="auto"/>
          <w:kern w:val="2"/>
          <w:sz w:val="21"/>
          <w:szCs w:val="21"/>
          <w:highlight w:val="none"/>
          <w:vertAlign w:val="baseline"/>
          <w:lang w:val="en-US" w:eastAsia="zh-CN" w:bidi="ar"/>
        </w:rPr>
        <w:t>中标通知</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t>25.1</w:t>
      </w:r>
      <w:r>
        <w:rPr>
          <w:rFonts w:hint="eastAsia" w:ascii="宋体" w:hAnsi="宋体" w:eastAsia="宋体" w:cs="Times New Roman"/>
          <w:b w:val="0"/>
          <w:bCs w:val="0"/>
          <w:caps w:val="0"/>
          <w:color w:val="auto"/>
          <w:kern w:val="2"/>
          <w:sz w:val="21"/>
          <w:szCs w:val="21"/>
          <w:highlight w:val="none"/>
          <w:vertAlign w:val="baseline"/>
          <w:lang w:val="en-US" w:eastAsia="zh-CN" w:bidi="ar"/>
        </w:rPr>
        <w:t>在投标有效期内，招标代理机构以书面形式通知所选定的中标人。通知也可以以传真的形式发出，但需要随以书面形式最终确认。</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t>25.2</w:t>
      </w:r>
      <w:r>
        <w:rPr>
          <w:rFonts w:hint="eastAsia" w:ascii="宋体" w:hAnsi="宋体" w:eastAsia="宋体" w:cs="Times New Roman"/>
          <w:b w:val="0"/>
          <w:bCs w:val="0"/>
          <w:caps w:val="0"/>
          <w:color w:val="auto"/>
          <w:kern w:val="2"/>
          <w:sz w:val="21"/>
          <w:szCs w:val="21"/>
          <w:highlight w:val="none"/>
          <w:vertAlign w:val="baseline"/>
          <w:lang w:val="en-US" w:eastAsia="zh-CN" w:bidi="ar"/>
        </w:rPr>
        <w:t>招标代理机构将自中标通知书发出之日起</w:t>
      </w:r>
      <w:r>
        <w:rPr>
          <w:rFonts w:hint="default" w:ascii="Calibri" w:hAnsi="Calibri" w:eastAsia="宋体" w:cs="Times New Roman"/>
          <w:b w:val="0"/>
          <w:bCs w:val="0"/>
          <w:caps w:val="0"/>
          <w:color w:val="auto"/>
          <w:kern w:val="2"/>
          <w:sz w:val="21"/>
          <w:szCs w:val="21"/>
          <w:highlight w:val="none"/>
          <w:vertAlign w:val="baseline"/>
          <w:lang w:val="en-US" w:eastAsia="zh-CN" w:bidi="ar"/>
        </w:rPr>
        <w:t>5</w:t>
      </w:r>
      <w:r>
        <w:rPr>
          <w:rFonts w:hint="eastAsia" w:ascii="宋体" w:hAnsi="宋体" w:eastAsia="宋体" w:cs="Times New Roman"/>
          <w:b w:val="0"/>
          <w:bCs w:val="0"/>
          <w:caps w:val="0"/>
          <w:color w:val="auto"/>
          <w:kern w:val="2"/>
          <w:sz w:val="21"/>
          <w:szCs w:val="21"/>
          <w:highlight w:val="none"/>
          <w:vertAlign w:val="baseline"/>
          <w:lang w:val="en-US" w:eastAsia="zh-CN" w:bidi="ar"/>
        </w:rPr>
        <w:t>个工作日内退还未中标供应商的投标保证金，自政府采购合同签订之日起</w:t>
      </w:r>
      <w:r>
        <w:rPr>
          <w:rFonts w:hint="default" w:ascii="Calibri" w:hAnsi="Calibri" w:eastAsia="宋体" w:cs="Times New Roman"/>
          <w:b w:val="0"/>
          <w:bCs w:val="0"/>
          <w:caps w:val="0"/>
          <w:color w:val="auto"/>
          <w:kern w:val="2"/>
          <w:sz w:val="21"/>
          <w:szCs w:val="21"/>
          <w:highlight w:val="none"/>
          <w:vertAlign w:val="baseline"/>
          <w:lang w:val="en-US" w:eastAsia="zh-CN" w:bidi="ar"/>
        </w:rPr>
        <w:t>5</w:t>
      </w:r>
      <w:r>
        <w:rPr>
          <w:rFonts w:hint="eastAsia" w:ascii="宋体" w:hAnsi="宋体" w:eastAsia="宋体" w:cs="Times New Roman"/>
          <w:b w:val="0"/>
          <w:bCs w:val="0"/>
          <w:caps w:val="0"/>
          <w:color w:val="auto"/>
          <w:kern w:val="2"/>
          <w:sz w:val="21"/>
          <w:szCs w:val="21"/>
          <w:highlight w:val="none"/>
          <w:vertAlign w:val="baseline"/>
          <w:lang w:val="en-US" w:eastAsia="zh-CN" w:bidi="ar"/>
        </w:rPr>
        <w:t>个工作日内退还中标供应商的投标保证金。</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t>26.</w:t>
      </w:r>
      <w:r>
        <w:rPr>
          <w:rFonts w:hint="eastAsia" w:ascii="宋体" w:hAnsi="宋体" w:eastAsia="宋体" w:cs="Times New Roman"/>
          <w:b w:val="0"/>
          <w:bCs w:val="0"/>
          <w:caps w:val="0"/>
          <w:color w:val="auto"/>
          <w:kern w:val="2"/>
          <w:sz w:val="21"/>
          <w:szCs w:val="21"/>
          <w:highlight w:val="none"/>
          <w:vertAlign w:val="baseline"/>
          <w:lang w:val="en-US" w:eastAsia="zh-CN" w:bidi="ar"/>
        </w:rPr>
        <w:t>签定合同</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t>26.1</w:t>
      </w:r>
      <w:r>
        <w:rPr>
          <w:rFonts w:hint="eastAsia" w:ascii="宋体" w:hAnsi="宋体" w:eastAsia="宋体" w:cs="Times New Roman"/>
          <w:b w:val="0"/>
          <w:bCs w:val="0"/>
          <w:caps w:val="0"/>
          <w:color w:val="auto"/>
          <w:kern w:val="2"/>
          <w:sz w:val="21"/>
          <w:szCs w:val="21"/>
          <w:highlight w:val="none"/>
          <w:vertAlign w:val="baseline"/>
          <w:lang w:val="en-US" w:eastAsia="zh-CN" w:bidi="ar"/>
        </w:rPr>
        <w:t>中标通知书发出后，采购单位改变中标结果的，或者中标人放弃中标项目的，应当依法承担法律责任。</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t>26.2</w:t>
      </w:r>
      <w:r>
        <w:rPr>
          <w:rFonts w:hint="eastAsia" w:ascii="宋体" w:hAnsi="宋体" w:eastAsia="宋体" w:cs="Times New Roman"/>
          <w:b w:val="0"/>
          <w:bCs w:val="0"/>
          <w:caps w:val="0"/>
          <w:color w:val="auto"/>
          <w:kern w:val="2"/>
          <w:sz w:val="21"/>
          <w:szCs w:val="21"/>
          <w:highlight w:val="none"/>
          <w:vertAlign w:val="baseline"/>
          <w:lang w:val="en-US" w:eastAsia="zh-CN" w:bidi="ar"/>
        </w:rPr>
        <w:t>中标人应按中标通知书规定的时间与采购单位签订合同。如果中标人不在规定的时间内签署合同，视为自动放弃中标资格，其提交的投标保证金不予退还，列入不良行为记录名单，在一至三年内禁止参加政府采购活动并予以公告。投标人在被评标委员会评定为预中标人（中标人）之后、中标通知书发出之前放弃中标的，按本条规定处理。</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t>26.3</w:t>
      </w:r>
      <w:r>
        <w:rPr>
          <w:rFonts w:hint="eastAsia" w:ascii="宋体" w:hAnsi="宋体" w:eastAsia="宋体" w:cs="Times New Roman"/>
          <w:b w:val="0"/>
          <w:bCs w:val="0"/>
          <w:caps w:val="0"/>
          <w:color w:val="auto"/>
          <w:kern w:val="2"/>
          <w:sz w:val="21"/>
          <w:szCs w:val="21"/>
          <w:highlight w:val="none"/>
          <w:vertAlign w:val="baseline"/>
          <w:lang w:val="en-US" w:eastAsia="zh-CN" w:bidi="ar"/>
        </w:rPr>
        <w:t>中标结果将在发布招标公告的同步网络媒介上公告，不再以书面方式通知未中标人。</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t>27.</w:t>
      </w:r>
      <w:r>
        <w:rPr>
          <w:rFonts w:hint="eastAsia" w:ascii="宋体" w:hAnsi="宋体" w:eastAsia="宋体" w:cs="Times New Roman"/>
          <w:b w:val="0"/>
          <w:bCs w:val="0"/>
          <w:caps w:val="0"/>
          <w:color w:val="auto"/>
          <w:kern w:val="2"/>
          <w:sz w:val="21"/>
          <w:szCs w:val="21"/>
          <w:highlight w:val="none"/>
          <w:vertAlign w:val="baseline"/>
          <w:lang w:val="en-US" w:eastAsia="zh-CN" w:bidi="ar"/>
        </w:rPr>
        <w:t>履约保证金</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本项目收取履约保证金。</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t>28.</w:t>
      </w:r>
      <w:r>
        <w:rPr>
          <w:rFonts w:hint="eastAsia" w:ascii="宋体" w:hAnsi="宋体" w:eastAsia="宋体" w:cs="Times New Roman"/>
          <w:b w:val="0"/>
          <w:bCs w:val="0"/>
          <w:caps w:val="0"/>
          <w:color w:val="auto"/>
          <w:kern w:val="2"/>
          <w:sz w:val="21"/>
          <w:szCs w:val="21"/>
          <w:highlight w:val="none"/>
          <w:vertAlign w:val="baseline"/>
          <w:lang w:val="en-US" w:eastAsia="zh-CN" w:bidi="ar"/>
        </w:rPr>
        <w:t>保密和披露</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t>28.1</w:t>
      </w:r>
      <w:r>
        <w:rPr>
          <w:rFonts w:hint="eastAsia" w:ascii="宋体" w:hAnsi="宋体" w:eastAsia="宋体" w:cs="Times New Roman"/>
          <w:b w:val="0"/>
          <w:bCs w:val="0"/>
          <w:caps w:val="0"/>
          <w:color w:val="auto"/>
          <w:kern w:val="2"/>
          <w:sz w:val="21"/>
          <w:szCs w:val="21"/>
          <w:highlight w:val="none"/>
          <w:vertAlign w:val="baseline"/>
          <w:lang w:val="en-US" w:eastAsia="zh-CN" w:bidi="ar"/>
        </w:rPr>
        <w:t>招标代理机构有权将投标人提供的所有资料向其他政府部门或有关的非政府机构负责评审标书的人员或与评标有关的人员披露。</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t>28.2</w:t>
      </w:r>
      <w:r>
        <w:rPr>
          <w:rFonts w:hint="eastAsia" w:ascii="宋体" w:hAnsi="宋体" w:eastAsia="宋体" w:cs="Times New Roman"/>
          <w:b w:val="0"/>
          <w:bCs w:val="0"/>
          <w:caps w:val="0"/>
          <w:color w:val="auto"/>
          <w:kern w:val="2"/>
          <w:sz w:val="21"/>
          <w:szCs w:val="21"/>
          <w:highlight w:val="none"/>
          <w:vertAlign w:val="baseline"/>
          <w:lang w:val="en-US" w:eastAsia="zh-CN" w:bidi="ar"/>
        </w:rPr>
        <w:t>在下列情形下：当发布中标公告和其它公告时，当国家机关调查、审查、审计时，以及在其他符合法律规定的情形下，招标代理机构无须事先征求投标人</w:t>
      </w:r>
      <w:r>
        <w:rPr>
          <w:rFonts w:hint="default" w:ascii="Calibri" w:hAnsi="Calibri" w:eastAsia="宋体" w:cs="Times New Roman"/>
          <w:b w:val="0"/>
          <w:bCs w:val="0"/>
          <w:caps w:val="0"/>
          <w:color w:val="auto"/>
          <w:kern w:val="2"/>
          <w:sz w:val="21"/>
          <w:szCs w:val="21"/>
          <w:highlight w:val="none"/>
          <w:vertAlign w:val="baseline"/>
          <w:lang w:val="en-US" w:eastAsia="zh-CN" w:bidi="ar"/>
        </w:rPr>
        <w:t>/</w:t>
      </w:r>
      <w:r>
        <w:rPr>
          <w:rFonts w:hint="eastAsia" w:ascii="宋体" w:hAnsi="宋体" w:eastAsia="宋体" w:cs="Times New Roman"/>
          <w:b w:val="0"/>
          <w:bCs w:val="0"/>
          <w:caps w:val="0"/>
          <w:color w:val="auto"/>
          <w:kern w:val="2"/>
          <w:sz w:val="21"/>
          <w:szCs w:val="21"/>
          <w:highlight w:val="none"/>
          <w:vertAlign w:val="baseline"/>
          <w:lang w:val="en-US" w:eastAsia="zh-CN" w:bidi="ar"/>
        </w:rPr>
        <w:t>中标人同意而可以披露关于采购过程、投标文件、合同文本、合同签署情况的资料、投标人</w:t>
      </w:r>
      <w:r>
        <w:rPr>
          <w:rFonts w:hint="default" w:ascii="Calibri" w:hAnsi="Calibri" w:eastAsia="宋体" w:cs="Times New Roman"/>
          <w:b w:val="0"/>
          <w:bCs w:val="0"/>
          <w:caps w:val="0"/>
          <w:color w:val="auto"/>
          <w:kern w:val="2"/>
          <w:sz w:val="21"/>
          <w:szCs w:val="21"/>
          <w:highlight w:val="none"/>
          <w:vertAlign w:val="baseline"/>
          <w:lang w:val="en-US" w:eastAsia="zh-CN" w:bidi="ar"/>
        </w:rPr>
        <w:t>/</w:t>
      </w:r>
      <w:r>
        <w:rPr>
          <w:rFonts w:hint="eastAsia" w:ascii="宋体" w:hAnsi="宋体" w:eastAsia="宋体" w:cs="Times New Roman"/>
          <w:b w:val="0"/>
          <w:bCs w:val="0"/>
          <w:caps w:val="0"/>
          <w:color w:val="auto"/>
          <w:kern w:val="2"/>
          <w:sz w:val="21"/>
          <w:szCs w:val="21"/>
          <w:highlight w:val="none"/>
          <w:vertAlign w:val="baseline"/>
          <w:lang w:val="en-US" w:eastAsia="zh-CN" w:bidi="ar"/>
        </w:rPr>
        <w:t>中标人的名称及地址、采购内容的有关信息以及补充条款等，并且对任何已经公布过的内容或与之内容相同的资料无须再承担保密责任。</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t>29</w:t>
      </w:r>
      <w:r>
        <w:rPr>
          <w:rFonts w:hint="eastAsia" w:ascii="宋体" w:hAnsi="宋体" w:eastAsia="宋体" w:cs="Times New Roman"/>
          <w:b w:val="0"/>
          <w:bCs w:val="0"/>
          <w:caps w:val="0"/>
          <w:color w:val="auto"/>
          <w:kern w:val="2"/>
          <w:sz w:val="21"/>
          <w:szCs w:val="21"/>
          <w:highlight w:val="none"/>
          <w:vertAlign w:val="baseline"/>
          <w:lang w:val="en-US" w:eastAsia="zh-CN" w:bidi="ar"/>
        </w:rPr>
        <w:t>、质疑和投诉</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t>29.1</w:t>
      </w:r>
      <w:r>
        <w:rPr>
          <w:rFonts w:hint="eastAsia" w:ascii="宋体" w:hAnsi="宋体" w:eastAsia="宋体" w:cs="Times New Roman"/>
          <w:b w:val="0"/>
          <w:bCs w:val="0"/>
          <w:caps w:val="0"/>
          <w:color w:val="auto"/>
          <w:kern w:val="2"/>
          <w:sz w:val="21"/>
          <w:szCs w:val="21"/>
          <w:highlight w:val="none"/>
          <w:vertAlign w:val="baseline"/>
          <w:lang w:val="en-US" w:eastAsia="zh-CN" w:bidi="ar"/>
        </w:rPr>
        <w:t>投标人认为招标文件、招标过程和中标结果使自己的合法权益受到损害的，应当在知道或者应知其权益受到损害之日起七个工作日内，向招标方提出质疑。投标人对招标代理机构的质疑答复不满意或者招标代理机构未在规定时间内作出答复的，可以在答复期满后十五个工作日内向同级采购监管部门投诉。</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t>29.2</w:t>
      </w:r>
      <w:r>
        <w:rPr>
          <w:rFonts w:hint="eastAsia" w:ascii="宋体" w:hAnsi="宋体" w:eastAsia="宋体" w:cs="Times New Roman"/>
          <w:b w:val="0"/>
          <w:bCs w:val="0"/>
          <w:caps w:val="0"/>
          <w:color w:val="auto"/>
          <w:kern w:val="2"/>
          <w:sz w:val="21"/>
          <w:szCs w:val="21"/>
          <w:highlight w:val="none"/>
          <w:vertAlign w:val="baseline"/>
          <w:lang w:val="en-US" w:eastAsia="zh-CN" w:bidi="ar"/>
        </w:rPr>
        <w:t>质疑书、投诉书均应明确阐述招标文件、招标过程和中标结果中使自己合法权益受到损害的实质性内容，提供相关事实、依据和证据及其来源或线索，便于有关单位调查、答复和处理。</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br w:type="page"/>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p>
    <w:p>
      <w:pPr>
        <w:pStyle w:val="3"/>
        <w:bidi w:val="0"/>
        <w:jc w:val="center"/>
        <w:rPr>
          <w:rFonts w:hint="default"/>
          <w:lang w:val="en-US" w:eastAsia="zh-CN"/>
        </w:rPr>
      </w:pPr>
      <w:bookmarkStart w:id="20" w:name="_Toc16920"/>
      <w:r>
        <w:rPr>
          <w:rFonts w:hint="eastAsia"/>
          <w:lang w:val="en-US" w:eastAsia="zh-CN"/>
        </w:rPr>
        <w:t>第三章</w:t>
      </w:r>
      <w:r>
        <w:rPr>
          <w:rFonts w:hint="default"/>
          <w:lang w:val="en-US" w:eastAsia="zh-CN"/>
        </w:rPr>
        <w:t xml:space="preserve">  </w:t>
      </w:r>
      <w:r>
        <w:rPr>
          <w:rFonts w:hint="eastAsia"/>
          <w:lang w:val="en-US" w:eastAsia="zh-CN"/>
        </w:rPr>
        <w:t>评标办法</w:t>
      </w:r>
      <w:bookmarkEnd w:id="20"/>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center"/>
        <w:outlineLvl w:val="9"/>
        <w:rPr>
          <w:rFonts w:hint="default" w:ascii="Calibri" w:hAnsi="Calibri" w:eastAsia="宋体" w:cs="Times New Roman"/>
          <w:caps w:val="0"/>
          <w:color w:val="auto"/>
          <w:kern w:val="2"/>
          <w:sz w:val="21"/>
          <w:szCs w:val="21"/>
          <w:highlight w:val="none"/>
          <w:vertAlign w:val="baseline"/>
          <w:lang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（本项目采用综合评分法）</w:t>
      </w:r>
    </w:p>
    <w:p>
      <w:pPr>
        <w:spacing w:line="440" w:lineRule="exact"/>
        <w:ind w:firstLine="480" w:firstLineChars="200"/>
        <w:rPr>
          <w:rFonts w:ascii="宋体" w:hAnsi="宋体"/>
          <w:sz w:val="24"/>
          <w:szCs w:val="24"/>
          <w:highlight w:val="none"/>
        </w:rPr>
      </w:pPr>
      <w:r>
        <w:rPr>
          <w:rFonts w:hint="eastAsia" w:ascii="宋体" w:hAnsi="宋体"/>
          <w:sz w:val="24"/>
          <w:szCs w:val="24"/>
          <w:highlight w:val="none"/>
        </w:rPr>
        <w:t>按照国家相关部门的规定，遵循公开、公平、公正和诚实信用的原则，结合本招标项目的实际情况，制定本招标项目评标办法。</w:t>
      </w:r>
    </w:p>
    <w:p>
      <w:pPr>
        <w:spacing w:line="440" w:lineRule="exact"/>
        <w:jc w:val="center"/>
        <w:rPr>
          <w:rFonts w:ascii="宋体" w:hAnsi="宋体"/>
          <w:b/>
          <w:sz w:val="28"/>
          <w:szCs w:val="28"/>
          <w:highlight w:val="none"/>
        </w:rPr>
      </w:pPr>
      <w:r>
        <w:rPr>
          <w:rFonts w:hint="eastAsia" w:ascii="宋体" w:hAnsi="宋体"/>
          <w:b/>
          <w:sz w:val="28"/>
          <w:szCs w:val="28"/>
          <w:highlight w:val="none"/>
        </w:rPr>
        <w:t>一、评标程序</w:t>
      </w:r>
    </w:p>
    <w:p>
      <w:pPr>
        <w:spacing w:line="440" w:lineRule="exact"/>
        <w:rPr>
          <w:rFonts w:ascii="宋体" w:hAnsi="宋体"/>
          <w:b/>
          <w:bCs/>
          <w:sz w:val="24"/>
          <w:szCs w:val="24"/>
          <w:highlight w:val="none"/>
        </w:rPr>
      </w:pPr>
      <w:r>
        <w:rPr>
          <w:rFonts w:hint="eastAsia" w:ascii="宋体" w:hAnsi="宋体"/>
          <w:b/>
          <w:bCs/>
          <w:sz w:val="24"/>
          <w:szCs w:val="24"/>
          <w:highlight w:val="none"/>
        </w:rPr>
        <w:t>（一）组成评标委员会</w:t>
      </w:r>
    </w:p>
    <w:p>
      <w:pPr>
        <w:spacing w:line="440" w:lineRule="exact"/>
        <w:ind w:firstLine="480" w:firstLineChars="200"/>
        <w:rPr>
          <w:rFonts w:ascii="宋体" w:hAnsi="宋体"/>
          <w:sz w:val="24"/>
          <w:szCs w:val="24"/>
          <w:highlight w:val="none"/>
        </w:rPr>
      </w:pPr>
      <w:r>
        <w:rPr>
          <w:rFonts w:hint="eastAsia" w:ascii="宋体" w:hAnsi="宋体"/>
          <w:sz w:val="24"/>
          <w:szCs w:val="24"/>
          <w:highlight w:val="none"/>
        </w:rPr>
        <w:t>按照国家有关部委及省、市的相关规定，从专家库中随机抽取技术、经济等方面的专家共</w:t>
      </w:r>
      <w:r>
        <w:rPr>
          <w:rFonts w:hint="eastAsia" w:ascii="宋体" w:hAnsi="宋体"/>
          <w:sz w:val="24"/>
          <w:szCs w:val="24"/>
          <w:highlight w:val="none"/>
          <w:lang w:val="en-US" w:eastAsia="zh-CN"/>
        </w:rPr>
        <w:t>5</w:t>
      </w:r>
      <w:r>
        <w:rPr>
          <w:rFonts w:hint="eastAsia" w:ascii="宋体" w:hAnsi="宋体"/>
          <w:sz w:val="24"/>
          <w:szCs w:val="24"/>
          <w:highlight w:val="none"/>
        </w:rPr>
        <w:t>人组成评标委员会（以下简称“评委会”）。为保证评标工作的顺利进行，推荐一名评委担任评委会主任，负责评标全面工作。</w:t>
      </w:r>
    </w:p>
    <w:p>
      <w:pPr>
        <w:pStyle w:val="49"/>
        <w:spacing w:line="440" w:lineRule="exact"/>
        <w:rPr>
          <w:rFonts w:ascii="宋体" w:hAnsi="宋体" w:eastAsia="宋体"/>
          <w:b/>
          <w:bCs/>
          <w:sz w:val="24"/>
          <w:szCs w:val="24"/>
          <w:highlight w:val="none"/>
        </w:rPr>
      </w:pPr>
      <w:r>
        <w:rPr>
          <w:rFonts w:hint="eastAsia" w:ascii="宋体" w:hAnsi="宋体" w:eastAsia="宋体"/>
          <w:b/>
          <w:bCs/>
          <w:sz w:val="24"/>
          <w:szCs w:val="24"/>
          <w:highlight w:val="none"/>
        </w:rPr>
        <w:t>（二）评审方法：综合评分法</w:t>
      </w:r>
    </w:p>
    <w:p>
      <w:pPr>
        <w:spacing w:line="440" w:lineRule="exact"/>
        <w:ind w:firstLine="480" w:firstLineChars="200"/>
        <w:rPr>
          <w:rFonts w:ascii="宋体" w:hAnsi="宋体"/>
          <w:b/>
          <w:bCs/>
          <w:sz w:val="24"/>
          <w:szCs w:val="24"/>
          <w:highlight w:val="none"/>
        </w:rPr>
      </w:pPr>
      <w:r>
        <w:rPr>
          <w:rFonts w:hint="eastAsia" w:ascii="宋体" w:hAnsi="宋体"/>
          <w:sz w:val="24"/>
          <w:szCs w:val="24"/>
          <w:highlight w:val="none"/>
        </w:rPr>
        <w:t>综合评分法，是指投标文件满足招标文件全部实质性要求，且按照评审因素的量化指标评审得分最高的供应商为中标候选人的评标方法。</w:t>
      </w:r>
    </w:p>
    <w:p>
      <w:pPr>
        <w:pStyle w:val="49"/>
        <w:spacing w:line="440" w:lineRule="exact"/>
        <w:rPr>
          <w:rFonts w:ascii="宋体" w:hAnsi="宋体" w:eastAsia="宋体"/>
          <w:b/>
          <w:bCs/>
          <w:sz w:val="24"/>
          <w:szCs w:val="24"/>
          <w:highlight w:val="none"/>
        </w:rPr>
      </w:pPr>
      <w:r>
        <w:rPr>
          <w:rFonts w:hint="eastAsia" w:ascii="宋体" w:hAnsi="宋体" w:eastAsia="宋体"/>
          <w:b/>
          <w:bCs/>
          <w:sz w:val="24"/>
          <w:szCs w:val="24"/>
          <w:highlight w:val="none"/>
        </w:rPr>
        <w:t>（三）评标工作</w:t>
      </w:r>
    </w:p>
    <w:p>
      <w:pPr>
        <w:spacing w:line="440" w:lineRule="exact"/>
        <w:ind w:firstLine="480" w:firstLineChars="200"/>
        <w:rPr>
          <w:rFonts w:ascii="宋体" w:hAnsi="宋体"/>
          <w:sz w:val="24"/>
          <w:szCs w:val="24"/>
          <w:highlight w:val="none"/>
        </w:rPr>
      </w:pPr>
      <w:r>
        <w:rPr>
          <w:rFonts w:hint="eastAsia" w:ascii="宋体" w:hAnsi="宋体"/>
          <w:sz w:val="24"/>
          <w:szCs w:val="24"/>
          <w:highlight w:val="none"/>
        </w:rPr>
        <w:t>评标本着客观公正、公平竞争、择优推荐、规范合法的原则进行。评标工作分为资格审查、符合性审查和详细评审三个步骤。</w:t>
      </w:r>
    </w:p>
    <w:p>
      <w:pPr>
        <w:spacing w:line="440" w:lineRule="exact"/>
        <w:ind w:firstLine="480" w:firstLineChars="200"/>
        <w:rPr>
          <w:rFonts w:ascii="宋体" w:hAnsi="宋体"/>
          <w:sz w:val="24"/>
          <w:szCs w:val="24"/>
          <w:highlight w:val="none"/>
        </w:rPr>
      </w:pPr>
      <w:r>
        <w:rPr>
          <w:rFonts w:hint="eastAsia" w:ascii="宋体" w:hAnsi="宋体"/>
          <w:sz w:val="24"/>
          <w:szCs w:val="24"/>
          <w:highlight w:val="none"/>
        </w:rPr>
        <w:t>1.资格审查。采购人或代理机构对各供应商的资格进行审查。资格审查合格的供应商方可进入符合性审查。</w:t>
      </w:r>
      <w:r>
        <w:rPr>
          <w:rFonts w:hint="eastAsia" w:ascii="宋体" w:hAnsi="宋体" w:cs="宋体"/>
          <w:sz w:val="24"/>
          <w:highlight w:val="none"/>
        </w:rPr>
        <w:t>不具备招标文件中规定的资格要求的，投标无效。合格供应商不足3家的，不得评标。</w:t>
      </w:r>
    </w:p>
    <w:p>
      <w:pPr>
        <w:spacing w:line="440" w:lineRule="exact"/>
        <w:ind w:firstLine="480" w:firstLineChars="200"/>
        <w:rPr>
          <w:rFonts w:ascii="宋体" w:hAnsi="宋体"/>
          <w:sz w:val="24"/>
          <w:szCs w:val="24"/>
          <w:highlight w:val="none"/>
        </w:rPr>
      </w:pPr>
      <w:r>
        <w:rPr>
          <w:rFonts w:hint="eastAsia" w:ascii="宋体" w:hAnsi="宋体"/>
          <w:sz w:val="24"/>
          <w:szCs w:val="24"/>
          <w:highlight w:val="none"/>
        </w:rPr>
        <w:t>2.符合性审查。评委会对供应商的投标文件进行符合性审查。符合性审查合格的供应商方可进入详细评审。</w:t>
      </w:r>
      <w:r>
        <w:rPr>
          <w:rFonts w:hint="eastAsia" w:ascii="宋体" w:hAnsi="宋体" w:cs="宋体"/>
          <w:sz w:val="24"/>
          <w:highlight w:val="none"/>
        </w:rPr>
        <w:t>有一项不符合的，投标无效。</w:t>
      </w:r>
    </w:p>
    <w:p>
      <w:pPr>
        <w:spacing w:line="440" w:lineRule="exact"/>
        <w:ind w:firstLine="480" w:firstLineChars="200"/>
        <w:rPr>
          <w:rFonts w:ascii="宋体" w:hAnsi="宋体" w:cs="宋体"/>
          <w:sz w:val="24"/>
          <w:highlight w:val="none"/>
        </w:rPr>
      </w:pPr>
      <w:r>
        <w:rPr>
          <w:rFonts w:hint="eastAsia" w:ascii="宋体" w:hAnsi="宋体" w:cs="宋体"/>
          <w:sz w:val="24"/>
          <w:highlight w:val="none"/>
        </w:rPr>
        <w:t>2.1</w:t>
      </w:r>
      <w:r>
        <w:rPr>
          <w:rFonts w:hint="eastAsia" w:ascii="宋体"/>
          <w:bCs/>
          <w:sz w:val="24"/>
          <w:highlight w:val="none"/>
        </w:rPr>
        <w:t>政府采购应当采购本国货物。按照财政部《政府采购进口产品管理办法》规定确需采购进口产品的，实行审核管理。经审核允许采购进口产品的，不得排斥符合要求的本国产品。在</w:t>
      </w:r>
      <w:r>
        <w:rPr>
          <w:rFonts w:hint="eastAsia" w:ascii="宋体" w:hAnsi="宋体" w:cs="宋体"/>
          <w:sz w:val="24"/>
          <w:highlight w:val="none"/>
        </w:rPr>
        <w:t>招标文件</w:t>
      </w:r>
      <w:r>
        <w:rPr>
          <w:rFonts w:hint="eastAsia" w:ascii="宋体"/>
          <w:bCs/>
          <w:sz w:val="24"/>
          <w:highlight w:val="none"/>
        </w:rPr>
        <w:t>中未标明采购进口产品的，均为采购本国产品。供应商必须投标本国产品，投标进口产品的，投标无效。进口产品是指通过中国海关报关验放进入中国境内且产自关境外的产品。</w:t>
      </w:r>
    </w:p>
    <w:p>
      <w:pPr>
        <w:spacing w:line="440" w:lineRule="exact"/>
        <w:ind w:firstLine="480" w:firstLineChars="200"/>
        <w:rPr>
          <w:rFonts w:ascii="宋体" w:hAnsi="宋体"/>
          <w:sz w:val="24"/>
          <w:szCs w:val="24"/>
          <w:highlight w:val="none"/>
        </w:rPr>
      </w:pPr>
      <w:r>
        <w:rPr>
          <w:rFonts w:hint="eastAsia" w:ascii="宋体" w:hAnsi="宋体" w:cs="宋体"/>
          <w:sz w:val="24"/>
          <w:highlight w:val="none"/>
        </w:rPr>
        <w:t>2.2提供相同品牌且通过资格审查、符合性审查的不同投标人参加同一合同项下投标的，按一家投标人计算，评审后得分最高的同品牌投标人获得中标人推荐资格；评审得分相同的，参照5.1规定确定一个投标人获得中标人推荐资格，其他同品牌投标人不作为中标候选人。符合性审查后，因提供相同品牌产品的不同投标人按一家计算而导致有效投标人不足3家的，</w:t>
      </w:r>
      <w:r>
        <w:rPr>
          <w:rFonts w:hint="eastAsia" w:ascii="宋体" w:hAnsi="宋体" w:cs="仿宋_GB2312"/>
          <w:sz w:val="24"/>
          <w:highlight w:val="none"/>
        </w:rPr>
        <w:t>应予废标。</w:t>
      </w:r>
    </w:p>
    <w:p>
      <w:pPr>
        <w:spacing w:line="440" w:lineRule="exact"/>
        <w:ind w:firstLine="480" w:firstLineChars="200"/>
        <w:rPr>
          <w:rFonts w:ascii="宋体" w:hAnsi="宋体" w:cs="仿宋_GB2312"/>
          <w:sz w:val="24"/>
          <w:highlight w:val="none"/>
        </w:rPr>
      </w:pPr>
      <w:r>
        <w:rPr>
          <w:rFonts w:hint="eastAsia" w:ascii="宋体" w:hAnsi="宋体"/>
          <w:sz w:val="24"/>
          <w:szCs w:val="24"/>
          <w:highlight w:val="none"/>
        </w:rPr>
        <w:t>3.详细评审。详细评审采用综合评分法。评委依据评标办法分别对各供应商的投标文件进行评审、赋分。如果通过资格审查和符合性审查的供应商不足三家，则采购人重新招标。</w:t>
      </w:r>
    </w:p>
    <w:p>
      <w:pPr>
        <w:spacing w:line="440" w:lineRule="exact"/>
        <w:rPr>
          <w:rFonts w:ascii="宋体" w:hAnsi="宋体"/>
          <w:b/>
          <w:sz w:val="24"/>
          <w:szCs w:val="24"/>
          <w:highlight w:val="none"/>
        </w:rPr>
      </w:pPr>
      <w:r>
        <w:rPr>
          <w:rFonts w:hint="eastAsia" w:ascii="宋体" w:hAnsi="宋体"/>
          <w:b/>
          <w:sz w:val="24"/>
          <w:szCs w:val="24"/>
          <w:highlight w:val="none"/>
        </w:rPr>
        <w:t>（四）询标（必要时）</w:t>
      </w:r>
    </w:p>
    <w:p>
      <w:pPr>
        <w:spacing w:line="440" w:lineRule="exact"/>
        <w:ind w:firstLine="480" w:firstLineChars="200"/>
        <w:rPr>
          <w:rFonts w:ascii="宋体" w:hAnsi="宋体"/>
          <w:sz w:val="24"/>
          <w:szCs w:val="24"/>
          <w:highlight w:val="none"/>
        </w:rPr>
      </w:pPr>
      <w:r>
        <w:rPr>
          <w:rFonts w:hint="eastAsia" w:ascii="宋体" w:hAnsi="宋体"/>
          <w:sz w:val="24"/>
          <w:szCs w:val="24"/>
          <w:highlight w:val="none"/>
        </w:rPr>
        <w:t>评标委员会对投标文件需要澄清的问题，采用集体询标方式进行。</w:t>
      </w:r>
    </w:p>
    <w:p>
      <w:pPr>
        <w:spacing w:line="440" w:lineRule="exact"/>
        <w:rPr>
          <w:rFonts w:ascii="宋体" w:hAnsi="宋体"/>
          <w:b/>
          <w:bCs/>
          <w:sz w:val="24"/>
          <w:szCs w:val="24"/>
          <w:highlight w:val="none"/>
        </w:rPr>
      </w:pPr>
      <w:r>
        <w:rPr>
          <w:rFonts w:hint="eastAsia" w:ascii="宋体" w:hAnsi="宋体"/>
          <w:b/>
          <w:bCs/>
          <w:sz w:val="24"/>
          <w:szCs w:val="24"/>
          <w:highlight w:val="none"/>
        </w:rPr>
        <w:t>（五）推荐中标候选人</w:t>
      </w:r>
    </w:p>
    <w:p>
      <w:pPr>
        <w:spacing w:line="440" w:lineRule="exact"/>
        <w:ind w:firstLine="480" w:firstLineChars="200"/>
        <w:rPr>
          <w:rFonts w:ascii="宋体" w:hAnsi="宋体" w:cs="宋体"/>
          <w:sz w:val="24"/>
          <w:highlight w:val="none"/>
        </w:rPr>
      </w:pPr>
      <w:r>
        <w:rPr>
          <w:rFonts w:hint="eastAsia" w:ascii="宋体" w:hAnsi="宋体" w:cs="宋体"/>
          <w:sz w:val="24"/>
          <w:highlight w:val="none"/>
        </w:rPr>
        <w:t>5.1汇总各评委得分，投标人最终得分按各位评委打分平均值计取，保留小数点后两位。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评标委员会根据综合评审结果，按照综合得分由高到低的顺序，推荐三名中标候选人，由采购人确定排名第一的供应商为中标人。</w:t>
      </w:r>
    </w:p>
    <w:p>
      <w:pPr>
        <w:spacing w:line="440" w:lineRule="exact"/>
        <w:ind w:firstLine="480" w:firstLineChars="200"/>
        <w:rPr>
          <w:highlight w:val="none"/>
        </w:rPr>
      </w:pPr>
      <w:r>
        <w:rPr>
          <w:rFonts w:hint="eastAsia" w:ascii="宋体" w:hAnsi="宋体" w:cs="宋体"/>
          <w:sz w:val="24"/>
          <w:highlight w:val="none"/>
        </w:rPr>
        <w:t>5.2评标委员会成员对需要共同认定的事项存在争议的，应当按照少数服从多数的原则作出结论。持不同意见的评标委员会成员应当在评标报告上签署不同意见及理由，否则视为同意评标报告。</w:t>
      </w:r>
    </w:p>
    <w:p>
      <w:pPr>
        <w:spacing w:line="44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lang w:val="en-US" w:eastAsia="zh-CN"/>
        </w:rPr>
        <w:t>评标工作结束时，评委会将本项目综合评审结果向采购人提交书面“评标报告”，各评委对评标报告内容讨论通过后，在“评标报告”上签字，对评标结果予以确认。</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br w:type="page"/>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center"/>
        <w:outlineLvl w:val="9"/>
        <w:rPr>
          <w:rFonts w:hint="default" w:ascii="Calibri" w:hAnsi="Calibri" w:eastAsia="宋体" w:cs="Times New Roman"/>
          <w:b/>
          <w:bCs/>
          <w:caps w:val="0"/>
          <w:color w:val="auto"/>
          <w:kern w:val="2"/>
          <w:sz w:val="32"/>
          <w:szCs w:val="32"/>
          <w:highlight w:val="none"/>
          <w:vertAlign w:val="baseline"/>
          <w:lang w:bidi="ar"/>
        </w:rPr>
      </w:pPr>
      <w:r>
        <w:rPr>
          <w:rFonts w:hint="eastAsia" w:ascii="宋体" w:hAnsi="宋体" w:eastAsia="宋体" w:cs="Times New Roman"/>
          <w:b/>
          <w:bCs/>
          <w:caps w:val="0"/>
          <w:color w:val="auto"/>
          <w:kern w:val="2"/>
          <w:sz w:val="32"/>
          <w:szCs w:val="32"/>
          <w:highlight w:val="none"/>
          <w:vertAlign w:val="baseline"/>
          <w:lang w:val="en-US" w:eastAsia="zh-CN" w:bidi="ar"/>
        </w:rPr>
        <w:t>二、评</w:t>
      </w:r>
      <w:r>
        <w:rPr>
          <w:rFonts w:hint="default" w:ascii="Calibri" w:hAnsi="Calibri" w:eastAsia="宋体" w:cs="Times New Roman"/>
          <w:b/>
          <w:bCs/>
          <w:caps w:val="0"/>
          <w:color w:val="auto"/>
          <w:kern w:val="2"/>
          <w:sz w:val="32"/>
          <w:szCs w:val="32"/>
          <w:highlight w:val="none"/>
          <w:vertAlign w:val="baseline"/>
          <w:lang w:val="en-US" w:eastAsia="zh-CN" w:bidi="ar"/>
        </w:rPr>
        <w:t xml:space="preserve"> </w:t>
      </w:r>
      <w:r>
        <w:rPr>
          <w:rFonts w:hint="eastAsia" w:ascii="宋体" w:hAnsi="宋体" w:eastAsia="宋体" w:cs="Times New Roman"/>
          <w:b/>
          <w:bCs/>
          <w:caps w:val="0"/>
          <w:color w:val="auto"/>
          <w:kern w:val="2"/>
          <w:sz w:val="32"/>
          <w:szCs w:val="32"/>
          <w:highlight w:val="none"/>
          <w:vertAlign w:val="baseline"/>
          <w:lang w:val="en-US" w:eastAsia="zh-CN" w:bidi="ar"/>
        </w:rPr>
        <w:t>标</w:t>
      </w:r>
      <w:r>
        <w:rPr>
          <w:rFonts w:hint="default" w:ascii="Calibri" w:hAnsi="Calibri" w:eastAsia="宋体" w:cs="Times New Roman"/>
          <w:b/>
          <w:bCs/>
          <w:caps w:val="0"/>
          <w:color w:val="auto"/>
          <w:kern w:val="2"/>
          <w:sz w:val="32"/>
          <w:szCs w:val="32"/>
          <w:highlight w:val="none"/>
          <w:vertAlign w:val="baseline"/>
          <w:lang w:val="en-US" w:eastAsia="zh-CN" w:bidi="ar"/>
        </w:rPr>
        <w:t xml:space="preserve"> </w:t>
      </w:r>
      <w:r>
        <w:rPr>
          <w:rFonts w:hint="eastAsia" w:ascii="宋体" w:hAnsi="宋体" w:eastAsia="宋体" w:cs="Times New Roman"/>
          <w:b/>
          <w:bCs/>
          <w:caps w:val="0"/>
          <w:color w:val="auto"/>
          <w:kern w:val="2"/>
          <w:sz w:val="32"/>
          <w:szCs w:val="32"/>
          <w:highlight w:val="none"/>
          <w:vertAlign w:val="baseline"/>
          <w:lang w:val="en-US" w:eastAsia="zh-CN" w:bidi="ar"/>
        </w:rPr>
        <w:t>办</w:t>
      </w:r>
      <w:r>
        <w:rPr>
          <w:rFonts w:hint="default" w:ascii="Calibri" w:hAnsi="Calibri" w:eastAsia="宋体" w:cs="Times New Roman"/>
          <w:b/>
          <w:bCs/>
          <w:caps w:val="0"/>
          <w:color w:val="auto"/>
          <w:kern w:val="2"/>
          <w:sz w:val="32"/>
          <w:szCs w:val="32"/>
          <w:highlight w:val="none"/>
          <w:vertAlign w:val="baseline"/>
          <w:lang w:val="en-US" w:eastAsia="zh-CN" w:bidi="ar"/>
        </w:rPr>
        <w:t xml:space="preserve"> </w:t>
      </w:r>
      <w:r>
        <w:rPr>
          <w:rFonts w:hint="eastAsia" w:ascii="宋体" w:hAnsi="宋体" w:eastAsia="宋体" w:cs="Times New Roman"/>
          <w:b/>
          <w:bCs/>
          <w:caps w:val="0"/>
          <w:color w:val="auto"/>
          <w:kern w:val="2"/>
          <w:sz w:val="32"/>
          <w:szCs w:val="32"/>
          <w:highlight w:val="none"/>
          <w:vertAlign w:val="baseline"/>
          <w:lang w:val="en-US" w:eastAsia="zh-CN" w:bidi="ar"/>
        </w:rPr>
        <w:t>法</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（一）资格审查</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leftChars="0" w:right="0" w:firstLine="0"/>
        <w:jc w:val="left"/>
        <w:outlineLvl w:val="9"/>
        <w:rPr>
          <w:rFonts w:hint="default" w:ascii="Calibri" w:hAnsi="Calibri" w:eastAsia="宋体" w:cs="Times New Roman"/>
          <w:caps w:val="0"/>
          <w:color w:val="auto"/>
          <w:kern w:val="2"/>
          <w:sz w:val="21"/>
          <w:szCs w:val="21"/>
          <w:highlight w:val="none"/>
          <w:vertAlign w:val="baseline"/>
          <w:lang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资格审查表</w:t>
      </w:r>
    </w:p>
    <w:tbl>
      <w:tblPr>
        <w:tblStyle w:val="26"/>
        <w:tblW w:w="9259" w:type="dxa"/>
        <w:jc w:val="center"/>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Layout w:type="fixed"/>
        <w:tblCellMar>
          <w:top w:w="0" w:type="dxa"/>
          <w:left w:w="108" w:type="dxa"/>
          <w:bottom w:w="0" w:type="dxa"/>
          <w:right w:w="108" w:type="dxa"/>
        </w:tblCellMar>
      </w:tblPr>
      <w:tblGrid>
        <w:gridCol w:w="522"/>
        <w:gridCol w:w="1330"/>
        <w:gridCol w:w="5040"/>
        <w:gridCol w:w="2367"/>
      </w:tblGrid>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rPr>
          <w:trHeight w:val="741" w:hRule="atLeast"/>
          <w:jc w:val="center"/>
        </w:trPr>
        <w:tc>
          <w:tcPr>
            <w:tcW w:w="5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序号</w:t>
            </w:r>
          </w:p>
        </w:tc>
        <w:tc>
          <w:tcPr>
            <w:tcW w:w="13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宋体" w:hAnsi="宋体" w:eastAsia="宋体" w:cs="Times New Roman"/>
                <w:b w:val="0"/>
                <w:bCs w:val="0"/>
                <w:caps w:val="0"/>
                <w:color w:val="auto"/>
                <w:kern w:val="2"/>
                <w:sz w:val="21"/>
                <w:szCs w:val="21"/>
                <w:highlight w:val="none"/>
                <w:vertAlign w:val="baseline"/>
                <w:lang w:val="en-US" w:eastAsia="zh-CN"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评审因素</w:t>
            </w:r>
          </w:p>
        </w:tc>
        <w:tc>
          <w:tcPr>
            <w:tcW w:w="50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资格审查内容</w:t>
            </w:r>
          </w:p>
        </w:tc>
        <w:tc>
          <w:tcPr>
            <w:tcW w:w="23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要求</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rPr>
          <w:trHeight w:val="741" w:hRule="atLeast"/>
          <w:jc w:val="center"/>
        </w:trPr>
        <w:tc>
          <w:tcPr>
            <w:tcW w:w="5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t>1</w:t>
            </w:r>
          </w:p>
        </w:tc>
        <w:tc>
          <w:tcPr>
            <w:tcW w:w="13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b w:val="0"/>
                <w:bCs w:val="0"/>
                <w:caps w:val="0"/>
                <w:color w:val="auto"/>
                <w:kern w:val="2"/>
                <w:sz w:val="21"/>
                <w:szCs w:val="21"/>
                <w:highlight w:val="none"/>
                <w:vertAlign w:val="baseline"/>
                <w:lang w:val="en-US" w:eastAsia="zh-CN" w:bidi="ar"/>
              </w:rPr>
            </w:pPr>
            <w:r>
              <w:rPr>
                <w:rFonts w:hint="eastAsia" w:ascii="Calibri" w:hAnsi="Calibri" w:eastAsia="宋体" w:cs="Times New Roman"/>
                <w:b w:val="0"/>
                <w:bCs w:val="0"/>
                <w:caps w:val="0"/>
                <w:color w:val="auto"/>
                <w:kern w:val="2"/>
                <w:sz w:val="21"/>
                <w:szCs w:val="21"/>
                <w:highlight w:val="none"/>
                <w:vertAlign w:val="baseline"/>
                <w:lang w:val="en-US" w:eastAsia="zh-CN" w:bidi="ar"/>
              </w:rPr>
              <w:t>授权委托书</w:t>
            </w:r>
          </w:p>
        </w:tc>
        <w:tc>
          <w:tcPr>
            <w:tcW w:w="50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法定代表人参加投标的，须提供法定代表人身份证明；</w:t>
            </w:r>
          </w:p>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授权委托人参加投标的，须提供法定代表人授权委托书</w:t>
            </w:r>
          </w:p>
        </w:tc>
        <w:tc>
          <w:tcPr>
            <w:tcW w:w="23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标书内附证明及委托书加盖单位公章</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rPr>
          <w:trHeight w:val="461" w:hRule="atLeast"/>
          <w:jc w:val="center"/>
        </w:trPr>
        <w:tc>
          <w:tcPr>
            <w:tcW w:w="5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t>2</w:t>
            </w:r>
          </w:p>
        </w:tc>
        <w:tc>
          <w:tcPr>
            <w:tcW w:w="13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b w:val="0"/>
                <w:bCs w:val="0"/>
                <w:caps w:val="0"/>
                <w:color w:val="auto"/>
                <w:kern w:val="2"/>
                <w:sz w:val="21"/>
                <w:szCs w:val="21"/>
                <w:highlight w:val="none"/>
                <w:vertAlign w:val="baseline"/>
                <w:lang w:val="en-US" w:eastAsia="zh-CN" w:bidi="ar"/>
              </w:rPr>
            </w:pPr>
            <w:r>
              <w:rPr>
                <w:rFonts w:hint="eastAsia" w:ascii="Calibri" w:hAnsi="Calibri" w:eastAsia="宋体" w:cs="Times New Roman"/>
                <w:b w:val="0"/>
                <w:bCs w:val="0"/>
                <w:caps w:val="0"/>
                <w:color w:val="auto"/>
                <w:kern w:val="2"/>
                <w:sz w:val="21"/>
                <w:szCs w:val="21"/>
                <w:highlight w:val="none"/>
                <w:vertAlign w:val="baseline"/>
                <w:lang w:val="en-US" w:eastAsia="zh-CN" w:bidi="ar"/>
              </w:rPr>
              <w:t>营业执照</w:t>
            </w:r>
          </w:p>
        </w:tc>
        <w:tc>
          <w:tcPr>
            <w:tcW w:w="50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营业执照副本</w:t>
            </w:r>
          </w:p>
        </w:tc>
        <w:tc>
          <w:tcPr>
            <w:tcW w:w="23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标书内附复印件加盖单位公章</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rPr>
          <w:trHeight w:val="90" w:hRule="atLeast"/>
          <w:jc w:val="center"/>
        </w:trPr>
        <w:tc>
          <w:tcPr>
            <w:tcW w:w="5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leftChars="0" w:right="0" w:rightChars="0" w:firstLine="0" w:firstLineChars="0"/>
              <w:jc w:val="both"/>
              <w:outlineLvl w:val="9"/>
              <w:rPr>
                <w:rFonts w:hint="default" w:ascii="Calibri" w:hAnsi="Calibri" w:eastAsia="宋体" w:cs="Times New Roman"/>
                <w:caps w:val="0"/>
                <w:color w:val="auto"/>
                <w:kern w:val="2"/>
                <w:sz w:val="21"/>
                <w:szCs w:val="21"/>
                <w:highlight w:val="none"/>
                <w:vertAlign w:val="baseline"/>
                <w:lang w:val="en-US" w:eastAsia="zh-CN"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t>3</w:t>
            </w:r>
          </w:p>
        </w:tc>
        <w:tc>
          <w:tcPr>
            <w:tcW w:w="133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Calibri" w:hAnsi="Calibri" w:eastAsia="宋体" w:cs="Times New Roman"/>
                <w:b w:val="0"/>
                <w:bCs w:val="0"/>
                <w:caps w:val="0"/>
                <w:color w:val="auto"/>
                <w:kern w:val="2"/>
                <w:sz w:val="21"/>
                <w:szCs w:val="21"/>
                <w:highlight w:val="none"/>
                <w:vertAlign w:val="baseline"/>
                <w:lang w:val="en-US" w:eastAsia="zh-CN" w:bidi="ar"/>
              </w:rPr>
            </w:pPr>
            <w:r>
              <w:rPr>
                <w:rFonts w:hint="eastAsia" w:cs="黑体" w:asciiTheme="minorEastAsia" w:hAnsiTheme="minorEastAsia" w:eastAsiaTheme="minorEastAsia"/>
                <w:sz w:val="21"/>
                <w:szCs w:val="21"/>
                <w:highlight w:val="none"/>
              </w:rPr>
              <w:t>履行合同所必需的设备和专业技术能力</w:t>
            </w:r>
          </w:p>
        </w:tc>
        <w:tc>
          <w:tcPr>
            <w:tcW w:w="504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tLeast"/>
              <w:jc w:val="both"/>
              <w:rPr>
                <w:rFonts w:hint="eastAsia" w:ascii="宋体" w:hAnsi="宋体" w:eastAsia="宋体" w:cs="Times New Roman"/>
                <w:b w:val="0"/>
                <w:bCs w:val="0"/>
                <w:caps w:val="0"/>
                <w:color w:val="auto"/>
                <w:kern w:val="2"/>
                <w:sz w:val="21"/>
                <w:szCs w:val="21"/>
                <w:highlight w:val="none"/>
                <w:vertAlign w:val="baseline"/>
                <w:lang w:val="en-US" w:eastAsia="zh-CN" w:bidi="ar"/>
              </w:rPr>
            </w:pPr>
            <w:r>
              <w:rPr>
                <w:rFonts w:hint="eastAsia" w:cs="黑体" w:asciiTheme="minorEastAsia" w:hAnsiTheme="minorEastAsia" w:eastAsiaTheme="minorEastAsia"/>
                <w:sz w:val="21"/>
                <w:szCs w:val="21"/>
                <w:highlight w:val="none"/>
              </w:rPr>
              <w:t>具备履行合同所必需的设备和专业技术能力。</w:t>
            </w:r>
          </w:p>
        </w:tc>
        <w:tc>
          <w:tcPr>
            <w:tcW w:w="23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宋体" w:hAnsi="宋体" w:eastAsia="宋体" w:cs="Times New Roman"/>
                <w:b w:val="0"/>
                <w:bCs w:val="0"/>
                <w:caps w:val="0"/>
                <w:color w:val="auto"/>
                <w:kern w:val="2"/>
                <w:sz w:val="21"/>
                <w:szCs w:val="21"/>
                <w:highlight w:val="none"/>
                <w:vertAlign w:val="baseline"/>
                <w:lang w:val="en-US" w:eastAsia="zh-CN" w:bidi="ar"/>
              </w:rPr>
            </w:pPr>
            <w:r>
              <w:rPr>
                <w:rFonts w:hint="eastAsia" w:cs="黑体" w:asciiTheme="minorEastAsia" w:hAnsiTheme="minorEastAsia"/>
                <w:sz w:val="21"/>
                <w:szCs w:val="21"/>
                <w:highlight w:val="none"/>
                <w:lang w:val="en-US" w:eastAsia="zh-CN"/>
              </w:rPr>
              <w:t>标书内</w:t>
            </w:r>
            <w:r>
              <w:rPr>
                <w:rFonts w:hint="eastAsia" w:cs="黑体" w:asciiTheme="minorEastAsia" w:hAnsiTheme="minorEastAsia" w:eastAsiaTheme="minorEastAsia"/>
                <w:sz w:val="21"/>
                <w:szCs w:val="21"/>
                <w:highlight w:val="none"/>
              </w:rPr>
              <w:t>附加盖公章的承诺书。</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rPr>
          <w:trHeight w:val="461" w:hRule="atLeast"/>
          <w:jc w:val="center"/>
        </w:trPr>
        <w:tc>
          <w:tcPr>
            <w:tcW w:w="5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leftChars="0" w:right="0" w:rightChars="0" w:firstLine="0" w:firstLineChars="0"/>
              <w:jc w:val="both"/>
              <w:outlineLvl w:val="9"/>
              <w:rPr>
                <w:rFonts w:hint="default" w:ascii="Calibri" w:hAnsi="Calibri" w:eastAsia="宋体" w:cs="Times New Roman"/>
                <w:b w:val="0"/>
                <w:bCs w:val="0"/>
                <w:caps w:val="0"/>
                <w:color w:val="auto"/>
                <w:kern w:val="2"/>
                <w:sz w:val="21"/>
                <w:szCs w:val="21"/>
                <w:highlight w:val="none"/>
                <w:vertAlign w:val="baseline"/>
                <w:lang w:val="en-US" w:eastAsia="zh-CN" w:bidi="ar"/>
              </w:rPr>
            </w:pPr>
            <w:r>
              <w:rPr>
                <w:rFonts w:hint="eastAsia" w:ascii="Calibri" w:hAnsi="Calibri" w:eastAsia="宋体" w:cs="Times New Roman"/>
                <w:b w:val="0"/>
                <w:bCs w:val="0"/>
                <w:caps w:val="0"/>
                <w:color w:val="auto"/>
                <w:kern w:val="2"/>
                <w:sz w:val="21"/>
                <w:szCs w:val="21"/>
                <w:highlight w:val="none"/>
                <w:vertAlign w:val="baseline"/>
                <w:lang w:val="en-US" w:eastAsia="zh-CN" w:bidi="ar"/>
              </w:rPr>
              <w:t>4</w:t>
            </w:r>
          </w:p>
        </w:tc>
        <w:tc>
          <w:tcPr>
            <w:tcW w:w="133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Calibri" w:hAnsi="Calibri" w:eastAsia="宋体" w:cs="Times New Roman"/>
                <w:b w:val="0"/>
                <w:bCs w:val="0"/>
                <w:caps w:val="0"/>
                <w:color w:val="auto"/>
                <w:kern w:val="2"/>
                <w:sz w:val="21"/>
                <w:szCs w:val="21"/>
                <w:highlight w:val="none"/>
                <w:vertAlign w:val="baseline"/>
                <w:lang w:val="en-US" w:eastAsia="zh-CN" w:bidi="ar"/>
              </w:rPr>
            </w:pPr>
            <w:r>
              <w:rPr>
                <w:rFonts w:hint="eastAsia" w:asciiTheme="minorEastAsia" w:hAnsiTheme="minorEastAsia" w:eastAsiaTheme="minorEastAsia"/>
                <w:sz w:val="21"/>
                <w:szCs w:val="21"/>
                <w:highlight w:val="none"/>
              </w:rPr>
              <w:t>医疗器械许可</w:t>
            </w:r>
          </w:p>
        </w:tc>
        <w:tc>
          <w:tcPr>
            <w:tcW w:w="504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tLeast"/>
              <w:jc w:val="both"/>
              <w:rPr>
                <w:rFonts w:hint="eastAsia" w:ascii="宋体" w:hAnsi="宋体" w:eastAsia="宋体" w:cs="Times New Roman"/>
                <w:b w:val="0"/>
                <w:bCs w:val="0"/>
                <w:caps w:val="0"/>
                <w:color w:val="auto"/>
                <w:kern w:val="2"/>
                <w:sz w:val="21"/>
                <w:szCs w:val="21"/>
                <w:highlight w:val="none"/>
                <w:vertAlign w:val="baseline"/>
                <w:lang w:val="en-US" w:eastAsia="zh-CN" w:bidi="ar"/>
              </w:rPr>
            </w:pPr>
            <w:r>
              <w:rPr>
                <w:rFonts w:hint="eastAsia" w:ascii="宋体" w:hAnsi="宋体" w:cs="宋体"/>
                <w:sz w:val="21"/>
                <w:szCs w:val="21"/>
                <w:highlight w:val="none"/>
              </w:rPr>
              <w:t>①</w:t>
            </w:r>
            <w:r>
              <w:rPr>
                <w:sz w:val="21"/>
                <w:szCs w:val="21"/>
                <w:highlight w:val="none"/>
              </w:rPr>
              <w:t>投标供应商为生产企业的，从事第一类医疗器械生产的，应取得食品药品监督管理部门颁发的《第一类医疗器械生产备案凭证》；从事第二类、第三类医疗器械生产的，应取得食品药品监督管理部门颁发的《医疗器械生产许可证》或在有效期内的《医疗器械生产企业许可证》。</w:t>
            </w:r>
            <w:r>
              <w:rPr>
                <w:rFonts w:hint="eastAsia" w:ascii="宋体" w:hAnsi="宋体" w:cs="宋体"/>
                <w:sz w:val="21"/>
                <w:szCs w:val="21"/>
                <w:highlight w:val="none"/>
              </w:rPr>
              <w:t>②</w:t>
            </w:r>
            <w:r>
              <w:rPr>
                <w:sz w:val="21"/>
                <w:szCs w:val="21"/>
                <w:highlight w:val="none"/>
              </w:rPr>
              <w:t>投标供应商为经营企业的，从事第二类医疗器械经营的，应取得食品药品监督管理部门颁发的《第二类医疗器械经营备案凭证》或有效期内的《医疗器械经营企业许可证》；从事第三类医疗器械经营的，应取得食品药品监督管理部门颁发的《医疗器械经营许可证》或有效期内的《医疗器械经营企业许可证》。 </w:t>
            </w:r>
            <w:r>
              <w:rPr>
                <w:rFonts w:hint="eastAsia" w:ascii="宋体" w:hAnsi="宋体" w:cs="宋体"/>
                <w:sz w:val="21"/>
                <w:szCs w:val="21"/>
                <w:highlight w:val="none"/>
              </w:rPr>
              <w:t>③</w:t>
            </w:r>
            <w:r>
              <w:rPr>
                <w:sz w:val="21"/>
                <w:szCs w:val="21"/>
                <w:highlight w:val="none"/>
              </w:rPr>
              <w:t>投标产品若纳入中华人民共和国医疗器械监督管理的，第一类医疗器械须具有备案凭证，第二、三类则应取得监督管理部门颁发相应的《中华人民共和国医疗器械注册证》及《医疗器械产品注册登记表》，若已办理两证合一则只需提供《医疗器械注册证》</w:t>
            </w:r>
            <w:r>
              <w:rPr>
                <w:rFonts w:hint="eastAsia"/>
                <w:sz w:val="21"/>
                <w:szCs w:val="21"/>
                <w:highlight w:val="none"/>
              </w:rPr>
              <w:t>。</w:t>
            </w:r>
          </w:p>
        </w:tc>
        <w:tc>
          <w:tcPr>
            <w:tcW w:w="23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宋体" w:hAnsi="宋体" w:eastAsia="宋体" w:cs="Times New Roman"/>
                <w:b w:val="0"/>
                <w:bCs w:val="0"/>
                <w:caps w:val="0"/>
                <w:color w:val="auto"/>
                <w:kern w:val="2"/>
                <w:sz w:val="21"/>
                <w:szCs w:val="21"/>
                <w:highlight w:val="none"/>
                <w:vertAlign w:val="baseline"/>
                <w:lang w:val="en-US" w:eastAsia="zh-CN"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标书内附复印件加盖单位公章</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rPr>
          <w:trHeight w:val="883" w:hRule="atLeast"/>
          <w:jc w:val="center"/>
        </w:trPr>
        <w:tc>
          <w:tcPr>
            <w:tcW w:w="5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leftChars="0" w:right="0" w:rightChars="0" w:firstLine="0" w:firstLineChars="0"/>
              <w:jc w:val="both"/>
              <w:outlineLvl w:val="9"/>
              <w:rPr>
                <w:rFonts w:hint="default" w:ascii="Calibri" w:hAnsi="Calibri" w:eastAsia="宋体" w:cs="Times New Roman"/>
                <w:caps w:val="0"/>
                <w:color w:val="auto"/>
                <w:kern w:val="2"/>
                <w:sz w:val="21"/>
                <w:szCs w:val="21"/>
                <w:highlight w:val="yellow"/>
                <w:vertAlign w:val="baseline"/>
                <w:lang w:val="en-US" w:eastAsia="zh-CN" w:bidi="ar"/>
              </w:rPr>
            </w:pPr>
            <w:r>
              <w:rPr>
                <w:rFonts w:hint="eastAsia" w:ascii="Calibri" w:hAnsi="Calibri" w:eastAsia="宋体" w:cs="Times New Roman"/>
                <w:b w:val="0"/>
                <w:bCs w:val="0"/>
                <w:caps w:val="0"/>
                <w:color w:val="auto"/>
                <w:kern w:val="2"/>
                <w:sz w:val="21"/>
                <w:szCs w:val="21"/>
                <w:highlight w:val="yellow"/>
                <w:vertAlign w:val="baseline"/>
                <w:lang w:val="en-US" w:eastAsia="zh-CN" w:bidi="ar"/>
              </w:rPr>
              <w:t>5</w:t>
            </w:r>
          </w:p>
        </w:tc>
        <w:tc>
          <w:tcPr>
            <w:tcW w:w="13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b w:val="0"/>
                <w:bCs w:val="0"/>
                <w:caps w:val="0"/>
                <w:color w:val="auto"/>
                <w:kern w:val="2"/>
                <w:sz w:val="21"/>
                <w:szCs w:val="21"/>
                <w:highlight w:val="none"/>
                <w:vertAlign w:val="baseline"/>
                <w:lang w:val="en-US" w:eastAsia="zh-CN" w:bidi="ar"/>
              </w:rPr>
            </w:pPr>
            <w:r>
              <w:rPr>
                <w:rFonts w:hint="eastAsia" w:ascii="宋体" w:hAnsi="宋体" w:eastAsia="宋体" w:cs="宋体"/>
                <w:color w:val="000000" w:themeColor="text1"/>
                <w:sz w:val="21"/>
                <w:szCs w:val="21"/>
                <w:highlight w:val="none"/>
                <w:lang w:eastAsia="zh-CN"/>
                <w14:textFill>
                  <w14:solidFill>
                    <w14:schemeClr w14:val="tx1"/>
                  </w14:solidFill>
                </w14:textFill>
              </w:rPr>
              <w:t>良好的商业信誉和健全的财务会计制度</w:t>
            </w:r>
          </w:p>
        </w:tc>
        <w:tc>
          <w:tcPr>
            <w:tcW w:w="5040" w:type="dxa"/>
            <w:tcBorders>
              <w:top w:val="single" w:color="auto" w:sz="4" w:space="0"/>
              <w:left w:val="single" w:color="auto" w:sz="4" w:space="0"/>
              <w:bottom w:val="single" w:color="auto" w:sz="4" w:space="0"/>
              <w:right w:val="single" w:color="auto" w:sz="4" w:space="0"/>
            </w:tcBorders>
            <w:shd w:val="clear" w:color="auto" w:fill="auto"/>
            <w:vAlign w:val="center"/>
          </w:tcPr>
          <w:p>
            <w:pPr>
              <w:autoSpaceDE w:val="0"/>
              <w:autoSpaceDN w:val="0"/>
              <w:adjustRightInd w:val="0"/>
              <w:spacing w:line="240" w:lineRule="auto"/>
              <w:rPr>
                <w:rFonts w:hint="default" w:ascii="Calibri" w:hAnsi="Calibri" w:eastAsia="宋体" w:cs="Times New Roman"/>
                <w:caps w:val="0"/>
                <w:color w:val="auto"/>
                <w:kern w:val="2"/>
                <w:sz w:val="21"/>
                <w:szCs w:val="21"/>
                <w:highlight w:val="none"/>
                <w:vertAlign w:val="baseline"/>
                <w:lang w:bidi="ar"/>
              </w:rPr>
            </w:pPr>
            <w:r>
              <w:rPr>
                <w:rFonts w:hint="eastAsia" w:ascii="宋体" w:hAnsi="宋体" w:eastAsia="宋体" w:cs="宋体"/>
                <w:color w:val="000000" w:themeColor="text1"/>
                <w:sz w:val="21"/>
                <w:szCs w:val="21"/>
                <w:highlight w:val="none"/>
                <w:lang w:eastAsia="zh-CN"/>
                <w14:textFill>
                  <w14:solidFill>
                    <w14:schemeClr w14:val="tx1"/>
                  </w14:solidFill>
                </w14:textFill>
              </w:rPr>
              <w:t>投标人应提供 202</w:t>
            </w:r>
            <w:r>
              <w:rPr>
                <w:rFonts w:hint="eastAsia" w:ascii="宋体" w:hAnsi="宋体" w:eastAsia="宋体" w:cs="宋体"/>
                <w:color w:val="000000" w:themeColor="text1"/>
                <w:sz w:val="21"/>
                <w:szCs w:val="21"/>
                <w:highlight w:val="none"/>
                <w:lang w:val="en-US" w:eastAsia="zh-CN"/>
                <w14:textFill>
                  <w14:solidFill>
                    <w14:schemeClr w14:val="tx1"/>
                  </w14:solidFill>
                </w14:textFill>
              </w:rPr>
              <w:t>2</w:t>
            </w:r>
            <w:r>
              <w:rPr>
                <w:rFonts w:hint="eastAsia" w:ascii="宋体" w:hAnsi="宋体" w:eastAsia="宋体" w:cs="宋体"/>
                <w:color w:val="000000" w:themeColor="text1"/>
                <w:sz w:val="21"/>
                <w:szCs w:val="21"/>
                <w:highlight w:val="none"/>
                <w:lang w:eastAsia="zh-CN"/>
                <w14:textFill>
                  <w14:solidFill>
                    <w14:schemeClr w14:val="tx1"/>
                  </w14:solidFill>
                </w14:textFill>
              </w:rPr>
              <w:t xml:space="preserve"> 年度经审计的财务报告复印件，或其基本开户银行出具的开标日前三个月的资信证明原件（或复印件）或按投标文件格式提供资格条件承诺函。</w:t>
            </w:r>
          </w:p>
        </w:tc>
        <w:tc>
          <w:tcPr>
            <w:tcW w:w="23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标书内附复印件加盖单位公章</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rPr>
          <w:trHeight w:val="883" w:hRule="atLeast"/>
          <w:jc w:val="center"/>
        </w:trPr>
        <w:tc>
          <w:tcPr>
            <w:tcW w:w="5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leftChars="0" w:right="0" w:rightChars="0" w:firstLine="0" w:firstLineChars="0"/>
              <w:jc w:val="both"/>
              <w:outlineLvl w:val="9"/>
              <w:rPr>
                <w:rFonts w:hint="default" w:ascii="Calibri" w:hAnsi="Calibri" w:eastAsia="宋体" w:cs="Times New Roman"/>
                <w:caps w:val="0"/>
                <w:color w:val="auto"/>
                <w:kern w:val="2"/>
                <w:sz w:val="21"/>
                <w:szCs w:val="21"/>
                <w:highlight w:val="none"/>
                <w:vertAlign w:val="baseline"/>
                <w:lang w:val="en-US" w:eastAsia="zh-CN" w:bidi="ar"/>
              </w:rPr>
            </w:pPr>
            <w:r>
              <w:rPr>
                <w:rFonts w:hint="eastAsia" w:ascii="Calibri" w:hAnsi="Calibri" w:eastAsia="宋体" w:cs="Times New Roman"/>
                <w:b w:val="0"/>
                <w:bCs w:val="0"/>
                <w:caps w:val="0"/>
                <w:color w:val="auto"/>
                <w:kern w:val="2"/>
                <w:sz w:val="21"/>
                <w:szCs w:val="21"/>
                <w:highlight w:val="none"/>
                <w:vertAlign w:val="baseline"/>
                <w:lang w:val="en-US" w:eastAsia="zh-CN" w:bidi="ar"/>
              </w:rPr>
              <w:t>6</w:t>
            </w:r>
          </w:p>
        </w:tc>
        <w:tc>
          <w:tcPr>
            <w:tcW w:w="13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宋体" w:hAnsi="宋体" w:eastAsia="宋体" w:cs="宋体"/>
                <w:color w:val="000000" w:themeColor="text1"/>
                <w:sz w:val="21"/>
                <w:szCs w:val="21"/>
                <w:highlight w:val="none"/>
                <w:lang w:eastAsia="zh-CN"/>
                <w14:textFill>
                  <w14:solidFill>
                    <w14:schemeClr w14:val="tx1"/>
                  </w14:solidFill>
                </w14:textFill>
              </w:rPr>
            </w:pPr>
            <w:r>
              <w:rPr>
                <w:rFonts w:hint="eastAsia" w:ascii="宋体" w:hAnsi="宋体" w:eastAsia="宋体" w:cs="宋体"/>
                <w:color w:val="000000" w:themeColor="text1"/>
                <w:sz w:val="21"/>
                <w:szCs w:val="21"/>
                <w:highlight w:val="none"/>
                <w:lang w:eastAsia="zh-CN"/>
                <w14:textFill>
                  <w14:solidFill>
                    <w14:schemeClr w14:val="tx1"/>
                  </w14:solidFill>
                </w14:textFill>
              </w:rPr>
              <w:t>依法缴纳税收和社会保障资金证明</w:t>
            </w:r>
          </w:p>
        </w:tc>
        <w:tc>
          <w:tcPr>
            <w:tcW w:w="5040" w:type="dxa"/>
            <w:tcBorders>
              <w:top w:val="single" w:color="auto" w:sz="4" w:space="0"/>
              <w:left w:val="single" w:color="auto" w:sz="4" w:space="0"/>
              <w:bottom w:val="single" w:color="auto" w:sz="4" w:space="0"/>
              <w:right w:val="single" w:color="auto" w:sz="4" w:space="0"/>
            </w:tcBorders>
            <w:shd w:val="clear" w:color="auto" w:fill="auto"/>
            <w:vAlign w:val="center"/>
          </w:tcPr>
          <w:p>
            <w:pPr>
              <w:autoSpaceDE w:val="0"/>
              <w:autoSpaceDN w:val="0"/>
              <w:adjustRightInd w:val="0"/>
              <w:spacing w:line="240" w:lineRule="auto"/>
              <w:rPr>
                <w:rFonts w:hint="eastAsia" w:ascii="宋体" w:hAnsi="宋体" w:eastAsia="宋体" w:cs="宋体"/>
                <w:color w:val="000000" w:themeColor="text1"/>
                <w:sz w:val="21"/>
                <w:szCs w:val="21"/>
                <w:highlight w:val="none"/>
                <w:lang w:eastAsia="zh-CN"/>
                <w14:textFill>
                  <w14:solidFill>
                    <w14:schemeClr w14:val="tx1"/>
                  </w14:solidFill>
                </w14:textFill>
              </w:rPr>
            </w:pPr>
            <w:r>
              <w:rPr>
                <w:rFonts w:hint="eastAsia" w:ascii="宋体" w:hAnsi="宋体" w:eastAsia="宋体" w:cs="宋体"/>
                <w:color w:val="000000" w:themeColor="text1"/>
                <w:sz w:val="21"/>
                <w:szCs w:val="21"/>
                <w:highlight w:val="none"/>
                <w:lang w:eastAsia="zh-CN"/>
                <w14:textFill>
                  <w14:solidFill>
                    <w14:schemeClr w14:val="tx1"/>
                  </w14:solidFill>
                </w14:textFill>
              </w:rPr>
              <w:t>投标人</w:t>
            </w:r>
            <w:r>
              <w:rPr>
                <w:rFonts w:hint="eastAsia" w:ascii="宋体" w:hAnsi="宋体" w:eastAsia="宋体" w:cs="宋体"/>
                <w:color w:val="000000" w:themeColor="text1"/>
                <w:sz w:val="21"/>
                <w:szCs w:val="21"/>
                <w:highlight w:val="none"/>
                <w:lang w:val="en-US" w:eastAsia="zh-CN"/>
                <w14:textFill>
                  <w14:solidFill>
                    <w14:schemeClr w14:val="tx1"/>
                  </w14:solidFill>
                </w14:textFill>
              </w:rPr>
              <w:t>应提供</w:t>
            </w:r>
            <w:r>
              <w:rPr>
                <w:rFonts w:hint="eastAsia" w:ascii="宋体" w:hAnsi="宋体" w:eastAsia="宋体" w:cs="宋体"/>
                <w:color w:val="000000" w:themeColor="text1"/>
                <w:sz w:val="21"/>
                <w:szCs w:val="21"/>
                <w:highlight w:val="none"/>
                <w:lang w:eastAsia="zh-CN"/>
                <w14:textFill>
                  <w14:solidFill>
                    <w14:schemeClr w14:val="tx1"/>
                  </w14:solidFill>
                </w14:textFill>
              </w:rPr>
              <w:t>缴纳税收的证明材料，应提供开标前六个月内任意一个月的依法缴税凭据复印件（依法免税的投标人，须提供相应文件证明其依法免税）或按投标文件格式提供资格条件承诺函。</w:t>
            </w:r>
          </w:p>
        </w:tc>
        <w:tc>
          <w:tcPr>
            <w:tcW w:w="23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宋体" w:hAnsi="宋体" w:eastAsia="宋体" w:cs="Times New Roman"/>
                <w:b w:val="0"/>
                <w:bCs w:val="0"/>
                <w:caps w:val="0"/>
                <w:color w:val="auto"/>
                <w:kern w:val="2"/>
                <w:sz w:val="21"/>
                <w:szCs w:val="21"/>
                <w:highlight w:val="none"/>
                <w:vertAlign w:val="baseline"/>
                <w:lang w:val="en-US" w:eastAsia="zh-CN"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标书内附复印件加盖单位公章</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rPr>
          <w:trHeight w:val="3432" w:hRule="atLeast"/>
          <w:jc w:val="center"/>
        </w:trPr>
        <w:tc>
          <w:tcPr>
            <w:tcW w:w="5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leftChars="0" w:right="0" w:rightChars="0" w:firstLine="0" w:firstLineChars="0"/>
              <w:jc w:val="both"/>
              <w:outlineLvl w:val="9"/>
              <w:rPr>
                <w:rFonts w:hint="default" w:ascii="Calibri" w:hAnsi="Calibri" w:eastAsia="宋体" w:cs="Times New Roman"/>
                <w:caps w:val="0"/>
                <w:color w:val="auto"/>
                <w:kern w:val="2"/>
                <w:sz w:val="21"/>
                <w:szCs w:val="21"/>
                <w:highlight w:val="none"/>
                <w:vertAlign w:val="baseline"/>
                <w:lang w:val="en-US" w:eastAsia="zh-CN" w:bidi="ar"/>
              </w:rPr>
            </w:pPr>
            <w:r>
              <w:rPr>
                <w:rFonts w:hint="eastAsia" w:ascii="Calibri" w:hAnsi="Calibri" w:eastAsia="宋体" w:cs="Times New Roman"/>
                <w:caps w:val="0"/>
                <w:color w:val="auto"/>
                <w:kern w:val="2"/>
                <w:sz w:val="21"/>
                <w:szCs w:val="21"/>
                <w:highlight w:val="none"/>
                <w:vertAlign w:val="baseline"/>
                <w:lang w:val="en-US" w:eastAsia="zh-CN" w:bidi="ar"/>
              </w:rPr>
              <w:t>7</w:t>
            </w:r>
          </w:p>
        </w:tc>
        <w:tc>
          <w:tcPr>
            <w:tcW w:w="13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b w:val="0"/>
                <w:bCs w:val="0"/>
                <w:caps w:val="0"/>
                <w:color w:val="auto"/>
                <w:kern w:val="2"/>
                <w:sz w:val="21"/>
                <w:szCs w:val="21"/>
                <w:highlight w:val="none"/>
                <w:vertAlign w:val="baseline"/>
                <w:lang w:val="en-US" w:eastAsia="zh-CN" w:bidi="ar"/>
              </w:rPr>
            </w:pPr>
            <w:r>
              <w:rPr>
                <w:rFonts w:hint="eastAsia" w:ascii="宋体" w:hAnsi="宋体" w:eastAsia="宋体" w:cs="宋体"/>
                <w:b w:val="0"/>
                <w:bCs w:val="0"/>
                <w:caps w:val="0"/>
                <w:color w:val="auto"/>
                <w:kern w:val="2"/>
                <w:sz w:val="21"/>
                <w:szCs w:val="21"/>
                <w:highlight w:val="none"/>
                <w:vertAlign w:val="baseline"/>
                <w:lang w:val="en-US" w:eastAsia="zh-CN" w:bidi="ar"/>
              </w:rPr>
              <w:t>信誉要求</w:t>
            </w:r>
          </w:p>
        </w:tc>
        <w:tc>
          <w:tcPr>
            <w:tcW w:w="50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right="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宋体" w:hAnsi="宋体" w:eastAsia="宋体" w:cs="宋体"/>
                <w:b w:val="0"/>
                <w:bCs w:val="0"/>
                <w:caps w:val="0"/>
                <w:color w:val="auto"/>
                <w:kern w:val="2"/>
                <w:sz w:val="21"/>
                <w:szCs w:val="21"/>
                <w:highlight w:val="none"/>
                <w:vertAlign w:val="baseline"/>
                <w:lang w:val="en-US" w:eastAsia="zh-CN" w:bidi="ar"/>
              </w:rPr>
              <w:t>（</w:t>
            </w:r>
            <w:r>
              <w:rPr>
                <w:rFonts w:hint="default" w:ascii="Calibri" w:hAnsi="Calibri" w:eastAsia="宋体" w:cs="Calibri"/>
                <w:b w:val="0"/>
                <w:bCs w:val="0"/>
                <w:caps w:val="0"/>
                <w:color w:val="auto"/>
                <w:kern w:val="2"/>
                <w:sz w:val="21"/>
                <w:szCs w:val="21"/>
                <w:highlight w:val="none"/>
                <w:vertAlign w:val="baseline"/>
                <w:lang w:val="en-US" w:eastAsia="zh-CN" w:bidi="ar"/>
              </w:rPr>
              <w:t>1</w:t>
            </w:r>
            <w:r>
              <w:rPr>
                <w:rFonts w:hint="eastAsia" w:ascii="宋体" w:hAnsi="宋体" w:eastAsia="宋体" w:cs="宋体"/>
                <w:b w:val="0"/>
                <w:bCs w:val="0"/>
                <w:caps w:val="0"/>
                <w:color w:val="auto"/>
                <w:kern w:val="2"/>
                <w:sz w:val="21"/>
                <w:szCs w:val="21"/>
                <w:highlight w:val="none"/>
                <w:vertAlign w:val="baseline"/>
                <w:lang w:val="en-US" w:eastAsia="zh-CN" w:bidi="ar"/>
              </w:rPr>
              <w:t>）拒绝列入政府取消投标资格记录期间的企业或个人投标。（</w:t>
            </w:r>
            <w:r>
              <w:rPr>
                <w:rFonts w:hint="default" w:ascii="Calibri" w:hAnsi="Calibri" w:eastAsia="宋体" w:cs="Calibri"/>
                <w:b w:val="0"/>
                <w:bCs w:val="0"/>
                <w:caps w:val="0"/>
                <w:color w:val="auto"/>
                <w:kern w:val="2"/>
                <w:sz w:val="21"/>
                <w:szCs w:val="21"/>
                <w:highlight w:val="none"/>
                <w:vertAlign w:val="baseline"/>
                <w:lang w:val="en-US" w:eastAsia="zh-CN" w:bidi="ar"/>
              </w:rPr>
              <w:t>2</w:t>
            </w:r>
            <w:r>
              <w:rPr>
                <w:rFonts w:hint="eastAsia" w:ascii="宋体" w:hAnsi="宋体" w:eastAsia="宋体" w:cs="宋体"/>
                <w:b w:val="0"/>
                <w:bCs w:val="0"/>
                <w:caps w:val="0"/>
                <w:color w:val="auto"/>
                <w:kern w:val="2"/>
                <w:sz w:val="21"/>
                <w:szCs w:val="21"/>
                <w:highlight w:val="none"/>
                <w:vertAlign w:val="baseline"/>
                <w:lang w:val="en-US" w:eastAsia="zh-CN" w:bidi="ar"/>
              </w:rPr>
              <w:t>）未被工商行政管理机关在全国企业信用信息公示系统（</w:t>
            </w:r>
            <w:r>
              <w:rPr>
                <w:rFonts w:hint="default" w:ascii="Calibri" w:hAnsi="Calibri" w:eastAsia="宋体" w:cs="Calibri"/>
                <w:b w:val="0"/>
                <w:bCs w:val="0"/>
                <w:caps w:val="0"/>
                <w:color w:val="auto"/>
                <w:kern w:val="2"/>
                <w:sz w:val="21"/>
                <w:szCs w:val="21"/>
                <w:highlight w:val="none"/>
                <w:vertAlign w:val="baseline"/>
                <w:lang w:val="en-US" w:eastAsia="zh-CN" w:bidi="ar"/>
              </w:rPr>
              <w:t>www.gsxt.gov.cn</w:t>
            </w:r>
            <w:r>
              <w:rPr>
                <w:rFonts w:hint="eastAsia" w:ascii="宋体" w:hAnsi="宋体" w:eastAsia="宋体" w:cs="宋体"/>
                <w:b w:val="0"/>
                <w:bCs w:val="0"/>
                <w:caps w:val="0"/>
                <w:color w:val="auto"/>
                <w:kern w:val="2"/>
                <w:sz w:val="21"/>
                <w:szCs w:val="21"/>
                <w:highlight w:val="none"/>
                <w:vertAlign w:val="baseline"/>
                <w:lang w:val="en-US" w:eastAsia="zh-CN" w:bidi="ar"/>
              </w:rPr>
              <w:t>）中列入严重违法失信企业名单。（</w:t>
            </w:r>
            <w:r>
              <w:rPr>
                <w:rFonts w:hint="default" w:ascii="Calibri" w:hAnsi="Calibri" w:eastAsia="宋体" w:cs="Calibri"/>
                <w:b w:val="0"/>
                <w:bCs w:val="0"/>
                <w:caps w:val="0"/>
                <w:color w:val="auto"/>
                <w:kern w:val="2"/>
                <w:sz w:val="21"/>
                <w:szCs w:val="21"/>
                <w:highlight w:val="none"/>
                <w:vertAlign w:val="baseline"/>
                <w:lang w:val="en-US" w:eastAsia="zh-CN" w:bidi="ar"/>
              </w:rPr>
              <w:t>3</w:t>
            </w:r>
            <w:r>
              <w:rPr>
                <w:rFonts w:hint="eastAsia" w:ascii="宋体" w:hAnsi="宋体" w:eastAsia="宋体" w:cs="宋体"/>
                <w:b w:val="0"/>
                <w:bCs w:val="0"/>
                <w:caps w:val="0"/>
                <w:color w:val="auto"/>
                <w:kern w:val="2"/>
                <w:sz w:val="21"/>
                <w:szCs w:val="21"/>
                <w:highlight w:val="none"/>
                <w:vertAlign w:val="baseline"/>
                <w:lang w:val="en-US" w:eastAsia="zh-CN" w:bidi="ar"/>
              </w:rPr>
              <w:t>）未被“信用中国”（www.creditchina.gov.cn）、中国政府采购网（www.ccgp.gov.cn）列入失信被执行人、重大税收违法案件当事人名单、政府采购严重违法失信行为记录名单。（</w:t>
            </w:r>
            <w:r>
              <w:rPr>
                <w:rFonts w:hint="default" w:ascii="Calibri" w:hAnsi="Calibri" w:eastAsia="宋体" w:cs="Calibri"/>
                <w:b w:val="0"/>
                <w:bCs w:val="0"/>
                <w:caps w:val="0"/>
                <w:color w:val="auto"/>
                <w:kern w:val="2"/>
                <w:sz w:val="21"/>
                <w:szCs w:val="21"/>
                <w:highlight w:val="none"/>
                <w:vertAlign w:val="baseline"/>
                <w:lang w:val="en-US" w:eastAsia="zh-CN" w:bidi="ar"/>
              </w:rPr>
              <w:t>4</w:t>
            </w:r>
            <w:r>
              <w:rPr>
                <w:rFonts w:hint="eastAsia" w:ascii="宋体" w:hAnsi="宋体" w:eastAsia="宋体" w:cs="宋体"/>
                <w:b w:val="0"/>
                <w:bCs w:val="0"/>
                <w:caps w:val="0"/>
                <w:color w:val="auto"/>
                <w:kern w:val="2"/>
                <w:sz w:val="21"/>
                <w:szCs w:val="21"/>
                <w:highlight w:val="none"/>
                <w:vertAlign w:val="baseline"/>
                <w:lang w:val="en-US" w:eastAsia="zh-CN" w:bidi="ar"/>
              </w:rPr>
              <w:t>）在近三年（</w:t>
            </w:r>
            <w:r>
              <w:rPr>
                <w:rFonts w:hint="default" w:ascii="Calibri" w:hAnsi="Calibri" w:eastAsia="宋体" w:cs="Calibri"/>
                <w:b w:val="0"/>
                <w:bCs w:val="0"/>
                <w:caps w:val="0"/>
                <w:color w:val="auto"/>
                <w:kern w:val="2"/>
                <w:sz w:val="21"/>
                <w:szCs w:val="21"/>
                <w:highlight w:val="none"/>
                <w:vertAlign w:val="baseline"/>
                <w:lang w:val="en-US" w:eastAsia="zh-CN" w:bidi="ar"/>
              </w:rPr>
              <w:t>20</w:t>
            </w:r>
            <w:r>
              <w:rPr>
                <w:rFonts w:hint="eastAsia" w:ascii="Calibri" w:hAnsi="Calibri" w:eastAsia="宋体" w:cs="Calibri"/>
                <w:b w:val="0"/>
                <w:bCs w:val="0"/>
                <w:caps w:val="0"/>
                <w:color w:val="auto"/>
                <w:kern w:val="2"/>
                <w:sz w:val="21"/>
                <w:szCs w:val="21"/>
                <w:highlight w:val="none"/>
                <w:vertAlign w:val="baseline"/>
                <w:lang w:val="en-US" w:eastAsia="zh-CN" w:bidi="ar"/>
              </w:rPr>
              <w:t>21</w:t>
            </w:r>
            <w:r>
              <w:rPr>
                <w:rFonts w:hint="eastAsia" w:ascii="宋体" w:hAnsi="宋体" w:eastAsia="宋体" w:cs="宋体"/>
                <w:b w:val="0"/>
                <w:bCs w:val="0"/>
                <w:caps w:val="0"/>
                <w:color w:val="auto"/>
                <w:kern w:val="2"/>
                <w:sz w:val="21"/>
                <w:szCs w:val="21"/>
                <w:highlight w:val="none"/>
                <w:vertAlign w:val="baseline"/>
                <w:lang w:val="en-US" w:eastAsia="zh-CN" w:bidi="ar"/>
              </w:rPr>
              <w:t>年</w:t>
            </w:r>
            <w:r>
              <w:rPr>
                <w:rFonts w:hint="default" w:ascii="Calibri" w:hAnsi="Calibri" w:eastAsia="宋体" w:cs="Calibri"/>
                <w:b w:val="0"/>
                <w:bCs w:val="0"/>
                <w:caps w:val="0"/>
                <w:color w:val="auto"/>
                <w:kern w:val="2"/>
                <w:sz w:val="21"/>
                <w:szCs w:val="21"/>
                <w:highlight w:val="none"/>
                <w:vertAlign w:val="baseline"/>
                <w:lang w:val="en-US" w:eastAsia="zh-CN" w:bidi="ar"/>
              </w:rPr>
              <w:t>1</w:t>
            </w:r>
            <w:r>
              <w:rPr>
                <w:rFonts w:hint="eastAsia" w:ascii="宋体" w:hAnsi="宋体" w:eastAsia="宋体" w:cs="宋体"/>
                <w:b w:val="0"/>
                <w:bCs w:val="0"/>
                <w:caps w:val="0"/>
                <w:color w:val="auto"/>
                <w:kern w:val="2"/>
                <w:sz w:val="21"/>
                <w:szCs w:val="21"/>
                <w:highlight w:val="none"/>
                <w:vertAlign w:val="baseline"/>
                <w:lang w:val="en-US" w:eastAsia="zh-CN" w:bidi="ar"/>
              </w:rPr>
              <w:t>月</w:t>
            </w:r>
            <w:r>
              <w:rPr>
                <w:rFonts w:hint="default" w:ascii="Calibri" w:hAnsi="Calibri" w:eastAsia="宋体" w:cs="Calibri"/>
                <w:b w:val="0"/>
                <w:bCs w:val="0"/>
                <w:caps w:val="0"/>
                <w:color w:val="auto"/>
                <w:kern w:val="2"/>
                <w:sz w:val="21"/>
                <w:szCs w:val="21"/>
                <w:highlight w:val="none"/>
                <w:vertAlign w:val="baseline"/>
                <w:lang w:val="en-US" w:eastAsia="zh-CN" w:bidi="ar"/>
              </w:rPr>
              <w:t>1</w:t>
            </w:r>
            <w:r>
              <w:rPr>
                <w:rFonts w:hint="eastAsia" w:ascii="宋体" w:hAnsi="宋体" w:eastAsia="宋体" w:cs="宋体"/>
                <w:b w:val="0"/>
                <w:bCs w:val="0"/>
                <w:caps w:val="0"/>
                <w:color w:val="auto"/>
                <w:kern w:val="2"/>
                <w:sz w:val="21"/>
                <w:szCs w:val="21"/>
                <w:highlight w:val="none"/>
                <w:vertAlign w:val="baseline"/>
                <w:lang w:val="en-US" w:eastAsia="zh-CN" w:bidi="ar"/>
              </w:rPr>
              <w:t>日至今）内投标人和法定代表人未在“中国裁判文书网”（</w:t>
            </w:r>
            <w:r>
              <w:rPr>
                <w:rFonts w:hint="default" w:ascii="Calibri" w:hAnsi="Calibri" w:eastAsia="宋体" w:cs="Calibri"/>
                <w:b w:val="0"/>
                <w:bCs w:val="0"/>
                <w:caps w:val="0"/>
                <w:color w:val="auto"/>
                <w:kern w:val="2"/>
                <w:sz w:val="21"/>
                <w:szCs w:val="21"/>
                <w:highlight w:val="none"/>
                <w:vertAlign w:val="baseline"/>
                <w:lang w:val="en-US" w:eastAsia="zh-CN" w:bidi="ar"/>
              </w:rPr>
              <w:t>http://wenshu.court.gov.cn/</w:t>
            </w:r>
            <w:r>
              <w:rPr>
                <w:rFonts w:hint="eastAsia" w:ascii="宋体" w:hAnsi="宋体" w:eastAsia="宋体" w:cs="宋体"/>
                <w:b w:val="0"/>
                <w:bCs w:val="0"/>
                <w:caps w:val="0"/>
                <w:color w:val="auto"/>
                <w:kern w:val="2"/>
                <w:sz w:val="21"/>
                <w:szCs w:val="21"/>
                <w:highlight w:val="none"/>
                <w:vertAlign w:val="baseline"/>
                <w:lang w:val="en-US" w:eastAsia="zh-CN" w:bidi="ar"/>
              </w:rPr>
              <w:t>）上有行贿犯罪行为。</w:t>
            </w:r>
          </w:p>
        </w:tc>
        <w:tc>
          <w:tcPr>
            <w:tcW w:w="23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宋体" w:hAnsi="宋体" w:cs="宋体"/>
                <w:b w:val="0"/>
                <w:bCs w:val="0"/>
                <w:kern w:val="0"/>
                <w:szCs w:val="21"/>
              </w:rPr>
              <w:t>标书内（1）附由法定代表人或其委托代理人签字或盖章</w:t>
            </w:r>
            <w:r>
              <w:rPr>
                <w:rFonts w:hint="eastAsia" w:ascii="宋体" w:hAnsi="宋体" w:cs="宋体"/>
                <w:b w:val="0"/>
                <w:bCs w:val="0"/>
                <w:kern w:val="0"/>
                <w:szCs w:val="21"/>
                <w:lang w:val="en-US" w:eastAsia="zh-CN"/>
              </w:rPr>
              <w:t>并</w:t>
            </w:r>
            <w:r>
              <w:rPr>
                <w:rFonts w:hint="eastAsia" w:ascii="宋体" w:hAnsi="宋体" w:cs="宋体"/>
                <w:b w:val="0"/>
                <w:bCs w:val="0"/>
                <w:kern w:val="0"/>
                <w:szCs w:val="21"/>
              </w:rPr>
              <w:t>加盖投标单位公章的承诺书，（2）至（4）附网站查询截图复印件加盖投标单位公章。</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rPr>
          <w:trHeight w:val="600" w:hRule="atLeast"/>
          <w:jc w:val="center"/>
        </w:trPr>
        <w:tc>
          <w:tcPr>
            <w:tcW w:w="5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Calibri" w:hAnsi="Calibri" w:eastAsia="宋体" w:cs="Times New Roman"/>
                <w:caps w:val="0"/>
                <w:color w:val="auto"/>
                <w:kern w:val="2"/>
                <w:sz w:val="21"/>
                <w:szCs w:val="21"/>
                <w:highlight w:val="none"/>
                <w:vertAlign w:val="baseline"/>
                <w:lang w:val="en-US" w:eastAsia="zh-CN" w:bidi="ar"/>
              </w:rPr>
            </w:pPr>
            <w:r>
              <w:rPr>
                <w:rFonts w:hint="eastAsia" w:ascii="Calibri" w:hAnsi="Calibri" w:eastAsia="宋体" w:cs="Times New Roman"/>
                <w:caps w:val="0"/>
                <w:color w:val="auto"/>
                <w:kern w:val="2"/>
                <w:sz w:val="21"/>
                <w:szCs w:val="21"/>
                <w:highlight w:val="none"/>
                <w:vertAlign w:val="baseline"/>
                <w:lang w:val="en-US" w:eastAsia="zh-CN" w:bidi="ar"/>
              </w:rPr>
              <w:t>8</w:t>
            </w:r>
          </w:p>
        </w:tc>
        <w:tc>
          <w:tcPr>
            <w:tcW w:w="13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b w:val="0"/>
                <w:bCs w:val="0"/>
                <w:caps w:val="0"/>
                <w:color w:val="auto"/>
                <w:kern w:val="2"/>
                <w:sz w:val="21"/>
                <w:szCs w:val="21"/>
                <w:highlight w:val="none"/>
                <w:vertAlign w:val="baseline"/>
                <w:lang w:val="en-US" w:eastAsia="zh-CN" w:bidi="ar"/>
              </w:rPr>
            </w:pPr>
            <w:r>
              <w:rPr>
                <w:rFonts w:hint="eastAsia" w:ascii="宋体" w:hAnsi="宋体" w:eastAsia="宋体" w:cs="宋体-18030"/>
                <w:color w:val="auto"/>
                <w:szCs w:val="21"/>
                <w:highlight w:val="none"/>
                <w:lang w:val="en-US" w:eastAsia="zh-CN"/>
              </w:rPr>
              <w:t>声明书1</w:t>
            </w:r>
          </w:p>
        </w:tc>
        <w:tc>
          <w:tcPr>
            <w:tcW w:w="50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近三年在经营活动中没有重大违法记录的书面声明</w:t>
            </w:r>
          </w:p>
        </w:tc>
        <w:tc>
          <w:tcPr>
            <w:tcW w:w="23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标书内附法定代表人签字并加盖单位公章声明书</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rPr>
          <w:trHeight w:val="1786" w:hRule="atLeast"/>
          <w:jc w:val="center"/>
        </w:trPr>
        <w:tc>
          <w:tcPr>
            <w:tcW w:w="5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val="en-US" w:eastAsia="zh-CN" w:bidi="ar"/>
              </w:rPr>
            </w:pPr>
            <w:r>
              <w:rPr>
                <w:rFonts w:hint="eastAsia" w:ascii="Calibri" w:hAnsi="Calibri" w:eastAsia="宋体" w:cs="Times New Roman"/>
                <w:caps w:val="0"/>
                <w:color w:val="auto"/>
                <w:kern w:val="2"/>
                <w:sz w:val="21"/>
                <w:szCs w:val="21"/>
                <w:highlight w:val="none"/>
                <w:vertAlign w:val="baseline"/>
                <w:lang w:val="en-US" w:eastAsia="zh-CN" w:bidi="ar"/>
              </w:rPr>
              <w:t>9</w:t>
            </w:r>
          </w:p>
        </w:tc>
        <w:tc>
          <w:tcPr>
            <w:tcW w:w="13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leftChars="0" w:right="0" w:rightChars="0" w:firstLine="0" w:firstLineChars="0"/>
              <w:jc w:val="both"/>
              <w:outlineLvl w:val="9"/>
              <w:rPr>
                <w:rFonts w:hint="default" w:ascii="Calibri" w:hAnsi="Calibri" w:eastAsia="宋体" w:cs="Times New Roman"/>
                <w:b w:val="0"/>
                <w:bCs w:val="0"/>
                <w:caps w:val="0"/>
                <w:color w:val="auto"/>
                <w:kern w:val="2"/>
                <w:sz w:val="21"/>
                <w:szCs w:val="21"/>
                <w:highlight w:val="none"/>
                <w:vertAlign w:val="baseline"/>
                <w:lang w:val="en-US" w:eastAsia="zh-CN" w:bidi="ar"/>
              </w:rPr>
            </w:pPr>
            <w:r>
              <w:rPr>
                <w:rFonts w:hint="eastAsia" w:ascii="Calibri" w:hAnsi="Calibri" w:eastAsia="宋体" w:cs="Times New Roman"/>
                <w:b w:val="0"/>
                <w:bCs w:val="0"/>
                <w:caps w:val="0"/>
                <w:color w:val="auto"/>
                <w:kern w:val="2"/>
                <w:sz w:val="21"/>
                <w:szCs w:val="21"/>
                <w:highlight w:val="none"/>
                <w:vertAlign w:val="baseline"/>
                <w:lang w:val="en-US" w:eastAsia="zh-CN" w:bidi="ar"/>
              </w:rPr>
              <w:t>声明书2</w:t>
            </w:r>
          </w:p>
        </w:tc>
        <w:tc>
          <w:tcPr>
            <w:tcW w:w="50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leftChars="0" w:right="0" w:rightChars="0" w:firstLine="0" w:firstLineChars="0"/>
              <w:jc w:val="both"/>
              <w:outlineLvl w:val="9"/>
              <w:rPr>
                <w:rFonts w:hint="default" w:ascii="Calibri" w:hAnsi="Calibri" w:eastAsia="宋体" w:cs="Times New Roman"/>
                <w:b w:val="0"/>
                <w:bCs w:val="0"/>
                <w:caps w:val="0"/>
                <w:color w:val="auto"/>
                <w:kern w:val="2"/>
                <w:sz w:val="21"/>
                <w:szCs w:val="21"/>
                <w:highlight w:val="none"/>
                <w:vertAlign w:val="baseline"/>
                <w:lang w:val="en-US" w:eastAsia="zh-CN" w:bidi="ar"/>
              </w:rPr>
            </w:pPr>
            <w:r>
              <w:rPr>
                <w:rFonts w:hint="eastAsia" w:ascii="Calibri" w:hAnsi="Calibri" w:eastAsia="宋体" w:cs="Times New Roman"/>
                <w:b w:val="0"/>
                <w:bCs w:val="0"/>
                <w:caps w:val="0"/>
                <w:color w:val="auto"/>
                <w:kern w:val="2"/>
                <w:sz w:val="21"/>
                <w:szCs w:val="21"/>
                <w:highlight w:val="none"/>
                <w:vertAlign w:val="baseline"/>
                <w:lang w:val="zh-CN" w:eastAsia="zh-CN" w:bidi="ar"/>
              </w:rPr>
              <w:t>为本采购项目提供过整体设计、规范编制或者项目管理、监理、检测等服务的投标人及其附属机构，不得再参加本采购项目的投标活动，投标人须提供声明。</w:t>
            </w:r>
          </w:p>
        </w:tc>
        <w:tc>
          <w:tcPr>
            <w:tcW w:w="2367" w:type="dxa"/>
            <w:tcBorders>
              <w:top w:val="single" w:color="auto" w:sz="4" w:space="0"/>
              <w:left w:val="single" w:color="auto" w:sz="4" w:space="0"/>
              <w:bottom w:val="single" w:color="auto" w:sz="4" w:space="0"/>
              <w:right w:val="single" w:color="auto" w:sz="4" w:space="0"/>
            </w:tcBorders>
            <w:shd w:val="clear" w:color="auto" w:fill="auto"/>
            <w:vAlign w:val="center"/>
          </w:tcPr>
          <w:p>
            <w:pPr>
              <w:autoSpaceDE w:val="0"/>
              <w:autoSpaceDN w:val="0"/>
              <w:adjustRightInd w:val="0"/>
              <w:spacing w:line="240" w:lineRule="auto"/>
              <w:jc w:val="center"/>
              <w:rPr>
                <w:rFonts w:hint="default" w:ascii="宋体" w:hAnsi="宋体" w:eastAsia="宋体" w:cs="Times New Roman"/>
                <w:b w:val="0"/>
                <w:bCs w:val="0"/>
                <w:caps w:val="0"/>
                <w:color w:val="auto"/>
                <w:kern w:val="2"/>
                <w:sz w:val="21"/>
                <w:szCs w:val="21"/>
                <w:highlight w:val="none"/>
                <w:vertAlign w:val="baseline"/>
                <w:lang w:val="en-US" w:eastAsia="zh-CN"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标书内附法定代表人签字并加盖单位公章声明书</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1786" w:hRule="atLeast"/>
          <w:jc w:val="center"/>
        </w:trPr>
        <w:tc>
          <w:tcPr>
            <w:tcW w:w="5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val="en-US" w:eastAsia="zh-CN" w:bidi="ar"/>
              </w:rPr>
            </w:pPr>
            <w:r>
              <w:rPr>
                <w:rFonts w:hint="eastAsia" w:ascii="Calibri" w:hAnsi="Calibri" w:eastAsia="宋体" w:cs="Times New Roman"/>
                <w:caps w:val="0"/>
                <w:color w:val="auto"/>
                <w:kern w:val="2"/>
                <w:sz w:val="21"/>
                <w:szCs w:val="21"/>
                <w:highlight w:val="none"/>
                <w:vertAlign w:val="baseline"/>
                <w:lang w:val="en-US" w:eastAsia="zh-CN" w:bidi="ar"/>
              </w:rPr>
              <w:t>10</w:t>
            </w:r>
          </w:p>
        </w:tc>
        <w:tc>
          <w:tcPr>
            <w:tcW w:w="13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leftChars="0" w:right="0" w:rightChars="0" w:firstLine="0" w:firstLineChars="0"/>
              <w:jc w:val="both"/>
              <w:outlineLvl w:val="9"/>
              <w:rPr>
                <w:rFonts w:hint="default" w:ascii="Calibri" w:hAnsi="Calibri" w:eastAsia="宋体" w:cs="Times New Roman"/>
                <w:b w:val="0"/>
                <w:bCs w:val="0"/>
                <w:caps w:val="0"/>
                <w:color w:val="auto"/>
                <w:kern w:val="2"/>
                <w:sz w:val="21"/>
                <w:szCs w:val="21"/>
                <w:highlight w:val="none"/>
                <w:vertAlign w:val="baseline"/>
                <w:lang w:val="en-US" w:eastAsia="zh-CN" w:bidi="ar"/>
              </w:rPr>
            </w:pPr>
            <w:r>
              <w:rPr>
                <w:rFonts w:hint="eastAsia" w:ascii="Calibri" w:hAnsi="Calibri" w:eastAsia="宋体" w:cs="Times New Roman"/>
                <w:b w:val="0"/>
                <w:bCs w:val="0"/>
                <w:caps w:val="0"/>
                <w:color w:val="auto"/>
                <w:kern w:val="2"/>
                <w:sz w:val="21"/>
                <w:szCs w:val="21"/>
                <w:highlight w:val="none"/>
                <w:vertAlign w:val="baseline"/>
                <w:lang w:val="en-US" w:eastAsia="zh-CN" w:bidi="ar"/>
              </w:rPr>
              <w:t>其它要求</w:t>
            </w:r>
          </w:p>
        </w:tc>
        <w:tc>
          <w:tcPr>
            <w:tcW w:w="50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leftChars="0" w:right="0" w:rightChars="0" w:firstLine="0" w:firstLineChars="0"/>
              <w:jc w:val="both"/>
              <w:outlineLvl w:val="9"/>
              <w:rPr>
                <w:rFonts w:hint="eastAsia" w:ascii="Calibri" w:hAnsi="Calibri" w:eastAsia="宋体" w:cs="Times New Roman"/>
                <w:caps w:val="0"/>
                <w:color w:val="auto"/>
                <w:kern w:val="2"/>
                <w:sz w:val="21"/>
                <w:szCs w:val="21"/>
                <w:highlight w:val="none"/>
                <w:vertAlign w:val="baseline"/>
                <w:lang w:val="en-US" w:eastAsia="zh-CN"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与招标人存在利害关系可能影响招标公正性的法人、其他组织或者个人，不得参加投标。单位负责人为同一人或者存在控股、管理关系的不同单位，不得参加同一标段投标或者未划分标段的同一招标项目投标。违反上述规定的，相关投标均无效</w:t>
            </w:r>
          </w:p>
        </w:tc>
        <w:tc>
          <w:tcPr>
            <w:tcW w:w="23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leftChars="0" w:right="0" w:rightChars="0" w:firstLine="0" w:firstLineChars="0"/>
              <w:jc w:val="both"/>
              <w:outlineLvl w:val="9"/>
              <w:rPr>
                <w:rFonts w:hint="eastAsia" w:ascii="Calibri" w:hAnsi="Calibri" w:eastAsia="宋体" w:cs="Times New Roman"/>
                <w:caps w:val="0"/>
                <w:color w:val="auto"/>
                <w:kern w:val="2"/>
                <w:sz w:val="21"/>
                <w:szCs w:val="21"/>
                <w:highlight w:val="none"/>
                <w:vertAlign w:val="baseline"/>
                <w:lang w:val="en-US" w:eastAsia="zh-CN"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标书内附法定代表人或委托代理人签字并加盖投标人公章的承诺书</w:t>
            </w:r>
          </w:p>
        </w:tc>
      </w:tr>
    </w:tbl>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注：本表中符合评审内容要求的写“ √ ”，不符合评审内容要求的写“ × ”。结论为“合 格”或“不合格” 。结论不合格的不进入综合评审阶段。</w:t>
      </w:r>
    </w:p>
    <w:p>
      <w:pPr>
        <w:rPr>
          <w:rFonts w:hint="eastAsia" w:ascii="宋体" w:hAnsi="宋体" w:eastAsia="宋体" w:cs="Times New Roman"/>
          <w:b w:val="0"/>
          <w:bCs w:val="0"/>
          <w:caps w:val="0"/>
          <w:color w:val="auto"/>
          <w:kern w:val="2"/>
          <w:sz w:val="21"/>
          <w:szCs w:val="21"/>
          <w:highlight w:val="none"/>
          <w:vertAlign w:val="baseline"/>
          <w:lang w:val="en-US" w:eastAsia="zh-CN"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br w:type="page"/>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（二）符合性审查表</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符合性审查表</w:t>
      </w:r>
    </w:p>
    <w:tbl>
      <w:tblPr>
        <w:tblStyle w:val="26"/>
        <w:tblW w:w="9180" w:type="dxa"/>
        <w:jc w:val="center"/>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Layout w:type="fixed"/>
        <w:tblCellMar>
          <w:top w:w="0" w:type="dxa"/>
          <w:left w:w="108" w:type="dxa"/>
          <w:bottom w:w="0" w:type="dxa"/>
          <w:right w:w="108" w:type="dxa"/>
        </w:tblCellMar>
      </w:tblPr>
      <w:tblGrid>
        <w:gridCol w:w="2078"/>
        <w:gridCol w:w="7102"/>
      </w:tblGrid>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rPr>
          <w:cantSplit/>
          <w:trHeight w:val="642" w:hRule="atLeast"/>
          <w:jc w:val="center"/>
        </w:trPr>
        <w:tc>
          <w:tcPr>
            <w:tcW w:w="207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评审因素</w:t>
            </w:r>
          </w:p>
        </w:tc>
        <w:tc>
          <w:tcPr>
            <w:tcW w:w="710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评审标准</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cantSplit/>
          <w:trHeight w:val="642" w:hRule="atLeast"/>
          <w:jc w:val="center"/>
        </w:trPr>
        <w:tc>
          <w:tcPr>
            <w:tcW w:w="207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投标人名称</w:t>
            </w:r>
          </w:p>
        </w:tc>
        <w:tc>
          <w:tcPr>
            <w:tcW w:w="710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与营业执照一致</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cantSplit/>
          <w:trHeight w:val="642" w:hRule="atLeast"/>
          <w:jc w:val="center"/>
        </w:trPr>
        <w:tc>
          <w:tcPr>
            <w:tcW w:w="207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投标函签字盖章</w:t>
            </w:r>
          </w:p>
        </w:tc>
        <w:tc>
          <w:tcPr>
            <w:tcW w:w="710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有投标单位印章并经法定代表人或其委托代理人签字或盖章</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cantSplit/>
          <w:trHeight w:val="642" w:hRule="atLeast"/>
          <w:jc w:val="center"/>
        </w:trPr>
        <w:tc>
          <w:tcPr>
            <w:tcW w:w="207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招标内容</w:t>
            </w:r>
          </w:p>
        </w:tc>
        <w:tc>
          <w:tcPr>
            <w:tcW w:w="710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符合招标文件要求</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cantSplit/>
          <w:trHeight w:val="642" w:hRule="atLeast"/>
          <w:jc w:val="center"/>
        </w:trPr>
        <w:tc>
          <w:tcPr>
            <w:tcW w:w="207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合同履行期限</w:t>
            </w:r>
          </w:p>
        </w:tc>
        <w:tc>
          <w:tcPr>
            <w:tcW w:w="710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宋体" w:hAnsi="宋体" w:eastAsia="宋体" w:cs="宋体"/>
                <w:b w:val="0"/>
                <w:bCs w:val="0"/>
                <w:caps w:val="0"/>
                <w:color w:val="auto"/>
                <w:kern w:val="2"/>
                <w:sz w:val="21"/>
                <w:szCs w:val="21"/>
                <w:highlight w:val="none"/>
                <w:vertAlign w:val="baseline"/>
                <w:lang w:val="en-US" w:eastAsia="zh-CN" w:bidi="ar"/>
              </w:rPr>
              <w:t>合同签订之日起30日内，具体以签订合同为准。</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rPr>
          <w:cantSplit/>
          <w:trHeight w:val="642" w:hRule="atLeast"/>
          <w:jc w:val="center"/>
        </w:trPr>
        <w:tc>
          <w:tcPr>
            <w:tcW w:w="207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质量要求</w:t>
            </w:r>
          </w:p>
        </w:tc>
        <w:tc>
          <w:tcPr>
            <w:tcW w:w="710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符合国家及行业相关合格标准</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rPr>
          <w:cantSplit/>
          <w:trHeight w:val="642" w:hRule="atLeast"/>
          <w:jc w:val="center"/>
        </w:trPr>
        <w:tc>
          <w:tcPr>
            <w:tcW w:w="207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投标有效期</w:t>
            </w:r>
          </w:p>
        </w:tc>
        <w:tc>
          <w:tcPr>
            <w:tcW w:w="710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投标截止之日后</w:t>
            </w:r>
            <w:r>
              <w:rPr>
                <w:rFonts w:hint="default" w:ascii="Calibri" w:hAnsi="Calibri" w:eastAsia="宋体" w:cs="Times New Roman"/>
                <w:b w:val="0"/>
                <w:bCs w:val="0"/>
                <w:caps w:val="0"/>
                <w:color w:val="auto"/>
                <w:kern w:val="2"/>
                <w:sz w:val="21"/>
                <w:szCs w:val="21"/>
                <w:highlight w:val="none"/>
                <w:vertAlign w:val="baseline"/>
                <w:lang w:val="en-US" w:eastAsia="zh-CN" w:bidi="ar"/>
              </w:rPr>
              <w:t>90</w:t>
            </w:r>
            <w:r>
              <w:rPr>
                <w:rFonts w:hint="eastAsia" w:ascii="宋体" w:hAnsi="宋体" w:eastAsia="宋体" w:cs="Times New Roman"/>
                <w:b w:val="0"/>
                <w:bCs w:val="0"/>
                <w:caps w:val="0"/>
                <w:color w:val="auto"/>
                <w:kern w:val="2"/>
                <w:sz w:val="21"/>
                <w:szCs w:val="21"/>
                <w:highlight w:val="none"/>
                <w:vertAlign w:val="baseline"/>
                <w:lang w:val="en-US" w:eastAsia="zh-CN" w:bidi="ar"/>
              </w:rPr>
              <w:t>天（日历天）</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rPr>
          <w:cantSplit/>
          <w:trHeight w:val="678" w:hRule="atLeast"/>
          <w:jc w:val="center"/>
        </w:trPr>
        <w:tc>
          <w:tcPr>
            <w:tcW w:w="207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投标保证金</w:t>
            </w:r>
          </w:p>
        </w:tc>
        <w:tc>
          <w:tcPr>
            <w:tcW w:w="710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符合招标文件要求，提供单位银行基本账户开户证明。</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rPr>
          <w:cantSplit/>
          <w:trHeight w:val="663" w:hRule="atLeast"/>
          <w:jc w:val="center"/>
        </w:trPr>
        <w:tc>
          <w:tcPr>
            <w:tcW w:w="207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技术标准和要求</w:t>
            </w:r>
          </w:p>
        </w:tc>
        <w:tc>
          <w:tcPr>
            <w:tcW w:w="710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cs="Times New Roman" w:eastAsiaTheme="minorEastAsia"/>
                <w:caps w:val="0"/>
                <w:color w:val="auto"/>
                <w:kern w:val="2"/>
                <w:sz w:val="21"/>
                <w:szCs w:val="21"/>
                <w:highlight w:val="none"/>
                <w:vertAlign w:val="baseline"/>
                <w:lang w:val="en-US" w:eastAsia="zh-CN" w:bidi="ar"/>
              </w:rPr>
            </w:pPr>
            <w:r>
              <w:rPr>
                <w:rFonts w:hint="eastAsia" w:ascii="Calibri" w:hAnsi="Calibri" w:cs="Times New Roman"/>
                <w:caps w:val="0"/>
                <w:color w:val="auto"/>
                <w:kern w:val="2"/>
                <w:sz w:val="21"/>
                <w:szCs w:val="21"/>
                <w:highlight w:val="none"/>
                <w:vertAlign w:val="baseline"/>
                <w:lang w:val="en-US" w:eastAsia="zh-CN" w:bidi="ar"/>
              </w:rPr>
              <w:t>符合“</w:t>
            </w:r>
            <w:r>
              <w:rPr>
                <w:rFonts w:hint="default" w:ascii="Calibri" w:hAnsi="Calibri" w:cs="Times New Roman" w:eastAsiaTheme="minorEastAsia"/>
                <w:caps w:val="0"/>
                <w:color w:val="auto"/>
                <w:kern w:val="2"/>
                <w:sz w:val="21"/>
                <w:szCs w:val="21"/>
                <w:highlight w:val="none"/>
                <w:vertAlign w:val="baseline"/>
                <w:lang w:val="en-US" w:eastAsia="zh-CN" w:bidi="ar"/>
              </w:rPr>
              <w:t>第四章采购需求</w:t>
            </w:r>
            <w:r>
              <w:rPr>
                <w:rFonts w:hint="eastAsia" w:ascii="Calibri" w:hAnsi="Calibri" w:cs="Times New Roman"/>
                <w:caps w:val="0"/>
                <w:color w:val="auto"/>
                <w:kern w:val="2"/>
                <w:sz w:val="21"/>
                <w:szCs w:val="21"/>
                <w:highlight w:val="none"/>
                <w:vertAlign w:val="baseline"/>
                <w:lang w:val="en-US" w:eastAsia="zh-CN" w:bidi="ar"/>
              </w:rPr>
              <w:t>附件”中要求</w:t>
            </w:r>
            <w:r>
              <w:rPr>
                <w:rFonts w:hint="eastAsia" w:asciiTheme="minorEastAsia" w:hAnsiTheme="minorEastAsia"/>
                <w:bCs/>
                <w:snapToGrid w:val="0"/>
                <w:sz w:val="21"/>
                <w:szCs w:val="21"/>
                <w:highlight w:val="none"/>
                <w:lang w:eastAsia="zh-CN"/>
              </w:rPr>
              <w:t>，</w:t>
            </w:r>
            <w:r>
              <w:rPr>
                <w:rFonts w:hint="eastAsia" w:asciiTheme="minorEastAsia" w:hAnsiTheme="minorEastAsia"/>
                <w:bCs/>
                <w:snapToGrid w:val="0"/>
                <w:sz w:val="21"/>
                <w:szCs w:val="21"/>
                <w:highlight w:val="none"/>
                <w:lang w:val="en-US" w:eastAsia="zh-CN"/>
              </w:rPr>
              <w:t>需提供证明材料</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rPr>
          <w:cantSplit/>
          <w:trHeight w:val="663" w:hRule="atLeast"/>
          <w:jc w:val="center"/>
        </w:trPr>
        <w:tc>
          <w:tcPr>
            <w:tcW w:w="207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投标报价</w:t>
            </w:r>
          </w:p>
        </w:tc>
        <w:tc>
          <w:tcPr>
            <w:tcW w:w="710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未超过最高限价</w:t>
            </w:r>
          </w:p>
        </w:tc>
      </w:tr>
    </w:tbl>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6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注：（</w:t>
      </w:r>
      <w:r>
        <w:rPr>
          <w:rFonts w:hint="default" w:ascii="Calibri" w:hAnsi="Calibri" w:eastAsia="宋体" w:cs="Times New Roman"/>
          <w:b w:val="0"/>
          <w:bCs w:val="0"/>
          <w:caps w:val="0"/>
          <w:color w:val="auto"/>
          <w:kern w:val="2"/>
          <w:sz w:val="21"/>
          <w:szCs w:val="21"/>
          <w:highlight w:val="none"/>
          <w:vertAlign w:val="baseline"/>
          <w:lang w:val="en-US" w:eastAsia="zh-CN" w:bidi="ar"/>
        </w:rPr>
        <w:t>1</w:t>
      </w:r>
      <w:r>
        <w:rPr>
          <w:rFonts w:hint="eastAsia" w:ascii="宋体" w:hAnsi="宋体" w:eastAsia="宋体" w:cs="Times New Roman"/>
          <w:b w:val="0"/>
          <w:bCs w:val="0"/>
          <w:caps w:val="0"/>
          <w:color w:val="auto"/>
          <w:kern w:val="2"/>
          <w:sz w:val="21"/>
          <w:szCs w:val="21"/>
          <w:highlight w:val="none"/>
          <w:vertAlign w:val="baseline"/>
          <w:lang w:val="en-US" w:eastAsia="zh-CN" w:bidi="ar"/>
        </w:rPr>
        <w:t>）供应商或其投标文件不符合上述情况之一的，则符合性审查不合格，不进入详细评审；</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6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w:t>
      </w:r>
      <w:r>
        <w:rPr>
          <w:rFonts w:hint="default" w:ascii="Calibri" w:hAnsi="Calibri" w:eastAsia="宋体" w:cs="Times New Roman"/>
          <w:b w:val="0"/>
          <w:bCs w:val="0"/>
          <w:caps w:val="0"/>
          <w:color w:val="auto"/>
          <w:kern w:val="2"/>
          <w:sz w:val="21"/>
          <w:szCs w:val="21"/>
          <w:highlight w:val="none"/>
          <w:vertAlign w:val="baseline"/>
          <w:lang w:val="en-US" w:eastAsia="zh-CN" w:bidi="ar"/>
        </w:rPr>
        <w:t>2</w:t>
      </w:r>
      <w:r>
        <w:rPr>
          <w:rFonts w:hint="eastAsia" w:ascii="宋体" w:hAnsi="宋体" w:eastAsia="宋体" w:cs="Times New Roman"/>
          <w:b w:val="0"/>
          <w:bCs w:val="0"/>
          <w:caps w:val="0"/>
          <w:color w:val="auto"/>
          <w:kern w:val="2"/>
          <w:sz w:val="21"/>
          <w:szCs w:val="21"/>
          <w:highlight w:val="none"/>
          <w:vertAlign w:val="baseline"/>
          <w:lang w:val="en-US" w:eastAsia="zh-CN" w:bidi="ar"/>
        </w:rPr>
        <w:t>）符合性审查结束后，合格的供应商进入详细评审。</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6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除此之外的内容，不作为本次资格审查及符合性审查的内容。</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6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投标文件属下列情况之一的，应当在资格性、符合性审查时按照无效投标处理：</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6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t xml:space="preserve">( </w:t>
      </w:r>
      <w:r>
        <w:rPr>
          <w:rFonts w:hint="eastAsia" w:ascii="宋体" w:hAnsi="宋体" w:eastAsia="宋体" w:cs="Times New Roman"/>
          <w:b w:val="0"/>
          <w:bCs w:val="0"/>
          <w:caps w:val="0"/>
          <w:color w:val="auto"/>
          <w:kern w:val="2"/>
          <w:sz w:val="21"/>
          <w:szCs w:val="21"/>
          <w:highlight w:val="none"/>
          <w:vertAlign w:val="baseline"/>
          <w:lang w:val="en-US" w:eastAsia="zh-CN" w:bidi="ar"/>
        </w:rPr>
        <w:t>一</w:t>
      </w:r>
      <w:r>
        <w:rPr>
          <w:rFonts w:hint="default" w:ascii="Calibri" w:hAnsi="Calibri" w:eastAsia="宋体" w:cs="Times New Roman"/>
          <w:b w:val="0"/>
          <w:bCs w:val="0"/>
          <w:caps w:val="0"/>
          <w:color w:val="auto"/>
          <w:kern w:val="2"/>
          <w:sz w:val="21"/>
          <w:szCs w:val="21"/>
          <w:highlight w:val="none"/>
          <w:vertAlign w:val="baseline"/>
          <w:lang w:val="en-US" w:eastAsia="zh-CN" w:bidi="ar"/>
        </w:rPr>
        <w:t xml:space="preserve">) </w:t>
      </w:r>
      <w:r>
        <w:rPr>
          <w:rFonts w:hint="eastAsia" w:ascii="宋体" w:hAnsi="宋体" w:eastAsia="宋体" w:cs="Times New Roman"/>
          <w:b w:val="0"/>
          <w:bCs w:val="0"/>
          <w:caps w:val="0"/>
          <w:color w:val="auto"/>
          <w:kern w:val="2"/>
          <w:sz w:val="21"/>
          <w:szCs w:val="21"/>
          <w:highlight w:val="none"/>
          <w:vertAlign w:val="baseline"/>
          <w:lang w:val="en-US" w:eastAsia="zh-CN" w:bidi="ar"/>
        </w:rPr>
        <w:t>未按照招标文件的规定提交投标保证金的；</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6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t>(</w:t>
      </w:r>
      <w:r>
        <w:rPr>
          <w:rFonts w:hint="eastAsia" w:ascii="宋体" w:hAnsi="宋体" w:eastAsia="宋体" w:cs="Times New Roman"/>
          <w:b w:val="0"/>
          <w:bCs w:val="0"/>
          <w:caps w:val="0"/>
          <w:color w:val="auto"/>
          <w:kern w:val="2"/>
          <w:sz w:val="21"/>
          <w:szCs w:val="21"/>
          <w:highlight w:val="none"/>
          <w:vertAlign w:val="baseline"/>
          <w:lang w:val="en-US" w:eastAsia="zh-CN" w:bidi="ar"/>
        </w:rPr>
        <w:t>二</w:t>
      </w:r>
      <w:r>
        <w:rPr>
          <w:rFonts w:hint="default" w:ascii="Calibri" w:hAnsi="Calibri" w:eastAsia="宋体" w:cs="Times New Roman"/>
          <w:b w:val="0"/>
          <w:bCs w:val="0"/>
          <w:caps w:val="0"/>
          <w:color w:val="auto"/>
          <w:kern w:val="2"/>
          <w:sz w:val="21"/>
          <w:szCs w:val="21"/>
          <w:highlight w:val="none"/>
          <w:vertAlign w:val="baseline"/>
          <w:lang w:val="en-US" w:eastAsia="zh-CN" w:bidi="ar"/>
        </w:rPr>
        <w:t xml:space="preserve">) </w:t>
      </w:r>
      <w:r>
        <w:rPr>
          <w:rFonts w:hint="eastAsia" w:ascii="宋体" w:hAnsi="宋体" w:eastAsia="宋体" w:cs="Times New Roman"/>
          <w:b w:val="0"/>
          <w:bCs w:val="0"/>
          <w:caps w:val="0"/>
          <w:color w:val="auto"/>
          <w:kern w:val="2"/>
          <w:sz w:val="21"/>
          <w:szCs w:val="21"/>
          <w:highlight w:val="none"/>
          <w:vertAlign w:val="baseline"/>
          <w:lang w:val="en-US" w:eastAsia="zh-CN" w:bidi="ar"/>
        </w:rPr>
        <w:t>投标文件未按招标文件要求签署、盖章的；</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6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t>(</w:t>
      </w:r>
      <w:r>
        <w:rPr>
          <w:rFonts w:hint="eastAsia" w:ascii="宋体" w:hAnsi="宋体" w:eastAsia="宋体" w:cs="Times New Roman"/>
          <w:b w:val="0"/>
          <w:bCs w:val="0"/>
          <w:caps w:val="0"/>
          <w:color w:val="auto"/>
          <w:kern w:val="2"/>
          <w:sz w:val="21"/>
          <w:szCs w:val="21"/>
          <w:highlight w:val="none"/>
          <w:vertAlign w:val="baseline"/>
          <w:lang w:val="en-US" w:eastAsia="zh-CN" w:bidi="ar"/>
        </w:rPr>
        <w:t>三</w:t>
      </w:r>
      <w:r>
        <w:rPr>
          <w:rFonts w:hint="default" w:ascii="Calibri" w:hAnsi="Calibri" w:eastAsia="宋体" w:cs="Times New Roman"/>
          <w:b w:val="0"/>
          <w:bCs w:val="0"/>
          <w:caps w:val="0"/>
          <w:color w:val="auto"/>
          <w:kern w:val="2"/>
          <w:sz w:val="21"/>
          <w:szCs w:val="21"/>
          <w:highlight w:val="none"/>
          <w:vertAlign w:val="baseline"/>
          <w:lang w:val="en-US" w:eastAsia="zh-CN" w:bidi="ar"/>
        </w:rPr>
        <w:t xml:space="preserve">) </w:t>
      </w:r>
      <w:r>
        <w:rPr>
          <w:rFonts w:hint="eastAsia" w:ascii="宋体" w:hAnsi="宋体" w:eastAsia="宋体" w:cs="Times New Roman"/>
          <w:b w:val="0"/>
          <w:bCs w:val="0"/>
          <w:caps w:val="0"/>
          <w:color w:val="auto"/>
          <w:kern w:val="2"/>
          <w:sz w:val="21"/>
          <w:szCs w:val="21"/>
          <w:highlight w:val="none"/>
          <w:vertAlign w:val="baseline"/>
          <w:lang w:val="en-US" w:eastAsia="zh-CN" w:bidi="ar"/>
        </w:rPr>
        <w:t>不具备招标文件中规定资格要求的；</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6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t>(</w:t>
      </w:r>
      <w:r>
        <w:rPr>
          <w:rFonts w:hint="eastAsia" w:ascii="宋体" w:hAnsi="宋体" w:eastAsia="宋体" w:cs="Times New Roman"/>
          <w:b w:val="0"/>
          <w:bCs w:val="0"/>
          <w:caps w:val="0"/>
          <w:color w:val="auto"/>
          <w:kern w:val="2"/>
          <w:sz w:val="21"/>
          <w:szCs w:val="21"/>
          <w:highlight w:val="none"/>
          <w:vertAlign w:val="baseline"/>
          <w:lang w:val="en-US" w:eastAsia="zh-CN" w:bidi="ar"/>
        </w:rPr>
        <w:t>四</w:t>
      </w:r>
      <w:r>
        <w:rPr>
          <w:rFonts w:hint="default" w:ascii="Calibri" w:hAnsi="Calibri" w:eastAsia="宋体" w:cs="Times New Roman"/>
          <w:b w:val="0"/>
          <w:bCs w:val="0"/>
          <w:caps w:val="0"/>
          <w:color w:val="auto"/>
          <w:kern w:val="2"/>
          <w:sz w:val="21"/>
          <w:szCs w:val="21"/>
          <w:highlight w:val="none"/>
          <w:vertAlign w:val="baseline"/>
          <w:lang w:val="en-US" w:eastAsia="zh-CN" w:bidi="ar"/>
        </w:rPr>
        <w:t xml:space="preserve">) </w:t>
      </w:r>
      <w:r>
        <w:rPr>
          <w:rFonts w:hint="eastAsia" w:ascii="宋体" w:hAnsi="宋体" w:eastAsia="宋体" w:cs="Times New Roman"/>
          <w:b w:val="0"/>
          <w:bCs w:val="0"/>
          <w:caps w:val="0"/>
          <w:color w:val="auto"/>
          <w:kern w:val="2"/>
          <w:sz w:val="21"/>
          <w:szCs w:val="21"/>
          <w:highlight w:val="none"/>
          <w:vertAlign w:val="baseline"/>
          <w:lang w:val="en-US" w:eastAsia="zh-CN" w:bidi="ar"/>
        </w:rPr>
        <w:t>报价超过招标文件中规定的预算金额或者最高限价的；</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6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t>(</w:t>
      </w:r>
      <w:r>
        <w:rPr>
          <w:rFonts w:hint="eastAsia" w:ascii="宋体" w:hAnsi="宋体" w:eastAsia="宋体" w:cs="Times New Roman"/>
          <w:b w:val="0"/>
          <w:bCs w:val="0"/>
          <w:caps w:val="0"/>
          <w:color w:val="auto"/>
          <w:kern w:val="2"/>
          <w:sz w:val="21"/>
          <w:szCs w:val="21"/>
          <w:highlight w:val="none"/>
          <w:vertAlign w:val="baseline"/>
          <w:lang w:val="en-US" w:eastAsia="zh-CN" w:bidi="ar"/>
        </w:rPr>
        <w:t>五</w:t>
      </w:r>
      <w:r>
        <w:rPr>
          <w:rFonts w:hint="default" w:ascii="Calibri" w:hAnsi="Calibri" w:eastAsia="宋体" w:cs="Times New Roman"/>
          <w:b w:val="0"/>
          <w:bCs w:val="0"/>
          <w:caps w:val="0"/>
          <w:color w:val="auto"/>
          <w:kern w:val="2"/>
          <w:sz w:val="21"/>
          <w:szCs w:val="21"/>
          <w:highlight w:val="none"/>
          <w:vertAlign w:val="baseline"/>
          <w:lang w:val="en-US" w:eastAsia="zh-CN" w:bidi="ar"/>
        </w:rPr>
        <w:t xml:space="preserve">) </w:t>
      </w:r>
      <w:r>
        <w:rPr>
          <w:rFonts w:hint="eastAsia" w:ascii="宋体" w:hAnsi="宋体" w:eastAsia="宋体" w:cs="Times New Roman"/>
          <w:b w:val="0"/>
          <w:bCs w:val="0"/>
          <w:caps w:val="0"/>
          <w:color w:val="auto"/>
          <w:kern w:val="2"/>
          <w:sz w:val="21"/>
          <w:szCs w:val="21"/>
          <w:highlight w:val="none"/>
          <w:vertAlign w:val="baseline"/>
          <w:lang w:val="en-US" w:eastAsia="zh-CN" w:bidi="ar"/>
        </w:rPr>
        <w:t>投标文件含有采购人不能接受的附加条件的；</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6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t>(</w:t>
      </w:r>
      <w:r>
        <w:rPr>
          <w:rFonts w:hint="eastAsia" w:ascii="宋体" w:hAnsi="宋体" w:eastAsia="宋体" w:cs="Times New Roman"/>
          <w:b w:val="0"/>
          <w:bCs w:val="0"/>
          <w:caps w:val="0"/>
          <w:color w:val="auto"/>
          <w:kern w:val="2"/>
          <w:sz w:val="21"/>
          <w:szCs w:val="21"/>
          <w:highlight w:val="none"/>
          <w:vertAlign w:val="baseline"/>
          <w:lang w:val="en-US" w:eastAsia="zh-CN" w:bidi="ar"/>
        </w:rPr>
        <w:t>六</w:t>
      </w:r>
      <w:r>
        <w:rPr>
          <w:rFonts w:hint="default" w:ascii="Calibri" w:hAnsi="Calibri" w:eastAsia="宋体" w:cs="Times New Roman"/>
          <w:b w:val="0"/>
          <w:bCs w:val="0"/>
          <w:caps w:val="0"/>
          <w:color w:val="auto"/>
          <w:kern w:val="2"/>
          <w:sz w:val="21"/>
          <w:szCs w:val="21"/>
          <w:highlight w:val="none"/>
          <w:vertAlign w:val="baseline"/>
          <w:lang w:val="en-US" w:eastAsia="zh-CN" w:bidi="ar"/>
        </w:rPr>
        <w:t xml:space="preserve">) </w:t>
      </w:r>
      <w:r>
        <w:rPr>
          <w:rFonts w:hint="eastAsia" w:ascii="宋体" w:hAnsi="宋体" w:eastAsia="宋体" w:cs="Times New Roman"/>
          <w:b w:val="0"/>
          <w:bCs w:val="0"/>
          <w:caps w:val="0"/>
          <w:color w:val="auto"/>
          <w:kern w:val="2"/>
          <w:sz w:val="21"/>
          <w:szCs w:val="21"/>
          <w:highlight w:val="none"/>
          <w:vertAlign w:val="baseline"/>
          <w:lang w:val="en-US" w:eastAsia="zh-CN" w:bidi="ar"/>
        </w:rPr>
        <w:t>法律、法规和招标文件规定的其他无效情形。</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6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审查投标人是否存在串通投标行为：评标委员会发现有下列情形之一的，视为投标人串通投标，其投标无效：</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6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一、有下列情形之一的，属于投标人相互串通投标：</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6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t xml:space="preserve">( </w:t>
      </w:r>
      <w:r>
        <w:rPr>
          <w:rFonts w:hint="eastAsia" w:ascii="宋体" w:hAnsi="宋体" w:eastAsia="宋体" w:cs="Times New Roman"/>
          <w:b w:val="0"/>
          <w:bCs w:val="0"/>
          <w:caps w:val="0"/>
          <w:color w:val="auto"/>
          <w:kern w:val="2"/>
          <w:sz w:val="21"/>
          <w:szCs w:val="21"/>
          <w:highlight w:val="none"/>
          <w:vertAlign w:val="baseline"/>
          <w:lang w:val="en-US" w:eastAsia="zh-CN" w:bidi="ar"/>
        </w:rPr>
        <w:t>一</w:t>
      </w:r>
      <w:r>
        <w:rPr>
          <w:rFonts w:hint="default" w:ascii="Calibri" w:hAnsi="Calibri" w:eastAsia="宋体" w:cs="Times New Roman"/>
          <w:b w:val="0"/>
          <w:bCs w:val="0"/>
          <w:caps w:val="0"/>
          <w:color w:val="auto"/>
          <w:kern w:val="2"/>
          <w:sz w:val="21"/>
          <w:szCs w:val="21"/>
          <w:highlight w:val="none"/>
          <w:vertAlign w:val="baseline"/>
          <w:lang w:val="en-US" w:eastAsia="zh-CN" w:bidi="ar"/>
        </w:rPr>
        <w:t xml:space="preserve">) </w:t>
      </w:r>
      <w:r>
        <w:rPr>
          <w:rFonts w:hint="eastAsia" w:ascii="宋体" w:hAnsi="宋体" w:eastAsia="宋体" w:cs="Times New Roman"/>
          <w:b w:val="0"/>
          <w:bCs w:val="0"/>
          <w:caps w:val="0"/>
          <w:color w:val="auto"/>
          <w:kern w:val="2"/>
          <w:sz w:val="21"/>
          <w:szCs w:val="21"/>
          <w:highlight w:val="none"/>
          <w:vertAlign w:val="baseline"/>
          <w:lang w:val="en-US" w:eastAsia="zh-CN" w:bidi="ar"/>
        </w:rPr>
        <w:t>投标人之间协商投标报价等投标文件的实质性内容；</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6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t>(</w:t>
      </w:r>
      <w:r>
        <w:rPr>
          <w:rFonts w:hint="eastAsia" w:ascii="宋体" w:hAnsi="宋体" w:eastAsia="宋体" w:cs="Times New Roman"/>
          <w:b w:val="0"/>
          <w:bCs w:val="0"/>
          <w:caps w:val="0"/>
          <w:color w:val="auto"/>
          <w:kern w:val="2"/>
          <w:sz w:val="21"/>
          <w:szCs w:val="21"/>
          <w:highlight w:val="none"/>
          <w:vertAlign w:val="baseline"/>
          <w:lang w:val="en-US" w:eastAsia="zh-CN" w:bidi="ar"/>
        </w:rPr>
        <w:t>二</w:t>
      </w:r>
      <w:r>
        <w:rPr>
          <w:rFonts w:hint="default" w:ascii="Calibri" w:hAnsi="Calibri" w:eastAsia="宋体" w:cs="Times New Roman"/>
          <w:b w:val="0"/>
          <w:bCs w:val="0"/>
          <w:caps w:val="0"/>
          <w:color w:val="auto"/>
          <w:kern w:val="2"/>
          <w:sz w:val="21"/>
          <w:szCs w:val="21"/>
          <w:highlight w:val="none"/>
          <w:vertAlign w:val="baseline"/>
          <w:lang w:val="en-US" w:eastAsia="zh-CN" w:bidi="ar"/>
        </w:rPr>
        <w:t xml:space="preserve">) </w:t>
      </w:r>
      <w:r>
        <w:rPr>
          <w:rFonts w:hint="eastAsia" w:ascii="宋体" w:hAnsi="宋体" w:eastAsia="宋体" w:cs="Times New Roman"/>
          <w:b w:val="0"/>
          <w:bCs w:val="0"/>
          <w:caps w:val="0"/>
          <w:color w:val="auto"/>
          <w:kern w:val="2"/>
          <w:sz w:val="21"/>
          <w:szCs w:val="21"/>
          <w:highlight w:val="none"/>
          <w:vertAlign w:val="baseline"/>
          <w:lang w:val="en-US" w:eastAsia="zh-CN" w:bidi="ar"/>
        </w:rPr>
        <w:t>投标人之间约定中标人；</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6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t>(</w:t>
      </w:r>
      <w:r>
        <w:rPr>
          <w:rFonts w:hint="eastAsia" w:ascii="宋体" w:hAnsi="宋体" w:eastAsia="宋体" w:cs="Times New Roman"/>
          <w:b w:val="0"/>
          <w:bCs w:val="0"/>
          <w:caps w:val="0"/>
          <w:color w:val="auto"/>
          <w:kern w:val="2"/>
          <w:sz w:val="21"/>
          <w:szCs w:val="21"/>
          <w:highlight w:val="none"/>
          <w:vertAlign w:val="baseline"/>
          <w:lang w:val="en-US" w:eastAsia="zh-CN" w:bidi="ar"/>
        </w:rPr>
        <w:t>三</w:t>
      </w:r>
      <w:r>
        <w:rPr>
          <w:rFonts w:hint="default" w:ascii="Calibri" w:hAnsi="Calibri" w:eastAsia="宋体" w:cs="Times New Roman"/>
          <w:b w:val="0"/>
          <w:bCs w:val="0"/>
          <w:caps w:val="0"/>
          <w:color w:val="auto"/>
          <w:kern w:val="2"/>
          <w:sz w:val="21"/>
          <w:szCs w:val="21"/>
          <w:highlight w:val="none"/>
          <w:vertAlign w:val="baseline"/>
          <w:lang w:val="en-US" w:eastAsia="zh-CN" w:bidi="ar"/>
        </w:rPr>
        <w:t xml:space="preserve">) </w:t>
      </w:r>
      <w:r>
        <w:rPr>
          <w:rFonts w:hint="eastAsia" w:ascii="宋体" w:hAnsi="宋体" w:eastAsia="宋体" w:cs="Times New Roman"/>
          <w:b w:val="0"/>
          <w:bCs w:val="0"/>
          <w:caps w:val="0"/>
          <w:color w:val="auto"/>
          <w:kern w:val="2"/>
          <w:sz w:val="21"/>
          <w:szCs w:val="21"/>
          <w:highlight w:val="none"/>
          <w:vertAlign w:val="baseline"/>
          <w:lang w:val="en-US" w:eastAsia="zh-CN" w:bidi="ar"/>
        </w:rPr>
        <w:t>投标人之间约定部分投标人放弃投标或者中标；</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6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t>(</w:t>
      </w:r>
      <w:r>
        <w:rPr>
          <w:rFonts w:hint="eastAsia" w:ascii="宋体" w:hAnsi="宋体" w:eastAsia="宋体" w:cs="Times New Roman"/>
          <w:b w:val="0"/>
          <w:bCs w:val="0"/>
          <w:caps w:val="0"/>
          <w:color w:val="auto"/>
          <w:kern w:val="2"/>
          <w:sz w:val="21"/>
          <w:szCs w:val="21"/>
          <w:highlight w:val="none"/>
          <w:vertAlign w:val="baseline"/>
          <w:lang w:val="en-US" w:eastAsia="zh-CN" w:bidi="ar"/>
        </w:rPr>
        <w:t>四</w:t>
      </w:r>
      <w:r>
        <w:rPr>
          <w:rFonts w:hint="default" w:ascii="Calibri" w:hAnsi="Calibri" w:eastAsia="宋体" w:cs="Times New Roman"/>
          <w:b w:val="0"/>
          <w:bCs w:val="0"/>
          <w:caps w:val="0"/>
          <w:color w:val="auto"/>
          <w:kern w:val="2"/>
          <w:sz w:val="21"/>
          <w:szCs w:val="21"/>
          <w:highlight w:val="none"/>
          <w:vertAlign w:val="baseline"/>
          <w:lang w:val="en-US" w:eastAsia="zh-CN" w:bidi="ar"/>
        </w:rPr>
        <w:t xml:space="preserve">) </w:t>
      </w:r>
      <w:r>
        <w:rPr>
          <w:rFonts w:hint="eastAsia" w:ascii="宋体" w:hAnsi="宋体" w:eastAsia="宋体" w:cs="Times New Roman"/>
          <w:b w:val="0"/>
          <w:bCs w:val="0"/>
          <w:caps w:val="0"/>
          <w:color w:val="auto"/>
          <w:kern w:val="2"/>
          <w:sz w:val="21"/>
          <w:szCs w:val="21"/>
          <w:highlight w:val="none"/>
          <w:vertAlign w:val="baseline"/>
          <w:lang w:val="en-US" w:eastAsia="zh-CN" w:bidi="ar"/>
        </w:rPr>
        <w:t>属于同一集团、协会、商会等组织成员的投标人按照该组织要求协同投标；</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6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t>(</w:t>
      </w:r>
      <w:r>
        <w:rPr>
          <w:rFonts w:hint="eastAsia" w:ascii="宋体" w:hAnsi="宋体" w:eastAsia="宋体" w:cs="Times New Roman"/>
          <w:b w:val="0"/>
          <w:bCs w:val="0"/>
          <w:caps w:val="0"/>
          <w:color w:val="auto"/>
          <w:kern w:val="2"/>
          <w:sz w:val="21"/>
          <w:szCs w:val="21"/>
          <w:highlight w:val="none"/>
          <w:vertAlign w:val="baseline"/>
          <w:lang w:val="en-US" w:eastAsia="zh-CN" w:bidi="ar"/>
        </w:rPr>
        <w:t>五</w:t>
      </w:r>
      <w:r>
        <w:rPr>
          <w:rFonts w:hint="default" w:ascii="Calibri" w:hAnsi="Calibri" w:eastAsia="宋体" w:cs="Times New Roman"/>
          <w:b w:val="0"/>
          <w:bCs w:val="0"/>
          <w:caps w:val="0"/>
          <w:color w:val="auto"/>
          <w:kern w:val="2"/>
          <w:sz w:val="21"/>
          <w:szCs w:val="21"/>
          <w:highlight w:val="none"/>
          <w:vertAlign w:val="baseline"/>
          <w:lang w:val="en-US" w:eastAsia="zh-CN" w:bidi="ar"/>
        </w:rPr>
        <w:t xml:space="preserve">) </w:t>
      </w:r>
      <w:r>
        <w:rPr>
          <w:rFonts w:hint="eastAsia" w:ascii="宋体" w:hAnsi="宋体" w:eastAsia="宋体" w:cs="Times New Roman"/>
          <w:b w:val="0"/>
          <w:bCs w:val="0"/>
          <w:caps w:val="0"/>
          <w:color w:val="auto"/>
          <w:kern w:val="2"/>
          <w:sz w:val="21"/>
          <w:szCs w:val="21"/>
          <w:highlight w:val="none"/>
          <w:vertAlign w:val="baseline"/>
          <w:lang w:val="en-US" w:eastAsia="zh-CN" w:bidi="ar"/>
        </w:rPr>
        <w:t>投标人之间为谋取中标或者排斥特定投标人而采取的其他联合行动。</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6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二、有下列情形之一的，视为投标人相互串通投标：</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6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t xml:space="preserve">( </w:t>
      </w:r>
      <w:r>
        <w:rPr>
          <w:rFonts w:hint="eastAsia" w:ascii="宋体" w:hAnsi="宋体" w:eastAsia="宋体" w:cs="Times New Roman"/>
          <w:b w:val="0"/>
          <w:bCs w:val="0"/>
          <w:caps w:val="0"/>
          <w:color w:val="auto"/>
          <w:kern w:val="2"/>
          <w:sz w:val="21"/>
          <w:szCs w:val="21"/>
          <w:highlight w:val="none"/>
          <w:vertAlign w:val="baseline"/>
          <w:lang w:val="en-US" w:eastAsia="zh-CN" w:bidi="ar"/>
        </w:rPr>
        <w:t>一</w:t>
      </w:r>
      <w:r>
        <w:rPr>
          <w:rFonts w:hint="default" w:ascii="Calibri" w:hAnsi="Calibri" w:eastAsia="宋体" w:cs="Times New Roman"/>
          <w:b w:val="0"/>
          <w:bCs w:val="0"/>
          <w:caps w:val="0"/>
          <w:color w:val="auto"/>
          <w:kern w:val="2"/>
          <w:sz w:val="21"/>
          <w:szCs w:val="21"/>
          <w:highlight w:val="none"/>
          <w:vertAlign w:val="baseline"/>
          <w:lang w:val="en-US" w:eastAsia="zh-CN" w:bidi="ar"/>
        </w:rPr>
        <w:t xml:space="preserve">) </w:t>
      </w:r>
      <w:r>
        <w:rPr>
          <w:rFonts w:hint="eastAsia" w:ascii="宋体" w:hAnsi="宋体" w:eastAsia="宋体" w:cs="Times New Roman"/>
          <w:b w:val="0"/>
          <w:bCs w:val="0"/>
          <w:caps w:val="0"/>
          <w:color w:val="auto"/>
          <w:kern w:val="2"/>
          <w:sz w:val="21"/>
          <w:szCs w:val="21"/>
          <w:highlight w:val="none"/>
          <w:vertAlign w:val="baseline"/>
          <w:lang w:val="en-US" w:eastAsia="zh-CN" w:bidi="ar"/>
        </w:rPr>
        <w:t>不同投标人的投标文件由同一单位或者个人编制；</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6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t>(</w:t>
      </w:r>
      <w:r>
        <w:rPr>
          <w:rFonts w:hint="eastAsia" w:ascii="宋体" w:hAnsi="宋体" w:eastAsia="宋体" w:cs="Times New Roman"/>
          <w:b w:val="0"/>
          <w:bCs w:val="0"/>
          <w:caps w:val="0"/>
          <w:color w:val="auto"/>
          <w:kern w:val="2"/>
          <w:sz w:val="21"/>
          <w:szCs w:val="21"/>
          <w:highlight w:val="none"/>
          <w:vertAlign w:val="baseline"/>
          <w:lang w:val="en-US" w:eastAsia="zh-CN" w:bidi="ar"/>
        </w:rPr>
        <w:t>二</w:t>
      </w:r>
      <w:r>
        <w:rPr>
          <w:rFonts w:hint="default" w:ascii="Calibri" w:hAnsi="Calibri" w:eastAsia="宋体" w:cs="Times New Roman"/>
          <w:b w:val="0"/>
          <w:bCs w:val="0"/>
          <w:caps w:val="0"/>
          <w:color w:val="auto"/>
          <w:kern w:val="2"/>
          <w:sz w:val="21"/>
          <w:szCs w:val="21"/>
          <w:highlight w:val="none"/>
          <w:vertAlign w:val="baseline"/>
          <w:lang w:val="en-US" w:eastAsia="zh-CN" w:bidi="ar"/>
        </w:rPr>
        <w:t xml:space="preserve">) </w:t>
      </w:r>
      <w:r>
        <w:rPr>
          <w:rFonts w:hint="eastAsia" w:ascii="宋体" w:hAnsi="宋体" w:eastAsia="宋体" w:cs="Times New Roman"/>
          <w:b w:val="0"/>
          <w:bCs w:val="0"/>
          <w:caps w:val="0"/>
          <w:color w:val="auto"/>
          <w:kern w:val="2"/>
          <w:sz w:val="21"/>
          <w:szCs w:val="21"/>
          <w:highlight w:val="none"/>
          <w:vertAlign w:val="baseline"/>
          <w:lang w:val="en-US" w:eastAsia="zh-CN" w:bidi="ar"/>
        </w:rPr>
        <w:t>不同投标人委托同一单位或者个人办理投标事宜；</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6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t>(</w:t>
      </w:r>
      <w:r>
        <w:rPr>
          <w:rFonts w:hint="eastAsia" w:ascii="宋体" w:hAnsi="宋体" w:eastAsia="宋体" w:cs="Times New Roman"/>
          <w:b w:val="0"/>
          <w:bCs w:val="0"/>
          <w:caps w:val="0"/>
          <w:color w:val="auto"/>
          <w:kern w:val="2"/>
          <w:sz w:val="21"/>
          <w:szCs w:val="21"/>
          <w:highlight w:val="none"/>
          <w:vertAlign w:val="baseline"/>
          <w:lang w:val="en-US" w:eastAsia="zh-CN" w:bidi="ar"/>
        </w:rPr>
        <w:t>三</w:t>
      </w:r>
      <w:r>
        <w:rPr>
          <w:rFonts w:hint="default" w:ascii="Calibri" w:hAnsi="Calibri" w:eastAsia="宋体" w:cs="Times New Roman"/>
          <w:b w:val="0"/>
          <w:bCs w:val="0"/>
          <w:caps w:val="0"/>
          <w:color w:val="auto"/>
          <w:kern w:val="2"/>
          <w:sz w:val="21"/>
          <w:szCs w:val="21"/>
          <w:highlight w:val="none"/>
          <w:vertAlign w:val="baseline"/>
          <w:lang w:val="en-US" w:eastAsia="zh-CN" w:bidi="ar"/>
        </w:rPr>
        <w:t xml:space="preserve">) </w:t>
      </w:r>
      <w:r>
        <w:rPr>
          <w:rFonts w:hint="eastAsia" w:ascii="宋体" w:hAnsi="宋体" w:eastAsia="宋体" w:cs="Times New Roman"/>
          <w:b w:val="0"/>
          <w:bCs w:val="0"/>
          <w:caps w:val="0"/>
          <w:color w:val="auto"/>
          <w:kern w:val="2"/>
          <w:sz w:val="21"/>
          <w:szCs w:val="21"/>
          <w:highlight w:val="none"/>
          <w:vertAlign w:val="baseline"/>
          <w:lang w:val="en-US" w:eastAsia="zh-CN" w:bidi="ar"/>
        </w:rPr>
        <w:t>不同投标人的投标文件载明的项目管理成员为同一人；</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6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t>(</w:t>
      </w:r>
      <w:r>
        <w:rPr>
          <w:rFonts w:hint="eastAsia" w:ascii="宋体" w:hAnsi="宋体" w:eastAsia="宋体" w:cs="Times New Roman"/>
          <w:b w:val="0"/>
          <w:bCs w:val="0"/>
          <w:caps w:val="0"/>
          <w:color w:val="auto"/>
          <w:kern w:val="2"/>
          <w:sz w:val="21"/>
          <w:szCs w:val="21"/>
          <w:highlight w:val="none"/>
          <w:vertAlign w:val="baseline"/>
          <w:lang w:val="en-US" w:eastAsia="zh-CN" w:bidi="ar"/>
        </w:rPr>
        <w:t>四</w:t>
      </w:r>
      <w:r>
        <w:rPr>
          <w:rFonts w:hint="default" w:ascii="Calibri" w:hAnsi="Calibri" w:eastAsia="宋体" w:cs="Times New Roman"/>
          <w:b w:val="0"/>
          <w:bCs w:val="0"/>
          <w:caps w:val="0"/>
          <w:color w:val="auto"/>
          <w:kern w:val="2"/>
          <w:sz w:val="21"/>
          <w:szCs w:val="21"/>
          <w:highlight w:val="none"/>
          <w:vertAlign w:val="baseline"/>
          <w:lang w:val="en-US" w:eastAsia="zh-CN" w:bidi="ar"/>
        </w:rPr>
        <w:t xml:space="preserve">) </w:t>
      </w:r>
      <w:r>
        <w:rPr>
          <w:rFonts w:hint="eastAsia" w:ascii="宋体" w:hAnsi="宋体" w:eastAsia="宋体" w:cs="Times New Roman"/>
          <w:b w:val="0"/>
          <w:bCs w:val="0"/>
          <w:caps w:val="0"/>
          <w:color w:val="auto"/>
          <w:kern w:val="2"/>
          <w:sz w:val="21"/>
          <w:szCs w:val="21"/>
          <w:highlight w:val="none"/>
          <w:vertAlign w:val="baseline"/>
          <w:lang w:val="en-US" w:eastAsia="zh-CN" w:bidi="ar"/>
        </w:rPr>
        <w:t>不同投标人的投标文件异常一致或者投标报价呈规律性差异；</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6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t>(</w:t>
      </w:r>
      <w:r>
        <w:rPr>
          <w:rFonts w:hint="eastAsia" w:ascii="宋体" w:hAnsi="宋体" w:eastAsia="宋体" w:cs="Times New Roman"/>
          <w:b w:val="0"/>
          <w:bCs w:val="0"/>
          <w:caps w:val="0"/>
          <w:color w:val="auto"/>
          <w:kern w:val="2"/>
          <w:sz w:val="21"/>
          <w:szCs w:val="21"/>
          <w:highlight w:val="none"/>
          <w:vertAlign w:val="baseline"/>
          <w:lang w:val="en-US" w:eastAsia="zh-CN" w:bidi="ar"/>
        </w:rPr>
        <w:t>五</w:t>
      </w:r>
      <w:r>
        <w:rPr>
          <w:rFonts w:hint="default" w:ascii="Calibri" w:hAnsi="Calibri" w:eastAsia="宋体" w:cs="Times New Roman"/>
          <w:b w:val="0"/>
          <w:bCs w:val="0"/>
          <w:caps w:val="0"/>
          <w:color w:val="auto"/>
          <w:kern w:val="2"/>
          <w:sz w:val="21"/>
          <w:szCs w:val="21"/>
          <w:highlight w:val="none"/>
          <w:vertAlign w:val="baseline"/>
          <w:lang w:val="en-US" w:eastAsia="zh-CN" w:bidi="ar"/>
        </w:rPr>
        <w:t xml:space="preserve">) </w:t>
      </w:r>
      <w:r>
        <w:rPr>
          <w:rFonts w:hint="eastAsia" w:ascii="宋体" w:hAnsi="宋体" w:eastAsia="宋体" w:cs="Times New Roman"/>
          <w:b w:val="0"/>
          <w:bCs w:val="0"/>
          <w:caps w:val="0"/>
          <w:color w:val="auto"/>
          <w:kern w:val="2"/>
          <w:sz w:val="21"/>
          <w:szCs w:val="21"/>
          <w:highlight w:val="none"/>
          <w:vertAlign w:val="baseline"/>
          <w:lang w:val="en-US" w:eastAsia="zh-CN" w:bidi="ar"/>
        </w:rPr>
        <w:t>不同投标人的投标文件相互混装；</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6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t>(</w:t>
      </w:r>
      <w:r>
        <w:rPr>
          <w:rFonts w:hint="eastAsia" w:ascii="宋体" w:hAnsi="宋体" w:eastAsia="宋体" w:cs="Times New Roman"/>
          <w:b w:val="0"/>
          <w:bCs w:val="0"/>
          <w:caps w:val="0"/>
          <w:color w:val="auto"/>
          <w:kern w:val="2"/>
          <w:sz w:val="21"/>
          <w:szCs w:val="21"/>
          <w:highlight w:val="none"/>
          <w:vertAlign w:val="baseline"/>
          <w:lang w:val="en-US" w:eastAsia="zh-CN" w:bidi="ar"/>
        </w:rPr>
        <w:t>六</w:t>
      </w:r>
      <w:r>
        <w:rPr>
          <w:rFonts w:hint="default" w:ascii="Calibri" w:hAnsi="Calibri" w:eastAsia="宋体" w:cs="Times New Roman"/>
          <w:b w:val="0"/>
          <w:bCs w:val="0"/>
          <w:caps w:val="0"/>
          <w:color w:val="auto"/>
          <w:kern w:val="2"/>
          <w:sz w:val="21"/>
          <w:szCs w:val="21"/>
          <w:highlight w:val="none"/>
          <w:vertAlign w:val="baseline"/>
          <w:lang w:val="en-US" w:eastAsia="zh-CN" w:bidi="ar"/>
        </w:rPr>
        <w:t xml:space="preserve">) </w:t>
      </w:r>
      <w:r>
        <w:rPr>
          <w:rFonts w:hint="eastAsia" w:ascii="宋体" w:hAnsi="宋体" w:eastAsia="宋体" w:cs="Times New Roman"/>
          <w:b w:val="0"/>
          <w:bCs w:val="0"/>
          <w:caps w:val="0"/>
          <w:color w:val="auto"/>
          <w:kern w:val="2"/>
          <w:sz w:val="21"/>
          <w:szCs w:val="21"/>
          <w:highlight w:val="none"/>
          <w:vertAlign w:val="baseline"/>
          <w:lang w:val="en-US" w:eastAsia="zh-CN" w:bidi="ar"/>
        </w:rPr>
        <w:t>不同投标人的投标保证金从同一单位或者个人的账户转出；</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6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t>(</w:t>
      </w:r>
      <w:r>
        <w:rPr>
          <w:rFonts w:hint="eastAsia" w:ascii="宋体" w:hAnsi="宋体" w:eastAsia="宋体" w:cs="Times New Roman"/>
          <w:b w:val="0"/>
          <w:bCs w:val="0"/>
          <w:caps w:val="0"/>
          <w:color w:val="auto"/>
          <w:kern w:val="2"/>
          <w:sz w:val="21"/>
          <w:szCs w:val="21"/>
          <w:highlight w:val="none"/>
          <w:vertAlign w:val="baseline"/>
          <w:lang w:val="en-US" w:eastAsia="zh-CN" w:bidi="ar"/>
        </w:rPr>
        <w:t>七</w:t>
      </w:r>
      <w:r>
        <w:rPr>
          <w:rFonts w:hint="default" w:ascii="Calibri" w:hAnsi="Calibri" w:eastAsia="宋体" w:cs="Times New Roman"/>
          <w:b w:val="0"/>
          <w:bCs w:val="0"/>
          <w:caps w:val="0"/>
          <w:color w:val="auto"/>
          <w:kern w:val="2"/>
          <w:sz w:val="21"/>
          <w:szCs w:val="21"/>
          <w:highlight w:val="none"/>
          <w:vertAlign w:val="baseline"/>
          <w:lang w:val="en-US" w:eastAsia="zh-CN" w:bidi="ar"/>
        </w:rPr>
        <w:t xml:space="preserve">)  </w:t>
      </w:r>
      <w:r>
        <w:rPr>
          <w:rFonts w:hint="eastAsia" w:ascii="宋体" w:hAnsi="宋体" w:eastAsia="宋体" w:cs="Times New Roman"/>
          <w:b w:val="0"/>
          <w:bCs w:val="0"/>
          <w:caps w:val="0"/>
          <w:color w:val="auto"/>
          <w:kern w:val="2"/>
          <w:sz w:val="21"/>
          <w:szCs w:val="21"/>
          <w:highlight w:val="none"/>
          <w:vertAlign w:val="baseline"/>
          <w:lang w:val="en-US" w:eastAsia="zh-CN" w:bidi="ar"/>
        </w:rPr>
        <w:t xml:space="preserve">《关于禁止串通招标投标行为的暂行规定》  </w:t>
      </w:r>
      <w:r>
        <w:rPr>
          <w:rFonts w:hint="default" w:ascii="Calibri" w:hAnsi="Calibri" w:eastAsia="宋体" w:cs="Times New Roman"/>
          <w:b w:val="0"/>
          <w:bCs w:val="0"/>
          <w:caps w:val="0"/>
          <w:color w:val="auto"/>
          <w:kern w:val="2"/>
          <w:sz w:val="21"/>
          <w:szCs w:val="21"/>
          <w:highlight w:val="none"/>
          <w:vertAlign w:val="baseline"/>
          <w:lang w:val="en-US" w:eastAsia="zh-CN" w:bidi="ar"/>
        </w:rPr>
        <w:t>(</w:t>
      </w:r>
      <w:r>
        <w:rPr>
          <w:rFonts w:hint="eastAsia" w:ascii="宋体" w:hAnsi="宋体" w:eastAsia="宋体" w:cs="Times New Roman"/>
          <w:b w:val="0"/>
          <w:bCs w:val="0"/>
          <w:caps w:val="0"/>
          <w:color w:val="auto"/>
          <w:kern w:val="2"/>
          <w:sz w:val="21"/>
          <w:szCs w:val="21"/>
          <w:highlight w:val="none"/>
          <w:vertAlign w:val="baseline"/>
          <w:lang w:val="en-US" w:eastAsia="zh-CN" w:bidi="ar"/>
        </w:rPr>
        <w:t xml:space="preserve">国家工商行政管理局令第 </w:t>
      </w:r>
      <w:r>
        <w:rPr>
          <w:rFonts w:hint="default" w:ascii="Calibri" w:hAnsi="Calibri" w:eastAsia="宋体" w:cs="Times New Roman"/>
          <w:b w:val="0"/>
          <w:bCs w:val="0"/>
          <w:caps w:val="0"/>
          <w:color w:val="auto"/>
          <w:kern w:val="2"/>
          <w:sz w:val="21"/>
          <w:szCs w:val="21"/>
          <w:highlight w:val="none"/>
          <w:vertAlign w:val="baseline"/>
          <w:lang w:val="en-US" w:eastAsia="zh-CN" w:bidi="ar"/>
        </w:rPr>
        <w:t xml:space="preserve">82 </w:t>
      </w:r>
      <w:r>
        <w:rPr>
          <w:rFonts w:hint="eastAsia" w:ascii="宋体" w:hAnsi="宋体" w:eastAsia="宋体" w:cs="Times New Roman"/>
          <w:b w:val="0"/>
          <w:bCs w:val="0"/>
          <w:caps w:val="0"/>
          <w:color w:val="auto"/>
          <w:kern w:val="2"/>
          <w:sz w:val="21"/>
          <w:szCs w:val="21"/>
          <w:highlight w:val="none"/>
          <w:vertAlign w:val="baseline"/>
          <w:lang w:val="en-US" w:eastAsia="zh-CN" w:bidi="ar"/>
        </w:rPr>
        <w:t>号</w:t>
      </w:r>
      <w:r>
        <w:rPr>
          <w:rFonts w:hint="default" w:ascii="Calibri" w:hAnsi="Calibri" w:eastAsia="宋体" w:cs="Times New Roman"/>
          <w:b w:val="0"/>
          <w:bCs w:val="0"/>
          <w:caps w:val="0"/>
          <w:color w:val="auto"/>
          <w:kern w:val="2"/>
          <w:sz w:val="21"/>
          <w:szCs w:val="21"/>
          <w:highlight w:val="none"/>
          <w:vertAlign w:val="baseline"/>
          <w:lang w:val="en-US" w:eastAsia="zh-CN" w:bidi="ar"/>
        </w:rPr>
        <w:t xml:space="preserve">) </w:t>
      </w:r>
      <w:r>
        <w:rPr>
          <w:rFonts w:hint="eastAsia" w:ascii="宋体" w:hAnsi="宋体" w:eastAsia="宋体" w:cs="Times New Roman"/>
          <w:b w:val="0"/>
          <w:bCs w:val="0"/>
          <w:caps w:val="0"/>
          <w:color w:val="auto"/>
          <w:kern w:val="2"/>
          <w:sz w:val="21"/>
          <w:szCs w:val="21"/>
          <w:highlight w:val="none"/>
          <w:vertAlign w:val="baseline"/>
          <w:lang w:val="en-US" w:eastAsia="zh-CN" w:bidi="ar"/>
        </w:rPr>
        <w:t>第三条规定的串通投标行为；</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6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t>(</w:t>
      </w:r>
      <w:r>
        <w:rPr>
          <w:rFonts w:hint="eastAsia" w:ascii="宋体" w:hAnsi="宋体" w:eastAsia="宋体" w:cs="Times New Roman"/>
          <w:b w:val="0"/>
          <w:bCs w:val="0"/>
          <w:caps w:val="0"/>
          <w:color w:val="auto"/>
          <w:kern w:val="2"/>
          <w:sz w:val="21"/>
          <w:szCs w:val="21"/>
          <w:highlight w:val="none"/>
          <w:vertAlign w:val="baseline"/>
          <w:lang w:val="en-US" w:eastAsia="zh-CN" w:bidi="ar"/>
        </w:rPr>
        <w:t>八</w:t>
      </w:r>
      <w:r>
        <w:rPr>
          <w:rFonts w:hint="default" w:ascii="Calibri" w:hAnsi="Calibri" w:eastAsia="宋体" w:cs="Times New Roman"/>
          <w:b w:val="0"/>
          <w:bCs w:val="0"/>
          <w:caps w:val="0"/>
          <w:color w:val="auto"/>
          <w:kern w:val="2"/>
          <w:sz w:val="21"/>
          <w:szCs w:val="21"/>
          <w:highlight w:val="none"/>
          <w:vertAlign w:val="baseline"/>
          <w:lang w:val="en-US" w:eastAsia="zh-CN" w:bidi="ar"/>
        </w:rPr>
        <w:t xml:space="preserve">) </w:t>
      </w:r>
      <w:r>
        <w:rPr>
          <w:rFonts w:hint="eastAsia" w:ascii="宋体" w:hAnsi="宋体" w:eastAsia="宋体" w:cs="Times New Roman"/>
          <w:b w:val="0"/>
          <w:bCs w:val="0"/>
          <w:caps w:val="0"/>
          <w:color w:val="auto"/>
          <w:kern w:val="2"/>
          <w:sz w:val="21"/>
          <w:szCs w:val="21"/>
          <w:highlight w:val="none"/>
          <w:vertAlign w:val="baseline"/>
          <w:lang w:val="en-US" w:eastAsia="zh-CN" w:bidi="ar"/>
        </w:rPr>
        <w:t>投标人串通投标的其他情形。</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6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三、有下列情形之一的，属于招标人与投标人串通投标：</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6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t xml:space="preserve">( </w:t>
      </w:r>
      <w:r>
        <w:rPr>
          <w:rFonts w:hint="eastAsia" w:ascii="宋体" w:hAnsi="宋体" w:eastAsia="宋体" w:cs="Times New Roman"/>
          <w:b w:val="0"/>
          <w:bCs w:val="0"/>
          <w:caps w:val="0"/>
          <w:color w:val="auto"/>
          <w:kern w:val="2"/>
          <w:sz w:val="21"/>
          <w:szCs w:val="21"/>
          <w:highlight w:val="none"/>
          <w:vertAlign w:val="baseline"/>
          <w:lang w:val="en-US" w:eastAsia="zh-CN" w:bidi="ar"/>
        </w:rPr>
        <w:t>一</w:t>
      </w:r>
      <w:r>
        <w:rPr>
          <w:rFonts w:hint="default" w:ascii="Calibri" w:hAnsi="Calibri" w:eastAsia="宋体" w:cs="Times New Roman"/>
          <w:b w:val="0"/>
          <w:bCs w:val="0"/>
          <w:caps w:val="0"/>
          <w:color w:val="auto"/>
          <w:kern w:val="2"/>
          <w:sz w:val="21"/>
          <w:szCs w:val="21"/>
          <w:highlight w:val="none"/>
          <w:vertAlign w:val="baseline"/>
          <w:lang w:val="en-US" w:eastAsia="zh-CN" w:bidi="ar"/>
        </w:rPr>
        <w:t xml:space="preserve">) </w:t>
      </w:r>
      <w:r>
        <w:rPr>
          <w:rFonts w:hint="eastAsia" w:ascii="宋体" w:hAnsi="宋体" w:eastAsia="宋体" w:cs="Times New Roman"/>
          <w:b w:val="0"/>
          <w:bCs w:val="0"/>
          <w:caps w:val="0"/>
          <w:color w:val="auto"/>
          <w:kern w:val="2"/>
          <w:sz w:val="21"/>
          <w:szCs w:val="21"/>
          <w:highlight w:val="none"/>
          <w:vertAlign w:val="baseline"/>
          <w:lang w:val="en-US" w:eastAsia="zh-CN" w:bidi="ar"/>
        </w:rPr>
        <w:t>招标人在开标前开启投标文件并将有关信息泄露给其他投标人；</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6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t>(</w:t>
      </w:r>
      <w:r>
        <w:rPr>
          <w:rFonts w:hint="eastAsia" w:ascii="宋体" w:hAnsi="宋体" w:eastAsia="宋体" w:cs="Times New Roman"/>
          <w:b w:val="0"/>
          <w:bCs w:val="0"/>
          <w:caps w:val="0"/>
          <w:color w:val="auto"/>
          <w:kern w:val="2"/>
          <w:sz w:val="21"/>
          <w:szCs w:val="21"/>
          <w:highlight w:val="none"/>
          <w:vertAlign w:val="baseline"/>
          <w:lang w:val="en-US" w:eastAsia="zh-CN" w:bidi="ar"/>
        </w:rPr>
        <w:t>二</w:t>
      </w:r>
      <w:r>
        <w:rPr>
          <w:rFonts w:hint="default" w:ascii="Calibri" w:hAnsi="Calibri" w:eastAsia="宋体" w:cs="Times New Roman"/>
          <w:b w:val="0"/>
          <w:bCs w:val="0"/>
          <w:caps w:val="0"/>
          <w:color w:val="auto"/>
          <w:kern w:val="2"/>
          <w:sz w:val="21"/>
          <w:szCs w:val="21"/>
          <w:highlight w:val="none"/>
          <w:vertAlign w:val="baseline"/>
          <w:lang w:val="en-US" w:eastAsia="zh-CN" w:bidi="ar"/>
        </w:rPr>
        <w:t xml:space="preserve">) </w:t>
      </w:r>
      <w:r>
        <w:rPr>
          <w:rFonts w:hint="eastAsia" w:ascii="宋体" w:hAnsi="宋体" w:eastAsia="宋体" w:cs="Times New Roman"/>
          <w:b w:val="0"/>
          <w:bCs w:val="0"/>
          <w:caps w:val="0"/>
          <w:color w:val="auto"/>
          <w:kern w:val="2"/>
          <w:sz w:val="21"/>
          <w:szCs w:val="21"/>
          <w:highlight w:val="none"/>
          <w:vertAlign w:val="baseline"/>
          <w:lang w:val="en-US" w:eastAsia="zh-CN" w:bidi="ar"/>
        </w:rPr>
        <w:t>招标人直接或者间接向投标人泄露标底、评标委员会成员等信息；</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6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t>(</w:t>
      </w:r>
      <w:r>
        <w:rPr>
          <w:rFonts w:hint="eastAsia" w:ascii="宋体" w:hAnsi="宋体" w:eastAsia="宋体" w:cs="Times New Roman"/>
          <w:b w:val="0"/>
          <w:bCs w:val="0"/>
          <w:caps w:val="0"/>
          <w:color w:val="auto"/>
          <w:kern w:val="2"/>
          <w:sz w:val="21"/>
          <w:szCs w:val="21"/>
          <w:highlight w:val="none"/>
          <w:vertAlign w:val="baseline"/>
          <w:lang w:val="en-US" w:eastAsia="zh-CN" w:bidi="ar"/>
        </w:rPr>
        <w:t>三</w:t>
      </w:r>
      <w:r>
        <w:rPr>
          <w:rFonts w:hint="default" w:ascii="Calibri" w:hAnsi="Calibri" w:eastAsia="宋体" w:cs="Times New Roman"/>
          <w:b w:val="0"/>
          <w:bCs w:val="0"/>
          <w:caps w:val="0"/>
          <w:color w:val="auto"/>
          <w:kern w:val="2"/>
          <w:sz w:val="21"/>
          <w:szCs w:val="21"/>
          <w:highlight w:val="none"/>
          <w:vertAlign w:val="baseline"/>
          <w:lang w:val="en-US" w:eastAsia="zh-CN" w:bidi="ar"/>
        </w:rPr>
        <w:t xml:space="preserve">) </w:t>
      </w:r>
      <w:r>
        <w:rPr>
          <w:rFonts w:hint="eastAsia" w:ascii="宋体" w:hAnsi="宋体" w:eastAsia="宋体" w:cs="Times New Roman"/>
          <w:b w:val="0"/>
          <w:bCs w:val="0"/>
          <w:caps w:val="0"/>
          <w:color w:val="auto"/>
          <w:kern w:val="2"/>
          <w:sz w:val="21"/>
          <w:szCs w:val="21"/>
          <w:highlight w:val="none"/>
          <w:vertAlign w:val="baseline"/>
          <w:lang w:val="en-US" w:eastAsia="zh-CN" w:bidi="ar"/>
        </w:rPr>
        <w:t>招标人明示或者暗示投标人压低或者抬高投标报价；</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6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t>(</w:t>
      </w:r>
      <w:r>
        <w:rPr>
          <w:rFonts w:hint="eastAsia" w:ascii="宋体" w:hAnsi="宋体" w:eastAsia="宋体" w:cs="Times New Roman"/>
          <w:b w:val="0"/>
          <w:bCs w:val="0"/>
          <w:caps w:val="0"/>
          <w:color w:val="auto"/>
          <w:kern w:val="2"/>
          <w:sz w:val="21"/>
          <w:szCs w:val="21"/>
          <w:highlight w:val="none"/>
          <w:vertAlign w:val="baseline"/>
          <w:lang w:val="en-US" w:eastAsia="zh-CN" w:bidi="ar"/>
        </w:rPr>
        <w:t>四</w:t>
      </w:r>
      <w:r>
        <w:rPr>
          <w:rFonts w:hint="default" w:ascii="Calibri" w:hAnsi="Calibri" w:eastAsia="宋体" w:cs="Times New Roman"/>
          <w:b w:val="0"/>
          <w:bCs w:val="0"/>
          <w:caps w:val="0"/>
          <w:color w:val="auto"/>
          <w:kern w:val="2"/>
          <w:sz w:val="21"/>
          <w:szCs w:val="21"/>
          <w:highlight w:val="none"/>
          <w:vertAlign w:val="baseline"/>
          <w:lang w:val="en-US" w:eastAsia="zh-CN" w:bidi="ar"/>
        </w:rPr>
        <w:t xml:space="preserve">) </w:t>
      </w:r>
      <w:r>
        <w:rPr>
          <w:rFonts w:hint="eastAsia" w:ascii="宋体" w:hAnsi="宋体" w:eastAsia="宋体" w:cs="Times New Roman"/>
          <w:b w:val="0"/>
          <w:bCs w:val="0"/>
          <w:caps w:val="0"/>
          <w:color w:val="auto"/>
          <w:kern w:val="2"/>
          <w:sz w:val="21"/>
          <w:szCs w:val="21"/>
          <w:highlight w:val="none"/>
          <w:vertAlign w:val="baseline"/>
          <w:lang w:val="en-US" w:eastAsia="zh-CN" w:bidi="ar"/>
        </w:rPr>
        <w:t>招标人授意投标人撤换、修改投标文件；</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6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t>(</w:t>
      </w:r>
      <w:r>
        <w:rPr>
          <w:rFonts w:hint="eastAsia" w:ascii="宋体" w:hAnsi="宋体" w:eastAsia="宋体" w:cs="Times New Roman"/>
          <w:b w:val="0"/>
          <w:bCs w:val="0"/>
          <w:caps w:val="0"/>
          <w:color w:val="auto"/>
          <w:kern w:val="2"/>
          <w:sz w:val="21"/>
          <w:szCs w:val="21"/>
          <w:highlight w:val="none"/>
          <w:vertAlign w:val="baseline"/>
          <w:lang w:val="en-US" w:eastAsia="zh-CN" w:bidi="ar"/>
        </w:rPr>
        <w:t>五</w:t>
      </w:r>
      <w:r>
        <w:rPr>
          <w:rFonts w:hint="default" w:ascii="Calibri" w:hAnsi="Calibri" w:eastAsia="宋体" w:cs="Times New Roman"/>
          <w:b w:val="0"/>
          <w:bCs w:val="0"/>
          <w:caps w:val="0"/>
          <w:color w:val="auto"/>
          <w:kern w:val="2"/>
          <w:sz w:val="21"/>
          <w:szCs w:val="21"/>
          <w:highlight w:val="none"/>
          <w:vertAlign w:val="baseline"/>
          <w:lang w:val="en-US" w:eastAsia="zh-CN" w:bidi="ar"/>
        </w:rPr>
        <w:t xml:space="preserve">) </w:t>
      </w:r>
      <w:r>
        <w:rPr>
          <w:rFonts w:hint="eastAsia" w:ascii="宋体" w:hAnsi="宋体" w:eastAsia="宋体" w:cs="Times New Roman"/>
          <w:b w:val="0"/>
          <w:bCs w:val="0"/>
          <w:caps w:val="0"/>
          <w:color w:val="auto"/>
          <w:kern w:val="2"/>
          <w:sz w:val="21"/>
          <w:szCs w:val="21"/>
          <w:highlight w:val="none"/>
          <w:vertAlign w:val="baseline"/>
          <w:lang w:val="en-US" w:eastAsia="zh-CN" w:bidi="ar"/>
        </w:rPr>
        <w:t>招标人明示或者暗示投标人为特定投标人中标提供方便；</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6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t>(</w:t>
      </w:r>
      <w:r>
        <w:rPr>
          <w:rFonts w:hint="eastAsia" w:ascii="宋体" w:hAnsi="宋体" w:eastAsia="宋体" w:cs="Times New Roman"/>
          <w:b w:val="0"/>
          <w:bCs w:val="0"/>
          <w:caps w:val="0"/>
          <w:color w:val="auto"/>
          <w:kern w:val="2"/>
          <w:sz w:val="21"/>
          <w:szCs w:val="21"/>
          <w:highlight w:val="none"/>
          <w:vertAlign w:val="baseline"/>
          <w:lang w:val="en-US" w:eastAsia="zh-CN" w:bidi="ar"/>
        </w:rPr>
        <w:t>六</w:t>
      </w:r>
      <w:r>
        <w:rPr>
          <w:rFonts w:hint="default" w:ascii="Calibri" w:hAnsi="Calibri" w:eastAsia="宋体" w:cs="Times New Roman"/>
          <w:b w:val="0"/>
          <w:bCs w:val="0"/>
          <w:caps w:val="0"/>
          <w:color w:val="auto"/>
          <w:kern w:val="2"/>
          <w:sz w:val="21"/>
          <w:szCs w:val="21"/>
          <w:highlight w:val="none"/>
          <w:vertAlign w:val="baseline"/>
          <w:lang w:val="en-US" w:eastAsia="zh-CN" w:bidi="ar"/>
        </w:rPr>
        <w:t xml:space="preserve">) </w:t>
      </w:r>
      <w:r>
        <w:rPr>
          <w:rFonts w:hint="eastAsia" w:ascii="宋体" w:hAnsi="宋体" w:eastAsia="宋体" w:cs="Times New Roman"/>
          <w:b w:val="0"/>
          <w:bCs w:val="0"/>
          <w:caps w:val="0"/>
          <w:color w:val="auto"/>
          <w:kern w:val="2"/>
          <w:sz w:val="21"/>
          <w:szCs w:val="21"/>
          <w:highlight w:val="none"/>
          <w:vertAlign w:val="baseline"/>
          <w:lang w:val="en-US" w:eastAsia="zh-CN" w:bidi="ar"/>
        </w:rPr>
        <w:t>招标人与投标人为谋求特定投标人中标而采取的其他串通行为。</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6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注：经评标委员会评审合格投标商的家数不足三家，该项目废标，采购人有权委托采</w:t>
      </w:r>
      <w:r>
        <w:rPr>
          <w:rFonts w:hint="default" w:ascii="Calibri" w:hAnsi="Calibri" w:eastAsia="宋体" w:cs="Times New Roman"/>
          <w:b w:val="0"/>
          <w:bCs w:val="0"/>
          <w:caps w:val="0"/>
          <w:color w:val="auto"/>
          <w:kern w:val="2"/>
          <w:sz w:val="21"/>
          <w:szCs w:val="21"/>
          <w:highlight w:val="none"/>
          <w:vertAlign w:val="baseline"/>
          <w:lang w:val="en-US" w:eastAsia="zh-CN" w:bidi="ar"/>
        </w:rPr>
        <w:t xml:space="preserve"> </w:t>
      </w:r>
      <w:r>
        <w:rPr>
          <w:rFonts w:hint="eastAsia" w:ascii="宋体" w:hAnsi="宋体" w:eastAsia="宋体" w:cs="Times New Roman"/>
          <w:b w:val="0"/>
          <w:bCs w:val="0"/>
          <w:caps w:val="0"/>
          <w:color w:val="auto"/>
          <w:kern w:val="2"/>
          <w:sz w:val="21"/>
          <w:szCs w:val="21"/>
          <w:highlight w:val="none"/>
          <w:vertAlign w:val="baseline"/>
          <w:lang w:val="en-US" w:eastAsia="zh-CN" w:bidi="ar"/>
        </w:rPr>
        <w:t>购代理机构重新组织招标。</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6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t xml:space="preserve">3.2 </w:t>
      </w:r>
      <w:r>
        <w:rPr>
          <w:rFonts w:hint="eastAsia" w:ascii="宋体" w:hAnsi="宋体" w:eastAsia="宋体" w:cs="Times New Roman"/>
          <w:b w:val="0"/>
          <w:bCs w:val="0"/>
          <w:caps w:val="0"/>
          <w:color w:val="auto"/>
          <w:kern w:val="2"/>
          <w:sz w:val="21"/>
          <w:szCs w:val="21"/>
          <w:highlight w:val="none"/>
          <w:vertAlign w:val="baseline"/>
          <w:lang w:val="en-US" w:eastAsia="zh-CN" w:bidi="ar"/>
        </w:rPr>
        <w:t>澄清有关问题。对投标文件中含义不明确、同类问题表述不一致或者有明显文字和计 算错误的内容，评标委员会可以书面形式要求投标人做出必要的澄清、说明或者纠正。投 标人的澄清、说明或者补正不得超出投标文件的范围或者改变投标文件的实质性内容。投 标人的澄清、说明或者补正应当采用书面形式，由投标人单位负责人或其授权代理人签字</w:t>
      </w:r>
      <w:r>
        <w:rPr>
          <w:rFonts w:hint="default" w:ascii="Calibri" w:hAnsi="Calibri" w:eastAsia="宋体" w:cs="Times New Roman"/>
          <w:b w:val="0"/>
          <w:bCs w:val="0"/>
          <w:caps w:val="0"/>
          <w:color w:val="auto"/>
          <w:kern w:val="2"/>
          <w:sz w:val="21"/>
          <w:szCs w:val="21"/>
          <w:highlight w:val="none"/>
          <w:vertAlign w:val="baseline"/>
          <w:lang w:val="en-US" w:eastAsia="zh-CN" w:bidi="ar"/>
        </w:rPr>
        <w:t>(</w:t>
      </w:r>
      <w:r>
        <w:rPr>
          <w:rFonts w:hint="eastAsia" w:ascii="宋体" w:hAnsi="宋体" w:eastAsia="宋体" w:cs="Times New Roman"/>
          <w:b w:val="0"/>
          <w:bCs w:val="0"/>
          <w:caps w:val="0"/>
          <w:color w:val="auto"/>
          <w:kern w:val="2"/>
          <w:sz w:val="21"/>
          <w:szCs w:val="21"/>
          <w:highlight w:val="none"/>
          <w:vertAlign w:val="baseline"/>
          <w:lang w:val="en-US" w:eastAsia="zh-CN" w:bidi="ar"/>
        </w:rPr>
        <w:t>须提交签字人身份证件并与投标文件签字人一致</w:t>
      </w:r>
      <w:r>
        <w:rPr>
          <w:rFonts w:hint="default" w:ascii="Calibri" w:hAnsi="Calibri" w:eastAsia="宋体" w:cs="Times New Roman"/>
          <w:b w:val="0"/>
          <w:bCs w:val="0"/>
          <w:caps w:val="0"/>
          <w:color w:val="auto"/>
          <w:kern w:val="2"/>
          <w:sz w:val="21"/>
          <w:szCs w:val="21"/>
          <w:highlight w:val="none"/>
          <w:vertAlign w:val="baseline"/>
          <w:lang w:val="en-US" w:eastAsia="zh-CN" w:bidi="ar"/>
        </w:rPr>
        <w:t xml:space="preserve">) </w:t>
      </w:r>
      <w:r>
        <w:rPr>
          <w:rFonts w:hint="eastAsia" w:ascii="宋体" w:hAnsi="宋体" w:eastAsia="宋体" w:cs="Times New Roman"/>
          <w:b w:val="0"/>
          <w:bCs w:val="0"/>
          <w:caps w:val="0"/>
          <w:color w:val="auto"/>
          <w:kern w:val="2"/>
          <w:sz w:val="21"/>
          <w:szCs w:val="21"/>
          <w:highlight w:val="none"/>
          <w:vertAlign w:val="baseline"/>
          <w:lang w:val="en-US" w:eastAsia="zh-CN" w:bidi="ar"/>
        </w:rPr>
        <w:t>，并不得超出投标文件的范围或者改 变投标文件的实质性内容。投标人拒不进行澄清、说明、补正的，或者不能在规定时间内 作出书面澄清、说明、补正的，评标委员会将按最不利于投标人的方式处理。</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6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t xml:space="preserve">3.2.1 </w:t>
      </w:r>
      <w:r>
        <w:rPr>
          <w:rFonts w:hint="eastAsia" w:ascii="宋体" w:hAnsi="宋体" w:eastAsia="宋体" w:cs="Times New Roman"/>
          <w:b w:val="0"/>
          <w:bCs w:val="0"/>
          <w:caps w:val="0"/>
          <w:color w:val="auto"/>
          <w:kern w:val="2"/>
          <w:sz w:val="21"/>
          <w:szCs w:val="21"/>
          <w:highlight w:val="none"/>
          <w:vertAlign w:val="baseline"/>
          <w:lang w:val="en-US" w:eastAsia="zh-CN" w:bidi="ar"/>
        </w:rPr>
        <w:t xml:space="preserve">评标委员会将允许修正投标文件中不构成重大偏离的细微偏离，但这些修正应不会 对实质上响应招标文件要求的投标人的竞争地位 </w:t>
      </w:r>
      <w:r>
        <w:rPr>
          <w:rFonts w:hint="default" w:ascii="Calibri" w:hAnsi="Calibri" w:eastAsia="宋体" w:cs="Times New Roman"/>
          <w:b w:val="0"/>
          <w:bCs w:val="0"/>
          <w:caps w:val="0"/>
          <w:color w:val="auto"/>
          <w:kern w:val="2"/>
          <w:sz w:val="21"/>
          <w:szCs w:val="21"/>
          <w:highlight w:val="none"/>
          <w:vertAlign w:val="baseline"/>
          <w:lang w:val="en-US" w:eastAsia="zh-CN" w:bidi="ar"/>
        </w:rPr>
        <w:t>(</w:t>
      </w:r>
      <w:r>
        <w:rPr>
          <w:rFonts w:hint="eastAsia" w:ascii="宋体" w:hAnsi="宋体" w:eastAsia="宋体" w:cs="Times New Roman"/>
          <w:b w:val="0"/>
          <w:bCs w:val="0"/>
          <w:caps w:val="0"/>
          <w:color w:val="auto"/>
          <w:kern w:val="2"/>
          <w:sz w:val="21"/>
          <w:szCs w:val="21"/>
          <w:highlight w:val="none"/>
          <w:vertAlign w:val="baseline"/>
          <w:lang w:val="en-US" w:eastAsia="zh-CN" w:bidi="ar"/>
        </w:rPr>
        <w:t>相互排序</w:t>
      </w:r>
      <w:r>
        <w:rPr>
          <w:rFonts w:hint="default" w:ascii="Calibri" w:hAnsi="Calibri" w:eastAsia="宋体" w:cs="Times New Roman"/>
          <w:b w:val="0"/>
          <w:bCs w:val="0"/>
          <w:caps w:val="0"/>
          <w:color w:val="auto"/>
          <w:kern w:val="2"/>
          <w:sz w:val="21"/>
          <w:szCs w:val="21"/>
          <w:highlight w:val="none"/>
          <w:vertAlign w:val="baseline"/>
          <w:lang w:val="en-US" w:eastAsia="zh-CN" w:bidi="ar"/>
        </w:rPr>
        <w:t xml:space="preserve">) </w:t>
      </w:r>
      <w:r>
        <w:rPr>
          <w:rFonts w:hint="eastAsia" w:ascii="宋体" w:hAnsi="宋体" w:eastAsia="宋体" w:cs="Times New Roman"/>
          <w:b w:val="0"/>
          <w:bCs w:val="0"/>
          <w:caps w:val="0"/>
          <w:color w:val="auto"/>
          <w:kern w:val="2"/>
          <w:sz w:val="21"/>
          <w:szCs w:val="21"/>
          <w:highlight w:val="none"/>
          <w:vertAlign w:val="baseline"/>
          <w:lang w:val="en-US" w:eastAsia="zh-CN" w:bidi="ar"/>
        </w:rPr>
        <w:t>产生不公正的影响。</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6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t xml:space="preserve">3.2.2 </w:t>
      </w:r>
      <w:r>
        <w:rPr>
          <w:rFonts w:hint="eastAsia" w:ascii="宋体" w:hAnsi="宋体" w:eastAsia="宋体" w:cs="Times New Roman"/>
          <w:b w:val="0"/>
          <w:bCs w:val="0"/>
          <w:caps w:val="0"/>
          <w:color w:val="auto"/>
          <w:kern w:val="2"/>
          <w:sz w:val="21"/>
          <w:szCs w:val="21"/>
          <w:highlight w:val="none"/>
          <w:vertAlign w:val="baseline"/>
          <w:lang w:val="en-US" w:eastAsia="zh-CN" w:bidi="ar"/>
        </w:rPr>
        <w:t>投标文件报价出现前后不一致的，除招标文件另有规定外，按照下列规定修正：</w:t>
      </w:r>
      <w:r>
        <w:rPr>
          <w:rFonts w:hint="default" w:ascii="Calibri" w:hAnsi="Calibri" w:eastAsia="宋体" w:cs="Times New Roman"/>
          <w:b w:val="0"/>
          <w:bCs w:val="0"/>
          <w:caps w:val="0"/>
          <w:color w:val="auto"/>
          <w:kern w:val="2"/>
          <w:sz w:val="21"/>
          <w:szCs w:val="21"/>
          <w:highlight w:val="none"/>
          <w:vertAlign w:val="baseline"/>
          <w:lang w:val="en-US" w:eastAsia="zh-CN" w:bidi="ar"/>
        </w:rPr>
        <w:t xml:space="preserve">( </w:t>
      </w:r>
      <w:r>
        <w:rPr>
          <w:rFonts w:hint="eastAsia" w:ascii="宋体" w:hAnsi="宋体" w:eastAsia="宋体" w:cs="Times New Roman"/>
          <w:b w:val="0"/>
          <w:bCs w:val="0"/>
          <w:caps w:val="0"/>
          <w:color w:val="auto"/>
          <w:kern w:val="2"/>
          <w:sz w:val="21"/>
          <w:szCs w:val="21"/>
          <w:highlight w:val="none"/>
          <w:vertAlign w:val="baseline"/>
          <w:lang w:val="en-US" w:eastAsia="zh-CN" w:bidi="ar"/>
        </w:rPr>
        <w:t>一</w:t>
      </w:r>
      <w:r>
        <w:rPr>
          <w:rFonts w:hint="default" w:ascii="Calibri" w:hAnsi="Calibri" w:eastAsia="宋体" w:cs="Times New Roman"/>
          <w:b w:val="0"/>
          <w:bCs w:val="0"/>
          <w:caps w:val="0"/>
          <w:color w:val="auto"/>
          <w:kern w:val="2"/>
          <w:sz w:val="21"/>
          <w:szCs w:val="21"/>
          <w:highlight w:val="none"/>
          <w:vertAlign w:val="baseline"/>
          <w:lang w:val="en-US" w:eastAsia="zh-CN" w:bidi="ar"/>
        </w:rPr>
        <w:t xml:space="preserve">) </w:t>
      </w:r>
      <w:r>
        <w:rPr>
          <w:rFonts w:hint="eastAsia" w:ascii="宋体" w:hAnsi="宋体" w:eastAsia="宋体" w:cs="Times New Roman"/>
          <w:b w:val="0"/>
          <w:bCs w:val="0"/>
          <w:caps w:val="0"/>
          <w:color w:val="auto"/>
          <w:kern w:val="2"/>
          <w:sz w:val="21"/>
          <w:szCs w:val="21"/>
          <w:highlight w:val="none"/>
          <w:vertAlign w:val="baseline"/>
          <w:lang w:val="en-US" w:eastAsia="zh-CN" w:bidi="ar"/>
        </w:rPr>
        <w:t>投标文件中开标一览表</w:t>
      </w:r>
      <w:r>
        <w:rPr>
          <w:rFonts w:hint="default" w:ascii="Calibri" w:hAnsi="Calibri" w:eastAsia="宋体" w:cs="Times New Roman"/>
          <w:b w:val="0"/>
          <w:bCs w:val="0"/>
          <w:caps w:val="0"/>
          <w:color w:val="auto"/>
          <w:kern w:val="2"/>
          <w:sz w:val="21"/>
          <w:szCs w:val="21"/>
          <w:highlight w:val="none"/>
          <w:vertAlign w:val="baseline"/>
          <w:lang w:val="en-US" w:eastAsia="zh-CN" w:bidi="ar"/>
        </w:rPr>
        <w:t>(</w:t>
      </w:r>
      <w:r>
        <w:rPr>
          <w:rFonts w:hint="eastAsia" w:ascii="宋体" w:hAnsi="宋体" w:eastAsia="宋体" w:cs="Times New Roman"/>
          <w:b w:val="0"/>
          <w:bCs w:val="0"/>
          <w:caps w:val="0"/>
          <w:color w:val="auto"/>
          <w:kern w:val="2"/>
          <w:sz w:val="21"/>
          <w:szCs w:val="21"/>
          <w:highlight w:val="none"/>
          <w:vertAlign w:val="baseline"/>
          <w:lang w:val="en-US" w:eastAsia="zh-CN" w:bidi="ar"/>
        </w:rPr>
        <w:t>报价表</w:t>
      </w:r>
      <w:r>
        <w:rPr>
          <w:rFonts w:hint="default" w:ascii="Calibri" w:hAnsi="Calibri" w:eastAsia="宋体" w:cs="Times New Roman"/>
          <w:b w:val="0"/>
          <w:bCs w:val="0"/>
          <w:caps w:val="0"/>
          <w:color w:val="auto"/>
          <w:kern w:val="2"/>
          <w:sz w:val="21"/>
          <w:szCs w:val="21"/>
          <w:highlight w:val="none"/>
          <w:vertAlign w:val="baseline"/>
          <w:lang w:val="en-US" w:eastAsia="zh-CN" w:bidi="ar"/>
        </w:rPr>
        <w:t xml:space="preserve">) </w:t>
      </w:r>
      <w:r>
        <w:rPr>
          <w:rFonts w:hint="eastAsia" w:ascii="宋体" w:hAnsi="宋体" w:eastAsia="宋体" w:cs="Times New Roman"/>
          <w:b w:val="0"/>
          <w:bCs w:val="0"/>
          <w:caps w:val="0"/>
          <w:color w:val="auto"/>
          <w:kern w:val="2"/>
          <w:sz w:val="21"/>
          <w:szCs w:val="21"/>
          <w:highlight w:val="none"/>
          <w:vertAlign w:val="baseline"/>
          <w:lang w:val="en-US" w:eastAsia="zh-CN" w:bidi="ar"/>
        </w:rPr>
        <w:t>内容与投标文件中相应内容不一致的，以开标一览表</w:t>
      </w:r>
      <w:r>
        <w:rPr>
          <w:rFonts w:hint="default" w:ascii="Calibri" w:hAnsi="Calibri" w:eastAsia="宋体" w:cs="Times New Roman"/>
          <w:b w:val="0"/>
          <w:bCs w:val="0"/>
          <w:caps w:val="0"/>
          <w:color w:val="auto"/>
          <w:kern w:val="2"/>
          <w:sz w:val="21"/>
          <w:szCs w:val="21"/>
          <w:highlight w:val="none"/>
          <w:vertAlign w:val="baseline"/>
          <w:lang w:val="en-US" w:eastAsia="zh-CN" w:bidi="ar"/>
        </w:rPr>
        <w:t>(</w:t>
      </w:r>
      <w:r>
        <w:rPr>
          <w:rFonts w:hint="eastAsia" w:ascii="宋体" w:hAnsi="宋体" w:eastAsia="宋体" w:cs="Times New Roman"/>
          <w:b w:val="0"/>
          <w:bCs w:val="0"/>
          <w:caps w:val="0"/>
          <w:color w:val="auto"/>
          <w:kern w:val="2"/>
          <w:sz w:val="21"/>
          <w:szCs w:val="21"/>
          <w:highlight w:val="none"/>
          <w:vertAlign w:val="baseline"/>
          <w:lang w:val="en-US" w:eastAsia="zh-CN" w:bidi="ar"/>
        </w:rPr>
        <w:t>报 价表</w:t>
      </w:r>
      <w:r>
        <w:rPr>
          <w:rFonts w:hint="default" w:ascii="Calibri" w:hAnsi="Calibri" w:eastAsia="宋体" w:cs="Times New Roman"/>
          <w:b w:val="0"/>
          <w:bCs w:val="0"/>
          <w:caps w:val="0"/>
          <w:color w:val="auto"/>
          <w:kern w:val="2"/>
          <w:sz w:val="21"/>
          <w:szCs w:val="21"/>
          <w:highlight w:val="none"/>
          <w:vertAlign w:val="baseline"/>
          <w:lang w:val="en-US" w:eastAsia="zh-CN" w:bidi="ar"/>
        </w:rPr>
        <w:t xml:space="preserve">) </w:t>
      </w:r>
      <w:r>
        <w:rPr>
          <w:rFonts w:hint="eastAsia" w:ascii="宋体" w:hAnsi="宋体" w:eastAsia="宋体" w:cs="Times New Roman"/>
          <w:b w:val="0"/>
          <w:bCs w:val="0"/>
          <w:caps w:val="0"/>
          <w:color w:val="auto"/>
          <w:kern w:val="2"/>
          <w:sz w:val="21"/>
          <w:szCs w:val="21"/>
          <w:highlight w:val="none"/>
          <w:vertAlign w:val="baseline"/>
          <w:lang w:val="en-US" w:eastAsia="zh-CN" w:bidi="ar"/>
        </w:rPr>
        <w:t xml:space="preserve">为准；  </w:t>
      </w:r>
      <w:r>
        <w:rPr>
          <w:rFonts w:hint="default" w:ascii="Calibri" w:hAnsi="Calibri" w:eastAsia="宋体" w:cs="Times New Roman"/>
          <w:b w:val="0"/>
          <w:bCs w:val="0"/>
          <w:caps w:val="0"/>
          <w:color w:val="auto"/>
          <w:kern w:val="2"/>
          <w:sz w:val="21"/>
          <w:szCs w:val="21"/>
          <w:highlight w:val="none"/>
          <w:vertAlign w:val="baseline"/>
          <w:lang w:val="en-US" w:eastAsia="zh-CN" w:bidi="ar"/>
        </w:rPr>
        <w:t>(</w:t>
      </w:r>
      <w:r>
        <w:rPr>
          <w:rFonts w:hint="eastAsia" w:ascii="宋体" w:hAnsi="宋体" w:eastAsia="宋体" w:cs="Times New Roman"/>
          <w:b w:val="0"/>
          <w:bCs w:val="0"/>
          <w:caps w:val="0"/>
          <w:color w:val="auto"/>
          <w:kern w:val="2"/>
          <w:sz w:val="21"/>
          <w:szCs w:val="21"/>
          <w:highlight w:val="none"/>
          <w:vertAlign w:val="baseline"/>
          <w:lang w:val="en-US" w:eastAsia="zh-CN" w:bidi="ar"/>
        </w:rPr>
        <w:t>二</w:t>
      </w:r>
      <w:r>
        <w:rPr>
          <w:rFonts w:hint="default" w:ascii="Calibri" w:hAnsi="Calibri" w:eastAsia="宋体" w:cs="Times New Roman"/>
          <w:b w:val="0"/>
          <w:bCs w:val="0"/>
          <w:caps w:val="0"/>
          <w:color w:val="auto"/>
          <w:kern w:val="2"/>
          <w:sz w:val="21"/>
          <w:szCs w:val="21"/>
          <w:highlight w:val="none"/>
          <w:vertAlign w:val="baseline"/>
          <w:lang w:val="en-US" w:eastAsia="zh-CN" w:bidi="ar"/>
        </w:rPr>
        <w:t xml:space="preserve">) </w:t>
      </w:r>
      <w:r>
        <w:rPr>
          <w:rFonts w:hint="eastAsia" w:ascii="宋体" w:hAnsi="宋体" w:eastAsia="宋体" w:cs="Times New Roman"/>
          <w:b w:val="0"/>
          <w:bCs w:val="0"/>
          <w:caps w:val="0"/>
          <w:color w:val="auto"/>
          <w:kern w:val="2"/>
          <w:sz w:val="21"/>
          <w:szCs w:val="21"/>
          <w:highlight w:val="none"/>
          <w:vertAlign w:val="baseline"/>
          <w:lang w:val="en-US" w:eastAsia="zh-CN" w:bidi="ar"/>
        </w:rPr>
        <w:t xml:space="preserve">大写金额和小写金额不一致的，以大写金额为准；  </w:t>
      </w:r>
      <w:r>
        <w:rPr>
          <w:rFonts w:hint="default" w:ascii="Calibri" w:hAnsi="Calibri" w:eastAsia="宋体" w:cs="Times New Roman"/>
          <w:b w:val="0"/>
          <w:bCs w:val="0"/>
          <w:caps w:val="0"/>
          <w:color w:val="auto"/>
          <w:kern w:val="2"/>
          <w:sz w:val="21"/>
          <w:szCs w:val="21"/>
          <w:highlight w:val="none"/>
          <w:vertAlign w:val="baseline"/>
          <w:lang w:val="en-US" w:eastAsia="zh-CN" w:bidi="ar"/>
        </w:rPr>
        <w:t>(</w:t>
      </w:r>
      <w:r>
        <w:rPr>
          <w:rFonts w:hint="eastAsia" w:ascii="宋体" w:hAnsi="宋体" w:eastAsia="宋体" w:cs="Times New Roman"/>
          <w:b w:val="0"/>
          <w:bCs w:val="0"/>
          <w:caps w:val="0"/>
          <w:color w:val="auto"/>
          <w:kern w:val="2"/>
          <w:sz w:val="21"/>
          <w:szCs w:val="21"/>
          <w:highlight w:val="none"/>
          <w:vertAlign w:val="baseline"/>
          <w:lang w:val="en-US" w:eastAsia="zh-CN" w:bidi="ar"/>
        </w:rPr>
        <w:t>三</w:t>
      </w:r>
      <w:r>
        <w:rPr>
          <w:rFonts w:hint="default" w:ascii="Calibri" w:hAnsi="Calibri" w:eastAsia="宋体" w:cs="Times New Roman"/>
          <w:b w:val="0"/>
          <w:bCs w:val="0"/>
          <w:caps w:val="0"/>
          <w:color w:val="auto"/>
          <w:kern w:val="2"/>
          <w:sz w:val="21"/>
          <w:szCs w:val="21"/>
          <w:highlight w:val="none"/>
          <w:vertAlign w:val="baseline"/>
          <w:lang w:val="en-US" w:eastAsia="zh-CN" w:bidi="ar"/>
        </w:rPr>
        <w:t xml:space="preserve">) </w:t>
      </w:r>
      <w:r>
        <w:rPr>
          <w:rFonts w:hint="eastAsia" w:ascii="宋体" w:hAnsi="宋体" w:eastAsia="宋体" w:cs="Times New Roman"/>
          <w:b w:val="0"/>
          <w:bCs w:val="0"/>
          <w:caps w:val="0"/>
          <w:color w:val="auto"/>
          <w:kern w:val="2"/>
          <w:sz w:val="21"/>
          <w:szCs w:val="21"/>
          <w:highlight w:val="none"/>
          <w:vertAlign w:val="baseline"/>
          <w:lang w:val="en-US" w:eastAsia="zh-CN" w:bidi="ar"/>
        </w:rPr>
        <w:t xml:space="preserve">单价金额小 数点或者百分比有明显错位的，以开标一览表的总价为准，并修改单价；  </w:t>
      </w:r>
      <w:r>
        <w:rPr>
          <w:rFonts w:hint="default" w:ascii="Calibri" w:hAnsi="Calibri" w:eastAsia="宋体" w:cs="Times New Roman"/>
          <w:b w:val="0"/>
          <w:bCs w:val="0"/>
          <w:caps w:val="0"/>
          <w:color w:val="auto"/>
          <w:kern w:val="2"/>
          <w:sz w:val="21"/>
          <w:szCs w:val="21"/>
          <w:highlight w:val="none"/>
          <w:vertAlign w:val="baseline"/>
          <w:lang w:val="en-US" w:eastAsia="zh-CN" w:bidi="ar"/>
        </w:rPr>
        <w:t>(</w:t>
      </w:r>
      <w:r>
        <w:rPr>
          <w:rFonts w:hint="eastAsia" w:ascii="宋体" w:hAnsi="宋体" w:eastAsia="宋体" w:cs="Times New Roman"/>
          <w:b w:val="0"/>
          <w:bCs w:val="0"/>
          <w:caps w:val="0"/>
          <w:color w:val="auto"/>
          <w:kern w:val="2"/>
          <w:sz w:val="21"/>
          <w:szCs w:val="21"/>
          <w:highlight w:val="none"/>
          <w:vertAlign w:val="baseline"/>
          <w:lang w:val="en-US" w:eastAsia="zh-CN" w:bidi="ar"/>
        </w:rPr>
        <w:t>四</w:t>
      </w:r>
      <w:r>
        <w:rPr>
          <w:rFonts w:hint="default" w:ascii="Calibri" w:hAnsi="Calibri" w:eastAsia="宋体" w:cs="Times New Roman"/>
          <w:b w:val="0"/>
          <w:bCs w:val="0"/>
          <w:caps w:val="0"/>
          <w:color w:val="auto"/>
          <w:kern w:val="2"/>
          <w:sz w:val="21"/>
          <w:szCs w:val="21"/>
          <w:highlight w:val="none"/>
          <w:vertAlign w:val="baseline"/>
          <w:lang w:val="en-US" w:eastAsia="zh-CN" w:bidi="ar"/>
        </w:rPr>
        <w:t xml:space="preserve">) </w:t>
      </w:r>
      <w:r>
        <w:rPr>
          <w:rFonts w:hint="eastAsia" w:ascii="宋体" w:hAnsi="宋体" w:eastAsia="宋体" w:cs="Times New Roman"/>
          <w:b w:val="0"/>
          <w:bCs w:val="0"/>
          <w:caps w:val="0"/>
          <w:color w:val="auto"/>
          <w:kern w:val="2"/>
          <w:sz w:val="21"/>
          <w:szCs w:val="21"/>
          <w:highlight w:val="none"/>
          <w:vertAlign w:val="baseline"/>
          <w:lang w:val="en-US" w:eastAsia="zh-CN" w:bidi="ar"/>
        </w:rPr>
        <w:t>总价金额 与按单价汇总金额不一致的，以单价金额计算结果为准。同时出现两种以上不一致的，按 照规定的顺序修正。修正后的报价经投标人确认后产生约束力，投标人不确认的，其投标 无效。</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6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t xml:space="preserve">3.2.3 </w:t>
      </w:r>
      <w:r>
        <w:rPr>
          <w:rFonts w:hint="eastAsia" w:ascii="宋体" w:hAnsi="宋体" w:eastAsia="宋体" w:cs="Times New Roman"/>
          <w:b w:val="0"/>
          <w:bCs w:val="0"/>
          <w:caps w:val="0"/>
          <w:color w:val="auto"/>
          <w:kern w:val="2"/>
          <w:sz w:val="21"/>
          <w:szCs w:val="21"/>
          <w:highlight w:val="none"/>
          <w:vertAlign w:val="baseline"/>
          <w:lang w:val="en-US" w:eastAsia="zh-CN" w:bidi="ar"/>
        </w:rPr>
        <w:t>评标委员会认为投标人的报价明显低于其他通过符合性审查投标人的报价，有可能影响产品质量或者不能诚信履约的，应当要求其在评标现场合理的时间内提供书面说明， 必要时提交相关证明材料；投标人不能证明其报价合理性的，评标委员会应当将其作为无 效投标处理。</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6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t xml:space="preserve">3.3 </w:t>
      </w:r>
      <w:r>
        <w:rPr>
          <w:rFonts w:hint="eastAsia" w:ascii="宋体" w:hAnsi="宋体" w:eastAsia="宋体" w:cs="Times New Roman"/>
          <w:b w:val="0"/>
          <w:bCs w:val="0"/>
          <w:caps w:val="0"/>
          <w:color w:val="auto"/>
          <w:kern w:val="2"/>
          <w:sz w:val="21"/>
          <w:szCs w:val="21"/>
          <w:highlight w:val="none"/>
          <w:vertAlign w:val="baseline"/>
          <w:lang w:val="en-US" w:eastAsia="zh-CN" w:bidi="ar"/>
        </w:rPr>
        <w:t>评标委员会应当按照招标文件中规定的评标方法和标准，对符合性审查合格的投标文 件进行商务和技术评估，综合比较与评价。</w:t>
      </w:r>
    </w:p>
    <w:p>
      <w:pPr>
        <w:rPr>
          <w:rFonts w:hint="eastAsia" w:ascii="宋体" w:hAnsi="宋体" w:eastAsia="宋体" w:cs="Times New Roman"/>
          <w:b w:val="0"/>
          <w:bCs w:val="0"/>
          <w:caps w:val="0"/>
          <w:color w:val="auto"/>
          <w:kern w:val="2"/>
          <w:sz w:val="21"/>
          <w:szCs w:val="21"/>
          <w:highlight w:val="none"/>
          <w:vertAlign w:val="baseline"/>
          <w:lang w:val="en-US" w:eastAsia="zh-CN"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t xml:space="preserve">3.3.2 </w:t>
      </w:r>
      <w:r>
        <w:rPr>
          <w:rFonts w:hint="eastAsia" w:ascii="宋体" w:hAnsi="宋体" w:eastAsia="宋体" w:cs="Times New Roman"/>
          <w:b w:val="0"/>
          <w:bCs w:val="0"/>
          <w:caps w:val="0"/>
          <w:color w:val="auto"/>
          <w:kern w:val="2"/>
          <w:sz w:val="21"/>
          <w:szCs w:val="21"/>
          <w:highlight w:val="none"/>
          <w:vertAlign w:val="baseline"/>
          <w:lang w:val="en-US" w:eastAsia="zh-CN" w:bidi="ar"/>
        </w:rPr>
        <w:t xml:space="preserve">综合评分法评分方法 </w:t>
      </w:r>
      <w:r>
        <w:rPr>
          <w:rFonts w:hint="default" w:ascii="Calibri" w:hAnsi="Calibri" w:eastAsia="宋体" w:cs="Times New Roman"/>
          <w:b w:val="0"/>
          <w:bCs w:val="0"/>
          <w:caps w:val="0"/>
          <w:color w:val="auto"/>
          <w:kern w:val="2"/>
          <w:sz w:val="21"/>
          <w:szCs w:val="21"/>
          <w:highlight w:val="none"/>
          <w:vertAlign w:val="baseline"/>
          <w:lang w:val="en-US" w:eastAsia="zh-CN" w:bidi="ar"/>
        </w:rPr>
        <w:t>(</w:t>
      </w:r>
      <w:r>
        <w:rPr>
          <w:rFonts w:hint="eastAsia" w:ascii="宋体" w:hAnsi="宋体" w:eastAsia="宋体" w:cs="Times New Roman"/>
          <w:b w:val="0"/>
          <w:bCs w:val="0"/>
          <w:caps w:val="0"/>
          <w:color w:val="auto"/>
          <w:kern w:val="2"/>
          <w:sz w:val="21"/>
          <w:szCs w:val="21"/>
          <w:highlight w:val="none"/>
          <w:vertAlign w:val="baseline"/>
          <w:lang w:val="en-US" w:eastAsia="zh-CN" w:bidi="ar"/>
        </w:rPr>
        <w:t>计算结果精确到小数点后两位</w:t>
      </w:r>
      <w:r>
        <w:rPr>
          <w:rFonts w:hint="default" w:ascii="Calibri" w:hAnsi="Calibri" w:eastAsia="宋体" w:cs="Times New Roman"/>
          <w:b w:val="0"/>
          <w:bCs w:val="0"/>
          <w:caps w:val="0"/>
          <w:color w:val="auto"/>
          <w:kern w:val="2"/>
          <w:sz w:val="21"/>
          <w:szCs w:val="21"/>
          <w:highlight w:val="none"/>
          <w:vertAlign w:val="baseline"/>
          <w:lang w:val="en-US" w:eastAsia="zh-CN" w:bidi="ar"/>
        </w:rPr>
        <w:t xml:space="preserve">) </w:t>
      </w:r>
      <w:r>
        <w:rPr>
          <w:rFonts w:hint="eastAsia" w:ascii="宋体" w:hAnsi="宋体" w:eastAsia="宋体" w:cs="Times New Roman"/>
          <w:b w:val="0"/>
          <w:bCs w:val="0"/>
          <w:caps w:val="0"/>
          <w:color w:val="auto"/>
          <w:kern w:val="2"/>
          <w:sz w:val="21"/>
          <w:szCs w:val="21"/>
          <w:highlight w:val="none"/>
          <w:vertAlign w:val="baseline"/>
          <w:lang w:val="en-US" w:eastAsia="zh-CN" w:bidi="ar"/>
        </w:rPr>
        <w:t>：</w:t>
      </w:r>
    </w:p>
    <w:p>
      <w:pPr>
        <w:rPr>
          <w:rFonts w:hint="eastAsia" w:ascii="宋体" w:hAnsi="宋体"/>
          <w:b/>
          <w:color w:val="auto"/>
          <w:sz w:val="24"/>
          <w:szCs w:val="24"/>
          <w:highlight w:val="none"/>
        </w:rPr>
      </w:pPr>
      <w:r>
        <w:rPr>
          <w:rFonts w:hint="eastAsia" w:ascii="宋体" w:hAnsi="宋体"/>
          <w:b/>
          <w:color w:val="auto"/>
          <w:sz w:val="24"/>
          <w:szCs w:val="24"/>
          <w:highlight w:val="none"/>
        </w:rPr>
        <w:br w:type="page"/>
      </w:r>
    </w:p>
    <w:p>
      <w:pPr>
        <w:spacing w:line="400" w:lineRule="exact"/>
        <w:jc w:val="center"/>
        <w:rPr>
          <w:rFonts w:hint="eastAsia" w:ascii="宋体" w:hAnsi="宋体" w:eastAsia="宋体" w:cs="黑体"/>
          <w:b/>
          <w:color w:val="auto"/>
          <w:sz w:val="24"/>
          <w:szCs w:val="24"/>
          <w:highlight w:val="none"/>
          <w:lang w:eastAsia="zh-CN"/>
        </w:rPr>
      </w:pPr>
      <w:r>
        <w:rPr>
          <w:rFonts w:hint="eastAsia" w:ascii="宋体" w:hAnsi="宋体"/>
          <w:b/>
          <w:color w:val="auto"/>
          <w:sz w:val="24"/>
          <w:szCs w:val="24"/>
          <w:highlight w:val="none"/>
        </w:rPr>
        <w:t>（三）详细评审</w:t>
      </w:r>
    </w:p>
    <w:tbl>
      <w:tblPr>
        <w:tblStyle w:val="26"/>
        <w:tblW w:w="92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3"/>
        <w:gridCol w:w="495"/>
        <w:gridCol w:w="3389"/>
        <w:gridCol w:w="2069"/>
        <w:gridCol w:w="658"/>
        <w:gridCol w:w="525"/>
        <w:gridCol w:w="525"/>
        <w:gridCol w:w="5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jc w:val="center"/>
        </w:trPr>
        <w:tc>
          <w:tcPr>
            <w:tcW w:w="1103" w:type="dxa"/>
            <w:vMerge w:val="restart"/>
            <w:vAlign w:val="center"/>
          </w:tcPr>
          <w:p>
            <w:pPr>
              <w:spacing w:line="240" w:lineRule="atLeast"/>
              <w:jc w:val="center"/>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评分因素</w:t>
            </w:r>
          </w:p>
        </w:tc>
        <w:tc>
          <w:tcPr>
            <w:tcW w:w="5953" w:type="dxa"/>
            <w:gridSpan w:val="3"/>
            <w:vMerge w:val="restart"/>
            <w:vAlign w:val="center"/>
          </w:tcPr>
          <w:p>
            <w:pPr>
              <w:spacing w:line="240" w:lineRule="atLeast"/>
              <w:jc w:val="center"/>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评分标准</w:t>
            </w:r>
          </w:p>
        </w:tc>
        <w:tc>
          <w:tcPr>
            <w:tcW w:w="658" w:type="dxa"/>
            <w:vMerge w:val="restart"/>
            <w:vAlign w:val="center"/>
          </w:tcPr>
          <w:p>
            <w:pPr>
              <w:spacing w:line="240" w:lineRule="atLeast"/>
              <w:jc w:val="center"/>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分值</w:t>
            </w:r>
          </w:p>
        </w:tc>
        <w:tc>
          <w:tcPr>
            <w:tcW w:w="1576" w:type="dxa"/>
            <w:gridSpan w:val="3"/>
            <w:shd w:val="clear" w:color="auto" w:fill="auto"/>
            <w:vAlign w:val="center"/>
          </w:tcPr>
          <w:p>
            <w:pPr>
              <w:spacing w:line="0" w:lineRule="atLeast"/>
              <w:jc w:val="center"/>
              <w:rPr>
                <w:rFonts w:asciiTheme="minorEastAsia" w:hAnsiTheme="minorEastAsia" w:eastAsiaTheme="minorEastAsia"/>
                <w:color w:val="auto"/>
                <w:sz w:val="21"/>
                <w:szCs w:val="21"/>
                <w:highlight w:val="none"/>
              </w:rPr>
            </w:pPr>
            <w:r>
              <w:rPr>
                <w:rFonts w:hint="eastAsia" w:cs="宋体" w:asciiTheme="minorEastAsia" w:hAnsiTheme="minorEastAsia" w:eastAsiaTheme="minorEastAsia"/>
                <w:color w:val="auto"/>
                <w:sz w:val="21"/>
                <w:szCs w:val="21"/>
                <w:highlight w:val="none"/>
                <w:lang w:val="zh-CN"/>
              </w:rPr>
              <w:t>供应商名称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 w:hRule="atLeast"/>
          <w:jc w:val="center"/>
        </w:trPr>
        <w:tc>
          <w:tcPr>
            <w:tcW w:w="1103" w:type="dxa"/>
            <w:vMerge w:val="continue"/>
            <w:vAlign w:val="center"/>
          </w:tcPr>
          <w:p>
            <w:pPr>
              <w:spacing w:line="360" w:lineRule="auto"/>
              <w:rPr>
                <w:rFonts w:asciiTheme="minorEastAsia" w:hAnsiTheme="minorEastAsia" w:eastAsiaTheme="minorEastAsia"/>
                <w:color w:val="auto"/>
                <w:sz w:val="21"/>
                <w:szCs w:val="21"/>
                <w:highlight w:val="none"/>
              </w:rPr>
            </w:pPr>
          </w:p>
        </w:tc>
        <w:tc>
          <w:tcPr>
            <w:tcW w:w="5953" w:type="dxa"/>
            <w:gridSpan w:val="3"/>
            <w:vMerge w:val="continue"/>
            <w:vAlign w:val="center"/>
          </w:tcPr>
          <w:p>
            <w:pPr>
              <w:spacing w:line="360" w:lineRule="auto"/>
              <w:rPr>
                <w:rFonts w:asciiTheme="minorEastAsia" w:hAnsiTheme="minorEastAsia" w:eastAsiaTheme="minorEastAsia"/>
                <w:color w:val="auto"/>
                <w:sz w:val="21"/>
                <w:szCs w:val="21"/>
                <w:highlight w:val="none"/>
              </w:rPr>
            </w:pPr>
          </w:p>
        </w:tc>
        <w:tc>
          <w:tcPr>
            <w:tcW w:w="658" w:type="dxa"/>
            <w:vMerge w:val="continue"/>
            <w:vAlign w:val="center"/>
          </w:tcPr>
          <w:p>
            <w:pPr>
              <w:spacing w:line="360" w:lineRule="auto"/>
              <w:rPr>
                <w:rFonts w:asciiTheme="minorEastAsia" w:hAnsiTheme="minorEastAsia" w:eastAsiaTheme="minorEastAsia"/>
                <w:color w:val="auto"/>
                <w:sz w:val="21"/>
                <w:szCs w:val="21"/>
                <w:highlight w:val="none"/>
              </w:rPr>
            </w:pPr>
          </w:p>
        </w:tc>
        <w:tc>
          <w:tcPr>
            <w:tcW w:w="525" w:type="dxa"/>
            <w:shd w:val="clear" w:color="auto" w:fill="auto"/>
            <w:vAlign w:val="center"/>
          </w:tcPr>
          <w:p>
            <w:pPr>
              <w:spacing w:line="360" w:lineRule="auto"/>
              <w:rPr>
                <w:rFonts w:asciiTheme="minorEastAsia" w:hAnsiTheme="minorEastAsia" w:eastAsiaTheme="minorEastAsia"/>
                <w:color w:val="auto"/>
                <w:sz w:val="21"/>
                <w:szCs w:val="21"/>
                <w:highlight w:val="none"/>
              </w:rPr>
            </w:pPr>
          </w:p>
        </w:tc>
        <w:tc>
          <w:tcPr>
            <w:tcW w:w="525" w:type="dxa"/>
            <w:shd w:val="clear" w:color="auto" w:fill="auto"/>
            <w:vAlign w:val="center"/>
          </w:tcPr>
          <w:p>
            <w:pPr>
              <w:spacing w:line="360" w:lineRule="auto"/>
              <w:rPr>
                <w:rFonts w:asciiTheme="minorEastAsia" w:hAnsiTheme="minorEastAsia" w:eastAsiaTheme="minorEastAsia"/>
                <w:color w:val="auto"/>
                <w:sz w:val="21"/>
                <w:szCs w:val="21"/>
                <w:highlight w:val="none"/>
              </w:rPr>
            </w:pPr>
          </w:p>
        </w:tc>
        <w:tc>
          <w:tcPr>
            <w:tcW w:w="526" w:type="dxa"/>
            <w:shd w:val="clear" w:color="auto" w:fill="auto"/>
            <w:vAlign w:val="center"/>
          </w:tcPr>
          <w:p>
            <w:pPr>
              <w:spacing w:line="360" w:lineRule="auto"/>
              <w:rPr>
                <w:rFonts w:asciiTheme="minorEastAsia" w:hAnsiTheme="minorEastAsia" w:eastAsiaTheme="minorEastAsia"/>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4" w:hRule="atLeast"/>
          <w:jc w:val="center"/>
        </w:trPr>
        <w:tc>
          <w:tcPr>
            <w:tcW w:w="1103" w:type="dxa"/>
            <w:vAlign w:val="center"/>
          </w:tcPr>
          <w:p>
            <w:pPr>
              <w:spacing w:line="240" w:lineRule="atLeast"/>
              <w:jc w:val="center"/>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投标报价</w:t>
            </w:r>
          </w:p>
        </w:tc>
        <w:tc>
          <w:tcPr>
            <w:tcW w:w="5953" w:type="dxa"/>
            <w:gridSpan w:val="3"/>
            <w:vAlign w:val="center"/>
          </w:tcPr>
          <w:p>
            <w:pPr>
              <w:tabs>
                <w:tab w:val="left" w:pos="312"/>
              </w:tabs>
              <w:spacing w:line="240" w:lineRule="atLeast"/>
              <w:jc w:val="both"/>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以满足招标文件要求且报价最低的价格为评标基准价，其价格分为满分 30分，其他供应商的价格分按照下列公式计算：报价得分=（评标基准价/投标报价）×30，结果保留两位小数。</w:t>
            </w:r>
          </w:p>
          <w:p>
            <w:pPr>
              <w:tabs>
                <w:tab w:val="left" w:pos="312"/>
              </w:tabs>
              <w:spacing w:line="240" w:lineRule="atLeast"/>
              <w:jc w:val="both"/>
              <w:rPr>
                <w:color w:val="auto"/>
                <w:highlight w:val="none"/>
              </w:rPr>
            </w:pPr>
            <w:r>
              <w:rPr>
                <w:rFonts w:hint="eastAsia" w:asciiTheme="minorEastAsia" w:hAnsiTheme="minorEastAsia" w:eastAsiaTheme="minorEastAsia"/>
                <w:color w:val="auto"/>
                <w:sz w:val="21"/>
                <w:szCs w:val="21"/>
                <w:highlight w:val="none"/>
                <w:lang w:val="en-US" w:eastAsia="zh-CN"/>
              </w:rPr>
              <w:t>(注：因落实政府采购政策进行价格扣除的，以扣除后的价格计算评标基准价和价格分)中小微企业报价分计算办法：根据财库〔2020〕46号“财政部、工业和信息化部关于印发《政府采购促进中小企业发展管理办法》的通知”相关规定，对参与本项目的中小微企业评标时采用原报价进行10%的</w:t>
            </w:r>
            <w:r>
              <w:rPr>
                <w:rFonts w:hint="eastAsia" w:asciiTheme="minorEastAsia" w:hAnsiTheme="minorEastAsia" w:eastAsiaTheme="minorEastAsia"/>
                <w:color w:val="auto"/>
                <w:sz w:val="21"/>
                <w:szCs w:val="21"/>
                <w:highlight w:val="none"/>
                <w:lang w:val="en-US" w:eastAsia="zh-CN"/>
              </w:rPr>
              <w:t>价格扣除。（中小微企业须按照财库[2011]181号文件的规定提供《中小企业声明函》）</w:t>
            </w:r>
            <w:r>
              <w:rPr>
                <w:rFonts w:hint="eastAsia" w:asciiTheme="minorEastAsia" w:hAnsiTheme="minorEastAsia" w:eastAsiaTheme="minorEastAsia"/>
                <w:color w:val="auto"/>
                <w:sz w:val="21"/>
                <w:szCs w:val="21"/>
                <w:highlight w:val="none"/>
              </w:rPr>
              <w:t>。</w:t>
            </w:r>
          </w:p>
        </w:tc>
        <w:tc>
          <w:tcPr>
            <w:tcW w:w="658" w:type="dxa"/>
            <w:shd w:val="clear" w:color="auto" w:fill="auto"/>
            <w:vAlign w:val="center"/>
          </w:tcPr>
          <w:p>
            <w:pPr>
              <w:spacing w:line="0" w:lineRule="atLeast"/>
              <w:jc w:val="center"/>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30</w:t>
            </w:r>
          </w:p>
        </w:tc>
        <w:tc>
          <w:tcPr>
            <w:tcW w:w="525" w:type="dxa"/>
            <w:shd w:val="clear" w:color="auto" w:fill="auto"/>
            <w:vAlign w:val="center"/>
          </w:tcPr>
          <w:p>
            <w:pPr>
              <w:spacing w:line="360" w:lineRule="auto"/>
              <w:jc w:val="center"/>
              <w:rPr>
                <w:rFonts w:asciiTheme="minorEastAsia" w:hAnsiTheme="minorEastAsia" w:eastAsiaTheme="minorEastAsia"/>
                <w:color w:val="auto"/>
                <w:sz w:val="21"/>
                <w:szCs w:val="21"/>
                <w:highlight w:val="none"/>
              </w:rPr>
            </w:pPr>
          </w:p>
        </w:tc>
        <w:tc>
          <w:tcPr>
            <w:tcW w:w="525" w:type="dxa"/>
            <w:shd w:val="clear" w:color="auto" w:fill="auto"/>
            <w:vAlign w:val="center"/>
          </w:tcPr>
          <w:p>
            <w:pPr>
              <w:spacing w:line="360" w:lineRule="auto"/>
              <w:jc w:val="center"/>
              <w:rPr>
                <w:rFonts w:asciiTheme="minorEastAsia" w:hAnsiTheme="minorEastAsia" w:eastAsiaTheme="minorEastAsia"/>
                <w:color w:val="auto"/>
                <w:sz w:val="21"/>
                <w:szCs w:val="21"/>
                <w:highlight w:val="none"/>
              </w:rPr>
            </w:pPr>
          </w:p>
        </w:tc>
        <w:tc>
          <w:tcPr>
            <w:tcW w:w="526" w:type="dxa"/>
            <w:shd w:val="clear" w:color="auto" w:fill="auto"/>
            <w:vAlign w:val="center"/>
          </w:tcPr>
          <w:p>
            <w:pPr>
              <w:spacing w:line="360" w:lineRule="auto"/>
              <w:jc w:val="center"/>
              <w:rPr>
                <w:rFonts w:asciiTheme="minorEastAsia" w:hAnsiTheme="minorEastAsia" w:eastAsiaTheme="minorEastAsia"/>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4" w:hRule="atLeast"/>
          <w:jc w:val="center"/>
        </w:trPr>
        <w:tc>
          <w:tcPr>
            <w:tcW w:w="1103" w:type="dxa"/>
            <w:vAlign w:val="center"/>
          </w:tcPr>
          <w:p>
            <w:pPr>
              <w:spacing w:line="240" w:lineRule="atLeast"/>
              <w:jc w:val="center"/>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企业业绩</w:t>
            </w:r>
          </w:p>
        </w:tc>
        <w:tc>
          <w:tcPr>
            <w:tcW w:w="5953" w:type="dxa"/>
            <w:gridSpan w:val="3"/>
            <w:vAlign w:val="center"/>
          </w:tcPr>
          <w:p>
            <w:pPr>
              <w:spacing w:line="240" w:lineRule="atLeast"/>
              <w:jc w:val="both"/>
              <w:rPr>
                <w:rFonts w:cs="宋体" w:asciiTheme="minorEastAsia" w:hAnsiTheme="minorEastAsia" w:eastAsiaTheme="minorEastAsia"/>
                <w:color w:val="auto"/>
                <w:sz w:val="21"/>
                <w:szCs w:val="21"/>
                <w:highlight w:val="none"/>
              </w:rPr>
            </w:pPr>
            <w:r>
              <w:rPr>
                <w:rFonts w:hint="eastAsia" w:cs="宋体" w:asciiTheme="minorEastAsia" w:hAnsiTheme="minorEastAsia" w:eastAsiaTheme="minorEastAsia"/>
                <w:color w:val="auto"/>
                <w:sz w:val="21"/>
                <w:szCs w:val="21"/>
                <w:highlight w:val="none"/>
              </w:rPr>
              <w:t>近三年（20</w:t>
            </w:r>
            <w:r>
              <w:rPr>
                <w:rFonts w:hint="eastAsia" w:cs="宋体" w:asciiTheme="minorEastAsia" w:hAnsiTheme="minorEastAsia"/>
                <w:color w:val="auto"/>
                <w:sz w:val="21"/>
                <w:szCs w:val="21"/>
                <w:highlight w:val="none"/>
                <w:lang w:val="en-US" w:eastAsia="zh-CN"/>
              </w:rPr>
              <w:t>21</w:t>
            </w:r>
            <w:r>
              <w:rPr>
                <w:rFonts w:hint="eastAsia" w:cs="宋体" w:asciiTheme="minorEastAsia" w:hAnsiTheme="minorEastAsia" w:eastAsiaTheme="minorEastAsia"/>
                <w:color w:val="auto"/>
                <w:sz w:val="21"/>
                <w:szCs w:val="21"/>
                <w:highlight w:val="none"/>
                <w:lang w:val="en-US" w:eastAsia="zh-CN"/>
              </w:rPr>
              <w:t>－</w:t>
            </w:r>
            <w:r>
              <w:rPr>
                <w:rFonts w:hint="eastAsia" w:cs="宋体" w:asciiTheme="minorEastAsia" w:hAnsiTheme="minorEastAsia" w:eastAsiaTheme="minorEastAsia"/>
                <w:color w:val="auto"/>
                <w:sz w:val="21"/>
                <w:szCs w:val="21"/>
                <w:highlight w:val="none"/>
              </w:rPr>
              <w:t>至今）类似业绩，每有一项得</w:t>
            </w:r>
            <w:r>
              <w:rPr>
                <w:rFonts w:hint="eastAsia" w:cs="宋体" w:asciiTheme="minorEastAsia" w:hAnsiTheme="minorEastAsia"/>
                <w:color w:val="auto"/>
                <w:sz w:val="21"/>
                <w:szCs w:val="21"/>
                <w:highlight w:val="none"/>
                <w:lang w:val="en-US" w:eastAsia="zh-CN"/>
              </w:rPr>
              <w:t>3</w:t>
            </w:r>
            <w:r>
              <w:rPr>
                <w:rFonts w:hint="eastAsia" w:cs="宋体" w:asciiTheme="minorEastAsia" w:hAnsiTheme="minorEastAsia" w:eastAsiaTheme="minorEastAsia"/>
                <w:color w:val="auto"/>
                <w:sz w:val="21"/>
                <w:szCs w:val="21"/>
                <w:highlight w:val="none"/>
              </w:rPr>
              <w:t>分，最多得</w:t>
            </w:r>
            <w:r>
              <w:rPr>
                <w:rFonts w:hint="eastAsia" w:cs="宋体" w:asciiTheme="minorEastAsia" w:hAnsiTheme="minorEastAsia"/>
                <w:color w:val="auto"/>
                <w:sz w:val="21"/>
                <w:szCs w:val="21"/>
                <w:highlight w:val="none"/>
                <w:lang w:val="en-US" w:eastAsia="zh-CN"/>
              </w:rPr>
              <w:t>6</w:t>
            </w:r>
            <w:r>
              <w:rPr>
                <w:rFonts w:hint="eastAsia" w:cs="宋体" w:asciiTheme="minorEastAsia" w:hAnsiTheme="minorEastAsia" w:eastAsiaTheme="minorEastAsia"/>
                <w:color w:val="auto"/>
                <w:sz w:val="21"/>
                <w:szCs w:val="21"/>
                <w:highlight w:val="none"/>
              </w:rPr>
              <w:t>分。投标文件附合同或中标通知书复印件并加盖公章。</w:t>
            </w:r>
          </w:p>
        </w:tc>
        <w:tc>
          <w:tcPr>
            <w:tcW w:w="658" w:type="dxa"/>
            <w:shd w:val="clear" w:color="auto" w:fill="auto"/>
            <w:vAlign w:val="center"/>
          </w:tcPr>
          <w:p>
            <w:pPr>
              <w:spacing w:line="0" w:lineRule="atLeast"/>
              <w:jc w:val="center"/>
              <w:rPr>
                <w:rFonts w:hint="default" w:asciiTheme="minorEastAsia" w:hAnsiTheme="minorEastAsia" w:eastAsiaTheme="minorEastAsia"/>
                <w:color w:val="auto"/>
                <w:sz w:val="21"/>
                <w:szCs w:val="21"/>
                <w:highlight w:val="none"/>
                <w:lang w:val="en-US" w:eastAsia="zh-CN"/>
              </w:rPr>
            </w:pPr>
            <w:r>
              <w:rPr>
                <w:rFonts w:hint="eastAsia" w:asciiTheme="minorEastAsia" w:hAnsiTheme="minorEastAsia"/>
                <w:color w:val="auto"/>
                <w:sz w:val="21"/>
                <w:szCs w:val="21"/>
                <w:highlight w:val="none"/>
                <w:lang w:val="en-US" w:eastAsia="zh-CN"/>
              </w:rPr>
              <w:t>6</w:t>
            </w:r>
          </w:p>
        </w:tc>
        <w:tc>
          <w:tcPr>
            <w:tcW w:w="525" w:type="dxa"/>
            <w:shd w:val="clear" w:color="auto" w:fill="auto"/>
            <w:vAlign w:val="center"/>
          </w:tcPr>
          <w:p>
            <w:pPr>
              <w:spacing w:line="360" w:lineRule="auto"/>
              <w:jc w:val="center"/>
              <w:rPr>
                <w:rFonts w:asciiTheme="minorEastAsia" w:hAnsiTheme="minorEastAsia" w:eastAsiaTheme="minorEastAsia"/>
                <w:color w:val="auto"/>
                <w:sz w:val="21"/>
                <w:szCs w:val="21"/>
                <w:highlight w:val="none"/>
              </w:rPr>
            </w:pPr>
          </w:p>
        </w:tc>
        <w:tc>
          <w:tcPr>
            <w:tcW w:w="525" w:type="dxa"/>
            <w:shd w:val="clear" w:color="auto" w:fill="auto"/>
            <w:vAlign w:val="center"/>
          </w:tcPr>
          <w:p>
            <w:pPr>
              <w:spacing w:line="360" w:lineRule="auto"/>
              <w:jc w:val="center"/>
              <w:rPr>
                <w:rFonts w:asciiTheme="minorEastAsia" w:hAnsiTheme="minorEastAsia" w:eastAsiaTheme="minorEastAsia"/>
                <w:color w:val="auto"/>
                <w:sz w:val="21"/>
                <w:szCs w:val="21"/>
                <w:highlight w:val="none"/>
              </w:rPr>
            </w:pPr>
          </w:p>
        </w:tc>
        <w:tc>
          <w:tcPr>
            <w:tcW w:w="526" w:type="dxa"/>
            <w:shd w:val="clear" w:color="auto" w:fill="auto"/>
            <w:vAlign w:val="center"/>
          </w:tcPr>
          <w:p>
            <w:pPr>
              <w:spacing w:line="360" w:lineRule="auto"/>
              <w:jc w:val="center"/>
              <w:rPr>
                <w:rFonts w:asciiTheme="minorEastAsia" w:hAnsiTheme="minorEastAsia" w:eastAsiaTheme="minorEastAsia"/>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jc w:val="center"/>
        </w:trPr>
        <w:tc>
          <w:tcPr>
            <w:tcW w:w="1103" w:type="dxa"/>
            <w:vAlign w:val="center"/>
          </w:tcPr>
          <w:p>
            <w:pPr>
              <w:spacing w:line="360" w:lineRule="auto"/>
              <w:jc w:val="center"/>
              <w:rPr>
                <w:rFonts w:hint="eastAsia" w:asciiTheme="minorEastAsia" w:hAnsiTheme="minorEastAsia" w:eastAsiaTheme="minorEastAsia" w:cstheme="minorEastAsia"/>
                <w:highlight w:val="none"/>
                <w:lang w:val="en-US" w:eastAsia="zh-CN"/>
              </w:rPr>
            </w:pPr>
            <w:r>
              <w:rPr>
                <w:rFonts w:hint="eastAsia" w:asciiTheme="minorEastAsia" w:hAnsiTheme="minorEastAsia" w:eastAsiaTheme="minorEastAsia" w:cstheme="minorEastAsia"/>
                <w:highlight w:val="none"/>
                <w:lang w:val="en-US" w:eastAsia="zh-CN"/>
              </w:rPr>
              <w:t>投标货物性能、参数符合招标文件要求</w:t>
            </w:r>
          </w:p>
          <w:p>
            <w:pPr>
              <w:spacing w:line="360" w:lineRule="auto"/>
              <w:jc w:val="center"/>
              <w:rPr>
                <w:rFonts w:hint="eastAsia" w:asciiTheme="minorEastAsia" w:hAnsiTheme="minorEastAsia" w:eastAsiaTheme="minorEastAsia" w:cstheme="minorEastAsia"/>
                <w:highlight w:val="yellow"/>
              </w:rPr>
            </w:pPr>
            <w:r>
              <w:rPr>
                <w:rFonts w:hint="eastAsia" w:asciiTheme="minorEastAsia" w:hAnsiTheme="minorEastAsia" w:eastAsiaTheme="minorEastAsia" w:cstheme="minorEastAsia"/>
                <w:highlight w:val="none"/>
                <w:lang w:val="en-US" w:eastAsia="zh-CN"/>
              </w:rPr>
              <w:t>的程度（</w:t>
            </w:r>
            <w:r>
              <w:rPr>
                <w:rFonts w:hint="default" w:asciiTheme="minorEastAsia" w:hAnsiTheme="minorEastAsia" w:eastAsiaTheme="minorEastAsia" w:cstheme="minorEastAsia"/>
                <w:highlight w:val="none"/>
                <w:lang w:val="en-US" w:eastAsia="zh-CN"/>
              </w:rPr>
              <w:t>10</w:t>
            </w:r>
            <w:r>
              <w:rPr>
                <w:rFonts w:hint="eastAsia" w:asciiTheme="minorEastAsia" w:hAnsiTheme="minorEastAsia" w:eastAsiaTheme="minorEastAsia" w:cstheme="minorEastAsia"/>
                <w:highlight w:val="none"/>
                <w:lang w:val="en-US" w:eastAsia="zh-CN"/>
              </w:rPr>
              <w:t>分）</w:t>
            </w:r>
          </w:p>
          <w:p>
            <w:pPr>
              <w:spacing w:line="240" w:lineRule="atLeast"/>
              <w:jc w:val="center"/>
              <w:rPr>
                <w:rFonts w:hint="eastAsia" w:cs="仿宋_GB2312" w:asciiTheme="minorEastAsia" w:hAnsiTheme="minorEastAsia" w:eastAsiaTheme="minorEastAsia"/>
                <w:color w:val="auto"/>
                <w:sz w:val="21"/>
                <w:szCs w:val="21"/>
                <w:highlight w:val="yellow"/>
              </w:rPr>
            </w:pPr>
          </w:p>
        </w:tc>
        <w:tc>
          <w:tcPr>
            <w:tcW w:w="5953" w:type="dxa"/>
            <w:gridSpan w:val="3"/>
            <w:vAlign w:val="center"/>
          </w:tcPr>
          <w:p>
            <w:pPr>
              <w:pStyle w:val="35"/>
              <w:ind w:left="108"/>
              <w:rPr>
                <w:rFonts w:hint="eastAsia" w:cs="Times New Roman" w:asciiTheme="minorEastAsia" w:hAnsiTheme="minorEastAsia" w:eastAsiaTheme="minorEastAsia"/>
                <w:color w:val="auto"/>
                <w:sz w:val="21"/>
                <w:szCs w:val="21"/>
                <w:highlight w:val="none"/>
                <w:lang w:val="zh-CN" w:eastAsia="zh-CN" w:bidi="ar-SA"/>
              </w:rPr>
            </w:pPr>
            <w:r>
              <w:rPr>
                <w:rFonts w:hint="eastAsia" w:cs="Times New Roman" w:asciiTheme="minorEastAsia" w:hAnsiTheme="minorEastAsia" w:eastAsiaTheme="minorEastAsia"/>
                <w:color w:val="auto"/>
                <w:sz w:val="21"/>
                <w:szCs w:val="21"/>
                <w:highlight w:val="none"/>
                <w:lang w:val="zh-CN" w:eastAsia="zh-CN" w:bidi="ar-SA"/>
              </w:rPr>
              <w:t>非</w:t>
            </w:r>
            <w:r>
              <w:rPr>
                <w:rFonts w:hint="eastAsia"/>
                <w:sz w:val="22"/>
                <w:szCs w:val="28"/>
                <w:highlight w:val="none"/>
              </w:rPr>
              <w:t>★</w:t>
            </w:r>
            <w:r>
              <w:rPr>
                <w:rFonts w:hint="eastAsia" w:cs="Times New Roman" w:asciiTheme="minorEastAsia" w:hAnsiTheme="minorEastAsia" w:eastAsiaTheme="minorEastAsia"/>
                <w:color w:val="auto"/>
                <w:sz w:val="21"/>
                <w:szCs w:val="21"/>
                <w:highlight w:val="none"/>
                <w:lang w:val="zh-CN" w:eastAsia="zh-CN" w:bidi="ar-SA"/>
              </w:rPr>
              <w:t>条款每有一项负偏离扣</w:t>
            </w:r>
            <w:r>
              <w:rPr>
                <w:rFonts w:hint="eastAsia" w:cs="Times New Roman" w:asciiTheme="minorEastAsia" w:hAnsiTheme="minorEastAsia" w:eastAsiaTheme="minorEastAsia"/>
                <w:color w:val="auto"/>
                <w:sz w:val="21"/>
                <w:szCs w:val="21"/>
                <w:highlight w:val="none"/>
                <w:lang w:val="en-US" w:eastAsia="zh-CN" w:bidi="ar-SA"/>
              </w:rPr>
              <w:t>2</w:t>
            </w:r>
            <w:r>
              <w:rPr>
                <w:rFonts w:hint="eastAsia" w:cs="Times New Roman" w:asciiTheme="minorEastAsia" w:hAnsiTheme="minorEastAsia" w:eastAsiaTheme="minorEastAsia"/>
                <w:color w:val="auto"/>
                <w:sz w:val="21"/>
                <w:szCs w:val="21"/>
                <w:highlight w:val="none"/>
                <w:lang w:val="zh-CN" w:eastAsia="zh-CN" w:bidi="ar-SA"/>
              </w:rPr>
              <w:t>分，直至扣完为止。（标注“</w:t>
            </w:r>
            <w:r>
              <w:rPr>
                <w:rFonts w:hint="eastAsia"/>
                <w:sz w:val="22"/>
                <w:szCs w:val="28"/>
                <w:highlight w:val="none"/>
              </w:rPr>
              <w:t>★</w:t>
            </w:r>
            <w:r>
              <w:rPr>
                <w:rFonts w:hint="eastAsia" w:cs="Times New Roman" w:asciiTheme="minorEastAsia" w:hAnsiTheme="minorEastAsia" w:eastAsiaTheme="minorEastAsia"/>
                <w:color w:val="auto"/>
                <w:sz w:val="21"/>
                <w:szCs w:val="21"/>
                <w:highlight w:val="none"/>
                <w:lang w:val="zh-CN" w:eastAsia="zh-CN" w:bidi="ar-SA"/>
              </w:rPr>
              <w:t>”号技术参数为实质性条款，必须逐条进行响应，投标人的技术偏离表中仅作出应答而未提供要求的有效技术支持资料（或证明材料），或提供的支持资料（或证明材料）与技术参数要求不一致的，评标委员会可不予承认，并可认为该技术应答不符合招标文件要求进行否决。由此产生的废标的风险，由投标人承担。</w:t>
            </w:r>
          </w:p>
          <w:p>
            <w:pPr>
              <w:spacing w:line="240" w:lineRule="atLeast"/>
              <w:jc w:val="both"/>
              <w:rPr>
                <w:rFonts w:hint="eastAsia" w:asciiTheme="minorEastAsia" w:hAnsiTheme="minorEastAsia" w:eastAsiaTheme="minorEastAsia"/>
                <w:color w:val="auto"/>
                <w:sz w:val="21"/>
                <w:szCs w:val="21"/>
                <w:highlight w:val="none"/>
                <w:lang w:val="zh-CN"/>
              </w:rPr>
            </w:pPr>
            <w:r>
              <w:rPr>
                <w:rFonts w:hint="eastAsia" w:cs="Times New Roman" w:asciiTheme="minorEastAsia" w:hAnsiTheme="minorEastAsia" w:eastAsiaTheme="minorEastAsia"/>
                <w:color w:val="auto"/>
                <w:kern w:val="2"/>
                <w:sz w:val="21"/>
                <w:szCs w:val="21"/>
                <w:highlight w:val="none"/>
                <w:lang w:val="zh-CN" w:eastAsia="zh-CN" w:bidi="ar-SA"/>
              </w:rPr>
              <w:t>技术支持资料以所投货物制造商官方网站可供下载的操作手册截图或货物制造商公开发布的印刷版资料或检测机构出具的检验报告。若生产厂家公开发布的印刷资料或官方网站可供下载的操作手册截图与检测机构出具的检验报告不一致，以检测机构出具的检验报告为准）</w:t>
            </w:r>
          </w:p>
        </w:tc>
        <w:tc>
          <w:tcPr>
            <w:tcW w:w="658" w:type="dxa"/>
            <w:shd w:val="clear" w:color="auto" w:fill="auto"/>
            <w:vAlign w:val="center"/>
          </w:tcPr>
          <w:p>
            <w:pPr>
              <w:spacing w:line="0" w:lineRule="atLeast"/>
              <w:jc w:val="center"/>
              <w:rPr>
                <w:rFonts w:hint="eastAsia" w:asciiTheme="minorEastAsia" w:hAnsiTheme="minorEastAsia" w:eastAsiaTheme="minorEastAsia"/>
                <w:color w:val="auto"/>
                <w:sz w:val="21"/>
                <w:szCs w:val="21"/>
                <w:highlight w:val="none"/>
              </w:rPr>
            </w:pPr>
            <w:r>
              <w:rPr>
                <w:rFonts w:hint="eastAsia" w:asciiTheme="minorEastAsia" w:hAnsiTheme="minorEastAsia"/>
                <w:color w:val="auto"/>
                <w:sz w:val="21"/>
                <w:szCs w:val="21"/>
                <w:highlight w:val="none"/>
                <w:lang w:val="en-US" w:eastAsia="zh-CN"/>
              </w:rPr>
              <w:t>10</w:t>
            </w:r>
          </w:p>
        </w:tc>
        <w:tc>
          <w:tcPr>
            <w:tcW w:w="525" w:type="dxa"/>
            <w:shd w:val="clear" w:color="auto" w:fill="auto"/>
            <w:vAlign w:val="center"/>
          </w:tcPr>
          <w:p>
            <w:pPr>
              <w:spacing w:line="360" w:lineRule="auto"/>
              <w:jc w:val="center"/>
              <w:rPr>
                <w:rFonts w:asciiTheme="minorEastAsia" w:hAnsiTheme="minorEastAsia" w:eastAsiaTheme="minorEastAsia"/>
                <w:color w:val="auto"/>
                <w:sz w:val="21"/>
                <w:szCs w:val="21"/>
                <w:highlight w:val="yellow"/>
              </w:rPr>
            </w:pPr>
          </w:p>
        </w:tc>
        <w:tc>
          <w:tcPr>
            <w:tcW w:w="525" w:type="dxa"/>
            <w:shd w:val="clear" w:color="auto" w:fill="auto"/>
            <w:vAlign w:val="center"/>
          </w:tcPr>
          <w:p>
            <w:pPr>
              <w:spacing w:line="360" w:lineRule="auto"/>
              <w:jc w:val="center"/>
              <w:rPr>
                <w:rFonts w:asciiTheme="minorEastAsia" w:hAnsiTheme="minorEastAsia" w:eastAsiaTheme="minorEastAsia"/>
                <w:color w:val="auto"/>
                <w:sz w:val="21"/>
                <w:szCs w:val="21"/>
                <w:highlight w:val="yellow"/>
              </w:rPr>
            </w:pPr>
          </w:p>
        </w:tc>
        <w:tc>
          <w:tcPr>
            <w:tcW w:w="526" w:type="dxa"/>
            <w:shd w:val="clear" w:color="auto" w:fill="auto"/>
            <w:vAlign w:val="center"/>
          </w:tcPr>
          <w:p>
            <w:pPr>
              <w:spacing w:line="360" w:lineRule="auto"/>
              <w:jc w:val="center"/>
              <w:rPr>
                <w:rFonts w:asciiTheme="minorEastAsia" w:hAnsiTheme="minorEastAsia" w:eastAsiaTheme="minorEastAsia"/>
                <w:color w:val="auto"/>
                <w:sz w:val="21"/>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jc w:val="center"/>
        </w:trPr>
        <w:tc>
          <w:tcPr>
            <w:tcW w:w="1103" w:type="dxa"/>
            <w:vAlign w:val="center"/>
          </w:tcPr>
          <w:p>
            <w:pPr>
              <w:spacing w:line="240" w:lineRule="atLeast"/>
              <w:jc w:val="center"/>
              <w:rPr>
                <w:rFonts w:asciiTheme="minorEastAsia" w:hAnsiTheme="minorEastAsia" w:eastAsiaTheme="minorEastAsia"/>
                <w:color w:val="auto"/>
                <w:sz w:val="21"/>
                <w:szCs w:val="21"/>
                <w:highlight w:val="none"/>
              </w:rPr>
            </w:pPr>
            <w:r>
              <w:rPr>
                <w:rFonts w:hint="eastAsia" w:cs="仿宋_GB2312" w:asciiTheme="minorEastAsia" w:hAnsiTheme="minorEastAsia" w:eastAsiaTheme="minorEastAsia"/>
                <w:color w:val="auto"/>
                <w:sz w:val="21"/>
                <w:szCs w:val="21"/>
                <w:highlight w:val="none"/>
              </w:rPr>
              <w:t>售后服务方案</w:t>
            </w:r>
          </w:p>
        </w:tc>
        <w:tc>
          <w:tcPr>
            <w:tcW w:w="5953" w:type="dxa"/>
            <w:gridSpan w:val="3"/>
            <w:vAlign w:val="center"/>
          </w:tcPr>
          <w:p>
            <w:pPr>
              <w:tabs>
                <w:tab w:val="left" w:pos="312"/>
              </w:tabs>
              <w:spacing w:line="240" w:lineRule="atLeast"/>
              <w:jc w:val="both"/>
              <w:rPr>
                <w:rFonts w:asciiTheme="minorEastAsia" w:hAnsiTheme="minorEastAsia" w:eastAsiaTheme="minorEastAsia"/>
                <w:color w:val="auto"/>
                <w:sz w:val="21"/>
                <w:szCs w:val="21"/>
                <w:highlight w:val="none"/>
              </w:rPr>
            </w:pPr>
            <w:r>
              <w:rPr>
                <w:rFonts w:asciiTheme="minorEastAsia" w:hAnsiTheme="minorEastAsia" w:eastAsiaTheme="minorEastAsia"/>
                <w:color w:val="auto"/>
                <w:sz w:val="21"/>
                <w:szCs w:val="21"/>
                <w:highlight w:val="none"/>
              </w:rPr>
              <w:t>根据</w:t>
            </w:r>
            <w:r>
              <w:rPr>
                <w:rFonts w:hint="eastAsia" w:cs="黑体" w:asciiTheme="minorEastAsia" w:hAnsiTheme="minorEastAsia" w:eastAsiaTheme="minorEastAsia"/>
                <w:color w:val="auto"/>
                <w:sz w:val="21"/>
                <w:szCs w:val="21"/>
                <w:highlight w:val="none"/>
              </w:rPr>
              <w:t>供应商</w:t>
            </w:r>
            <w:r>
              <w:rPr>
                <w:rFonts w:hint="eastAsia" w:asciiTheme="minorEastAsia" w:hAnsiTheme="minorEastAsia" w:eastAsiaTheme="minorEastAsia"/>
                <w:color w:val="auto"/>
                <w:sz w:val="21"/>
                <w:szCs w:val="21"/>
                <w:highlight w:val="none"/>
              </w:rPr>
              <w:t>针对本项目所提供</w:t>
            </w:r>
            <w:r>
              <w:rPr>
                <w:rFonts w:asciiTheme="minorEastAsia" w:hAnsiTheme="minorEastAsia" w:eastAsiaTheme="minorEastAsia"/>
                <w:color w:val="auto"/>
                <w:sz w:val="21"/>
                <w:szCs w:val="21"/>
                <w:highlight w:val="none"/>
              </w:rPr>
              <w:t>的售后服务</w:t>
            </w:r>
            <w:r>
              <w:rPr>
                <w:rFonts w:hint="eastAsia" w:asciiTheme="minorEastAsia" w:hAnsiTheme="minorEastAsia" w:eastAsiaTheme="minorEastAsia"/>
                <w:color w:val="auto"/>
                <w:sz w:val="21"/>
                <w:szCs w:val="21"/>
                <w:highlight w:val="none"/>
              </w:rPr>
              <w:t>计划和方案</w:t>
            </w:r>
            <w:r>
              <w:rPr>
                <w:rFonts w:asciiTheme="minorEastAsia" w:hAnsiTheme="minorEastAsia" w:eastAsiaTheme="minorEastAsia"/>
                <w:color w:val="auto"/>
                <w:sz w:val="21"/>
                <w:szCs w:val="21"/>
                <w:highlight w:val="none"/>
              </w:rPr>
              <w:t>进行</w:t>
            </w:r>
            <w:r>
              <w:rPr>
                <w:rFonts w:hint="eastAsia" w:asciiTheme="minorEastAsia" w:hAnsiTheme="minorEastAsia" w:eastAsiaTheme="minorEastAsia"/>
                <w:color w:val="auto"/>
                <w:sz w:val="21"/>
                <w:szCs w:val="21"/>
                <w:highlight w:val="none"/>
              </w:rPr>
              <w:t>综合评审</w:t>
            </w:r>
            <w:r>
              <w:rPr>
                <w:rFonts w:asciiTheme="minorEastAsia" w:hAnsiTheme="minorEastAsia" w:eastAsiaTheme="minorEastAsia"/>
                <w:color w:val="auto"/>
                <w:sz w:val="21"/>
                <w:szCs w:val="21"/>
                <w:highlight w:val="none"/>
              </w:rPr>
              <w:t>：</w:t>
            </w:r>
          </w:p>
          <w:p>
            <w:pPr>
              <w:pStyle w:val="47"/>
              <w:tabs>
                <w:tab w:val="left" w:pos="-230"/>
                <w:tab w:val="left" w:pos="53"/>
              </w:tabs>
              <w:spacing w:line="240" w:lineRule="atLeast"/>
              <w:ind w:left="0" w:firstLine="0" w:firstLineChars="0"/>
              <w:jc w:val="left"/>
              <w:rPr>
                <w:rFonts w:asciiTheme="minorEastAsia" w:hAnsiTheme="minorEastAsia" w:eastAsiaTheme="minorEastAsia"/>
                <w:color w:val="auto"/>
                <w:szCs w:val="21"/>
                <w:highlight w:val="none"/>
              </w:rPr>
            </w:pPr>
            <w:r>
              <w:rPr>
                <w:rFonts w:hint="eastAsia" w:cs="黑体" w:asciiTheme="minorEastAsia" w:hAnsiTheme="minorEastAsia" w:eastAsiaTheme="minorEastAsia"/>
                <w:color w:val="auto"/>
                <w:szCs w:val="21"/>
                <w:highlight w:val="none"/>
              </w:rPr>
              <w:t>①供应商</w:t>
            </w:r>
            <w:r>
              <w:rPr>
                <w:rFonts w:asciiTheme="minorEastAsia" w:hAnsiTheme="minorEastAsia" w:eastAsiaTheme="minorEastAsia"/>
                <w:color w:val="auto"/>
                <w:szCs w:val="21"/>
                <w:highlight w:val="none"/>
              </w:rPr>
              <w:t>的售后服务</w:t>
            </w:r>
            <w:r>
              <w:rPr>
                <w:rFonts w:hint="eastAsia" w:asciiTheme="minorEastAsia" w:hAnsiTheme="minorEastAsia" w:eastAsiaTheme="minorEastAsia"/>
                <w:color w:val="auto"/>
                <w:szCs w:val="21"/>
                <w:highlight w:val="none"/>
              </w:rPr>
              <w:t>计划和方案非常详细完整</w:t>
            </w:r>
            <w:r>
              <w:rPr>
                <w:rFonts w:asciiTheme="minorEastAsia" w:hAnsiTheme="minorEastAsia" w:eastAsiaTheme="minorEastAsia"/>
                <w:color w:val="auto"/>
                <w:szCs w:val="21"/>
                <w:highlight w:val="none"/>
              </w:rPr>
              <w:t>，能够快速响应</w:t>
            </w:r>
            <w:r>
              <w:rPr>
                <w:rFonts w:hint="eastAsia" w:asciiTheme="minorEastAsia" w:hAnsiTheme="minorEastAsia" w:eastAsiaTheme="minorEastAsia"/>
                <w:color w:val="auto"/>
                <w:szCs w:val="21"/>
                <w:highlight w:val="none"/>
              </w:rPr>
              <w:t>采购人</w:t>
            </w:r>
            <w:r>
              <w:rPr>
                <w:rFonts w:asciiTheme="minorEastAsia" w:hAnsiTheme="minorEastAsia" w:eastAsiaTheme="minorEastAsia"/>
                <w:color w:val="auto"/>
                <w:szCs w:val="21"/>
                <w:highlight w:val="none"/>
              </w:rPr>
              <w:t>的需求，可行性</w:t>
            </w:r>
            <w:r>
              <w:rPr>
                <w:rFonts w:hint="eastAsia" w:asciiTheme="minorEastAsia" w:hAnsiTheme="minorEastAsia" w:eastAsiaTheme="minorEastAsia"/>
                <w:color w:val="auto"/>
                <w:szCs w:val="21"/>
                <w:highlight w:val="none"/>
              </w:rPr>
              <w:t>非常</w:t>
            </w:r>
            <w:r>
              <w:rPr>
                <w:rFonts w:asciiTheme="minorEastAsia" w:hAnsiTheme="minorEastAsia" w:eastAsiaTheme="minorEastAsia"/>
                <w:color w:val="auto"/>
                <w:szCs w:val="21"/>
                <w:highlight w:val="none"/>
              </w:rPr>
              <w:t>强的得</w:t>
            </w:r>
            <w:r>
              <w:rPr>
                <w:rFonts w:hint="eastAsia" w:asciiTheme="minorEastAsia" w:hAnsiTheme="minorEastAsia" w:eastAsiaTheme="minorEastAsia"/>
                <w:color w:val="auto"/>
                <w:szCs w:val="21"/>
                <w:highlight w:val="none"/>
              </w:rPr>
              <w:t>15</w:t>
            </w:r>
            <w:r>
              <w:rPr>
                <w:rFonts w:asciiTheme="minorEastAsia" w:hAnsiTheme="minorEastAsia" w:eastAsiaTheme="minorEastAsia"/>
                <w:color w:val="auto"/>
                <w:szCs w:val="21"/>
                <w:highlight w:val="none"/>
              </w:rPr>
              <w:t>分；</w:t>
            </w:r>
          </w:p>
          <w:p>
            <w:pPr>
              <w:tabs>
                <w:tab w:val="left" w:pos="312"/>
              </w:tabs>
              <w:spacing w:line="240" w:lineRule="atLeast"/>
              <w:jc w:val="both"/>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②</w:t>
            </w:r>
            <w:r>
              <w:rPr>
                <w:rFonts w:hint="eastAsia" w:cs="黑体" w:asciiTheme="minorEastAsia" w:hAnsiTheme="minorEastAsia" w:eastAsiaTheme="minorEastAsia"/>
                <w:color w:val="auto"/>
                <w:sz w:val="21"/>
                <w:szCs w:val="21"/>
                <w:highlight w:val="none"/>
              </w:rPr>
              <w:t>供应商</w:t>
            </w:r>
            <w:r>
              <w:rPr>
                <w:rFonts w:asciiTheme="minorEastAsia" w:hAnsiTheme="minorEastAsia" w:eastAsiaTheme="minorEastAsia"/>
                <w:color w:val="auto"/>
                <w:sz w:val="21"/>
                <w:szCs w:val="21"/>
                <w:highlight w:val="none"/>
              </w:rPr>
              <w:t>的售后服务</w:t>
            </w:r>
            <w:r>
              <w:rPr>
                <w:rFonts w:hint="eastAsia" w:asciiTheme="minorEastAsia" w:hAnsiTheme="minorEastAsia" w:eastAsiaTheme="minorEastAsia"/>
                <w:color w:val="auto"/>
                <w:sz w:val="21"/>
                <w:szCs w:val="21"/>
                <w:highlight w:val="none"/>
              </w:rPr>
              <w:t>计划和方案比较完整</w:t>
            </w:r>
            <w:r>
              <w:rPr>
                <w:rFonts w:asciiTheme="minorEastAsia" w:hAnsiTheme="minorEastAsia" w:eastAsiaTheme="minorEastAsia"/>
                <w:color w:val="auto"/>
                <w:sz w:val="21"/>
                <w:szCs w:val="21"/>
                <w:highlight w:val="none"/>
              </w:rPr>
              <w:t>，能够</w:t>
            </w:r>
            <w:r>
              <w:rPr>
                <w:rFonts w:hint="eastAsia" w:asciiTheme="minorEastAsia" w:hAnsiTheme="minorEastAsia" w:eastAsiaTheme="minorEastAsia"/>
                <w:color w:val="auto"/>
                <w:sz w:val="21"/>
                <w:szCs w:val="21"/>
                <w:highlight w:val="none"/>
              </w:rPr>
              <w:t>及时</w:t>
            </w:r>
            <w:r>
              <w:rPr>
                <w:rFonts w:asciiTheme="minorEastAsia" w:hAnsiTheme="minorEastAsia" w:eastAsiaTheme="minorEastAsia"/>
                <w:color w:val="auto"/>
                <w:sz w:val="21"/>
                <w:szCs w:val="21"/>
                <w:highlight w:val="none"/>
              </w:rPr>
              <w:t>响应</w:t>
            </w:r>
            <w:r>
              <w:rPr>
                <w:rFonts w:hint="eastAsia" w:asciiTheme="minorEastAsia" w:hAnsiTheme="minorEastAsia" w:eastAsiaTheme="minorEastAsia"/>
                <w:color w:val="auto"/>
                <w:sz w:val="21"/>
                <w:szCs w:val="21"/>
                <w:highlight w:val="none"/>
              </w:rPr>
              <w:t>采购人</w:t>
            </w:r>
            <w:r>
              <w:rPr>
                <w:rFonts w:asciiTheme="minorEastAsia" w:hAnsiTheme="minorEastAsia" w:eastAsiaTheme="minorEastAsia"/>
                <w:color w:val="auto"/>
                <w:sz w:val="21"/>
                <w:szCs w:val="21"/>
                <w:highlight w:val="none"/>
              </w:rPr>
              <w:t>需求，可行性较强的得</w:t>
            </w:r>
            <w:r>
              <w:rPr>
                <w:rFonts w:hint="eastAsia" w:asciiTheme="minorEastAsia" w:hAnsiTheme="minorEastAsia" w:eastAsiaTheme="minorEastAsia"/>
                <w:color w:val="auto"/>
                <w:sz w:val="21"/>
                <w:szCs w:val="21"/>
                <w:highlight w:val="none"/>
              </w:rPr>
              <w:t>1</w:t>
            </w:r>
            <w:r>
              <w:rPr>
                <w:rFonts w:hint="eastAsia" w:asciiTheme="minorEastAsia" w:hAnsiTheme="minorEastAsia"/>
                <w:color w:val="auto"/>
                <w:sz w:val="21"/>
                <w:szCs w:val="21"/>
                <w:highlight w:val="none"/>
                <w:lang w:val="en-US" w:eastAsia="zh-CN"/>
              </w:rPr>
              <w:t>1</w:t>
            </w:r>
            <w:r>
              <w:rPr>
                <w:rFonts w:asciiTheme="minorEastAsia" w:hAnsiTheme="minorEastAsia" w:eastAsiaTheme="minorEastAsia"/>
                <w:color w:val="auto"/>
                <w:sz w:val="21"/>
                <w:szCs w:val="21"/>
                <w:highlight w:val="none"/>
              </w:rPr>
              <w:t>分；</w:t>
            </w:r>
          </w:p>
          <w:p>
            <w:pPr>
              <w:tabs>
                <w:tab w:val="left" w:pos="312"/>
              </w:tabs>
              <w:spacing w:line="240" w:lineRule="atLeast"/>
              <w:jc w:val="both"/>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③</w:t>
            </w:r>
            <w:r>
              <w:rPr>
                <w:rFonts w:hint="eastAsia" w:cs="黑体" w:asciiTheme="minorEastAsia" w:hAnsiTheme="minorEastAsia" w:eastAsiaTheme="minorEastAsia"/>
                <w:color w:val="auto"/>
                <w:sz w:val="21"/>
                <w:szCs w:val="21"/>
                <w:highlight w:val="none"/>
              </w:rPr>
              <w:t>供应商</w:t>
            </w:r>
            <w:r>
              <w:rPr>
                <w:rFonts w:asciiTheme="minorEastAsia" w:hAnsiTheme="minorEastAsia" w:eastAsiaTheme="minorEastAsia"/>
                <w:color w:val="auto"/>
                <w:sz w:val="21"/>
                <w:szCs w:val="21"/>
                <w:highlight w:val="none"/>
              </w:rPr>
              <w:t>的售后服务</w:t>
            </w:r>
            <w:r>
              <w:rPr>
                <w:rFonts w:hint="eastAsia" w:asciiTheme="minorEastAsia" w:hAnsiTheme="minorEastAsia" w:eastAsiaTheme="minorEastAsia"/>
                <w:color w:val="auto"/>
                <w:sz w:val="21"/>
                <w:szCs w:val="21"/>
                <w:highlight w:val="none"/>
              </w:rPr>
              <w:t>计划和方案</w:t>
            </w:r>
            <w:r>
              <w:rPr>
                <w:rFonts w:asciiTheme="minorEastAsia" w:hAnsiTheme="minorEastAsia" w:eastAsiaTheme="minorEastAsia"/>
                <w:color w:val="auto"/>
                <w:sz w:val="21"/>
                <w:szCs w:val="21"/>
                <w:highlight w:val="none"/>
              </w:rPr>
              <w:t>简单，</w:t>
            </w:r>
            <w:r>
              <w:rPr>
                <w:rFonts w:hint="eastAsia" w:asciiTheme="minorEastAsia" w:hAnsiTheme="minorEastAsia" w:eastAsiaTheme="minorEastAsia"/>
                <w:color w:val="auto"/>
                <w:sz w:val="21"/>
                <w:szCs w:val="21"/>
                <w:highlight w:val="none"/>
              </w:rPr>
              <w:t>基本能及时</w:t>
            </w:r>
            <w:r>
              <w:rPr>
                <w:rFonts w:asciiTheme="minorEastAsia" w:hAnsiTheme="minorEastAsia" w:eastAsiaTheme="minorEastAsia"/>
                <w:color w:val="auto"/>
                <w:sz w:val="21"/>
                <w:szCs w:val="21"/>
                <w:highlight w:val="none"/>
              </w:rPr>
              <w:t>响应</w:t>
            </w:r>
            <w:r>
              <w:rPr>
                <w:rFonts w:hint="eastAsia" w:asciiTheme="minorEastAsia" w:hAnsiTheme="minorEastAsia" w:eastAsiaTheme="minorEastAsia"/>
                <w:color w:val="auto"/>
                <w:sz w:val="21"/>
                <w:szCs w:val="21"/>
                <w:highlight w:val="none"/>
              </w:rPr>
              <w:t>采购人</w:t>
            </w:r>
            <w:r>
              <w:rPr>
                <w:rFonts w:asciiTheme="minorEastAsia" w:hAnsiTheme="minorEastAsia" w:eastAsiaTheme="minorEastAsia"/>
                <w:color w:val="auto"/>
                <w:sz w:val="21"/>
                <w:szCs w:val="21"/>
                <w:highlight w:val="none"/>
              </w:rPr>
              <w:t>的需求，可行性</w:t>
            </w:r>
            <w:r>
              <w:rPr>
                <w:rFonts w:hint="eastAsia" w:asciiTheme="minorEastAsia" w:hAnsiTheme="minorEastAsia" w:eastAsiaTheme="minorEastAsia"/>
                <w:color w:val="auto"/>
                <w:sz w:val="21"/>
                <w:szCs w:val="21"/>
                <w:highlight w:val="none"/>
              </w:rPr>
              <w:t>一般</w:t>
            </w:r>
            <w:r>
              <w:rPr>
                <w:rFonts w:asciiTheme="minorEastAsia" w:hAnsiTheme="minorEastAsia" w:eastAsiaTheme="minorEastAsia"/>
                <w:color w:val="auto"/>
                <w:sz w:val="21"/>
                <w:szCs w:val="21"/>
                <w:highlight w:val="none"/>
              </w:rPr>
              <w:t>的得</w:t>
            </w:r>
            <w:r>
              <w:rPr>
                <w:rFonts w:hint="eastAsia" w:asciiTheme="minorEastAsia" w:hAnsiTheme="minorEastAsia"/>
                <w:color w:val="auto"/>
                <w:sz w:val="21"/>
                <w:szCs w:val="21"/>
                <w:highlight w:val="none"/>
                <w:lang w:val="en-US" w:eastAsia="zh-CN"/>
              </w:rPr>
              <w:t>7</w:t>
            </w:r>
            <w:r>
              <w:rPr>
                <w:rFonts w:asciiTheme="minorEastAsia" w:hAnsiTheme="minorEastAsia" w:eastAsiaTheme="minorEastAsia"/>
                <w:color w:val="auto"/>
                <w:sz w:val="21"/>
                <w:szCs w:val="21"/>
                <w:highlight w:val="none"/>
              </w:rPr>
              <w:t>分；</w:t>
            </w:r>
          </w:p>
          <w:p>
            <w:pPr>
              <w:tabs>
                <w:tab w:val="left" w:pos="312"/>
              </w:tabs>
              <w:spacing w:line="240" w:lineRule="atLeast"/>
              <w:jc w:val="both"/>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④</w:t>
            </w:r>
            <w:r>
              <w:rPr>
                <w:rFonts w:hint="eastAsia" w:cs="黑体" w:asciiTheme="minorEastAsia" w:hAnsiTheme="minorEastAsia" w:eastAsiaTheme="minorEastAsia"/>
                <w:color w:val="auto"/>
                <w:sz w:val="21"/>
                <w:szCs w:val="21"/>
                <w:highlight w:val="none"/>
              </w:rPr>
              <w:t>供应商</w:t>
            </w:r>
            <w:r>
              <w:rPr>
                <w:rFonts w:hint="eastAsia" w:asciiTheme="minorEastAsia" w:hAnsiTheme="minorEastAsia" w:eastAsiaTheme="minorEastAsia"/>
                <w:color w:val="auto"/>
                <w:sz w:val="21"/>
                <w:szCs w:val="21"/>
                <w:highlight w:val="none"/>
              </w:rPr>
              <w:t>的售后服务计划和方案不完整，不能够及时响应采购人需求，可行性差的得</w:t>
            </w:r>
            <w:r>
              <w:rPr>
                <w:rFonts w:hint="eastAsia" w:asciiTheme="minorEastAsia" w:hAnsiTheme="minorEastAsia"/>
                <w:color w:val="auto"/>
                <w:sz w:val="21"/>
                <w:szCs w:val="21"/>
                <w:highlight w:val="none"/>
                <w:lang w:val="en-US" w:eastAsia="zh-CN"/>
              </w:rPr>
              <w:t>5</w:t>
            </w:r>
            <w:r>
              <w:rPr>
                <w:rFonts w:hint="eastAsia" w:asciiTheme="minorEastAsia" w:hAnsiTheme="minorEastAsia" w:eastAsiaTheme="minorEastAsia"/>
                <w:color w:val="auto"/>
                <w:sz w:val="21"/>
                <w:szCs w:val="21"/>
                <w:highlight w:val="none"/>
              </w:rPr>
              <w:t>分；</w:t>
            </w:r>
          </w:p>
          <w:p>
            <w:pPr>
              <w:spacing w:line="240" w:lineRule="atLeast"/>
              <w:jc w:val="both"/>
              <w:rPr>
                <w:rFonts w:cs="宋体"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lang w:val="zh-CN"/>
              </w:rPr>
              <w:t>⑤未提供对应方案不得分。</w:t>
            </w:r>
          </w:p>
        </w:tc>
        <w:tc>
          <w:tcPr>
            <w:tcW w:w="658" w:type="dxa"/>
            <w:shd w:val="clear" w:color="auto" w:fill="auto"/>
            <w:vAlign w:val="center"/>
          </w:tcPr>
          <w:p>
            <w:pPr>
              <w:spacing w:line="0" w:lineRule="atLeast"/>
              <w:jc w:val="center"/>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15</w:t>
            </w:r>
          </w:p>
        </w:tc>
        <w:tc>
          <w:tcPr>
            <w:tcW w:w="525" w:type="dxa"/>
            <w:shd w:val="clear" w:color="auto" w:fill="auto"/>
            <w:vAlign w:val="center"/>
          </w:tcPr>
          <w:p>
            <w:pPr>
              <w:spacing w:line="360" w:lineRule="auto"/>
              <w:jc w:val="center"/>
              <w:rPr>
                <w:rFonts w:asciiTheme="minorEastAsia" w:hAnsiTheme="minorEastAsia" w:eastAsiaTheme="minorEastAsia"/>
                <w:color w:val="auto"/>
                <w:sz w:val="21"/>
                <w:szCs w:val="21"/>
                <w:highlight w:val="none"/>
              </w:rPr>
            </w:pPr>
          </w:p>
        </w:tc>
        <w:tc>
          <w:tcPr>
            <w:tcW w:w="525" w:type="dxa"/>
            <w:shd w:val="clear" w:color="auto" w:fill="auto"/>
            <w:vAlign w:val="center"/>
          </w:tcPr>
          <w:p>
            <w:pPr>
              <w:spacing w:line="360" w:lineRule="auto"/>
              <w:jc w:val="center"/>
              <w:rPr>
                <w:rFonts w:asciiTheme="minorEastAsia" w:hAnsiTheme="minorEastAsia" w:eastAsiaTheme="minorEastAsia"/>
                <w:color w:val="auto"/>
                <w:sz w:val="21"/>
                <w:szCs w:val="21"/>
                <w:highlight w:val="none"/>
              </w:rPr>
            </w:pPr>
          </w:p>
        </w:tc>
        <w:tc>
          <w:tcPr>
            <w:tcW w:w="526" w:type="dxa"/>
            <w:shd w:val="clear" w:color="auto" w:fill="auto"/>
            <w:vAlign w:val="center"/>
          </w:tcPr>
          <w:p>
            <w:pPr>
              <w:spacing w:line="360" w:lineRule="auto"/>
              <w:jc w:val="center"/>
              <w:rPr>
                <w:rFonts w:asciiTheme="minorEastAsia" w:hAnsiTheme="minorEastAsia" w:eastAsiaTheme="minorEastAsia"/>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jc w:val="center"/>
        </w:trPr>
        <w:tc>
          <w:tcPr>
            <w:tcW w:w="1103" w:type="dxa"/>
            <w:vAlign w:val="center"/>
          </w:tcPr>
          <w:p>
            <w:pPr>
              <w:spacing w:line="360" w:lineRule="auto"/>
              <w:jc w:val="center"/>
              <w:rPr>
                <w:rFonts w:ascii="宋体" w:hAnsi="宋体" w:eastAsia="宋体" w:cs="宋体"/>
              </w:rPr>
            </w:pPr>
            <w:r>
              <w:rPr>
                <w:rFonts w:hint="eastAsia" w:ascii="宋体" w:hAnsi="宋体" w:eastAsia="宋体" w:cs="宋体"/>
              </w:rPr>
              <w:t>质量保证措施</w:t>
            </w:r>
          </w:p>
          <w:p>
            <w:pPr>
              <w:spacing w:line="360" w:lineRule="auto"/>
              <w:jc w:val="center"/>
              <w:rPr>
                <w:rFonts w:asciiTheme="minorEastAsia" w:hAnsiTheme="minorEastAsia" w:eastAsiaTheme="minorEastAsia"/>
                <w:color w:val="auto"/>
                <w:sz w:val="21"/>
                <w:szCs w:val="21"/>
                <w:highlight w:val="yellow"/>
              </w:rPr>
            </w:pPr>
            <w:r>
              <w:rPr>
                <w:rFonts w:hint="eastAsia" w:ascii="宋体" w:hAnsi="宋体" w:eastAsia="宋体" w:cs="宋体"/>
              </w:rPr>
              <w:t>（</w:t>
            </w:r>
            <w:r>
              <w:rPr>
                <w:rFonts w:hint="eastAsia" w:ascii="宋体" w:hAnsi="宋体" w:eastAsia="宋体" w:cs="宋体"/>
                <w:lang w:eastAsia="zh-CN"/>
              </w:rPr>
              <w:t>3</w:t>
            </w:r>
            <w:r>
              <w:rPr>
                <w:rFonts w:hint="eastAsia" w:ascii="宋体" w:hAnsi="宋体" w:eastAsia="宋体" w:cs="宋体"/>
              </w:rPr>
              <w:t>分）</w:t>
            </w:r>
          </w:p>
        </w:tc>
        <w:tc>
          <w:tcPr>
            <w:tcW w:w="5953" w:type="dxa"/>
            <w:gridSpan w:val="3"/>
            <w:vAlign w:val="center"/>
          </w:tcPr>
          <w:p>
            <w:pPr>
              <w:spacing w:line="240" w:lineRule="atLeast"/>
              <w:jc w:val="both"/>
              <w:rPr>
                <w:rFonts w:hint="eastAsia" w:ascii="宋体" w:hAnsi="宋体" w:eastAsia="宋体" w:cs="宋体"/>
                <w:lang w:eastAsia="zh-CN"/>
              </w:rPr>
            </w:pPr>
            <w:r>
              <w:rPr>
                <w:rFonts w:hint="eastAsia" w:ascii="宋体" w:hAnsi="宋体" w:eastAsia="宋体" w:cs="宋体"/>
                <w:lang w:eastAsia="zh-CN"/>
              </w:rPr>
              <w:t>根据本项目内容质量保证措施合理性综合比较，</w:t>
            </w:r>
          </w:p>
          <w:p>
            <w:pPr>
              <w:spacing w:line="240" w:lineRule="atLeast"/>
              <w:jc w:val="both"/>
              <w:rPr>
                <w:rFonts w:cs="黑体" w:asciiTheme="minorEastAsia" w:hAnsiTheme="minorEastAsia" w:eastAsiaTheme="minorEastAsia"/>
                <w:color w:val="auto"/>
                <w:sz w:val="21"/>
                <w:szCs w:val="21"/>
                <w:highlight w:val="none"/>
              </w:rPr>
            </w:pPr>
            <w:r>
              <w:rPr>
                <w:rFonts w:hint="eastAsia" w:cs="黑体" w:asciiTheme="minorEastAsia" w:hAnsiTheme="minorEastAsia" w:eastAsiaTheme="minorEastAsia"/>
                <w:color w:val="auto"/>
                <w:sz w:val="21"/>
                <w:szCs w:val="21"/>
                <w:highlight w:val="none"/>
              </w:rPr>
              <w:t>①质量保证措施非常完善、系统全面，可行性非常强的得</w:t>
            </w:r>
            <w:r>
              <w:rPr>
                <w:rFonts w:hint="eastAsia" w:cs="黑体" w:asciiTheme="minorEastAsia" w:hAnsiTheme="minorEastAsia"/>
                <w:color w:val="auto"/>
                <w:sz w:val="21"/>
                <w:szCs w:val="21"/>
                <w:highlight w:val="none"/>
                <w:lang w:val="en-US" w:eastAsia="zh-CN"/>
              </w:rPr>
              <w:t>6</w:t>
            </w:r>
            <w:r>
              <w:rPr>
                <w:rFonts w:hint="eastAsia" w:cs="黑体" w:asciiTheme="minorEastAsia" w:hAnsiTheme="minorEastAsia" w:eastAsiaTheme="minorEastAsia"/>
                <w:color w:val="auto"/>
                <w:sz w:val="21"/>
                <w:szCs w:val="21"/>
                <w:highlight w:val="none"/>
              </w:rPr>
              <w:t>分；②质量保证措施较为完善、系统全面，可行性较强的得</w:t>
            </w:r>
            <w:r>
              <w:rPr>
                <w:rFonts w:hint="eastAsia" w:cs="黑体" w:asciiTheme="minorEastAsia" w:hAnsiTheme="minorEastAsia"/>
                <w:color w:val="auto"/>
                <w:sz w:val="21"/>
                <w:szCs w:val="21"/>
                <w:highlight w:val="none"/>
                <w:lang w:val="en-US" w:eastAsia="zh-CN"/>
              </w:rPr>
              <w:t>4</w:t>
            </w:r>
            <w:r>
              <w:rPr>
                <w:rFonts w:hint="eastAsia" w:cs="黑体" w:asciiTheme="minorEastAsia" w:hAnsiTheme="minorEastAsia" w:eastAsiaTheme="minorEastAsia"/>
                <w:color w:val="auto"/>
                <w:sz w:val="21"/>
                <w:szCs w:val="21"/>
                <w:highlight w:val="none"/>
              </w:rPr>
              <w:t>分；③质量保证措施基本完善，具有一定可行性的得</w:t>
            </w:r>
            <w:r>
              <w:rPr>
                <w:rFonts w:hint="eastAsia" w:cs="黑体" w:asciiTheme="minorEastAsia" w:hAnsiTheme="minorEastAsia"/>
                <w:color w:val="auto"/>
                <w:sz w:val="21"/>
                <w:szCs w:val="21"/>
                <w:highlight w:val="none"/>
                <w:lang w:val="en-US" w:eastAsia="zh-CN"/>
              </w:rPr>
              <w:t>2</w:t>
            </w:r>
            <w:r>
              <w:rPr>
                <w:rFonts w:hint="eastAsia" w:cs="黑体" w:asciiTheme="minorEastAsia" w:hAnsiTheme="minorEastAsia" w:eastAsiaTheme="minorEastAsia"/>
                <w:color w:val="auto"/>
                <w:sz w:val="21"/>
                <w:szCs w:val="21"/>
                <w:highlight w:val="none"/>
              </w:rPr>
              <w:t>分；</w:t>
            </w:r>
          </w:p>
          <w:p>
            <w:pPr>
              <w:spacing w:line="240" w:lineRule="atLeast"/>
              <w:jc w:val="both"/>
              <w:rPr>
                <w:rFonts w:asciiTheme="minorEastAsia" w:hAnsiTheme="minorEastAsia" w:eastAsiaTheme="minorEastAsia"/>
                <w:color w:val="auto"/>
                <w:sz w:val="21"/>
                <w:szCs w:val="21"/>
                <w:highlight w:val="yellow"/>
              </w:rPr>
            </w:pPr>
            <w:r>
              <w:rPr>
                <w:rFonts w:hint="eastAsia" w:cs="黑体" w:asciiTheme="minorEastAsia" w:hAnsiTheme="minorEastAsia" w:eastAsiaTheme="minorEastAsia"/>
                <w:color w:val="auto"/>
                <w:sz w:val="21"/>
                <w:szCs w:val="21"/>
                <w:highlight w:val="none"/>
              </w:rPr>
              <w:t>④未提供对应方案不得分。</w:t>
            </w:r>
          </w:p>
        </w:tc>
        <w:tc>
          <w:tcPr>
            <w:tcW w:w="658" w:type="dxa"/>
            <w:shd w:val="clear" w:color="auto" w:fill="auto"/>
            <w:vAlign w:val="center"/>
          </w:tcPr>
          <w:p>
            <w:pPr>
              <w:spacing w:line="0" w:lineRule="atLeast"/>
              <w:jc w:val="center"/>
              <w:rPr>
                <w:rFonts w:hint="default" w:asciiTheme="minorEastAsia" w:hAnsiTheme="minorEastAsia" w:eastAsiaTheme="minorEastAsia"/>
                <w:color w:val="auto"/>
                <w:sz w:val="21"/>
                <w:szCs w:val="21"/>
                <w:highlight w:val="yellow"/>
                <w:lang w:val="en-US" w:eastAsia="zh-CN"/>
              </w:rPr>
            </w:pPr>
            <w:r>
              <w:rPr>
                <w:rFonts w:hint="eastAsia" w:asciiTheme="minorEastAsia" w:hAnsiTheme="minorEastAsia"/>
                <w:color w:val="auto"/>
                <w:sz w:val="21"/>
                <w:szCs w:val="21"/>
                <w:highlight w:val="none"/>
                <w:lang w:val="en-US" w:eastAsia="zh-CN"/>
              </w:rPr>
              <w:t>6</w:t>
            </w:r>
          </w:p>
        </w:tc>
        <w:tc>
          <w:tcPr>
            <w:tcW w:w="525" w:type="dxa"/>
            <w:shd w:val="clear" w:color="auto" w:fill="auto"/>
            <w:vAlign w:val="center"/>
          </w:tcPr>
          <w:p>
            <w:pPr>
              <w:spacing w:line="360" w:lineRule="auto"/>
              <w:jc w:val="center"/>
              <w:rPr>
                <w:rFonts w:asciiTheme="minorEastAsia" w:hAnsiTheme="minorEastAsia" w:eastAsiaTheme="minorEastAsia"/>
                <w:color w:val="auto"/>
                <w:sz w:val="21"/>
                <w:szCs w:val="21"/>
                <w:highlight w:val="none"/>
              </w:rPr>
            </w:pPr>
          </w:p>
        </w:tc>
        <w:tc>
          <w:tcPr>
            <w:tcW w:w="525" w:type="dxa"/>
            <w:shd w:val="clear" w:color="auto" w:fill="auto"/>
            <w:vAlign w:val="center"/>
          </w:tcPr>
          <w:p>
            <w:pPr>
              <w:spacing w:line="360" w:lineRule="auto"/>
              <w:jc w:val="center"/>
              <w:rPr>
                <w:rFonts w:asciiTheme="minorEastAsia" w:hAnsiTheme="minorEastAsia" w:eastAsiaTheme="minorEastAsia"/>
                <w:color w:val="auto"/>
                <w:sz w:val="21"/>
                <w:szCs w:val="21"/>
                <w:highlight w:val="none"/>
              </w:rPr>
            </w:pPr>
          </w:p>
        </w:tc>
        <w:tc>
          <w:tcPr>
            <w:tcW w:w="526" w:type="dxa"/>
            <w:shd w:val="clear" w:color="auto" w:fill="auto"/>
            <w:vAlign w:val="center"/>
          </w:tcPr>
          <w:p>
            <w:pPr>
              <w:spacing w:line="360" w:lineRule="auto"/>
              <w:jc w:val="center"/>
              <w:rPr>
                <w:rFonts w:asciiTheme="minorEastAsia" w:hAnsiTheme="minorEastAsia" w:eastAsiaTheme="minorEastAsia"/>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jc w:val="center"/>
        </w:trPr>
        <w:tc>
          <w:tcPr>
            <w:tcW w:w="1103" w:type="dxa"/>
            <w:vAlign w:val="center"/>
          </w:tcPr>
          <w:p>
            <w:pPr>
              <w:spacing w:line="240" w:lineRule="atLeast"/>
              <w:jc w:val="center"/>
              <w:rPr>
                <w:rFonts w:asciiTheme="minorEastAsia" w:hAnsiTheme="minorEastAsia" w:eastAsiaTheme="minorEastAsia"/>
                <w:color w:val="auto"/>
                <w:sz w:val="21"/>
                <w:szCs w:val="21"/>
                <w:highlight w:val="none"/>
              </w:rPr>
            </w:pPr>
            <w:r>
              <w:rPr>
                <w:rFonts w:hint="eastAsia" w:cs="黑体" w:asciiTheme="minorEastAsia" w:hAnsiTheme="minorEastAsia" w:eastAsiaTheme="minorEastAsia"/>
                <w:color w:val="auto"/>
                <w:sz w:val="21"/>
                <w:szCs w:val="21"/>
                <w:highlight w:val="none"/>
              </w:rPr>
              <w:t>项目实施方案</w:t>
            </w:r>
          </w:p>
        </w:tc>
        <w:tc>
          <w:tcPr>
            <w:tcW w:w="5953" w:type="dxa"/>
            <w:gridSpan w:val="3"/>
            <w:vAlign w:val="center"/>
          </w:tcPr>
          <w:p>
            <w:pPr>
              <w:spacing w:line="240" w:lineRule="atLeast"/>
              <w:jc w:val="both"/>
              <w:rPr>
                <w:rFonts w:cs="黑体" w:asciiTheme="minorEastAsia" w:hAnsiTheme="minorEastAsia" w:eastAsiaTheme="minorEastAsia"/>
                <w:color w:val="auto"/>
                <w:sz w:val="21"/>
                <w:szCs w:val="21"/>
                <w:highlight w:val="none"/>
              </w:rPr>
            </w:pPr>
            <w:r>
              <w:rPr>
                <w:rFonts w:hint="eastAsia" w:cs="黑体" w:asciiTheme="minorEastAsia" w:hAnsiTheme="minorEastAsia" w:eastAsiaTheme="minorEastAsia"/>
                <w:color w:val="auto"/>
                <w:sz w:val="21"/>
                <w:szCs w:val="21"/>
                <w:highlight w:val="none"/>
              </w:rPr>
              <w:t>根据供应商针对本项目所提供的项目实施方案，包括但不限于交货进度安排，项目验收方案，进度计划进行综合评审：</w:t>
            </w:r>
          </w:p>
          <w:p>
            <w:pPr>
              <w:spacing w:line="240" w:lineRule="atLeast"/>
              <w:jc w:val="both"/>
              <w:rPr>
                <w:rFonts w:cs="黑体" w:asciiTheme="minorEastAsia" w:hAnsiTheme="minorEastAsia" w:eastAsiaTheme="minorEastAsia"/>
                <w:color w:val="auto"/>
                <w:sz w:val="21"/>
                <w:szCs w:val="21"/>
                <w:highlight w:val="none"/>
              </w:rPr>
            </w:pPr>
            <w:r>
              <w:rPr>
                <w:rFonts w:hint="eastAsia" w:cs="黑体" w:asciiTheme="minorEastAsia" w:hAnsiTheme="minorEastAsia" w:eastAsiaTheme="minorEastAsia"/>
                <w:color w:val="auto"/>
                <w:sz w:val="21"/>
                <w:szCs w:val="21"/>
                <w:highlight w:val="none"/>
              </w:rPr>
              <w:t>①交货及进度安排非常合理，项目验收方案非常详细得</w:t>
            </w:r>
            <w:r>
              <w:rPr>
                <w:rFonts w:hint="eastAsia" w:cs="黑体" w:asciiTheme="minorEastAsia" w:hAnsiTheme="minorEastAsia"/>
                <w:color w:val="auto"/>
                <w:sz w:val="21"/>
                <w:szCs w:val="21"/>
                <w:highlight w:val="none"/>
                <w:lang w:val="en-US" w:eastAsia="zh-CN"/>
              </w:rPr>
              <w:t>6</w:t>
            </w:r>
            <w:r>
              <w:rPr>
                <w:rFonts w:hint="eastAsia" w:cs="黑体" w:asciiTheme="minorEastAsia" w:hAnsiTheme="minorEastAsia" w:eastAsiaTheme="minorEastAsia"/>
                <w:color w:val="auto"/>
                <w:sz w:val="21"/>
                <w:szCs w:val="21"/>
                <w:highlight w:val="none"/>
              </w:rPr>
              <w:t>分；</w:t>
            </w:r>
          </w:p>
          <w:p>
            <w:pPr>
              <w:spacing w:line="240" w:lineRule="atLeast"/>
              <w:jc w:val="both"/>
              <w:rPr>
                <w:rFonts w:cs="黑体" w:asciiTheme="minorEastAsia" w:hAnsiTheme="minorEastAsia" w:eastAsiaTheme="minorEastAsia"/>
                <w:color w:val="auto"/>
                <w:sz w:val="21"/>
                <w:szCs w:val="21"/>
                <w:highlight w:val="none"/>
              </w:rPr>
            </w:pPr>
            <w:r>
              <w:rPr>
                <w:rFonts w:hint="eastAsia" w:cs="黑体" w:asciiTheme="minorEastAsia" w:hAnsiTheme="minorEastAsia" w:eastAsiaTheme="minorEastAsia"/>
                <w:color w:val="auto"/>
                <w:sz w:val="21"/>
                <w:szCs w:val="21"/>
                <w:highlight w:val="none"/>
              </w:rPr>
              <w:t>②交货及进度安排较为合理，项目验收方案详细得</w:t>
            </w:r>
            <w:r>
              <w:rPr>
                <w:rFonts w:hint="eastAsia" w:cs="黑体" w:asciiTheme="minorEastAsia" w:hAnsiTheme="minorEastAsia"/>
                <w:color w:val="auto"/>
                <w:sz w:val="21"/>
                <w:szCs w:val="21"/>
                <w:highlight w:val="none"/>
                <w:lang w:val="en-US" w:eastAsia="zh-CN"/>
              </w:rPr>
              <w:t>4</w:t>
            </w:r>
            <w:r>
              <w:rPr>
                <w:rFonts w:hint="eastAsia" w:cs="黑体" w:asciiTheme="minorEastAsia" w:hAnsiTheme="minorEastAsia" w:eastAsiaTheme="minorEastAsia"/>
                <w:color w:val="auto"/>
                <w:sz w:val="21"/>
                <w:szCs w:val="21"/>
                <w:highlight w:val="none"/>
              </w:rPr>
              <w:t>分；</w:t>
            </w:r>
          </w:p>
          <w:p>
            <w:pPr>
              <w:spacing w:line="240" w:lineRule="atLeast"/>
              <w:jc w:val="both"/>
              <w:rPr>
                <w:rFonts w:cs="黑体" w:asciiTheme="minorEastAsia" w:hAnsiTheme="minorEastAsia" w:eastAsiaTheme="minorEastAsia"/>
                <w:color w:val="auto"/>
                <w:sz w:val="21"/>
                <w:szCs w:val="21"/>
                <w:highlight w:val="none"/>
              </w:rPr>
            </w:pPr>
            <w:r>
              <w:rPr>
                <w:rFonts w:hint="eastAsia" w:cs="黑体" w:asciiTheme="minorEastAsia" w:hAnsiTheme="minorEastAsia" w:eastAsiaTheme="minorEastAsia"/>
                <w:color w:val="auto"/>
                <w:sz w:val="21"/>
                <w:szCs w:val="21"/>
                <w:highlight w:val="none"/>
              </w:rPr>
              <w:t>③交货及进度安排基本合理，项目验收方案不太详细得</w:t>
            </w:r>
            <w:r>
              <w:rPr>
                <w:rFonts w:hint="eastAsia" w:cs="黑体" w:asciiTheme="minorEastAsia" w:hAnsiTheme="minorEastAsia"/>
                <w:color w:val="auto"/>
                <w:sz w:val="21"/>
                <w:szCs w:val="21"/>
                <w:highlight w:val="none"/>
                <w:lang w:val="en-US" w:eastAsia="zh-CN"/>
              </w:rPr>
              <w:t>2</w:t>
            </w:r>
            <w:r>
              <w:rPr>
                <w:rFonts w:hint="eastAsia" w:cs="黑体" w:asciiTheme="minorEastAsia" w:hAnsiTheme="minorEastAsia" w:eastAsiaTheme="minorEastAsia"/>
                <w:color w:val="auto"/>
                <w:sz w:val="21"/>
                <w:szCs w:val="21"/>
                <w:highlight w:val="none"/>
              </w:rPr>
              <w:t>分；</w:t>
            </w:r>
          </w:p>
          <w:p>
            <w:pPr>
              <w:spacing w:line="240" w:lineRule="atLeast"/>
              <w:jc w:val="both"/>
              <w:rPr>
                <w:rFonts w:asciiTheme="minorEastAsia" w:hAnsiTheme="minorEastAsia" w:eastAsiaTheme="minorEastAsia"/>
                <w:color w:val="auto"/>
                <w:sz w:val="21"/>
                <w:szCs w:val="21"/>
                <w:highlight w:val="none"/>
              </w:rPr>
            </w:pPr>
            <w:r>
              <w:rPr>
                <w:rFonts w:hint="eastAsia" w:cs="黑体" w:asciiTheme="minorEastAsia" w:hAnsiTheme="minorEastAsia" w:eastAsiaTheme="minorEastAsia"/>
                <w:color w:val="auto"/>
                <w:sz w:val="21"/>
                <w:szCs w:val="21"/>
                <w:highlight w:val="none"/>
              </w:rPr>
              <w:t>④未提供对应方案不得分。</w:t>
            </w:r>
          </w:p>
        </w:tc>
        <w:tc>
          <w:tcPr>
            <w:tcW w:w="658" w:type="dxa"/>
            <w:shd w:val="clear" w:color="auto" w:fill="auto"/>
            <w:vAlign w:val="center"/>
          </w:tcPr>
          <w:p>
            <w:pPr>
              <w:spacing w:line="0" w:lineRule="atLeast"/>
              <w:jc w:val="center"/>
              <w:rPr>
                <w:rFonts w:hint="default" w:asciiTheme="minorEastAsia" w:hAnsiTheme="minorEastAsia" w:eastAsiaTheme="minorEastAsia"/>
                <w:color w:val="auto"/>
                <w:sz w:val="21"/>
                <w:szCs w:val="21"/>
                <w:highlight w:val="none"/>
                <w:lang w:val="en-US" w:eastAsia="zh-CN"/>
              </w:rPr>
            </w:pPr>
            <w:r>
              <w:rPr>
                <w:rFonts w:hint="eastAsia" w:asciiTheme="minorEastAsia" w:hAnsiTheme="minorEastAsia"/>
                <w:color w:val="auto"/>
                <w:sz w:val="21"/>
                <w:szCs w:val="21"/>
                <w:highlight w:val="none"/>
                <w:lang w:val="en-US" w:eastAsia="zh-CN"/>
              </w:rPr>
              <w:t>6</w:t>
            </w:r>
          </w:p>
        </w:tc>
        <w:tc>
          <w:tcPr>
            <w:tcW w:w="525" w:type="dxa"/>
            <w:shd w:val="clear" w:color="auto" w:fill="auto"/>
            <w:vAlign w:val="center"/>
          </w:tcPr>
          <w:p>
            <w:pPr>
              <w:spacing w:line="360" w:lineRule="auto"/>
              <w:jc w:val="center"/>
              <w:rPr>
                <w:rFonts w:asciiTheme="minorEastAsia" w:hAnsiTheme="minorEastAsia" w:eastAsiaTheme="minorEastAsia"/>
                <w:color w:val="auto"/>
                <w:sz w:val="21"/>
                <w:szCs w:val="21"/>
                <w:highlight w:val="none"/>
              </w:rPr>
            </w:pPr>
          </w:p>
        </w:tc>
        <w:tc>
          <w:tcPr>
            <w:tcW w:w="525" w:type="dxa"/>
            <w:shd w:val="clear" w:color="auto" w:fill="auto"/>
            <w:vAlign w:val="center"/>
          </w:tcPr>
          <w:p>
            <w:pPr>
              <w:spacing w:line="360" w:lineRule="auto"/>
              <w:jc w:val="center"/>
              <w:rPr>
                <w:rFonts w:asciiTheme="minorEastAsia" w:hAnsiTheme="minorEastAsia" w:eastAsiaTheme="minorEastAsia"/>
                <w:color w:val="auto"/>
                <w:sz w:val="21"/>
                <w:szCs w:val="21"/>
                <w:highlight w:val="none"/>
              </w:rPr>
            </w:pPr>
          </w:p>
        </w:tc>
        <w:tc>
          <w:tcPr>
            <w:tcW w:w="526" w:type="dxa"/>
            <w:shd w:val="clear" w:color="auto" w:fill="auto"/>
            <w:vAlign w:val="center"/>
          </w:tcPr>
          <w:p>
            <w:pPr>
              <w:spacing w:line="360" w:lineRule="auto"/>
              <w:jc w:val="center"/>
              <w:rPr>
                <w:rFonts w:asciiTheme="minorEastAsia" w:hAnsiTheme="minorEastAsia" w:eastAsiaTheme="minorEastAsia"/>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03" w:type="dxa"/>
            <w:vAlign w:val="center"/>
          </w:tcPr>
          <w:p>
            <w:pPr>
              <w:spacing w:line="240" w:lineRule="atLeast"/>
              <w:jc w:val="both"/>
              <w:rPr>
                <w:rFonts w:hint="eastAsia" w:cs="黑体" w:asciiTheme="minorEastAsia" w:hAnsiTheme="minorEastAsia" w:eastAsiaTheme="minorEastAsia"/>
                <w:color w:val="auto"/>
                <w:sz w:val="21"/>
                <w:szCs w:val="21"/>
                <w:highlight w:val="none"/>
              </w:rPr>
            </w:pPr>
            <w:r>
              <w:rPr>
                <w:rFonts w:hint="eastAsia" w:cs="黑体" w:asciiTheme="minorEastAsia" w:hAnsiTheme="minorEastAsia" w:eastAsiaTheme="minorEastAsia"/>
                <w:color w:val="auto"/>
                <w:sz w:val="21"/>
                <w:szCs w:val="21"/>
                <w:highlight w:val="none"/>
                <w:lang w:eastAsia="zh-CN"/>
              </w:rPr>
              <w:t>供货安装调试方案</w:t>
            </w:r>
          </w:p>
        </w:tc>
        <w:tc>
          <w:tcPr>
            <w:tcW w:w="5953" w:type="dxa"/>
            <w:gridSpan w:val="3"/>
            <w:vAlign w:val="center"/>
          </w:tcPr>
          <w:p>
            <w:pPr>
              <w:spacing w:line="240" w:lineRule="atLeast"/>
              <w:jc w:val="both"/>
              <w:rPr>
                <w:rFonts w:hint="eastAsia" w:cs="黑体" w:asciiTheme="minorEastAsia" w:hAnsiTheme="minorEastAsia" w:eastAsiaTheme="minorEastAsia"/>
                <w:color w:val="auto"/>
                <w:sz w:val="21"/>
                <w:szCs w:val="21"/>
                <w:highlight w:val="none"/>
                <w:lang w:eastAsia="zh-CN"/>
              </w:rPr>
            </w:pPr>
            <w:r>
              <w:rPr>
                <w:rFonts w:hint="eastAsia" w:cs="黑体" w:asciiTheme="minorEastAsia" w:hAnsiTheme="minorEastAsia" w:eastAsiaTheme="minorEastAsia"/>
                <w:color w:val="auto"/>
                <w:sz w:val="21"/>
                <w:szCs w:val="21"/>
                <w:highlight w:val="none"/>
                <w:lang w:eastAsia="zh-CN"/>
              </w:rPr>
              <w:t>投标人提供的供货方案（包括但不限于供货时间安排，安装调试计划，拆箱验收进度等）进行横向综合评审：</w:t>
            </w:r>
          </w:p>
          <w:p>
            <w:pPr>
              <w:spacing w:line="240" w:lineRule="atLeast"/>
              <w:jc w:val="both"/>
              <w:rPr>
                <w:rFonts w:hint="eastAsia" w:cs="黑体" w:asciiTheme="minorEastAsia" w:hAnsiTheme="minorEastAsia" w:eastAsiaTheme="minorEastAsia"/>
                <w:color w:val="auto"/>
                <w:sz w:val="21"/>
                <w:szCs w:val="21"/>
                <w:highlight w:val="none"/>
                <w:lang w:eastAsia="zh-CN"/>
              </w:rPr>
            </w:pPr>
            <w:r>
              <w:rPr>
                <w:rFonts w:hint="eastAsia" w:cs="黑体" w:asciiTheme="minorEastAsia" w:hAnsiTheme="minorEastAsia" w:eastAsiaTheme="minorEastAsia"/>
                <w:color w:val="auto"/>
                <w:sz w:val="21"/>
                <w:szCs w:val="21"/>
                <w:highlight w:val="none"/>
              </w:rPr>
              <w:t>①</w:t>
            </w:r>
            <w:r>
              <w:rPr>
                <w:rFonts w:hint="eastAsia" w:cs="黑体" w:asciiTheme="minorEastAsia" w:hAnsiTheme="minorEastAsia" w:eastAsiaTheme="minorEastAsia"/>
                <w:color w:val="auto"/>
                <w:sz w:val="21"/>
                <w:szCs w:val="21"/>
                <w:highlight w:val="none"/>
                <w:lang w:val="en-US" w:eastAsia="zh-CN"/>
              </w:rPr>
              <w:t>供货时间</w:t>
            </w:r>
            <w:r>
              <w:rPr>
                <w:rFonts w:hint="eastAsia" w:cs="黑体" w:asciiTheme="minorEastAsia" w:hAnsiTheme="minorEastAsia" w:eastAsiaTheme="minorEastAsia"/>
                <w:color w:val="auto"/>
                <w:sz w:val="21"/>
                <w:szCs w:val="21"/>
                <w:highlight w:val="none"/>
                <w:lang w:eastAsia="zh-CN"/>
              </w:rPr>
              <w:t>及进度安排非常合理，安装调试计划非常详细，拆箱验收进度完善全面，可行性非常强的，得</w:t>
            </w:r>
            <w:r>
              <w:rPr>
                <w:rFonts w:hint="eastAsia" w:cs="黑体" w:asciiTheme="minorEastAsia" w:hAnsiTheme="minorEastAsia"/>
                <w:color w:val="auto"/>
                <w:sz w:val="21"/>
                <w:szCs w:val="21"/>
                <w:highlight w:val="none"/>
                <w:lang w:val="en-US" w:eastAsia="zh-CN"/>
              </w:rPr>
              <w:t>6</w:t>
            </w:r>
            <w:r>
              <w:rPr>
                <w:rFonts w:hint="eastAsia" w:cs="黑体" w:asciiTheme="minorEastAsia" w:hAnsiTheme="minorEastAsia" w:eastAsiaTheme="minorEastAsia"/>
                <w:color w:val="auto"/>
                <w:sz w:val="21"/>
                <w:szCs w:val="21"/>
                <w:highlight w:val="none"/>
                <w:lang w:eastAsia="zh-CN"/>
              </w:rPr>
              <w:t>分；</w:t>
            </w:r>
          </w:p>
          <w:p>
            <w:pPr>
              <w:spacing w:line="240" w:lineRule="atLeast"/>
              <w:jc w:val="both"/>
              <w:rPr>
                <w:rFonts w:hint="eastAsia" w:cs="黑体" w:asciiTheme="minorEastAsia" w:hAnsiTheme="minorEastAsia" w:eastAsiaTheme="minorEastAsia"/>
                <w:color w:val="auto"/>
                <w:sz w:val="21"/>
                <w:szCs w:val="21"/>
                <w:highlight w:val="none"/>
                <w:lang w:eastAsia="zh-CN"/>
              </w:rPr>
            </w:pPr>
            <w:r>
              <w:rPr>
                <w:rFonts w:hint="eastAsia" w:cs="黑体" w:asciiTheme="minorEastAsia" w:hAnsiTheme="minorEastAsia" w:eastAsiaTheme="minorEastAsia"/>
                <w:color w:val="auto"/>
                <w:sz w:val="21"/>
                <w:szCs w:val="21"/>
                <w:highlight w:val="none"/>
              </w:rPr>
              <w:t>②</w:t>
            </w:r>
            <w:r>
              <w:rPr>
                <w:rFonts w:hint="eastAsia" w:cs="黑体" w:asciiTheme="minorEastAsia" w:hAnsiTheme="minorEastAsia" w:eastAsiaTheme="minorEastAsia"/>
                <w:color w:val="auto"/>
                <w:sz w:val="21"/>
                <w:szCs w:val="21"/>
                <w:highlight w:val="none"/>
                <w:lang w:val="en-US" w:eastAsia="zh-CN"/>
              </w:rPr>
              <w:t>供货时间</w:t>
            </w:r>
            <w:r>
              <w:rPr>
                <w:rFonts w:hint="eastAsia" w:cs="黑体" w:asciiTheme="minorEastAsia" w:hAnsiTheme="minorEastAsia" w:eastAsiaTheme="minorEastAsia"/>
                <w:color w:val="auto"/>
                <w:sz w:val="21"/>
                <w:szCs w:val="21"/>
                <w:highlight w:val="none"/>
                <w:lang w:eastAsia="zh-CN"/>
              </w:rPr>
              <w:t>及进度安排较为合理，安装调试计划较详细，拆箱验收进度较完善全面，可行性基本满足符合要求的，得</w:t>
            </w:r>
            <w:r>
              <w:rPr>
                <w:rFonts w:hint="eastAsia" w:cs="黑体" w:asciiTheme="minorEastAsia" w:hAnsiTheme="minorEastAsia"/>
                <w:color w:val="auto"/>
                <w:sz w:val="21"/>
                <w:szCs w:val="21"/>
                <w:highlight w:val="none"/>
                <w:lang w:val="en-US" w:eastAsia="zh-CN"/>
              </w:rPr>
              <w:t>4</w:t>
            </w:r>
            <w:r>
              <w:rPr>
                <w:rFonts w:hint="eastAsia" w:cs="黑体" w:asciiTheme="minorEastAsia" w:hAnsiTheme="minorEastAsia" w:eastAsiaTheme="minorEastAsia"/>
                <w:color w:val="auto"/>
                <w:sz w:val="21"/>
                <w:szCs w:val="21"/>
                <w:highlight w:val="none"/>
                <w:lang w:eastAsia="zh-CN"/>
              </w:rPr>
              <w:t>分；</w:t>
            </w:r>
          </w:p>
          <w:p>
            <w:pPr>
              <w:spacing w:line="240" w:lineRule="atLeast"/>
              <w:jc w:val="both"/>
              <w:rPr>
                <w:rFonts w:hint="eastAsia" w:cs="黑体" w:asciiTheme="minorEastAsia" w:hAnsiTheme="minorEastAsia" w:eastAsiaTheme="minorEastAsia"/>
                <w:color w:val="auto"/>
                <w:sz w:val="21"/>
                <w:szCs w:val="21"/>
                <w:highlight w:val="none"/>
                <w:lang w:eastAsia="zh-CN"/>
              </w:rPr>
            </w:pPr>
            <w:r>
              <w:rPr>
                <w:rFonts w:hint="eastAsia" w:cs="黑体" w:asciiTheme="minorEastAsia" w:hAnsiTheme="minorEastAsia" w:eastAsiaTheme="minorEastAsia"/>
                <w:color w:val="auto"/>
                <w:sz w:val="21"/>
                <w:szCs w:val="21"/>
                <w:highlight w:val="none"/>
              </w:rPr>
              <w:t>③</w:t>
            </w:r>
            <w:r>
              <w:rPr>
                <w:rFonts w:hint="eastAsia" w:cs="黑体" w:asciiTheme="minorEastAsia" w:hAnsiTheme="minorEastAsia" w:eastAsiaTheme="minorEastAsia"/>
                <w:color w:val="auto"/>
                <w:sz w:val="21"/>
                <w:szCs w:val="21"/>
                <w:highlight w:val="none"/>
                <w:lang w:val="en-US" w:eastAsia="zh-CN"/>
              </w:rPr>
              <w:t>供货时间</w:t>
            </w:r>
            <w:r>
              <w:rPr>
                <w:rFonts w:hint="eastAsia" w:cs="黑体" w:asciiTheme="minorEastAsia" w:hAnsiTheme="minorEastAsia" w:eastAsiaTheme="minorEastAsia"/>
                <w:color w:val="auto"/>
                <w:sz w:val="21"/>
                <w:szCs w:val="21"/>
                <w:highlight w:val="none"/>
                <w:lang w:eastAsia="zh-CN"/>
              </w:rPr>
              <w:t>及进度安排不合理，安装调试计划简单，拆箱验收进度较不完善的，得</w:t>
            </w:r>
            <w:r>
              <w:rPr>
                <w:rFonts w:hint="eastAsia" w:cs="黑体" w:asciiTheme="minorEastAsia" w:hAnsiTheme="minorEastAsia"/>
                <w:color w:val="auto"/>
                <w:sz w:val="21"/>
                <w:szCs w:val="21"/>
                <w:highlight w:val="none"/>
                <w:lang w:val="en-US" w:eastAsia="zh-CN"/>
              </w:rPr>
              <w:t>2</w:t>
            </w:r>
            <w:r>
              <w:rPr>
                <w:rFonts w:hint="eastAsia" w:cs="黑体" w:asciiTheme="minorEastAsia" w:hAnsiTheme="minorEastAsia" w:eastAsiaTheme="minorEastAsia"/>
                <w:color w:val="auto"/>
                <w:sz w:val="21"/>
                <w:szCs w:val="21"/>
                <w:highlight w:val="none"/>
                <w:lang w:eastAsia="zh-CN"/>
              </w:rPr>
              <w:t>分；</w:t>
            </w:r>
          </w:p>
          <w:p>
            <w:pPr>
              <w:spacing w:line="240" w:lineRule="atLeast"/>
              <w:jc w:val="both"/>
              <w:rPr>
                <w:rFonts w:hint="eastAsia" w:cs="黑体" w:asciiTheme="minorEastAsia" w:hAnsiTheme="minorEastAsia" w:eastAsiaTheme="minorEastAsia"/>
                <w:color w:val="auto"/>
                <w:sz w:val="21"/>
                <w:szCs w:val="21"/>
                <w:highlight w:val="none"/>
              </w:rPr>
            </w:pPr>
            <w:r>
              <w:rPr>
                <w:rFonts w:hint="eastAsia" w:cs="黑体" w:asciiTheme="minorEastAsia" w:hAnsiTheme="minorEastAsia" w:eastAsiaTheme="minorEastAsia"/>
                <w:color w:val="auto"/>
                <w:sz w:val="21"/>
                <w:szCs w:val="21"/>
                <w:highlight w:val="none"/>
              </w:rPr>
              <w:t>④</w:t>
            </w:r>
            <w:r>
              <w:rPr>
                <w:rFonts w:hint="eastAsia" w:cs="黑体" w:asciiTheme="minorEastAsia" w:hAnsiTheme="minorEastAsia" w:eastAsiaTheme="minorEastAsia"/>
                <w:color w:val="auto"/>
                <w:sz w:val="21"/>
                <w:szCs w:val="21"/>
                <w:highlight w:val="none"/>
                <w:lang w:eastAsia="zh-CN"/>
              </w:rPr>
              <w:t>未提供对应方案的，不得分。</w:t>
            </w:r>
          </w:p>
        </w:tc>
        <w:tc>
          <w:tcPr>
            <w:tcW w:w="658" w:type="dxa"/>
            <w:shd w:val="clear" w:color="auto" w:fill="auto"/>
            <w:vAlign w:val="center"/>
          </w:tcPr>
          <w:p>
            <w:pPr>
              <w:spacing w:line="0" w:lineRule="atLeast"/>
              <w:jc w:val="center"/>
              <w:rPr>
                <w:rFonts w:hint="default" w:asciiTheme="minorEastAsia" w:hAnsiTheme="minorEastAsia" w:eastAsiaTheme="minorEastAsia"/>
                <w:color w:val="auto"/>
                <w:sz w:val="21"/>
                <w:szCs w:val="21"/>
                <w:highlight w:val="none"/>
                <w:lang w:val="en-US" w:eastAsia="zh-CN"/>
              </w:rPr>
            </w:pPr>
            <w:r>
              <w:rPr>
                <w:rFonts w:hint="eastAsia" w:asciiTheme="minorEastAsia" w:hAnsiTheme="minorEastAsia"/>
                <w:color w:val="auto"/>
                <w:sz w:val="21"/>
                <w:szCs w:val="21"/>
                <w:highlight w:val="none"/>
                <w:lang w:val="en-US" w:eastAsia="zh-CN"/>
              </w:rPr>
              <w:t>6</w:t>
            </w:r>
          </w:p>
        </w:tc>
        <w:tc>
          <w:tcPr>
            <w:tcW w:w="525" w:type="dxa"/>
            <w:shd w:val="clear" w:color="auto" w:fill="auto"/>
            <w:vAlign w:val="center"/>
          </w:tcPr>
          <w:p>
            <w:pPr>
              <w:spacing w:line="360" w:lineRule="auto"/>
              <w:jc w:val="center"/>
              <w:rPr>
                <w:rFonts w:asciiTheme="minorEastAsia" w:hAnsiTheme="minorEastAsia" w:eastAsiaTheme="minorEastAsia"/>
                <w:color w:val="auto"/>
                <w:sz w:val="21"/>
                <w:szCs w:val="21"/>
                <w:highlight w:val="none"/>
              </w:rPr>
            </w:pPr>
          </w:p>
        </w:tc>
        <w:tc>
          <w:tcPr>
            <w:tcW w:w="525" w:type="dxa"/>
            <w:shd w:val="clear" w:color="auto" w:fill="auto"/>
            <w:vAlign w:val="center"/>
          </w:tcPr>
          <w:p>
            <w:pPr>
              <w:spacing w:line="360" w:lineRule="auto"/>
              <w:jc w:val="center"/>
              <w:rPr>
                <w:rFonts w:asciiTheme="minorEastAsia" w:hAnsiTheme="minorEastAsia" w:eastAsiaTheme="minorEastAsia"/>
                <w:color w:val="auto"/>
                <w:sz w:val="21"/>
                <w:szCs w:val="21"/>
                <w:highlight w:val="none"/>
              </w:rPr>
            </w:pPr>
          </w:p>
        </w:tc>
        <w:tc>
          <w:tcPr>
            <w:tcW w:w="526" w:type="dxa"/>
            <w:shd w:val="clear" w:color="auto" w:fill="auto"/>
            <w:vAlign w:val="center"/>
          </w:tcPr>
          <w:p>
            <w:pPr>
              <w:spacing w:line="360" w:lineRule="auto"/>
              <w:jc w:val="center"/>
              <w:rPr>
                <w:rFonts w:asciiTheme="minorEastAsia" w:hAnsiTheme="minorEastAsia" w:eastAsiaTheme="minorEastAsia"/>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03" w:type="dxa"/>
            <w:vAlign w:val="center"/>
          </w:tcPr>
          <w:p>
            <w:pPr>
              <w:spacing w:line="360" w:lineRule="auto"/>
              <w:jc w:val="center"/>
              <w:rPr>
                <w:rFonts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交货期保障措施及承诺</w:t>
            </w:r>
          </w:p>
          <w:p>
            <w:pPr>
              <w:spacing w:line="360" w:lineRule="auto"/>
              <w:jc w:val="center"/>
              <w:rPr>
                <w:rFonts w:hint="eastAsia" w:asciiTheme="minorEastAsia" w:hAnsiTheme="minorEastAsia" w:eastAsiaTheme="minorEastAsia"/>
                <w:color w:val="auto"/>
                <w:sz w:val="21"/>
                <w:szCs w:val="21"/>
                <w:highlight w:val="none"/>
                <w:lang w:val="zh-CN"/>
              </w:rPr>
            </w:pPr>
            <w:r>
              <w:rPr>
                <w:rFonts w:hint="eastAsia" w:asciiTheme="minorEastAsia" w:hAnsiTheme="minorEastAsia" w:eastAsiaTheme="minorEastAsia" w:cstheme="minorEastAsia"/>
                <w:lang w:eastAsia="zh-CN"/>
              </w:rPr>
              <w:t>（</w:t>
            </w:r>
            <w:r>
              <w:rPr>
                <w:rFonts w:hint="eastAsia" w:asciiTheme="minorEastAsia" w:hAnsiTheme="minorEastAsia" w:cstheme="minorEastAsia"/>
                <w:lang w:val="en-US" w:eastAsia="zh-CN"/>
              </w:rPr>
              <w:t>6</w:t>
            </w:r>
            <w:r>
              <w:rPr>
                <w:rFonts w:hint="eastAsia" w:asciiTheme="minorEastAsia" w:hAnsiTheme="minorEastAsia" w:eastAsiaTheme="minorEastAsia" w:cstheme="minorEastAsia"/>
                <w:lang w:eastAsia="zh-CN"/>
              </w:rPr>
              <w:t xml:space="preserve"> 分）</w:t>
            </w:r>
          </w:p>
        </w:tc>
        <w:tc>
          <w:tcPr>
            <w:tcW w:w="5953" w:type="dxa"/>
            <w:gridSpan w:val="3"/>
            <w:vAlign w:val="top"/>
          </w:tcPr>
          <w:p>
            <w:pPr>
              <w:spacing w:line="360" w:lineRule="auto"/>
              <w:rPr>
                <w:rFonts w:asciiTheme="minorEastAsia" w:hAnsiTheme="minorEastAsia" w:eastAsiaTheme="minorEastAsia"/>
                <w:color w:val="auto"/>
                <w:sz w:val="21"/>
                <w:szCs w:val="21"/>
                <w:highlight w:val="none"/>
              </w:rPr>
            </w:pPr>
            <w:r>
              <w:rPr>
                <w:rFonts w:hint="eastAsia" w:ascii="宋体" w:hAnsi="宋体" w:eastAsia="宋体" w:cs="宋体"/>
                <w:lang w:eastAsia="zh-CN"/>
              </w:rPr>
              <w:t>保障措施能够保证货物在交货期内完成交货及安装投入使用， 保障措施及承诺应合理、有效得</w:t>
            </w:r>
            <w:r>
              <w:rPr>
                <w:rFonts w:hint="eastAsia" w:ascii="宋体" w:hAnsi="宋体" w:eastAsia="宋体" w:cs="宋体"/>
                <w:lang w:val="en-US" w:eastAsia="zh-CN"/>
              </w:rPr>
              <w:t>6</w:t>
            </w:r>
            <w:r>
              <w:rPr>
                <w:rFonts w:hint="eastAsia" w:ascii="宋体" w:hAnsi="宋体" w:eastAsia="宋体" w:cs="宋体"/>
                <w:lang w:eastAsia="zh-CN"/>
              </w:rPr>
              <w:t>分；保障措施及承诺比较合理、有效得</w:t>
            </w:r>
            <w:r>
              <w:rPr>
                <w:rFonts w:hint="eastAsia" w:ascii="宋体" w:hAnsi="宋体" w:eastAsia="宋体" w:cs="宋体"/>
                <w:lang w:val="en-US" w:eastAsia="zh-CN"/>
              </w:rPr>
              <w:t>4</w:t>
            </w:r>
            <w:r>
              <w:rPr>
                <w:rFonts w:hint="eastAsia" w:ascii="宋体" w:hAnsi="宋体" w:eastAsia="宋体" w:cs="宋体"/>
                <w:lang w:eastAsia="zh-CN"/>
              </w:rPr>
              <w:t>分；保障措施及承诺不详细但基本满足得</w:t>
            </w:r>
            <w:r>
              <w:rPr>
                <w:rFonts w:hint="eastAsia" w:ascii="宋体" w:hAnsi="宋体" w:eastAsia="宋体" w:cs="宋体"/>
                <w:lang w:val="en-US" w:eastAsia="zh-CN"/>
              </w:rPr>
              <w:t>2</w:t>
            </w:r>
            <w:r>
              <w:rPr>
                <w:rFonts w:hint="eastAsia" w:ascii="宋体" w:hAnsi="宋体" w:eastAsia="宋体" w:cs="宋体"/>
                <w:lang w:eastAsia="zh-CN"/>
              </w:rPr>
              <w:t>分，无不得分。</w:t>
            </w:r>
          </w:p>
        </w:tc>
        <w:tc>
          <w:tcPr>
            <w:tcW w:w="658" w:type="dxa"/>
            <w:shd w:val="clear" w:color="auto" w:fill="auto"/>
            <w:vAlign w:val="center"/>
          </w:tcPr>
          <w:p>
            <w:pPr>
              <w:spacing w:line="0" w:lineRule="atLeast"/>
              <w:jc w:val="center"/>
              <w:rPr>
                <w:rFonts w:hint="default" w:asciiTheme="minorEastAsia" w:hAnsiTheme="minorEastAsia" w:eastAsiaTheme="minorEastAsia"/>
                <w:color w:val="auto"/>
                <w:sz w:val="21"/>
                <w:szCs w:val="21"/>
                <w:highlight w:val="none"/>
                <w:lang w:val="en-US" w:eastAsia="zh-CN"/>
              </w:rPr>
            </w:pPr>
            <w:r>
              <w:rPr>
                <w:rFonts w:hint="eastAsia" w:asciiTheme="minorEastAsia" w:hAnsiTheme="minorEastAsia"/>
                <w:color w:val="auto"/>
                <w:sz w:val="21"/>
                <w:szCs w:val="21"/>
                <w:highlight w:val="none"/>
                <w:lang w:val="en-US" w:eastAsia="zh-CN"/>
              </w:rPr>
              <w:t>6</w:t>
            </w:r>
          </w:p>
        </w:tc>
        <w:tc>
          <w:tcPr>
            <w:tcW w:w="525" w:type="dxa"/>
            <w:shd w:val="clear" w:color="auto" w:fill="auto"/>
            <w:vAlign w:val="center"/>
          </w:tcPr>
          <w:p>
            <w:pPr>
              <w:spacing w:line="360" w:lineRule="auto"/>
              <w:jc w:val="center"/>
              <w:rPr>
                <w:rFonts w:asciiTheme="minorEastAsia" w:hAnsiTheme="minorEastAsia" w:eastAsiaTheme="minorEastAsia"/>
                <w:color w:val="auto"/>
                <w:sz w:val="21"/>
                <w:szCs w:val="21"/>
                <w:highlight w:val="none"/>
              </w:rPr>
            </w:pPr>
          </w:p>
        </w:tc>
        <w:tc>
          <w:tcPr>
            <w:tcW w:w="525" w:type="dxa"/>
            <w:shd w:val="clear" w:color="auto" w:fill="auto"/>
            <w:vAlign w:val="center"/>
          </w:tcPr>
          <w:p>
            <w:pPr>
              <w:spacing w:line="360" w:lineRule="auto"/>
              <w:jc w:val="center"/>
              <w:rPr>
                <w:rFonts w:asciiTheme="minorEastAsia" w:hAnsiTheme="minorEastAsia" w:eastAsiaTheme="minorEastAsia"/>
                <w:color w:val="auto"/>
                <w:sz w:val="21"/>
                <w:szCs w:val="21"/>
                <w:highlight w:val="none"/>
              </w:rPr>
            </w:pPr>
          </w:p>
        </w:tc>
        <w:tc>
          <w:tcPr>
            <w:tcW w:w="526" w:type="dxa"/>
            <w:shd w:val="clear" w:color="auto" w:fill="auto"/>
            <w:vAlign w:val="center"/>
          </w:tcPr>
          <w:p>
            <w:pPr>
              <w:spacing w:line="360" w:lineRule="auto"/>
              <w:jc w:val="center"/>
              <w:rPr>
                <w:rFonts w:asciiTheme="minorEastAsia" w:hAnsiTheme="minorEastAsia" w:eastAsiaTheme="minorEastAsia"/>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03" w:type="dxa"/>
            <w:vAlign w:val="center"/>
          </w:tcPr>
          <w:p>
            <w:pPr>
              <w:spacing w:line="240" w:lineRule="atLeast"/>
              <w:jc w:val="center"/>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lang w:val="zh-CN"/>
              </w:rPr>
              <w:t>运行及维护的培训方案</w:t>
            </w:r>
            <w:r>
              <w:rPr>
                <w:rFonts w:hint="eastAsia" w:asciiTheme="minorEastAsia" w:hAnsiTheme="minorEastAsia"/>
                <w:color w:val="auto"/>
                <w:sz w:val="21"/>
                <w:szCs w:val="21"/>
                <w:highlight w:val="none"/>
                <w:lang w:val="zh-CN"/>
              </w:rPr>
              <w:t>（</w:t>
            </w:r>
            <w:r>
              <w:rPr>
                <w:rFonts w:hint="eastAsia" w:asciiTheme="minorEastAsia" w:hAnsiTheme="minorEastAsia"/>
                <w:color w:val="auto"/>
                <w:sz w:val="21"/>
                <w:szCs w:val="21"/>
                <w:highlight w:val="none"/>
                <w:lang w:val="en-US" w:eastAsia="zh-CN"/>
              </w:rPr>
              <w:t>5分</w:t>
            </w:r>
            <w:r>
              <w:rPr>
                <w:rFonts w:hint="eastAsia" w:asciiTheme="minorEastAsia" w:hAnsiTheme="minorEastAsia"/>
                <w:color w:val="auto"/>
                <w:sz w:val="21"/>
                <w:szCs w:val="21"/>
                <w:highlight w:val="none"/>
                <w:lang w:val="zh-CN"/>
              </w:rPr>
              <w:t>）</w:t>
            </w:r>
          </w:p>
        </w:tc>
        <w:tc>
          <w:tcPr>
            <w:tcW w:w="5953" w:type="dxa"/>
            <w:gridSpan w:val="3"/>
            <w:vAlign w:val="center"/>
          </w:tcPr>
          <w:p>
            <w:pPr>
              <w:spacing w:line="240" w:lineRule="atLeast"/>
              <w:jc w:val="both"/>
              <w:rPr>
                <w:rFonts w:cs="宋体" w:asciiTheme="minorEastAsia" w:hAnsiTheme="minorEastAsia" w:eastAsiaTheme="minorEastAsia"/>
                <w:color w:val="auto"/>
                <w:sz w:val="21"/>
                <w:szCs w:val="21"/>
                <w:highlight w:val="none"/>
              </w:rPr>
            </w:pPr>
            <w:r>
              <w:rPr>
                <w:rFonts w:hint="eastAsia" w:cs="宋体" w:asciiTheme="minorEastAsia" w:hAnsiTheme="minorEastAsia" w:eastAsiaTheme="minorEastAsia"/>
                <w:color w:val="auto"/>
                <w:sz w:val="21"/>
                <w:szCs w:val="21"/>
                <w:highlight w:val="none"/>
              </w:rPr>
              <w:t>根据供应商所提供运行及维护的培训方案进行</w:t>
            </w:r>
            <w:r>
              <w:rPr>
                <w:rFonts w:hint="eastAsia" w:asciiTheme="minorEastAsia" w:hAnsiTheme="minorEastAsia" w:eastAsiaTheme="minorEastAsia"/>
                <w:color w:val="auto"/>
                <w:sz w:val="21"/>
                <w:szCs w:val="21"/>
                <w:highlight w:val="none"/>
              </w:rPr>
              <w:t>综合评审</w:t>
            </w:r>
            <w:r>
              <w:rPr>
                <w:rFonts w:hint="eastAsia" w:cs="宋体" w:asciiTheme="minorEastAsia" w:hAnsiTheme="minorEastAsia" w:eastAsiaTheme="minorEastAsia"/>
                <w:color w:val="auto"/>
                <w:sz w:val="21"/>
                <w:szCs w:val="21"/>
                <w:highlight w:val="none"/>
              </w:rPr>
              <w:t>：</w:t>
            </w:r>
          </w:p>
          <w:p>
            <w:pPr>
              <w:spacing w:line="240" w:lineRule="atLeast"/>
              <w:jc w:val="both"/>
              <w:rPr>
                <w:rFonts w:cs="宋体" w:asciiTheme="minorEastAsia" w:hAnsiTheme="minorEastAsia" w:eastAsiaTheme="minorEastAsia"/>
                <w:color w:val="auto"/>
                <w:sz w:val="21"/>
                <w:szCs w:val="21"/>
                <w:highlight w:val="none"/>
              </w:rPr>
            </w:pPr>
            <w:r>
              <w:rPr>
                <w:rFonts w:hint="eastAsia" w:cs="黑体" w:asciiTheme="minorEastAsia" w:hAnsiTheme="minorEastAsia" w:eastAsiaTheme="minorEastAsia"/>
                <w:color w:val="auto"/>
                <w:sz w:val="21"/>
                <w:szCs w:val="21"/>
                <w:highlight w:val="none"/>
              </w:rPr>
              <w:t>①</w:t>
            </w:r>
            <w:r>
              <w:rPr>
                <w:rFonts w:hint="eastAsia" w:cs="宋体" w:asciiTheme="minorEastAsia" w:hAnsiTheme="minorEastAsia" w:eastAsiaTheme="minorEastAsia"/>
                <w:color w:val="auto"/>
                <w:sz w:val="21"/>
                <w:szCs w:val="21"/>
                <w:highlight w:val="none"/>
              </w:rPr>
              <w:t>方案非常明确、详尽，合理，可操作性强的得</w:t>
            </w:r>
            <w:r>
              <w:rPr>
                <w:rFonts w:hint="eastAsia" w:cs="宋体" w:asciiTheme="minorEastAsia" w:hAnsiTheme="minorEastAsia"/>
                <w:color w:val="auto"/>
                <w:sz w:val="21"/>
                <w:szCs w:val="21"/>
                <w:highlight w:val="none"/>
                <w:lang w:val="en-US" w:eastAsia="zh-CN"/>
              </w:rPr>
              <w:t>5</w:t>
            </w:r>
            <w:r>
              <w:rPr>
                <w:rFonts w:hint="eastAsia" w:cs="宋体" w:asciiTheme="minorEastAsia" w:hAnsiTheme="minorEastAsia" w:eastAsiaTheme="minorEastAsia"/>
                <w:color w:val="auto"/>
                <w:sz w:val="21"/>
                <w:szCs w:val="21"/>
                <w:highlight w:val="none"/>
              </w:rPr>
              <w:t>分；</w:t>
            </w:r>
          </w:p>
          <w:p>
            <w:pPr>
              <w:spacing w:line="240" w:lineRule="atLeast"/>
              <w:jc w:val="both"/>
              <w:rPr>
                <w:rFonts w:cs="宋体" w:asciiTheme="minorEastAsia" w:hAnsiTheme="minorEastAsia" w:eastAsiaTheme="minorEastAsia"/>
                <w:color w:val="auto"/>
                <w:sz w:val="21"/>
                <w:szCs w:val="21"/>
                <w:highlight w:val="none"/>
              </w:rPr>
            </w:pPr>
            <w:r>
              <w:rPr>
                <w:rFonts w:hint="eastAsia" w:cs="宋体" w:asciiTheme="minorEastAsia" w:hAnsiTheme="minorEastAsia" w:eastAsiaTheme="minorEastAsia"/>
                <w:color w:val="auto"/>
                <w:sz w:val="21"/>
                <w:szCs w:val="21"/>
                <w:highlight w:val="none"/>
              </w:rPr>
              <w:t>②方案明确、详尽，合理，可操作性较好的得</w:t>
            </w:r>
            <w:r>
              <w:rPr>
                <w:rFonts w:hint="eastAsia" w:cs="宋体" w:asciiTheme="minorEastAsia" w:hAnsiTheme="minorEastAsia"/>
                <w:color w:val="auto"/>
                <w:sz w:val="21"/>
                <w:szCs w:val="21"/>
                <w:highlight w:val="none"/>
                <w:lang w:val="en-US" w:eastAsia="zh-CN"/>
              </w:rPr>
              <w:t>3</w:t>
            </w:r>
            <w:r>
              <w:rPr>
                <w:rFonts w:hint="eastAsia" w:cs="宋体" w:asciiTheme="minorEastAsia" w:hAnsiTheme="minorEastAsia" w:eastAsiaTheme="minorEastAsia"/>
                <w:color w:val="auto"/>
                <w:sz w:val="21"/>
                <w:szCs w:val="21"/>
                <w:highlight w:val="none"/>
              </w:rPr>
              <w:t>分；</w:t>
            </w:r>
          </w:p>
          <w:p>
            <w:pPr>
              <w:spacing w:line="240" w:lineRule="atLeast"/>
              <w:jc w:val="both"/>
            </w:pPr>
            <w:r>
              <w:rPr>
                <w:rFonts w:hint="eastAsia" w:cs="宋体" w:asciiTheme="minorEastAsia" w:hAnsiTheme="minorEastAsia" w:eastAsiaTheme="minorEastAsia"/>
                <w:color w:val="auto"/>
                <w:sz w:val="21"/>
                <w:szCs w:val="21"/>
                <w:highlight w:val="none"/>
              </w:rPr>
              <w:t>③方案基本明确、合理，可操作性一般的得</w:t>
            </w:r>
            <w:r>
              <w:rPr>
                <w:rFonts w:hint="eastAsia" w:cs="宋体" w:asciiTheme="minorEastAsia" w:hAnsiTheme="minorEastAsia"/>
                <w:color w:val="auto"/>
                <w:sz w:val="21"/>
                <w:szCs w:val="21"/>
                <w:highlight w:val="none"/>
                <w:lang w:val="en-US" w:eastAsia="zh-CN"/>
              </w:rPr>
              <w:t>1</w:t>
            </w:r>
            <w:r>
              <w:rPr>
                <w:rFonts w:hint="eastAsia" w:cs="宋体" w:asciiTheme="minorEastAsia" w:hAnsiTheme="minorEastAsia" w:eastAsiaTheme="minorEastAsia"/>
                <w:color w:val="auto"/>
                <w:sz w:val="21"/>
                <w:szCs w:val="21"/>
                <w:highlight w:val="none"/>
              </w:rPr>
              <w:t>分；</w:t>
            </w:r>
          </w:p>
          <w:p>
            <w:pPr>
              <w:spacing w:line="240" w:lineRule="atLeast"/>
              <w:jc w:val="both"/>
              <w:rPr>
                <w:rFonts w:asciiTheme="minorEastAsia" w:hAnsiTheme="minorEastAsia" w:eastAsiaTheme="minorEastAsia"/>
                <w:color w:val="auto"/>
                <w:sz w:val="21"/>
                <w:szCs w:val="21"/>
                <w:highlight w:val="none"/>
                <w:lang w:val="zh-CN"/>
              </w:rPr>
            </w:pPr>
            <w:r>
              <w:rPr>
                <w:rFonts w:asciiTheme="minorEastAsia" w:hAnsiTheme="minorEastAsia" w:eastAsiaTheme="minorEastAsia"/>
                <w:color w:val="auto"/>
                <w:sz w:val="21"/>
                <w:szCs w:val="21"/>
                <w:highlight w:val="none"/>
              </w:rPr>
              <w:t>④</w:t>
            </w:r>
            <w:r>
              <w:rPr>
                <w:rFonts w:hint="eastAsia" w:asciiTheme="minorEastAsia" w:hAnsiTheme="minorEastAsia" w:eastAsiaTheme="minorEastAsia"/>
                <w:color w:val="auto"/>
                <w:sz w:val="21"/>
                <w:szCs w:val="21"/>
                <w:highlight w:val="none"/>
              </w:rPr>
              <w:t>未提供对应方案不得分。</w:t>
            </w:r>
          </w:p>
        </w:tc>
        <w:tc>
          <w:tcPr>
            <w:tcW w:w="658" w:type="dxa"/>
            <w:shd w:val="clear" w:color="auto" w:fill="auto"/>
            <w:vAlign w:val="center"/>
          </w:tcPr>
          <w:p>
            <w:pPr>
              <w:spacing w:line="0" w:lineRule="atLeast"/>
              <w:jc w:val="center"/>
              <w:rPr>
                <w:rFonts w:hint="default" w:asciiTheme="minorEastAsia" w:hAnsiTheme="minorEastAsia" w:eastAsiaTheme="minorEastAsia"/>
                <w:color w:val="auto"/>
                <w:sz w:val="21"/>
                <w:szCs w:val="21"/>
                <w:highlight w:val="none"/>
                <w:lang w:val="en-US" w:eastAsia="zh-CN"/>
              </w:rPr>
            </w:pPr>
            <w:r>
              <w:rPr>
                <w:rFonts w:hint="eastAsia" w:asciiTheme="minorEastAsia" w:hAnsiTheme="minorEastAsia"/>
                <w:color w:val="auto"/>
                <w:sz w:val="21"/>
                <w:szCs w:val="21"/>
                <w:highlight w:val="none"/>
                <w:lang w:val="en-US" w:eastAsia="zh-CN"/>
              </w:rPr>
              <w:t>5</w:t>
            </w:r>
          </w:p>
        </w:tc>
        <w:tc>
          <w:tcPr>
            <w:tcW w:w="525" w:type="dxa"/>
            <w:shd w:val="clear" w:color="auto" w:fill="auto"/>
            <w:vAlign w:val="center"/>
          </w:tcPr>
          <w:p>
            <w:pPr>
              <w:spacing w:line="360" w:lineRule="auto"/>
              <w:jc w:val="center"/>
              <w:rPr>
                <w:rFonts w:asciiTheme="minorEastAsia" w:hAnsiTheme="minorEastAsia" w:eastAsiaTheme="minorEastAsia"/>
                <w:color w:val="auto"/>
                <w:sz w:val="21"/>
                <w:szCs w:val="21"/>
                <w:highlight w:val="none"/>
              </w:rPr>
            </w:pPr>
          </w:p>
        </w:tc>
        <w:tc>
          <w:tcPr>
            <w:tcW w:w="525" w:type="dxa"/>
            <w:shd w:val="clear" w:color="auto" w:fill="auto"/>
            <w:vAlign w:val="center"/>
          </w:tcPr>
          <w:p>
            <w:pPr>
              <w:spacing w:line="360" w:lineRule="auto"/>
              <w:jc w:val="center"/>
              <w:rPr>
                <w:rFonts w:asciiTheme="minorEastAsia" w:hAnsiTheme="minorEastAsia" w:eastAsiaTheme="minorEastAsia"/>
                <w:color w:val="auto"/>
                <w:sz w:val="21"/>
                <w:szCs w:val="21"/>
                <w:highlight w:val="none"/>
              </w:rPr>
            </w:pPr>
          </w:p>
        </w:tc>
        <w:tc>
          <w:tcPr>
            <w:tcW w:w="526" w:type="dxa"/>
            <w:shd w:val="clear" w:color="auto" w:fill="auto"/>
            <w:vAlign w:val="center"/>
          </w:tcPr>
          <w:p>
            <w:pPr>
              <w:spacing w:line="360" w:lineRule="auto"/>
              <w:jc w:val="center"/>
              <w:rPr>
                <w:rFonts w:asciiTheme="minorEastAsia" w:hAnsiTheme="minorEastAsia" w:eastAsiaTheme="minorEastAsia"/>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1103" w:type="dxa"/>
            <w:vAlign w:val="center"/>
          </w:tcPr>
          <w:p>
            <w:pPr>
              <w:spacing w:line="360" w:lineRule="auto"/>
              <w:jc w:val="center"/>
              <w:rPr>
                <w:rFonts w:asciiTheme="minorEastAsia" w:hAnsiTheme="minorEastAsia" w:eastAsiaTheme="minorEastAsia" w:cstheme="minorEastAsia"/>
              </w:rPr>
            </w:pPr>
            <w:r>
              <w:rPr>
                <w:rFonts w:hint="eastAsia" w:asciiTheme="minorEastAsia" w:hAnsiTheme="minorEastAsia" w:eastAsiaTheme="minorEastAsia" w:cstheme="minorEastAsia"/>
              </w:rPr>
              <w:t>定期回访方案</w:t>
            </w:r>
          </w:p>
          <w:p>
            <w:pPr>
              <w:spacing w:line="360" w:lineRule="auto"/>
              <w:jc w:val="center"/>
              <w:rPr>
                <w:rFonts w:hint="eastAsia" w:asciiTheme="minorEastAsia" w:hAnsiTheme="minorEastAsia" w:eastAsiaTheme="minorEastAsia"/>
                <w:color w:val="auto"/>
                <w:sz w:val="21"/>
                <w:szCs w:val="21"/>
                <w:highlight w:val="yellow"/>
                <w:lang w:val="zh-CN"/>
              </w:rPr>
            </w:pPr>
            <w:r>
              <w:rPr>
                <w:rFonts w:hint="eastAsia" w:asciiTheme="minorEastAsia" w:hAnsiTheme="minorEastAsia" w:eastAsiaTheme="minorEastAsia" w:cstheme="minorEastAsia"/>
              </w:rPr>
              <w:t>（</w:t>
            </w:r>
            <w:r>
              <w:rPr>
                <w:rFonts w:hint="eastAsia" w:asciiTheme="minorEastAsia" w:hAnsiTheme="minorEastAsia" w:cstheme="minorEastAsia"/>
                <w:lang w:val="en-US" w:eastAsia="zh-CN"/>
              </w:rPr>
              <w:t>5</w:t>
            </w:r>
            <w:r>
              <w:rPr>
                <w:rFonts w:hint="eastAsia" w:asciiTheme="minorEastAsia" w:hAnsiTheme="minorEastAsia" w:eastAsiaTheme="minorEastAsia" w:cstheme="minorEastAsia"/>
              </w:rPr>
              <w:t>分）</w:t>
            </w:r>
          </w:p>
        </w:tc>
        <w:tc>
          <w:tcPr>
            <w:tcW w:w="5953" w:type="dxa"/>
            <w:gridSpan w:val="3"/>
            <w:vAlign w:val="top"/>
          </w:tcPr>
          <w:p>
            <w:pPr>
              <w:spacing w:line="360" w:lineRule="auto"/>
              <w:rPr>
                <w:rFonts w:asciiTheme="minorEastAsia" w:hAnsiTheme="minorEastAsia" w:eastAsiaTheme="minorEastAsia"/>
                <w:color w:val="auto"/>
                <w:sz w:val="21"/>
                <w:szCs w:val="21"/>
                <w:highlight w:val="yellow"/>
              </w:rPr>
            </w:pPr>
            <w:r>
              <w:rPr>
                <w:rFonts w:hint="eastAsia" w:asciiTheme="minorEastAsia" w:hAnsiTheme="minorEastAsia" w:eastAsiaTheme="minorEastAsia" w:cstheme="minorEastAsia"/>
                <w:lang w:eastAsia="zh-CN"/>
              </w:rPr>
              <w:t>供应商提供定期巡检制度及回访电话，每季度由专人拜访一次客户，了解产品的质量服务问题，调查运行和维护情况，进行比较，详细、科学合理、有效得</w:t>
            </w:r>
            <w:r>
              <w:rPr>
                <w:rFonts w:hint="eastAsia" w:asciiTheme="minorEastAsia" w:hAnsiTheme="minorEastAsia" w:cstheme="minorEastAsia"/>
                <w:lang w:val="en-US" w:eastAsia="zh-CN"/>
              </w:rPr>
              <w:t>5</w:t>
            </w:r>
            <w:r>
              <w:rPr>
                <w:rFonts w:hint="eastAsia" w:asciiTheme="minorEastAsia" w:hAnsiTheme="minorEastAsia" w:eastAsiaTheme="minorEastAsia" w:cstheme="minorEastAsia"/>
                <w:lang w:eastAsia="zh-CN"/>
              </w:rPr>
              <w:t>分；比较详细、科学合理、 有效得</w:t>
            </w:r>
            <w:r>
              <w:rPr>
                <w:rFonts w:hint="eastAsia" w:asciiTheme="minorEastAsia" w:hAnsiTheme="minorEastAsia" w:cstheme="minorEastAsia"/>
                <w:lang w:val="en-US" w:eastAsia="zh-CN"/>
              </w:rPr>
              <w:t>3</w:t>
            </w:r>
            <w:r>
              <w:rPr>
                <w:rFonts w:hint="eastAsia" w:asciiTheme="minorEastAsia" w:hAnsiTheme="minorEastAsia" w:eastAsiaTheme="minorEastAsia" w:cstheme="minorEastAsia"/>
                <w:lang w:eastAsia="zh-CN"/>
              </w:rPr>
              <w:t>分；应急预案一般得</w:t>
            </w:r>
            <w:r>
              <w:rPr>
                <w:rFonts w:hint="eastAsia" w:asciiTheme="minorEastAsia" w:hAnsiTheme="minorEastAsia" w:cstheme="minorEastAsia"/>
                <w:lang w:val="en-US" w:eastAsia="zh-CN"/>
              </w:rPr>
              <w:t>1</w:t>
            </w:r>
            <w:r>
              <w:rPr>
                <w:rFonts w:hint="eastAsia" w:asciiTheme="minorEastAsia" w:hAnsiTheme="minorEastAsia" w:eastAsiaTheme="minorEastAsia" w:cstheme="minorEastAsia"/>
                <w:lang w:eastAsia="zh-CN"/>
              </w:rPr>
              <w:t>分；无不得分。</w:t>
            </w:r>
          </w:p>
        </w:tc>
        <w:tc>
          <w:tcPr>
            <w:tcW w:w="658" w:type="dxa"/>
            <w:shd w:val="clear" w:color="auto" w:fill="auto"/>
            <w:vAlign w:val="center"/>
          </w:tcPr>
          <w:p>
            <w:pPr>
              <w:spacing w:line="0" w:lineRule="atLeast"/>
              <w:jc w:val="center"/>
              <w:rPr>
                <w:rFonts w:hint="default" w:asciiTheme="minorEastAsia" w:hAnsiTheme="minorEastAsia" w:eastAsiaTheme="minorEastAsia"/>
                <w:color w:val="auto"/>
                <w:sz w:val="21"/>
                <w:szCs w:val="21"/>
                <w:highlight w:val="none"/>
                <w:lang w:val="en-US" w:eastAsia="zh-CN"/>
              </w:rPr>
            </w:pPr>
            <w:r>
              <w:rPr>
                <w:rFonts w:hint="eastAsia" w:asciiTheme="minorEastAsia" w:hAnsiTheme="minorEastAsia"/>
                <w:color w:val="auto"/>
                <w:sz w:val="21"/>
                <w:szCs w:val="21"/>
                <w:highlight w:val="none"/>
                <w:lang w:val="en-US" w:eastAsia="zh-CN"/>
              </w:rPr>
              <w:t>5</w:t>
            </w:r>
          </w:p>
        </w:tc>
        <w:tc>
          <w:tcPr>
            <w:tcW w:w="525" w:type="dxa"/>
            <w:shd w:val="clear" w:color="auto" w:fill="auto"/>
            <w:vAlign w:val="center"/>
          </w:tcPr>
          <w:p>
            <w:pPr>
              <w:spacing w:line="360" w:lineRule="auto"/>
              <w:jc w:val="center"/>
              <w:rPr>
                <w:rFonts w:asciiTheme="minorEastAsia" w:hAnsiTheme="minorEastAsia" w:eastAsiaTheme="minorEastAsia"/>
                <w:color w:val="auto"/>
                <w:sz w:val="21"/>
                <w:szCs w:val="21"/>
                <w:highlight w:val="none"/>
              </w:rPr>
            </w:pPr>
          </w:p>
        </w:tc>
        <w:tc>
          <w:tcPr>
            <w:tcW w:w="525" w:type="dxa"/>
            <w:shd w:val="clear" w:color="auto" w:fill="auto"/>
            <w:vAlign w:val="center"/>
          </w:tcPr>
          <w:p>
            <w:pPr>
              <w:spacing w:line="360" w:lineRule="auto"/>
              <w:jc w:val="center"/>
              <w:rPr>
                <w:rFonts w:asciiTheme="minorEastAsia" w:hAnsiTheme="minorEastAsia" w:eastAsiaTheme="minorEastAsia"/>
                <w:color w:val="auto"/>
                <w:sz w:val="21"/>
                <w:szCs w:val="21"/>
                <w:highlight w:val="none"/>
              </w:rPr>
            </w:pPr>
          </w:p>
        </w:tc>
        <w:tc>
          <w:tcPr>
            <w:tcW w:w="526" w:type="dxa"/>
            <w:shd w:val="clear" w:color="auto" w:fill="auto"/>
            <w:vAlign w:val="center"/>
          </w:tcPr>
          <w:p>
            <w:pPr>
              <w:spacing w:line="360" w:lineRule="auto"/>
              <w:jc w:val="center"/>
              <w:rPr>
                <w:rFonts w:asciiTheme="minorEastAsia" w:hAnsiTheme="minorEastAsia" w:eastAsiaTheme="minorEastAsia"/>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1103" w:type="dxa"/>
            <w:vAlign w:val="center"/>
          </w:tcPr>
          <w:p>
            <w:pPr>
              <w:spacing w:line="360" w:lineRule="auto"/>
              <w:jc w:val="center"/>
              <w:rPr>
                <w:rFonts w:ascii="宋体" w:hAnsi="宋体" w:eastAsia="宋体" w:cs="宋体"/>
              </w:rPr>
            </w:pPr>
            <w:r>
              <w:rPr>
                <w:rFonts w:hint="eastAsia" w:ascii="宋体" w:hAnsi="宋体" w:eastAsia="宋体" w:cs="宋体"/>
              </w:rPr>
              <w:t>优惠条件</w:t>
            </w:r>
          </w:p>
          <w:p>
            <w:pPr>
              <w:spacing w:line="240" w:lineRule="atLeast"/>
              <w:jc w:val="center"/>
              <w:rPr>
                <w:rFonts w:asciiTheme="minorEastAsia" w:hAnsiTheme="minorEastAsia" w:eastAsiaTheme="minorEastAsia"/>
                <w:color w:val="auto"/>
                <w:sz w:val="21"/>
                <w:szCs w:val="21"/>
                <w:highlight w:val="none"/>
                <w:lang w:val="zh-CN"/>
              </w:rPr>
            </w:pPr>
            <w:r>
              <w:rPr>
                <w:rFonts w:hint="eastAsia" w:ascii="宋体" w:hAnsi="宋体" w:eastAsia="宋体" w:cs="宋体"/>
              </w:rPr>
              <w:t>（</w:t>
            </w:r>
            <w:r>
              <w:rPr>
                <w:rFonts w:hint="eastAsia" w:ascii="宋体" w:hAnsi="宋体" w:eastAsia="宋体" w:cs="宋体"/>
                <w:lang w:val="en-US" w:eastAsia="zh-CN"/>
              </w:rPr>
              <w:t>5</w:t>
            </w:r>
            <w:r>
              <w:rPr>
                <w:rFonts w:hint="eastAsia" w:ascii="宋体" w:hAnsi="宋体" w:eastAsia="宋体" w:cs="宋体"/>
              </w:rPr>
              <w:t>分）</w:t>
            </w:r>
          </w:p>
        </w:tc>
        <w:tc>
          <w:tcPr>
            <w:tcW w:w="5953" w:type="dxa"/>
            <w:gridSpan w:val="3"/>
            <w:vAlign w:val="center"/>
          </w:tcPr>
          <w:p>
            <w:pPr>
              <w:spacing w:line="240" w:lineRule="atLeast"/>
              <w:jc w:val="both"/>
              <w:rPr>
                <w:rFonts w:cs="Times New Roman" w:asciiTheme="minorEastAsia" w:hAnsiTheme="minorEastAsia" w:eastAsiaTheme="minorEastAsia"/>
                <w:color w:val="auto"/>
                <w:sz w:val="21"/>
                <w:szCs w:val="21"/>
                <w:highlight w:val="none"/>
              </w:rPr>
            </w:pPr>
            <w:r>
              <w:rPr>
                <w:rFonts w:hint="eastAsia" w:ascii="宋体" w:hAnsi="宋体" w:eastAsia="宋体" w:cs="宋体"/>
                <w:lang w:eastAsia="zh-CN"/>
              </w:rPr>
              <w:t>根据项目实际情况，根据响应人针对本项目提出的实质性的优惠条件，进行综合比较得优得</w:t>
            </w:r>
            <w:r>
              <w:rPr>
                <w:rFonts w:hint="eastAsia" w:ascii="宋体" w:hAnsi="宋体" w:eastAsia="宋体" w:cs="宋体"/>
                <w:lang w:val="en-US" w:eastAsia="zh-CN"/>
              </w:rPr>
              <w:t>5</w:t>
            </w:r>
            <w:r>
              <w:rPr>
                <w:rFonts w:hint="eastAsia" w:ascii="宋体" w:hAnsi="宋体" w:eastAsia="宋体" w:cs="宋体"/>
                <w:lang w:eastAsia="zh-CN"/>
              </w:rPr>
              <w:t>分，良得</w:t>
            </w:r>
            <w:r>
              <w:rPr>
                <w:rFonts w:hint="eastAsia" w:ascii="宋体" w:hAnsi="宋体" w:eastAsia="宋体" w:cs="宋体"/>
                <w:lang w:val="en-US" w:eastAsia="zh-CN"/>
              </w:rPr>
              <w:t>3</w:t>
            </w:r>
            <w:r>
              <w:rPr>
                <w:rFonts w:hint="eastAsia" w:ascii="宋体" w:hAnsi="宋体" w:eastAsia="宋体" w:cs="宋体"/>
                <w:lang w:eastAsia="zh-CN"/>
              </w:rPr>
              <w:t>分，一般得1分。</w:t>
            </w:r>
          </w:p>
        </w:tc>
        <w:tc>
          <w:tcPr>
            <w:tcW w:w="658" w:type="dxa"/>
            <w:shd w:val="clear" w:color="auto" w:fill="auto"/>
            <w:vAlign w:val="center"/>
          </w:tcPr>
          <w:p>
            <w:pPr>
              <w:spacing w:line="0" w:lineRule="atLeast"/>
              <w:jc w:val="center"/>
              <w:rPr>
                <w:rFonts w:hint="default" w:asciiTheme="minorEastAsia" w:hAnsiTheme="minorEastAsia" w:eastAsiaTheme="minorEastAsia"/>
                <w:color w:val="auto"/>
                <w:sz w:val="21"/>
                <w:szCs w:val="21"/>
                <w:highlight w:val="none"/>
                <w:lang w:val="en-US" w:eastAsia="zh-CN"/>
              </w:rPr>
            </w:pPr>
            <w:r>
              <w:rPr>
                <w:rFonts w:hint="eastAsia" w:asciiTheme="minorEastAsia" w:hAnsiTheme="minorEastAsia"/>
                <w:color w:val="auto"/>
                <w:sz w:val="21"/>
                <w:szCs w:val="21"/>
                <w:highlight w:val="none"/>
                <w:lang w:val="en-US" w:eastAsia="zh-CN"/>
              </w:rPr>
              <w:t>5</w:t>
            </w:r>
          </w:p>
        </w:tc>
        <w:tc>
          <w:tcPr>
            <w:tcW w:w="525" w:type="dxa"/>
            <w:shd w:val="clear" w:color="auto" w:fill="auto"/>
            <w:vAlign w:val="center"/>
          </w:tcPr>
          <w:p>
            <w:pPr>
              <w:spacing w:line="360" w:lineRule="auto"/>
              <w:jc w:val="center"/>
              <w:rPr>
                <w:rFonts w:asciiTheme="minorEastAsia" w:hAnsiTheme="minorEastAsia" w:eastAsiaTheme="minorEastAsia"/>
                <w:color w:val="auto"/>
                <w:sz w:val="21"/>
                <w:szCs w:val="21"/>
                <w:highlight w:val="none"/>
              </w:rPr>
            </w:pPr>
          </w:p>
        </w:tc>
        <w:tc>
          <w:tcPr>
            <w:tcW w:w="525" w:type="dxa"/>
            <w:shd w:val="clear" w:color="auto" w:fill="auto"/>
            <w:vAlign w:val="center"/>
          </w:tcPr>
          <w:p>
            <w:pPr>
              <w:spacing w:line="360" w:lineRule="auto"/>
              <w:jc w:val="center"/>
              <w:rPr>
                <w:rFonts w:asciiTheme="minorEastAsia" w:hAnsiTheme="minorEastAsia" w:eastAsiaTheme="minorEastAsia"/>
                <w:color w:val="auto"/>
                <w:sz w:val="21"/>
                <w:szCs w:val="21"/>
                <w:highlight w:val="none"/>
              </w:rPr>
            </w:pPr>
          </w:p>
        </w:tc>
        <w:tc>
          <w:tcPr>
            <w:tcW w:w="526" w:type="dxa"/>
            <w:shd w:val="clear" w:color="auto" w:fill="auto"/>
            <w:vAlign w:val="center"/>
          </w:tcPr>
          <w:p>
            <w:pPr>
              <w:spacing w:line="360" w:lineRule="auto"/>
              <w:jc w:val="center"/>
              <w:rPr>
                <w:rFonts w:asciiTheme="minorEastAsia" w:hAnsiTheme="minorEastAsia" w:eastAsiaTheme="minorEastAsia"/>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jc w:val="center"/>
        </w:trPr>
        <w:tc>
          <w:tcPr>
            <w:tcW w:w="1598" w:type="dxa"/>
            <w:gridSpan w:val="2"/>
            <w:vAlign w:val="center"/>
          </w:tcPr>
          <w:p>
            <w:pPr>
              <w:spacing w:line="240" w:lineRule="atLeast"/>
              <w:jc w:val="center"/>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评委签字</w:t>
            </w:r>
          </w:p>
        </w:tc>
        <w:tc>
          <w:tcPr>
            <w:tcW w:w="3389" w:type="dxa"/>
            <w:vAlign w:val="center"/>
          </w:tcPr>
          <w:p>
            <w:pPr>
              <w:spacing w:line="240" w:lineRule="atLeast"/>
              <w:jc w:val="both"/>
              <w:rPr>
                <w:rFonts w:asciiTheme="minorEastAsia" w:hAnsiTheme="minorEastAsia" w:eastAsiaTheme="minorEastAsia"/>
                <w:color w:val="auto"/>
                <w:sz w:val="21"/>
                <w:szCs w:val="21"/>
                <w:highlight w:val="none"/>
              </w:rPr>
            </w:pPr>
          </w:p>
        </w:tc>
        <w:tc>
          <w:tcPr>
            <w:tcW w:w="2069" w:type="dxa"/>
            <w:vAlign w:val="center"/>
          </w:tcPr>
          <w:p>
            <w:pPr>
              <w:spacing w:line="240" w:lineRule="atLeast"/>
              <w:jc w:val="center"/>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合计得分</w:t>
            </w:r>
          </w:p>
        </w:tc>
        <w:tc>
          <w:tcPr>
            <w:tcW w:w="658" w:type="dxa"/>
            <w:vAlign w:val="center"/>
          </w:tcPr>
          <w:p>
            <w:pPr>
              <w:spacing w:line="240" w:lineRule="atLeast"/>
              <w:jc w:val="center"/>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100</w:t>
            </w:r>
          </w:p>
        </w:tc>
        <w:tc>
          <w:tcPr>
            <w:tcW w:w="525" w:type="dxa"/>
            <w:shd w:val="clear" w:color="auto" w:fill="auto"/>
            <w:vAlign w:val="center"/>
          </w:tcPr>
          <w:p>
            <w:pPr>
              <w:spacing w:line="240" w:lineRule="atLeast"/>
              <w:jc w:val="center"/>
              <w:rPr>
                <w:rFonts w:asciiTheme="minorEastAsia" w:hAnsiTheme="minorEastAsia" w:eastAsiaTheme="minorEastAsia"/>
                <w:color w:val="auto"/>
                <w:sz w:val="21"/>
                <w:szCs w:val="21"/>
                <w:highlight w:val="none"/>
              </w:rPr>
            </w:pPr>
          </w:p>
        </w:tc>
        <w:tc>
          <w:tcPr>
            <w:tcW w:w="525" w:type="dxa"/>
            <w:shd w:val="clear" w:color="auto" w:fill="auto"/>
            <w:vAlign w:val="center"/>
          </w:tcPr>
          <w:p>
            <w:pPr>
              <w:spacing w:line="360" w:lineRule="auto"/>
              <w:jc w:val="center"/>
              <w:rPr>
                <w:rFonts w:asciiTheme="minorEastAsia" w:hAnsiTheme="minorEastAsia" w:eastAsiaTheme="minorEastAsia"/>
                <w:color w:val="auto"/>
                <w:sz w:val="21"/>
                <w:szCs w:val="21"/>
                <w:highlight w:val="none"/>
              </w:rPr>
            </w:pPr>
          </w:p>
        </w:tc>
        <w:tc>
          <w:tcPr>
            <w:tcW w:w="526" w:type="dxa"/>
            <w:shd w:val="clear" w:color="auto" w:fill="auto"/>
            <w:vAlign w:val="center"/>
          </w:tcPr>
          <w:p>
            <w:pPr>
              <w:spacing w:line="360" w:lineRule="auto"/>
              <w:jc w:val="center"/>
              <w:rPr>
                <w:rFonts w:asciiTheme="minorEastAsia" w:hAnsiTheme="minorEastAsia" w:eastAsiaTheme="minorEastAsia"/>
                <w:color w:val="auto"/>
                <w:sz w:val="21"/>
                <w:szCs w:val="21"/>
                <w:highlight w:val="none"/>
              </w:rPr>
            </w:pPr>
          </w:p>
        </w:tc>
      </w:tr>
    </w:tbl>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综合评分表：</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t xml:space="preserve"> (</w:t>
      </w:r>
      <w:r>
        <w:rPr>
          <w:rFonts w:hint="eastAsia" w:ascii="宋体" w:hAnsi="宋体" w:eastAsia="宋体" w:cs="Times New Roman"/>
          <w:b w:val="0"/>
          <w:bCs w:val="0"/>
          <w:caps w:val="0"/>
          <w:color w:val="auto"/>
          <w:kern w:val="2"/>
          <w:sz w:val="21"/>
          <w:szCs w:val="21"/>
          <w:highlight w:val="none"/>
          <w:vertAlign w:val="baseline"/>
          <w:lang w:val="en-US" w:eastAsia="zh-CN" w:bidi="ar"/>
        </w:rPr>
        <w:t>四</w:t>
      </w:r>
      <w:r>
        <w:rPr>
          <w:rFonts w:hint="default" w:ascii="Calibri" w:hAnsi="Calibri" w:eastAsia="宋体" w:cs="Times New Roman"/>
          <w:b w:val="0"/>
          <w:bCs w:val="0"/>
          <w:caps w:val="0"/>
          <w:color w:val="auto"/>
          <w:kern w:val="2"/>
          <w:sz w:val="21"/>
          <w:szCs w:val="21"/>
          <w:highlight w:val="none"/>
          <w:vertAlign w:val="baseline"/>
          <w:lang w:val="en-US" w:eastAsia="zh-CN" w:bidi="ar"/>
        </w:rPr>
        <w:t xml:space="preserve">) </w:t>
      </w:r>
      <w:r>
        <w:rPr>
          <w:rFonts w:hint="eastAsia" w:ascii="宋体" w:hAnsi="宋体" w:eastAsia="宋体" w:cs="Times New Roman"/>
          <w:b w:val="0"/>
          <w:bCs w:val="0"/>
          <w:caps w:val="0"/>
          <w:color w:val="auto"/>
          <w:kern w:val="2"/>
          <w:sz w:val="21"/>
          <w:szCs w:val="21"/>
          <w:highlight w:val="none"/>
          <w:vertAlign w:val="baseline"/>
          <w:lang w:val="en-US" w:eastAsia="zh-CN" w:bidi="ar"/>
        </w:rPr>
        <w:t>说  明</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宋体" w:hAnsi="宋体" w:eastAsia="宋体" w:cs="宋体"/>
          <w:b w:val="0"/>
          <w:bCs w:val="0"/>
          <w:caps w:val="0"/>
          <w:color w:val="000000" w:themeColor="text1"/>
          <w:kern w:val="2"/>
          <w:sz w:val="21"/>
          <w:szCs w:val="21"/>
          <w:highlight w:val="none"/>
          <w:vertAlign w:val="baseline"/>
          <w:lang w:val="en-US" w:eastAsia="zh-CN" w:bidi="ar"/>
          <w14:textFill>
            <w14:solidFill>
              <w14:schemeClr w14:val="tx1"/>
            </w14:solidFill>
          </w14:textFill>
        </w:rPr>
      </w:pPr>
      <w:r>
        <w:rPr>
          <w:rFonts w:hint="default" w:ascii="宋体" w:hAnsi="宋体" w:eastAsia="宋体" w:cs="宋体"/>
          <w:b w:val="0"/>
          <w:bCs w:val="0"/>
          <w:caps w:val="0"/>
          <w:color w:val="000000" w:themeColor="text1"/>
          <w:kern w:val="2"/>
          <w:sz w:val="21"/>
          <w:szCs w:val="21"/>
          <w:highlight w:val="none"/>
          <w:vertAlign w:val="baseline"/>
          <w:lang w:val="en-US" w:eastAsia="zh-CN" w:bidi="ar"/>
          <w14:textFill>
            <w14:solidFill>
              <w14:schemeClr w14:val="tx1"/>
            </w14:solidFill>
          </w14:textFill>
        </w:rPr>
        <w:t>1</w:t>
      </w:r>
      <w:r>
        <w:rPr>
          <w:rFonts w:hint="eastAsia" w:ascii="宋体" w:hAnsi="宋体" w:eastAsia="宋体" w:cs="宋体"/>
          <w:b w:val="0"/>
          <w:bCs w:val="0"/>
          <w:caps w:val="0"/>
          <w:color w:val="000000" w:themeColor="text1"/>
          <w:kern w:val="2"/>
          <w:sz w:val="21"/>
          <w:szCs w:val="21"/>
          <w:highlight w:val="none"/>
          <w:vertAlign w:val="baseline"/>
          <w:lang w:val="en-US" w:eastAsia="zh-CN" w:bidi="ar"/>
          <w14:textFill>
            <w14:solidFill>
              <w14:schemeClr w14:val="tx1"/>
            </w14:solidFill>
          </w14:textFill>
        </w:rPr>
        <w:t>、按最终得分由高到低的顺序推荐预中标候选人</w:t>
      </w:r>
      <w:r>
        <w:rPr>
          <w:rFonts w:hint="default" w:ascii="宋体" w:hAnsi="宋体" w:eastAsia="宋体" w:cs="宋体"/>
          <w:b w:val="0"/>
          <w:bCs w:val="0"/>
          <w:caps w:val="0"/>
          <w:color w:val="000000" w:themeColor="text1"/>
          <w:kern w:val="2"/>
          <w:sz w:val="21"/>
          <w:szCs w:val="21"/>
          <w:highlight w:val="none"/>
          <w:vertAlign w:val="baseline"/>
          <w:lang w:val="en-US" w:eastAsia="zh-CN" w:bidi="ar"/>
          <w14:textFill>
            <w14:solidFill>
              <w14:schemeClr w14:val="tx1"/>
            </w14:solidFill>
          </w14:textFill>
        </w:rPr>
        <w:t>3</w:t>
      </w:r>
      <w:r>
        <w:rPr>
          <w:rFonts w:hint="eastAsia" w:ascii="宋体" w:hAnsi="宋体" w:eastAsia="宋体" w:cs="宋体"/>
          <w:b w:val="0"/>
          <w:bCs w:val="0"/>
          <w:caps w:val="0"/>
          <w:color w:val="000000" w:themeColor="text1"/>
          <w:kern w:val="2"/>
          <w:sz w:val="21"/>
          <w:szCs w:val="21"/>
          <w:highlight w:val="none"/>
          <w:vertAlign w:val="baseline"/>
          <w:lang w:val="en-US" w:eastAsia="zh-CN" w:bidi="ar"/>
          <w14:textFill>
            <w14:solidFill>
              <w14:schemeClr w14:val="tx1"/>
            </w14:solidFill>
          </w14:textFill>
        </w:rPr>
        <w:t>名，最终推荐排名第</w:t>
      </w:r>
      <w:r>
        <w:rPr>
          <w:rFonts w:hint="default" w:ascii="宋体" w:hAnsi="宋体" w:eastAsia="宋体" w:cs="宋体"/>
          <w:b w:val="0"/>
          <w:bCs w:val="0"/>
          <w:caps w:val="0"/>
          <w:color w:val="000000" w:themeColor="text1"/>
          <w:kern w:val="2"/>
          <w:sz w:val="21"/>
          <w:szCs w:val="21"/>
          <w:highlight w:val="none"/>
          <w:vertAlign w:val="baseline"/>
          <w:lang w:val="en-US" w:eastAsia="zh-CN" w:bidi="ar"/>
          <w14:textFill>
            <w14:solidFill>
              <w14:schemeClr w14:val="tx1"/>
            </w14:solidFill>
          </w14:textFill>
        </w:rPr>
        <w:t>1</w:t>
      </w:r>
      <w:r>
        <w:rPr>
          <w:rFonts w:hint="eastAsia" w:ascii="宋体" w:hAnsi="宋体" w:eastAsia="宋体" w:cs="宋体"/>
          <w:b w:val="0"/>
          <w:bCs w:val="0"/>
          <w:caps w:val="0"/>
          <w:color w:val="000000" w:themeColor="text1"/>
          <w:kern w:val="2"/>
          <w:sz w:val="21"/>
          <w:szCs w:val="21"/>
          <w:highlight w:val="none"/>
          <w:vertAlign w:val="baseline"/>
          <w:lang w:val="en-US" w:eastAsia="zh-CN" w:bidi="ar"/>
          <w14:textFill>
            <w14:solidFill>
              <w14:schemeClr w14:val="tx1"/>
            </w14:solidFill>
          </w14:textFill>
        </w:rPr>
        <w:t>名的为中标候选人。得分相同的，按投标报价（指投标报价经算术修正和落实政府采购政策需进行的价格扣除后的投标价格）由低到高顺序排列；得分且投标报价（指投标报价经算术修正和落实政府采购政策需进行的价格扣除后的投标价格）相同的，按技术服务评分由高到低顺序排列；得分、投标报价（指投标报价经算术修正和落实政府采购政策需进行的价格扣除后的投标价格）且技术服务评分相同的，按所投产品列入政府优先采购产品类别认证证书多少顺序排列；以上均相同的，按解密投标文件时间先后顺序（以递交投标文件登记表为准）排列。分包采购的，每包评标结果按上述规则排列。提供相同品牌产品且通过资格审查、符合性审查的不同</w:t>
      </w:r>
      <w:r>
        <w:rPr>
          <w:rFonts w:hint="default" w:ascii="宋体" w:hAnsi="宋体" w:eastAsia="宋体" w:cs="宋体"/>
          <w:b w:val="0"/>
          <w:bCs w:val="0"/>
          <w:caps w:val="0"/>
          <w:color w:val="000000" w:themeColor="text1"/>
          <w:kern w:val="2"/>
          <w:sz w:val="21"/>
          <w:szCs w:val="21"/>
          <w:highlight w:val="none"/>
          <w:vertAlign w:val="baseline"/>
          <w:lang w:val="en-US" w:eastAsia="zh-CN" w:bidi="ar"/>
          <w14:textFill>
            <w14:solidFill>
              <w14:schemeClr w14:val="tx1"/>
            </w14:solidFill>
          </w14:textFill>
        </w:rPr>
        <w:t xml:space="preserve"> </w:t>
      </w:r>
      <w:r>
        <w:rPr>
          <w:rFonts w:hint="eastAsia" w:ascii="宋体" w:hAnsi="宋体" w:eastAsia="宋体" w:cs="宋体"/>
          <w:b w:val="0"/>
          <w:bCs w:val="0"/>
          <w:caps w:val="0"/>
          <w:color w:val="000000" w:themeColor="text1"/>
          <w:kern w:val="2"/>
          <w:sz w:val="21"/>
          <w:szCs w:val="21"/>
          <w:highlight w:val="none"/>
          <w:vertAlign w:val="baseline"/>
          <w:lang w:val="en-US" w:eastAsia="zh-CN" w:bidi="ar"/>
          <w14:textFill>
            <w14:solidFill>
              <w14:schemeClr w14:val="tx1"/>
            </w14:solidFill>
          </w14:textFill>
        </w:rPr>
        <w:t>投标人参加同一合同项下投标的，按一家投标人计算，评审后得分最高的同品牌投标人获</w:t>
      </w:r>
      <w:r>
        <w:rPr>
          <w:rFonts w:hint="default" w:ascii="宋体" w:hAnsi="宋体" w:eastAsia="宋体" w:cs="宋体"/>
          <w:b w:val="0"/>
          <w:bCs w:val="0"/>
          <w:caps w:val="0"/>
          <w:color w:val="000000" w:themeColor="text1"/>
          <w:kern w:val="2"/>
          <w:sz w:val="21"/>
          <w:szCs w:val="21"/>
          <w:highlight w:val="none"/>
          <w:vertAlign w:val="baseline"/>
          <w:lang w:val="en-US" w:eastAsia="zh-CN" w:bidi="ar"/>
          <w14:textFill>
            <w14:solidFill>
              <w14:schemeClr w14:val="tx1"/>
            </w14:solidFill>
          </w14:textFill>
        </w:rPr>
        <w:t xml:space="preserve"> </w:t>
      </w:r>
      <w:r>
        <w:rPr>
          <w:rFonts w:hint="eastAsia" w:ascii="宋体" w:hAnsi="宋体" w:eastAsia="宋体" w:cs="宋体"/>
          <w:b w:val="0"/>
          <w:bCs w:val="0"/>
          <w:caps w:val="0"/>
          <w:color w:val="000000" w:themeColor="text1"/>
          <w:kern w:val="2"/>
          <w:sz w:val="21"/>
          <w:szCs w:val="21"/>
          <w:highlight w:val="none"/>
          <w:vertAlign w:val="baseline"/>
          <w:lang w:val="en-US" w:eastAsia="zh-CN" w:bidi="ar"/>
          <w14:textFill>
            <w14:solidFill>
              <w14:schemeClr w14:val="tx1"/>
            </w14:solidFill>
          </w14:textFill>
        </w:rPr>
        <w:t>得中标人推荐资格；评审得分相同的，由评标委员会采取随机抽取方式确定，其他同品牌</w:t>
      </w:r>
      <w:r>
        <w:rPr>
          <w:rFonts w:hint="default" w:ascii="宋体" w:hAnsi="宋体" w:eastAsia="宋体" w:cs="宋体"/>
          <w:b w:val="0"/>
          <w:bCs w:val="0"/>
          <w:caps w:val="0"/>
          <w:color w:val="000000" w:themeColor="text1"/>
          <w:kern w:val="2"/>
          <w:sz w:val="21"/>
          <w:szCs w:val="21"/>
          <w:highlight w:val="none"/>
          <w:vertAlign w:val="baseline"/>
          <w:lang w:val="en-US" w:eastAsia="zh-CN" w:bidi="ar"/>
          <w14:textFill>
            <w14:solidFill>
              <w14:schemeClr w14:val="tx1"/>
            </w14:solidFill>
          </w14:textFill>
        </w:rPr>
        <w:t xml:space="preserve"> </w:t>
      </w:r>
      <w:r>
        <w:rPr>
          <w:rFonts w:hint="eastAsia" w:ascii="宋体" w:hAnsi="宋体" w:eastAsia="宋体" w:cs="宋体"/>
          <w:b w:val="0"/>
          <w:bCs w:val="0"/>
          <w:caps w:val="0"/>
          <w:color w:val="000000" w:themeColor="text1"/>
          <w:kern w:val="2"/>
          <w:sz w:val="21"/>
          <w:szCs w:val="21"/>
          <w:highlight w:val="none"/>
          <w:vertAlign w:val="baseline"/>
          <w:lang w:val="en-US" w:eastAsia="zh-CN" w:bidi="ar"/>
          <w14:textFill>
            <w14:solidFill>
              <w14:schemeClr w14:val="tx1"/>
            </w14:solidFill>
          </w14:textFill>
        </w:rPr>
        <w:t>投标人不作为中标候选人。</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宋体" w:hAnsi="宋体" w:eastAsia="宋体" w:cs="宋体"/>
          <w:b w:val="0"/>
          <w:bCs w:val="0"/>
          <w:caps w:val="0"/>
          <w:color w:val="000000" w:themeColor="text1"/>
          <w:kern w:val="2"/>
          <w:sz w:val="21"/>
          <w:szCs w:val="21"/>
          <w:highlight w:val="none"/>
          <w:vertAlign w:val="baseline"/>
          <w:lang w:val="en-US" w:eastAsia="zh-CN" w:bidi="ar"/>
          <w14:textFill>
            <w14:solidFill>
              <w14:schemeClr w14:val="tx1"/>
            </w14:solidFill>
          </w14:textFill>
        </w:rPr>
      </w:pPr>
      <w:r>
        <w:rPr>
          <w:rFonts w:hint="default" w:ascii="宋体" w:hAnsi="宋体" w:eastAsia="宋体" w:cs="宋体"/>
          <w:b w:val="0"/>
          <w:bCs w:val="0"/>
          <w:caps w:val="0"/>
          <w:color w:val="000000" w:themeColor="text1"/>
          <w:kern w:val="2"/>
          <w:sz w:val="21"/>
          <w:szCs w:val="21"/>
          <w:highlight w:val="none"/>
          <w:vertAlign w:val="baseline"/>
          <w:lang w:val="en-US" w:eastAsia="zh-CN" w:bidi="ar"/>
          <w14:textFill>
            <w14:solidFill>
              <w14:schemeClr w14:val="tx1"/>
            </w14:solidFill>
          </w14:textFill>
        </w:rPr>
        <w:t>2</w:t>
      </w:r>
      <w:r>
        <w:rPr>
          <w:rFonts w:hint="eastAsia" w:ascii="宋体" w:hAnsi="宋体" w:eastAsia="宋体" w:cs="宋体"/>
          <w:b w:val="0"/>
          <w:bCs w:val="0"/>
          <w:caps w:val="0"/>
          <w:color w:val="000000" w:themeColor="text1"/>
          <w:kern w:val="2"/>
          <w:sz w:val="21"/>
          <w:szCs w:val="21"/>
          <w:highlight w:val="none"/>
          <w:vertAlign w:val="baseline"/>
          <w:lang w:val="en-US" w:eastAsia="zh-CN" w:bidi="ar"/>
          <w14:textFill>
            <w14:solidFill>
              <w14:schemeClr w14:val="tx1"/>
            </w14:solidFill>
          </w14:textFill>
        </w:rPr>
        <w:t>、本办法未列内容，不作为本次评审依据。</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宋体" w:hAnsi="宋体" w:eastAsia="宋体" w:cs="宋体"/>
          <w:b w:val="0"/>
          <w:bCs w:val="0"/>
          <w:caps w:val="0"/>
          <w:color w:val="000000" w:themeColor="text1"/>
          <w:kern w:val="2"/>
          <w:sz w:val="21"/>
          <w:szCs w:val="21"/>
          <w:highlight w:val="none"/>
          <w:vertAlign w:val="baseline"/>
          <w:lang w:val="en-US" w:eastAsia="zh-CN" w:bidi="ar"/>
          <w14:textFill>
            <w14:solidFill>
              <w14:schemeClr w14:val="tx1"/>
            </w14:solidFill>
          </w14:textFill>
        </w:rPr>
      </w:pPr>
      <w:r>
        <w:rPr>
          <w:rFonts w:hint="eastAsia" w:ascii="宋体" w:hAnsi="宋体" w:eastAsia="宋体" w:cs="宋体"/>
          <w:b w:val="0"/>
          <w:bCs w:val="0"/>
          <w:caps w:val="0"/>
          <w:color w:val="000000" w:themeColor="text1"/>
          <w:kern w:val="2"/>
          <w:sz w:val="21"/>
          <w:szCs w:val="21"/>
          <w:highlight w:val="none"/>
          <w:vertAlign w:val="baseline"/>
          <w:lang w:val="en-US" w:eastAsia="zh-CN" w:bidi="ar"/>
          <w14:textFill>
            <w14:solidFill>
              <w14:schemeClr w14:val="tx1"/>
            </w14:solidFill>
          </w14:textFill>
        </w:rPr>
        <w:t>纳入节能产品政府采购清单的投标产品及纳入环境标志产品政府采购品目清单的投标产品的证明材料：</w:t>
      </w:r>
    </w:p>
    <w:tbl>
      <w:tblPr>
        <w:tblStyle w:val="26"/>
        <w:tblW w:w="9092" w:type="dxa"/>
        <w:tblInd w:w="106" w:type="dxa"/>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Layout w:type="fixed"/>
        <w:tblCellMar>
          <w:top w:w="0" w:type="dxa"/>
          <w:left w:w="108" w:type="dxa"/>
          <w:bottom w:w="0" w:type="dxa"/>
          <w:right w:w="108" w:type="dxa"/>
        </w:tblCellMar>
      </w:tblPr>
      <w:tblGrid>
        <w:gridCol w:w="1427"/>
        <w:gridCol w:w="1533"/>
        <w:gridCol w:w="1732"/>
        <w:gridCol w:w="1333"/>
        <w:gridCol w:w="1935"/>
        <w:gridCol w:w="1132"/>
      </w:tblGrid>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1110" w:hRule="atLeast"/>
        </w:trPr>
        <w:tc>
          <w:tcPr>
            <w:tcW w:w="14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项目名称</w:t>
            </w:r>
          </w:p>
        </w:tc>
        <w:tc>
          <w:tcPr>
            <w:tcW w:w="1533"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项目编码</w:t>
            </w:r>
          </w:p>
        </w:tc>
        <w:tc>
          <w:tcPr>
            <w:tcW w:w="1732"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是否纳入节能产品政府采购清单的投标产品</w:t>
            </w:r>
          </w:p>
        </w:tc>
        <w:tc>
          <w:tcPr>
            <w:tcW w:w="1333"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金额（元）</w:t>
            </w:r>
          </w:p>
        </w:tc>
        <w:tc>
          <w:tcPr>
            <w:tcW w:w="1935"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是否环境标志产品政府采购品目清单的投标产品</w:t>
            </w:r>
          </w:p>
        </w:tc>
        <w:tc>
          <w:tcPr>
            <w:tcW w:w="1132"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金额（元）</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370" w:hRule="atLeast"/>
        </w:trPr>
        <w:tc>
          <w:tcPr>
            <w:tcW w:w="1427" w:type="dxa"/>
            <w:tcBorders>
              <w:top w:val="single" w:color="auto" w:sz="4" w:space="0"/>
              <w:left w:val="single" w:color="auto" w:sz="4" w:space="0"/>
              <w:bottom w:val="single" w:color="auto" w:sz="4" w:space="0"/>
              <w:right w:val="single" w:color="auto" w:sz="4" w:space="0"/>
            </w:tcBorders>
            <w:shd w:val="clear" w:color="auto" w:fill="auto"/>
            <w:noWrap/>
            <w:vAlign w:val="top"/>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p>
        </w:tc>
        <w:tc>
          <w:tcPr>
            <w:tcW w:w="1533" w:type="dxa"/>
            <w:tcBorders>
              <w:top w:val="single" w:color="auto" w:sz="4" w:space="0"/>
              <w:left w:val="nil"/>
              <w:bottom w:val="single" w:color="auto" w:sz="4" w:space="0"/>
              <w:right w:val="single" w:color="auto" w:sz="4" w:space="0"/>
            </w:tcBorders>
            <w:shd w:val="clear" w:color="auto" w:fill="auto"/>
            <w:noWrap/>
            <w:vAlign w:val="top"/>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p>
        </w:tc>
        <w:tc>
          <w:tcPr>
            <w:tcW w:w="1732" w:type="dxa"/>
            <w:tcBorders>
              <w:top w:val="single" w:color="auto" w:sz="4" w:space="0"/>
              <w:left w:val="nil"/>
              <w:bottom w:val="single" w:color="auto" w:sz="4" w:space="0"/>
              <w:right w:val="single" w:color="auto" w:sz="4" w:space="0"/>
            </w:tcBorders>
            <w:shd w:val="clear" w:color="auto" w:fill="auto"/>
            <w:noWrap/>
            <w:vAlign w:val="top"/>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p>
        </w:tc>
        <w:tc>
          <w:tcPr>
            <w:tcW w:w="1333" w:type="dxa"/>
            <w:tcBorders>
              <w:top w:val="single" w:color="auto" w:sz="4" w:space="0"/>
              <w:left w:val="nil"/>
              <w:bottom w:val="single" w:color="auto" w:sz="4" w:space="0"/>
              <w:right w:val="single" w:color="auto" w:sz="4" w:space="0"/>
            </w:tcBorders>
            <w:shd w:val="clear" w:color="auto" w:fill="auto"/>
            <w:noWrap/>
            <w:vAlign w:val="top"/>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p>
        </w:tc>
        <w:tc>
          <w:tcPr>
            <w:tcW w:w="1935" w:type="dxa"/>
            <w:tcBorders>
              <w:top w:val="single" w:color="auto" w:sz="4" w:space="0"/>
              <w:left w:val="nil"/>
              <w:bottom w:val="single" w:color="auto" w:sz="4" w:space="0"/>
              <w:right w:val="single" w:color="auto" w:sz="4" w:space="0"/>
            </w:tcBorders>
            <w:shd w:val="clear" w:color="auto" w:fill="auto"/>
            <w:noWrap/>
            <w:vAlign w:val="top"/>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p>
        </w:tc>
        <w:tc>
          <w:tcPr>
            <w:tcW w:w="1132" w:type="dxa"/>
            <w:tcBorders>
              <w:top w:val="single" w:color="auto" w:sz="4" w:space="0"/>
              <w:left w:val="nil"/>
              <w:bottom w:val="single" w:color="auto" w:sz="4" w:space="0"/>
              <w:right w:val="single" w:color="auto" w:sz="4" w:space="0"/>
            </w:tcBorders>
            <w:shd w:val="clear" w:color="auto" w:fill="auto"/>
            <w:noWrap/>
            <w:vAlign w:val="top"/>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370" w:hRule="atLeast"/>
        </w:trPr>
        <w:tc>
          <w:tcPr>
            <w:tcW w:w="1427" w:type="dxa"/>
            <w:tcBorders>
              <w:top w:val="single" w:color="auto" w:sz="4" w:space="0"/>
              <w:left w:val="single" w:color="auto" w:sz="4" w:space="0"/>
              <w:bottom w:val="single" w:color="auto" w:sz="4" w:space="0"/>
              <w:right w:val="single" w:color="auto" w:sz="4" w:space="0"/>
            </w:tcBorders>
            <w:shd w:val="clear" w:color="auto" w:fill="auto"/>
            <w:noWrap/>
            <w:vAlign w:val="top"/>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p>
        </w:tc>
        <w:tc>
          <w:tcPr>
            <w:tcW w:w="1533" w:type="dxa"/>
            <w:tcBorders>
              <w:top w:val="single" w:color="auto" w:sz="4" w:space="0"/>
              <w:left w:val="nil"/>
              <w:bottom w:val="single" w:color="auto" w:sz="4" w:space="0"/>
              <w:right w:val="single" w:color="auto" w:sz="4" w:space="0"/>
            </w:tcBorders>
            <w:shd w:val="clear" w:color="auto" w:fill="auto"/>
            <w:noWrap/>
            <w:vAlign w:val="top"/>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p>
        </w:tc>
        <w:tc>
          <w:tcPr>
            <w:tcW w:w="1732" w:type="dxa"/>
            <w:tcBorders>
              <w:top w:val="single" w:color="auto" w:sz="4" w:space="0"/>
              <w:left w:val="nil"/>
              <w:bottom w:val="single" w:color="auto" w:sz="4" w:space="0"/>
              <w:right w:val="single" w:color="auto" w:sz="4" w:space="0"/>
            </w:tcBorders>
            <w:shd w:val="clear" w:color="auto" w:fill="auto"/>
            <w:noWrap/>
            <w:vAlign w:val="top"/>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p>
        </w:tc>
        <w:tc>
          <w:tcPr>
            <w:tcW w:w="1333" w:type="dxa"/>
            <w:tcBorders>
              <w:top w:val="single" w:color="auto" w:sz="4" w:space="0"/>
              <w:left w:val="nil"/>
              <w:bottom w:val="single" w:color="auto" w:sz="4" w:space="0"/>
              <w:right w:val="single" w:color="auto" w:sz="4" w:space="0"/>
            </w:tcBorders>
            <w:shd w:val="clear" w:color="auto" w:fill="auto"/>
            <w:noWrap/>
            <w:vAlign w:val="top"/>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p>
        </w:tc>
        <w:tc>
          <w:tcPr>
            <w:tcW w:w="1935" w:type="dxa"/>
            <w:tcBorders>
              <w:top w:val="single" w:color="auto" w:sz="4" w:space="0"/>
              <w:left w:val="nil"/>
              <w:bottom w:val="single" w:color="auto" w:sz="4" w:space="0"/>
              <w:right w:val="single" w:color="auto" w:sz="4" w:space="0"/>
            </w:tcBorders>
            <w:shd w:val="clear" w:color="auto" w:fill="auto"/>
            <w:noWrap/>
            <w:vAlign w:val="top"/>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p>
        </w:tc>
        <w:tc>
          <w:tcPr>
            <w:tcW w:w="1132" w:type="dxa"/>
            <w:tcBorders>
              <w:top w:val="single" w:color="auto" w:sz="4" w:space="0"/>
              <w:left w:val="nil"/>
              <w:bottom w:val="single" w:color="auto" w:sz="4" w:space="0"/>
              <w:right w:val="single" w:color="auto" w:sz="4" w:space="0"/>
            </w:tcBorders>
            <w:shd w:val="clear" w:color="auto" w:fill="auto"/>
            <w:noWrap/>
            <w:vAlign w:val="top"/>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370" w:hRule="atLeast"/>
        </w:trPr>
        <w:tc>
          <w:tcPr>
            <w:tcW w:w="1427" w:type="dxa"/>
            <w:tcBorders>
              <w:top w:val="single" w:color="auto" w:sz="4" w:space="0"/>
              <w:left w:val="single" w:color="auto" w:sz="4" w:space="0"/>
              <w:bottom w:val="single" w:color="auto" w:sz="4" w:space="0"/>
              <w:right w:val="single" w:color="auto" w:sz="4" w:space="0"/>
            </w:tcBorders>
            <w:shd w:val="clear" w:color="auto" w:fill="auto"/>
            <w:noWrap/>
            <w:vAlign w:val="top"/>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p>
        </w:tc>
        <w:tc>
          <w:tcPr>
            <w:tcW w:w="1533" w:type="dxa"/>
            <w:tcBorders>
              <w:top w:val="single" w:color="auto" w:sz="4" w:space="0"/>
              <w:left w:val="nil"/>
              <w:bottom w:val="single" w:color="auto" w:sz="4" w:space="0"/>
              <w:right w:val="single" w:color="auto" w:sz="4" w:space="0"/>
            </w:tcBorders>
            <w:shd w:val="clear" w:color="auto" w:fill="auto"/>
            <w:noWrap/>
            <w:vAlign w:val="top"/>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p>
        </w:tc>
        <w:tc>
          <w:tcPr>
            <w:tcW w:w="1732" w:type="dxa"/>
            <w:tcBorders>
              <w:top w:val="single" w:color="auto" w:sz="4" w:space="0"/>
              <w:left w:val="nil"/>
              <w:bottom w:val="single" w:color="auto" w:sz="4" w:space="0"/>
              <w:right w:val="single" w:color="auto" w:sz="4" w:space="0"/>
            </w:tcBorders>
            <w:shd w:val="clear" w:color="auto" w:fill="auto"/>
            <w:noWrap/>
            <w:vAlign w:val="top"/>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p>
        </w:tc>
        <w:tc>
          <w:tcPr>
            <w:tcW w:w="1333" w:type="dxa"/>
            <w:tcBorders>
              <w:top w:val="single" w:color="auto" w:sz="4" w:space="0"/>
              <w:left w:val="nil"/>
              <w:bottom w:val="single" w:color="auto" w:sz="4" w:space="0"/>
              <w:right w:val="single" w:color="auto" w:sz="4" w:space="0"/>
            </w:tcBorders>
            <w:shd w:val="clear" w:color="auto" w:fill="auto"/>
            <w:noWrap/>
            <w:vAlign w:val="top"/>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p>
        </w:tc>
        <w:tc>
          <w:tcPr>
            <w:tcW w:w="1935" w:type="dxa"/>
            <w:tcBorders>
              <w:top w:val="single" w:color="auto" w:sz="4" w:space="0"/>
              <w:left w:val="nil"/>
              <w:bottom w:val="single" w:color="auto" w:sz="4" w:space="0"/>
              <w:right w:val="single" w:color="auto" w:sz="4" w:space="0"/>
            </w:tcBorders>
            <w:shd w:val="clear" w:color="auto" w:fill="auto"/>
            <w:noWrap/>
            <w:vAlign w:val="top"/>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p>
        </w:tc>
        <w:tc>
          <w:tcPr>
            <w:tcW w:w="1132" w:type="dxa"/>
            <w:tcBorders>
              <w:top w:val="single" w:color="auto" w:sz="4" w:space="0"/>
              <w:left w:val="nil"/>
              <w:bottom w:val="single" w:color="auto" w:sz="4" w:space="0"/>
              <w:right w:val="single" w:color="auto" w:sz="4" w:space="0"/>
            </w:tcBorders>
            <w:shd w:val="clear" w:color="auto" w:fill="auto"/>
            <w:noWrap/>
            <w:vAlign w:val="top"/>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384" w:hRule="atLeast"/>
        </w:trPr>
        <w:tc>
          <w:tcPr>
            <w:tcW w:w="1427" w:type="dxa"/>
            <w:tcBorders>
              <w:top w:val="single" w:color="auto" w:sz="4" w:space="0"/>
              <w:left w:val="single" w:color="auto" w:sz="4" w:space="0"/>
              <w:bottom w:val="single" w:color="auto" w:sz="4" w:space="0"/>
              <w:right w:val="single" w:color="auto" w:sz="4" w:space="0"/>
            </w:tcBorders>
            <w:shd w:val="clear" w:color="auto" w:fill="auto"/>
            <w:noWrap/>
            <w:vAlign w:val="top"/>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合计</w:t>
            </w:r>
          </w:p>
        </w:tc>
        <w:tc>
          <w:tcPr>
            <w:tcW w:w="1533" w:type="dxa"/>
            <w:tcBorders>
              <w:top w:val="single" w:color="auto" w:sz="4" w:space="0"/>
              <w:left w:val="nil"/>
              <w:bottom w:val="single" w:color="auto" w:sz="4" w:space="0"/>
              <w:right w:val="single" w:color="auto" w:sz="4" w:space="0"/>
            </w:tcBorders>
            <w:shd w:val="clear" w:color="auto" w:fill="auto"/>
            <w:noWrap/>
            <w:vAlign w:val="top"/>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p>
        </w:tc>
        <w:tc>
          <w:tcPr>
            <w:tcW w:w="1732" w:type="dxa"/>
            <w:tcBorders>
              <w:top w:val="single" w:color="auto" w:sz="4" w:space="0"/>
              <w:left w:val="nil"/>
              <w:bottom w:val="single" w:color="auto" w:sz="4" w:space="0"/>
              <w:right w:val="single" w:color="auto" w:sz="4" w:space="0"/>
            </w:tcBorders>
            <w:shd w:val="clear" w:color="auto" w:fill="auto"/>
            <w:noWrap/>
            <w:vAlign w:val="top"/>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p>
        </w:tc>
        <w:tc>
          <w:tcPr>
            <w:tcW w:w="1333" w:type="dxa"/>
            <w:tcBorders>
              <w:top w:val="single" w:color="auto" w:sz="4" w:space="0"/>
              <w:left w:val="nil"/>
              <w:bottom w:val="single" w:color="auto" w:sz="4" w:space="0"/>
              <w:right w:val="single" w:color="auto" w:sz="4" w:space="0"/>
            </w:tcBorders>
            <w:shd w:val="clear" w:color="auto" w:fill="auto"/>
            <w:noWrap/>
            <w:vAlign w:val="top"/>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元</w:t>
            </w:r>
          </w:p>
        </w:tc>
        <w:tc>
          <w:tcPr>
            <w:tcW w:w="1935" w:type="dxa"/>
            <w:tcBorders>
              <w:top w:val="single" w:color="auto" w:sz="4" w:space="0"/>
              <w:left w:val="nil"/>
              <w:bottom w:val="single" w:color="auto" w:sz="4" w:space="0"/>
              <w:right w:val="single" w:color="auto" w:sz="4" w:space="0"/>
            </w:tcBorders>
            <w:shd w:val="clear" w:color="auto" w:fill="auto"/>
            <w:noWrap/>
            <w:vAlign w:val="top"/>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p>
        </w:tc>
        <w:tc>
          <w:tcPr>
            <w:tcW w:w="1132" w:type="dxa"/>
            <w:tcBorders>
              <w:top w:val="single" w:color="auto" w:sz="4" w:space="0"/>
              <w:left w:val="nil"/>
              <w:bottom w:val="single" w:color="auto" w:sz="4" w:space="0"/>
              <w:right w:val="single" w:color="auto" w:sz="4" w:space="0"/>
            </w:tcBorders>
            <w:shd w:val="clear" w:color="auto" w:fill="auto"/>
            <w:noWrap/>
            <w:vAlign w:val="top"/>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元</w:t>
            </w:r>
          </w:p>
        </w:tc>
      </w:tr>
    </w:tbl>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依据财政部《关于印发《政府采购促进中小企业发展暂行办法》的通知》（财库〔</w:t>
      </w:r>
      <w:r>
        <w:rPr>
          <w:rFonts w:hint="default" w:ascii="Calibri" w:hAnsi="Calibri" w:eastAsia="宋体" w:cs="Times New Roman"/>
          <w:b w:val="0"/>
          <w:bCs w:val="0"/>
          <w:caps w:val="0"/>
          <w:color w:val="auto"/>
          <w:kern w:val="2"/>
          <w:sz w:val="21"/>
          <w:szCs w:val="21"/>
          <w:highlight w:val="none"/>
          <w:vertAlign w:val="baseline"/>
          <w:lang w:val="en-US" w:eastAsia="zh-CN" w:bidi="ar"/>
        </w:rPr>
        <w:t>20</w:t>
      </w:r>
      <w:r>
        <w:rPr>
          <w:rFonts w:hint="eastAsia" w:ascii="Calibri" w:hAnsi="Calibri" w:eastAsia="宋体" w:cs="Times New Roman"/>
          <w:b w:val="0"/>
          <w:bCs w:val="0"/>
          <w:caps w:val="0"/>
          <w:color w:val="auto"/>
          <w:kern w:val="2"/>
          <w:sz w:val="21"/>
          <w:szCs w:val="21"/>
          <w:highlight w:val="none"/>
          <w:vertAlign w:val="baseline"/>
          <w:lang w:val="en-US" w:eastAsia="zh-CN" w:bidi="ar"/>
        </w:rPr>
        <w:t>20</w:t>
      </w:r>
      <w:r>
        <w:rPr>
          <w:rFonts w:hint="eastAsia" w:ascii="宋体" w:hAnsi="宋体" w:eastAsia="宋体" w:cs="Times New Roman"/>
          <w:b w:val="0"/>
          <w:bCs w:val="0"/>
          <w:caps w:val="0"/>
          <w:color w:val="auto"/>
          <w:kern w:val="2"/>
          <w:sz w:val="21"/>
          <w:szCs w:val="21"/>
          <w:highlight w:val="none"/>
          <w:vertAlign w:val="baseline"/>
          <w:lang w:val="en-US" w:eastAsia="zh-CN" w:bidi="ar"/>
        </w:rPr>
        <w:t>〕</w:t>
      </w:r>
      <w:r>
        <w:rPr>
          <w:rFonts w:hint="eastAsia" w:ascii="Calibri" w:hAnsi="Calibri" w:eastAsia="宋体" w:cs="Times New Roman"/>
          <w:b w:val="0"/>
          <w:bCs w:val="0"/>
          <w:caps w:val="0"/>
          <w:color w:val="auto"/>
          <w:kern w:val="2"/>
          <w:sz w:val="21"/>
          <w:szCs w:val="21"/>
          <w:highlight w:val="none"/>
          <w:vertAlign w:val="baseline"/>
          <w:lang w:val="en-US" w:eastAsia="zh-CN" w:bidi="ar"/>
        </w:rPr>
        <w:t>46</w:t>
      </w:r>
      <w:r>
        <w:rPr>
          <w:rFonts w:hint="eastAsia" w:ascii="宋体" w:hAnsi="宋体" w:eastAsia="宋体" w:cs="Times New Roman"/>
          <w:b w:val="0"/>
          <w:bCs w:val="0"/>
          <w:caps w:val="0"/>
          <w:color w:val="auto"/>
          <w:kern w:val="2"/>
          <w:sz w:val="21"/>
          <w:szCs w:val="21"/>
          <w:highlight w:val="none"/>
          <w:vertAlign w:val="baseline"/>
          <w:lang w:val="en-US" w:eastAsia="zh-CN" w:bidi="ar"/>
        </w:rPr>
        <w:t>号）规定本项目对小型和微型企业产品的价格给予</w:t>
      </w:r>
      <w:r>
        <w:rPr>
          <w:rFonts w:hint="default" w:ascii="Calibri" w:hAnsi="Calibri" w:eastAsia="宋体" w:cs="Times New Roman"/>
          <w:b w:val="0"/>
          <w:bCs w:val="0"/>
          <w:caps w:val="0"/>
          <w:color w:val="auto"/>
          <w:kern w:val="2"/>
          <w:sz w:val="21"/>
          <w:szCs w:val="21"/>
          <w:highlight w:val="none"/>
          <w:vertAlign w:val="baseline"/>
          <w:lang w:val="en-US" w:eastAsia="zh-CN" w:bidi="ar"/>
        </w:rPr>
        <w:t>10-20%</w:t>
      </w:r>
      <w:r>
        <w:rPr>
          <w:rFonts w:hint="eastAsia" w:ascii="宋体" w:hAnsi="宋体" w:eastAsia="宋体" w:cs="Times New Roman"/>
          <w:b w:val="0"/>
          <w:bCs w:val="0"/>
          <w:caps w:val="0"/>
          <w:color w:val="auto"/>
          <w:kern w:val="2"/>
          <w:sz w:val="21"/>
          <w:szCs w:val="21"/>
          <w:highlight w:val="none"/>
          <w:vertAlign w:val="baseline"/>
          <w:lang w:val="en-US" w:eastAsia="zh-CN" w:bidi="ar"/>
        </w:rPr>
        <w:t>的扣除，用扣除后的价格参与评审，但参加本次采购活动的中小企业应当提供本办法规定的《中小企业声明函》。小型、微型企业提供中型企业制造的货物的，视同为中型企业。</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依据《财政部司法部关于政府采购支持监狱企业发展有关问题的通知》文件规定，在政府采购活动中，监狱企业视同小型、微型企业，享受预留份额、评审中价格扣除等政府采购促进中小企业发展的政府采购政策。</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评标委员会在评审时，价格分加分：</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caps w:val="0"/>
          <w:color w:val="auto"/>
          <w:kern w:val="2"/>
          <w:sz w:val="21"/>
          <w:szCs w:val="21"/>
          <w:highlight w:val="none"/>
          <w:vertAlign w:val="baseline"/>
          <w:lang w:bidi="ar"/>
        </w:rPr>
        <w:t>(1)根据财库〔2022〕19号文件规定，对小型和微型企业的产品给予10%的价格扣除，并按照扣除后的价格参加评审。</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caps w:val="0"/>
          <w:color w:val="auto"/>
          <w:kern w:val="2"/>
          <w:sz w:val="21"/>
          <w:szCs w:val="21"/>
          <w:highlight w:val="none"/>
          <w:vertAlign w:val="baseline"/>
          <w:lang w:bidi="ar"/>
        </w:rPr>
        <w:t>(2)对于列入财政部、国家发改委发布的《节能产品政府采购品目清单》但不属于国家强制采购的产品，对其投标价格给予3%的价格扣除，并按照扣除后的价格参加评审。</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caps w:val="0"/>
          <w:color w:val="auto"/>
          <w:kern w:val="2"/>
          <w:sz w:val="21"/>
          <w:szCs w:val="21"/>
          <w:highlight w:val="none"/>
          <w:vertAlign w:val="baseline"/>
          <w:lang w:bidi="ar"/>
        </w:rPr>
        <w:t>（3）对于纳入环境标志产品政府采购品目清单的投标产品，按其在总报价中所占的比例给予3%的价格加分。</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caps w:val="0"/>
          <w:color w:val="auto"/>
          <w:kern w:val="2"/>
          <w:sz w:val="21"/>
          <w:szCs w:val="21"/>
          <w:highlight w:val="none"/>
          <w:vertAlign w:val="baseline"/>
          <w:lang w:bidi="ar"/>
        </w:rPr>
        <w:t>投标产品同时纳入节能产品政府采购清单、环境标志产品政府采购品目清单时的，将上述规定的价格分加分比例分叠加后计算价格加分。（投标人须提供在有效期内的认证证明及相应证明材料原件）。</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caps w:val="0"/>
          <w:color w:val="auto"/>
          <w:kern w:val="2"/>
          <w:sz w:val="21"/>
          <w:szCs w:val="21"/>
          <w:highlight w:val="none"/>
          <w:vertAlign w:val="baseline"/>
          <w:lang w:bidi="ar"/>
        </w:rPr>
        <w:t>（4）《财政部司法部关于政府采购支持监狱企业发展有关问题的通知》文件规定，在政府采购活动中，监狱企业视同小型、微型企业，对监狱企业的投标报价给予10%的价格扣除，并按照扣除后的价格参加评审。</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caps w:val="0"/>
          <w:color w:val="auto"/>
          <w:kern w:val="2"/>
          <w:sz w:val="21"/>
          <w:szCs w:val="21"/>
          <w:highlight w:val="none"/>
          <w:vertAlign w:val="baseline"/>
          <w:lang w:bidi="ar"/>
        </w:rPr>
        <w:t>（5）《关于促进残疾人就业政府采购政策的通知》（财库〔2017〕141号），在政府采购活动中，残疾人福利性单位视同小型、微型企业，对残疾人福利性单位的投标报价给予10%的价格扣除，并按照扣除后的价格参评加审。</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caps w:val="0"/>
          <w:color w:val="auto"/>
          <w:kern w:val="2"/>
          <w:sz w:val="21"/>
          <w:szCs w:val="21"/>
          <w:highlight w:val="none"/>
          <w:vertAlign w:val="baseline"/>
          <w:lang w:bidi="ar"/>
        </w:rPr>
        <w:t>投标单位的投标报价明显低于其他通过符合性审查投标人的报价，有可能影响产品质量或者不能诚信履约的，须提供成本构成表及相应证明材料，内容包括但不限于生产成本（如原材成本、设备损耗成本等），管理成本（人员工资、福利、社保等），交通成本（汽油、过路费等），税费等，并列明计算过程。投标人不能证明其报价合理性的，未提供或内容不全面无法支持成本构成的，由评标委员会认定该投标人是否以低于成本价竞标，如果是，其报价分不得分。超过采购预算的投标报价将否决其投标。</w:t>
      </w:r>
    </w:p>
    <w:p>
      <w:pPr>
        <w:rPr>
          <w:rFonts w:hint="default"/>
        </w:rPr>
      </w:pPr>
      <w:r>
        <w:rPr>
          <w:rFonts w:hint="default" w:ascii="Calibri" w:hAnsi="Calibri" w:eastAsia="宋体" w:cs="Times New Roman"/>
          <w:caps w:val="0"/>
          <w:color w:val="auto"/>
          <w:kern w:val="2"/>
          <w:sz w:val="21"/>
          <w:szCs w:val="21"/>
          <w:highlight w:val="none"/>
          <w:vertAlign w:val="baseline"/>
          <w:lang w:bidi="ar"/>
        </w:rPr>
        <w:br w:type="page"/>
      </w:r>
    </w:p>
    <w:p>
      <w:pPr>
        <w:pStyle w:val="3"/>
        <w:numPr>
          <w:ilvl w:val="0"/>
          <w:numId w:val="3"/>
        </w:numPr>
        <w:bidi w:val="0"/>
        <w:jc w:val="center"/>
        <w:rPr>
          <w:rFonts w:hint="default"/>
        </w:rPr>
      </w:pPr>
      <w:bookmarkStart w:id="21" w:name="_Toc2592"/>
      <w:r>
        <w:rPr>
          <w:rFonts w:hint="default"/>
          <w:lang w:val="en-US" w:eastAsia="zh-CN"/>
        </w:rPr>
        <w:t xml:space="preserve"> </w:t>
      </w:r>
      <w:r>
        <w:rPr>
          <w:rFonts w:hint="eastAsia"/>
          <w:lang w:val="en-US" w:eastAsia="zh-CN"/>
        </w:rPr>
        <w:t>采购需求</w:t>
      </w:r>
      <w:bookmarkEnd w:id="21"/>
    </w:p>
    <w:p>
      <w:pPr>
        <w:rPr>
          <w:rFonts w:hint="default"/>
          <w:lang w:val="en-US"/>
        </w:rPr>
      </w:pPr>
      <w:r>
        <w:rPr>
          <w:rFonts w:hint="eastAsia"/>
          <w:lang w:val="en-US" w:eastAsia="zh-CN"/>
        </w:rPr>
        <w:t>详见附件</w:t>
      </w:r>
    </w:p>
    <w:p>
      <w:pPr>
        <w:numPr>
          <w:ilvl w:val="0"/>
          <w:numId w:val="4"/>
        </w:numPr>
        <w:autoSpaceDE w:val="0"/>
        <w:autoSpaceDN w:val="0"/>
        <w:adjustRightInd w:val="0"/>
        <w:jc w:val="left"/>
        <w:rPr>
          <w:rFonts w:hint="eastAsia" w:ascii="宋体" w:hAnsi="宋体" w:cs="宋体"/>
          <w:sz w:val="21"/>
          <w:szCs w:val="21"/>
          <w:lang w:val="en-US" w:eastAsia="zh-CN"/>
        </w:rPr>
      </w:pPr>
      <w:r>
        <w:rPr>
          <w:rFonts w:hint="eastAsia" w:ascii="宋体" w:hAnsi="宋体" w:cs="宋体"/>
          <w:sz w:val="21"/>
          <w:szCs w:val="21"/>
          <w:lang w:val="en-US" w:eastAsia="zh-CN"/>
        </w:rPr>
        <w:br w:type="page"/>
      </w:r>
    </w:p>
    <w:p>
      <w:pPr>
        <w:pStyle w:val="3"/>
        <w:bidi w:val="0"/>
        <w:jc w:val="center"/>
        <w:rPr>
          <w:rFonts w:hint="default"/>
        </w:rPr>
      </w:pPr>
      <w:bookmarkStart w:id="22" w:name="_Toc28095"/>
      <w:r>
        <w:rPr>
          <w:rFonts w:hint="eastAsia"/>
          <w:lang w:val="en-US" w:eastAsia="zh-CN"/>
        </w:rPr>
        <w:t>第五章</w:t>
      </w:r>
      <w:r>
        <w:rPr>
          <w:rFonts w:hint="default"/>
          <w:lang w:val="en-US" w:eastAsia="zh-CN"/>
        </w:rPr>
        <w:t xml:space="preserve"> </w:t>
      </w:r>
      <w:r>
        <w:rPr>
          <w:rFonts w:hint="eastAsia"/>
          <w:lang w:val="en-US" w:eastAsia="zh-CN"/>
        </w:rPr>
        <w:t>合同条款及格式</w:t>
      </w:r>
      <w:bookmarkEnd w:id="22"/>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b w:val="0"/>
          <w:bCs w:val="0"/>
          <w:caps w:val="0"/>
          <w:color w:val="auto"/>
          <w:kern w:val="2"/>
          <w:sz w:val="21"/>
          <w:szCs w:val="21"/>
          <w:highlight w:val="none"/>
          <w:vertAlign w:val="baseline"/>
          <w:lang w:val="en-US" w:eastAsia="zh-CN"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t xml:space="preserve">        </w:t>
      </w:r>
      <w:r>
        <w:rPr>
          <w:rFonts w:hint="default" w:ascii="Calibri" w:hAnsi="Calibri" w:eastAsia="宋体" w:cs="Times New Roman"/>
          <w:b/>
          <w:bCs/>
          <w:caps w:val="0"/>
          <w:color w:val="auto"/>
          <w:kern w:val="2"/>
          <w:sz w:val="21"/>
          <w:szCs w:val="21"/>
          <w:highlight w:val="none"/>
          <w:vertAlign w:val="baseline"/>
          <w:lang w:val="en-US" w:eastAsia="zh-CN" w:bidi="ar"/>
        </w:rPr>
        <w:t xml:space="preserve">   </w:t>
      </w:r>
      <w:r>
        <w:rPr>
          <w:rFonts w:hint="eastAsia" w:ascii="Calibri" w:hAnsi="Calibri" w:eastAsia="宋体" w:cs="Times New Roman"/>
          <w:b/>
          <w:bCs/>
          <w:caps w:val="0"/>
          <w:color w:val="auto"/>
          <w:kern w:val="2"/>
          <w:sz w:val="21"/>
          <w:szCs w:val="21"/>
          <w:highlight w:val="none"/>
          <w:vertAlign w:val="baseline"/>
          <w:lang w:val="en-US" w:eastAsia="zh-CN" w:bidi="ar"/>
        </w:rPr>
        <w:t>格式仅供参考</w:t>
      </w:r>
      <w:r>
        <w:rPr>
          <w:rFonts w:hint="default" w:ascii="Calibri" w:hAnsi="Calibri" w:eastAsia="宋体" w:cs="Times New Roman"/>
          <w:b/>
          <w:bCs/>
          <w:caps w:val="0"/>
          <w:color w:val="auto"/>
          <w:kern w:val="2"/>
          <w:sz w:val="21"/>
          <w:szCs w:val="21"/>
          <w:highlight w:val="none"/>
          <w:vertAlign w:val="baseline"/>
          <w:lang w:val="en-US" w:eastAsia="zh-CN" w:bidi="ar"/>
        </w:rPr>
        <w:t xml:space="preserve"> </w:t>
      </w:r>
      <w:r>
        <w:rPr>
          <w:rFonts w:hint="default" w:ascii="Calibri" w:hAnsi="Calibri" w:eastAsia="宋体" w:cs="Times New Roman"/>
          <w:b w:val="0"/>
          <w:bCs w:val="0"/>
          <w:caps w:val="0"/>
          <w:color w:val="auto"/>
          <w:kern w:val="2"/>
          <w:sz w:val="21"/>
          <w:szCs w:val="21"/>
          <w:highlight w:val="none"/>
          <w:vertAlign w:val="baseline"/>
          <w:lang w:val="en-US" w:eastAsia="zh-CN" w:bidi="ar"/>
        </w:rPr>
        <w:t xml:space="preserve">                    </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b w:val="0"/>
          <w:bCs w:val="0"/>
          <w:caps w:val="0"/>
          <w:color w:val="auto"/>
          <w:kern w:val="2"/>
          <w:sz w:val="21"/>
          <w:szCs w:val="21"/>
          <w:highlight w:val="none"/>
          <w:vertAlign w:val="baseline"/>
          <w:lang w:val="en-US" w:eastAsia="zh-CN" w:bidi="ar"/>
        </w:rPr>
      </w:pP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br w:type="page"/>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p>
    <w:p>
      <w:pPr>
        <w:pStyle w:val="3"/>
        <w:bidi w:val="0"/>
        <w:jc w:val="center"/>
        <w:rPr>
          <w:rFonts w:hint="default" w:ascii="Calibri" w:hAnsi="Calibri" w:eastAsia="宋体" w:cs="Times New Roman"/>
          <w:b/>
          <w:bCs/>
          <w:caps w:val="0"/>
          <w:color w:val="auto"/>
          <w:kern w:val="2"/>
          <w:sz w:val="44"/>
          <w:szCs w:val="44"/>
          <w:highlight w:val="none"/>
          <w:vertAlign w:val="baseline"/>
          <w:lang w:bidi="ar"/>
        </w:rPr>
      </w:pPr>
      <w:bookmarkStart w:id="23" w:name="_Toc16556"/>
      <w:r>
        <w:rPr>
          <w:rFonts w:hint="eastAsia" w:ascii="宋体" w:hAnsi="宋体" w:eastAsia="宋体" w:cs="Times New Roman"/>
          <w:b/>
          <w:bCs/>
          <w:caps w:val="0"/>
          <w:color w:val="auto"/>
          <w:kern w:val="2"/>
          <w:sz w:val="44"/>
          <w:szCs w:val="44"/>
          <w:highlight w:val="none"/>
          <w:vertAlign w:val="baseline"/>
          <w:lang w:val="en-US" w:eastAsia="zh-CN" w:bidi="ar"/>
        </w:rPr>
        <w:t>第六章</w:t>
      </w:r>
      <w:r>
        <w:rPr>
          <w:rFonts w:hint="default" w:ascii="Calibri" w:hAnsi="Calibri" w:eastAsia="宋体" w:cs="Times New Roman"/>
          <w:b/>
          <w:bCs/>
          <w:caps w:val="0"/>
          <w:color w:val="auto"/>
          <w:kern w:val="2"/>
          <w:sz w:val="44"/>
          <w:szCs w:val="44"/>
          <w:highlight w:val="none"/>
          <w:vertAlign w:val="baseline"/>
          <w:lang w:val="en-US" w:eastAsia="zh-CN" w:bidi="ar"/>
        </w:rPr>
        <w:t xml:space="preserve">  </w:t>
      </w:r>
      <w:r>
        <w:rPr>
          <w:rFonts w:hint="eastAsia" w:ascii="宋体" w:hAnsi="宋体" w:eastAsia="宋体" w:cs="Times New Roman"/>
          <w:b/>
          <w:bCs/>
          <w:caps w:val="0"/>
          <w:color w:val="auto"/>
          <w:kern w:val="2"/>
          <w:sz w:val="44"/>
          <w:szCs w:val="44"/>
          <w:highlight w:val="none"/>
          <w:vertAlign w:val="baseline"/>
          <w:lang w:val="en-US" w:eastAsia="zh-CN" w:bidi="ar"/>
        </w:rPr>
        <w:t>投标文件格式</w:t>
      </w:r>
      <w:bookmarkEnd w:id="23"/>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br w:type="page"/>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44"/>
          <w:szCs w:val="44"/>
          <w:highlight w:val="none"/>
          <w:vertAlign w:val="baseline"/>
          <w:lang w:bidi="ar"/>
        </w:rPr>
      </w:pPr>
    </w:p>
    <w:p>
      <w:pPr>
        <w:pStyle w:val="16"/>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1" w:after="0" w:afterAutospacing="0" w:line="480" w:lineRule="auto"/>
        <w:ind w:left="420" w:leftChars="200" w:right="0" w:firstLine="0"/>
        <w:jc w:val="both"/>
        <w:outlineLvl w:val="9"/>
        <w:rPr>
          <w:rFonts w:hint="default" w:ascii="Calibri" w:hAnsi="Calibri" w:eastAsia="宋体" w:cs="Times New Roman"/>
          <w:caps w:val="0"/>
          <w:color w:val="auto"/>
          <w:kern w:val="2"/>
          <w:sz w:val="21"/>
          <w:szCs w:val="21"/>
          <w:highlight w:val="none"/>
          <w:vertAlign w:val="baseline"/>
          <w:lang w:bidi="ar"/>
        </w:rPr>
      </w:pP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center"/>
        <w:outlineLvl w:val="9"/>
        <w:rPr>
          <w:rFonts w:hint="default" w:ascii="Calibri" w:hAnsi="Calibri" w:eastAsia="宋体" w:cs="Times New Roman"/>
          <w:caps w:val="0"/>
          <w:color w:val="auto"/>
          <w:kern w:val="2"/>
          <w:sz w:val="44"/>
          <w:szCs w:val="44"/>
          <w:highlight w:val="none"/>
          <w:vertAlign w:val="baseline"/>
          <w:lang w:bidi="ar"/>
        </w:rPr>
      </w:pPr>
      <w:r>
        <w:rPr>
          <w:rFonts w:hint="eastAsia" w:ascii="宋体" w:hAnsi="宋体" w:eastAsia="宋体" w:cs="Times New Roman"/>
          <w:b w:val="0"/>
          <w:bCs w:val="0"/>
          <w:caps w:val="0"/>
          <w:color w:val="auto"/>
          <w:kern w:val="2"/>
          <w:sz w:val="44"/>
          <w:szCs w:val="44"/>
          <w:highlight w:val="none"/>
          <w:vertAlign w:val="baseline"/>
          <w:lang w:val="en-US" w:eastAsia="zh-CN" w:bidi="ar"/>
        </w:rPr>
        <w:t>（项目名称）</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44"/>
          <w:szCs w:val="44"/>
          <w:highlight w:val="none"/>
          <w:vertAlign w:val="baseline"/>
          <w:lang w:bidi="ar"/>
        </w:rPr>
      </w:pPr>
    </w:p>
    <w:p>
      <w:pPr>
        <w:pStyle w:val="16"/>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1" w:after="0" w:afterAutospacing="0" w:line="480" w:lineRule="auto"/>
        <w:ind w:left="420" w:leftChars="200" w:right="0" w:firstLine="0"/>
        <w:jc w:val="both"/>
        <w:outlineLvl w:val="9"/>
        <w:rPr>
          <w:rFonts w:hint="default" w:ascii="Calibri" w:hAnsi="Calibri" w:eastAsia="宋体" w:cs="Times New Roman"/>
          <w:caps w:val="0"/>
          <w:color w:val="auto"/>
          <w:kern w:val="2"/>
          <w:sz w:val="44"/>
          <w:szCs w:val="44"/>
          <w:highlight w:val="none"/>
          <w:vertAlign w:val="baseline"/>
          <w:lang w:bidi="ar"/>
        </w:rPr>
      </w:pPr>
    </w:p>
    <w:p>
      <w:pPr>
        <w:pStyle w:val="16"/>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1" w:after="0" w:afterAutospacing="0" w:line="480" w:lineRule="auto"/>
        <w:ind w:left="420" w:leftChars="200" w:right="0" w:firstLine="0"/>
        <w:jc w:val="both"/>
        <w:outlineLvl w:val="9"/>
        <w:rPr>
          <w:rFonts w:hint="default" w:ascii="Calibri" w:hAnsi="Calibri" w:eastAsia="宋体" w:cs="Times New Roman"/>
          <w:caps w:val="0"/>
          <w:color w:val="auto"/>
          <w:kern w:val="2"/>
          <w:sz w:val="44"/>
          <w:szCs w:val="44"/>
          <w:highlight w:val="none"/>
          <w:vertAlign w:val="baseline"/>
          <w:lang w:bidi="ar"/>
        </w:rPr>
      </w:pP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44"/>
          <w:szCs w:val="44"/>
          <w:highlight w:val="none"/>
          <w:vertAlign w:val="baseline"/>
          <w:lang w:bidi="ar"/>
        </w:rPr>
      </w:pP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center"/>
        <w:outlineLvl w:val="9"/>
        <w:rPr>
          <w:rFonts w:hint="default" w:ascii="Calibri" w:hAnsi="Calibri" w:eastAsia="宋体" w:cs="Times New Roman"/>
          <w:caps w:val="0"/>
          <w:color w:val="auto"/>
          <w:kern w:val="2"/>
          <w:sz w:val="44"/>
          <w:szCs w:val="44"/>
          <w:highlight w:val="none"/>
          <w:vertAlign w:val="baseline"/>
          <w:lang w:bidi="ar"/>
        </w:rPr>
      </w:pPr>
      <w:r>
        <w:rPr>
          <w:rFonts w:hint="eastAsia" w:ascii="宋体" w:hAnsi="宋体" w:eastAsia="宋体" w:cs="Times New Roman"/>
          <w:b w:val="0"/>
          <w:bCs w:val="0"/>
          <w:caps w:val="0"/>
          <w:color w:val="auto"/>
          <w:kern w:val="2"/>
          <w:sz w:val="44"/>
          <w:szCs w:val="44"/>
          <w:highlight w:val="none"/>
          <w:vertAlign w:val="baseline"/>
          <w:lang w:val="en-US" w:eastAsia="zh-CN" w:bidi="ar"/>
        </w:rPr>
        <w:t>投</w:t>
      </w:r>
      <w:r>
        <w:rPr>
          <w:rFonts w:hint="default" w:ascii="Calibri" w:hAnsi="Calibri" w:eastAsia="宋体" w:cs="Times New Roman"/>
          <w:b w:val="0"/>
          <w:bCs w:val="0"/>
          <w:caps w:val="0"/>
          <w:color w:val="auto"/>
          <w:kern w:val="2"/>
          <w:sz w:val="44"/>
          <w:szCs w:val="44"/>
          <w:highlight w:val="none"/>
          <w:vertAlign w:val="baseline"/>
          <w:lang w:val="en-US" w:eastAsia="zh-CN" w:bidi="ar"/>
        </w:rPr>
        <w:t xml:space="preserve">  </w:t>
      </w:r>
      <w:r>
        <w:rPr>
          <w:rFonts w:hint="eastAsia" w:ascii="宋体" w:hAnsi="宋体" w:eastAsia="宋体" w:cs="Times New Roman"/>
          <w:b w:val="0"/>
          <w:bCs w:val="0"/>
          <w:caps w:val="0"/>
          <w:color w:val="auto"/>
          <w:kern w:val="2"/>
          <w:sz w:val="44"/>
          <w:szCs w:val="44"/>
          <w:highlight w:val="none"/>
          <w:vertAlign w:val="baseline"/>
          <w:lang w:val="en-US" w:eastAsia="zh-CN" w:bidi="ar"/>
        </w:rPr>
        <w:t>标</w:t>
      </w:r>
      <w:r>
        <w:rPr>
          <w:rFonts w:hint="default" w:ascii="Calibri" w:hAnsi="Calibri" w:eastAsia="宋体" w:cs="Times New Roman"/>
          <w:b w:val="0"/>
          <w:bCs w:val="0"/>
          <w:caps w:val="0"/>
          <w:color w:val="auto"/>
          <w:kern w:val="2"/>
          <w:sz w:val="44"/>
          <w:szCs w:val="44"/>
          <w:highlight w:val="none"/>
          <w:vertAlign w:val="baseline"/>
          <w:lang w:val="en-US" w:eastAsia="zh-CN" w:bidi="ar"/>
        </w:rPr>
        <w:t xml:space="preserve">  </w:t>
      </w:r>
      <w:r>
        <w:rPr>
          <w:rFonts w:hint="eastAsia" w:ascii="宋体" w:hAnsi="宋体" w:eastAsia="宋体" w:cs="Times New Roman"/>
          <w:b w:val="0"/>
          <w:bCs w:val="0"/>
          <w:caps w:val="0"/>
          <w:color w:val="auto"/>
          <w:kern w:val="2"/>
          <w:sz w:val="44"/>
          <w:szCs w:val="44"/>
          <w:highlight w:val="none"/>
          <w:vertAlign w:val="baseline"/>
          <w:lang w:val="en-US" w:eastAsia="zh-CN" w:bidi="ar"/>
        </w:rPr>
        <w:t>文</w:t>
      </w:r>
      <w:r>
        <w:rPr>
          <w:rFonts w:hint="default" w:ascii="Calibri" w:hAnsi="Calibri" w:eastAsia="宋体" w:cs="Times New Roman"/>
          <w:b w:val="0"/>
          <w:bCs w:val="0"/>
          <w:caps w:val="0"/>
          <w:color w:val="auto"/>
          <w:kern w:val="2"/>
          <w:sz w:val="44"/>
          <w:szCs w:val="44"/>
          <w:highlight w:val="none"/>
          <w:vertAlign w:val="baseline"/>
          <w:lang w:val="en-US" w:eastAsia="zh-CN" w:bidi="ar"/>
        </w:rPr>
        <w:t xml:space="preserve">  </w:t>
      </w:r>
      <w:r>
        <w:rPr>
          <w:rFonts w:hint="eastAsia" w:ascii="宋体" w:hAnsi="宋体" w:eastAsia="宋体" w:cs="Times New Roman"/>
          <w:b w:val="0"/>
          <w:bCs w:val="0"/>
          <w:caps w:val="0"/>
          <w:color w:val="auto"/>
          <w:kern w:val="2"/>
          <w:sz w:val="44"/>
          <w:szCs w:val="44"/>
          <w:highlight w:val="none"/>
          <w:vertAlign w:val="baseline"/>
          <w:lang w:val="en-US" w:eastAsia="zh-CN" w:bidi="ar"/>
        </w:rPr>
        <w:t>件</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44"/>
          <w:szCs w:val="44"/>
          <w:highlight w:val="none"/>
          <w:vertAlign w:val="baseline"/>
          <w:lang w:bidi="ar"/>
        </w:rPr>
      </w:pP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44"/>
          <w:szCs w:val="44"/>
          <w:highlight w:val="none"/>
          <w:vertAlign w:val="baseline"/>
          <w:lang w:bidi="ar"/>
        </w:rPr>
      </w:pP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44"/>
          <w:szCs w:val="44"/>
          <w:highlight w:val="none"/>
          <w:vertAlign w:val="baseline"/>
          <w:lang w:bidi="ar"/>
        </w:rPr>
      </w:pP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44"/>
          <w:szCs w:val="44"/>
          <w:highlight w:val="none"/>
          <w:vertAlign w:val="baseline"/>
          <w:lang w:bidi="ar"/>
        </w:rPr>
      </w:pP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44"/>
          <w:szCs w:val="44"/>
          <w:highlight w:val="none"/>
          <w:vertAlign w:val="baseline"/>
          <w:lang w:bidi="ar"/>
        </w:rPr>
      </w:pP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44"/>
          <w:szCs w:val="44"/>
          <w:highlight w:val="none"/>
          <w:vertAlign w:val="baseline"/>
          <w:lang w:bidi="ar"/>
        </w:rPr>
      </w:pP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32"/>
          <w:szCs w:val="32"/>
          <w:highlight w:val="none"/>
          <w:vertAlign w:val="baseline"/>
          <w:lang w:bidi="ar"/>
        </w:rPr>
      </w:pPr>
      <w:r>
        <w:rPr>
          <w:rFonts w:hint="eastAsia" w:ascii="宋体" w:hAnsi="宋体" w:eastAsia="宋体" w:cs="Times New Roman"/>
          <w:b w:val="0"/>
          <w:bCs w:val="0"/>
          <w:caps w:val="0"/>
          <w:color w:val="auto"/>
          <w:kern w:val="2"/>
          <w:sz w:val="32"/>
          <w:szCs w:val="32"/>
          <w:highlight w:val="none"/>
          <w:vertAlign w:val="baseline"/>
          <w:lang w:val="en-US" w:eastAsia="zh-CN" w:bidi="ar"/>
        </w:rPr>
        <w:t>供应商：</w:t>
      </w:r>
      <w:r>
        <w:rPr>
          <w:rFonts w:hint="default" w:ascii="Calibri" w:hAnsi="Calibri" w:eastAsia="宋体" w:cs="Times New Roman"/>
          <w:b w:val="0"/>
          <w:bCs w:val="0"/>
          <w:caps w:val="0"/>
          <w:color w:val="auto"/>
          <w:kern w:val="2"/>
          <w:sz w:val="32"/>
          <w:szCs w:val="32"/>
          <w:highlight w:val="none"/>
          <w:vertAlign w:val="baseline"/>
          <w:lang w:val="en-US" w:eastAsia="zh-CN" w:bidi="ar"/>
        </w:rPr>
        <w:t xml:space="preserve">                </w:t>
      </w:r>
      <w:r>
        <w:rPr>
          <w:rFonts w:hint="eastAsia" w:ascii="宋体" w:hAnsi="宋体" w:eastAsia="宋体" w:cs="Times New Roman"/>
          <w:b w:val="0"/>
          <w:bCs w:val="0"/>
          <w:caps w:val="0"/>
          <w:color w:val="auto"/>
          <w:kern w:val="2"/>
          <w:sz w:val="32"/>
          <w:szCs w:val="32"/>
          <w:highlight w:val="none"/>
          <w:vertAlign w:val="baseline"/>
          <w:lang w:val="en-US" w:eastAsia="zh-CN" w:bidi="ar"/>
        </w:rPr>
        <w:t>（盖单位章）</w:t>
      </w:r>
    </w:p>
    <w:p>
      <w:pPr>
        <w:pStyle w:val="16"/>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1" w:after="0" w:afterAutospacing="0" w:line="480" w:lineRule="auto"/>
        <w:ind w:left="420" w:leftChars="200" w:right="0" w:firstLine="0"/>
        <w:jc w:val="both"/>
        <w:outlineLvl w:val="9"/>
        <w:rPr>
          <w:rFonts w:hint="default" w:ascii="Calibri" w:hAnsi="Calibri" w:eastAsia="宋体" w:cs="Times New Roman"/>
          <w:caps w:val="0"/>
          <w:color w:val="auto"/>
          <w:kern w:val="2"/>
          <w:sz w:val="21"/>
          <w:szCs w:val="21"/>
          <w:highlight w:val="none"/>
          <w:vertAlign w:val="baseline"/>
          <w:lang w:bidi="ar"/>
        </w:rPr>
      </w:pP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32"/>
          <w:szCs w:val="32"/>
          <w:highlight w:val="none"/>
          <w:vertAlign w:val="baseline"/>
          <w:lang w:bidi="ar"/>
        </w:rPr>
      </w:pPr>
      <w:r>
        <w:rPr>
          <w:rFonts w:hint="eastAsia" w:ascii="宋体" w:hAnsi="宋体" w:eastAsia="宋体" w:cs="Times New Roman"/>
          <w:b w:val="0"/>
          <w:bCs w:val="0"/>
          <w:caps w:val="0"/>
          <w:color w:val="auto"/>
          <w:kern w:val="2"/>
          <w:sz w:val="32"/>
          <w:szCs w:val="32"/>
          <w:highlight w:val="none"/>
          <w:vertAlign w:val="baseline"/>
          <w:lang w:val="en-US" w:eastAsia="zh-CN" w:bidi="ar"/>
        </w:rPr>
        <w:t>法定代表人或其委托代理人：</w:t>
      </w:r>
      <w:r>
        <w:rPr>
          <w:rFonts w:hint="default" w:ascii="Calibri" w:hAnsi="Calibri" w:eastAsia="宋体" w:cs="Times New Roman"/>
          <w:b w:val="0"/>
          <w:bCs w:val="0"/>
          <w:caps w:val="0"/>
          <w:color w:val="auto"/>
          <w:kern w:val="2"/>
          <w:sz w:val="32"/>
          <w:szCs w:val="32"/>
          <w:highlight w:val="none"/>
          <w:vertAlign w:val="baseline"/>
          <w:lang w:val="en-US" w:eastAsia="zh-CN" w:bidi="ar"/>
        </w:rPr>
        <w:t xml:space="preserve">                </w:t>
      </w:r>
      <w:r>
        <w:rPr>
          <w:rFonts w:hint="eastAsia" w:ascii="宋体" w:hAnsi="宋体" w:eastAsia="宋体" w:cs="Times New Roman"/>
          <w:b w:val="0"/>
          <w:bCs w:val="0"/>
          <w:caps w:val="0"/>
          <w:color w:val="auto"/>
          <w:kern w:val="2"/>
          <w:sz w:val="32"/>
          <w:szCs w:val="32"/>
          <w:highlight w:val="none"/>
          <w:vertAlign w:val="baseline"/>
          <w:lang w:val="en-US" w:eastAsia="zh-CN" w:bidi="ar"/>
        </w:rPr>
        <w:t>（签字）</w:t>
      </w:r>
    </w:p>
    <w:p>
      <w:pPr>
        <w:pStyle w:val="16"/>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1" w:after="0" w:afterAutospacing="0" w:line="480" w:lineRule="auto"/>
        <w:ind w:left="420" w:leftChars="200" w:right="0" w:firstLine="0"/>
        <w:jc w:val="both"/>
        <w:outlineLvl w:val="9"/>
        <w:rPr>
          <w:rFonts w:hint="default" w:ascii="Calibri" w:hAnsi="Calibri" w:eastAsia="宋体" w:cs="Times New Roman"/>
          <w:caps w:val="0"/>
          <w:color w:val="auto"/>
          <w:kern w:val="2"/>
          <w:sz w:val="21"/>
          <w:szCs w:val="21"/>
          <w:highlight w:val="none"/>
          <w:vertAlign w:val="baseline"/>
          <w:lang w:bidi="ar"/>
        </w:rPr>
      </w:pP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32"/>
          <w:szCs w:val="32"/>
          <w:highlight w:val="none"/>
          <w:vertAlign w:val="baseline"/>
          <w:lang w:bidi="ar"/>
        </w:rPr>
      </w:pPr>
      <w:r>
        <w:rPr>
          <w:rFonts w:hint="default" w:ascii="Calibri" w:hAnsi="Calibri" w:eastAsia="宋体" w:cs="Times New Roman"/>
          <w:b w:val="0"/>
          <w:bCs w:val="0"/>
          <w:caps w:val="0"/>
          <w:color w:val="auto"/>
          <w:kern w:val="2"/>
          <w:sz w:val="32"/>
          <w:szCs w:val="32"/>
          <w:highlight w:val="none"/>
          <w:vertAlign w:val="baseline"/>
          <w:lang w:val="en-US" w:eastAsia="zh-CN" w:bidi="ar"/>
        </w:rPr>
        <w:t xml:space="preserve">        </w:t>
      </w:r>
      <w:r>
        <w:rPr>
          <w:rFonts w:hint="eastAsia" w:ascii="宋体" w:hAnsi="宋体" w:eastAsia="宋体" w:cs="Times New Roman"/>
          <w:b w:val="0"/>
          <w:bCs w:val="0"/>
          <w:caps w:val="0"/>
          <w:color w:val="auto"/>
          <w:kern w:val="2"/>
          <w:sz w:val="32"/>
          <w:szCs w:val="32"/>
          <w:highlight w:val="none"/>
          <w:vertAlign w:val="baseline"/>
          <w:lang w:val="en-US" w:eastAsia="zh-CN" w:bidi="ar"/>
        </w:rPr>
        <w:t>年</w:t>
      </w:r>
      <w:r>
        <w:rPr>
          <w:rFonts w:hint="default" w:ascii="Calibri" w:hAnsi="Calibri" w:eastAsia="宋体" w:cs="Times New Roman"/>
          <w:b w:val="0"/>
          <w:bCs w:val="0"/>
          <w:caps w:val="0"/>
          <w:color w:val="auto"/>
          <w:kern w:val="2"/>
          <w:sz w:val="32"/>
          <w:szCs w:val="32"/>
          <w:highlight w:val="none"/>
          <w:vertAlign w:val="baseline"/>
          <w:lang w:val="en-US" w:eastAsia="zh-CN" w:bidi="ar"/>
        </w:rPr>
        <w:t xml:space="preserve">        </w:t>
      </w:r>
      <w:r>
        <w:rPr>
          <w:rFonts w:hint="eastAsia" w:ascii="宋体" w:hAnsi="宋体" w:eastAsia="宋体" w:cs="Times New Roman"/>
          <w:b w:val="0"/>
          <w:bCs w:val="0"/>
          <w:caps w:val="0"/>
          <w:color w:val="auto"/>
          <w:kern w:val="2"/>
          <w:sz w:val="32"/>
          <w:szCs w:val="32"/>
          <w:highlight w:val="none"/>
          <w:vertAlign w:val="baseline"/>
          <w:lang w:val="en-US" w:eastAsia="zh-CN" w:bidi="ar"/>
        </w:rPr>
        <w:t>月</w:t>
      </w:r>
      <w:r>
        <w:rPr>
          <w:rFonts w:hint="default" w:ascii="Calibri" w:hAnsi="Calibri" w:eastAsia="宋体" w:cs="Times New Roman"/>
          <w:b w:val="0"/>
          <w:bCs w:val="0"/>
          <w:caps w:val="0"/>
          <w:color w:val="auto"/>
          <w:kern w:val="2"/>
          <w:sz w:val="32"/>
          <w:szCs w:val="32"/>
          <w:highlight w:val="none"/>
          <w:vertAlign w:val="baseline"/>
          <w:lang w:val="en-US" w:eastAsia="zh-CN" w:bidi="ar"/>
        </w:rPr>
        <w:t xml:space="preserve">        </w:t>
      </w:r>
      <w:r>
        <w:rPr>
          <w:rFonts w:hint="eastAsia" w:ascii="宋体" w:hAnsi="宋体" w:eastAsia="宋体" w:cs="Times New Roman"/>
          <w:b w:val="0"/>
          <w:bCs w:val="0"/>
          <w:caps w:val="0"/>
          <w:color w:val="auto"/>
          <w:kern w:val="2"/>
          <w:sz w:val="32"/>
          <w:szCs w:val="32"/>
          <w:highlight w:val="none"/>
          <w:vertAlign w:val="baseline"/>
          <w:lang w:val="en-US" w:eastAsia="zh-CN" w:bidi="ar"/>
        </w:rPr>
        <w:t>日</w:t>
      </w:r>
    </w:p>
    <w:p>
      <w:pPr>
        <w:spacing w:line="360" w:lineRule="auto"/>
        <w:jc w:val="center"/>
        <w:outlineLvl w:val="2"/>
        <w:rPr>
          <w:rFonts w:hint="eastAsia" w:ascii="宋体" w:hAnsi="宋体" w:eastAsia="宋体" w:cs="宋体"/>
          <w:b/>
          <w:bCs/>
          <w:caps w:val="0"/>
          <w:color w:val="000000" w:themeColor="text1"/>
          <w:kern w:val="2"/>
          <w:sz w:val="32"/>
          <w:szCs w:val="32"/>
          <w:highlight w:val="none"/>
          <w:vertAlign w:val="baseline"/>
          <w:lang w:val="en-US" w:eastAsia="zh-CN" w:bidi="ar"/>
          <w14:textFill>
            <w14:solidFill>
              <w14:schemeClr w14:val="tx1"/>
            </w14:solidFill>
          </w14:textFill>
        </w:rPr>
      </w:pPr>
      <w:r>
        <w:rPr>
          <w:rFonts w:hint="default" w:ascii="Calibri" w:hAnsi="Calibri" w:eastAsia="宋体" w:cs="Times New Roman"/>
          <w:b w:val="0"/>
          <w:bCs w:val="0"/>
          <w:caps w:val="0"/>
          <w:color w:val="auto"/>
          <w:kern w:val="2"/>
          <w:sz w:val="21"/>
          <w:szCs w:val="21"/>
          <w:highlight w:val="none"/>
          <w:vertAlign w:val="baseline"/>
          <w:lang w:val="en-US" w:eastAsia="zh-CN" w:bidi="ar"/>
        </w:rPr>
        <w:br w:type="page"/>
      </w:r>
      <w:bookmarkEnd w:id="0"/>
      <w:bookmarkEnd w:id="1"/>
      <w:bookmarkEnd w:id="2"/>
      <w:r>
        <w:rPr>
          <w:rFonts w:hint="eastAsia" w:ascii="宋体" w:hAnsi="宋体" w:eastAsia="宋体" w:cs="宋体"/>
          <w:b/>
          <w:bCs/>
          <w:caps w:val="0"/>
          <w:color w:val="000000" w:themeColor="text1"/>
          <w:kern w:val="2"/>
          <w:sz w:val="32"/>
          <w:szCs w:val="32"/>
          <w:highlight w:val="none"/>
          <w:vertAlign w:val="baseline"/>
          <w:lang w:val="en-US" w:eastAsia="zh-CN" w:bidi="ar"/>
          <w14:textFill>
            <w14:solidFill>
              <w14:schemeClr w14:val="tx1"/>
            </w14:solidFill>
          </w14:textFill>
        </w:rPr>
        <w:t>一、法定代表人身份证明</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60" w:lineRule="auto"/>
        <w:ind w:left="0" w:right="0" w:firstLine="0"/>
        <w:jc w:val="both"/>
        <w:outlineLvl w:val="9"/>
        <w:rPr>
          <w:rFonts w:hint="eastAsia" w:ascii="宋体" w:hAnsi="宋体" w:eastAsia="宋体" w:cs="宋体"/>
          <w:caps w:val="0"/>
          <w:color w:val="000000" w:themeColor="text1"/>
          <w:kern w:val="2"/>
          <w:sz w:val="28"/>
          <w:szCs w:val="28"/>
          <w:highlight w:val="none"/>
          <w:vertAlign w:val="baseline"/>
          <w:lang w:bidi="ar"/>
          <w14:textFill>
            <w14:solidFill>
              <w14:schemeClr w14:val="tx1"/>
            </w14:solidFill>
          </w14:textFill>
        </w:rPr>
      </w:pP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60" w:lineRule="auto"/>
        <w:ind w:left="0" w:right="0" w:firstLine="0"/>
        <w:jc w:val="both"/>
        <w:outlineLvl w:val="9"/>
        <w:rPr>
          <w:rFonts w:hint="eastAsia" w:ascii="宋体" w:hAnsi="宋体" w:eastAsia="宋体" w:cs="宋体"/>
          <w:caps w:val="0"/>
          <w:color w:val="000000" w:themeColor="text1"/>
          <w:kern w:val="2"/>
          <w:sz w:val="24"/>
          <w:szCs w:val="24"/>
          <w:highlight w:val="none"/>
          <w:vertAlign w:val="baseline"/>
          <w:lang w:bidi="ar"/>
          <w14:textFill>
            <w14:solidFill>
              <w14:schemeClr w14:val="tx1"/>
            </w14:solidFill>
          </w14:textFill>
        </w:rPr>
      </w:pPr>
      <w:r>
        <w:rPr>
          <w:rFonts w:hint="eastAsia" w:ascii="宋体" w:hAnsi="宋体" w:eastAsia="宋体" w:cs="宋体"/>
          <w:b w:val="0"/>
          <w:bCs w:val="0"/>
          <w:caps w:val="0"/>
          <w:color w:val="000000" w:themeColor="text1"/>
          <w:kern w:val="2"/>
          <w:sz w:val="24"/>
          <w:szCs w:val="24"/>
          <w:highlight w:val="none"/>
          <w:vertAlign w:val="baseline"/>
          <w:lang w:val="en-US" w:eastAsia="zh-CN" w:bidi="ar"/>
          <w14:textFill>
            <w14:solidFill>
              <w14:schemeClr w14:val="tx1"/>
            </w14:solidFill>
          </w14:textFill>
        </w:rPr>
        <w:t xml:space="preserve">投标人名称：                            </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60" w:lineRule="auto"/>
        <w:ind w:left="0" w:right="0" w:firstLine="0"/>
        <w:jc w:val="both"/>
        <w:outlineLvl w:val="9"/>
        <w:rPr>
          <w:rFonts w:hint="eastAsia" w:ascii="宋体" w:hAnsi="宋体" w:eastAsia="宋体" w:cs="宋体"/>
          <w:caps w:val="0"/>
          <w:color w:val="000000" w:themeColor="text1"/>
          <w:kern w:val="2"/>
          <w:sz w:val="24"/>
          <w:szCs w:val="24"/>
          <w:highlight w:val="none"/>
          <w:vertAlign w:val="baseline"/>
          <w:lang w:bidi="ar"/>
          <w14:textFill>
            <w14:solidFill>
              <w14:schemeClr w14:val="tx1"/>
            </w14:solidFill>
          </w14:textFill>
        </w:rPr>
      </w:pPr>
      <w:r>
        <w:rPr>
          <w:rFonts w:hint="eastAsia" w:ascii="宋体" w:hAnsi="宋体" w:eastAsia="宋体" w:cs="宋体"/>
          <w:b w:val="0"/>
          <w:bCs w:val="0"/>
          <w:caps w:val="0"/>
          <w:color w:val="000000" w:themeColor="text1"/>
          <w:kern w:val="2"/>
          <w:sz w:val="24"/>
          <w:szCs w:val="24"/>
          <w:highlight w:val="none"/>
          <w:vertAlign w:val="baseline"/>
          <w:lang w:val="en-US" w:eastAsia="zh-CN" w:bidi="ar"/>
          <w14:textFill>
            <w14:solidFill>
              <w14:schemeClr w14:val="tx1"/>
            </w14:solidFill>
          </w14:textFill>
        </w:rPr>
        <w:t xml:space="preserve">单位性质：                               </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60" w:lineRule="auto"/>
        <w:ind w:left="0" w:right="0" w:firstLine="0"/>
        <w:jc w:val="both"/>
        <w:outlineLvl w:val="9"/>
        <w:rPr>
          <w:rFonts w:hint="eastAsia" w:ascii="宋体" w:hAnsi="宋体" w:eastAsia="宋体" w:cs="宋体"/>
          <w:caps w:val="0"/>
          <w:color w:val="000000" w:themeColor="text1"/>
          <w:kern w:val="2"/>
          <w:sz w:val="24"/>
          <w:szCs w:val="24"/>
          <w:highlight w:val="none"/>
          <w:vertAlign w:val="baseline"/>
          <w:lang w:bidi="ar"/>
          <w14:textFill>
            <w14:solidFill>
              <w14:schemeClr w14:val="tx1"/>
            </w14:solidFill>
          </w14:textFill>
        </w:rPr>
      </w:pPr>
      <w:r>
        <w:rPr>
          <w:rFonts w:hint="eastAsia" w:ascii="宋体" w:hAnsi="宋体" w:eastAsia="宋体" w:cs="宋体"/>
          <w:b w:val="0"/>
          <w:bCs w:val="0"/>
          <w:caps w:val="0"/>
          <w:color w:val="000000" w:themeColor="text1"/>
          <w:kern w:val="2"/>
          <w:sz w:val="24"/>
          <w:szCs w:val="24"/>
          <w:highlight w:val="none"/>
          <w:vertAlign w:val="baseline"/>
          <w:lang w:val="en-US" w:eastAsia="zh-CN" w:bidi="ar"/>
          <w14:textFill>
            <w14:solidFill>
              <w14:schemeClr w14:val="tx1"/>
            </w14:solidFill>
          </w14:textFill>
        </w:rPr>
        <w:t xml:space="preserve">地址：                                   </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60" w:lineRule="auto"/>
        <w:ind w:left="0" w:right="0" w:firstLine="0"/>
        <w:jc w:val="both"/>
        <w:outlineLvl w:val="9"/>
        <w:rPr>
          <w:rFonts w:hint="eastAsia" w:ascii="宋体" w:hAnsi="宋体" w:eastAsia="宋体" w:cs="宋体"/>
          <w:caps w:val="0"/>
          <w:color w:val="000000" w:themeColor="text1"/>
          <w:kern w:val="2"/>
          <w:sz w:val="24"/>
          <w:szCs w:val="24"/>
          <w:highlight w:val="none"/>
          <w:vertAlign w:val="baseline"/>
          <w:lang w:bidi="ar"/>
          <w14:textFill>
            <w14:solidFill>
              <w14:schemeClr w14:val="tx1"/>
            </w14:solidFill>
          </w14:textFill>
        </w:rPr>
      </w:pPr>
      <w:r>
        <w:rPr>
          <w:rFonts w:hint="eastAsia" w:ascii="宋体" w:hAnsi="宋体" w:eastAsia="宋体" w:cs="宋体"/>
          <w:b w:val="0"/>
          <w:bCs w:val="0"/>
          <w:caps w:val="0"/>
          <w:color w:val="000000" w:themeColor="text1"/>
          <w:kern w:val="2"/>
          <w:sz w:val="24"/>
          <w:szCs w:val="24"/>
          <w:highlight w:val="none"/>
          <w:vertAlign w:val="baseline"/>
          <w:lang w:val="en-US" w:eastAsia="zh-CN" w:bidi="ar"/>
          <w14:textFill>
            <w14:solidFill>
              <w14:schemeClr w14:val="tx1"/>
            </w14:solidFill>
          </w14:textFill>
        </w:rPr>
        <w:t>成立时间：          年        月        日</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60" w:lineRule="auto"/>
        <w:ind w:left="0" w:right="0" w:firstLine="0"/>
        <w:jc w:val="both"/>
        <w:outlineLvl w:val="9"/>
        <w:rPr>
          <w:rFonts w:hint="eastAsia" w:ascii="宋体" w:hAnsi="宋体" w:eastAsia="宋体" w:cs="宋体"/>
          <w:caps w:val="0"/>
          <w:color w:val="000000" w:themeColor="text1"/>
          <w:kern w:val="2"/>
          <w:sz w:val="24"/>
          <w:szCs w:val="24"/>
          <w:highlight w:val="none"/>
          <w:vertAlign w:val="baseline"/>
          <w:lang w:bidi="ar"/>
          <w14:textFill>
            <w14:solidFill>
              <w14:schemeClr w14:val="tx1"/>
            </w14:solidFill>
          </w14:textFill>
        </w:rPr>
      </w:pPr>
      <w:r>
        <w:rPr>
          <w:rFonts w:hint="eastAsia" w:ascii="宋体" w:hAnsi="宋体" w:eastAsia="宋体" w:cs="宋体"/>
          <w:b w:val="0"/>
          <w:bCs w:val="0"/>
          <w:caps w:val="0"/>
          <w:color w:val="000000" w:themeColor="text1"/>
          <w:kern w:val="2"/>
          <w:sz w:val="24"/>
          <w:szCs w:val="24"/>
          <w:highlight w:val="none"/>
          <w:vertAlign w:val="baseline"/>
          <w:lang w:val="en-US" w:eastAsia="zh-CN" w:bidi="ar"/>
          <w14:textFill>
            <w14:solidFill>
              <w14:schemeClr w14:val="tx1"/>
            </w14:solidFill>
          </w14:textFill>
        </w:rPr>
        <w:t xml:space="preserve">经营期限：                               </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60" w:lineRule="auto"/>
        <w:ind w:left="0" w:right="0" w:firstLine="0"/>
        <w:jc w:val="both"/>
        <w:outlineLvl w:val="9"/>
        <w:rPr>
          <w:rFonts w:hint="eastAsia" w:ascii="宋体" w:hAnsi="宋体" w:eastAsia="宋体" w:cs="宋体"/>
          <w:caps w:val="0"/>
          <w:color w:val="000000" w:themeColor="text1"/>
          <w:kern w:val="2"/>
          <w:sz w:val="24"/>
          <w:szCs w:val="24"/>
          <w:highlight w:val="none"/>
          <w:vertAlign w:val="baseline"/>
          <w:lang w:bidi="ar"/>
          <w14:textFill>
            <w14:solidFill>
              <w14:schemeClr w14:val="tx1"/>
            </w14:solidFill>
          </w14:textFill>
        </w:rPr>
      </w:pPr>
      <w:r>
        <w:rPr>
          <w:rFonts w:hint="eastAsia" w:ascii="宋体" w:hAnsi="宋体" w:eastAsia="宋体" w:cs="宋体"/>
          <w:b w:val="0"/>
          <w:bCs w:val="0"/>
          <w:caps w:val="0"/>
          <w:color w:val="000000" w:themeColor="text1"/>
          <w:kern w:val="2"/>
          <w:sz w:val="24"/>
          <w:szCs w:val="24"/>
          <w:highlight w:val="none"/>
          <w:vertAlign w:val="baseline"/>
          <w:lang w:val="en-US" w:eastAsia="zh-CN" w:bidi="ar"/>
          <w14:textFill>
            <w14:solidFill>
              <w14:schemeClr w14:val="tx1"/>
            </w14:solidFill>
          </w14:textFill>
        </w:rPr>
        <w:t xml:space="preserve">姓名：         性别：         年龄：        职务：        </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60" w:lineRule="auto"/>
        <w:ind w:left="0" w:right="0" w:firstLine="0"/>
        <w:jc w:val="both"/>
        <w:outlineLvl w:val="9"/>
        <w:rPr>
          <w:rFonts w:hint="eastAsia" w:ascii="宋体" w:hAnsi="宋体" w:eastAsia="宋体" w:cs="宋体"/>
          <w:caps w:val="0"/>
          <w:color w:val="000000" w:themeColor="text1"/>
          <w:kern w:val="2"/>
          <w:sz w:val="24"/>
          <w:szCs w:val="24"/>
          <w:highlight w:val="none"/>
          <w:vertAlign w:val="baseline"/>
          <w:lang w:bidi="ar"/>
          <w14:textFill>
            <w14:solidFill>
              <w14:schemeClr w14:val="tx1"/>
            </w14:solidFill>
          </w14:textFill>
        </w:rPr>
      </w:pPr>
      <w:r>
        <w:rPr>
          <w:rFonts w:hint="eastAsia" w:ascii="宋体" w:hAnsi="宋体" w:eastAsia="宋体" w:cs="宋体"/>
          <w:b w:val="0"/>
          <w:bCs w:val="0"/>
          <w:caps w:val="0"/>
          <w:color w:val="000000" w:themeColor="text1"/>
          <w:kern w:val="2"/>
          <w:sz w:val="24"/>
          <w:szCs w:val="24"/>
          <w:highlight w:val="none"/>
          <w:vertAlign w:val="baseline"/>
          <w:lang w:val="en-US" w:eastAsia="zh-CN" w:bidi="ar"/>
          <w14:textFill>
            <w14:solidFill>
              <w14:schemeClr w14:val="tx1"/>
            </w14:solidFill>
          </w14:textFill>
        </w:rPr>
        <w:t>系                             （投标人名称）的法定代表人。</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60" w:lineRule="auto"/>
        <w:ind w:left="0" w:right="0" w:firstLine="0"/>
        <w:jc w:val="both"/>
        <w:outlineLvl w:val="9"/>
        <w:rPr>
          <w:rFonts w:hint="eastAsia" w:ascii="宋体" w:hAnsi="宋体" w:eastAsia="宋体" w:cs="宋体"/>
          <w:caps w:val="0"/>
          <w:color w:val="000000" w:themeColor="text1"/>
          <w:kern w:val="2"/>
          <w:sz w:val="24"/>
          <w:szCs w:val="24"/>
          <w:highlight w:val="none"/>
          <w:vertAlign w:val="baseline"/>
          <w:lang w:bidi="ar"/>
          <w14:textFill>
            <w14:solidFill>
              <w14:schemeClr w14:val="tx1"/>
            </w14:solidFill>
          </w14:textFill>
        </w:rPr>
      </w:pPr>
      <w:r>
        <w:rPr>
          <w:rFonts w:hint="eastAsia" w:ascii="宋体" w:hAnsi="宋体" w:eastAsia="宋体" w:cs="宋体"/>
          <w:b w:val="0"/>
          <w:bCs w:val="0"/>
          <w:caps w:val="0"/>
          <w:color w:val="000000" w:themeColor="text1"/>
          <w:kern w:val="2"/>
          <w:sz w:val="24"/>
          <w:szCs w:val="24"/>
          <w:highlight w:val="none"/>
          <w:vertAlign w:val="baseline"/>
          <w:lang w:val="en-US" w:eastAsia="zh-CN" w:bidi="ar"/>
          <w14:textFill>
            <w14:solidFill>
              <w14:schemeClr w14:val="tx1"/>
            </w14:solidFill>
          </w14:textFill>
        </w:rPr>
        <w:t>特此证明。</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60" w:lineRule="auto"/>
        <w:ind w:left="0" w:right="0" w:firstLine="0"/>
        <w:jc w:val="both"/>
        <w:outlineLvl w:val="9"/>
        <w:rPr>
          <w:rFonts w:hint="eastAsia" w:ascii="宋体" w:hAnsi="宋体" w:eastAsia="宋体" w:cs="宋体"/>
          <w:caps w:val="0"/>
          <w:color w:val="000000" w:themeColor="text1"/>
          <w:kern w:val="2"/>
          <w:sz w:val="24"/>
          <w:szCs w:val="24"/>
          <w:highlight w:val="none"/>
          <w:vertAlign w:val="baseline"/>
          <w:lang w:bidi="ar"/>
          <w14:textFill>
            <w14:solidFill>
              <w14:schemeClr w14:val="tx1"/>
            </w14:solidFill>
          </w14:textFill>
        </w:rPr>
      </w:pP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60" w:lineRule="auto"/>
        <w:ind w:left="0" w:right="0" w:firstLine="0"/>
        <w:jc w:val="both"/>
        <w:outlineLvl w:val="9"/>
        <w:rPr>
          <w:rFonts w:hint="eastAsia" w:ascii="宋体" w:hAnsi="宋体" w:eastAsia="宋体" w:cs="宋体"/>
          <w:caps w:val="0"/>
          <w:color w:val="000000" w:themeColor="text1"/>
          <w:kern w:val="2"/>
          <w:sz w:val="24"/>
          <w:szCs w:val="24"/>
          <w:highlight w:val="none"/>
          <w:vertAlign w:val="baseline"/>
          <w:lang w:bidi="ar"/>
          <w14:textFill>
            <w14:solidFill>
              <w14:schemeClr w14:val="tx1"/>
            </w14:solidFill>
          </w14:textFill>
        </w:rPr>
      </w:pP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60" w:lineRule="auto"/>
        <w:ind w:left="0" w:right="0" w:firstLine="0"/>
        <w:jc w:val="both"/>
        <w:outlineLvl w:val="9"/>
        <w:rPr>
          <w:rFonts w:hint="eastAsia" w:ascii="宋体" w:hAnsi="宋体" w:eastAsia="宋体" w:cs="宋体"/>
          <w:caps w:val="0"/>
          <w:color w:val="000000" w:themeColor="text1"/>
          <w:kern w:val="2"/>
          <w:sz w:val="24"/>
          <w:szCs w:val="24"/>
          <w:highlight w:val="none"/>
          <w:vertAlign w:val="baseline"/>
          <w:lang w:bidi="ar"/>
          <w14:textFill>
            <w14:solidFill>
              <w14:schemeClr w14:val="tx1"/>
            </w14:solidFill>
          </w14:textFill>
        </w:rPr>
      </w:pPr>
      <w:r>
        <w:rPr>
          <w:rFonts w:hint="eastAsia" w:ascii="宋体" w:hAnsi="宋体" w:eastAsia="宋体" w:cs="宋体"/>
          <w:b w:val="0"/>
          <w:bCs w:val="0"/>
          <w:caps w:val="0"/>
          <w:color w:val="000000" w:themeColor="text1"/>
          <w:kern w:val="2"/>
          <w:sz w:val="24"/>
          <w:szCs w:val="24"/>
          <w:highlight w:val="none"/>
          <w:vertAlign w:val="baseline"/>
          <w:lang w:val="en-US" w:eastAsia="zh-CN" w:bidi="ar"/>
          <w14:textFill>
            <w14:solidFill>
              <w14:schemeClr w14:val="tx1"/>
            </w14:solidFill>
          </w14:textFill>
        </w:rPr>
        <w:t xml:space="preserve">                          供应商：  （盖单位章）</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60" w:lineRule="auto"/>
        <w:ind w:left="0" w:right="0" w:firstLine="0"/>
        <w:jc w:val="both"/>
        <w:outlineLvl w:val="9"/>
        <w:rPr>
          <w:rFonts w:hint="eastAsia" w:ascii="宋体" w:hAnsi="宋体" w:eastAsia="宋体" w:cs="宋体"/>
          <w:caps w:val="0"/>
          <w:color w:val="000000" w:themeColor="text1"/>
          <w:kern w:val="2"/>
          <w:sz w:val="24"/>
          <w:szCs w:val="24"/>
          <w:highlight w:val="none"/>
          <w:vertAlign w:val="baseline"/>
          <w:lang w:bidi="ar"/>
          <w14:textFill>
            <w14:solidFill>
              <w14:schemeClr w14:val="tx1"/>
            </w14:solidFill>
          </w14:textFill>
        </w:rPr>
      </w:pPr>
      <w:r>
        <w:rPr>
          <w:rFonts w:hint="eastAsia" w:ascii="宋体" w:hAnsi="宋体" w:eastAsia="宋体" w:cs="宋体"/>
          <w:b w:val="0"/>
          <w:bCs w:val="0"/>
          <w:caps w:val="0"/>
          <w:color w:val="000000" w:themeColor="text1"/>
          <w:kern w:val="2"/>
          <w:sz w:val="24"/>
          <w:szCs w:val="24"/>
          <w:highlight w:val="none"/>
          <w:vertAlign w:val="baseline"/>
          <w:lang w:val="en-US" w:eastAsia="zh-CN" w:bidi="ar"/>
          <w14:textFill>
            <w14:solidFill>
              <w14:schemeClr w14:val="tx1"/>
            </w14:solidFill>
          </w14:textFill>
        </w:rPr>
        <w:t xml:space="preserve">                          年       月       日           </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宋体" w:hAnsi="宋体" w:eastAsia="宋体" w:cs="宋体"/>
          <w:caps w:val="0"/>
          <w:color w:val="000000" w:themeColor="text1"/>
          <w:kern w:val="2"/>
          <w:sz w:val="24"/>
          <w:szCs w:val="24"/>
          <w:highlight w:val="none"/>
          <w:vertAlign w:val="baseline"/>
          <w:lang w:bidi="ar"/>
          <w14:textFill>
            <w14:solidFill>
              <w14:schemeClr w14:val="tx1"/>
            </w14:solidFill>
          </w14:textFill>
        </w:rPr>
      </w:pP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宋体" w:hAnsi="宋体" w:eastAsia="宋体" w:cs="宋体"/>
          <w:caps w:val="0"/>
          <w:color w:val="000000" w:themeColor="text1"/>
          <w:kern w:val="2"/>
          <w:sz w:val="24"/>
          <w:szCs w:val="24"/>
          <w:highlight w:val="none"/>
          <w:vertAlign w:val="baseline"/>
          <w:lang w:bidi="ar"/>
          <w14:textFill>
            <w14:solidFill>
              <w14:schemeClr w14:val="tx1"/>
            </w14:solidFill>
          </w14:textFill>
        </w:rPr>
      </w:pP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宋体" w:hAnsi="宋体" w:eastAsia="宋体" w:cs="宋体"/>
          <w:caps w:val="0"/>
          <w:color w:val="000000" w:themeColor="text1"/>
          <w:kern w:val="2"/>
          <w:sz w:val="24"/>
          <w:szCs w:val="24"/>
          <w:highlight w:val="none"/>
          <w:vertAlign w:val="baseline"/>
          <w:lang w:bidi="ar"/>
          <w14:textFill>
            <w14:solidFill>
              <w14:schemeClr w14:val="tx1"/>
            </w14:solidFill>
          </w14:textFill>
        </w:rPr>
      </w:pP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宋体" w:hAnsi="宋体" w:eastAsia="宋体" w:cs="宋体"/>
          <w:caps w:val="0"/>
          <w:color w:val="000000" w:themeColor="text1"/>
          <w:kern w:val="2"/>
          <w:sz w:val="24"/>
          <w:szCs w:val="24"/>
          <w:highlight w:val="none"/>
          <w:vertAlign w:val="baseline"/>
          <w:lang w:bidi="ar"/>
          <w14:textFill>
            <w14:solidFill>
              <w14:schemeClr w14:val="tx1"/>
            </w14:solidFill>
          </w14:textFill>
        </w:rPr>
      </w:pPr>
      <w:r>
        <w:rPr>
          <w:rFonts w:hint="eastAsia" w:ascii="宋体" w:hAnsi="宋体" w:eastAsia="宋体" w:cs="宋体"/>
          <w:b w:val="0"/>
          <w:bCs w:val="0"/>
          <w:caps w:val="0"/>
          <w:color w:val="000000" w:themeColor="text1"/>
          <w:kern w:val="2"/>
          <w:sz w:val="24"/>
          <w:szCs w:val="24"/>
          <w:highlight w:val="none"/>
          <w:vertAlign w:val="baseline"/>
          <w:lang w:val="en-US" w:eastAsia="zh-CN" w:bidi="ar"/>
          <w14:textFill>
            <w14:solidFill>
              <w14:schemeClr w14:val="tx1"/>
            </w14:solidFill>
          </w14:textFill>
        </w:rPr>
        <w:t>注：本法定代表人身份证明后必须附上法定代表人的身份证复印件。</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宋体" w:hAnsi="宋体" w:eastAsia="宋体" w:cs="宋体"/>
          <w:caps w:val="0"/>
          <w:color w:val="000000" w:themeColor="text1"/>
          <w:kern w:val="2"/>
          <w:sz w:val="24"/>
          <w:szCs w:val="24"/>
          <w:highlight w:val="none"/>
          <w:vertAlign w:val="baseline"/>
          <w:lang w:bidi="ar"/>
          <w14:textFill>
            <w14:solidFill>
              <w14:schemeClr w14:val="tx1"/>
            </w14:solidFill>
          </w14:textFill>
        </w:rPr>
      </w:pP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宋体" w:hAnsi="宋体" w:eastAsia="宋体" w:cs="宋体"/>
          <w:caps w:val="0"/>
          <w:color w:val="000000" w:themeColor="text1"/>
          <w:kern w:val="2"/>
          <w:sz w:val="24"/>
          <w:szCs w:val="24"/>
          <w:highlight w:val="none"/>
          <w:vertAlign w:val="baseline"/>
          <w:lang w:bidi="ar"/>
          <w14:textFill>
            <w14:solidFill>
              <w14:schemeClr w14:val="tx1"/>
            </w14:solidFill>
          </w14:textFill>
        </w:rPr>
      </w:pPr>
      <w:r>
        <w:rPr>
          <w:rFonts w:hint="eastAsia" w:ascii="宋体" w:hAnsi="宋体" w:eastAsia="宋体" w:cs="宋体"/>
          <w:b w:val="0"/>
          <w:bCs w:val="0"/>
          <w:caps w:val="0"/>
          <w:color w:val="000000" w:themeColor="text1"/>
          <w:kern w:val="2"/>
          <w:sz w:val="24"/>
          <w:szCs w:val="24"/>
          <w:highlight w:val="none"/>
          <w:vertAlign w:val="baseline"/>
          <w:lang w:val="en-US" w:eastAsia="zh-CN" w:bidi="ar"/>
          <w14:textFill>
            <w14:solidFill>
              <w14:schemeClr w14:val="tx1"/>
            </w14:solidFill>
          </w14:textFill>
        </w:rPr>
        <w:br w:type="page"/>
      </w:r>
    </w:p>
    <w:p>
      <w:pPr>
        <w:spacing w:line="360" w:lineRule="auto"/>
        <w:jc w:val="center"/>
        <w:outlineLvl w:val="2"/>
        <w:rPr>
          <w:rFonts w:hint="eastAsia" w:ascii="宋体" w:hAnsi="宋体" w:eastAsia="宋体" w:cs="宋体"/>
          <w:b/>
          <w:bCs/>
          <w:caps w:val="0"/>
          <w:color w:val="000000" w:themeColor="text1"/>
          <w:kern w:val="2"/>
          <w:sz w:val="32"/>
          <w:szCs w:val="32"/>
          <w:highlight w:val="none"/>
          <w:vertAlign w:val="baseline"/>
          <w:lang w:val="en-US" w:eastAsia="zh-CN" w:bidi="ar"/>
          <w14:textFill>
            <w14:solidFill>
              <w14:schemeClr w14:val="tx1"/>
            </w14:solidFill>
          </w14:textFill>
        </w:rPr>
      </w:pPr>
      <w:r>
        <w:rPr>
          <w:rFonts w:hint="eastAsia" w:ascii="宋体" w:hAnsi="宋体" w:eastAsia="宋体" w:cs="宋体"/>
          <w:b/>
          <w:bCs/>
          <w:caps w:val="0"/>
          <w:color w:val="000000" w:themeColor="text1"/>
          <w:kern w:val="2"/>
          <w:sz w:val="32"/>
          <w:szCs w:val="32"/>
          <w:highlight w:val="none"/>
          <w:vertAlign w:val="baseline"/>
          <w:lang w:val="en-US" w:eastAsia="zh-CN" w:bidi="ar"/>
          <w14:textFill>
            <w14:solidFill>
              <w14:schemeClr w14:val="tx1"/>
            </w14:solidFill>
          </w14:textFill>
        </w:rPr>
        <w:t>二、授权委托书</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60" w:lineRule="auto"/>
        <w:ind w:left="0" w:right="0" w:firstLine="0"/>
        <w:jc w:val="both"/>
        <w:outlineLvl w:val="9"/>
        <w:rPr>
          <w:rFonts w:hint="eastAsia" w:ascii="宋体" w:hAnsi="宋体" w:eastAsia="宋体" w:cs="宋体"/>
          <w:caps w:val="0"/>
          <w:color w:val="000000" w:themeColor="text1"/>
          <w:kern w:val="2"/>
          <w:sz w:val="28"/>
          <w:szCs w:val="28"/>
          <w:highlight w:val="none"/>
          <w:vertAlign w:val="baseline"/>
          <w:lang w:bidi="ar"/>
          <w14:textFill>
            <w14:solidFill>
              <w14:schemeClr w14:val="tx1"/>
            </w14:solidFill>
          </w14:textFill>
        </w:rPr>
      </w:pP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60" w:lineRule="auto"/>
        <w:ind w:left="0" w:right="0" w:firstLine="0"/>
        <w:jc w:val="both"/>
        <w:outlineLvl w:val="9"/>
        <w:rPr>
          <w:rFonts w:hint="eastAsia" w:ascii="宋体" w:hAnsi="宋体" w:eastAsia="宋体" w:cs="宋体"/>
          <w:caps w:val="0"/>
          <w:color w:val="000000" w:themeColor="text1"/>
          <w:kern w:val="2"/>
          <w:sz w:val="24"/>
          <w:szCs w:val="24"/>
          <w:highlight w:val="none"/>
          <w:vertAlign w:val="baseline"/>
          <w:lang w:bidi="ar"/>
          <w14:textFill>
            <w14:solidFill>
              <w14:schemeClr w14:val="tx1"/>
            </w14:solidFill>
          </w14:textFill>
        </w:rPr>
      </w:pPr>
      <w:r>
        <w:rPr>
          <w:rFonts w:hint="eastAsia" w:ascii="宋体" w:hAnsi="宋体" w:eastAsia="宋体" w:cs="宋体"/>
          <w:b w:val="0"/>
          <w:bCs w:val="0"/>
          <w:caps w:val="0"/>
          <w:color w:val="000000" w:themeColor="text1"/>
          <w:kern w:val="2"/>
          <w:sz w:val="24"/>
          <w:szCs w:val="24"/>
          <w:highlight w:val="none"/>
          <w:vertAlign w:val="baseline"/>
          <w:lang w:val="en-US" w:eastAsia="zh-CN" w:bidi="ar"/>
          <w14:textFill>
            <w14:solidFill>
              <w14:schemeClr w14:val="tx1"/>
            </w14:solidFill>
          </w14:textFill>
        </w:rPr>
        <w:t>本人       （姓名）系        （投标人名称）的法定代表人，现委托        （姓名）为我方代理人。代理人根据授权，以我方名义签署、澄清、说明、补正、递交、撤回、修改           （项目名称）投标文件、签订合同和处理有关事宜，其法律后果由我方承担。</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60" w:lineRule="auto"/>
        <w:ind w:left="0" w:right="0" w:firstLine="0"/>
        <w:jc w:val="both"/>
        <w:outlineLvl w:val="9"/>
        <w:rPr>
          <w:rFonts w:hint="eastAsia" w:ascii="宋体" w:hAnsi="宋体" w:eastAsia="宋体" w:cs="宋体"/>
          <w:caps w:val="0"/>
          <w:color w:val="000000" w:themeColor="text1"/>
          <w:kern w:val="2"/>
          <w:sz w:val="24"/>
          <w:szCs w:val="24"/>
          <w:highlight w:val="none"/>
          <w:vertAlign w:val="baseline"/>
          <w:lang w:bidi="ar"/>
          <w14:textFill>
            <w14:solidFill>
              <w14:schemeClr w14:val="tx1"/>
            </w14:solidFill>
          </w14:textFill>
        </w:rPr>
      </w:pPr>
      <w:r>
        <w:rPr>
          <w:rFonts w:hint="eastAsia" w:ascii="宋体" w:hAnsi="宋体" w:eastAsia="宋体" w:cs="宋体"/>
          <w:b w:val="0"/>
          <w:bCs w:val="0"/>
          <w:caps w:val="0"/>
          <w:color w:val="000000" w:themeColor="text1"/>
          <w:kern w:val="2"/>
          <w:sz w:val="24"/>
          <w:szCs w:val="24"/>
          <w:highlight w:val="none"/>
          <w:vertAlign w:val="baseline"/>
          <w:lang w:val="en-US" w:eastAsia="zh-CN" w:bidi="ar"/>
          <w14:textFill>
            <w14:solidFill>
              <w14:schemeClr w14:val="tx1"/>
            </w14:solidFill>
          </w14:textFill>
        </w:rPr>
        <w:t xml:space="preserve">    委托期限：             。</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60" w:lineRule="auto"/>
        <w:ind w:left="0" w:right="0" w:firstLine="0"/>
        <w:jc w:val="both"/>
        <w:outlineLvl w:val="9"/>
        <w:rPr>
          <w:rFonts w:hint="eastAsia" w:ascii="宋体" w:hAnsi="宋体" w:eastAsia="宋体" w:cs="宋体"/>
          <w:caps w:val="0"/>
          <w:color w:val="000000" w:themeColor="text1"/>
          <w:kern w:val="2"/>
          <w:sz w:val="24"/>
          <w:szCs w:val="24"/>
          <w:highlight w:val="none"/>
          <w:vertAlign w:val="baseline"/>
          <w:lang w:bidi="ar"/>
          <w14:textFill>
            <w14:solidFill>
              <w14:schemeClr w14:val="tx1"/>
            </w14:solidFill>
          </w14:textFill>
        </w:rPr>
      </w:pPr>
      <w:r>
        <w:rPr>
          <w:rFonts w:hint="eastAsia" w:ascii="宋体" w:hAnsi="宋体" w:eastAsia="宋体" w:cs="宋体"/>
          <w:b w:val="0"/>
          <w:bCs w:val="0"/>
          <w:caps w:val="0"/>
          <w:color w:val="000000" w:themeColor="text1"/>
          <w:kern w:val="2"/>
          <w:sz w:val="24"/>
          <w:szCs w:val="24"/>
          <w:highlight w:val="none"/>
          <w:vertAlign w:val="baseline"/>
          <w:lang w:val="en-US" w:eastAsia="zh-CN" w:bidi="ar"/>
          <w14:textFill>
            <w14:solidFill>
              <w14:schemeClr w14:val="tx1"/>
            </w14:solidFill>
          </w14:textFill>
        </w:rPr>
        <w:t>代理人无转委托权。</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60" w:lineRule="auto"/>
        <w:ind w:left="0" w:right="0" w:firstLine="0"/>
        <w:jc w:val="both"/>
        <w:outlineLvl w:val="9"/>
        <w:rPr>
          <w:rFonts w:hint="eastAsia" w:ascii="宋体" w:hAnsi="宋体" w:eastAsia="宋体" w:cs="宋体"/>
          <w:caps w:val="0"/>
          <w:color w:val="000000" w:themeColor="text1"/>
          <w:kern w:val="2"/>
          <w:sz w:val="24"/>
          <w:szCs w:val="24"/>
          <w:highlight w:val="none"/>
          <w:vertAlign w:val="baseline"/>
          <w:lang w:bidi="ar"/>
          <w14:textFill>
            <w14:solidFill>
              <w14:schemeClr w14:val="tx1"/>
            </w14:solidFill>
          </w14:textFill>
        </w:rPr>
      </w:pPr>
      <w:r>
        <w:rPr>
          <w:rFonts w:hint="eastAsia" w:ascii="宋体" w:hAnsi="宋体" w:eastAsia="宋体" w:cs="宋体"/>
          <w:b w:val="0"/>
          <w:bCs w:val="0"/>
          <w:caps w:val="0"/>
          <w:color w:val="000000" w:themeColor="text1"/>
          <w:kern w:val="2"/>
          <w:sz w:val="24"/>
          <w:szCs w:val="24"/>
          <w:highlight w:val="none"/>
          <w:vertAlign w:val="baseline"/>
          <w:lang w:val="en-US" w:eastAsia="zh-CN" w:bidi="ar"/>
          <w14:textFill>
            <w14:solidFill>
              <w14:schemeClr w14:val="tx1"/>
            </w14:solidFill>
          </w14:textFill>
        </w:rPr>
        <w:t>附：法定代表人身份证明</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60" w:lineRule="auto"/>
        <w:ind w:left="0" w:right="0" w:firstLine="0"/>
        <w:jc w:val="both"/>
        <w:outlineLvl w:val="9"/>
        <w:rPr>
          <w:rFonts w:hint="eastAsia" w:ascii="宋体" w:hAnsi="宋体" w:eastAsia="宋体" w:cs="宋体"/>
          <w:caps w:val="0"/>
          <w:color w:val="000000" w:themeColor="text1"/>
          <w:kern w:val="2"/>
          <w:sz w:val="24"/>
          <w:szCs w:val="24"/>
          <w:highlight w:val="none"/>
          <w:vertAlign w:val="baseline"/>
          <w:lang w:bidi="ar"/>
          <w14:textFill>
            <w14:solidFill>
              <w14:schemeClr w14:val="tx1"/>
            </w14:solidFill>
          </w14:textFill>
        </w:rPr>
      </w:pP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60" w:lineRule="auto"/>
        <w:ind w:left="0" w:right="0" w:firstLine="0"/>
        <w:jc w:val="both"/>
        <w:outlineLvl w:val="9"/>
        <w:rPr>
          <w:rFonts w:hint="eastAsia" w:ascii="宋体" w:hAnsi="宋体" w:eastAsia="宋体" w:cs="宋体"/>
          <w:caps w:val="0"/>
          <w:color w:val="000000" w:themeColor="text1"/>
          <w:kern w:val="2"/>
          <w:sz w:val="24"/>
          <w:szCs w:val="24"/>
          <w:highlight w:val="none"/>
          <w:vertAlign w:val="baseline"/>
          <w:lang w:bidi="ar"/>
          <w14:textFill>
            <w14:solidFill>
              <w14:schemeClr w14:val="tx1"/>
            </w14:solidFill>
          </w14:textFill>
        </w:rPr>
      </w:pPr>
      <w:r>
        <w:rPr>
          <w:rFonts w:hint="eastAsia" w:ascii="宋体" w:hAnsi="宋体" w:eastAsia="宋体" w:cs="宋体"/>
          <w:b w:val="0"/>
          <w:bCs w:val="0"/>
          <w:caps w:val="0"/>
          <w:color w:val="000000" w:themeColor="text1"/>
          <w:kern w:val="2"/>
          <w:sz w:val="24"/>
          <w:szCs w:val="24"/>
          <w:highlight w:val="none"/>
          <w:vertAlign w:val="baseline"/>
          <w:lang w:val="en-US" w:eastAsia="zh-CN" w:bidi="ar"/>
          <w14:textFill>
            <w14:solidFill>
              <w14:schemeClr w14:val="tx1"/>
            </w14:solidFill>
          </w14:textFill>
        </w:rPr>
        <w:t>供应商：                          （盖单位章）</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60" w:lineRule="auto"/>
        <w:ind w:left="0" w:right="0" w:firstLine="0"/>
        <w:jc w:val="both"/>
        <w:outlineLvl w:val="9"/>
        <w:rPr>
          <w:rFonts w:hint="eastAsia" w:ascii="宋体" w:hAnsi="宋体" w:eastAsia="宋体" w:cs="宋体"/>
          <w:caps w:val="0"/>
          <w:color w:val="000000" w:themeColor="text1"/>
          <w:kern w:val="2"/>
          <w:sz w:val="24"/>
          <w:szCs w:val="24"/>
          <w:highlight w:val="none"/>
          <w:vertAlign w:val="baseline"/>
          <w:lang w:bidi="ar"/>
          <w14:textFill>
            <w14:solidFill>
              <w14:schemeClr w14:val="tx1"/>
            </w14:solidFill>
          </w14:textFill>
        </w:rPr>
      </w:pPr>
      <w:r>
        <w:rPr>
          <w:rFonts w:hint="eastAsia" w:ascii="宋体" w:hAnsi="宋体" w:eastAsia="宋体" w:cs="宋体"/>
          <w:b w:val="0"/>
          <w:bCs w:val="0"/>
          <w:caps w:val="0"/>
          <w:color w:val="000000" w:themeColor="text1"/>
          <w:kern w:val="2"/>
          <w:sz w:val="24"/>
          <w:szCs w:val="24"/>
          <w:highlight w:val="none"/>
          <w:vertAlign w:val="baseline"/>
          <w:lang w:val="en-US" w:eastAsia="zh-CN" w:bidi="ar"/>
          <w14:textFill>
            <w14:solidFill>
              <w14:schemeClr w14:val="tx1"/>
            </w14:solidFill>
          </w14:textFill>
        </w:rPr>
        <w:t>法定代表人：                      （签字）</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60" w:lineRule="auto"/>
        <w:ind w:left="0" w:right="0" w:firstLine="0"/>
        <w:jc w:val="both"/>
        <w:outlineLvl w:val="9"/>
        <w:rPr>
          <w:rFonts w:hint="eastAsia" w:ascii="宋体" w:hAnsi="宋体" w:eastAsia="宋体" w:cs="宋体"/>
          <w:caps w:val="0"/>
          <w:color w:val="000000" w:themeColor="text1"/>
          <w:kern w:val="2"/>
          <w:sz w:val="24"/>
          <w:szCs w:val="24"/>
          <w:highlight w:val="none"/>
          <w:vertAlign w:val="baseline"/>
          <w:lang w:bidi="ar"/>
          <w14:textFill>
            <w14:solidFill>
              <w14:schemeClr w14:val="tx1"/>
            </w14:solidFill>
          </w14:textFill>
        </w:rPr>
      </w:pPr>
      <w:r>
        <w:rPr>
          <w:rFonts w:hint="eastAsia" w:ascii="宋体" w:hAnsi="宋体" w:eastAsia="宋体" w:cs="宋体"/>
          <w:b w:val="0"/>
          <w:bCs w:val="0"/>
          <w:caps w:val="0"/>
          <w:color w:val="000000" w:themeColor="text1"/>
          <w:kern w:val="2"/>
          <w:sz w:val="24"/>
          <w:szCs w:val="24"/>
          <w:highlight w:val="none"/>
          <w:vertAlign w:val="baseline"/>
          <w:lang w:val="en-US" w:eastAsia="zh-CN" w:bidi="ar"/>
          <w14:textFill>
            <w14:solidFill>
              <w14:schemeClr w14:val="tx1"/>
            </w14:solidFill>
          </w14:textFill>
        </w:rPr>
        <w:t xml:space="preserve">身份证号码：                                     </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60" w:lineRule="auto"/>
        <w:ind w:left="0" w:right="0" w:firstLine="0"/>
        <w:jc w:val="both"/>
        <w:outlineLvl w:val="9"/>
        <w:rPr>
          <w:rFonts w:hint="eastAsia" w:ascii="宋体" w:hAnsi="宋体" w:eastAsia="宋体" w:cs="宋体"/>
          <w:caps w:val="0"/>
          <w:color w:val="000000" w:themeColor="text1"/>
          <w:kern w:val="2"/>
          <w:sz w:val="24"/>
          <w:szCs w:val="24"/>
          <w:highlight w:val="none"/>
          <w:vertAlign w:val="baseline"/>
          <w:lang w:bidi="ar"/>
          <w14:textFill>
            <w14:solidFill>
              <w14:schemeClr w14:val="tx1"/>
            </w14:solidFill>
          </w14:textFill>
        </w:rPr>
      </w:pPr>
      <w:r>
        <w:rPr>
          <w:rFonts w:hint="eastAsia" w:ascii="宋体" w:hAnsi="宋体" w:eastAsia="宋体" w:cs="宋体"/>
          <w:b w:val="0"/>
          <w:bCs w:val="0"/>
          <w:caps w:val="0"/>
          <w:color w:val="000000" w:themeColor="text1"/>
          <w:kern w:val="2"/>
          <w:sz w:val="24"/>
          <w:szCs w:val="24"/>
          <w:highlight w:val="none"/>
          <w:vertAlign w:val="baseline"/>
          <w:lang w:val="en-US" w:eastAsia="zh-CN" w:bidi="ar"/>
          <w14:textFill>
            <w14:solidFill>
              <w14:schemeClr w14:val="tx1"/>
            </w14:solidFill>
          </w14:textFill>
        </w:rPr>
        <w:t xml:space="preserve">委托代理人：                       （签字） </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60" w:lineRule="auto"/>
        <w:ind w:left="0" w:right="0" w:firstLine="0"/>
        <w:jc w:val="both"/>
        <w:outlineLvl w:val="9"/>
        <w:rPr>
          <w:rFonts w:hint="eastAsia" w:ascii="宋体" w:hAnsi="宋体" w:eastAsia="宋体" w:cs="宋体"/>
          <w:caps w:val="0"/>
          <w:color w:val="000000" w:themeColor="text1"/>
          <w:kern w:val="2"/>
          <w:sz w:val="24"/>
          <w:szCs w:val="24"/>
          <w:highlight w:val="none"/>
          <w:vertAlign w:val="baseline"/>
          <w:lang w:bidi="ar"/>
          <w14:textFill>
            <w14:solidFill>
              <w14:schemeClr w14:val="tx1"/>
            </w14:solidFill>
          </w14:textFill>
        </w:rPr>
      </w:pPr>
      <w:r>
        <w:rPr>
          <w:rFonts w:hint="eastAsia" w:ascii="宋体" w:hAnsi="宋体" w:eastAsia="宋体" w:cs="宋体"/>
          <w:b w:val="0"/>
          <w:bCs w:val="0"/>
          <w:caps w:val="0"/>
          <w:color w:val="000000" w:themeColor="text1"/>
          <w:kern w:val="2"/>
          <w:sz w:val="24"/>
          <w:szCs w:val="24"/>
          <w:highlight w:val="none"/>
          <w:vertAlign w:val="baseline"/>
          <w:lang w:val="en-US" w:eastAsia="zh-CN" w:bidi="ar"/>
          <w14:textFill>
            <w14:solidFill>
              <w14:schemeClr w14:val="tx1"/>
            </w14:solidFill>
          </w14:textFill>
        </w:rPr>
        <w:t xml:space="preserve">身份证号码：                                      </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60" w:lineRule="auto"/>
        <w:ind w:left="0" w:right="0" w:firstLine="0"/>
        <w:jc w:val="both"/>
        <w:outlineLvl w:val="9"/>
        <w:rPr>
          <w:rFonts w:hint="eastAsia" w:ascii="宋体" w:hAnsi="宋体" w:eastAsia="宋体" w:cs="宋体"/>
          <w:caps w:val="0"/>
          <w:color w:val="000000" w:themeColor="text1"/>
          <w:kern w:val="2"/>
          <w:sz w:val="24"/>
          <w:szCs w:val="24"/>
          <w:highlight w:val="none"/>
          <w:vertAlign w:val="baseline"/>
          <w:lang w:bidi="ar"/>
          <w14:textFill>
            <w14:solidFill>
              <w14:schemeClr w14:val="tx1"/>
            </w14:solidFill>
          </w14:textFill>
        </w:rPr>
      </w:pP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60" w:lineRule="auto"/>
        <w:ind w:left="0" w:right="0" w:firstLine="0"/>
        <w:jc w:val="both"/>
        <w:outlineLvl w:val="9"/>
        <w:rPr>
          <w:rFonts w:hint="eastAsia" w:ascii="宋体" w:hAnsi="宋体" w:eastAsia="宋体" w:cs="宋体"/>
          <w:caps w:val="0"/>
          <w:color w:val="000000" w:themeColor="text1"/>
          <w:kern w:val="2"/>
          <w:sz w:val="24"/>
          <w:szCs w:val="24"/>
          <w:highlight w:val="none"/>
          <w:vertAlign w:val="baseline"/>
          <w:lang w:bidi="ar"/>
          <w14:textFill>
            <w14:solidFill>
              <w14:schemeClr w14:val="tx1"/>
            </w14:solidFill>
          </w14:textFill>
        </w:rPr>
      </w:pPr>
      <w:r>
        <w:rPr>
          <w:rFonts w:hint="eastAsia" w:ascii="宋体" w:hAnsi="宋体" w:eastAsia="宋体" w:cs="宋体"/>
          <w:b w:val="0"/>
          <w:bCs w:val="0"/>
          <w:caps w:val="0"/>
          <w:color w:val="000000" w:themeColor="text1"/>
          <w:kern w:val="2"/>
          <w:sz w:val="24"/>
          <w:szCs w:val="24"/>
          <w:highlight w:val="none"/>
          <w:vertAlign w:val="baseline"/>
          <w:lang w:val="en-US" w:eastAsia="zh-CN" w:bidi="ar"/>
          <w14:textFill>
            <w14:solidFill>
              <w14:schemeClr w14:val="tx1"/>
            </w14:solidFill>
          </w14:textFill>
        </w:rPr>
        <w:t xml:space="preserve">       年       月       日</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60" w:lineRule="auto"/>
        <w:ind w:left="0" w:right="0" w:firstLine="0"/>
        <w:jc w:val="both"/>
        <w:outlineLvl w:val="9"/>
        <w:rPr>
          <w:rFonts w:hint="eastAsia" w:ascii="宋体" w:hAnsi="宋体" w:eastAsia="宋体" w:cs="宋体"/>
          <w:caps w:val="0"/>
          <w:color w:val="000000" w:themeColor="text1"/>
          <w:kern w:val="2"/>
          <w:sz w:val="24"/>
          <w:szCs w:val="24"/>
          <w:highlight w:val="none"/>
          <w:vertAlign w:val="baseline"/>
          <w:lang w:bidi="ar"/>
          <w14:textFill>
            <w14:solidFill>
              <w14:schemeClr w14:val="tx1"/>
            </w14:solidFill>
          </w14:textFill>
        </w:rPr>
      </w:pP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60" w:lineRule="auto"/>
        <w:ind w:left="0" w:right="0" w:firstLine="0"/>
        <w:jc w:val="both"/>
        <w:outlineLvl w:val="9"/>
        <w:rPr>
          <w:rFonts w:hint="eastAsia" w:ascii="宋体" w:hAnsi="宋体" w:eastAsia="宋体" w:cs="宋体"/>
          <w:caps w:val="0"/>
          <w:color w:val="000000" w:themeColor="text1"/>
          <w:kern w:val="2"/>
          <w:sz w:val="24"/>
          <w:szCs w:val="24"/>
          <w:highlight w:val="none"/>
          <w:vertAlign w:val="baseline"/>
          <w:lang w:bidi="ar"/>
          <w14:textFill>
            <w14:solidFill>
              <w14:schemeClr w14:val="tx1"/>
            </w14:solidFill>
          </w14:textFill>
        </w:rPr>
      </w:pP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60" w:lineRule="auto"/>
        <w:ind w:left="0" w:right="0" w:firstLine="0"/>
        <w:jc w:val="both"/>
        <w:outlineLvl w:val="9"/>
        <w:rPr>
          <w:rFonts w:hint="eastAsia" w:ascii="宋体" w:hAnsi="宋体" w:eastAsia="宋体" w:cs="宋体"/>
          <w:caps w:val="0"/>
          <w:color w:val="000000" w:themeColor="text1"/>
          <w:kern w:val="2"/>
          <w:sz w:val="24"/>
          <w:szCs w:val="24"/>
          <w:highlight w:val="none"/>
          <w:vertAlign w:val="baseline"/>
          <w:lang w:bidi="ar"/>
          <w14:textFill>
            <w14:solidFill>
              <w14:schemeClr w14:val="tx1"/>
            </w14:solidFill>
          </w14:textFill>
        </w:rPr>
      </w:pPr>
      <w:r>
        <w:rPr>
          <w:rFonts w:hint="eastAsia" w:ascii="宋体" w:hAnsi="宋体" w:eastAsia="宋体" w:cs="宋体"/>
          <w:b w:val="0"/>
          <w:bCs w:val="0"/>
          <w:caps w:val="0"/>
          <w:color w:val="000000" w:themeColor="text1"/>
          <w:kern w:val="2"/>
          <w:sz w:val="24"/>
          <w:szCs w:val="24"/>
          <w:highlight w:val="none"/>
          <w:vertAlign w:val="baseline"/>
          <w:lang w:val="en-US" w:eastAsia="zh-CN" w:bidi="ar"/>
          <w14:textFill>
            <w14:solidFill>
              <w14:schemeClr w14:val="tx1"/>
            </w14:solidFill>
          </w14:textFill>
        </w:rPr>
        <w:t>注：本授权委托书后必须附上获授权代理人的身份证复印件。</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宋体" w:hAnsi="宋体" w:eastAsia="宋体" w:cs="宋体"/>
          <w:caps w:val="0"/>
          <w:color w:val="000000" w:themeColor="text1"/>
          <w:kern w:val="2"/>
          <w:sz w:val="21"/>
          <w:szCs w:val="21"/>
          <w:highlight w:val="none"/>
          <w:vertAlign w:val="baseline"/>
          <w:lang w:bidi="ar"/>
          <w14:textFill>
            <w14:solidFill>
              <w14:schemeClr w14:val="tx1"/>
            </w14:solidFill>
          </w14:textFill>
        </w:rPr>
      </w:pPr>
    </w:p>
    <w:p>
      <w:pPr>
        <w:spacing w:line="360" w:lineRule="auto"/>
        <w:jc w:val="center"/>
        <w:outlineLvl w:val="2"/>
        <w:rPr>
          <w:rFonts w:hint="eastAsia" w:ascii="宋体" w:hAnsi="宋体" w:eastAsia="宋体" w:cs="宋体"/>
          <w:caps w:val="0"/>
          <w:color w:val="000000" w:themeColor="text1"/>
          <w:kern w:val="2"/>
          <w:sz w:val="28"/>
          <w:szCs w:val="28"/>
          <w:highlight w:val="none"/>
          <w:vertAlign w:val="baseline"/>
          <w:lang w:bidi="ar"/>
          <w14:textFill>
            <w14:solidFill>
              <w14:schemeClr w14:val="tx1"/>
            </w14:solidFill>
          </w14:textFill>
        </w:rPr>
      </w:pPr>
      <w:r>
        <w:rPr>
          <w:rFonts w:hint="eastAsia" w:ascii="宋体" w:hAnsi="宋体" w:eastAsia="宋体" w:cs="宋体"/>
          <w:b w:val="0"/>
          <w:bCs w:val="0"/>
          <w:caps w:val="0"/>
          <w:color w:val="000000" w:themeColor="text1"/>
          <w:kern w:val="2"/>
          <w:sz w:val="21"/>
          <w:szCs w:val="21"/>
          <w:highlight w:val="none"/>
          <w:vertAlign w:val="baseline"/>
          <w:lang w:val="en-US" w:eastAsia="zh-CN" w:bidi="ar"/>
          <w14:textFill>
            <w14:solidFill>
              <w14:schemeClr w14:val="tx1"/>
            </w14:solidFill>
          </w14:textFill>
        </w:rPr>
        <w:br w:type="page"/>
      </w:r>
      <w:r>
        <w:rPr>
          <w:rFonts w:hint="eastAsia" w:ascii="宋体" w:hAnsi="宋体" w:eastAsia="宋体" w:cs="宋体"/>
          <w:b/>
          <w:bCs/>
          <w:caps w:val="0"/>
          <w:color w:val="000000" w:themeColor="text1"/>
          <w:kern w:val="2"/>
          <w:sz w:val="32"/>
          <w:szCs w:val="32"/>
          <w:highlight w:val="none"/>
          <w:vertAlign w:val="baseline"/>
          <w:lang w:val="en-US" w:eastAsia="zh-CN" w:bidi="ar"/>
          <w14:textFill>
            <w14:solidFill>
              <w14:schemeClr w14:val="tx1"/>
            </w14:solidFill>
          </w14:textFill>
        </w:rPr>
        <w:t>三、投  标  函</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60" w:lineRule="auto"/>
        <w:ind w:left="0" w:right="0" w:firstLine="0"/>
        <w:jc w:val="both"/>
        <w:outlineLvl w:val="9"/>
        <w:rPr>
          <w:rFonts w:hint="eastAsia" w:ascii="宋体" w:hAnsi="宋体" w:eastAsia="宋体" w:cs="宋体"/>
          <w:caps w:val="0"/>
          <w:color w:val="000000" w:themeColor="text1"/>
          <w:kern w:val="2"/>
          <w:sz w:val="24"/>
          <w:szCs w:val="24"/>
          <w:highlight w:val="none"/>
          <w:vertAlign w:val="baseline"/>
          <w:lang w:bidi="ar"/>
          <w14:textFill>
            <w14:solidFill>
              <w14:schemeClr w14:val="tx1"/>
            </w14:solidFill>
          </w14:textFill>
        </w:rPr>
      </w:pPr>
      <w:r>
        <w:rPr>
          <w:rFonts w:hint="eastAsia" w:ascii="宋体" w:hAnsi="宋体" w:eastAsia="宋体" w:cs="宋体"/>
          <w:b w:val="0"/>
          <w:bCs w:val="0"/>
          <w:caps w:val="0"/>
          <w:color w:val="000000" w:themeColor="text1"/>
          <w:kern w:val="2"/>
          <w:sz w:val="24"/>
          <w:szCs w:val="24"/>
          <w:highlight w:val="none"/>
          <w:vertAlign w:val="baseline"/>
          <w:lang w:val="en-US" w:eastAsia="zh-CN" w:bidi="ar"/>
          <w14:textFill>
            <w14:solidFill>
              <w14:schemeClr w14:val="tx1"/>
            </w14:solidFill>
          </w14:textFill>
        </w:rPr>
        <w:t xml:space="preserve">致：                     </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60" w:lineRule="auto"/>
        <w:ind w:left="0" w:right="0" w:firstLine="0"/>
        <w:jc w:val="both"/>
        <w:outlineLvl w:val="9"/>
        <w:rPr>
          <w:rFonts w:hint="eastAsia" w:ascii="宋体" w:hAnsi="宋体" w:eastAsia="宋体" w:cs="宋体"/>
          <w:caps w:val="0"/>
          <w:color w:val="000000" w:themeColor="text1"/>
          <w:kern w:val="2"/>
          <w:sz w:val="24"/>
          <w:szCs w:val="24"/>
          <w:highlight w:val="none"/>
          <w:vertAlign w:val="baseline"/>
          <w:lang w:bidi="ar"/>
          <w14:textFill>
            <w14:solidFill>
              <w14:schemeClr w14:val="tx1"/>
            </w14:solidFill>
          </w14:textFill>
        </w:rPr>
      </w:pPr>
      <w:r>
        <w:rPr>
          <w:rFonts w:hint="eastAsia" w:ascii="宋体" w:hAnsi="宋体" w:eastAsia="宋体" w:cs="宋体"/>
          <w:b w:val="0"/>
          <w:bCs w:val="0"/>
          <w:caps w:val="0"/>
          <w:color w:val="000000" w:themeColor="text1"/>
          <w:kern w:val="2"/>
          <w:sz w:val="24"/>
          <w:szCs w:val="24"/>
          <w:highlight w:val="none"/>
          <w:vertAlign w:val="baseline"/>
          <w:lang w:val="en-US" w:eastAsia="zh-CN" w:bidi="ar"/>
          <w14:textFill>
            <w14:solidFill>
              <w14:schemeClr w14:val="tx1"/>
            </w14:solidFill>
          </w14:textFill>
        </w:rPr>
        <w:t xml:space="preserve">    1．根据你方招标的            的招标文件，遵照《中华人民共和国政府采购法》等有关规定，经研究上述招标文件的投标须知、合同条款、技术需求标准及其他有关文件后，我方愿以             （大写）             （小写）      的投标报价，并按上述招标文件条款、合同条款和技术标准的条件等要求承包上述项目的全部内容，并承担任何质量缺陷保修责任。</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60" w:lineRule="auto"/>
        <w:ind w:left="0" w:right="0" w:firstLine="0"/>
        <w:jc w:val="both"/>
        <w:outlineLvl w:val="9"/>
        <w:rPr>
          <w:rFonts w:hint="eastAsia" w:ascii="宋体" w:hAnsi="宋体" w:eastAsia="宋体" w:cs="宋体"/>
          <w:caps w:val="0"/>
          <w:color w:val="000000" w:themeColor="text1"/>
          <w:kern w:val="2"/>
          <w:sz w:val="24"/>
          <w:szCs w:val="24"/>
          <w:highlight w:val="none"/>
          <w:vertAlign w:val="baseline"/>
          <w:lang w:bidi="ar"/>
          <w14:textFill>
            <w14:solidFill>
              <w14:schemeClr w14:val="tx1"/>
            </w14:solidFill>
          </w14:textFill>
        </w:rPr>
      </w:pPr>
      <w:r>
        <w:rPr>
          <w:rFonts w:hint="eastAsia" w:ascii="宋体" w:hAnsi="宋体" w:eastAsia="宋体" w:cs="宋体"/>
          <w:b w:val="0"/>
          <w:bCs w:val="0"/>
          <w:caps w:val="0"/>
          <w:color w:val="000000" w:themeColor="text1"/>
          <w:kern w:val="2"/>
          <w:sz w:val="24"/>
          <w:szCs w:val="24"/>
          <w:highlight w:val="none"/>
          <w:vertAlign w:val="baseline"/>
          <w:lang w:val="en-US" w:eastAsia="zh-CN" w:bidi="ar"/>
          <w14:textFill>
            <w14:solidFill>
              <w14:schemeClr w14:val="tx1"/>
            </w14:solidFill>
          </w14:textFill>
        </w:rPr>
        <w:t>2．我方已详细审核全部招标文件，包括修改文件（如有时）及有关附件。</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60" w:lineRule="auto"/>
        <w:ind w:left="0" w:right="0" w:firstLine="0"/>
        <w:jc w:val="both"/>
        <w:outlineLvl w:val="9"/>
        <w:rPr>
          <w:rFonts w:hint="eastAsia" w:ascii="宋体" w:hAnsi="宋体" w:eastAsia="宋体" w:cs="宋体"/>
          <w:caps w:val="0"/>
          <w:color w:val="000000" w:themeColor="text1"/>
          <w:kern w:val="2"/>
          <w:sz w:val="24"/>
          <w:szCs w:val="24"/>
          <w:highlight w:val="none"/>
          <w:vertAlign w:val="baseline"/>
          <w:lang w:bidi="ar"/>
          <w14:textFill>
            <w14:solidFill>
              <w14:schemeClr w14:val="tx1"/>
            </w14:solidFill>
          </w14:textFill>
        </w:rPr>
      </w:pPr>
      <w:r>
        <w:rPr>
          <w:rFonts w:hint="eastAsia" w:ascii="宋体" w:hAnsi="宋体" w:eastAsia="宋体" w:cs="宋体"/>
          <w:b w:val="0"/>
          <w:bCs w:val="0"/>
          <w:caps w:val="0"/>
          <w:color w:val="000000" w:themeColor="text1"/>
          <w:kern w:val="2"/>
          <w:sz w:val="24"/>
          <w:szCs w:val="24"/>
          <w:highlight w:val="none"/>
          <w:vertAlign w:val="baseline"/>
          <w:lang w:val="en-US" w:eastAsia="zh-CN" w:bidi="ar"/>
          <w14:textFill>
            <w14:solidFill>
              <w14:schemeClr w14:val="tx1"/>
            </w14:solidFill>
          </w14:textFill>
        </w:rPr>
        <w:t>3．一旦我方中标，我方保证按合同协议书中规定的供货期        日内完成并移交全部货物并安装调试完成。质量按现行的相标准，达到“合格”。</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60" w:lineRule="auto"/>
        <w:ind w:left="0" w:right="0" w:firstLine="0"/>
        <w:jc w:val="both"/>
        <w:outlineLvl w:val="9"/>
        <w:rPr>
          <w:rFonts w:hint="eastAsia" w:ascii="宋体" w:hAnsi="宋体" w:eastAsia="宋体" w:cs="宋体"/>
          <w:caps w:val="0"/>
          <w:color w:val="000000" w:themeColor="text1"/>
          <w:kern w:val="2"/>
          <w:sz w:val="24"/>
          <w:szCs w:val="24"/>
          <w:highlight w:val="none"/>
          <w:vertAlign w:val="baseline"/>
          <w:lang w:bidi="ar"/>
          <w14:textFill>
            <w14:solidFill>
              <w14:schemeClr w14:val="tx1"/>
            </w14:solidFill>
          </w14:textFill>
        </w:rPr>
      </w:pPr>
      <w:r>
        <w:rPr>
          <w:rFonts w:hint="eastAsia" w:ascii="宋体" w:hAnsi="宋体" w:eastAsia="宋体" w:cs="宋体"/>
          <w:b w:val="0"/>
          <w:bCs w:val="0"/>
          <w:caps w:val="0"/>
          <w:color w:val="000000" w:themeColor="text1"/>
          <w:kern w:val="2"/>
          <w:sz w:val="24"/>
          <w:szCs w:val="24"/>
          <w:highlight w:val="none"/>
          <w:vertAlign w:val="baseline"/>
          <w:lang w:val="en-US" w:eastAsia="zh-CN" w:bidi="ar"/>
          <w14:textFill>
            <w14:solidFill>
              <w14:schemeClr w14:val="tx1"/>
            </w14:solidFill>
          </w14:textFill>
        </w:rPr>
        <w:t>4．我方同意所提交的投标文件在招标文件的投标须知中规定的投标有效期内有效，在此期间内如果中标，我方将受此约束。</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60" w:lineRule="auto"/>
        <w:ind w:left="0" w:right="0" w:firstLine="0"/>
        <w:jc w:val="both"/>
        <w:outlineLvl w:val="9"/>
        <w:rPr>
          <w:rFonts w:hint="eastAsia" w:ascii="宋体" w:hAnsi="宋体" w:eastAsia="宋体" w:cs="宋体"/>
          <w:caps w:val="0"/>
          <w:color w:val="000000" w:themeColor="text1"/>
          <w:kern w:val="2"/>
          <w:sz w:val="24"/>
          <w:szCs w:val="24"/>
          <w:highlight w:val="none"/>
          <w:vertAlign w:val="baseline"/>
          <w:lang w:bidi="ar"/>
          <w14:textFill>
            <w14:solidFill>
              <w14:schemeClr w14:val="tx1"/>
            </w14:solidFill>
          </w14:textFill>
        </w:rPr>
      </w:pPr>
      <w:r>
        <w:rPr>
          <w:rFonts w:hint="eastAsia" w:ascii="宋体" w:hAnsi="宋体" w:eastAsia="宋体" w:cs="宋体"/>
          <w:b w:val="0"/>
          <w:bCs w:val="0"/>
          <w:caps w:val="0"/>
          <w:color w:val="000000" w:themeColor="text1"/>
          <w:kern w:val="2"/>
          <w:sz w:val="24"/>
          <w:szCs w:val="24"/>
          <w:highlight w:val="none"/>
          <w:vertAlign w:val="baseline"/>
          <w:lang w:val="en-US" w:eastAsia="zh-CN" w:bidi="ar"/>
          <w14:textFill>
            <w14:solidFill>
              <w14:schemeClr w14:val="tx1"/>
            </w14:solidFill>
          </w14:textFill>
        </w:rPr>
        <w:t>5. 除非另外达成协议并生效，你方的中标通知书和本投标文件将成为约束双方的合同文件的组成部分。</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60" w:lineRule="auto"/>
        <w:ind w:left="0" w:right="0" w:firstLine="0"/>
        <w:jc w:val="both"/>
        <w:outlineLvl w:val="9"/>
        <w:rPr>
          <w:rFonts w:hint="eastAsia" w:ascii="宋体" w:hAnsi="宋体" w:eastAsia="宋体" w:cs="宋体"/>
          <w:caps w:val="0"/>
          <w:color w:val="000000" w:themeColor="text1"/>
          <w:kern w:val="2"/>
          <w:sz w:val="24"/>
          <w:szCs w:val="24"/>
          <w:highlight w:val="none"/>
          <w:vertAlign w:val="baseline"/>
          <w:lang w:bidi="ar"/>
          <w14:textFill>
            <w14:solidFill>
              <w14:schemeClr w14:val="tx1"/>
            </w14:solidFill>
          </w14:textFill>
        </w:rPr>
      </w:pPr>
      <w:r>
        <w:rPr>
          <w:rFonts w:hint="eastAsia" w:ascii="宋体" w:hAnsi="宋体" w:eastAsia="宋体" w:cs="宋体"/>
          <w:b w:val="0"/>
          <w:bCs w:val="0"/>
          <w:caps w:val="0"/>
          <w:color w:val="000000" w:themeColor="text1"/>
          <w:kern w:val="2"/>
          <w:sz w:val="24"/>
          <w:szCs w:val="24"/>
          <w:highlight w:val="none"/>
          <w:vertAlign w:val="baseline"/>
          <w:lang w:val="en-US" w:eastAsia="zh-CN" w:bidi="ar"/>
          <w14:textFill>
            <w14:solidFill>
              <w14:schemeClr w14:val="tx1"/>
            </w14:solidFill>
          </w14:textFill>
        </w:rPr>
        <w:t>6．我方将与本投标函一起，提交人民币           元正作为投标保证金。</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60" w:lineRule="auto"/>
        <w:ind w:left="0" w:right="0" w:firstLine="0"/>
        <w:jc w:val="both"/>
        <w:outlineLvl w:val="9"/>
        <w:rPr>
          <w:rFonts w:hint="eastAsia" w:ascii="宋体" w:hAnsi="宋体" w:eastAsia="宋体" w:cs="宋体"/>
          <w:caps w:val="0"/>
          <w:color w:val="000000" w:themeColor="text1"/>
          <w:kern w:val="2"/>
          <w:sz w:val="24"/>
          <w:szCs w:val="24"/>
          <w:highlight w:val="none"/>
          <w:vertAlign w:val="baseline"/>
          <w:lang w:bidi="ar"/>
          <w14:textFill>
            <w14:solidFill>
              <w14:schemeClr w14:val="tx1"/>
            </w14:solidFill>
          </w14:textFill>
        </w:rPr>
      </w:pP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60" w:lineRule="auto"/>
        <w:ind w:left="0" w:right="0" w:firstLine="0"/>
        <w:jc w:val="both"/>
        <w:outlineLvl w:val="9"/>
        <w:rPr>
          <w:rFonts w:hint="eastAsia" w:ascii="宋体" w:hAnsi="宋体" w:eastAsia="宋体" w:cs="宋体"/>
          <w:caps w:val="0"/>
          <w:color w:val="000000" w:themeColor="text1"/>
          <w:kern w:val="2"/>
          <w:sz w:val="24"/>
          <w:szCs w:val="24"/>
          <w:highlight w:val="none"/>
          <w:vertAlign w:val="baseline"/>
          <w:lang w:bidi="ar"/>
          <w14:textFill>
            <w14:solidFill>
              <w14:schemeClr w14:val="tx1"/>
            </w14:solidFill>
          </w14:textFill>
        </w:rPr>
      </w:pP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60" w:lineRule="auto"/>
        <w:ind w:left="0" w:right="0" w:firstLine="0"/>
        <w:jc w:val="both"/>
        <w:outlineLvl w:val="9"/>
        <w:rPr>
          <w:rFonts w:hint="eastAsia" w:ascii="宋体" w:hAnsi="宋体" w:eastAsia="宋体" w:cs="宋体"/>
          <w:caps w:val="0"/>
          <w:color w:val="000000" w:themeColor="text1"/>
          <w:kern w:val="2"/>
          <w:sz w:val="24"/>
          <w:szCs w:val="24"/>
          <w:highlight w:val="none"/>
          <w:vertAlign w:val="baseline"/>
          <w:lang w:bidi="ar"/>
          <w14:textFill>
            <w14:solidFill>
              <w14:schemeClr w14:val="tx1"/>
            </w14:solidFill>
          </w14:textFill>
        </w:rPr>
      </w:pPr>
      <w:r>
        <w:rPr>
          <w:rFonts w:hint="eastAsia" w:ascii="宋体" w:hAnsi="宋体" w:eastAsia="宋体" w:cs="宋体"/>
          <w:b w:val="0"/>
          <w:bCs w:val="0"/>
          <w:caps w:val="0"/>
          <w:color w:val="000000" w:themeColor="text1"/>
          <w:kern w:val="2"/>
          <w:sz w:val="24"/>
          <w:szCs w:val="24"/>
          <w:highlight w:val="none"/>
          <w:vertAlign w:val="baseline"/>
          <w:lang w:val="en-US" w:eastAsia="zh-CN" w:bidi="ar"/>
          <w14:textFill>
            <w14:solidFill>
              <w14:schemeClr w14:val="tx1"/>
            </w14:solidFill>
          </w14:textFill>
        </w:rPr>
        <w:t>供应商：                                              （盖章）</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60" w:lineRule="auto"/>
        <w:ind w:left="0" w:right="0" w:firstLine="0"/>
        <w:jc w:val="both"/>
        <w:outlineLvl w:val="9"/>
        <w:rPr>
          <w:rFonts w:hint="eastAsia" w:ascii="宋体" w:hAnsi="宋体" w:eastAsia="宋体" w:cs="宋体"/>
          <w:caps w:val="0"/>
          <w:color w:val="000000" w:themeColor="text1"/>
          <w:kern w:val="2"/>
          <w:sz w:val="24"/>
          <w:szCs w:val="24"/>
          <w:highlight w:val="none"/>
          <w:vertAlign w:val="baseline"/>
          <w:lang w:bidi="ar"/>
          <w14:textFill>
            <w14:solidFill>
              <w14:schemeClr w14:val="tx1"/>
            </w14:solidFill>
          </w14:textFill>
        </w:rPr>
      </w:pPr>
      <w:r>
        <w:rPr>
          <w:rFonts w:hint="eastAsia" w:ascii="宋体" w:hAnsi="宋体" w:eastAsia="宋体" w:cs="宋体"/>
          <w:b w:val="0"/>
          <w:bCs w:val="0"/>
          <w:caps w:val="0"/>
          <w:color w:val="000000" w:themeColor="text1"/>
          <w:kern w:val="2"/>
          <w:sz w:val="24"/>
          <w:szCs w:val="24"/>
          <w:highlight w:val="none"/>
          <w:vertAlign w:val="baseline"/>
          <w:lang w:val="en-US" w:eastAsia="zh-CN" w:bidi="ar"/>
          <w14:textFill>
            <w14:solidFill>
              <w14:schemeClr w14:val="tx1"/>
            </w14:solidFill>
          </w14:textFill>
        </w:rPr>
        <w:t xml:space="preserve">单位地址：                                               </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60" w:lineRule="auto"/>
        <w:ind w:left="0" w:right="0" w:firstLine="0"/>
        <w:jc w:val="both"/>
        <w:outlineLvl w:val="9"/>
        <w:rPr>
          <w:rFonts w:hint="eastAsia" w:ascii="宋体" w:hAnsi="宋体" w:eastAsia="宋体" w:cs="宋体"/>
          <w:caps w:val="0"/>
          <w:color w:val="000000" w:themeColor="text1"/>
          <w:kern w:val="2"/>
          <w:sz w:val="24"/>
          <w:szCs w:val="24"/>
          <w:highlight w:val="none"/>
          <w:vertAlign w:val="baseline"/>
          <w:lang w:bidi="ar"/>
          <w14:textFill>
            <w14:solidFill>
              <w14:schemeClr w14:val="tx1"/>
            </w14:solidFill>
          </w14:textFill>
        </w:rPr>
      </w:pPr>
      <w:r>
        <w:rPr>
          <w:rFonts w:hint="eastAsia" w:ascii="宋体" w:hAnsi="宋体" w:eastAsia="宋体" w:cs="宋体"/>
          <w:b w:val="0"/>
          <w:bCs w:val="0"/>
          <w:caps w:val="0"/>
          <w:color w:val="000000" w:themeColor="text1"/>
          <w:kern w:val="2"/>
          <w:sz w:val="24"/>
          <w:szCs w:val="24"/>
          <w:highlight w:val="none"/>
          <w:vertAlign w:val="baseline"/>
          <w:lang w:val="en-US" w:eastAsia="zh-CN" w:bidi="ar"/>
          <w14:textFill>
            <w14:solidFill>
              <w14:schemeClr w14:val="tx1"/>
            </w14:solidFill>
          </w14:textFill>
        </w:rPr>
        <w:t>法定代表人或其委托代理人：            （签字或盖章）</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60" w:lineRule="auto"/>
        <w:ind w:left="0" w:right="0" w:firstLine="0"/>
        <w:jc w:val="both"/>
        <w:outlineLvl w:val="9"/>
        <w:rPr>
          <w:rFonts w:hint="eastAsia" w:ascii="宋体" w:hAnsi="宋体" w:eastAsia="宋体" w:cs="宋体"/>
          <w:b w:val="0"/>
          <w:bCs w:val="0"/>
          <w:caps w:val="0"/>
          <w:color w:val="000000" w:themeColor="text1"/>
          <w:kern w:val="2"/>
          <w:sz w:val="24"/>
          <w:szCs w:val="24"/>
          <w:highlight w:val="none"/>
          <w:vertAlign w:val="baseline"/>
          <w:lang w:val="en-US" w:eastAsia="zh-CN" w:bidi="ar"/>
          <w14:textFill>
            <w14:solidFill>
              <w14:schemeClr w14:val="tx1"/>
            </w14:solidFill>
          </w14:textFill>
        </w:rPr>
      </w:pPr>
      <w:r>
        <w:rPr>
          <w:rFonts w:hint="eastAsia" w:ascii="宋体" w:hAnsi="宋体" w:eastAsia="宋体" w:cs="宋体"/>
          <w:b w:val="0"/>
          <w:bCs w:val="0"/>
          <w:caps w:val="0"/>
          <w:color w:val="000000" w:themeColor="text1"/>
          <w:kern w:val="2"/>
          <w:sz w:val="24"/>
          <w:szCs w:val="24"/>
          <w:highlight w:val="none"/>
          <w:vertAlign w:val="baseline"/>
          <w:lang w:val="en-US" w:eastAsia="zh-CN" w:bidi="ar"/>
          <w14:textFill>
            <w14:solidFill>
              <w14:schemeClr w14:val="tx1"/>
            </w14:solidFill>
          </w14:textFill>
        </w:rPr>
        <w:t xml:space="preserve">邮政编码：            </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60" w:lineRule="auto"/>
        <w:ind w:left="0" w:right="0" w:firstLine="0"/>
        <w:jc w:val="both"/>
        <w:outlineLvl w:val="9"/>
        <w:rPr>
          <w:rFonts w:hint="eastAsia" w:ascii="宋体" w:hAnsi="宋体" w:eastAsia="宋体" w:cs="宋体"/>
          <w:b w:val="0"/>
          <w:bCs w:val="0"/>
          <w:caps w:val="0"/>
          <w:color w:val="000000" w:themeColor="text1"/>
          <w:kern w:val="2"/>
          <w:sz w:val="24"/>
          <w:szCs w:val="24"/>
          <w:highlight w:val="none"/>
          <w:vertAlign w:val="baseline"/>
          <w:lang w:val="en-US" w:eastAsia="zh-CN" w:bidi="ar"/>
          <w14:textFill>
            <w14:solidFill>
              <w14:schemeClr w14:val="tx1"/>
            </w14:solidFill>
          </w14:textFill>
        </w:rPr>
      </w:pPr>
      <w:r>
        <w:rPr>
          <w:rFonts w:hint="eastAsia" w:ascii="宋体" w:hAnsi="宋体" w:eastAsia="宋体" w:cs="宋体"/>
          <w:b w:val="0"/>
          <w:bCs w:val="0"/>
          <w:caps w:val="0"/>
          <w:color w:val="000000" w:themeColor="text1"/>
          <w:kern w:val="2"/>
          <w:sz w:val="24"/>
          <w:szCs w:val="24"/>
          <w:highlight w:val="none"/>
          <w:vertAlign w:val="baseline"/>
          <w:lang w:val="en-US" w:eastAsia="zh-CN" w:bidi="ar"/>
          <w14:textFill>
            <w14:solidFill>
              <w14:schemeClr w14:val="tx1"/>
            </w14:solidFill>
          </w14:textFill>
        </w:rPr>
        <w:t xml:space="preserve">电话：            </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60" w:lineRule="auto"/>
        <w:ind w:left="0" w:right="0" w:firstLine="0"/>
        <w:jc w:val="both"/>
        <w:outlineLvl w:val="9"/>
        <w:rPr>
          <w:rFonts w:hint="eastAsia" w:ascii="宋体" w:hAnsi="宋体" w:eastAsia="宋体" w:cs="宋体"/>
          <w:caps w:val="0"/>
          <w:color w:val="000000" w:themeColor="text1"/>
          <w:kern w:val="2"/>
          <w:sz w:val="24"/>
          <w:szCs w:val="24"/>
          <w:highlight w:val="none"/>
          <w:vertAlign w:val="baseline"/>
          <w:lang w:bidi="ar"/>
          <w14:textFill>
            <w14:solidFill>
              <w14:schemeClr w14:val="tx1"/>
            </w14:solidFill>
          </w14:textFill>
        </w:rPr>
      </w:pPr>
      <w:r>
        <w:rPr>
          <w:rFonts w:hint="eastAsia" w:ascii="宋体" w:hAnsi="宋体" w:eastAsia="宋体" w:cs="宋体"/>
          <w:b w:val="0"/>
          <w:bCs w:val="0"/>
          <w:caps w:val="0"/>
          <w:color w:val="000000" w:themeColor="text1"/>
          <w:kern w:val="2"/>
          <w:sz w:val="24"/>
          <w:szCs w:val="24"/>
          <w:highlight w:val="none"/>
          <w:vertAlign w:val="baseline"/>
          <w:lang w:val="en-US" w:eastAsia="zh-CN" w:bidi="ar"/>
          <w14:textFill>
            <w14:solidFill>
              <w14:schemeClr w14:val="tx1"/>
            </w14:solidFill>
          </w14:textFill>
        </w:rPr>
        <w:t xml:space="preserve">传真：            </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60" w:lineRule="auto"/>
        <w:ind w:left="0" w:right="0" w:firstLine="0"/>
        <w:jc w:val="both"/>
        <w:outlineLvl w:val="9"/>
        <w:rPr>
          <w:rFonts w:hint="eastAsia" w:ascii="宋体" w:hAnsi="宋体" w:eastAsia="宋体" w:cs="宋体"/>
          <w:caps w:val="0"/>
          <w:color w:val="000000" w:themeColor="text1"/>
          <w:kern w:val="2"/>
          <w:sz w:val="24"/>
          <w:szCs w:val="24"/>
          <w:highlight w:val="none"/>
          <w:vertAlign w:val="baseline"/>
          <w:lang w:bidi="ar"/>
          <w14:textFill>
            <w14:solidFill>
              <w14:schemeClr w14:val="tx1"/>
            </w14:solidFill>
          </w14:textFill>
        </w:rPr>
      </w:pPr>
      <w:r>
        <w:rPr>
          <w:rFonts w:hint="eastAsia" w:ascii="宋体" w:hAnsi="宋体" w:eastAsia="宋体" w:cs="宋体"/>
          <w:b w:val="0"/>
          <w:bCs w:val="0"/>
          <w:caps w:val="0"/>
          <w:color w:val="000000" w:themeColor="text1"/>
          <w:kern w:val="2"/>
          <w:sz w:val="24"/>
          <w:szCs w:val="24"/>
          <w:highlight w:val="none"/>
          <w:vertAlign w:val="baseline"/>
          <w:lang w:val="en-US" w:eastAsia="zh-CN" w:bidi="ar"/>
          <w14:textFill>
            <w14:solidFill>
              <w14:schemeClr w14:val="tx1"/>
            </w14:solidFill>
          </w14:textFill>
        </w:rPr>
        <w:t>日期：     年     月    日</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60" w:lineRule="auto"/>
        <w:ind w:left="0" w:right="0" w:firstLine="0"/>
        <w:jc w:val="both"/>
        <w:outlineLvl w:val="9"/>
        <w:rPr>
          <w:rFonts w:hint="eastAsia" w:ascii="宋体" w:hAnsi="宋体" w:eastAsia="宋体" w:cs="宋体"/>
          <w:caps w:val="0"/>
          <w:color w:val="000000" w:themeColor="text1"/>
          <w:kern w:val="2"/>
          <w:sz w:val="28"/>
          <w:szCs w:val="28"/>
          <w:highlight w:val="none"/>
          <w:vertAlign w:val="baseline"/>
          <w:lang w:bidi="ar"/>
          <w14:textFill>
            <w14:solidFill>
              <w14:schemeClr w14:val="tx1"/>
            </w14:solidFill>
          </w14:textFill>
        </w:rPr>
      </w:pP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60" w:lineRule="auto"/>
        <w:ind w:left="0" w:right="0" w:firstLine="0"/>
        <w:jc w:val="both"/>
        <w:outlineLvl w:val="9"/>
        <w:rPr>
          <w:rFonts w:hint="eastAsia" w:ascii="宋体" w:hAnsi="宋体" w:eastAsia="宋体" w:cs="宋体"/>
          <w:caps w:val="0"/>
          <w:color w:val="000000" w:themeColor="text1"/>
          <w:kern w:val="2"/>
          <w:sz w:val="28"/>
          <w:szCs w:val="28"/>
          <w:highlight w:val="none"/>
          <w:vertAlign w:val="baseline"/>
          <w:lang w:bidi="ar"/>
          <w14:textFill>
            <w14:solidFill>
              <w14:schemeClr w14:val="tx1"/>
            </w14:solidFill>
          </w14:textFill>
        </w:rPr>
      </w:pP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60" w:lineRule="auto"/>
        <w:ind w:left="0" w:right="0" w:firstLine="0"/>
        <w:jc w:val="both"/>
        <w:outlineLvl w:val="9"/>
        <w:rPr>
          <w:rFonts w:hint="eastAsia" w:ascii="宋体" w:hAnsi="宋体" w:eastAsia="宋体" w:cs="宋体"/>
          <w:caps w:val="0"/>
          <w:color w:val="000000" w:themeColor="text1"/>
          <w:kern w:val="2"/>
          <w:sz w:val="28"/>
          <w:szCs w:val="28"/>
          <w:highlight w:val="none"/>
          <w:vertAlign w:val="baseline"/>
          <w:lang w:bidi="ar"/>
          <w14:textFill>
            <w14:solidFill>
              <w14:schemeClr w14:val="tx1"/>
            </w14:solidFill>
          </w14:textFill>
        </w:rPr>
      </w:pPr>
      <w:r>
        <w:rPr>
          <w:rFonts w:hint="eastAsia" w:ascii="宋体" w:hAnsi="宋体" w:eastAsia="宋体" w:cs="宋体"/>
          <w:b w:val="0"/>
          <w:bCs w:val="0"/>
          <w:caps w:val="0"/>
          <w:color w:val="000000" w:themeColor="text1"/>
          <w:kern w:val="2"/>
          <w:sz w:val="28"/>
          <w:szCs w:val="28"/>
          <w:highlight w:val="none"/>
          <w:vertAlign w:val="baseline"/>
          <w:lang w:val="en-US" w:eastAsia="zh-CN" w:bidi="ar"/>
          <w14:textFill>
            <w14:solidFill>
              <w14:schemeClr w14:val="tx1"/>
            </w14:solidFill>
          </w14:textFill>
        </w:rPr>
        <w:br w:type="page"/>
      </w:r>
    </w:p>
    <w:p>
      <w:pPr>
        <w:spacing w:line="360" w:lineRule="auto"/>
        <w:jc w:val="center"/>
        <w:outlineLvl w:val="2"/>
        <w:rPr>
          <w:rFonts w:hint="eastAsia" w:ascii="宋体" w:hAnsi="宋体" w:eastAsia="宋体" w:cs="宋体"/>
          <w:b/>
          <w:bCs/>
          <w:caps w:val="0"/>
          <w:color w:val="000000" w:themeColor="text1"/>
          <w:kern w:val="2"/>
          <w:sz w:val="32"/>
          <w:szCs w:val="32"/>
          <w:highlight w:val="none"/>
          <w:vertAlign w:val="baseline"/>
          <w:lang w:val="en-US" w:eastAsia="zh-CN" w:bidi="ar"/>
          <w14:textFill>
            <w14:solidFill>
              <w14:schemeClr w14:val="tx1"/>
            </w14:solidFill>
          </w14:textFill>
        </w:rPr>
      </w:pPr>
      <w:r>
        <w:rPr>
          <w:rFonts w:hint="eastAsia" w:ascii="宋体" w:hAnsi="宋体" w:eastAsia="宋体" w:cs="宋体"/>
          <w:b/>
          <w:bCs/>
          <w:caps w:val="0"/>
          <w:color w:val="000000" w:themeColor="text1"/>
          <w:kern w:val="2"/>
          <w:sz w:val="32"/>
          <w:szCs w:val="32"/>
          <w:highlight w:val="none"/>
          <w:vertAlign w:val="baseline"/>
          <w:lang w:val="en-US" w:eastAsia="zh-CN" w:bidi="ar"/>
          <w14:textFill>
            <w14:solidFill>
              <w14:schemeClr w14:val="tx1"/>
            </w14:solidFill>
          </w14:textFill>
        </w:rPr>
        <w:t>四、投标一览表</w:t>
      </w:r>
    </w:p>
    <w:p>
      <w:pPr>
        <w:keepNext w:val="0"/>
        <w:keepLines w:val="0"/>
        <w:pageBreakBefore w:val="0"/>
        <w:widowControl/>
        <w:suppressLineNumbers w:val="0"/>
        <w:suppressAutoHyphens w:val="0"/>
        <w:kinsoku w:val="0"/>
        <w:wordWrap/>
        <w:overflowPunct/>
        <w:topLinePunct w:val="0"/>
        <w:autoSpaceDE w:val="0"/>
        <w:autoSpaceDN w:val="0"/>
        <w:bidi w:val="0"/>
        <w:adjustRightInd w:val="0"/>
        <w:snapToGrid w:val="0"/>
        <w:spacing w:before="185" w:beforeAutospacing="0" w:after="0" w:afterAutospacing="0" w:line="240" w:lineRule="auto"/>
        <w:ind w:left="3688" w:right="0" w:firstLine="0"/>
        <w:jc w:val="left"/>
        <w:textAlignment w:val="baseline"/>
        <w:outlineLvl w:val="9"/>
        <w:rPr>
          <w:rFonts w:hint="eastAsia" w:ascii="宋体" w:hAnsi="宋体" w:eastAsia="宋体" w:cs="宋体"/>
          <w:caps w:val="0"/>
          <w:color w:val="000000" w:themeColor="text1"/>
          <w:kern w:val="0"/>
          <w:sz w:val="24"/>
          <w:szCs w:val="24"/>
          <w:highlight w:val="none"/>
          <w:vertAlign w:val="baseline"/>
          <w14:textFill>
            <w14:solidFill>
              <w14:schemeClr w14:val="tx1"/>
            </w14:solidFill>
          </w14:textFill>
        </w:rPr>
      </w:pPr>
      <w:r>
        <w:rPr>
          <w:rFonts w:hint="eastAsia" w:ascii="宋体" w:hAnsi="宋体" w:eastAsia="宋体" w:cs="宋体"/>
          <w:b w:val="0"/>
          <w:bCs w:val="0"/>
          <w:caps w:val="0"/>
          <w:color w:val="000000" w:themeColor="text1"/>
          <w:spacing w:val="13"/>
          <w:kern w:val="0"/>
          <w:sz w:val="24"/>
          <w:szCs w:val="24"/>
          <w:highlight w:val="none"/>
          <w:vertAlign w:val="baseline"/>
          <w:lang w:val="en-US" w:eastAsia="zh-CN" w:bidi="ar"/>
          <w14:textFill>
            <w14:solidFill>
              <w14:schemeClr w14:val="tx1"/>
            </w14:solidFill>
          </w14:textFill>
        </w:rPr>
        <w:t>开</w:t>
      </w:r>
      <w:r>
        <w:rPr>
          <w:rFonts w:hint="eastAsia" w:ascii="宋体" w:hAnsi="宋体" w:eastAsia="宋体" w:cs="宋体"/>
          <w:b w:val="0"/>
          <w:bCs w:val="0"/>
          <w:caps w:val="0"/>
          <w:color w:val="000000" w:themeColor="text1"/>
          <w:spacing w:val="7"/>
          <w:kern w:val="0"/>
          <w:sz w:val="24"/>
          <w:szCs w:val="24"/>
          <w:highlight w:val="none"/>
          <w:vertAlign w:val="baseline"/>
          <w:lang w:val="en-US" w:eastAsia="zh-CN" w:bidi="ar"/>
          <w14:textFill>
            <w14:solidFill>
              <w14:schemeClr w14:val="tx1"/>
            </w14:solidFill>
          </w14:textFill>
        </w:rPr>
        <w:t>标一览表 (格式)</w:t>
      </w:r>
    </w:p>
    <w:p>
      <w:pPr>
        <w:keepNext w:val="0"/>
        <w:keepLines w:val="0"/>
        <w:pageBreakBefore w:val="0"/>
        <w:widowControl/>
        <w:suppressLineNumbers w:val="0"/>
        <w:suppressAutoHyphens w:val="0"/>
        <w:kinsoku w:val="0"/>
        <w:wordWrap/>
        <w:overflowPunct/>
        <w:topLinePunct w:val="0"/>
        <w:autoSpaceDE w:val="0"/>
        <w:autoSpaceDN w:val="0"/>
        <w:bidi w:val="0"/>
        <w:adjustRightInd w:val="0"/>
        <w:snapToGrid w:val="0"/>
        <w:spacing w:before="182" w:beforeAutospacing="0" w:after="0" w:afterAutospacing="0" w:line="468" w:lineRule="exact"/>
        <w:ind w:left="605" w:leftChars="0" w:right="0" w:firstLine="0"/>
        <w:jc w:val="left"/>
        <w:textAlignment w:val="baseline"/>
        <w:outlineLvl w:val="9"/>
        <w:rPr>
          <w:rFonts w:hint="eastAsia" w:ascii="宋体" w:hAnsi="宋体" w:eastAsia="宋体" w:cs="宋体"/>
          <w:caps w:val="0"/>
          <w:color w:val="000000" w:themeColor="text1"/>
          <w:kern w:val="0"/>
          <w:sz w:val="24"/>
          <w:szCs w:val="24"/>
          <w:highlight w:val="none"/>
          <w:vertAlign w:val="baseline"/>
          <w14:textFill>
            <w14:solidFill>
              <w14:schemeClr w14:val="tx1"/>
            </w14:solidFill>
          </w14:textFill>
        </w:rPr>
      </w:pPr>
      <w:r>
        <w:rPr>
          <w:rFonts w:hint="eastAsia" w:ascii="宋体" w:hAnsi="宋体" w:eastAsia="宋体" w:cs="宋体"/>
          <w:b w:val="0"/>
          <w:bCs w:val="0"/>
          <w:caps w:val="0"/>
          <w:color w:val="000000" w:themeColor="text1"/>
          <w:spacing w:val="6"/>
          <w:kern w:val="0"/>
          <w:position w:val="17"/>
          <w:sz w:val="24"/>
          <w:szCs w:val="24"/>
          <w:highlight w:val="none"/>
          <w:vertAlign w:val="baseline"/>
          <w:lang w:val="en-US" w:eastAsia="zh-CN" w:bidi="ar"/>
          <w14:textFill>
            <w14:solidFill>
              <w14:schemeClr w14:val="tx1"/>
            </w14:solidFill>
          </w14:textFill>
        </w:rPr>
        <w:t>项</w:t>
      </w:r>
      <w:r>
        <w:rPr>
          <w:rFonts w:hint="eastAsia" w:ascii="宋体" w:hAnsi="宋体" w:eastAsia="宋体" w:cs="宋体"/>
          <w:b w:val="0"/>
          <w:bCs w:val="0"/>
          <w:caps w:val="0"/>
          <w:color w:val="000000" w:themeColor="text1"/>
          <w:spacing w:val="5"/>
          <w:kern w:val="0"/>
          <w:position w:val="17"/>
          <w:sz w:val="24"/>
          <w:szCs w:val="24"/>
          <w:highlight w:val="none"/>
          <w:vertAlign w:val="baseline"/>
          <w:lang w:val="en-US" w:eastAsia="zh-CN" w:bidi="ar"/>
          <w14:textFill>
            <w14:solidFill>
              <w14:schemeClr w14:val="tx1"/>
            </w14:solidFill>
          </w14:textFill>
        </w:rPr>
        <w:t>目名称：</w:t>
      </w:r>
    </w:p>
    <w:p>
      <w:pPr>
        <w:keepNext w:val="0"/>
        <w:keepLines w:val="0"/>
        <w:pageBreakBefore w:val="0"/>
        <w:widowControl/>
        <w:suppressLineNumbers w:val="0"/>
        <w:suppressAutoHyphens w:val="0"/>
        <w:kinsoku w:val="0"/>
        <w:wordWrap/>
        <w:overflowPunct/>
        <w:topLinePunct w:val="0"/>
        <w:autoSpaceDE w:val="0"/>
        <w:autoSpaceDN w:val="0"/>
        <w:bidi w:val="0"/>
        <w:adjustRightInd w:val="0"/>
        <w:snapToGrid w:val="0"/>
        <w:spacing w:before="0" w:beforeAutospacing="0" w:after="0" w:afterAutospacing="0" w:line="240" w:lineRule="auto"/>
        <w:ind w:left="605" w:leftChars="0" w:right="0" w:firstLine="0"/>
        <w:jc w:val="left"/>
        <w:textAlignment w:val="baseline"/>
        <w:outlineLvl w:val="9"/>
        <w:rPr>
          <w:rFonts w:hint="eastAsia" w:ascii="宋体" w:hAnsi="宋体" w:eastAsia="宋体" w:cs="宋体"/>
          <w:caps w:val="0"/>
          <w:color w:val="000000" w:themeColor="text1"/>
          <w:kern w:val="0"/>
          <w:sz w:val="24"/>
          <w:szCs w:val="24"/>
          <w:highlight w:val="none"/>
          <w:vertAlign w:val="baseline"/>
          <w14:textFill>
            <w14:solidFill>
              <w14:schemeClr w14:val="tx1"/>
            </w14:solidFill>
          </w14:textFill>
        </w:rPr>
      </w:pPr>
      <w:r>
        <w:rPr>
          <w:rFonts w:hint="eastAsia" w:ascii="宋体" w:hAnsi="宋体" w:eastAsia="宋体" w:cs="宋体"/>
          <w:b w:val="0"/>
          <w:bCs w:val="0"/>
          <w:caps w:val="0"/>
          <w:color w:val="000000" w:themeColor="text1"/>
          <w:spacing w:val="6"/>
          <w:kern w:val="0"/>
          <w:sz w:val="24"/>
          <w:szCs w:val="24"/>
          <w:highlight w:val="none"/>
          <w:vertAlign w:val="baseline"/>
          <w:lang w:val="en-US" w:eastAsia="zh-CN" w:bidi="ar"/>
          <w14:textFill>
            <w14:solidFill>
              <w14:schemeClr w14:val="tx1"/>
            </w14:solidFill>
          </w14:textFill>
        </w:rPr>
        <w:t>项</w:t>
      </w:r>
      <w:r>
        <w:rPr>
          <w:rFonts w:hint="eastAsia" w:ascii="宋体" w:hAnsi="宋体" w:eastAsia="宋体" w:cs="宋体"/>
          <w:b w:val="0"/>
          <w:bCs w:val="0"/>
          <w:caps w:val="0"/>
          <w:color w:val="000000" w:themeColor="text1"/>
          <w:spacing w:val="5"/>
          <w:kern w:val="0"/>
          <w:sz w:val="24"/>
          <w:szCs w:val="24"/>
          <w:highlight w:val="none"/>
          <w:vertAlign w:val="baseline"/>
          <w:lang w:val="en-US" w:eastAsia="zh-CN" w:bidi="ar"/>
          <w14:textFill>
            <w14:solidFill>
              <w14:schemeClr w14:val="tx1"/>
            </w14:solidFill>
          </w14:textFill>
        </w:rPr>
        <w:t>目编号：</w:t>
      </w:r>
    </w:p>
    <w:p>
      <w:pPr>
        <w:keepNext w:val="0"/>
        <w:keepLines w:val="0"/>
        <w:pageBreakBefore w:val="0"/>
        <w:widowControl/>
        <w:suppressLineNumbers w:val="0"/>
        <w:suppressAutoHyphens w:val="0"/>
        <w:kinsoku w:val="0"/>
        <w:wordWrap/>
        <w:overflowPunct/>
        <w:topLinePunct w:val="0"/>
        <w:autoSpaceDE w:val="0"/>
        <w:autoSpaceDN w:val="0"/>
        <w:bidi w:val="0"/>
        <w:adjustRightInd w:val="0"/>
        <w:snapToGrid w:val="0"/>
        <w:spacing w:before="182" w:beforeAutospacing="0" w:after="0" w:afterAutospacing="0" w:line="240" w:lineRule="auto"/>
        <w:ind w:left="604" w:leftChars="0" w:right="0" w:firstLine="0"/>
        <w:jc w:val="left"/>
        <w:textAlignment w:val="baseline"/>
        <w:outlineLvl w:val="9"/>
        <w:rPr>
          <w:rFonts w:hint="eastAsia" w:ascii="宋体" w:hAnsi="宋体" w:eastAsia="宋体" w:cs="宋体"/>
          <w:caps w:val="0"/>
          <w:color w:val="000000" w:themeColor="text1"/>
          <w:kern w:val="0"/>
          <w:sz w:val="24"/>
          <w:szCs w:val="24"/>
          <w:highlight w:val="none"/>
          <w:vertAlign w:val="baseline"/>
          <w14:textFill>
            <w14:solidFill>
              <w14:schemeClr w14:val="tx1"/>
            </w14:solidFill>
          </w14:textFill>
        </w:rPr>
      </w:pPr>
      <w:r>
        <w:rPr>
          <w:rFonts w:hint="eastAsia" w:ascii="宋体" w:hAnsi="宋体" w:eastAsia="宋体" w:cs="宋体"/>
          <w:b w:val="0"/>
          <w:bCs w:val="0"/>
          <w:caps w:val="0"/>
          <w:color w:val="000000" w:themeColor="text1"/>
          <w:spacing w:val="8"/>
          <w:kern w:val="0"/>
          <w:sz w:val="24"/>
          <w:szCs w:val="24"/>
          <w:highlight w:val="none"/>
          <w:vertAlign w:val="baseline"/>
          <w:lang w:val="en-US" w:eastAsia="zh-CN" w:bidi="ar"/>
          <w14:textFill>
            <w14:solidFill>
              <w14:schemeClr w14:val="tx1"/>
            </w14:solidFill>
          </w14:textFill>
        </w:rPr>
        <w:t>投</w:t>
      </w:r>
      <w:r>
        <w:rPr>
          <w:rFonts w:hint="eastAsia" w:ascii="宋体" w:hAnsi="宋体" w:eastAsia="宋体" w:cs="宋体"/>
          <w:b w:val="0"/>
          <w:bCs w:val="0"/>
          <w:caps w:val="0"/>
          <w:color w:val="000000" w:themeColor="text1"/>
          <w:spacing w:val="7"/>
          <w:kern w:val="0"/>
          <w:sz w:val="24"/>
          <w:szCs w:val="24"/>
          <w:highlight w:val="none"/>
          <w:vertAlign w:val="baseline"/>
          <w:lang w:val="en-US" w:eastAsia="zh-CN" w:bidi="ar"/>
          <w14:textFill>
            <w14:solidFill>
              <w14:schemeClr w14:val="tx1"/>
            </w14:solidFill>
          </w14:textFill>
        </w:rPr>
        <w:t>标人名称 (加盖公章) ：</w:t>
      </w:r>
    </w:p>
    <w:p>
      <w:pPr>
        <w:keepNext w:val="0"/>
        <w:keepLines w:val="0"/>
        <w:pageBreakBefore w:val="0"/>
        <w:widowControl/>
        <w:suppressLineNumbers w:val="0"/>
        <w:suppressAutoHyphens w:val="0"/>
        <w:kinsoku w:val="0"/>
        <w:wordWrap/>
        <w:overflowPunct/>
        <w:topLinePunct w:val="0"/>
        <w:autoSpaceDE w:val="0"/>
        <w:autoSpaceDN w:val="0"/>
        <w:bidi w:val="0"/>
        <w:adjustRightInd w:val="0"/>
        <w:snapToGrid w:val="0"/>
        <w:spacing w:before="185" w:beforeAutospacing="0" w:after="0" w:afterAutospacing="0" w:line="240" w:lineRule="auto"/>
        <w:ind w:left="603" w:leftChars="0" w:right="0" w:firstLine="0"/>
        <w:jc w:val="left"/>
        <w:textAlignment w:val="baseline"/>
        <w:outlineLvl w:val="9"/>
        <w:rPr>
          <w:rFonts w:hint="eastAsia" w:ascii="宋体" w:hAnsi="宋体" w:eastAsia="宋体" w:cs="宋体"/>
          <w:caps w:val="0"/>
          <w:color w:val="000000" w:themeColor="text1"/>
          <w:kern w:val="0"/>
          <w:sz w:val="28"/>
          <w:szCs w:val="28"/>
          <w:highlight w:val="none"/>
          <w:vertAlign w:val="baseline"/>
          <w14:textFill>
            <w14:solidFill>
              <w14:schemeClr w14:val="tx1"/>
            </w14:solidFill>
          </w14:textFill>
        </w:rPr>
      </w:pPr>
      <w:r>
        <w:rPr>
          <w:rFonts w:hint="eastAsia" w:ascii="宋体" w:hAnsi="宋体" w:eastAsia="宋体" w:cs="宋体"/>
          <w:b w:val="0"/>
          <w:bCs w:val="0"/>
          <w:caps w:val="0"/>
          <w:color w:val="000000" w:themeColor="text1"/>
          <w:spacing w:val="14"/>
          <w:kern w:val="0"/>
          <w:sz w:val="24"/>
          <w:szCs w:val="24"/>
          <w:highlight w:val="none"/>
          <w:vertAlign w:val="baseline"/>
          <w:lang w:val="en-US" w:eastAsia="zh-CN" w:bidi="ar"/>
          <w14:textFill>
            <w14:solidFill>
              <w14:schemeClr w14:val="tx1"/>
            </w14:solidFill>
          </w14:textFill>
        </w:rPr>
        <w:t>单</w:t>
      </w:r>
      <w:r>
        <w:rPr>
          <w:rFonts w:hint="eastAsia" w:ascii="宋体" w:hAnsi="宋体" w:eastAsia="宋体" w:cs="宋体"/>
          <w:b w:val="0"/>
          <w:bCs w:val="0"/>
          <w:caps w:val="0"/>
          <w:color w:val="000000" w:themeColor="text1"/>
          <w:spacing w:val="13"/>
          <w:kern w:val="0"/>
          <w:sz w:val="24"/>
          <w:szCs w:val="24"/>
          <w:highlight w:val="none"/>
          <w:vertAlign w:val="baseline"/>
          <w:lang w:val="en-US" w:eastAsia="zh-CN" w:bidi="ar"/>
          <w14:textFill>
            <w14:solidFill>
              <w14:schemeClr w14:val="tx1"/>
            </w14:solidFill>
          </w14:textFill>
        </w:rPr>
        <w:t>位</w:t>
      </w:r>
      <w:r>
        <w:rPr>
          <w:rFonts w:hint="eastAsia" w:ascii="宋体" w:hAnsi="宋体" w:eastAsia="宋体" w:cs="宋体"/>
          <w:b w:val="0"/>
          <w:bCs w:val="0"/>
          <w:caps w:val="0"/>
          <w:color w:val="000000" w:themeColor="text1"/>
          <w:spacing w:val="7"/>
          <w:kern w:val="0"/>
          <w:sz w:val="24"/>
          <w:szCs w:val="24"/>
          <w:highlight w:val="none"/>
          <w:vertAlign w:val="baseline"/>
          <w:lang w:val="en-US" w:eastAsia="zh-CN" w:bidi="ar"/>
          <w14:textFill>
            <w14:solidFill>
              <w14:schemeClr w14:val="tx1"/>
            </w14:solidFill>
          </w14:textFill>
        </w:rPr>
        <w:t>负责人或授权代理人 (签字) ：</w:t>
      </w:r>
    </w:p>
    <w:p>
      <w:pPr>
        <w:keepNext w:val="0"/>
        <w:keepLines w:val="0"/>
        <w:pageBreakBefore w:val="0"/>
        <w:widowControl/>
        <w:suppressLineNumbers w:val="0"/>
        <w:suppressAutoHyphens w:val="0"/>
        <w:kinsoku w:val="0"/>
        <w:wordWrap/>
        <w:overflowPunct/>
        <w:topLinePunct w:val="0"/>
        <w:autoSpaceDE w:val="0"/>
        <w:autoSpaceDN w:val="0"/>
        <w:bidi w:val="0"/>
        <w:adjustRightInd w:val="0"/>
        <w:snapToGrid w:val="0"/>
        <w:spacing w:before="188" w:beforeAutospacing="0" w:after="0" w:afterAutospacing="0" w:line="240" w:lineRule="auto"/>
        <w:ind w:left="612" w:leftChars="0" w:right="0" w:firstLine="0"/>
        <w:jc w:val="left"/>
        <w:textAlignment w:val="baseline"/>
        <w:outlineLvl w:val="9"/>
        <w:rPr>
          <w:rFonts w:hint="eastAsia" w:ascii="宋体" w:hAnsi="宋体" w:eastAsia="宋体" w:cs="宋体"/>
          <w:caps w:val="0"/>
          <w:color w:val="000000" w:themeColor="text1"/>
          <w:kern w:val="0"/>
          <w:sz w:val="24"/>
          <w:szCs w:val="24"/>
          <w:highlight w:val="none"/>
          <w:u w:val="single"/>
          <w:vertAlign w:val="baseline"/>
          <w14:textFill>
            <w14:solidFill>
              <w14:schemeClr w14:val="tx1"/>
            </w14:solidFill>
          </w14:textFill>
        </w:rPr>
      </w:pPr>
      <w:r>
        <w:rPr>
          <w:rFonts w:hint="eastAsia" w:ascii="宋体" w:hAnsi="宋体" w:eastAsia="宋体" w:cs="宋体"/>
          <w:b w:val="0"/>
          <w:bCs w:val="0"/>
          <w:caps w:val="0"/>
          <w:color w:val="000000" w:themeColor="text1"/>
          <w:spacing w:val="1"/>
          <w:kern w:val="0"/>
          <w:sz w:val="24"/>
          <w:szCs w:val="24"/>
          <w:highlight w:val="none"/>
          <w:vertAlign w:val="baseline"/>
          <w:lang w:val="en-US" w:eastAsia="zh-CN" w:bidi="ar"/>
          <w14:textFill>
            <w14:solidFill>
              <w14:schemeClr w14:val="tx1"/>
            </w14:solidFill>
          </w14:textFill>
        </w:rPr>
        <w:t xml:space="preserve">时间：    年    月   日           </w:t>
      </w:r>
      <w:r>
        <w:rPr>
          <w:rFonts w:hint="eastAsia" w:ascii="宋体" w:hAnsi="宋体" w:eastAsia="宋体" w:cs="宋体"/>
          <w:b w:val="0"/>
          <w:bCs w:val="0"/>
          <w:caps w:val="0"/>
          <w:color w:val="000000" w:themeColor="text1"/>
          <w:kern w:val="0"/>
          <w:sz w:val="24"/>
          <w:szCs w:val="24"/>
          <w:highlight w:val="none"/>
          <w:vertAlign w:val="baseline"/>
          <w:lang w:val="en-US" w:eastAsia="zh-CN" w:bidi="ar"/>
          <w14:textFill>
            <w14:solidFill>
              <w14:schemeClr w14:val="tx1"/>
            </w14:solidFill>
          </w14:textFill>
        </w:rPr>
        <w:t xml:space="preserve">  货币单位:</w:t>
      </w:r>
      <w:r>
        <w:rPr>
          <w:rFonts w:hint="eastAsia" w:ascii="宋体" w:hAnsi="宋体" w:eastAsia="宋体" w:cs="宋体"/>
          <w:b w:val="0"/>
          <w:bCs w:val="0"/>
          <w:caps w:val="0"/>
          <w:color w:val="000000" w:themeColor="text1"/>
          <w:kern w:val="0"/>
          <w:sz w:val="24"/>
          <w:szCs w:val="24"/>
          <w:highlight w:val="none"/>
          <w:u w:val="single"/>
          <w:vertAlign w:val="baseline"/>
          <w:lang w:val="en-US" w:eastAsia="zh-CN" w:bidi="ar"/>
          <w14:textFill>
            <w14:solidFill>
              <w14:schemeClr w14:val="tx1"/>
            </w14:solidFill>
          </w14:textFill>
        </w:rPr>
        <w:t>元（保留小数点后2位）</w:t>
      </w:r>
    </w:p>
    <w:p>
      <w:pPr>
        <w:keepNext w:val="0"/>
        <w:keepLines w:val="0"/>
        <w:pageBreakBefore w:val="0"/>
        <w:widowControl/>
        <w:suppressLineNumbers w:val="0"/>
        <w:suppressAutoHyphens w:val="0"/>
        <w:kinsoku w:val="0"/>
        <w:wordWrap/>
        <w:overflowPunct/>
        <w:topLinePunct w:val="0"/>
        <w:autoSpaceDE w:val="0"/>
        <w:autoSpaceDN w:val="0"/>
        <w:bidi w:val="0"/>
        <w:adjustRightInd w:val="0"/>
        <w:snapToGrid w:val="0"/>
        <w:spacing w:before="0" w:beforeAutospacing="0" w:after="0" w:afterAutospacing="0" w:line="143" w:lineRule="exact"/>
        <w:ind w:left="0" w:right="0" w:firstLine="0"/>
        <w:jc w:val="left"/>
        <w:textAlignment w:val="baseline"/>
        <w:outlineLvl w:val="9"/>
        <w:rPr>
          <w:rFonts w:hint="eastAsia" w:ascii="宋体" w:hAnsi="宋体" w:eastAsia="宋体" w:cs="宋体"/>
          <w:caps w:val="0"/>
          <w:color w:val="000000" w:themeColor="text1"/>
          <w:kern w:val="0"/>
          <w:sz w:val="24"/>
          <w:szCs w:val="24"/>
          <w:highlight w:val="none"/>
          <w:vertAlign w:val="baseline"/>
          <w14:textFill>
            <w14:solidFill>
              <w14:schemeClr w14:val="tx1"/>
            </w14:solidFill>
          </w14:textFill>
        </w:rPr>
      </w:pPr>
    </w:p>
    <w:tbl>
      <w:tblPr>
        <w:tblStyle w:val="26"/>
        <w:tblW w:w="9317" w:type="dxa"/>
        <w:tblInd w:w="135" w:type="dxa"/>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Layout w:type="fixed"/>
        <w:tblCellMar>
          <w:top w:w="0" w:type="dxa"/>
          <w:left w:w="108" w:type="dxa"/>
          <w:bottom w:w="0" w:type="dxa"/>
          <w:right w:w="108" w:type="dxa"/>
        </w:tblCellMar>
      </w:tblPr>
      <w:tblGrid>
        <w:gridCol w:w="870"/>
        <w:gridCol w:w="2831"/>
        <w:gridCol w:w="2430"/>
        <w:gridCol w:w="2351"/>
        <w:gridCol w:w="835"/>
      </w:tblGrid>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rPr>
          <w:cantSplit/>
          <w:trHeight w:val="1327" w:hRule="atLeast"/>
        </w:trPr>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60" w:lineRule="auto"/>
              <w:ind w:left="0" w:right="0" w:firstLine="0"/>
              <w:jc w:val="center"/>
              <w:outlineLvl w:val="9"/>
              <w:rPr>
                <w:rFonts w:hint="eastAsia" w:ascii="宋体" w:hAnsi="宋体" w:eastAsia="宋体" w:cs="宋体"/>
                <w:b/>
                <w:bCs w:val="0"/>
                <w:caps w:val="0"/>
                <w:color w:val="000000" w:themeColor="text1"/>
                <w:kern w:val="2"/>
                <w:sz w:val="24"/>
                <w:szCs w:val="24"/>
                <w:highlight w:val="none"/>
                <w:vertAlign w:val="baseline"/>
                <w14:textFill>
                  <w14:solidFill>
                    <w14:schemeClr w14:val="tx1"/>
                  </w14:solidFill>
                </w14:textFill>
              </w:rPr>
            </w:pPr>
            <w:r>
              <w:rPr>
                <w:rFonts w:hint="eastAsia" w:ascii="宋体" w:hAnsi="宋体" w:eastAsia="宋体" w:cs="宋体"/>
                <w:b/>
                <w:bCs w:val="0"/>
                <w:caps w:val="0"/>
                <w:color w:val="000000" w:themeColor="text1"/>
                <w:kern w:val="2"/>
                <w:sz w:val="24"/>
                <w:szCs w:val="24"/>
                <w:highlight w:val="none"/>
                <w:vertAlign w:val="baseline"/>
                <w:lang w:val="en-US" w:eastAsia="zh-CN" w:bidi="ar"/>
                <w14:textFill>
                  <w14:solidFill>
                    <w14:schemeClr w14:val="tx1"/>
                  </w14:solidFill>
                </w14:textFill>
              </w:rPr>
              <w:t>序号</w:t>
            </w:r>
          </w:p>
        </w:tc>
        <w:tc>
          <w:tcPr>
            <w:tcW w:w="283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60" w:lineRule="auto"/>
              <w:ind w:left="0" w:right="0" w:firstLine="0"/>
              <w:jc w:val="center"/>
              <w:outlineLvl w:val="9"/>
              <w:rPr>
                <w:rFonts w:hint="eastAsia" w:ascii="宋体" w:hAnsi="宋体" w:eastAsia="宋体" w:cs="宋体"/>
                <w:b/>
                <w:bCs w:val="0"/>
                <w:caps w:val="0"/>
                <w:color w:val="000000" w:themeColor="text1"/>
                <w:kern w:val="2"/>
                <w:sz w:val="24"/>
                <w:szCs w:val="24"/>
                <w:highlight w:val="none"/>
                <w:vertAlign w:val="baseline"/>
                <w14:textFill>
                  <w14:solidFill>
                    <w14:schemeClr w14:val="tx1"/>
                  </w14:solidFill>
                </w14:textFill>
              </w:rPr>
            </w:pPr>
            <w:r>
              <w:rPr>
                <w:rFonts w:hint="eastAsia" w:ascii="宋体" w:hAnsi="宋体" w:eastAsia="宋体" w:cs="宋体"/>
                <w:b/>
                <w:bCs w:val="0"/>
                <w:caps w:val="0"/>
                <w:color w:val="000000" w:themeColor="text1"/>
                <w:kern w:val="2"/>
                <w:sz w:val="24"/>
                <w:szCs w:val="24"/>
                <w:highlight w:val="none"/>
                <w:vertAlign w:val="baseline"/>
                <w:lang w:val="en-US" w:eastAsia="zh-CN" w:bidi="ar"/>
                <w14:textFill>
                  <w14:solidFill>
                    <w14:schemeClr w14:val="tx1"/>
                  </w14:solidFill>
                </w14:textFill>
              </w:rPr>
              <w:t>投标报价</w:t>
            </w:r>
          </w:p>
        </w:tc>
        <w:tc>
          <w:tcPr>
            <w:tcW w:w="24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60" w:lineRule="auto"/>
              <w:ind w:left="0" w:right="0" w:firstLine="0"/>
              <w:jc w:val="center"/>
              <w:outlineLvl w:val="9"/>
              <w:rPr>
                <w:rFonts w:hint="eastAsia" w:ascii="宋体" w:hAnsi="宋体" w:eastAsia="宋体" w:cs="宋体"/>
                <w:b/>
                <w:bCs w:val="0"/>
                <w:caps w:val="0"/>
                <w:color w:val="000000" w:themeColor="text1"/>
                <w:kern w:val="2"/>
                <w:sz w:val="24"/>
                <w:szCs w:val="24"/>
                <w:highlight w:val="none"/>
                <w:vertAlign w:val="baseline"/>
                <w14:textFill>
                  <w14:solidFill>
                    <w14:schemeClr w14:val="tx1"/>
                  </w14:solidFill>
                </w14:textFill>
              </w:rPr>
            </w:pPr>
            <w:r>
              <w:rPr>
                <w:rFonts w:hint="eastAsia" w:ascii="宋体" w:hAnsi="宋体" w:eastAsia="宋体" w:cs="宋体"/>
                <w:b/>
                <w:bCs w:val="0"/>
                <w:caps w:val="0"/>
                <w:color w:val="000000" w:themeColor="text1"/>
                <w:kern w:val="2"/>
                <w:sz w:val="24"/>
                <w:szCs w:val="24"/>
                <w:highlight w:val="none"/>
                <w:vertAlign w:val="baseline"/>
                <w:lang w:val="en-US" w:eastAsia="zh-CN" w:bidi="ar"/>
                <w14:textFill>
                  <w14:solidFill>
                    <w14:schemeClr w14:val="tx1"/>
                  </w14:solidFill>
                </w14:textFill>
              </w:rPr>
              <w:t>质量标准</w:t>
            </w:r>
          </w:p>
        </w:tc>
        <w:tc>
          <w:tcPr>
            <w:tcW w:w="235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60" w:lineRule="auto"/>
              <w:ind w:left="0" w:right="0" w:firstLine="0"/>
              <w:jc w:val="center"/>
              <w:outlineLvl w:val="9"/>
              <w:rPr>
                <w:rFonts w:hint="eastAsia" w:ascii="宋体" w:hAnsi="宋体" w:eastAsia="宋体" w:cs="宋体"/>
                <w:b/>
                <w:bCs w:val="0"/>
                <w:caps w:val="0"/>
                <w:color w:val="000000" w:themeColor="text1"/>
                <w:kern w:val="2"/>
                <w:sz w:val="24"/>
                <w:szCs w:val="24"/>
                <w:highlight w:val="none"/>
                <w:vertAlign w:val="baseline"/>
                <w14:textFill>
                  <w14:solidFill>
                    <w14:schemeClr w14:val="tx1"/>
                  </w14:solidFill>
                </w14:textFill>
              </w:rPr>
            </w:pPr>
            <w:r>
              <w:rPr>
                <w:rFonts w:hint="eastAsia" w:ascii="宋体" w:hAnsi="宋体" w:eastAsia="宋体" w:cs="宋体"/>
                <w:b/>
                <w:bCs w:val="0"/>
                <w:caps w:val="0"/>
                <w:color w:val="000000" w:themeColor="text1"/>
                <w:kern w:val="2"/>
                <w:sz w:val="24"/>
                <w:szCs w:val="24"/>
                <w:highlight w:val="none"/>
                <w:vertAlign w:val="baseline"/>
                <w:lang w:val="en-US" w:eastAsia="zh-CN" w:bidi="ar"/>
                <w14:textFill>
                  <w14:solidFill>
                    <w14:schemeClr w14:val="tx1"/>
                  </w14:solidFill>
                </w14:textFill>
              </w:rPr>
              <w:t>合同履行期限</w:t>
            </w:r>
          </w:p>
        </w:tc>
        <w:tc>
          <w:tcPr>
            <w:tcW w:w="8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60" w:lineRule="auto"/>
              <w:ind w:left="0" w:right="0" w:firstLine="0"/>
              <w:jc w:val="both"/>
              <w:outlineLvl w:val="9"/>
              <w:rPr>
                <w:rFonts w:hint="eastAsia" w:ascii="宋体" w:hAnsi="宋体" w:eastAsia="宋体" w:cs="宋体"/>
                <w:b/>
                <w:bCs w:val="0"/>
                <w:caps w:val="0"/>
                <w:color w:val="000000" w:themeColor="text1"/>
                <w:kern w:val="2"/>
                <w:sz w:val="24"/>
                <w:szCs w:val="24"/>
                <w:highlight w:val="none"/>
                <w:vertAlign w:val="baseline"/>
                <w14:textFill>
                  <w14:solidFill>
                    <w14:schemeClr w14:val="tx1"/>
                  </w14:solidFill>
                </w14:textFill>
              </w:rPr>
            </w:pPr>
            <w:r>
              <w:rPr>
                <w:rFonts w:hint="eastAsia" w:ascii="宋体" w:hAnsi="宋体" w:eastAsia="宋体" w:cs="宋体"/>
                <w:b/>
                <w:bCs w:val="0"/>
                <w:caps w:val="0"/>
                <w:color w:val="000000" w:themeColor="text1"/>
                <w:kern w:val="2"/>
                <w:sz w:val="24"/>
                <w:szCs w:val="24"/>
                <w:highlight w:val="none"/>
                <w:vertAlign w:val="baseline"/>
                <w:lang w:val="en-US" w:eastAsia="zh-CN" w:bidi="ar"/>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rPr>
          <w:cantSplit/>
          <w:trHeight w:val="1064" w:hRule="atLeast"/>
        </w:trPr>
        <w:tc>
          <w:tcPr>
            <w:tcW w:w="87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60" w:lineRule="auto"/>
              <w:ind w:left="0" w:right="0" w:firstLine="0"/>
              <w:jc w:val="both"/>
              <w:outlineLvl w:val="9"/>
              <w:rPr>
                <w:rFonts w:hint="eastAsia" w:ascii="宋体" w:hAnsi="宋体" w:eastAsia="宋体" w:cs="宋体"/>
                <w:bCs/>
                <w:caps w:val="0"/>
                <w:color w:val="000000" w:themeColor="text1"/>
                <w:kern w:val="2"/>
                <w:sz w:val="24"/>
                <w:szCs w:val="24"/>
                <w:highlight w:val="none"/>
                <w:vertAlign w:val="baseline"/>
                <w14:textFill>
                  <w14:solidFill>
                    <w14:schemeClr w14:val="tx1"/>
                  </w14:solidFill>
                </w14:textFill>
              </w:rPr>
            </w:pPr>
          </w:p>
        </w:tc>
        <w:tc>
          <w:tcPr>
            <w:tcW w:w="2831"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60" w:lineRule="auto"/>
              <w:ind w:left="0" w:right="0" w:firstLine="0"/>
              <w:jc w:val="both"/>
              <w:outlineLvl w:val="9"/>
              <w:rPr>
                <w:rFonts w:hint="eastAsia" w:ascii="宋体" w:hAnsi="宋体" w:eastAsia="宋体" w:cs="宋体"/>
                <w:bCs/>
                <w:caps w:val="0"/>
                <w:color w:val="000000" w:themeColor="text1"/>
                <w:kern w:val="2"/>
                <w:sz w:val="24"/>
                <w:szCs w:val="24"/>
                <w:highlight w:val="none"/>
                <w:vertAlign w:val="baseline"/>
                <w14:textFill>
                  <w14:solidFill>
                    <w14:schemeClr w14:val="tx1"/>
                  </w14:solidFill>
                </w14:textFill>
              </w:rPr>
            </w:pPr>
          </w:p>
        </w:tc>
        <w:tc>
          <w:tcPr>
            <w:tcW w:w="243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60" w:lineRule="auto"/>
              <w:ind w:left="0" w:right="0" w:firstLine="0"/>
              <w:jc w:val="both"/>
              <w:outlineLvl w:val="9"/>
              <w:rPr>
                <w:rFonts w:hint="eastAsia" w:ascii="宋体" w:hAnsi="宋体" w:eastAsia="宋体" w:cs="宋体"/>
                <w:bCs/>
                <w:caps w:val="0"/>
                <w:color w:val="000000" w:themeColor="text1"/>
                <w:kern w:val="2"/>
                <w:sz w:val="24"/>
                <w:szCs w:val="24"/>
                <w:highlight w:val="none"/>
                <w:vertAlign w:val="baseline"/>
                <w14:textFill>
                  <w14:solidFill>
                    <w14:schemeClr w14:val="tx1"/>
                  </w14:solidFill>
                </w14:textFill>
              </w:rPr>
            </w:pPr>
          </w:p>
        </w:tc>
        <w:tc>
          <w:tcPr>
            <w:tcW w:w="2351"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60" w:lineRule="auto"/>
              <w:ind w:left="0" w:right="0" w:firstLine="0"/>
              <w:jc w:val="both"/>
              <w:outlineLvl w:val="9"/>
              <w:rPr>
                <w:rFonts w:hint="eastAsia" w:ascii="宋体" w:hAnsi="宋体" w:eastAsia="宋体" w:cs="宋体"/>
                <w:bCs/>
                <w:caps w:val="0"/>
                <w:color w:val="000000" w:themeColor="text1"/>
                <w:kern w:val="2"/>
                <w:sz w:val="24"/>
                <w:szCs w:val="24"/>
                <w:highlight w:val="none"/>
                <w:vertAlign w:val="baseline"/>
                <w14:textFill>
                  <w14:solidFill>
                    <w14:schemeClr w14:val="tx1"/>
                  </w14:solidFill>
                </w14:textFill>
              </w:rPr>
            </w:pPr>
          </w:p>
        </w:tc>
        <w:tc>
          <w:tcPr>
            <w:tcW w:w="835"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60" w:lineRule="auto"/>
              <w:ind w:left="0" w:right="0" w:firstLine="0"/>
              <w:jc w:val="both"/>
              <w:outlineLvl w:val="9"/>
              <w:rPr>
                <w:rFonts w:hint="eastAsia" w:ascii="宋体" w:hAnsi="宋体" w:eastAsia="宋体" w:cs="宋体"/>
                <w:bCs/>
                <w:caps w:val="0"/>
                <w:color w:val="000000" w:themeColor="text1"/>
                <w:kern w:val="2"/>
                <w:sz w:val="24"/>
                <w:szCs w:val="24"/>
                <w:highlight w:val="none"/>
                <w:vertAlign w:val="baseline"/>
                <w14:textFill>
                  <w14:solidFill>
                    <w14:schemeClr w14:val="tx1"/>
                  </w14:solidFill>
                </w14:textFill>
              </w:rPr>
            </w:pPr>
          </w:p>
        </w:tc>
      </w:tr>
    </w:tbl>
    <w:p>
      <w:pPr>
        <w:keepNext w:val="0"/>
        <w:keepLines w:val="0"/>
        <w:pageBreakBefore w:val="0"/>
        <w:widowControl/>
        <w:suppressLineNumbers w:val="0"/>
        <w:suppressAutoHyphens w:val="0"/>
        <w:kinsoku w:val="0"/>
        <w:wordWrap/>
        <w:overflowPunct/>
        <w:topLinePunct w:val="0"/>
        <w:autoSpaceDE w:val="0"/>
        <w:autoSpaceDN w:val="0"/>
        <w:bidi w:val="0"/>
        <w:adjustRightInd w:val="0"/>
        <w:snapToGrid w:val="0"/>
        <w:spacing w:before="34" w:beforeAutospacing="0" w:after="0" w:afterAutospacing="0" w:line="240" w:lineRule="auto"/>
        <w:ind w:left="124" w:right="0" w:firstLine="0"/>
        <w:jc w:val="left"/>
        <w:textAlignment w:val="baseline"/>
        <w:outlineLvl w:val="9"/>
        <w:rPr>
          <w:rFonts w:hint="eastAsia" w:ascii="宋体" w:hAnsi="宋体" w:eastAsia="宋体" w:cs="宋体"/>
          <w:caps w:val="0"/>
          <w:color w:val="000000" w:themeColor="text1"/>
          <w:spacing w:val="3"/>
          <w:kern w:val="0"/>
          <w:sz w:val="24"/>
          <w:szCs w:val="24"/>
          <w:highlight w:val="none"/>
          <w:vertAlign w:val="baseline"/>
          <w14:textFill>
            <w14:solidFill>
              <w14:schemeClr w14:val="tx1"/>
            </w14:solidFill>
          </w14:textFill>
        </w:rPr>
      </w:pPr>
    </w:p>
    <w:p>
      <w:pPr>
        <w:keepNext w:val="0"/>
        <w:keepLines w:val="0"/>
        <w:pageBreakBefore w:val="0"/>
        <w:widowControl/>
        <w:suppressLineNumbers w:val="0"/>
        <w:suppressAutoHyphens w:val="0"/>
        <w:kinsoku w:val="0"/>
        <w:wordWrap/>
        <w:overflowPunct/>
        <w:topLinePunct w:val="0"/>
        <w:autoSpaceDE w:val="0"/>
        <w:autoSpaceDN w:val="0"/>
        <w:bidi w:val="0"/>
        <w:adjustRightInd w:val="0"/>
        <w:snapToGrid w:val="0"/>
        <w:spacing w:before="34" w:beforeAutospacing="0" w:after="0" w:afterAutospacing="0" w:line="240" w:lineRule="auto"/>
        <w:ind w:left="124" w:right="0" w:firstLine="0"/>
        <w:jc w:val="left"/>
        <w:textAlignment w:val="baseline"/>
        <w:outlineLvl w:val="9"/>
        <w:rPr>
          <w:rFonts w:hint="eastAsia" w:ascii="宋体" w:hAnsi="宋体" w:eastAsia="宋体" w:cs="宋体"/>
          <w:caps w:val="0"/>
          <w:color w:val="000000" w:themeColor="text1"/>
          <w:spacing w:val="3"/>
          <w:kern w:val="0"/>
          <w:sz w:val="24"/>
          <w:szCs w:val="24"/>
          <w:highlight w:val="none"/>
          <w:vertAlign w:val="baseline"/>
          <w14:textFill>
            <w14:solidFill>
              <w14:schemeClr w14:val="tx1"/>
            </w14:solidFill>
          </w14:textFill>
        </w:rPr>
      </w:pPr>
    </w:p>
    <w:p>
      <w:pPr>
        <w:keepNext w:val="0"/>
        <w:keepLines w:val="0"/>
        <w:pageBreakBefore w:val="0"/>
        <w:widowControl/>
        <w:suppressLineNumbers w:val="0"/>
        <w:suppressAutoHyphens w:val="0"/>
        <w:kinsoku w:val="0"/>
        <w:wordWrap/>
        <w:overflowPunct/>
        <w:topLinePunct w:val="0"/>
        <w:autoSpaceDE w:val="0"/>
        <w:autoSpaceDN w:val="0"/>
        <w:bidi w:val="0"/>
        <w:adjustRightInd w:val="0"/>
        <w:snapToGrid w:val="0"/>
        <w:spacing w:before="34" w:beforeAutospacing="0" w:after="0" w:afterAutospacing="0" w:line="240" w:lineRule="auto"/>
        <w:ind w:left="124" w:right="0" w:firstLine="0"/>
        <w:jc w:val="left"/>
        <w:textAlignment w:val="baseline"/>
        <w:outlineLvl w:val="9"/>
        <w:rPr>
          <w:rFonts w:hint="eastAsia" w:ascii="宋体" w:hAnsi="宋体" w:eastAsia="宋体" w:cs="宋体"/>
          <w:caps w:val="0"/>
          <w:color w:val="000000" w:themeColor="text1"/>
          <w:spacing w:val="2"/>
          <w:kern w:val="0"/>
          <w:sz w:val="24"/>
          <w:szCs w:val="24"/>
          <w:highlight w:val="none"/>
          <w:vertAlign w:val="baseline"/>
          <w14:textFill>
            <w14:solidFill>
              <w14:schemeClr w14:val="tx1"/>
            </w14:solidFill>
          </w14:textFill>
        </w:rPr>
      </w:pPr>
      <w:r>
        <w:rPr>
          <w:rFonts w:hint="eastAsia" w:ascii="宋体" w:hAnsi="宋体" w:eastAsia="宋体" w:cs="宋体"/>
          <w:b w:val="0"/>
          <w:bCs w:val="0"/>
          <w:caps w:val="0"/>
          <w:color w:val="000000" w:themeColor="text1"/>
          <w:spacing w:val="3"/>
          <w:kern w:val="0"/>
          <w:sz w:val="24"/>
          <w:szCs w:val="24"/>
          <w:highlight w:val="none"/>
          <w:vertAlign w:val="baseline"/>
          <w:lang w:val="en-US" w:eastAsia="zh-CN" w:bidi="ar"/>
          <w14:textFill>
            <w14:solidFill>
              <w14:schemeClr w14:val="tx1"/>
            </w14:solidFill>
          </w14:textFill>
        </w:rPr>
        <w:t>说</w:t>
      </w:r>
      <w:r>
        <w:rPr>
          <w:rFonts w:hint="eastAsia" w:ascii="宋体" w:hAnsi="宋体" w:eastAsia="宋体" w:cs="宋体"/>
          <w:b w:val="0"/>
          <w:bCs w:val="0"/>
          <w:caps w:val="0"/>
          <w:color w:val="000000" w:themeColor="text1"/>
          <w:spacing w:val="2"/>
          <w:kern w:val="0"/>
          <w:sz w:val="24"/>
          <w:szCs w:val="24"/>
          <w:highlight w:val="none"/>
          <w:vertAlign w:val="baseline"/>
          <w:lang w:val="en-US" w:eastAsia="zh-CN" w:bidi="ar"/>
          <w14:textFill>
            <w14:solidFill>
              <w14:schemeClr w14:val="tx1"/>
            </w14:solidFill>
          </w14:textFill>
        </w:rPr>
        <w:t>明：</w:t>
      </w:r>
    </w:p>
    <w:p>
      <w:pPr>
        <w:keepNext w:val="0"/>
        <w:keepLines w:val="0"/>
        <w:pageBreakBefore w:val="0"/>
        <w:widowControl/>
        <w:suppressLineNumbers w:val="0"/>
        <w:suppressAutoHyphens w:val="0"/>
        <w:kinsoku w:val="0"/>
        <w:wordWrap/>
        <w:overflowPunct/>
        <w:topLinePunct w:val="0"/>
        <w:autoSpaceDE w:val="0"/>
        <w:autoSpaceDN w:val="0"/>
        <w:bidi w:val="0"/>
        <w:adjustRightInd w:val="0"/>
        <w:snapToGrid w:val="0"/>
        <w:spacing w:before="34" w:beforeAutospacing="0" w:after="0" w:afterAutospacing="0" w:line="240" w:lineRule="auto"/>
        <w:ind w:left="124" w:right="0" w:firstLine="536" w:firstLineChars="200"/>
        <w:jc w:val="left"/>
        <w:textAlignment w:val="baseline"/>
        <w:outlineLvl w:val="9"/>
        <w:rPr>
          <w:rFonts w:hint="eastAsia" w:ascii="宋体" w:hAnsi="宋体" w:eastAsia="宋体" w:cs="宋体"/>
          <w:caps w:val="0"/>
          <w:color w:val="000000" w:themeColor="text1"/>
          <w:kern w:val="0"/>
          <w:sz w:val="24"/>
          <w:szCs w:val="24"/>
          <w:highlight w:val="none"/>
          <w:vertAlign w:val="baseline"/>
          <w14:textFill>
            <w14:solidFill>
              <w14:schemeClr w14:val="tx1"/>
            </w14:solidFill>
          </w14:textFill>
        </w:rPr>
      </w:pPr>
      <w:r>
        <w:rPr>
          <w:rFonts w:hint="eastAsia" w:ascii="宋体" w:hAnsi="宋体" w:eastAsia="宋体" w:cs="宋体"/>
          <w:b w:val="0"/>
          <w:bCs w:val="0"/>
          <w:caps w:val="0"/>
          <w:color w:val="000000" w:themeColor="text1"/>
          <w:spacing w:val="14"/>
          <w:kern w:val="0"/>
          <w:position w:val="17"/>
          <w:sz w:val="24"/>
          <w:szCs w:val="24"/>
          <w:highlight w:val="none"/>
          <w:vertAlign w:val="baseline"/>
          <w:lang w:val="en-US" w:eastAsia="zh-CN" w:bidi="ar"/>
          <w14:textFill>
            <w14:solidFill>
              <w14:schemeClr w14:val="tx1"/>
            </w14:solidFill>
          </w14:textFill>
        </w:rPr>
        <w:t>1</w:t>
      </w:r>
      <w:r>
        <w:rPr>
          <w:rFonts w:hint="eastAsia" w:ascii="宋体" w:hAnsi="宋体" w:eastAsia="宋体" w:cs="宋体"/>
          <w:b w:val="0"/>
          <w:bCs w:val="0"/>
          <w:caps w:val="0"/>
          <w:color w:val="000000" w:themeColor="text1"/>
          <w:spacing w:val="12"/>
          <w:kern w:val="0"/>
          <w:position w:val="17"/>
          <w:sz w:val="24"/>
          <w:szCs w:val="24"/>
          <w:highlight w:val="none"/>
          <w:vertAlign w:val="baseline"/>
          <w:lang w:val="en-US" w:eastAsia="zh-CN" w:bidi="ar"/>
          <w14:textFill>
            <w14:solidFill>
              <w14:schemeClr w14:val="tx1"/>
            </w14:solidFill>
          </w14:textFill>
        </w:rPr>
        <w:t>.</w:t>
      </w:r>
      <w:r>
        <w:rPr>
          <w:rFonts w:hint="eastAsia" w:ascii="宋体" w:hAnsi="宋体" w:eastAsia="宋体" w:cs="宋体"/>
          <w:b w:val="0"/>
          <w:bCs w:val="0"/>
          <w:caps w:val="0"/>
          <w:color w:val="000000" w:themeColor="text1"/>
          <w:spacing w:val="7"/>
          <w:kern w:val="0"/>
          <w:position w:val="17"/>
          <w:sz w:val="24"/>
          <w:szCs w:val="24"/>
          <w:highlight w:val="none"/>
          <w:vertAlign w:val="baseline"/>
          <w:lang w:val="en-US" w:eastAsia="zh-CN" w:bidi="ar"/>
          <w14:textFill>
            <w14:solidFill>
              <w14:schemeClr w14:val="tx1"/>
            </w14:solidFill>
          </w14:textFill>
        </w:rPr>
        <w:t>本“开标一览表”用于开标时唱标使用。</w:t>
      </w:r>
    </w:p>
    <w:p>
      <w:pPr>
        <w:keepNext w:val="0"/>
        <w:keepLines w:val="0"/>
        <w:pageBreakBefore w:val="0"/>
        <w:widowControl/>
        <w:suppressLineNumbers w:val="0"/>
        <w:suppressAutoHyphens w:val="0"/>
        <w:kinsoku w:val="0"/>
        <w:wordWrap/>
        <w:overflowPunct/>
        <w:topLinePunct w:val="0"/>
        <w:autoSpaceDE w:val="0"/>
        <w:autoSpaceDN w:val="0"/>
        <w:bidi w:val="0"/>
        <w:adjustRightInd w:val="0"/>
        <w:snapToGrid w:val="0"/>
        <w:spacing w:before="0" w:beforeAutospacing="0" w:after="0" w:afterAutospacing="0" w:line="311" w:lineRule="exact"/>
        <w:ind w:left="604" w:right="0" w:firstLine="0"/>
        <w:jc w:val="left"/>
        <w:textAlignment w:val="baseline"/>
        <w:outlineLvl w:val="9"/>
        <w:rPr>
          <w:rFonts w:hint="eastAsia" w:ascii="宋体" w:hAnsi="宋体" w:eastAsia="宋体" w:cs="宋体"/>
          <w:caps w:val="0"/>
          <w:color w:val="000000" w:themeColor="text1"/>
          <w:kern w:val="0"/>
          <w:sz w:val="24"/>
          <w:szCs w:val="24"/>
          <w:highlight w:val="none"/>
          <w:vertAlign w:val="baseline"/>
          <w14:textFill>
            <w14:solidFill>
              <w14:schemeClr w14:val="tx1"/>
            </w14:solidFill>
          </w14:textFill>
        </w:rPr>
      </w:pPr>
      <w:r>
        <w:rPr>
          <w:rFonts w:hint="eastAsia" w:ascii="宋体" w:hAnsi="宋体" w:eastAsia="宋体" w:cs="宋体"/>
          <w:b w:val="0"/>
          <w:bCs w:val="0"/>
          <w:caps w:val="0"/>
          <w:color w:val="000000" w:themeColor="text1"/>
          <w:spacing w:val="16"/>
          <w:kern w:val="0"/>
          <w:position w:val="1"/>
          <w:sz w:val="24"/>
          <w:szCs w:val="24"/>
          <w:highlight w:val="none"/>
          <w:vertAlign w:val="baseline"/>
          <w:lang w:val="en-US" w:eastAsia="zh-CN" w:bidi="ar"/>
          <w14:textFill>
            <w14:solidFill>
              <w14:schemeClr w14:val="tx1"/>
            </w14:solidFill>
          </w14:textFill>
        </w:rPr>
        <w:t>2</w:t>
      </w:r>
      <w:r>
        <w:rPr>
          <w:rFonts w:hint="eastAsia" w:ascii="宋体" w:hAnsi="宋体" w:eastAsia="宋体" w:cs="宋体"/>
          <w:b w:val="0"/>
          <w:bCs w:val="0"/>
          <w:caps w:val="0"/>
          <w:color w:val="000000" w:themeColor="text1"/>
          <w:spacing w:val="15"/>
          <w:kern w:val="0"/>
          <w:position w:val="1"/>
          <w:sz w:val="24"/>
          <w:szCs w:val="24"/>
          <w:highlight w:val="none"/>
          <w:vertAlign w:val="baseline"/>
          <w:lang w:val="en-US" w:eastAsia="zh-CN" w:bidi="ar"/>
          <w14:textFill>
            <w14:solidFill>
              <w14:schemeClr w14:val="tx1"/>
            </w14:solidFill>
          </w14:textFill>
        </w:rPr>
        <w:t>.</w:t>
      </w:r>
      <w:r>
        <w:rPr>
          <w:rFonts w:hint="eastAsia" w:ascii="宋体" w:hAnsi="宋体" w:eastAsia="宋体" w:cs="宋体"/>
          <w:b w:val="0"/>
          <w:bCs w:val="0"/>
          <w:caps w:val="0"/>
          <w:color w:val="000000" w:themeColor="text1"/>
          <w:spacing w:val="8"/>
          <w:kern w:val="0"/>
          <w:position w:val="1"/>
          <w:sz w:val="24"/>
          <w:szCs w:val="24"/>
          <w:highlight w:val="none"/>
          <w:vertAlign w:val="baseline"/>
          <w:lang w:val="en-US" w:eastAsia="zh-CN" w:bidi="ar"/>
          <w14:textFill>
            <w14:solidFill>
              <w14:schemeClr w14:val="tx1"/>
            </w14:solidFill>
          </w14:textFill>
        </w:rPr>
        <w:t>此表中的各项内容应与投标文件的相应内容一致。</w:t>
      </w:r>
    </w:p>
    <w:p>
      <w:pPr>
        <w:keepNext w:val="0"/>
        <w:keepLines w:val="0"/>
        <w:pageBreakBefore w:val="0"/>
        <w:widowControl/>
        <w:suppressLineNumbers w:val="0"/>
        <w:suppressAutoHyphens w:val="0"/>
        <w:kinsoku w:val="0"/>
        <w:wordWrap/>
        <w:overflowPunct/>
        <w:topLinePunct w:val="0"/>
        <w:autoSpaceDE w:val="0"/>
        <w:autoSpaceDN w:val="0"/>
        <w:bidi w:val="0"/>
        <w:adjustRightInd w:val="0"/>
        <w:snapToGrid w:val="0"/>
        <w:spacing w:before="154" w:beforeAutospacing="0" w:after="0" w:afterAutospacing="0" w:line="340" w:lineRule="auto"/>
        <w:ind w:left="111" w:right="2" w:firstLine="494"/>
        <w:jc w:val="left"/>
        <w:textAlignment w:val="baseline"/>
        <w:outlineLvl w:val="9"/>
        <w:rPr>
          <w:rFonts w:hint="eastAsia" w:ascii="宋体" w:hAnsi="宋体" w:eastAsia="宋体" w:cs="宋体"/>
          <w:b/>
          <w:bCs/>
          <w:caps w:val="0"/>
          <w:color w:val="000000" w:themeColor="text1"/>
          <w:kern w:val="0"/>
          <w:sz w:val="24"/>
          <w:szCs w:val="24"/>
          <w:highlight w:val="none"/>
          <w:vertAlign w:val="baseline"/>
          <w14:textFill>
            <w14:solidFill>
              <w14:schemeClr w14:val="tx1"/>
            </w14:solidFill>
          </w14:textFill>
        </w:rPr>
      </w:pPr>
      <w:r>
        <w:rPr>
          <w:rFonts w:hint="eastAsia" w:ascii="宋体" w:hAnsi="宋体" w:eastAsia="宋体" w:cs="宋体"/>
          <w:b/>
          <w:bCs/>
          <w:caps w:val="0"/>
          <w:color w:val="000000" w:themeColor="text1"/>
          <w:spacing w:val="-18"/>
          <w:kern w:val="0"/>
          <w:sz w:val="24"/>
          <w:szCs w:val="24"/>
          <w:highlight w:val="none"/>
          <w:vertAlign w:val="baseline"/>
          <w:lang w:val="en-US" w:eastAsia="zh-CN" w:bidi="ar"/>
          <w14:textFill>
            <w14:solidFill>
              <w14:schemeClr w14:val="tx1"/>
            </w14:solidFill>
          </w14:textFill>
        </w:rPr>
        <w:t>3.</w:t>
      </w:r>
      <w:r>
        <w:rPr>
          <w:rFonts w:hint="eastAsia" w:ascii="宋体" w:hAnsi="宋体" w:eastAsia="宋体" w:cs="宋体"/>
          <w:b/>
          <w:bCs/>
          <w:i/>
          <w:iCs/>
          <w:caps w:val="0"/>
          <w:color w:val="000000" w:themeColor="text1"/>
          <w:spacing w:val="-10"/>
          <w:kern w:val="0"/>
          <w:sz w:val="24"/>
          <w:szCs w:val="24"/>
          <w:highlight w:val="none"/>
          <w:u w:val="single"/>
          <w:vertAlign w:val="baseline"/>
          <w:lang w:val="en-US" w:eastAsia="zh-CN" w:bidi="ar"/>
          <w14:textFill>
            <w14:solidFill>
              <w14:schemeClr w14:val="tx1"/>
            </w14:solidFill>
          </w14:textFill>
        </w:rPr>
        <w:t>此</w:t>
      </w:r>
      <w:r>
        <w:rPr>
          <w:rFonts w:hint="eastAsia" w:ascii="宋体" w:hAnsi="宋体" w:eastAsia="宋体" w:cs="宋体"/>
          <w:b/>
          <w:bCs/>
          <w:i/>
          <w:iCs/>
          <w:caps w:val="0"/>
          <w:color w:val="000000" w:themeColor="text1"/>
          <w:spacing w:val="-9"/>
          <w:kern w:val="0"/>
          <w:sz w:val="24"/>
          <w:szCs w:val="24"/>
          <w:highlight w:val="none"/>
          <w:u w:val="single"/>
          <w:vertAlign w:val="baseline"/>
          <w:lang w:val="en-US" w:eastAsia="zh-CN" w:bidi="ar"/>
          <w14:textFill>
            <w14:solidFill>
              <w14:schemeClr w14:val="tx1"/>
            </w14:solidFill>
          </w14:textFill>
        </w:rPr>
        <w:t>表应按投标人须知的要求单独密封和标记，并按目录顺序加入投标文件中，与</w:t>
      </w:r>
      <w:r>
        <w:rPr>
          <w:rFonts w:hint="eastAsia" w:ascii="宋体" w:hAnsi="宋体" w:eastAsia="宋体" w:cs="宋体"/>
          <w:b/>
          <w:bCs/>
          <w:i/>
          <w:iCs/>
          <w:caps w:val="0"/>
          <w:color w:val="000000" w:themeColor="text1"/>
          <w:spacing w:val="-9"/>
          <w:kern w:val="0"/>
          <w:sz w:val="24"/>
          <w:szCs w:val="24"/>
          <w:highlight w:val="none"/>
          <w:vertAlign w:val="baseline"/>
          <w:lang w:val="en-US" w:eastAsia="zh-CN" w:bidi="ar"/>
          <w14:textFill>
            <w14:solidFill>
              <w14:schemeClr w14:val="tx1"/>
            </w14:solidFill>
          </w14:textFill>
        </w:rPr>
        <w:t>投</w:t>
      </w:r>
      <w:r>
        <w:rPr>
          <w:rFonts w:hint="eastAsia" w:ascii="宋体" w:hAnsi="宋体" w:eastAsia="宋体" w:cs="宋体"/>
          <w:b/>
          <w:bCs/>
          <w:caps w:val="0"/>
          <w:color w:val="000000" w:themeColor="text1"/>
          <w:kern w:val="0"/>
          <w:sz w:val="24"/>
          <w:szCs w:val="24"/>
          <w:highlight w:val="none"/>
          <w:vertAlign w:val="baseline"/>
          <w:lang w:val="en-US" w:eastAsia="zh-CN" w:bidi="ar"/>
          <w14:textFill>
            <w14:solidFill>
              <w14:schemeClr w14:val="tx1"/>
            </w14:solidFill>
          </w14:textFill>
        </w:rPr>
        <w:t xml:space="preserve"> </w:t>
      </w:r>
      <w:r>
        <w:rPr>
          <w:rFonts w:hint="eastAsia" w:ascii="宋体" w:hAnsi="宋体" w:eastAsia="宋体" w:cs="宋体"/>
          <w:b/>
          <w:bCs/>
          <w:i/>
          <w:iCs/>
          <w:caps w:val="0"/>
          <w:color w:val="000000" w:themeColor="text1"/>
          <w:spacing w:val="-1"/>
          <w:kern w:val="0"/>
          <w:sz w:val="24"/>
          <w:szCs w:val="24"/>
          <w:highlight w:val="none"/>
          <w:u w:val="single"/>
          <w:vertAlign w:val="baseline"/>
          <w:lang w:val="en-US" w:eastAsia="zh-CN" w:bidi="ar"/>
          <w14:textFill>
            <w14:solidFill>
              <w14:schemeClr w14:val="tx1"/>
            </w14:solidFill>
          </w14:textFill>
        </w:rPr>
        <w:t>标文件同</w:t>
      </w:r>
      <w:r>
        <w:rPr>
          <w:rFonts w:hint="eastAsia" w:ascii="宋体" w:hAnsi="宋体" w:eastAsia="宋体" w:cs="宋体"/>
          <w:b/>
          <w:bCs/>
          <w:i/>
          <w:iCs/>
          <w:caps w:val="0"/>
          <w:color w:val="000000" w:themeColor="text1"/>
          <w:kern w:val="0"/>
          <w:sz w:val="24"/>
          <w:szCs w:val="24"/>
          <w:highlight w:val="none"/>
          <w:u w:val="single"/>
          <w:vertAlign w:val="baseline"/>
          <w:lang w:val="en-US" w:eastAsia="zh-CN" w:bidi="ar"/>
          <w14:textFill>
            <w14:solidFill>
              <w14:schemeClr w14:val="tx1"/>
            </w14:solidFill>
          </w14:textFill>
        </w:rPr>
        <w:t>时递交。</w:t>
      </w:r>
    </w:p>
    <w:p>
      <w:pPr>
        <w:keepNext w:val="0"/>
        <w:keepLines w:val="0"/>
        <w:pageBreakBefore w:val="0"/>
        <w:widowControl/>
        <w:suppressLineNumbers w:val="0"/>
        <w:suppressAutoHyphens w:val="0"/>
        <w:kinsoku w:val="0"/>
        <w:wordWrap/>
        <w:overflowPunct/>
        <w:topLinePunct w:val="0"/>
        <w:autoSpaceDE w:val="0"/>
        <w:autoSpaceDN w:val="0"/>
        <w:bidi w:val="0"/>
        <w:adjustRightInd w:val="0"/>
        <w:snapToGrid w:val="0"/>
        <w:spacing w:before="0" w:beforeAutospacing="0" w:after="0" w:afterAutospacing="0" w:line="240" w:lineRule="auto"/>
        <w:ind w:left="600" w:right="0" w:firstLine="0"/>
        <w:jc w:val="left"/>
        <w:textAlignment w:val="baseline"/>
        <w:outlineLvl w:val="9"/>
        <w:rPr>
          <w:rFonts w:hint="eastAsia" w:ascii="宋体" w:hAnsi="宋体" w:eastAsia="宋体" w:cs="宋体"/>
          <w:caps w:val="0"/>
          <w:color w:val="000000" w:themeColor="text1"/>
          <w:kern w:val="0"/>
          <w:sz w:val="24"/>
          <w:szCs w:val="24"/>
          <w:highlight w:val="none"/>
          <w:vertAlign w:val="baseline"/>
          <w14:textFill>
            <w14:solidFill>
              <w14:schemeClr w14:val="tx1"/>
            </w14:solidFill>
          </w14:textFill>
        </w:rPr>
      </w:pPr>
      <w:bookmarkStart w:id="24" w:name="_Toc23632"/>
      <w:bookmarkStart w:id="25" w:name="_Toc4771"/>
      <w:r>
        <w:rPr>
          <w:rFonts w:hint="eastAsia" w:ascii="宋体" w:hAnsi="宋体" w:eastAsia="宋体" w:cs="宋体"/>
          <w:b w:val="0"/>
          <w:bCs w:val="0"/>
          <w:caps w:val="0"/>
          <w:color w:val="000000" w:themeColor="text1"/>
          <w:spacing w:val="8"/>
          <w:kern w:val="0"/>
          <w:sz w:val="24"/>
          <w:szCs w:val="24"/>
          <w:highlight w:val="none"/>
          <w:vertAlign w:val="baseline"/>
          <w:lang w:val="en-US" w:eastAsia="zh-CN" w:bidi="ar"/>
          <w14:textFill>
            <w14:solidFill>
              <w14:schemeClr w14:val="tx1"/>
            </w14:solidFill>
          </w14:textFill>
        </w:rPr>
        <w:t>4.</w:t>
      </w:r>
      <w:r>
        <w:rPr>
          <w:rFonts w:hint="eastAsia" w:ascii="宋体" w:hAnsi="宋体" w:eastAsia="宋体" w:cs="宋体"/>
          <w:b w:val="0"/>
          <w:bCs w:val="0"/>
          <w:caps w:val="0"/>
          <w:color w:val="000000" w:themeColor="text1"/>
          <w:spacing w:val="6"/>
          <w:kern w:val="0"/>
          <w:sz w:val="24"/>
          <w:szCs w:val="24"/>
          <w:highlight w:val="none"/>
          <w:vertAlign w:val="baseline"/>
          <w:lang w:val="en-US" w:eastAsia="zh-CN" w:bidi="ar"/>
          <w14:textFill>
            <w14:solidFill>
              <w14:schemeClr w14:val="tx1"/>
            </w14:solidFill>
          </w14:textFill>
        </w:rPr>
        <w:t>此</w:t>
      </w:r>
      <w:r>
        <w:rPr>
          <w:rFonts w:hint="eastAsia" w:ascii="宋体" w:hAnsi="宋体" w:eastAsia="宋体" w:cs="宋体"/>
          <w:b w:val="0"/>
          <w:bCs w:val="0"/>
          <w:caps w:val="0"/>
          <w:color w:val="000000" w:themeColor="text1"/>
          <w:spacing w:val="4"/>
          <w:kern w:val="0"/>
          <w:sz w:val="24"/>
          <w:szCs w:val="24"/>
          <w:highlight w:val="none"/>
          <w:vertAlign w:val="baseline"/>
          <w:lang w:val="en-US" w:eastAsia="zh-CN" w:bidi="ar"/>
          <w14:textFill>
            <w14:solidFill>
              <w14:schemeClr w14:val="tx1"/>
            </w14:solidFill>
          </w14:textFill>
        </w:rPr>
        <w:t>表可根据需要自行拉长加宽。  (可根据实际情况调整)</w:t>
      </w:r>
      <w:bookmarkEnd w:id="24"/>
      <w:bookmarkEnd w:id="25"/>
    </w:p>
    <w:p>
      <w:pPr>
        <w:keepNext w:val="0"/>
        <w:keepLines w:val="0"/>
        <w:pageBreakBefore w:val="0"/>
        <w:widowControl/>
        <w:suppressLineNumbers w:val="0"/>
        <w:suppressAutoHyphens w:val="0"/>
        <w:kinsoku w:val="0"/>
        <w:wordWrap/>
        <w:overflowPunct/>
        <w:topLinePunct w:val="0"/>
        <w:autoSpaceDE w:val="0"/>
        <w:autoSpaceDN w:val="0"/>
        <w:bidi w:val="0"/>
        <w:adjustRightInd w:val="0"/>
        <w:snapToGrid w:val="0"/>
        <w:spacing w:before="189" w:beforeAutospacing="0" w:after="0" w:afterAutospacing="0" w:line="309" w:lineRule="exact"/>
        <w:ind w:left="606" w:right="0" w:firstLine="0"/>
        <w:jc w:val="left"/>
        <w:textAlignment w:val="baseline"/>
        <w:outlineLvl w:val="9"/>
        <w:rPr>
          <w:rFonts w:hint="eastAsia" w:ascii="宋体" w:hAnsi="宋体" w:eastAsia="宋体" w:cs="宋体"/>
          <w:caps w:val="0"/>
          <w:color w:val="000000" w:themeColor="text1"/>
          <w:kern w:val="0"/>
          <w:sz w:val="24"/>
          <w:szCs w:val="24"/>
          <w:highlight w:val="none"/>
          <w:vertAlign w:val="baseline"/>
          <w14:textFill>
            <w14:solidFill>
              <w14:schemeClr w14:val="tx1"/>
            </w14:solidFill>
          </w14:textFill>
        </w:rPr>
      </w:pPr>
      <w:r>
        <w:rPr>
          <w:rFonts w:hint="eastAsia" w:ascii="宋体" w:hAnsi="宋体" w:eastAsia="宋体" w:cs="宋体"/>
          <w:b w:val="0"/>
          <w:bCs w:val="0"/>
          <w:caps w:val="0"/>
          <w:color w:val="000000" w:themeColor="text1"/>
          <w:spacing w:val="14"/>
          <w:kern w:val="0"/>
          <w:position w:val="1"/>
          <w:sz w:val="24"/>
          <w:szCs w:val="24"/>
          <w:highlight w:val="none"/>
          <w:vertAlign w:val="baseline"/>
          <w:lang w:val="en-US" w:eastAsia="zh-CN" w:bidi="ar"/>
          <w14:textFill>
            <w14:solidFill>
              <w14:schemeClr w14:val="tx1"/>
            </w14:solidFill>
          </w14:textFill>
        </w:rPr>
        <w:t>5.投</w:t>
      </w:r>
      <w:r>
        <w:rPr>
          <w:rFonts w:hint="eastAsia" w:ascii="宋体" w:hAnsi="宋体" w:eastAsia="宋体" w:cs="宋体"/>
          <w:b w:val="0"/>
          <w:bCs w:val="0"/>
          <w:caps w:val="0"/>
          <w:color w:val="000000" w:themeColor="text1"/>
          <w:spacing w:val="13"/>
          <w:kern w:val="0"/>
          <w:position w:val="1"/>
          <w:sz w:val="24"/>
          <w:szCs w:val="24"/>
          <w:highlight w:val="none"/>
          <w:vertAlign w:val="baseline"/>
          <w:lang w:val="en-US" w:eastAsia="zh-CN" w:bidi="ar"/>
          <w14:textFill>
            <w14:solidFill>
              <w14:schemeClr w14:val="tx1"/>
            </w14:solidFill>
          </w14:textFill>
        </w:rPr>
        <w:t>标</w:t>
      </w:r>
      <w:r>
        <w:rPr>
          <w:rFonts w:hint="eastAsia" w:ascii="宋体" w:hAnsi="宋体" w:eastAsia="宋体" w:cs="宋体"/>
          <w:b w:val="0"/>
          <w:bCs w:val="0"/>
          <w:caps w:val="0"/>
          <w:color w:val="000000" w:themeColor="text1"/>
          <w:spacing w:val="7"/>
          <w:kern w:val="0"/>
          <w:position w:val="1"/>
          <w:sz w:val="24"/>
          <w:szCs w:val="24"/>
          <w:highlight w:val="none"/>
          <w:vertAlign w:val="baseline"/>
          <w:lang w:val="en-US" w:eastAsia="zh-CN" w:bidi="ar"/>
          <w14:textFill>
            <w14:solidFill>
              <w14:schemeClr w14:val="tx1"/>
            </w14:solidFill>
          </w14:textFill>
        </w:rPr>
        <w:t>人报价应为优惠条件折算后的最终价格。评标过程中不再接受价优惠条件的价</w:t>
      </w:r>
      <w:bookmarkStart w:id="26" w:name="_Toc2329"/>
      <w:bookmarkStart w:id="27" w:name="_Toc5583"/>
      <w:r>
        <w:rPr>
          <w:rFonts w:hint="eastAsia" w:ascii="宋体" w:hAnsi="宋体" w:eastAsia="宋体" w:cs="宋体"/>
          <w:b w:val="0"/>
          <w:bCs w:val="0"/>
          <w:caps w:val="0"/>
          <w:color w:val="000000" w:themeColor="text1"/>
          <w:spacing w:val="5"/>
          <w:kern w:val="0"/>
          <w:sz w:val="24"/>
          <w:szCs w:val="24"/>
          <w:highlight w:val="none"/>
          <w:vertAlign w:val="baseline"/>
          <w:lang w:val="en-US" w:eastAsia="zh-CN" w:bidi="ar"/>
          <w14:textFill>
            <w14:solidFill>
              <w14:schemeClr w14:val="tx1"/>
            </w14:solidFill>
          </w14:textFill>
        </w:rPr>
        <w:t>格折算。</w:t>
      </w:r>
      <w:bookmarkEnd w:id="26"/>
      <w:bookmarkEnd w:id="27"/>
    </w:p>
    <w:p>
      <w:pPr>
        <w:keepNext w:val="0"/>
        <w:keepLines w:val="0"/>
        <w:pageBreakBefore w:val="0"/>
        <w:widowControl/>
        <w:suppressLineNumbers w:val="0"/>
        <w:suppressAutoHyphens w:val="0"/>
        <w:kinsoku w:val="0"/>
        <w:wordWrap/>
        <w:overflowPunct/>
        <w:topLinePunct w:val="0"/>
        <w:autoSpaceDE w:val="0"/>
        <w:autoSpaceDN w:val="0"/>
        <w:bidi w:val="0"/>
        <w:adjustRightInd w:val="0"/>
        <w:snapToGrid w:val="0"/>
        <w:spacing w:before="184" w:beforeAutospacing="0" w:after="0" w:afterAutospacing="0" w:line="310" w:lineRule="exact"/>
        <w:ind w:left="603" w:right="0" w:firstLine="0"/>
        <w:jc w:val="left"/>
        <w:textAlignment w:val="baseline"/>
        <w:outlineLvl w:val="9"/>
        <w:rPr>
          <w:rFonts w:hint="eastAsia" w:ascii="宋体" w:hAnsi="宋体" w:eastAsia="宋体" w:cs="宋体"/>
          <w:caps w:val="0"/>
          <w:color w:val="000000" w:themeColor="text1"/>
          <w:sz w:val="24"/>
          <w:szCs w:val="24"/>
          <w:highlight w:val="none"/>
          <w:vertAlign w:val="baseline"/>
          <w14:textFill>
            <w14:solidFill>
              <w14:schemeClr w14:val="tx1"/>
            </w14:solidFill>
          </w14:textFill>
        </w:rPr>
      </w:pPr>
      <w:r>
        <w:rPr>
          <w:rFonts w:hint="eastAsia" w:ascii="宋体" w:hAnsi="宋体" w:eastAsia="宋体" w:cs="宋体"/>
          <w:b w:val="0"/>
          <w:bCs w:val="0"/>
          <w:caps w:val="0"/>
          <w:color w:val="000000" w:themeColor="text1"/>
          <w:spacing w:val="22"/>
          <w:kern w:val="0"/>
          <w:position w:val="1"/>
          <w:sz w:val="24"/>
          <w:szCs w:val="24"/>
          <w:highlight w:val="none"/>
          <w:vertAlign w:val="baseline"/>
          <w:lang w:val="en-US" w:eastAsia="zh-CN" w:bidi="ar"/>
          <w14:textFill>
            <w14:solidFill>
              <w14:schemeClr w14:val="tx1"/>
            </w14:solidFill>
          </w14:textFill>
        </w:rPr>
        <w:t>6</w:t>
      </w:r>
      <w:r>
        <w:rPr>
          <w:rFonts w:hint="eastAsia" w:ascii="宋体" w:hAnsi="宋体" w:eastAsia="宋体" w:cs="宋体"/>
          <w:b w:val="0"/>
          <w:bCs w:val="0"/>
          <w:caps w:val="0"/>
          <w:color w:val="000000" w:themeColor="text1"/>
          <w:spacing w:val="14"/>
          <w:kern w:val="0"/>
          <w:position w:val="1"/>
          <w:sz w:val="24"/>
          <w:szCs w:val="24"/>
          <w:highlight w:val="none"/>
          <w:vertAlign w:val="baseline"/>
          <w:lang w:val="en-US" w:eastAsia="zh-CN" w:bidi="ar"/>
          <w14:textFill>
            <w14:solidFill>
              <w14:schemeClr w14:val="tx1"/>
            </w14:solidFill>
          </w14:textFill>
        </w:rPr>
        <w:t>.只允许有一个报价，任何有选择性的报价或者有附加条件的报价采购人将不予接</w:t>
      </w:r>
      <w:r>
        <w:rPr>
          <w:rFonts w:hint="eastAsia" w:ascii="宋体" w:hAnsi="宋体" w:eastAsia="宋体" w:cs="宋体"/>
          <w:b w:val="0"/>
          <w:bCs w:val="0"/>
          <w:caps w:val="0"/>
          <w:color w:val="000000" w:themeColor="text1"/>
          <w:spacing w:val="-3"/>
          <w:kern w:val="0"/>
          <w:sz w:val="24"/>
          <w:szCs w:val="24"/>
          <w:highlight w:val="none"/>
          <w:vertAlign w:val="baseline"/>
          <w:lang w:val="en-US" w:eastAsia="zh-CN" w:bidi="ar"/>
          <w14:textFill>
            <w14:solidFill>
              <w14:schemeClr w14:val="tx1"/>
            </w14:solidFill>
          </w14:textFill>
        </w:rPr>
        <w:t>受</w:t>
      </w:r>
      <w:r>
        <w:rPr>
          <w:rFonts w:hint="eastAsia" w:ascii="宋体" w:hAnsi="宋体" w:eastAsia="宋体" w:cs="宋体"/>
          <w:b w:val="0"/>
          <w:bCs w:val="0"/>
          <w:caps w:val="0"/>
          <w:color w:val="000000" w:themeColor="text1"/>
          <w:spacing w:val="-2"/>
          <w:kern w:val="0"/>
          <w:sz w:val="24"/>
          <w:szCs w:val="24"/>
          <w:highlight w:val="none"/>
          <w:vertAlign w:val="baseline"/>
          <w:lang w:val="en-US" w:eastAsia="zh-CN" w:bidi="ar"/>
          <w14:textFill>
            <w14:solidFill>
              <w14:schemeClr w14:val="tx1"/>
            </w14:solidFill>
          </w14:textFill>
        </w:rPr>
        <w:t>。</w:t>
      </w:r>
    </w:p>
    <w:p>
      <w:pPr>
        <w:rPr>
          <w:rFonts w:hint="eastAsia" w:ascii="宋体" w:hAnsi="宋体" w:eastAsia="宋体" w:cs="宋体"/>
          <w:color w:val="000000" w:themeColor="text1"/>
          <w:sz w:val="24"/>
          <w:szCs w:val="24"/>
          <w:highlight w:val="none"/>
          <w14:textFill>
            <w14:solidFill>
              <w14:schemeClr w14:val="tx1"/>
            </w14:solidFill>
          </w14:textFill>
        </w:rPr>
        <w:sectPr>
          <w:footerReference r:id="rId3" w:type="default"/>
          <w:pgSz w:w="11906" w:h="16839"/>
          <w:pgMar w:top="1440" w:right="1800" w:bottom="1440" w:left="1800" w:header="1" w:footer="660" w:gutter="1"/>
          <w:pgBorders w:offsetFrom="page">
            <w:top w:val="none" w:sz="0" w:space="0"/>
            <w:left w:val="none" w:sz="0" w:space="0"/>
            <w:bottom w:val="none" w:sz="0" w:space="0"/>
            <w:right w:val="none" w:sz="0" w:space="0"/>
          </w:pgBorders>
          <w:pgNumType w:fmt="decimal" w:start="1"/>
          <w:cols w:space="425" w:num="1"/>
          <w:docGrid w:type="lines" w:linePitch="312" w:charSpace="0"/>
        </w:sectPr>
      </w:pPr>
    </w:p>
    <w:p>
      <w:pPr>
        <w:spacing w:line="360" w:lineRule="auto"/>
        <w:jc w:val="center"/>
        <w:outlineLvl w:val="2"/>
        <w:rPr>
          <w:rFonts w:hint="eastAsia" w:ascii="宋体" w:hAnsi="宋体" w:eastAsia="宋体" w:cs="宋体"/>
          <w:b/>
          <w:bCs/>
          <w:caps w:val="0"/>
          <w:color w:val="000000" w:themeColor="text1"/>
          <w:kern w:val="2"/>
          <w:sz w:val="32"/>
          <w:szCs w:val="32"/>
          <w:highlight w:val="none"/>
          <w:vertAlign w:val="baseline"/>
          <w:lang w:val="en-US" w:eastAsia="zh-CN" w:bidi="ar"/>
          <w14:textFill>
            <w14:solidFill>
              <w14:schemeClr w14:val="tx1"/>
            </w14:solidFill>
          </w14:textFill>
        </w:rPr>
      </w:pPr>
      <w:r>
        <w:rPr>
          <w:rFonts w:hint="eastAsia" w:ascii="宋体" w:hAnsi="宋体" w:eastAsia="宋体" w:cs="宋体"/>
          <w:b/>
          <w:bCs/>
          <w:caps w:val="0"/>
          <w:color w:val="000000" w:themeColor="text1"/>
          <w:kern w:val="2"/>
          <w:sz w:val="32"/>
          <w:szCs w:val="32"/>
          <w:highlight w:val="none"/>
          <w:vertAlign w:val="baseline"/>
          <w:lang w:val="en-US" w:eastAsia="zh-CN" w:bidi="ar"/>
          <w14:textFill>
            <w14:solidFill>
              <w14:schemeClr w14:val="tx1"/>
            </w14:solidFill>
          </w14:textFill>
        </w:rPr>
        <w:t>五、投标分项报价表</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宋体" w:hAnsi="宋体" w:eastAsia="宋体" w:cs="宋体"/>
          <w:caps w:val="0"/>
          <w:color w:val="000000" w:themeColor="text1"/>
          <w:kern w:val="2"/>
          <w:sz w:val="21"/>
          <w:szCs w:val="21"/>
          <w:highlight w:val="none"/>
          <w:vertAlign w:val="baseline"/>
          <w:lang w:bidi="ar"/>
          <w14:textFill>
            <w14:solidFill>
              <w14:schemeClr w14:val="tx1"/>
            </w14:solidFill>
          </w14:textFill>
        </w:rPr>
      </w:pPr>
    </w:p>
    <w:p>
      <w:pPr>
        <w:keepNext w:val="0"/>
        <w:keepLines w:val="0"/>
        <w:pageBreakBefore w:val="0"/>
        <w:widowControl/>
        <w:suppressLineNumbers w:val="0"/>
        <w:suppressAutoHyphens w:val="0"/>
        <w:kinsoku w:val="0"/>
        <w:wordWrap/>
        <w:overflowPunct/>
        <w:topLinePunct w:val="0"/>
        <w:autoSpaceDE w:val="0"/>
        <w:autoSpaceDN w:val="0"/>
        <w:bidi w:val="0"/>
        <w:adjustRightInd w:val="0"/>
        <w:snapToGrid w:val="0"/>
        <w:spacing w:before="184" w:beforeAutospacing="0" w:after="0" w:afterAutospacing="0" w:line="240" w:lineRule="auto"/>
        <w:ind w:left="3550" w:right="0" w:firstLine="0"/>
        <w:jc w:val="left"/>
        <w:textAlignment w:val="baseline"/>
        <w:outlineLvl w:val="9"/>
        <w:rPr>
          <w:rFonts w:hint="eastAsia" w:ascii="宋体" w:hAnsi="宋体" w:eastAsia="宋体" w:cs="宋体"/>
          <w:caps w:val="0"/>
          <w:color w:val="000000" w:themeColor="text1"/>
          <w:kern w:val="0"/>
          <w:sz w:val="24"/>
          <w:szCs w:val="24"/>
          <w:highlight w:val="none"/>
          <w:vertAlign w:val="baseline"/>
          <w14:textFill>
            <w14:solidFill>
              <w14:schemeClr w14:val="tx1"/>
            </w14:solidFill>
          </w14:textFill>
        </w:rPr>
      </w:pPr>
      <w:r>
        <w:rPr>
          <w:rFonts w:hint="eastAsia" w:ascii="宋体" w:hAnsi="宋体" w:eastAsia="宋体" w:cs="宋体"/>
          <w:b w:val="0"/>
          <w:bCs w:val="0"/>
          <w:caps w:val="0"/>
          <w:color w:val="000000" w:themeColor="text1"/>
          <w:spacing w:val="9"/>
          <w:kern w:val="0"/>
          <w:sz w:val="24"/>
          <w:szCs w:val="24"/>
          <w:highlight w:val="none"/>
          <w:vertAlign w:val="baseline"/>
          <w:lang w:val="en-US" w:eastAsia="zh-CN" w:bidi="ar"/>
          <w14:textFill>
            <w14:solidFill>
              <w14:schemeClr w14:val="tx1"/>
            </w14:solidFill>
          </w14:textFill>
        </w:rPr>
        <w:t>投</w:t>
      </w:r>
      <w:r>
        <w:rPr>
          <w:rFonts w:hint="eastAsia" w:ascii="宋体" w:hAnsi="宋体" w:eastAsia="宋体" w:cs="宋体"/>
          <w:b w:val="0"/>
          <w:bCs w:val="0"/>
          <w:caps w:val="0"/>
          <w:color w:val="000000" w:themeColor="text1"/>
          <w:spacing w:val="8"/>
          <w:kern w:val="0"/>
          <w:sz w:val="24"/>
          <w:szCs w:val="24"/>
          <w:highlight w:val="none"/>
          <w:vertAlign w:val="baseline"/>
          <w:lang w:val="en-US" w:eastAsia="zh-CN" w:bidi="ar"/>
          <w14:textFill>
            <w14:solidFill>
              <w14:schemeClr w14:val="tx1"/>
            </w14:solidFill>
          </w14:textFill>
        </w:rPr>
        <w:t>标报价明细表 (格式)</w:t>
      </w:r>
    </w:p>
    <w:p>
      <w:pPr>
        <w:keepNext w:val="0"/>
        <w:keepLines w:val="0"/>
        <w:pageBreakBefore w:val="0"/>
        <w:widowControl/>
        <w:suppressLineNumbers w:val="0"/>
        <w:suppressAutoHyphens w:val="0"/>
        <w:kinsoku w:val="0"/>
        <w:wordWrap/>
        <w:overflowPunct/>
        <w:topLinePunct w:val="0"/>
        <w:autoSpaceDE w:val="0"/>
        <w:autoSpaceDN w:val="0"/>
        <w:bidi w:val="0"/>
        <w:adjustRightInd w:val="0"/>
        <w:snapToGrid w:val="0"/>
        <w:spacing w:before="0" w:beforeAutospacing="0" w:after="0" w:afterAutospacing="0" w:line="278" w:lineRule="auto"/>
        <w:ind w:left="0" w:right="0" w:firstLine="0"/>
        <w:jc w:val="left"/>
        <w:textAlignment w:val="baseline"/>
        <w:outlineLvl w:val="9"/>
        <w:rPr>
          <w:rFonts w:hint="eastAsia" w:ascii="宋体" w:hAnsi="宋体" w:eastAsia="宋体" w:cs="宋体"/>
          <w:caps w:val="0"/>
          <w:color w:val="000000" w:themeColor="text1"/>
          <w:kern w:val="0"/>
          <w:sz w:val="24"/>
          <w:szCs w:val="24"/>
          <w:highlight w:val="none"/>
          <w:vertAlign w:val="baseline"/>
          <w14:textFill>
            <w14:solidFill>
              <w14:schemeClr w14:val="tx1"/>
            </w14:solidFill>
          </w14:textFill>
        </w:rPr>
      </w:pPr>
    </w:p>
    <w:p>
      <w:pPr>
        <w:spacing w:before="156" w:line="218" w:lineRule="auto"/>
        <w:ind w:left="4341"/>
        <w:rPr>
          <w:rFonts w:ascii="宋体" w:hAnsi="宋体" w:eastAsia="宋体" w:cs="宋体"/>
          <w:lang w:eastAsia="zh-CN"/>
        </w:rPr>
      </w:pPr>
      <w:r>
        <w:rPr>
          <w:rFonts w:hint="eastAsia" w:ascii="宋体" w:hAnsi="宋体" w:eastAsia="宋体" w:cs="宋体"/>
          <w:spacing w:val="-3"/>
          <w:sz w:val="30"/>
          <w:szCs w:val="30"/>
          <w:lang w:eastAsia="zh-CN"/>
        </w:rPr>
        <w:t>投标报价明细表</w:t>
      </w:r>
    </w:p>
    <w:p>
      <w:pPr>
        <w:spacing w:before="78" w:line="219" w:lineRule="auto"/>
        <w:ind w:left="807"/>
        <w:rPr>
          <w:rFonts w:ascii="宋体" w:hAnsi="宋体" w:eastAsia="宋体" w:cs="宋体"/>
          <w:sz w:val="24"/>
          <w:szCs w:val="24"/>
          <w:lang w:eastAsia="zh-CN"/>
        </w:rPr>
      </w:pPr>
      <w:r>
        <w:rPr>
          <w:rFonts w:hint="eastAsia" w:ascii="宋体" w:hAnsi="宋体" w:eastAsia="宋体" w:cs="宋体"/>
          <w:spacing w:val="-2"/>
          <w:sz w:val="24"/>
          <w:szCs w:val="24"/>
          <w:lang w:eastAsia="zh-CN"/>
        </w:rPr>
        <w:t>项目名称：       项目编号：</w:t>
      </w:r>
    </w:p>
    <w:p>
      <w:pPr>
        <w:spacing w:line="230" w:lineRule="exact"/>
        <w:rPr>
          <w:rFonts w:ascii="宋体" w:hAnsi="宋体" w:eastAsia="宋体" w:cs="宋体"/>
          <w:lang w:eastAsia="zh-CN"/>
        </w:rPr>
      </w:pPr>
    </w:p>
    <w:tbl>
      <w:tblPr>
        <w:tblStyle w:val="50"/>
        <w:tblW w:w="9275"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699"/>
        <w:gridCol w:w="1688"/>
        <w:gridCol w:w="994"/>
        <w:gridCol w:w="1164"/>
        <w:gridCol w:w="811"/>
        <w:gridCol w:w="693"/>
        <w:gridCol w:w="1070"/>
        <w:gridCol w:w="1200"/>
        <w:gridCol w:w="95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12" w:hRule="atLeast"/>
        </w:trPr>
        <w:tc>
          <w:tcPr>
            <w:tcW w:w="699" w:type="dxa"/>
          </w:tcPr>
          <w:p>
            <w:pPr>
              <w:pStyle w:val="51"/>
              <w:spacing w:before="217" w:line="222" w:lineRule="auto"/>
              <w:ind w:left="189"/>
            </w:pPr>
            <w:r>
              <w:rPr>
                <w:rFonts w:hint="eastAsia"/>
                <w:spacing w:val="-3"/>
              </w:rPr>
              <w:t>序号</w:t>
            </w:r>
          </w:p>
        </w:tc>
        <w:tc>
          <w:tcPr>
            <w:tcW w:w="1688" w:type="dxa"/>
          </w:tcPr>
          <w:p>
            <w:pPr>
              <w:pStyle w:val="51"/>
              <w:spacing w:before="218" w:line="219" w:lineRule="auto"/>
              <w:ind w:left="548"/>
            </w:pPr>
            <w:r>
              <w:rPr>
                <w:rFonts w:hint="eastAsia"/>
                <w:spacing w:val="-4"/>
              </w:rPr>
              <w:t>货物名称</w:t>
            </w:r>
          </w:p>
        </w:tc>
        <w:tc>
          <w:tcPr>
            <w:tcW w:w="994" w:type="dxa"/>
          </w:tcPr>
          <w:p>
            <w:pPr>
              <w:pStyle w:val="51"/>
              <w:spacing w:before="218" w:line="220" w:lineRule="auto"/>
              <w:ind w:left="379"/>
            </w:pPr>
            <w:r>
              <w:rPr>
                <w:rFonts w:hint="eastAsia"/>
                <w:spacing w:val="-13"/>
              </w:rPr>
              <w:t>品牌</w:t>
            </w:r>
          </w:p>
        </w:tc>
        <w:tc>
          <w:tcPr>
            <w:tcW w:w="1164" w:type="dxa"/>
          </w:tcPr>
          <w:p>
            <w:pPr>
              <w:pStyle w:val="51"/>
              <w:spacing w:before="218" w:line="220" w:lineRule="auto"/>
              <w:ind w:left="138"/>
            </w:pPr>
            <w:r>
              <w:rPr>
                <w:rFonts w:hint="eastAsia"/>
                <w:spacing w:val="-3"/>
              </w:rPr>
              <w:t>型号和规格</w:t>
            </w:r>
          </w:p>
        </w:tc>
        <w:tc>
          <w:tcPr>
            <w:tcW w:w="811" w:type="dxa"/>
          </w:tcPr>
          <w:p>
            <w:pPr>
              <w:pStyle w:val="51"/>
              <w:spacing w:before="218" w:line="221" w:lineRule="auto"/>
              <w:ind w:left="259"/>
            </w:pPr>
            <w:r>
              <w:rPr>
                <w:rFonts w:hint="eastAsia"/>
                <w:spacing w:val="-5"/>
              </w:rPr>
              <w:t>单位</w:t>
            </w:r>
          </w:p>
        </w:tc>
        <w:tc>
          <w:tcPr>
            <w:tcW w:w="693" w:type="dxa"/>
          </w:tcPr>
          <w:p>
            <w:pPr>
              <w:pStyle w:val="51"/>
              <w:spacing w:before="218" w:line="220" w:lineRule="auto"/>
              <w:ind w:left="189"/>
            </w:pPr>
            <w:r>
              <w:rPr>
                <w:rFonts w:hint="eastAsia"/>
                <w:spacing w:val="-5"/>
              </w:rPr>
              <w:t>数量</w:t>
            </w:r>
          </w:p>
        </w:tc>
        <w:tc>
          <w:tcPr>
            <w:tcW w:w="1070" w:type="dxa"/>
          </w:tcPr>
          <w:p>
            <w:pPr>
              <w:pStyle w:val="51"/>
              <w:spacing w:before="218" w:line="221" w:lineRule="auto"/>
              <w:ind w:left="296"/>
            </w:pPr>
            <w:r>
              <w:rPr>
                <w:rFonts w:hint="eastAsia"/>
                <w:spacing w:val="-3"/>
              </w:rPr>
              <w:t>制造商</w:t>
            </w:r>
          </w:p>
        </w:tc>
        <w:tc>
          <w:tcPr>
            <w:tcW w:w="1200" w:type="dxa"/>
          </w:tcPr>
          <w:p>
            <w:pPr>
              <w:pStyle w:val="51"/>
              <w:spacing w:before="218" w:line="219" w:lineRule="auto"/>
              <w:ind w:left="154"/>
            </w:pPr>
            <w:r>
              <w:rPr>
                <w:rFonts w:hint="eastAsia"/>
                <w:spacing w:val="-2"/>
              </w:rPr>
              <w:t>单价（元）</w:t>
            </w:r>
          </w:p>
        </w:tc>
        <w:tc>
          <w:tcPr>
            <w:tcW w:w="956" w:type="dxa"/>
          </w:tcPr>
          <w:p>
            <w:pPr>
              <w:pStyle w:val="51"/>
              <w:spacing w:before="218" w:line="219" w:lineRule="auto"/>
              <w:jc w:val="right"/>
            </w:pPr>
            <w:r>
              <w:rPr>
                <w:rFonts w:hint="eastAsia"/>
                <w:spacing w:val="-27"/>
              </w:rPr>
              <w:t>总价（元）</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8" w:hRule="atLeast"/>
        </w:trPr>
        <w:tc>
          <w:tcPr>
            <w:tcW w:w="699" w:type="dxa"/>
          </w:tcPr>
          <w:p>
            <w:pPr>
              <w:pStyle w:val="51"/>
              <w:spacing w:before="131" w:line="184" w:lineRule="auto"/>
              <w:ind w:left="372"/>
            </w:pPr>
            <w:r>
              <w:rPr>
                <w:rFonts w:hint="eastAsia"/>
              </w:rPr>
              <w:t>1</w:t>
            </w:r>
          </w:p>
        </w:tc>
        <w:tc>
          <w:tcPr>
            <w:tcW w:w="1688" w:type="dxa"/>
          </w:tcPr>
          <w:p>
            <w:pPr>
              <w:rPr>
                <w:rFonts w:ascii="宋体" w:hAnsi="宋体" w:eastAsia="宋体" w:cs="宋体"/>
              </w:rPr>
            </w:pPr>
          </w:p>
        </w:tc>
        <w:tc>
          <w:tcPr>
            <w:tcW w:w="994" w:type="dxa"/>
          </w:tcPr>
          <w:p>
            <w:pPr>
              <w:rPr>
                <w:rFonts w:ascii="宋体" w:hAnsi="宋体" w:eastAsia="宋体" w:cs="宋体"/>
              </w:rPr>
            </w:pPr>
          </w:p>
        </w:tc>
        <w:tc>
          <w:tcPr>
            <w:tcW w:w="1164" w:type="dxa"/>
          </w:tcPr>
          <w:p>
            <w:pPr>
              <w:rPr>
                <w:rFonts w:ascii="宋体" w:hAnsi="宋体" w:eastAsia="宋体" w:cs="宋体"/>
              </w:rPr>
            </w:pPr>
          </w:p>
        </w:tc>
        <w:tc>
          <w:tcPr>
            <w:tcW w:w="811" w:type="dxa"/>
          </w:tcPr>
          <w:p>
            <w:pPr>
              <w:rPr>
                <w:rFonts w:ascii="宋体" w:hAnsi="宋体" w:eastAsia="宋体" w:cs="宋体"/>
              </w:rPr>
            </w:pPr>
          </w:p>
        </w:tc>
        <w:tc>
          <w:tcPr>
            <w:tcW w:w="693" w:type="dxa"/>
          </w:tcPr>
          <w:p>
            <w:pPr>
              <w:rPr>
                <w:rFonts w:ascii="宋体" w:hAnsi="宋体" w:eastAsia="宋体" w:cs="宋体"/>
              </w:rPr>
            </w:pPr>
          </w:p>
        </w:tc>
        <w:tc>
          <w:tcPr>
            <w:tcW w:w="1070" w:type="dxa"/>
          </w:tcPr>
          <w:p>
            <w:pPr>
              <w:rPr>
                <w:rFonts w:ascii="宋体" w:hAnsi="宋体" w:eastAsia="宋体" w:cs="宋体"/>
              </w:rPr>
            </w:pPr>
          </w:p>
        </w:tc>
        <w:tc>
          <w:tcPr>
            <w:tcW w:w="1200" w:type="dxa"/>
          </w:tcPr>
          <w:p>
            <w:pPr>
              <w:rPr>
                <w:rFonts w:ascii="宋体" w:hAnsi="宋体" w:eastAsia="宋体" w:cs="宋体"/>
              </w:rPr>
            </w:pPr>
          </w:p>
        </w:tc>
        <w:tc>
          <w:tcPr>
            <w:tcW w:w="956" w:type="dxa"/>
          </w:tcPr>
          <w:p>
            <w:pPr>
              <w:rPr>
                <w:rFonts w:ascii="宋体" w:hAnsi="宋体" w:eastAsia="宋体" w:cs="宋体"/>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9" w:hRule="atLeast"/>
        </w:trPr>
        <w:tc>
          <w:tcPr>
            <w:tcW w:w="699" w:type="dxa"/>
          </w:tcPr>
          <w:p>
            <w:pPr>
              <w:pStyle w:val="51"/>
              <w:spacing w:before="131" w:line="184" w:lineRule="auto"/>
              <w:ind w:left="358"/>
            </w:pPr>
            <w:r>
              <w:rPr>
                <w:rFonts w:hint="eastAsia"/>
              </w:rPr>
              <w:t>2</w:t>
            </w:r>
          </w:p>
        </w:tc>
        <w:tc>
          <w:tcPr>
            <w:tcW w:w="1688" w:type="dxa"/>
          </w:tcPr>
          <w:p>
            <w:pPr>
              <w:rPr>
                <w:rFonts w:ascii="宋体" w:hAnsi="宋体" w:eastAsia="宋体" w:cs="宋体"/>
              </w:rPr>
            </w:pPr>
          </w:p>
        </w:tc>
        <w:tc>
          <w:tcPr>
            <w:tcW w:w="994" w:type="dxa"/>
          </w:tcPr>
          <w:p>
            <w:pPr>
              <w:rPr>
                <w:rFonts w:ascii="宋体" w:hAnsi="宋体" w:eastAsia="宋体" w:cs="宋体"/>
              </w:rPr>
            </w:pPr>
          </w:p>
        </w:tc>
        <w:tc>
          <w:tcPr>
            <w:tcW w:w="1164" w:type="dxa"/>
          </w:tcPr>
          <w:p>
            <w:pPr>
              <w:rPr>
                <w:rFonts w:ascii="宋体" w:hAnsi="宋体" w:eastAsia="宋体" w:cs="宋体"/>
              </w:rPr>
            </w:pPr>
          </w:p>
        </w:tc>
        <w:tc>
          <w:tcPr>
            <w:tcW w:w="811" w:type="dxa"/>
          </w:tcPr>
          <w:p>
            <w:pPr>
              <w:rPr>
                <w:rFonts w:ascii="宋体" w:hAnsi="宋体" w:eastAsia="宋体" w:cs="宋体"/>
              </w:rPr>
            </w:pPr>
          </w:p>
        </w:tc>
        <w:tc>
          <w:tcPr>
            <w:tcW w:w="693" w:type="dxa"/>
          </w:tcPr>
          <w:p>
            <w:pPr>
              <w:rPr>
                <w:rFonts w:ascii="宋体" w:hAnsi="宋体" w:eastAsia="宋体" w:cs="宋体"/>
              </w:rPr>
            </w:pPr>
          </w:p>
        </w:tc>
        <w:tc>
          <w:tcPr>
            <w:tcW w:w="1070" w:type="dxa"/>
          </w:tcPr>
          <w:p>
            <w:pPr>
              <w:rPr>
                <w:rFonts w:ascii="宋体" w:hAnsi="宋体" w:eastAsia="宋体" w:cs="宋体"/>
              </w:rPr>
            </w:pPr>
          </w:p>
        </w:tc>
        <w:tc>
          <w:tcPr>
            <w:tcW w:w="1200" w:type="dxa"/>
          </w:tcPr>
          <w:p>
            <w:pPr>
              <w:rPr>
                <w:rFonts w:ascii="宋体" w:hAnsi="宋体" w:eastAsia="宋体" w:cs="宋体"/>
              </w:rPr>
            </w:pPr>
          </w:p>
        </w:tc>
        <w:tc>
          <w:tcPr>
            <w:tcW w:w="956" w:type="dxa"/>
          </w:tcPr>
          <w:p>
            <w:pPr>
              <w:rPr>
                <w:rFonts w:ascii="宋体" w:hAnsi="宋体" w:eastAsia="宋体" w:cs="宋体"/>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8" w:hRule="atLeast"/>
        </w:trPr>
        <w:tc>
          <w:tcPr>
            <w:tcW w:w="699" w:type="dxa"/>
          </w:tcPr>
          <w:p>
            <w:pPr>
              <w:pStyle w:val="51"/>
              <w:spacing w:before="133" w:line="184" w:lineRule="auto"/>
              <w:ind w:left="360"/>
            </w:pPr>
            <w:r>
              <w:rPr>
                <w:rFonts w:hint="eastAsia"/>
              </w:rPr>
              <w:t>3</w:t>
            </w:r>
          </w:p>
        </w:tc>
        <w:tc>
          <w:tcPr>
            <w:tcW w:w="1688" w:type="dxa"/>
          </w:tcPr>
          <w:p>
            <w:pPr>
              <w:rPr>
                <w:rFonts w:ascii="宋体" w:hAnsi="宋体" w:eastAsia="宋体" w:cs="宋体"/>
              </w:rPr>
            </w:pPr>
          </w:p>
        </w:tc>
        <w:tc>
          <w:tcPr>
            <w:tcW w:w="994" w:type="dxa"/>
          </w:tcPr>
          <w:p>
            <w:pPr>
              <w:rPr>
                <w:rFonts w:ascii="宋体" w:hAnsi="宋体" w:eastAsia="宋体" w:cs="宋体"/>
              </w:rPr>
            </w:pPr>
          </w:p>
        </w:tc>
        <w:tc>
          <w:tcPr>
            <w:tcW w:w="1164" w:type="dxa"/>
          </w:tcPr>
          <w:p>
            <w:pPr>
              <w:rPr>
                <w:rFonts w:ascii="宋体" w:hAnsi="宋体" w:eastAsia="宋体" w:cs="宋体"/>
              </w:rPr>
            </w:pPr>
          </w:p>
        </w:tc>
        <w:tc>
          <w:tcPr>
            <w:tcW w:w="811" w:type="dxa"/>
          </w:tcPr>
          <w:p>
            <w:pPr>
              <w:rPr>
                <w:rFonts w:ascii="宋体" w:hAnsi="宋体" w:eastAsia="宋体" w:cs="宋体"/>
              </w:rPr>
            </w:pPr>
          </w:p>
        </w:tc>
        <w:tc>
          <w:tcPr>
            <w:tcW w:w="693" w:type="dxa"/>
          </w:tcPr>
          <w:p>
            <w:pPr>
              <w:rPr>
                <w:rFonts w:ascii="宋体" w:hAnsi="宋体" w:eastAsia="宋体" w:cs="宋体"/>
              </w:rPr>
            </w:pPr>
          </w:p>
        </w:tc>
        <w:tc>
          <w:tcPr>
            <w:tcW w:w="1070" w:type="dxa"/>
          </w:tcPr>
          <w:p>
            <w:pPr>
              <w:rPr>
                <w:rFonts w:ascii="宋体" w:hAnsi="宋体" w:eastAsia="宋体" w:cs="宋体"/>
              </w:rPr>
            </w:pPr>
          </w:p>
        </w:tc>
        <w:tc>
          <w:tcPr>
            <w:tcW w:w="1200" w:type="dxa"/>
          </w:tcPr>
          <w:p>
            <w:pPr>
              <w:rPr>
                <w:rFonts w:ascii="宋体" w:hAnsi="宋体" w:eastAsia="宋体" w:cs="宋体"/>
              </w:rPr>
            </w:pPr>
          </w:p>
        </w:tc>
        <w:tc>
          <w:tcPr>
            <w:tcW w:w="956" w:type="dxa"/>
          </w:tcPr>
          <w:p>
            <w:pPr>
              <w:rPr>
                <w:rFonts w:ascii="宋体" w:hAnsi="宋体" w:eastAsia="宋体" w:cs="宋体"/>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8" w:hRule="atLeast"/>
        </w:trPr>
        <w:tc>
          <w:tcPr>
            <w:tcW w:w="699" w:type="dxa"/>
          </w:tcPr>
          <w:p>
            <w:pPr>
              <w:pStyle w:val="51"/>
              <w:spacing w:before="133" w:line="184" w:lineRule="auto"/>
              <w:ind w:left="354"/>
            </w:pPr>
            <w:r>
              <w:rPr>
                <w:rFonts w:hint="eastAsia"/>
              </w:rPr>
              <w:t>4</w:t>
            </w:r>
          </w:p>
        </w:tc>
        <w:tc>
          <w:tcPr>
            <w:tcW w:w="1688" w:type="dxa"/>
          </w:tcPr>
          <w:p>
            <w:pPr>
              <w:rPr>
                <w:rFonts w:ascii="宋体" w:hAnsi="宋体" w:eastAsia="宋体" w:cs="宋体"/>
              </w:rPr>
            </w:pPr>
          </w:p>
        </w:tc>
        <w:tc>
          <w:tcPr>
            <w:tcW w:w="994" w:type="dxa"/>
          </w:tcPr>
          <w:p>
            <w:pPr>
              <w:rPr>
                <w:rFonts w:ascii="宋体" w:hAnsi="宋体" w:eastAsia="宋体" w:cs="宋体"/>
              </w:rPr>
            </w:pPr>
          </w:p>
        </w:tc>
        <w:tc>
          <w:tcPr>
            <w:tcW w:w="1164" w:type="dxa"/>
          </w:tcPr>
          <w:p>
            <w:pPr>
              <w:rPr>
                <w:rFonts w:ascii="宋体" w:hAnsi="宋体" w:eastAsia="宋体" w:cs="宋体"/>
              </w:rPr>
            </w:pPr>
          </w:p>
        </w:tc>
        <w:tc>
          <w:tcPr>
            <w:tcW w:w="811" w:type="dxa"/>
          </w:tcPr>
          <w:p>
            <w:pPr>
              <w:rPr>
                <w:rFonts w:ascii="宋体" w:hAnsi="宋体" w:eastAsia="宋体" w:cs="宋体"/>
              </w:rPr>
            </w:pPr>
          </w:p>
        </w:tc>
        <w:tc>
          <w:tcPr>
            <w:tcW w:w="693" w:type="dxa"/>
          </w:tcPr>
          <w:p>
            <w:pPr>
              <w:rPr>
                <w:rFonts w:ascii="宋体" w:hAnsi="宋体" w:eastAsia="宋体" w:cs="宋体"/>
              </w:rPr>
            </w:pPr>
          </w:p>
        </w:tc>
        <w:tc>
          <w:tcPr>
            <w:tcW w:w="1070" w:type="dxa"/>
          </w:tcPr>
          <w:p>
            <w:pPr>
              <w:rPr>
                <w:rFonts w:ascii="宋体" w:hAnsi="宋体" w:eastAsia="宋体" w:cs="宋体"/>
              </w:rPr>
            </w:pPr>
          </w:p>
        </w:tc>
        <w:tc>
          <w:tcPr>
            <w:tcW w:w="1200" w:type="dxa"/>
          </w:tcPr>
          <w:p>
            <w:pPr>
              <w:rPr>
                <w:rFonts w:ascii="宋体" w:hAnsi="宋体" w:eastAsia="宋体" w:cs="宋体"/>
              </w:rPr>
            </w:pPr>
          </w:p>
        </w:tc>
        <w:tc>
          <w:tcPr>
            <w:tcW w:w="956" w:type="dxa"/>
          </w:tcPr>
          <w:p>
            <w:pPr>
              <w:rPr>
                <w:rFonts w:ascii="宋体" w:hAnsi="宋体" w:eastAsia="宋体" w:cs="宋体"/>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9" w:hRule="atLeast"/>
        </w:trPr>
        <w:tc>
          <w:tcPr>
            <w:tcW w:w="699" w:type="dxa"/>
          </w:tcPr>
          <w:p>
            <w:pPr>
              <w:pStyle w:val="51"/>
              <w:spacing w:before="136" w:line="182" w:lineRule="auto"/>
              <w:ind w:left="360"/>
            </w:pPr>
            <w:r>
              <w:rPr>
                <w:rFonts w:hint="eastAsia"/>
              </w:rPr>
              <w:t>5</w:t>
            </w:r>
          </w:p>
        </w:tc>
        <w:tc>
          <w:tcPr>
            <w:tcW w:w="1688" w:type="dxa"/>
          </w:tcPr>
          <w:p>
            <w:pPr>
              <w:rPr>
                <w:rFonts w:ascii="宋体" w:hAnsi="宋体" w:eastAsia="宋体" w:cs="宋体"/>
              </w:rPr>
            </w:pPr>
          </w:p>
        </w:tc>
        <w:tc>
          <w:tcPr>
            <w:tcW w:w="994" w:type="dxa"/>
          </w:tcPr>
          <w:p>
            <w:pPr>
              <w:rPr>
                <w:rFonts w:ascii="宋体" w:hAnsi="宋体" w:eastAsia="宋体" w:cs="宋体"/>
              </w:rPr>
            </w:pPr>
          </w:p>
        </w:tc>
        <w:tc>
          <w:tcPr>
            <w:tcW w:w="1164" w:type="dxa"/>
          </w:tcPr>
          <w:p>
            <w:pPr>
              <w:rPr>
                <w:rFonts w:ascii="宋体" w:hAnsi="宋体" w:eastAsia="宋体" w:cs="宋体"/>
              </w:rPr>
            </w:pPr>
          </w:p>
        </w:tc>
        <w:tc>
          <w:tcPr>
            <w:tcW w:w="811" w:type="dxa"/>
          </w:tcPr>
          <w:p>
            <w:pPr>
              <w:rPr>
                <w:rFonts w:ascii="宋体" w:hAnsi="宋体" w:eastAsia="宋体" w:cs="宋体"/>
              </w:rPr>
            </w:pPr>
          </w:p>
        </w:tc>
        <w:tc>
          <w:tcPr>
            <w:tcW w:w="693" w:type="dxa"/>
          </w:tcPr>
          <w:p>
            <w:pPr>
              <w:rPr>
                <w:rFonts w:ascii="宋体" w:hAnsi="宋体" w:eastAsia="宋体" w:cs="宋体"/>
              </w:rPr>
            </w:pPr>
          </w:p>
        </w:tc>
        <w:tc>
          <w:tcPr>
            <w:tcW w:w="1070" w:type="dxa"/>
          </w:tcPr>
          <w:p>
            <w:pPr>
              <w:rPr>
                <w:rFonts w:ascii="宋体" w:hAnsi="宋体" w:eastAsia="宋体" w:cs="宋体"/>
              </w:rPr>
            </w:pPr>
          </w:p>
        </w:tc>
        <w:tc>
          <w:tcPr>
            <w:tcW w:w="1200" w:type="dxa"/>
          </w:tcPr>
          <w:p>
            <w:pPr>
              <w:rPr>
                <w:rFonts w:ascii="宋体" w:hAnsi="宋体" w:eastAsia="宋体" w:cs="宋体"/>
              </w:rPr>
            </w:pPr>
          </w:p>
        </w:tc>
        <w:tc>
          <w:tcPr>
            <w:tcW w:w="956" w:type="dxa"/>
          </w:tcPr>
          <w:p>
            <w:pPr>
              <w:rPr>
                <w:rFonts w:ascii="宋体" w:hAnsi="宋体" w:eastAsia="宋体" w:cs="宋体"/>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9" w:hRule="atLeast"/>
        </w:trPr>
        <w:tc>
          <w:tcPr>
            <w:tcW w:w="699" w:type="dxa"/>
          </w:tcPr>
          <w:p>
            <w:pPr>
              <w:pStyle w:val="51"/>
              <w:spacing w:before="133" w:line="184" w:lineRule="auto"/>
              <w:ind w:left="357"/>
            </w:pPr>
            <w:r>
              <w:rPr>
                <w:rFonts w:hint="eastAsia"/>
              </w:rPr>
              <w:t>6</w:t>
            </w:r>
          </w:p>
        </w:tc>
        <w:tc>
          <w:tcPr>
            <w:tcW w:w="1688" w:type="dxa"/>
          </w:tcPr>
          <w:p>
            <w:pPr>
              <w:rPr>
                <w:rFonts w:ascii="宋体" w:hAnsi="宋体" w:eastAsia="宋体" w:cs="宋体"/>
              </w:rPr>
            </w:pPr>
          </w:p>
        </w:tc>
        <w:tc>
          <w:tcPr>
            <w:tcW w:w="994" w:type="dxa"/>
          </w:tcPr>
          <w:p>
            <w:pPr>
              <w:rPr>
                <w:rFonts w:ascii="宋体" w:hAnsi="宋体" w:eastAsia="宋体" w:cs="宋体"/>
              </w:rPr>
            </w:pPr>
          </w:p>
        </w:tc>
        <w:tc>
          <w:tcPr>
            <w:tcW w:w="1164" w:type="dxa"/>
          </w:tcPr>
          <w:p>
            <w:pPr>
              <w:rPr>
                <w:rFonts w:ascii="宋体" w:hAnsi="宋体" w:eastAsia="宋体" w:cs="宋体"/>
              </w:rPr>
            </w:pPr>
          </w:p>
        </w:tc>
        <w:tc>
          <w:tcPr>
            <w:tcW w:w="811" w:type="dxa"/>
          </w:tcPr>
          <w:p>
            <w:pPr>
              <w:rPr>
                <w:rFonts w:ascii="宋体" w:hAnsi="宋体" w:eastAsia="宋体" w:cs="宋体"/>
              </w:rPr>
            </w:pPr>
          </w:p>
        </w:tc>
        <w:tc>
          <w:tcPr>
            <w:tcW w:w="693" w:type="dxa"/>
          </w:tcPr>
          <w:p>
            <w:pPr>
              <w:rPr>
                <w:rFonts w:ascii="宋体" w:hAnsi="宋体" w:eastAsia="宋体" w:cs="宋体"/>
              </w:rPr>
            </w:pPr>
          </w:p>
        </w:tc>
        <w:tc>
          <w:tcPr>
            <w:tcW w:w="1070" w:type="dxa"/>
          </w:tcPr>
          <w:p>
            <w:pPr>
              <w:rPr>
                <w:rFonts w:ascii="宋体" w:hAnsi="宋体" w:eastAsia="宋体" w:cs="宋体"/>
              </w:rPr>
            </w:pPr>
          </w:p>
        </w:tc>
        <w:tc>
          <w:tcPr>
            <w:tcW w:w="1200" w:type="dxa"/>
          </w:tcPr>
          <w:p>
            <w:pPr>
              <w:rPr>
                <w:rFonts w:ascii="宋体" w:hAnsi="宋体" w:eastAsia="宋体" w:cs="宋体"/>
              </w:rPr>
            </w:pPr>
          </w:p>
        </w:tc>
        <w:tc>
          <w:tcPr>
            <w:tcW w:w="956" w:type="dxa"/>
          </w:tcPr>
          <w:p>
            <w:pPr>
              <w:rPr>
                <w:rFonts w:ascii="宋体" w:hAnsi="宋体" w:eastAsia="宋体" w:cs="宋体"/>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9" w:hRule="atLeast"/>
        </w:trPr>
        <w:tc>
          <w:tcPr>
            <w:tcW w:w="699" w:type="dxa"/>
          </w:tcPr>
          <w:p>
            <w:pPr>
              <w:pStyle w:val="51"/>
              <w:spacing w:before="137" w:line="182" w:lineRule="auto"/>
              <w:ind w:left="361"/>
            </w:pPr>
            <w:r>
              <w:rPr>
                <w:rFonts w:hint="eastAsia"/>
              </w:rPr>
              <w:t>7</w:t>
            </w:r>
          </w:p>
        </w:tc>
        <w:tc>
          <w:tcPr>
            <w:tcW w:w="1688" w:type="dxa"/>
          </w:tcPr>
          <w:p>
            <w:pPr>
              <w:rPr>
                <w:rFonts w:ascii="宋体" w:hAnsi="宋体" w:eastAsia="宋体" w:cs="宋体"/>
              </w:rPr>
            </w:pPr>
          </w:p>
        </w:tc>
        <w:tc>
          <w:tcPr>
            <w:tcW w:w="994" w:type="dxa"/>
          </w:tcPr>
          <w:p>
            <w:pPr>
              <w:rPr>
                <w:rFonts w:ascii="宋体" w:hAnsi="宋体" w:eastAsia="宋体" w:cs="宋体"/>
              </w:rPr>
            </w:pPr>
          </w:p>
        </w:tc>
        <w:tc>
          <w:tcPr>
            <w:tcW w:w="1164" w:type="dxa"/>
          </w:tcPr>
          <w:p>
            <w:pPr>
              <w:rPr>
                <w:rFonts w:ascii="宋体" w:hAnsi="宋体" w:eastAsia="宋体" w:cs="宋体"/>
              </w:rPr>
            </w:pPr>
          </w:p>
        </w:tc>
        <w:tc>
          <w:tcPr>
            <w:tcW w:w="811" w:type="dxa"/>
          </w:tcPr>
          <w:p>
            <w:pPr>
              <w:rPr>
                <w:rFonts w:ascii="宋体" w:hAnsi="宋体" w:eastAsia="宋体" w:cs="宋体"/>
              </w:rPr>
            </w:pPr>
          </w:p>
        </w:tc>
        <w:tc>
          <w:tcPr>
            <w:tcW w:w="693" w:type="dxa"/>
          </w:tcPr>
          <w:p>
            <w:pPr>
              <w:rPr>
                <w:rFonts w:ascii="宋体" w:hAnsi="宋体" w:eastAsia="宋体" w:cs="宋体"/>
              </w:rPr>
            </w:pPr>
          </w:p>
        </w:tc>
        <w:tc>
          <w:tcPr>
            <w:tcW w:w="1070" w:type="dxa"/>
          </w:tcPr>
          <w:p>
            <w:pPr>
              <w:rPr>
                <w:rFonts w:ascii="宋体" w:hAnsi="宋体" w:eastAsia="宋体" w:cs="宋体"/>
              </w:rPr>
            </w:pPr>
          </w:p>
        </w:tc>
        <w:tc>
          <w:tcPr>
            <w:tcW w:w="1200" w:type="dxa"/>
          </w:tcPr>
          <w:p>
            <w:pPr>
              <w:rPr>
                <w:rFonts w:ascii="宋体" w:hAnsi="宋体" w:eastAsia="宋体" w:cs="宋体"/>
              </w:rPr>
            </w:pPr>
          </w:p>
        </w:tc>
        <w:tc>
          <w:tcPr>
            <w:tcW w:w="956" w:type="dxa"/>
          </w:tcPr>
          <w:p>
            <w:pPr>
              <w:rPr>
                <w:rFonts w:ascii="宋体" w:hAnsi="宋体" w:eastAsia="宋体" w:cs="宋体"/>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8" w:hRule="atLeast"/>
        </w:trPr>
        <w:tc>
          <w:tcPr>
            <w:tcW w:w="699" w:type="dxa"/>
          </w:tcPr>
          <w:p>
            <w:pPr>
              <w:pStyle w:val="51"/>
              <w:spacing w:before="134" w:line="184" w:lineRule="auto"/>
              <w:ind w:left="356"/>
            </w:pPr>
            <w:r>
              <w:rPr>
                <w:rFonts w:hint="eastAsia"/>
              </w:rPr>
              <w:t>8</w:t>
            </w:r>
          </w:p>
        </w:tc>
        <w:tc>
          <w:tcPr>
            <w:tcW w:w="1688" w:type="dxa"/>
          </w:tcPr>
          <w:p>
            <w:pPr>
              <w:rPr>
                <w:rFonts w:ascii="宋体" w:hAnsi="宋体" w:eastAsia="宋体" w:cs="宋体"/>
              </w:rPr>
            </w:pPr>
          </w:p>
        </w:tc>
        <w:tc>
          <w:tcPr>
            <w:tcW w:w="994" w:type="dxa"/>
          </w:tcPr>
          <w:p>
            <w:pPr>
              <w:rPr>
                <w:rFonts w:ascii="宋体" w:hAnsi="宋体" w:eastAsia="宋体" w:cs="宋体"/>
              </w:rPr>
            </w:pPr>
          </w:p>
        </w:tc>
        <w:tc>
          <w:tcPr>
            <w:tcW w:w="1164" w:type="dxa"/>
          </w:tcPr>
          <w:p>
            <w:pPr>
              <w:rPr>
                <w:rFonts w:ascii="宋体" w:hAnsi="宋体" w:eastAsia="宋体" w:cs="宋体"/>
              </w:rPr>
            </w:pPr>
          </w:p>
        </w:tc>
        <w:tc>
          <w:tcPr>
            <w:tcW w:w="811" w:type="dxa"/>
          </w:tcPr>
          <w:p>
            <w:pPr>
              <w:rPr>
                <w:rFonts w:ascii="宋体" w:hAnsi="宋体" w:eastAsia="宋体" w:cs="宋体"/>
              </w:rPr>
            </w:pPr>
          </w:p>
        </w:tc>
        <w:tc>
          <w:tcPr>
            <w:tcW w:w="693" w:type="dxa"/>
          </w:tcPr>
          <w:p>
            <w:pPr>
              <w:rPr>
                <w:rFonts w:ascii="宋体" w:hAnsi="宋体" w:eastAsia="宋体" w:cs="宋体"/>
              </w:rPr>
            </w:pPr>
          </w:p>
        </w:tc>
        <w:tc>
          <w:tcPr>
            <w:tcW w:w="1070" w:type="dxa"/>
          </w:tcPr>
          <w:p>
            <w:pPr>
              <w:rPr>
                <w:rFonts w:ascii="宋体" w:hAnsi="宋体" w:eastAsia="宋体" w:cs="宋体"/>
              </w:rPr>
            </w:pPr>
          </w:p>
        </w:tc>
        <w:tc>
          <w:tcPr>
            <w:tcW w:w="1200" w:type="dxa"/>
          </w:tcPr>
          <w:p>
            <w:pPr>
              <w:rPr>
                <w:rFonts w:ascii="宋体" w:hAnsi="宋体" w:eastAsia="宋体" w:cs="宋体"/>
              </w:rPr>
            </w:pPr>
          </w:p>
        </w:tc>
        <w:tc>
          <w:tcPr>
            <w:tcW w:w="956" w:type="dxa"/>
          </w:tcPr>
          <w:p>
            <w:pPr>
              <w:rPr>
                <w:rFonts w:ascii="宋体" w:hAnsi="宋体" w:eastAsia="宋体" w:cs="宋体"/>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9" w:hRule="atLeast"/>
        </w:trPr>
        <w:tc>
          <w:tcPr>
            <w:tcW w:w="699" w:type="dxa"/>
          </w:tcPr>
          <w:p>
            <w:pPr>
              <w:pStyle w:val="51"/>
              <w:spacing w:before="135" w:line="184" w:lineRule="auto"/>
              <w:ind w:left="356"/>
            </w:pPr>
            <w:r>
              <w:rPr>
                <w:rFonts w:hint="eastAsia"/>
              </w:rPr>
              <w:t>9</w:t>
            </w:r>
          </w:p>
        </w:tc>
        <w:tc>
          <w:tcPr>
            <w:tcW w:w="1688" w:type="dxa"/>
          </w:tcPr>
          <w:p>
            <w:pPr>
              <w:pStyle w:val="51"/>
              <w:spacing w:before="263" w:line="91" w:lineRule="exact"/>
              <w:ind w:left="657"/>
            </w:pPr>
            <w:r>
              <w:rPr>
                <w:rFonts w:hint="eastAsia"/>
                <w:position w:val="1"/>
              </w:rPr>
              <w:t>......</w:t>
            </w:r>
          </w:p>
        </w:tc>
        <w:tc>
          <w:tcPr>
            <w:tcW w:w="994" w:type="dxa"/>
          </w:tcPr>
          <w:p>
            <w:pPr>
              <w:rPr>
                <w:rFonts w:ascii="宋体" w:hAnsi="宋体" w:eastAsia="宋体" w:cs="宋体"/>
              </w:rPr>
            </w:pPr>
          </w:p>
        </w:tc>
        <w:tc>
          <w:tcPr>
            <w:tcW w:w="1164" w:type="dxa"/>
          </w:tcPr>
          <w:p>
            <w:pPr>
              <w:rPr>
                <w:rFonts w:ascii="宋体" w:hAnsi="宋体" w:eastAsia="宋体" w:cs="宋体"/>
              </w:rPr>
            </w:pPr>
          </w:p>
        </w:tc>
        <w:tc>
          <w:tcPr>
            <w:tcW w:w="811" w:type="dxa"/>
          </w:tcPr>
          <w:p>
            <w:pPr>
              <w:rPr>
                <w:rFonts w:ascii="宋体" w:hAnsi="宋体" w:eastAsia="宋体" w:cs="宋体"/>
              </w:rPr>
            </w:pPr>
          </w:p>
        </w:tc>
        <w:tc>
          <w:tcPr>
            <w:tcW w:w="693" w:type="dxa"/>
          </w:tcPr>
          <w:p>
            <w:pPr>
              <w:rPr>
                <w:rFonts w:ascii="宋体" w:hAnsi="宋体" w:eastAsia="宋体" w:cs="宋体"/>
              </w:rPr>
            </w:pPr>
          </w:p>
        </w:tc>
        <w:tc>
          <w:tcPr>
            <w:tcW w:w="1070" w:type="dxa"/>
          </w:tcPr>
          <w:p>
            <w:pPr>
              <w:rPr>
                <w:rFonts w:ascii="宋体" w:hAnsi="宋体" w:eastAsia="宋体" w:cs="宋体"/>
              </w:rPr>
            </w:pPr>
          </w:p>
        </w:tc>
        <w:tc>
          <w:tcPr>
            <w:tcW w:w="1200" w:type="dxa"/>
          </w:tcPr>
          <w:p>
            <w:pPr>
              <w:rPr>
                <w:rFonts w:ascii="宋体" w:hAnsi="宋体" w:eastAsia="宋体" w:cs="宋体"/>
              </w:rPr>
            </w:pPr>
          </w:p>
        </w:tc>
        <w:tc>
          <w:tcPr>
            <w:tcW w:w="956" w:type="dxa"/>
          </w:tcPr>
          <w:p>
            <w:pPr>
              <w:rPr>
                <w:rFonts w:ascii="宋体" w:hAnsi="宋体" w:eastAsia="宋体" w:cs="宋体"/>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91" w:hRule="atLeast"/>
        </w:trPr>
        <w:tc>
          <w:tcPr>
            <w:tcW w:w="9275" w:type="dxa"/>
            <w:gridSpan w:val="9"/>
          </w:tcPr>
          <w:p>
            <w:pPr>
              <w:pStyle w:val="51"/>
              <w:spacing w:before="171" w:line="222" w:lineRule="auto"/>
              <w:ind w:left="121"/>
              <w:rPr>
                <w:lang w:eastAsia="zh-CN"/>
              </w:rPr>
            </w:pPr>
            <w:r>
              <w:rPr>
                <w:rFonts w:hint="eastAsia"/>
                <w:spacing w:val="-7"/>
              </w:rPr>
              <w:t>总计</w:t>
            </w:r>
            <w:r>
              <w:rPr>
                <w:rFonts w:hint="eastAsia"/>
                <w:spacing w:val="-7"/>
                <w:lang w:eastAsia="zh-CN"/>
              </w:rPr>
              <w:t>（元）</w:t>
            </w:r>
          </w:p>
        </w:tc>
      </w:tr>
    </w:tbl>
    <w:p>
      <w:pPr>
        <w:keepNext w:val="0"/>
        <w:keepLines w:val="0"/>
        <w:pageBreakBefore w:val="0"/>
        <w:widowControl/>
        <w:suppressLineNumbers w:val="0"/>
        <w:suppressAutoHyphens w:val="0"/>
        <w:kinsoku w:val="0"/>
        <w:wordWrap/>
        <w:overflowPunct/>
        <w:topLinePunct w:val="0"/>
        <w:autoSpaceDE w:val="0"/>
        <w:autoSpaceDN w:val="0"/>
        <w:bidi w:val="0"/>
        <w:adjustRightInd w:val="0"/>
        <w:snapToGrid w:val="0"/>
        <w:spacing w:before="36" w:beforeAutospacing="0" w:after="0" w:afterAutospacing="0" w:line="240" w:lineRule="auto"/>
        <w:ind w:left="706" w:right="0" w:firstLine="0"/>
        <w:jc w:val="left"/>
        <w:textAlignment w:val="baseline"/>
        <w:outlineLvl w:val="9"/>
        <w:rPr>
          <w:rFonts w:hint="eastAsia" w:ascii="宋体" w:hAnsi="宋体" w:eastAsia="宋体" w:cs="宋体"/>
          <w:caps w:val="0"/>
          <w:color w:val="000000" w:themeColor="text1"/>
          <w:kern w:val="0"/>
          <w:sz w:val="24"/>
          <w:szCs w:val="24"/>
          <w:highlight w:val="none"/>
          <w:vertAlign w:val="baseline"/>
          <w14:textFill>
            <w14:solidFill>
              <w14:schemeClr w14:val="tx1"/>
            </w14:solidFill>
          </w14:textFill>
        </w:rPr>
      </w:pPr>
      <w:r>
        <w:rPr>
          <w:rFonts w:hint="eastAsia" w:ascii="宋体" w:hAnsi="宋体" w:eastAsia="宋体" w:cs="宋体"/>
          <w:b w:val="0"/>
          <w:bCs w:val="0"/>
          <w:caps w:val="0"/>
          <w:color w:val="000000" w:themeColor="text1"/>
          <w:spacing w:val="12"/>
          <w:kern w:val="0"/>
          <w:sz w:val="24"/>
          <w:szCs w:val="24"/>
          <w:highlight w:val="none"/>
          <w:vertAlign w:val="baseline"/>
          <w:lang w:val="en-US" w:eastAsia="zh-CN" w:bidi="ar"/>
          <w14:textFill>
            <w14:solidFill>
              <w14:schemeClr w14:val="tx1"/>
            </w14:solidFill>
          </w14:textFill>
        </w:rPr>
        <w:t>投</w:t>
      </w:r>
      <w:r>
        <w:rPr>
          <w:rFonts w:hint="eastAsia" w:ascii="宋体" w:hAnsi="宋体" w:eastAsia="宋体" w:cs="宋体"/>
          <w:b w:val="0"/>
          <w:bCs w:val="0"/>
          <w:caps w:val="0"/>
          <w:color w:val="000000" w:themeColor="text1"/>
          <w:spacing w:val="7"/>
          <w:kern w:val="0"/>
          <w:sz w:val="24"/>
          <w:szCs w:val="24"/>
          <w:highlight w:val="none"/>
          <w:vertAlign w:val="baseline"/>
          <w:lang w:val="en-US" w:eastAsia="zh-CN" w:bidi="ar"/>
          <w14:textFill>
            <w14:solidFill>
              <w14:schemeClr w14:val="tx1"/>
            </w14:solidFill>
          </w14:textFill>
        </w:rPr>
        <w:t>标</w:t>
      </w:r>
      <w:r>
        <w:rPr>
          <w:rFonts w:hint="eastAsia" w:ascii="宋体" w:hAnsi="宋体" w:eastAsia="宋体" w:cs="宋体"/>
          <w:b w:val="0"/>
          <w:bCs w:val="0"/>
          <w:caps w:val="0"/>
          <w:color w:val="000000" w:themeColor="text1"/>
          <w:spacing w:val="6"/>
          <w:kern w:val="0"/>
          <w:sz w:val="24"/>
          <w:szCs w:val="24"/>
          <w:highlight w:val="none"/>
          <w:vertAlign w:val="baseline"/>
          <w:lang w:val="en-US" w:eastAsia="zh-CN" w:bidi="ar"/>
          <w14:textFill>
            <w14:solidFill>
              <w14:schemeClr w14:val="tx1"/>
            </w14:solidFill>
          </w14:textFill>
        </w:rPr>
        <w:t>人全称 (公章) ：</w:t>
      </w:r>
    </w:p>
    <w:p>
      <w:pPr>
        <w:keepNext w:val="0"/>
        <w:keepLines w:val="0"/>
        <w:pageBreakBefore w:val="0"/>
        <w:widowControl/>
        <w:suppressLineNumbers w:val="0"/>
        <w:suppressAutoHyphens w:val="0"/>
        <w:kinsoku w:val="0"/>
        <w:wordWrap/>
        <w:overflowPunct/>
        <w:topLinePunct w:val="0"/>
        <w:autoSpaceDE w:val="0"/>
        <w:autoSpaceDN w:val="0"/>
        <w:bidi w:val="0"/>
        <w:adjustRightInd w:val="0"/>
        <w:snapToGrid w:val="0"/>
        <w:spacing w:before="183" w:beforeAutospacing="0" w:after="0" w:afterAutospacing="0" w:line="240" w:lineRule="auto"/>
        <w:ind w:left="705" w:right="0" w:firstLine="0"/>
        <w:jc w:val="left"/>
        <w:textAlignment w:val="baseline"/>
        <w:outlineLvl w:val="9"/>
        <w:rPr>
          <w:rFonts w:hint="eastAsia" w:ascii="宋体" w:hAnsi="宋体" w:eastAsia="宋体" w:cs="宋体"/>
          <w:caps w:val="0"/>
          <w:color w:val="000000" w:themeColor="text1"/>
          <w:kern w:val="0"/>
          <w:sz w:val="24"/>
          <w:szCs w:val="24"/>
          <w:highlight w:val="none"/>
          <w:vertAlign w:val="baseline"/>
          <w14:textFill>
            <w14:solidFill>
              <w14:schemeClr w14:val="tx1"/>
            </w14:solidFill>
          </w14:textFill>
        </w:rPr>
      </w:pPr>
      <w:r>
        <w:rPr>
          <w:rFonts w:hint="eastAsia" w:ascii="宋体" w:hAnsi="宋体" w:eastAsia="宋体" w:cs="宋体"/>
          <w:b w:val="0"/>
          <w:bCs w:val="0"/>
          <w:caps w:val="0"/>
          <w:color w:val="000000" w:themeColor="text1"/>
          <w:spacing w:val="14"/>
          <w:kern w:val="0"/>
          <w:sz w:val="24"/>
          <w:szCs w:val="24"/>
          <w:highlight w:val="none"/>
          <w:vertAlign w:val="baseline"/>
          <w:lang w:val="en-US" w:eastAsia="zh-CN" w:bidi="ar"/>
          <w14:textFill>
            <w14:solidFill>
              <w14:schemeClr w14:val="tx1"/>
            </w14:solidFill>
          </w14:textFill>
        </w:rPr>
        <w:t>单</w:t>
      </w:r>
      <w:r>
        <w:rPr>
          <w:rFonts w:hint="eastAsia" w:ascii="宋体" w:hAnsi="宋体" w:eastAsia="宋体" w:cs="宋体"/>
          <w:b w:val="0"/>
          <w:bCs w:val="0"/>
          <w:caps w:val="0"/>
          <w:color w:val="000000" w:themeColor="text1"/>
          <w:spacing w:val="13"/>
          <w:kern w:val="0"/>
          <w:sz w:val="24"/>
          <w:szCs w:val="24"/>
          <w:highlight w:val="none"/>
          <w:vertAlign w:val="baseline"/>
          <w:lang w:val="en-US" w:eastAsia="zh-CN" w:bidi="ar"/>
          <w14:textFill>
            <w14:solidFill>
              <w14:schemeClr w14:val="tx1"/>
            </w14:solidFill>
          </w14:textFill>
        </w:rPr>
        <w:t>位</w:t>
      </w:r>
      <w:r>
        <w:rPr>
          <w:rFonts w:hint="eastAsia" w:ascii="宋体" w:hAnsi="宋体" w:eastAsia="宋体" w:cs="宋体"/>
          <w:b w:val="0"/>
          <w:bCs w:val="0"/>
          <w:caps w:val="0"/>
          <w:color w:val="000000" w:themeColor="text1"/>
          <w:spacing w:val="7"/>
          <w:kern w:val="0"/>
          <w:sz w:val="24"/>
          <w:szCs w:val="24"/>
          <w:highlight w:val="none"/>
          <w:vertAlign w:val="baseline"/>
          <w:lang w:val="en-US" w:eastAsia="zh-CN" w:bidi="ar"/>
          <w14:textFill>
            <w14:solidFill>
              <w14:schemeClr w14:val="tx1"/>
            </w14:solidFill>
          </w14:textFill>
        </w:rPr>
        <w:t>负责人或授权代理人 (签字) ：</w:t>
      </w:r>
    </w:p>
    <w:p>
      <w:pPr>
        <w:keepNext w:val="0"/>
        <w:keepLines w:val="0"/>
        <w:pageBreakBefore w:val="0"/>
        <w:widowControl/>
        <w:suppressLineNumbers w:val="0"/>
        <w:suppressAutoHyphens w:val="0"/>
        <w:kinsoku w:val="0"/>
        <w:wordWrap/>
        <w:overflowPunct/>
        <w:topLinePunct w:val="0"/>
        <w:autoSpaceDE w:val="0"/>
        <w:autoSpaceDN w:val="0"/>
        <w:bidi w:val="0"/>
        <w:adjustRightInd w:val="0"/>
        <w:snapToGrid w:val="0"/>
        <w:spacing w:before="187" w:beforeAutospacing="0" w:after="0" w:afterAutospacing="0" w:line="466" w:lineRule="exact"/>
        <w:ind w:left="714" w:right="0" w:firstLine="0"/>
        <w:jc w:val="left"/>
        <w:textAlignment w:val="baseline"/>
        <w:outlineLvl w:val="9"/>
        <w:rPr>
          <w:rFonts w:hint="eastAsia" w:ascii="宋体" w:hAnsi="宋体" w:eastAsia="宋体" w:cs="宋体"/>
          <w:caps w:val="0"/>
          <w:color w:val="000000" w:themeColor="text1"/>
          <w:kern w:val="0"/>
          <w:sz w:val="24"/>
          <w:szCs w:val="24"/>
          <w:highlight w:val="none"/>
          <w:vertAlign w:val="baseline"/>
          <w14:textFill>
            <w14:solidFill>
              <w14:schemeClr w14:val="tx1"/>
            </w14:solidFill>
          </w14:textFill>
        </w:rPr>
      </w:pPr>
      <w:r>
        <w:rPr>
          <w:rFonts w:hint="eastAsia" w:ascii="宋体" w:hAnsi="宋体" w:eastAsia="宋体" w:cs="宋体"/>
          <w:b w:val="0"/>
          <w:bCs w:val="0"/>
          <w:caps w:val="0"/>
          <w:color w:val="000000" w:themeColor="text1"/>
          <w:spacing w:val="9"/>
          <w:kern w:val="0"/>
          <w:position w:val="17"/>
          <w:sz w:val="24"/>
          <w:szCs w:val="24"/>
          <w:highlight w:val="none"/>
          <w:vertAlign w:val="baseline"/>
          <w:lang w:val="en-US" w:eastAsia="zh-CN" w:bidi="ar"/>
          <w14:textFill>
            <w14:solidFill>
              <w14:schemeClr w14:val="tx1"/>
            </w14:solidFill>
          </w14:textFill>
        </w:rPr>
        <w:t>时</w:t>
      </w:r>
      <w:r>
        <w:rPr>
          <w:rFonts w:hint="eastAsia" w:ascii="宋体" w:hAnsi="宋体" w:eastAsia="宋体" w:cs="宋体"/>
          <w:b w:val="0"/>
          <w:bCs w:val="0"/>
          <w:caps w:val="0"/>
          <w:color w:val="000000" w:themeColor="text1"/>
          <w:spacing w:val="6"/>
          <w:kern w:val="0"/>
          <w:position w:val="17"/>
          <w:sz w:val="24"/>
          <w:szCs w:val="24"/>
          <w:highlight w:val="none"/>
          <w:vertAlign w:val="baseline"/>
          <w:lang w:val="en-US" w:eastAsia="zh-CN" w:bidi="ar"/>
          <w14:textFill>
            <w14:solidFill>
              <w14:schemeClr w14:val="tx1"/>
            </w14:solidFill>
          </w14:textFill>
        </w:rPr>
        <w:t>间：年月日</w:t>
      </w:r>
    </w:p>
    <w:p>
      <w:pPr>
        <w:keepNext w:val="0"/>
        <w:keepLines w:val="0"/>
        <w:pageBreakBefore w:val="0"/>
        <w:widowControl/>
        <w:suppressLineNumbers w:val="0"/>
        <w:suppressAutoHyphens w:val="0"/>
        <w:kinsoku w:val="0"/>
        <w:wordWrap/>
        <w:overflowPunct/>
        <w:topLinePunct w:val="0"/>
        <w:autoSpaceDE w:val="0"/>
        <w:autoSpaceDN w:val="0"/>
        <w:bidi w:val="0"/>
        <w:adjustRightInd w:val="0"/>
        <w:snapToGrid w:val="0"/>
        <w:spacing w:before="0" w:beforeAutospacing="0" w:after="0" w:afterAutospacing="0" w:line="240" w:lineRule="auto"/>
        <w:ind w:left="226" w:right="0" w:firstLine="0"/>
        <w:jc w:val="left"/>
        <w:textAlignment w:val="baseline"/>
        <w:outlineLvl w:val="9"/>
        <w:rPr>
          <w:rFonts w:hint="eastAsia" w:ascii="宋体" w:hAnsi="宋体" w:eastAsia="宋体" w:cs="宋体"/>
          <w:caps w:val="0"/>
          <w:color w:val="000000" w:themeColor="text1"/>
          <w:kern w:val="0"/>
          <w:sz w:val="24"/>
          <w:szCs w:val="24"/>
          <w:highlight w:val="none"/>
          <w:vertAlign w:val="baseline"/>
          <w14:textFill>
            <w14:solidFill>
              <w14:schemeClr w14:val="tx1"/>
            </w14:solidFill>
          </w14:textFill>
        </w:rPr>
      </w:pPr>
      <w:r>
        <w:rPr>
          <w:rFonts w:hint="eastAsia" w:ascii="宋体" w:hAnsi="宋体" w:eastAsia="宋体" w:cs="宋体"/>
          <w:b w:val="0"/>
          <w:bCs w:val="0"/>
          <w:caps w:val="0"/>
          <w:color w:val="000000" w:themeColor="text1"/>
          <w:spacing w:val="3"/>
          <w:kern w:val="0"/>
          <w:sz w:val="24"/>
          <w:szCs w:val="24"/>
          <w:highlight w:val="none"/>
          <w:vertAlign w:val="baseline"/>
          <w:lang w:val="en-US" w:eastAsia="zh-CN" w:bidi="ar"/>
          <w14:textFill>
            <w14:solidFill>
              <w14:schemeClr w14:val="tx1"/>
            </w14:solidFill>
          </w14:textFill>
        </w:rPr>
        <w:t>说</w:t>
      </w:r>
      <w:r>
        <w:rPr>
          <w:rFonts w:hint="eastAsia" w:ascii="宋体" w:hAnsi="宋体" w:eastAsia="宋体" w:cs="宋体"/>
          <w:b w:val="0"/>
          <w:bCs w:val="0"/>
          <w:caps w:val="0"/>
          <w:color w:val="000000" w:themeColor="text1"/>
          <w:spacing w:val="2"/>
          <w:kern w:val="0"/>
          <w:sz w:val="24"/>
          <w:szCs w:val="24"/>
          <w:highlight w:val="none"/>
          <w:vertAlign w:val="baseline"/>
          <w:lang w:val="en-US" w:eastAsia="zh-CN" w:bidi="ar"/>
          <w14:textFill>
            <w14:solidFill>
              <w14:schemeClr w14:val="tx1"/>
            </w14:solidFill>
          </w14:textFill>
        </w:rPr>
        <w:t>明：</w:t>
      </w:r>
    </w:p>
    <w:p>
      <w:pPr>
        <w:keepNext w:val="0"/>
        <w:keepLines w:val="0"/>
        <w:pageBreakBefore w:val="0"/>
        <w:widowControl/>
        <w:suppressLineNumbers w:val="0"/>
        <w:suppressAutoHyphens w:val="0"/>
        <w:kinsoku w:val="0"/>
        <w:wordWrap/>
        <w:overflowPunct/>
        <w:topLinePunct w:val="0"/>
        <w:autoSpaceDE w:val="0"/>
        <w:autoSpaceDN w:val="0"/>
        <w:bidi w:val="0"/>
        <w:adjustRightInd w:val="0"/>
        <w:snapToGrid w:val="0"/>
        <w:spacing w:before="183" w:beforeAutospacing="0" w:after="0" w:afterAutospacing="0" w:line="240" w:lineRule="auto"/>
        <w:ind w:left="705" w:right="0" w:firstLine="0"/>
        <w:jc w:val="left"/>
        <w:textAlignment w:val="baseline"/>
        <w:outlineLvl w:val="9"/>
        <w:rPr>
          <w:rFonts w:hint="eastAsia" w:ascii="宋体" w:hAnsi="宋体" w:eastAsia="宋体" w:cs="宋体"/>
          <w:b w:val="0"/>
          <w:bCs w:val="0"/>
          <w:caps w:val="0"/>
          <w:color w:val="000000" w:themeColor="text1"/>
          <w:spacing w:val="14"/>
          <w:kern w:val="0"/>
          <w:sz w:val="24"/>
          <w:szCs w:val="24"/>
          <w:highlight w:val="none"/>
          <w:vertAlign w:val="baseline"/>
          <w:lang w:val="en-US" w:eastAsia="zh-CN" w:bidi="ar"/>
          <w14:textFill>
            <w14:solidFill>
              <w14:schemeClr w14:val="tx1"/>
            </w14:solidFill>
          </w14:textFill>
        </w:rPr>
      </w:pPr>
      <w:r>
        <w:rPr>
          <w:rFonts w:hint="eastAsia" w:ascii="宋体" w:hAnsi="宋体" w:eastAsia="宋体" w:cs="宋体"/>
          <w:b w:val="0"/>
          <w:bCs w:val="0"/>
          <w:caps w:val="0"/>
          <w:color w:val="000000" w:themeColor="text1"/>
          <w:spacing w:val="14"/>
          <w:kern w:val="0"/>
          <w:sz w:val="24"/>
          <w:szCs w:val="24"/>
          <w:highlight w:val="none"/>
          <w:vertAlign w:val="baseline"/>
          <w:lang w:val="en-US" w:eastAsia="zh-CN" w:bidi="ar"/>
          <w14:textFill>
            <w14:solidFill>
              <w14:schemeClr w14:val="tx1"/>
            </w14:solidFill>
          </w14:textFill>
        </w:rPr>
        <w:t>1.与本项目有关的各种费用均应包含在总报价中。</w:t>
      </w:r>
    </w:p>
    <w:p>
      <w:pPr>
        <w:keepNext w:val="0"/>
        <w:keepLines w:val="0"/>
        <w:pageBreakBefore w:val="0"/>
        <w:widowControl/>
        <w:suppressLineNumbers w:val="0"/>
        <w:suppressAutoHyphens w:val="0"/>
        <w:kinsoku w:val="0"/>
        <w:wordWrap/>
        <w:overflowPunct/>
        <w:topLinePunct w:val="0"/>
        <w:autoSpaceDE w:val="0"/>
        <w:autoSpaceDN w:val="0"/>
        <w:bidi w:val="0"/>
        <w:adjustRightInd w:val="0"/>
        <w:snapToGrid w:val="0"/>
        <w:spacing w:before="183" w:beforeAutospacing="0" w:after="0" w:afterAutospacing="0" w:line="240" w:lineRule="auto"/>
        <w:ind w:left="705" w:right="0" w:firstLine="0"/>
        <w:jc w:val="left"/>
        <w:textAlignment w:val="baseline"/>
        <w:outlineLvl w:val="9"/>
        <w:rPr>
          <w:rFonts w:hint="eastAsia" w:ascii="宋体" w:hAnsi="宋体" w:eastAsia="宋体" w:cs="宋体"/>
          <w:b w:val="0"/>
          <w:bCs w:val="0"/>
          <w:caps w:val="0"/>
          <w:color w:val="000000" w:themeColor="text1"/>
          <w:spacing w:val="14"/>
          <w:kern w:val="0"/>
          <w:sz w:val="24"/>
          <w:szCs w:val="24"/>
          <w:highlight w:val="none"/>
          <w:vertAlign w:val="baseline"/>
          <w:lang w:val="en-US" w:eastAsia="zh-CN" w:bidi="ar"/>
          <w14:textFill>
            <w14:solidFill>
              <w14:schemeClr w14:val="tx1"/>
            </w14:solidFill>
          </w14:textFill>
        </w:rPr>
      </w:pPr>
      <w:r>
        <w:rPr>
          <w:rFonts w:hint="eastAsia" w:ascii="宋体" w:hAnsi="宋体" w:eastAsia="宋体" w:cs="宋体"/>
          <w:b w:val="0"/>
          <w:bCs w:val="0"/>
          <w:caps w:val="0"/>
          <w:color w:val="000000" w:themeColor="text1"/>
          <w:spacing w:val="14"/>
          <w:kern w:val="0"/>
          <w:sz w:val="24"/>
          <w:szCs w:val="24"/>
          <w:highlight w:val="none"/>
          <w:vertAlign w:val="baseline"/>
          <w:lang w:val="en-US" w:eastAsia="zh-CN" w:bidi="ar"/>
          <w14:textFill>
            <w14:solidFill>
              <w14:schemeClr w14:val="tx1"/>
            </w14:solidFill>
          </w14:textFill>
        </w:rPr>
        <w:t>2.如果投标人提供价格折扣优惠，应在表中明确填列。</w:t>
      </w:r>
    </w:p>
    <w:p>
      <w:pPr>
        <w:keepNext w:val="0"/>
        <w:keepLines w:val="0"/>
        <w:pageBreakBefore w:val="0"/>
        <w:widowControl/>
        <w:suppressLineNumbers w:val="0"/>
        <w:suppressAutoHyphens w:val="0"/>
        <w:kinsoku w:val="0"/>
        <w:wordWrap/>
        <w:overflowPunct/>
        <w:topLinePunct w:val="0"/>
        <w:autoSpaceDE w:val="0"/>
        <w:autoSpaceDN w:val="0"/>
        <w:bidi w:val="0"/>
        <w:adjustRightInd w:val="0"/>
        <w:snapToGrid w:val="0"/>
        <w:spacing w:before="183" w:beforeAutospacing="0" w:after="0" w:afterAutospacing="0" w:line="240" w:lineRule="auto"/>
        <w:ind w:left="705" w:right="0" w:firstLine="0"/>
        <w:jc w:val="left"/>
        <w:textAlignment w:val="baseline"/>
        <w:outlineLvl w:val="9"/>
        <w:rPr>
          <w:rFonts w:hint="eastAsia" w:ascii="宋体" w:hAnsi="宋体" w:eastAsia="宋体" w:cs="宋体"/>
          <w:b w:val="0"/>
          <w:bCs w:val="0"/>
          <w:caps w:val="0"/>
          <w:color w:val="000000" w:themeColor="text1"/>
          <w:spacing w:val="14"/>
          <w:kern w:val="0"/>
          <w:sz w:val="24"/>
          <w:szCs w:val="24"/>
          <w:highlight w:val="none"/>
          <w:vertAlign w:val="baseline"/>
          <w:lang w:val="en-US" w:eastAsia="zh-CN" w:bidi="ar"/>
          <w14:textFill>
            <w14:solidFill>
              <w14:schemeClr w14:val="tx1"/>
            </w14:solidFill>
          </w14:textFill>
        </w:rPr>
      </w:pPr>
      <w:r>
        <w:rPr>
          <w:rFonts w:hint="eastAsia" w:ascii="宋体" w:hAnsi="宋体" w:eastAsia="宋体" w:cs="宋体"/>
          <w:b w:val="0"/>
          <w:bCs w:val="0"/>
          <w:caps w:val="0"/>
          <w:color w:val="000000" w:themeColor="text1"/>
          <w:spacing w:val="14"/>
          <w:kern w:val="0"/>
          <w:sz w:val="24"/>
          <w:szCs w:val="24"/>
          <w:highlight w:val="none"/>
          <w:vertAlign w:val="baseline"/>
          <w:lang w:val="en-US" w:eastAsia="zh-CN" w:bidi="ar"/>
          <w14:textFill>
            <w14:solidFill>
              <w14:schemeClr w14:val="tx1"/>
            </w14:solidFill>
          </w14:textFill>
        </w:rPr>
        <w:t>3.要说明的问题可另附页说明并签字和加盖公章。</w:t>
      </w:r>
    </w:p>
    <w:p>
      <w:pPr>
        <w:keepNext w:val="0"/>
        <w:keepLines w:val="0"/>
        <w:pageBreakBefore w:val="0"/>
        <w:widowControl/>
        <w:suppressLineNumbers w:val="0"/>
        <w:suppressAutoHyphens w:val="0"/>
        <w:kinsoku w:val="0"/>
        <w:wordWrap/>
        <w:overflowPunct/>
        <w:topLinePunct w:val="0"/>
        <w:autoSpaceDE w:val="0"/>
        <w:autoSpaceDN w:val="0"/>
        <w:bidi w:val="0"/>
        <w:adjustRightInd w:val="0"/>
        <w:snapToGrid w:val="0"/>
        <w:spacing w:before="183" w:beforeAutospacing="0" w:after="0" w:afterAutospacing="0" w:line="240" w:lineRule="auto"/>
        <w:ind w:left="705" w:right="0" w:firstLine="0"/>
        <w:jc w:val="left"/>
        <w:textAlignment w:val="baseline"/>
        <w:outlineLvl w:val="9"/>
        <w:rPr>
          <w:rFonts w:hint="eastAsia" w:ascii="宋体" w:hAnsi="宋体" w:eastAsia="宋体" w:cs="宋体"/>
          <w:b w:val="0"/>
          <w:bCs w:val="0"/>
          <w:caps w:val="0"/>
          <w:color w:val="000000" w:themeColor="text1"/>
          <w:spacing w:val="14"/>
          <w:kern w:val="0"/>
          <w:sz w:val="24"/>
          <w:szCs w:val="24"/>
          <w:highlight w:val="none"/>
          <w:vertAlign w:val="baseline"/>
          <w:lang w:val="en-US" w:eastAsia="zh-CN" w:bidi="ar"/>
          <w14:textFill>
            <w14:solidFill>
              <w14:schemeClr w14:val="tx1"/>
            </w14:solidFill>
          </w14:textFill>
        </w:rPr>
      </w:pPr>
      <w:r>
        <w:rPr>
          <w:rFonts w:hint="eastAsia" w:ascii="宋体" w:hAnsi="宋体" w:eastAsia="宋体" w:cs="宋体"/>
          <w:b w:val="0"/>
          <w:bCs w:val="0"/>
          <w:caps w:val="0"/>
          <w:color w:val="000000" w:themeColor="text1"/>
          <w:spacing w:val="14"/>
          <w:kern w:val="0"/>
          <w:sz w:val="24"/>
          <w:szCs w:val="24"/>
          <w:highlight w:val="none"/>
          <w:vertAlign w:val="baseline"/>
          <w:lang w:val="en-US" w:eastAsia="zh-CN" w:bidi="ar"/>
          <w14:textFill>
            <w14:solidFill>
              <w14:schemeClr w14:val="tx1"/>
            </w14:solidFill>
          </w14:textFill>
        </w:rPr>
        <w:t>4.此表可根据需要自行拉长加宽。</w:t>
      </w:r>
    </w:p>
    <w:p>
      <w:pPr>
        <w:keepNext w:val="0"/>
        <w:keepLines w:val="0"/>
        <w:pageBreakBefore w:val="0"/>
        <w:widowControl/>
        <w:suppressLineNumbers w:val="0"/>
        <w:suppressAutoHyphens w:val="0"/>
        <w:kinsoku w:val="0"/>
        <w:wordWrap/>
        <w:overflowPunct/>
        <w:topLinePunct w:val="0"/>
        <w:autoSpaceDE w:val="0"/>
        <w:autoSpaceDN w:val="0"/>
        <w:bidi w:val="0"/>
        <w:adjustRightInd w:val="0"/>
        <w:snapToGrid w:val="0"/>
        <w:spacing w:before="183" w:beforeAutospacing="0" w:after="0" w:afterAutospacing="0" w:line="240" w:lineRule="auto"/>
        <w:ind w:left="705" w:right="0" w:firstLine="0"/>
        <w:jc w:val="left"/>
        <w:textAlignment w:val="baseline"/>
        <w:outlineLvl w:val="9"/>
        <w:rPr>
          <w:rFonts w:hint="eastAsia" w:ascii="宋体" w:hAnsi="宋体" w:eastAsia="宋体" w:cs="宋体"/>
          <w:b w:val="0"/>
          <w:bCs w:val="0"/>
          <w:caps w:val="0"/>
          <w:color w:val="000000" w:themeColor="text1"/>
          <w:spacing w:val="14"/>
          <w:kern w:val="0"/>
          <w:sz w:val="24"/>
          <w:szCs w:val="24"/>
          <w:highlight w:val="none"/>
          <w:vertAlign w:val="baseline"/>
          <w:lang w:val="en-US" w:eastAsia="zh-CN" w:bidi="ar"/>
          <w14:textFill>
            <w14:solidFill>
              <w14:schemeClr w14:val="tx1"/>
            </w14:solidFill>
          </w14:textFill>
        </w:rPr>
      </w:pPr>
      <w:r>
        <w:rPr>
          <w:rFonts w:hint="eastAsia" w:ascii="宋体" w:hAnsi="宋体" w:eastAsia="宋体" w:cs="宋体"/>
          <w:b w:val="0"/>
          <w:bCs w:val="0"/>
          <w:caps w:val="0"/>
          <w:color w:val="000000" w:themeColor="text1"/>
          <w:spacing w:val="14"/>
          <w:kern w:val="0"/>
          <w:sz w:val="24"/>
          <w:szCs w:val="24"/>
          <w:highlight w:val="none"/>
          <w:vertAlign w:val="baseline"/>
          <w:lang w:val="en-US" w:eastAsia="zh-CN" w:bidi="ar"/>
          <w14:textFill>
            <w14:solidFill>
              <w14:schemeClr w14:val="tx1"/>
            </w14:solidFill>
          </w14:textFill>
        </w:rPr>
        <w:t>5.清单中各项必须填写完整，不能以空格、斜杠等其它形式代替，不能有合并单元格。</w:t>
      </w:r>
    </w:p>
    <w:p>
      <w:pPr>
        <w:pStyle w:val="25"/>
        <w:rPr>
          <w:rFonts w:hint="eastAsia"/>
          <w:lang w:val="en-US" w:eastAsia="zh-CN"/>
        </w:rPr>
      </w:pPr>
      <w:r>
        <w:rPr>
          <w:rFonts w:hint="eastAsia" w:ascii="宋体" w:hAnsi="宋体" w:eastAsia="宋体" w:cs="宋体"/>
          <w:b/>
          <w:bCs/>
          <w:caps w:val="0"/>
          <w:color w:val="000000" w:themeColor="text1"/>
          <w:spacing w:val="-16"/>
          <w:kern w:val="2"/>
          <w:sz w:val="24"/>
          <w:szCs w:val="24"/>
          <w:highlight w:val="none"/>
          <w:vertAlign w:val="baseline"/>
          <w:lang w:val="en-US" w:eastAsia="zh-CN" w:bidi="ar"/>
          <w14:textFill>
            <w14:solidFill>
              <w14:schemeClr w14:val="tx1"/>
            </w14:solidFill>
          </w14:textFill>
        </w:rPr>
        <w:t>报价说明：供应商的报价应当包含为完成本项目全部工作所需的一切费用，包括成本、利润、税金及其他伴随费用。</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宋体" w:hAnsi="宋体" w:eastAsia="宋体" w:cs="宋体"/>
          <w:caps w:val="0"/>
          <w:color w:val="000000" w:themeColor="text1"/>
          <w:kern w:val="2"/>
          <w:sz w:val="21"/>
          <w:szCs w:val="21"/>
          <w:highlight w:val="none"/>
          <w:vertAlign w:val="baseline"/>
          <w:lang w:bidi="ar"/>
          <w14:textFill>
            <w14:solidFill>
              <w14:schemeClr w14:val="tx1"/>
            </w14:solidFill>
          </w14:textFill>
        </w:rPr>
      </w:pPr>
      <w:r>
        <w:rPr>
          <w:rFonts w:hint="eastAsia" w:ascii="宋体" w:hAnsi="宋体" w:eastAsia="宋体" w:cs="宋体"/>
          <w:b w:val="0"/>
          <w:bCs w:val="0"/>
          <w:caps w:val="0"/>
          <w:color w:val="000000" w:themeColor="text1"/>
          <w:kern w:val="2"/>
          <w:sz w:val="21"/>
          <w:szCs w:val="21"/>
          <w:highlight w:val="none"/>
          <w:vertAlign w:val="baseline"/>
          <w:lang w:val="en-US" w:eastAsia="zh-CN" w:bidi="ar"/>
          <w14:textFill>
            <w14:solidFill>
              <w14:schemeClr w14:val="tx1"/>
            </w14:solidFill>
          </w14:textFill>
        </w:rPr>
        <w:br w:type="page"/>
      </w:r>
    </w:p>
    <w:p>
      <w:pPr>
        <w:spacing w:line="360" w:lineRule="auto"/>
        <w:jc w:val="center"/>
        <w:outlineLvl w:val="2"/>
        <w:rPr>
          <w:rFonts w:hint="eastAsia" w:ascii="宋体" w:hAnsi="宋体" w:eastAsia="宋体" w:cs="宋体"/>
          <w:b/>
          <w:color w:val="000000" w:themeColor="text1"/>
          <w:sz w:val="24"/>
          <w:highlight w:val="none"/>
          <w:lang w:val="en-US" w:eastAsia="zh-CN"/>
          <w14:textFill>
            <w14:solidFill>
              <w14:schemeClr w14:val="tx1"/>
            </w14:solidFill>
          </w14:textFill>
        </w:rPr>
      </w:pPr>
      <w:bookmarkStart w:id="28" w:name="_Toc27681"/>
      <w:bookmarkStart w:id="29" w:name="_Toc2403"/>
      <w:r>
        <w:rPr>
          <w:rFonts w:hint="eastAsia" w:ascii="宋体" w:hAnsi="宋体" w:eastAsia="宋体" w:cs="宋体"/>
          <w:b/>
          <w:bCs/>
          <w:caps w:val="0"/>
          <w:color w:val="000000" w:themeColor="text1"/>
          <w:kern w:val="2"/>
          <w:sz w:val="32"/>
          <w:szCs w:val="32"/>
          <w:highlight w:val="none"/>
          <w:vertAlign w:val="baseline"/>
          <w:lang w:val="en-US" w:eastAsia="zh-CN" w:bidi="ar"/>
          <w14:textFill>
            <w14:solidFill>
              <w14:schemeClr w14:val="tx1"/>
            </w14:solidFill>
          </w14:textFill>
        </w:rPr>
        <w:t>六、承诺函</w:t>
      </w:r>
    </w:p>
    <w:bookmarkEnd w:id="28"/>
    <w:bookmarkEnd w:id="29"/>
    <w:p>
      <w:pPr>
        <w:adjustRightInd w:val="0"/>
        <w:snapToGrid w:val="0"/>
        <w:jc w:val="center"/>
        <w:rPr>
          <w:rFonts w:hint="eastAsia" w:ascii="宋体" w:hAnsi="宋体" w:eastAsia="宋体" w:cs="宋体"/>
          <w:color w:val="000000" w:themeColor="text1"/>
          <w:sz w:val="24"/>
          <w:szCs w:val="24"/>
          <w:highlight w:val="none"/>
          <w:lang w:eastAsia="zh-CN"/>
          <w14:textFill>
            <w14:solidFill>
              <w14:schemeClr w14:val="tx1"/>
            </w14:solidFill>
          </w14:textFill>
        </w:rPr>
      </w:pPr>
      <w:r>
        <w:rPr>
          <w:rFonts w:hint="eastAsia" w:ascii="宋体" w:hAnsi="宋体" w:eastAsia="宋体" w:cs="宋体"/>
          <w:b/>
          <w:bCs/>
          <w:color w:val="000000" w:themeColor="text1"/>
          <w:spacing w:val="4"/>
          <w:sz w:val="24"/>
          <w:szCs w:val="24"/>
          <w:highlight w:val="none"/>
          <w:lang w:eastAsia="zh-CN"/>
          <w14:textFill>
            <w14:solidFill>
              <w14:schemeClr w14:val="tx1"/>
            </w14:solidFill>
          </w14:textFill>
        </w:rPr>
        <w:t>资格条件承诺函</w:t>
      </w:r>
    </w:p>
    <w:p>
      <w:pPr>
        <w:adjustRightInd w:val="0"/>
        <w:snapToGrid w:val="0"/>
        <w:ind w:firstLine="480" w:firstLineChars="200"/>
        <w:rPr>
          <w:rFonts w:hint="eastAsia" w:ascii="宋体" w:hAnsi="宋体" w:eastAsia="宋体" w:cs="宋体"/>
          <w:color w:val="000000" w:themeColor="text1"/>
          <w:sz w:val="24"/>
          <w:szCs w:val="24"/>
          <w:highlight w:val="none"/>
          <w:lang w:eastAsia="zh-CN"/>
          <w14:textFill>
            <w14:solidFill>
              <w14:schemeClr w14:val="tx1"/>
            </w14:solidFill>
          </w14:textFill>
        </w:rPr>
      </w:pPr>
    </w:p>
    <w:p>
      <w:pPr>
        <w:adjustRightInd w:val="0"/>
        <w:snapToGrid w:val="0"/>
        <w:ind w:firstLine="480" w:firstLineChars="200"/>
        <w:rPr>
          <w:rFonts w:hint="eastAsia" w:ascii="宋体" w:hAnsi="宋体" w:eastAsia="宋体" w:cs="宋体"/>
          <w:color w:val="000000" w:themeColor="text1"/>
          <w:sz w:val="24"/>
          <w:szCs w:val="24"/>
          <w:highlight w:val="none"/>
          <w:lang w:eastAsia="zh-CN"/>
          <w14:textFill>
            <w14:solidFill>
              <w14:schemeClr w14:val="tx1"/>
            </w14:solidFill>
          </w14:textFill>
        </w:rPr>
      </w:pPr>
    </w:p>
    <w:p>
      <w:pPr>
        <w:widowControl/>
        <w:topLinePunct/>
        <w:spacing w:line="360" w:lineRule="auto"/>
        <w:ind w:firstLine="480"/>
        <w:jc w:val="both"/>
        <w:rPr>
          <w:rFonts w:hint="eastAsia" w:ascii="宋体" w:hAnsi="宋体" w:eastAsia="宋体" w:cs="宋体"/>
          <w:color w:val="000000" w:themeColor="text1"/>
          <w:sz w:val="24"/>
          <w:szCs w:val="24"/>
          <w:highlight w:val="none"/>
          <w:lang w:eastAsia="zh-CN"/>
          <w14:textFill>
            <w14:solidFill>
              <w14:schemeClr w14:val="tx1"/>
            </w14:solidFill>
          </w14:textFill>
        </w:rPr>
      </w:pPr>
      <w:r>
        <w:rPr>
          <w:rFonts w:hint="eastAsia" w:ascii="宋体" w:hAnsi="宋体" w:eastAsia="宋体" w:cs="宋体"/>
          <w:color w:val="000000" w:themeColor="text1"/>
          <w:sz w:val="24"/>
          <w:szCs w:val="24"/>
          <w:highlight w:val="none"/>
          <w:lang w:eastAsia="zh-CN"/>
          <w14:textFill>
            <w14:solidFill>
              <w14:schemeClr w14:val="tx1"/>
            </w14:solidFill>
          </w14:textFill>
        </w:rPr>
        <w:t xml:space="preserve">致 ： </w:t>
      </w:r>
      <w:r>
        <w:rPr>
          <w:rFonts w:hint="eastAsia" w:ascii="宋体" w:hAnsi="宋体" w:eastAsia="宋体" w:cs="宋体"/>
          <w:color w:val="000000" w:themeColor="text1"/>
          <w:sz w:val="24"/>
          <w:szCs w:val="24"/>
          <w:highlight w:val="none"/>
          <w:u w:val="single"/>
          <w:lang w:eastAsia="zh-CN"/>
          <w14:textFill>
            <w14:solidFill>
              <w14:schemeClr w14:val="tx1"/>
            </w14:solidFill>
          </w14:textFill>
        </w:rPr>
        <w:t xml:space="preserve">( 采 购 人 、 采 购 代 理 机 构 )  </w:t>
      </w:r>
      <w:r>
        <w:rPr>
          <w:rFonts w:hint="eastAsia" w:ascii="宋体" w:hAnsi="宋体" w:eastAsia="宋体" w:cs="宋体"/>
          <w:color w:val="000000" w:themeColor="text1"/>
          <w:sz w:val="24"/>
          <w:szCs w:val="24"/>
          <w:highlight w:val="none"/>
          <w:lang w:eastAsia="zh-CN"/>
          <w14:textFill>
            <w14:solidFill>
              <w14:schemeClr w14:val="tx1"/>
            </w14:solidFill>
          </w14:textFill>
        </w:rPr>
        <w:t xml:space="preserve"> :</w:t>
      </w:r>
    </w:p>
    <w:p>
      <w:pPr>
        <w:widowControl/>
        <w:topLinePunct/>
        <w:spacing w:line="360" w:lineRule="auto"/>
        <w:ind w:firstLine="480"/>
        <w:jc w:val="both"/>
        <w:rPr>
          <w:rFonts w:hint="eastAsia" w:ascii="宋体" w:hAnsi="宋体" w:eastAsia="宋体" w:cs="宋体"/>
          <w:color w:val="000000" w:themeColor="text1"/>
          <w:sz w:val="24"/>
          <w:szCs w:val="24"/>
          <w:highlight w:val="none"/>
          <w:lang w:eastAsia="zh-CN"/>
          <w14:textFill>
            <w14:solidFill>
              <w14:schemeClr w14:val="tx1"/>
            </w14:solidFill>
          </w14:textFill>
        </w:rPr>
      </w:pPr>
      <w:r>
        <w:rPr>
          <w:rFonts w:hint="eastAsia" w:ascii="宋体" w:hAnsi="宋体" w:eastAsia="宋体" w:cs="宋体"/>
          <w:color w:val="000000" w:themeColor="text1"/>
          <w:sz w:val="24"/>
          <w:szCs w:val="24"/>
          <w:highlight w:val="none"/>
          <w:lang w:eastAsia="zh-CN"/>
          <w14:textFill>
            <w14:solidFill>
              <w14:schemeClr w14:val="tx1"/>
            </w14:solidFill>
          </w14:textFill>
        </w:rPr>
        <w:t>我单位(公司)参与</w:t>
      </w:r>
      <w:r>
        <w:rPr>
          <w:rFonts w:hint="eastAsia" w:ascii="宋体" w:hAnsi="宋体" w:eastAsia="宋体" w:cs="宋体"/>
          <w:color w:val="000000" w:themeColor="text1"/>
          <w:sz w:val="24"/>
          <w:szCs w:val="24"/>
          <w:highlight w:val="none"/>
          <w:u w:val="single"/>
          <w:lang w:eastAsia="zh-CN"/>
          <w14:textFill>
            <w14:solidFill>
              <w14:schemeClr w14:val="tx1"/>
            </w14:solidFill>
          </w14:textFill>
        </w:rPr>
        <w:t xml:space="preserve">    ( 采 购项目名称、项目编号 )</w:t>
      </w:r>
      <w:r>
        <w:rPr>
          <w:rFonts w:hint="eastAsia" w:ascii="宋体" w:hAnsi="宋体" w:eastAsia="宋体" w:cs="宋体"/>
          <w:color w:val="000000" w:themeColor="text1"/>
          <w:sz w:val="24"/>
          <w:szCs w:val="24"/>
          <w:highlight w:val="none"/>
          <w:lang w:eastAsia="zh-CN"/>
          <w14:textFill>
            <w14:solidFill>
              <w14:schemeClr w14:val="tx1"/>
            </w14:solidFill>
          </w14:textFill>
        </w:rPr>
        <w:t>采购项目的政府采购活动，现承诺如下：</w:t>
      </w:r>
    </w:p>
    <w:p>
      <w:pPr>
        <w:widowControl/>
        <w:topLinePunct/>
        <w:spacing w:line="360" w:lineRule="auto"/>
        <w:ind w:firstLine="480"/>
        <w:jc w:val="both"/>
        <w:rPr>
          <w:rFonts w:hint="eastAsia" w:ascii="宋体" w:hAnsi="宋体" w:eastAsia="宋体" w:cs="宋体"/>
          <w:color w:val="000000" w:themeColor="text1"/>
          <w:sz w:val="24"/>
          <w:szCs w:val="24"/>
          <w:highlight w:val="none"/>
          <w:lang w:eastAsia="zh-CN"/>
          <w14:textFill>
            <w14:solidFill>
              <w14:schemeClr w14:val="tx1"/>
            </w14:solidFill>
          </w14:textFill>
        </w:rPr>
      </w:pPr>
      <w:r>
        <w:rPr>
          <w:rFonts w:hint="eastAsia" w:ascii="宋体" w:hAnsi="宋体" w:eastAsia="宋体" w:cs="宋体"/>
          <w:color w:val="000000" w:themeColor="text1"/>
          <w:sz w:val="24"/>
          <w:szCs w:val="24"/>
          <w:highlight w:val="none"/>
          <w:lang w:eastAsia="zh-CN"/>
          <w14:textFill>
            <w14:solidFill>
              <w14:schemeClr w14:val="tx1"/>
            </w14:solidFill>
          </w14:textFill>
        </w:rPr>
        <w:t>1. 具有良好的商业信誉和健全的财务会计制度；</w:t>
      </w:r>
    </w:p>
    <w:p>
      <w:pPr>
        <w:widowControl/>
        <w:topLinePunct/>
        <w:spacing w:line="360" w:lineRule="auto"/>
        <w:ind w:firstLine="480"/>
        <w:jc w:val="both"/>
        <w:rPr>
          <w:rFonts w:hint="eastAsia" w:ascii="宋体" w:hAnsi="宋体" w:eastAsia="宋体" w:cs="宋体"/>
          <w:color w:val="000000" w:themeColor="text1"/>
          <w:sz w:val="24"/>
          <w:szCs w:val="24"/>
          <w:highlight w:val="none"/>
          <w:lang w:eastAsia="zh-CN"/>
          <w14:textFill>
            <w14:solidFill>
              <w14:schemeClr w14:val="tx1"/>
            </w14:solidFill>
          </w14:textFill>
        </w:rPr>
      </w:pPr>
      <w:r>
        <w:rPr>
          <w:rFonts w:hint="eastAsia" w:ascii="宋体" w:hAnsi="宋体" w:eastAsia="宋体" w:cs="宋体"/>
          <w:color w:val="000000" w:themeColor="text1"/>
          <w:sz w:val="24"/>
          <w:szCs w:val="24"/>
          <w:highlight w:val="none"/>
          <w:lang w:eastAsia="zh-CN"/>
          <w14:textFill>
            <w14:solidFill>
              <w14:schemeClr w14:val="tx1"/>
            </w14:solidFill>
          </w14:textFill>
        </w:rPr>
        <w:t>2. 具有依法缴纳税收的良好记录；</w:t>
      </w:r>
    </w:p>
    <w:p>
      <w:pPr>
        <w:widowControl/>
        <w:topLinePunct/>
        <w:spacing w:line="360" w:lineRule="auto"/>
        <w:ind w:firstLine="480"/>
        <w:jc w:val="both"/>
        <w:rPr>
          <w:rFonts w:hint="eastAsia" w:ascii="宋体" w:hAnsi="宋体" w:eastAsia="宋体" w:cs="宋体"/>
          <w:color w:val="000000" w:themeColor="text1"/>
          <w:sz w:val="24"/>
          <w:szCs w:val="24"/>
          <w:highlight w:val="none"/>
          <w:lang w:eastAsia="zh-CN"/>
          <w14:textFill>
            <w14:solidFill>
              <w14:schemeClr w14:val="tx1"/>
            </w14:solidFill>
          </w14:textFill>
        </w:rPr>
      </w:pPr>
      <w:r>
        <w:rPr>
          <w:rFonts w:hint="eastAsia" w:ascii="宋体" w:hAnsi="宋体" w:eastAsia="宋体" w:cs="宋体"/>
          <w:color w:val="000000" w:themeColor="text1"/>
          <w:sz w:val="24"/>
          <w:szCs w:val="24"/>
          <w:highlight w:val="none"/>
          <w:lang w:eastAsia="zh-CN"/>
          <w14:textFill>
            <w14:solidFill>
              <w14:schemeClr w14:val="tx1"/>
            </w14:solidFill>
          </w14:textFill>
        </w:rPr>
        <w:t>3.具有依法缴纳社会保障金的良好记录。</w:t>
      </w:r>
    </w:p>
    <w:p>
      <w:pPr>
        <w:widowControl/>
        <w:topLinePunct/>
        <w:spacing w:line="360" w:lineRule="auto"/>
        <w:ind w:firstLine="480"/>
        <w:jc w:val="both"/>
        <w:rPr>
          <w:rFonts w:hint="eastAsia" w:ascii="宋体" w:hAnsi="宋体" w:eastAsia="宋体" w:cs="宋体"/>
          <w:color w:val="000000" w:themeColor="text1"/>
          <w:sz w:val="24"/>
          <w:szCs w:val="24"/>
          <w:highlight w:val="none"/>
          <w:lang w:eastAsia="zh-CN"/>
          <w14:textFill>
            <w14:solidFill>
              <w14:schemeClr w14:val="tx1"/>
            </w14:solidFill>
          </w14:textFill>
        </w:rPr>
      </w:pPr>
      <w:r>
        <w:rPr>
          <w:rFonts w:hint="eastAsia" w:ascii="宋体" w:hAnsi="宋体" w:eastAsia="宋体" w:cs="宋体"/>
          <w:color w:val="000000" w:themeColor="text1"/>
          <w:sz w:val="24"/>
          <w:szCs w:val="24"/>
          <w:highlight w:val="none"/>
          <w:lang w:eastAsia="zh-CN"/>
          <w14:textFill>
            <w14:solidFill>
              <w14:schemeClr w14:val="tx1"/>
            </w14:solidFill>
          </w14:textFill>
        </w:rPr>
        <w:t>我方在采购项目评审(评标)环节结束后，随时接受采购人、采购代理机构的检查验证，配合提供相关证明材料，证明符合《中华人民共和国政府采购法》规定的供应商基本资格条件。</w:t>
      </w:r>
    </w:p>
    <w:p>
      <w:pPr>
        <w:widowControl/>
        <w:topLinePunct/>
        <w:spacing w:line="360" w:lineRule="auto"/>
        <w:ind w:firstLine="480"/>
        <w:jc w:val="both"/>
        <w:rPr>
          <w:rFonts w:hint="eastAsia" w:ascii="宋体" w:hAnsi="宋体" w:eastAsia="宋体" w:cs="宋体"/>
          <w:color w:val="000000" w:themeColor="text1"/>
          <w:sz w:val="24"/>
          <w:szCs w:val="24"/>
          <w:highlight w:val="none"/>
          <w:lang w:eastAsia="zh-CN"/>
          <w14:textFill>
            <w14:solidFill>
              <w14:schemeClr w14:val="tx1"/>
            </w14:solidFill>
          </w14:textFill>
        </w:rPr>
      </w:pPr>
      <w:r>
        <w:rPr>
          <w:rFonts w:hint="eastAsia" w:ascii="宋体" w:hAnsi="宋体" w:eastAsia="宋体" w:cs="宋体"/>
          <w:color w:val="000000" w:themeColor="text1"/>
          <w:sz w:val="24"/>
          <w:szCs w:val="24"/>
          <w:highlight w:val="none"/>
          <w:lang w:eastAsia="zh-CN"/>
          <w14:textFill>
            <w14:solidFill>
              <w14:schemeClr w14:val="tx1"/>
            </w14:solidFill>
          </w14:textFill>
        </w:rPr>
        <w:t>我单位(公司)对上述承诺的真实性负责。如有虚假，将依法承担相应责任。</w:t>
      </w:r>
    </w:p>
    <w:p>
      <w:pPr>
        <w:widowControl/>
        <w:topLinePunct/>
        <w:spacing w:line="360" w:lineRule="auto"/>
        <w:ind w:firstLine="480"/>
        <w:jc w:val="both"/>
        <w:rPr>
          <w:rFonts w:hint="eastAsia" w:ascii="宋体" w:hAnsi="宋体" w:eastAsia="宋体" w:cs="宋体"/>
          <w:color w:val="000000" w:themeColor="text1"/>
          <w:sz w:val="24"/>
          <w:szCs w:val="24"/>
          <w:highlight w:val="none"/>
          <w:lang w:eastAsia="zh-CN"/>
          <w14:textFill>
            <w14:solidFill>
              <w14:schemeClr w14:val="tx1"/>
            </w14:solidFill>
          </w14:textFill>
        </w:rPr>
      </w:pPr>
      <w:r>
        <w:rPr>
          <w:rFonts w:hint="eastAsia" w:ascii="宋体" w:hAnsi="宋体" w:eastAsia="宋体" w:cs="宋体"/>
          <w:color w:val="000000" w:themeColor="text1"/>
          <w:sz w:val="24"/>
          <w:szCs w:val="24"/>
          <w:highlight w:val="none"/>
          <w:lang w:eastAsia="zh-CN"/>
          <w14:textFill>
            <w14:solidFill>
              <w14:schemeClr w14:val="tx1"/>
            </w14:solidFill>
          </w14:textFill>
        </w:rPr>
        <w:t>特此承诺。</w:t>
      </w:r>
    </w:p>
    <w:p>
      <w:pPr>
        <w:widowControl/>
        <w:topLinePunct/>
        <w:spacing w:line="360" w:lineRule="auto"/>
        <w:ind w:firstLine="480"/>
        <w:jc w:val="both"/>
        <w:rPr>
          <w:rFonts w:hint="eastAsia" w:ascii="宋体" w:hAnsi="宋体" w:eastAsia="宋体" w:cs="宋体"/>
          <w:color w:val="000000" w:themeColor="text1"/>
          <w:sz w:val="24"/>
          <w:szCs w:val="24"/>
          <w:highlight w:val="none"/>
          <w:lang w:eastAsia="zh-CN"/>
          <w14:textFill>
            <w14:solidFill>
              <w14:schemeClr w14:val="tx1"/>
            </w14:solidFill>
          </w14:textFill>
        </w:rPr>
      </w:pPr>
    </w:p>
    <w:p>
      <w:pPr>
        <w:spacing w:line="480" w:lineRule="auto"/>
        <w:ind w:firstLine="420" w:firstLineChars="0"/>
        <w:jc w:val="both"/>
        <w:rPr>
          <w:rFonts w:hint="eastAsia" w:ascii="宋体" w:hAnsi="宋体" w:eastAsia="宋体" w:cs="宋体"/>
          <w:color w:val="000000" w:themeColor="text1"/>
          <w:kern w:val="2"/>
          <w:sz w:val="24"/>
          <w:szCs w:val="24"/>
          <w:highlight w:val="none"/>
          <w:u w:val="single"/>
          <w:lang w:eastAsia="zh-CN"/>
          <w14:textFill>
            <w14:solidFill>
              <w14:schemeClr w14:val="tx1"/>
            </w14:solidFill>
          </w14:textFill>
        </w:rPr>
      </w:pPr>
      <w:r>
        <w:rPr>
          <w:rFonts w:hint="eastAsia" w:ascii="宋体" w:hAnsi="宋体" w:eastAsia="宋体" w:cs="宋体"/>
          <w:color w:val="000000" w:themeColor="text1"/>
          <w:kern w:val="2"/>
          <w:sz w:val="24"/>
          <w:szCs w:val="24"/>
          <w:highlight w:val="none"/>
          <w:lang w:eastAsia="zh-CN"/>
          <w14:textFill>
            <w14:solidFill>
              <w14:schemeClr w14:val="tx1"/>
            </w14:solidFill>
          </w14:textFill>
        </w:rPr>
        <w:t>投标人名称：</w:t>
      </w:r>
      <w:r>
        <w:rPr>
          <w:rFonts w:hint="eastAsia" w:ascii="宋体" w:hAnsi="宋体" w:eastAsia="宋体" w:cs="宋体"/>
          <w:color w:val="000000" w:themeColor="text1"/>
          <w:kern w:val="2"/>
          <w:sz w:val="24"/>
          <w:szCs w:val="24"/>
          <w:highlight w:val="none"/>
          <w:u w:val="single"/>
          <w:lang w:eastAsia="zh-CN"/>
          <w14:textFill>
            <w14:solidFill>
              <w14:schemeClr w14:val="tx1"/>
            </w14:solidFill>
          </w14:textFill>
        </w:rPr>
        <w:t xml:space="preserve">                       （公章）</w:t>
      </w:r>
    </w:p>
    <w:p>
      <w:pPr>
        <w:spacing w:line="480" w:lineRule="auto"/>
        <w:ind w:firstLine="420" w:firstLineChars="0"/>
        <w:jc w:val="both"/>
        <w:rPr>
          <w:rFonts w:hint="eastAsia" w:ascii="宋体" w:hAnsi="宋体" w:eastAsia="宋体" w:cs="宋体"/>
          <w:color w:val="000000" w:themeColor="text1"/>
          <w:kern w:val="2"/>
          <w:sz w:val="24"/>
          <w:szCs w:val="24"/>
          <w:highlight w:val="none"/>
          <w:u w:val="single"/>
          <w:lang w:eastAsia="zh-CN"/>
          <w14:textFill>
            <w14:solidFill>
              <w14:schemeClr w14:val="tx1"/>
            </w14:solidFill>
          </w14:textFill>
        </w:rPr>
      </w:pPr>
      <w:r>
        <w:rPr>
          <w:rFonts w:hint="eastAsia" w:ascii="宋体" w:hAnsi="宋体" w:eastAsia="宋体" w:cs="宋体"/>
          <w:color w:val="000000" w:themeColor="text1"/>
          <w:kern w:val="2"/>
          <w:sz w:val="24"/>
          <w:szCs w:val="24"/>
          <w:highlight w:val="none"/>
          <w:lang w:eastAsia="zh-CN"/>
          <w14:textFill>
            <w14:solidFill>
              <w14:schemeClr w14:val="tx1"/>
            </w14:solidFill>
          </w14:textFill>
        </w:rPr>
        <w:t>法定代表人或授权代表</w:t>
      </w:r>
      <w:r>
        <w:rPr>
          <w:rFonts w:hint="eastAsia" w:ascii="宋体" w:hAnsi="宋体" w:eastAsia="宋体" w:cs="宋体"/>
          <w:color w:val="000000" w:themeColor="text1"/>
          <w:kern w:val="2"/>
          <w:sz w:val="24"/>
          <w:szCs w:val="24"/>
          <w:highlight w:val="none"/>
          <w:u w:val="single"/>
          <w:lang w:eastAsia="zh-CN"/>
          <w14:textFill>
            <w14:solidFill>
              <w14:schemeClr w14:val="tx1"/>
            </w14:solidFill>
          </w14:textFill>
        </w:rPr>
        <w:t>：                     （签字）</w:t>
      </w:r>
    </w:p>
    <w:p>
      <w:pPr>
        <w:spacing w:line="480" w:lineRule="auto"/>
        <w:ind w:firstLine="420" w:firstLineChars="0"/>
        <w:jc w:val="both"/>
        <w:rPr>
          <w:rFonts w:hint="eastAsia" w:ascii="宋体" w:hAnsi="宋体" w:eastAsia="宋体" w:cs="宋体"/>
          <w:color w:val="000000" w:themeColor="text1"/>
          <w:kern w:val="2"/>
          <w:sz w:val="24"/>
          <w:szCs w:val="24"/>
          <w:highlight w:val="none"/>
          <w:u w:val="single"/>
          <w:lang w:eastAsia="zh-CN"/>
          <w14:textFill>
            <w14:solidFill>
              <w14:schemeClr w14:val="tx1"/>
            </w14:solidFill>
          </w14:textFill>
        </w:rPr>
      </w:pPr>
      <w:r>
        <w:rPr>
          <w:rFonts w:hint="eastAsia" w:ascii="宋体" w:hAnsi="宋体" w:eastAsia="宋体" w:cs="宋体"/>
          <w:color w:val="000000" w:themeColor="text1"/>
          <w:kern w:val="2"/>
          <w:sz w:val="24"/>
          <w:szCs w:val="24"/>
          <w:highlight w:val="none"/>
          <w:lang w:eastAsia="zh-CN"/>
          <w14:textFill>
            <w14:solidFill>
              <w14:schemeClr w14:val="tx1"/>
            </w14:solidFill>
          </w14:textFill>
        </w:rPr>
        <w:t>日期 ：</w:t>
      </w:r>
      <w:r>
        <w:rPr>
          <w:rFonts w:hint="eastAsia" w:ascii="宋体" w:hAnsi="宋体" w:eastAsia="宋体" w:cs="宋体"/>
          <w:color w:val="000000" w:themeColor="text1"/>
          <w:kern w:val="2"/>
          <w:sz w:val="24"/>
          <w:szCs w:val="24"/>
          <w:highlight w:val="none"/>
          <w:u w:val="single"/>
          <w:lang w:eastAsia="zh-CN"/>
          <w14:textFill>
            <w14:solidFill>
              <w14:schemeClr w14:val="tx1"/>
            </w14:solidFill>
          </w14:textFill>
        </w:rPr>
        <w:t xml:space="preserve">                                            </w:t>
      </w:r>
    </w:p>
    <w:p>
      <w:pPr>
        <w:spacing w:line="480" w:lineRule="auto"/>
        <w:jc w:val="both"/>
        <w:rPr>
          <w:rFonts w:hint="eastAsia" w:ascii="宋体" w:hAnsi="宋体" w:eastAsia="宋体" w:cs="宋体"/>
          <w:color w:val="000000" w:themeColor="text1"/>
          <w:sz w:val="24"/>
          <w:szCs w:val="24"/>
          <w:highlight w:val="none"/>
          <w:lang w:eastAsia="zh-CN"/>
          <w14:textFill>
            <w14:solidFill>
              <w14:schemeClr w14:val="tx1"/>
            </w14:solidFill>
          </w14:textFill>
        </w:rPr>
      </w:pPr>
      <w:r>
        <w:rPr>
          <w:rFonts w:hint="eastAsia" w:ascii="宋体" w:hAnsi="宋体" w:eastAsia="宋体" w:cs="宋体"/>
          <w:color w:val="000000" w:themeColor="text1"/>
          <w:sz w:val="24"/>
          <w:szCs w:val="24"/>
          <w:highlight w:val="none"/>
          <w:lang w:eastAsia="zh-CN"/>
          <w14:textFill>
            <w14:solidFill>
              <w14:schemeClr w14:val="tx1"/>
            </w14:solidFill>
          </w14:textFill>
        </w:rPr>
        <w:t>注：不适用信用承诺的情形：</w:t>
      </w:r>
    </w:p>
    <w:p>
      <w:pPr>
        <w:widowControl/>
        <w:topLinePunct/>
        <w:spacing w:line="360" w:lineRule="auto"/>
        <w:ind w:firstLine="480"/>
        <w:jc w:val="both"/>
        <w:rPr>
          <w:rFonts w:hint="eastAsia" w:ascii="宋体" w:hAnsi="宋体" w:eastAsia="宋体" w:cs="宋体"/>
          <w:color w:val="000000" w:themeColor="text1"/>
          <w:sz w:val="24"/>
          <w:szCs w:val="24"/>
          <w:highlight w:val="none"/>
          <w:lang w:eastAsia="zh-CN"/>
          <w14:textFill>
            <w14:solidFill>
              <w14:schemeClr w14:val="tx1"/>
            </w14:solidFill>
          </w14:textFill>
        </w:rPr>
      </w:pPr>
      <w:r>
        <w:rPr>
          <w:rFonts w:hint="eastAsia" w:ascii="宋体" w:hAnsi="宋体" w:eastAsia="宋体" w:cs="宋体"/>
          <w:color w:val="000000" w:themeColor="text1"/>
          <w:sz w:val="24"/>
          <w:szCs w:val="24"/>
          <w:highlight w:val="none"/>
          <w:lang w:eastAsia="zh-CN"/>
          <w14:textFill>
            <w14:solidFill>
              <w14:schemeClr w14:val="tx1"/>
            </w14:solidFill>
          </w14:textFill>
        </w:rPr>
        <w:t>1.被列入政府采购不良行为记录名单的，被禁止参加政府采购活动且尚在处罚有效期内的；</w:t>
      </w:r>
    </w:p>
    <w:p>
      <w:pPr>
        <w:widowControl/>
        <w:topLinePunct/>
        <w:spacing w:line="360" w:lineRule="auto"/>
        <w:ind w:firstLine="480"/>
        <w:jc w:val="both"/>
        <w:rPr>
          <w:rFonts w:hint="eastAsia" w:ascii="宋体" w:hAnsi="宋体" w:eastAsia="宋体" w:cs="宋体"/>
          <w:color w:val="000000" w:themeColor="text1"/>
          <w:sz w:val="24"/>
          <w:szCs w:val="24"/>
          <w:highlight w:val="none"/>
          <w:lang w:eastAsia="zh-CN"/>
          <w14:textFill>
            <w14:solidFill>
              <w14:schemeClr w14:val="tx1"/>
            </w14:solidFill>
          </w14:textFill>
        </w:rPr>
      </w:pPr>
      <w:r>
        <w:rPr>
          <w:rFonts w:hint="eastAsia" w:ascii="宋体" w:hAnsi="宋体" w:eastAsia="宋体" w:cs="宋体"/>
          <w:color w:val="000000" w:themeColor="text1"/>
          <w:sz w:val="24"/>
          <w:szCs w:val="24"/>
          <w:highlight w:val="none"/>
          <w:lang w:eastAsia="zh-CN"/>
          <w14:textFill>
            <w14:solidFill>
              <w14:schemeClr w14:val="tx1"/>
            </w14:solidFill>
          </w14:textFill>
        </w:rPr>
        <w:t>2.被有关部门列入失信被执行人、联合惩戒对象、严重违法失信行为记录等情形的；</w:t>
      </w:r>
    </w:p>
    <w:p>
      <w:pPr>
        <w:widowControl/>
        <w:topLinePunct/>
        <w:spacing w:line="360" w:lineRule="auto"/>
        <w:ind w:firstLine="480"/>
        <w:jc w:val="both"/>
        <w:rPr>
          <w:rFonts w:hint="eastAsia" w:ascii="宋体" w:hAnsi="宋体" w:eastAsia="宋体" w:cs="宋体"/>
          <w:color w:val="000000" w:themeColor="text1"/>
          <w:sz w:val="24"/>
          <w:szCs w:val="24"/>
          <w:highlight w:val="none"/>
          <w:lang w:eastAsia="zh-CN"/>
          <w14:textFill>
            <w14:solidFill>
              <w14:schemeClr w14:val="tx1"/>
            </w14:solidFill>
          </w14:textFill>
        </w:rPr>
      </w:pPr>
      <w:r>
        <w:rPr>
          <w:rFonts w:hint="eastAsia" w:ascii="宋体" w:hAnsi="宋体" w:eastAsia="宋体" w:cs="宋体"/>
          <w:color w:val="000000" w:themeColor="text1"/>
          <w:sz w:val="24"/>
          <w:szCs w:val="24"/>
          <w:highlight w:val="none"/>
          <w:lang w:eastAsia="zh-CN"/>
          <w14:textFill>
            <w14:solidFill>
              <w14:schemeClr w14:val="tx1"/>
            </w14:solidFill>
          </w14:textFill>
        </w:rPr>
        <w:t>3.其他法律法规规定的不适用于资格条件信用承诺的情。</w:t>
      </w:r>
    </w:p>
    <w:p>
      <w:pPr>
        <w:widowControl/>
        <w:topLinePunct/>
        <w:spacing w:line="360" w:lineRule="auto"/>
        <w:ind w:firstLine="480"/>
        <w:jc w:val="both"/>
        <w:rPr>
          <w:rFonts w:hint="eastAsia" w:ascii="宋体" w:hAnsi="宋体" w:eastAsia="宋体" w:cs="宋体"/>
          <w:color w:val="000000" w:themeColor="text1"/>
          <w:sz w:val="24"/>
          <w:szCs w:val="24"/>
          <w:highlight w:val="none"/>
          <w:lang w:eastAsia="zh-CN"/>
          <w14:textFill>
            <w14:solidFill>
              <w14:schemeClr w14:val="tx1"/>
            </w14:solidFill>
          </w14:textFill>
        </w:rPr>
      </w:pPr>
      <w:r>
        <w:rPr>
          <w:rFonts w:hint="eastAsia" w:ascii="宋体" w:hAnsi="宋体" w:eastAsia="宋体" w:cs="宋体"/>
          <w:color w:val="000000" w:themeColor="text1"/>
          <w:sz w:val="24"/>
          <w:szCs w:val="24"/>
          <w:highlight w:val="none"/>
          <w:lang w:eastAsia="zh-CN"/>
          <w14:textFill>
            <w14:solidFill>
              <w14:schemeClr w14:val="tx1"/>
            </w14:solidFill>
          </w14:textFill>
        </w:rPr>
        <w:t>4.不适用于信用承诺的企业应按要求提供其他证明文件，以证明其资格符合招标文件规定。</w:t>
      </w:r>
      <w:bookmarkStart w:id="30" w:name="_Toc29052"/>
    </w:p>
    <w:p>
      <w:pPr>
        <w:widowControl/>
        <w:topLinePunct/>
        <w:spacing w:line="360" w:lineRule="auto"/>
        <w:ind w:firstLine="480"/>
        <w:jc w:val="both"/>
        <w:rPr>
          <w:rFonts w:hint="eastAsia" w:ascii="宋体" w:hAnsi="宋体" w:eastAsia="宋体" w:cs="宋体"/>
          <w:b/>
          <w:color w:val="000000" w:themeColor="text1"/>
          <w:sz w:val="24"/>
          <w:szCs w:val="24"/>
          <w:highlight w:val="none"/>
          <w:lang w:eastAsia="zh-CN"/>
          <w14:textFill>
            <w14:solidFill>
              <w14:schemeClr w14:val="tx1"/>
            </w14:solidFill>
          </w14:textFill>
        </w:rPr>
        <w:sectPr>
          <w:footerReference r:id="rId4" w:type="default"/>
          <w:pgSz w:w="11849" w:h="16781"/>
          <w:pgMar w:top="1134" w:right="1134" w:bottom="1134" w:left="1417" w:header="850" w:footer="692" w:gutter="0"/>
          <w:pgNumType w:fmt="decimal"/>
          <w:cols w:space="720" w:num="1"/>
          <w:titlePg/>
          <w:rtlGutter w:val="0"/>
          <w:docGrid w:type="lines" w:linePitch="316" w:charSpace="0"/>
        </w:sectPr>
      </w:pPr>
    </w:p>
    <w:bookmarkEnd w:id="30"/>
    <w:p>
      <w:pPr>
        <w:spacing w:line="360" w:lineRule="auto"/>
        <w:jc w:val="center"/>
        <w:outlineLvl w:val="2"/>
        <w:rPr>
          <w:rFonts w:hint="eastAsia" w:ascii="宋体" w:hAnsi="宋体" w:eastAsia="宋体" w:cs="宋体"/>
          <w:b/>
          <w:bCs/>
          <w:caps w:val="0"/>
          <w:color w:val="000000" w:themeColor="text1"/>
          <w:kern w:val="2"/>
          <w:sz w:val="32"/>
          <w:szCs w:val="32"/>
          <w:highlight w:val="none"/>
          <w:vertAlign w:val="baseline"/>
          <w:lang w:val="en-US" w:eastAsia="zh-CN" w:bidi="ar"/>
          <w14:textFill>
            <w14:solidFill>
              <w14:schemeClr w14:val="tx1"/>
            </w14:solidFill>
          </w14:textFill>
        </w:rPr>
      </w:pPr>
      <w:r>
        <w:rPr>
          <w:rFonts w:hint="eastAsia" w:ascii="宋体" w:hAnsi="宋体" w:eastAsia="宋体" w:cs="宋体"/>
          <w:b/>
          <w:bCs/>
          <w:caps w:val="0"/>
          <w:color w:val="000000" w:themeColor="text1"/>
          <w:kern w:val="2"/>
          <w:sz w:val="32"/>
          <w:szCs w:val="32"/>
          <w:highlight w:val="none"/>
          <w:vertAlign w:val="baseline"/>
          <w:lang w:val="en-US" w:eastAsia="zh-CN" w:bidi="ar"/>
          <w14:textFill>
            <w14:solidFill>
              <w14:schemeClr w14:val="tx1"/>
            </w14:solidFill>
          </w14:textFill>
        </w:rPr>
        <w:t xml:space="preserve">七、技术需求偏离表 </w:t>
      </w:r>
    </w:p>
    <w:p>
      <w:pPr>
        <w:keepNext w:val="0"/>
        <w:keepLines w:val="0"/>
        <w:pageBreakBefore w:val="0"/>
        <w:widowControl/>
        <w:suppressLineNumbers w:val="0"/>
        <w:suppressAutoHyphens w:val="0"/>
        <w:kinsoku w:val="0"/>
        <w:wordWrap/>
        <w:overflowPunct/>
        <w:topLinePunct w:val="0"/>
        <w:autoSpaceDE w:val="0"/>
        <w:autoSpaceDN w:val="0"/>
        <w:bidi w:val="0"/>
        <w:adjustRightInd w:val="0"/>
        <w:snapToGrid w:val="0"/>
        <w:spacing w:before="0" w:beforeAutospacing="0" w:after="0" w:afterAutospacing="0" w:line="240" w:lineRule="auto"/>
        <w:ind w:left="0" w:right="0" w:firstLine="0"/>
        <w:jc w:val="left"/>
        <w:textAlignment w:val="baseline"/>
        <w:outlineLvl w:val="9"/>
        <w:rPr>
          <w:rFonts w:hint="eastAsia" w:ascii="宋体" w:hAnsi="宋体" w:eastAsia="宋体" w:cs="宋体"/>
          <w:caps w:val="0"/>
          <w:color w:val="000000" w:themeColor="text1"/>
          <w:kern w:val="0"/>
          <w:sz w:val="24"/>
          <w:szCs w:val="24"/>
          <w:highlight w:val="none"/>
          <w:vertAlign w:val="baseline"/>
          <w14:textFill>
            <w14:solidFill>
              <w14:schemeClr w14:val="tx1"/>
            </w14:solidFill>
          </w14:textFill>
        </w:rPr>
      </w:pPr>
    </w:p>
    <w:p>
      <w:pPr>
        <w:keepNext w:val="0"/>
        <w:keepLines w:val="0"/>
        <w:pageBreakBefore w:val="0"/>
        <w:widowControl/>
        <w:suppressLineNumbers w:val="0"/>
        <w:suppressAutoHyphens w:val="0"/>
        <w:kinsoku w:val="0"/>
        <w:wordWrap/>
        <w:overflowPunct/>
        <w:topLinePunct w:val="0"/>
        <w:autoSpaceDE w:val="0"/>
        <w:autoSpaceDN w:val="0"/>
        <w:bidi w:val="0"/>
        <w:adjustRightInd w:val="0"/>
        <w:snapToGrid w:val="0"/>
        <w:spacing w:before="0" w:beforeAutospacing="0" w:after="0" w:afterAutospacing="0" w:line="101" w:lineRule="exact"/>
        <w:ind w:left="0" w:right="0" w:firstLine="0"/>
        <w:jc w:val="left"/>
        <w:textAlignment w:val="baseline"/>
        <w:outlineLvl w:val="9"/>
        <w:rPr>
          <w:rFonts w:hint="eastAsia" w:ascii="宋体" w:hAnsi="宋体" w:eastAsia="宋体" w:cs="宋体"/>
          <w:caps w:val="0"/>
          <w:color w:val="000000" w:themeColor="text1"/>
          <w:kern w:val="0"/>
          <w:sz w:val="24"/>
          <w:szCs w:val="24"/>
          <w:highlight w:val="none"/>
          <w:vertAlign w:val="baseline"/>
          <w14:textFill>
            <w14:solidFill>
              <w14:schemeClr w14:val="tx1"/>
            </w14:solidFill>
          </w14:textFill>
        </w:rPr>
      </w:pPr>
    </w:p>
    <w:p>
      <w:pPr>
        <w:keepNext w:val="0"/>
        <w:keepLines w:val="0"/>
        <w:pageBreakBefore w:val="0"/>
        <w:widowControl/>
        <w:suppressLineNumbers w:val="0"/>
        <w:suppressAutoHyphens w:val="0"/>
        <w:kinsoku w:val="0"/>
        <w:wordWrap/>
        <w:overflowPunct/>
        <w:topLinePunct w:val="0"/>
        <w:autoSpaceDE w:val="0"/>
        <w:autoSpaceDN w:val="0"/>
        <w:bidi w:val="0"/>
        <w:adjustRightInd w:val="0"/>
        <w:snapToGrid w:val="0"/>
        <w:spacing w:before="48" w:beforeAutospacing="0" w:after="0" w:afterAutospacing="0" w:line="240" w:lineRule="auto"/>
        <w:ind w:left="0" w:right="0" w:firstLine="0"/>
        <w:jc w:val="left"/>
        <w:textAlignment w:val="baseline"/>
        <w:outlineLvl w:val="9"/>
        <w:rPr>
          <w:rFonts w:hint="eastAsia" w:ascii="宋体" w:hAnsi="宋体" w:eastAsia="宋体" w:cs="宋体"/>
          <w:caps w:val="0"/>
          <w:color w:val="000000" w:themeColor="text1"/>
          <w:kern w:val="0"/>
          <w:sz w:val="24"/>
          <w:szCs w:val="24"/>
          <w:highlight w:val="none"/>
          <w:vertAlign w:val="baseline"/>
          <w14:textFill>
            <w14:solidFill>
              <w14:schemeClr w14:val="tx1"/>
            </w14:solidFill>
          </w14:textFill>
        </w:rPr>
      </w:pPr>
      <w:bookmarkStart w:id="31" w:name="_Toc18838"/>
      <w:bookmarkStart w:id="32" w:name="_Toc3419"/>
      <w:r>
        <w:rPr>
          <w:rFonts w:hint="eastAsia" w:ascii="宋体" w:hAnsi="宋体" w:eastAsia="宋体" w:cs="宋体"/>
          <w:b w:val="0"/>
          <w:bCs w:val="0"/>
          <w:caps w:val="0"/>
          <w:color w:val="000000" w:themeColor="text1"/>
          <w:spacing w:val="9"/>
          <w:kern w:val="0"/>
          <w:sz w:val="24"/>
          <w:szCs w:val="24"/>
          <w:highlight w:val="none"/>
          <w:vertAlign w:val="baseline"/>
          <w:lang w:val="en-US" w:eastAsia="zh-CN" w:bidi="ar"/>
          <w14:textFill>
            <w14:solidFill>
              <w14:schemeClr w14:val="tx1"/>
            </w14:solidFill>
          </w14:textFill>
        </w:rPr>
        <w:t>项</w:t>
      </w:r>
      <w:r>
        <w:rPr>
          <w:rFonts w:hint="eastAsia" w:ascii="宋体" w:hAnsi="宋体" w:eastAsia="宋体" w:cs="宋体"/>
          <w:b w:val="0"/>
          <w:bCs w:val="0"/>
          <w:caps w:val="0"/>
          <w:color w:val="000000" w:themeColor="text1"/>
          <w:spacing w:val="8"/>
          <w:kern w:val="0"/>
          <w:sz w:val="24"/>
          <w:szCs w:val="24"/>
          <w:highlight w:val="none"/>
          <w:vertAlign w:val="baseline"/>
          <w:lang w:val="en-US" w:eastAsia="zh-CN" w:bidi="ar"/>
          <w14:textFill>
            <w14:solidFill>
              <w14:schemeClr w14:val="tx1"/>
            </w14:solidFill>
          </w14:textFill>
        </w:rPr>
        <w:t>目名称：</w:t>
      </w:r>
      <w:bookmarkEnd w:id="31"/>
      <w:bookmarkEnd w:id="32"/>
    </w:p>
    <w:p>
      <w:pPr>
        <w:keepNext w:val="0"/>
        <w:keepLines w:val="0"/>
        <w:pageBreakBefore w:val="0"/>
        <w:widowControl/>
        <w:suppressLineNumbers w:val="0"/>
        <w:suppressAutoHyphens w:val="0"/>
        <w:kinsoku w:val="0"/>
        <w:wordWrap/>
        <w:overflowPunct/>
        <w:topLinePunct w:val="0"/>
        <w:autoSpaceDE w:val="0"/>
        <w:autoSpaceDN w:val="0"/>
        <w:bidi w:val="0"/>
        <w:adjustRightInd w:val="0"/>
        <w:snapToGrid w:val="0"/>
        <w:spacing w:before="0" w:beforeAutospacing="0" w:after="0" w:afterAutospacing="0" w:line="240" w:lineRule="auto"/>
        <w:ind w:left="0" w:right="0" w:firstLine="0"/>
        <w:jc w:val="left"/>
        <w:textAlignment w:val="baseline"/>
        <w:outlineLvl w:val="9"/>
        <w:rPr>
          <w:rFonts w:hint="eastAsia" w:ascii="宋体" w:hAnsi="宋体" w:eastAsia="宋体" w:cs="宋体"/>
          <w:caps w:val="0"/>
          <w:color w:val="000000" w:themeColor="text1"/>
          <w:kern w:val="0"/>
          <w:sz w:val="24"/>
          <w:szCs w:val="24"/>
          <w:highlight w:val="none"/>
          <w:vertAlign w:val="baseline"/>
          <w14:textFill>
            <w14:solidFill>
              <w14:schemeClr w14:val="tx1"/>
            </w14:solidFill>
          </w14:textFill>
        </w:rPr>
      </w:pPr>
    </w:p>
    <w:p>
      <w:pPr>
        <w:keepNext w:val="0"/>
        <w:keepLines w:val="0"/>
        <w:pageBreakBefore w:val="0"/>
        <w:widowControl/>
        <w:suppressLineNumbers w:val="0"/>
        <w:suppressAutoHyphens w:val="0"/>
        <w:kinsoku w:val="0"/>
        <w:wordWrap/>
        <w:overflowPunct/>
        <w:topLinePunct w:val="0"/>
        <w:autoSpaceDE w:val="0"/>
        <w:autoSpaceDN w:val="0"/>
        <w:bidi w:val="0"/>
        <w:adjustRightInd w:val="0"/>
        <w:snapToGrid w:val="0"/>
        <w:spacing w:before="47" w:beforeAutospacing="0" w:after="0" w:afterAutospacing="0" w:line="240" w:lineRule="auto"/>
        <w:ind w:left="0" w:right="0" w:firstLine="0"/>
        <w:jc w:val="left"/>
        <w:textAlignment w:val="baseline"/>
        <w:outlineLvl w:val="9"/>
        <w:rPr>
          <w:rFonts w:hint="eastAsia" w:ascii="宋体" w:hAnsi="宋体" w:eastAsia="宋体" w:cs="宋体"/>
          <w:caps w:val="0"/>
          <w:color w:val="000000" w:themeColor="text1"/>
          <w:kern w:val="0"/>
          <w:sz w:val="24"/>
          <w:szCs w:val="24"/>
          <w:highlight w:val="none"/>
          <w:vertAlign w:val="baseline"/>
          <w14:textFill>
            <w14:solidFill>
              <w14:schemeClr w14:val="tx1"/>
            </w14:solidFill>
          </w14:textFill>
        </w:rPr>
      </w:pPr>
      <w:r>
        <w:rPr>
          <w:rFonts w:hint="eastAsia" w:ascii="宋体" w:hAnsi="宋体" w:eastAsia="宋体" w:cs="宋体"/>
          <w:b w:val="0"/>
          <w:bCs w:val="0"/>
          <w:caps w:val="0"/>
          <w:color w:val="000000" w:themeColor="text1"/>
          <w:spacing w:val="6"/>
          <w:kern w:val="0"/>
          <w:sz w:val="24"/>
          <w:szCs w:val="24"/>
          <w:highlight w:val="none"/>
          <w:vertAlign w:val="baseline"/>
          <w:lang w:val="en-US" w:eastAsia="zh-CN" w:bidi="ar"/>
          <w14:textFill>
            <w14:solidFill>
              <w14:schemeClr w14:val="tx1"/>
            </w14:solidFill>
          </w14:textFill>
        </w:rPr>
        <w:t>项</w:t>
      </w:r>
      <w:r>
        <w:rPr>
          <w:rFonts w:hint="eastAsia" w:ascii="宋体" w:hAnsi="宋体" w:eastAsia="宋体" w:cs="宋体"/>
          <w:b w:val="0"/>
          <w:bCs w:val="0"/>
          <w:caps w:val="0"/>
          <w:color w:val="000000" w:themeColor="text1"/>
          <w:spacing w:val="5"/>
          <w:kern w:val="0"/>
          <w:sz w:val="24"/>
          <w:szCs w:val="24"/>
          <w:highlight w:val="none"/>
          <w:vertAlign w:val="baseline"/>
          <w:lang w:val="en-US" w:eastAsia="zh-CN" w:bidi="ar"/>
          <w14:textFill>
            <w14:solidFill>
              <w14:schemeClr w14:val="tx1"/>
            </w14:solidFill>
          </w14:textFill>
        </w:rPr>
        <w:t>目编号：</w:t>
      </w:r>
    </w:p>
    <w:p>
      <w:pPr>
        <w:rPr>
          <w:rFonts w:hint="eastAsia" w:ascii="宋体" w:hAnsi="宋体" w:eastAsia="宋体" w:cs="宋体"/>
          <w:color w:val="000000" w:themeColor="text1"/>
          <w:highlight w:val="none"/>
          <w14:textFill>
            <w14:solidFill>
              <w14:schemeClr w14:val="tx1"/>
            </w14:solidFill>
          </w14:textFill>
        </w:rPr>
        <w:sectPr>
          <w:type w:val="continuous"/>
          <w:pgSz w:w="11906" w:h="16839"/>
          <w:pgMar w:top="1440" w:right="1800" w:bottom="1440" w:left="1800" w:header="1" w:footer="660" w:gutter="1"/>
          <w:pgBorders w:offsetFrom="page">
            <w:top w:val="none" w:sz="0" w:space="0"/>
            <w:left w:val="none" w:sz="0" w:space="0"/>
            <w:bottom w:val="none" w:sz="0" w:space="0"/>
            <w:right w:val="none" w:sz="0" w:space="0"/>
          </w:pgBorders>
          <w:pgNumType w:fmt="decimal"/>
          <w:cols w:space="425" w:num="1"/>
          <w:docGrid w:type="lines" w:linePitch="312" w:charSpace="0"/>
        </w:sectPr>
      </w:pPr>
    </w:p>
    <w:p>
      <w:pPr>
        <w:keepNext w:val="0"/>
        <w:keepLines w:val="0"/>
        <w:pageBreakBefore w:val="0"/>
        <w:widowControl/>
        <w:suppressLineNumbers w:val="0"/>
        <w:suppressAutoHyphens w:val="0"/>
        <w:kinsoku w:val="0"/>
        <w:wordWrap/>
        <w:overflowPunct/>
        <w:topLinePunct w:val="0"/>
        <w:autoSpaceDE w:val="0"/>
        <w:autoSpaceDN w:val="0"/>
        <w:bidi w:val="0"/>
        <w:adjustRightInd w:val="0"/>
        <w:snapToGrid w:val="0"/>
        <w:spacing w:before="0" w:beforeAutospacing="0" w:after="0" w:afterAutospacing="0" w:line="191" w:lineRule="exact"/>
        <w:ind w:left="0" w:right="0" w:firstLine="0"/>
        <w:jc w:val="left"/>
        <w:textAlignment w:val="baseline"/>
        <w:outlineLvl w:val="9"/>
        <w:rPr>
          <w:rFonts w:hint="eastAsia" w:ascii="宋体" w:hAnsi="宋体" w:eastAsia="宋体" w:cs="宋体"/>
          <w:caps w:val="0"/>
          <w:color w:val="000000" w:themeColor="text1"/>
          <w:kern w:val="0"/>
          <w:sz w:val="24"/>
          <w:szCs w:val="24"/>
          <w:highlight w:val="none"/>
          <w:vertAlign w:val="baseline"/>
          <w14:textFill>
            <w14:solidFill>
              <w14:schemeClr w14:val="tx1"/>
            </w14:solidFill>
          </w14:textFill>
        </w:rPr>
      </w:pPr>
    </w:p>
    <w:tbl>
      <w:tblPr>
        <w:tblStyle w:val="26"/>
        <w:tblW w:w="9332" w:type="dxa"/>
        <w:tblInd w:w="110" w:type="dxa"/>
        <w:tblBorders>
          <w:top w:val="single" w:color="auto" w:sz="2" w:space="0"/>
          <w:left w:val="single" w:color="auto" w:sz="2" w:space="0"/>
          <w:bottom w:val="single" w:color="auto" w:sz="2" w:space="0"/>
          <w:right w:val="single" w:color="auto" w:sz="2"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856"/>
        <w:gridCol w:w="1241"/>
        <w:gridCol w:w="2717"/>
        <w:gridCol w:w="2718"/>
        <w:gridCol w:w="817"/>
        <w:gridCol w:w="983"/>
      </w:tblGrid>
      <w:tr>
        <w:tblPrEx>
          <w:tblBorders>
            <w:top w:val="single" w:color="auto" w:sz="2" w:space="0"/>
            <w:left w:val="single" w:color="auto" w:sz="2" w:space="0"/>
            <w:bottom w:val="single" w:color="auto" w:sz="2" w:space="0"/>
            <w:right w:val="single" w:color="auto" w:sz="2" w:space="0"/>
            <w:insideH w:val="outset" w:color="auto" w:sz="6" w:space="0"/>
            <w:insideV w:val="outset" w:color="auto" w:sz="6" w:space="0"/>
          </w:tblBorders>
          <w:shd w:val="clear" w:color="auto" w:fill="auto"/>
          <w:tblCellMar>
            <w:top w:w="0" w:type="dxa"/>
            <w:left w:w="0" w:type="dxa"/>
            <w:bottom w:w="0" w:type="dxa"/>
            <w:right w:w="0" w:type="dxa"/>
          </w:tblCellMar>
        </w:tblPrEx>
        <w:trPr>
          <w:trHeight w:val="728" w:hRule="atLeast"/>
        </w:trPr>
        <w:tc>
          <w:tcPr>
            <w:tcW w:w="856" w:type="dxa"/>
            <w:tcBorders>
              <w:top w:val="single" w:color="auto" w:sz="2" w:space="0"/>
              <w:left w:val="single" w:color="auto" w:sz="2" w:space="0"/>
              <w:bottom w:val="single" w:color="auto" w:sz="2" w:space="0"/>
              <w:right w:val="single" w:color="auto" w:sz="2" w:space="0"/>
            </w:tcBorders>
            <w:shd w:val="clear" w:color="auto" w:fill="auto"/>
            <w:vAlign w:val="top"/>
          </w:tcPr>
          <w:p>
            <w:pPr>
              <w:keepNext w:val="0"/>
              <w:keepLines w:val="0"/>
              <w:pageBreakBefore w:val="0"/>
              <w:widowControl/>
              <w:suppressLineNumbers w:val="0"/>
              <w:suppressAutoHyphens w:val="0"/>
              <w:kinsoku w:val="0"/>
              <w:wordWrap/>
              <w:overflowPunct/>
              <w:topLinePunct w:val="0"/>
              <w:autoSpaceDE w:val="0"/>
              <w:autoSpaceDN w:val="0"/>
              <w:bidi w:val="0"/>
              <w:adjustRightInd w:val="0"/>
              <w:snapToGrid w:val="0"/>
              <w:spacing w:before="267" w:beforeAutospacing="0" w:after="0" w:afterAutospacing="0" w:line="240" w:lineRule="auto"/>
              <w:ind w:left="195" w:right="0" w:firstLine="0"/>
              <w:jc w:val="center"/>
              <w:textAlignment w:val="baseline"/>
              <w:outlineLvl w:val="0"/>
              <w:rPr>
                <w:rFonts w:hint="eastAsia" w:ascii="宋体" w:hAnsi="宋体" w:eastAsia="宋体" w:cs="宋体"/>
                <w:b/>
                <w:bCs/>
                <w:caps w:val="0"/>
                <w:color w:val="000000" w:themeColor="text1"/>
                <w:kern w:val="0"/>
                <w:sz w:val="24"/>
                <w:szCs w:val="24"/>
                <w:highlight w:val="none"/>
                <w:vertAlign w:val="baseline"/>
                <w14:textFill>
                  <w14:solidFill>
                    <w14:schemeClr w14:val="tx1"/>
                  </w14:solidFill>
                </w14:textFill>
              </w:rPr>
            </w:pPr>
            <w:bookmarkStart w:id="33" w:name="_Toc15342"/>
            <w:bookmarkStart w:id="34" w:name="_Toc3091"/>
            <w:r>
              <w:rPr>
                <w:rFonts w:hint="eastAsia" w:ascii="宋体" w:hAnsi="宋体" w:eastAsia="宋体" w:cs="宋体"/>
                <w:b/>
                <w:bCs/>
                <w:caps w:val="0"/>
                <w:color w:val="000000" w:themeColor="text1"/>
                <w:spacing w:val="6"/>
                <w:kern w:val="0"/>
                <w:sz w:val="24"/>
                <w:szCs w:val="24"/>
                <w:highlight w:val="none"/>
                <w:vertAlign w:val="baseline"/>
                <w:lang w:val="en-US" w:eastAsia="zh-CN" w:bidi="ar"/>
                <w14:textFill>
                  <w14:solidFill>
                    <w14:schemeClr w14:val="tx1"/>
                  </w14:solidFill>
                </w14:textFill>
              </w:rPr>
              <w:t>序</w:t>
            </w:r>
            <w:r>
              <w:rPr>
                <w:rFonts w:hint="eastAsia" w:ascii="宋体" w:hAnsi="宋体" w:eastAsia="宋体" w:cs="宋体"/>
                <w:b/>
                <w:bCs/>
                <w:caps w:val="0"/>
                <w:color w:val="000000" w:themeColor="text1"/>
                <w:spacing w:val="5"/>
                <w:kern w:val="0"/>
                <w:sz w:val="24"/>
                <w:szCs w:val="24"/>
                <w:highlight w:val="none"/>
                <w:vertAlign w:val="baseline"/>
                <w:lang w:val="en-US" w:eastAsia="zh-CN" w:bidi="ar"/>
                <w14:textFill>
                  <w14:solidFill>
                    <w14:schemeClr w14:val="tx1"/>
                  </w14:solidFill>
                </w14:textFill>
              </w:rPr>
              <w:t>号</w:t>
            </w:r>
            <w:bookmarkEnd w:id="33"/>
            <w:bookmarkEnd w:id="34"/>
          </w:p>
        </w:tc>
        <w:tc>
          <w:tcPr>
            <w:tcW w:w="1241" w:type="dxa"/>
            <w:tcBorders>
              <w:top w:val="single" w:color="auto" w:sz="2" w:space="0"/>
              <w:left w:val="single" w:color="auto" w:sz="2" w:space="0"/>
              <w:bottom w:val="single" w:color="auto" w:sz="2" w:space="0"/>
              <w:right w:val="single" w:color="auto" w:sz="2" w:space="0"/>
            </w:tcBorders>
            <w:shd w:val="clear" w:color="auto" w:fill="auto"/>
            <w:vAlign w:val="top"/>
          </w:tcPr>
          <w:p>
            <w:pPr>
              <w:keepNext w:val="0"/>
              <w:keepLines w:val="0"/>
              <w:pageBreakBefore w:val="0"/>
              <w:widowControl/>
              <w:suppressLineNumbers w:val="0"/>
              <w:suppressAutoHyphens w:val="0"/>
              <w:kinsoku w:val="0"/>
              <w:wordWrap/>
              <w:overflowPunct/>
              <w:topLinePunct w:val="0"/>
              <w:autoSpaceDE w:val="0"/>
              <w:autoSpaceDN w:val="0"/>
              <w:bidi w:val="0"/>
              <w:adjustRightInd w:val="0"/>
              <w:snapToGrid w:val="0"/>
              <w:spacing w:before="268" w:beforeAutospacing="0" w:after="0" w:afterAutospacing="0" w:line="240" w:lineRule="auto"/>
              <w:ind w:left="152" w:right="0" w:firstLine="0"/>
              <w:jc w:val="center"/>
              <w:textAlignment w:val="baseline"/>
              <w:outlineLvl w:val="0"/>
              <w:rPr>
                <w:rFonts w:hint="eastAsia" w:ascii="宋体" w:hAnsi="宋体" w:eastAsia="宋体" w:cs="宋体"/>
                <w:b/>
                <w:bCs/>
                <w:caps w:val="0"/>
                <w:color w:val="000000" w:themeColor="text1"/>
                <w:kern w:val="0"/>
                <w:sz w:val="24"/>
                <w:szCs w:val="24"/>
                <w:highlight w:val="none"/>
                <w:vertAlign w:val="baseline"/>
                <w14:textFill>
                  <w14:solidFill>
                    <w14:schemeClr w14:val="tx1"/>
                  </w14:solidFill>
                </w14:textFill>
              </w:rPr>
            </w:pPr>
            <w:bookmarkStart w:id="35" w:name="_Toc11418"/>
            <w:bookmarkStart w:id="36" w:name="_Toc10769"/>
            <w:r>
              <w:rPr>
                <w:rFonts w:hint="eastAsia" w:ascii="宋体" w:hAnsi="宋体" w:eastAsia="宋体" w:cs="宋体"/>
                <w:b/>
                <w:bCs/>
                <w:caps w:val="0"/>
                <w:color w:val="000000" w:themeColor="text1"/>
                <w:spacing w:val="6"/>
                <w:kern w:val="0"/>
                <w:sz w:val="24"/>
                <w:szCs w:val="24"/>
                <w:highlight w:val="none"/>
                <w:vertAlign w:val="baseline"/>
                <w:lang w:val="en-US" w:eastAsia="zh-CN" w:bidi="ar"/>
                <w14:textFill>
                  <w14:solidFill>
                    <w14:schemeClr w14:val="tx1"/>
                  </w14:solidFill>
                </w14:textFill>
              </w:rPr>
              <w:t>货物名称</w:t>
            </w:r>
            <w:bookmarkEnd w:id="35"/>
            <w:bookmarkEnd w:id="36"/>
          </w:p>
        </w:tc>
        <w:tc>
          <w:tcPr>
            <w:tcW w:w="2717" w:type="dxa"/>
            <w:tcBorders>
              <w:top w:val="single" w:color="auto" w:sz="2" w:space="0"/>
              <w:left w:val="single" w:color="auto" w:sz="2" w:space="0"/>
              <w:bottom w:val="single" w:color="auto" w:sz="2" w:space="0"/>
              <w:right w:val="single" w:color="auto" w:sz="2" w:space="0"/>
            </w:tcBorders>
            <w:shd w:val="clear" w:color="auto" w:fill="auto"/>
            <w:vAlign w:val="top"/>
          </w:tcPr>
          <w:p>
            <w:pPr>
              <w:keepNext w:val="0"/>
              <w:keepLines w:val="0"/>
              <w:pageBreakBefore w:val="0"/>
              <w:widowControl/>
              <w:suppressLineNumbers w:val="0"/>
              <w:suppressAutoHyphens w:val="0"/>
              <w:kinsoku w:val="0"/>
              <w:wordWrap/>
              <w:overflowPunct/>
              <w:topLinePunct w:val="0"/>
              <w:autoSpaceDE w:val="0"/>
              <w:autoSpaceDN w:val="0"/>
              <w:bidi w:val="0"/>
              <w:adjustRightInd w:val="0"/>
              <w:snapToGrid w:val="0"/>
              <w:spacing w:before="88" w:beforeAutospacing="0" w:after="0" w:afterAutospacing="0" w:line="240" w:lineRule="auto"/>
              <w:ind w:left="166" w:right="0" w:firstLine="0"/>
              <w:jc w:val="center"/>
              <w:textAlignment w:val="baseline"/>
              <w:outlineLvl w:val="0"/>
              <w:rPr>
                <w:rFonts w:hint="eastAsia" w:ascii="宋体" w:hAnsi="宋体" w:eastAsia="宋体" w:cs="宋体"/>
                <w:b/>
                <w:bCs/>
                <w:caps w:val="0"/>
                <w:color w:val="000000" w:themeColor="text1"/>
                <w:kern w:val="0"/>
                <w:sz w:val="24"/>
                <w:szCs w:val="24"/>
                <w:highlight w:val="none"/>
                <w:vertAlign w:val="baseline"/>
                <w14:textFill>
                  <w14:solidFill>
                    <w14:schemeClr w14:val="tx1"/>
                  </w14:solidFill>
                </w14:textFill>
              </w:rPr>
            </w:pPr>
            <w:bookmarkStart w:id="37" w:name="_Toc25316"/>
            <w:bookmarkStart w:id="38" w:name="_Toc6678"/>
            <w:r>
              <w:rPr>
                <w:rFonts w:hint="eastAsia" w:ascii="宋体" w:hAnsi="宋体" w:eastAsia="宋体" w:cs="宋体"/>
                <w:b/>
                <w:bCs/>
                <w:caps w:val="0"/>
                <w:color w:val="000000" w:themeColor="text1"/>
                <w:spacing w:val="9"/>
                <w:kern w:val="0"/>
                <w:sz w:val="24"/>
                <w:szCs w:val="24"/>
                <w:highlight w:val="none"/>
                <w:vertAlign w:val="baseline"/>
                <w:lang w:val="en-US" w:eastAsia="zh-CN" w:bidi="ar"/>
                <w14:textFill>
                  <w14:solidFill>
                    <w14:schemeClr w14:val="tx1"/>
                  </w14:solidFill>
                </w14:textFill>
              </w:rPr>
              <w:t>招标文件规定的货物</w:t>
            </w:r>
            <w:r>
              <w:rPr>
                <w:rFonts w:hint="eastAsia" w:ascii="宋体" w:hAnsi="宋体" w:eastAsia="宋体" w:cs="宋体"/>
                <w:b/>
                <w:bCs/>
                <w:caps w:val="0"/>
                <w:color w:val="000000" w:themeColor="text1"/>
                <w:spacing w:val="8"/>
                <w:kern w:val="0"/>
                <w:sz w:val="24"/>
                <w:szCs w:val="24"/>
                <w:highlight w:val="none"/>
                <w:vertAlign w:val="baseline"/>
                <w:lang w:val="en-US" w:eastAsia="zh-CN" w:bidi="ar"/>
                <w14:textFill>
                  <w14:solidFill>
                    <w14:schemeClr w14:val="tx1"/>
                  </w14:solidFill>
                </w14:textFill>
              </w:rPr>
              <w:t>需求、技术规格</w:t>
            </w:r>
            <w:bookmarkEnd w:id="37"/>
            <w:bookmarkEnd w:id="38"/>
          </w:p>
        </w:tc>
        <w:tc>
          <w:tcPr>
            <w:tcW w:w="2718" w:type="dxa"/>
            <w:tcBorders>
              <w:top w:val="single" w:color="auto" w:sz="2" w:space="0"/>
              <w:left w:val="single" w:color="auto" w:sz="2" w:space="0"/>
              <w:bottom w:val="single" w:color="auto" w:sz="2" w:space="0"/>
              <w:right w:val="single" w:color="auto" w:sz="2" w:space="0"/>
            </w:tcBorders>
            <w:shd w:val="clear" w:color="auto" w:fill="auto"/>
            <w:vAlign w:val="top"/>
          </w:tcPr>
          <w:p>
            <w:pPr>
              <w:keepNext w:val="0"/>
              <w:keepLines w:val="0"/>
              <w:pageBreakBefore w:val="0"/>
              <w:widowControl/>
              <w:suppressLineNumbers w:val="0"/>
              <w:suppressAutoHyphens w:val="0"/>
              <w:kinsoku w:val="0"/>
              <w:wordWrap/>
              <w:overflowPunct/>
              <w:topLinePunct w:val="0"/>
              <w:autoSpaceDE w:val="0"/>
              <w:autoSpaceDN w:val="0"/>
              <w:bidi w:val="0"/>
              <w:adjustRightInd w:val="0"/>
              <w:snapToGrid w:val="0"/>
              <w:spacing w:before="88" w:beforeAutospacing="0" w:after="0" w:afterAutospacing="0" w:line="240" w:lineRule="auto"/>
              <w:ind w:left="170" w:right="0" w:firstLine="0"/>
              <w:jc w:val="center"/>
              <w:textAlignment w:val="baseline"/>
              <w:outlineLvl w:val="0"/>
              <w:rPr>
                <w:rFonts w:hint="eastAsia" w:ascii="宋体" w:hAnsi="宋体" w:eastAsia="宋体" w:cs="宋体"/>
                <w:b/>
                <w:bCs/>
                <w:caps w:val="0"/>
                <w:color w:val="000000" w:themeColor="text1"/>
                <w:kern w:val="0"/>
                <w:sz w:val="24"/>
                <w:szCs w:val="24"/>
                <w:highlight w:val="none"/>
                <w:vertAlign w:val="baseline"/>
                <w14:textFill>
                  <w14:solidFill>
                    <w14:schemeClr w14:val="tx1"/>
                  </w14:solidFill>
                </w14:textFill>
              </w:rPr>
            </w:pPr>
            <w:bookmarkStart w:id="39" w:name="_Toc13588"/>
            <w:bookmarkStart w:id="40" w:name="_Toc30329"/>
            <w:r>
              <w:rPr>
                <w:rFonts w:hint="eastAsia" w:ascii="宋体" w:hAnsi="宋体" w:eastAsia="宋体" w:cs="宋体"/>
                <w:b/>
                <w:bCs/>
                <w:caps w:val="0"/>
                <w:color w:val="000000" w:themeColor="text1"/>
                <w:spacing w:val="15"/>
                <w:kern w:val="0"/>
                <w:sz w:val="24"/>
                <w:szCs w:val="24"/>
                <w:highlight w:val="none"/>
                <w:vertAlign w:val="baseline"/>
                <w:lang w:val="en-US" w:eastAsia="zh-CN" w:bidi="ar"/>
                <w14:textFill>
                  <w14:solidFill>
                    <w14:schemeClr w14:val="tx1"/>
                  </w14:solidFill>
                </w14:textFill>
              </w:rPr>
              <w:t>投</w:t>
            </w:r>
            <w:r>
              <w:rPr>
                <w:rFonts w:hint="eastAsia" w:ascii="宋体" w:hAnsi="宋体" w:eastAsia="宋体" w:cs="宋体"/>
                <w:b/>
                <w:bCs/>
                <w:caps w:val="0"/>
                <w:color w:val="000000" w:themeColor="text1"/>
                <w:spacing w:val="8"/>
                <w:kern w:val="0"/>
                <w:sz w:val="24"/>
                <w:szCs w:val="24"/>
                <w:highlight w:val="none"/>
                <w:vertAlign w:val="baseline"/>
                <w:lang w:val="en-US" w:eastAsia="zh-CN" w:bidi="ar"/>
                <w14:textFill>
                  <w14:solidFill>
                    <w14:schemeClr w14:val="tx1"/>
                  </w14:solidFill>
                </w14:textFill>
              </w:rPr>
              <w:t>标文件对应的货物情况、技术规格</w:t>
            </w:r>
            <w:bookmarkEnd w:id="39"/>
            <w:bookmarkEnd w:id="40"/>
          </w:p>
        </w:tc>
        <w:tc>
          <w:tcPr>
            <w:tcW w:w="817" w:type="dxa"/>
            <w:tcBorders>
              <w:top w:val="single" w:color="auto" w:sz="2" w:space="0"/>
              <w:left w:val="single" w:color="auto" w:sz="2" w:space="0"/>
              <w:bottom w:val="single" w:color="auto" w:sz="2" w:space="0"/>
              <w:right w:val="single" w:color="auto" w:sz="2" w:space="0"/>
            </w:tcBorders>
            <w:shd w:val="clear" w:color="auto" w:fill="auto"/>
            <w:vAlign w:val="top"/>
          </w:tcPr>
          <w:p>
            <w:pPr>
              <w:keepNext w:val="0"/>
              <w:keepLines w:val="0"/>
              <w:pageBreakBefore w:val="0"/>
              <w:widowControl/>
              <w:suppressLineNumbers w:val="0"/>
              <w:suppressAutoHyphens w:val="0"/>
              <w:kinsoku w:val="0"/>
              <w:wordWrap/>
              <w:overflowPunct/>
              <w:topLinePunct w:val="0"/>
              <w:autoSpaceDE w:val="0"/>
              <w:autoSpaceDN w:val="0"/>
              <w:bidi w:val="0"/>
              <w:adjustRightInd w:val="0"/>
              <w:snapToGrid w:val="0"/>
              <w:spacing w:before="88" w:beforeAutospacing="0" w:after="0" w:afterAutospacing="0" w:line="240" w:lineRule="auto"/>
              <w:ind w:left="180" w:right="0" w:firstLine="0"/>
              <w:jc w:val="center"/>
              <w:textAlignment w:val="baseline"/>
              <w:outlineLvl w:val="0"/>
              <w:rPr>
                <w:rFonts w:hint="eastAsia" w:ascii="宋体" w:hAnsi="宋体" w:eastAsia="宋体" w:cs="宋体"/>
                <w:b/>
                <w:bCs/>
                <w:caps w:val="0"/>
                <w:color w:val="000000" w:themeColor="text1"/>
                <w:kern w:val="0"/>
                <w:sz w:val="24"/>
                <w:szCs w:val="24"/>
                <w:highlight w:val="none"/>
                <w:vertAlign w:val="baseline"/>
                <w14:textFill>
                  <w14:solidFill>
                    <w14:schemeClr w14:val="tx1"/>
                  </w14:solidFill>
                </w14:textFill>
              </w:rPr>
            </w:pPr>
            <w:bookmarkStart w:id="41" w:name="_Toc24124"/>
            <w:bookmarkStart w:id="42" w:name="_Toc5112"/>
            <w:r>
              <w:rPr>
                <w:rFonts w:hint="eastAsia" w:ascii="宋体" w:hAnsi="宋体" w:eastAsia="宋体" w:cs="宋体"/>
                <w:b/>
                <w:bCs/>
                <w:caps w:val="0"/>
                <w:color w:val="000000" w:themeColor="text1"/>
                <w:spacing w:val="3"/>
                <w:kern w:val="0"/>
                <w:sz w:val="24"/>
                <w:szCs w:val="24"/>
                <w:highlight w:val="none"/>
                <w:vertAlign w:val="baseline"/>
                <w:lang w:val="en-US" w:eastAsia="zh-CN" w:bidi="ar"/>
                <w14:textFill>
                  <w14:solidFill>
                    <w14:schemeClr w14:val="tx1"/>
                  </w14:solidFill>
                </w14:textFill>
              </w:rPr>
              <w:t>是否</w:t>
            </w:r>
            <w:bookmarkEnd w:id="41"/>
            <w:bookmarkEnd w:id="42"/>
          </w:p>
          <w:p>
            <w:pPr>
              <w:keepNext w:val="0"/>
              <w:keepLines w:val="0"/>
              <w:pageBreakBefore w:val="0"/>
              <w:widowControl/>
              <w:suppressLineNumbers w:val="0"/>
              <w:suppressAutoHyphens w:val="0"/>
              <w:kinsoku w:val="0"/>
              <w:wordWrap/>
              <w:overflowPunct/>
              <w:topLinePunct w:val="0"/>
              <w:autoSpaceDE w:val="0"/>
              <w:autoSpaceDN w:val="0"/>
              <w:bidi w:val="0"/>
              <w:adjustRightInd w:val="0"/>
              <w:snapToGrid w:val="0"/>
              <w:spacing w:before="75" w:beforeAutospacing="0" w:after="0" w:afterAutospacing="0" w:line="240" w:lineRule="auto"/>
              <w:ind w:left="176" w:right="0" w:firstLine="0"/>
              <w:jc w:val="center"/>
              <w:textAlignment w:val="baseline"/>
              <w:outlineLvl w:val="9"/>
              <w:rPr>
                <w:rFonts w:hint="eastAsia" w:ascii="宋体" w:hAnsi="宋体" w:eastAsia="宋体" w:cs="宋体"/>
                <w:b/>
                <w:bCs/>
                <w:caps w:val="0"/>
                <w:color w:val="000000" w:themeColor="text1"/>
                <w:kern w:val="0"/>
                <w:sz w:val="24"/>
                <w:szCs w:val="24"/>
                <w:highlight w:val="none"/>
                <w:vertAlign w:val="baseline"/>
                <w14:textFill>
                  <w14:solidFill>
                    <w14:schemeClr w14:val="tx1"/>
                  </w14:solidFill>
                </w14:textFill>
              </w:rPr>
            </w:pPr>
            <w:r>
              <w:rPr>
                <w:rFonts w:hint="eastAsia" w:ascii="宋体" w:hAnsi="宋体" w:eastAsia="宋体" w:cs="宋体"/>
                <w:b/>
                <w:bCs/>
                <w:caps w:val="0"/>
                <w:color w:val="000000" w:themeColor="text1"/>
                <w:spacing w:val="5"/>
                <w:kern w:val="0"/>
                <w:sz w:val="24"/>
                <w:szCs w:val="24"/>
                <w:highlight w:val="none"/>
                <w:vertAlign w:val="baseline"/>
                <w:lang w:val="en-US" w:eastAsia="zh-CN" w:bidi="ar"/>
                <w14:textFill>
                  <w14:solidFill>
                    <w14:schemeClr w14:val="tx1"/>
                  </w14:solidFill>
                </w14:textFill>
              </w:rPr>
              <w:t>偏离</w:t>
            </w:r>
          </w:p>
        </w:tc>
        <w:tc>
          <w:tcPr>
            <w:tcW w:w="983" w:type="dxa"/>
            <w:tcBorders>
              <w:top w:val="single" w:color="auto" w:sz="2" w:space="0"/>
              <w:left w:val="single" w:color="auto" w:sz="2" w:space="0"/>
              <w:bottom w:val="single" w:color="auto" w:sz="2" w:space="0"/>
              <w:right w:val="single" w:color="auto" w:sz="2" w:space="0"/>
            </w:tcBorders>
            <w:shd w:val="clear" w:color="auto" w:fill="auto"/>
            <w:vAlign w:val="top"/>
          </w:tcPr>
          <w:p>
            <w:pPr>
              <w:keepNext w:val="0"/>
              <w:keepLines w:val="0"/>
              <w:pageBreakBefore w:val="0"/>
              <w:widowControl/>
              <w:suppressLineNumbers w:val="0"/>
              <w:suppressAutoHyphens w:val="0"/>
              <w:kinsoku w:val="0"/>
              <w:wordWrap/>
              <w:overflowPunct/>
              <w:topLinePunct w:val="0"/>
              <w:autoSpaceDE w:val="0"/>
              <w:autoSpaceDN w:val="0"/>
              <w:bidi w:val="0"/>
              <w:adjustRightInd w:val="0"/>
              <w:snapToGrid w:val="0"/>
              <w:spacing w:before="267" w:beforeAutospacing="0" w:after="0" w:afterAutospacing="0" w:line="240" w:lineRule="auto"/>
              <w:ind w:left="262" w:right="0" w:firstLine="0"/>
              <w:jc w:val="center"/>
              <w:textAlignment w:val="baseline"/>
              <w:outlineLvl w:val="0"/>
              <w:rPr>
                <w:rFonts w:hint="eastAsia" w:ascii="宋体" w:hAnsi="宋体" w:eastAsia="宋体" w:cs="宋体"/>
                <w:b/>
                <w:bCs/>
                <w:caps w:val="0"/>
                <w:color w:val="000000" w:themeColor="text1"/>
                <w:kern w:val="0"/>
                <w:sz w:val="24"/>
                <w:szCs w:val="24"/>
                <w:highlight w:val="none"/>
                <w:vertAlign w:val="baseline"/>
                <w14:textFill>
                  <w14:solidFill>
                    <w14:schemeClr w14:val="tx1"/>
                  </w14:solidFill>
                </w14:textFill>
              </w:rPr>
            </w:pPr>
            <w:bookmarkStart w:id="43" w:name="_Toc6434"/>
            <w:bookmarkStart w:id="44" w:name="_Toc26974"/>
            <w:r>
              <w:rPr>
                <w:rFonts w:hint="eastAsia" w:ascii="宋体" w:hAnsi="宋体" w:eastAsia="宋体" w:cs="宋体"/>
                <w:b/>
                <w:bCs/>
                <w:caps w:val="0"/>
                <w:color w:val="000000" w:themeColor="text1"/>
                <w:spacing w:val="4"/>
                <w:kern w:val="0"/>
                <w:sz w:val="24"/>
                <w:szCs w:val="24"/>
                <w:highlight w:val="none"/>
                <w:vertAlign w:val="baseline"/>
                <w:lang w:val="en-US" w:eastAsia="zh-CN" w:bidi="ar"/>
                <w14:textFill>
                  <w14:solidFill>
                    <w14:schemeClr w14:val="tx1"/>
                  </w14:solidFill>
                </w14:textFill>
              </w:rPr>
              <w:t>备</w:t>
            </w:r>
            <w:r>
              <w:rPr>
                <w:rFonts w:hint="eastAsia" w:ascii="宋体" w:hAnsi="宋体" w:eastAsia="宋体" w:cs="宋体"/>
                <w:b/>
                <w:bCs/>
                <w:caps w:val="0"/>
                <w:color w:val="000000" w:themeColor="text1"/>
                <w:spacing w:val="3"/>
                <w:kern w:val="0"/>
                <w:sz w:val="24"/>
                <w:szCs w:val="24"/>
                <w:highlight w:val="none"/>
                <w:vertAlign w:val="baseline"/>
                <w:lang w:val="en-US" w:eastAsia="zh-CN" w:bidi="ar"/>
                <w14:textFill>
                  <w14:solidFill>
                    <w14:schemeClr w14:val="tx1"/>
                  </w14:solidFill>
                </w14:textFill>
              </w:rPr>
              <w:t>注</w:t>
            </w:r>
            <w:bookmarkEnd w:id="43"/>
            <w:bookmarkEnd w:id="44"/>
          </w:p>
        </w:tc>
      </w:tr>
      <w:tr>
        <w:tblPrEx>
          <w:tblBorders>
            <w:top w:val="single" w:color="auto" w:sz="2" w:space="0"/>
            <w:left w:val="single" w:color="auto" w:sz="2" w:space="0"/>
            <w:bottom w:val="single" w:color="auto" w:sz="2" w:space="0"/>
            <w:right w:val="single" w:color="auto" w:sz="2" w:space="0"/>
            <w:insideH w:val="outset" w:color="auto" w:sz="6" w:space="0"/>
            <w:insideV w:val="outset" w:color="auto" w:sz="6" w:space="0"/>
          </w:tblBorders>
          <w:shd w:val="clear" w:color="auto" w:fill="auto"/>
          <w:tblCellMar>
            <w:top w:w="0" w:type="dxa"/>
            <w:left w:w="0" w:type="dxa"/>
            <w:bottom w:w="0" w:type="dxa"/>
            <w:right w:w="0" w:type="dxa"/>
          </w:tblCellMar>
        </w:tblPrEx>
        <w:trPr>
          <w:trHeight w:val="401" w:hRule="atLeast"/>
        </w:trPr>
        <w:tc>
          <w:tcPr>
            <w:tcW w:w="856" w:type="dxa"/>
            <w:tcBorders>
              <w:top w:val="single" w:color="auto" w:sz="2" w:space="0"/>
              <w:left w:val="single" w:color="auto" w:sz="2" w:space="0"/>
              <w:bottom w:val="single" w:color="auto" w:sz="2" w:space="0"/>
              <w:right w:val="single" w:color="auto" w:sz="2" w:space="0"/>
            </w:tcBorders>
            <w:shd w:val="clear" w:color="auto" w:fill="auto"/>
            <w:vAlign w:val="top"/>
          </w:tcPr>
          <w:p>
            <w:pPr>
              <w:keepNext w:val="0"/>
              <w:keepLines w:val="0"/>
              <w:pageBreakBefore w:val="0"/>
              <w:widowControl/>
              <w:suppressLineNumbers w:val="0"/>
              <w:suppressAutoHyphens w:val="0"/>
              <w:kinsoku w:val="0"/>
              <w:wordWrap/>
              <w:overflowPunct/>
              <w:topLinePunct w:val="0"/>
              <w:autoSpaceDE w:val="0"/>
              <w:autoSpaceDN w:val="0"/>
              <w:bidi w:val="0"/>
              <w:adjustRightInd w:val="0"/>
              <w:snapToGrid w:val="0"/>
              <w:spacing w:before="0" w:beforeAutospacing="0" w:after="0" w:afterAutospacing="0" w:line="240" w:lineRule="auto"/>
              <w:ind w:left="0" w:right="0" w:firstLine="0"/>
              <w:jc w:val="left"/>
              <w:textAlignment w:val="baseline"/>
              <w:outlineLvl w:val="9"/>
              <w:rPr>
                <w:rFonts w:hint="eastAsia" w:ascii="宋体" w:hAnsi="宋体" w:eastAsia="宋体" w:cs="宋体"/>
                <w:caps w:val="0"/>
                <w:color w:val="000000" w:themeColor="text1"/>
                <w:kern w:val="0"/>
                <w:sz w:val="24"/>
                <w:szCs w:val="24"/>
                <w:highlight w:val="none"/>
                <w:vertAlign w:val="baseline"/>
                <w14:textFill>
                  <w14:solidFill>
                    <w14:schemeClr w14:val="tx1"/>
                  </w14:solidFill>
                </w14:textFill>
              </w:rPr>
            </w:pPr>
          </w:p>
        </w:tc>
        <w:tc>
          <w:tcPr>
            <w:tcW w:w="1241" w:type="dxa"/>
            <w:tcBorders>
              <w:top w:val="single" w:color="auto" w:sz="2" w:space="0"/>
              <w:left w:val="single" w:color="auto" w:sz="2" w:space="0"/>
              <w:bottom w:val="single" w:color="auto" w:sz="2" w:space="0"/>
              <w:right w:val="single" w:color="auto" w:sz="2" w:space="0"/>
            </w:tcBorders>
            <w:shd w:val="clear" w:color="auto" w:fill="auto"/>
            <w:vAlign w:val="top"/>
          </w:tcPr>
          <w:p>
            <w:pPr>
              <w:keepNext w:val="0"/>
              <w:keepLines w:val="0"/>
              <w:pageBreakBefore w:val="0"/>
              <w:widowControl/>
              <w:suppressLineNumbers w:val="0"/>
              <w:suppressAutoHyphens w:val="0"/>
              <w:kinsoku w:val="0"/>
              <w:wordWrap/>
              <w:overflowPunct/>
              <w:topLinePunct w:val="0"/>
              <w:autoSpaceDE w:val="0"/>
              <w:autoSpaceDN w:val="0"/>
              <w:bidi w:val="0"/>
              <w:adjustRightInd w:val="0"/>
              <w:snapToGrid w:val="0"/>
              <w:spacing w:before="0" w:beforeAutospacing="0" w:after="0" w:afterAutospacing="0" w:line="240" w:lineRule="auto"/>
              <w:ind w:left="0" w:right="0" w:firstLine="0"/>
              <w:jc w:val="left"/>
              <w:textAlignment w:val="baseline"/>
              <w:outlineLvl w:val="9"/>
              <w:rPr>
                <w:rFonts w:hint="eastAsia" w:ascii="宋体" w:hAnsi="宋体" w:eastAsia="宋体" w:cs="宋体"/>
                <w:caps w:val="0"/>
                <w:color w:val="000000" w:themeColor="text1"/>
                <w:kern w:val="0"/>
                <w:sz w:val="24"/>
                <w:szCs w:val="24"/>
                <w:highlight w:val="none"/>
                <w:vertAlign w:val="baseline"/>
                <w14:textFill>
                  <w14:solidFill>
                    <w14:schemeClr w14:val="tx1"/>
                  </w14:solidFill>
                </w14:textFill>
              </w:rPr>
            </w:pPr>
          </w:p>
        </w:tc>
        <w:tc>
          <w:tcPr>
            <w:tcW w:w="2717" w:type="dxa"/>
            <w:tcBorders>
              <w:top w:val="single" w:color="auto" w:sz="2" w:space="0"/>
              <w:left w:val="single" w:color="auto" w:sz="2" w:space="0"/>
              <w:bottom w:val="single" w:color="auto" w:sz="2" w:space="0"/>
              <w:right w:val="single" w:color="auto" w:sz="2" w:space="0"/>
            </w:tcBorders>
            <w:shd w:val="clear" w:color="auto" w:fill="auto"/>
            <w:vAlign w:val="top"/>
          </w:tcPr>
          <w:p>
            <w:pPr>
              <w:keepNext w:val="0"/>
              <w:keepLines w:val="0"/>
              <w:pageBreakBefore w:val="0"/>
              <w:widowControl/>
              <w:suppressLineNumbers w:val="0"/>
              <w:suppressAutoHyphens w:val="0"/>
              <w:kinsoku w:val="0"/>
              <w:wordWrap/>
              <w:overflowPunct/>
              <w:topLinePunct w:val="0"/>
              <w:autoSpaceDE w:val="0"/>
              <w:autoSpaceDN w:val="0"/>
              <w:bidi w:val="0"/>
              <w:adjustRightInd w:val="0"/>
              <w:snapToGrid w:val="0"/>
              <w:spacing w:before="0" w:beforeAutospacing="0" w:after="0" w:afterAutospacing="0" w:line="240" w:lineRule="auto"/>
              <w:ind w:left="0" w:right="0" w:firstLine="0"/>
              <w:jc w:val="left"/>
              <w:textAlignment w:val="baseline"/>
              <w:outlineLvl w:val="9"/>
              <w:rPr>
                <w:rFonts w:hint="eastAsia" w:ascii="宋体" w:hAnsi="宋体" w:eastAsia="宋体" w:cs="宋体"/>
                <w:caps w:val="0"/>
                <w:color w:val="000000" w:themeColor="text1"/>
                <w:kern w:val="0"/>
                <w:sz w:val="24"/>
                <w:szCs w:val="24"/>
                <w:highlight w:val="none"/>
                <w:vertAlign w:val="baseline"/>
                <w14:textFill>
                  <w14:solidFill>
                    <w14:schemeClr w14:val="tx1"/>
                  </w14:solidFill>
                </w14:textFill>
              </w:rPr>
            </w:pPr>
          </w:p>
        </w:tc>
        <w:tc>
          <w:tcPr>
            <w:tcW w:w="2718" w:type="dxa"/>
            <w:tcBorders>
              <w:top w:val="single" w:color="auto" w:sz="2" w:space="0"/>
              <w:left w:val="single" w:color="auto" w:sz="2" w:space="0"/>
              <w:bottom w:val="single" w:color="auto" w:sz="2" w:space="0"/>
              <w:right w:val="single" w:color="auto" w:sz="2" w:space="0"/>
            </w:tcBorders>
            <w:shd w:val="clear" w:color="auto" w:fill="auto"/>
            <w:vAlign w:val="top"/>
          </w:tcPr>
          <w:p>
            <w:pPr>
              <w:keepNext w:val="0"/>
              <w:keepLines w:val="0"/>
              <w:pageBreakBefore w:val="0"/>
              <w:widowControl/>
              <w:suppressLineNumbers w:val="0"/>
              <w:suppressAutoHyphens w:val="0"/>
              <w:kinsoku w:val="0"/>
              <w:wordWrap/>
              <w:overflowPunct/>
              <w:topLinePunct w:val="0"/>
              <w:autoSpaceDE w:val="0"/>
              <w:autoSpaceDN w:val="0"/>
              <w:bidi w:val="0"/>
              <w:adjustRightInd w:val="0"/>
              <w:snapToGrid w:val="0"/>
              <w:spacing w:before="0" w:beforeAutospacing="0" w:after="0" w:afterAutospacing="0" w:line="240" w:lineRule="auto"/>
              <w:ind w:left="0" w:right="0" w:firstLine="0"/>
              <w:jc w:val="left"/>
              <w:textAlignment w:val="baseline"/>
              <w:outlineLvl w:val="9"/>
              <w:rPr>
                <w:rFonts w:hint="eastAsia" w:ascii="宋体" w:hAnsi="宋体" w:eastAsia="宋体" w:cs="宋体"/>
                <w:caps w:val="0"/>
                <w:color w:val="000000" w:themeColor="text1"/>
                <w:kern w:val="0"/>
                <w:sz w:val="24"/>
                <w:szCs w:val="24"/>
                <w:highlight w:val="none"/>
                <w:vertAlign w:val="baseline"/>
                <w14:textFill>
                  <w14:solidFill>
                    <w14:schemeClr w14:val="tx1"/>
                  </w14:solidFill>
                </w14:textFill>
              </w:rPr>
            </w:pPr>
          </w:p>
        </w:tc>
        <w:tc>
          <w:tcPr>
            <w:tcW w:w="817" w:type="dxa"/>
            <w:tcBorders>
              <w:top w:val="single" w:color="auto" w:sz="2" w:space="0"/>
              <w:left w:val="single" w:color="auto" w:sz="2" w:space="0"/>
              <w:bottom w:val="single" w:color="auto" w:sz="2" w:space="0"/>
              <w:right w:val="single" w:color="auto" w:sz="2" w:space="0"/>
            </w:tcBorders>
            <w:shd w:val="clear" w:color="auto" w:fill="auto"/>
            <w:vAlign w:val="top"/>
          </w:tcPr>
          <w:p>
            <w:pPr>
              <w:keepNext w:val="0"/>
              <w:keepLines w:val="0"/>
              <w:pageBreakBefore w:val="0"/>
              <w:widowControl/>
              <w:suppressLineNumbers w:val="0"/>
              <w:suppressAutoHyphens w:val="0"/>
              <w:kinsoku w:val="0"/>
              <w:wordWrap/>
              <w:overflowPunct/>
              <w:topLinePunct w:val="0"/>
              <w:autoSpaceDE w:val="0"/>
              <w:autoSpaceDN w:val="0"/>
              <w:bidi w:val="0"/>
              <w:adjustRightInd w:val="0"/>
              <w:snapToGrid w:val="0"/>
              <w:spacing w:before="0" w:beforeAutospacing="0" w:after="0" w:afterAutospacing="0" w:line="240" w:lineRule="auto"/>
              <w:ind w:left="0" w:right="0" w:firstLine="0"/>
              <w:jc w:val="left"/>
              <w:textAlignment w:val="baseline"/>
              <w:outlineLvl w:val="9"/>
              <w:rPr>
                <w:rFonts w:hint="eastAsia" w:ascii="宋体" w:hAnsi="宋体" w:eastAsia="宋体" w:cs="宋体"/>
                <w:caps w:val="0"/>
                <w:color w:val="000000" w:themeColor="text1"/>
                <w:kern w:val="0"/>
                <w:sz w:val="24"/>
                <w:szCs w:val="24"/>
                <w:highlight w:val="none"/>
                <w:vertAlign w:val="baseline"/>
                <w14:textFill>
                  <w14:solidFill>
                    <w14:schemeClr w14:val="tx1"/>
                  </w14:solidFill>
                </w14:textFill>
              </w:rPr>
            </w:pPr>
          </w:p>
        </w:tc>
        <w:tc>
          <w:tcPr>
            <w:tcW w:w="983" w:type="dxa"/>
            <w:tcBorders>
              <w:top w:val="single" w:color="auto" w:sz="2" w:space="0"/>
              <w:left w:val="single" w:color="auto" w:sz="2" w:space="0"/>
              <w:bottom w:val="single" w:color="auto" w:sz="2" w:space="0"/>
              <w:right w:val="single" w:color="auto" w:sz="2" w:space="0"/>
            </w:tcBorders>
            <w:shd w:val="clear" w:color="auto" w:fill="auto"/>
            <w:vAlign w:val="top"/>
          </w:tcPr>
          <w:p>
            <w:pPr>
              <w:keepNext w:val="0"/>
              <w:keepLines w:val="0"/>
              <w:pageBreakBefore w:val="0"/>
              <w:widowControl/>
              <w:suppressLineNumbers w:val="0"/>
              <w:suppressAutoHyphens w:val="0"/>
              <w:kinsoku w:val="0"/>
              <w:wordWrap/>
              <w:overflowPunct/>
              <w:topLinePunct w:val="0"/>
              <w:autoSpaceDE w:val="0"/>
              <w:autoSpaceDN w:val="0"/>
              <w:bidi w:val="0"/>
              <w:adjustRightInd w:val="0"/>
              <w:snapToGrid w:val="0"/>
              <w:spacing w:before="0" w:beforeAutospacing="0" w:after="0" w:afterAutospacing="0" w:line="240" w:lineRule="auto"/>
              <w:ind w:left="0" w:right="0" w:firstLine="0"/>
              <w:jc w:val="left"/>
              <w:textAlignment w:val="baseline"/>
              <w:outlineLvl w:val="9"/>
              <w:rPr>
                <w:rFonts w:hint="eastAsia" w:ascii="宋体" w:hAnsi="宋体" w:eastAsia="宋体" w:cs="宋体"/>
                <w:caps w:val="0"/>
                <w:color w:val="000000" w:themeColor="text1"/>
                <w:kern w:val="0"/>
                <w:sz w:val="24"/>
                <w:szCs w:val="24"/>
                <w:highlight w:val="none"/>
                <w:vertAlign w:val="baseline"/>
                <w14:textFill>
                  <w14:solidFill>
                    <w14:schemeClr w14:val="tx1"/>
                  </w14:solidFill>
                </w14:textFill>
              </w:rPr>
            </w:pPr>
          </w:p>
        </w:tc>
      </w:tr>
      <w:tr>
        <w:tblPrEx>
          <w:tblBorders>
            <w:top w:val="single" w:color="auto" w:sz="2" w:space="0"/>
            <w:left w:val="single" w:color="auto" w:sz="2" w:space="0"/>
            <w:bottom w:val="single" w:color="auto" w:sz="2" w:space="0"/>
            <w:right w:val="single" w:color="auto" w:sz="2" w:space="0"/>
            <w:insideH w:val="outset" w:color="auto" w:sz="6" w:space="0"/>
            <w:insideV w:val="outset" w:color="auto" w:sz="6" w:space="0"/>
          </w:tblBorders>
          <w:tblCellMar>
            <w:top w:w="0" w:type="dxa"/>
            <w:left w:w="0" w:type="dxa"/>
            <w:bottom w:w="0" w:type="dxa"/>
            <w:right w:w="0" w:type="dxa"/>
          </w:tblCellMar>
        </w:tblPrEx>
        <w:trPr>
          <w:trHeight w:val="401" w:hRule="atLeast"/>
        </w:trPr>
        <w:tc>
          <w:tcPr>
            <w:tcW w:w="856" w:type="dxa"/>
            <w:tcBorders>
              <w:top w:val="single" w:color="auto" w:sz="2" w:space="0"/>
              <w:left w:val="single" w:color="auto" w:sz="2" w:space="0"/>
              <w:bottom w:val="single" w:color="auto" w:sz="2" w:space="0"/>
              <w:right w:val="single" w:color="auto" w:sz="2" w:space="0"/>
            </w:tcBorders>
            <w:shd w:val="clear" w:color="auto" w:fill="auto"/>
            <w:vAlign w:val="top"/>
          </w:tcPr>
          <w:p>
            <w:pPr>
              <w:keepNext w:val="0"/>
              <w:keepLines w:val="0"/>
              <w:pageBreakBefore w:val="0"/>
              <w:widowControl/>
              <w:suppressLineNumbers w:val="0"/>
              <w:suppressAutoHyphens w:val="0"/>
              <w:kinsoku w:val="0"/>
              <w:wordWrap/>
              <w:overflowPunct/>
              <w:topLinePunct w:val="0"/>
              <w:autoSpaceDE w:val="0"/>
              <w:autoSpaceDN w:val="0"/>
              <w:bidi w:val="0"/>
              <w:adjustRightInd w:val="0"/>
              <w:snapToGrid w:val="0"/>
              <w:spacing w:before="0" w:beforeAutospacing="0" w:after="0" w:afterAutospacing="0" w:line="240" w:lineRule="auto"/>
              <w:ind w:left="0" w:right="0" w:firstLine="0"/>
              <w:jc w:val="left"/>
              <w:textAlignment w:val="baseline"/>
              <w:outlineLvl w:val="9"/>
              <w:rPr>
                <w:rFonts w:hint="eastAsia" w:ascii="宋体" w:hAnsi="宋体" w:eastAsia="宋体" w:cs="宋体"/>
                <w:caps w:val="0"/>
                <w:color w:val="000000" w:themeColor="text1"/>
                <w:kern w:val="0"/>
                <w:sz w:val="24"/>
                <w:szCs w:val="24"/>
                <w:highlight w:val="none"/>
                <w:vertAlign w:val="baseline"/>
                <w14:textFill>
                  <w14:solidFill>
                    <w14:schemeClr w14:val="tx1"/>
                  </w14:solidFill>
                </w14:textFill>
              </w:rPr>
            </w:pPr>
          </w:p>
        </w:tc>
        <w:tc>
          <w:tcPr>
            <w:tcW w:w="1241" w:type="dxa"/>
            <w:tcBorders>
              <w:top w:val="single" w:color="auto" w:sz="2" w:space="0"/>
              <w:left w:val="single" w:color="auto" w:sz="2" w:space="0"/>
              <w:bottom w:val="single" w:color="auto" w:sz="2" w:space="0"/>
              <w:right w:val="single" w:color="auto" w:sz="2" w:space="0"/>
            </w:tcBorders>
            <w:shd w:val="clear" w:color="auto" w:fill="auto"/>
            <w:vAlign w:val="top"/>
          </w:tcPr>
          <w:p>
            <w:pPr>
              <w:keepNext w:val="0"/>
              <w:keepLines w:val="0"/>
              <w:pageBreakBefore w:val="0"/>
              <w:widowControl/>
              <w:suppressLineNumbers w:val="0"/>
              <w:suppressAutoHyphens w:val="0"/>
              <w:kinsoku w:val="0"/>
              <w:wordWrap/>
              <w:overflowPunct/>
              <w:topLinePunct w:val="0"/>
              <w:autoSpaceDE w:val="0"/>
              <w:autoSpaceDN w:val="0"/>
              <w:bidi w:val="0"/>
              <w:adjustRightInd w:val="0"/>
              <w:snapToGrid w:val="0"/>
              <w:spacing w:before="0" w:beforeAutospacing="0" w:after="0" w:afterAutospacing="0" w:line="240" w:lineRule="auto"/>
              <w:ind w:left="0" w:right="0" w:firstLine="0"/>
              <w:jc w:val="left"/>
              <w:textAlignment w:val="baseline"/>
              <w:outlineLvl w:val="9"/>
              <w:rPr>
                <w:rFonts w:hint="eastAsia" w:ascii="宋体" w:hAnsi="宋体" w:eastAsia="宋体" w:cs="宋体"/>
                <w:caps w:val="0"/>
                <w:color w:val="000000" w:themeColor="text1"/>
                <w:kern w:val="0"/>
                <w:sz w:val="24"/>
                <w:szCs w:val="24"/>
                <w:highlight w:val="none"/>
                <w:vertAlign w:val="baseline"/>
                <w14:textFill>
                  <w14:solidFill>
                    <w14:schemeClr w14:val="tx1"/>
                  </w14:solidFill>
                </w14:textFill>
              </w:rPr>
            </w:pPr>
          </w:p>
        </w:tc>
        <w:tc>
          <w:tcPr>
            <w:tcW w:w="2717" w:type="dxa"/>
            <w:tcBorders>
              <w:top w:val="single" w:color="auto" w:sz="2" w:space="0"/>
              <w:left w:val="single" w:color="auto" w:sz="2" w:space="0"/>
              <w:bottom w:val="single" w:color="auto" w:sz="2" w:space="0"/>
              <w:right w:val="single" w:color="auto" w:sz="2" w:space="0"/>
            </w:tcBorders>
            <w:shd w:val="clear" w:color="auto" w:fill="auto"/>
            <w:vAlign w:val="top"/>
          </w:tcPr>
          <w:p>
            <w:pPr>
              <w:keepNext w:val="0"/>
              <w:keepLines w:val="0"/>
              <w:pageBreakBefore w:val="0"/>
              <w:widowControl/>
              <w:suppressLineNumbers w:val="0"/>
              <w:suppressAutoHyphens w:val="0"/>
              <w:kinsoku w:val="0"/>
              <w:wordWrap/>
              <w:overflowPunct/>
              <w:topLinePunct w:val="0"/>
              <w:autoSpaceDE w:val="0"/>
              <w:autoSpaceDN w:val="0"/>
              <w:bidi w:val="0"/>
              <w:adjustRightInd w:val="0"/>
              <w:snapToGrid w:val="0"/>
              <w:spacing w:before="0" w:beforeAutospacing="0" w:after="0" w:afterAutospacing="0" w:line="240" w:lineRule="auto"/>
              <w:ind w:left="0" w:right="0" w:firstLine="0"/>
              <w:jc w:val="left"/>
              <w:textAlignment w:val="baseline"/>
              <w:outlineLvl w:val="9"/>
              <w:rPr>
                <w:rFonts w:hint="eastAsia" w:ascii="宋体" w:hAnsi="宋体" w:eastAsia="宋体" w:cs="宋体"/>
                <w:caps w:val="0"/>
                <w:color w:val="000000" w:themeColor="text1"/>
                <w:kern w:val="0"/>
                <w:sz w:val="24"/>
                <w:szCs w:val="24"/>
                <w:highlight w:val="none"/>
                <w:vertAlign w:val="baseline"/>
                <w14:textFill>
                  <w14:solidFill>
                    <w14:schemeClr w14:val="tx1"/>
                  </w14:solidFill>
                </w14:textFill>
              </w:rPr>
            </w:pPr>
          </w:p>
        </w:tc>
        <w:tc>
          <w:tcPr>
            <w:tcW w:w="2718" w:type="dxa"/>
            <w:tcBorders>
              <w:top w:val="single" w:color="auto" w:sz="2" w:space="0"/>
              <w:left w:val="single" w:color="auto" w:sz="2" w:space="0"/>
              <w:bottom w:val="single" w:color="auto" w:sz="2" w:space="0"/>
              <w:right w:val="single" w:color="auto" w:sz="2" w:space="0"/>
            </w:tcBorders>
            <w:shd w:val="clear" w:color="auto" w:fill="auto"/>
            <w:vAlign w:val="top"/>
          </w:tcPr>
          <w:p>
            <w:pPr>
              <w:keepNext w:val="0"/>
              <w:keepLines w:val="0"/>
              <w:pageBreakBefore w:val="0"/>
              <w:widowControl/>
              <w:suppressLineNumbers w:val="0"/>
              <w:suppressAutoHyphens w:val="0"/>
              <w:kinsoku w:val="0"/>
              <w:wordWrap/>
              <w:overflowPunct/>
              <w:topLinePunct w:val="0"/>
              <w:autoSpaceDE w:val="0"/>
              <w:autoSpaceDN w:val="0"/>
              <w:bidi w:val="0"/>
              <w:adjustRightInd w:val="0"/>
              <w:snapToGrid w:val="0"/>
              <w:spacing w:before="0" w:beforeAutospacing="0" w:after="0" w:afterAutospacing="0" w:line="240" w:lineRule="auto"/>
              <w:ind w:left="0" w:right="0" w:firstLine="0"/>
              <w:jc w:val="left"/>
              <w:textAlignment w:val="baseline"/>
              <w:outlineLvl w:val="9"/>
              <w:rPr>
                <w:rFonts w:hint="eastAsia" w:ascii="宋体" w:hAnsi="宋体" w:eastAsia="宋体" w:cs="宋体"/>
                <w:caps w:val="0"/>
                <w:color w:val="000000" w:themeColor="text1"/>
                <w:kern w:val="0"/>
                <w:sz w:val="24"/>
                <w:szCs w:val="24"/>
                <w:highlight w:val="none"/>
                <w:vertAlign w:val="baseline"/>
                <w14:textFill>
                  <w14:solidFill>
                    <w14:schemeClr w14:val="tx1"/>
                  </w14:solidFill>
                </w14:textFill>
              </w:rPr>
            </w:pPr>
          </w:p>
        </w:tc>
        <w:tc>
          <w:tcPr>
            <w:tcW w:w="817" w:type="dxa"/>
            <w:tcBorders>
              <w:top w:val="single" w:color="auto" w:sz="2" w:space="0"/>
              <w:left w:val="single" w:color="auto" w:sz="2" w:space="0"/>
              <w:bottom w:val="single" w:color="auto" w:sz="2" w:space="0"/>
              <w:right w:val="single" w:color="auto" w:sz="2" w:space="0"/>
            </w:tcBorders>
            <w:shd w:val="clear" w:color="auto" w:fill="auto"/>
            <w:vAlign w:val="top"/>
          </w:tcPr>
          <w:p>
            <w:pPr>
              <w:keepNext w:val="0"/>
              <w:keepLines w:val="0"/>
              <w:pageBreakBefore w:val="0"/>
              <w:widowControl/>
              <w:suppressLineNumbers w:val="0"/>
              <w:suppressAutoHyphens w:val="0"/>
              <w:kinsoku w:val="0"/>
              <w:wordWrap/>
              <w:overflowPunct/>
              <w:topLinePunct w:val="0"/>
              <w:autoSpaceDE w:val="0"/>
              <w:autoSpaceDN w:val="0"/>
              <w:bidi w:val="0"/>
              <w:adjustRightInd w:val="0"/>
              <w:snapToGrid w:val="0"/>
              <w:spacing w:before="0" w:beforeAutospacing="0" w:after="0" w:afterAutospacing="0" w:line="240" w:lineRule="auto"/>
              <w:ind w:left="0" w:right="0" w:firstLine="0"/>
              <w:jc w:val="left"/>
              <w:textAlignment w:val="baseline"/>
              <w:outlineLvl w:val="9"/>
              <w:rPr>
                <w:rFonts w:hint="eastAsia" w:ascii="宋体" w:hAnsi="宋体" w:eastAsia="宋体" w:cs="宋体"/>
                <w:caps w:val="0"/>
                <w:color w:val="000000" w:themeColor="text1"/>
                <w:kern w:val="0"/>
                <w:sz w:val="24"/>
                <w:szCs w:val="24"/>
                <w:highlight w:val="none"/>
                <w:vertAlign w:val="baseline"/>
                <w14:textFill>
                  <w14:solidFill>
                    <w14:schemeClr w14:val="tx1"/>
                  </w14:solidFill>
                </w14:textFill>
              </w:rPr>
            </w:pPr>
          </w:p>
        </w:tc>
        <w:tc>
          <w:tcPr>
            <w:tcW w:w="983" w:type="dxa"/>
            <w:tcBorders>
              <w:top w:val="single" w:color="auto" w:sz="2" w:space="0"/>
              <w:left w:val="single" w:color="auto" w:sz="2" w:space="0"/>
              <w:bottom w:val="single" w:color="auto" w:sz="2" w:space="0"/>
              <w:right w:val="single" w:color="auto" w:sz="2" w:space="0"/>
            </w:tcBorders>
            <w:shd w:val="clear" w:color="auto" w:fill="auto"/>
            <w:vAlign w:val="top"/>
          </w:tcPr>
          <w:p>
            <w:pPr>
              <w:keepNext w:val="0"/>
              <w:keepLines w:val="0"/>
              <w:pageBreakBefore w:val="0"/>
              <w:widowControl/>
              <w:suppressLineNumbers w:val="0"/>
              <w:suppressAutoHyphens w:val="0"/>
              <w:kinsoku w:val="0"/>
              <w:wordWrap/>
              <w:overflowPunct/>
              <w:topLinePunct w:val="0"/>
              <w:autoSpaceDE w:val="0"/>
              <w:autoSpaceDN w:val="0"/>
              <w:bidi w:val="0"/>
              <w:adjustRightInd w:val="0"/>
              <w:snapToGrid w:val="0"/>
              <w:spacing w:before="0" w:beforeAutospacing="0" w:after="0" w:afterAutospacing="0" w:line="240" w:lineRule="auto"/>
              <w:ind w:left="0" w:right="0" w:firstLine="0"/>
              <w:jc w:val="left"/>
              <w:textAlignment w:val="baseline"/>
              <w:outlineLvl w:val="9"/>
              <w:rPr>
                <w:rFonts w:hint="eastAsia" w:ascii="宋体" w:hAnsi="宋体" w:eastAsia="宋体" w:cs="宋体"/>
                <w:caps w:val="0"/>
                <w:color w:val="000000" w:themeColor="text1"/>
                <w:kern w:val="0"/>
                <w:sz w:val="24"/>
                <w:szCs w:val="24"/>
                <w:highlight w:val="none"/>
                <w:vertAlign w:val="baseline"/>
                <w14:textFill>
                  <w14:solidFill>
                    <w14:schemeClr w14:val="tx1"/>
                  </w14:solidFill>
                </w14:textFill>
              </w:rPr>
            </w:pPr>
          </w:p>
        </w:tc>
      </w:tr>
      <w:tr>
        <w:tblPrEx>
          <w:tblBorders>
            <w:top w:val="single" w:color="auto" w:sz="2" w:space="0"/>
            <w:left w:val="single" w:color="auto" w:sz="2" w:space="0"/>
            <w:bottom w:val="single" w:color="auto" w:sz="2" w:space="0"/>
            <w:right w:val="single" w:color="auto" w:sz="2" w:space="0"/>
            <w:insideH w:val="outset" w:color="auto" w:sz="6" w:space="0"/>
            <w:insideV w:val="outset" w:color="auto" w:sz="6" w:space="0"/>
          </w:tblBorders>
          <w:tblCellMar>
            <w:top w:w="0" w:type="dxa"/>
            <w:left w:w="0" w:type="dxa"/>
            <w:bottom w:w="0" w:type="dxa"/>
            <w:right w:w="0" w:type="dxa"/>
          </w:tblCellMar>
        </w:tblPrEx>
        <w:trPr>
          <w:trHeight w:val="405" w:hRule="atLeast"/>
        </w:trPr>
        <w:tc>
          <w:tcPr>
            <w:tcW w:w="856" w:type="dxa"/>
            <w:tcBorders>
              <w:top w:val="single" w:color="auto" w:sz="2" w:space="0"/>
              <w:left w:val="single" w:color="auto" w:sz="2" w:space="0"/>
              <w:bottom w:val="single" w:color="auto" w:sz="2" w:space="0"/>
              <w:right w:val="single" w:color="auto" w:sz="2" w:space="0"/>
            </w:tcBorders>
            <w:shd w:val="clear" w:color="auto" w:fill="auto"/>
            <w:vAlign w:val="top"/>
          </w:tcPr>
          <w:p>
            <w:pPr>
              <w:keepNext w:val="0"/>
              <w:keepLines w:val="0"/>
              <w:pageBreakBefore w:val="0"/>
              <w:widowControl/>
              <w:suppressLineNumbers w:val="0"/>
              <w:suppressAutoHyphens w:val="0"/>
              <w:kinsoku w:val="0"/>
              <w:wordWrap/>
              <w:overflowPunct/>
              <w:topLinePunct w:val="0"/>
              <w:autoSpaceDE w:val="0"/>
              <w:autoSpaceDN w:val="0"/>
              <w:bidi w:val="0"/>
              <w:adjustRightInd w:val="0"/>
              <w:snapToGrid w:val="0"/>
              <w:spacing w:before="0" w:beforeAutospacing="0" w:after="0" w:afterAutospacing="0" w:line="240" w:lineRule="auto"/>
              <w:ind w:left="0" w:right="0" w:firstLine="0"/>
              <w:jc w:val="left"/>
              <w:textAlignment w:val="baseline"/>
              <w:outlineLvl w:val="9"/>
              <w:rPr>
                <w:rFonts w:hint="eastAsia" w:ascii="宋体" w:hAnsi="宋体" w:eastAsia="宋体" w:cs="宋体"/>
                <w:caps w:val="0"/>
                <w:color w:val="000000" w:themeColor="text1"/>
                <w:kern w:val="0"/>
                <w:sz w:val="24"/>
                <w:szCs w:val="24"/>
                <w:highlight w:val="none"/>
                <w:vertAlign w:val="baseline"/>
                <w14:textFill>
                  <w14:solidFill>
                    <w14:schemeClr w14:val="tx1"/>
                  </w14:solidFill>
                </w14:textFill>
              </w:rPr>
            </w:pPr>
          </w:p>
        </w:tc>
        <w:tc>
          <w:tcPr>
            <w:tcW w:w="1241" w:type="dxa"/>
            <w:tcBorders>
              <w:top w:val="single" w:color="auto" w:sz="2" w:space="0"/>
              <w:left w:val="single" w:color="auto" w:sz="2" w:space="0"/>
              <w:bottom w:val="single" w:color="auto" w:sz="2" w:space="0"/>
              <w:right w:val="single" w:color="auto" w:sz="2" w:space="0"/>
            </w:tcBorders>
            <w:shd w:val="clear" w:color="auto" w:fill="auto"/>
            <w:vAlign w:val="top"/>
          </w:tcPr>
          <w:p>
            <w:pPr>
              <w:keepNext w:val="0"/>
              <w:keepLines w:val="0"/>
              <w:pageBreakBefore w:val="0"/>
              <w:widowControl/>
              <w:suppressLineNumbers w:val="0"/>
              <w:suppressAutoHyphens w:val="0"/>
              <w:kinsoku w:val="0"/>
              <w:wordWrap/>
              <w:overflowPunct/>
              <w:topLinePunct w:val="0"/>
              <w:autoSpaceDE w:val="0"/>
              <w:autoSpaceDN w:val="0"/>
              <w:bidi w:val="0"/>
              <w:adjustRightInd w:val="0"/>
              <w:snapToGrid w:val="0"/>
              <w:spacing w:before="0" w:beforeAutospacing="0" w:after="0" w:afterAutospacing="0" w:line="240" w:lineRule="auto"/>
              <w:ind w:left="0" w:right="0" w:firstLine="0"/>
              <w:jc w:val="left"/>
              <w:textAlignment w:val="baseline"/>
              <w:outlineLvl w:val="9"/>
              <w:rPr>
                <w:rFonts w:hint="eastAsia" w:ascii="宋体" w:hAnsi="宋体" w:eastAsia="宋体" w:cs="宋体"/>
                <w:caps w:val="0"/>
                <w:color w:val="000000" w:themeColor="text1"/>
                <w:kern w:val="0"/>
                <w:sz w:val="24"/>
                <w:szCs w:val="24"/>
                <w:highlight w:val="none"/>
                <w:vertAlign w:val="baseline"/>
                <w14:textFill>
                  <w14:solidFill>
                    <w14:schemeClr w14:val="tx1"/>
                  </w14:solidFill>
                </w14:textFill>
              </w:rPr>
            </w:pPr>
          </w:p>
        </w:tc>
        <w:tc>
          <w:tcPr>
            <w:tcW w:w="2717" w:type="dxa"/>
            <w:tcBorders>
              <w:top w:val="single" w:color="auto" w:sz="2" w:space="0"/>
              <w:left w:val="single" w:color="auto" w:sz="2" w:space="0"/>
              <w:bottom w:val="single" w:color="auto" w:sz="2" w:space="0"/>
              <w:right w:val="single" w:color="auto" w:sz="2" w:space="0"/>
            </w:tcBorders>
            <w:shd w:val="clear" w:color="auto" w:fill="auto"/>
            <w:vAlign w:val="top"/>
          </w:tcPr>
          <w:p>
            <w:pPr>
              <w:keepNext w:val="0"/>
              <w:keepLines w:val="0"/>
              <w:pageBreakBefore w:val="0"/>
              <w:widowControl/>
              <w:suppressLineNumbers w:val="0"/>
              <w:suppressAutoHyphens w:val="0"/>
              <w:kinsoku w:val="0"/>
              <w:wordWrap/>
              <w:overflowPunct/>
              <w:topLinePunct w:val="0"/>
              <w:autoSpaceDE w:val="0"/>
              <w:autoSpaceDN w:val="0"/>
              <w:bidi w:val="0"/>
              <w:adjustRightInd w:val="0"/>
              <w:snapToGrid w:val="0"/>
              <w:spacing w:before="0" w:beforeAutospacing="0" w:after="0" w:afterAutospacing="0" w:line="240" w:lineRule="auto"/>
              <w:ind w:left="0" w:right="0" w:firstLine="0"/>
              <w:jc w:val="left"/>
              <w:textAlignment w:val="baseline"/>
              <w:outlineLvl w:val="9"/>
              <w:rPr>
                <w:rFonts w:hint="eastAsia" w:ascii="宋体" w:hAnsi="宋体" w:eastAsia="宋体" w:cs="宋体"/>
                <w:caps w:val="0"/>
                <w:color w:val="000000" w:themeColor="text1"/>
                <w:kern w:val="0"/>
                <w:sz w:val="24"/>
                <w:szCs w:val="24"/>
                <w:highlight w:val="none"/>
                <w:vertAlign w:val="baseline"/>
                <w14:textFill>
                  <w14:solidFill>
                    <w14:schemeClr w14:val="tx1"/>
                  </w14:solidFill>
                </w14:textFill>
              </w:rPr>
            </w:pPr>
          </w:p>
        </w:tc>
        <w:tc>
          <w:tcPr>
            <w:tcW w:w="2718" w:type="dxa"/>
            <w:tcBorders>
              <w:top w:val="single" w:color="auto" w:sz="2" w:space="0"/>
              <w:left w:val="single" w:color="auto" w:sz="2" w:space="0"/>
              <w:bottom w:val="single" w:color="auto" w:sz="2" w:space="0"/>
              <w:right w:val="single" w:color="auto" w:sz="2" w:space="0"/>
            </w:tcBorders>
            <w:shd w:val="clear" w:color="auto" w:fill="auto"/>
            <w:vAlign w:val="top"/>
          </w:tcPr>
          <w:p>
            <w:pPr>
              <w:keepNext w:val="0"/>
              <w:keepLines w:val="0"/>
              <w:pageBreakBefore w:val="0"/>
              <w:widowControl/>
              <w:suppressLineNumbers w:val="0"/>
              <w:suppressAutoHyphens w:val="0"/>
              <w:kinsoku w:val="0"/>
              <w:wordWrap/>
              <w:overflowPunct/>
              <w:topLinePunct w:val="0"/>
              <w:autoSpaceDE w:val="0"/>
              <w:autoSpaceDN w:val="0"/>
              <w:bidi w:val="0"/>
              <w:adjustRightInd w:val="0"/>
              <w:snapToGrid w:val="0"/>
              <w:spacing w:before="0" w:beforeAutospacing="0" w:after="0" w:afterAutospacing="0" w:line="240" w:lineRule="auto"/>
              <w:ind w:left="0" w:right="0" w:firstLine="0"/>
              <w:jc w:val="left"/>
              <w:textAlignment w:val="baseline"/>
              <w:outlineLvl w:val="9"/>
              <w:rPr>
                <w:rFonts w:hint="eastAsia" w:ascii="宋体" w:hAnsi="宋体" w:eastAsia="宋体" w:cs="宋体"/>
                <w:caps w:val="0"/>
                <w:color w:val="000000" w:themeColor="text1"/>
                <w:kern w:val="0"/>
                <w:sz w:val="24"/>
                <w:szCs w:val="24"/>
                <w:highlight w:val="none"/>
                <w:vertAlign w:val="baseline"/>
                <w14:textFill>
                  <w14:solidFill>
                    <w14:schemeClr w14:val="tx1"/>
                  </w14:solidFill>
                </w14:textFill>
              </w:rPr>
            </w:pPr>
          </w:p>
        </w:tc>
        <w:tc>
          <w:tcPr>
            <w:tcW w:w="817" w:type="dxa"/>
            <w:tcBorders>
              <w:top w:val="single" w:color="auto" w:sz="2" w:space="0"/>
              <w:left w:val="single" w:color="auto" w:sz="2" w:space="0"/>
              <w:bottom w:val="single" w:color="auto" w:sz="2" w:space="0"/>
              <w:right w:val="single" w:color="auto" w:sz="2" w:space="0"/>
            </w:tcBorders>
            <w:shd w:val="clear" w:color="auto" w:fill="auto"/>
            <w:vAlign w:val="top"/>
          </w:tcPr>
          <w:p>
            <w:pPr>
              <w:keepNext w:val="0"/>
              <w:keepLines w:val="0"/>
              <w:pageBreakBefore w:val="0"/>
              <w:widowControl/>
              <w:suppressLineNumbers w:val="0"/>
              <w:suppressAutoHyphens w:val="0"/>
              <w:kinsoku w:val="0"/>
              <w:wordWrap/>
              <w:overflowPunct/>
              <w:topLinePunct w:val="0"/>
              <w:autoSpaceDE w:val="0"/>
              <w:autoSpaceDN w:val="0"/>
              <w:bidi w:val="0"/>
              <w:adjustRightInd w:val="0"/>
              <w:snapToGrid w:val="0"/>
              <w:spacing w:before="0" w:beforeAutospacing="0" w:after="0" w:afterAutospacing="0" w:line="240" w:lineRule="auto"/>
              <w:ind w:left="0" w:right="0" w:firstLine="0"/>
              <w:jc w:val="left"/>
              <w:textAlignment w:val="baseline"/>
              <w:outlineLvl w:val="9"/>
              <w:rPr>
                <w:rFonts w:hint="eastAsia" w:ascii="宋体" w:hAnsi="宋体" w:eastAsia="宋体" w:cs="宋体"/>
                <w:caps w:val="0"/>
                <w:color w:val="000000" w:themeColor="text1"/>
                <w:kern w:val="0"/>
                <w:sz w:val="24"/>
                <w:szCs w:val="24"/>
                <w:highlight w:val="none"/>
                <w:vertAlign w:val="baseline"/>
                <w14:textFill>
                  <w14:solidFill>
                    <w14:schemeClr w14:val="tx1"/>
                  </w14:solidFill>
                </w14:textFill>
              </w:rPr>
            </w:pPr>
          </w:p>
        </w:tc>
        <w:tc>
          <w:tcPr>
            <w:tcW w:w="983" w:type="dxa"/>
            <w:tcBorders>
              <w:top w:val="single" w:color="auto" w:sz="2" w:space="0"/>
              <w:left w:val="single" w:color="auto" w:sz="2" w:space="0"/>
              <w:bottom w:val="single" w:color="auto" w:sz="2" w:space="0"/>
              <w:right w:val="single" w:color="auto" w:sz="2" w:space="0"/>
            </w:tcBorders>
            <w:shd w:val="clear" w:color="auto" w:fill="auto"/>
            <w:vAlign w:val="top"/>
          </w:tcPr>
          <w:p>
            <w:pPr>
              <w:keepNext w:val="0"/>
              <w:keepLines w:val="0"/>
              <w:pageBreakBefore w:val="0"/>
              <w:widowControl/>
              <w:suppressLineNumbers w:val="0"/>
              <w:suppressAutoHyphens w:val="0"/>
              <w:kinsoku w:val="0"/>
              <w:wordWrap/>
              <w:overflowPunct/>
              <w:topLinePunct w:val="0"/>
              <w:autoSpaceDE w:val="0"/>
              <w:autoSpaceDN w:val="0"/>
              <w:bidi w:val="0"/>
              <w:adjustRightInd w:val="0"/>
              <w:snapToGrid w:val="0"/>
              <w:spacing w:before="0" w:beforeAutospacing="0" w:after="0" w:afterAutospacing="0" w:line="240" w:lineRule="auto"/>
              <w:ind w:left="0" w:right="0" w:firstLine="0"/>
              <w:jc w:val="left"/>
              <w:textAlignment w:val="baseline"/>
              <w:outlineLvl w:val="9"/>
              <w:rPr>
                <w:rFonts w:hint="eastAsia" w:ascii="宋体" w:hAnsi="宋体" w:eastAsia="宋体" w:cs="宋体"/>
                <w:caps w:val="0"/>
                <w:color w:val="000000" w:themeColor="text1"/>
                <w:kern w:val="0"/>
                <w:sz w:val="24"/>
                <w:szCs w:val="24"/>
                <w:highlight w:val="none"/>
                <w:vertAlign w:val="baseline"/>
                <w14:textFill>
                  <w14:solidFill>
                    <w14:schemeClr w14:val="tx1"/>
                  </w14:solidFill>
                </w14:textFill>
              </w:rPr>
            </w:pPr>
          </w:p>
        </w:tc>
      </w:tr>
    </w:tbl>
    <w:p>
      <w:pPr>
        <w:keepNext w:val="0"/>
        <w:keepLines w:val="0"/>
        <w:pageBreakBefore w:val="0"/>
        <w:widowControl/>
        <w:suppressLineNumbers w:val="0"/>
        <w:suppressAutoHyphens w:val="0"/>
        <w:kinsoku w:val="0"/>
        <w:wordWrap/>
        <w:overflowPunct/>
        <w:topLinePunct w:val="0"/>
        <w:autoSpaceDE w:val="0"/>
        <w:autoSpaceDN w:val="0"/>
        <w:bidi w:val="0"/>
        <w:adjustRightInd w:val="0"/>
        <w:snapToGrid w:val="0"/>
        <w:spacing w:before="36" w:beforeAutospacing="0" w:after="0" w:afterAutospacing="0" w:line="240" w:lineRule="auto"/>
        <w:ind w:left="31" w:right="0" w:firstLine="0"/>
        <w:jc w:val="left"/>
        <w:textAlignment w:val="baseline"/>
        <w:outlineLvl w:val="9"/>
        <w:rPr>
          <w:rFonts w:hint="eastAsia" w:ascii="宋体" w:hAnsi="宋体" w:eastAsia="宋体" w:cs="宋体"/>
          <w:caps w:val="0"/>
          <w:color w:val="000000" w:themeColor="text1"/>
          <w:kern w:val="0"/>
          <w:sz w:val="24"/>
          <w:szCs w:val="24"/>
          <w:highlight w:val="none"/>
          <w:vertAlign w:val="baseline"/>
          <w14:textFill>
            <w14:solidFill>
              <w14:schemeClr w14:val="tx1"/>
            </w14:solidFill>
          </w14:textFill>
        </w:rPr>
      </w:pPr>
      <w:r>
        <w:rPr>
          <w:rFonts w:hint="eastAsia" w:ascii="宋体" w:hAnsi="宋体" w:eastAsia="宋体" w:cs="宋体"/>
          <w:b w:val="0"/>
          <w:bCs w:val="0"/>
          <w:caps w:val="0"/>
          <w:color w:val="000000" w:themeColor="text1"/>
          <w:spacing w:val="3"/>
          <w:kern w:val="0"/>
          <w:sz w:val="24"/>
          <w:szCs w:val="24"/>
          <w:highlight w:val="none"/>
          <w:vertAlign w:val="baseline"/>
          <w:lang w:val="en-US" w:eastAsia="zh-CN" w:bidi="ar"/>
          <w14:textFill>
            <w14:solidFill>
              <w14:schemeClr w14:val="tx1"/>
            </w14:solidFill>
          </w14:textFill>
        </w:rPr>
        <w:t>说</w:t>
      </w:r>
      <w:r>
        <w:rPr>
          <w:rFonts w:hint="eastAsia" w:ascii="宋体" w:hAnsi="宋体" w:eastAsia="宋体" w:cs="宋体"/>
          <w:b w:val="0"/>
          <w:bCs w:val="0"/>
          <w:caps w:val="0"/>
          <w:color w:val="000000" w:themeColor="text1"/>
          <w:spacing w:val="2"/>
          <w:kern w:val="0"/>
          <w:sz w:val="24"/>
          <w:szCs w:val="24"/>
          <w:highlight w:val="none"/>
          <w:vertAlign w:val="baseline"/>
          <w:lang w:val="en-US" w:eastAsia="zh-CN" w:bidi="ar"/>
          <w14:textFill>
            <w14:solidFill>
              <w14:schemeClr w14:val="tx1"/>
            </w14:solidFill>
          </w14:textFill>
        </w:rPr>
        <w:t>明：</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60" w:lineRule="auto"/>
        <w:ind w:left="0" w:right="0" w:firstLine="600" w:firstLineChars="250"/>
        <w:jc w:val="both"/>
        <w:outlineLvl w:val="9"/>
        <w:rPr>
          <w:rFonts w:hint="eastAsia" w:ascii="宋体" w:hAnsi="宋体" w:eastAsia="宋体" w:cs="宋体"/>
          <w:b w:val="0"/>
          <w:bCs w:val="0"/>
          <w:caps w:val="0"/>
          <w:color w:val="000000" w:themeColor="text1"/>
          <w:kern w:val="2"/>
          <w:sz w:val="24"/>
          <w:szCs w:val="24"/>
          <w:highlight w:val="none"/>
          <w:vertAlign w:val="baseline"/>
          <w:lang w:val="en-US" w:eastAsia="zh-CN" w:bidi="ar"/>
          <w14:textFill>
            <w14:solidFill>
              <w14:schemeClr w14:val="tx1"/>
            </w14:solidFill>
          </w14:textFill>
        </w:rPr>
      </w:pPr>
      <w:r>
        <w:rPr>
          <w:rFonts w:hint="eastAsia" w:ascii="宋体" w:hAnsi="宋体" w:eastAsia="宋体" w:cs="宋体"/>
          <w:b w:val="0"/>
          <w:bCs w:val="0"/>
          <w:caps w:val="0"/>
          <w:color w:val="000000" w:themeColor="text1"/>
          <w:kern w:val="2"/>
          <w:sz w:val="24"/>
          <w:szCs w:val="24"/>
          <w:highlight w:val="none"/>
          <w:vertAlign w:val="baseline"/>
          <w:lang w:val="en-US" w:eastAsia="zh-CN" w:bidi="ar"/>
          <w14:textFill>
            <w14:solidFill>
              <w14:schemeClr w14:val="tx1"/>
            </w14:solidFill>
          </w14:textFill>
        </w:rPr>
        <w:t>1、供应商应对照招标文件技术要求，逐条说明所提供服务技术标准已对招标文件的技术要求做出了实质性的响应，并申明与技术要求条文的偏差和例外。投标人应在“偏离情况”栏中，说明投标货物与招标货物的偏离情况，分正偏离、无偏离、负偏离三种情况描述。</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60" w:lineRule="auto"/>
        <w:ind w:left="0" w:right="0" w:firstLine="600" w:firstLineChars="250"/>
        <w:jc w:val="both"/>
        <w:outlineLvl w:val="9"/>
        <w:rPr>
          <w:rFonts w:hint="eastAsia" w:ascii="宋体" w:hAnsi="宋体" w:eastAsia="宋体" w:cs="宋体"/>
          <w:caps w:val="0"/>
          <w:color w:val="000000" w:themeColor="text1"/>
          <w:kern w:val="2"/>
          <w:sz w:val="24"/>
          <w:szCs w:val="24"/>
          <w:highlight w:val="none"/>
          <w:vertAlign w:val="baseline"/>
          <w14:textFill>
            <w14:solidFill>
              <w14:schemeClr w14:val="tx1"/>
            </w14:solidFill>
          </w14:textFill>
        </w:rPr>
      </w:pPr>
      <w:r>
        <w:rPr>
          <w:rFonts w:hint="eastAsia" w:ascii="宋体" w:hAnsi="宋体" w:eastAsia="宋体" w:cs="宋体"/>
          <w:b w:val="0"/>
          <w:bCs w:val="0"/>
          <w:caps w:val="0"/>
          <w:color w:val="000000" w:themeColor="text1"/>
          <w:kern w:val="2"/>
          <w:sz w:val="24"/>
          <w:szCs w:val="24"/>
          <w:highlight w:val="none"/>
          <w:vertAlign w:val="baseline"/>
          <w:lang w:val="en-US" w:eastAsia="zh-CN" w:bidi="ar"/>
          <w14:textFill>
            <w14:solidFill>
              <w14:schemeClr w14:val="tx1"/>
            </w14:solidFill>
          </w14:textFill>
        </w:rPr>
        <w:t xml:space="preserve">2、表内如果填列不全，可另外附页说明并按规定签字和加盖公章。             </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600" w:firstLineChars="250"/>
        <w:jc w:val="both"/>
        <w:outlineLvl w:val="9"/>
        <w:rPr>
          <w:rFonts w:hint="eastAsia" w:ascii="宋体" w:hAnsi="宋体" w:eastAsia="宋体" w:cs="宋体"/>
          <w:caps w:val="0"/>
          <w:color w:val="000000" w:themeColor="text1"/>
          <w:sz w:val="21"/>
          <w:szCs w:val="21"/>
          <w:highlight w:val="none"/>
          <w:vertAlign w:val="baseline"/>
          <w14:textFill>
            <w14:solidFill>
              <w14:schemeClr w14:val="tx1"/>
            </w14:solidFill>
          </w14:textFill>
        </w:rPr>
      </w:pPr>
      <w:r>
        <w:rPr>
          <w:rFonts w:hint="eastAsia" w:ascii="宋体" w:hAnsi="宋体" w:eastAsia="宋体" w:cs="宋体"/>
          <w:b w:val="0"/>
          <w:bCs w:val="0"/>
          <w:caps w:val="0"/>
          <w:color w:val="000000" w:themeColor="text1"/>
          <w:kern w:val="2"/>
          <w:sz w:val="24"/>
          <w:szCs w:val="24"/>
          <w:highlight w:val="none"/>
          <w:vertAlign w:val="baseline"/>
          <w:lang w:val="en-US" w:eastAsia="zh-CN" w:bidi="ar"/>
          <w14:textFill>
            <w14:solidFill>
              <w14:schemeClr w14:val="tx1"/>
            </w14:solidFill>
          </w14:textFill>
        </w:rPr>
        <w:t>3、此表可根据需要自行拉长加宽（或格式自拟）。</w:t>
      </w:r>
    </w:p>
    <w:p>
      <w:pPr>
        <w:keepNext w:val="0"/>
        <w:keepLines w:val="0"/>
        <w:pageBreakBefore w:val="0"/>
        <w:widowControl/>
        <w:suppressLineNumbers w:val="0"/>
        <w:suppressAutoHyphens w:val="0"/>
        <w:kinsoku w:val="0"/>
        <w:wordWrap/>
        <w:overflowPunct/>
        <w:topLinePunct w:val="0"/>
        <w:autoSpaceDE w:val="0"/>
        <w:autoSpaceDN w:val="0"/>
        <w:bidi w:val="0"/>
        <w:adjustRightInd w:val="0"/>
        <w:snapToGrid w:val="0"/>
        <w:spacing w:before="0" w:beforeAutospacing="0" w:after="0" w:afterAutospacing="0" w:line="285" w:lineRule="auto"/>
        <w:ind w:left="0" w:right="0" w:firstLine="0"/>
        <w:jc w:val="left"/>
        <w:textAlignment w:val="baseline"/>
        <w:outlineLvl w:val="9"/>
        <w:rPr>
          <w:rFonts w:hint="eastAsia" w:ascii="宋体" w:hAnsi="宋体" w:eastAsia="宋体" w:cs="宋体"/>
          <w:caps w:val="0"/>
          <w:color w:val="000000" w:themeColor="text1"/>
          <w:kern w:val="0"/>
          <w:sz w:val="24"/>
          <w:szCs w:val="24"/>
          <w:highlight w:val="none"/>
          <w:vertAlign w:val="baseline"/>
          <w14:textFill>
            <w14:solidFill>
              <w14:schemeClr w14:val="tx1"/>
            </w14:solidFill>
          </w14:textFill>
        </w:rPr>
      </w:pPr>
    </w:p>
    <w:p>
      <w:pPr>
        <w:keepNext w:val="0"/>
        <w:keepLines w:val="0"/>
        <w:pageBreakBefore w:val="0"/>
        <w:widowControl/>
        <w:suppressLineNumbers w:val="0"/>
        <w:suppressAutoHyphens w:val="0"/>
        <w:kinsoku w:val="0"/>
        <w:wordWrap/>
        <w:overflowPunct/>
        <w:topLinePunct w:val="0"/>
        <w:autoSpaceDE w:val="0"/>
        <w:autoSpaceDN w:val="0"/>
        <w:bidi w:val="0"/>
        <w:adjustRightInd w:val="0"/>
        <w:snapToGrid w:val="0"/>
        <w:spacing w:before="0" w:beforeAutospacing="0" w:after="0" w:afterAutospacing="0" w:line="288" w:lineRule="auto"/>
        <w:ind w:left="0" w:right="0" w:firstLine="0"/>
        <w:jc w:val="left"/>
        <w:textAlignment w:val="baseline"/>
        <w:outlineLvl w:val="9"/>
        <w:rPr>
          <w:rFonts w:hint="eastAsia" w:ascii="宋体" w:hAnsi="宋体" w:eastAsia="宋体" w:cs="宋体"/>
          <w:caps w:val="0"/>
          <w:color w:val="000000" w:themeColor="text1"/>
          <w:kern w:val="0"/>
          <w:sz w:val="24"/>
          <w:szCs w:val="24"/>
          <w:highlight w:val="none"/>
          <w:vertAlign w:val="baseline"/>
          <w14:textFill>
            <w14:solidFill>
              <w14:schemeClr w14:val="tx1"/>
            </w14:solidFill>
          </w14:textFill>
        </w:rPr>
      </w:pPr>
    </w:p>
    <w:p>
      <w:pPr>
        <w:keepNext w:val="0"/>
        <w:keepLines w:val="0"/>
        <w:pageBreakBefore w:val="0"/>
        <w:widowControl/>
        <w:suppressLineNumbers w:val="0"/>
        <w:suppressAutoHyphens w:val="0"/>
        <w:kinsoku w:val="0"/>
        <w:wordWrap/>
        <w:overflowPunct/>
        <w:topLinePunct w:val="0"/>
        <w:autoSpaceDE w:val="0"/>
        <w:autoSpaceDN w:val="0"/>
        <w:bidi w:val="0"/>
        <w:adjustRightInd w:val="0"/>
        <w:snapToGrid w:val="0"/>
        <w:spacing w:before="75" w:beforeAutospacing="0" w:after="0" w:afterAutospacing="0" w:line="240" w:lineRule="auto"/>
        <w:ind w:left="511" w:right="0" w:firstLine="0"/>
        <w:jc w:val="left"/>
        <w:textAlignment w:val="baseline"/>
        <w:outlineLvl w:val="9"/>
        <w:rPr>
          <w:rFonts w:hint="eastAsia" w:ascii="宋体" w:hAnsi="宋体" w:eastAsia="宋体" w:cs="宋体"/>
          <w:caps w:val="0"/>
          <w:color w:val="000000" w:themeColor="text1"/>
          <w:kern w:val="0"/>
          <w:sz w:val="24"/>
          <w:szCs w:val="24"/>
          <w:highlight w:val="none"/>
          <w:vertAlign w:val="baseline"/>
          <w14:textFill>
            <w14:solidFill>
              <w14:schemeClr w14:val="tx1"/>
            </w14:solidFill>
          </w14:textFill>
        </w:rPr>
      </w:pPr>
      <w:r>
        <w:rPr>
          <w:rFonts w:hint="eastAsia" w:ascii="宋体" w:hAnsi="宋体" w:eastAsia="宋体" w:cs="宋体"/>
          <w:b w:val="0"/>
          <w:bCs w:val="0"/>
          <w:caps w:val="0"/>
          <w:color w:val="000000" w:themeColor="text1"/>
          <w:spacing w:val="12"/>
          <w:kern w:val="0"/>
          <w:sz w:val="24"/>
          <w:szCs w:val="24"/>
          <w:highlight w:val="none"/>
          <w:vertAlign w:val="baseline"/>
          <w:lang w:val="en-US" w:eastAsia="zh-CN" w:bidi="ar"/>
          <w14:textFill>
            <w14:solidFill>
              <w14:schemeClr w14:val="tx1"/>
            </w14:solidFill>
          </w14:textFill>
        </w:rPr>
        <w:t>投</w:t>
      </w:r>
      <w:r>
        <w:rPr>
          <w:rFonts w:hint="eastAsia" w:ascii="宋体" w:hAnsi="宋体" w:eastAsia="宋体" w:cs="宋体"/>
          <w:b w:val="0"/>
          <w:bCs w:val="0"/>
          <w:caps w:val="0"/>
          <w:color w:val="000000" w:themeColor="text1"/>
          <w:spacing w:val="7"/>
          <w:kern w:val="0"/>
          <w:sz w:val="24"/>
          <w:szCs w:val="24"/>
          <w:highlight w:val="none"/>
          <w:vertAlign w:val="baseline"/>
          <w:lang w:val="en-US" w:eastAsia="zh-CN" w:bidi="ar"/>
          <w14:textFill>
            <w14:solidFill>
              <w14:schemeClr w14:val="tx1"/>
            </w14:solidFill>
          </w14:textFill>
        </w:rPr>
        <w:t>标</w:t>
      </w:r>
      <w:r>
        <w:rPr>
          <w:rFonts w:hint="eastAsia" w:ascii="宋体" w:hAnsi="宋体" w:eastAsia="宋体" w:cs="宋体"/>
          <w:b w:val="0"/>
          <w:bCs w:val="0"/>
          <w:caps w:val="0"/>
          <w:color w:val="000000" w:themeColor="text1"/>
          <w:spacing w:val="6"/>
          <w:kern w:val="0"/>
          <w:sz w:val="24"/>
          <w:szCs w:val="24"/>
          <w:highlight w:val="none"/>
          <w:vertAlign w:val="baseline"/>
          <w:lang w:val="en-US" w:eastAsia="zh-CN" w:bidi="ar"/>
          <w14:textFill>
            <w14:solidFill>
              <w14:schemeClr w14:val="tx1"/>
            </w14:solidFill>
          </w14:textFill>
        </w:rPr>
        <w:t>人全称 (公章) ：</w:t>
      </w:r>
    </w:p>
    <w:p>
      <w:pPr>
        <w:keepNext w:val="0"/>
        <w:keepLines w:val="0"/>
        <w:pageBreakBefore w:val="0"/>
        <w:widowControl/>
        <w:suppressLineNumbers w:val="0"/>
        <w:suppressAutoHyphens w:val="0"/>
        <w:kinsoku w:val="0"/>
        <w:wordWrap/>
        <w:overflowPunct/>
        <w:topLinePunct w:val="0"/>
        <w:autoSpaceDE w:val="0"/>
        <w:autoSpaceDN w:val="0"/>
        <w:bidi w:val="0"/>
        <w:adjustRightInd w:val="0"/>
        <w:snapToGrid w:val="0"/>
        <w:spacing w:before="183" w:beforeAutospacing="0" w:after="0" w:afterAutospacing="0" w:line="468" w:lineRule="exact"/>
        <w:ind w:left="510" w:right="0" w:firstLine="0"/>
        <w:jc w:val="left"/>
        <w:textAlignment w:val="baseline"/>
        <w:outlineLvl w:val="9"/>
        <w:rPr>
          <w:rFonts w:hint="eastAsia" w:ascii="宋体" w:hAnsi="宋体" w:eastAsia="宋体" w:cs="宋体"/>
          <w:caps w:val="0"/>
          <w:color w:val="000000" w:themeColor="text1"/>
          <w:kern w:val="0"/>
          <w:sz w:val="24"/>
          <w:szCs w:val="24"/>
          <w:highlight w:val="none"/>
          <w:vertAlign w:val="baseline"/>
          <w14:textFill>
            <w14:solidFill>
              <w14:schemeClr w14:val="tx1"/>
            </w14:solidFill>
          </w14:textFill>
        </w:rPr>
      </w:pPr>
      <w:r>
        <w:rPr>
          <w:rFonts w:hint="eastAsia" w:ascii="宋体" w:hAnsi="宋体" w:eastAsia="宋体" w:cs="宋体"/>
          <w:b w:val="0"/>
          <w:bCs w:val="0"/>
          <w:caps w:val="0"/>
          <w:color w:val="000000" w:themeColor="text1"/>
          <w:spacing w:val="14"/>
          <w:kern w:val="0"/>
          <w:position w:val="17"/>
          <w:sz w:val="24"/>
          <w:szCs w:val="24"/>
          <w:highlight w:val="none"/>
          <w:vertAlign w:val="baseline"/>
          <w:lang w:val="en-US" w:eastAsia="zh-CN" w:bidi="ar"/>
          <w14:textFill>
            <w14:solidFill>
              <w14:schemeClr w14:val="tx1"/>
            </w14:solidFill>
          </w14:textFill>
        </w:rPr>
        <w:t>单</w:t>
      </w:r>
      <w:r>
        <w:rPr>
          <w:rFonts w:hint="eastAsia" w:ascii="宋体" w:hAnsi="宋体" w:eastAsia="宋体" w:cs="宋体"/>
          <w:b w:val="0"/>
          <w:bCs w:val="0"/>
          <w:caps w:val="0"/>
          <w:color w:val="000000" w:themeColor="text1"/>
          <w:spacing w:val="13"/>
          <w:kern w:val="0"/>
          <w:position w:val="17"/>
          <w:sz w:val="24"/>
          <w:szCs w:val="24"/>
          <w:highlight w:val="none"/>
          <w:vertAlign w:val="baseline"/>
          <w:lang w:val="en-US" w:eastAsia="zh-CN" w:bidi="ar"/>
          <w14:textFill>
            <w14:solidFill>
              <w14:schemeClr w14:val="tx1"/>
            </w14:solidFill>
          </w14:textFill>
        </w:rPr>
        <w:t>位</w:t>
      </w:r>
      <w:r>
        <w:rPr>
          <w:rFonts w:hint="eastAsia" w:ascii="宋体" w:hAnsi="宋体" w:eastAsia="宋体" w:cs="宋体"/>
          <w:b w:val="0"/>
          <w:bCs w:val="0"/>
          <w:caps w:val="0"/>
          <w:color w:val="000000" w:themeColor="text1"/>
          <w:spacing w:val="7"/>
          <w:kern w:val="0"/>
          <w:position w:val="17"/>
          <w:sz w:val="24"/>
          <w:szCs w:val="24"/>
          <w:highlight w:val="none"/>
          <w:vertAlign w:val="baseline"/>
          <w:lang w:val="en-US" w:eastAsia="zh-CN" w:bidi="ar"/>
          <w14:textFill>
            <w14:solidFill>
              <w14:schemeClr w14:val="tx1"/>
            </w14:solidFill>
          </w14:textFill>
        </w:rPr>
        <w:t>负责人或授权代理人 (签字) ：</w:t>
      </w:r>
    </w:p>
    <w:p>
      <w:pPr>
        <w:keepNext w:val="0"/>
        <w:keepLines w:val="0"/>
        <w:pageBreakBefore w:val="0"/>
        <w:widowControl/>
        <w:suppressLineNumbers w:val="0"/>
        <w:suppressAutoHyphens w:val="0"/>
        <w:kinsoku w:val="0"/>
        <w:wordWrap/>
        <w:overflowPunct/>
        <w:topLinePunct w:val="0"/>
        <w:autoSpaceDE w:val="0"/>
        <w:autoSpaceDN w:val="0"/>
        <w:bidi w:val="0"/>
        <w:adjustRightInd w:val="0"/>
        <w:snapToGrid w:val="0"/>
        <w:spacing w:before="0" w:beforeAutospacing="0" w:after="0" w:afterAutospacing="0" w:line="240" w:lineRule="auto"/>
        <w:ind w:left="519" w:right="0" w:firstLine="0"/>
        <w:jc w:val="left"/>
        <w:textAlignment w:val="baseline"/>
        <w:outlineLvl w:val="9"/>
        <w:rPr>
          <w:rFonts w:hint="eastAsia" w:ascii="宋体" w:hAnsi="宋体" w:eastAsia="宋体" w:cs="宋体"/>
          <w:caps w:val="0"/>
          <w:color w:val="000000" w:themeColor="text1"/>
          <w:kern w:val="0"/>
          <w:sz w:val="24"/>
          <w:szCs w:val="24"/>
          <w:highlight w:val="none"/>
          <w:vertAlign w:val="baseline"/>
          <w14:textFill>
            <w14:solidFill>
              <w14:schemeClr w14:val="tx1"/>
            </w14:solidFill>
          </w14:textFill>
        </w:rPr>
      </w:pPr>
      <w:r>
        <w:rPr>
          <w:rFonts w:hint="eastAsia" w:ascii="宋体" w:hAnsi="宋体" w:eastAsia="宋体" w:cs="宋体"/>
          <w:b w:val="0"/>
          <w:bCs w:val="0"/>
          <w:caps w:val="0"/>
          <w:color w:val="000000" w:themeColor="text1"/>
          <w:spacing w:val="9"/>
          <w:kern w:val="0"/>
          <w:sz w:val="24"/>
          <w:szCs w:val="24"/>
          <w:highlight w:val="none"/>
          <w:vertAlign w:val="baseline"/>
          <w:lang w:val="en-US" w:eastAsia="zh-CN" w:bidi="ar"/>
          <w14:textFill>
            <w14:solidFill>
              <w14:schemeClr w14:val="tx1"/>
            </w14:solidFill>
          </w14:textFill>
        </w:rPr>
        <w:t>时</w:t>
      </w:r>
      <w:r>
        <w:rPr>
          <w:rFonts w:hint="eastAsia" w:ascii="宋体" w:hAnsi="宋体" w:eastAsia="宋体" w:cs="宋体"/>
          <w:b w:val="0"/>
          <w:bCs w:val="0"/>
          <w:caps w:val="0"/>
          <w:color w:val="000000" w:themeColor="text1"/>
          <w:spacing w:val="6"/>
          <w:kern w:val="0"/>
          <w:sz w:val="24"/>
          <w:szCs w:val="24"/>
          <w:highlight w:val="none"/>
          <w:vertAlign w:val="baseline"/>
          <w:lang w:val="en-US" w:eastAsia="zh-CN" w:bidi="ar"/>
          <w14:textFill>
            <w14:solidFill>
              <w14:schemeClr w14:val="tx1"/>
            </w14:solidFill>
          </w14:textFill>
        </w:rPr>
        <w:t>间：年月日</w:t>
      </w:r>
    </w:p>
    <w:p>
      <w:pPr>
        <w:rPr>
          <w:rFonts w:hint="eastAsia" w:ascii="宋体" w:hAnsi="宋体" w:eastAsia="宋体" w:cs="宋体"/>
          <w:color w:val="000000" w:themeColor="text1"/>
          <w:highlight w:val="none"/>
          <w14:textFill>
            <w14:solidFill>
              <w14:schemeClr w14:val="tx1"/>
            </w14:solidFill>
          </w14:textFill>
        </w:rPr>
        <w:sectPr>
          <w:type w:val="continuous"/>
          <w:pgSz w:w="11906" w:h="16839"/>
          <w:pgMar w:top="1440" w:right="1800" w:bottom="1440" w:left="1800" w:header="1" w:footer="660" w:gutter="1"/>
          <w:pgBorders w:offsetFrom="page">
            <w:top w:val="none" w:sz="0" w:space="0"/>
            <w:left w:val="none" w:sz="0" w:space="0"/>
            <w:bottom w:val="none" w:sz="0" w:space="0"/>
            <w:right w:val="none" w:sz="0" w:space="0"/>
          </w:pgBorders>
          <w:pgNumType w:fmt="decimal"/>
          <w:cols w:space="425" w:num="1"/>
          <w:docGrid w:type="lines" w:linePitch="312" w:charSpace="0"/>
        </w:sectPr>
      </w:pPr>
    </w:p>
    <w:p>
      <w:pPr>
        <w:spacing w:line="360" w:lineRule="auto"/>
        <w:jc w:val="center"/>
        <w:outlineLvl w:val="2"/>
        <w:rPr>
          <w:rFonts w:hint="eastAsia" w:ascii="宋体" w:hAnsi="宋体" w:eastAsia="宋体" w:cs="宋体"/>
          <w:b/>
          <w:bCs/>
          <w:caps w:val="0"/>
          <w:color w:val="000000" w:themeColor="text1"/>
          <w:kern w:val="2"/>
          <w:sz w:val="32"/>
          <w:szCs w:val="32"/>
          <w:highlight w:val="none"/>
          <w:vertAlign w:val="baseline"/>
          <w:lang w:val="en-US" w:eastAsia="zh-CN" w:bidi="ar"/>
          <w14:textFill>
            <w14:solidFill>
              <w14:schemeClr w14:val="tx1"/>
            </w14:solidFill>
          </w14:textFill>
        </w:rPr>
      </w:pPr>
      <w:r>
        <w:rPr>
          <w:rFonts w:hint="eastAsia" w:ascii="宋体" w:hAnsi="宋体" w:eastAsia="宋体" w:cs="宋体"/>
          <w:b/>
          <w:bCs/>
          <w:caps w:val="0"/>
          <w:color w:val="000000" w:themeColor="text1"/>
          <w:kern w:val="2"/>
          <w:sz w:val="32"/>
          <w:szCs w:val="32"/>
          <w:highlight w:val="none"/>
          <w:vertAlign w:val="baseline"/>
          <w:lang w:val="en-US" w:eastAsia="zh-CN" w:bidi="ar"/>
          <w14:textFill>
            <w14:solidFill>
              <w14:schemeClr w14:val="tx1"/>
            </w14:solidFill>
          </w14:textFill>
        </w:rPr>
        <w:t>八、商务条款偏离表</w:t>
      </w:r>
    </w:p>
    <w:p>
      <w:pPr>
        <w:keepNext w:val="0"/>
        <w:keepLines w:val="0"/>
        <w:pageBreakBefore w:val="0"/>
        <w:widowControl/>
        <w:suppressLineNumbers w:val="0"/>
        <w:suppressAutoHyphens w:val="0"/>
        <w:kinsoku w:val="0"/>
        <w:wordWrap/>
        <w:overflowPunct/>
        <w:topLinePunct w:val="0"/>
        <w:autoSpaceDE w:val="0"/>
        <w:autoSpaceDN w:val="0"/>
        <w:bidi w:val="0"/>
        <w:adjustRightInd w:val="0"/>
        <w:snapToGrid w:val="0"/>
        <w:spacing w:before="0" w:beforeAutospacing="0" w:after="0" w:afterAutospacing="0" w:line="256" w:lineRule="auto"/>
        <w:ind w:left="0" w:right="0" w:firstLine="0"/>
        <w:jc w:val="left"/>
        <w:textAlignment w:val="baseline"/>
        <w:outlineLvl w:val="9"/>
        <w:rPr>
          <w:rFonts w:hint="eastAsia" w:ascii="宋体" w:hAnsi="宋体" w:eastAsia="宋体" w:cs="宋体"/>
          <w:caps w:val="0"/>
          <w:color w:val="000000" w:themeColor="text1"/>
          <w:kern w:val="0"/>
          <w:sz w:val="24"/>
          <w:szCs w:val="24"/>
          <w:highlight w:val="none"/>
          <w:vertAlign w:val="baseline"/>
          <w14:textFill>
            <w14:solidFill>
              <w14:schemeClr w14:val="tx1"/>
            </w14:solidFill>
          </w14:textFill>
        </w:rPr>
      </w:pPr>
    </w:p>
    <w:p>
      <w:pPr>
        <w:keepNext w:val="0"/>
        <w:keepLines w:val="0"/>
        <w:pageBreakBefore w:val="0"/>
        <w:widowControl/>
        <w:suppressLineNumbers w:val="0"/>
        <w:suppressAutoHyphens w:val="0"/>
        <w:kinsoku w:val="0"/>
        <w:wordWrap/>
        <w:overflowPunct/>
        <w:topLinePunct w:val="0"/>
        <w:autoSpaceDE w:val="0"/>
        <w:autoSpaceDN w:val="0"/>
        <w:bidi w:val="0"/>
        <w:adjustRightInd w:val="0"/>
        <w:snapToGrid w:val="0"/>
        <w:spacing w:before="0" w:beforeAutospacing="0" w:after="0" w:afterAutospacing="0" w:line="256" w:lineRule="auto"/>
        <w:ind w:left="0" w:right="0" w:firstLine="0"/>
        <w:jc w:val="left"/>
        <w:textAlignment w:val="baseline"/>
        <w:outlineLvl w:val="9"/>
        <w:rPr>
          <w:rFonts w:hint="eastAsia" w:ascii="宋体" w:hAnsi="宋体" w:eastAsia="宋体" w:cs="宋体"/>
          <w:caps w:val="0"/>
          <w:color w:val="000000" w:themeColor="text1"/>
          <w:kern w:val="0"/>
          <w:sz w:val="24"/>
          <w:szCs w:val="24"/>
          <w:highlight w:val="none"/>
          <w:vertAlign w:val="baseline"/>
          <w14:textFill>
            <w14:solidFill>
              <w14:schemeClr w14:val="tx1"/>
            </w14:solidFill>
          </w14:textFill>
        </w:rPr>
      </w:pPr>
    </w:p>
    <w:p>
      <w:pPr>
        <w:keepNext w:val="0"/>
        <w:keepLines w:val="0"/>
        <w:pageBreakBefore w:val="0"/>
        <w:widowControl/>
        <w:suppressLineNumbers w:val="0"/>
        <w:suppressAutoHyphens w:val="0"/>
        <w:kinsoku w:val="0"/>
        <w:wordWrap/>
        <w:overflowPunct/>
        <w:topLinePunct w:val="0"/>
        <w:autoSpaceDE w:val="0"/>
        <w:autoSpaceDN w:val="0"/>
        <w:bidi w:val="0"/>
        <w:adjustRightInd w:val="0"/>
        <w:snapToGrid w:val="0"/>
        <w:spacing w:before="0" w:beforeAutospacing="0" w:after="0" w:afterAutospacing="0" w:line="256" w:lineRule="auto"/>
        <w:ind w:left="0" w:right="0" w:firstLine="0"/>
        <w:jc w:val="left"/>
        <w:textAlignment w:val="baseline"/>
        <w:outlineLvl w:val="9"/>
        <w:rPr>
          <w:rFonts w:hint="eastAsia" w:ascii="宋体" w:hAnsi="宋体" w:eastAsia="宋体" w:cs="宋体"/>
          <w:caps w:val="0"/>
          <w:color w:val="000000" w:themeColor="text1"/>
          <w:kern w:val="0"/>
          <w:sz w:val="24"/>
          <w:szCs w:val="24"/>
          <w:highlight w:val="none"/>
          <w:vertAlign w:val="baseline"/>
          <w14:textFill>
            <w14:solidFill>
              <w14:schemeClr w14:val="tx1"/>
            </w14:solidFill>
          </w14:textFill>
        </w:rPr>
      </w:pPr>
    </w:p>
    <w:p>
      <w:pPr>
        <w:keepNext w:val="0"/>
        <w:keepLines w:val="0"/>
        <w:pageBreakBefore w:val="0"/>
        <w:widowControl/>
        <w:suppressLineNumbers w:val="0"/>
        <w:suppressAutoHyphens w:val="0"/>
        <w:kinsoku w:val="0"/>
        <w:wordWrap/>
        <w:overflowPunct/>
        <w:topLinePunct w:val="0"/>
        <w:autoSpaceDE w:val="0"/>
        <w:autoSpaceDN w:val="0"/>
        <w:bidi w:val="0"/>
        <w:adjustRightInd w:val="0"/>
        <w:snapToGrid w:val="0"/>
        <w:spacing w:before="0" w:beforeAutospacing="0" w:after="0" w:afterAutospacing="0" w:line="259" w:lineRule="auto"/>
        <w:ind w:left="0" w:right="0" w:firstLine="0"/>
        <w:jc w:val="left"/>
        <w:textAlignment w:val="baseline"/>
        <w:outlineLvl w:val="9"/>
        <w:rPr>
          <w:rFonts w:hint="eastAsia" w:ascii="宋体" w:hAnsi="宋体" w:eastAsia="宋体" w:cs="宋体"/>
          <w:caps w:val="0"/>
          <w:color w:val="000000" w:themeColor="text1"/>
          <w:kern w:val="0"/>
          <w:sz w:val="24"/>
          <w:szCs w:val="24"/>
          <w:highlight w:val="none"/>
          <w:vertAlign w:val="baseline"/>
          <w14:textFill>
            <w14:solidFill>
              <w14:schemeClr w14:val="tx1"/>
            </w14:solidFill>
          </w14:textFill>
        </w:rPr>
      </w:pPr>
    </w:p>
    <w:p>
      <w:pPr>
        <w:keepNext w:val="0"/>
        <w:keepLines w:val="0"/>
        <w:pageBreakBefore w:val="0"/>
        <w:widowControl/>
        <w:suppressLineNumbers w:val="0"/>
        <w:suppressAutoHyphens w:val="0"/>
        <w:kinsoku w:val="0"/>
        <w:wordWrap/>
        <w:overflowPunct/>
        <w:topLinePunct w:val="0"/>
        <w:autoSpaceDE w:val="0"/>
        <w:autoSpaceDN w:val="0"/>
        <w:bidi w:val="0"/>
        <w:adjustRightInd w:val="0"/>
        <w:snapToGrid w:val="0"/>
        <w:spacing w:before="75" w:beforeAutospacing="0" w:after="0" w:afterAutospacing="0" w:line="240" w:lineRule="auto"/>
        <w:ind w:right="0"/>
        <w:jc w:val="left"/>
        <w:textAlignment w:val="baseline"/>
        <w:outlineLvl w:val="9"/>
        <w:rPr>
          <w:rFonts w:hint="eastAsia" w:ascii="宋体" w:hAnsi="宋体" w:eastAsia="宋体" w:cs="宋体"/>
          <w:b w:val="0"/>
          <w:bCs w:val="0"/>
          <w:caps w:val="0"/>
          <w:color w:val="000000" w:themeColor="text1"/>
          <w:spacing w:val="-1"/>
          <w:kern w:val="0"/>
          <w:sz w:val="24"/>
          <w:szCs w:val="24"/>
          <w:highlight w:val="none"/>
          <w:vertAlign w:val="baseline"/>
          <w:lang w:val="en-US" w:eastAsia="zh-CN" w:bidi="ar"/>
          <w14:textFill>
            <w14:solidFill>
              <w14:schemeClr w14:val="tx1"/>
            </w14:solidFill>
          </w14:textFill>
        </w:rPr>
      </w:pPr>
      <w:bookmarkStart w:id="45" w:name="_Toc17129"/>
      <w:bookmarkStart w:id="46" w:name="_Toc20430"/>
      <w:r>
        <w:rPr>
          <w:rFonts w:hint="eastAsia" w:ascii="宋体" w:hAnsi="宋体" w:eastAsia="宋体" w:cs="宋体"/>
          <w:b w:val="0"/>
          <w:bCs w:val="0"/>
          <w:caps w:val="0"/>
          <w:color w:val="000000" w:themeColor="text1"/>
          <w:spacing w:val="-2"/>
          <w:kern w:val="0"/>
          <w:sz w:val="24"/>
          <w:szCs w:val="24"/>
          <w:highlight w:val="none"/>
          <w:vertAlign w:val="baseline"/>
          <w:lang w:val="en-US" w:eastAsia="zh-CN" w:bidi="ar"/>
          <w14:textFill>
            <w14:solidFill>
              <w14:schemeClr w14:val="tx1"/>
            </w14:solidFill>
          </w14:textFill>
        </w:rPr>
        <w:t>项目名称</w:t>
      </w:r>
      <w:r>
        <w:rPr>
          <w:rFonts w:hint="eastAsia" w:ascii="宋体" w:hAnsi="宋体" w:eastAsia="宋体" w:cs="宋体"/>
          <w:b w:val="0"/>
          <w:bCs w:val="0"/>
          <w:caps w:val="0"/>
          <w:color w:val="000000" w:themeColor="text1"/>
          <w:spacing w:val="-1"/>
          <w:kern w:val="0"/>
          <w:sz w:val="24"/>
          <w:szCs w:val="24"/>
          <w:highlight w:val="none"/>
          <w:vertAlign w:val="baseline"/>
          <w:lang w:val="en-US" w:eastAsia="zh-CN" w:bidi="ar"/>
          <w14:textFill>
            <w14:solidFill>
              <w14:schemeClr w14:val="tx1"/>
            </w14:solidFill>
          </w14:textFill>
        </w:rPr>
        <w:t xml:space="preserve">：                                        </w:t>
      </w:r>
    </w:p>
    <w:p>
      <w:pPr>
        <w:keepNext w:val="0"/>
        <w:keepLines w:val="0"/>
        <w:pageBreakBefore w:val="0"/>
        <w:widowControl/>
        <w:suppressLineNumbers w:val="0"/>
        <w:suppressAutoHyphens w:val="0"/>
        <w:kinsoku w:val="0"/>
        <w:wordWrap/>
        <w:overflowPunct/>
        <w:topLinePunct w:val="0"/>
        <w:autoSpaceDE w:val="0"/>
        <w:autoSpaceDN w:val="0"/>
        <w:bidi w:val="0"/>
        <w:adjustRightInd w:val="0"/>
        <w:snapToGrid w:val="0"/>
        <w:spacing w:before="75" w:beforeAutospacing="0" w:after="0" w:afterAutospacing="0" w:line="240" w:lineRule="auto"/>
        <w:ind w:right="0"/>
        <w:jc w:val="left"/>
        <w:textAlignment w:val="baseline"/>
        <w:outlineLvl w:val="9"/>
        <w:rPr>
          <w:rFonts w:hint="eastAsia" w:ascii="宋体" w:hAnsi="宋体" w:eastAsia="宋体" w:cs="宋体"/>
          <w:caps w:val="0"/>
          <w:color w:val="000000" w:themeColor="text1"/>
          <w:kern w:val="0"/>
          <w:sz w:val="24"/>
          <w:szCs w:val="24"/>
          <w:highlight w:val="none"/>
          <w:vertAlign w:val="baseline"/>
          <w14:textFill>
            <w14:solidFill>
              <w14:schemeClr w14:val="tx1"/>
            </w14:solidFill>
          </w14:textFill>
        </w:rPr>
      </w:pPr>
      <w:r>
        <w:rPr>
          <w:rFonts w:hint="eastAsia" w:ascii="宋体" w:hAnsi="宋体" w:eastAsia="宋体" w:cs="宋体"/>
          <w:b w:val="0"/>
          <w:bCs w:val="0"/>
          <w:caps w:val="0"/>
          <w:color w:val="000000" w:themeColor="text1"/>
          <w:spacing w:val="-1"/>
          <w:kern w:val="0"/>
          <w:sz w:val="24"/>
          <w:szCs w:val="24"/>
          <w:highlight w:val="none"/>
          <w:vertAlign w:val="baseline"/>
          <w:lang w:val="en-US" w:eastAsia="zh-CN" w:bidi="ar"/>
          <w14:textFill>
            <w14:solidFill>
              <w14:schemeClr w14:val="tx1"/>
            </w14:solidFill>
          </w14:textFill>
        </w:rPr>
        <w:t>项目编号：</w:t>
      </w:r>
      <w:bookmarkEnd w:id="45"/>
      <w:bookmarkEnd w:id="46"/>
    </w:p>
    <w:p>
      <w:pPr>
        <w:keepNext w:val="0"/>
        <w:keepLines w:val="0"/>
        <w:pageBreakBefore w:val="0"/>
        <w:widowControl/>
        <w:suppressLineNumbers w:val="0"/>
        <w:suppressAutoHyphens w:val="0"/>
        <w:kinsoku w:val="0"/>
        <w:wordWrap/>
        <w:overflowPunct/>
        <w:topLinePunct w:val="0"/>
        <w:autoSpaceDE w:val="0"/>
        <w:autoSpaceDN w:val="0"/>
        <w:bidi w:val="0"/>
        <w:adjustRightInd w:val="0"/>
        <w:snapToGrid w:val="0"/>
        <w:spacing w:before="0" w:beforeAutospacing="0" w:after="0" w:afterAutospacing="0" w:line="147" w:lineRule="exact"/>
        <w:ind w:left="0" w:right="0" w:firstLine="0"/>
        <w:jc w:val="left"/>
        <w:textAlignment w:val="baseline"/>
        <w:outlineLvl w:val="9"/>
        <w:rPr>
          <w:rFonts w:hint="eastAsia" w:ascii="宋体" w:hAnsi="宋体" w:eastAsia="宋体" w:cs="宋体"/>
          <w:caps w:val="0"/>
          <w:color w:val="000000" w:themeColor="text1"/>
          <w:kern w:val="0"/>
          <w:sz w:val="24"/>
          <w:szCs w:val="24"/>
          <w:highlight w:val="none"/>
          <w:vertAlign w:val="baseline"/>
          <w14:textFill>
            <w14:solidFill>
              <w14:schemeClr w14:val="tx1"/>
            </w14:solidFill>
          </w14:textFill>
        </w:rPr>
      </w:pPr>
    </w:p>
    <w:tbl>
      <w:tblPr>
        <w:tblStyle w:val="26"/>
        <w:tblW w:w="4999" w:type="pct"/>
        <w:tblInd w:w="0" w:type="dxa"/>
        <w:tblBorders>
          <w:top w:val="single" w:color="auto" w:sz="2" w:space="0"/>
          <w:left w:val="single" w:color="auto" w:sz="2" w:space="0"/>
          <w:bottom w:val="single" w:color="auto" w:sz="2" w:space="0"/>
          <w:right w:val="single" w:color="auto" w:sz="2"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971"/>
        <w:gridCol w:w="2736"/>
        <w:gridCol w:w="2726"/>
        <w:gridCol w:w="1177"/>
        <w:gridCol w:w="699"/>
      </w:tblGrid>
      <w:tr>
        <w:tblPrEx>
          <w:tblBorders>
            <w:top w:val="single" w:color="auto" w:sz="2" w:space="0"/>
            <w:left w:val="single" w:color="auto" w:sz="2" w:space="0"/>
            <w:bottom w:val="single" w:color="auto" w:sz="2" w:space="0"/>
            <w:right w:val="single" w:color="auto" w:sz="2" w:space="0"/>
            <w:insideH w:val="outset" w:color="auto" w:sz="6" w:space="0"/>
            <w:insideV w:val="outset" w:color="auto" w:sz="6" w:space="0"/>
          </w:tblBorders>
          <w:shd w:val="clear" w:color="auto" w:fill="auto"/>
        </w:tblPrEx>
        <w:trPr>
          <w:trHeight w:val="742" w:hRule="atLeast"/>
        </w:trPr>
        <w:tc>
          <w:tcPr>
            <w:tcW w:w="584" w:type="pct"/>
            <w:tcBorders>
              <w:top w:val="single" w:color="auto" w:sz="2" w:space="0"/>
              <w:left w:val="single" w:color="auto" w:sz="2" w:space="0"/>
              <w:bottom w:val="single" w:color="auto" w:sz="2" w:space="0"/>
              <w:right w:val="single" w:color="auto" w:sz="2" w:space="0"/>
            </w:tcBorders>
            <w:shd w:val="clear" w:color="auto" w:fill="auto"/>
            <w:vAlign w:val="top"/>
          </w:tcPr>
          <w:p>
            <w:pPr>
              <w:keepNext w:val="0"/>
              <w:keepLines w:val="0"/>
              <w:pageBreakBefore w:val="0"/>
              <w:widowControl/>
              <w:suppressLineNumbers w:val="0"/>
              <w:suppressAutoHyphens w:val="0"/>
              <w:kinsoku w:val="0"/>
              <w:wordWrap/>
              <w:overflowPunct/>
              <w:topLinePunct w:val="0"/>
              <w:autoSpaceDE w:val="0"/>
              <w:autoSpaceDN w:val="0"/>
              <w:bidi w:val="0"/>
              <w:adjustRightInd w:val="0"/>
              <w:snapToGrid w:val="0"/>
              <w:spacing w:before="273" w:beforeAutospacing="0" w:after="0" w:afterAutospacing="0" w:line="240" w:lineRule="auto"/>
              <w:ind w:left="296" w:right="0" w:firstLine="0"/>
              <w:jc w:val="left"/>
              <w:textAlignment w:val="baseline"/>
              <w:outlineLvl w:val="0"/>
              <w:rPr>
                <w:rFonts w:hint="eastAsia" w:ascii="宋体" w:hAnsi="宋体" w:eastAsia="宋体" w:cs="宋体"/>
                <w:caps w:val="0"/>
                <w:color w:val="000000" w:themeColor="text1"/>
                <w:kern w:val="0"/>
                <w:sz w:val="24"/>
                <w:szCs w:val="24"/>
                <w:highlight w:val="none"/>
                <w:vertAlign w:val="baseline"/>
                <w14:textFill>
                  <w14:solidFill>
                    <w14:schemeClr w14:val="tx1"/>
                  </w14:solidFill>
                </w14:textFill>
              </w:rPr>
            </w:pPr>
            <w:bookmarkStart w:id="47" w:name="_Toc16104"/>
            <w:bookmarkStart w:id="48" w:name="_Toc5691"/>
            <w:r>
              <w:rPr>
                <w:rFonts w:hint="eastAsia" w:ascii="宋体" w:hAnsi="宋体" w:eastAsia="宋体" w:cs="宋体"/>
                <w:b w:val="0"/>
                <w:bCs w:val="0"/>
                <w:caps w:val="0"/>
                <w:color w:val="000000" w:themeColor="text1"/>
                <w:spacing w:val="6"/>
                <w:kern w:val="0"/>
                <w:sz w:val="24"/>
                <w:szCs w:val="24"/>
                <w:highlight w:val="none"/>
                <w:vertAlign w:val="baseline"/>
                <w:lang w:val="en-US" w:eastAsia="zh-CN" w:bidi="ar"/>
                <w14:textFill>
                  <w14:solidFill>
                    <w14:schemeClr w14:val="tx1"/>
                  </w14:solidFill>
                </w14:textFill>
              </w:rPr>
              <w:t>序</w:t>
            </w:r>
            <w:r>
              <w:rPr>
                <w:rFonts w:hint="eastAsia" w:ascii="宋体" w:hAnsi="宋体" w:eastAsia="宋体" w:cs="宋体"/>
                <w:b w:val="0"/>
                <w:bCs w:val="0"/>
                <w:caps w:val="0"/>
                <w:color w:val="000000" w:themeColor="text1"/>
                <w:spacing w:val="5"/>
                <w:kern w:val="0"/>
                <w:sz w:val="24"/>
                <w:szCs w:val="24"/>
                <w:highlight w:val="none"/>
                <w:vertAlign w:val="baseline"/>
                <w:lang w:val="en-US" w:eastAsia="zh-CN" w:bidi="ar"/>
                <w14:textFill>
                  <w14:solidFill>
                    <w14:schemeClr w14:val="tx1"/>
                  </w14:solidFill>
                </w14:textFill>
              </w:rPr>
              <w:t>号</w:t>
            </w:r>
            <w:bookmarkEnd w:id="47"/>
            <w:bookmarkEnd w:id="48"/>
          </w:p>
        </w:tc>
        <w:tc>
          <w:tcPr>
            <w:tcW w:w="1646" w:type="pct"/>
            <w:tcBorders>
              <w:top w:val="single" w:color="auto" w:sz="2" w:space="0"/>
              <w:left w:val="single" w:color="auto" w:sz="2" w:space="0"/>
              <w:bottom w:val="single" w:color="auto" w:sz="2" w:space="0"/>
              <w:right w:val="single" w:color="auto" w:sz="2" w:space="0"/>
            </w:tcBorders>
            <w:shd w:val="clear" w:color="auto" w:fill="auto"/>
            <w:vAlign w:val="top"/>
          </w:tcPr>
          <w:p>
            <w:pPr>
              <w:keepNext w:val="0"/>
              <w:keepLines w:val="0"/>
              <w:pageBreakBefore w:val="0"/>
              <w:widowControl/>
              <w:suppressLineNumbers w:val="0"/>
              <w:suppressAutoHyphens w:val="0"/>
              <w:kinsoku w:val="0"/>
              <w:wordWrap/>
              <w:overflowPunct/>
              <w:topLinePunct w:val="0"/>
              <w:autoSpaceDE w:val="0"/>
              <w:autoSpaceDN w:val="0"/>
              <w:bidi w:val="0"/>
              <w:adjustRightInd w:val="0"/>
              <w:snapToGrid w:val="0"/>
              <w:spacing w:before="273" w:beforeAutospacing="0" w:after="0" w:afterAutospacing="0" w:line="240" w:lineRule="auto"/>
              <w:ind w:left="179" w:right="0" w:firstLine="0"/>
              <w:jc w:val="left"/>
              <w:textAlignment w:val="baseline"/>
              <w:outlineLvl w:val="0"/>
              <w:rPr>
                <w:rFonts w:hint="eastAsia" w:ascii="宋体" w:hAnsi="宋体" w:eastAsia="宋体" w:cs="宋体"/>
                <w:caps w:val="0"/>
                <w:color w:val="000000" w:themeColor="text1"/>
                <w:kern w:val="0"/>
                <w:sz w:val="24"/>
                <w:szCs w:val="24"/>
                <w:highlight w:val="none"/>
                <w:vertAlign w:val="baseline"/>
                <w14:textFill>
                  <w14:solidFill>
                    <w14:schemeClr w14:val="tx1"/>
                  </w14:solidFill>
                </w14:textFill>
              </w:rPr>
            </w:pPr>
            <w:bookmarkStart w:id="49" w:name="_Toc1208"/>
            <w:bookmarkStart w:id="50" w:name="_Toc28640"/>
            <w:r>
              <w:rPr>
                <w:rFonts w:hint="eastAsia" w:ascii="宋体" w:hAnsi="宋体" w:eastAsia="宋体" w:cs="宋体"/>
                <w:b w:val="0"/>
                <w:bCs w:val="0"/>
                <w:caps w:val="0"/>
                <w:color w:val="000000" w:themeColor="text1"/>
                <w:spacing w:val="9"/>
                <w:kern w:val="0"/>
                <w:sz w:val="24"/>
                <w:szCs w:val="24"/>
                <w:highlight w:val="none"/>
                <w:vertAlign w:val="baseline"/>
                <w:lang w:val="en-US" w:eastAsia="zh-CN" w:bidi="ar"/>
                <w14:textFill>
                  <w14:solidFill>
                    <w14:schemeClr w14:val="tx1"/>
                  </w14:solidFill>
                </w14:textFill>
              </w:rPr>
              <w:t>招标文件规定的商务条款</w:t>
            </w:r>
            <w:bookmarkEnd w:id="49"/>
            <w:bookmarkEnd w:id="50"/>
          </w:p>
        </w:tc>
        <w:tc>
          <w:tcPr>
            <w:tcW w:w="1640" w:type="pct"/>
            <w:tcBorders>
              <w:top w:val="single" w:color="auto" w:sz="2" w:space="0"/>
              <w:left w:val="single" w:color="auto" w:sz="2" w:space="0"/>
              <w:bottom w:val="single" w:color="auto" w:sz="2" w:space="0"/>
              <w:right w:val="single" w:color="auto" w:sz="2" w:space="0"/>
            </w:tcBorders>
            <w:shd w:val="clear" w:color="auto" w:fill="auto"/>
            <w:vAlign w:val="top"/>
          </w:tcPr>
          <w:p>
            <w:pPr>
              <w:keepNext w:val="0"/>
              <w:keepLines w:val="0"/>
              <w:pageBreakBefore w:val="0"/>
              <w:widowControl/>
              <w:suppressLineNumbers w:val="0"/>
              <w:suppressAutoHyphens w:val="0"/>
              <w:kinsoku w:val="0"/>
              <w:wordWrap/>
              <w:overflowPunct/>
              <w:topLinePunct w:val="0"/>
              <w:autoSpaceDE w:val="0"/>
              <w:autoSpaceDN w:val="0"/>
              <w:bidi w:val="0"/>
              <w:adjustRightInd w:val="0"/>
              <w:snapToGrid w:val="0"/>
              <w:spacing w:before="273" w:beforeAutospacing="0" w:after="0" w:afterAutospacing="0" w:line="240" w:lineRule="auto"/>
              <w:ind w:left="176" w:right="0" w:firstLine="0"/>
              <w:jc w:val="left"/>
              <w:textAlignment w:val="baseline"/>
              <w:outlineLvl w:val="0"/>
              <w:rPr>
                <w:rFonts w:hint="eastAsia" w:ascii="宋体" w:hAnsi="宋体" w:eastAsia="宋体" w:cs="宋体"/>
                <w:caps w:val="0"/>
                <w:color w:val="000000" w:themeColor="text1"/>
                <w:kern w:val="0"/>
                <w:sz w:val="24"/>
                <w:szCs w:val="24"/>
                <w:highlight w:val="none"/>
                <w:vertAlign w:val="baseline"/>
                <w14:textFill>
                  <w14:solidFill>
                    <w14:schemeClr w14:val="tx1"/>
                  </w14:solidFill>
                </w14:textFill>
              </w:rPr>
            </w:pPr>
            <w:bookmarkStart w:id="51" w:name="_Toc19153"/>
            <w:bookmarkStart w:id="52" w:name="_Toc17642"/>
            <w:r>
              <w:rPr>
                <w:rFonts w:hint="eastAsia" w:ascii="宋体" w:hAnsi="宋体" w:eastAsia="宋体" w:cs="宋体"/>
                <w:b w:val="0"/>
                <w:bCs w:val="0"/>
                <w:caps w:val="0"/>
                <w:color w:val="000000" w:themeColor="text1"/>
                <w:spacing w:val="9"/>
                <w:kern w:val="0"/>
                <w:sz w:val="24"/>
                <w:szCs w:val="24"/>
                <w:highlight w:val="none"/>
                <w:vertAlign w:val="baseline"/>
                <w:lang w:val="en-US" w:eastAsia="zh-CN" w:bidi="ar"/>
                <w14:textFill>
                  <w14:solidFill>
                    <w14:schemeClr w14:val="tx1"/>
                  </w14:solidFill>
                </w14:textFill>
              </w:rPr>
              <w:t>投标文件对应的商务条</w:t>
            </w:r>
            <w:r>
              <w:rPr>
                <w:rFonts w:hint="eastAsia" w:ascii="宋体" w:hAnsi="宋体" w:eastAsia="宋体" w:cs="宋体"/>
                <w:b w:val="0"/>
                <w:bCs w:val="0"/>
                <w:caps w:val="0"/>
                <w:color w:val="000000" w:themeColor="text1"/>
                <w:spacing w:val="7"/>
                <w:kern w:val="0"/>
                <w:sz w:val="24"/>
                <w:szCs w:val="24"/>
                <w:highlight w:val="none"/>
                <w:vertAlign w:val="baseline"/>
                <w:lang w:val="en-US" w:eastAsia="zh-CN" w:bidi="ar"/>
                <w14:textFill>
                  <w14:solidFill>
                    <w14:schemeClr w14:val="tx1"/>
                  </w14:solidFill>
                </w14:textFill>
              </w:rPr>
              <w:t>款</w:t>
            </w:r>
            <w:bookmarkEnd w:id="51"/>
            <w:bookmarkEnd w:id="52"/>
          </w:p>
        </w:tc>
        <w:tc>
          <w:tcPr>
            <w:tcW w:w="708" w:type="pct"/>
            <w:tcBorders>
              <w:top w:val="single" w:color="auto" w:sz="2" w:space="0"/>
              <w:left w:val="single" w:color="auto" w:sz="2" w:space="0"/>
              <w:bottom w:val="single" w:color="auto" w:sz="2" w:space="0"/>
              <w:right w:val="single" w:color="auto" w:sz="2" w:space="0"/>
            </w:tcBorders>
            <w:shd w:val="clear" w:color="auto" w:fill="auto"/>
            <w:vAlign w:val="top"/>
          </w:tcPr>
          <w:p>
            <w:pPr>
              <w:keepNext w:val="0"/>
              <w:keepLines w:val="0"/>
              <w:pageBreakBefore w:val="0"/>
              <w:widowControl/>
              <w:suppressLineNumbers w:val="0"/>
              <w:suppressAutoHyphens w:val="0"/>
              <w:kinsoku w:val="0"/>
              <w:wordWrap/>
              <w:overflowPunct/>
              <w:topLinePunct w:val="0"/>
              <w:autoSpaceDE w:val="0"/>
              <w:autoSpaceDN w:val="0"/>
              <w:bidi w:val="0"/>
              <w:adjustRightInd w:val="0"/>
              <w:snapToGrid w:val="0"/>
              <w:spacing w:before="273" w:beforeAutospacing="0" w:after="0" w:afterAutospacing="0" w:line="240" w:lineRule="auto"/>
              <w:ind w:left="176" w:right="0" w:firstLine="0"/>
              <w:jc w:val="left"/>
              <w:textAlignment w:val="baseline"/>
              <w:outlineLvl w:val="0"/>
              <w:rPr>
                <w:rFonts w:hint="eastAsia" w:ascii="宋体" w:hAnsi="宋体" w:eastAsia="宋体" w:cs="宋体"/>
                <w:caps w:val="0"/>
                <w:color w:val="000000" w:themeColor="text1"/>
                <w:kern w:val="0"/>
                <w:sz w:val="24"/>
                <w:szCs w:val="24"/>
                <w:highlight w:val="none"/>
                <w:vertAlign w:val="baseline"/>
                <w14:textFill>
                  <w14:solidFill>
                    <w14:schemeClr w14:val="tx1"/>
                  </w14:solidFill>
                </w14:textFill>
              </w:rPr>
            </w:pPr>
            <w:bookmarkStart w:id="53" w:name="_Toc8982"/>
            <w:bookmarkStart w:id="54" w:name="_Toc4904"/>
            <w:r>
              <w:rPr>
                <w:rFonts w:hint="eastAsia" w:ascii="宋体" w:hAnsi="宋体" w:eastAsia="宋体" w:cs="宋体"/>
                <w:b w:val="0"/>
                <w:bCs w:val="0"/>
                <w:caps w:val="0"/>
                <w:color w:val="000000" w:themeColor="text1"/>
                <w:spacing w:val="8"/>
                <w:kern w:val="0"/>
                <w:sz w:val="24"/>
                <w:szCs w:val="24"/>
                <w:highlight w:val="none"/>
                <w:vertAlign w:val="baseline"/>
                <w:lang w:val="en-US" w:eastAsia="zh-CN" w:bidi="ar"/>
                <w14:textFill>
                  <w14:solidFill>
                    <w14:schemeClr w14:val="tx1"/>
                  </w14:solidFill>
                </w14:textFill>
              </w:rPr>
              <w:t>是</w:t>
            </w:r>
            <w:r>
              <w:rPr>
                <w:rFonts w:hint="eastAsia" w:ascii="宋体" w:hAnsi="宋体" w:eastAsia="宋体" w:cs="宋体"/>
                <w:b w:val="0"/>
                <w:bCs w:val="0"/>
                <w:caps w:val="0"/>
                <w:color w:val="000000" w:themeColor="text1"/>
                <w:spacing w:val="6"/>
                <w:kern w:val="0"/>
                <w:sz w:val="24"/>
                <w:szCs w:val="24"/>
                <w:highlight w:val="none"/>
                <w:vertAlign w:val="baseline"/>
                <w:lang w:val="en-US" w:eastAsia="zh-CN" w:bidi="ar"/>
                <w14:textFill>
                  <w14:solidFill>
                    <w14:schemeClr w14:val="tx1"/>
                  </w14:solidFill>
                </w14:textFill>
              </w:rPr>
              <w:t>否偏离</w:t>
            </w:r>
            <w:bookmarkEnd w:id="53"/>
            <w:bookmarkEnd w:id="54"/>
          </w:p>
        </w:tc>
        <w:tc>
          <w:tcPr>
            <w:tcW w:w="420" w:type="pct"/>
            <w:tcBorders>
              <w:top w:val="single" w:color="auto" w:sz="2" w:space="0"/>
              <w:left w:val="single" w:color="auto" w:sz="2" w:space="0"/>
              <w:bottom w:val="single" w:color="auto" w:sz="2" w:space="0"/>
              <w:right w:val="single" w:color="auto" w:sz="2" w:space="0"/>
            </w:tcBorders>
            <w:shd w:val="clear" w:color="auto" w:fill="auto"/>
            <w:vAlign w:val="top"/>
          </w:tcPr>
          <w:p>
            <w:pPr>
              <w:keepNext w:val="0"/>
              <w:keepLines w:val="0"/>
              <w:pageBreakBefore w:val="0"/>
              <w:widowControl/>
              <w:suppressLineNumbers w:val="0"/>
              <w:suppressAutoHyphens w:val="0"/>
              <w:kinsoku w:val="0"/>
              <w:wordWrap/>
              <w:overflowPunct/>
              <w:topLinePunct w:val="0"/>
              <w:autoSpaceDE w:val="0"/>
              <w:autoSpaceDN w:val="0"/>
              <w:bidi w:val="0"/>
              <w:adjustRightInd w:val="0"/>
              <w:snapToGrid w:val="0"/>
              <w:spacing w:before="273" w:beforeAutospacing="0" w:after="0" w:afterAutospacing="0" w:line="240" w:lineRule="auto"/>
              <w:ind w:left="151" w:right="0" w:firstLine="0"/>
              <w:jc w:val="left"/>
              <w:textAlignment w:val="baseline"/>
              <w:outlineLvl w:val="0"/>
              <w:rPr>
                <w:rFonts w:hint="eastAsia" w:ascii="宋体" w:hAnsi="宋体" w:eastAsia="宋体" w:cs="宋体"/>
                <w:caps w:val="0"/>
                <w:color w:val="000000" w:themeColor="text1"/>
                <w:kern w:val="0"/>
                <w:sz w:val="24"/>
                <w:szCs w:val="24"/>
                <w:highlight w:val="none"/>
                <w:vertAlign w:val="baseline"/>
                <w14:textFill>
                  <w14:solidFill>
                    <w14:schemeClr w14:val="tx1"/>
                  </w14:solidFill>
                </w14:textFill>
              </w:rPr>
            </w:pPr>
            <w:bookmarkStart w:id="55" w:name="_Toc10378"/>
            <w:bookmarkStart w:id="56" w:name="_Toc1800"/>
            <w:r>
              <w:rPr>
                <w:rFonts w:hint="eastAsia" w:ascii="宋体" w:hAnsi="宋体" w:eastAsia="宋体" w:cs="宋体"/>
                <w:b w:val="0"/>
                <w:bCs w:val="0"/>
                <w:caps w:val="0"/>
                <w:color w:val="000000" w:themeColor="text1"/>
                <w:spacing w:val="4"/>
                <w:kern w:val="0"/>
                <w:sz w:val="24"/>
                <w:szCs w:val="24"/>
                <w:highlight w:val="none"/>
                <w:vertAlign w:val="baseline"/>
                <w:lang w:val="en-US" w:eastAsia="zh-CN" w:bidi="ar"/>
                <w14:textFill>
                  <w14:solidFill>
                    <w14:schemeClr w14:val="tx1"/>
                  </w14:solidFill>
                </w14:textFill>
              </w:rPr>
              <w:t>备</w:t>
            </w:r>
            <w:r>
              <w:rPr>
                <w:rFonts w:hint="eastAsia" w:ascii="宋体" w:hAnsi="宋体" w:eastAsia="宋体" w:cs="宋体"/>
                <w:b w:val="0"/>
                <w:bCs w:val="0"/>
                <w:caps w:val="0"/>
                <w:color w:val="000000" w:themeColor="text1"/>
                <w:spacing w:val="3"/>
                <w:kern w:val="0"/>
                <w:sz w:val="24"/>
                <w:szCs w:val="24"/>
                <w:highlight w:val="none"/>
                <w:vertAlign w:val="baseline"/>
                <w:lang w:val="en-US" w:eastAsia="zh-CN" w:bidi="ar"/>
                <w14:textFill>
                  <w14:solidFill>
                    <w14:schemeClr w14:val="tx1"/>
                  </w14:solidFill>
                </w14:textFill>
              </w:rPr>
              <w:t>注</w:t>
            </w:r>
            <w:bookmarkEnd w:id="55"/>
            <w:bookmarkEnd w:id="56"/>
          </w:p>
        </w:tc>
      </w:tr>
      <w:tr>
        <w:tblPrEx>
          <w:tblBorders>
            <w:top w:val="single" w:color="auto" w:sz="2" w:space="0"/>
            <w:left w:val="single" w:color="auto" w:sz="2" w:space="0"/>
            <w:bottom w:val="single" w:color="auto" w:sz="2" w:space="0"/>
            <w:right w:val="single" w:color="auto" w:sz="2" w:space="0"/>
            <w:insideH w:val="outset" w:color="auto" w:sz="6" w:space="0"/>
            <w:insideV w:val="outset" w:color="auto" w:sz="6" w:space="0"/>
          </w:tblBorders>
          <w:tblCellMar>
            <w:top w:w="0" w:type="dxa"/>
            <w:left w:w="0" w:type="dxa"/>
            <w:bottom w:w="0" w:type="dxa"/>
            <w:right w:w="0" w:type="dxa"/>
          </w:tblCellMar>
        </w:tblPrEx>
        <w:trPr>
          <w:trHeight w:val="413" w:hRule="atLeast"/>
        </w:trPr>
        <w:tc>
          <w:tcPr>
            <w:tcW w:w="584" w:type="pct"/>
            <w:tcBorders>
              <w:top w:val="single" w:color="auto" w:sz="2" w:space="0"/>
              <w:left w:val="single" w:color="auto" w:sz="2" w:space="0"/>
              <w:bottom w:val="single" w:color="auto" w:sz="2" w:space="0"/>
              <w:right w:val="single" w:color="auto" w:sz="2" w:space="0"/>
            </w:tcBorders>
            <w:shd w:val="clear" w:color="auto" w:fill="auto"/>
            <w:vAlign w:val="top"/>
          </w:tcPr>
          <w:p>
            <w:pPr>
              <w:keepNext w:val="0"/>
              <w:keepLines w:val="0"/>
              <w:pageBreakBefore w:val="0"/>
              <w:widowControl/>
              <w:suppressLineNumbers w:val="0"/>
              <w:suppressAutoHyphens w:val="0"/>
              <w:kinsoku w:val="0"/>
              <w:wordWrap/>
              <w:overflowPunct/>
              <w:topLinePunct w:val="0"/>
              <w:autoSpaceDE w:val="0"/>
              <w:autoSpaceDN w:val="0"/>
              <w:bidi w:val="0"/>
              <w:adjustRightInd w:val="0"/>
              <w:snapToGrid w:val="0"/>
              <w:spacing w:before="0" w:beforeAutospacing="0" w:after="0" w:afterAutospacing="0" w:line="240" w:lineRule="auto"/>
              <w:ind w:left="0" w:right="0" w:firstLine="0"/>
              <w:jc w:val="left"/>
              <w:textAlignment w:val="baseline"/>
              <w:outlineLvl w:val="9"/>
              <w:rPr>
                <w:rFonts w:hint="eastAsia" w:ascii="宋体" w:hAnsi="宋体" w:eastAsia="宋体" w:cs="宋体"/>
                <w:caps w:val="0"/>
                <w:color w:val="000000" w:themeColor="text1"/>
                <w:kern w:val="0"/>
                <w:sz w:val="24"/>
                <w:szCs w:val="24"/>
                <w:highlight w:val="none"/>
                <w:vertAlign w:val="baseline"/>
                <w14:textFill>
                  <w14:solidFill>
                    <w14:schemeClr w14:val="tx1"/>
                  </w14:solidFill>
                </w14:textFill>
              </w:rPr>
            </w:pPr>
          </w:p>
        </w:tc>
        <w:tc>
          <w:tcPr>
            <w:tcW w:w="1646" w:type="pct"/>
            <w:tcBorders>
              <w:top w:val="single" w:color="auto" w:sz="2" w:space="0"/>
              <w:left w:val="single" w:color="auto" w:sz="2" w:space="0"/>
              <w:bottom w:val="single" w:color="auto" w:sz="2" w:space="0"/>
              <w:right w:val="single" w:color="auto" w:sz="2" w:space="0"/>
            </w:tcBorders>
            <w:shd w:val="clear" w:color="auto" w:fill="auto"/>
            <w:vAlign w:val="center"/>
          </w:tcPr>
          <w:p>
            <w:pPr>
              <w:keepNext w:val="0"/>
              <w:keepLines w:val="0"/>
              <w:pageBreakBefore w:val="0"/>
              <w:widowControl/>
              <w:suppressLineNumbers w:val="0"/>
              <w:suppressAutoHyphens w:val="0"/>
              <w:kinsoku w:val="0"/>
              <w:wordWrap/>
              <w:overflowPunct/>
              <w:topLinePunct w:val="0"/>
              <w:autoSpaceDE w:val="0"/>
              <w:autoSpaceDN w:val="0"/>
              <w:bidi w:val="0"/>
              <w:adjustRightInd w:val="0"/>
              <w:snapToGrid w:val="0"/>
              <w:spacing w:before="0" w:beforeAutospacing="0" w:after="0" w:afterAutospacing="0" w:line="360" w:lineRule="auto"/>
              <w:ind w:left="0" w:right="0" w:firstLine="0"/>
              <w:jc w:val="center"/>
              <w:textAlignment w:val="baseline"/>
              <w:outlineLvl w:val="9"/>
              <w:rPr>
                <w:rFonts w:hint="eastAsia" w:ascii="宋体" w:hAnsi="宋体" w:eastAsia="宋体" w:cs="宋体"/>
                <w:bCs/>
                <w:caps w:val="0"/>
                <w:color w:val="000000" w:themeColor="text1"/>
                <w:kern w:val="0"/>
                <w:sz w:val="24"/>
                <w:szCs w:val="24"/>
                <w:highlight w:val="none"/>
                <w:vertAlign w:val="baseline"/>
                <w14:textFill>
                  <w14:solidFill>
                    <w14:schemeClr w14:val="tx1"/>
                  </w14:solidFill>
                </w14:textFill>
              </w:rPr>
            </w:pPr>
          </w:p>
        </w:tc>
        <w:tc>
          <w:tcPr>
            <w:tcW w:w="1640" w:type="pct"/>
            <w:tcBorders>
              <w:top w:val="single" w:color="auto" w:sz="2" w:space="0"/>
              <w:left w:val="single" w:color="auto" w:sz="2" w:space="0"/>
              <w:bottom w:val="single" w:color="auto" w:sz="2" w:space="0"/>
              <w:right w:val="single" w:color="auto" w:sz="2" w:space="0"/>
            </w:tcBorders>
            <w:shd w:val="clear" w:color="auto" w:fill="auto"/>
            <w:vAlign w:val="top"/>
          </w:tcPr>
          <w:p>
            <w:pPr>
              <w:keepNext w:val="0"/>
              <w:keepLines w:val="0"/>
              <w:pageBreakBefore w:val="0"/>
              <w:widowControl/>
              <w:suppressLineNumbers w:val="0"/>
              <w:suppressAutoHyphens w:val="0"/>
              <w:kinsoku w:val="0"/>
              <w:wordWrap/>
              <w:overflowPunct/>
              <w:topLinePunct w:val="0"/>
              <w:autoSpaceDE w:val="0"/>
              <w:autoSpaceDN w:val="0"/>
              <w:bidi w:val="0"/>
              <w:adjustRightInd w:val="0"/>
              <w:snapToGrid w:val="0"/>
              <w:spacing w:before="0" w:beforeAutospacing="0" w:after="0" w:afterAutospacing="0" w:line="240" w:lineRule="auto"/>
              <w:ind w:left="0" w:right="0" w:firstLine="0"/>
              <w:jc w:val="left"/>
              <w:textAlignment w:val="baseline"/>
              <w:outlineLvl w:val="9"/>
              <w:rPr>
                <w:rFonts w:hint="eastAsia" w:ascii="宋体" w:hAnsi="宋体" w:eastAsia="宋体" w:cs="宋体"/>
                <w:caps w:val="0"/>
                <w:color w:val="000000" w:themeColor="text1"/>
                <w:kern w:val="0"/>
                <w:sz w:val="24"/>
                <w:szCs w:val="24"/>
                <w:highlight w:val="none"/>
                <w:vertAlign w:val="baseline"/>
                <w14:textFill>
                  <w14:solidFill>
                    <w14:schemeClr w14:val="tx1"/>
                  </w14:solidFill>
                </w14:textFill>
              </w:rPr>
            </w:pPr>
          </w:p>
        </w:tc>
        <w:tc>
          <w:tcPr>
            <w:tcW w:w="708" w:type="pct"/>
            <w:tcBorders>
              <w:top w:val="single" w:color="auto" w:sz="2" w:space="0"/>
              <w:left w:val="single" w:color="auto" w:sz="2" w:space="0"/>
              <w:bottom w:val="single" w:color="auto" w:sz="2" w:space="0"/>
              <w:right w:val="single" w:color="auto" w:sz="2" w:space="0"/>
            </w:tcBorders>
            <w:shd w:val="clear" w:color="auto" w:fill="auto"/>
            <w:vAlign w:val="top"/>
          </w:tcPr>
          <w:p>
            <w:pPr>
              <w:keepNext w:val="0"/>
              <w:keepLines w:val="0"/>
              <w:pageBreakBefore w:val="0"/>
              <w:widowControl/>
              <w:suppressLineNumbers w:val="0"/>
              <w:suppressAutoHyphens w:val="0"/>
              <w:kinsoku w:val="0"/>
              <w:wordWrap/>
              <w:overflowPunct/>
              <w:topLinePunct w:val="0"/>
              <w:autoSpaceDE w:val="0"/>
              <w:autoSpaceDN w:val="0"/>
              <w:bidi w:val="0"/>
              <w:adjustRightInd w:val="0"/>
              <w:snapToGrid w:val="0"/>
              <w:spacing w:before="0" w:beforeAutospacing="0" w:after="0" w:afterAutospacing="0" w:line="240" w:lineRule="auto"/>
              <w:ind w:left="0" w:right="0" w:firstLine="0"/>
              <w:jc w:val="left"/>
              <w:textAlignment w:val="baseline"/>
              <w:outlineLvl w:val="9"/>
              <w:rPr>
                <w:rFonts w:hint="eastAsia" w:ascii="宋体" w:hAnsi="宋体" w:eastAsia="宋体" w:cs="宋体"/>
                <w:caps w:val="0"/>
                <w:color w:val="000000" w:themeColor="text1"/>
                <w:kern w:val="0"/>
                <w:sz w:val="24"/>
                <w:szCs w:val="24"/>
                <w:highlight w:val="none"/>
                <w:vertAlign w:val="baseline"/>
                <w14:textFill>
                  <w14:solidFill>
                    <w14:schemeClr w14:val="tx1"/>
                  </w14:solidFill>
                </w14:textFill>
              </w:rPr>
            </w:pPr>
          </w:p>
        </w:tc>
        <w:tc>
          <w:tcPr>
            <w:tcW w:w="420" w:type="pct"/>
            <w:tcBorders>
              <w:top w:val="single" w:color="auto" w:sz="2" w:space="0"/>
              <w:left w:val="single" w:color="auto" w:sz="2" w:space="0"/>
              <w:bottom w:val="single" w:color="auto" w:sz="2" w:space="0"/>
              <w:right w:val="single" w:color="auto" w:sz="2" w:space="0"/>
            </w:tcBorders>
            <w:shd w:val="clear" w:color="auto" w:fill="auto"/>
            <w:vAlign w:val="top"/>
          </w:tcPr>
          <w:p>
            <w:pPr>
              <w:keepNext w:val="0"/>
              <w:keepLines w:val="0"/>
              <w:pageBreakBefore w:val="0"/>
              <w:widowControl/>
              <w:suppressLineNumbers w:val="0"/>
              <w:suppressAutoHyphens w:val="0"/>
              <w:kinsoku w:val="0"/>
              <w:wordWrap/>
              <w:overflowPunct/>
              <w:topLinePunct w:val="0"/>
              <w:autoSpaceDE w:val="0"/>
              <w:autoSpaceDN w:val="0"/>
              <w:bidi w:val="0"/>
              <w:adjustRightInd w:val="0"/>
              <w:snapToGrid w:val="0"/>
              <w:spacing w:before="0" w:beforeAutospacing="0" w:after="0" w:afterAutospacing="0" w:line="240" w:lineRule="auto"/>
              <w:ind w:left="0" w:right="0" w:firstLine="0"/>
              <w:jc w:val="left"/>
              <w:textAlignment w:val="baseline"/>
              <w:outlineLvl w:val="9"/>
              <w:rPr>
                <w:rFonts w:hint="eastAsia" w:ascii="宋体" w:hAnsi="宋体" w:eastAsia="宋体" w:cs="宋体"/>
                <w:caps w:val="0"/>
                <w:color w:val="000000" w:themeColor="text1"/>
                <w:kern w:val="0"/>
                <w:sz w:val="24"/>
                <w:szCs w:val="24"/>
                <w:highlight w:val="none"/>
                <w:vertAlign w:val="baseline"/>
                <w14:textFill>
                  <w14:solidFill>
                    <w14:schemeClr w14:val="tx1"/>
                  </w14:solidFill>
                </w14:textFill>
              </w:rPr>
            </w:pPr>
          </w:p>
        </w:tc>
      </w:tr>
      <w:tr>
        <w:tblPrEx>
          <w:tblBorders>
            <w:top w:val="single" w:color="auto" w:sz="2" w:space="0"/>
            <w:left w:val="single" w:color="auto" w:sz="2" w:space="0"/>
            <w:bottom w:val="single" w:color="auto" w:sz="2" w:space="0"/>
            <w:right w:val="single" w:color="auto" w:sz="2" w:space="0"/>
            <w:insideH w:val="outset" w:color="auto" w:sz="6" w:space="0"/>
            <w:insideV w:val="outset" w:color="auto" w:sz="6" w:space="0"/>
          </w:tblBorders>
          <w:tblCellMar>
            <w:top w:w="0" w:type="dxa"/>
            <w:left w:w="0" w:type="dxa"/>
            <w:bottom w:w="0" w:type="dxa"/>
            <w:right w:w="0" w:type="dxa"/>
          </w:tblCellMar>
        </w:tblPrEx>
        <w:trPr>
          <w:trHeight w:val="413" w:hRule="atLeast"/>
        </w:trPr>
        <w:tc>
          <w:tcPr>
            <w:tcW w:w="584" w:type="pct"/>
            <w:tcBorders>
              <w:top w:val="single" w:color="auto" w:sz="2" w:space="0"/>
              <w:left w:val="single" w:color="auto" w:sz="2" w:space="0"/>
              <w:bottom w:val="single" w:color="auto" w:sz="2" w:space="0"/>
              <w:right w:val="single" w:color="auto" w:sz="2" w:space="0"/>
            </w:tcBorders>
            <w:shd w:val="clear" w:color="auto" w:fill="auto"/>
            <w:vAlign w:val="top"/>
          </w:tcPr>
          <w:p>
            <w:pPr>
              <w:keepNext w:val="0"/>
              <w:keepLines w:val="0"/>
              <w:pageBreakBefore w:val="0"/>
              <w:widowControl/>
              <w:suppressLineNumbers w:val="0"/>
              <w:suppressAutoHyphens w:val="0"/>
              <w:kinsoku w:val="0"/>
              <w:wordWrap/>
              <w:overflowPunct/>
              <w:topLinePunct w:val="0"/>
              <w:autoSpaceDE w:val="0"/>
              <w:autoSpaceDN w:val="0"/>
              <w:bidi w:val="0"/>
              <w:adjustRightInd w:val="0"/>
              <w:snapToGrid w:val="0"/>
              <w:spacing w:before="0" w:beforeAutospacing="0" w:after="0" w:afterAutospacing="0" w:line="240" w:lineRule="auto"/>
              <w:ind w:left="0" w:right="0" w:firstLine="0"/>
              <w:jc w:val="left"/>
              <w:textAlignment w:val="baseline"/>
              <w:outlineLvl w:val="9"/>
              <w:rPr>
                <w:rFonts w:hint="eastAsia" w:ascii="宋体" w:hAnsi="宋体" w:eastAsia="宋体" w:cs="宋体"/>
                <w:caps w:val="0"/>
                <w:color w:val="000000" w:themeColor="text1"/>
                <w:kern w:val="0"/>
                <w:sz w:val="24"/>
                <w:szCs w:val="24"/>
                <w:highlight w:val="none"/>
                <w:vertAlign w:val="baseline"/>
                <w14:textFill>
                  <w14:solidFill>
                    <w14:schemeClr w14:val="tx1"/>
                  </w14:solidFill>
                </w14:textFill>
              </w:rPr>
            </w:pPr>
          </w:p>
        </w:tc>
        <w:tc>
          <w:tcPr>
            <w:tcW w:w="1646" w:type="pct"/>
            <w:tcBorders>
              <w:top w:val="single" w:color="auto" w:sz="2" w:space="0"/>
              <w:left w:val="single" w:color="auto" w:sz="2" w:space="0"/>
              <w:bottom w:val="single" w:color="auto" w:sz="2" w:space="0"/>
              <w:right w:val="single" w:color="auto" w:sz="2" w:space="0"/>
            </w:tcBorders>
            <w:shd w:val="clear" w:color="auto" w:fill="auto"/>
            <w:vAlign w:val="center"/>
          </w:tcPr>
          <w:p>
            <w:pPr>
              <w:keepNext w:val="0"/>
              <w:keepLines w:val="0"/>
              <w:pageBreakBefore w:val="0"/>
              <w:widowControl/>
              <w:suppressLineNumbers w:val="0"/>
              <w:suppressAutoHyphens w:val="0"/>
              <w:kinsoku w:val="0"/>
              <w:wordWrap/>
              <w:overflowPunct/>
              <w:topLinePunct w:val="0"/>
              <w:autoSpaceDE w:val="0"/>
              <w:autoSpaceDN w:val="0"/>
              <w:bidi w:val="0"/>
              <w:adjustRightInd w:val="0"/>
              <w:snapToGrid w:val="0"/>
              <w:spacing w:before="0" w:beforeAutospacing="0" w:after="0" w:afterAutospacing="0" w:line="360" w:lineRule="auto"/>
              <w:ind w:left="0" w:right="0" w:firstLine="0"/>
              <w:jc w:val="center"/>
              <w:textAlignment w:val="baseline"/>
              <w:outlineLvl w:val="9"/>
              <w:rPr>
                <w:rFonts w:hint="eastAsia" w:ascii="宋体" w:hAnsi="宋体" w:eastAsia="宋体" w:cs="宋体"/>
                <w:bCs/>
                <w:caps w:val="0"/>
                <w:color w:val="000000" w:themeColor="text1"/>
                <w:kern w:val="0"/>
                <w:sz w:val="24"/>
                <w:szCs w:val="24"/>
                <w:highlight w:val="none"/>
                <w:vertAlign w:val="baseline"/>
                <w14:textFill>
                  <w14:solidFill>
                    <w14:schemeClr w14:val="tx1"/>
                  </w14:solidFill>
                </w14:textFill>
              </w:rPr>
            </w:pPr>
          </w:p>
        </w:tc>
        <w:tc>
          <w:tcPr>
            <w:tcW w:w="1640" w:type="pct"/>
            <w:tcBorders>
              <w:top w:val="single" w:color="auto" w:sz="2" w:space="0"/>
              <w:left w:val="single" w:color="auto" w:sz="2" w:space="0"/>
              <w:bottom w:val="single" w:color="auto" w:sz="2" w:space="0"/>
              <w:right w:val="single" w:color="auto" w:sz="2" w:space="0"/>
            </w:tcBorders>
            <w:shd w:val="clear" w:color="auto" w:fill="auto"/>
            <w:vAlign w:val="top"/>
          </w:tcPr>
          <w:p>
            <w:pPr>
              <w:keepNext w:val="0"/>
              <w:keepLines w:val="0"/>
              <w:pageBreakBefore w:val="0"/>
              <w:widowControl/>
              <w:suppressLineNumbers w:val="0"/>
              <w:suppressAutoHyphens w:val="0"/>
              <w:kinsoku w:val="0"/>
              <w:wordWrap/>
              <w:overflowPunct/>
              <w:topLinePunct w:val="0"/>
              <w:autoSpaceDE w:val="0"/>
              <w:autoSpaceDN w:val="0"/>
              <w:bidi w:val="0"/>
              <w:adjustRightInd w:val="0"/>
              <w:snapToGrid w:val="0"/>
              <w:spacing w:before="0" w:beforeAutospacing="0" w:after="0" w:afterAutospacing="0" w:line="240" w:lineRule="auto"/>
              <w:ind w:left="0" w:right="0" w:firstLine="0"/>
              <w:jc w:val="left"/>
              <w:textAlignment w:val="baseline"/>
              <w:outlineLvl w:val="9"/>
              <w:rPr>
                <w:rFonts w:hint="eastAsia" w:ascii="宋体" w:hAnsi="宋体" w:eastAsia="宋体" w:cs="宋体"/>
                <w:caps w:val="0"/>
                <w:color w:val="000000" w:themeColor="text1"/>
                <w:kern w:val="0"/>
                <w:sz w:val="24"/>
                <w:szCs w:val="24"/>
                <w:highlight w:val="none"/>
                <w:vertAlign w:val="baseline"/>
                <w14:textFill>
                  <w14:solidFill>
                    <w14:schemeClr w14:val="tx1"/>
                  </w14:solidFill>
                </w14:textFill>
              </w:rPr>
            </w:pPr>
          </w:p>
        </w:tc>
        <w:tc>
          <w:tcPr>
            <w:tcW w:w="708" w:type="pct"/>
            <w:tcBorders>
              <w:top w:val="single" w:color="auto" w:sz="2" w:space="0"/>
              <w:left w:val="single" w:color="auto" w:sz="2" w:space="0"/>
              <w:bottom w:val="single" w:color="auto" w:sz="2" w:space="0"/>
              <w:right w:val="single" w:color="auto" w:sz="2" w:space="0"/>
            </w:tcBorders>
            <w:shd w:val="clear" w:color="auto" w:fill="auto"/>
            <w:vAlign w:val="top"/>
          </w:tcPr>
          <w:p>
            <w:pPr>
              <w:keepNext w:val="0"/>
              <w:keepLines w:val="0"/>
              <w:pageBreakBefore w:val="0"/>
              <w:widowControl/>
              <w:suppressLineNumbers w:val="0"/>
              <w:suppressAutoHyphens w:val="0"/>
              <w:kinsoku w:val="0"/>
              <w:wordWrap/>
              <w:overflowPunct/>
              <w:topLinePunct w:val="0"/>
              <w:autoSpaceDE w:val="0"/>
              <w:autoSpaceDN w:val="0"/>
              <w:bidi w:val="0"/>
              <w:adjustRightInd w:val="0"/>
              <w:snapToGrid w:val="0"/>
              <w:spacing w:before="0" w:beforeAutospacing="0" w:after="0" w:afterAutospacing="0" w:line="240" w:lineRule="auto"/>
              <w:ind w:left="0" w:right="0" w:firstLine="0"/>
              <w:jc w:val="left"/>
              <w:textAlignment w:val="baseline"/>
              <w:outlineLvl w:val="9"/>
              <w:rPr>
                <w:rFonts w:hint="eastAsia" w:ascii="宋体" w:hAnsi="宋体" w:eastAsia="宋体" w:cs="宋体"/>
                <w:caps w:val="0"/>
                <w:color w:val="000000" w:themeColor="text1"/>
                <w:kern w:val="0"/>
                <w:sz w:val="24"/>
                <w:szCs w:val="24"/>
                <w:highlight w:val="none"/>
                <w:vertAlign w:val="baseline"/>
                <w14:textFill>
                  <w14:solidFill>
                    <w14:schemeClr w14:val="tx1"/>
                  </w14:solidFill>
                </w14:textFill>
              </w:rPr>
            </w:pPr>
          </w:p>
        </w:tc>
        <w:tc>
          <w:tcPr>
            <w:tcW w:w="420" w:type="pct"/>
            <w:tcBorders>
              <w:top w:val="single" w:color="auto" w:sz="2" w:space="0"/>
              <w:left w:val="single" w:color="auto" w:sz="2" w:space="0"/>
              <w:bottom w:val="single" w:color="auto" w:sz="2" w:space="0"/>
              <w:right w:val="single" w:color="auto" w:sz="2" w:space="0"/>
            </w:tcBorders>
            <w:shd w:val="clear" w:color="auto" w:fill="auto"/>
            <w:vAlign w:val="top"/>
          </w:tcPr>
          <w:p>
            <w:pPr>
              <w:keepNext w:val="0"/>
              <w:keepLines w:val="0"/>
              <w:pageBreakBefore w:val="0"/>
              <w:widowControl/>
              <w:suppressLineNumbers w:val="0"/>
              <w:suppressAutoHyphens w:val="0"/>
              <w:kinsoku w:val="0"/>
              <w:wordWrap/>
              <w:overflowPunct/>
              <w:topLinePunct w:val="0"/>
              <w:autoSpaceDE w:val="0"/>
              <w:autoSpaceDN w:val="0"/>
              <w:bidi w:val="0"/>
              <w:adjustRightInd w:val="0"/>
              <w:snapToGrid w:val="0"/>
              <w:spacing w:before="0" w:beforeAutospacing="0" w:after="0" w:afterAutospacing="0" w:line="240" w:lineRule="auto"/>
              <w:ind w:left="0" w:right="0" w:firstLine="0"/>
              <w:jc w:val="left"/>
              <w:textAlignment w:val="baseline"/>
              <w:outlineLvl w:val="9"/>
              <w:rPr>
                <w:rFonts w:hint="eastAsia" w:ascii="宋体" w:hAnsi="宋体" w:eastAsia="宋体" w:cs="宋体"/>
                <w:caps w:val="0"/>
                <w:color w:val="000000" w:themeColor="text1"/>
                <w:kern w:val="0"/>
                <w:sz w:val="24"/>
                <w:szCs w:val="24"/>
                <w:highlight w:val="none"/>
                <w:vertAlign w:val="baseline"/>
                <w14:textFill>
                  <w14:solidFill>
                    <w14:schemeClr w14:val="tx1"/>
                  </w14:solidFill>
                </w14:textFill>
              </w:rPr>
            </w:pPr>
          </w:p>
        </w:tc>
      </w:tr>
      <w:tr>
        <w:tblPrEx>
          <w:tblBorders>
            <w:top w:val="single" w:color="auto" w:sz="2" w:space="0"/>
            <w:left w:val="single" w:color="auto" w:sz="2" w:space="0"/>
            <w:bottom w:val="single" w:color="auto" w:sz="2" w:space="0"/>
            <w:right w:val="single" w:color="auto" w:sz="2" w:space="0"/>
            <w:insideH w:val="outset" w:color="auto" w:sz="6" w:space="0"/>
            <w:insideV w:val="outset" w:color="auto" w:sz="6" w:space="0"/>
          </w:tblBorders>
          <w:tblCellMar>
            <w:top w:w="0" w:type="dxa"/>
            <w:left w:w="0" w:type="dxa"/>
            <w:bottom w:w="0" w:type="dxa"/>
            <w:right w:w="0" w:type="dxa"/>
          </w:tblCellMar>
        </w:tblPrEx>
        <w:trPr>
          <w:trHeight w:val="427" w:hRule="atLeast"/>
        </w:trPr>
        <w:tc>
          <w:tcPr>
            <w:tcW w:w="584" w:type="pct"/>
            <w:tcBorders>
              <w:top w:val="single" w:color="auto" w:sz="2" w:space="0"/>
              <w:left w:val="single" w:color="auto" w:sz="2" w:space="0"/>
              <w:bottom w:val="single" w:color="auto" w:sz="2" w:space="0"/>
              <w:right w:val="single" w:color="auto" w:sz="2" w:space="0"/>
            </w:tcBorders>
            <w:shd w:val="clear" w:color="auto" w:fill="auto"/>
            <w:vAlign w:val="top"/>
          </w:tcPr>
          <w:p>
            <w:pPr>
              <w:keepNext w:val="0"/>
              <w:keepLines w:val="0"/>
              <w:pageBreakBefore w:val="0"/>
              <w:widowControl/>
              <w:suppressLineNumbers w:val="0"/>
              <w:suppressAutoHyphens w:val="0"/>
              <w:kinsoku w:val="0"/>
              <w:wordWrap/>
              <w:overflowPunct/>
              <w:topLinePunct w:val="0"/>
              <w:autoSpaceDE w:val="0"/>
              <w:autoSpaceDN w:val="0"/>
              <w:bidi w:val="0"/>
              <w:adjustRightInd w:val="0"/>
              <w:snapToGrid w:val="0"/>
              <w:spacing w:before="0" w:beforeAutospacing="0" w:after="0" w:afterAutospacing="0" w:line="240" w:lineRule="auto"/>
              <w:ind w:left="0" w:right="0" w:firstLine="0"/>
              <w:jc w:val="left"/>
              <w:textAlignment w:val="baseline"/>
              <w:outlineLvl w:val="9"/>
              <w:rPr>
                <w:rFonts w:hint="eastAsia" w:ascii="宋体" w:hAnsi="宋体" w:eastAsia="宋体" w:cs="宋体"/>
                <w:caps w:val="0"/>
                <w:color w:val="000000" w:themeColor="text1"/>
                <w:kern w:val="0"/>
                <w:sz w:val="24"/>
                <w:szCs w:val="24"/>
                <w:highlight w:val="none"/>
                <w:vertAlign w:val="baseline"/>
                <w14:textFill>
                  <w14:solidFill>
                    <w14:schemeClr w14:val="tx1"/>
                  </w14:solidFill>
                </w14:textFill>
              </w:rPr>
            </w:pPr>
          </w:p>
        </w:tc>
        <w:tc>
          <w:tcPr>
            <w:tcW w:w="1646" w:type="pct"/>
            <w:tcBorders>
              <w:top w:val="single" w:color="auto" w:sz="2" w:space="0"/>
              <w:left w:val="single" w:color="auto" w:sz="2" w:space="0"/>
              <w:bottom w:val="single" w:color="auto" w:sz="2" w:space="0"/>
              <w:right w:val="single" w:color="auto" w:sz="2" w:space="0"/>
            </w:tcBorders>
            <w:shd w:val="clear" w:color="auto" w:fill="auto"/>
            <w:vAlign w:val="center"/>
          </w:tcPr>
          <w:p>
            <w:pPr>
              <w:keepNext w:val="0"/>
              <w:keepLines w:val="0"/>
              <w:pageBreakBefore w:val="0"/>
              <w:widowControl/>
              <w:suppressLineNumbers w:val="0"/>
              <w:suppressAutoHyphens w:val="0"/>
              <w:kinsoku w:val="0"/>
              <w:wordWrap/>
              <w:overflowPunct/>
              <w:topLinePunct w:val="0"/>
              <w:autoSpaceDE w:val="0"/>
              <w:autoSpaceDN w:val="0"/>
              <w:bidi w:val="0"/>
              <w:adjustRightInd w:val="0"/>
              <w:snapToGrid w:val="0"/>
              <w:spacing w:before="0" w:beforeAutospacing="0" w:after="0" w:afterAutospacing="0" w:line="360" w:lineRule="auto"/>
              <w:ind w:left="0" w:right="0" w:firstLine="0"/>
              <w:jc w:val="center"/>
              <w:textAlignment w:val="baseline"/>
              <w:outlineLvl w:val="9"/>
              <w:rPr>
                <w:rFonts w:hint="eastAsia" w:ascii="宋体" w:hAnsi="宋体" w:eastAsia="宋体" w:cs="宋体"/>
                <w:bCs/>
                <w:caps w:val="0"/>
                <w:color w:val="000000" w:themeColor="text1"/>
                <w:kern w:val="0"/>
                <w:sz w:val="24"/>
                <w:szCs w:val="24"/>
                <w:highlight w:val="none"/>
                <w:vertAlign w:val="baseline"/>
                <w14:textFill>
                  <w14:solidFill>
                    <w14:schemeClr w14:val="tx1"/>
                  </w14:solidFill>
                </w14:textFill>
              </w:rPr>
            </w:pPr>
          </w:p>
        </w:tc>
        <w:tc>
          <w:tcPr>
            <w:tcW w:w="1640" w:type="pct"/>
            <w:tcBorders>
              <w:top w:val="single" w:color="auto" w:sz="2" w:space="0"/>
              <w:left w:val="single" w:color="auto" w:sz="2" w:space="0"/>
              <w:bottom w:val="single" w:color="auto" w:sz="2" w:space="0"/>
              <w:right w:val="single" w:color="auto" w:sz="2" w:space="0"/>
            </w:tcBorders>
            <w:shd w:val="clear" w:color="auto" w:fill="auto"/>
            <w:vAlign w:val="top"/>
          </w:tcPr>
          <w:p>
            <w:pPr>
              <w:keepNext w:val="0"/>
              <w:keepLines w:val="0"/>
              <w:pageBreakBefore w:val="0"/>
              <w:widowControl/>
              <w:suppressLineNumbers w:val="0"/>
              <w:suppressAutoHyphens w:val="0"/>
              <w:kinsoku w:val="0"/>
              <w:wordWrap/>
              <w:overflowPunct/>
              <w:topLinePunct w:val="0"/>
              <w:autoSpaceDE w:val="0"/>
              <w:autoSpaceDN w:val="0"/>
              <w:bidi w:val="0"/>
              <w:adjustRightInd w:val="0"/>
              <w:snapToGrid w:val="0"/>
              <w:spacing w:before="0" w:beforeAutospacing="0" w:after="0" w:afterAutospacing="0" w:line="240" w:lineRule="auto"/>
              <w:ind w:left="0" w:right="0" w:firstLine="0"/>
              <w:jc w:val="left"/>
              <w:textAlignment w:val="baseline"/>
              <w:outlineLvl w:val="9"/>
              <w:rPr>
                <w:rFonts w:hint="eastAsia" w:ascii="宋体" w:hAnsi="宋体" w:eastAsia="宋体" w:cs="宋体"/>
                <w:caps w:val="0"/>
                <w:color w:val="000000" w:themeColor="text1"/>
                <w:kern w:val="0"/>
                <w:sz w:val="24"/>
                <w:szCs w:val="24"/>
                <w:highlight w:val="none"/>
                <w:vertAlign w:val="baseline"/>
                <w14:textFill>
                  <w14:solidFill>
                    <w14:schemeClr w14:val="tx1"/>
                  </w14:solidFill>
                </w14:textFill>
              </w:rPr>
            </w:pPr>
          </w:p>
        </w:tc>
        <w:tc>
          <w:tcPr>
            <w:tcW w:w="708" w:type="pct"/>
            <w:tcBorders>
              <w:top w:val="single" w:color="auto" w:sz="2" w:space="0"/>
              <w:left w:val="single" w:color="auto" w:sz="2" w:space="0"/>
              <w:bottom w:val="single" w:color="auto" w:sz="2" w:space="0"/>
              <w:right w:val="single" w:color="auto" w:sz="2" w:space="0"/>
            </w:tcBorders>
            <w:shd w:val="clear" w:color="auto" w:fill="auto"/>
            <w:vAlign w:val="top"/>
          </w:tcPr>
          <w:p>
            <w:pPr>
              <w:keepNext w:val="0"/>
              <w:keepLines w:val="0"/>
              <w:pageBreakBefore w:val="0"/>
              <w:widowControl/>
              <w:suppressLineNumbers w:val="0"/>
              <w:suppressAutoHyphens w:val="0"/>
              <w:kinsoku w:val="0"/>
              <w:wordWrap/>
              <w:overflowPunct/>
              <w:topLinePunct w:val="0"/>
              <w:autoSpaceDE w:val="0"/>
              <w:autoSpaceDN w:val="0"/>
              <w:bidi w:val="0"/>
              <w:adjustRightInd w:val="0"/>
              <w:snapToGrid w:val="0"/>
              <w:spacing w:before="0" w:beforeAutospacing="0" w:after="0" w:afterAutospacing="0" w:line="240" w:lineRule="auto"/>
              <w:ind w:left="0" w:right="0" w:firstLine="0"/>
              <w:jc w:val="left"/>
              <w:textAlignment w:val="baseline"/>
              <w:outlineLvl w:val="9"/>
              <w:rPr>
                <w:rFonts w:hint="eastAsia" w:ascii="宋体" w:hAnsi="宋体" w:eastAsia="宋体" w:cs="宋体"/>
                <w:caps w:val="0"/>
                <w:color w:val="000000" w:themeColor="text1"/>
                <w:kern w:val="0"/>
                <w:sz w:val="24"/>
                <w:szCs w:val="24"/>
                <w:highlight w:val="none"/>
                <w:vertAlign w:val="baseline"/>
                <w14:textFill>
                  <w14:solidFill>
                    <w14:schemeClr w14:val="tx1"/>
                  </w14:solidFill>
                </w14:textFill>
              </w:rPr>
            </w:pPr>
          </w:p>
        </w:tc>
        <w:tc>
          <w:tcPr>
            <w:tcW w:w="420" w:type="pct"/>
            <w:tcBorders>
              <w:top w:val="single" w:color="auto" w:sz="2" w:space="0"/>
              <w:left w:val="single" w:color="auto" w:sz="2" w:space="0"/>
              <w:bottom w:val="single" w:color="auto" w:sz="2" w:space="0"/>
              <w:right w:val="single" w:color="auto" w:sz="2" w:space="0"/>
            </w:tcBorders>
            <w:shd w:val="clear" w:color="auto" w:fill="auto"/>
            <w:vAlign w:val="top"/>
          </w:tcPr>
          <w:p>
            <w:pPr>
              <w:keepNext w:val="0"/>
              <w:keepLines w:val="0"/>
              <w:pageBreakBefore w:val="0"/>
              <w:widowControl/>
              <w:suppressLineNumbers w:val="0"/>
              <w:suppressAutoHyphens w:val="0"/>
              <w:kinsoku w:val="0"/>
              <w:wordWrap/>
              <w:overflowPunct/>
              <w:topLinePunct w:val="0"/>
              <w:autoSpaceDE w:val="0"/>
              <w:autoSpaceDN w:val="0"/>
              <w:bidi w:val="0"/>
              <w:adjustRightInd w:val="0"/>
              <w:snapToGrid w:val="0"/>
              <w:spacing w:before="0" w:beforeAutospacing="0" w:after="0" w:afterAutospacing="0" w:line="240" w:lineRule="auto"/>
              <w:ind w:left="0" w:right="0" w:firstLine="0"/>
              <w:jc w:val="left"/>
              <w:textAlignment w:val="baseline"/>
              <w:outlineLvl w:val="9"/>
              <w:rPr>
                <w:rFonts w:hint="eastAsia" w:ascii="宋体" w:hAnsi="宋体" w:eastAsia="宋体" w:cs="宋体"/>
                <w:caps w:val="0"/>
                <w:color w:val="000000" w:themeColor="text1"/>
                <w:kern w:val="0"/>
                <w:sz w:val="24"/>
                <w:szCs w:val="24"/>
                <w:highlight w:val="none"/>
                <w:vertAlign w:val="baseline"/>
                <w14:textFill>
                  <w14:solidFill>
                    <w14:schemeClr w14:val="tx1"/>
                  </w14:solidFill>
                </w14:textFill>
              </w:rPr>
            </w:pPr>
          </w:p>
        </w:tc>
      </w:tr>
    </w:tbl>
    <w:p>
      <w:pPr>
        <w:keepNext w:val="0"/>
        <w:keepLines w:val="0"/>
        <w:pageBreakBefore w:val="0"/>
        <w:widowControl/>
        <w:suppressLineNumbers w:val="0"/>
        <w:suppressAutoHyphens w:val="0"/>
        <w:kinsoku w:val="0"/>
        <w:wordWrap/>
        <w:overflowPunct/>
        <w:topLinePunct w:val="0"/>
        <w:autoSpaceDE w:val="0"/>
        <w:autoSpaceDN w:val="0"/>
        <w:bidi w:val="0"/>
        <w:adjustRightInd w:val="0"/>
        <w:snapToGrid w:val="0"/>
        <w:spacing w:before="34" w:beforeAutospacing="0" w:after="0" w:afterAutospacing="0" w:line="240" w:lineRule="auto"/>
        <w:ind w:left="0" w:right="0" w:firstLine="0"/>
        <w:jc w:val="left"/>
        <w:textAlignment w:val="baseline"/>
        <w:outlineLvl w:val="9"/>
        <w:rPr>
          <w:rFonts w:hint="eastAsia" w:ascii="宋体" w:hAnsi="宋体" w:eastAsia="宋体" w:cs="宋体"/>
          <w:caps w:val="0"/>
          <w:color w:val="000000" w:themeColor="text1"/>
          <w:kern w:val="0"/>
          <w:sz w:val="24"/>
          <w:szCs w:val="24"/>
          <w:highlight w:val="none"/>
          <w:vertAlign w:val="baseline"/>
          <w14:textFill>
            <w14:solidFill>
              <w14:schemeClr w14:val="tx1"/>
            </w14:solidFill>
          </w14:textFill>
        </w:rPr>
      </w:pPr>
      <w:r>
        <w:rPr>
          <w:rFonts w:hint="eastAsia" w:ascii="宋体" w:hAnsi="宋体" w:eastAsia="宋体" w:cs="宋体"/>
          <w:b w:val="0"/>
          <w:bCs w:val="0"/>
          <w:caps w:val="0"/>
          <w:color w:val="000000" w:themeColor="text1"/>
          <w:spacing w:val="3"/>
          <w:kern w:val="0"/>
          <w:sz w:val="24"/>
          <w:szCs w:val="24"/>
          <w:highlight w:val="none"/>
          <w:vertAlign w:val="baseline"/>
          <w:lang w:val="en-US" w:eastAsia="zh-CN" w:bidi="ar"/>
          <w14:textFill>
            <w14:solidFill>
              <w14:schemeClr w14:val="tx1"/>
            </w14:solidFill>
          </w14:textFill>
        </w:rPr>
        <w:t>说</w:t>
      </w:r>
      <w:r>
        <w:rPr>
          <w:rFonts w:hint="eastAsia" w:ascii="宋体" w:hAnsi="宋体" w:eastAsia="宋体" w:cs="宋体"/>
          <w:b w:val="0"/>
          <w:bCs w:val="0"/>
          <w:caps w:val="0"/>
          <w:color w:val="000000" w:themeColor="text1"/>
          <w:spacing w:val="2"/>
          <w:kern w:val="0"/>
          <w:sz w:val="24"/>
          <w:szCs w:val="24"/>
          <w:highlight w:val="none"/>
          <w:vertAlign w:val="baseline"/>
          <w:lang w:val="en-US" w:eastAsia="zh-CN" w:bidi="ar"/>
          <w14:textFill>
            <w14:solidFill>
              <w14:schemeClr w14:val="tx1"/>
            </w14:solidFill>
          </w14:textFill>
        </w:rPr>
        <w:t>明：</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60" w:lineRule="auto"/>
        <w:ind w:left="0" w:right="0" w:firstLine="480" w:firstLineChars="200"/>
        <w:jc w:val="both"/>
        <w:outlineLvl w:val="9"/>
        <w:rPr>
          <w:rFonts w:hint="eastAsia" w:ascii="宋体" w:hAnsi="宋体" w:eastAsia="宋体" w:cs="宋体"/>
          <w:caps w:val="0"/>
          <w:color w:val="000000" w:themeColor="text1"/>
          <w:kern w:val="2"/>
          <w:sz w:val="24"/>
          <w:szCs w:val="24"/>
          <w:highlight w:val="none"/>
          <w:vertAlign w:val="baseline"/>
          <w14:textFill>
            <w14:solidFill>
              <w14:schemeClr w14:val="tx1"/>
            </w14:solidFill>
          </w14:textFill>
        </w:rPr>
      </w:pPr>
      <w:r>
        <w:rPr>
          <w:rFonts w:hint="eastAsia" w:ascii="宋体" w:hAnsi="宋体" w:eastAsia="宋体" w:cs="宋体"/>
          <w:b w:val="0"/>
          <w:bCs w:val="0"/>
          <w:caps w:val="0"/>
          <w:color w:val="000000" w:themeColor="text1"/>
          <w:kern w:val="2"/>
          <w:sz w:val="24"/>
          <w:szCs w:val="24"/>
          <w:highlight w:val="none"/>
          <w:vertAlign w:val="baseline"/>
          <w:lang w:val="en-US" w:eastAsia="zh-CN" w:bidi="ar"/>
          <w14:textFill>
            <w14:solidFill>
              <w14:schemeClr w14:val="tx1"/>
            </w14:solidFill>
          </w14:textFill>
        </w:rPr>
        <w:t>1、 供应商应对照招标文件商务要求，逐条说明已对招标文件的商务内容做出了实质性的响应，并申明与招标文件的偏差和例外。投标人应在“偏离情况”栏中，说明投标货物与招标货物的偏离情况，分正偏离、无偏离、负偏离三种情况描述。</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60" w:lineRule="auto"/>
        <w:ind w:left="0" w:right="0" w:firstLine="480" w:firstLineChars="200"/>
        <w:jc w:val="both"/>
        <w:outlineLvl w:val="9"/>
        <w:rPr>
          <w:rFonts w:hint="eastAsia" w:ascii="宋体" w:hAnsi="宋体" w:eastAsia="宋体" w:cs="宋体"/>
          <w:caps w:val="0"/>
          <w:color w:val="000000" w:themeColor="text1"/>
          <w:kern w:val="2"/>
          <w:sz w:val="24"/>
          <w:szCs w:val="24"/>
          <w:highlight w:val="none"/>
          <w:vertAlign w:val="baseline"/>
          <w14:textFill>
            <w14:solidFill>
              <w14:schemeClr w14:val="tx1"/>
            </w14:solidFill>
          </w14:textFill>
        </w:rPr>
      </w:pPr>
      <w:r>
        <w:rPr>
          <w:rFonts w:hint="eastAsia" w:ascii="宋体" w:hAnsi="宋体" w:eastAsia="宋体" w:cs="宋体"/>
          <w:b w:val="0"/>
          <w:bCs w:val="0"/>
          <w:caps w:val="0"/>
          <w:color w:val="000000" w:themeColor="text1"/>
          <w:kern w:val="2"/>
          <w:sz w:val="24"/>
          <w:szCs w:val="24"/>
          <w:highlight w:val="none"/>
          <w:vertAlign w:val="baseline"/>
          <w:lang w:val="en-US" w:eastAsia="zh-CN" w:bidi="ar"/>
          <w14:textFill>
            <w14:solidFill>
              <w14:schemeClr w14:val="tx1"/>
            </w14:solidFill>
          </w14:textFill>
        </w:rPr>
        <w:t>2、商务条款主要填列付款方式、合同履行期限 、服务地点、售后服务、服务质量保证、违约责任等重要条款方面的偏离情况。</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60" w:lineRule="auto"/>
        <w:ind w:left="0" w:right="0" w:firstLine="480" w:firstLineChars="200"/>
        <w:jc w:val="both"/>
        <w:outlineLvl w:val="9"/>
        <w:rPr>
          <w:rFonts w:hint="eastAsia" w:ascii="宋体" w:hAnsi="宋体" w:eastAsia="宋体" w:cs="宋体"/>
          <w:caps w:val="0"/>
          <w:color w:val="000000" w:themeColor="text1"/>
          <w:kern w:val="2"/>
          <w:sz w:val="24"/>
          <w:szCs w:val="24"/>
          <w:highlight w:val="none"/>
          <w:vertAlign w:val="baseline"/>
          <w14:textFill>
            <w14:solidFill>
              <w14:schemeClr w14:val="tx1"/>
            </w14:solidFill>
          </w14:textFill>
        </w:rPr>
      </w:pPr>
      <w:r>
        <w:rPr>
          <w:rFonts w:hint="eastAsia" w:ascii="宋体" w:hAnsi="宋体" w:eastAsia="宋体" w:cs="宋体"/>
          <w:b w:val="0"/>
          <w:bCs w:val="0"/>
          <w:caps w:val="0"/>
          <w:color w:val="000000" w:themeColor="text1"/>
          <w:kern w:val="2"/>
          <w:sz w:val="24"/>
          <w:szCs w:val="24"/>
          <w:highlight w:val="none"/>
          <w:vertAlign w:val="baseline"/>
          <w:lang w:val="en-US" w:eastAsia="zh-CN" w:bidi="ar"/>
          <w14:textFill>
            <w14:solidFill>
              <w14:schemeClr w14:val="tx1"/>
            </w14:solidFill>
          </w14:textFill>
        </w:rPr>
        <w:t>3、“投标服务商务条款偏离表”是评审的重要依据，无论所提供的服务与竞争性投标文件的要求是否有偏离，供应商均须详细填报“商务条款偏离表”。</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60" w:lineRule="auto"/>
        <w:ind w:left="0" w:right="0" w:firstLine="480" w:firstLineChars="200"/>
        <w:jc w:val="both"/>
        <w:outlineLvl w:val="9"/>
        <w:rPr>
          <w:rFonts w:hint="eastAsia" w:ascii="宋体" w:hAnsi="宋体" w:eastAsia="宋体" w:cs="宋体"/>
          <w:caps w:val="0"/>
          <w:color w:val="000000" w:themeColor="text1"/>
          <w:kern w:val="2"/>
          <w:sz w:val="24"/>
          <w:szCs w:val="24"/>
          <w:highlight w:val="none"/>
          <w:vertAlign w:val="baseline"/>
          <w14:textFill>
            <w14:solidFill>
              <w14:schemeClr w14:val="tx1"/>
            </w14:solidFill>
          </w14:textFill>
        </w:rPr>
      </w:pPr>
      <w:r>
        <w:rPr>
          <w:rFonts w:hint="eastAsia" w:ascii="宋体" w:hAnsi="宋体" w:eastAsia="宋体" w:cs="宋体"/>
          <w:b w:val="0"/>
          <w:bCs w:val="0"/>
          <w:caps w:val="0"/>
          <w:color w:val="000000" w:themeColor="text1"/>
          <w:kern w:val="2"/>
          <w:sz w:val="24"/>
          <w:szCs w:val="24"/>
          <w:highlight w:val="none"/>
          <w:vertAlign w:val="baseline"/>
          <w:lang w:val="en-US" w:eastAsia="zh-CN" w:bidi="ar"/>
          <w14:textFill>
            <w14:solidFill>
              <w14:schemeClr w14:val="tx1"/>
            </w14:solidFill>
          </w14:textFill>
        </w:rPr>
        <w:t xml:space="preserve">4、表内如果填列不全，可另外附页说明并按规定签字和加盖公章。             </w:t>
      </w:r>
    </w:p>
    <w:p>
      <w:pPr>
        <w:keepNext w:val="0"/>
        <w:keepLines w:val="0"/>
        <w:pageBreakBefore w:val="0"/>
        <w:widowControl/>
        <w:suppressLineNumbers w:val="0"/>
        <w:suppressAutoHyphens w:val="0"/>
        <w:kinsoku w:val="0"/>
        <w:wordWrap/>
        <w:overflowPunct/>
        <w:topLinePunct w:val="0"/>
        <w:autoSpaceDE w:val="0"/>
        <w:autoSpaceDN w:val="0"/>
        <w:bidi w:val="0"/>
        <w:adjustRightInd w:val="0"/>
        <w:snapToGrid w:val="0"/>
        <w:spacing w:before="157" w:beforeAutospacing="0" w:after="0" w:afterAutospacing="0" w:line="311" w:lineRule="exact"/>
        <w:ind w:left="477" w:right="0" w:firstLine="0"/>
        <w:jc w:val="left"/>
        <w:textAlignment w:val="baseline"/>
        <w:outlineLvl w:val="9"/>
        <w:rPr>
          <w:rFonts w:hint="eastAsia" w:ascii="宋体" w:hAnsi="宋体" w:eastAsia="宋体" w:cs="宋体"/>
          <w:caps w:val="0"/>
          <w:color w:val="000000" w:themeColor="text1"/>
          <w:kern w:val="0"/>
          <w:sz w:val="24"/>
          <w:szCs w:val="24"/>
          <w:highlight w:val="none"/>
          <w:vertAlign w:val="baseline"/>
          <w14:textFill>
            <w14:solidFill>
              <w14:schemeClr w14:val="tx1"/>
            </w14:solidFill>
          </w14:textFill>
        </w:rPr>
      </w:pPr>
      <w:bookmarkStart w:id="57" w:name="_Toc28547"/>
      <w:bookmarkStart w:id="58" w:name="_Toc4006"/>
      <w:r>
        <w:rPr>
          <w:rFonts w:hint="eastAsia" w:ascii="宋体" w:hAnsi="宋体" w:eastAsia="宋体" w:cs="宋体"/>
          <w:b w:val="0"/>
          <w:bCs w:val="0"/>
          <w:caps w:val="0"/>
          <w:color w:val="000000" w:themeColor="text1"/>
          <w:kern w:val="2"/>
          <w:sz w:val="24"/>
          <w:szCs w:val="24"/>
          <w:highlight w:val="none"/>
          <w:vertAlign w:val="baseline"/>
          <w:lang w:val="en-US" w:eastAsia="zh-CN" w:bidi="ar"/>
          <w14:textFill>
            <w14:solidFill>
              <w14:schemeClr w14:val="tx1"/>
            </w14:solidFill>
          </w14:textFill>
        </w:rPr>
        <w:t>5、此表可根据需要自行拉长加宽。</w:t>
      </w:r>
      <w:bookmarkEnd w:id="57"/>
      <w:bookmarkEnd w:id="58"/>
    </w:p>
    <w:p>
      <w:pPr>
        <w:keepNext w:val="0"/>
        <w:keepLines w:val="0"/>
        <w:pageBreakBefore w:val="0"/>
        <w:widowControl/>
        <w:suppressLineNumbers w:val="0"/>
        <w:suppressAutoHyphens w:val="0"/>
        <w:kinsoku w:val="0"/>
        <w:wordWrap/>
        <w:overflowPunct/>
        <w:topLinePunct w:val="0"/>
        <w:autoSpaceDE w:val="0"/>
        <w:autoSpaceDN w:val="0"/>
        <w:bidi w:val="0"/>
        <w:adjustRightInd w:val="0"/>
        <w:snapToGrid w:val="0"/>
        <w:spacing w:before="0" w:beforeAutospacing="0" w:after="0" w:afterAutospacing="0" w:line="271" w:lineRule="auto"/>
        <w:ind w:left="0" w:right="0" w:firstLine="0"/>
        <w:jc w:val="left"/>
        <w:textAlignment w:val="baseline"/>
        <w:outlineLvl w:val="9"/>
        <w:rPr>
          <w:rFonts w:hint="eastAsia" w:ascii="宋体" w:hAnsi="宋体" w:eastAsia="宋体" w:cs="宋体"/>
          <w:caps w:val="0"/>
          <w:color w:val="000000" w:themeColor="text1"/>
          <w:kern w:val="0"/>
          <w:sz w:val="24"/>
          <w:szCs w:val="24"/>
          <w:highlight w:val="none"/>
          <w:vertAlign w:val="baseline"/>
          <w14:textFill>
            <w14:solidFill>
              <w14:schemeClr w14:val="tx1"/>
            </w14:solidFill>
          </w14:textFill>
        </w:rPr>
      </w:pPr>
    </w:p>
    <w:p>
      <w:pPr>
        <w:keepNext w:val="0"/>
        <w:keepLines w:val="0"/>
        <w:pageBreakBefore w:val="0"/>
        <w:widowControl/>
        <w:suppressLineNumbers w:val="0"/>
        <w:suppressAutoHyphens w:val="0"/>
        <w:kinsoku w:val="0"/>
        <w:wordWrap/>
        <w:overflowPunct/>
        <w:topLinePunct w:val="0"/>
        <w:autoSpaceDE w:val="0"/>
        <w:autoSpaceDN w:val="0"/>
        <w:bidi w:val="0"/>
        <w:adjustRightInd w:val="0"/>
        <w:snapToGrid w:val="0"/>
        <w:spacing w:before="75" w:beforeAutospacing="0" w:after="0" w:afterAutospacing="0" w:line="240" w:lineRule="auto"/>
        <w:ind w:left="480" w:right="0" w:firstLine="0"/>
        <w:jc w:val="left"/>
        <w:textAlignment w:val="baseline"/>
        <w:outlineLvl w:val="9"/>
        <w:rPr>
          <w:rFonts w:hint="eastAsia" w:ascii="宋体" w:hAnsi="宋体" w:eastAsia="宋体" w:cs="宋体"/>
          <w:caps w:val="0"/>
          <w:color w:val="000000" w:themeColor="text1"/>
          <w:kern w:val="0"/>
          <w:sz w:val="24"/>
          <w:szCs w:val="24"/>
          <w:highlight w:val="none"/>
          <w:vertAlign w:val="baseline"/>
          <w14:textFill>
            <w14:solidFill>
              <w14:schemeClr w14:val="tx1"/>
            </w14:solidFill>
          </w14:textFill>
        </w:rPr>
      </w:pPr>
      <w:r>
        <w:rPr>
          <w:rFonts w:hint="eastAsia" w:ascii="宋体" w:hAnsi="宋体" w:eastAsia="宋体" w:cs="宋体"/>
          <w:b w:val="0"/>
          <w:bCs w:val="0"/>
          <w:caps w:val="0"/>
          <w:color w:val="000000" w:themeColor="text1"/>
          <w:spacing w:val="12"/>
          <w:kern w:val="0"/>
          <w:sz w:val="24"/>
          <w:szCs w:val="24"/>
          <w:highlight w:val="none"/>
          <w:vertAlign w:val="baseline"/>
          <w:lang w:val="en-US" w:eastAsia="zh-CN" w:bidi="ar"/>
          <w14:textFill>
            <w14:solidFill>
              <w14:schemeClr w14:val="tx1"/>
            </w14:solidFill>
          </w14:textFill>
        </w:rPr>
        <w:t>投</w:t>
      </w:r>
      <w:r>
        <w:rPr>
          <w:rFonts w:hint="eastAsia" w:ascii="宋体" w:hAnsi="宋体" w:eastAsia="宋体" w:cs="宋体"/>
          <w:b w:val="0"/>
          <w:bCs w:val="0"/>
          <w:caps w:val="0"/>
          <w:color w:val="000000" w:themeColor="text1"/>
          <w:spacing w:val="7"/>
          <w:kern w:val="0"/>
          <w:sz w:val="24"/>
          <w:szCs w:val="24"/>
          <w:highlight w:val="none"/>
          <w:vertAlign w:val="baseline"/>
          <w:lang w:val="en-US" w:eastAsia="zh-CN" w:bidi="ar"/>
          <w14:textFill>
            <w14:solidFill>
              <w14:schemeClr w14:val="tx1"/>
            </w14:solidFill>
          </w14:textFill>
        </w:rPr>
        <w:t>标</w:t>
      </w:r>
      <w:r>
        <w:rPr>
          <w:rFonts w:hint="eastAsia" w:ascii="宋体" w:hAnsi="宋体" w:eastAsia="宋体" w:cs="宋体"/>
          <w:b w:val="0"/>
          <w:bCs w:val="0"/>
          <w:caps w:val="0"/>
          <w:color w:val="000000" w:themeColor="text1"/>
          <w:spacing w:val="6"/>
          <w:kern w:val="0"/>
          <w:sz w:val="24"/>
          <w:szCs w:val="24"/>
          <w:highlight w:val="none"/>
          <w:vertAlign w:val="baseline"/>
          <w:lang w:val="en-US" w:eastAsia="zh-CN" w:bidi="ar"/>
          <w14:textFill>
            <w14:solidFill>
              <w14:schemeClr w14:val="tx1"/>
            </w14:solidFill>
          </w14:textFill>
        </w:rPr>
        <w:t>人全称 (公章) ：</w:t>
      </w:r>
    </w:p>
    <w:p>
      <w:pPr>
        <w:keepNext w:val="0"/>
        <w:keepLines w:val="0"/>
        <w:pageBreakBefore w:val="0"/>
        <w:widowControl/>
        <w:suppressLineNumbers w:val="0"/>
        <w:suppressAutoHyphens w:val="0"/>
        <w:kinsoku w:val="0"/>
        <w:wordWrap/>
        <w:overflowPunct/>
        <w:topLinePunct w:val="0"/>
        <w:autoSpaceDE w:val="0"/>
        <w:autoSpaceDN w:val="0"/>
        <w:bidi w:val="0"/>
        <w:adjustRightInd w:val="0"/>
        <w:snapToGrid w:val="0"/>
        <w:spacing w:before="185" w:beforeAutospacing="0" w:after="0" w:afterAutospacing="0" w:line="466" w:lineRule="exact"/>
        <w:ind w:left="480" w:right="0" w:firstLine="0"/>
        <w:jc w:val="left"/>
        <w:textAlignment w:val="baseline"/>
        <w:outlineLvl w:val="9"/>
        <w:rPr>
          <w:rFonts w:hint="eastAsia" w:ascii="宋体" w:hAnsi="宋体" w:eastAsia="宋体" w:cs="宋体"/>
          <w:caps w:val="0"/>
          <w:color w:val="000000" w:themeColor="text1"/>
          <w:kern w:val="0"/>
          <w:sz w:val="24"/>
          <w:szCs w:val="24"/>
          <w:highlight w:val="none"/>
          <w:vertAlign w:val="baseline"/>
          <w14:textFill>
            <w14:solidFill>
              <w14:schemeClr w14:val="tx1"/>
            </w14:solidFill>
          </w14:textFill>
        </w:rPr>
      </w:pPr>
      <w:r>
        <w:rPr>
          <w:rFonts w:hint="eastAsia" w:ascii="宋体" w:hAnsi="宋体" w:eastAsia="宋体" w:cs="宋体"/>
          <w:b w:val="0"/>
          <w:bCs w:val="0"/>
          <w:caps w:val="0"/>
          <w:color w:val="000000" w:themeColor="text1"/>
          <w:spacing w:val="14"/>
          <w:kern w:val="0"/>
          <w:position w:val="17"/>
          <w:sz w:val="24"/>
          <w:szCs w:val="24"/>
          <w:highlight w:val="none"/>
          <w:vertAlign w:val="baseline"/>
          <w:lang w:val="en-US" w:eastAsia="zh-CN" w:bidi="ar"/>
          <w14:textFill>
            <w14:solidFill>
              <w14:schemeClr w14:val="tx1"/>
            </w14:solidFill>
          </w14:textFill>
        </w:rPr>
        <w:t>单</w:t>
      </w:r>
      <w:r>
        <w:rPr>
          <w:rFonts w:hint="eastAsia" w:ascii="宋体" w:hAnsi="宋体" w:eastAsia="宋体" w:cs="宋体"/>
          <w:b w:val="0"/>
          <w:bCs w:val="0"/>
          <w:caps w:val="0"/>
          <w:color w:val="000000" w:themeColor="text1"/>
          <w:spacing w:val="13"/>
          <w:kern w:val="0"/>
          <w:position w:val="17"/>
          <w:sz w:val="24"/>
          <w:szCs w:val="24"/>
          <w:highlight w:val="none"/>
          <w:vertAlign w:val="baseline"/>
          <w:lang w:val="en-US" w:eastAsia="zh-CN" w:bidi="ar"/>
          <w14:textFill>
            <w14:solidFill>
              <w14:schemeClr w14:val="tx1"/>
            </w14:solidFill>
          </w14:textFill>
        </w:rPr>
        <w:t>位</w:t>
      </w:r>
      <w:r>
        <w:rPr>
          <w:rFonts w:hint="eastAsia" w:ascii="宋体" w:hAnsi="宋体" w:eastAsia="宋体" w:cs="宋体"/>
          <w:b w:val="0"/>
          <w:bCs w:val="0"/>
          <w:caps w:val="0"/>
          <w:color w:val="000000" w:themeColor="text1"/>
          <w:spacing w:val="7"/>
          <w:kern w:val="0"/>
          <w:position w:val="17"/>
          <w:sz w:val="24"/>
          <w:szCs w:val="24"/>
          <w:highlight w:val="none"/>
          <w:vertAlign w:val="baseline"/>
          <w:lang w:val="en-US" w:eastAsia="zh-CN" w:bidi="ar"/>
          <w14:textFill>
            <w14:solidFill>
              <w14:schemeClr w14:val="tx1"/>
            </w14:solidFill>
          </w14:textFill>
        </w:rPr>
        <w:t>负责人或授权代理人 (签字) ：</w:t>
      </w:r>
    </w:p>
    <w:p>
      <w:pPr>
        <w:keepNext w:val="0"/>
        <w:keepLines w:val="0"/>
        <w:pageBreakBefore w:val="0"/>
        <w:widowControl/>
        <w:suppressLineNumbers w:val="0"/>
        <w:suppressAutoHyphens w:val="0"/>
        <w:kinsoku w:val="0"/>
        <w:wordWrap/>
        <w:overflowPunct/>
        <w:topLinePunct w:val="0"/>
        <w:autoSpaceDE w:val="0"/>
        <w:autoSpaceDN w:val="0"/>
        <w:bidi w:val="0"/>
        <w:adjustRightInd w:val="0"/>
        <w:snapToGrid w:val="0"/>
        <w:spacing w:before="0" w:beforeAutospacing="0" w:after="0" w:afterAutospacing="0" w:line="240" w:lineRule="auto"/>
        <w:ind w:left="489" w:right="0" w:firstLine="0"/>
        <w:jc w:val="left"/>
        <w:textAlignment w:val="baseline"/>
        <w:outlineLvl w:val="9"/>
        <w:rPr>
          <w:rFonts w:hint="eastAsia" w:ascii="宋体" w:hAnsi="宋体" w:eastAsia="宋体" w:cs="宋体"/>
          <w:caps w:val="0"/>
          <w:color w:val="000000" w:themeColor="text1"/>
          <w:kern w:val="0"/>
          <w:sz w:val="24"/>
          <w:szCs w:val="24"/>
          <w:highlight w:val="none"/>
          <w:vertAlign w:val="baseline"/>
          <w14:textFill>
            <w14:solidFill>
              <w14:schemeClr w14:val="tx1"/>
            </w14:solidFill>
          </w14:textFill>
        </w:rPr>
      </w:pPr>
      <w:r>
        <w:rPr>
          <w:rFonts w:hint="eastAsia" w:ascii="宋体" w:hAnsi="宋体" w:eastAsia="宋体" w:cs="宋体"/>
          <w:b w:val="0"/>
          <w:bCs w:val="0"/>
          <w:caps w:val="0"/>
          <w:color w:val="000000" w:themeColor="text1"/>
          <w:spacing w:val="9"/>
          <w:kern w:val="0"/>
          <w:sz w:val="24"/>
          <w:szCs w:val="24"/>
          <w:highlight w:val="none"/>
          <w:vertAlign w:val="baseline"/>
          <w:lang w:val="en-US" w:eastAsia="zh-CN" w:bidi="ar"/>
          <w14:textFill>
            <w14:solidFill>
              <w14:schemeClr w14:val="tx1"/>
            </w14:solidFill>
          </w14:textFill>
        </w:rPr>
        <w:t>时</w:t>
      </w:r>
      <w:r>
        <w:rPr>
          <w:rFonts w:hint="eastAsia" w:ascii="宋体" w:hAnsi="宋体" w:eastAsia="宋体" w:cs="宋体"/>
          <w:b w:val="0"/>
          <w:bCs w:val="0"/>
          <w:caps w:val="0"/>
          <w:color w:val="000000" w:themeColor="text1"/>
          <w:spacing w:val="6"/>
          <w:kern w:val="0"/>
          <w:sz w:val="24"/>
          <w:szCs w:val="24"/>
          <w:highlight w:val="none"/>
          <w:vertAlign w:val="baseline"/>
          <w:lang w:val="en-US" w:eastAsia="zh-CN" w:bidi="ar"/>
          <w14:textFill>
            <w14:solidFill>
              <w14:schemeClr w14:val="tx1"/>
            </w14:solidFill>
          </w14:textFill>
        </w:rPr>
        <w:t>间：年月日</w:t>
      </w:r>
    </w:p>
    <w:p>
      <w:pPr>
        <w:rPr>
          <w:rFonts w:hint="eastAsia" w:ascii="宋体" w:hAnsi="宋体" w:eastAsia="宋体" w:cs="宋体"/>
          <w:color w:val="000000" w:themeColor="text1"/>
          <w:highlight w:val="none"/>
          <w14:textFill>
            <w14:solidFill>
              <w14:schemeClr w14:val="tx1"/>
            </w14:solidFill>
          </w14:textFill>
        </w:rPr>
        <w:sectPr>
          <w:pgSz w:w="11906" w:h="16839"/>
          <w:pgMar w:top="1440" w:right="1800" w:bottom="1440" w:left="1800" w:header="1" w:footer="660" w:gutter="1"/>
          <w:pgBorders w:offsetFrom="page">
            <w:top w:val="none" w:sz="0" w:space="0"/>
            <w:left w:val="none" w:sz="0" w:space="0"/>
            <w:bottom w:val="none" w:sz="0" w:space="0"/>
            <w:right w:val="none" w:sz="0" w:space="0"/>
          </w:pgBorders>
          <w:pgNumType w:fmt="decimal"/>
          <w:cols w:space="425" w:num="1"/>
          <w:docGrid w:type="lines" w:linePitch="312" w:charSpace="0"/>
        </w:sectPr>
      </w:pPr>
    </w:p>
    <w:p>
      <w:pPr>
        <w:spacing w:line="360" w:lineRule="auto"/>
        <w:jc w:val="center"/>
        <w:outlineLvl w:val="2"/>
        <w:rPr>
          <w:rFonts w:hint="eastAsia" w:ascii="宋体" w:hAnsi="宋体" w:eastAsia="宋体" w:cs="宋体"/>
          <w:b/>
          <w:bCs/>
          <w:caps w:val="0"/>
          <w:color w:val="000000" w:themeColor="text1"/>
          <w:kern w:val="2"/>
          <w:sz w:val="32"/>
          <w:szCs w:val="32"/>
          <w:highlight w:val="none"/>
          <w:vertAlign w:val="baseline"/>
          <w:lang w:val="en-US" w:eastAsia="zh-CN" w:bidi="ar"/>
          <w14:textFill>
            <w14:solidFill>
              <w14:schemeClr w14:val="tx1"/>
            </w14:solidFill>
          </w14:textFill>
        </w:rPr>
      </w:pPr>
      <w:r>
        <w:rPr>
          <w:rFonts w:hint="eastAsia" w:ascii="宋体" w:hAnsi="宋体" w:eastAsia="宋体" w:cs="宋体"/>
          <w:b/>
          <w:bCs/>
          <w:caps w:val="0"/>
          <w:color w:val="000000" w:themeColor="text1"/>
          <w:kern w:val="2"/>
          <w:sz w:val="32"/>
          <w:szCs w:val="32"/>
          <w:highlight w:val="none"/>
          <w:vertAlign w:val="baseline"/>
          <w:lang w:val="en-US" w:eastAsia="zh-CN" w:bidi="ar"/>
          <w14:textFill>
            <w14:solidFill>
              <w14:schemeClr w14:val="tx1"/>
            </w14:solidFill>
          </w14:textFill>
        </w:rPr>
        <w:t xml:space="preserve">  九、技术部分内容</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宋体" w:hAnsi="宋体" w:eastAsia="宋体" w:cs="宋体"/>
          <w:caps w:val="0"/>
          <w:color w:val="000000" w:themeColor="text1"/>
          <w:kern w:val="2"/>
          <w:sz w:val="28"/>
          <w:szCs w:val="28"/>
          <w:highlight w:val="none"/>
          <w:vertAlign w:val="baseline"/>
          <w14:textFill>
            <w14:solidFill>
              <w14:schemeClr w14:val="tx1"/>
            </w14:solidFill>
          </w14:textFill>
        </w:rPr>
      </w:pPr>
      <w:r>
        <w:rPr>
          <w:rFonts w:hint="eastAsia" w:ascii="宋体" w:hAnsi="宋体" w:eastAsia="宋体" w:cs="宋体"/>
          <w:b w:val="0"/>
          <w:bCs w:val="0"/>
          <w:caps w:val="0"/>
          <w:color w:val="000000" w:themeColor="text1"/>
          <w:kern w:val="2"/>
          <w:sz w:val="28"/>
          <w:szCs w:val="28"/>
          <w:highlight w:val="none"/>
          <w:vertAlign w:val="baseline"/>
          <w:lang w:val="en-US" w:eastAsia="zh-CN" w:bidi="ar"/>
          <w14:textFill>
            <w14:solidFill>
              <w14:schemeClr w14:val="tx1"/>
            </w14:solidFill>
          </w14:textFill>
        </w:rPr>
        <w:t>供应商应按照招标文件要求，根据“技术需求”内容作出全面响应。编制和提交的内容应包括但不限于以下各项。对必须满足的内容，必须完全满足。对响应有差异的，则说明差异的内容。</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宋体" w:hAnsi="宋体" w:eastAsia="宋体" w:cs="宋体"/>
          <w:b/>
          <w:bCs/>
          <w:caps w:val="0"/>
          <w:color w:val="000000" w:themeColor="text1"/>
          <w:kern w:val="2"/>
          <w:sz w:val="28"/>
          <w:szCs w:val="28"/>
          <w:highlight w:val="none"/>
          <w:vertAlign w:val="baseline"/>
          <w14:textFill>
            <w14:solidFill>
              <w14:schemeClr w14:val="tx1"/>
            </w14:solidFill>
          </w14:textFill>
        </w:rPr>
      </w:pPr>
      <w:r>
        <w:rPr>
          <w:rFonts w:hint="eastAsia" w:ascii="宋体" w:hAnsi="宋体" w:eastAsia="宋体" w:cs="宋体"/>
          <w:b/>
          <w:bCs/>
          <w:caps w:val="0"/>
          <w:color w:val="000000" w:themeColor="text1"/>
          <w:kern w:val="2"/>
          <w:sz w:val="28"/>
          <w:szCs w:val="28"/>
          <w:highlight w:val="none"/>
          <w:vertAlign w:val="baseline"/>
          <w:lang w:val="en-US" w:eastAsia="zh-CN" w:bidi="ar"/>
          <w14:textFill>
            <w14:solidFill>
              <w14:schemeClr w14:val="tx1"/>
            </w14:solidFill>
          </w14:textFill>
        </w:rPr>
        <w:t>（一） 投标货物说明</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宋体" w:hAnsi="宋体" w:eastAsia="宋体" w:cs="宋体"/>
          <w:caps w:val="0"/>
          <w:color w:val="000000" w:themeColor="text1"/>
          <w:kern w:val="2"/>
          <w:sz w:val="28"/>
          <w:szCs w:val="28"/>
          <w:highlight w:val="none"/>
          <w:vertAlign w:val="baseline"/>
          <w14:textFill>
            <w14:solidFill>
              <w14:schemeClr w14:val="tx1"/>
            </w14:solidFill>
          </w14:textFill>
        </w:rPr>
      </w:pPr>
      <w:r>
        <w:rPr>
          <w:rFonts w:hint="eastAsia" w:ascii="宋体" w:hAnsi="宋体" w:eastAsia="宋体" w:cs="宋体"/>
          <w:b w:val="0"/>
          <w:bCs w:val="0"/>
          <w:caps w:val="0"/>
          <w:color w:val="000000" w:themeColor="text1"/>
          <w:kern w:val="2"/>
          <w:sz w:val="28"/>
          <w:szCs w:val="28"/>
          <w:highlight w:val="none"/>
          <w:vertAlign w:val="baseline"/>
          <w:lang w:val="en-US" w:eastAsia="zh-CN" w:bidi="ar"/>
          <w14:textFill>
            <w14:solidFill>
              <w14:schemeClr w14:val="tx1"/>
            </w14:solidFill>
          </w14:textFill>
        </w:rPr>
        <w:t>供应商必须对应本次招标货物的技术要求，提交投标拟提供的各投标货物的（包括但不限于）以下内容：</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宋体" w:hAnsi="宋体" w:eastAsia="宋体" w:cs="宋体"/>
          <w:caps w:val="0"/>
          <w:color w:val="000000" w:themeColor="text1"/>
          <w:kern w:val="2"/>
          <w:sz w:val="28"/>
          <w:szCs w:val="28"/>
          <w:highlight w:val="none"/>
          <w:vertAlign w:val="baseline"/>
          <w14:textFill>
            <w14:solidFill>
              <w14:schemeClr w14:val="tx1"/>
            </w14:solidFill>
          </w14:textFill>
        </w:rPr>
      </w:pPr>
      <w:r>
        <w:rPr>
          <w:rFonts w:hint="eastAsia" w:ascii="宋体" w:hAnsi="宋体" w:eastAsia="宋体" w:cs="宋体"/>
          <w:b w:val="0"/>
          <w:bCs w:val="0"/>
          <w:caps w:val="0"/>
          <w:color w:val="000000" w:themeColor="text1"/>
          <w:kern w:val="2"/>
          <w:sz w:val="28"/>
          <w:szCs w:val="28"/>
          <w:highlight w:val="none"/>
          <w:vertAlign w:val="baseline"/>
          <w:lang w:val="en-US" w:eastAsia="zh-CN" w:bidi="ar"/>
          <w14:textFill>
            <w14:solidFill>
              <w14:schemeClr w14:val="tx1"/>
            </w14:solidFill>
          </w14:textFill>
        </w:rPr>
        <w:t>1.1投标货物的结构特点、性能、功能或特性的说明。</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宋体" w:hAnsi="宋体" w:eastAsia="宋体" w:cs="宋体"/>
          <w:caps w:val="0"/>
          <w:color w:val="000000" w:themeColor="text1"/>
          <w:kern w:val="2"/>
          <w:sz w:val="28"/>
          <w:szCs w:val="28"/>
          <w:highlight w:val="none"/>
          <w:vertAlign w:val="baseline"/>
          <w14:textFill>
            <w14:solidFill>
              <w14:schemeClr w14:val="tx1"/>
            </w14:solidFill>
          </w14:textFill>
        </w:rPr>
      </w:pPr>
      <w:r>
        <w:rPr>
          <w:rFonts w:hint="eastAsia" w:ascii="宋体" w:hAnsi="宋体" w:eastAsia="宋体" w:cs="宋体"/>
          <w:b w:val="0"/>
          <w:bCs w:val="0"/>
          <w:caps w:val="0"/>
          <w:color w:val="000000" w:themeColor="text1"/>
          <w:kern w:val="2"/>
          <w:sz w:val="28"/>
          <w:szCs w:val="28"/>
          <w:highlight w:val="none"/>
          <w:vertAlign w:val="baseline"/>
          <w:lang w:val="en-US" w:eastAsia="zh-CN" w:bidi="ar"/>
          <w14:textFill>
            <w14:solidFill>
              <w14:schemeClr w14:val="tx1"/>
            </w14:solidFill>
          </w14:textFill>
        </w:rPr>
        <w:br w:type="page"/>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宋体" w:hAnsi="宋体" w:eastAsia="宋体" w:cs="宋体"/>
          <w:b/>
          <w:bCs/>
          <w:caps w:val="0"/>
          <w:color w:val="000000" w:themeColor="text1"/>
          <w:kern w:val="2"/>
          <w:sz w:val="28"/>
          <w:szCs w:val="28"/>
          <w:highlight w:val="none"/>
          <w:vertAlign w:val="baseline"/>
          <w:lang w:val="en-US" w:eastAsia="zh-CN" w:bidi="ar"/>
          <w14:textFill>
            <w14:solidFill>
              <w14:schemeClr w14:val="tx1"/>
            </w14:solidFill>
          </w14:textFill>
        </w:rPr>
      </w:pPr>
      <w:r>
        <w:rPr>
          <w:rFonts w:hint="eastAsia" w:ascii="宋体" w:hAnsi="宋体" w:eastAsia="宋体" w:cs="宋体"/>
          <w:b/>
          <w:bCs/>
          <w:caps w:val="0"/>
          <w:color w:val="000000" w:themeColor="text1"/>
          <w:kern w:val="2"/>
          <w:sz w:val="28"/>
          <w:szCs w:val="28"/>
          <w:highlight w:val="none"/>
          <w:vertAlign w:val="baseline"/>
          <w:lang w:val="en-US" w:eastAsia="zh-CN" w:bidi="ar"/>
          <w14:textFill>
            <w14:solidFill>
              <w14:schemeClr w14:val="tx1"/>
            </w14:solidFill>
          </w14:textFill>
        </w:rPr>
        <w:t>（二）技术服务方案等</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宋体" w:hAnsi="宋体" w:eastAsia="宋体" w:cs="宋体"/>
          <w:caps w:val="0"/>
          <w:color w:val="000000" w:themeColor="text1"/>
          <w:kern w:val="2"/>
          <w:sz w:val="28"/>
          <w:szCs w:val="28"/>
          <w:highlight w:val="none"/>
          <w:vertAlign w:val="baseline"/>
          <w14:textFill>
            <w14:solidFill>
              <w14:schemeClr w14:val="tx1"/>
            </w14:solidFill>
          </w14:textFill>
        </w:rPr>
      </w:pP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宋体" w:hAnsi="宋体" w:eastAsia="宋体" w:cs="宋体"/>
          <w:caps w:val="0"/>
          <w:color w:val="000000" w:themeColor="text1"/>
          <w:kern w:val="2"/>
          <w:sz w:val="28"/>
          <w:szCs w:val="28"/>
          <w:highlight w:val="none"/>
          <w:vertAlign w:val="baseline"/>
          <w14:textFill>
            <w14:solidFill>
              <w14:schemeClr w14:val="tx1"/>
            </w14:solidFill>
          </w14:textFill>
        </w:rPr>
      </w:pPr>
      <w:r>
        <w:rPr>
          <w:rFonts w:hint="eastAsia" w:ascii="宋体" w:hAnsi="宋体" w:eastAsia="宋体" w:cs="宋体"/>
          <w:b w:val="0"/>
          <w:bCs w:val="0"/>
          <w:caps w:val="0"/>
          <w:color w:val="000000" w:themeColor="text1"/>
          <w:kern w:val="2"/>
          <w:sz w:val="28"/>
          <w:szCs w:val="28"/>
          <w:highlight w:val="none"/>
          <w:vertAlign w:val="baseline"/>
          <w:lang w:val="en-US" w:eastAsia="zh-CN" w:bidi="ar"/>
          <w14:textFill>
            <w14:solidFill>
              <w14:schemeClr w14:val="tx1"/>
            </w14:solidFill>
          </w14:textFill>
        </w:rPr>
        <w:br w:type="page"/>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宋体" w:hAnsi="宋体" w:eastAsia="宋体" w:cs="宋体"/>
          <w:caps w:val="0"/>
          <w:color w:val="000000" w:themeColor="text1"/>
          <w:kern w:val="2"/>
          <w:sz w:val="28"/>
          <w:szCs w:val="28"/>
          <w:highlight w:val="none"/>
          <w:vertAlign w:val="baseline"/>
          <w14:textFill>
            <w14:solidFill>
              <w14:schemeClr w14:val="tx1"/>
            </w14:solidFill>
          </w14:textFill>
        </w:rPr>
      </w:pPr>
      <w:r>
        <w:rPr>
          <w:rFonts w:hint="eastAsia" w:ascii="宋体" w:hAnsi="宋体" w:eastAsia="宋体" w:cs="宋体"/>
          <w:b/>
          <w:bCs/>
          <w:caps w:val="0"/>
          <w:color w:val="000000" w:themeColor="text1"/>
          <w:kern w:val="2"/>
          <w:sz w:val="28"/>
          <w:szCs w:val="28"/>
          <w:highlight w:val="none"/>
          <w:vertAlign w:val="baseline"/>
          <w:lang w:val="en-US" w:eastAsia="zh-CN" w:bidi="ar"/>
          <w14:textFill>
            <w14:solidFill>
              <w14:schemeClr w14:val="tx1"/>
            </w14:solidFill>
          </w14:textFill>
        </w:rPr>
        <w:t>（三）进度计划</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宋体" w:hAnsi="宋体" w:eastAsia="宋体" w:cs="宋体"/>
          <w:caps w:val="0"/>
          <w:color w:val="000000" w:themeColor="text1"/>
          <w:kern w:val="2"/>
          <w:sz w:val="28"/>
          <w:szCs w:val="28"/>
          <w:highlight w:val="none"/>
          <w:vertAlign w:val="baseline"/>
          <w14:textFill>
            <w14:solidFill>
              <w14:schemeClr w14:val="tx1"/>
            </w14:solidFill>
          </w14:textFill>
        </w:rPr>
      </w:pPr>
      <w:r>
        <w:rPr>
          <w:rFonts w:hint="eastAsia" w:ascii="宋体" w:hAnsi="宋体" w:eastAsia="宋体" w:cs="宋体"/>
          <w:b w:val="0"/>
          <w:bCs w:val="0"/>
          <w:caps w:val="0"/>
          <w:color w:val="000000" w:themeColor="text1"/>
          <w:kern w:val="2"/>
          <w:sz w:val="28"/>
          <w:szCs w:val="28"/>
          <w:highlight w:val="none"/>
          <w:vertAlign w:val="baseline"/>
          <w:lang w:val="en-US" w:eastAsia="zh-CN" w:bidi="ar"/>
          <w14:textFill>
            <w14:solidFill>
              <w14:schemeClr w14:val="tx1"/>
            </w14:solidFill>
          </w14:textFill>
        </w:rPr>
        <w:t>本项目总进度计划响应：供应商应根据项目计划的要求，对应投标的实际情况，提交具体的响应，差异时作出说明。供应商应根据总体计划的要求，参照以下表格，提交各阶段的进度计划。</w:t>
      </w:r>
    </w:p>
    <w:tbl>
      <w:tblPr>
        <w:tblStyle w:val="26"/>
        <w:tblW w:w="0" w:type="auto"/>
        <w:jc w:val="center"/>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Layout w:type="fixed"/>
        <w:tblCellMar>
          <w:top w:w="0" w:type="dxa"/>
          <w:left w:w="108" w:type="dxa"/>
          <w:bottom w:w="0" w:type="dxa"/>
          <w:right w:w="108" w:type="dxa"/>
        </w:tblCellMar>
      </w:tblPr>
      <w:tblGrid>
        <w:gridCol w:w="1608"/>
        <w:gridCol w:w="1363"/>
        <w:gridCol w:w="1363"/>
        <w:gridCol w:w="1363"/>
        <w:gridCol w:w="1666"/>
        <w:gridCol w:w="1583"/>
      </w:tblGrid>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rPr>
          <w:trHeight w:val="851" w:hRule="atLeast"/>
          <w:jc w:val="center"/>
        </w:trPr>
        <w:tc>
          <w:tcPr>
            <w:tcW w:w="16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center"/>
              <w:outlineLvl w:val="9"/>
              <w:rPr>
                <w:rFonts w:hint="eastAsia" w:ascii="宋体" w:hAnsi="宋体" w:eastAsia="宋体" w:cs="宋体"/>
                <w:b/>
                <w:bCs/>
                <w:caps w:val="0"/>
                <w:color w:val="000000" w:themeColor="text1"/>
                <w:kern w:val="2"/>
                <w:sz w:val="28"/>
                <w:szCs w:val="28"/>
                <w:highlight w:val="none"/>
                <w:vertAlign w:val="baseline"/>
                <w14:textFill>
                  <w14:solidFill>
                    <w14:schemeClr w14:val="tx1"/>
                  </w14:solidFill>
                </w14:textFill>
              </w:rPr>
            </w:pPr>
            <w:r>
              <w:rPr>
                <w:rFonts w:hint="eastAsia" w:ascii="宋体" w:hAnsi="宋体" w:eastAsia="宋体" w:cs="宋体"/>
                <w:b/>
                <w:bCs/>
                <w:caps w:val="0"/>
                <w:color w:val="000000" w:themeColor="text1"/>
                <w:kern w:val="2"/>
                <w:sz w:val="28"/>
                <w:szCs w:val="28"/>
                <w:highlight w:val="none"/>
                <w:vertAlign w:val="baseline"/>
                <w:lang w:val="en-US" w:eastAsia="zh-CN" w:bidi="ar"/>
                <w14:textFill>
                  <w14:solidFill>
                    <w14:schemeClr w14:val="tx1"/>
                  </w14:solidFill>
                </w14:textFill>
              </w:rPr>
              <w:t>项目货物名称</w:t>
            </w:r>
          </w:p>
        </w:tc>
        <w:tc>
          <w:tcPr>
            <w:tcW w:w="1363"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center"/>
              <w:outlineLvl w:val="9"/>
              <w:rPr>
                <w:rFonts w:hint="eastAsia" w:ascii="宋体" w:hAnsi="宋体" w:eastAsia="宋体" w:cs="宋体"/>
                <w:b/>
                <w:bCs/>
                <w:caps w:val="0"/>
                <w:color w:val="000000" w:themeColor="text1"/>
                <w:kern w:val="2"/>
                <w:sz w:val="28"/>
                <w:szCs w:val="28"/>
                <w:highlight w:val="none"/>
                <w:vertAlign w:val="baseline"/>
                <w14:textFill>
                  <w14:solidFill>
                    <w14:schemeClr w14:val="tx1"/>
                  </w14:solidFill>
                </w14:textFill>
              </w:rPr>
            </w:pPr>
            <w:r>
              <w:rPr>
                <w:rFonts w:hint="eastAsia" w:ascii="宋体" w:hAnsi="宋体" w:eastAsia="宋体" w:cs="宋体"/>
                <w:b/>
                <w:bCs/>
                <w:caps w:val="0"/>
                <w:color w:val="000000" w:themeColor="text1"/>
                <w:kern w:val="2"/>
                <w:sz w:val="28"/>
                <w:szCs w:val="28"/>
                <w:highlight w:val="none"/>
                <w:vertAlign w:val="baseline"/>
                <w:lang w:val="en-US" w:eastAsia="zh-CN" w:bidi="ar"/>
                <w14:textFill>
                  <w14:solidFill>
                    <w14:schemeClr w14:val="tx1"/>
                  </w14:solidFill>
                </w14:textFill>
              </w:rPr>
              <w:t>货到现场</w:t>
            </w:r>
          </w:p>
        </w:tc>
        <w:tc>
          <w:tcPr>
            <w:tcW w:w="1363"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center"/>
              <w:outlineLvl w:val="9"/>
              <w:rPr>
                <w:rFonts w:hint="eastAsia" w:ascii="宋体" w:hAnsi="宋体" w:eastAsia="宋体" w:cs="宋体"/>
                <w:b/>
                <w:bCs/>
                <w:caps w:val="0"/>
                <w:color w:val="000000" w:themeColor="text1"/>
                <w:kern w:val="2"/>
                <w:sz w:val="28"/>
                <w:szCs w:val="28"/>
                <w:highlight w:val="none"/>
                <w:vertAlign w:val="baseline"/>
                <w14:textFill>
                  <w14:solidFill>
                    <w14:schemeClr w14:val="tx1"/>
                  </w14:solidFill>
                </w14:textFill>
              </w:rPr>
            </w:pPr>
            <w:r>
              <w:rPr>
                <w:rFonts w:hint="eastAsia" w:ascii="宋体" w:hAnsi="宋体" w:eastAsia="宋体" w:cs="宋体"/>
                <w:b/>
                <w:bCs/>
                <w:caps w:val="0"/>
                <w:color w:val="000000" w:themeColor="text1"/>
                <w:kern w:val="2"/>
                <w:sz w:val="28"/>
                <w:szCs w:val="28"/>
                <w:highlight w:val="none"/>
                <w:vertAlign w:val="baseline"/>
                <w:lang w:val="en-US" w:eastAsia="zh-CN" w:bidi="ar"/>
                <w14:textFill>
                  <w14:solidFill>
                    <w14:schemeClr w14:val="tx1"/>
                  </w14:solidFill>
                </w14:textFill>
              </w:rPr>
              <w:t>安装调试</w:t>
            </w:r>
          </w:p>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center"/>
              <w:outlineLvl w:val="9"/>
              <w:rPr>
                <w:rFonts w:hint="eastAsia" w:ascii="宋体" w:hAnsi="宋体" w:eastAsia="宋体" w:cs="宋体"/>
                <w:b/>
                <w:bCs/>
                <w:caps w:val="0"/>
                <w:color w:val="000000" w:themeColor="text1"/>
                <w:kern w:val="2"/>
                <w:sz w:val="28"/>
                <w:szCs w:val="28"/>
                <w:highlight w:val="none"/>
                <w:vertAlign w:val="baseline"/>
                <w14:textFill>
                  <w14:solidFill>
                    <w14:schemeClr w14:val="tx1"/>
                  </w14:solidFill>
                </w14:textFill>
              </w:rPr>
            </w:pPr>
            <w:r>
              <w:rPr>
                <w:rFonts w:hint="eastAsia" w:ascii="宋体" w:hAnsi="宋体" w:eastAsia="宋体" w:cs="宋体"/>
                <w:b/>
                <w:bCs/>
                <w:caps w:val="0"/>
                <w:color w:val="000000" w:themeColor="text1"/>
                <w:kern w:val="2"/>
                <w:sz w:val="28"/>
                <w:szCs w:val="28"/>
                <w:highlight w:val="none"/>
                <w:vertAlign w:val="baseline"/>
                <w:lang w:val="en-US" w:eastAsia="zh-CN" w:bidi="ar"/>
                <w14:textFill>
                  <w14:solidFill>
                    <w14:schemeClr w14:val="tx1"/>
                  </w14:solidFill>
                </w14:textFill>
              </w:rPr>
              <w:t>开始</w:t>
            </w:r>
          </w:p>
        </w:tc>
        <w:tc>
          <w:tcPr>
            <w:tcW w:w="1363"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center"/>
              <w:outlineLvl w:val="9"/>
              <w:rPr>
                <w:rFonts w:hint="eastAsia" w:ascii="宋体" w:hAnsi="宋体" w:eastAsia="宋体" w:cs="宋体"/>
                <w:b/>
                <w:bCs/>
                <w:caps w:val="0"/>
                <w:color w:val="000000" w:themeColor="text1"/>
                <w:kern w:val="2"/>
                <w:sz w:val="28"/>
                <w:szCs w:val="28"/>
                <w:highlight w:val="none"/>
                <w:vertAlign w:val="baseline"/>
                <w14:textFill>
                  <w14:solidFill>
                    <w14:schemeClr w14:val="tx1"/>
                  </w14:solidFill>
                </w14:textFill>
              </w:rPr>
            </w:pPr>
            <w:r>
              <w:rPr>
                <w:rFonts w:hint="eastAsia" w:ascii="宋体" w:hAnsi="宋体" w:eastAsia="宋体" w:cs="宋体"/>
                <w:b/>
                <w:bCs/>
                <w:caps w:val="0"/>
                <w:color w:val="000000" w:themeColor="text1"/>
                <w:kern w:val="2"/>
                <w:sz w:val="28"/>
                <w:szCs w:val="28"/>
                <w:highlight w:val="none"/>
                <w:vertAlign w:val="baseline"/>
                <w:lang w:val="en-US" w:eastAsia="zh-CN" w:bidi="ar"/>
                <w14:textFill>
                  <w14:solidFill>
                    <w14:schemeClr w14:val="tx1"/>
                  </w14:solidFill>
                </w14:textFill>
              </w:rPr>
              <w:t>检验</w:t>
            </w:r>
          </w:p>
        </w:tc>
        <w:tc>
          <w:tcPr>
            <w:tcW w:w="166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center"/>
              <w:outlineLvl w:val="9"/>
              <w:rPr>
                <w:rFonts w:hint="eastAsia" w:ascii="宋体" w:hAnsi="宋体" w:eastAsia="宋体" w:cs="宋体"/>
                <w:b/>
                <w:bCs/>
                <w:caps w:val="0"/>
                <w:color w:val="000000" w:themeColor="text1"/>
                <w:kern w:val="2"/>
                <w:sz w:val="28"/>
                <w:szCs w:val="28"/>
                <w:highlight w:val="none"/>
                <w:vertAlign w:val="baseline"/>
                <w14:textFill>
                  <w14:solidFill>
                    <w14:schemeClr w14:val="tx1"/>
                  </w14:solidFill>
                </w14:textFill>
              </w:rPr>
            </w:pPr>
            <w:r>
              <w:rPr>
                <w:rFonts w:hint="eastAsia" w:ascii="宋体" w:hAnsi="宋体" w:eastAsia="宋体" w:cs="宋体"/>
                <w:b/>
                <w:bCs/>
                <w:caps w:val="0"/>
                <w:color w:val="000000" w:themeColor="text1"/>
                <w:kern w:val="2"/>
                <w:sz w:val="28"/>
                <w:szCs w:val="28"/>
                <w:highlight w:val="none"/>
                <w:vertAlign w:val="baseline"/>
                <w:lang w:val="en-US" w:eastAsia="zh-CN" w:bidi="ar"/>
                <w14:textFill>
                  <w14:solidFill>
                    <w14:schemeClr w14:val="tx1"/>
                  </w14:solidFill>
                </w14:textFill>
              </w:rPr>
              <w:t>验收</w:t>
            </w:r>
          </w:p>
        </w:tc>
        <w:tc>
          <w:tcPr>
            <w:tcW w:w="1583"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center"/>
              <w:outlineLvl w:val="9"/>
              <w:rPr>
                <w:rFonts w:hint="eastAsia" w:ascii="宋体" w:hAnsi="宋体" w:eastAsia="宋体" w:cs="宋体"/>
                <w:b/>
                <w:bCs/>
                <w:caps w:val="0"/>
                <w:color w:val="000000" w:themeColor="text1"/>
                <w:kern w:val="2"/>
                <w:sz w:val="28"/>
                <w:szCs w:val="28"/>
                <w:highlight w:val="none"/>
                <w:vertAlign w:val="baseline"/>
                <w14:textFill>
                  <w14:solidFill>
                    <w14:schemeClr w14:val="tx1"/>
                  </w14:solidFill>
                </w14:textFill>
              </w:rPr>
            </w:pPr>
            <w:r>
              <w:rPr>
                <w:rFonts w:hint="eastAsia" w:ascii="宋体" w:hAnsi="宋体" w:eastAsia="宋体" w:cs="宋体"/>
                <w:b/>
                <w:bCs/>
                <w:caps w:val="0"/>
                <w:color w:val="000000" w:themeColor="text1"/>
                <w:kern w:val="2"/>
                <w:sz w:val="28"/>
                <w:szCs w:val="28"/>
                <w:highlight w:val="none"/>
                <w:vertAlign w:val="baseline"/>
                <w:lang w:val="en-US" w:eastAsia="zh-CN" w:bidi="ar"/>
                <w14:textFill>
                  <w14:solidFill>
                    <w14:schemeClr w14:val="tx1"/>
                  </w14:solidFill>
                </w14:textFill>
              </w:rPr>
              <w:t>投入使用</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rPr>
          <w:jc w:val="center"/>
        </w:trPr>
        <w:tc>
          <w:tcPr>
            <w:tcW w:w="16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宋体" w:hAnsi="宋体" w:eastAsia="宋体" w:cs="宋体"/>
                <w:caps w:val="0"/>
                <w:color w:val="000000" w:themeColor="text1"/>
                <w:kern w:val="2"/>
                <w:sz w:val="28"/>
                <w:szCs w:val="28"/>
                <w:highlight w:val="none"/>
                <w:vertAlign w:val="baseline"/>
                <w14:textFill>
                  <w14:solidFill>
                    <w14:schemeClr w14:val="tx1"/>
                  </w14:solidFill>
                </w14:textFill>
              </w:rPr>
            </w:pPr>
          </w:p>
        </w:tc>
        <w:tc>
          <w:tcPr>
            <w:tcW w:w="1363"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宋体" w:hAnsi="宋体" w:eastAsia="宋体" w:cs="宋体"/>
                <w:caps w:val="0"/>
                <w:color w:val="000000" w:themeColor="text1"/>
                <w:kern w:val="2"/>
                <w:sz w:val="28"/>
                <w:szCs w:val="28"/>
                <w:highlight w:val="none"/>
                <w:vertAlign w:val="baseline"/>
                <w14:textFill>
                  <w14:solidFill>
                    <w14:schemeClr w14:val="tx1"/>
                  </w14:solidFill>
                </w14:textFill>
              </w:rPr>
            </w:pPr>
          </w:p>
        </w:tc>
        <w:tc>
          <w:tcPr>
            <w:tcW w:w="1363"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宋体" w:hAnsi="宋体" w:eastAsia="宋体" w:cs="宋体"/>
                <w:caps w:val="0"/>
                <w:color w:val="000000" w:themeColor="text1"/>
                <w:kern w:val="2"/>
                <w:sz w:val="28"/>
                <w:szCs w:val="28"/>
                <w:highlight w:val="none"/>
                <w:vertAlign w:val="baseline"/>
                <w14:textFill>
                  <w14:solidFill>
                    <w14:schemeClr w14:val="tx1"/>
                  </w14:solidFill>
                </w14:textFill>
              </w:rPr>
            </w:pPr>
          </w:p>
        </w:tc>
        <w:tc>
          <w:tcPr>
            <w:tcW w:w="1363"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宋体" w:hAnsi="宋体" w:eastAsia="宋体" w:cs="宋体"/>
                <w:caps w:val="0"/>
                <w:color w:val="000000" w:themeColor="text1"/>
                <w:kern w:val="2"/>
                <w:sz w:val="28"/>
                <w:szCs w:val="28"/>
                <w:highlight w:val="none"/>
                <w:vertAlign w:val="baseline"/>
                <w14:textFill>
                  <w14:solidFill>
                    <w14:schemeClr w14:val="tx1"/>
                  </w14:solidFill>
                </w14:textFill>
              </w:rPr>
            </w:pPr>
          </w:p>
        </w:tc>
        <w:tc>
          <w:tcPr>
            <w:tcW w:w="166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宋体" w:hAnsi="宋体" w:eastAsia="宋体" w:cs="宋体"/>
                <w:caps w:val="0"/>
                <w:color w:val="000000" w:themeColor="text1"/>
                <w:kern w:val="2"/>
                <w:sz w:val="28"/>
                <w:szCs w:val="28"/>
                <w:highlight w:val="none"/>
                <w:vertAlign w:val="baseline"/>
                <w14:textFill>
                  <w14:solidFill>
                    <w14:schemeClr w14:val="tx1"/>
                  </w14:solidFill>
                </w14:textFill>
              </w:rPr>
            </w:pPr>
          </w:p>
        </w:tc>
        <w:tc>
          <w:tcPr>
            <w:tcW w:w="1583"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宋体" w:hAnsi="宋体" w:eastAsia="宋体" w:cs="宋体"/>
                <w:caps w:val="0"/>
                <w:color w:val="000000" w:themeColor="text1"/>
                <w:kern w:val="2"/>
                <w:sz w:val="28"/>
                <w:szCs w:val="28"/>
                <w:highlight w:val="none"/>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rPr>
          <w:jc w:val="center"/>
        </w:trPr>
        <w:tc>
          <w:tcPr>
            <w:tcW w:w="16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宋体" w:hAnsi="宋体" w:eastAsia="宋体" w:cs="宋体"/>
                <w:caps w:val="0"/>
                <w:color w:val="000000" w:themeColor="text1"/>
                <w:kern w:val="2"/>
                <w:sz w:val="28"/>
                <w:szCs w:val="28"/>
                <w:highlight w:val="none"/>
                <w:vertAlign w:val="baseline"/>
                <w14:textFill>
                  <w14:solidFill>
                    <w14:schemeClr w14:val="tx1"/>
                  </w14:solidFill>
                </w14:textFill>
              </w:rPr>
            </w:pPr>
          </w:p>
        </w:tc>
        <w:tc>
          <w:tcPr>
            <w:tcW w:w="1363"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宋体" w:hAnsi="宋体" w:eastAsia="宋体" w:cs="宋体"/>
                <w:caps w:val="0"/>
                <w:color w:val="000000" w:themeColor="text1"/>
                <w:kern w:val="2"/>
                <w:sz w:val="28"/>
                <w:szCs w:val="28"/>
                <w:highlight w:val="none"/>
                <w:vertAlign w:val="baseline"/>
                <w14:textFill>
                  <w14:solidFill>
                    <w14:schemeClr w14:val="tx1"/>
                  </w14:solidFill>
                </w14:textFill>
              </w:rPr>
            </w:pPr>
          </w:p>
        </w:tc>
        <w:tc>
          <w:tcPr>
            <w:tcW w:w="1363"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宋体" w:hAnsi="宋体" w:eastAsia="宋体" w:cs="宋体"/>
                <w:caps w:val="0"/>
                <w:color w:val="000000" w:themeColor="text1"/>
                <w:kern w:val="2"/>
                <w:sz w:val="28"/>
                <w:szCs w:val="28"/>
                <w:highlight w:val="none"/>
                <w:vertAlign w:val="baseline"/>
                <w14:textFill>
                  <w14:solidFill>
                    <w14:schemeClr w14:val="tx1"/>
                  </w14:solidFill>
                </w14:textFill>
              </w:rPr>
            </w:pPr>
          </w:p>
        </w:tc>
        <w:tc>
          <w:tcPr>
            <w:tcW w:w="1363"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宋体" w:hAnsi="宋体" w:eastAsia="宋体" w:cs="宋体"/>
                <w:caps w:val="0"/>
                <w:color w:val="000000" w:themeColor="text1"/>
                <w:kern w:val="2"/>
                <w:sz w:val="28"/>
                <w:szCs w:val="28"/>
                <w:highlight w:val="none"/>
                <w:vertAlign w:val="baseline"/>
                <w14:textFill>
                  <w14:solidFill>
                    <w14:schemeClr w14:val="tx1"/>
                  </w14:solidFill>
                </w14:textFill>
              </w:rPr>
            </w:pPr>
          </w:p>
        </w:tc>
        <w:tc>
          <w:tcPr>
            <w:tcW w:w="166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宋体" w:hAnsi="宋体" w:eastAsia="宋体" w:cs="宋体"/>
                <w:caps w:val="0"/>
                <w:color w:val="000000" w:themeColor="text1"/>
                <w:kern w:val="2"/>
                <w:sz w:val="28"/>
                <w:szCs w:val="28"/>
                <w:highlight w:val="none"/>
                <w:vertAlign w:val="baseline"/>
                <w14:textFill>
                  <w14:solidFill>
                    <w14:schemeClr w14:val="tx1"/>
                  </w14:solidFill>
                </w14:textFill>
              </w:rPr>
            </w:pPr>
          </w:p>
        </w:tc>
        <w:tc>
          <w:tcPr>
            <w:tcW w:w="1583"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宋体" w:hAnsi="宋体" w:eastAsia="宋体" w:cs="宋体"/>
                <w:caps w:val="0"/>
                <w:color w:val="000000" w:themeColor="text1"/>
                <w:kern w:val="2"/>
                <w:sz w:val="28"/>
                <w:szCs w:val="28"/>
                <w:highlight w:val="none"/>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rPr>
          <w:jc w:val="center"/>
        </w:trPr>
        <w:tc>
          <w:tcPr>
            <w:tcW w:w="16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宋体" w:hAnsi="宋体" w:eastAsia="宋体" w:cs="宋体"/>
                <w:caps w:val="0"/>
                <w:color w:val="000000" w:themeColor="text1"/>
                <w:kern w:val="2"/>
                <w:sz w:val="28"/>
                <w:szCs w:val="28"/>
                <w:highlight w:val="none"/>
                <w:vertAlign w:val="baseline"/>
                <w14:textFill>
                  <w14:solidFill>
                    <w14:schemeClr w14:val="tx1"/>
                  </w14:solidFill>
                </w14:textFill>
              </w:rPr>
            </w:pPr>
          </w:p>
        </w:tc>
        <w:tc>
          <w:tcPr>
            <w:tcW w:w="1363"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宋体" w:hAnsi="宋体" w:eastAsia="宋体" w:cs="宋体"/>
                <w:caps w:val="0"/>
                <w:color w:val="000000" w:themeColor="text1"/>
                <w:kern w:val="2"/>
                <w:sz w:val="28"/>
                <w:szCs w:val="28"/>
                <w:highlight w:val="none"/>
                <w:vertAlign w:val="baseline"/>
                <w14:textFill>
                  <w14:solidFill>
                    <w14:schemeClr w14:val="tx1"/>
                  </w14:solidFill>
                </w14:textFill>
              </w:rPr>
            </w:pPr>
          </w:p>
        </w:tc>
        <w:tc>
          <w:tcPr>
            <w:tcW w:w="1363"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宋体" w:hAnsi="宋体" w:eastAsia="宋体" w:cs="宋体"/>
                <w:caps w:val="0"/>
                <w:color w:val="000000" w:themeColor="text1"/>
                <w:kern w:val="2"/>
                <w:sz w:val="28"/>
                <w:szCs w:val="28"/>
                <w:highlight w:val="none"/>
                <w:vertAlign w:val="baseline"/>
                <w14:textFill>
                  <w14:solidFill>
                    <w14:schemeClr w14:val="tx1"/>
                  </w14:solidFill>
                </w14:textFill>
              </w:rPr>
            </w:pPr>
          </w:p>
        </w:tc>
        <w:tc>
          <w:tcPr>
            <w:tcW w:w="1363"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宋体" w:hAnsi="宋体" w:eastAsia="宋体" w:cs="宋体"/>
                <w:caps w:val="0"/>
                <w:color w:val="000000" w:themeColor="text1"/>
                <w:kern w:val="2"/>
                <w:sz w:val="28"/>
                <w:szCs w:val="28"/>
                <w:highlight w:val="none"/>
                <w:vertAlign w:val="baseline"/>
                <w14:textFill>
                  <w14:solidFill>
                    <w14:schemeClr w14:val="tx1"/>
                  </w14:solidFill>
                </w14:textFill>
              </w:rPr>
            </w:pPr>
          </w:p>
        </w:tc>
        <w:tc>
          <w:tcPr>
            <w:tcW w:w="166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宋体" w:hAnsi="宋体" w:eastAsia="宋体" w:cs="宋体"/>
                <w:caps w:val="0"/>
                <w:color w:val="000000" w:themeColor="text1"/>
                <w:kern w:val="2"/>
                <w:sz w:val="28"/>
                <w:szCs w:val="28"/>
                <w:highlight w:val="none"/>
                <w:vertAlign w:val="baseline"/>
                <w14:textFill>
                  <w14:solidFill>
                    <w14:schemeClr w14:val="tx1"/>
                  </w14:solidFill>
                </w14:textFill>
              </w:rPr>
            </w:pPr>
          </w:p>
        </w:tc>
        <w:tc>
          <w:tcPr>
            <w:tcW w:w="1583"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宋体" w:hAnsi="宋体" w:eastAsia="宋体" w:cs="宋体"/>
                <w:caps w:val="0"/>
                <w:color w:val="000000" w:themeColor="text1"/>
                <w:kern w:val="2"/>
                <w:sz w:val="28"/>
                <w:szCs w:val="28"/>
                <w:highlight w:val="none"/>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rPr>
          <w:jc w:val="center"/>
        </w:trPr>
        <w:tc>
          <w:tcPr>
            <w:tcW w:w="16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宋体" w:hAnsi="宋体" w:eastAsia="宋体" w:cs="宋体"/>
                <w:caps w:val="0"/>
                <w:color w:val="000000" w:themeColor="text1"/>
                <w:kern w:val="2"/>
                <w:sz w:val="28"/>
                <w:szCs w:val="28"/>
                <w:highlight w:val="none"/>
                <w:vertAlign w:val="baseline"/>
                <w14:textFill>
                  <w14:solidFill>
                    <w14:schemeClr w14:val="tx1"/>
                  </w14:solidFill>
                </w14:textFill>
              </w:rPr>
            </w:pPr>
          </w:p>
        </w:tc>
        <w:tc>
          <w:tcPr>
            <w:tcW w:w="1363"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宋体" w:hAnsi="宋体" w:eastAsia="宋体" w:cs="宋体"/>
                <w:caps w:val="0"/>
                <w:color w:val="000000" w:themeColor="text1"/>
                <w:kern w:val="2"/>
                <w:sz w:val="28"/>
                <w:szCs w:val="28"/>
                <w:highlight w:val="none"/>
                <w:vertAlign w:val="baseline"/>
                <w14:textFill>
                  <w14:solidFill>
                    <w14:schemeClr w14:val="tx1"/>
                  </w14:solidFill>
                </w14:textFill>
              </w:rPr>
            </w:pPr>
          </w:p>
        </w:tc>
        <w:tc>
          <w:tcPr>
            <w:tcW w:w="1363"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宋体" w:hAnsi="宋体" w:eastAsia="宋体" w:cs="宋体"/>
                <w:caps w:val="0"/>
                <w:color w:val="000000" w:themeColor="text1"/>
                <w:kern w:val="2"/>
                <w:sz w:val="28"/>
                <w:szCs w:val="28"/>
                <w:highlight w:val="none"/>
                <w:vertAlign w:val="baseline"/>
                <w14:textFill>
                  <w14:solidFill>
                    <w14:schemeClr w14:val="tx1"/>
                  </w14:solidFill>
                </w14:textFill>
              </w:rPr>
            </w:pPr>
          </w:p>
        </w:tc>
        <w:tc>
          <w:tcPr>
            <w:tcW w:w="1363"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宋体" w:hAnsi="宋体" w:eastAsia="宋体" w:cs="宋体"/>
                <w:caps w:val="0"/>
                <w:color w:val="000000" w:themeColor="text1"/>
                <w:kern w:val="2"/>
                <w:sz w:val="28"/>
                <w:szCs w:val="28"/>
                <w:highlight w:val="none"/>
                <w:vertAlign w:val="baseline"/>
                <w14:textFill>
                  <w14:solidFill>
                    <w14:schemeClr w14:val="tx1"/>
                  </w14:solidFill>
                </w14:textFill>
              </w:rPr>
            </w:pPr>
          </w:p>
        </w:tc>
        <w:tc>
          <w:tcPr>
            <w:tcW w:w="166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宋体" w:hAnsi="宋体" w:eastAsia="宋体" w:cs="宋体"/>
                <w:caps w:val="0"/>
                <w:color w:val="000000" w:themeColor="text1"/>
                <w:kern w:val="2"/>
                <w:sz w:val="28"/>
                <w:szCs w:val="28"/>
                <w:highlight w:val="none"/>
                <w:vertAlign w:val="baseline"/>
                <w14:textFill>
                  <w14:solidFill>
                    <w14:schemeClr w14:val="tx1"/>
                  </w14:solidFill>
                </w14:textFill>
              </w:rPr>
            </w:pPr>
          </w:p>
        </w:tc>
        <w:tc>
          <w:tcPr>
            <w:tcW w:w="1583"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宋体" w:hAnsi="宋体" w:eastAsia="宋体" w:cs="宋体"/>
                <w:caps w:val="0"/>
                <w:color w:val="000000" w:themeColor="text1"/>
                <w:kern w:val="2"/>
                <w:sz w:val="28"/>
                <w:szCs w:val="28"/>
                <w:highlight w:val="none"/>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rPr>
          <w:jc w:val="center"/>
        </w:trPr>
        <w:tc>
          <w:tcPr>
            <w:tcW w:w="16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宋体" w:hAnsi="宋体" w:eastAsia="宋体" w:cs="宋体"/>
                <w:caps w:val="0"/>
                <w:color w:val="000000" w:themeColor="text1"/>
                <w:kern w:val="2"/>
                <w:sz w:val="28"/>
                <w:szCs w:val="28"/>
                <w:highlight w:val="none"/>
                <w:vertAlign w:val="baseline"/>
                <w14:textFill>
                  <w14:solidFill>
                    <w14:schemeClr w14:val="tx1"/>
                  </w14:solidFill>
                </w14:textFill>
              </w:rPr>
            </w:pPr>
          </w:p>
        </w:tc>
        <w:tc>
          <w:tcPr>
            <w:tcW w:w="1363"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宋体" w:hAnsi="宋体" w:eastAsia="宋体" w:cs="宋体"/>
                <w:caps w:val="0"/>
                <w:color w:val="000000" w:themeColor="text1"/>
                <w:kern w:val="2"/>
                <w:sz w:val="28"/>
                <w:szCs w:val="28"/>
                <w:highlight w:val="none"/>
                <w:vertAlign w:val="baseline"/>
                <w14:textFill>
                  <w14:solidFill>
                    <w14:schemeClr w14:val="tx1"/>
                  </w14:solidFill>
                </w14:textFill>
              </w:rPr>
            </w:pPr>
          </w:p>
        </w:tc>
        <w:tc>
          <w:tcPr>
            <w:tcW w:w="1363"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宋体" w:hAnsi="宋体" w:eastAsia="宋体" w:cs="宋体"/>
                <w:caps w:val="0"/>
                <w:color w:val="000000" w:themeColor="text1"/>
                <w:kern w:val="2"/>
                <w:sz w:val="28"/>
                <w:szCs w:val="28"/>
                <w:highlight w:val="none"/>
                <w:vertAlign w:val="baseline"/>
                <w14:textFill>
                  <w14:solidFill>
                    <w14:schemeClr w14:val="tx1"/>
                  </w14:solidFill>
                </w14:textFill>
              </w:rPr>
            </w:pPr>
          </w:p>
        </w:tc>
        <w:tc>
          <w:tcPr>
            <w:tcW w:w="1363"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宋体" w:hAnsi="宋体" w:eastAsia="宋体" w:cs="宋体"/>
                <w:caps w:val="0"/>
                <w:color w:val="000000" w:themeColor="text1"/>
                <w:kern w:val="2"/>
                <w:sz w:val="28"/>
                <w:szCs w:val="28"/>
                <w:highlight w:val="none"/>
                <w:vertAlign w:val="baseline"/>
                <w14:textFill>
                  <w14:solidFill>
                    <w14:schemeClr w14:val="tx1"/>
                  </w14:solidFill>
                </w14:textFill>
              </w:rPr>
            </w:pPr>
          </w:p>
        </w:tc>
        <w:tc>
          <w:tcPr>
            <w:tcW w:w="166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宋体" w:hAnsi="宋体" w:eastAsia="宋体" w:cs="宋体"/>
                <w:caps w:val="0"/>
                <w:color w:val="000000" w:themeColor="text1"/>
                <w:kern w:val="2"/>
                <w:sz w:val="28"/>
                <w:szCs w:val="28"/>
                <w:highlight w:val="none"/>
                <w:vertAlign w:val="baseline"/>
                <w14:textFill>
                  <w14:solidFill>
                    <w14:schemeClr w14:val="tx1"/>
                  </w14:solidFill>
                </w14:textFill>
              </w:rPr>
            </w:pPr>
          </w:p>
        </w:tc>
        <w:tc>
          <w:tcPr>
            <w:tcW w:w="1583"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宋体" w:hAnsi="宋体" w:eastAsia="宋体" w:cs="宋体"/>
                <w:caps w:val="0"/>
                <w:color w:val="000000" w:themeColor="text1"/>
                <w:kern w:val="2"/>
                <w:sz w:val="28"/>
                <w:szCs w:val="28"/>
                <w:highlight w:val="none"/>
                <w:vertAlign w:val="baseline"/>
                <w14:textFill>
                  <w14:solidFill>
                    <w14:schemeClr w14:val="tx1"/>
                  </w14:solidFill>
                </w14:textFill>
              </w:rPr>
            </w:pPr>
          </w:p>
        </w:tc>
      </w:tr>
    </w:tbl>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宋体" w:hAnsi="宋体" w:eastAsia="宋体" w:cs="宋体"/>
          <w:caps w:val="0"/>
          <w:color w:val="000000" w:themeColor="text1"/>
          <w:kern w:val="2"/>
          <w:sz w:val="28"/>
          <w:szCs w:val="28"/>
          <w:highlight w:val="none"/>
          <w:vertAlign w:val="baseline"/>
          <w14:textFill>
            <w14:solidFill>
              <w14:schemeClr w14:val="tx1"/>
            </w14:solidFill>
          </w14:textFill>
        </w:rPr>
      </w:pP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宋体" w:hAnsi="宋体" w:eastAsia="宋体" w:cs="宋体"/>
          <w:caps w:val="0"/>
          <w:color w:val="000000" w:themeColor="text1"/>
          <w:kern w:val="2"/>
          <w:sz w:val="28"/>
          <w:szCs w:val="28"/>
          <w:highlight w:val="none"/>
          <w:vertAlign w:val="baseline"/>
          <w14:textFill>
            <w14:solidFill>
              <w14:schemeClr w14:val="tx1"/>
            </w14:solidFill>
          </w14:textFill>
        </w:rPr>
      </w:pP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宋体" w:hAnsi="宋体" w:eastAsia="宋体" w:cs="宋体"/>
          <w:caps w:val="0"/>
          <w:color w:val="000000" w:themeColor="text1"/>
          <w:kern w:val="2"/>
          <w:sz w:val="28"/>
          <w:szCs w:val="28"/>
          <w:highlight w:val="none"/>
          <w:vertAlign w:val="baseline"/>
          <w14:textFill>
            <w14:solidFill>
              <w14:schemeClr w14:val="tx1"/>
            </w14:solidFill>
          </w14:textFill>
        </w:rPr>
      </w:pPr>
      <w:r>
        <w:rPr>
          <w:rFonts w:hint="eastAsia" w:ascii="宋体" w:hAnsi="宋体" w:eastAsia="宋体" w:cs="宋体"/>
          <w:b w:val="0"/>
          <w:bCs w:val="0"/>
          <w:caps w:val="0"/>
          <w:color w:val="000000" w:themeColor="text1"/>
          <w:kern w:val="2"/>
          <w:sz w:val="28"/>
          <w:szCs w:val="28"/>
          <w:highlight w:val="none"/>
          <w:vertAlign w:val="baseline"/>
          <w:lang w:val="en-US" w:eastAsia="zh-CN" w:bidi="ar"/>
          <w14:textFill>
            <w14:solidFill>
              <w14:schemeClr w14:val="tx1"/>
            </w14:solidFill>
          </w14:textFill>
        </w:rPr>
        <w:t xml:space="preserve">供应商（法人公章）：                    </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宋体" w:hAnsi="宋体" w:eastAsia="宋体" w:cs="宋体"/>
          <w:caps w:val="0"/>
          <w:color w:val="000000" w:themeColor="text1"/>
          <w:kern w:val="2"/>
          <w:sz w:val="28"/>
          <w:szCs w:val="28"/>
          <w:highlight w:val="none"/>
          <w:vertAlign w:val="baseline"/>
          <w14:textFill>
            <w14:solidFill>
              <w14:schemeClr w14:val="tx1"/>
            </w14:solidFill>
          </w14:textFill>
        </w:rPr>
      </w:pPr>
      <w:r>
        <w:rPr>
          <w:rFonts w:hint="eastAsia" w:ascii="宋体" w:hAnsi="宋体" w:eastAsia="宋体" w:cs="宋体"/>
          <w:b w:val="0"/>
          <w:bCs w:val="0"/>
          <w:caps w:val="0"/>
          <w:color w:val="000000" w:themeColor="text1"/>
          <w:kern w:val="2"/>
          <w:sz w:val="28"/>
          <w:szCs w:val="28"/>
          <w:highlight w:val="none"/>
          <w:vertAlign w:val="baseline"/>
          <w:lang w:val="en-US" w:eastAsia="zh-CN" w:bidi="ar"/>
          <w14:textFill>
            <w14:solidFill>
              <w14:schemeClr w14:val="tx1"/>
            </w14:solidFill>
          </w14:textFill>
        </w:rPr>
        <w:t xml:space="preserve">授权代表（签名或盖章）：                </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宋体" w:hAnsi="宋体" w:eastAsia="宋体" w:cs="宋体"/>
          <w:caps w:val="0"/>
          <w:color w:val="000000" w:themeColor="text1"/>
          <w:kern w:val="2"/>
          <w:sz w:val="28"/>
          <w:szCs w:val="28"/>
          <w:highlight w:val="none"/>
          <w:vertAlign w:val="baseline"/>
          <w14:textFill>
            <w14:solidFill>
              <w14:schemeClr w14:val="tx1"/>
            </w14:solidFill>
          </w14:textFill>
        </w:rPr>
      </w:pPr>
      <w:r>
        <w:rPr>
          <w:rFonts w:hint="eastAsia" w:ascii="宋体" w:hAnsi="宋体" w:eastAsia="宋体" w:cs="宋体"/>
          <w:b w:val="0"/>
          <w:bCs w:val="0"/>
          <w:caps w:val="0"/>
          <w:color w:val="000000" w:themeColor="text1"/>
          <w:kern w:val="2"/>
          <w:sz w:val="28"/>
          <w:szCs w:val="28"/>
          <w:highlight w:val="none"/>
          <w:vertAlign w:val="baseline"/>
          <w:lang w:val="en-US" w:eastAsia="zh-CN" w:bidi="ar"/>
          <w14:textFill>
            <w14:solidFill>
              <w14:schemeClr w14:val="tx1"/>
            </w14:solidFill>
          </w14:textFill>
        </w:rPr>
        <w:t xml:space="preserve">日        期：                         </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宋体" w:hAnsi="宋体" w:eastAsia="宋体" w:cs="宋体"/>
          <w:caps w:val="0"/>
          <w:color w:val="000000" w:themeColor="text1"/>
          <w:kern w:val="2"/>
          <w:sz w:val="28"/>
          <w:szCs w:val="28"/>
          <w:highlight w:val="none"/>
          <w:vertAlign w:val="baseline"/>
          <w14:textFill>
            <w14:solidFill>
              <w14:schemeClr w14:val="tx1"/>
            </w14:solidFill>
          </w14:textFill>
        </w:rPr>
      </w:pP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宋体" w:hAnsi="宋体" w:eastAsia="宋体" w:cs="宋体"/>
          <w:caps w:val="0"/>
          <w:color w:val="000000" w:themeColor="text1"/>
          <w:kern w:val="2"/>
          <w:sz w:val="28"/>
          <w:szCs w:val="28"/>
          <w:highlight w:val="none"/>
          <w:vertAlign w:val="baseline"/>
          <w14:textFill>
            <w14:solidFill>
              <w14:schemeClr w14:val="tx1"/>
            </w14:solidFill>
          </w14:textFill>
        </w:rPr>
      </w:pP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宋体" w:hAnsi="宋体" w:eastAsia="宋体" w:cs="宋体"/>
          <w:b w:val="0"/>
          <w:bCs w:val="0"/>
          <w:caps w:val="0"/>
          <w:color w:val="000000" w:themeColor="text1"/>
          <w:kern w:val="2"/>
          <w:sz w:val="28"/>
          <w:szCs w:val="28"/>
          <w:highlight w:val="none"/>
          <w:vertAlign w:val="baseline"/>
          <w:lang w:val="en-US" w:eastAsia="zh-CN" w:bidi="ar"/>
          <w14:textFill>
            <w14:solidFill>
              <w14:schemeClr w14:val="tx1"/>
            </w14:solidFill>
          </w14:textFill>
        </w:rPr>
      </w:pPr>
      <w:r>
        <w:rPr>
          <w:rFonts w:hint="eastAsia" w:ascii="宋体" w:hAnsi="宋体" w:eastAsia="宋体" w:cs="宋体"/>
          <w:b w:val="0"/>
          <w:bCs w:val="0"/>
          <w:caps w:val="0"/>
          <w:color w:val="000000" w:themeColor="text1"/>
          <w:kern w:val="2"/>
          <w:sz w:val="28"/>
          <w:szCs w:val="28"/>
          <w:highlight w:val="none"/>
          <w:vertAlign w:val="baseline"/>
          <w:lang w:val="en-US" w:eastAsia="zh-CN" w:bidi="ar"/>
          <w14:textFill>
            <w14:solidFill>
              <w14:schemeClr w14:val="tx1"/>
            </w14:solidFill>
          </w14:textFill>
        </w:rPr>
        <w:br w:type="page"/>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宋体" w:hAnsi="宋体" w:eastAsia="宋体" w:cs="宋体"/>
          <w:b w:val="0"/>
          <w:bCs w:val="0"/>
          <w:caps w:val="0"/>
          <w:color w:val="000000" w:themeColor="text1"/>
          <w:kern w:val="2"/>
          <w:sz w:val="28"/>
          <w:szCs w:val="28"/>
          <w:highlight w:val="none"/>
          <w:vertAlign w:val="baseline"/>
          <w:lang w:val="en-US" w:eastAsia="zh-CN" w:bidi="ar"/>
          <w14:textFill>
            <w14:solidFill>
              <w14:schemeClr w14:val="tx1"/>
            </w14:solidFill>
          </w14:textFill>
        </w:rPr>
        <w:sectPr>
          <w:pgSz w:w="11906" w:h="16838"/>
          <w:pgMar w:top="1440" w:right="1800" w:bottom="1440" w:left="1800" w:header="851" w:footer="992" w:gutter="0"/>
          <w:pgBorders w:offsetFrom="page">
            <w:top w:val="none" w:sz="0" w:space="0"/>
            <w:left w:val="none" w:sz="0" w:space="0"/>
            <w:bottom w:val="none" w:sz="0" w:space="0"/>
            <w:right w:val="none" w:sz="0" w:space="0"/>
          </w:pgBorders>
          <w:pgNumType w:fmt="decimal"/>
          <w:cols w:space="425" w:num="1"/>
          <w:docGrid w:type="lines" w:linePitch="312" w:charSpace="0"/>
        </w:sectPr>
      </w:pPr>
    </w:p>
    <w:p>
      <w:pPr>
        <w:spacing w:line="360" w:lineRule="auto"/>
        <w:jc w:val="center"/>
        <w:outlineLvl w:val="2"/>
        <w:rPr>
          <w:rFonts w:hint="eastAsia" w:ascii="宋体" w:hAnsi="宋体" w:eastAsia="宋体" w:cs="宋体"/>
          <w:b/>
          <w:bCs/>
          <w:caps w:val="0"/>
          <w:color w:val="000000" w:themeColor="text1"/>
          <w:kern w:val="2"/>
          <w:sz w:val="32"/>
          <w:szCs w:val="32"/>
          <w:highlight w:val="none"/>
          <w:vertAlign w:val="baseline"/>
          <w:lang w:val="en-US" w:eastAsia="zh-CN" w:bidi="ar"/>
          <w14:textFill>
            <w14:solidFill>
              <w14:schemeClr w14:val="tx1"/>
            </w14:solidFill>
          </w14:textFill>
        </w:rPr>
      </w:pPr>
      <w:r>
        <w:rPr>
          <w:rFonts w:hint="eastAsia" w:ascii="宋体" w:hAnsi="宋体" w:eastAsia="宋体" w:cs="宋体"/>
          <w:b/>
          <w:bCs/>
          <w:caps w:val="0"/>
          <w:color w:val="000000" w:themeColor="text1"/>
          <w:kern w:val="2"/>
          <w:sz w:val="32"/>
          <w:szCs w:val="32"/>
          <w:highlight w:val="none"/>
          <w:vertAlign w:val="baseline"/>
          <w:lang w:val="en-US" w:eastAsia="zh-CN" w:bidi="ar"/>
          <w14:textFill>
            <w14:solidFill>
              <w14:schemeClr w14:val="tx1"/>
            </w14:solidFill>
          </w14:textFill>
        </w:rPr>
        <w:t>十、资格审查资料</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center"/>
        <w:outlineLvl w:val="9"/>
        <w:rPr>
          <w:rFonts w:hint="eastAsia" w:ascii="宋体" w:hAnsi="宋体" w:eastAsia="宋体" w:cs="宋体"/>
          <w:caps w:val="0"/>
          <w:color w:val="000000" w:themeColor="text1"/>
          <w:kern w:val="2"/>
          <w:sz w:val="28"/>
          <w:szCs w:val="28"/>
          <w:highlight w:val="none"/>
          <w:vertAlign w:val="baseline"/>
          <w14:textFill>
            <w14:solidFill>
              <w14:schemeClr w14:val="tx1"/>
            </w14:solidFill>
          </w14:textFill>
        </w:rPr>
      </w:pPr>
      <w:r>
        <w:rPr>
          <w:rFonts w:hint="eastAsia" w:ascii="宋体" w:hAnsi="宋体" w:eastAsia="宋体" w:cs="宋体"/>
          <w:b w:val="0"/>
          <w:bCs w:val="0"/>
          <w:caps w:val="0"/>
          <w:color w:val="000000" w:themeColor="text1"/>
          <w:kern w:val="2"/>
          <w:sz w:val="28"/>
          <w:szCs w:val="28"/>
          <w:highlight w:val="none"/>
          <w:vertAlign w:val="baseline"/>
          <w:lang w:val="en-US" w:eastAsia="zh-CN" w:bidi="ar"/>
          <w14:textFill>
            <w14:solidFill>
              <w14:schemeClr w14:val="tx1"/>
            </w14:solidFill>
          </w14:textFill>
        </w:rPr>
        <w:t>（一）供应商情况表</w:t>
      </w:r>
    </w:p>
    <w:tbl>
      <w:tblPr>
        <w:tblStyle w:val="26"/>
        <w:tblW w:w="9108" w:type="dxa"/>
        <w:jc w:val="center"/>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Layout w:type="fixed"/>
        <w:tblCellMar>
          <w:top w:w="0" w:type="dxa"/>
          <w:left w:w="108" w:type="dxa"/>
          <w:bottom w:w="0" w:type="dxa"/>
          <w:right w:w="108" w:type="dxa"/>
        </w:tblCellMar>
      </w:tblPr>
      <w:tblGrid>
        <w:gridCol w:w="2988"/>
        <w:gridCol w:w="1503"/>
        <w:gridCol w:w="2018"/>
        <w:gridCol w:w="2599"/>
      </w:tblGrid>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rPr>
          <w:cantSplit/>
          <w:trHeight w:val="482" w:hRule="atLeast"/>
          <w:jc w:val="center"/>
        </w:trPr>
        <w:tc>
          <w:tcPr>
            <w:tcW w:w="298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宋体" w:hAnsi="宋体" w:eastAsia="宋体" w:cs="宋体"/>
                <w:caps w:val="0"/>
                <w:color w:val="000000" w:themeColor="text1"/>
                <w:kern w:val="2"/>
                <w:sz w:val="28"/>
                <w:szCs w:val="28"/>
                <w:highlight w:val="none"/>
                <w:vertAlign w:val="baseline"/>
                <w14:textFill>
                  <w14:solidFill>
                    <w14:schemeClr w14:val="tx1"/>
                  </w14:solidFill>
                </w14:textFill>
              </w:rPr>
            </w:pPr>
            <w:r>
              <w:rPr>
                <w:rFonts w:hint="eastAsia" w:ascii="宋体" w:hAnsi="宋体" w:eastAsia="宋体" w:cs="宋体"/>
                <w:b w:val="0"/>
                <w:bCs w:val="0"/>
                <w:caps w:val="0"/>
                <w:color w:val="000000" w:themeColor="text1"/>
                <w:kern w:val="2"/>
                <w:sz w:val="28"/>
                <w:szCs w:val="28"/>
                <w:highlight w:val="none"/>
                <w:vertAlign w:val="baseline"/>
                <w:lang w:val="en-US" w:eastAsia="zh-CN" w:bidi="ar"/>
                <w14:textFill>
                  <w14:solidFill>
                    <w14:schemeClr w14:val="tx1"/>
                  </w14:solidFill>
                </w14:textFill>
              </w:rPr>
              <w:t>法定代表人</w:t>
            </w:r>
          </w:p>
        </w:tc>
        <w:tc>
          <w:tcPr>
            <w:tcW w:w="1503"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宋体" w:hAnsi="宋体" w:eastAsia="宋体" w:cs="宋体"/>
                <w:caps w:val="0"/>
                <w:color w:val="000000" w:themeColor="text1"/>
                <w:kern w:val="2"/>
                <w:sz w:val="28"/>
                <w:szCs w:val="28"/>
                <w:highlight w:val="none"/>
                <w:vertAlign w:val="baseline"/>
                <w14:textFill>
                  <w14:solidFill>
                    <w14:schemeClr w14:val="tx1"/>
                  </w14:solidFill>
                </w14:textFill>
              </w:rPr>
            </w:pPr>
          </w:p>
        </w:tc>
        <w:tc>
          <w:tcPr>
            <w:tcW w:w="2018"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center"/>
              <w:outlineLvl w:val="9"/>
              <w:rPr>
                <w:rFonts w:hint="eastAsia" w:ascii="宋体" w:hAnsi="宋体" w:eastAsia="宋体" w:cs="宋体"/>
                <w:caps w:val="0"/>
                <w:color w:val="000000" w:themeColor="text1"/>
                <w:kern w:val="2"/>
                <w:sz w:val="28"/>
                <w:szCs w:val="28"/>
                <w:highlight w:val="none"/>
                <w:vertAlign w:val="baseline"/>
                <w14:textFill>
                  <w14:solidFill>
                    <w14:schemeClr w14:val="tx1"/>
                  </w14:solidFill>
                </w14:textFill>
              </w:rPr>
            </w:pPr>
            <w:r>
              <w:rPr>
                <w:rFonts w:hint="eastAsia" w:ascii="宋体" w:hAnsi="宋体" w:eastAsia="宋体" w:cs="宋体"/>
                <w:b w:val="0"/>
                <w:bCs w:val="0"/>
                <w:caps w:val="0"/>
                <w:color w:val="000000" w:themeColor="text1"/>
                <w:kern w:val="2"/>
                <w:sz w:val="28"/>
                <w:szCs w:val="28"/>
                <w:highlight w:val="none"/>
                <w:vertAlign w:val="baseline"/>
                <w:lang w:val="en-US" w:eastAsia="zh-CN" w:bidi="ar"/>
                <w14:textFill>
                  <w14:solidFill>
                    <w14:schemeClr w14:val="tx1"/>
                  </w14:solidFill>
                </w14:textFill>
              </w:rPr>
              <w:t>成立日期</w:t>
            </w:r>
          </w:p>
        </w:tc>
        <w:tc>
          <w:tcPr>
            <w:tcW w:w="2599"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宋体" w:hAnsi="宋体" w:eastAsia="宋体" w:cs="宋体"/>
                <w:caps w:val="0"/>
                <w:color w:val="000000" w:themeColor="text1"/>
                <w:kern w:val="2"/>
                <w:sz w:val="28"/>
                <w:szCs w:val="28"/>
                <w:highlight w:val="none"/>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rPr>
          <w:cantSplit/>
          <w:trHeight w:val="473" w:hRule="atLeast"/>
          <w:jc w:val="center"/>
        </w:trPr>
        <w:tc>
          <w:tcPr>
            <w:tcW w:w="298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宋体" w:hAnsi="宋体" w:eastAsia="宋体" w:cs="宋体"/>
                <w:caps w:val="0"/>
                <w:color w:val="000000" w:themeColor="text1"/>
                <w:kern w:val="2"/>
                <w:sz w:val="28"/>
                <w:szCs w:val="28"/>
                <w:highlight w:val="none"/>
                <w:vertAlign w:val="baseline"/>
                <w14:textFill>
                  <w14:solidFill>
                    <w14:schemeClr w14:val="tx1"/>
                  </w14:solidFill>
                </w14:textFill>
              </w:rPr>
            </w:pPr>
            <w:r>
              <w:rPr>
                <w:rFonts w:hint="eastAsia" w:ascii="宋体" w:hAnsi="宋体" w:eastAsia="宋体" w:cs="宋体"/>
                <w:b w:val="0"/>
                <w:bCs w:val="0"/>
                <w:caps w:val="0"/>
                <w:color w:val="000000" w:themeColor="text1"/>
                <w:kern w:val="2"/>
                <w:sz w:val="28"/>
                <w:szCs w:val="28"/>
                <w:highlight w:val="none"/>
                <w:vertAlign w:val="baseline"/>
                <w:lang w:val="en-US" w:eastAsia="zh-CN" w:bidi="ar"/>
                <w14:textFill>
                  <w14:solidFill>
                    <w14:schemeClr w14:val="tx1"/>
                  </w14:solidFill>
                </w14:textFill>
              </w:rPr>
              <w:t>企业地址</w:t>
            </w:r>
          </w:p>
        </w:tc>
        <w:tc>
          <w:tcPr>
            <w:tcW w:w="1503"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宋体" w:hAnsi="宋体" w:eastAsia="宋体" w:cs="宋体"/>
                <w:caps w:val="0"/>
                <w:color w:val="000000" w:themeColor="text1"/>
                <w:kern w:val="2"/>
                <w:sz w:val="28"/>
                <w:szCs w:val="28"/>
                <w:highlight w:val="none"/>
                <w:vertAlign w:val="baseline"/>
                <w14:textFill>
                  <w14:solidFill>
                    <w14:schemeClr w14:val="tx1"/>
                  </w14:solidFill>
                </w14:textFill>
              </w:rPr>
            </w:pPr>
          </w:p>
        </w:tc>
        <w:tc>
          <w:tcPr>
            <w:tcW w:w="2018"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center"/>
              <w:outlineLvl w:val="9"/>
              <w:rPr>
                <w:rFonts w:hint="eastAsia" w:ascii="宋体" w:hAnsi="宋体" w:eastAsia="宋体" w:cs="宋体"/>
                <w:caps w:val="0"/>
                <w:color w:val="000000" w:themeColor="text1"/>
                <w:kern w:val="2"/>
                <w:sz w:val="28"/>
                <w:szCs w:val="28"/>
                <w:highlight w:val="none"/>
                <w:vertAlign w:val="baseline"/>
                <w14:textFill>
                  <w14:solidFill>
                    <w14:schemeClr w14:val="tx1"/>
                  </w14:solidFill>
                </w14:textFill>
              </w:rPr>
            </w:pPr>
            <w:r>
              <w:rPr>
                <w:rFonts w:hint="eastAsia" w:ascii="宋体" w:hAnsi="宋体" w:eastAsia="宋体" w:cs="宋体"/>
                <w:b w:val="0"/>
                <w:bCs w:val="0"/>
                <w:caps w:val="0"/>
                <w:color w:val="000000" w:themeColor="text1"/>
                <w:kern w:val="2"/>
                <w:sz w:val="28"/>
                <w:szCs w:val="28"/>
                <w:highlight w:val="none"/>
                <w:vertAlign w:val="baseline"/>
                <w:lang w:val="en-US" w:eastAsia="zh-CN" w:bidi="ar"/>
                <w14:textFill>
                  <w14:solidFill>
                    <w14:schemeClr w14:val="tx1"/>
                  </w14:solidFill>
                </w14:textFill>
              </w:rPr>
              <w:t>注册资本</w:t>
            </w:r>
          </w:p>
        </w:tc>
        <w:tc>
          <w:tcPr>
            <w:tcW w:w="2599"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宋体" w:hAnsi="宋体" w:eastAsia="宋体" w:cs="宋体"/>
                <w:caps w:val="0"/>
                <w:color w:val="000000" w:themeColor="text1"/>
                <w:kern w:val="2"/>
                <w:sz w:val="28"/>
                <w:szCs w:val="28"/>
                <w:highlight w:val="none"/>
                <w:vertAlign w:val="baseline"/>
                <w14:textFill>
                  <w14:solidFill>
                    <w14:schemeClr w14:val="tx1"/>
                  </w14:solidFill>
                </w14:textFill>
              </w:rPr>
            </w:pPr>
            <w:r>
              <w:rPr>
                <w:rFonts w:hint="eastAsia" w:ascii="宋体" w:hAnsi="宋体" w:eastAsia="宋体" w:cs="宋体"/>
                <w:b w:val="0"/>
                <w:bCs w:val="0"/>
                <w:caps w:val="0"/>
                <w:color w:val="000000" w:themeColor="text1"/>
                <w:kern w:val="2"/>
                <w:sz w:val="28"/>
                <w:szCs w:val="28"/>
                <w:highlight w:val="none"/>
                <w:vertAlign w:val="baseline"/>
                <w:lang w:val="en-US" w:eastAsia="zh-CN" w:bidi="ar"/>
                <w14:textFill>
                  <w14:solidFill>
                    <w14:schemeClr w14:val="tx1"/>
                  </w14:solidFill>
                </w14:textFill>
              </w:rPr>
              <w:t>万元</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rPr>
          <w:cantSplit/>
          <w:trHeight w:val="463" w:hRule="atLeast"/>
          <w:jc w:val="center"/>
        </w:trPr>
        <w:tc>
          <w:tcPr>
            <w:tcW w:w="298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宋体" w:hAnsi="宋体" w:eastAsia="宋体" w:cs="宋体"/>
                <w:caps w:val="0"/>
                <w:color w:val="000000" w:themeColor="text1"/>
                <w:kern w:val="2"/>
                <w:sz w:val="28"/>
                <w:szCs w:val="28"/>
                <w:highlight w:val="none"/>
                <w:vertAlign w:val="baseline"/>
                <w14:textFill>
                  <w14:solidFill>
                    <w14:schemeClr w14:val="tx1"/>
                  </w14:solidFill>
                </w14:textFill>
              </w:rPr>
            </w:pPr>
            <w:r>
              <w:rPr>
                <w:rFonts w:hint="eastAsia" w:ascii="宋体" w:hAnsi="宋体" w:eastAsia="宋体" w:cs="宋体"/>
                <w:b w:val="0"/>
                <w:bCs w:val="0"/>
                <w:caps w:val="0"/>
                <w:color w:val="000000" w:themeColor="text1"/>
                <w:kern w:val="2"/>
                <w:sz w:val="28"/>
                <w:szCs w:val="28"/>
                <w:highlight w:val="none"/>
                <w:vertAlign w:val="baseline"/>
                <w:lang w:val="en-US" w:eastAsia="zh-CN" w:bidi="ar"/>
                <w14:textFill>
                  <w14:solidFill>
                    <w14:schemeClr w14:val="tx1"/>
                  </w14:solidFill>
                </w14:textFill>
              </w:rPr>
              <w:t>经营范围</w:t>
            </w:r>
          </w:p>
        </w:tc>
        <w:tc>
          <w:tcPr>
            <w:tcW w:w="6120"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宋体" w:hAnsi="宋体" w:eastAsia="宋体" w:cs="宋体"/>
                <w:caps w:val="0"/>
                <w:color w:val="000000" w:themeColor="text1"/>
                <w:kern w:val="2"/>
                <w:sz w:val="28"/>
                <w:szCs w:val="28"/>
                <w:highlight w:val="none"/>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rPr>
          <w:cantSplit/>
          <w:jc w:val="center"/>
        </w:trPr>
        <w:tc>
          <w:tcPr>
            <w:tcW w:w="298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宋体" w:hAnsi="宋体" w:eastAsia="宋体" w:cs="宋体"/>
                <w:caps w:val="0"/>
                <w:color w:val="000000" w:themeColor="text1"/>
                <w:kern w:val="2"/>
                <w:sz w:val="28"/>
                <w:szCs w:val="28"/>
                <w:highlight w:val="none"/>
                <w:vertAlign w:val="baseline"/>
                <w14:textFill>
                  <w14:solidFill>
                    <w14:schemeClr w14:val="tx1"/>
                  </w14:solidFill>
                </w14:textFill>
              </w:rPr>
            </w:pPr>
            <w:r>
              <w:rPr>
                <w:rFonts w:hint="eastAsia" w:ascii="宋体" w:hAnsi="宋体" w:eastAsia="宋体" w:cs="宋体"/>
                <w:b w:val="0"/>
                <w:bCs w:val="0"/>
                <w:caps w:val="0"/>
                <w:color w:val="000000" w:themeColor="text1"/>
                <w:kern w:val="2"/>
                <w:sz w:val="28"/>
                <w:szCs w:val="28"/>
                <w:highlight w:val="none"/>
                <w:vertAlign w:val="baseline"/>
                <w:lang w:val="en-US" w:eastAsia="zh-CN" w:bidi="ar"/>
                <w14:textFill>
                  <w14:solidFill>
                    <w14:schemeClr w14:val="tx1"/>
                  </w14:solidFill>
                </w14:textFill>
              </w:rPr>
              <w:t>职工人数</w:t>
            </w:r>
          </w:p>
        </w:tc>
        <w:tc>
          <w:tcPr>
            <w:tcW w:w="1503"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宋体" w:hAnsi="宋体" w:eastAsia="宋体" w:cs="宋体"/>
                <w:caps w:val="0"/>
                <w:color w:val="000000" w:themeColor="text1"/>
                <w:kern w:val="2"/>
                <w:sz w:val="28"/>
                <w:szCs w:val="28"/>
                <w:highlight w:val="none"/>
                <w:vertAlign w:val="baseline"/>
                <w14:textFill>
                  <w14:solidFill>
                    <w14:schemeClr w14:val="tx1"/>
                  </w14:solidFill>
                </w14:textFill>
              </w:rPr>
            </w:pPr>
          </w:p>
        </w:tc>
        <w:tc>
          <w:tcPr>
            <w:tcW w:w="2018"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center"/>
              <w:outlineLvl w:val="9"/>
              <w:rPr>
                <w:rFonts w:hint="eastAsia" w:ascii="宋体" w:hAnsi="宋体" w:eastAsia="宋体" w:cs="宋体"/>
                <w:caps w:val="0"/>
                <w:color w:val="000000" w:themeColor="text1"/>
                <w:kern w:val="2"/>
                <w:sz w:val="28"/>
                <w:szCs w:val="28"/>
                <w:highlight w:val="none"/>
                <w:vertAlign w:val="baseline"/>
                <w14:textFill>
                  <w14:solidFill>
                    <w14:schemeClr w14:val="tx1"/>
                  </w14:solidFill>
                </w14:textFill>
              </w:rPr>
            </w:pPr>
            <w:r>
              <w:rPr>
                <w:rFonts w:hint="eastAsia" w:ascii="宋体" w:hAnsi="宋体" w:eastAsia="宋体" w:cs="宋体"/>
                <w:b w:val="0"/>
                <w:bCs w:val="0"/>
                <w:caps w:val="0"/>
                <w:color w:val="000000" w:themeColor="text1"/>
                <w:kern w:val="2"/>
                <w:sz w:val="28"/>
                <w:szCs w:val="28"/>
                <w:highlight w:val="none"/>
                <w:vertAlign w:val="baseline"/>
                <w:lang w:val="en-US" w:eastAsia="zh-CN" w:bidi="ar"/>
                <w14:textFill>
                  <w14:solidFill>
                    <w14:schemeClr w14:val="tx1"/>
                  </w14:solidFill>
                </w14:textFill>
              </w:rPr>
              <w:t>其中：中高级</w:t>
            </w:r>
          </w:p>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center"/>
              <w:outlineLvl w:val="9"/>
              <w:rPr>
                <w:rFonts w:hint="eastAsia" w:ascii="宋体" w:hAnsi="宋体" w:eastAsia="宋体" w:cs="宋体"/>
                <w:caps w:val="0"/>
                <w:color w:val="000000" w:themeColor="text1"/>
                <w:kern w:val="2"/>
                <w:sz w:val="28"/>
                <w:szCs w:val="28"/>
                <w:highlight w:val="none"/>
                <w:vertAlign w:val="baseline"/>
                <w14:textFill>
                  <w14:solidFill>
                    <w14:schemeClr w14:val="tx1"/>
                  </w14:solidFill>
                </w14:textFill>
              </w:rPr>
            </w:pPr>
            <w:r>
              <w:rPr>
                <w:rFonts w:hint="eastAsia" w:ascii="宋体" w:hAnsi="宋体" w:eastAsia="宋体" w:cs="宋体"/>
                <w:b w:val="0"/>
                <w:bCs w:val="0"/>
                <w:caps w:val="0"/>
                <w:color w:val="000000" w:themeColor="text1"/>
                <w:kern w:val="2"/>
                <w:sz w:val="28"/>
                <w:szCs w:val="28"/>
                <w:highlight w:val="none"/>
                <w:vertAlign w:val="baseline"/>
                <w:lang w:val="en-US" w:eastAsia="zh-CN" w:bidi="ar"/>
                <w14:textFill>
                  <w14:solidFill>
                    <w14:schemeClr w14:val="tx1"/>
                  </w14:solidFill>
                </w14:textFill>
              </w:rPr>
              <w:t>以上职称的人数</w:t>
            </w:r>
          </w:p>
        </w:tc>
        <w:tc>
          <w:tcPr>
            <w:tcW w:w="2599"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宋体" w:hAnsi="宋体" w:eastAsia="宋体" w:cs="宋体"/>
                <w:caps w:val="0"/>
                <w:color w:val="000000" w:themeColor="text1"/>
                <w:kern w:val="2"/>
                <w:sz w:val="28"/>
                <w:szCs w:val="28"/>
                <w:highlight w:val="none"/>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rPr>
          <w:cantSplit/>
          <w:trHeight w:val="497" w:hRule="atLeast"/>
          <w:jc w:val="center"/>
        </w:trPr>
        <w:tc>
          <w:tcPr>
            <w:tcW w:w="298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宋体" w:hAnsi="宋体" w:eastAsia="宋体" w:cs="宋体"/>
                <w:caps w:val="0"/>
                <w:color w:val="000000" w:themeColor="text1"/>
                <w:kern w:val="2"/>
                <w:sz w:val="28"/>
                <w:szCs w:val="28"/>
                <w:highlight w:val="none"/>
                <w:vertAlign w:val="baseline"/>
                <w14:textFill>
                  <w14:solidFill>
                    <w14:schemeClr w14:val="tx1"/>
                  </w14:solidFill>
                </w14:textFill>
              </w:rPr>
            </w:pPr>
            <w:r>
              <w:rPr>
                <w:rFonts w:hint="eastAsia" w:ascii="宋体" w:hAnsi="宋体" w:eastAsia="宋体" w:cs="宋体"/>
                <w:b w:val="0"/>
                <w:bCs w:val="0"/>
                <w:caps w:val="0"/>
                <w:color w:val="000000" w:themeColor="text1"/>
                <w:kern w:val="2"/>
                <w:sz w:val="28"/>
                <w:szCs w:val="28"/>
                <w:highlight w:val="none"/>
                <w:vertAlign w:val="baseline"/>
                <w:lang w:val="en-US" w:eastAsia="zh-CN" w:bidi="ar"/>
                <w14:textFill>
                  <w14:solidFill>
                    <w14:schemeClr w14:val="tx1"/>
                  </w14:solidFill>
                </w14:textFill>
              </w:rPr>
              <w:t>资产总计</w:t>
            </w:r>
          </w:p>
        </w:tc>
        <w:tc>
          <w:tcPr>
            <w:tcW w:w="1503"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宋体" w:hAnsi="宋体" w:eastAsia="宋体" w:cs="宋体"/>
                <w:caps w:val="0"/>
                <w:color w:val="000000" w:themeColor="text1"/>
                <w:kern w:val="2"/>
                <w:sz w:val="28"/>
                <w:szCs w:val="28"/>
                <w:highlight w:val="none"/>
                <w:vertAlign w:val="baseline"/>
                <w14:textFill>
                  <w14:solidFill>
                    <w14:schemeClr w14:val="tx1"/>
                  </w14:solidFill>
                </w14:textFill>
              </w:rPr>
            </w:pPr>
            <w:r>
              <w:rPr>
                <w:rFonts w:hint="eastAsia" w:ascii="宋体" w:hAnsi="宋体" w:eastAsia="宋体" w:cs="宋体"/>
                <w:b w:val="0"/>
                <w:bCs w:val="0"/>
                <w:caps w:val="0"/>
                <w:color w:val="000000" w:themeColor="text1"/>
                <w:kern w:val="2"/>
                <w:sz w:val="28"/>
                <w:szCs w:val="28"/>
                <w:highlight w:val="none"/>
                <w:vertAlign w:val="baseline"/>
                <w:lang w:val="en-US" w:eastAsia="zh-CN" w:bidi="ar"/>
                <w14:textFill>
                  <w14:solidFill>
                    <w14:schemeClr w14:val="tx1"/>
                  </w14:solidFill>
                </w14:textFill>
              </w:rPr>
              <w:t>万元</w:t>
            </w:r>
          </w:p>
        </w:tc>
        <w:tc>
          <w:tcPr>
            <w:tcW w:w="2018"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center"/>
              <w:outlineLvl w:val="9"/>
              <w:rPr>
                <w:rFonts w:hint="eastAsia" w:ascii="宋体" w:hAnsi="宋体" w:eastAsia="宋体" w:cs="宋体"/>
                <w:caps w:val="0"/>
                <w:color w:val="000000" w:themeColor="text1"/>
                <w:kern w:val="2"/>
                <w:sz w:val="28"/>
                <w:szCs w:val="28"/>
                <w:highlight w:val="none"/>
                <w:vertAlign w:val="baseline"/>
                <w14:textFill>
                  <w14:solidFill>
                    <w14:schemeClr w14:val="tx1"/>
                  </w14:solidFill>
                </w14:textFill>
              </w:rPr>
            </w:pPr>
            <w:r>
              <w:rPr>
                <w:rFonts w:hint="eastAsia" w:ascii="宋体" w:hAnsi="宋体" w:eastAsia="宋体" w:cs="宋体"/>
                <w:b w:val="0"/>
                <w:bCs w:val="0"/>
                <w:caps w:val="0"/>
                <w:color w:val="000000" w:themeColor="text1"/>
                <w:kern w:val="2"/>
                <w:sz w:val="28"/>
                <w:szCs w:val="28"/>
                <w:highlight w:val="none"/>
                <w:vertAlign w:val="baseline"/>
                <w:lang w:val="en-US" w:eastAsia="zh-CN" w:bidi="ar"/>
                <w14:textFill>
                  <w14:solidFill>
                    <w14:schemeClr w14:val="tx1"/>
                  </w14:solidFill>
                </w14:textFill>
              </w:rPr>
              <w:t>净资产</w:t>
            </w:r>
          </w:p>
        </w:tc>
        <w:tc>
          <w:tcPr>
            <w:tcW w:w="2599"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宋体" w:hAnsi="宋体" w:eastAsia="宋体" w:cs="宋体"/>
                <w:caps w:val="0"/>
                <w:color w:val="000000" w:themeColor="text1"/>
                <w:kern w:val="2"/>
                <w:sz w:val="28"/>
                <w:szCs w:val="28"/>
                <w:highlight w:val="none"/>
                <w:vertAlign w:val="baseline"/>
                <w14:textFill>
                  <w14:solidFill>
                    <w14:schemeClr w14:val="tx1"/>
                  </w14:solidFill>
                </w14:textFill>
              </w:rPr>
            </w:pPr>
            <w:r>
              <w:rPr>
                <w:rFonts w:hint="eastAsia" w:ascii="宋体" w:hAnsi="宋体" w:eastAsia="宋体" w:cs="宋体"/>
                <w:b w:val="0"/>
                <w:bCs w:val="0"/>
                <w:caps w:val="0"/>
                <w:color w:val="000000" w:themeColor="text1"/>
                <w:kern w:val="2"/>
                <w:sz w:val="28"/>
                <w:szCs w:val="28"/>
                <w:highlight w:val="none"/>
                <w:vertAlign w:val="baseline"/>
                <w:lang w:val="en-US" w:eastAsia="zh-CN" w:bidi="ar"/>
                <w14:textFill>
                  <w14:solidFill>
                    <w14:schemeClr w14:val="tx1"/>
                  </w14:solidFill>
                </w14:textFill>
              </w:rPr>
              <w:t xml:space="preserve">          万元</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rPr>
          <w:cantSplit/>
          <w:jc w:val="center"/>
        </w:trPr>
        <w:tc>
          <w:tcPr>
            <w:tcW w:w="298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宋体" w:hAnsi="宋体" w:eastAsia="宋体" w:cs="宋体"/>
                <w:caps w:val="0"/>
                <w:color w:val="000000" w:themeColor="text1"/>
                <w:kern w:val="2"/>
                <w:sz w:val="28"/>
                <w:szCs w:val="28"/>
                <w:highlight w:val="none"/>
                <w:vertAlign w:val="baseline"/>
                <w14:textFill>
                  <w14:solidFill>
                    <w14:schemeClr w14:val="tx1"/>
                  </w14:solidFill>
                </w14:textFill>
              </w:rPr>
            </w:pPr>
            <w:r>
              <w:rPr>
                <w:rFonts w:hint="eastAsia" w:ascii="宋体" w:hAnsi="宋体" w:eastAsia="宋体" w:cs="宋体"/>
                <w:b w:val="0"/>
                <w:bCs w:val="0"/>
                <w:caps w:val="0"/>
                <w:color w:val="000000" w:themeColor="text1"/>
                <w:kern w:val="2"/>
                <w:sz w:val="28"/>
                <w:szCs w:val="28"/>
                <w:highlight w:val="none"/>
                <w:vertAlign w:val="baseline"/>
                <w:lang w:val="en-US" w:eastAsia="zh-CN" w:bidi="ar"/>
                <w14:textFill>
                  <w14:solidFill>
                    <w14:schemeClr w14:val="tx1"/>
                  </w14:solidFill>
                </w14:textFill>
              </w:rPr>
              <w:t>股东权益</w:t>
            </w:r>
          </w:p>
        </w:tc>
        <w:tc>
          <w:tcPr>
            <w:tcW w:w="1503"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宋体" w:hAnsi="宋体" w:eastAsia="宋体" w:cs="宋体"/>
                <w:caps w:val="0"/>
                <w:color w:val="000000" w:themeColor="text1"/>
                <w:kern w:val="2"/>
                <w:sz w:val="28"/>
                <w:szCs w:val="28"/>
                <w:highlight w:val="none"/>
                <w:vertAlign w:val="baseline"/>
                <w14:textFill>
                  <w14:solidFill>
                    <w14:schemeClr w14:val="tx1"/>
                  </w14:solidFill>
                </w14:textFill>
              </w:rPr>
            </w:pPr>
            <w:r>
              <w:rPr>
                <w:rFonts w:hint="eastAsia" w:ascii="宋体" w:hAnsi="宋体" w:eastAsia="宋体" w:cs="宋体"/>
                <w:b w:val="0"/>
                <w:bCs w:val="0"/>
                <w:caps w:val="0"/>
                <w:color w:val="000000" w:themeColor="text1"/>
                <w:kern w:val="2"/>
                <w:sz w:val="28"/>
                <w:szCs w:val="28"/>
                <w:highlight w:val="none"/>
                <w:vertAlign w:val="baseline"/>
                <w:lang w:val="en-US" w:eastAsia="zh-CN" w:bidi="ar"/>
                <w14:textFill>
                  <w14:solidFill>
                    <w14:schemeClr w14:val="tx1"/>
                  </w14:solidFill>
                </w14:textFill>
              </w:rPr>
              <w:t>万元</w:t>
            </w:r>
          </w:p>
        </w:tc>
        <w:tc>
          <w:tcPr>
            <w:tcW w:w="2018"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center"/>
              <w:outlineLvl w:val="9"/>
              <w:rPr>
                <w:rFonts w:hint="eastAsia" w:ascii="宋体" w:hAnsi="宋体" w:eastAsia="宋体" w:cs="宋体"/>
                <w:caps w:val="0"/>
                <w:color w:val="000000" w:themeColor="text1"/>
                <w:kern w:val="2"/>
                <w:sz w:val="28"/>
                <w:szCs w:val="28"/>
                <w:highlight w:val="none"/>
                <w:vertAlign w:val="baseline"/>
                <w14:textFill>
                  <w14:solidFill>
                    <w14:schemeClr w14:val="tx1"/>
                  </w14:solidFill>
                </w14:textFill>
              </w:rPr>
            </w:pPr>
            <w:r>
              <w:rPr>
                <w:rFonts w:hint="eastAsia" w:ascii="宋体" w:hAnsi="宋体" w:eastAsia="宋体" w:cs="宋体"/>
                <w:b w:val="0"/>
                <w:bCs w:val="0"/>
                <w:caps w:val="0"/>
                <w:color w:val="000000" w:themeColor="text1"/>
                <w:kern w:val="2"/>
                <w:sz w:val="28"/>
                <w:szCs w:val="28"/>
                <w:highlight w:val="none"/>
                <w:vertAlign w:val="baseline"/>
                <w:lang w:val="en-US" w:eastAsia="zh-CN" w:bidi="ar"/>
                <w14:textFill>
                  <w14:solidFill>
                    <w14:schemeClr w14:val="tx1"/>
                  </w14:solidFill>
                </w14:textFill>
              </w:rPr>
              <w:t>收入</w:t>
            </w:r>
          </w:p>
        </w:tc>
        <w:tc>
          <w:tcPr>
            <w:tcW w:w="2599"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right="0" w:firstLine="1400" w:firstLineChars="500"/>
              <w:jc w:val="both"/>
              <w:outlineLvl w:val="9"/>
              <w:rPr>
                <w:rFonts w:hint="eastAsia" w:ascii="宋体" w:hAnsi="宋体" w:eastAsia="宋体" w:cs="宋体"/>
                <w:caps w:val="0"/>
                <w:color w:val="000000" w:themeColor="text1"/>
                <w:kern w:val="2"/>
                <w:sz w:val="28"/>
                <w:szCs w:val="28"/>
                <w:highlight w:val="none"/>
                <w:vertAlign w:val="baseline"/>
                <w14:textFill>
                  <w14:solidFill>
                    <w14:schemeClr w14:val="tx1"/>
                  </w14:solidFill>
                </w14:textFill>
              </w:rPr>
            </w:pPr>
            <w:r>
              <w:rPr>
                <w:rFonts w:hint="eastAsia" w:ascii="宋体" w:hAnsi="宋体" w:eastAsia="宋体" w:cs="宋体"/>
                <w:b w:val="0"/>
                <w:bCs w:val="0"/>
                <w:caps w:val="0"/>
                <w:color w:val="000000" w:themeColor="text1"/>
                <w:kern w:val="2"/>
                <w:sz w:val="28"/>
                <w:szCs w:val="28"/>
                <w:highlight w:val="none"/>
                <w:vertAlign w:val="baseline"/>
                <w:lang w:val="en-US" w:eastAsia="zh-CN" w:bidi="ar"/>
                <w14:textFill>
                  <w14:solidFill>
                    <w14:schemeClr w14:val="tx1"/>
                  </w14:solidFill>
                </w14:textFill>
              </w:rPr>
              <w:t>万元</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rPr>
          <w:cantSplit/>
          <w:trHeight w:val="417" w:hRule="atLeast"/>
          <w:jc w:val="center"/>
        </w:trPr>
        <w:tc>
          <w:tcPr>
            <w:tcW w:w="298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宋体" w:hAnsi="宋体" w:eastAsia="宋体" w:cs="宋体"/>
                <w:caps w:val="0"/>
                <w:color w:val="000000" w:themeColor="text1"/>
                <w:kern w:val="2"/>
                <w:sz w:val="28"/>
                <w:szCs w:val="28"/>
                <w:highlight w:val="none"/>
                <w:vertAlign w:val="baseline"/>
                <w14:textFill>
                  <w14:solidFill>
                    <w14:schemeClr w14:val="tx1"/>
                  </w14:solidFill>
                </w14:textFill>
              </w:rPr>
            </w:pPr>
            <w:r>
              <w:rPr>
                <w:rFonts w:hint="eastAsia" w:ascii="宋体" w:hAnsi="宋体" w:eastAsia="宋体" w:cs="宋体"/>
                <w:b w:val="0"/>
                <w:bCs w:val="0"/>
                <w:caps w:val="0"/>
                <w:color w:val="000000" w:themeColor="text1"/>
                <w:kern w:val="2"/>
                <w:sz w:val="28"/>
                <w:szCs w:val="28"/>
                <w:highlight w:val="none"/>
                <w:vertAlign w:val="baseline"/>
                <w:lang w:val="en-US" w:eastAsia="zh-CN" w:bidi="ar"/>
                <w14:textFill>
                  <w14:solidFill>
                    <w14:schemeClr w14:val="tx1"/>
                  </w14:solidFill>
                </w14:textFill>
              </w:rPr>
              <w:t>实现利润</w:t>
            </w:r>
          </w:p>
        </w:tc>
        <w:tc>
          <w:tcPr>
            <w:tcW w:w="6120"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宋体" w:hAnsi="宋体" w:eastAsia="宋体" w:cs="宋体"/>
                <w:b w:val="0"/>
                <w:bCs w:val="0"/>
                <w:caps w:val="0"/>
                <w:color w:val="000000" w:themeColor="text1"/>
                <w:kern w:val="2"/>
                <w:sz w:val="28"/>
                <w:szCs w:val="28"/>
                <w:highlight w:val="none"/>
                <w:vertAlign w:val="baseline"/>
                <w:lang w:val="en-US" w:eastAsia="zh-CN" w:bidi="ar"/>
                <w14:textFill>
                  <w14:solidFill>
                    <w14:schemeClr w14:val="tx1"/>
                  </w14:solidFill>
                </w14:textFill>
              </w:rPr>
            </w:pPr>
            <w:r>
              <w:rPr>
                <w:rFonts w:hint="eastAsia" w:ascii="宋体" w:hAnsi="宋体" w:eastAsia="宋体" w:cs="宋体"/>
                <w:b w:val="0"/>
                <w:bCs w:val="0"/>
                <w:caps w:val="0"/>
                <w:color w:val="000000" w:themeColor="text1"/>
                <w:kern w:val="2"/>
                <w:sz w:val="28"/>
                <w:szCs w:val="28"/>
                <w:highlight w:val="none"/>
                <w:vertAlign w:val="baseline"/>
                <w:lang w:val="en-US" w:eastAsia="zh-CN" w:bidi="ar"/>
                <w14:textFill>
                  <w14:solidFill>
                    <w14:schemeClr w14:val="tx1"/>
                  </w14:solidFill>
                </w14:textFill>
              </w:rPr>
              <w:t xml:space="preserve">20 年     万元    </w:t>
            </w:r>
          </w:p>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宋体" w:hAnsi="宋体" w:eastAsia="宋体" w:cs="宋体"/>
                <w:b w:val="0"/>
                <w:bCs w:val="0"/>
                <w:caps w:val="0"/>
                <w:color w:val="000000" w:themeColor="text1"/>
                <w:kern w:val="2"/>
                <w:sz w:val="28"/>
                <w:szCs w:val="28"/>
                <w:highlight w:val="none"/>
                <w:vertAlign w:val="baseline"/>
                <w:lang w:val="en-US" w:eastAsia="zh-CN" w:bidi="ar"/>
                <w14:textFill>
                  <w14:solidFill>
                    <w14:schemeClr w14:val="tx1"/>
                  </w14:solidFill>
                </w14:textFill>
              </w:rPr>
            </w:pPr>
            <w:r>
              <w:rPr>
                <w:rFonts w:hint="eastAsia" w:ascii="宋体" w:hAnsi="宋体" w:eastAsia="宋体" w:cs="宋体"/>
                <w:b w:val="0"/>
                <w:bCs w:val="0"/>
                <w:caps w:val="0"/>
                <w:color w:val="000000" w:themeColor="text1"/>
                <w:kern w:val="2"/>
                <w:sz w:val="28"/>
                <w:szCs w:val="28"/>
                <w:highlight w:val="none"/>
                <w:vertAlign w:val="baseline"/>
                <w:lang w:val="en-US" w:eastAsia="zh-CN" w:bidi="ar"/>
                <w14:textFill>
                  <w14:solidFill>
                    <w14:schemeClr w14:val="tx1"/>
                  </w14:solidFill>
                </w14:textFill>
              </w:rPr>
              <w:t xml:space="preserve">20 年     万元     </w:t>
            </w:r>
          </w:p>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宋体" w:hAnsi="宋体" w:eastAsia="宋体" w:cs="宋体"/>
                <w:caps w:val="0"/>
                <w:color w:val="000000" w:themeColor="text1"/>
                <w:kern w:val="2"/>
                <w:sz w:val="28"/>
                <w:szCs w:val="28"/>
                <w:highlight w:val="none"/>
                <w:vertAlign w:val="baseline"/>
                <w14:textFill>
                  <w14:solidFill>
                    <w14:schemeClr w14:val="tx1"/>
                  </w14:solidFill>
                </w14:textFill>
              </w:rPr>
            </w:pPr>
            <w:r>
              <w:rPr>
                <w:rFonts w:hint="eastAsia" w:ascii="宋体" w:hAnsi="宋体" w:eastAsia="宋体" w:cs="宋体"/>
                <w:b w:val="0"/>
                <w:bCs w:val="0"/>
                <w:caps w:val="0"/>
                <w:color w:val="000000" w:themeColor="text1"/>
                <w:kern w:val="2"/>
                <w:sz w:val="28"/>
                <w:szCs w:val="28"/>
                <w:highlight w:val="none"/>
                <w:vertAlign w:val="baseline"/>
                <w:lang w:val="en-US" w:eastAsia="zh-CN" w:bidi="ar"/>
                <w14:textFill>
                  <w14:solidFill>
                    <w14:schemeClr w14:val="tx1"/>
                  </w14:solidFill>
                </w14:textFill>
              </w:rPr>
              <w:t>20 年     万元</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rPr>
          <w:cantSplit/>
          <w:trHeight w:val="1318" w:hRule="atLeast"/>
          <w:jc w:val="center"/>
        </w:trPr>
        <w:tc>
          <w:tcPr>
            <w:tcW w:w="298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宋体" w:hAnsi="宋体" w:eastAsia="宋体" w:cs="宋体"/>
                <w:caps w:val="0"/>
                <w:color w:val="000000" w:themeColor="text1"/>
                <w:kern w:val="2"/>
                <w:sz w:val="28"/>
                <w:szCs w:val="28"/>
                <w:highlight w:val="none"/>
                <w:vertAlign w:val="baseline"/>
                <w14:textFill>
                  <w14:solidFill>
                    <w14:schemeClr w14:val="tx1"/>
                  </w14:solidFill>
                </w14:textFill>
              </w:rPr>
            </w:pPr>
            <w:r>
              <w:rPr>
                <w:rFonts w:hint="eastAsia" w:ascii="宋体" w:hAnsi="宋体" w:eastAsia="宋体" w:cs="宋体"/>
                <w:b w:val="0"/>
                <w:bCs w:val="0"/>
                <w:caps w:val="0"/>
                <w:color w:val="000000" w:themeColor="text1"/>
                <w:kern w:val="2"/>
                <w:sz w:val="28"/>
                <w:szCs w:val="28"/>
                <w:highlight w:val="none"/>
                <w:vertAlign w:val="baseline"/>
                <w:lang w:val="en-US" w:eastAsia="zh-CN" w:bidi="ar"/>
                <w14:textFill>
                  <w14:solidFill>
                    <w14:schemeClr w14:val="tx1"/>
                  </w14:solidFill>
                </w14:textFill>
              </w:rPr>
              <w:t>营业面积</w:t>
            </w:r>
          </w:p>
        </w:tc>
        <w:tc>
          <w:tcPr>
            <w:tcW w:w="1503"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宋体" w:hAnsi="宋体" w:eastAsia="宋体" w:cs="宋体"/>
                <w:caps w:val="0"/>
                <w:color w:val="000000" w:themeColor="text1"/>
                <w:kern w:val="2"/>
                <w:sz w:val="28"/>
                <w:szCs w:val="28"/>
                <w:highlight w:val="none"/>
                <w:vertAlign w:val="baseline"/>
                <w14:textFill>
                  <w14:solidFill>
                    <w14:schemeClr w14:val="tx1"/>
                  </w14:solidFill>
                </w14:textFill>
              </w:rPr>
            </w:pPr>
            <w:r>
              <w:rPr>
                <w:rFonts w:hint="eastAsia" w:ascii="宋体" w:hAnsi="宋体" w:eastAsia="宋体" w:cs="宋体"/>
                <w:b w:val="0"/>
                <w:bCs w:val="0"/>
                <w:caps w:val="0"/>
                <w:color w:val="000000" w:themeColor="text1"/>
                <w:kern w:val="2"/>
                <w:sz w:val="28"/>
                <w:szCs w:val="28"/>
                <w:highlight w:val="none"/>
                <w:vertAlign w:val="baseline"/>
                <w:lang w:val="en-US" w:eastAsia="zh-CN" w:bidi="ar"/>
                <w14:textFill>
                  <w14:solidFill>
                    <w14:schemeClr w14:val="tx1"/>
                  </w14:solidFill>
                </w14:textFill>
              </w:rPr>
              <w:t>平方米</w:t>
            </w:r>
          </w:p>
        </w:tc>
        <w:tc>
          <w:tcPr>
            <w:tcW w:w="2018"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宋体" w:hAnsi="宋体" w:eastAsia="宋体" w:cs="宋体"/>
                <w:caps w:val="0"/>
                <w:color w:val="000000" w:themeColor="text1"/>
                <w:kern w:val="2"/>
                <w:sz w:val="28"/>
                <w:szCs w:val="28"/>
                <w:highlight w:val="none"/>
                <w:vertAlign w:val="baseline"/>
                <w14:textFill>
                  <w14:solidFill>
                    <w14:schemeClr w14:val="tx1"/>
                  </w14:solidFill>
                </w14:textFill>
              </w:rPr>
            </w:pPr>
            <w:r>
              <w:rPr>
                <w:rFonts w:hint="eastAsia" w:ascii="宋体" w:hAnsi="宋体" w:eastAsia="宋体" w:cs="宋体"/>
                <w:b w:val="0"/>
                <w:bCs w:val="0"/>
                <w:caps w:val="0"/>
                <w:color w:val="000000" w:themeColor="text1"/>
                <w:kern w:val="2"/>
                <w:sz w:val="28"/>
                <w:szCs w:val="28"/>
                <w:highlight w:val="none"/>
                <w:vertAlign w:val="baseline"/>
                <w:lang w:val="en-US" w:eastAsia="zh-CN" w:bidi="ar"/>
                <w14:textFill>
                  <w14:solidFill>
                    <w14:schemeClr w14:val="tx1"/>
                  </w14:solidFill>
                </w14:textFill>
              </w:rPr>
              <w:t>其中：</w:t>
            </w:r>
          </w:p>
        </w:tc>
        <w:tc>
          <w:tcPr>
            <w:tcW w:w="2599"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宋体" w:hAnsi="宋体" w:eastAsia="宋体" w:cs="宋体"/>
                <w:caps w:val="0"/>
                <w:color w:val="000000" w:themeColor="text1"/>
                <w:kern w:val="2"/>
                <w:sz w:val="28"/>
                <w:szCs w:val="28"/>
                <w:highlight w:val="none"/>
                <w:vertAlign w:val="baseline"/>
                <w14:textFill>
                  <w14:solidFill>
                    <w14:schemeClr w14:val="tx1"/>
                  </w14:solidFill>
                </w14:textFill>
              </w:rPr>
            </w:pPr>
            <w:r>
              <w:rPr>
                <w:rFonts w:hint="eastAsia" w:ascii="宋体" w:hAnsi="宋体" w:eastAsia="宋体" w:cs="宋体"/>
                <w:b w:val="0"/>
                <w:bCs w:val="0"/>
                <w:caps w:val="0"/>
                <w:color w:val="000000" w:themeColor="text1"/>
                <w:kern w:val="2"/>
                <w:sz w:val="28"/>
                <w:szCs w:val="28"/>
                <w:highlight w:val="none"/>
                <w:vertAlign w:val="baseline"/>
                <w:lang w:val="en-US" w:eastAsia="zh-CN" w:bidi="ar"/>
                <w14:textFill>
                  <w14:solidFill>
                    <w14:schemeClr w14:val="tx1"/>
                  </w14:solidFill>
                </w14:textFill>
              </w:rPr>
              <w:t>自有面积   平方米</w:t>
            </w:r>
          </w:p>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宋体" w:hAnsi="宋体" w:eastAsia="宋体" w:cs="宋体"/>
                <w:caps w:val="0"/>
                <w:color w:val="000000" w:themeColor="text1"/>
                <w:kern w:val="2"/>
                <w:sz w:val="28"/>
                <w:szCs w:val="28"/>
                <w:highlight w:val="none"/>
                <w:vertAlign w:val="baseline"/>
                <w14:textFill>
                  <w14:solidFill>
                    <w14:schemeClr w14:val="tx1"/>
                  </w14:solidFill>
                </w14:textFill>
              </w:rPr>
            </w:pPr>
            <w:r>
              <w:rPr>
                <w:rFonts w:hint="eastAsia" w:ascii="宋体" w:hAnsi="宋体" w:eastAsia="宋体" w:cs="宋体"/>
                <w:b w:val="0"/>
                <w:bCs w:val="0"/>
                <w:caps w:val="0"/>
                <w:color w:val="000000" w:themeColor="text1"/>
                <w:kern w:val="2"/>
                <w:sz w:val="28"/>
                <w:szCs w:val="28"/>
                <w:highlight w:val="none"/>
                <w:vertAlign w:val="baseline"/>
                <w:lang w:val="en-US" w:eastAsia="zh-CN" w:bidi="ar"/>
                <w14:textFill>
                  <w14:solidFill>
                    <w14:schemeClr w14:val="tx1"/>
                  </w14:solidFill>
                </w14:textFill>
              </w:rPr>
              <w:t>承租面积   平方米</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rPr>
          <w:cantSplit/>
          <w:trHeight w:val="1120" w:hRule="atLeast"/>
          <w:jc w:val="center"/>
        </w:trPr>
        <w:tc>
          <w:tcPr>
            <w:tcW w:w="298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宋体" w:hAnsi="宋体" w:eastAsia="宋体" w:cs="宋体"/>
                <w:caps w:val="0"/>
                <w:color w:val="000000" w:themeColor="text1"/>
                <w:kern w:val="2"/>
                <w:sz w:val="28"/>
                <w:szCs w:val="28"/>
                <w:highlight w:val="none"/>
                <w:vertAlign w:val="baseline"/>
                <w14:textFill>
                  <w14:solidFill>
                    <w14:schemeClr w14:val="tx1"/>
                  </w14:solidFill>
                </w14:textFill>
              </w:rPr>
            </w:pPr>
            <w:r>
              <w:rPr>
                <w:rFonts w:hint="eastAsia" w:ascii="宋体" w:hAnsi="宋体" w:eastAsia="宋体" w:cs="宋体"/>
                <w:b w:val="0"/>
                <w:bCs w:val="0"/>
                <w:caps w:val="0"/>
                <w:color w:val="000000" w:themeColor="text1"/>
                <w:kern w:val="2"/>
                <w:sz w:val="28"/>
                <w:szCs w:val="28"/>
                <w:highlight w:val="none"/>
                <w:vertAlign w:val="baseline"/>
                <w:lang w:val="en-US" w:eastAsia="zh-CN" w:bidi="ar"/>
                <w14:textFill>
                  <w14:solidFill>
                    <w14:schemeClr w14:val="tx1"/>
                  </w14:solidFill>
                </w14:textFill>
              </w:rPr>
              <w:t>单位简历及内设机构及生产设备情况</w:t>
            </w:r>
          </w:p>
        </w:tc>
        <w:tc>
          <w:tcPr>
            <w:tcW w:w="6120"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宋体" w:hAnsi="宋体" w:eastAsia="宋体" w:cs="宋体"/>
                <w:caps w:val="0"/>
                <w:color w:val="000000" w:themeColor="text1"/>
                <w:kern w:val="2"/>
                <w:sz w:val="28"/>
                <w:szCs w:val="28"/>
                <w:highlight w:val="none"/>
                <w:vertAlign w:val="baseline"/>
                <w14:textFill>
                  <w14:solidFill>
                    <w14:schemeClr w14:val="tx1"/>
                  </w14:solidFill>
                </w14:textFill>
              </w:rPr>
            </w:pPr>
            <w:r>
              <w:rPr>
                <w:rFonts w:hint="eastAsia" w:ascii="宋体" w:hAnsi="宋体" w:eastAsia="宋体" w:cs="宋体"/>
                <w:b w:val="0"/>
                <w:bCs w:val="0"/>
                <w:caps w:val="0"/>
                <w:color w:val="000000" w:themeColor="text1"/>
                <w:kern w:val="2"/>
                <w:sz w:val="28"/>
                <w:szCs w:val="28"/>
                <w:highlight w:val="none"/>
                <w:vertAlign w:val="baseline"/>
                <w:lang w:val="en-US" w:eastAsia="zh-CN" w:bidi="ar"/>
                <w14:textFill>
                  <w14:solidFill>
                    <w14:schemeClr w14:val="tx1"/>
                  </w14:solidFill>
                </w14:textFill>
              </w:rPr>
              <w:t>（代理经销商不需填写生产设备情况）</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rPr>
          <w:cantSplit/>
          <w:trHeight w:val="851" w:hRule="atLeast"/>
          <w:jc w:val="center"/>
        </w:trPr>
        <w:tc>
          <w:tcPr>
            <w:tcW w:w="298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宋体" w:hAnsi="宋体" w:eastAsia="宋体" w:cs="宋体"/>
                <w:caps w:val="0"/>
                <w:color w:val="000000" w:themeColor="text1"/>
                <w:kern w:val="2"/>
                <w:sz w:val="28"/>
                <w:szCs w:val="28"/>
                <w:highlight w:val="none"/>
                <w:vertAlign w:val="baseline"/>
                <w14:textFill>
                  <w14:solidFill>
                    <w14:schemeClr w14:val="tx1"/>
                  </w14:solidFill>
                </w14:textFill>
              </w:rPr>
            </w:pPr>
            <w:r>
              <w:rPr>
                <w:rFonts w:hint="eastAsia" w:ascii="宋体" w:hAnsi="宋体" w:eastAsia="宋体" w:cs="宋体"/>
                <w:b w:val="0"/>
                <w:bCs w:val="0"/>
                <w:caps w:val="0"/>
                <w:color w:val="000000" w:themeColor="text1"/>
                <w:kern w:val="2"/>
                <w:sz w:val="28"/>
                <w:szCs w:val="28"/>
                <w:highlight w:val="none"/>
                <w:vertAlign w:val="baseline"/>
                <w:lang w:val="en-US" w:eastAsia="zh-CN" w:bidi="ar"/>
                <w14:textFill>
                  <w14:solidFill>
                    <w14:schemeClr w14:val="tx1"/>
                  </w14:solidFill>
                </w14:textFill>
              </w:rPr>
              <w:t>其他需要说明的情况</w:t>
            </w:r>
          </w:p>
        </w:tc>
        <w:tc>
          <w:tcPr>
            <w:tcW w:w="6120" w:type="dxa"/>
            <w:gridSpan w:val="3"/>
            <w:tcBorders>
              <w:top w:val="single" w:color="auto" w:sz="4" w:space="0"/>
              <w:left w:val="nil"/>
              <w:bottom w:val="single" w:color="auto" w:sz="4" w:space="0"/>
              <w:right w:val="single" w:color="auto" w:sz="4" w:space="0"/>
            </w:tcBorders>
            <w:shd w:val="clear" w:color="auto" w:fill="auto"/>
            <w:vAlign w:val="top"/>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宋体" w:hAnsi="宋体" w:eastAsia="宋体" w:cs="宋体"/>
                <w:caps w:val="0"/>
                <w:color w:val="000000" w:themeColor="text1"/>
                <w:kern w:val="2"/>
                <w:sz w:val="28"/>
                <w:szCs w:val="28"/>
                <w:highlight w:val="none"/>
                <w:vertAlign w:val="baseline"/>
                <w14:textFill>
                  <w14:solidFill>
                    <w14:schemeClr w14:val="tx1"/>
                  </w14:solidFill>
                </w14:textFill>
              </w:rPr>
            </w:pPr>
          </w:p>
        </w:tc>
      </w:tr>
    </w:tbl>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宋体" w:hAnsi="宋体" w:eastAsia="宋体" w:cs="宋体"/>
          <w:caps w:val="0"/>
          <w:color w:val="000000" w:themeColor="text1"/>
          <w:kern w:val="2"/>
          <w:sz w:val="28"/>
          <w:szCs w:val="28"/>
          <w:highlight w:val="none"/>
          <w:vertAlign w:val="baseline"/>
          <w14:textFill>
            <w14:solidFill>
              <w14:schemeClr w14:val="tx1"/>
            </w14:solidFill>
          </w14:textFill>
        </w:rPr>
      </w:pPr>
      <w:r>
        <w:rPr>
          <w:rFonts w:hint="eastAsia" w:ascii="宋体" w:hAnsi="宋体" w:eastAsia="宋体" w:cs="宋体"/>
          <w:b w:val="0"/>
          <w:bCs w:val="0"/>
          <w:caps w:val="0"/>
          <w:color w:val="000000" w:themeColor="text1"/>
          <w:kern w:val="2"/>
          <w:sz w:val="28"/>
          <w:szCs w:val="28"/>
          <w:highlight w:val="none"/>
          <w:vertAlign w:val="baseline"/>
          <w:lang w:val="en-US" w:eastAsia="zh-CN" w:bidi="ar"/>
          <w14:textFill>
            <w14:solidFill>
              <w14:schemeClr w14:val="tx1"/>
            </w14:solidFill>
          </w14:textFill>
        </w:rPr>
        <w:t>注：如填写不真实，将导致废标；</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宋体" w:hAnsi="宋体" w:eastAsia="宋体" w:cs="宋体"/>
          <w:caps w:val="0"/>
          <w:color w:val="000000" w:themeColor="text1"/>
          <w:kern w:val="2"/>
          <w:sz w:val="28"/>
          <w:szCs w:val="28"/>
          <w:highlight w:val="none"/>
          <w:vertAlign w:val="baseline"/>
          <w14:textFill>
            <w14:solidFill>
              <w14:schemeClr w14:val="tx1"/>
            </w14:solidFill>
          </w14:textFill>
        </w:rPr>
      </w:pPr>
      <w:r>
        <w:rPr>
          <w:rFonts w:hint="eastAsia" w:ascii="宋体" w:hAnsi="宋体" w:eastAsia="宋体" w:cs="宋体"/>
          <w:b w:val="0"/>
          <w:bCs w:val="0"/>
          <w:caps w:val="0"/>
          <w:color w:val="000000" w:themeColor="text1"/>
          <w:kern w:val="2"/>
          <w:sz w:val="28"/>
          <w:szCs w:val="28"/>
          <w:highlight w:val="none"/>
          <w:vertAlign w:val="baseline"/>
          <w:lang w:val="en-US" w:eastAsia="zh-CN" w:bidi="ar"/>
          <w14:textFill>
            <w14:solidFill>
              <w14:schemeClr w14:val="tx1"/>
            </w14:solidFill>
          </w14:textFill>
        </w:rPr>
        <w:t xml:space="preserve"> </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宋体" w:hAnsi="宋体" w:eastAsia="宋体" w:cs="宋体"/>
          <w:caps w:val="0"/>
          <w:color w:val="000000" w:themeColor="text1"/>
          <w:kern w:val="2"/>
          <w:sz w:val="28"/>
          <w:szCs w:val="28"/>
          <w:highlight w:val="none"/>
          <w:vertAlign w:val="baseline"/>
          <w14:textFill>
            <w14:solidFill>
              <w14:schemeClr w14:val="tx1"/>
            </w14:solidFill>
          </w14:textFill>
        </w:rPr>
      </w:pPr>
      <w:r>
        <w:rPr>
          <w:rFonts w:hint="eastAsia" w:ascii="宋体" w:hAnsi="宋体" w:eastAsia="宋体" w:cs="宋体"/>
          <w:b w:val="0"/>
          <w:bCs w:val="0"/>
          <w:caps w:val="0"/>
          <w:color w:val="000000" w:themeColor="text1"/>
          <w:kern w:val="2"/>
          <w:sz w:val="28"/>
          <w:szCs w:val="28"/>
          <w:highlight w:val="none"/>
          <w:vertAlign w:val="baseline"/>
          <w:lang w:val="en-US" w:eastAsia="zh-CN" w:bidi="ar"/>
          <w14:textFill>
            <w14:solidFill>
              <w14:schemeClr w14:val="tx1"/>
            </w14:solidFill>
          </w14:textFill>
        </w:rPr>
        <w:br w:type="page"/>
      </w:r>
    </w:p>
    <w:p>
      <w:pPr>
        <w:keepNext w:val="0"/>
        <w:keepLines w:val="0"/>
        <w:pageBreakBefore w:val="0"/>
        <w:widowControl w:val="0"/>
        <w:numPr>
          <w:ilvl w:val="0"/>
          <w:numId w:val="5"/>
        </w:numPr>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center"/>
        <w:outlineLvl w:val="9"/>
        <w:rPr>
          <w:rFonts w:hint="eastAsia" w:ascii="宋体" w:hAnsi="宋体" w:eastAsia="宋体" w:cs="宋体"/>
          <w:b w:val="0"/>
          <w:bCs w:val="0"/>
          <w:caps w:val="0"/>
          <w:color w:val="000000" w:themeColor="text1"/>
          <w:kern w:val="2"/>
          <w:sz w:val="28"/>
          <w:szCs w:val="28"/>
          <w:highlight w:val="none"/>
          <w:vertAlign w:val="baseline"/>
          <w:lang w:val="en-US" w:eastAsia="zh-CN" w:bidi="ar"/>
          <w14:textFill>
            <w14:solidFill>
              <w14:schemeClr w14:val="tx1"/>
            </w14:solidFill>
          </w14:textFill>
        </w:rPr>
      </w:pPr>
      <w:r>
        <w:rPr>
          <w:rFonts w:hint="eastAsia" w:ascii="宋体" w:hAnsi="宋体" w:eastAsia="宋体" w:cs="宋体"/>
          <w:b w:val="0"/>
          <w:bCs w:val="0"/>
          <w:caps w:val="0"/>
          <w:color w:val="000000" w:themeColor="text1"/>
          <w:kern w:val="2"/>
          <w:sz w:val="28"/>
          <w:szCs w:val="28"/>
          <w:highlight w:val="none"/>
          <w:vertAlign w:val="baseline"/>
          <w:lang w:val="en-US" w:eastAsia="zh-CN" w:bidi="ar"/>
          <w14:textFill>
            <w14:solidFill>
              <w14:schemeClr w14:val="tx1"/>
            </w14:solidFill>
          </w14:textFill>
        </w:rPr>
        <w:t>信誉承诺书</w:t>
      </w:r>
    </w:p>
    <w:p>
      <w:pPr>
        <w:keepNext w:val="0"/>
        <w:keepLines w:val="0"/>
        <w:pageBreakBefore w:val="0"/>
        <w:widowControl w:val="0"/>
        <w:numPr>
          <w:ilvl w:val="0"/>
          <w:numId w:val="0"/>
        </w:numPr>
        <w:suppressLineNumbers w:val="0"/>
        <w:suppressAutoHyphens w:val="0"/>
        <w:kinsoku/>
        <w:wordWrap/>
        <w:overflowPunct/>
        <w:topLinePunct w:val="0"/>
        <w:autoSpaceDE/>
        <w:autoSpaceDN w:val="0"/>
        <w:bidi w:val="0"/>
        <w:adjustRightInd/>
        <w:snapToGrid/>
        <w:spacing w:before="0" w:beforeAutospacing="0" w:after="0" w:afterAutospacing="0" w:line="240" w:lineRule="auto"/>
        <w:ind w:leftChars="0" w:right="0" w:rightChars="0"/>
        <w:jc w:val="center"/>
        <w:outlineLvl w:val="9"/>
        <w:rPr>
          <w:rFonts w:hint="eastAsia" w:ascii="宋体" w:hAnsi="宋体" w:eastAsia="宋体" w:cs="宋体"/>
          <w:b/>
          <w:bCs/>
          <w:caps w:val="0"/>
          <w:color w:val="000000" w:themeColor="text1"/>
          <w:kern w:val="2"/>
          <w:sz w:val="28"/>
          <w:szCs w:val="28"/>
          <w:highlight w:val="none"/>
          <w:vertAlign w:val="baseline"/>
          <w14:textFill>
            <w14:solidFill>
              <w14:schemeClr w14:val="tx1"/>
            </w14:solidFill>
          </w14:textFill>
        </w:rPr>
      </w:pPr>
      <w:r>
        <w:rPr>
          <w:rFonts w:hint="eastAsia" w:ascii="宋体" w:hAnsi="宋体" w:eastAsia="宋体" w:cs="宋体"/>
          <w:b/>
          <w:bCs/>
          <w:caps w:val="0"/>
          <w:color w:val="000000" w:themeColor="text1"/>
          <w:kern w:val="2"/>
          <w:sz w:val="28"/>
          <w:szCs w:val="28"/>
          <w:highlight w:val="none"/>
          <w:vertAlign w:val="baseline"/>
          <w:lang w:val="en-US" w:eastAsia="zh-CN" w:bidi="ar"/>
          <w14:textFill>
            <w14:solidFill>
              <w14:schemeClr w14:val="tx1"/>
            </w14:solidFill>
          </w14:textFill>
        </w:rPr>
        <w:t>有关提交资料的承诺书</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宋体" w:hAnsi="宋体" w:eastAsia="宋体" w:cs="宋体"/>
          <w:caps w:val="0"/>
          <w:color w:val="000000" w:themeColor="text1"/>
          <w:kern w:val="2"/>
          <w:sz w:val="28"/>
          <w:szCs w:val="28"/>
          <w:highlight w:val="none"/>
          <w:vertAlign w:val="baseline"/>
          <w14:textFill>
            <w14:solidFill>
              <w14:schemeClr w14:val="tx1"/>
            </w14:solidFill>
          </w14:textFill>
        </w:rPr>
      </w:pPr>
      <w:r>
        <w:rPr>
          <w:rFonts w:hint="eastAsia" w:ascii="宋体" w:hAnsi="宋体" w:eastAsia="宋体" w:cs="宋体"/>
          <w:b w:val="0"/>
          <w:bCs w:val="0"/>
          <w:caps w:val="0"/>
          <w:color w:val="000000" w:themeColor="text1"/>
          <w:kern w:val="2"/>
          <w:sz w:val="28"/>
          <w:szCs w:val="28"/>
          <w:highlight w:val="none"/>
          <w:vertAlign w:val="baseline"/>
          <w:lang w:val="en-US" w:eastAsia="zh-CN" w:bidi="ar"/>
          <w14:textFill>
            <w14:solidFill>
              <w14:schemeClr w14:val="tx1"/>
            </w14:solidFill>
          </w14:textFill>
        </w:rPr>
        <w:t>为表我司对本项目的诚意，我司承诺如我单位中标：我单位将配合采购人要求提供投标文件中提及的所有资料（如：业绩等）及资格审查文件中要求的资料（如营业执照等）等原件供采购人核实审查，我公司无企业不良行为记录，不是政府取消投标资格记录期间的企业。能够自觉遵守国家法律法规、执业准则和职业道德，近三年内没有因违法违规受过行政主管部门和行业协会的行政处罚。不是被列入失信被执行人，重大税收违法案件当事人名单、政府采购严重违法失信行为记录名单的供应商。</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宋体" w:hAnsi="宋体" w:eastAsia="宋体" w:cs="宋体"/>
          <w:caps w:val="0"/>
          <w:color w:val="000000" w:themeColor="text1"/>
          <w:kern w:val="2"/>
          <w:sz w:val="28"/>
          <w:szCs w:val="28"/>
          <w:highlight w:val="none"/>
          <w:vertAlign w:val="baseline"/>
          <w14:textFill>
            <w14:solidFill>
              <w14:schemeClr w14:val="tx1"/>
            </w14:solidFill>
          </w14:textFill>
        </w:rPr>
      </w:pPr>
      <w:r>
        <w:rPr>
          <w:rFonts w:hint="eastAsia" w:ascii="宋体" w:hAnsi="宋体" w:eastAsia="宋体" w:cs="宋体"/>
          <w:b w:val="0"/>
          <w:bCs w:val="0"/>
          <w:caps w:val="0"/>
          <w:color w:val="000000" w:themeColor="text1"/>
          <w:kern w:val="2"/>
          <w:sz w:val="28"/>
          <w:szCs w:val="28"/>
          <w:highlight w:val="none"/>
          <w:vertAlign w:val="baseline"/>
          <w:lang w:val="en-US" w:eastAsia="zh-CN" w:bidi="ar"/>
          <w14:textFill>
            <w14:solidFill>
              <w14:schemeClr w14:val="tx1"/>
            </w14:solidFill>
          </w14:textFill>
        </w:rPr>
        <w:t>如发现提供的资料虚假资料的，采购人有权取消我司中标资格，没收投标保证金，由此对采购人造成的一切损失由我司承担。</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宋体" w:hAnsi="宋体" w:eastAsia="宋体" w:cs="宋体"/>
          <w:caps w:val="0"/>
          <w:color w:val="000000" w:themeColor="text1"/>
          <w:kern w:val="2"/>
          <w:sz w:val="28"/>
          <w:szCs w:val="28"/>
          <w:highlight w:val="none"/>
          <w:vertAlign w:val="baseline"/>
          <w:lang w:eastAsia="zh-CN"/>
          <w14:textFill>
            <w14:solidFill>
              <w14:schemeClr w14:val="tx1"/>
            </w14:solidFill>
          </w14:textFill>
        </w:rPr>
      </w:pPr>
    </w:p>
    <w:p>
      <w:pPr>
        <w:pStyle w:val="4"/>
        <w:rPr>
          <w:rFonts w:hint="eastAsia" w:ascii="宋体" w:hAnsi="宋体" w:eastAsia="宋体" w:cs="宋体"/>
          <w:caps w:val="0"/>
          <w:color w:val="000000" w:themeColor="text1"/>
          <w:kern w:val="2"/>
          <w:sz w:val="28"/>
          <w:szCs w:val="28"/>
          <w:highlight w:val="none"/>
          <w:vertAlign w:val="baseline"/>
          <w:lang w:eastAsia="zh-CN"/>
          <w14:textFill>
            <w14:solidFill>
              <w14:schemeClr w14:val="tx1"/>
            </w14:solidFill>
          </w14:textFill>
        </w:rPr>
      </w:pPr>
    </w:p>
    <w:p>
      <w:pPr>
        <w:rPr>
          <w:rFonts w:hint="eastAsia" w:ascii="宋体" w:hAnsi="宋体" w:eastAsia="宋体" w:cs="宋体"/>
          <w:color w:val="000000" w:themeColor="text1"/>
          <w:highlight w:val="none"/>
          <w:lang w:eastAsia="zh-CN"/>
          <w14:textFill>
            <w14:solidFill>
              <w14:schemeClr w14:val="tx1"/>
            </w14:solidFill>
          </w14:textFill>
        </w:rPr>
      </w:pP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宋体" w:hAnsi="宋体" w:eastAsia="宋体" w:cs="宋体"/>
          <w:caps w:val="0"/>
          <w:color w:val="000000" w:themeColor="text1"/>
          <w:kern w:val="2"/>
          <w:sz w:val="28"/>
          <w:szCs w:val="28"/>
          <w:highlight w:val="none"/>
          <w:vertAlign w:val="baseline"/>
          <w14:textFill>
            <w14:solidFill>
              <w14:schemeClr w14:val="tx1"/>
            </w14:solidFill>
          </w14:textFill>
        </w:rPr>
      </w:pPr>
      <w:r>
        <w:rPr>
          <w:rFonts w:hint="eastAsia" w:ascii="宋体" w:hAnsi="宋体" w:eastAsia="宋体" w:cs="宋体"/>
          <w:b w:val="0"/>
          <w:bCs w:val="0"/>
          <w:caps w:val="0"/>
          <w:color w:val="000000" w:themeColor="text1"/>
          <w:kern w:val="2"/>
          <w:sz w:val="28"/>
          <w:szCs w:val="28"/>
          <w:highlight w:val="none"/>
          <w:vertAlign w:val="baseline"/>
          <w:lang w:val="en-US" w:eastAsia="zh-CN" w:bidi="ar"/>
          <w14:textFill>
            <w14:solidFill>
              <w14:schemeClr w14:val="tx1"/>
            </w14:solidFill>
          </w14:textFill>
        </w:rPr>
        <w:t xml:space="preserve">投标单位：                                     </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宋体" w:hAnsi="宋体" w:eastAsia="宋体" w:cs="宋体"/>
          <w:caps w:val="0"/>
          <w:color w:val="000000" w:themeColor="text1"/>
          <w:kern w:val="2"/>
          <w:sz w:val="28"/>
          <w:szCs w:val="28"/>
          <w:highlight w:val="none"/>
          <w:vertAlign w:val="baseline"/>
          <w14:textFill>
            <w14:solidFill>
              <w14:schemeClr w14:val="tx1"/>
            </w14:solidFill>
          </w14:textFill>
        </w:rPr>
      </w:pPr>
      <w:r>
        <w:rPr>
          <w:rFonts w:hint="eastAsia" w:ascii="宋体" w:hAnsi="宋体" w:eastAsia="宋体" w:cs="宋体"/>
          <w:b w:val="0"/>
          <w:bCs w:val="0"/>
          <w:caps w:val="0"/>
          <w:color w:val="000000" w:themeColor="text1"/>
          <w:kern w:val="2"/>
          <w:sz w:val="28"/>
          <w:szCs w:val="28"/>
          <w:highlight w:val="none"/>
          <w:vertAlign w:val="baseline"/>
          <w:lang w:val="en-US" w:eastAsia="zh-CN" w:bidi="ar"/>
          <w14:textFill>
            <w14:solidFill>
              <w14:schemeClr w14:val="tx1"/>
            </w14:solidFill>
          </w14:textFill>
        </w:rPr>
        <w:t xml:space="preserve">法人代表或授权委托人（签字或盖章）：            </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宋体" w:hAnsi="宋体" w:eastAsia="宋体" w:cs="宋体"/>
          <w:caps w:val="0"/>
          <w:color w:val="000000" w:themeColor="text1"/>
          <w:kern w:val="2"/>
          <w:sz w:val="28"/>
          <w:szCs w:val="28"/>
          <w:highlight w:val="none"/>
          <w:vertAlign w:val="baseline"/>
          <w14:textFill>
            <w14:solidFill>
              <w14:schemeClr w14:val="tx1"/>
            </w14:solidFill>
          </w14:textFill>
        </w:rPr>
      </w:pPr>
      <w:r>
        <w:rPr>
          <w:rFonts w:hint="eastAsia" w:ascii="宋体" w:hAnsi="宋体" w:eastAsia="宋体" w:cs="宋体"/>
          <w:b w:val="0"/>
          <w:bCs w:val="0"/>
          <w:caps w:val="0"/>
          <w:color w:val="000000" w:themeColor="text1"/>
          <w:kern w:val="2"/>
          <w:sz w:val="28"/>
          <w:szCs w:val="28"/>
          <w:highlight w:val="none"/>
          <w:vertAlign w:val="baseline"/>
          <w:lang w:val="en-US" w:eastAsia="zh-CN" w:bidi="ar"/>
          <w14:textFill>
            <w14:solidFill>
              <w14:schemeClr w14:val="tx1"/>
            </w14:solidFill>
          </w14:textFill>
        </w:rPr>
        <w:t xml:space="preserve">                             日期：      年    月    日</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宋体" w:hAnsi="宋体" w:eastAsia="宋体" w:cs="宋体"/>
          <w:caps w:val="0"/>
          <w:color w:val="000000" w:themeColor="text1"/>
          <w:kern w:val="2"/>
          <w:sz w:val="28"/>
          <w:szCs w:val="28"/>
          <w:highlight w:val="none"/>
          <w:vertAlign w:val="baseline"/>
          <w14:textFill>
            <w14:solidFill>
              <w14:schemeClr w14:val="tx1"/>
            </w14:solidFill>
          </w14:textFill>
        </w:rPr>
      </w:pP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宋体" w:hAnsi="宋体" w:eastAsia="宋体" w:cs="宋体"/>
          <w:caps w:val="0"/>
          <w:color w:val="000000" w:themeColor="text1"/>
          <w:kern w:val="2"/>
          <w:sz w:val="28"/>
          <w:szCs w:val="28"/>
          <w:highlight w:val="none"/>
          <w:vertAlign w:val="baseline"/>
          <w14:textFill>
            <w14:solidFill>
              <w14:schemeClr w14:val="tx1"/>
            </w14:solidFill>
          </w14:textFill>
        </w:rPr>
      </w:pP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宋体" w:hAnsi="宋体" w:eastAsia="宋体" w:cs="宋体"/>
          <w:caps w:val="0"/>
          <w:color w:val="000000" w:themeColor="text1"/>
          <w:kern w:val="2"/>
          <w:sz w:val="28"/>
          <w:szCs w:val="28"/>
          <w:highlight w:val="none"/>
          <w:vertAlign w:val="baseline"/>
          <w14:textFill>
            <w14:solidFill>
              <w14:schemeClr w14:val="tx1"/>
            </w14:solidFill>
          </w14:textFill>
        </w:rPr>
      </w:pPr>
    </w:p>
    <w:p>
      <w:pPr>
        <w:keepNext w:val="0"/>
        <w:keepLines w:val="0"/>
        <w:pageBreakBefore w:val="0"/>
        <w:widowControl w:val="0"/>
        <w:numPr>
          <w:ilvl w:val="0"/>
          <w:numId w:val="0"/>
        </w:numPr>
        <w:suppressLineNumbers w:val="0"/>
        <w:suppressAutoHyphens w:val="0"/>
        <w:kinsoku/>
        <w:wordWrap/>
        <w:overflowPunct/>
        <w:topLinePunct w:val="0"/>
        <w:autoSpaceDE/>
        <w:autoSpaceDN w:val="0"/>
        <w:bidi w:val="0"/>
        <w:adjustRightInd/>
        <w:snapToGrid/>
        <w:spacing w:before="0" w:beforeAutospacing="0" w:after="0" w:afterAutospacing="0" w:line="240" w:lineRule="auto"/>
        <w:ind w:leftChars="0" w:right="0" w:rightChars="0"/>
        <w:jc w:val="center"/>
        <w:outlineLvl w:val="9"/>
        <w:rPr>
          <w:rFonts w:hint="eastAsia" w:ascii="宋体" w:hAnsi="宋体" w:eastAsia="宋体" w:cs="宋体"/>
          <w:b/>
          <w:bCs/>
          <w:caps w:val="0"/>
          <w:color w:val="000000" w:themeColor="text1"/>
          <w:kern w:val="2"/>
          <w:sz w:val="28"/>
          <w:szCs w:val="28"/>
          <w:highlight w:val="none"/>
          <w:vertAlign w:val="baseline"/>
          <w:lang w:val="en-US" w:eastAsia="zh-CN" w:bidi="ar"/>
          <w14:textFill>
            <w14:solidFill>
              <w14:schemeClr w14:val="tx1"/>
            </w14:solidFill>
          </w14:textFill>
        </w:rPr>
        <w:sectPr>
          <w:pgSz w:w="11906" w:h="16838"/>
          <w:pgMar w:top="1440" w:right="1800" w:bottom="1440" w:left="1800" w:header="851" w:footer="992" w:gutter="0"/>
          <w:pgBorders w:offsetFrom="page">
            <w:top w:val="none" w:sz="0" w:space="0"/>
            <w:left w:val="none" w:sz="0" w:space="0"/>
            <w:bottom w:val="none" w:sz="0" w:space="0"/>
            <w:right w:val="none" w:sz="0" w:space="0"/>
          </w:pgBorders>
          <w:pgNumType w:fmt="decimal"/>
          <w:cols w:space="425" w:num="1"/>
          <w:docGrid w:type="lines" w:linePitch="312" w:charSpace="0"/>
        </w:sectPr>
      </w:pPr>
    </w:p>
    <w:p>
      <w:pPr>
        <w:keepNext w:val="0"/>
        <w:keepLines w:val="0"/>
        <w:pageBreakBefore w:val="0"/>
        <w:widowControl w:val="0"/>
        <w:numPr>
          <w:ilvl w:val="0"/>
          <w:numId w:val="0"/>
        </w:numPr>
        <w:suppressLineNumbers w:val="0"/>
        <w:suppressAutoHyphens w:val="0"/>
        <w:kinsoku/>
        <w:wordWrap/>
        <w:overflowPunct/>
        <w:topLinePunct w:val="0"/>
        <w:autoSpaceDE/>
        <w:autoSpaceDN w:val="0"/>
        <w:bidi w:val="0"/>
        <w:adjustRightInd/>
        <w:snapToGrid/>
        <w:spacing w:before="0" w:beforeAutospacing="0" w:after="0" w:afterAutospacing="0" w:line="240" w:lineRule="auto"/>
        <w:ind w:leftChars="0" w:right="0" w:rightChars="0"/>
        <w:jc w:val="center"/>
        <w:outlineLvl w:val="9"/>
        <w:rPr>
          <w:rFonts w:hint="eastAsia" w:ascii="宋体" w:hAnsi="宋体" w:eastAsia="宋体" w:cs="宋体"/>
          <w:b/>
          <w:bCs/>
          <w:caps w:val="0"/>
          <w:color w:val="000000" w:themeColor="text1"/>
          <w:kern w:val="2"/>
          <w:sz w:val="28"/>
          <w:szCs w:val="28"/>
          <w:highlight w:val="none"/>
          <w:vertAlign w:val="baseline"/>
          <w:lang w:val="en-US" w:eastAsia="zh-CN" w:bidi="ar"/>
          <w14:textFill>
            <w14:solidFill>
              <w14:schemeClr w14:val="tx1"/>
            </w14:solidFill>
          </w14:textFill>
        </w:rPr>
      </w:pPr>
      <w:r>
        <w:rPr>
          <w:rFonts w:hint="eastAsia" w:ascii="宋体" w:hAnsi="宋体" w:eastAsia="宋体" w:cs="宋体"/>
          <w:b/>
          <w:bCs/>
          <w:caps w:val="0"/>
          <w:color w:val="000000" w:themeColor="text1"/>
          <w:kern w:val="2"/>
          <w:sz w:val="28"/>
          <w:szCs w:val="28"/>
          <w:highlight w:val="none"/>
          <w:vertAlign w:val="baseline"/>
          <w:lang w:val="en-US" w:eastAsia="zh-CN" w:bidi="ar"/>
          <w14:textFill>
            <w14:solidFill>
              <w14:schemeClr w14:val="tx1"/>
            </w14:solidFill>
          </w14:textFill>
        </w:rPr>
        <w:t>有关相应技术需求承诺书</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宋体" w:hAnsi="宋体" w:eastAsia="宋体" w:cs="宋体"/>
          <w:caps w:val="0"/>
          <w:color w:val="000000" w:themeColor="text1"/>
          <w:kern w:val="2"/>
          <w:sz w:val="28"/>
          <w:szCs w:val="28"/>
          <w:highlight w:val="none"/>
          <w:vertAlign w:val="baseline"/>
          <w14:textFill>
            <w14:solidFill>
              <w14:schemeClr w14:val="tx1"/>
            </w14:solidFill>
          </w14:textFill>
        </w:rPr>
      </w:pPr>
      <w:r>
        <w:rPr>
          <w:rFonts w:hint="eastAsia" w:ascii="宋体" w:hAnsi="宋体" w:eastAsia="宋体" w:cs="宋体"/>
          <w:b w:val="0"/>
          <w:bCs w:val="0"/>
          <w:caps w:val="0"/>
          <w:color w:val="000000" w:themeColor="text1"/>
          <w:kern w:val="2"/>
          <w:sz w:val="28"/>
          <w:szCs w:val="28"/>
          <w:highlight w:val="none"/>
          <w:vertAlign w:val="baseline"/>
          <w:lang w:val="en-US" w:eastAsia="zh-CN" w:bidi="ar"/>
          <w14:textFill>
            <w14:solidFill>
              <w14:schemeClr w14:val="tx1"/>
            </w14:solidFill>
          </w14:textFill>
        </w:rPr>
        <w:t>我司承诺我单位编制的投标文件必须严格响应技术需求中的技术参数、功能等要求，如经采购人或评标专家发现投标文件没有完全响应招标文件及技术需求要求的，评委可对我单位的投标文件作废标处理。</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宋体" w:hAnsi="宋体" w:eastAsia="宋体" w:cs="宋体"/>
          <w:caps w:val="0"/>
          <w:color w:val="000000" w:themeColor="text1"/>
          <w:kern w:val="2"/>
          <w:sz w:val="28"/>
          <w:szCs w:val="28"/>
          <w:highlight w:val="none"/>
          <w:vertAlign w:val="baseline"/>
          <w14:textFill>
            <w14:solidFill>
              <w14:schemeClr w14:val="tx1"/>
            </w14:solidFill>
          </w14:textFill>
        </w:rPr>
      </w:pP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宋体" w:hAnsi="宋体" w:eastAsia="宋体" w:cs="宋体"/>
          <w:caps w:val="0"/>
          <w:color w:val="000000" w:themeColor="text1"/>
          <w:kern w:val="2"/>
          <w:sz w:val="28"/>
          <w:szCs w:val="28"/>
          <w:highlight w:val="none"/>
          <w:vertAlign w:val="baseline"/>
          <w14:textFill>
            <w14:solidFill>
              <w14:schemeClr w14:val="tx1"/>
            </w14:solidFill>
          </w14:textFill>
        </w:rPr>
      </w:pP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宋体" w:hAnsi="宋体" w:eastAsia="宋体" w:cs="宋体"/>
          <w:caps w:val="0"/>
          <w:color w:val="000000" w:themeColor="text1"/>
          <w:kern w:val="2"/>
          <w:sz w:val="28"/>
          <w:szCs w:val="28"/>
          <w:highlight w:val="none"/>
          <w:vertAlign w:val="baseline"/>
          <w14:textFill>
            <w14:solidFill>
              <w14:schemeClr w14:val="tx1"/>
            </w14:solidFill>
          </w14:textFill>
        </w:rPr>
      </w:pP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宋体" w:hAnsi="宋体" w:eastAsia="宋体" w:cs="宋体"/>
          <w:caps w:val="0"/>
          <w:color w:val="000000" w:themeColor="text1"/>
          <w:kern w:val="2"/>
          <w:sz w:val="28"/>
          <w:szCs w:val="28"/>
          <w:highlight w:val="none"/>
          <w:vertAlign w:val="baseline"/>
          <w14:textFill>
            <w14:solidFill>
              <w14:schemeClr w14:val="tx1"/>
            </w14:solidFill>
          </w14:textFill>
        </w:rPr>
      </w:pPr>
    </w:p>
    <w:p>
      <w:pPr>
        <w:pStyle w:val="4"/>
        <w:rPr>
          <w:rFonts w:hint="eastAsia" w:ascii="宋体" w:hAnsi="宋体" w:eastAsia="宋体" w:cs="宋体"/>
          <w:caps w:val="0"/>
          <w:color w:val="000000" w:themeColor="text1"/>
          <w:kern w:val="2"/>
          <w:sz w:val="28"/>
          <w:szCs w:val="28"/>
          <w:highlight w:val="none"/>
          <w:vertAlign w:val="baseline"/>
          <w14:textFill>
            <w14:solidFill>
              <w14:schemeClr w14:val="tx1"/>
            </w14:solidFill>
          </w14:textFill>
        </w:rPr>
      </w:pPr>
    </w:p>
    <w:p>
      <w:pPr>
        <w:rPr>
          <w:rFonts w:hint="eastAsia" w:ascii="宋体" w:hAnsi="宋体" w:eastAsia="宋体" w:cs="宋体"/>
          <w:caps w:val="0"/>
          <w:color w:val="000000" w:themeColor="text1"/>
          <w:kern w:val="2"/>
          <w:sz w:val="28"/>
          <w:szCs w:val="28"/>
          <w:highlight w:val="none"/>
          <w:vertAlign w:val="baseline"/>
          <w14:textFill>
            <w14:solidFill>
              <w14:schemeClr w14:val="tx1"/>
            </w14:solidFill>
          </w14:textFill>
        </w:rPr>
      </w:pPr>
    </w:p>
    <w:p>
      <w:pPr>
        <w:pStyle w:val="4"/>
        <w:rPr>
          <w:rFonts w:hint="eastAsia" w:ascii="宋体" w:hAnsi="宋体" w:eastAsia="宋体" w:cs="宋体"/>
          <w:color w:val="000000" w:themeColor="text1"/>
          <w:highlight w:val="none"/>
          <w14:textFill>
            <w14:solidFill>
              <w14:schemeClr w14:val="tx1"/>
            </w14:solidFill>
          </w14:textFill>
        </w:rPr>
      </w:pP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宋体" w:hAnsi="宋体" w:eastAsia="宋体" w:cs="宋体"/>
          <w:caps w:val="0"/>
          <w:color w:val="000000" w:themeColor="text1"/>
          <w:kern w:val="2"/>
          <w:sz w:val="28"/>
          <w:szCs w:val="28"/>
          <w:highlight w:val="none"/>
          <w:vertAlign w:val="baseline"/>
          <w14:textFill>
            <w14:solidFill>
              <w14:schemeClr w14:val="tx1"/>
            </w14:solidFill>
          </w14:textFill>
        </w:rPr>
      </w:pP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宋体" w:hAnsi="宋体" w:eastAsia="宋体" w:cs="宋体"/>
          <w:caps w:val="0"/>
          <w:color w:val="000000" w:themeColor="text1"/>
          <w:kern w:val="2"/>
          <w:sz w:val="28"/>
          <w:szCs w:val="28"/>
          <w:highlight w:val="none"/>
          <w:vertAlign w:val="baseline"/>
          <w14:textFill>
            <w14:solidFill>
              <w14:schemeClr w14:val="tx1"/>
            </w14:solidFill>
          </w14:textFill>
        </w:rPr>
      </w:pPr>
      <w:r>
        <w:rPr>
          <w:rFonts w:hint="eastAsia" w:ascii="宋体" w:hAnsi="宋体" w:eastAsia="宋体" w:cs="宋体"/>
          <w:b w:val="0"/>
          <w:bCs w:val="0"/>
          <w:caps w:val="0"/>
          <w:color w:val="000000" w:themeColor="text1"/>
          <w:kern w:val="2"/>
          <w:sz w:val="28"/>
          <w:szCs w:val="28"/>
          <w:highlight w:val="none"/>
          <w:vertAlign w:val="baseline"/>
          <w:lang w:val="en-US" w:eastAsia="zh-CN" w:bidi="ar"/>
          <w14:textFill>
            <w14:solidFill>
              <w14:schemeClr w14:val="tx1"/>
            </w14:solidFill>
          </w14:textFill>
        </w:rPr>
        <w:t xml:space="preserve">投标单位：                                       </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宋体" w:hAnsi="宋体" w:eastAsia="宋体" w:cs="宋体"/>
          <w:caps w:val="0"/>
          <w:color w:val="000000" w:themeColor="text1"/>
          <w:kern w:val="2"/>
          <w:sz w:val="28"/>
          <w:szCs w:val="28"/>
          <w:highlight w:val="none"/>
          <w:vertAlign w:val="baseline"/>
          <w14:textFill>
            <w14:solidFill>
              <w14:schemeClr w14:val="tx1"/>
            </w14:solidFill>
          </w14:textFill>
        </w:rPr>
      </w:pPr>
      <w:r>
        <w:rPr>
          <w:rFonts w:hint="eastAsia" w:ascii="宋体" w:hAnsi="宋体" w:eastAsia="宋体" w:cs="宋体"/>
          <w:b w:val="0"/>
          <w:bCs w:val="0"/>
          <w:caps w:val="0"/>
          <w:color w:val="000000" w:themeColor="text1"/>
          <w:kern w:val="2"/>
          <w:sz w:val="28"/>
          <w:szCs w:val="28"/>
          <w:highlight w:val="none"/>
          <w:vertAlign w:val="baseline"/>
          <w:lang w:val="en-US" w:eastAsia="zh-CN" w:bidi="ar"/>
          <w14:textFill>
            <w14:solidFill>
              <w14:schemeClr w14:val="tx1"/>
            </w14:solidFill>
          </w14:textFill>
        </w:rPr>
        <w:t xml:space="preserve">法人代表或授权委托人（签字或盖章）：              </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宋体" w:hAnsi="宋体" w:eastAsia="宋体" w:cs="宋体"/>
          <w:caps w:val="0"/>
          <w:color w:val="000000" w:themeColor="text1"/>
          <w:kern w:val="2"/>
          <w:sz w:val="28"/>
          <w:szCs w:val="28"/>
          <w:highlight w:val="none"/>
          <w:vertAlign w:val="baseline"/>
          <w14:textFill>
            <w14:solidFill>
              <w14:schemeClr w14:val="tx1"/>
            </w14:solidFill>
          </w14:textFill>
        </w:rPr>
      </w:pPr>
      <w:r>
        <w:rPr>
          <w:rFonts w:hint="eastAsia" w:ascii="宋体" w:hAnsi="宋体" w:eastAsia="宋体" w:cs="宋体"/>
          <w:b w:val="0"/>
          <w:bCs w:val="0"/>
          <w:caps w:val="0"/>
          <w:color w:val="000000" w:themeColor="text1"/>
          <w:kern w:val="2"/>
          <w:sz w:val="28"/>
          <w:szCs w:val="28"/>
          <w:highlight w:val="none"/>
          <w:vertAlign w:val="baseline"/>
          <w:lang w:val="en-US" w:eastAsia="zh-CN" w:bidi="ar"/>
          <w14:textFill>
            <w14:solidFill>
              <w14:schemeClr w14:val="tx1"/>
            </w14:solidFill>
          </w14:textFill>
        </w:rPr>
        <w:t xml:space="preserve">                         日期：    年    月    日</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宋体" w:hAnsi="宋体" w:eastAsia="宋体" w:cs="宋体"/>
          <w:caps w:val="0"/>
          <w:color w:val="000000" w:themeColor="text1"/>
          <w:kern w:val="2"/>
          <w:sz w:val="28"/>
          <w:szCs w:val="28"/>
          <w:highlight w:val="none"/>
          <w:vertAlign w:val="baseline"/>
          <w14:textFill>
            <w14:solidFill>
              <w14:schemeClr w14:val="tx1"/>
            </w14:solidFill>
          </w14:textFill>
        </w:rPr>
      </w:pPr>
      <w:r>
        <w:rPr>
          <w:rFonts w:hint="eastAsia" w:ascii="宋体" w:hAnsi="宋体" w:eastAsia="宋体" w:cs="宋体"/>
          <w:b w:val="0"/>
          <w:bCs w:val="0"/>
          <w:caps w:val="0"/>
          <w:color w:val="000000" w:themeColor="text1"/>
          <w:kern w:val="2"/>
          <w:sz w:val="28"/>
          <w:szCs w:val="28"/>
          <w:highlight w:val="none"/>
          <w:vertAlign w:val="baseline"/>
          <w:lang w:val="en-US" w:eastAsia="zh-CN" w:bidi="ar"/>
          <w14:textFill>
            <w14:solidFill>
              <w14:schemeClr w14:val="tx1"/>
            </w14:solidFill>
          </w14:textFill>
        </w:rPr>
        <w:br w:type="page"/>
      </w:r>
      <w:r>
        <w:rPr>
          <w:rFonts w:hint="eastAsia" w:ascii="宋体" w:hAnsi="宋体" w:eastAsia="宋体" w:cs="宋体"/>
          <w:b w:val="0"/>
          <w:bCs w:val="0"/>
          <w:caps w:val="0"/>
          <w:color w:val="000000" w:themeColor="text1"/>
          <w:kern w:val="2"/>
          <w:sz w:val="28"/>
          <w:szCs w:val="28"/>
          <w:highlight w:val="none"/>
          <w:vertAlign w:val="baseline"/>
          <w:lang w:val="en-US" w:eastAsia="zh-CN" w:bidi="ar"/>
          <w14:textFill>
            <w14:solidFill>
              <w14:schemeClr w14:val="tx1"/>
            </w14:solidFill>
          </w14:textFill>
        </w:rPr>
        <w:t>（九）类似项目经验（汇总表）</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宋体" w:hAnsi="宋体" w:eastAsia="宋体" w:cs="宋体"/>
          <w:caps w:val="0"/>
          <w:color w:val="000000" w:themeColor="text1"/>
          <w:kern w:val="2"/>
          <w:sz w:val="28"/>
          <w:szCs w:val="28"/>
          <w:highlight w:val="none"/>
          <w:vertAlign w:val="baseline"/>
          <w14:textFill>
            <w14:solidFill>
              <w14:schemeClr w14:val="tx1"/>
            </w14:solidFill>
          </w14:textFill>
        </w:rPr>
      </w:pPr>
      <w:r>
        <w:rPr>
          <w:rFonts w:hint="eastAsia" w:ascii="宋体" w:hAnsi="宋体" w:eastAsia="宋体" w:cs="宋体"/>
          <w:b w:val="0"/>
          <w:bCs w:val="0"/>
          <w:caps w:val="0"/>
          <w:color w:val="000000" w:themeColor="text1"/>
          <w:kern w:val="2"/>
          <w:sz w:val="28"/>
          <w:szCs w:val="28"/>
          <w:highlight w:val="none"/>
          <w:vertAlign w:val="baseline"/>
          <w:lang w:val="en-US" w:eastAsia="zh-CN" w:bidi="ar"/>
          <w14:textFill>
            <w14:solidFill>
              <w14:schemeClr w14:val="tx1"/>
            </w14:solidFill>
          </w14:textFill>
        </w:rPr>
        <w:t>附表1-1</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宋体" w:hAnsi="宋体" w:eastAsia="宋体" w:cs="宋体"/>
          <w:caps w:val="0"/>
          <w:color w:val="000000" w:themeColor="text1"/>
          <w:kern w:val="2"/>
          <w:sz w:val="28"/>
          <w:szCs w:val="28"/>
          <w:highlight w:val="none"/>
          <w:vertAlign w:val="baseline"/>
          <w14:textFill>
            <w14:solidFill>
              <w14:schemeClr w14:val="tx1"/>
            </w14:solidFill>
          </w14:textFill>
        </w:rPr>
      </w:pPr>
      <w:r>
        <w:rPr>
          <w:rFonts w:hint="eastAsia" w:ascii="宋体" w:hAnsi="宋体" w:eastAsia="宋体" w:cs="宋体"/>
          <w:b w:val="0"/>
          <w:bCs w:val="0"/>
          <w:caps w:val="0"/>
          <w:color w:val="000000" w:themeColor="text1"/>
          <w:kern w:val="2"/>
          <w:sz w:val="28"/>
          <w:szCs w:val="28"/>
          <w:highlight w:val="none"/>
          <w:vertAlign w:val="baseline"/>
          <w:lang w:val="en-US" w:eastAsia="zh-CN" w:bidi="ar"/>
          <w14:textFill>
            <w14:solidFill>
              <w14:schemeClr w14:val="tx1"/>
            </w14:solidFill>
          </w14:textFill>
        </w:rPr>
        <w:t xml:space="preserve">投标人名称：                           </w:t>
      </w:r>
    </w:p>
    <w:tbl>
      <w:tblPr>
        <w:tblStyle w:val="26"/>
        <w:tblW w:w="0" w:type="auto"/>
        <w:tblInd w:w="0" w:type="dxa"/>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Layout w:type="fixed"/>
        <w:tblCellMar>
          <w:top w:w="0" w:type="dxa"/>
          <w:left w:w="108" w:type="dxa"/>
          <w:bottom w:w="0" w:type="dxa"/>
          <w:right w:w="108" w:type="dxa"/>
        </w:tblCellMar>
      </w:tblPr>
      <w:tblGrid>
        <w:gridCol w:w="1301"/>
        <w:gridCol w:w="7645"/>
      </w:tblGrid>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rPr>
          <w:cantSplit/>
          <w:trHeight w:val="680" w:hRule="atLeast"/>
        </w:trPr>
        <w:tc>
          <w:tcPr>
            <w:tcW w:w="13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宋体" w:hAnsi="宋体" w:eastAsia="宋体" w:cs="宋体"/>
                <w:caps w:val="0"/>
                <w:color w:val="000000" w:themeColor="text1"/>
                <w:kern w:val="2"/>
                <w:sz w:val="28"/>
                <w:szCs w:val="28"/>
                <w:highlight w:val="none"/>
                <w:vertAlign w:val="baseline"/>
                <w14:textFill>
                  <w14:solidFill>
                    <w14:schemeClr w14:val="tx1"/>
                  </w14:solidFill>
                </w14:textFill>
              </w:rPr>
            </w:pPr>
            <w:r>
              <w:rPr>
                <w:rFonts w:hint="eastAsia" w:ascii="宋体" w:hAnsi="宋体" w:eastAsia="宋体" w:cs="宋体"/>
                <w:b w:val="0"/>
                <w:bCs w:val="0"/>
                <w:caps w:val="0"/>
                <w:color w:val="000000" w:themeColor="text1"/>
                <w:kern w:val="2"/>
                <w:sz w:val="28"/>
                <w:szCs w:val="28"/>
                <w:highlight w:val="none"/>
                <w:vertAlign w:val="baseline"/>
                <w:lang w:val="en-US" w:eastAsia="zh-CN" w:bidi="ar"/>
                <w14:textFill>
                  <w14:solidFill>
                    <w14:schemeClr w14:val="tx1"/>
                  </w14:solidFill>
                </w14:textFill>
              </w:rPr>
              <w:t>序号</w:t>
            </w:r>
          </w:p>
        </w:tc>
        <w:tc>
          <w:tcPr>
            <w:tcW w:w="7645"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宋体" w:hAnsi="宋体" w:eastAsia="宋体" w:cs="宋体"/>
                <w:caps w:val="0"/>
                <w:color w:val="000000" w:themeColor="text1"/>
                <w:kern w:val="2"/>
                <w:sz w:val="28"/>
                <w:szCs w:val="28"/>
                <w:highlight w:val="none"/>
                <w:vertAlign w:val="baseline"/>
                <w14:textFill>
                  <w14:solidFill>
                    <w14:schemeClr w14:val="tx1"/>
                  </w14:solidFill>
                </w14:textFill>
              </w:rPr>
            </w:pPr>
            <w:r>
              <w:rPr>
                <w:rFonts w:hint="eastAsia" w:ascii="宋体" w:hAnsi="宋体" w:eastAsia="宋体" w:cs="宋体"/>
                <w:b w:val="0"/>
                <w:bCs w:val="0"/>
                <w:caps w:val="0"/>
                <w:color w:val="000000" w:themeColor="text1"/>
                <w:kern w:val="2"/>
                <w:sz w:val="28"/>
                <w:szCs w:val="28"/>
                <w:highlight w:val="none"/>
                <w:vertAlign w:val="baseline"/>
                <w:lang w:val="en-US" w:eastAsia="zh-CN" w:bidi="ar"/>
                <w14:textFill>
                  <w14:solidFill>
                    <w14:schemeClr w14:val="tx1"/>
                  </w14:solidFill>
                </w14:textFill>
              </w:rPr>
              <w:t>项目名称</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680" w:hRule="atLeast"/>
        </w:trPr>
        <w:tc>
          <w:tcPr>
            <w:tcW w:w="13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宋体" w:hAnsi="宋体" w:eastAsia="宋体" w:cs="宋体"/>
                <w:caps w:val="0"/>
                <w:color w:val="000000" w:themeColor="text1"/>
                <w:kern w:val="2"/>
                <w:sz w:val="28"/>
                <w:szCs w:val="28"/>
                <w:highlight w:val="none"/>
                <w:vertAlign w:val="baseline"/>
                <w14:textFill>
                  <w14:solidFill>
                    <w14:schemeClr w14:val="tx1"/>
                  </w14:solidFill>
                </w14:textFill>
              </w:rPr>
            </w:pPr>
          </w:p>
        </w:tc>
        <w:tc>
          <w:tcPr>
            <w:tcW w:w="7645"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宋体" w:hAnsi="宋体" w:eastAsia="宋体" w:cs="宋体"/>
                <w:caps w:val="0"/>
                <w:color w:val="000000" w:themeColor="text1"/>
                <w:kern w:val="2"/>
                <w:sz w:val="28"/>
                <w:szCs w:val="28"/>
                <w:highlight w:val="none"/>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680" w:hRule="atLeast"/>
        </w:trPr>
        <w:tc>
          <w:tcPr>
            <w:tcW w:w="13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宋体" w:hAnsi="宋体" w:eastAsia="宋体" w:cs="宋体"/>
                <w:caps w:val="0"/>
                <w:color w:val="000000" w:themeColor="text1"/>
                <w:kern w:val="2"/>
                <w:sz w:val="28"/>
                <w:szCs w:val="28"/>
                <w:highlight w:val="none"/>
                <w:vertAlign w:val="baseline"/>
                <w14:textFill>
                  <w14:solidFill>
                    <w14:schemeClr w14:val="tx1"/>
                  </w14:solidFill>
                </w14:textFill>
              </w:rPr>
            </w:pPr>
          </w:p>
        </w:tc>
        <w:tc>
          <w:tcPr>
            <w:tcW w:w="7645"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宋体" w:hAnsi="宋体" w:eastAsia="宋体" w:cs="宋体"/>
                <w:caps w:val="0"/>
                <w:color w:val="000000" w:themeColor="text1"/>
                <w:kern w:val="2"/>
                <w:sz w:val="28"/>
                <w:szCs w:val="28"/>
                <w:highlight w:val="none"/>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680" w:hRule="atLeast"/>
        </w:trPr>
        <w:tc>
          <w:tcPr>
            <w:tcW w:w="13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宋体" w:hAnsi="宋体" w:eastAsia="宋体" w:cs="宋体"/>
                <w:caps w:val="0"/>
                <w:color w:val="000000" w:themeColor="text1"/>
                <w:kern w:val="2"/>
                <w:sz w:val="28"/>
                <w:szCs w:val="28"/>
                <w:highlight w:val="none"/>
                <w:vertAlign w:val="baseline"/>
                <w14:textFill>
                  <w14:solidFill>
                    <w14:schemeClr w14:val="tx1"/>
                  </w14:solidFill>
                </w14:textFill>
              </w:rPr>
            </w:pPr>
          </w:p>
        </w:tc>
        <w:tc>
          <w:tcPr>
            <w:tcW w:w="7645"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宋体" w:hAnsi="宋体" w:eastAsia="宋体" w:cs="宋体"/>
                <w:caps w:val="0"/>
                <w:color w:val="000000" w:themeColor="text1"/>
                <w:kern w:val="2"/>
                <w:sz w:val="28"/>
                <w:szCs w:val="28"/>
                <w:highlight w:val="none"/>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680" w:hRule="atLeast"/>
        </w:trPr>
        <w:tc>
          <w:tcPr>
            <w:tcW w:w="13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宋体" w:hAnsi="宋体" w:eastAsia="宋体" w:cs="宋体"/>
                <w:caps w:val="0"/>
                <w:color w:val="000000" w:themeColor="text1"/>
                <w:kern w:val="2"/>
                <w:sz w:val="28"/>
                <w:szCs w:val="28"/>
                <w:highlight w:val="none"/>
                <w:vertAlign w:val="baseline"/>
                <w14:textFill>
                  <w14:solidFill>
                    <w14:schemeClr w14:val="tx1"/>
                  </w14:solidFill>
                </w14:textFill>
              </w:rPr>
            </w:pPr>
          </w:p>
        </w:tc>
        <w:tc>
          <w:tcPr>
            <w:tcW w:w="7645"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宋体" w:hAnsi="宋体" w:eastAsia="宋体" w:cs="宋体"/>
                <w:caps w:val="0"/>
                <w:color w:val="000000" w:themeColor="text1"/>
                <w:kern w:val="2"/>
                <w:sz w:val="28"/>
                <w:szCs w:val="28"/>
                <w:highlight w:val="none"/>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680" w:hRule="atLeast"/>
        </w:trPr>
        <w:tc>
          <w:tcPr>
            <w:tcW w:w="13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宋体" w:hAnsi="宋体" w:eastAsia="宋体" w:cs="宋体"/>
                <w:caps w:val="0"/>
                <w:color w:val="000000" w:themeColor="text1"/>
                <w:kern w:val="2"/>
                <w:sz w:val="28"/>
                <w:szCs w:val="28"/>
                <w:highlight w:val="none"/>
                <w:vertAlign w:val="baseline"/>
                <w14:textFill>
                  <w14:solidFill>
                    <w14:schemeClr w14:val="tx1"/>
                  </w14:solidFill>
                </w14:textFill>
              </w:rPr>
            </w:pPr>
          </w:p>
        </w:tc>
        <w:tc>
          <w:tcPr>
            <w:tcW w:w="7645"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宋体" w:hAnsi="宋体" w:eastAsia="宋体" w:cs="宋体"/>
                <w:caps w:val="0"/>
                <w:color w:val="000000" w:themeColor="text1"/>
                <w:kern w:val="2"/>
                <w:sz w:val="28"/>
                <w:szCs w:val="28"/>
                <w:highlight w:val="none"/>
                <w:vertAlign w:val="baseline"/>
                <w14:textFill>
                  <w14:solidFill>
                    <w14:schemeClr w14:val="tx1"/>
                  </w14:solidFill>
                </w14:textFill>
              </w:rPr>
            </w:pPr>
          </w:p>
        </w:tc>
      </w:tr>
    </w:tbl>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宋体" w:hAnsi="宋体" w:eastAsia="宋体" w:cs="宋体"/>
          <w:caps w:val="0"/>
          <w:color w:val="000000" w:themeColor="text1"/>
          <w:kern w:val="2"/>
          <w:sz w:val="28"/>
          <w:szCs w:val="28"/>
          <w:highlight w:val="none"/>
          <w:vertAlign w:val="baseline"/>
          <w14:textFill>
            <w14:solidFill>
              <w14:schemeClr w14:val="tx1"/>
            </w14:solidFill>
          </w14:textFill>
        </w:rPr>
      </w:pPr>
      <w:r>
        <w:rPr>
          <w:rFonts w:hint="eastAsia" w:ascii="宋体" w:hAnsi="宋体" w:eastAsia="宋体" w:cs="宋体"/>
          <w:b w:val="0"/>
          <w:bCs w:val="0"/>
          <w:caps w:val="0"/>
          <w:color w:val="000000" w:themeColor="text1"/>
          <w:kern w:val="2"/>
          <w:sz w:val="28"/>
          <w:szCs w:val="28"/>
          <w:highlight w:val="none"/>
          <w:vertAlign w:val="baseline"/>
          <w:lang w:val="en-US" w:eastAsia="zh-CN" w:bidi="ar"/>
          <w14:textFill>
            <w14:solidFill>
              <w14:schemeClr w14:val="tx1"/>
            </w14:solidFill>
          </w14:textFill>
        </w:rPr>
        <w:t>注：在本汇总表中所填列的项目须另外单独填写附表1-2，并按要求附相关的业绩证明资料。</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宋体" w:hAnsi="宋体" w:eastAsia="宋体" w:cs="宋体"/>
          <w:caps w:val="0"/>
          <w:color w:val="000000" w:themeColor="text1"/>
          <w:kern w:val="2"/>
          <w:sz w:val="28"/>
          <w:szCs w:val="28"/>
          <w:highlight w:val="none"/>
          <w:vertAlign w:val="baseline"/>
          <w14:textFill>
            <w14:solidFill>
              <w14:schemeClr w14:val="tx1"/>
            </w14:solidFill>
          </w14:textFill>
        </w:rPr>
      </w:pPr>
      <w:r>
        <w:rPr>
          <w:rFonts w:hint="eastAsia" w:ascii="宋体" w:hAnsi="宋体" w:eastAsia="宋体" w:cs="宋体"/>
          <w:b w:val="0"/>
          <w:bCs w:val="0"/>
          <w:caps w:val="0"/>
          <w:color w:val="000000" w:themeColor="text1"/>
          <w:kern w:val="2"/>
          <w:sz w:val="28"/>
          <w:szCs w:val="28"/>
          <w:highlight w:val="none"/>
          <w:vertAlign w:val="baseline"/>
          <w:lang w:val="en-US" w:eastAsia="zh-CN" w:bidi="ar"/>
          <w14:textFill>
            <w14:solidFill>
              <w14:schemeClr w14:val="tx1"/>
            </w14:solidFill>
          </w14:textFill>
        </w:rPr>
        <w:br w:type="page"/>
      </w:r>
      <w:r>
        <w:rPr>
          <w:rFonts w:hint="eastAsia" w:ascii="宋体" w:hAnsi="宋体" w:eastAsia="宋体" w:cs="宋体"/>
          <w:b w:val="0"/>
          <w:bCs w:val="0"/>
          <w:caps w:val="0"/>
          <w:color w:val="000000" w:themeColor="text1"/>
          <w:kern w:val="2"/>
          <w:sz w:val="28"/>
          <w:szCs w:val="28"/>
          <w:highlight w:val="none"/>
          <w:vertAlign w:val="baseline"/>
          <w:lang w:val="en-US" w:eastAsia="zh-CN" w:bidi="ar"/>
          <w14:textFill>
            <w14:solidFill>
              <w14:schemeClr w14:val="tx1"/>
            </w14:solidFill>
          </w14:textFill>
        </w:rPr>
        <w:t>附表1-2  类似项目经验</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宋体" w:hAnsi="宋体" w:eastAsia="宋体" w:cs="宋体"/>
          <w:caps w:val="0"/>
          <w:color w:val="000000" w:themeColor="text1"/>
          <w:kern w:val="2"/>
          <w:sz w:val="28"/>
          <w:szCs w:val="28"/>
          <w:highlight w:val="none"/>
          <w:vertAlign w:val="baseline"/>
          <w14:textFill>
            <w14:solidFill>
              <w14:schemeClr w14:val="tx1"/>
            </w14:solidFill>
          </w14:textFill>
        </w:rPr>
      </w:pPr>
      <w:r>
        <w:rPr>
          <w:rFonts w:hint="eastAsia" w:ascii="宋体" w:hAnsi="宋体" w:eastAsia="宋体" w:cs="宋体"/>
          <w:b w:val="0"/>
          <w:bCs w:val="0"/>
          <w:caps w:val="0"/>
          <w:color w:val="000000" w:themeColor="text1"/>
          <w:kern w:val="2"/>
          <w:sz w:val="28"/>
          <w:szCs w:val="28"/>
          <w:highlight w:val="none"/>
          <w:vertAlign w:val="baseline"/>
          <w:lang w:val="en-US" w:eastAsia="zh-CN" w:bidi="ar"/>
          <w14:textFill>
            <w14:solidFill>
              <w14:schemeClr w14:val="tx1"/>
            </w14:solidFill>
          </w14:textFill>
        </w:rPr>
        <w:t xml:space="preserve">投标人名称：                           </w:t>
      </w:r>
    </w:p>
    <w:tbl>
      <w:tblPr>
        <w:tblStyle w:val="26"/>
        <w:tblW w:w="8946" w:type="dxa"/>
        <w:tblInd w:w="0" w:type="dxa"/>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Layout w:type="fixed"/>
        <w:tblCellMar>
          <w:top w:w="0" w:type="dxa"/>
          <w:left w:w="108" w:type="dxa"/>
          <w:bottom w:w="0" w:type="dxa"/>
          <w:right w:w="108" w:type="dxa"/>
        </w:tblCellMar>
      </w:tblPr>
      <w:tblGrid>
        <w:gridCol w:w="1109"/>
        <w:gridCol w:w="3742"/>
        <w:gridCol w:w="4095"/>
      </w:tblGrid>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rPr>
          <w:cantSplit/>
          <w:trHeight w:val="440" w:hRule="atLeast"/>
        </w:trPr>
        <w:tc>
          <w:tcPr>
            <w:tcW w:w="11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宋体" w:hAnsi="宋体" w:eastAsia="宋体" w:cs="宋体"/>
                <w:caps w:val="0"/>
                <w:color w:val="000000" w:themeColor="text1"/>
                <w:kern w:val="2"/>
                <w:sz w:val="28"/>
                <w:szCs w:val="28"/>
                <w:highlight w:val="none"/>
                <w:vertAlign w:val="baseline"/>
                <w14:textFill>
                  <w14:solidFill>
                    <w14:schemeClr w14:val="tx1"/>
                  </w14:solidFill>
                </w14:textFill>
              </w:rPr>
            </w:pPr>
            <w:r>
              <w:rPr>
                <w:rFonts w:hint="eastAsia" w:ascii="宋体" w:hAnsi="宋体" w:eastAsia="宋体" w:cs="宋体"/>
                <w:b w:val="0"/>
                <w:bCs w:val="0"/>
                <w:caps w:val="0"/>
                <w:color w:val="000000" w:themeColor="text1"/>
                <w:kern w:val="2"/>
                <w:sz w:val="28"/>
                <w:szCs w:val="28"/>
                <w:highlight w:val="none"/>
                <w:vertAlign w:val="baseline"/>
                <w:lang w:val="en-US" w:eastAsia="zh-CN" w:bidi="ar"/>
                <w14:textFill>
                  <w14:solidFill>
                    <w14:schemeClr w14:val="tx1"/>
                  </w14:solidFill>
                </w14:textFill>
              </w:rPr>
              <w:t>序号</w:t>
            </w:r>
          </w:p>
        </w:tc>
        <w:tc>
          <w:tcPr>
            <w:tcW w:w="3742"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宋体" w:hAnsi="宋体" w:eastAsia="宋体" w:cs="宋体"/>
                <w:caps w:val="0"/>
                <w:color w:val="000000" w:themeColor="text1"/>
                <w:kern w:val="2"/>
                <w:sz w:val="28"/>
                <w:szCs w:val="28"/>
                <w:highlight w:val="none"/>
                <w:vertAlign w:val="baseline"/>
                <w14:textFill>
                  <w14:solidFill>
                    <w14:schemeClr w14:val="tx1"/>
                  </w14:solidFill>
                </w14:textFill>
              </w:rPr>
            </w:pPr>
            <w:r>
              <w:rPr>
                <w:rFonts w:hint="eastAsia" w:ascii="宋体" w:hAnsi="宋体" w:eastAsia="宋体" w:cs="宋体"/>
                <w:b w:val="0"/>
                <w:bCs w:val="0"/>
                <w:caps w:val="0"/>
                <w:color w:val="000000" w:themeColor="text1"/>
                <w:kern w:val="2"/>
                <w:sz w:val="28"/>
                <w:szCs w:val="28"/>
                <w:highlight w:val="none"/>
                <w:vertAlign w:val="baseline"/>
                <w:lang w:val="en-US" w:eastAsia="zh-CN" w:bidi="ar"/>
                <w14:textFill>
                  <w14:solidFill>
                    <w14:schemeClr w14:val="tx1"/>
                  </w14:solidFill>
                </w14:textFill>
              </w:rPr>
              <w:t>条款</w:t>
            </w:r>
          </w:p>
        </w:tc>
        <w:tc>
          <w:tcPr>
            <w:tcW w:w="4095"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宋体" w:hAnsi="宋体" w:eastAsia="宋体" w:cs="宋体"/>
                <w:caps w:val="0"/>
                <w:color w:val="000000" w:themeColor="text1"/>
                <w:kern w:val="2"/>
                <w:sz w:val="28"/>
                <w:szCs w:val="28"/>
                <w:highlight w:val="none"/>
                <w:vertAlign w:val="baseline"/>
                <w14:textFill>
                  <w14:solidFill>
                    <w14:schemeClr w14:val="tx1"/>
                  </w14:solidFill>
                </w14:textFill>
              </w:rPr>
            </w:pPr>
            <w:r>
              <w:rPr>
                <w:rFonts w:hint="eastAsia" w:ascii="宋体" w:hAnsi="宋体" w:eastAsia="宋体" w:cs="宋体"/>
                <w:b w:val="0"/>
                <w:bCs w:val="0"/>
                <w:caps w:val="0"/>
                <w:color w:val="000000" w:themeColor="text1"/>
                <w:kern w:val="2"/>
                <w:sz w:val="28"/>
                <w:szCs w:val="28"/>
                <w:highlight w:val="none"/>
                <w:vertAlign w:val="baseline"/>
                <w:lang w:val="en-US" w:eastAsia="zh-CN" w:bidi="ar"/>
                <w14:textFill>
                  <w14:solidFill>
                    <w14:schemeClr w14:val="tx1"/>
                  </w14:solidFill>
                </w14:textFill>
              </w:rPr>
              <w:t>项目</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rPr>
          <w:cantSplit/>
          <w:trHeight w:val="624" w:hRule="atLeast"/>
        </w:trPr>
        <w:tc>
          <w:tcPr>
            <w:tcW w:w="1109"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宋体" w:hAnsi="宋体" w:eastAsia="宋体" w:cs="宋体"/>
                <w:caps w:val="0"/>
                <w:color w:val="000000" w:themeColor="text1"/>
                <w:kern w:val="2"/>
                <w:sz w:val="28"/>
                <w:szCs w:val="28"/>
                <w:highlight w:val="none"/>
                <w:vertAlign w:val="baseline"/>
                <w14:textFill>
                  <w14:solidFill>
                    <w14:schemeClr w14:val="tx1"/>
                  </w14:solidFill>
                </w14:textFill>
              </w:rPr>
            </w:pPr>
            <w:r>
              <w:rPr>
                <w:rFonts w:hint="eastAsia" w:ascii="宋体" w:hAnsi="宋体" w:eastAsia="宋体" w:cs="宋体"/>
                <w:b w:val="0"/>
                <w:bCs w:val="0"/>
                <w:caps w:val="0"/>
                <w:color w:val="000000" w:themeColor="text1"/>
                <w:kern w:val="2"/>
                <w:sz w:val="28"/>
                <w:szCs w:val="28"/>
                <w:highlight w:val="none"/>
                <w:vertAlign w:val="baseline"/>
                <w:lang w:val="en-US" w:eastAsia="zh-CN" w:bidi="ar"/>
                <w14:textFill>
                  <w14:solidFill>
                    <w14:schemeClr w14:val="tx1"/>
                  </w14:solidFill>
                </w14:textFill>
              </w:rPr>
              <w:t>1</w:t>
            </w:r>
          </w:p>
        </w:tc>
        <w:tc>
          <w:tcPr>
            <w:tcW w:w="3742"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宋体" w:hAnsi="宋体" w:eastAsia="宋体" w:cs="宋体"/>
                <w:caps w:val="0"/>
                <w:color w:val="000000" w:themeColor="text1"/>
                <w:kern w:val="2"/>
                <w:sz w:val="28"/>
                <w:szCs w:val="28"/>
                <w:highlight w:val="none"/>
                <w:vertAlign w:val="baseline"/>
                <w14:textFill>
                  <w14:solidFill>
                    <w14:schemeClr w14:val="tx1"/>
                  </w14:solidFill>
                </w14:textFill>
              </w:rPr>
            </w:pPr>
            <w:r>
              <w:rPr>
                <w:rFonts w:hint="eastAsia" w:ascii="宋体" w:hAnsi="宋体" w:eastAsia="宋体" w:cs="宋体"/>
                <w:b w:val="0"/>
                <w:bCs w:val="0"/>
                <w:caps w:val="0"/>
                <w:color w:val="000000" w:themeColor="text1"/>
                <w:kern w:val="2"/>
                <w:sz w:val="28"/>
                <w:szCs w:val="28"/>
                <w:highlight w:val="none"/>
                <w:vertAlign w:val="baseline"/>
                <w:lang w:val="en-US" w:eastAsia="zh-CN" w:bidi="ar"/>
                <w14:textFill>
                  <w14:solidFill>
                    <w14:schemeClr w14:val="tx1"/>
                  </w14:solidFill>
                </w14:textFill>
              </w:rPr>
              <w:t>合同号</w:t>
            </w:r>
          </w:p>
        </w:tc>
        <w:tc>
          <w:tcPr>
            <w:tcW w:w="4095"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宋体" w:hAnsi="宋体" w:eastAsia="宋体" w:cs="宋体"/>
                <w:caps w:val="0"/>
                <w:color w:val="000000" w:themeColor="text1"/>
                <w:kern w:val="2"/>
                <w:sz w:val="28"/>
                <w:szCs w:val="28"/>
                <w:highlight w:val="none"/>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cantSplit/>
          <w:trHeight w:val="624" w:hRule="atLeast"/>
        </w:trPr>
        <w:tc>
          <w:tcPr>
            <w:tcW w:w="1109" w:type="dxa"/>
            <w:vMerge w:val="continue"/>
            <w:tcBorders>
              <w:top w:val="nil"/>
              <w:left w:val="single" w:color="auto" w:sz="4" w:space="0"/>
              <w:bottom w:val="single" w:color="auto" w:sz="4" w:space="0"/>
              <w:right w:val="single" w:color="auto" w:sz="4" w:space="0"/>
            </w:tcBorders>
            <w:shd w:val="clear" w:color="auto" w:fill="auto"/>
            <w:vAlign w:val="center"/>
          </w:tcPr>
          <w:p>
            <w:pPr>
              <w:rPr>
                <w:rFonts w:hint="eastAsia" w:ascii="宋体" w:hAnsi="宋体" w:eastAsia="宋体" w:cs="宋体"/>
                <w:color w:val="000000" w:themeColor="text1"/>
                <w:sz w:val="24"/>
                <w:szCs w:val="24"/>
                <w:highlight w:val="none"/>
                <w14:textFill>
                  <w14:solidFill>
                    <w14:schemeClr w14:val="tx1"/>
                  </w14:solidFill>
                </w14:textFill>
              </w:rPr>
            </w:pPr>
          </w:p>
        </w:tc>
        <w:tc>
          <w:tcPr>
            <w:tcW w:w="3742"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宋体" w:hAnsi="宋体" w:eastAsia="宋体" w:cs="宋体"/>
                <w:caps w:val="0"/>
                <w:color w:val="000000" w:themeColor="text1"/>
                <w:kern w:val="2"/>
                <w:sz w:val="28"/>
                <w:szCs w:val="28"/>
                <w:highlight w:val="none"/>
                <w:vertAlign w:val="baseline"/>
                <w14:textFill>
                  <w14:solidFill>
                    <w14:schemeClr w14:val="tx1"/>
                  </w14:solidFill>
                </w14:textFill>
              </w:rPr>
            </w:pPr>
            <w:r>
              <w:rPr>
                <w:rFonts w:hint="eastAsia" w:ascii="宋体" w:hAnsi="宋体" w:eastAsia="宋体" w:cs="宋体"/>
                <w:b w:val="0"/>
                <w:bCs w:val="0"/>
                <w:caps w:val="0"/>
                <w:color w:val="000000" w:themeColor="text1"/>
                <w:kern w:val="2"/>
                <w:sz w:val="28"/>
                <w:szCs w:val="28"/>
                <w:highlight w:val="none"/>
                <w:vertAlign w:val="baseline"/>
                <w:lang w:val="en-US" w:eastAsia="zh-CN" w:bidi="ar"/>
                <w14:textFill>
                  <w14:solidFill>
                    <w14:schemeClr w14:val="tx1"/>
                  </w14:solidFill>
                </w14:textFill>
              </w:rPr>
              <w:t>合同名称</w:t>
            </w:r>
          </w:p>
        </w:tc>
        <w:tc>
          <w:tcPr>
            <w:tcW w:w="4095"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宋体" w:hAnsi="宋体" w:eastAsia="宋体" w:cs="宋体"/>
                <w:caps w:val="0"/>
                <w:color w:val="000000" w:themeColor="text1"/>
                <w:kern w:val="2"/>
                <w:sz w:val="28"/>
                <w:szCs w:val="28"/>
                <w:highlight w:val="none"/>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cantSplit/>
          <w:trHeight w:val="624" w:hRule="atLeast"/>
        </w:trPr>
        <w:tc>
          <w:tcPr>
            <w:tcW w:w="1109" w:type="dxa"/>
            <w:vMerge w:val="continue"/>
            <w:tcBorders>
              <w:top w:val="nil"/>
              <w:left w:val="single" w:color="auto" w:sz="4" w:space="0"/>
              <w:bottom w:val="single" w:color="auto" w:sz="4" w:space="0"/>
              <w:right w:val="single" w:color="auto" w:sz="4" w:space="0"/>
            </w:tcBorders>
            <w:shd w:val="clear" w:color="auto" w:fill="auto"/>
            <w:vAlign w:val="center"/>
          </w:tcPr>
          <w:p>
            <w:pPr>
              <w:rPr>
                <w:rFonts w:hint="eastAsia" w:ascii="宋体" w:hAnsi="宋体" w:eastAsia="宋体" w:cs="宋体"/>
                <w:color w:val="000000" w:themeColor="text1"/>
                <w:sz w:val="24"/>
                <w:szCs w:val="24"/>
                <w:highlight w:val="none"/>
                <w14:textFill>
                  <w14:solidFill>
                    <w14:schemeClr w14:val="tx1"/>
                  </w14:solidFill>
                </w14:textFill>
              </w:rPr>
            </w:pPr>
          </w:p>
        </w:tc>
        <w:tc>
          <w:tcPr>
            <w:tcW w:w="3742"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宋体" w:hAnsi="宋体" w:eastAsia="宋体" w:cs="宋体"/>
                <w:caps w:val="0"/>
                <w:color w:val="000000" w:themeColor="text1"/>
                <w:kern w:val="2"/>
                <w:sz w:val="28"/>
                <w:szCs w:val="28"/>
                <w:highlight w:val="none"/>
                <w:vertAlign w:val="baseline"/>
                <w14:textFill>
                  <w14:solidFill>
                    <w14:schemeClr w14:val="tx1"/>
                  </w14:solidFill>
                </w14:textFill>
              </w:rPr>
            </w:pPr>
            <w:r>
              <w:rPr>
                <w:rFonts w:hint="eastAsia" w:ascii="宋体" w:hAnsi="宋体" w:eastAsia="宋体" w:cs="宋体"/>
                <w:b w:val="0"/>
                <w:bCs w:val="0"/>
                <w:caps w:val="0"/>
                <w:color w:val="000000" w:themeColor="text1"/>
                <w:kern w:val="2"/>
                <w:sz w:val="28"/>
                <w:szCs w:val="28"/>
                <w:highlight w:val="none"/>
                <w:vertAlign w:val="baseline"/>
                <w:lang w:val="en-US" w:eastAsia="zh-CN" w:bidi="ar"/>
                <w14:textFill>
                  <w14:solidFill>
                    <w14:schemeClr w14:val="tx1"/>
                  </w14:solidFill>
                </w14:textFill>
              </w:rPr>
              <w:t>项目地址</w:t>
            </w:r>
          </w:p>
        </w:tc>
        <w:tc>
          <w:tcPr>
            <w:tcW w:w="4095"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宋体" w:hAnsi="宋体" w:eastAsia="宋体" w:cs="宋体"/>
                <w:caps w:val="0"/>
                <w:color w:val="000000" w:themeColor="text1"/>
                <w:kern w:val="2"/>
                <w:sz w:val="28"/>
                <w:szCs w:val="28"/>
                <w:highlight w:val="none"/>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rPr>
          <w:trHeight w:val="624" w:hRule="atLeast"/>
        </w:trPr>
        <w:tc>
          <w:tcPr>
            <w:tcW w:w="11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宋体" w:hAnsi="宋体" w:eastAsia="宋体" w:cs="宋体"/>
                <w:caps w:val="0"/>
                <w:color w:val="000000" w:themeColor="text1"/>
                <w:kern w:val="2"/>
                <w:sz w:val="28"/>
                <w:szCs w:val="28"/>
                <w:highlight w:val="none"/>
                <w:vertAlign w:val="baseline"/>
                <w14:textFill>
                  <w14:solidFill>
                    <w14:schemeClr w14:val="tx1"/>
                  </w14:solidFill>
                </w14:textFill>
              </w:rPr>
            </w:pPr>
            <w:r>
              <w:rPr>
                <w:rFonts w:hint="eastAsia" w:ascii="宋体" w:hAnsi="宋体" w:eastAsia="宋体" w:cs="宋体"/>
                <w:b w:val="0"/>
                <w:bCs w:val="0"/>
                <w:caps w:val="0"/>
                <w:color w:val="000000" w:themeColor="text1"/>
                <w:kern w:val="2"/>
                <w:sz w:val="28"/>
                <w:szCs w:val="28"/>
                <w:highlight w:val="none"/>
                <w:vertAlign w:val="baseline"/>
                <w:lang w:val="en-US" w:eastAsia="zh-CN" w:bidi="ar"/>
                <w14:textFill>
                  <w14:solidFill>
                    <w14:schemeClr w14:val="tx1"/>
                  </w14:solidFill>
                </w14:textFill>
              </w:rPr>
              <w:t>2</w:t>
            </w:r>
          </w:p>
        </w:tc>
        <w:tc>
          <w:tcPr>
            <w:tcW w:w="3742"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宋体" w:hAnsi="宋体" w:eastAsia="宋体" w:cs="宋体"/>
                <w:caps w:val="0"/>
                <w:color w:val="000000" w:themeColor="text1"/>
                <w:kern w:val="2"/>
                <w:sz w:val="28"/>
                <w:szCs w:val="28"/>
                <w:highlight w:val="none"/>
                <w:vertAlign w:val="baseline"/>
                <w14:textFill>
                  <w14:solidFill>
                    <w14:schemeClr w14:val="tx1"/>
                  </w14:solidFill>
                </w14:textFill>
              </w:rPr>
            </w:pPr>
            <w:r>
              <w:rPr>
                <w:rFonts w:hint="eastAsia" w:ascii="宋体" w:hAnsi="宋体" w:eastAsia="宋体" w:cs="宋体"/>
                <w:b w:val="0"/>
                <w:bCs w:val="0"/>
                <w:caps w:val="0"/>
                <w:color w:val="000000" w:themeColor="text1"/>
                <w:kern w:val="2"/>
                <w:sz w:val="28"/>
                <w:szCs w:val="28"/>
                <w:highlight w:val="none"/>
                <w:vertAlign w:val="baseline"/>
                <w:lang w:val="en-US" w:eastAsia="zh-CN" w:bidi="ar"/>
                <w14:textFill>
                  <w14:solidFill>
                    <w14:schemeClr w14:val="tx1"/>
                  </w14:solidFill>
                </w14:textFill>
              </w:rPr>
              <w:t>业主名称</w:t>
            </w:r>
          </w:p>
        </w:tc>
        <w:tc>
          <w:tcPr>
            <w:tcW w:w="4095"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宋体" w:hAnsi="宋体" w:eastAsia="宋体" w:cs="宋体"/>
                <w:caps w:val="0"/>
                <w:color w:val="000000" w:themeColor="text1"/>
                <w:kern w:val="2"/>
                <w:sz w:val="28"/>
                <w:szCs w:val="28"/>
                <w:highlight w:val="none"/>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753" w:hRule="atLeast"/>
        </w:trPr>
        <w:tc>
          <w:tcPr>
            <w:tcW w:w="11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宋体" w:hAnsi="宋体" w:eastAsia="宋体" w:cs="宋体"/>
                <w:caps w:val="0"/>
                <w:color w:val="000000" w:themeColor="text1"/>
                <w:kern w:val="2"/>
                <w:sz w:val="28"/>
                <w:szCs w:val="28"/>
                <w:highlight w:val="none"/>
                <w:vertAlign w:val="baseline"/>
                <w14:textFill>
                  <w14:solidFill>
                    <w14:schemeClr w14:val="tx1"/>
                  </w14:solidFill>
                </w14:textFill>
              </w:rPr>
            </w:pPr>
            <w:r>
              <w:rPr>
                <w:rFonts w:hint="eastAsia" w:ascii="宋体" w:hAnsi="宋体" w:eastAsia="宋体" w:cs="宋体"/>
                <w:b w:val="0"/>
                <w:bCs w:val="0"/>
                <w:caps w:val="0"/>
                <w:color w:val="000000" w:themeColor="text1"/>
                <w:kern w:val="2"/>
                <w:sz w:val="28"/>
                <w:szCs w:val="28"/>
                <w:highlight w:val="none"/>
                <w:vertAlign w:val="baseline"/>
                <w:lang w:val="en-US" w:eastAsia="zh-CN" w:bidi="ar"/>
                <w14:textFill>
                  <w14:solidFill>
                    <w14:schemeClr w14:val="tx1"/>
                  </w14:solidFill>
                </w14:textFill>
              </w:rPr>
              <w:t>3</w:t>
            </w:r>
          </w:p>
        </w:tc>
        <w:tc>
          <w:tcPr>
            <w:tcW w:w="3742"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宋体" w:hAnsi="宋体" w:eastAsia="宋体" w:cs="宋体"/>
                <w:caps w:val="0"/>
                <w:color w:val="000000" w:themeColor="text1"/>
                <w:kern w:val="2"/>
                <w:sz w:val="28"/>
                <w:szCs w:val="28"/>
                <w:highlight w:val="none"/>
                <w:vertAlign w:val="baseline"/>
                <w14:textFill>
                  <w14:solidFill>
                    <w14:schemeClr w14:val="tx1"/>
                  </w14:solidFill>
                </w14:textFill>
              </w:rPr>
            </w:pPr>
            <w:r>
              <w:rPr>
                <w:rFonts w:hint="eastAsia" w:ascii="宋体" w:hAnsi="宋体" w:eastAsia="宋体" w:cs="宋体"/>
                <w:b w:val="0"/>
                <w:bCs w:val="0"/>
                <w:caps w:val="0"/>
                <w:color w:val="000000" w:themeColor="text1"/>
                <w:kern w:val="2"/>
                <w:sz w:val="28"/>
                <w:szCs w:val="28"/>
                <w:highlight w:val="none"/>
                <w:vertAlign w:val="baseline"/>
                <w:lang w:val="en-US" w:eastAsia="zh-CN" w:bidi="ar"/>
                <w14:textFill>
                  <w14:solidFill>
                    <w14:schemeClr w14:val="tx1"/>
                  </w14:solidFill>
                </w14:textFill>
              </w:rPr>
              <w:t>业主负责人姓名及联系电话</w:t>
            </w:r>
          </w:p>
        </w:tc>
        <w:tc>
          <w:tcPr>
            <w:tcW w:w="4095"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宋体" w:hAnsi="宋体" w:eastAsia="宋体" w:cs="宋体"/>
                <w:caps w:val="0"/>
                <w:color w:val="000000" w:themeColor="text1"/>
                <w:kern w:val="2"/>
                <w:sz w:val="28"/>
                <w:szCs w:val="28"/>
                <w:highlight w:val="none"/>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930" w:hRule="atLeast"/>
        </w:trPr>
        <w:tc>
          <w:tcPr>
            <w:tcW w:w="11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宋体" w:hAnsi="宋体" w:eastAsia="宋体" w:cs="宋体"/>
                <w:caps w:val="0"/>
                <w:color w:val="000000" w:themeColor="text1"/>
                <w:kern w:val="2"/>
                <w:sz w:val="28"/>
                <w:szCs w:val="28"/>
                <w:highlight w:val="none"/>
                <w:vertAlign w:val="baseline"/>
                <w14:textFill>
                  <w14:solidFill>
                    <w14:schemeClr w14:val="tx1"/>
                  </w14:solidFill>
                </w14:textFill>
              </w:rPr>
            </w:pPr>
            <w:r>
              <w:rPr>
                <w:rFonts w:hint="eastAsia" w:ascii="宋体" w:hAnsi="宋体" w:eastAsia="宋体" w:cs="宋体"/>
                <w:b w:val="0"/>
                <w:bCs w:val="0"/>
                <w:caps w:val="0"/>
                <w:color w:val="000000" w:themeColor="text1"/>
                <w:kern w:val="2"/>
                <w:sz w:val="28"/>
                <w:szCs w:val="28"/>
                <w:highlight w:val="none"/>
                <w:vertAlign w:val="baseline"/>
                <w:lang w:val="en-US" w:eastAsia="zh-CN" w:bidi="ar"/>
                <w14:textFill>
                  <w14:solidFill>
                    <w14:schemeClr w14:val="tx1"/>
                  </w14:solidFill>
                </w14:textFill>
              </w:rPr>
              <w:t>4</w:t>
            </w:r>
          </w:p>
        </w:tc>
        <w:tc>
          <w:tcPr>
            <w:tcW w:w="3742"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宋体" w:hAnsi="宋体" w:eastAsia="宋体" w:cs="宋体"/>
                <w:caps w:val="0"/>
                <w:color w:val="000000" w:themeColor="text1"/>
                <w:kern w:val="2"/>
                <w:sz w:val="28"/>
                <w:szCs w:val="28"/>
                <w:highlight w:val="none"/>
                <w:vertAlign w:val="baseline"/>
                <w14:textFill>
                  <w14:solidFill>
                    <w14:schemeClr w14:val="tx1"/>
                  </w14:solidFill>
                </w14:textFill>
              </w:rPr>
            </w:pPr>
            <w:r>
              <w:rPr>
                <w:rFonts w:hint="eastAsia" w:ascii="宋体" w:hAnsi="宋体" w:eastAsia="宋体" w:cs="宋体"/>
                <w:b w:val="0"/>
                <w:bCs w:val="0"/>
                <w:caps w:val="0"/>
                <w:color w:val="000000" w:themeColor="text1"/>
                <w:kern w:val="2"/>
                <w:sz w:val="28"/>
                <w:szCs w:val="28"/>
                <w:highlight w:val="none"/>
                <w:vertAlign w:val="baseline"/>
                <w:lang w:val="en-US" w:eastAsia="zh-CN" w:bidi="ar"/>
                <w14:textFill>
                  <w14:solidFill>
                    <w14:schemeClr w14:val="tx1"/>
                  </w14:solidFill>
                </w14:textFill>
              </w:rPr>
              <w:t>与投标申请人所申请的合同相类似的性质和特点</w:t>
            </w:r>
          </w:p>
        </w:tc>
        <w:tc>
          <w:tcPr>
            <w:tcW w:w="4095"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宋体" w:hAnsi="宋体" w:eastAsia="宋体" w:cs="宋体"/>
                <w:caps w:val="0"/>
                <w:color w:val="000000" w:themeColor="text1"/>
                <w:kern w:val="2"/>
                <w:sz w:val="28"/>
                <w:szCs w:val="28"/>
                <w:highlight w:val="none"/>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930" w:hRule="atLeast"/>
        </w:trPr>
        <w:tc>
          <w:tcPr>
            <w:tcW w:w="11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宋体" w:hAnsi="宋体" w:eastAsia="宋体" w:cs="宋体"/>
                <w:caps w:val="0"/>
                <w:color w:val="000000" w:themeColor="text1"/>
                <w:kern w:val="2"/>
                <w:sz w:val="28"/>
                <w:szCs w:val="28"/>
                <w:highlight w:val="none"/>
                <w:vertAlign w:val="baseline"/>
                <w14:textFill>
                  <w14:solidFill>
                    <w14:schemeClr w14:val="tx1"/>
                  </w14:solidFill>
                </w14:textFill>
              </w:rPr>
            </w:pPr>
            <w:r>
              <w:rPr>
                <w:rFonts w:hint="eastAsia" w:ascii="宋体" w:hAnsi="宋体" w:eastAsia="宋体" w:cs="宋体"/>
                <w:b w:val="0"/>
                <w:bCs w:val="0"/>
                <w:caps w:val="0"/>
                <w:color w:val="000000" w:themeColor="text1"/>
                <w:kern w:val="2"/>
                <w:sz w:val="28"/>
                <w:szCs w:val="28"/>
                <w:highlight w:val="none"/>
                <w:vertAlign w:val="baseline"/>
                <w:lang w:val="en-US" w:eastAsia="zh-CN" w:bidi="ar"/>
                <w14:textFill>
                  <w14:solidFill>
                    <w14:schemeClr w14:val="tx1"/>
                  </w14:solidFill>
                </w14:textFill>
              </w:rPr>
              <w:t>5</w:t>
            </w:r>
          </w:p>
        </w:tc>
        <w:tc>
          <w:tcPr>
            <w:tcW w:w="3742"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宋体" w:hAnsi="宋体" w:eastAsia="宋体" w:cs="宋体"/>
                <w:caps w:val="0"/>
                <w:color w:val="000000" w:themeColor="text1"/>
                <w:kern w:val="2"/>
                <w:sz w:val="28"/>
                <w:szCs w:val="28"/>
                <w:highlight w:val="none"/>
                <w:vertAlign w:val="baseline"/>
                <w14:textFill>
                  <w14:solidFill>
                    <w14:schemeClr w14:val="tx1"/>
                  </w14:solidFill>
                </w14:textFill>
              </w:rPr>
            </w:pPr>
            <w:r>
              <w:rPr>
                <w:rFonts w:hint="eastAsia" w:ascii="宋体" w:hAnsi="宋体" w:eastAsia="宋体" w:cs="宋体"/>
                <w:b w:val="0"/>
                <w:bCs w:val="0"/>
                <w:caps w:val="0"/>
                <w:color w:val="000000" w:themeColor="text1"/>
                <w:kern w:val="2"/>
                <w:sz w:val="28"/>
                <w:szCs w:val="28"/>
                <w:highlight w:val="none"/>
                <w:vertAlign w:val="baseline"/>
                <w:lang w:val="en-US" w:eastAsia="zh-CN" w:bidi="ar"/>
                <w14:textFill>
                  <w14:solidFill>
                    <w14:schemeClr w14:val="tx1"/>
                  </w14:solidFill>
                </w14:textFill>
              </w:rPr>
              <w:t>合同身份（注明其中之一）</w:t>
            </w:r>
          </w:p>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宋体" w:hAnsi="宋体" w:eastAsia="宋体" w:cs="宋体"/>
                <w:caps w:val="0"/>
                <w:color w:val="000000" w:themeColor="text1"/>
                <w:kern w:val="2"/>
                <w:sz w:val="28"/>
                <w:szCs w:val="28"/>
                <w:highlight w:val="none"/>
                <w:vertAlign w:val="baseline"/>
                <w14:textFill>
                  <w14:solidFill>
                    <w14:schemeClr w14:val="tx1"/>
                  </w14:solidFill>
                </w14:textFill>
              </w:rPr>
            </w:pPr>
            <w:r>
              <w:rPr>
                <w:rFonts w:hint="eastAsia" w:ascii="宋体" w:hAnsi="宋体" w:eastAsia="宋体" w:cs="宋体"/>
                <w:b w:val="0"/>
                <w:bCs w:val="0"/>
                <w:caps w:val="0"/>
                <w:color w:val="000000" w:themeColor="text1"/>
                <w:kern w:val="2"/>
                <w:sz w:val="28"/>
                <w:szCs w:val="28"/>
                <w:highlight w:val="none"/>
                <w:vertAlign w:val="baseline"/>
                <w:lang w:val="en-US" w:eastAsia="zh-CN" w:bidi="ar"/>
                <w14:textFill>
                  <w14:solidFill>
                    <w14:schemeClr w14:val="tx1"/>
                  </w14:solidFill>
                </w14:textFill>
              </w:rPr>
              <w:t>□独立承包人  □分包人 □联合体成员</w:t>
            </w:r>
          </w:p>
        </w:tc>
        <w:tc>
          <w:tcPr>
            <w:tcW w:w="4095"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宋体" w:hAnsi="宋体" w:eastAsia="宋体" w:cs="宋体"/>
                <w:caps w:val="0"/>
                <w:color w:val="000000" w:themeColor="text1"/>
                <w:kern w:val="2"/>
                <w:sz w:val="28"/>
                <w:szCs w:val="28"/>
                <w:highlight w:val="none"/>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624" w:hRule="atLeast"/>
        </w:trPr>
        <w:tc>
          <w:tcPr>
            <w:tcW w:w="11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宋体" w:hAnsi="宋体" w:eastAsia="宋体" w:cs="宋体"/>
                <w:caps w:val="0"/>
                <w:color w:val="000000" w:themeColor="text1"/>
                <w:kern w:val="2"/>
                <w:sz w:val="28"/>
                <w:szCs w:val="28"/>
                <w:highlight w:val="none"/>
                <w:vertAlign w:val="baseline"/>
                <w14:textFill>
                  <w14:solidFill>
                    <w14:schemeClr w14:val="tx1"/>
                  </w14:solidFill>
                </w14:textFill>
              </w:rPr>
            </w:pPr>
            <w:r>
              <w:rPr>
                <w:rFonts w:hint="eastAsia" w:ascii="宋体" w:hAnsi="宋体" w:eastAsia="宋体" w:cs="宋体"/>
                <w:b w:val="0"/>
                <w:bCs w:val="0"/>
                <w:caps w:val="0"/>
                <w:color w:val="000000" w:themeColor="text1"/>
                <w:kern w:val="2"/>
                <w:sz w:val="28"/>
                <w:szCs w:val="28"/>
                <w:highlight w:val="none"/>
                <w:vertAlign w:val="baseline"/>
                <w:lang w:val="en-US" w:eastAsia="zh-CN" w:bidi="ar"/>
                <w14:textFill>
                  <w14:solidFill>
                    <w14:schemeClr w14:val="tx1"/>
                  </w14:solidFill>
                </w14:textFill>
              </w:rPr>
              <w:t>6</w:t>
            </w:r>
          </w:p>
        </w:tc>
        <w:tc>
          <w:tcPr>
            <w:tcW w:w="3742"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宋体" w:hAnsi="宋体" w:eastAsia="宋体" w:cs="宋体"/>
                <w:caps w:val="0"/>
                <w:color w:val="000000" w:themeColor="text1"/>
                <w:kern w:val="2"/>
                <w:sz w:val="28"/>
                <w:szCs w:val="28"/>
                <w:highlight w:val="none"/>
                <w:vertAlign w:val="baseline"/>
                <w14:textFill>
                  <w14:solidFill>
                    <w14:schemeClr w14:val="tx1"/>
                  </w14:solidFill>
                </w14:textFill>
              </w:rPr>
            </w:pPr>
            <w:r>
              <w:rPr>
                <w:rFonts w:hint="eastAsia" w:ascii="宋体" w:hAnsi="宋体" w:eastAsia="宋体" w:cs="宋体"/>
                <w:b w:val="0"/>
                <w:bCs w:val="0"/>
                <w:caps w:val="0"/>
                <w:color w:val="000000" w:themeColor="text1"/>
                <w:kern w:val="2"/>
                <w:sz w:val="28"/>
                <w:szCs w:val="28"/>
                <w:highlight w:val="none"/>
                <w:vertAlign w:val="baseline"/>
                <w:lang w:val="en-US" w:eastAsia="zh-CN" w:bidi="ar"/>
                <w14:textFill>
                  <w14:solidFill>
                    <w14:schemeClr w14:val="tx1"/>
                  </w14:solidFill>
                </w14:textFill>
              </w:rPr>
              <w:t>合同总价</w:t>
            </w:r>
          </w:p>
        </w:tc>
        <w:tc>
          <w:tcPr>
            <w:tcW w:w="4095"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宋体" w:hAnsi="宋体" w:eastAsia="宋体" w:cs="宋体"/>
                <w:caps w:val="0"/>
                <w:color w:val="000000" w:themeColor="text1"/>
                <w:kern w:val="2"/>
                <w:sz w:val="28"/>
                <w:szCs w:val="28"/>
                <w:highlight w:val="none"/>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rPr>
          <w:trHeight w:val="624" w:hRule="atLeast"/>
        </w:trPr>
        <w:tc>
          <w:tcPr>
            <w:tcW w:w="11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宋体" w:hAnsi="宋体" w:eastAsia="宋体" w:cs="宋体"/>
                <w:caps w:val="0"/>
                <w:color w:val="000000" w:themeColor="text1"/>
                <w:kern w:val="2"/>
                <w:sz w:val="28"/>
                <w:szCs w:val="28"/>
                <w:highlight w:val="none"/>
                <w:vertAlign w:val="baseline"/>
                <w14:textFill>
                  <w14:solidFill>
                    <w14:schemeClr w14:val="tx1"/>
                  </w14:solidFill>
                </w14:textFill>
              </w:rPr>
            </w:pPr>
            <w:r>
              <w:rPr>
                <w:rFonts w:hint="eastAsia" w:ascii="宋体" w:hAnsi="宋体" w:eastAsia="宋体" w:cs="宋体"/>
                <w:b w:val="0"/>
                <w:bCs w:val="0"/>
                <w:caps w:val="0"/>
                <w:color w:val="000000" w:themeColor="text1"/>
                <w:kern w:val="2"/>
                <w:sz w:val="28"/>
                <w:szCs w:val="28"/>
                <w:highlight w:val="none"/>
                <w:vertAlign w:val="baseline"/>
                <w:lang w:val="en-US" w:eastAsia="zh-CN" w:bidi="ar"/>
                <w14:textFill>
                  <w14:solidFill>
                    <w14:schemeClr w14:val="tx1"/>
                  </w14:solidFill>
                </w14:textFill>
              </w:rPr>
              <w:t>7</w:t>
            </w:r>
          </w:p>
        </w:tc>
        <w:tc>
          <w:tcPr>
            <w:tcW w:w="3742"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宋体" w:hAnsi="宋体" w:eastAsia="宋体" w:cs="宋体"/>
                <w:caps w:val="0"/>
                <w:color w:val="000000" w:themeColor="text1"/>
                <w:kern w:val="2"/>
                <w:sz w:val="28"/>
                <w:szCs w:val="28"/>
                <w:highlight w:val="none"/>
                <w:vertAlign w:val="baseline"/>
                <w14:textFill>
                  <w14:solidFill>
                    <w14:schemeClr w14:val="tx1"/>
                  </w14:solidFill>
                </w14:textFill>
              </w:rPr>
            </w:pPr>
            <w:r>
              <w:rPr>
                <w:rFonts w:hint="eastAsia" w:ascii="宋体" w:hAnsi="宋体" w:eastAsia="宋体" w:cs="宋体"/>
                <w:b w:val="0"/>
                <w:bCs w:val="0"/>
                <w:caps w:val="0"/>
                <w:color w:val="000000" w:themeColor="text1"/>
                <w:kern w:val="2"/>
                <w:sz w:val="28"/>
                <w:szCs w:val="28"/>
                <w:highlight w:val="none"/>
                <w:vertAlign w:val="baseline"/>
                <w:lang w:val="en-US" w:eastAsia="zh-CN" w:bidi="ar"/>
                <w14:textFill>
                  <w14:solidFill>
                    <w14:schemeClr w14:val="tx1"/>
                  </w14:solidFill>
                </w14:textFill>
              </w:rPr>
              <w:t>合同授予时间</w:t>
            </w:r>
          </w:p>
        </w:tc>
        <w:tc>
          <w:tcPr>
            <w:tcW w:w="4095"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宋体" w:hAnsi="宋体" w:eastAsia="宋体" w:cs="宋体"/>
                <w:caps w:val="0"/>
                <w:color w:val="000000" w:themeColor="text1"/>
                <w:kern w:val="2"/>
                <w:sz w:val="28"/>
                <w:szCs w:val="28"/>
                <w:highlight w:val="none"/>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624" w:hRule="atLeast"/>
        </w:trPr>
        <w:tc>
          <w:tcPr>
            <w:tcW w:w="11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宋体" w:hAnsi="宋体" w:eastAsia="宋体" w:cs="宋体"/>
                <w:caps w:val="0"/>
                <w:color w:val="000000" w:themeColor="text1"/>
                <w:kern w:val="2"/>
                <w:sz w:val="28"/>
                <w:szCs w:val="28"/>
                <w:highlight w:val="none"/>
                <w:vertAlign w:val="baseline"/>
                <w14:textFill>
                  <w14:solidFill>
                    <w14:schemeClr w14:val="tx1"/>
                  </w14:solidFill>
                </w14:textFill>
              </w:rPr>
            </w:pPr>
            <w:r>
              <w:rPr>
                <w:rFonts w:hint="eastAsia" w:ascii="宋体" w:hAnsi="宋体" w:eastAsia="宋体" w:cs="宋体"/>
                <w:b w:val="0"/>
                <w:bCs w:val="0"/>
                <w:caps w:val="0"/>
                <w:color w:val="000000" w:themeColor="text1"/>
                <w:kern w:val="2"/>
                <w:sz w:val="28"/>
                <w:szCs w:val="28"/>
                <w:highlight w:val="none"/>
                <w:vertAlign w:val="baseline"/>
                <w:lang w:val="en-US" w:eastAsia="zh-CN" w:bidi="ar"/>
                <w14:textFill>
                  <w14:solidFill>
                    <w14:schemeClr w14:val="tx1"/>
                  </w14:solidFill>
                </w14:textFill>
              </w:rPr>
              <w:t>8</w:t>
            </w:r>
          </w:p>
        </w:tc>
        <w:tc>
          <w:tcPr>
            <w:tcW w:w="3742"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宋体" w:hAnsi="宋体" w:eastAsia="宋体" w:cs="宋体"/>
                <w:caps w:val="0"/>
                <w:color w:val="000000" w:themeColor="text1"/>
                <w:kern w:val="2"/>
                <w:sz w:val="28"/>
                <w:szCs w:val="28"/>
                <w:highlight w:val="none"/>
                <w:vertAlign w:val="baseline"/>
                <w14:textFill>
                  <w14:solidFill>
                    <w14:schemeClr w14:val="tx1"/>
                  </w14:solidFill>
                </w14:textFill>
              </w:rPr>
            </w:pPr>
            <w:r>
              <w:rPr>
                <w:rFonts w:hint="eastAsia" w:ascii="宋体" w:hAnsi="宋体" w:eastAsia="宋体" w:cs="宋体"/>
                <w:b w:val="0"/>
                <w:bCs w:val="0"/>
                <w:caps w:val="0"/>
                <w:color w:val="000000" w:themeColor="text1"/>
                <w:kern w:val="2"/>
                <w:sz w:val="28"/>
                <w:szCs w:val="28"/>
                <w:highlight w:val="none"/>
                <w:vertAlign w:val="baseline"/>
                <w:lang w:val="en-US" w:eastAsia="zh-CN" w:bidi="ar"/>
                <w14:textFill>
                  <w14:solidFill>
                    <w14:schemeClr w14:val="tx1"/>
                  </w14:solidFill>
                </w14:textFill>
              </w:rPr>
              <w:t>完成时间</w:t>
            </w:r>
          </w:p>
        </w:tc>
        <w:tc>
          <w:tcPr>
            <w:tcW w:w="4095"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宋体" w:hAnsi="宋体" w:eastAsia="宋体" w:cs="宋体"/>
                <w:caps w:val="0"/>
                <w:color w:val="000000" w:themeColor="text1"/>
                <w:kern w:val="2"/>
                <w:sz w:val="28"/>
                <w:szCs w:val="28"/>
                <w:highlight w:val="none"/>
                <w:vertAlign w:val="baseline"/>
                <w14:textFill>
                  <w14:solidFill>
                    <w14:schemeClr w14:val="tx1"/>
                  </w14:solidFill>
                </w14:textFill>
              </w:rPr>
            </w:pPr>
          </w:p>
        </w:tc>
      </w:tr>
    </w:tbl>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宋体" w:hAnsi="宋体" w:eastAsia="宋体" w:cs="宋体"/>
          <w:caps w:val="0"/>
          <w:color w:val="000000" w:themeColor="text1"/>
          <w:kern w:val="2"/>
          <w:sz w:val="28"/>
          <w:szCs w:val="28"/>
          <w:highlight w:val="none"/>
          <w:vertAlign w:val="baseline"/>
          <w14:textFill>
            <w14:solidFill>
              <w14:schemeClr w14:val="tx1"/>
            </w14:solidFill>
          </w14:textFill>
        </w:rPr>
      </w:pPr>
      <w:r>
        <w:rPr>
          <w:rFonts w:hint="eastAsia" w:ascii="宋体" w:hAnsi="宋体" w:eastAsia="宋体" w:cs="宋体"/>
          <w:b w:val="0"/>
          <w:bCs w:val="0"/>
          <w:caps w:val="0"/>
          <w:color w:val="000000" w:themeColor="text1"/>
          <w:kern w:val="2"/>
          <w:sz w:val="28"/>
          <w:szCs w:val="28"/>
          <w:highlight w:val="none"/>
          <w:vertAlign w:val="baseline"/>
          <w:lang w:val="en-US" w:eastAsia="zh-CN" w:bidi="ar"/>
          <w14:textFill>
            <w14:solidFill>
              <w14:schemeClr w14:val="tx1"/>
            </w14:solidFill>
          </w14:textFill>
        </w:rPr>
        <w:t>注：1.如供应商提供了虚假的证明材料，一经查实，除没收投标保证金外，还将依法追究相应的责任；若在中标之后查出有虚假，还应取消供应商的中标资格。</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宋体" w:hAnsi="宋体" w:eastAsia="宋体" w:cs="宋体"/>
          <w:caps w:val="0"/>
          <w:color w:val="000000" w:themeColor="text1"/>
          <w:kern w:val="2"/>
          <w:sz w:val="28"/>
          <w:szCs w:val="28"/>
          <w:highlight w:val="none"/>
          <w:vertAlign w:val="baseline"/>
          <w14:textFill>
            <w14:solidFill>
              <w14:schemeClr w14:val="tx1"/>
            </w14:solidFill>
          </w14:textFill>
        </w:rPr>
      </w:pPr>
      <w:r>
        <w:rPr>
          <w:rFonts w:hint="eastAsia" w:ascii="宋体" w:hAnsi="宋体" w:eastAsia="宋体" w:cs="宋体"/>
          <w:b w:val="0"/>
          <w:bCs w:val="0"/>
          <w:caps w:val="0"/>
          <w:color w:val="000000" w:themeColor="text1"/>
          <w:kern w:val="2"/>
          <w:sz w:val="28"/>
          <w:szCs w:val="28"/>
          <w:highlight w:val="none"/>
          <w:vertAlign w:val="baseline"/>
          <w:lang w:val="en-US" w:eastAsia="zh-CN" w:bidi="ar"/>
          <w14:textFill>
            <w14:solidFill>
              <w14:schemeClr w14:val="tx1"/>
            </w14:solidFill>
          </w14:textFill>
        </w:rPr>
        <w:br w:type="page"/>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宋体" w:hAnsi="宋体" w:eastAsia="宋体" w:cs="宋体"/>
          <w:caps w:val="0"/>
          <w:color w:val="000000" w:themeColor="text1"/>
          <w:kern w:val="2"/>
          <w:sz w:val="28"/>
          <w:szCs w:val="28"/>
          <w:highlight w:val="none"/>
          <w:vertAlign w:val="baseline"/>
          <w14:textFill>
            <w14:solidFill>
              <w14:schemeClr w14:val="tx1"/>
            </w14:solidFill>
          </w14:textFill>
        </w:rPr>
      </w:pPr>
      <w:r>
        <w:rPr>
          <w:rFonts w:hint="eastAsia" w:ascii="宋体" w:hAnsi="宋体" w:eastAsia="宋体" w:cs="宋体"/>
          <w:b w:val="0"/>
          <w:bCs w:val="0"/>
          <w:caps w:val="0"/>
          <w:color w:val="000000" w:themeColor="text1"/>
          <w:kern w:val="2"/>
          <w:sz w:val="28"/>
          <w:szCs w:val="28"/>
          <w:highlight w:val="none"/>
          <w:vertAlign w:val="baseline"/>
          <w:lang w:val="en-US" w:eastAsia="zh-CN" w:bidi="ar"/>
          <w14:textFill>
            <w14:solidFill>
              <w14:schemeClr w14:val="tx1"/>
            </w14:solidFill>
          </w14:textFill>
        </w:rPr>
        <w:t>（三）供应商资格证明文件</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宋体" w:hAnsi="宋体" w:eastAsia="宋体" w:cs="宋体"/>
          <w:caps w:val="0"/>
          <w:color w:val="000000" w:themeColor="text1"/>
          <w:kern w:val="2"/>
          <w:sz w:val="28"/>
          <w:szCs w:val="28"/>
          <w:highlight w:val="none"/>
          <w:vertAlign w:val="baseline"/>
          <w:lang w:eastAsia="zh-CN"/>
          <w14:textFill>
            <w14:solidFill>
              <w14:schemeClr w14:val="tx1"/>
            </w14:solidFill>
          </w14:textFill>
        </w:rPr>
      </w:pPr>
      <w:r>
        <w:rPr>
          <w:rFonts w:hint="eastAsia" w:ascii="宋体" w:hAnsi="宋体" w:eastAsia="宋体" w:cs="宋体"/>
          <w:caps w:val="0"/>
          <w:color w:val="000000" w:themeColor="text1"/>
          <w:kern w:val="2"/>
          <w:sz w:val="28"/>
          <w:szCs w:val="28"/>
          <w:highlight w:val="none"/>
          <w:vertAlign w:val="baseline"/>
          <w:lang w:eastAsia="zh-CN"/>
          <w14:textFill>
            <w14:solidFill>
              <w14:schemeClr w14:val="tx1"/>
            </w14:solidFill>
          </w14:textFill>
        </w:rPr>
        <w:t>招标文件要求提交的其他证明文件</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宋体" w:hAnsi="宋体" w:eastAsia="宋体" w:cs="宋体"/>
          <w:caps w:val="0"/>
          <w:color w:val="000000" w:themeColor="text1"/>
          <w:kern w:val="2"/>
          <w:sz w:val="28"/>
          <w:szCs w:val="28"/>
          <w:highlight w:val="none"/>
          <w:vertAlign w:val="baseline"/>
          <w14:textFill>
            <w14:solidFill>
              <w14:schemeClr w14:val="tx1"/>
            </w14:solidFill>
          </w14:textFill>
        </w:rPr>
      </w:pP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宋体" w:hAnsi="宋体" w:eastAsia="宋体" w:cs="宋体"/>
          <w:caps w:val="0"/>
          <w:color w:val="000000" w:themeColor="text1"/>
          <w:kern w:val="2"/>
          <w:sz w:val="28"/>
          <w:szCs w:val="28"/>
          <w:highlight w:val="none"/>
          <w:vertAlign w:val="baseline"/>
          <w14:textFill>
            <w14:solidFill>
              <w14:schemeClr w14:val="tx1"/>
            </w14:solidFill>
          </w14:textFill>
        </w:rPr>
      </w:pP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宋体" w:hAnsi="宋体" w:eastAsia="宋体" w:cs="宋体"/>
          <w:caps w:val="0"/>
          <w:color w:val="000000" w:themeColor="text1"/>
          <w:kern w:val="2"/>
          <w:sz w:val="28"/>
          <w:szCs w:val="28"/>
          <w:highlight w:val="none"/>
          <w:vertAlign w:val="baseline"/>
          <w14:textFill>
            <w14:solidFill>
              <w14:schemeClr w14:val="tx1"/>
            </w14:solidFill>
          </w14:textFill>
        </w:rPr>
      </w:pP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宋体" w:hAnsi="宋体" w:eastAsia="宋体" w:cs="宋体"/>
          <w:caps w:val="0"/>
          <w:color w:val="000000" w:themeColor="text1"/>
          <w:kern w:val="2"/>
          <w:sz w:val="28"/>
          <w:szCs w:val="28"/>
          <w:highlight w:val="none"/>
          <w:vertAlign w:val="baseline"/>
          <w14:textFill>
            <w14:solidFill>
              <w14:schemeClr w14:val="tx1"/>
            </w14:solidFill>
          </w14:textFill>
        </w:rPr>
      </w:pP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宋体" w:hAnsi="宋体" w:eastAsia="宋体" w:cs="宋体"/>
          <w:caps w:val="0"/>
          <w:color w:val="000000" w:themeColor="text1"/>
          <w:kern w:val="2"/>
          <w:sz w:val="28"/>
          <w:szCs w:val="28"/>
          <w:highlight w:val="none"/>
          <w:vertAlign w:val="baseline"/>
          <w14:textFill>
            <w14:solidFill>
              <w14:schemeClr w14:val="tx1"/>
            </w14:solidFill>
          </w14:textFill>
        </w:rPr>
      </w:pP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宋体" w:hAnsi="宋体" w:eastAsia="宋体" w:cs="宋体"/>
          <w:caps w:val="0"/>
          <w:color w:val="000000" w:themeColor="text1"/>
          <w:kern w:val="2"/>
          <w:sz w:val="28"/>
          <w:szCs w:val="28"/>
          <w:highlight w:val="none"/>
          <w:vertAlign w:val="baseline"/>
          <w14:textFill>
            <w14:solidFill>
              <w14:schemeClr w14:val="tx1"/>
            </w14:solidFill>
          </w14:textFill>
        </w:rPr>
      </w:pP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宋体" w:hAnsi="宋体" w:eastAsia="宋体" w:cs="宋体"/>
          <w:caps w:val="0"/>
          <w:color w:val="000000" w:themeColor="text1"/>
          <w:kern w:val="2"/>
          <w:sz w:val="28"/>
          <w:szCs w:val="28"/>
          <w:highlight w:val="none"/>
          <w:vertAlign w:val="baseline"/>
          <w14:textFill>
            <w14:solidFill>
              <w14:schemeClr w14:val="tx1"/>
            </w14:solidFill>
          </w14:textFill>
        </w:rPr>
      </w:pP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宋体" w:hAnsi="宋体" w:eastAsia="宋体" w:cs="宋体"/>
          <w:caps w:val="0"/>
          <w:color w:val="000000" w:themeColor="text1"/>
          <w:kern w:val="2"/>
          <w:sz w:val="28"/>
          <w:szCs w:val="28"/>
          <w:highlight w:val="none"/>
          <w:vertAlign w:val="baseline"/>
          <w14:textFill>
            <w14:solidFill>
              <w14:schemeClr w14:val="tx1"/>
            </w14:solidFill>
          </w14:textFill>
        </w:rPr>
      </w:pP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宋体" w:hAnsi="宋体" w:eastAsia="宋体" w:cs="宋体"/>
          <w:caps w:val="0"/>
          <w:color w:val="000000" w:themeColor="text1"/>
          <w:kern w:val="2"/>
          <w:sz w:val="28"/>
          <w:szCs w:val="28"/>
          <w:highlight w:val="none"/>
          <w:vertAlign w:val="baseline"/>
          <w14:textFill>
            <w14:solidFill>
              <w14:schemeClr w14:val="tx1"/>
            </w14:solidFill>
          </w14:textFill>
        </w:rPr>
      </w:pP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宋体" w:hAnsi="宋体" w:eastAsia="宋体" w:cs="宋体"/>
          <w:caps w:val="0"/>
          <w:color w:val="000000" w:themeColor="text1"/>
          <w:kern w:val="2"/>
          <w:sz w:val="28"/>
          <w:szCs w:val="28"/>
          <w:highlight w:val="none"/>
          <w:vertAlign w:val="baseline"/>
          <w14:textFill>
            <w14:solidFill>
              <w14:schemeClr w14:val="tx1"/>
            </w14:solidFill>
          </w14:textFill>
        </w:rPr>
      </w:pP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宋体" w:hAnsi="宋体" w:eastAsia="宋体" w:cs="宋体"/>
          <w:caps w:val="0"/>
          <w:color w:val="000000" w:themeColor="text1"/>
          <w:kern w:val="2"/>
          <w:sz w:val="28"/>
          <w:szCs w:val="28"/>
          <w:highlight w:val="none"/>
          <w:vertAlign w:val="baseline"/>
          <w14:textFill>
            <w14:solidFill>
              <w14:schemeClr w14:val="tx1"/>
            </w14:solidFill>
          </w14:textFill>
        </w:rPr>
      </w:pP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宋体" w:hAnsi="宋体" w:eastAsia="宋体" w:cs="宋体"/>
          <w:caps w:val="0"/>
          <w:color w:val="000000" w:themeColor="text1"/>
          <w:kern w:val="2"/>
          <w:sz w:val="28"/>
          <w:szCs w:val="28"/>
          <w:highlight w:val="none"/>
          <w:vertAlign w:val="baseline"/>
          <w14:textFill>
            <w14:solidFill>
              <w14:schemeClr w14:val="tx1"/>
            </w14:solidFill>
          </w14:textFill>
        </w:rPr>
      </w:pP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宋体" w:hAnsi="宋体" w:eastAsia="宋体" w:cs="宋体"/>
          <w:caps w:val="0"/>
          <w:color w:val="000000" w:themeColor="text1"/>
          <w:kern w:val="2"/>
          <w:sz w:val="28"/>
          <w:szCs w:val="28"/>
          <w:highlight w:val="none"/>
          <w:vertAlign w:val="baseline"/>
          <w14:textFill>
            <w14:solidFill>
              <w14:schemeClr w14:val="tx1"/>
            </w14:solidFill>
          </w14:textFill>
        </w:rPr>
      </w:pP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宋体" w:hAnsi="宋体" w:eastAsia="宋体" w:cs="宋体"/>
          <w:caps w:val="0"/>
          <w:color w:val="000000" w:themeColor="text1"/>
          <w:kern w:val="2"/>
          <w:sz w:val="28"/>
          <w:szCs w:val="28"/>
          <w:highlight w:val="none"/>
          <w:vertAlign w:val="baseline"/>
          <w14:textFill>
            <w14:solidFill>
              <w14:schemeClr w14:val="tx1"/>
            </w14:solidFill>
          </w14:textFill>
        </w:rPr>
      </w:pP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宋体" w:hAnsi="宋体" w:eastAsia="宋体" w:cs="宋体"/>
          <w:b/>
          <w:bCs/>
          <w:caps w:val="0"/>
          <w:color w:val="000000" w:themeColor="text1"/>
          <w:kern w:val="2"/>
          <w:sz w:val="44"/>
          <w:szCs w:val="44"/>
          <w:highlight w:val="none"/>
          <w:vertAlign w:val="baseline"/>
          <w:lang w:val="en-US" w:eastAsia="zh-CN" w:bidi="ar"/>
          <w14:textFill>
            <w14:solidFill>
              <w14:schemeClr w14:val="tx1"/>
            </w14:solidFill>
          </w14:textFill>
        </w:rPr>
        <w:sectPr>
          <w:pgSz w:w="11906" w:h="16838"/>
          <w:pgMar w:top="1440" w:right="1800" w:bottom="1440" w:left="1800" w:header="851" w:footer="992" w:gutter="0"/>
          <w:pgBorders w:offsetFrom="page">
            <w:top w:val="none" w:sz="0" w:space="0"/>
            <w:left w:val="none" w:sz="0" w:space="0"/>
            <w:bottom w:val="none" w:sz="0" w:space="0"/>
            <w:right w:val="none" w:sz="0" w:space="0"/>
          </w:pgBorders>
          <w:pgNumType w:fmt="decimal"/>
          <w:cols w:space="425" w:num="1"/>
          <w:docGrid w:type="lines" w:linePitch="312" w:charSpace="0"/>
        </w:sectPr>
      </w:pPr>
      <w:r>
        <w:rPr>
          <w:rFonts w:hint="eastAsia" w:ascii="宋体" w:hAnsi="宋体" w:eastAsia="宋体" w:cs="宋体"/>
          <w:b w:val="0"/>
          <w:bCs w:val="0"/>
          <w:caps w:val="0"/>
          <w:color w:val="000000" w:themeColor="text1"/>
          <w:kern w:val="2"/>
          <w:sz w:val="28"/>
          <w:szCs w:val="28"/>
          <w:highlight w:val="none"/>
          <w:vertAlign w:val="baseline"/>
          <w:lang w:val="en-US" w:eastAsia="zh-CN" w:bidi="ar"/>
          <w14:textFill>
            <w14:solidFill>
              <w14:schemeClr w14:val="tx1"/>
            </w14:solidFill>
          </w14:textFill>
        </w:rPr>
        <w:br w:type="page"/>
      </w:r>
    </w:p>
    <w:p>
      <w:pPr>
        <w:spacing w:line="360" w:lineRule="auto"/>
        <w:jc w:val="center"/>
        <w:outlineLvl w:val="2"/>
        <w:rPr>
          <w:rFonts w:hint="eastAsia" w:ascii="宋体" w:hAnsi="宋体" w:eastAsia="宋体" w:cs="宋体"/>
          <w:b/>
          <w:bCs/>
          <w:caps w:val="0"/>
          <w:color w:val="000000" w:themeColor="text1"/>
          <w:kern w:val="2"/>
          <w:sz w:val="32"/>
          <w:szCs w:val="32"/>
          <w:highlight w:val="none"/>
          <w:vertAlign w:val="baseline"/>
          <w:lang w:val="en-US" w:eastAsia="zh-CN" w:bidi="ar"/>
          <w14:textFill>
            <w14:solidFill>
              <w14:schemeClr w14:val="tx1"/>
            </w14:solidFill>
          </w14:textFill>
        </w:rPr>
      </w:pPr>
      <w:r>
        <w:rPr>
          <w:rFonts w:hint="eastAsia" w:ascii="宋体" w:hAnsi="宋体" w:eastAsia="宋体" w:cs="宋体"/>
          <w:b/>
          <w:bCs/>
          <w:caps w:val="0"/>
          <w:color w:val="000000" w:themeColor="text1"/>
          <w:kern w:val="2"/>
          <w:sz w:val="32"/>
          <w:szCs w:val="32"/>
          <w:highlight w:val="none"/>
          <w:vertAlign w:val="baseline"/>
          <w:lang w:val="en-US" w:eastAsia="zh-CN" w:bidi="ar"/>
          <w14:textFill>
            <w14:solidFill>
              <w14:schemeClr w14:val="tx1"/>
            </w14:solidFill>
          </w14:textFill>
        </w:rPr>
        <w:t>十一、其它</w:t>
      </w:r>
    </w:p>
    <w:p>
      <w:pPr>
        <w:snapToGrid/>
        <w:spacing w:before="0" w:beforeAutospacing="0" w:after="0" w:afterAutospacing="0" w:line="240" w:lineRule="auto"/>
        <w:jc w:val="both"/>
        <w:textAlignment w:val="baseline"/>
        <w:rPr>
          <w:rFonts w:hint="eastAsia" w:ascii="宋体" w:hAnsi="宋体" w:eastAsia="宋体" w:cs="宋体"/>
          <w:b/>
          <w:bCs/>
          <w:i w:val="0"/>
          <w:caps w:val="0"/>
          <w:color w:val="000000" w:themeColor="text1"/>
          <w:spacing w:val="0"/>
          <w:w w:val="100"/>
          <w:sz w:val="32"/>
          <w:szCs w:val="32"/>
          <w:highlight w:val="none"/>
          <w:lang w:eastAsia="zh-CN"/>
          <w14:textFill>
            <w14:solidFill>
              <w14:schemeClr w14:val="tx1"/>
            </w14:solidFill>
          </w14:textFill>
        </w:rPr>
      </w:pPr>
      <w:r>
        <w:rPr>
          <w:rFonts w:hint="eastAsia" w:ascii="宋体" w:hAnsi="宋体" w:eastAsia="宋体" w:cs="宋体"/>
          <w:color w:val="000000" w:themeColor="text1"/>
          <w:highlight w:val="none"/>
          <w:lang w:val="en-US" w:eastAsia="zh-CN"/>
          <w14:textFill>
            <w14:solidFill>
              <w14:schemeClr w14:val="tx1"/>
            </w14:solidFill>
          </w14:textFill>
        </w:rPr>
        <w:t>附件1中小企业声明函</w:t>
      </w:r>
    </w:p>
    <w:p>
      <w:pPr>
        <w:numPr>
          <w:ilvl w:val="0"/>
          <w:numId w:val="0"/>
        </w:numPr>
        <w:rPr>
          <w:rFonts w:hint="eastAsia" w:ascii="宋体" w:hAnsi="宋体" w:eastAsia="宋体" w:cs="宋体"/>
          <w:color w:val="000000" w:themeColor="text1"/>
          <w:highlight w:val="none"/>
          <w:lang w:val="en-US" w:eastAsia="zh-CN"/>
          <w14:textFill>
            <w14:solidFill>
              <w14:schemeClr w14:val="tx1"/>
            </w14:solidFill>
          </w14:textFill>
        </w:rPr>
      </w:pPr>
    </w:p>
    <w:p>
      <w:pPr>
        <w:snapToGrid/>
        <w:spacing w:before="0" w:beforeAutospacing="0" w:after="0" w:afterAutospacing="0" w:line="240" w:lineRule="auto"/>
        <w:jc w:val="center"/>
        <w:textAlignment w:val="baseline"/>
        <w:rPr>
          <w:rFonts w:hint="eastAsia" w:ascii="宋体" w:hAnsi="宋体" w:eastAsia="宋体" w:cs="宋体"/>
          <w:b/>
          <w:bCs/>
          <w:i w:val="0"/>
          <w:caps w:val="0"/>
          <w:color w:val="000000" w:themeColor="text1"/>
          <w:spacing w:val="0"/>
          <w:w w:val="100"/>
          <w:sz w:val="32"/>
          <w:szCs w:val="32"/>
          <w:highlight w:val="none"/>
          <w:lang w:eastAsia="zh-CN"/>
          <w14:textFill>
            <w14:solidFill>
              <w14:schemeClr w14:val="tx1"/>
            </w14:solidFill>
          </w14:textFill>
        </w:rPr>
      </w:pPr>
      <w:r>
        <w:rPr>
          <w:rFonts w:hint="eastAsia" w:ascii="宋体" w:hAnsi="宋体" w:eastAsia="宋体" w:cs="宋体"/>
          <w:b/>
          <w:bCs/>
          <w:i w:val="0"/>
          <w:caps w:val="0"/>
          <w:color w:val="000000" w:themeColor="text1"/>
          <w:spacing w:val="0"/>
          <w:w w:val="100"/>
          <w:sz w:val="32"/>
          <w:szCs w:val="32"/>
          <w:highlight w:val="none"/>
          <w:lang w:eastAsia="zh-CN"/>
          <w14:textFill>
            <w14:solidFill>
              <w14:schemeClr w14:val="tx1"/>
            </w14:solidFill>
          </w14:textFill>
        </w:rPr>
        <w:t>中小企业声明函</w:t>
      </w:r>
    </w:p>
    <w:p>
      <w:pPr>
        <w:pStyle w:val="10"/>
        <w:snapToGrid/>
        <w:spacing w:before="0" w:beforeAutospacing="0" w:after="120" w:afterAutospacing="0" w:line="360" w:lineRule="auto"/>
        <w:ind w:left="0" w:right="0" w:firstLine="420" w:firstLineChars="200"/>
        <w:jc w:val="both"/>
        <w:textAlignment w:val="baseline"/>
        <w:rPr>
          <w:rFonts w:hint="eastAsia" w:ascii="宋体" w:hAnsi="宋体" w:eastAsia="宋体" w:cs="宋体"/>
          <w:b w:val="0"/>
          <w:i w:val="0"/>
          <w:caps w:val="0"/>
          <w:color w:val="000000" w:themeColor="text1"/>
          <w:spacing w:val="0"/>
          <w:w w:val="100"/>
          <w:sz w:val="21"/>
          <w:highlight w:val="none"/>
          <w14:textFill>
            <w14:solidFill>
              <w14:schemeClr w14:val="tx1"/>
            </w14:solidFill>
          </w14:textFill>
        </w:rPr>
      </w:pPr>
    </w:p>
    <w:p>
      <w:pPr>
        <w:keepNext w:val="0"/>
        <w:keepLines w:val="0"/>
        <w:pageBreakBefore w:val="0"/>
        <w:widowControl/>
        <w:suppressLineNumbers w:val="0"/>
        <w:suppressAutoHyphens w:val="0"/>
        <w:kinsoku w:val="0"/>
        <w:wordWrap/>
        <w:overflowPunct/>
        <w:topLinePunct w:val="0"/>
        <w:autoSpaceDE w:val="0"/>
        <w:autoSpaceDN w:val="0"/>
        <w:bidi w:val="0"/>
        <w:adjustRightInd w:val="0"/>
        <w:snapToGrid w:val="0"/>
        <w:spacing w:before="74" w:beforeAutospacing="0" w:after="0" w:afterAutospacing="0" w:line="240" w:lineRule="auto"/>
        <w:ind w:left="481" w:right="0" w:firstLine="0"/>
        <w:jc w:val="left"/>
        <w:textAlignment w:val="baseline"/>
        <w:outlineLvl w:val="9"/>
        <w:rPr>
          <w:rFonts w:hint="eastAsia" w:ascii="宋体" w:hAnsi="宋体" w:eastAsia="宋体" w:cs="宋体"/>
          <w:caps w:val="0"/>
          <w:color w:val="000000" w:themeColor="text1"/>
          <w:kern w:val="0"/>
          <w:sz w:val="24"/>
          <w:szCs w:val="24"/>
          <w:highlight w:val="none"/>
          <w:vertAlign w:val="baseline"/>
          <w14:textFill>
            <w14:solidFill>
              <w14:schemeClr w14:val="tx1"/>
            </w14:solidFill>
          </w14:textFill>
        </w:rPr>
      </w:pPr>
      <w:r>
        <w:rPr>
          <w:rFonts w:hint="eastAsia" w:ascii="宋体" w:hAnsi="宋体" w:eastAsia="宋体" w:cs="宋体"/>
          <w:b w:val="0"/>
          <w:bCs w:val="0"/>
          <w:caps w:val="0"/>
          <w:color w:val="000000" w:themeColor="text1"/>
          <w:spacing w:val="6"/>
          <w:kern w:val="0"/>
          <w:sz w:val="24"/>
          <w:szCs w:val="24"/>
          <w:highlight w:val="none"/>
          <w:vertAlign w:val="baseline"/>
          <w:lang w:val="en-US" w:eastAsia="zh-CN" w:bidi="ar"/>
          <w14:textFill>
            <w14:solidFill>
              <w14:schemeClr w14:val="tx1"/>
            </w14:solidFill>
          </w14:textFill>
        </w:rPr>
        <w:t>本公司 (联合体) 郑重声明，根据《政府采购促进中小企业发展管理办法》 (财</w:t>
      </w:r>
      <w:r>
        <w:rPr>
          <w:rFonts w:hint="eastAsia" w:ascii="宋体" w:hAnsi="宋体" w:eastAsia="宋体" w:cs="宋体"/>
          <w:b w:val="0"/>
          <w:bCs w:val="0"/>
          <w:caps w:val="0"/>
          <w:color w:val="000000" w:themeColor="text1"/>
          <w:kern w:val="0"/>
          <w:sz w:val="24"/>
          <w:szCs w:val="24"/>
          <w:highlight w:val="none"/>
          <w:vertAlign w:val="baseline"/>
          <w:lang w:val="en-US" w:eastAsia="zh-CN" w:bidi="ar"/>
          <w14:textFill>
            <w14:solidFill>
              <w14:schemeClr w14:val="tx1"/>
            </w14:solidFill>
          </w14:textFill>
        </w:rPr>
        <w:t>库</w:t>
      </w:r>
    </w:p>
    <w:p>
      <w:pPr>
        <w:keepNext w:val="0"/>
        <w:keepLines w:val="0"/>
        <w:pageBreakBefore w:val="0"/>
        <w:widowControl/>
        <w:suppressLineNumbers w:val="0"/>
        <w:suppressAutoHyphens w:val="0"/>
        <w:kinsoku w:val="0"/>
        <w:wordWrap/>
        <w:overflowPunct/>
        <w:topLinePunct w:val="0"/>
        <w:autoSpaceDE w:val="0"/>
        <w:autoSpaceDN w:val="0"/>
        <w:bidi w:val="0"/>
        <w:adjustRightInd w:val="0"/>
        <w:snapToGrid w:val="0"/>
        <w:spacing w:before="186" w:beforeAutospacing="0" w:after="0" w:afterAutospacing="0" w:line="372" w:lineRule="auto"/>
        <w:ind w:left="1" w:right="56" w:firstLine="74"/>
        <w:jc w:val="left"/>
        <w:textAlignment w:val="baseline"/>
        <w:outlineLvl w:val="9"/>
        <w:rPr>
          <w:rFonts w:hint="eastAsia" w:ascii="宋体" w:hAnsi="宋体" w:eastAsia="宋体" w:cs="宋体"/>
          <w:caps w:val="0"/>
          <w:color w:val="000000" w:themeColor="text1"/>
          <w:kern w:val="0"/>
          <w:sz w:val="24"/>
          <w:szCs w:val="24"/>
          <w:highlight w:val="none"/>
          <w:vertAlign w:val="baseline"/>
          <w14:textFill>
            <w14:solidFill>
              <w14:schemeClr w14:val="tx1"/>
            </w14:solidFill>
          </w14:textFill>
        </w:rPr>
      </w:pPr>
      <w:r>
        <w:rPr>
          <w:rFonts w:hint="eastAsia" w:ascii="宋体" w:hAnsi="宋体" w:eastAsia="宋体" w:cs="宋体"/>
          <w:b w:val="0"/>
          <w:bCs w:val="0"/>
          <w:caps w:val="0"/>
          <w:color w:val="000000" w:themeColor="text1"/>
          <w:spacing w:val="-4"/>
          <w:kern w:val="0"/>
          <w:sz w:val="24"/>
          <w:szCs w:val="24"/>
          <w:highlight w:val="none"/>
          <w:vertAlign w:val="baseline"/>
          <w:lang w:val="en-US" w:eastAsia="zh-CN" w:bidi="ar"/>
          <w14:textFill>
            <w14:solidFill>
              <w14:schemeClr w14:val="tx1"/>
            </w14:solidFill>
          </w14:textFill>
        </w:rPr>
        <w:t>﹝ 2020 ﹞ 46 号) 的规定，本公司 (联合体) 参加 (单位名称) 的 (项目名称) 采购活动，</w:t>
      </w:r>
      <w:r>
        <w:rPr>
          <w:rFonts w:hint="eastAsia" w:ascii="宋体" w:hAnsi="宋体" w:eastAsia="宋体" w:cs="宋体"/>
          <w:b w:val="0"/>
          <w:bCs w:val="0"/>
          <w:caps w:val="0"/>
          <w:color w:val="000000" w:themeColor="text1"/>
          <w:kern w:val="0"/>
          <w:sz w:val="24"/>
          <w:szCs w:val="24"/>
          <w:highlight w:val="none"/>
          <w:vertAlign w:val="baseline"/>
          <w:lang w:val="en-US" w:eastAsia="zh-CN" w:bidi="ar"/>
          <w14:textFill>
            <w14:solidFill>
              <w14:schemeClr w14:val="tx1"/>
            </w14:solidFill>
          </w14:textFill>
        </w:rPr>
        <w:t xml:space="preserve"> </w:t>
      </w:r>
      <w:r>
        <w:rPr>
          <w:rFonts w:hint="eastAsia" w:ascii="宋体" w:hAnsi="宋体" w:eastAsia="宋体" w:cs="宋体"/>
          <w:b w:val="0"/>
          <w:bCs w:val="0"/>
          <w:caps w:val="0"/>
          <w:color w:val="000000" w:themeColor="text1"/>
          <w:spacing w:val="12"/>
          <w:kern w:val="0"/>
          <w:sz w:val="24"/>
          <w:szCs w:val="24"/>
          <w:highlight w:val="none"/>
          <w:vertAlign w:val="baseline"/>
          <w:lang w:val="en-US" w:eastAsia="zh-CN" w:bidi="ar"/>
          <w14:textFill>
            <w14:solidFill>
              <w14:schemeClr w14:val="tx1"/>
            </w14:solidFill>
          </w14:textFill>
        </w:rPr>
        <w:t>提供的</w:t>
      </w:r>
      <w:r>
        <w:rPr>
          <w:rFonts w:hint="eastAsia" w:ascii="宋体" w:hAnsi="宋体" w:eastAsia="宋体" w:cs="宋体"/>
          <w:b w:val="0"/>
          <w:bCs w:val="0"/>
          <w:caps w:val="0"/>
          <w:color w:val="000000" w:themeColor="text1"/>
          <w:spacing w:val="7"/>
          <w:kern w:val="0"/>
          <w:sz w:val="24"/>
          <w:szCs w:val="24"/>
          <w:highlight w:val="none"/>
          <w:vertAlign w:val="baseline"/>
          <w:lang w:val="en-US" w:eastAsia="zh-CN" w:bidi="ar"/>
          <w14:textFill>
            <w14:solidFill>
              <w14:schemeClr w14:val="tx1"/>
            </w14:solidFill>
          </w14:textFill>
        </w:rPr>
        <w:t>货</w:t>
      </w:r>
      <w:r>
        <w:rPr>
          <w:rFonts w:hint="eastAsia" w:ascii="宋体" w:hAnsi="宋体" w:eastAsia="宋体" w:cs="宋体"/>
          <w:b w:val="0"/>
          <w:bCs w:val="0"/>
          <w:caps w:val="0"/>
          <w:color w:val="000000" w:themeColor="text1"/>
          <w:spacing w:val="6"/>
          <w:kern w:val="0"/>
          <w:sz w:val="24"/>
          <w:szCs w:val="24"/>
          <w:highlight w:val="none"/>
          <w:vertAlign w:val="baseline"/>
          <w:lang w:val="en-US" w:eastAsia="zh-CN" w:bidi="ar"/>
          <w14:textFill>
            <w14:solidFill>
              <w14:schemeClr w14:val="tx1"/>
            </w14:solidFill>
          </w14:textFill>
        </w:rPr>
        <w:t>物全部由符合政策要求的中小企业制造。相关企业 (含联合体中的中小企业、签</w:t>
      </w:r>
      <w:r>
        <w:rPr>
          <w:rFonts w:hint="eastAsia" w:ascii="宋体" w:hAnsi="宋体" w:eastAsia="宋体" w:cs="宋体"/>
          <w:b w:val="0"/>
          <w:bCs w:val="0"/>
          <w:caps w:val="0"/>
          <w:color w:val="000000" w:themeColor="text1"/>
          <w:kern w:val="0"/>
          <w:sz w:val="24"/>
          <w:szCs w:val="24"/>
          <w:highlight w:val="none"/>
          <w:vertAlign w:val="baseline"/>
          <w:lang w:val="en-US" w:eastAsia="zh-CN" w:bidi="ar"/>
          <w14:textFill>
            <w14:solidFill>
              <w14:schemeClr w14:val="tx1"/>
            </w14:solidFill>
          </w14:textFill>
        </w:rPr>
        <w:t xml:space="preserve"> </w:t>
      </w:r>
      <w:r>
        <w:rPr>
          <w:rFonts w:hint="eastAsia" w:ascii="宋体" w:hAnsi="宋体" w:eastAsia="宋体" w:cs="宋体"/>
          <w:b w:val="0"/>
          <w:bCs w:val="0"/>
          <w:caps w:val="0"/>
          <w:color w:val="000000" w:themeColor="text1"/>
          <w:spacing w:val="16"/>
          <w:kern w:val="0"/>
          <w:sz w:val="24"/>
          <w:szCs w:val="24"/>
          <w:highlight w:val="none"/>
          <w:vertAlign w:val="baseline"/>
          <w:lang w:val="en-US" w:eastAsia="zh-CN" w:bidi="ar"/>
          <w14:textFill>
            <w14:solidFill>
              <w14:schemeClr w14:val="tx1"/>
            </w14:solidFill>
          </w14:textFill>
        </w:rPr>
        <w:t>订</w:t>
      </w:r>
      <w:r>
        <w:rPr>
          <w:rFonts w:hint="eastAsia" w:ascii="宋体" w:hAnsi="宋体" w:eastAsia="宋体" w:cs="宋体"/>
          <w:b w:val="0"/>
          <w:bCs w:val="0"/>
          <w:caps w:val="0"/>
          <w:color w:val="000000" w:themeColor="text1"/>
          <w:spacing w:val="13"/>
          <w:kern w:val="0"/>
          <w:sz w:val="24"/>
          <w:szCs w:val="24"/>
          <w:highlight w:val="none"/>
          <w:vertAlign w:val="baseline"/>
          <w:lang w:val="en-US" w:eastAsia="zh-CN" w:bidi="ar"/>
          <w14:textFill>
            <w14:solidFill>
              <w14:schemeClr w14:val="tx1"/>
            </w14:solidFill>
          </w14:textFill>
        </w:rPr>
        <w:t>分</w:t>
      </w:r>
      <w:r>
        <w:rPr>
          <w:rFonts w:hint="eastAsia" w:ascii="宋体" w:hAnsi="宋体" w:eastAsia="宋体" w:cs="宋体"/>
          <w:b w:val="0"/>
          <w:bCs w:val="0"/>
          <w:caps w:val="0"/>
          <w:color w:val="000000" w:themeColor="text1"/>
          <w:spacing w:val="8"/>
          <w:kern w:val="0"/>
          <w:sz w:val="24"/>
          <w:szCs w:val="24"/>
          <w:highlight w:val="none"/>
          <w:vertAlign w:val="baseline"/>
          <w:lang w:val="en-US" w:eastAsia="zh-CN" w:bidi="ar"/>
          <w14:textFill>
            <w14:solidFill>
              <w14:schemeClr w14:val="tx1"/>
            </w14:solidFill>
          </w14:textFill>
        </w:rPr>
        <w:t>包意向协议的中小企业) 的具体情况如下：</w:t>
      </w:r>
    </w:p>
    <w:p>
      <w:pPr>
        <w:keepNext w:val="0"/>
        <w:keepLines w:val="0"/>
        <w:pageBreakBefore w:val="0"/>
        <w:widowControl/>
        <w:suppressLineNumbers w:val="0"/>
        <w:suppressAutoHyphens w:val="0"/>
        <w:kinsoku w:val="0"/>
        <w:wordWrap/>
        <w:overflowPunct/>
        <w:topLinePunct w:val="0"/>
        <w:autoSpaceDE w:val="0"/>
        <w:autoSpaceDN w:val="0"/>
        <w:bidi w:val="0"/>
        <w:adjustRightInd w:val="0"/>
        <w:snapToGrid w:val="0"/>
        <w:spacing w:before="2" w:beforeAutospacing="0" w:after="0" w:afterAutospacing="0" w:line="324" w:lineRule="auto"/>
        <w:ind w:left="0" w:right="119" w:firstLine="18"/>
        <w:jc w:val="left"/>
        <w:textAlignment w:val="baseline"/>
        <w:outlineLvl w:val="9"/>
        <w:rPr>
          <w:rFonts w:hint="eastAsia" w:ascii="宋体" w:hAnsi="宋体" w:eastAsia="宋体" w:cs="宋体"/>
          <w:caps w:val="0"/>
          <w:color w:val="000000" w:themeColor="text1"/>
          <w:kern w:val="0"/>
          <w:sz w:val="24"/>
          <w:szCs w:val="24"/>
          <w:highlight w:val="none"/>
          <w:vertAlign w:val="baseline"/>
          <w14:textFill>
            <w14:solidFill>
              <w14:schemeClr w14:val="tx1"/>
            </w14:solidFill>
          </w14:textFill>
        </w:rPr>
      </w:pPr>
      <w:r>
        <w:rPr>
          <w:rFonts w:hint="eastAsia" w:ascii="宋体" w:hAnsi="宋体" w:eastAsia="宋体" w:cs="宋体"/>
          <w:b w:val="0"/>
          <w:bCs w:val="0"/>
          <w:caps w:val="0"/>
          <w:color w:val="000000" w:themeColor="text1"/>
          <w:spacing w:val="8"/>
          <w:kern w:val="0"/>
          <w:sz w:val="24"/>
          <w:szCs w:val="24"/>
          <w:highlight w:val="none"/>
          <w:vertAlign w:val="baseline"/>
          <w:lang w:val="en-US" w:eastAsia="zh-CN" w:bidi="ar"/>
          <w14:textFill>
            <w14:solidFill>
              <w14:schemeClr w14:val="tx1"/>
            </w14:solidFill>
          </w14:textFill>
        </w:rPr>
        <w:t xml:space="preserve">1. </w:t>
      </w:r>
      <w:r>
        <w:rPr>
          <w:rFonts w:hint="eastAsia" w:ascii="宋体" w:hAnsi="宋体" w:eastAsia="宋体" w:cs="宋体"/>
          <w:b w:val="0"/>
          <w:bCs w:val="0"/>
          <w:caps w:val="0"/>
          <w:color w:val="000000" w:themeColor="text1"/>
          <w:spacing w:val="8"/>
          <w:kern w:val="0"/>
          <w:sz w:val="24"/>
          <w:szCs w:val="24"/>
          <w:highlight w:val="none"/>
          <w:u w:val="single"/>
          <w:vertAlign w:val="baseline"/>
          <w:lang w:val="en-US" w:eastAsia="zh-CN" w:bidi="ar"/>
          <w14:textFill>
            <w14:solidFill>
              <w14:schemeClr w14:val="tx1"/>
            </w14:solidFill>
          </w14:textFill>
        </w:rPr>
        <w:t xml:space="preserve">    (标</w:t>
      </w:r>
      <w:r>
        <w:rPr>
          <w:rFonts w:hint="eastAsia" w:ascii="宋体" w:hAnsi="宋体" w:eastAsia="宋体" w:cs="宋体"/>
          <w:b w:val="0"/>
          <w:bCs w:val="0"/>
          <w:caps w:val="0"/>
          <w:color w:val="000000" w:themeColor="text1"/>
          <w:spacing w:val="6"/>
          <w:kern w:val="0"/>
          <w:sz w:val="24"/>
          <w:szCs w:val="24"/>
          <w:highlight w:val="none"/>
          <w:u w:val="single"/>
          <w:vertAlign w:val="baseline"/>
          <w:lang w:val="en-US" w:eastAsia="zh-CN" w:bidi="ar"/>
          <w14:textFill>
            <w14:solidFill>
              <w14:schemeClr w14:val="tx1"/>
            </w14:solidFill>
          </w14:textFill>
        </w:rPr>
        <w:t>的</w:t>
      </w:r>
      <w:r>
        <w:rPr>
          <w:rFonts w:hint="eastAsia" w:ascii="宋体" w:hAnsi="宋体" w:eastAsia="宋体" w:cs="宋体"/>
          <w:b w:val="0"/>
          <w:bCs w:val="0"/>
          <w:caps w:val="0"/>
          <w:color w:val="000000" w:themeColor="text1"/>
          <w:spacing w:val="4"/>
          <w:kern w:val="0"/>
          <w:sz w:val="24"/>
          <w:szCs w:val="24"/>
          <w:highlight w:val="none"/>
          <w:u w:val="single"/>
          <w:vertAlign w:val="baseline"/>
          <w:lang w:val="en-US" w:eastAsia="zh-CN" w:bidi="ar"/>
          <w14:textFill>
            <w14:solidFill>
              <w14:schemeClr w14:val="tx1"/>
            </w14:solidFill>
          </w14:textFill>
        </w:rPr>
        <w:t xml:space="preserve">名称) </w:t>
      </w:r>
      <w:r>
        <w:rPr>
          <w:rFonts w:hint="eastAsia" w:ascii="宋体" w:hAnsi="宋体" w:eastAsia="宋体" w:cs="宋体"/>
          <w:b w:val="0"/>
          <w:bCs w:val="0"/>
          <w:caps w:val="0"/>
          <w:color w:val="000000" w:themeColor="text1"/>
          <w:spacing w:val="4"/>
          <w:kern w:val="0"/>
          <w:sz w:val="24"/>
          <w:szCs w:val="24"/>
          <w:highlight w:val="none"/>
          <w:vertAlign w:val="baseline"/>
          <w:lang w:val="en-US" w:eastAsia="zh-CN" w:bidi="ar"/>
          <w14:textFill>
            <w14:solidFill>
              <w14:schemeClr w14:val="tx1"/>
            </w14:solidFill>
          </w14:textFill>
        </w:rPr>
        <w:t>，属于</w:t>
      </w:r>
      <w:r>
        <w:rPr>
          <w:rFonts w:hint="eastAsia" w:ascii="宋体" w:hAnsi="宋体" w:eastAsia="宋体" w:cs="宋体"/>
          <w:b w:val="0"/>
          <w:bCs w:val="0"/>
          <w:caps w:val="0"/>
          <w:color w:val="000000" w:themeColor="text1"/>
          <w:spacing w:val="4"/>
          <w:kern w:val="0"/>
          <w:sz w:val="24"/>
          <w:szCs w:val="24"/>
          <w:highlight w:val="none"/>
          <w:u w:val="single"/>
          <w:vertAlign w:val="baseline"/>
          <w:lang w:val="en-US" w:eastAsia="zh-CN" w:bidi="ar"/>
          <w14:textFill>
            <w14:solidFill>
              <w14:schemeClr w14:val="tx1"/>
            </w14:solidFill>
          </w14:textFill>
        </w:rPr>
        <w:t xml:space="preserve">    (采购文件中明确的所属行业) </w:t>
      </w:r>
      <w:r>
        <w:rPr>
          <w:rFonts w:hint="eastAsia" w:ascii="宋体" w:hAnsi="宋体" w:eastAsia="宋体" w:cs="宋体"/>
          <w:b w:val="0"/>
          <w:bCs w:val="0"/>
          <w:caps w:val="0"/>
          <w:color w:val="000000" w:themeColor="text1"/>
          <w:spacing w:val="4"/>
          <w:kern w:val="0"/>
          <w:sz w:val="24"/>
          <w:szCs w:val="24"/>
          <w:highlight w:val="none"/>
          <w:vertAlign w:val="baseline"/>
          <w:lang w:val="en-US" w:eastAsia="zh-CN" w:bidi="ar"/>
          <w14:textFill>
            <w14:solidFill>
              <w14:schemeClr w14:val="tx1"/>
            </w14:solidFill>
          </w14:textFill>
        </w:rPr>
        <w:t xml:space="preserve">行业；制造商为 </w:t>
      </w:r>
      <w:r>
        <w:rPr>
          <w:rFonts w:hint="eastAsia" w:ascii="宋体" w:hAnsi="宋体" w:eastAsia="宋体" w:cs="宋体"/>
          <w:b w:val="0"/>
          <w:bCs w:val="0"/>
          <w:caps w:val="0"/>
          <w:color w:val="000000" w:themeColor="text1"/>
          <w:spacing w:val="4"/>
          <w:kern w:val="0"/>
          <w:sz w:val="24"/>
          <w:szCs w:val="24"/>
          <w:highlight w:val="none"/>
          <w:u w:val="single"/>
          <w:vertAlign w:val="baseline"/>
          <w:lang w:val="en-US" w:eastAsia="zh-CN" w:bidi="ar"/>
          <w14:textFill>
            <w14:solidFill>
              <w14:schemeClr w14:val="tx1"/>
            </w14:solidFill>
          </w14:textFill>
        </w:rPr>
        <w:t xml:space="preserve">  (企</w:t>
      </w:r>
      <w:r>
        <w:rPr>
          <w:rFonts w:hint="eastAsia" w:ascii="宋体" w:hAnsi="宋体" w:eastAsia="宋体" w:cs="宋体"/>
          <w:b w:val="0"/>
          <w:bCs w:val="0"/>
          <w:caps w:val="0"/>
          <w:color w:val="000000" w:themeColor="text1"/>
          <w:kern w:val="0"/>
          <w:sz w:val="24"/>
          <w:szCs w:val="24"/>
          <w:highlight w:val="none"/>
          <w:vertAlign w:val="baseline"/>
          <w:lang w:val="en-US" w:eastAsia="zh-CN" w:bidi="ar"/>
          <w14:textFill>
            <w14:solidFill>
              <w14:schemeClr w14:val="tx1"/>
            </w14:solidFill>
          </w14:textFill>
        </w:rPr>
        <w:t xml:space="preserve"> </w:t>
      </w:r>
      <w:r>
        <w:rPr>
          <w:rFonts w:hint="eastAsia" w:ascii="宋体" w:hAnsi="宋体" w:eastAsia="宋体" w:cs="宋体"/>
          <w:b w:val="0"/>
          <w:bCs w:val="0"/>
          <w:caps w:val="0"/>
          <w:color w:val="000000" w:themeColor="text1"/>
          <w:spacing w:val="16"/>
          <w:kern w:val="0"/>
          <w:sz w:val="24"/>
          <w:szCs w:val="24"/>
          <w:highlight w:val="none"/>
          <w:u w:val="single"/>
          <w:vertAlign w:val="baseline"/>
          <w:lang w:val="en-US" w:eastAsia="zh-CN" w:bidi="ar"/>
          <w14:textFill>
            <w14:solidFill>
              <w14:schemeClr w14:val="tx1"/>
            </w14:solidFill>
          </w14:textFill>
        </w:rPr>
        <w:t>业</w:t>
      </w:r>
      <w:r>
        <w:rPr>
          <w:rFonts w:hint="eastAsia" w:ascii="宋体" w:hAnsi="宋体" w:eastAsia="宋体" w:cs="宋体"/>
          <w:b w:val="0"/>
          <w:bCs w:val="0"/>
          <w:caps w:val="0"/>
          <w:color w:val="000000" w:themeColor="text1"/>
          <w:spacing w:val="8"/>
          <w:kern w:val="0"/>
          <w:sz w:val="24"/>
          <w:szCs w:val="24"/>
          <w:highlight w:val="none"/>
          <w:u w:val="single"/>
          <w:vertAlign w:val="baseline"/>
          <w:lang w:val="en-US" w:eastAsia="zh-CN" w:bidi="ar"/>
          <w14:textFill>
            <w14:solidFill>
              <w14:schemeClr w14:val="tx1"/>
            </w14:solidFill>
          </w14:textFill>
        </w:rPr>
        <w:t xml:space="preserve">名称) </w:t>
      </w:r>
      <w:r>
        <w:rPr>
          <w:rFonts w:hint="eastAsia" w:ascii="宋体" w:hAnsi="宋体" w:eastAsia="宋体" w:cs="宋体"/>
          <w:b w:val="0"/>
          <w:bCs w:val="0"/>
          <w:caps w:val="0"/>
          <w:color w:val="000000" w:themeColor="text1"/>
          <w:spacing w:val="8"/>
          <w:kern w:val="0"/>
          <w:sz w:val="24"/>
          <w:szCs w:val="24"/>
          <w:highlight w:val="none"/>
          <w:vertAlign w:val="baseline"/>
          <w:lang w:val="en-US" w:eastAsia="zh-CN" w:bidi="ar"/>
          <w14:textFill>
            <w14:solidFill>
              <w14:schemeClr w14:val="tx1"/>
            </w14:solidFill>
          </w14:textFill>
        </w:rPr>
        <w:t>，从业人员</w:t>
      </w:r>
      <w:r>
        <w:rPr>
          <w:rFonts w:hint="eastAsia" w:ascii="宋体" w:hAnsi="宋体" w:eastAsia="宋体" w:cs="宋体"/>
          <w:b w:val="0"/>
          <w:bCs w:val="0"/>
          <w:caps w:val="0"/>
          <w:color w:val="000000" w:themeColor="text1"/>
          <w:spacing w:val="8"/>
          <w:kern w:val="0"/>
          <w:sz w:val="24"/>
          <w:szCs w:val="24"/>
          <w:highlight w:val="none"/>
          <w:u w:val="single"/>
          <w:vertAlign w:val="baseline"/>
          <w:lang w:val="en-US" w:eastAsia="zh-CN" w:bidi="ar"/>
          <w14:textFill>
            <w14:solidFill>
              <w14:schemeClr w14:val="tx1"/>
            </w14:solidFill>
          </w14:textFill>
        </w:rPr>
        <w:t xml:space="preserve">   人</w:t>
      </w:r>
      <w:r>
        <w:rPr>
          <w:rFonts w:hint="eastAsia" w:ascii="宋体" w:hAnsi="宋体" w:eastAsia="宋体" w:cs="宋体"/>
          <w:b w:val="0"/>
          <w:bCs w:val="0"/>
          <w:caps w:val="0"/>
          <w:color w:val="000000" w:themeColor="text1"/>
          <w:spacing w:val="8"/>
          <w:kern w:val="0"/>
          <w:sz w:val="24"/>
          <w:szCs w:val="24"/>
          <w:highlight w:val="none"/>
          <w:vertAlign w:val="baseline"/>
          <w:lang w:val="en-US" w:eastAsia="zh-CN" w:bidi="ar"/>
          <w14:textFill>
            <w14:solidFill>
              <w14:schemeClr w14:val="tx1"/>
            </w14:solidFill>
          </w14:textFill>
        </w:rPr>
        <w:t>，营业收入为</w:t>
      </w:r>
      <w:r>
        <w:rPr>
          <w:rFonts w:hint="eastAsia" w:ascii="宋体" w:hAnsi="宋体" w:eastAsia="宋体" w:cs="宋体"/>
          <w:b w:val="0"/>
          <w:bCs w:val="0"/>
          <w:caps w:val="0"/>
          <w:color w:val="000000" w:themeColor="text1"/>
          <w:spacing w:val="8"/>
          <w:kern w:val="0"/>
          <w:sz w:val="24"/>
          <w:szCs w:val="24"/>
          <w:highlight w:val="none"/>
          <w:u w:val="single"/>
          <w:vertAlign w:val="baseline"/>
          <w:lang w:val="en-US" w:eastAsia="zh-CN" w:bidi="ar"/>
          <w14:textFill>
            <w14:solidFill>
              <w14:schemeClr w14:val="tx1"/>
            </w14:solidFill>
          </w14:textFill>
        </w:rPr>
        <w:t xml:space="preserve">    万元</w:t>
      </w:r>
      <w:r>
        <w:rPr>
          <w:rFonts w:hint="eastAsia" w:ascii="宋体" w:hAnsi="宋体" w:eastAsia="宋体" w:cs="宋体"/>
          <w:b w:val="0"/>
          <w:bCs w:val="0"/>
          <w:caps w:val="0"/>
          <w:color w:val="000000" w:themeColor="text1"/>
          <w:spacing w:val="8"/>
          <w:kern w:val="0"/>
          <w:sz w:val="24"/>
          <w:szCs w:val="24"/>
          <w:highlight w:val="none"/>
          <w:vertAlign w:val="baseline"/>
          <w:lang w:val="en-US" w:eastAsia="zh-CN" w:bidi="ar"/>
          <w14:textFill>
            <w14:solidFill>
              <w14:schemeClr w14:val="tx1"/>
            </w14:solidFill>
          </w14:textFill>
        </w:rPr>
        <w:t>，资产总额为</w:t>
      </w:r>
      <w:r>
        <w:rPr>
          <w:rFonts w:hint="eastAsia" w:ascii="宋体" w:hAnsi="宋体" w:eastAsia="宋体" w:cs="宋体"/>
          <w:b w:val="0"/>
          <w:bCs w:val="0"/>
          <w:caps w:val="0"/>
          <w:color w:val="000000" w:themeColor="text1"/>
          <w:spacing w:val="8"/>
          <w:kern w:val="0"/>
          <w:sz w:val="24"/>
          <w:szCs w:val="24"/>
          <w:highlight w:val="none"/>
          <w:u w:val="single"/>
          <w:vertAlign w:val="baseline"/>
          <w:lang w:val="en-US" w:eastAsia="zh-CN" w:bidi="ar"/>
          <w14:textFill>
            <w14:solidFill>
              <w14:schemeClr w14:val="tx1"/>
            </w14:solidFill>
          </w14:textFill>
        </w:rPr>
        <w:t xml:space="preserve">    万元</w:t>
      </w:r>
      <w:r>
        <w:rPr>
          <w:rFonts w:hint="eastAsia" w:ascii="宋体" w:hAnsi="宋体" w:eastAsia="宋体" w:cs="宋体"/>
          <w:b w:val="0"/>
          <w:bCs w:val="0"/>
          <w:caps w:val="0"/>
          <w:color w:val="000000" w:themeColor="text1"/>
          <w:spacing w:val="8"/>
          <w:kern w:val="0"/>
          <w:sz w:val="24"/>
          <w:szCs w:val="24"/>
          <w:highlight w:val="none"/>
          <w:vertAlign w:val="baseline"/>
          <w:lang w:val="en-US" w:eastAsia="zh-CN" w:bidi="ar"/>
          <w14:textFill>
            <w14:solidFill>
              <w14:schemeClr w14:val="tx1"/>
            </w14:solidFill>
          </w14:textFill>
        </w:rPr>
        <w:t>，属于</w:t>
      </w:r>
      <w:r>
        <w:rPr>
          <w:rFonts w:hint="eastAsia" w:ascii="宋体" w:hAnsi="宋体" w:eastAsia="宋体" w:cs="宋体"/>
          <w:b w:val="0"/>
          <w:bCs w:val="0"/>
          <w:caps w:val="0"/>
          <w:color w:val="000000" w:themeColor="text1"/>
          <w:spacing w:val="8"/>
          <w:kern w:val="0"/>
          <w:sz w:val="24"/>
          <w:szCs w:val="24"/>
          <w:highlight w:val="none"/>
          <w:u w:val="single"/>
          <w:vertAlign w:val="baseline"/>
          <w:lang w:val="en-US" w:eastAsia="zh-CN" w:bidi="ar"/>
          <w14:textFill>
            <w14:solidFill>
              <w14:schemeClr w14:val="tx1"/>
            </w14:solidFill>
          </w14:textFill>
        </w:rPr>
        <w:t xml:space="preserve"> (中型企</w:t>
      </w:r>
      <w:r>
        <w:rPr>
          <w:rFonts w:hint="eastAsia" w:ascii="宋体" w:hAnsi="宋体" w:eastAsia="宋体" w:cs="宋体"/>
          <w:b w:val="0"/>
          <w:bCs w:val="0"/>
          <w:caps w:val="0"/>
          <w:color w:val="000000" w:themeColor="text1"/>
          <w:kern w:val="0"/>
          <w:sz w:val="24"/>
          <w:szCs w:val="24"/>
          <w:highlight w:val="none"/>
          <w:vertAlign w:val="baseline"/>
          <w:lang w:val="en-US" w:eastAsia="zh-CN" w:bidi="ar"/>
          <w14:textFill>
            <w14:solidFill>
              <w14:schemeClr w14:val="tx1"/>
            </w14:solidFill>
          </w14:textFill>
        </w:rPr>
        <w:t xml:space="preserve"> </w:t>
      </w:r>
      <w:r>
        <w:rPr>
          <w:rFonts w:hint="eastAsia" w:ascii="宋体" w:hAnsi="宋体" w:eastAsia="宋体" w:cs="宋体"/>
          <w:b w:val="0"/>
          <w:bCs w:val="0"/>
          <w:caps w:val="0"/>
          <w:color w:val="000000" w:themeColor="text1"/>
          <w:spacing w:val="8"/>
          <w:kern w:val="0"/>
          <w:sz w:val="24"/>
          <w:szCs w:val="24"/>
          <w:highlight w:val="none"/>
          <w:u w:val="single"/>
          <w:vertAlign w:val="baseline"/>
          <w:lang w:val="en-US" w:eastAsia="zh-CN" w:bidi="ar"/>
          <w14:textFill>
            <w14:solidFill>
              <w14:schemeClr w14:val="tx1"/>
            </w14:solidFill>
          </w14:textFill>
        </w:rPr>
        <w:t>业、小型企业、微型企业</w:t>
      </w:r>
      <w:r>
        <w:rPr>
          <w:rFonts w:hint="eastAsia" w:ascii="宋体" w:hAnsi="宋体" w:eastAsia="宋体" w:cs="宋体"/>
          <w:b w:val="0"/>
          <w:bCs w:val="0"/>
          <w:caps w:val="0"/>
          <w:color w:val="000000" w:themeColor="text1"/>
          <w:spacing w:val="8"/>
          <w:kern w:val="0"/>
          <w:sz w:val="24"/>
          <w:szCs w:val="24"/>
          <w:highlight w:val="none"/>
          <w:vertAlign w:val="baseline"/>
          <w:lang w:val="en-US" w:eastAsia="zh-CN" w:bidi="ar"/>
          <w14:textFill>
            <w14:solidFill>
              <w14:schemeClr w14:val="tx1"/>
            </w14:solidFill>
          </w14:textFill>
        </w:rPr>
        <w:t>) ；</w:t>
      </w:r>
    </w:p>
    <w:p>
      <w:pPr>
        <w:keepNext w:val="0"/>
        <w:keepLines w:val="0"/>
        <w:pageBreakBefore w:val="0"/>
        <w:widowControl/>
        <w:suppressLineNumbers w:val="0"/>
        <w:suppressAutoHyphens w:val="0"/>
        <w:kinsoku w:val="0"/>
        <w:wordWrap/>
        <w:overflowPunct/>
        <w:topLinePunct w:val="0"/>
        <w:autoSpaceDE w:val="0"/>
        <w:autoSpaceDN w:val="0"/>
        <w:bidi w:val="0"/>
        <w:adjustRightInd w:val="0"/>
        <w:snapToGrid w:val="0"/>
        <w:spacing w:before="179" w:beforeAutospacing="0" w:after="0" w:afterAutospacing="0" w:line="326" w:lineRule="auto"/>
        <w:ind w:left="0" w:right="119" w:firstLine="3"/>
        <w:jc w:val="left"/>
        <w:textAlignment w:val="baseline"/>
        <w:outlineLvl w:val="9"/>
        <w:rPr>
          <w:rFonts w:hint="eastAsia" w:ascii="宋体" w:hAnsi="宋体" w:eastAsia="宋体" w:cs="宋体"/>
          <w:caps w:val="0"/>
          <w:color w:val="000000" w:themeColor="text1"/>
          <w:kern w:val="0"/>
          <w:sz w:val="24"/>
          <w:szCs w:val="24"/>
          <w:highlight w:val="none"/>
          <w:vertAlign w:val="baseline"/>
          <w14:textFill>
            <w14:solidFill>
              <w14:schemeClr w14:val="tx1"/>
            </w14:solidFill>
          </w14:textFill>
        </w:rPr>
      </w:pPr>
      <w:r>
        <w:rPr>
          <w:rFonts w:hint="eastAsia" w:ascii="宋体" w:hAnsi="宋体" w:eastAsia="宋体" w:cs="宋体"/>
          <w:b w:val="0"/>
          <w:bCs w:val="0"/>
          <w:caps w:val="0"/>
          <w:color w:val="000000" w:themeColor="text1"/>
          <w:spacing w:val="7"/>
          <w:kern w:val="0"/>
          <w:sz w:val="24"/>
          <w:szCs w:val="24"/>
          <w:highlight w:val="none"/>
          <w:vertAlign w:val="baseline"/>
          <w:lang w:val="en-US" w:eastAsia="zh-CN" w:bidi="ar"/>
          <w14:textFill>
            <w14:solidFill>
              <w14:schemeClr w14:val="tx1"/>
            </w14:solidFill>
          </w14:textFill>
        </w:rPr>
        <w:t>2</w:t>
      </w:r>
      <w:r>
        <w:rPr>
          <w:rFonts w:hint="eastAsia" w:ascii="宋体" w:hAnsi="宋体" w:eastAsia="宋体" w:cs="宋体"/>
          <w:b w:val="0"/>
          <w:bCs w:val="0"/>
          <w:caps w:val="0"/>
          <w:color w:val="000000" w:themeColor="text1"/>
          <w:spacing w:val="5"/>
          <w:kern w:val="0"/>
          <w:sz w:val="24"/>
          <w:szCs w:val="24"/>
          <w:highlight w:val="none"/>
          <w:vertAlign w:val="baseline"/>
          <w:lang w:val="en-US" w:eastAsia="zh-CN" w:bidi="ar"/>
          <w14:textFill>
            <w14:solidFill>
              <w14:schemeClr w14:val="tx1"/>
            </w14:solidFill>
          </w14:textFill>
        </w:rPr>
        <w:t xml:space="preserve">. </w:t>
      </w:r>
      <w:r>
        <w:rPr>
          <w:rFonts w:hint="eastAsia" w:ascii="宋体" w:hAnsi="宋体" w:eastAsia="宋体" w:cs="宋体"/>
          <w:b w:val="0"/>
          <w:bCs w:val="0"/>
          <w:caps w:val="0"/>
          <w:color w:val="000000" w:themeColor="text1"/>
          <w:spacing w:val="5"/>
          <w:kern w:val="0"/>
          <w:sz w:val="24"/>
          <w:szCs w:val="24"/>
          <w:highlight w:val="none"/>
          <w:u w:val="single"/>
          <w:vertAlign w:val="baseline"/>
          <w:lang w:val="en-US" w:eastAsia="zh-CN" w:bidi="ar"/>
          <w14:textFill>
            <w14:solidFill>
              <w14:schemeClr w14:val="tx1"/>
            </w14:solidFill>
          </w14:textFill>
        </w:rPr>
        <w:t xml:space="preserve">   (标的名称) </w:t>
      </w:r>
      <w:r>
        <w:rPr>
          <w:rFonts w:hint="eastAsia" w:ascii="宋体" w:hAnsi="宋体" w:eastAsia="宋体" w:cs="宋体"/>
          <w:b w:val="0"/>
          <w:bCs w:val="0"/>
          <w:caps w:val="0"/>
          <w:color w:val="000000" w:themeColor="text1"/>
          <w:spacing w:val="5"/>
          <w:kern w:val="0"/>
          <w:sz w:val="24"/>
          <w:szCs w:val="24"/>
          <w:highlight w:val="none"/>
          <w:vertAlign w:val="baseline"/>
          <w:lang w:val="en-US" w:eastAsia="zh-CN" w:bidi="ar"/>
          <w14:textFill>
            <w14:solidFill>
              <w14:schemeClr w14:val="tx1"/>
            </w14:solidFill>
          </w14:textFill>
        </w:rPr>
        <w:t xml:space="preserve">，属于 </w:t>
      </w:r>
      <w:r>
        <w:rPr>
          <w:rFonts w:hint="eastAsia" w:ascii="宋体" w:hAnsi="宋体" w:eastAsia="宋体" w:cs="宋体"/>
          <w:b w:val="0"/>
          <w:bCs w:val="0"/>
          <w:caps w:val="0"/>
          <w:color w:val="000000" w:themeColor="text1"/>
          <w:spacing w:val="5"/>
          <w:kern w:val="0"/>
          <w:sz w:val="24"/>
          <w:szCs w:val="24"/>
          <w:highlight w:val="none"/>
          <w:u w:val="single"/>
          <w:vertAlign w:val="baseline"/>
          <w:lang w:val="en-US" w:eastAsia="zh-CN" w:bidi="ar"/>
          <w14:textFill>
            <w14:solidFill>
              <w14:schemeClr w14:val="tx1"/>
            </w14:solidFill>
          </w14:textFill>
        </w:rPr>
        <w:t xml:space="preserve">     (采购文件中明确的所属行业) </w:t>
      </w:r>
      <w:r>
        <w:rPr>
          <w:rFonts w:hint="eastAsia" w:ascii="宋体" w:hAnsi="宋体" w:eastAsia="宋体" w:cs="宋体"/>
          <w:b w:val="0"/>
          <w:bCs w:val="0"/>
          <w:caps w:val="0"/>
          <w:color w:val="000000" w:themeColor="text1"/>
          <w:spacing w:val="5"/>
          <w:kern w:val="0"/>
          <w:sz w:val="24"/>
          <w:szCs w:val="24"/>
          <w:highlight w:val="none"/>
          <w:vertAlign w:val="baseline"/>
          <w:lang w:val="en-US" w:eastAsia="zh-CN" w:bidi="ar"/>
          <w14:textFill>
            <w14:solidFill>
              <w14:schemeClr w14:val="tx1"/>
            </w14:solidFill>
          </w14:textFill>
        </w:rPr>
        <w:t>行业；制造商为</w:t>
      </w:r>
      <w:r>
        <w:rPr>
          <w:rFonts w:hint="eastAsia" w:ascii="宋体" w:hAnsi="宋体" w:eastAsia="宋体" w:cs="宋体"/>
          <w:b w:val="0"/>
          <w:bCs w:val="0"/>
          <w:caps w:val="0"/>
          <w:color w:val="000000" w:themeColor="text1"/>
          <w:spacing w:val="5"/>
          <w:kern w:val="0"/>
          <w:sz w:val="24"/>
          <w:szCs w:val="24"/>
          <w:highlight w:val="none"/>
          <w:u w:val="single"/>
          <w:vertAlign w:val="baseline"/>
          <w:lang w:val="en-US" w:eastAsia="zh-CN" w:bidi="ar"/>
          <w14:textFill>
            <w14:solidFill>
              <w14:schemeClr w14:val="tx1"/>
            </w14:solidFill>
          </w14:textFill>
        </w:rPr>
        <w:t xml:space="preserve">     (企</w:t>
      </w:r>
      <w:r>
        <w:rPr>
          <w:rFonts w:hint="eastAsia" w:ascii="宋体" w:hAnsi="宋体" w:eastAsia="宋体" w:cs="宋体"/>
          <w:b w:val="0"/>
          <w:bCs w:val="0"/>
          <w:caps w:val="0"/>
          <w:color w:val="000000" w:themeColor="text1"/>
          <w:kern w:val="0"/>
          <w:sz w:val="24"/>
          <w:szCs w:val="24"/>
          <w:highlight w:val="none"/>
          <w:vertAlign w:val="baseline"/>
          <w:lang w:val="en-US" w:eastAsia="zh-CN" w:bidi="ar"/>
          <w14:textFill>
            <w14:solidFill>
              <w14:schemeClr w14:val="tx1"/>
            </w14:solidFill>
          </w14:textFill>
        </w:rPr>
        <w:t xml:space="preserve"> </w:t>
      </w:r>
      <w:r>
        <w:rPr>
          <w:rFonts w:hint="eastAsia" w:ascii="宋体" w:hAnsi="宋体" w:eastAsia="宋体" w:cs="宋体"/>
          <w:b w:val="0"/>
          <w:bCs w:val="0"/>
          <w:caps w:val="0"/>
          <w:color w:val="000000" w:themeColor="text1"/>
          <w:spacing w:val="8"/>
          <w:kern w:val="0"/>
          <w:sz w:val="24"/>
          <w:szCs w:val="24"/>
          <w:highlight w:val="none"/>
          <w:u w:val="single"/>
          <w:vertAlign w:val="baseline"/>
          <w:lang w:val="en-US" w:eastAsia="zh-CN" w:bidi="ar"/>
          <w14:textFill>
            <w14:solidFill>
              <w14:schemeClr w14:val="tx1"/>
            </w14:solidFill>
          </w14:textFill>
        </w:rPr>
        <w:t xml:space="preserve">业名称) </w:t>
      </w:r>
      <w:r>
        <w:rPr>
          <w:rFonts w:hint="eastAsia" w:ascii="宋体" w:hAnsi="宋体" w:eastAsia="宋体" w:cs="宋体"/>
          <w:b w:val="0"/>
          <w:bCs w:val="0"/>
          <w:caps w:val="0"/>
          <w:color w:val="000000" w:themeColor="text1"/>
          <w:spacing w:val="8"/>
          <w:kern w:val="0"/>
          <w:sz w:val="24"/>
          <w:szCs w:val="24"/>
          <w:highlight w:val="none"/>
          <w:vertAlign w:val="baseline"/>
          <w:lang w:val="en-US" w:eastAsia="zh-CN" w:bidi="ar"/>
          <w14:textFill>
            <w14:solidFill>
              <w14:schemeClr w14:val="tx1"/>
            </w14:solidFill>
          </w14:textFill>
        </w:rPr>
        <w:t>，从业人员</w:t>
      </w:r>
      <w:r>
        <w:rPr>
          <w:rFonts w:hint="eastAsia" w:ascii="宋体" w:hAnsi="宋体" w:eastAsia="宋体" w:cs="宋体"/>
          <w:b w:val="0"/>
          <w:bCs w:val="0"/>
          <w:caps w:val="0"/>
          <w:color w:val="000000" w:themeColor="text1"/>
          <w:spacing w:val="8"/>
          <w:kern w:val="0"/>
          <w:sz w:val="24"/>
          <w:szCs w:val="24"/>
          <w:highlight w:val="none"/>
          <w:u w:val="single"/>
          <w:vertAlign w:val="baseline"/>
          <w:lang w:val="en-US" w:eastAsia="zh-CN" w:bidi="ar"/>
          <w14:textFill>
            <w14:solidFill>
              <w14:schemeClr w14:val="tx1"/>
            </w14:solidFill>
          </w14:textFill>
        </w:rPr>
        <w:t xml:space="preserve">    人</w:t>
      </w:r>
      <w:r>
        <w:rPr>
          <w:rFonts w:hint="eastAsia" w:ascii="宋体" w:hAnsi="宋体" w:eastAsia="宋体" w:cs="宋体"/>
          <w:b w:val="0"/>
          <w:bCs w:val="0"/>
          <w:caps w:val="0"/>
          <w:color w:val="000000" w:themeColor="text1"/>
          <w:spacing w:val="8"/>
          <w:kern w:val="0"/>
          <w:sz w:val="24"/>
          <w:szCs w:val="24"/>
          <w:highlight w:val="none"/>
          <w:vertAlign w:val="baseline"/>
          <w:lang w:val="en-US" w:eastAsia="zh-CN" w:bidi="ar"/>
          <w14:textFill>
            <w14:solidFill>
              <w14:schemeClr w14:val="tx1"/>
            </w14:solidFill>
          </w14:textFill>
        </w:rPr>
        <w:t>，营业收入为</w:t>
      </w:r>
      <w:r>
        <w:rPr>
          <w:rFonts w:hint="eastAsia" w:ascii="宋体" w:hAnsi="宋体" w:eastAsia="宋体" w:cs="宋体"/>
          <w:b w:val="0"/>
          <w:bCs w:val="0"/>
          <w:caps w:val="0"/>
          <w:color w:val="000000" w:themeColor="text1"/>
          <w:spacing w:val="8"/>
          <w:kern w:val="0"/>
          <w:sz w:val="24"/>
          <w:szCs w:val="24"/>
          <w:highlight w:val="none"/>
          <w:u w:val="single"/>
          <w:vertAlign w:val="baseline"/>
          <w:lang w:val="en-US" w:eastAsia="zh-CN" w:bidi="ar"/>
          <w14:textFill>
            <w14:solidFill>
              <w14:schemeClr w14:val="tx1"/>
            </w14:solidFill>
          </w14:textFill>
        </w:rPr>
        <w:t xml:space="preserve">   万元</w:t>
      </w:r>
      <w:r>
        <w:rPr>
          <w:rFonts w:hint="eastAsia" w:ascii="宋体" w:hAnsi="宋体" w:eastAsia="宋体" w:cs="宋体"/>
          <w:b w:val="0"/>
          <w:bCs w:val="0"/>
          <w:caps w:val="0"/>
          <w:color w:val="000000" w:themeColor="text1"/>
          <w:spacing w:val="8"/>
          <w:kern w:val="0"/>
          <w:sz w:val="24"/>
          <w:szCs w:val="24"/>
          <w:highlight w:val="none"/>
          <w:vertAlign w:val="baseline"/>
          <w:lang w:val="en-US" w:eastAsia="zh-CN" w:bidi="ar"/>
          <w14:textFill>
            <w14:solidFill>
              <w14:schemeClr w14:val="tx1"/>
            </w14:solidFill>
          </w14:textFill>
        </w:rPr>
        <w:t xml:space="preserve">，资产总额为 </w:t>
      </w:r>
      <w:r>
        <w:rPr>
          <w:rFonts w:hint="eastAsia" w:ascii="宋体" w:hAnsi="宋体" w:eastAsia="宋体" w:cs="宋体"/>
          <w:b w:val="0"/>
          <w:bCs w:val="0"/>
          <w:caps w:val="0"/>
          <w:color w:val="000000" w:themeColor="text1"/>
          <w:spacing w:val="8"/>
          <w:kern w:val="0"/>
          <w:sz w:val="24"/>
          <w:szCs w:val="24"/>
          <w:highlight w:val="none"/>
          <w:u w:val="single"/>
          <w:vertAlign w:val="baseline"/>
          <w:lang w:val="en-US" w:eastAsia="zh-CN" w:bidi="ar"/>
          <w14:textFill>
            <w14:solidFill>
              <w14:schemeClr w14:val="tx1"/>
            </w14:solidFill>
          </w14:textFill>
        </w:rPr>
        <w:t xml:space="preserve">  万元</w:t>
      </w:r>
      <w:r>
        <w:rPr>
          <w:rFonts w:hint="eastAsia" w:ascii="宋体" w:hAnsi="宋体" w:eastAsia="宋体" w:cs="宋体"/>
          <w:b w:val="0"/>
          <w:bCs w:val="0"/>
          <w:caps w:val="0"/>
          <w:color w:val="000000" w:themeColor="text1"/>
          <w:spacing w:val="8"/>
          <w:kern w:val="0"/>
          <w:sz w:val="24"/>
          <w:szCs w:val="24"/>
          <w:highlight w:val="none"/>
          <w:vertAlign w:val="baseline"/>
          <w:lang w:val="en-US" w:eastAsia="zh-CN" w:bidi="ar"/>
          <w14:textFill>
            <w14:solidFill>
              <w14:schemeClr w14:val="tx1"/>
            </w14:solidFill>
          </w14:textFill>
        </w:rPr>
        <w:t>，属于</w:t>
      </w:r>
      <w:r>
        <w:rPr>
          <w:rFonts w:hint="eastAsia" w:ascii="宋体" w:hAnsi="宋体" w:eastAsia="宋体" w:cs="宋体"/>
          <w:b w:val="0"/>
          <w:bCs w:val="0"/>
          <w:caps w:val="0"/>
          <w:color w:val="000000" w:themeColor="text1"/>
          <w:spacing w:val="8"/>
          <w:kern w:val="0"/>
          <w:sz w:val="24"/>
          <w:szCs w:val="24"/>
          <w:highlight w:val="none"/>
          <w:u w:val="single"/>
          <w:vertAlign w:val="baseline"/>
          <w:lang w:val="en-US" w:eastAsia="zh-CN" w:bidi="ar"/>
          <w14:textFill>
            <w14:solidFill>
              <w14:schemeClr w14:val="tx1"/>
            </w14:solidFill>
          </w14:textFill>
        </w:rPr>
        <w:t xml:space="preserve">    (中型</w:t>
      </w:r>
      <w:r>
        <w:rPr>
          <w:rFonts w:hint="eastAsia" w:ascii="宋体" w:hAnsi="宋体" w:eastAsia="宋体" w:cs="宋体"/>
          <w:b w:val="0"/>
          <w:bCs w:val="0"/>
          <w:caps w:val="0"/>
          <w:color w:val="000000" w:themeColor="text1"/>
          <w:kern w:val="0"/>
          <w:sz w:val="24"/>
          <w:szCs w:val="24"/>
          <w:highlight w:val="none"/>
          <w:vertAlign w:val="baseline"/>
          <w:lang w:val="en-US" w:eastAsia="zh-CN" w:bidi="ar"/>
          <w14:textFill>
            <w14:solidFill>
              <w14:schemeClr w14:val="tx1"/>
            </w14:solidFill>
          </w14:textFill>
        </w:rPr>
        <w:t xml:space="preserve"> </w:t>
      </w:r>
      <w:r>
        <w:rPr>
          <w:rFonts w:hint="eastAsia" w:ascii="宋体" w:hAnsi="宋体" w:eastAsia="宋体" w:cs="宋体"/>
          <w:b w:val="0"/>
          <w:bCs w:val="0"/>
          <w:caps w:val="0"/>
          <w:color w:val="000000" w:themeColor="text1"/>
          <w:spacing w:val="10"/>
          <w:kern w:val="0"/>
          <w:sz w:val="24"/>
          <w:szCs w:val="24"/>
          <w:highlight w:val="none"/>
          <w:u w:val="single"/>
          <w:vertAlign w:val="baseline"/>
          <w:lang w:val="en-US" w:eastAsia="zh-CN" w:bidi="ar"/>
          <w14:textFill>
            <w14:solidFill>
              <w14:schemeClr w14:val="tx1"/>
            </w14:solidFill>
          </w14:textFill>
        </w:rPr>
        <w:t>企</w:t>
      </w:r>
      <w:r>
        <w:rPr>
          <w:rFonts w:hint="eastAsia" w:ascii="宋体" w:hAnsi="宋体" w:eastAsia="宋体" w:cs="宋体"/>
          <w:b w:val="0"/>
          <w:bCs w:val="0"/>
          <w:caps w:val="0"/>
          <w:color w:val="000000" w:themeColor="text1"/>
          <w:spacing w:val="8"/>
          <w:kern w:val="0"/>
          <w:sz w:val="24"/>
          <w:szCs w:val="24"/>
          <w:highlight w:val="none"/>
          <w:u w:val="single"/>
          <w:vertAlign w:val="baseline"/>
          <w:lang w:val="en-US" w:eastAsia="zh-CN" w:bidi="ar"/>
          <w14:textFill>
            <w14:solidFill>
              <w14:schemeClr w14:val="tx1"/>
            </w14:solidFill>
          </w14:textFill>
        </w:rPr>
        <w:t xml:space="preserve">业、小型企业、微型企业) </w:t>
      </w:r>
      <w:r>
        <w:rPr>
          <w:rFonts w:hint="eastAsia" w:ascii="宋体" w:hAnsi="宋体" w:eastAsia="宋体" w:cs="宋体"/>
          <w:b w:val="0"/>
          <w:bCs w:val="0"/>
          <w:caps w:val="0"/>
          <w:color w:val="000000" w:themeColor="text1"/>
          <w:spacing w:val="8"/>
          <w:kern w:val="0"/>
          <w:sz w:val="24"/>
          <w:szCs w:val="24"/>
          <w:highlight w:val="none"/>
          <w:vertAlign w:val="baseline"/>
          <w:lang w:val="en-US" w:eastAsia="zh-CN" w:bidi="ar"/>
          <w14:textFill>
            <w14:solidFill>
              <w14:schemeClr w14:val="tx1"/>
            </w14:solidFill>
          </w14:textFill>
        </w:rPr>
        <w:t>；</w:t>
      </w:r>
    </w:p>
    <w:p>
      <w:pPr>
        <w:keepNext w:val="0"/>
        <w:keepLines w:val="0"/>
        <w:pageBreakBefore w:val="0"/>
        <w:widowControl/>
        <w:suppressLineNumbers w:val="0"/>
        <w:suppressAutoHyphens w:val="0"/>
        <w:kinsoku w:val="0"/>
        <w:wordWrap/>
        <w:overflowPunct/>
        <w:topLinePunct w:val="0"/>
        <w:autoSpaceDE w:val="0"/>
        <w:autoSpaceDN w:val="0"/>
        <w:bidi w:val="0"/>
        <w:adjustRightInd w:val="0"/>
        <w:snapToGrid w:val="0"/>
        <w:spacing w:before="179" w:beforeAutospacing="0" w:after="0" w:afterAutospacing="0" w:line="371" w:lineRule="exact"/>
        <w:ind w:left="3136" w:right="0" w:firstLine="0"/>
        <w:jc w:val="left"/>
        <w:textAlignment w:val="baseline"/>
        <w:outlineLvl w:val="9"/>
        <w:rPr>
          <w:rFonts w:hint="eastAsia" w:ascii="宋体" w:hAnsi="宋体" w:eastAsia="宋体" w:cs="宋体"/>
          <w:caps w:val="0"/>
          <w:color w:val="000000" w:themeColor="text1"/>
          <w:kern w:val="0"/>
          <w:sz w:val="24"/>
          <w:szCs w:val="24"/>
          <w:highlight w:val="none"/>
          <w:vertAlign w:val="baseline"/>
          <w14:textFill>
            <w14:solidFill>
              <w14:schemeClr w14:val="tx1"/>
            </w14:solidFill>
          </w14:textFill>
        </w:rPr>
      </w:pPr>
      <w:r>
        <w:rPr>
          <w:rFonts w:hint="eastAsia" w:ascii="宋体" w:hAnsi="宋体" w:eastAsia="宋体" w:cs="宋体"/>
          <w:b w:val="0"/>
          <w:bCs w:val="0"/>
          <w:caps w:val="0"/>
          <w:color w:val="000000" w:themeColor="text1"/>
          <w:spacing w:val="5"/>
          <w:kern w:val="0"/>
          <w:position w:val="3"/>
          <w:sz w:val="24"/>
          <w:szCs w:val="24"/>
          <w:highlight w:val="none"/>
          <w:vertAlign w:val="baseline"/>
          <w:lang w:val="en-US" w:eastAsia="zh-CN" w:bidi="ar"/>
          <w14:textFill>
            <w14:solidFill>
              <w14:schemeClr w14:val="tx1"/>
            </w14:solidFill>
          </w14:textFill>
        </w:rPr>
        <w:t>……</w:t>
      </w:r>
    </w:p>
    <w:p>
      <w:pPr>
        <w:keepNext w:val="0"/>
        <w:keepLines w:val="0"/>
        <w:pageBreakBefore w:val="0"/>
        <w:widowControl/>
        <w:suppressLineNumbers w:val="0"/>
        <w:suppressAutoHyphens w:val="0"/>
        <w:kinsoku w:val="0"/>
        <w:wordWrap/>
        <w:overflowPunct/>
        <w:topLinePunct w:val="0"/>
        <w:autoSpaceDE w:val="0"/>
        <w:autoSpaceDN w:val="0"/>
        <w:bidi w:val="0"/>
        <w:adjustRightInd w:val="0"/>
        <w:snapToGrid w:val="0"/>
        <w:spacing w:before="96" w:beforeAutospacing="0" w:after="0" w:afterAutospacing="0" w:line="372" w:lineRule="auto"/>
        <w:ind w:left="0" w:right="119" w:firstLine="28"/>
        <w:jc w:val="left"/>
        <w:textAlignment w:val="baseline"/>
        <w:outlineLvl w:val="9"/>
        <w:rPr>
          <w:rFonts w:hint="eastAsia" w:ascii="宋体" w:hAnsi="宋体" w:eastAsia="宋体" w:cs="宋体"/>
          <w:caps w:val="0"/>
          <w:color w:val="000000" w:themeColor="text1"/>
          <w:kern w:val="0"/>
          <w:sz w:val="24"/>
          <w:szCs w:val="24"/>
          <w:highlight w:val="none"/>
          <w:vertAlign w:val="baseline"/>
          <w14:textFill>
            <w14:solidFill>
              <w14:schemeClr w14:val="tx1"/>
            </w14:solidFill>
          </w14:textFill>
        </w:rPr>
      </w:pPr>
      <w:r>
        <w:rPr>
          <w:rFonts w:hint="eastAsia" w:ascii="宋体" w:hAnsi="宋体" w:eastAsia="宋体" w:cs="宋体"/>
          <w:b w:val="0"/>
          <w:bCs w:val="0"/>
          <w:caps w:val="0"/>
          <w:color w:val="000000" w:themeColor="text1"/>
          <w:spacing w:val="6"/>
          <w:kern w:val="0"/>
          <w:sz w:val="24"/>
          <w:szCs w:val="24"/>
          <w:highlight w:val="none"/>
          <w:vertAlign w:val="baseline"/>
          <w:lang w:val="en-US" w:eastAsia="zh-CN" w:bidi="ar"/>
          <w14:textFill>
            <w14:solidFill>
              <w14:schemeClr w14:val="tx1"/>
            </w14:solidFill>
          </w14:textFill>
        </w:rPr>
        <w:t>以上企业，不属于大企业的分支机构，不存在控股股东为大企业的情形，也不存在与大</w:t>
      </w:r>
      <w:r>
        <w:rPr>
          <w:rFonts w:hint="eastAsia" w:ascii="宋体" w:hAnsi="宋体" w:eastAsia="宋体" w:cs="宋体"/>
          <w:b w:val="0"/>
          <w:bCs w:val="0"/>
          <w:caps w:val="0"/>
          <w:color w:val="000000" w:themeColor="text1"/>
          <w:spacing w:val="5"/>
          <w:kern w:val="0"/>
          <w:sz w:val="24"/>
          <w:szCs w:val="24"/>
          <w:highlight w:val="none"/>
          <w:vertAlign w:val="baseline"/>
          <w:lang w:val="en-US" w:eastAsia="zh-CN" w:bidi="ar"/>
          <w14:textFill>
            <w14:solidFill>
              <w14:schemeClr w14:val="tx1"/>
            </w14:solidFill>
          </w14:textFill>
        </w:rPr>
        <w:t>企</w:t>
      </w:r>
      <w:r>
        <w:rPr>
          <w:rFonts w:hint="eastAsia" w:ascii="宋体" w:hAnsi="宋体" w:eastAsia="宋体" w:cs="宋体"/>
          <w:b w:val="0"/>
          <w:bCs w:val="0"/>
          <w:caps w:val="0"/>
          <w:color w:val="000000" w:themeColor="text1"/>
          <w:kern w:val="0"/>
          <w:sz w:val="24"/>
          <w:szCs w:val="24"/>
          <w:highlight w:val="none"/>
          <w:vertAlign w:val="baseline"/>
          <w:lang w:val="en-US" w:eastAsia="zh-CN" w:bidi="ar"/>
          <w14:textFill>
            <w14:solidFill>
              <w14:schemeClr w14:val="tx1"/>
            </w14:solidFill>
          </w14:textFill>
        </w:rPr>
        <w:t xml:space="preserve"> </w:t>
      </w:r>
      <w:r>
        <w:rPr>
          <w:rFonts w:hint="eastAsia" w:ascii="宋体" w:hAnsi="宋体" w:eastAsia="宋体" w:cs="宋体"/>
          <w:b w:val="0"/>
          <w:bCs w:val="0"/>
          <w:caps w:val="0"/>
          <w:color w:val="000000" w:themeColor="text1"/>
          <w:spacing w:val="15"/>
          <w:kern w:val="0"/>
          <w:sz w:val="24"/>
          <w:szCs w:val="24"/>
          <w:highlight w:val="none"/>
          <w:vertAlign w:val="baseline"/>
          <w:lang w:val="en-US" w:eastAsia="zh-CN" w:bidi="ar"/>
          <w14:textFill>
            <w14:solidFill>
              <w14:schemeClr w14:val="tx1"/>
            </w14:solidFill>
          </w14:textFill>
        </w:rPr>
        <w:t>业</w:t>
      </w:r>
      <w:r>
        <w:rPr>
          <w:rFonts w:hint="eastAsia" w:ascii="宋体" w:hAnsi="宋体" w:eastAsia="宋体" w:cs="宋体"/>
          <w:b w:val="0"/>
          <w:bCs w:val="0"/>
          <w:caps w:val="0"/>
          <w:color w:val="000000" w:themeColor="text1"/>
          <w:spacing w:val="8"/>
          <w:kern w:val="0"/>
          <w:sz w:val="24"/>
          <w:szCs w:val="24"/>
          <w:highlight w:val="none"/>
          <w:vertAlign w:val="baseline"/>
          <w:lang w:val="en-US" w:eastAsia="zh-CN" w:bidi="ar"/>
          <w14:textFill>
            <w14:solidFill>
              <w14:schemeClr w14:val="tx1"/>
            </w14:solidFill>
          </w14:textFill>
        </w:rPr>
        <w:t>的负责人为同一人的情形。</w:t>
      </w:r>
    </w:p>
    <w:p>
      <w:pPr>
        <w:keepNext w:val="0"/>
        <w:keepLines w:val="0"/>
        <w:pageBreakBefore w:val="0"/>
        <w:widowControl/>
        <w:suppressLineNumbers w:val="0"/>
        <w:suppressAutoHyphens w:val="0"/>
        <w:kinsoku w:val="0"/>
        <w:wordWrap/>
        <w:overflowPunct/>
        <w:topLinePunct w:val="0"/>
        <w:autoSpaceDE w:val="0"/>
        <w:autoSpaceDN w:val="0"/>
        <w:bidi w:val="0"/>
        <w:adjustRightInd w:val="0"/>
        <w:snapToGrid w:val="0"/>
        <w:spacing w:before="1" w:beforeAutospacing="0" w:after="0" w:afterAutospacing="0" w:line="240" w:lineRule="auto"/>
        <w:ind w:left="1" w:right="0" w:firstLine="0"/>
        <w:jc w:val="left"/>
        <w:textAlignment w:val="baseline"/>
        <w:outlineLvl w:val="9"/>
        <w:rPr>
          <w:rFonts w:hint="eastAsia" w:ascii="宋体" w:hAnsi="宋体" w:eastAsia="宋体" w:cs="宋体"/>
          <w:caps w:val="0"/>
          <w:color w:val="000000" w:themeColor="text1"/>
          <w:kern w:val="0"/>
          <w:sz w:val="24"/>
          <w:szCs w:val="24"/>
          <w:highlight w:val="none"/>
          <w:vertAlign w:val="baseline"/>
          <w14:textFill>
            <w14:solidFill>
              <w14:schemeClr w14:val="tx1"/>
            </w14:solidFill>
          </w14:textFill>
        </w:rPr>
      </w:pPr>
      <w:r>
        <w:rPr>
          <w:rFonts w:hint="eastAsia" w:ascii="宋体" w:hAnsi="宋体" w:eastAsia="宋体" w:cs="宋体"/>
          <w:b w:val="0"/>
          <w:bCs w:val="0"/>
          <w:caps w:val="0"/>
          <w:color w:val="000000" w:themeColor="text1"/>
          <w:spacing w:val="18"/>
          <w:kern w:val="0"/>
          <w:sz w:val="24"/>
          <w:szCs w:val="24"/>
          <w:highlight w:val="none"/>
          <w:vertAlign w:val="baseline"/>
          <w:lang w:val="en-US" w:eastAsia="zh-CN" w:bidi="ar"/>
          <w14:textFill>
            <w14:solidFill>
              <w14:schemeClr w14:val="tx1"/>
            </w14:solidFill>
          </w14:textFill>
        </w:rPr>
        <w:t>本</w:t>
      </w:r>
      <w:r>
        <w:rPr>
          <w:rFonts w:hint="eastAsia" w:ascii="宋体" w:hAnsi="宋体" w:eastAsia="宋体" w:cs="宋体"/>
          <w:b w:val="0"/>
          <w:bCs w:val="0"/>
          <w:caps w:val="0"/>
          <w:color w:val="000000" w:themeColor="text1"/>
          <w:spacing w:val="11"/>
          <w:kern w:val="0"/>
          <w:sz w:val="24"/>
          <w:szCs w:val="24"/>
          <w:highlight w:val="none"/>
          <w:vertAlign w:val="baseline"/>
          <w:lang w:val="en-US" w:eastAsia="zh-CN" w:bidi="ar"/>
          <w14:textFill>
            <w14:solidFill>
              <w14:schemeClr w14:val="tx1"/>
            </w14:solidFill>
          </w14:textFill>
        </w:rPr>
        <w:t>企</w:t>
      </w:r>
      <w:r>
        <w:rPr>
          <w:rFonts w:hint="eastAsia" w:ascii="宋体" w:hAnsi="宋体" w:eastAsia="宋体" w:cs="宋体"/>
          <w:b w:val="0"/>
          <w:bCs w:val="0"/>
          <w:caps w:val="0"/>
          <w:color w:val="000000" w:themeColor="text1"/>
          <w:spacing w:val="9"/>
          <w:kern w:val="0"/>
          <w:sz w:val="24"/>
          <w:szCs w:val="24"/>
          <w:highlight w:val="none"/>
          <w:vertAlign w:val="baseline"/>
          <w:lang w:val="en-US" w:eastAsia="zh-CN" w:bidi="ar"/>
          <w14:textFill>
            <w14:solidFill>
              <w14:schemeClr w14:val="tx1"/>
            </w14:solidFill>
          </w14:textFill>
        </w:rPr>
        <w:t>业对上述声明内容的真实性负责。如有虚假，将依法承担相应责任。</w:t>
      </w:r>
    </w:p>
    <w:p>
      <w:pPr>
        <w:keepNext w:val="0"/>
        <w:keepLines w:val="0"/>
        <w:pageBreakBefore w:val="0"/>
        <w:widowControl/>
        <w:suppressLineNumbers w:val="0"/>
        <w:suppressAutoHyphens w:val="0"/>
        <w:kinsoku w:val="0"/>
        <w:wordWrap/>
        <w:overflowPunct/>
        <w:topLinePunct w:val="0"/>
        <w:autoSpaceDE w:val="0"/>
        <w:autoSpaceDN w:val="0"/>
        <w:bidi w:val="0"/>
        <w:adjustRightInd w:val="0"/>
        <w:snapToGrid w:val="0"/>
        <w:spacing w:before="0" w:beforeAutospacing="0" w:after="0" w:afterAutospacing="0" w:line="285" w:lineRule="auto"/>
        <w:ind w:left="0" w:right="0" w:firstLine="0"/>
        <w:jc w:val="left"/>
        <w:textAlignment w:val="baseline"/>
        <w:outlineLvl w:val="9"/>
        <w:rPr>
          <w:rFonts w:hint="eastAsia" w:ascii="宋体" w:hAnsi="宋体" w:eastAsia="宋体" w:cs="宋体"/>
          <w:caps w:val="0"/>
          <w:color w:val="000000" w:themeColor="text1"/>
          <w:kern w:val="0"/>
          <w:sz w:val="24"/>
          <w:szCs w:val="24"/>
          <w:highlight w:val="none"/>
          <w:vertAlign w:val="baseline"/>
          <w14:textFill>
            <w14:solidFill>
              <w14:schemeClr w14:val="tx1"/>
            </w14:solidFill>
          </w14:textFill>
        </w:rPr>
      </w:pPr>
    </w:p>
    <w:p>
      <w:pPr>
        <w:keepNext w:val="0"/>
        <w:keepLines w:val="0"/>
        <w:pageBreakBefore w:val="0"/>
        <w:widowControl/>
        <w:suppressLineNumbers w:val="0"/>
        <w:suppressAutoHyphens w:val="0"/>
        <w:kinsoku w:val="0"/>
        <w:wordWrap/>
        <w:overflowPunct/>
        <w:topLinePunct w:val="0"/>
        <w:autoSpaceDE w:val="0"/>
        <w:autoSpaceDN w:val="0"/>
        <w:bidi w:val="0"/>
        <w:adjustRightInd w:val="0"/>
        <w:snapToGrid w:val="0"/>
        <w:spacing w:before="0" w:beforeAutospacing="0" w:after="0" w:afterAutospacing="0" w:line="285" w:lineRule="auto"/>
        <w:ind w:left="0" w:right="0" w:firstLine="0"/>
        <w:jc w:val="left"/>
        <w:textAlignment w:val="baseline"/>
        <w:outlineLvl w:val="9"/>
        <w:rPr>
          <w:rFonts w:hint="eastAsia" w:ascii="宋体" w:hAnsi="宋体" w:eastAsia="宋体" w:cs="宋体"/>
          <w:caps w:val="0"/>
          <w:color w:val="000000" w:themeColor="text1"/>
          <w:kern w:val="0"/>
          <w:sz w:val="24"/>
          <w:szCs w:val="24"/>
          <w:highlight w:val="none"/>
          <w:vertAlign w:val="baseline"/>
          <w14:textFill>
            <w14:solidFill>
              <w14:schemeClr w14:val="tx1"/>
            </w14:solidFill>
          </w14:textFill>
        </w:rPr>
      </w:pPr>
    </w:p>
    <w:p>
      <w:pPr>
        <w:keepNext w:val="0"/>
        <w:keepLines w:val="0"/>
        <w:pageBreakBefore w:val="0"/>
        <w:widowControl/>
        <w:suppressLineNumbers w:val="0"/>
        <w:suppressAutoHyphens w:val="0"/>
        <w:kinsoku w:val="0"/>
        <w:wordWrap/>
        <w:overflowPunct/>
        <w:topLinePunct w:val="0"/>
        <w:autoSpaceDE w:val="0"/>
        <w:autoSpaceDN w:val="0"/>
        <w:bidi w:val="0"/>
        <w:adjustRightInd w:val="0"/>
        <w:snapToGrid w:val="0"/>
        <w:spacing w:before="75" w:beforeAutospacing="0" w:after="0" w:afterAutospacing="0" w:line="381" w:lineRule="auto"/>
        <w:ind w:left="5680" w:right="1620" w:hanging="37"/>
        <w:jc w:val="left"/>
        <w:textAlignment w:val="baseline"/>
        <w:outlineLvl w:val="9"/>
        <w:rPr>
          <w:rFonts w:hint="eastAsia" w:ascii="宋体" w:hAnsi="宋体" w:eastAsia="宋体" w:cs="宋体"/>
          <w:b w:val="0"/>
          <w:bCs w:val="0"/>
          <w:caps w:val="0"/>
          <w:color w:val="000000" w:themeColor="text1"/>
          <w:kern w:val="0"/>
          <w:sz w:val="24"/>
          <w:szCs w:val="24"/>
          <w:highlight w:val="none"/>
          <w:vertAlign w:val="baseline"/>
          <w:lang w:val="en-US" w:eastAsia="zh-CN" w:bidi="ar"/>
          <w14:textFill>
            <w14:solidFill>
              <w14:schemeClr w14:val="tx1"/>
            </w14:solidFill>
          </w14:textFill>
        </w:rPr>
      </w:pPr>
      <w:r>
        <w:rPr>
          <w:rFonts w:hint="eastAsia" w:ascii="宋体" w:hAnsi="宋体" w:eastAsia="宋体" w:cs="宋体"/>
          <w:b w:val="0"/>
          <w:bCs w:val="0"/>
          <w:caps w:val="0"/>
          <w:color w:val="000000" w:themeColor="text1"/>
          <w:spacing w:val="2"/>
          <w:kern w:val="0"/>
          <w:sz w:val="24"/>
          <w:szCs w:val="24"/>
          <w:highlight w:val="none"/>
          <w:vertAlign w:val="baseline"/>
          <w:lang w:val="en-US" w:eastAsia="zh-CN" w:bidi="ar"/>
          <w14:textFill>
            <w14:solidFill>
              <w14:schemeClr w14:val="tx1"/>
            </w14:solidFill>
          </w14:textFill>
        </w:rPr>
        <w:t xml:space="preserve">企业名称 </w:t>
      </w:r>
      <w:r>
        <w:rPr>
          <w:rFonts w:hint="eastAsia" w:ascii="宋体" w:hAnsi="宋体" w:eastAsia="宋体" w:cs="宋体"/>
          <w:b w:val="0"/>
          <w:bCs w:val="0"/>
          <w:caps w:val="0"/>
          <w:color w:val="000000" w:themeColor="text1"/>
          <w:spacing w:val="1"/>
          <w:kern w:val="0"/>
          <w:sz w:val="24"/>
          <w:szCs w:val="24"/>
          <w:highlight w:val="none"/>
          <w:vertAlign w:val="baseline"/>
          <w:lang w:val="en-US" w:eastAsia="zh-CN" w:bidi="ar"/>
          <w14:textFill>
            <w14:solidFill>
              <w14:schemeClr w14:val="tx1"/>
            </w14:solidFill>
          </w14:textFill>
        </w:rPr>
        <w:t>(盖章) ：</w:t>
      </w:r>
      <w:r>
        <w:rPr>
          <w:rFonts w:hint="eastAsia" w:ascii="宋体" w:hAnsi="宋体" w:eastAsia="宋体" w:cs="宋体"/>
          <w:b w:val="0"/>
          <w:bCs w:val="0"/>
          <w:caps w:val="0"/>
          <w:color w:val="000000" w:themeColor="text1"/>
          <w:kern w:val="0"/>
          <w:sz w:val="24"/>
          <w:szCs w:val="24"/>
          <w:highlight w:val="none"/>
          <w:vertAlign w:val="baseline"/>
          <w:lang w:val="en-US" w:eastAsia="zh-CN" w:bidi="ar"/>
          <w14:textFill>
            <w14:solidFill>
              <w14:schemeClr w14:val="tx1"/>
            </w14:solidFill>
          </w14:textFill>
        </w:rPr>
        <w:t xml:space="preserve"> </w:t>
      </w:r>
    </w:p>
    <w:p>
      <w:pPr>
        <w:keepNext w:val="0"/>
        <w:keepLines w:val="0"/>
        <w:pageBreakBefore w:val="0"/>
        <w:widowControl/>
        <w:suppressLineNumbers w:val="0"/>
        <w:suppressAutoHyphens w:val="0"/>
        <w:kinsoku w:val="0"/>
        <w:wordWrap/>
        <w:overflowPunct/>
        <w:topLinePunct w:val="0"/>
        <w:autoSpaceDE w:val="0"/>
        <w:autoSpaceDN w:val="0"/>
        <w:bidi w:val="0"/>
        <w:adjustRightInd w:val="0"/>
        <w:snapToGrid w:val="0"/>
        <w:spacing w:before="75" w:beforeAutospacing="0" w:after="0" w:afterAutospacing="0" w:line="381" w:lineRule="auto"/>
        <w:ind w:left="5680" w:right="1620" w:hanging="37"/>
        <w:jc w:val="left"/>
        <w:textAlignment w:val="baseline"/>
        <w:outlineLvl w:val="9"/>
        <w:rPr>
          <w:rFonts w:hint="eastAsia" w:ascii="宋体" w:hAnsi="宋体" w:eastAsia="宋体" w:cs="宋体"/>
          <w:caps w:val="0"/>
          <w:color w:val="000000" w:themeColor="text1"/>
          <w:kern w:val="0"/>
          <w:sz w:val="24"/>
          <w:szCs w:val="24"/>
          <w:highlight w:val="none"/>
          <w:vertAlign w:val="baseline"/>
          <w14:textFill>
            <w14:solidFill>
              <w14:schemeClr w14:val="tx1"/>
            </w14:solidFill>
          </w14:textFill>
        </w:rPr>
      </w:pPr>
      <w:r>
        <w:rPr>
          <w:rFonts w:hint="eastAsia" w:ascii="宋体" w:hAnsi="宋体" w:eastAsia="宋体" w:cs="宋体"/>
          <w:b w:val="0"/>
          <w:bCs w:val="0"/>
          <w:caps w:val="0"/>
          <w:color w:val="000000" w:themeColor="text1"/>
          <w:spacing w:val="-11"/>
          <w:kern w:val="0"/>
          <w:sz w:val="24"/>
          <w:szCs w:val="24"/>
          <w:highlight w:val="none"/>
          <w:vertAlign w:val="baseline"/>
          <w:lang w:val="en-US" w:eastAsia="zh-CN" w:bidi="ar"/>
          <w14:textFill>
            <w14:solidFill>
              <w14:schemeClr w14:val="tx1"/>
            </w14:solidFill>
          </w14:textFill>
        </w:rPr>
        <w:t>日</w:t>
      </w:r>
      <w:r>
        <w:rPr>
          <w:rFonts w:hint="eastAsia" w:ascii="宋体" w:hAnsi="宋体" w:eastAsia="宋体" w:cs="宋体"/>
          <w:b w:val="0"/>
          <w:bCs w:val="0"/>
          <w:caps w:val="0"/>
          <w:color w:val="000000" w:themeColor="text1"/>
          <w:spacing w:val="-10"/>
          <w:kern w:val="0"/>
          <w:sz w:val="24"/>
          <w:szCs w:val="24"/>
          <w:highlight w:val="none"/>
          <w:vertAlign w:val="baseline"/>
          <w:lang w:val="en-US" w:eastAsia="zh-CN" w:bidi="ar"/>
          <w14:textFill>
            <w14:solidFill>
              <w14:schemeClr w14:val="tx1"/>
            </w14:solidFill>
          </w14:textFill>
        </w:rPr>
        <w:t>期：</w:t>
      </w:r>
    </w:p>
    <w:p>
      <w:pPr>
        <w:keepNext w:val="0"/>
        <w:keepLines w:val="0"/>
        <w:pageBreakBefore w:val="0"/>
        <w:widowControl/>
        <w:suppressLineNumbers w:val="0"/>
        <w:suppressAutoHyphens w:val="0"/>
        <w:kinsoku w:val="0"/>
        <w:wordWrap/>
        <w:overflowPunct/>
        <w:topLinePunct w:val="0"/>
        <w:autoSpaceDE w:val="0"/>
        <w:autoSpaceDN w:val="0"/>
        <w:bidi w:val="0"/>
        <w:adjustRightInd w:val="0"/>
        <w:snapToGrid w:val="0"/>
        <w:spacing w:before="75" w:beforeAutospacing="0" w:after="0" w:afterAutospacing="0" w:line="240" w:lineRule="auto"/>
        <w:ind w:left="0" w:right="0" w:firstLine="0"/>
        <w:jc w:val="left"/>
        <w:textAlignment w:val="baseline"/>
        <w:outlineLvl w:val="9"/>
        <w:rPr>
          <w:rFonts w:hint="eastAsia" w:ascii="宋体" w:hAnsi="宋体" w:eastAsia="宋体" w:cs="宋体"/>
          <w:caps w:val="0"/>
          <w:color w:val="000000" w:themeColor="text1"/>
          <w:kern w:val="0"/>
          <w:sz w:val="24"/>
          <w:szCs w:val="24"/>
          <w:highlight w:val="none"/>
          <w:vertAlign w:val="baseline"/>
          <w14:textFill>
            <w14:solidFill>
              <w14:schemeClr w14:val="tx1"/>
            </w14:solidFill>
          </w14:textFill>
        </w:rPr>
      </w:pPr>
      <w:r>
        <w:rPr>
          <w:rFonts w:hint="eastAsia" w:ascii="宋体" w:hAnsi="宋体" w:eastAsia="宋体" w:cs="宋体"/>
          <w:b w:val="0"/>
          <w:bCs w:val="0"/>
          <w:caps w:val="0"/>
          <w:color w:val="000000" w:themeColor="text1"/>
          <w:kern w:val="0"/>
          <w:sz w:val="24"/>
          <w:szCs w:val="24"/>
          <w:highlight w:val="none"/>
          <w:vertAlign w:val="baseline"/>
          <w:lang w:val="en-US" w:eastAsia="zh-CN" w:bidi="ar"/>
          <w14:textFill>
            <w14:solidFill>
              <w14:schemeClr w14:val="tx1"/>
            </w14:solidFill>
          </w14:textFill>
        </w:rPr>
        <w:t>注：</w:t>
      </w:r>
    </w:p>
    <w:p>
      <w:pPr>
        <w:keepNext w:val="0"/>
        <w:keepLines w:val="0"/>
        <w:pageBreakBefore w:val="0"/>
        <w:widowControl/>
        <w:suppressLineNumbers w:val="0"/>
        <w:suppressAutoHyphens w:val="0"/>
        <w:kinsoku w:val="0"/>
        <w:wordWrap/>
        <w:overflowPunct/>
        <w:topLinePunct w:val="0"/>
        <w:autoSpaceDE w:val="0"/>
        <w:autoSpaceDN w:val="0"/>
        <w:bidi w:val="0"/>
        <w:adjustRightInd w:val="0"/>
        <w:snapToGrid w:val="0"/>
        <w:spacing w:before="182" w:beforeAutospacing="0" w:after="0" w:afterAutospacing="0" w:line="297" w:lineRule="auto"/>
        <w:ind w:left="4" w:right="167" w:firstLine="13"/>
        <w:jc w:val="left"/>
        <w:textAlignment w:val="baseline"/>
        <w:outlineLvl w:val="9"/>
        <w:rPr>
          <w:rFonts w:hint="eastAsia" w:ascii="宋体" w:hAnsi="宋体" w:eastAsia="宋体" w:cs="宋体"/>
          <w:caps w:val="0"/>
          <w:color w:val="000000" w:themeColor="text1"/>
          <w:kern w:val="0"/>
          <w:sz w:val="24"/>
          <w:szCs w:val="24"/>
          <w:highlight w:val="none"/>
          <w:vertAlign w:val="baseline"/>
          <w14:textFill>
            <w14:solidFill>
              <w14:schemeClr w14:val="tx1"/>
            </w14:solidFill>
          </w14:textFill>
        </w:rPr>
      </w:pPr>
      <w:r>
        <w:rPr>
          <w:rFonts w:hint="eastAsia" w:ascii="宋体" w:hAnsi="宋体" w:eastAsia="宋体" w:cs="宋体"/>
          <w:b w:val="0"/>
          <w:bCs w:val="0"/>
          <w:caps w:val="0"/>
          <w:color w:val="000000" w:themeColor="text1"/>
          <w:spacing w:val="14"/>
          <w:kern w:val="0"/>
          <w:sz w:val="24"/>
          <w:szCs w:val="24"/>
          <w:highlight w:val="none"/>
          <w:vertAlign w:val="baseline"/>
          <w:lang w:val="en-US" w:eastAsia="zh-CN" w:bidi="ar"/>
          <w14:textFill>
            <w14:solidFill>
              <w14:schemeClr w14:val="tx1"/>
            </w14:solidFill>
          </w14:textFill>
        </w:rPr>
        <w:t>1. 从</w:t>
      </w:r>
      <w:r>
        <w:rPr>
          <w:rFonts w:hint="eastAsia" w:ascii="宋体" w:hAnsi="宋体" w:eastAsia="宋体" w:cs="宋体"/>
          <w:b w:val="0"/>
          <w:bCs w:val="0"/>
          <w:caps w:val="0"/>
          <w:color w:val="000000" w:themeColor="text1"/>
          <w:spacing w:val="8"/>
          <w:kern w:val="0"/>
          <w:sz w:val="24"/>
          <w:szCs w:val="24"/>
          <w:highlight w:val="none"/>
          <w:vertAlign w:val="baseline"/>
          <w:lang w:val="en-US" w:eastAsia="zh-CN" w:bidi="ar"/>
          <w14:textFill>
            <w14:solidFill>
              <w14:schemeClr w14:val="tx1"/>
            </w14:solidFill>
          </w14:textFill>
        </w:rPr>
        <w:t>业</w:t>
      </w:r>
      <w:r>
        <w:rPr>
          <w:rFonts w:hint="eastAsia" w:ascii="宋体" w:hAnsi="宋体" w:eastAsia="宋体" w:cs="宋体"/>
          <w:b w:val="0"/>
          <w:bCs w:val="0"/>
          <w:caps w:val="0"/>
          <w:color w:val="000000" w:themeColor="text1"/>
          <w:spacing w:val="7"/>
          <w:kern w:val="0"/>
          <w:sz w:val="24"/>
          <w:szCs w:val="24"/>
          <w:highlight w:val="none"/>
          <w:vertAlign w:val="baseline"/>
          <w:lang w:val="en-US" w:eastAsia="zh-CN" w:bidi="ar"/>
          <w14:textFill>
            <w14:solidFill>
              <w14:schemeClr w14:val="tx1"/>
            </w14:solidFill>
          </w14:textFill>
        </w:rPr>
        <w:t>人员、营业收入、资产总额填报上一年度数据，无上一年度数据的新成立企业可</w:t>
      </w:r>
      <w:r>
        <w:rPr>
          <w:rFonts w:hint="eastAsia" w:ascii="宋体" w:hAnsi="宋体" w:eastAsia="宋体" w:cs="宋体"/>
          <w:b w:val="0"/>
          <w:bCs w:val="0"/>
          <w:caps w:val="0"/>
          <w:color w:val="000000" w:themeColor="text1"/>
          <w:kern w:val="0"/>
          <w:sz w:val="24"/>
          <w:szCs w:val="24"/>
          <w:highlight w:val="none"/>
          <w:vertAlign w:val="baseline"/>
          <w:lang w:val="en-US" w:eastAsia="zh-CN" w:bidi="ar"/>
          <w14:textFill>
            <w14:solidFill>
              <w14:schemeClr w14:val="tx1"/>
            </w14:solidFill>
          </w14:textFill>
        </w:rPr>
        <w:t xml:space="preserve"> </w:t>
      </w:r>
      <w:r>
        <w:rPr>
          <w:rFonts w:hint="eastAsia" w:ascii="宋体" w:hAnsi="宋体" w:eastAsia="宋体" w:cs="宋体"/>
          <w:b w:val="0"/>
          <w:bCs w:val="0"/>
          <w:caps w:val="0"/>
          <w:color w:val="000000" w:themeColor="text1"/>
          <w:spacing w:val="4"/>
          <w:kern w:val="0"/>
          <w:sz w:val="24"/>
          <w:szCs w:val="24"/>
          <w:highlight w:val="none"/>
          <w:vertAlign w:val="baseline"/>
          <w:lang w:val="en-US" w:eastAsia="zh-CN" w:bidi="ar"/>
          <w14:textFill>
            <w14:solidFill>
              <w14:schemeClr w14:val="tx1"/>
            </w14:solidFill>
          </w14:textFill>
        </w:rPr>
        <w:t>不填报。</w:t>
      </w:r>
    </w:p>
    <w:p>
      <w:pPr>
        <w:pStyle w:val="10"/>
        <w:keepNext w:val="0"/>
        <w:keepLines w:val="0"/>
        <w:pageBreakBefore w:val="0"/>
        <w:widowControl w:val="0"/>
        <w:kinsoku/>
        <w:wordWrap/>
        <w:overflowPunct/>
        <w:topLinePunct w:val="0"/>
        <w:autoSpaceDE/>
        <w:autoSpaceDN/>
        <w:bidi w:val="0"/>
        <w:adjustRightInd/>
        <w:snapToGrid w:val="0"/>
        <w:spacing w:before="0" w:beforeAutospacing="0" w:afterAutospacing="0" w:line="480" w:lineRule="auto"/>
        <w:ind w:left="0" w:right="0" w:firstLine="422" w:firstLineChars="200"/>
        <w:jc w:val="both"/>
        <w:textAlignment w:val="baseline"/>
        <w:rPr>
          <w:rFonts w:hint="eastAsia" w:ascii="宋体" w:hAnsi="宋体" w:eastAsia="宋体" w:cs="宋体"/>
          <w:b/>
          <w:i w:val="0"/>
          <w:caps w:val="0"/>
          <w:color w:val="000000" w:themeColor="text1"/>
          <w:spacing w:val="0"/>
          <w:w w:val="100"/>
          <w:sz w:val="21"/>
          <w:szCs w:val="21"/>
          <w:highlight w:val="none"/>
          <w14:textFill>
            <w14:solidFill>
              <w14:schemeClr w14:val="tx1"/>
            </w14:solidFill>
          </w14:textFill>
        </w:rPr>
      </w:pPr>
      <w:r>
        <w:rPr>
          <w:rFonts w:hint="eastAsia" w:ascii="宋体" w:hAnsi="宋体" w:eastAsia="宋体" w:cs="宋体"/>
          <w:b/>
          <w:i w:val="0"/>
          <w:caps w:val="0"/>
          <w:color w:val="000000" w:themeColor="text1"/>
          <w:spacing w:val="0"/>
          <w:w w:val="100"/>
          <w:sz w:val="21"/>
          <w:szCs w:val="21"/>
          <w:highlight w:val="none"/>
          <w14:textFill>
            <w14:solidFill>
              <w14:schemeClr w14:val="tx1"/>
            </w14:solidFill>
          </w14:textFill>
        </w:rPr>
        <w:t>注：1</w:t>
      </w:r>
      <w:r>
        <w:rPr>
          <w:rFonts w:hint="eastAsia" w:ascii="宋体" w:hAnsi="宋体" w:eastAsia="宋体" w:cs="宋体"/>
          <w:b/>
          <w:i w:val="0"/>
          <w:caps w:val="0"/>
          <w:color w:val="000000" w:themeColor="text1"/>
          <w:spacing w:val="0"/>
          <w:w w:val="100"/>
          <w:sz w:val="21"/>
          <w:szCs w:val="21"/>
          <w:highlight w:val="none"/>
          <w:lang w:eastAsia="zh-CN"/>
          <w14:textFill>
            <w14:solidFill>
              <w14:schemeClr w14:val="tx1"/>
            </w14:solidFill>
          </w14:textFill>
        </w:rPr>
        <w:t>、</w:t>
      </w:r>
      <w:r>
        <w:rPr>
          <w:rFonts w:hint="eastAsia" w:ascii="宋体" w:hAnsi="宋体" w:eastAsia="宋体" w:cs="宋体"/>
          <w:b/>
          <w:i w:val="0"/>
          <w:caps w:val="0"/>
          <w:color w:val="000000" w:themeColor="text1"/>
          <w:spacing w:val="0"/>
          <w:w w:val="100"/>
          <w:sz w:val="21"/>
          <w:szCs w:val="21"/>
          <w:highlight w:val="none"/>
          <w14:textFill>
            <w14:solidFill>
              <w14:schemeClr w14:val="tx1"/>
            </w14:solidFill>
          </w14:textFill>
        </w:rPr>
        <w:t>本次采购项目采购标的对应的中小企业划分标准所属行业为</w:t>
      </w:r>
      <w:r>
        <w:rPr>
          <w:rFonts w:hint="eastAsia" w:ascii="宋体" w:hAnsi="宋体" w:cs="宋体"/>
          <w:b/>
          <w:i w:val="0"/>
          <w:caps w:val="0"/>
          <w:color w:val="000000" w:themeColor="text1"/>
          <w:spacing w:val="0"/>
          <w:w w:val="100"/>
          <w:sz w:val="21"/>
          <w:szCs w:val="21"/>
          <w:highlight w:val="none"/>
          <w:lang w:val="en-US" w:eastAsia="zh-CN"/>
          <w14:textFill>
            <w14:solidFill>
              <w14:schemeClr w14:val="tx1"/>
            </w14:solidFill>
          </w14:textFill>
        </w:rPr>
        <w:t>制造业</w:t>
      </w:r>
      <w:r>
        <w:rPr>
          <w:rFonts w:hint="eastAsia" w:ascii="宋体" w:hAnsi="宋体" w:eastAsia="宋体" w:cs="宋体"/>
          <w:b/>
          <w:i w:val="0"/>
          <w:caps w:val="0"/>
          <w:color w:val="000000" w:themeColor="text1"/>
          <w:spacing w:val="0"/>
          <w:w w:val="100"/>
          <w:sz w:val="21"/>
          <w:szCs w:val="21"/>
          <w:highlight w:val="none"/>
          <w14:textFill>
            <w14:solidFill>
              <w14:schemeClr w14:val="tx1"/>
            </w14:solidFill>
          </w14:textFill>
        </w:rPr>
        <w:t>。</w:t>
      </w:r>
    </w:p>
    <w:p>
      <w:pPr>
        <w:pStyle w:val="10"/>
        <w:keepNext w:val="0"/>
        <w:keepLines w:val="0"/>
        <w:pageBreakBefore w:val="0"/>
        <w:widowControl w:val="0"/>
        <w:kinsoku/>
        <w:wordWrap/>
        <w:overflowPunct/>
        <w:topLinePunct w:val="0"/>
        <w:autoSpaceDE/>
        <w:autoSpaceDN/>
        <w:bidi w:val="0"/>
        <w:adjustRightInd/>
        <w:snapToGrid w:val="0"/>
        <w:spacing w:before="0" w:beforeAutospacing="0" w:afterAutospacing="0" w:line="480" w:lineRule="auto"/>
        <w:ind w:left="0" w:right="0" w:firstLine="422" w:firstLineChars="200"/>
        <w:jc w:val="both"/>
        <w:textAlignment w:val="baseline"/>
        <w:rPr>
          <w:rFonts w:hint="eastAsia" w:ascii="宋体" w:hAnsi="宋体" w:eastAsia="宋体" w:cs="宋体"/>
          <w:b/>
          <w:i w:val="0"/>
          <w:caps w:val="0"/>
          <w:color w:val="000000" w:themeColor="text1"/>
          <w:spacing w:val="0"/>
          <w:w w:val="100"/>
          <w:sz w:val="21"/>
          <w:szCs w:val="21"/>
          <w:highlight w:val="none"/>
          <w14:textFill>
            <w14:solidFill>
              <w14:schemeClr w14:val="tx1"/>
            </w14:solidFill>
          </w14:textFill>
        </w:rPr>
      </w:pPr>
      <w:r>
        <w:rPr>
          <w:rFonts w:hint="eastAsia" w:ascii="宋体" w:hAnsi="宋体" w:eastAsia="宋体" w:cs="宋体"/>
          <w:b/>
          <w:i w:val="0"/>
          <w:caps w:val="0"/>
          <w:color w:val="000000" w:themeColor="text1"/>
          <w:spacing w:val="0"/>
          <w:w w:val="100"/>
          <w:sz w:val="21"/>
          <w:szCs w:val="21"/>
          <w:highlight w:val="none"/>
          <w:lang w:val="en-US" w:eastAsia="zh-CN"/>
          <w14:textFill>
            <w14:solidFill>
              <w14:schemeClr w14:val="tx1"/>
            </w14:solidFill>
          </w14:textFill>
        </w:rPr>
        <w:t>2</w:t>
      </w:r>
      <w:r>
        <w:rPr>
          <w:rFonts w:hint="eastAsia" w:ascii="宋体" w:hAnsi="宋体" w:eastAsia="宋体" w:cs="宋体"/>
          <w:b/>
          <w:i w:val="0"/>
          <w:caps w:val="0"/>
          <w:color w:val="000000" w:themeColor="text1"/>
          <w:spacing w:val="0"/>
          <w:w w:val="100"/>
          <w:sz w:val="21"/>
          <w:szCs w:val="21"/>
          <w:highlight w:val="none"/>
          <w:lang w:eastAsia="zh-CN"/>
          <w14:textFill>
            <w14:solidFill>
              <w14:schemeClr w14:val="tx1"/>
            </w14:solidFill>
          </w14:textFill>
        </w:rPr>
        <w:t>、</w:t>
      </w:r>
      <w:r>
        <w:rPr>
          <w:rFonts w:hint="eastAsia" w:ascii="宋体" w:hAnsi="宋体" w:eastAsia="宋体" w:cs="宋体"/>
          <w:b/>
          <w:i w:val="0"/>
          <w:caps w:val="0"/>
          <w:color w:val="000000" w:themeColor="text1"/>
          <w:spacing w:val="0"/>
          <w:w w:val="100"/>
          <w:sz w:val="21"/>
          <w:szCs w:val="21"/>
          <w:highlight w:val="none"/>
          <w14:textFill>
            <w14:solidFill>
              <w14:schemeClr w14:val="tx1"/>
            </w14:solidFill>
          </w14:textFill>
        </w:rPr>
        <w:t>从业人员、营业收入、资产总额填报上一年度数据，无上一年度数据的新成立企业可不填报。</w:t>
      </w:r>
    </w:p>
    <w:p>
      <w:pPr>
        <w:adjustRightInd w:val="0"/>
        <w:snapToGrid w:val="0"/>
        <w:spacing w:line="360" w:lineRule="auto"/>
        <w:ind w:firstLine="420" w:firstLineChars="200"/>
        <w:rPr>
          <w:rFonts w:hint="eastAsia" w:ascii="宋体" w:hAnsi="宋体" w:eastAsia="宋体" w:cs="宋体"/>
          <w:bCs/>
          <w:color w:val="000000" w:themeColor="text1"/>
          <w:szCs w:val="21"/>
          <w:highlight w:val="none"/>
          <w14:textFill>
            <w14:solidFill>
              <w14:schemeClr w14:val="tx1"/>
            </w14:solidFill>
          </w14:textFill>
        </w:rPr>
      </w:pPr>
    </w:p>
    <w:p>
      <w:pPr>
        <w:autoSpaceDE w:val="0"/>
        <w:autoSpaceDN w:val="0"/>
        <w:adjustRightInd w:val="0"/>
        <w:spacing w:line="600" w:lineRule="exact"/>
        <w:rPr>
          <w:rFonts w:hint="eastAsia" w:ascii="宋体" w:hAnsi="宋体" w:eastAsia="宋体" w:cs="宋体"/>
          <w:b/>
          <w:bCs/>
          <w:color w:val="000000" w:themeColor="text1"/>
          <w:szCs w:val="21"/>
          <w:highlight w:val="none"/>
          <w14:textFill>
            <w14:solidFill>
              <w14:schemeClr w14:val="tx1"/>
            </w14:solidFill>
          </w14:textFill>
        </w:rPr>
        <w:sectPr>
          <w:pgSz w:w="11850" w:h="16783"/>
          <w:pgMar w:top="1440" w:right="1080" w:bottom="1440" w:left="1080" w:header="720" w:footer="720" w:gutter="0"/>
          <w:pgNumType w:fmt="decimal"/>
          <w:cols w:space="720" w:num="1"/>
        </w:sectPr>
      </w:pPr>
    </w:p>
    <w:p>
      <w:pPr>
        <w:pStyle w:val="25"/>
        <w:ind w:left="0" w:leftChars="0" w:firstLine="0" w:firstLineChars="0"/>
        <w:outlineLvl w:val="3"/>
        <w:rPr>
          <w:rFonts w:hint="eastAsia" w:ascii="宋体" w:hAnsi="宋体" w:eastAsia="宋体" w:cs="宋体"/>
          <w:color w:val="000000" w:themeColor="text1"/>
          <w:highlight w:val="none"/>
          <w:lang w:val="en-US" w:eastAsia="zh-CN"/>
          <w14:textFill>
            <w14:solidFill>
              <w14:schemeClr w14:val="tx1"/>
            </w14:solidFill>
          </w14:textFill>
        </w:rPr>
      </w:pPr>
      <w:r>
        <w:rPr>
          <w:rFonts w:hint="eastAsia" w:ascii="宋体" w:hAnsi="宋体" w:eastAsia="宋体" w:cs="宋体"/>
          <w:color w:val="000000" w:themeColor="text1"/>
          <w:highlight w:val="none"/>
          <w:lang w:val="en-US" w:eastAsia="zh-CN"/>
          <w14:textFill>
            <w14:solidFill>
              <w14:schemeClr w14:val="tx1"/>
            </w14:solidFill>
          </w14:textFill>
        </w:rPr>
        <w:t>附2 残疾人福利性单位声明</w:t>
      </w:r>
    </w:p>
    <w:p>
      <w:pPr>
        <w:spacing w:line="588" w:lineRule="exact"/>
        <w:jc w:val="center"/>
        <w:rPr>
          <w:rFonts w:hint="eastAsia" w:ascii="宋体" w:hAnsi="宋体" w:eastAsia="宋体" w:cs="宋体"/>
          <w:b/>
          <w:color w:val="000000" w:themeColor="text1"/>
          <w:spacing w:val="6"/>
          <w:sz w:val="32"/>
          <w:szCs w:val="32"/>
          <w:highlight w:val="none"/>
          <w14:textFill>
            <w14:solidFill>
              <w14:schemeClr w14:val="tx1"/>
            </w14:solidFill>
          </w14:textFill>
        </w:rPr>
      </w:pPr>
      <w:bookmarkStart w:id="59" w:name="OLE_LINK13"/>
      <w:bookmarkStart w:id="60" w:name="OLE_LINK14"/>
      <w:r>
        <w:rPr>
          <w:rFonts w:hint="eastAsia" w:ascii="宋体" w:hAnsi="宋体" w:eastAsia="宋体" w:cs="宋体"/>
          <w:b/>
          <w:color w:val="000000" w:themeColor="text1"/>
          <w:spacing w:val="6"/>
          <w:sz w:val="32"/>
          <w:szCs w:val="32"/>
          <w:highlight w:val="none"/>
          <w14:textFill>
            <w14:solidFill>
              <w14:schemeClr w14:val="tx1"/>
            </w14:solidFill>
          </w14:textFill>
        </w:rPr>
        <w:t>残疾人福利性单位声明函</w:t>
      </w:r>
    </w:p>
    <w:bookmarkEnd w:id="59"/>
    <w:bookmarkEnd w:id="60"/>
    <w:p>
      <w:pPr>
        <w:jc w:val="center"/>
        <w:rPr>
          <w:rFonts w:hint="eastAsia" w:ascii="宋体" w:hAnsi="宋体" w:eastAsia="宋体" w:cs="宋体"/>
          <w:color w:val="000000" w:themeColor="text1"/>
          <w:szCs w:val="21"/>
          <w:highlight w:val="none"/>
          <w:u w:val="single"/>
          <w14:textFill>
            <w14:solidFill>
              <w14:schemeClr w14:val="tx1"/>
            </w14:solidFill>
          </w14:textFill>
        </w:rPr>
      </w:pPr>
    </w:p>
    <w:p>
      <w:pPr>
        <w:jc w:val="center"/>
        <w:rPr>
          <w:rFonts w:hint="eastAsia" w:ascii="宋体" w:hAnsi="宋体" w:eastAsia="宋体" w:cs="宋体"/>
          <w:color w:val="000000" w:themeColor="text1"/>
          <w:szCs w:val="21"/>
          <w:highlight w:val="none"/>
          <w:u w:val="single"/>
          <w14:textFill>
            <w14:solidFill>
              <w14:schemeClr w14:val="tx1"/>
            </w14:solidFill>
          </w14:textFill>
        </w:rPr>
      </w:pPr>
      <w:r>
        <w:rPr>
          <w:rFonts w:hint="eastAsia" w:ascii="宋体" w:hAnsi="宋体" w:eastAsia="宋体" w:cs="宋体"/>
          <w:color w:val="000000" w:themeColor="text1"/>
          <w:szCs w:val="21"/>
          <w:highlight w:val="none"/>
          <w:u w:val="single"/>
          <w14:textFill>
            <w14:solidFill>
              <w14:schemeClr w14:val="tx1"/>
            </w14:solidFill>
          </w14:textFill>
        </w:rPr>
        <w:t>【不属于残疾人福利性单位的无需填写】</w:t>
      </w:r>
    </w:p>
    <w:p>
      <w:pPr>
        <w:spacing w:line="588" w:lineRule="exact"/>
        <w:rPr>
          <w:rFonts w:hint="eastAsia" w:ascii="宋体" w:hAnsi="宋体" w:eastAsia="宋体" w:cs="宋体"/>
          <w:b/>
          <w:color w:val="000000" w:themeColor="text1"/>
          <w:spacing w:val="6"/>
          <w:sz w:val="30"/>
          <w:szCs w:val="30"/>
          <w:highlight w:val="none"/>
          <w14:textFill>
            <w14:solidFill>
              <w14:schemeClr w14:val="tx1"/>
            </w14:solidFill>
          </w14:textFill>
        </w:rPr>
      </w:pPr>
    </w:p>
    <w:p>
      <w:pPr>
        <w:spacing w:line="588" w:lineRule="exact"/>
        <w:ind w:firstLine="504" w:firstLineChars="200"/>
        <w:rPr>
          <w:rFonts w:hint="eastAsia" w:ascii="宋体" w:hAnsi="宋体" w:eastAsia="宋体" w:cs="宋体"/>
          <w:color w:val="000000" w:themeColor="text1"/>
          <w:spacing w:val="6"/>
          <w:sz w:val="24"/>
          <w:szCs w:val="24"/>
          <w:highlight w:val="none"/>
          <w14:textFill>
            <w14:solidFill>
              <w14:schemeClr w14:val="tx1"/>
            </w14:solidFill>
          </w14:textFill>
        </w:rPr>
      </w:pPr>
      <w:r>
        <w:rPr>
          <w:rFonts w:hint="eastAsia" w:ascii="宋体" w:hAnsi="宋体" w:eastAsia="宋体" w:cs="宋体"/>
          <w:color w:val="000000" w:themeColor="text1"/>
          <w:spacing w:val="6"/>
          <w:sz w:val="24"/>
          <w:szCs w:val="24"/>
          <w:highlight w:val="none"/>
          <w14:textFill>
            <w14:solidFill>
              <w14:schemeClr w14:val="tx1"/>
            </w14:solidFill>
          </w14:textFill>
        </w:rPr>
        <w:t>本单位郑重声明，根据《财政部 民政部 中国残疾人联合会关于促进残疾人就业政府采购政策的通知》（财库</w:t>
      </w:r>
      <w:r>
        <w:rPr>
          <w:rFonts w:hint="eastAsia" w:ascii="宋体" w:hAnsi="宋体" w:eastAsia="宋体" w:cs="宋体"/>
          <w:color w:val="000000" w:themeColor="text1"/>
          <w:sz w:val="24"/>
          <w:szCs w:val="24"/>
          <w:highlight w:val="none"/>
          <w14:textFill>
            <w14:solidFill>
              <w14:schemeClr w14:val="tx1"/>
            </w14:solidFill>
          </w14:textFill>
        </w:rPr>
        <w:t>〔2017〕 141</w:t>
      </w:r>
      <w:r>
        <w:rPr>
          <w:rFonts w:hint="eastAsia" w:ascii="宋体" w:hAnsi="宋体" w:eastAsia="宋体" w:cs="宋体"/>
          <w:color w:val="000000" w:themeColor="text1"/>
          <w:spacing w:val="6"/>
          <w:sz w:val="24"/>
          <w:szCs w:val="24"/>
          <w:highlight w:val="none"/>
          <w14:textFill>
            <w14:solidFill>
              <w14:schemeClr w14:val="tx1"/>
            </w14:solidFill>
          </w14:textFill>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588" w:lineRule="exact"/>
        <w:ind w:firstLine="504" w:firstLineChars="200"/>
        <w:rPr>
          <w:rFonts w:hint="eastAsia" w:ascii="宋体" w:hAnsi="宋体" w:eastAsia="宋体" w:cs="宋体"/>
          <w:color w:val="000000" w:themeColor="text1"/>
          <w:spacing w:val="6"/>
          <w:sz w:val="24"/>
          <w:szCs w:val="24"/>
          <w:highlight w:val="none"/>
          <w14:textFill>
            <w14:solidFill>
              <w14:schemeClr w14:val="tx1"/>
            </w14:solidFill>
          </w14:textFill>
        </w:rPr>
      </w:pPr>
      <w:r>
        <w:rPr>
          <w:rFonts w:hint="eastAsia" w:ascii="宋体" w:hAnsi="宋体" w:eastAsia="宋体" w:cs="宋体"/>
          <w:color w:val="000000" w:themeColor="text1"/>
          <w:spacing w:val="6"/>
          <w:sz w:val="24"/>
          <w:szCs w:val="24"/>
          <w:highlight w:val="none"/>
          <w14:textFill>
            <w14:solidFill>
              <w14:schemeClr w14:val="tx1"/>
            </w14:solidFill>
          </w14:textFill>
        </w:rPr>
        <w:t>本单位对上述声明的真实性负责。如有虚假，将依法承担相应责任。</w:t>
      </w:r>
    </w:p>
    <w:p>
      <w:pPr>
        <w:spacing w:line="588" w:lineRule="exact"/>
        <w:ind w:firstLine="504" w:firstLineChars="200"/>
        <w:rPr>
          <w:rFonts w:hint="eastAsia" w:ascii="宋体" w:hAnsi="宋体" w:eastAsia="宋体" w:cs="宋体"/>
          <w:color w:val="000000" w:themeColor="text1"/>
          <w:spacing w:val="6"/>
          <w:sz w:val="24"/>
          <w:szCs w:val="24"/>
          <w:highlight w:val="none"/>
          <w14:textFill>
            <w14:solidFill>
              <w14:schemeClr w14:val="tx1"/>
            </w14:solidFill>
          </w14:textFill>
        </w:rPr>
      </w:pPr>
    </w:p>
    <w:p>
      <w:pPr>
        <w:spacing w:line="588" w:lineRule="exact"/>
        <w:ind w:firstLine="504" w:firstLineChars="200"/>
        <w:rPr>
          <w:rFonts w:hint="eastAsia" w:ascii="宋体" w:hAnsi="宋体" w:eastAsia="宋体" w:cs="宋体"/>
          <w:color w:val="000000" w:themeColor="text1"/>
          <w:spacing w:val="6"/>
          <w:sz w:val="24"/>
          <w:szCs w:val="24"/>
          <w:highlight w:val="none"/>
          <w14:textFill>
            <w14:solidFill>
              <w14:schemeClr w14:val="tx1"/>
            </w14:solidFill>
          </w14:textFill>
        </w:rPr>
      </w:pPr>
    </w:p>
    <w:p>
      <w:pPr>
        <w:tabs>
          <w:tab w:val="left" w:pos="4860"/>
        </w:tabs>
        <w:spacing w:line="588" w:lineRule="exact"/>
        <w:ind w:right="1560" w:firstLine="504" w:firstLineChars="200"/>
        <w:jc w:val="center"/>
        <w:rPr>
          <w:rFonts w:hint="eastAsia" w:ascii="宋体" w:hAnsi="宋体" w:eastAsia="宋体" w:cs="宋体"/>
          <w:color w:val="000000" w:themeColor="text1"/>
          <w:spacing w:val="6"/>
          <w:sz w:val="24"/>
          <w:szCs w:val="24"/>
          <w:highlight w:val="none"/>
          <w14:textFill>
            <w14:solidFill>
              <w14:schemeClr w14:val="tx1"/>
            </w14:solidFill>
          </w14:textFill>
        </w:rPr>
      </w:pPr>
      <w:r>
        <w:rPr>
          <w:rFonts w:hint="eastAsia" w:ascii="宋体" w:hAnsi="宋体" w:eastAsia="宋体" w:cs="宋体"/>
          <w:color w:val="000000" w:themeColor="text1"/>
          <w:spacing w:val="6"/>
          <w:sz w:val="24"/>
          <w:szCs w:val="24"/>
          <w:highlight w:val="none"/>
          <w14:textFill>
            <w14:solidFill>
              <w14:schemeClr w14:val="tx1"/>
            </w14:solidFill>
          </w14:textFill>
        </w:rPr>
        <w:t xml:space="preserve">               </w:t>
      </w:r>
      <w:bookmarkStart w:id="61" w:name="_Toc16061_WPSOffice_Level1"/>
      <w:r>
        <w:rPr>
          <w:rFonts w:hint="eastAsia" w:ascii="宋体" w:hAnsi="宋体" w:eastAsia="宋体" w:cs="宋体"/>
          <w:color w:val="000000" w:themeColor="text1"/>
          <w:spacing w:val="6"/>
          <w:sz w:val="24"/>
          <w:szCs w:val="24"/>
          <w:highlight w:val="none"/>
          <w14:textFill>
            <w14:solidFill>
              <w14:schemeClr w14:val="tx1"/>
            </w14:solidFill>
          </w14:textFill>
        </w:rPr>
        <w:t>单位名称（盖章）：</w:t>
      </w:r>
      <w:bookmarkEnd w:id="61"/>
    </w:p>
    <w:p>
      <w:pPr>
        <w:tabs>
          <w:tab w:val="left" w:pos="4860"/>
        </w:tabs>
        <w:spacing w:line="588" w:lineRule="exact"/>
        <w:ind w:right="1560" w:firstLine="504" w:firstLineChars="200"/>
        <w:jc w:val="center"/>
        <w:rPr>
          <w:rFonts w:hint="eastAsia" w:ascii="宋体" w:hAnsi="宋体" w:eastAsia="宋体" w:cs="宋体"/>
          <w:color w:val="000000" w:themeColor="text1"/>
          <w:spacing w:val="6"/>
          <w:sz w:val="24"/>
          <w:szCs w:val="24"/>
          <w:highlight w:val="none"/>
          <w14:textFill>
            <w14:solidFill>
              <w14:schemeClr w14:val="tx1"/>
            </w14:solidFill>
          </w14:textFill>
        </w:rPr>
      </w:pPr>
      <w:r>
        <w:rPr>
          <w:rFonts w:hint="eastAsia" w:ascii="宋体" w:hAnsi="宋体" w:eastAsia="宋体" w:cs="宋体"/>
          <w:color w:val="000000" w:themeColor="text1"/>
          <w:spacing w:val="6"/>
          <w:sz w:val="24"/>
          <w:szCs w:val="24"/>
          <w:highlight w:val="none"/>
          <w14:textFill>
            <w14:solidFill>
              <w14:schemeClr w14:val="tx1"/>
            </w14:solidFill>
          </w14:textFill>
        </w:rPr>
        <w:t xml:space="preserve">       </w:t>
      </w:r>
      <w:bookmarkStart w:id="62" w:name="_Toc32569_WPSOffice_Level1"/>
      <w:r>
        <w:rPr>
          <w:rFonts w:hint="eastAsia" w:ascii="宋体" w:hAnsi="宋体" w:eastAsia="宋体" w:cs="宋体"/>
          <w:color w:val="000000" w:themeColor="text1"/>
          <w:spacing w:val="6"/>
          <w:sz w:val="24"/>
          <w:szCs w:val="24"/>
          <w:highlight w:val="none"/>
          <w14:textFill>
            <w14:solidFill>
              <w14:schemeClr w14:val="tx1"/>
            </w14:solidFill>
          </w14:textFill>
        </w:rPr>
        <w:t>日  期：</w:t>
      </w:r>
      <w:bookmarkEnd w:id="62"/>
    </w:p>
    <w:p>
      <w:pPr>
        <w:pStyle w:val="4"/>
        <w:rPr>
          <w:rFonts w:hint="eastAsia" w:ascii="宋体" w:hAnsi="宋体" w:eastAsia="宋体" w:cs="宋体"/>
          <w:color w:val="000000" w:themeColor="text1"/>
          <w:sz w:val="24"/>
          <w:szCs w:val="24"/>
          <w:highlight w:val="none"/>
          <w14:textFill>
            <w14:solidFill>
              <w14:schemeClr w14:val="tx1"/>
            </w14:solidFill>
          </w14:textFill>
        </w:rPr>
        <w:sectPr>
          <w:pgSz w:w="11850" w:h="16783"/>
          <w:pgMar w:top="1440" w:right="1080" w:bottom="1440" w:left="1080" w:header="720" w:footer="720" w:gutter="0"/>
          <w:pgNumType w:fmt="decimal"/>
          <w:cols w:space="720" w:num="1"/>
        </w:sectPr>
      </w:pPr>
    </w:p>
    <w:p>
      <w:pPr>
        <w:pStyle w:val="25"/>
        <w:ind w:left="0" w:leftChars="0" w:firstLine="0" w:firstLineChars="0"/>
        <w:outlineLvl w:val="3"/>
        <w:rPr>
          <w:rFonts w:hint="eastAsia" w:ascii="宋体" w:hAnsi="宋体" w:eastAsia="宋体" w:cs="宋体"/>
          <w:color w:val="000000" w:themeColor="text1"/>
          <w:highlight w:val="none"/>
          <w:lang w:val="en-US" w:eastAsia="zh-CN"/>
          <w14:textFill>
            <w14:solidFill>
              <w14:schemeClr w14:val="tx1"/>
            </w14:solidFill>
          </w14:textFill>
        </w:rPr>
      </w:pPr>
      <w:r>
        <w:rPr>
          <w:rFonts w:hint="eastAsia" w:ascii="宋体" w:hAnsi="宋体" w:eastAsia="宋体" w:cs="宋体"/>
          <w:color w:val="000000" w:themeColor="text1"/>
          <w:highlight w:val="none"/>
          <w:lang w:val="en-US" w:eastAsia="zh-CN"/>
          <w14:textFill>
            <w14:solidFill>
              <w14:schemeClr w14:val="tx1"/>
            </w14:solidFill>
          </w14:textFill>
        </w:rPr>
        <w:t>附3 监狱企业的证明文件</w:t>
      </w:r>
    </w:p>
    <w:p>
      <w:pPr>
        <w:snapToGrid/>
        <w:spacing w:before="0" w:beforeAutospacing="0" w:after="0" w:afterAutospacing="0" w:line="240" w:lineRule="auto"/>
        <w:jc w:val="both"/>
        <w:textAlignment w:val="baseline"/>
        <w:rPr>
          <w:rFonts w:hint="eastAsia" w:ascii="宋体" w:hAnsi="宋体" w:eastAsia="宋体" w:cs="宋体"/>
          <w:b w:val="0"/>
          <w:i w:val="0"/>
          <w:caps w:val="0"/>
          <w:color w:val="000000" w:themeColor="text1"/>
          <w:spacing w:val="0"/>
          <w:w w:val="100"/>
          <w:sz w:val="20"/>
          <w:highlight w:val="none"/>
          <w14:textFill>
            <w14:solidFill>
              <w14:schemeClr w14:val="tx1"/>
            </w14:solidFill>
          </w14:textFill>
        </w:rPr>
      </w:pPr>
    </w:p>
    <w:p>
      <w:pPr>
        <w:snapToGrid/>
        <w:spacing w:before="312" w:beforeAutospacing="0" w:after="312" w:afterAutospacing="0" w:line="360" w:lineRule="auto"/>
        <w:jc w:val="center"/>
        <w:textAlignment w:val="baseline"/>
        <w:rPr>
          <w:rFonts w:hint="eastAsia" w:ascii="宋体" w:hAnsi="宋体" w:eastAsia="宋体" w:cs="宋体"/>
          <w:b/>
          <w:i w:val="0"/>
          <w:caps w:val="0"/>
          <w:color w:val="000000" w:themeColor="text1"/>
          <w:spacing w:val="20"/>
          <w:w w:val="100"/>
          <w:sz w:val="30"/>
          <w:szCs w:val="30"/>
          <w:highlight w:val="none"/>
          <w14:textFill>
            <w14:solidFill>
              <w14:schemeClr w14:val="tx1"/>
            </w14:solidFill>
          </w14:textFill>
        </w:rPr>
      </w:pPr>
      <w:r>
        <w:rPr>
          <w:rFonts w:hint="eastAsia" w:ascii="宋体" w:hAnsi="宋体" w:eastAsia="宋体" w:cs="宋体"/>
          <w:b/>
          <w:i w:val="0"/>
          <w:caps w:val="0"/>
          <w:color w:val="000000" w:themeColor="text1"/>
          <w:spacing w:val="20"/>
          <w:w w:val="100"/>
          <w:sz w:val="30"/>
          <w:szCs w:val="30"/>
          <w:highlight w:val="none"/>
          <w14:textFill>
            <w14:solidFill>
              <w14:schemeClr w14:val="tx1"/>
            </w14:solidFill>
          </w14:textFill>
        </w:rPr>
        <w:t>（如适用填写，不适用无须填写，只填写不适用即可）</w:t>
      </w:r>
    </w:p>
    <w:p>
      <w:pPr>
        <w:snapToGrid/>
        <w:spacing w:before="312" w:beforeAutospacing="0" w:after="312" w:afterAutospacing="0" w:line="360" w:lineRule="auto"/>
        <w:jc w:val="center"/>
        <w:textAlignment w:val="baseline"/>
        <w:rPr>
          <w:rFonts w:hint="eastAsia" w:ascii="宋体" w:hAnsi="宋体" w:eastAsia="宋体" w:cs="宋体"/>
          <w:b/>
          <w:i w:val="0"/>
          <w:caps w:val="0"/>
          <w:color w:val="000000" w:themeColor="text1"/>
          <w:spacing w:val="20"/>
          <w:w w:val="100"/>
          <w:sz w:val="30"/>
          <w:szCs w:val="30"/>
          <w:highlight w:val="none"/>
          <w14:textFill>
            <w14:solidFill>
              <w14:schemeClr w14:val="tx1"/>
            </w14:solidFill>
          </w14:textFill>
        </w:rPr>
      </w:pPr>
      <w:r>
        <w:rPr>
          <w:rFonts w:hint="eastAsia" w:ascii="宋体" w:hAnsi="宋体" w:eastAsia="宋体" w:cs="宋体"/>
          <w:b/>
          <w:i w:val="0"/>
          <w:caps w:val="0"/>
          <w:color w:val="000000" w:themeColor="text1"/>
          <w:spacing w:val="20"/>
          <w:w w:val="100"/>
          <w:sz w:val="30"/>
          <w:szCs w:val="30"/>
          <w:highlight w:val="none"/>
          <w14:textFill>
            <w14:solidFill>
              <w14:schemeClr w14:val="tx1"/>
            </w14:solidFill>
          </w14:textFill>
        </w:rPr>
        <w:t>监狱企业的证明文件</w:t>
      </w:r>
    </w:p>
    <w:p>
      <w:pPr>
        <w:pStyle w:val="4"/>
        <w:rPr>
          <w:rFonts w:hint="eastAsia" w:ascii="宋体" w:hAnsi="宋体" w:eastAsia="宋体" w:cs="宋体"/>
          <w:b/>
          <w:i w:val="0"/>
          <w:caps w:val="0"/>
          <w:color w:val="000000" w:themeColor="text1"/>
          <w:spacing w:val="20"/>
          <w:w w:val="100"/>
          <w:sz w:val="30"/>
          <w:szCs w:val="30"/>
          <w:highlight w:val="none"/>
          <w14:textFill>
            <w14:solidFill>
              <w14:schemeClr w14:val="tx1"/>
            </w14:solidFill>
          </w14:textFill>
        </w:rPr>
      </w:pPr>
    </w:p>
    <w:p>
      <w:pPr>
        <w:rPr>
          <w:rFonts w:hint="eastAsia" w:ascii="宋体" w:hAnsi="宋体" w:eastAsia="宋体" w:cs="宋体"/>
          <w:b/>
          <w:i w:val="0"/>
          <w:caps w:val="0"/>
          <w:color w:val="000000" w:themeColor="text1"/>
          <w:spacing w:val="20"/>
          <w:w w:val="100"/>
          <w:sz w:val="30"/>
          <w:szCs w:val="30"/>
          <w:highlight w:val="none"/>
          <w14:textFill>
            <w14:solidFill>
              <w14:schemeClr w14:val="tx1"/>
            </w14:solidFill>
          </w14:textFill>
        </w:rPr>
      </w:pPr>
    </w:p>
    <w:p>
      <w:pPr>
        <w:pStyle w:val="4"/>
        <w:rPr>
          <w:rFonts w:hint="eastAsia" w:ascii="宋体" w:hAnsi="宋体" w:eastAsia="宋体" w:cs="宋体"/>
          <w:b/>
          <w:i w:val="0"/>
          <w:caps w:val="0"/>
          <w:color w:val="000000" w:themeColor="text1"/>
          <w:spacing w:val="20"/>
          <w:w w:val="100"/>
          <w:sz w:val="30"/>
          <w:szCs w:val="30"/>
          <w:highlight w:val="none"/>
          <w14:textFill>
            <w14:solidFill>
              <w14:schemeClr w14:val="tx1"/>
            </w14:solidFill>
          </w14:textFill>
        </w:rPr>
      </w:pPr>
    </w:p>
    <w:p>
      <w:pPr>
        <w:rPr>
          <w:rFonts w:hint="eastAsia" w:ascii="宋体" w:hAnsi="宋体" w:eastAsia="宋体" w:cs="宋体"/>
          <w:b/>
          <w:i w:val="0"/>
          <w:caps w:val="0"/>
          <w:color w:val="000000" w:themeColor="text1"/>
          <w:spacing w:val="20"/>
          <w:w w:val="100"/>
          <w:sz w:val="30"/>
          <w:szCs w:val="30"/>
          <w:highlight w:val="none"/>
          <w14:textFill>
            <w14:solidFill>
              <w14:schemeClr w14:val="tx1"/>
            </w14:solidFill>
          </w14:textFill>
        </w:rPr>
      </w:pPr>
    </w:p>
    <w:p>
      <w:pPr>
        <w:pStyle w:val="4"/>
        <w:rPr>
          <w:rFonts w:hint="eastAsia" w:ascii="宋体" w:hAnsi="宋体" w:eastAsia="宋体" w:cs="宋体"/>
          <w:color w:val="000000" w:themeColor="text1"/>
          <w:highlight w:val="none"/>
          <w14:textFill>
            <w14:solidFill>
              <w14:schemeClr w14:val="tx1"/>
            </w14:solidFill>
          </w14:textFill>
        </w:rPr>
      </w:pPr>
    </w:p>
    <w:p>
      <w:pPr>
        <w:snapToGrid/>
        <w:spacing w:before="0" w:beforeAutospacing="0" w:after="0" w:afterAutospacing="0" w:line="440" w:lineRule="exact"/>
        <w:jc w:val="both"/>
        <w:textAlignment w:val="baseline"/>
        <w:rPr>
          <w:rFonts w:hint="eastAsia" w:ascii="宋体" w:hAnsi="宋体" w:eastAsia="宋体" w:cs="宋体"/>
          <w:b w:val="0"/>
          <w:bCs w:val="0"/>
          <w:i w:val="0"/>
          <w:caps w:val="0"/>
          <w:color w:val="000000" w:themeColor="text1"/>
          <w:spacing w:val="0"/>
          <w:w w:val="100"/>
          <w:sz w:val="24"/>
          <w:szCs w:val="24"/>
          <w:highlight w:val="none"/>
          <w14:textFill>
            <w14:solidFill>
              <w14:schemeClr w14:val="tx1"/>
            </w14:solidFill>
          </w14:textFill>
        </w:rPr>
      </w:pPr>
      <w:r>
        <w:rPr>
          <w:rFonts w:hint="eastAsia" w:ascii="宋体" w:hAnsi="宋体" w:eastAsia="宋体" w:cs="宋体"/>
          <w:b w:val="0"/>
          <w:bCs w:val="0"/>
          <w:i w:val="0"/>
          <w:caps w:val="0"/>
          <w:color w:val="000000" w:themeColor="text1"/>
          <w:spacing w:val="0"/>
          <w:w w:val="100"/>
          <w:sz w:val="24"/>
          <w:szCs w:val="24"/>
          <w:highlight w:val="none"/>
          <w14:textFill>
            <w14:solidFill>
              <w14:schemeClr w14:val="tx1"/>
            </w14:solidFill>
          </w14:textFill>
        </w:rPr>
        <w:t>说明：监狱企业参加政府采购活动时，应当提供由省级以上监狱管理局、戒毒管理局（含新疆生产建设兵团）出具的属于监狱企业的证明文件并加盖单位公章。</w:t>
      </w:r>
    </w:p>
    <w:p>
      <w:pPr>
        <w:keepNext w:val="0"/>
        <w:keepLines w:val="0"/>
        <w:pageBreakBefore w:val="0"/>
        <w:widowControl/>
        <w:suppressLineNumbers w:val="0"/>
        <w:suppressAutoHyphens w:val="0"/>
        <w:kinsoku w:val="0"/>
        <w:wordWrap/>
        <w:overflowPunct/>
        <w:topLinePunct w:val="0"/>
        <w:autoSpaceDE w:val="0"/>
        <w:autoSpaceDN w:val="0"/>
        <w:bidi w:val="0"/>
        <w:adjustRightInd w:val="0"/>
        <w:snapToGrid w:val="0"/>
        <w:spacing w:before="75" w:beforeAutospacing="0" w:after="0" w:afterAutospacing="0" w:line="240" w:lineRule="auto"/>
        <w:ind w:left="523" w:right="0" w:firstLine="0"/>
        <w:jc w:val="left"/>
        <w:textAlignment w:val="baseline"/>
        <w:outlineLvl w:val="9"/>
        <w:rPr>
          <w:highlight w:val="none"/>
        </w:rPr>
      </w:pPr>
    </w:p>
    <w:p>
      <w:pPr>
        <w:pStyle w:val="33"/>
        <w:widowControl w:val="0"/>
        <w:numPr>
          <w:ilvl w:val="0"/>
          <w:numId w:val="0"/>
        </w:numPr>
        <w:spacing w:line="360" w:lineRule="auto"/>
        <w:jc w:val="both"/>
        <w:outlineLvl w:val="9"/>
        <w:rPr>
          <w:highlight w:val="none"/>
        </w:rPr>
      </w:pPr>
    </w:p>
    <w:p>
      <w:pPr>
        <w:pStyle w:val="33"/>
        <w:widowControl w:val="0"/>
        <w:numPr>
          <w:ilvl w:val="0"/>
          <w:numId w:val="0"/>
        </w:numPr>
        <w:spacing w:line="360" w:lineRule="auto"/>
        <w:jc w:val="both"/>
        <w:outlineLvl w:val="9"/>
        <w:rPr>
          <w:highlight w:val="none"/>
        </w:rPr>
      </w:pPr>
    </w:p>
    <w:p>
      <w:pPr>
        <w:pStyle w:val="33"/>
        <w:widowControl w:val="0"/>
        <w:numPr>
          <w:ilvl w:val="0"/>
          <w:numId w:val="0"/>
        </w:numPr>
        <w:spacing w:line="360" w:lineRule="auto"/>
        <w:jc w:val="both"/>
        <w:outlineLvl w:val="9"/>
        <w:rPr>
          <w:highlight w:val="none"/>
        </w:rPr>
      </w:pPr>
    </w:p>
    <w:p>
      <w:pPr>
        <w:pStyle w:val="33"/>
        <w:widowControl w:val="0"/>
        <w:numPr>
          <w:ilvl w:val="0"/>
          <w:numId w:val="0"/>
        </w:numPr>
        <w:spacing w:line="360" w:lineRule="auto"/>
        <w:jc w:val="both"/>
        <w:outlineLvl w:val="9"/>
        <w:rPr>
          <w:highlight w:val="none"/>
        </w:rPr>
      </w:pPr>
    </w:p>
    <w:p>
      <w:pPr>
        <w:pStyle w:val="33"/>
        <w:widowControl w:val="0"/>
        <w:numPr>
          <w:ilvl w:val="0"/>
          <w:numId w:val="0"/>
        </w:numPr>
        <w:spacing w:line="360" w:lineRule="auto"/>
        <w:jc w:val="both"/>
        <w:outlineLvl w:val="9"/>
        <w:rPr>
          <w:highlight w:val="none"/>
        </w:rPr>
      </w:pPr>
    </w:p>
    <w:p>
      <w:pPr>
        <w:pStyle w:val="33"/>
        <w:widowControl w:val="0"/>
        <w:numPr>
          <w:ilvl w:val="0"/>
          <w:numId w:val="0"/>
        </w:numPr>
        <w:spacing w:line="360" w:lineRule="auto"/>
        <w:jc w:val="both"/>
        <w:outlineLvl w:val="9"/>
        <w:rPr>
          <w:highlight w:val="none"/>
        </w:rPr>
      </w:pPr>
    </w:p>
    <w:p>
      <w:pPr>
        <w:pStyle w:val="33"/>
        <w:widowControl w:val="0"/>
        <w:numPr>
          <w:ilvl w:val="0"/>
          <w:numId w:val="0"/>
        </w:numPr>
        <w:spacing w:line="360" w:lineRule="auto"/>
        <w:jc w:val="both"/>
        <w:outlineLvl w:val="9"/>
        <w:rPr>
          <w:highlight w:val="none"/>
        </w:rPr>
      </w:pPr>
    </w:p>
    <w:p>
      <w:pPr>
        <w:pStyle w:val="33"/>
        <w:widowControl w:val="0"/>
        <w:numPr>
          <w:ilvl w:val="0"/>
          <w:numId w:val="0"/>
        </w:numPr>
        <w:spacing w:line="360" w:lineRule="auto"/>
        <w:jc w:val="both"/>
        <w:outlineLvl w:val="9"/>
        <w:rPr>
          <w:highlight w:val="none"/>
        </w:rPr>
      </w:pPr>
    </w:p>
    <w:p>
      <w:pPr>
        <w:pStyle w:val="33"/>
        <w:widowControl w:val="0"/>
        <w:numPr>
          <w:ilvl w:val="0"/>
          <w:numId w:val="0"/>
        </w:numPr>
        <w:spacing w:line="360" w:lineRule="auto"/>
        <w:jc w:val="both"/>
        <w:outlineLvl w:val="9"/>
        <w:rPr>
          <w:highlight w:val="none"/>
        </w:rPr>
      </w:pPr>
    </w:p>
    <w:p>
      <w:pPr>
        <w:pStyle w:val="33"/>
        <w:widowControl w:val="0"/>
        <w:numPr>
          <w:ilvl w:val="0"/>
          <w:numId w:val="0"/>
        </w:numPr>
        <w:spacing w:line="360" w:lineRule="auto"/>
        <w:jc w:val="both"/>
        <w:outlineLvl w:val="9"/>
        <w:rPr>
          <w:highlight w:val="none"/>
        </w:rPr>
      </w:pPr>
    </w:p>
    <w:p>
      <w:pPr>
        <w:pStyle w:val="33"/>
        <w:widowControl w:val="0"/>
        <w:numPr>
          <w:ilvl w:val="0"/>
          <w:numId w:val="0"/>
        </w:numPr>
        <w:spacing w:line="360" w:lineRule="auto"/>
        <w:jc w:val="both"/>
        <w:outlineLvl w:val="9"/>
        <w:rPr>
          <w:highlight w:val="none"/>
        </w:rPr>
      </w:pPr>
    </w:p>
    <w:p>
      <w:pPr>
        <w:spacing w:line="360" w:lineRule="auto"/>
        <w:jc w:val="center"/>
        <w:outlineLvl w:val="2"/>
        <w:rPr>
          <w:rFonts w:hint="eastAsia" w:ascii="宋体" w:hAnsi="宋体" w:eastAsia="宋体" w:cs="宋体"/>
          <w:b/>
          <w:bCs/>
          <w:caps w:val="0"/>
          <w:color w:val="000000" w:themeColor="text1"/>
          <w:kern w:val="2"/>
          <w:sz w:val="32"/>
          <w:szCs w:val="32"/>
          <w:highlight w:val="none"/>
          <w:vertAlign w:val="baseline"/>
          <w:lang w:val="en-US" w:eastAsia="zh-CN" w:bidi="ar"/>
          <w14:textFill>
            <w14:solidFill>
              <w14:schemeClr w14:val="tx1"/>
            </w14:solidFill>
          </w14:textFill>
        </w:rPr>
      </w:pPr>
      <w:r>
        <w:rPr>
          <w:rFonts w:hint="eastAsia" w:ascii="宋体" w:hAnsi="宋体" w:eastAsia="宋体" w:cs="宋体"/>
          <w:b/>
          <w:bCs/>
          <w:caps w:val="0"/>
          <w:color w:val="000000" w:themeColor="text1"/>
          <w:kern w:val="2"/>
          <w:sz w:val="32"/>
          <w:szCs w:val="32"/>
          <w:highlight w:val="none"/>
          <w:vertAlign w:val="baseline"/>
          <w:lang w:val="en-US" w:eastAsia="zh-CN" w:bidi="ar"/>
          <w14:textFill>
            <w14:solidFill>
              <w14:schemeClr w14:val="tx1"/>
            </w14:solidFill>
          </w14:textFill>
        </w:rPr>
        <w:t>十二、优惠条件及服务承诺</w:t>
      </w:r>
    </w:p>
    <w:p>
      <w:pPr>
        <w:rPr>
          <w:highlight w:val="none"/>
        </w:rPr>
      </w:pPr>
    </w:p>
    <w:sectPr>
      <w:pgSz w:w="11906" w:h="16838"/>
      <w:pgMar w:top="1440" w:right="1800" w:bottom="1440" w:left="1800" w:header="851" w:footer="992" w:gutter="0"/>
      <w:pgBorders w:offsetFrom="page">
        <w:top w:val="none" w:sz="0" w:space="0"/>
        <w:left w:val="none" w:sz="0" w:space="0"/>
        <w:bottom w:val="none" w:sz="0" w:space="0"/>
        <w:right w:val="none" w:sz="0" w:space="0"/>
      </w:pgBorders>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EFF" w:usb1="C000785B"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
    <w:altName w:val="Segoe Print"/>
    <w:panose1 w:val="00000000000000000000"/>
    <w:charset w:val="00"/>
    <w:family w:val="auto"/>
    <w:pitch w:val="default"/>
    <w:sig w:usb0="00000000" w:usb1="00000000" w:usb2="00000000" w:usb3="00000000" w:csb0="00000000" w:csb1="00000000"/>
  </w:font>
  <w:font w:name="Wingdings 2">
    <w:panose1 w:val="05020102010507070707"/>
    <w:charset w:val="00"/>
    <w:family w:val="auto"/>
    <w:pitch w:val="default"/>
    <w:sig w:usb0="00000000" w:usb1="00000000" w:usb2="00000000" w:usb3="00000000" w:csb0="80000000" w:csb1="00000000"/>
  </w:font>
  <w:font w:name="宋体-18030">
    <w:altName w:val="宋体"/>
    <w:panose1 w:val="00000000000000000000"/>
    <w:charset w:val="86"/>
    <w:family w:val="modern"/>
    <w:pitch w:val="default"/>
    <w:sig w:usb0="00000000" w:usb1="00000000" w:usb2="000A005E"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7"/>
                          </w:pPr>
                          <w:r>
                            <w:fldChar w:fldCharType="begin"/>
                          </w:r>
                          <w:r>
                            <w:instrText xml:space="preserve"> PAGE  \* MERGEFORMAT </w:instrText>
                          </w:r>
                          <w:r>
                            <w:fldChar w:fldCharType="separate"/>
                          </w:r>
                          <w:r>
                            <w:t>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17"/>
                    </w:pPr>
                    <w:r>
                      <w:fldChar w:fldCharType="begin"/>
                    </w:r>
                    <w:r>
                      <w:instrText xml:space="preserve"> PAGE  \* MERGEFORMAT </w:instrText>
                    </w:r>
                    <w:r>
                      <w:fldChar w:fldCharType="separate"/>
                    </w:r>
                    <w:r>
                      <w:t>3</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3" w:lineRule="auto"/>
      <w:rPr>
        <w:sz w:val="27"/>
        <w:szCs w:val="27"/>
      </w:rPr>
    </w:pPr>
    <w:r>
      <w:rPr>
        <w:sz w:val="27"/>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7"/>
                          </w:pPr>
                          <w:r>
                            <w:fldChar w:fldCharType="begin"/>
                          </w:r>
                          <w:r>
                            <w:instrText xml:space="preserve"> PAGE  \* MERGEFORMAT </w:instrText>
                          </w:r>
                          <w:r>
                            <w:fldChar w:fldCharType="separate"/>
                          </w:r>
                          <w:r>
                            <w:t>89</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17"/>
                    </w:pPr>
                    <w:r>
                      <w:fldChar w:fldCharType="begin"/>
                    </w:r>
                    <w:r>
                      <w:instrText xml:space="preserve"> PAGE  \* MERGEFORMAT </w:instrText>
                    </w:r>
                    <w:r>
                      <w:fldChar w:fldCharType="separate"/>
                    </w:r>
                    <w:r>
                      <w:t>89</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5AA2678"/>
    <w:multiLevelType w:val="singleLevel"/>
    <w:tmpl w:val="C5AA2678"/>
    <w:lvl w:ilvl="0" w:tentative="0">
      <w:start w:val="2"/>
      <w:numFmt w:val="chineseCounting"/>
      <w:suff w:val="nothing"/>
      <w:lvlText w:val="（%1）"/>
      <w:lvlJc w:val="left"/>
      <w:rPr>
        <w:rFonts w:hint="eastAsia"/>
      </w:rPr>
    </w:lvl>
  </w:abstractNum>
  <w:abstractNum w:abstractNumId="1">
    <w:nsid w:val="CF278D78"/>
    <w:multiLevelType w:val="singleLevel"/>
    <w:tmpl w:val="CF278D78"/>
    <w:lvl w:ilvl="0" w:tentative="0">
      <w:start w:val="4"/>
      <w:numFmt w:val="chineseCounting"/>
      <w:suff w:val="space"/>
      <w:lvlText w:val="第%1章"/>
      <w:lvlJc w:val="left"/>
      <w:rPr>
        <w:rFonts w:hint="eastAsia"/>
      </w:rPr>
    </w:lvl>
  </w:abstractNum>
  <w:abstractNum w:abstractNumId="2">
    <w:nsid w:val="0000000E"/>
    <w:multiLevelType w:val="multilevel"/>
    <w:tmpl w:val="0000000E"/>
    <w:lvl w:ilvl="0" w:tentative="0">
      <w:start w:val="1"/>
      <w:numFmt w:val="bullet"/>
      <w:pStyle w:val="33"/>
      <w:lvlText w:val=""/>
      <w:lvlJc w:val="left"/>
      <w:pPr>
        <w:tabs>
          <w:tab w:val="left" w:pos="540"/>
        </w:tabs>
        <w:ind w:left="540" w:firstLine="0"/>
      </w:pPr>
      <w:rPr>
        <w:rFonts w:hint="default" w:ascii="Wingdings" w:hAnsi="Wingdings"/>
        <w:sz w:val="16"/>
      </w:rPr>
    </w:lvl>
    <w:lvl w:ilvl="1" w:tentative="0">
      <w:start w:val="1"/>
      <w:numFmt w:val="bullet"/>
      <w:lvlText w:val=""/>
      <w:lvlJc w:val="left"/>
      <w:pPr>
        <w:tabs>
          <w:tab w:val="left" w:pos="1940"/>
        </w:tabs>
        <w:ind w:left="1940" w:hanging="420"/>
      </w:pPr>
      <w:rPr>
        <w:rFonts w:hint="default" w:ascii="Wingdings" w:hAnsi="Wingdings"/>
      </w:rPr>
    </w:lvl>
    <w:lvl w:ilvl="2" w:tentative="0">
      <w:start w:val="1"/>
      <w:numFmt w:val="bullet"/>
      <w:lvlText w:val=""/>
      <w:lvlJc w:val="left"/>
      <w:pPr>
        <w:tabs>
          <w:tab w:val="left" w:pos="2360"/>
        </w:tabs>
        <w:ind w:left="2360" w:hanging="420"/>
      </w:pPr>
      <w:rPr>
        <w:rFonts w:hint="default" w:ascii="Wingdings" w:hAnsi="Wingdings"/>
      </w:rPr>
    </w:lvl>
    <w:lvl w:ilvl="3" w:tentative="0">
      <w:start w:val="1"/>
      <w:numFmt w:val="bullet"/>
      <w:lvlText w:val=""/>
      <w:lvlJc w:val="left"/>
      <w:pPr>
        <w:tabs>
          <w:tab w:val="left" w:pos="2780"/>
        </w:tabs>
        <w:ind w:left="2780" w:hanging="420"/>
      </w:pPr>
      <w:rPr>
        <w:rFonts w:hint="default" w:ascii="Wingdings" w:hAnsi="Wingdings"/>
      </w:rPr>
    </w:lvl>
    <w:lvl w:ilvl="4" w:tentative="0">
      <w:start w:val="1"/>
      <w:numFmt w:val="bullet"/>
      <w:lvlText w:val=""/>
      <w:lvlJc w:val="left"/>
      <w:pPr>
        <w:tabs>
          <w:tab w:val="left" w:pos="3200"/>
        </w:tabs>
        <w:ind w:left="3200" w:hanging="420"/>
      </w:pPr>
      <w:rPr>
        <w:rFonts w:hint="default" w:ascii="Wingdings" w:hAnsi="Wingdings"/>
      </w:rPr>
    </w:lvl>
    <w:lvl w:ilvl="5" w:tentative="0">
      <w:start w:val="1"/>
      <w:numFmt w:val="bullet"/>
      <w:lvlText w:val=""/>
      <w:lvlJc w:val="left"/>
      <w:pPr>
        <w:tabs>
          <w:tab w:val="left" w:pos="3620"/>
        </w:tabs>
        <w:ind w:left="3620" w:hanging="420"/>
      </w:pPr>
      <w:rPr>
        <w:rFonts w:hint="default" w:ascii="Wingdings" w:hAnsi="Wingdings"/>
      </w:rPr>
    </w:lvl>
    <w:lvl w:ilvl="6" w:tentative="0">
      <w:start w:val="1"/>
      <w:numFmt w:val="bullet"/>
      <w:lvlText w:val=""/>
      <w:lvlJc w:val="left"/>
      <w:pPr>
        <w:tabs>
          <w:tab w:val="left" w:pos="4040"/>
        </w:tabs>
        <w:ind w:left="4040" w:hanging="420"/>
      </w:pPr>
      <w:rPr>
        <w:rFonts w:hint="default" w:ascii="Wingdings" w:hAnsi="Wingdings"/>
      </w:rPr>
    </w:lvl>
    <w:lvl w:ilvl="7" w:tentative="0">
      <w:start w:val="1"/>
      <w:numFmt w:val="bullet"/>
      <w:lvlText w:val=""/>
      <w:lvlJc w:val="left"/>
      <w:pPr>
        <w:tabs>
          <w:tab w:val="left" w:pos="4460"/>
        </w:tabs>
        <w:ind w:left="4460" w:hanging="420"/>
      </w:pPr>
      <w:rPr>
        <w:rFonts w:hint="default" w:ascii="Wingdings" w:hAnsi="Wingdings"/>
      </w:rPr>
    </w:lvl>
    <w:lvl w:ilvl="8" w:tentative="0">
      <w:start w:val="1"/>
      <w:numFmt w:val="bullet"/>
      <w:lvlText w:val=""/>
      <w:lvlJc w:val="left"/>
      <w:pPr>
        <w:tabs>
          <w:tab w:val="left" w:pos="4880"/>
        </w:tabs>
        <w:ind w:left="4880" w:hanging="420"/>
      </w:pPr>
      <w:rPr>
        <w:rFonts w:hint="default" w:ascii="Wingdings" w:hAnsi="Wingdings"/>
      </w:rPr>
    </w:lvl>
  </w:abstractNum>
  <w:abstractNum w:abstractNumId="3">
    <w:nsid w:val="0AA2243A"/>
    <w:multiLevelType w:val="multilevel"/>
    <w:tmpl w:val="0AA2243A"/>
    <w:lvl w:ilvl="0" w:tentative="0">
      <w:start w:val="3"/>
      <w:numFmt w:val="decimal"/>
      <w:suff w:val="nothing"/>
      <w:lvlText w:val="%1、"/>
      <w:lvlJc w:val="left"/>
      <w:pPr>
        <w:tabs>
          <w:tab w:val="left" w:pos="0"/>
        </w:tabs>
        <w:ind w:left="0" w:firstLine="0"/>
      </w:pPr>
      <w:rPr>
        <w:rFonts w:hint="default" w:ascii="Times New Roman" w:hAnsi="Times New Roman" w:cs="Times New Roman"/>
        <w:caps w:val="0"/>
      </w:rPr>
    </w:lvl>
    <w:lvl w:ilvl="1" w:tentative="0">
      <w:start w:val="3"/>
      <w:numFmt w:val="decimal"/>
      <w:suff w:val="nothing"/>
      <w:lvlText w:val="%1、"/>
      <w:lvlJc w:val="left"/>
      <w:pPr>
        <w:tabs>
          <w:tab w:val="left" w:pos="0"/>
        </w:tabs>
        <w:ind w:left="0" w:firstLine="0"/>
      </w:pPr>
      <w:rPr>
        <w:rFonts w:hint="default" w:ascii="Times New Roman" w:hAnsi="Times New Roman" w:cs="Times New Roman"/>
        <w:caps w:val="0"/>
      </w:rPr>
    </w:lvl>
    <w:lvl w:ilvl="2" w:tentative="0">
      <w:start w:val="3"/>
      <w:numFmt w:val="decimal"/>
      <w:suff w:val="nothing"/>
      <w:lvlText w:val="%1、"/>
      <w:lvlJc w:val="left"/>
      <w:pPr>
        <w:tabs>
          <w:tab w:val="left" w:pos="0"/>
        </w:tabs>
        <w:ind w:left="0" w:firstLine="0"/>
      </w:pPr>
      <w:rPr>
        <w:rFonts w:hint="default" w:ascii="Times New Roman" w:hAnsi="Times New Roman" w:cs="Times New Roman"/>
        <w:caps w:val="0"/>
      </w:rPr>
    </w:lvl>
    <w:lvl w:ilvl="3" w:tentative="0">
      <w:start w:val="3"/>
      <w:numFmt w:val="decimal"/>
      <w:suff w:val="nothing"/>
      <w:lvlText w:val="%1、"/>
      <w:lvlJc w:val="left"/>
      <w:pPr>
        <w:tabs>
          <w:tab w:val="left" w:pos="0"/>
        </w:tabs>
        <w:ind w:left="0" w:firstLine="0"/>
      </w:pPr>
      <w:rPr>
        <w:rFonts w:hint="default" w:ascii="Times New Roman" w:hAnsi="Times New Roman" w:cs="Times New Roman"/>
        <w:caps w:val="0"/>
      </w:rPr>
    </w:lvl>
    <w:lvl w:ilvl="4" w:tentative="0">
      <w:start w:val="3"/>
      <w:numFmt w:val="decimal"/>
      <w:suff w:val="nothing"/>
      <w:lvlText w:val="%1、"/>
      <w:lvlJc w:val="left"/>
      <w:pPr>
        <w:tabs>
          <w:tab w:val="left" w:pos="0"/>
        </w:tabs>
        <w:ind w:left="0" w:firstLine="0"/>
      </w:pPr>
      <w:rPr>
        <w:rFonts w:hint="default" w:ascii="Times New Roman" w:hAnsi="Times New Roman" w:cs="Times New Roman"/>
        <w:caps w:val="0"/>
      </w:rPr>
    </w:lvl>
    <w:lvl w:ilvl="5" w:tentative="0">
      <w:start w:val="3"/>
      <w:numFmt w:val="decimal"/>
      <w:suff w:val="nothing"/>
      <w:lvlText w:val="%1、"/>
      <w:lvlJc w:val="left"/>
      <w:pPr>
        <w:tabs>
          <w:tab w:val="left" w:pos="0"/>
        </w:tabs>
        <w:ind w:left="0" w:firstLine="0"/>
      </w:pPr>
      <w:rPr>
        <w:rFonts w:hint="default" w:ascii="Times New Roman" w:hAnsi="Times New Roman" w:cs="Times New Roman"/>
        <w:caps w:val="0"/>
      </w:rPr>
    </w:lvl>
    <w:lvl w:ilvl="6" w:tentative="0">
      <w:start w:val="3"/>
      <w:numFmt w:val="decimal"/>
      <w:suff w:val="nothing"/>
      <w:lvlText w:val="%1、"/>
      <w:lvlJc w:val="left"/>
      <w:pPr>
        <w:tabs>
          <w:tab w:val="left" w:pos="0"/>
        </w:tabs>
        <w:ind w:left="0" w:firstLine="0"/>
      </w:pPr>
      <w:rPr>
        <w:rFonts w:hint="default" w:ascii="Times New Roman" w:hAnsi="Times New Roman" w:cs="Times New Roman"/>
        <w:caps w:val="0"/>
      </w:rPr>
    </w:lvl>
    <w:lvl w:ilvl="7" w:tentative="0">
      <w:start w:val="3"/>
      <w:numFmt w:val="decimal"/>
      <w:suff w:val="nothing"/>
      <w:lvlText w:val="%1、"/>
      <w:lvlJc w:val="left"/>
      <w:pPr>
        <w:tabs>
          <w:tab w:val="left" w:pos="0"/>
        </w:tabs>
        <w:ind w:left="0" w:firstLine="0"/>
      </w:pPr>
      <w:rPr>
        <w:rFonts w:hint="default" w:ascii="Times New Roman" w:hAnsi="Times New Roman" w:cs="Times New Roman"/>
        <w:caps w:val="0"/>
      </w:rPr>
    </w:lvl>
    <w:lvl w:ilvl="8" w:tentative="0">
      <w:start w:val="3"/>
      <w:numFmt w:val="decimal"/>
      <w:suff w:val="nothing"/>
      <w:lvlText w:val="%1、"/>
      <w:lvlJc w:val="left"/>
      <w:pPr>
        <w:tabs>
          <w:tab w:val="left" w:pos="0"/>
        </w:tabs>
        <w:ind w:left="0" w:firstLine="0"/>
      </w:pPr>
      <w:rPr>
        <w:rFonts w:hint="default" w:ascii="Times New Roman" w:hAnsi="Times New Roman" w:cs="Times New Roman"/>
        <w:caps w:val="0"/>
      </w:rPr>
    </w:lvl>
  </w:abstractNum>
  <w:abstractNum w:abstractNumId="4">
    <w:nsid w:val="2B68C211"/>
    <w:multiLevelType w:val="singleLevel"/>
    <w:tmpl w:val="2B68C211"/>
    <w:lvl w:ilvl="0" w:tentative="0">
      <w:start w:val="2"/>
      <w:numFmt w:val="chineseCounting"/>
      <w:suff w:val="nothing"/>
      <w:lvlText w:val="（%1）"/>
      <w:lvlJc w:val="left"/>
      <w:rPr>
        <w:rFonts w:hint="eastAsia"/>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QzYWU2MDk0ZTQ2NzFjOTliN2FiMmFhY2U2MjQxNjcifQ=="/>
    <w:docVar w:name="KSO_WPS_MARK_KEY" w:val="1e751a80-7c93-4c8f-addb-31c7daabee5c"/>
  </w:docVars>
  <w:rsids>
    <w:rsidRoot w:val="00000000"/>
    <w:rsid w:val="00950484"/>
    <w:rsid w:val="01DE00E2"/>
    <w:rsid w:val="028C00D2"/>
    <w:rsid w:val="04A364E6"/>
    <w:rsid w:val="05C8537B"/>
    <w:rsid w:val="06091535"/>
    <w:rsid w:val="06185872"/>
    <w:rsid w:val="08191430"/>
    <w:rsid w:val="08BB31C9"/>
    <w:rsid w:val="0B3A2110"/>
    <w:rsid w:val="0BD53BE7"/>
    <w:rsid w:val="0C37664F"/>
    <w:rsid w:val="0C425DB8"/>
    <w:rsid w:val="0C8B1DD4"/>
    <w:rsid w:val="0CF62EFE"/>
    <w:rsid w:val="0DFD10FE"/>
    <w:rsid w:val="10190550"/>
    <w:rsid w:val="10556864"/>
    <w:rsid w:val="12053D17"/>
    <w:rsid w:val="1244692A"/>
    <w:rsid w:val="12735D90"/>
    <w:rsid w:val="134254FC"/>
    <w:rsid w:val="13B22621"/>
    <w:rsid w:val="14744CBF"/>
    <w:rsid w:val="16BF171B"/>
    <w:rsid w:val="174C0276"/>
    <w:rsid w:val="18CB1E5D"/>
    <w:rsid w:val="19F22477"/>
    <w:rsid w:val="1A0674FC"/>
    <w:rsid w:val="1A143CE1"/>
    <w:rsid w:val="1B207BE3"/>
    <w:rsid w:val="1E8E0351"/>
    <w:rsid w:val="1EAD68A3"/>
    <w:rsid w:val="1EEB7549"/>
    <w:rsid w:val="1F535FB2"/>
    <w:rsid w:val="217A36FF"/>
    <w:rsid w:val="22BB6C0F"/>
    <w:rsid w:val="256A7931"/>
    <w:rsid w:val="269E208E"/>
    <w:rsid w:val="27A97FAA"/>
    <w:rsid w:val="284B72B3"/>
    <w:rsid w:val="289756FD"/>
    <w:rsid w:val="28EF757E"/>
    <w:rsid w:val="2AEE793F"/>
    <w:rsid w:val="2B091ACE"/>
    <w:rsid w:val="2B945B7A"/>
    <w:rsid w:val="2C97515E"/>
    <w:rsid w:val="2D031FB1"/>
    <w:rsid w:val="2D256134"/>
    <w:rsid w:val="2D6C56AA"/>
    <w:rsid w:val="2DCA60AA"/>
    <w:rsid w:val="2F132EBB"/>
    <w:rsid w:val="2FF95907"/>
    <w:rsid w:val="30EC454F"/>
    <w:rsid w:val="31C13159"/>
    <w:rsid w:val="322003B0"/>
    <w:rsid w:val="327968C0"/>
    <w:rsid w:val="327B55A3"/>
    <w:rsid w:val="33F24B50"/>
    <w:rsid w:val="34936F1D"/>
    <w:rsid w:val="350C1337"/>
    <w:rsid w:val="35FC3AC2"/>
    <w:rsid w:val="36977049"/>
    <w:rsid w:val="38112365"/>
    <w:rsid w:val="381C76D3"/>
    <w:rsid w:val="387E21D8"/>
    <w:rsid w:val="39135550"/>
    <w:rsid w:val="3B20012B"/>
    <w:rsid w:val="3CF6476A"/>
    <w:rsid w:val="3D0B67B5"/>
    <w:rsid w:val="40A03A1A"/>
    <w:rsid w:val="425007FB"/>
    <w:rsid w:val="425206D8"/>
    <w:rsid w:val="440920A4"/>
    <w:rsid w:val="441141CF"/>
    <w:rsid w:val="4424768B"/>
    <w:rsid w:val="444A7FC7"/>
    <w:rsid w:val="44E43F70"/>
    <w:rsid w:val="45596D73"/>
    <w:rsid w:val="46B25A7C"/>
    <w:rsid w:val="480A2040"/>
    <w:rsid w:val="48704C8A"/>
    <w:rsid w:val="4A1315B5"/>
    <w:rsid w:val="4A5A25AF"/>
    <w:rsid w:val="4AB20A6E"/>
    <w:rsid w:val="4BF45A95"/>
    <w:rsid w:val="4BFA562C"/>
    <w:rsid w:val="4CAB6AC5"/>
    <w:rsid w:val="4D5076E6"/>
    <w:rsid w:val="50352523"/>
    <w:rsid w:val="50477880"/>
    <w:rsid w:val="50EA0B67"/>
    <w:rsid w:val="517E5372"/>
    <w:rsid w:val="519D6907"/>
    <w:rsid w:val="51A52CBB"/>
    <w:rsid w:val="566542C7"/>
    <w:rsid w:val="57391A37"/>
    <w:rsid w:val="5A5B48F7"/>
    <w:rsid w:val="5AFE4B5E"/>
    <w:rsid w:val="5B8C20DA"/>
    <w:rsid w:val="5BF16F63"/>
    <w:rsid w:val="5C371206"/>
    <w:rsid w:val="5C9F72F5"/>
    <w:rsid w:val="5D1B0F08"/>
    <w:rsid w:val="5E0E0069"/>
    <w:rsid w:val="5FEA6FBF"/>
    <w:rsid w:val="6339083A"/>
    <w:rsid w:val="639639B3"/>
    <w:rsid w:val="645B4E3C"/>
    <w:rsid w:val="64D15E6F"/>
    <w:rsid w:val="6597768B"/>
    <w:rsid w:val="671A2875"/>
    <w:rsid w:val="671C422C"/>
    <w:rsid w:val="681C6C84"/>
    <w:rsid w:val="68CF6B69"/>
    <w:rsid w:val="6A437B6F"/>
    <w:rsid w:val="6C596787"/>
    <w:rsid w:val="6D7C3506"/>
    <w:rsid w:val="6E917A12"/>
    <w:rsid w:val="6ED44ED9"/>
    <w:rsid w:val="71285068"/>
    <w:rsid w:val="725B146D"/>
    <w:rsid w:val="742575DB"/>
    <w:rsid w:val="770E389B"/>
    <w:rsid w:val="77AA075E"/>
    <w:rsid w:val="781F395A"/>
    <w:rsid w:val="78ED1162"/>
    <w:rsid w:val="79D46B59"/>
    <w:rsid w:val="7A462A03"/>
    <w:rsid w:val="7B93681B"/>
    <w:rsid w:val="7C9B27E7"/>
    <w:rsid w:val="7CA26BC3"/>
    <w:rsid w:val="7CF63139"/>
    <w:rsid w:val="7D692C90"/>
    <w:rsid w:val="7DAE0FEB"/>
    <w:rsid w:val="7E587B8B"/>
    <w:rsid w:val="7F052B36"/>
    <w:rsid w:val="7FA03281"/>
    <w:rsid w:val="7FE956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qFormat="1" w:unhideWhenUsed="0" w:uiPriority="0" w:semiHidden="0" w:name="index 6"/>
    <w:lsdException w:unhideWhenUsed="0" w:uiPriority="0" w:semiHidden="0" w:name="index 7"/>
    <w:lsdException w:qFormat="1" w:unhideWhenUsed="0" w:uiPriority="0" w:semiHidden="0" w:name="index 8"/>
    <w:lsdException w:qFormat="1" w:unhideWhenUsed="0" w:uiPriority="0" w:semiHidden="0" w:name="index 9"/>
    <w:lsdException w:qFormat="1" w:unhideWhenUsed="0" w:uiPriority="0" w:semiHidden="0" w:name="toc 1"/>
    <w:lsdException w:qFormat="1" w:unhideWhenUsed="0" w:uiPriority="99" w:semiHidden="0" w:name="toc 2"/>
    <w:lsdException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link w:val="46"/>
    <w:qFormat/>
    <w:uiPriority w:val="0"/>
    <w:pPr>
      <w:keepNext/>
      <w:keepLines/>
      <w:widowControl w:val="0"/>
      <w:suppressLineNumbers w:val="0"/>
      <w:spacing w:before="340" w:beforeAutospacing="0" w:after="330" w:afterAutospacing="0" w:line="576" w:lineRule="auto"/>
      <w:ind w:left="0" w:firstLine="0"/>
      <w:jc w:val="both"/>
      <w:outlineLvl w:val="0"/>
    </w:pPr>
    <w:rPr>
      <w:rFonts w:hint="default" w:ascii="Times New Roman" w:hAnsi="Times New Roman" w:eastAsia="宋体" w:cs="Times New Roman"/>
      <w:b/>
      <w:bCs/>
      <w:kern w:val="44"/>
      <w:sz w:val="44"/>
      <w:szCs w:val="44"/>
      <w:lang w:val="en-US" w:eastAsia="zh-CN" w:bidi="ar"/>
    </w:rPr>
  </w:style>
  <w:style w:type="paragraph" w:styleId="4">
    <w:name w:val="heading 2"/>
    <w:basedOn w:val="1"/>
    <w:next w:val="1"/>
    <w:qFormat/>
    <w:uiPriority w:val="0"/>
    <w:pPr>
      <w:keepNext/>
      <w:keepLines/>
      <w:spacing w:before="260" w:after="260" w:line="415" w:lineRule="auto"/>
      <w:outlineLvl w:val="1"/>
    </w:pPr>
    <w:rPr>
      <w:rFonts w:ascii="Arial" w:hAnsi="Arial" w:eastAsia="黑体"/>
      <w:b/>
      <w:sz w:val="32"/>
    </w:rPr>
  </w:style>
  <w:style w:type="paragraph" w:styleId="5">
    <w:name w:val="heading 4"/>
    <w:basedOn w:val="1"/>
    <w:next w:val="1"/>
    <w:qFormat/>
    <w:uiPriority w:val="0"/>
    <w:pPr>
      <w:keepNext/>
      <w:keepLines/>
      <w:spacing w:line="240" w:lineRule="exact"/>
      <w:outlineLvl w:val="3"/>
    </w:pPr>
    <w:rPr>
      <w:rFonts w:ascii="Arial" w:hAnsi="Arial" w:eastAsia="仿宋_GB2312"/>
      <w:b/>
      <w:sz w:val="18"/>
      <w:szCs w:val="32"/>
    </w:rPr>
  </w:style>
  <w:style w:type="character" w:default="1" w:styleId="28">
    <w:name w:val="Default Paragraph Font"/>
    <w:semiHidden/>
    <w:qFormat/>
    <w:uiPriority w:val="0"/>
  </w:style>
  <w:style w:type="table" w:default="1" w:styleId="26">
    <w:name w:val="Normal Table"/>
    <w:semiHidden/>
    <w:qFormat/>
    <w:uiPriority w:val="0"/>
    <w:tblPr>
      <w:tblCellMar>
        <w:top w:w="0" w:type="dxa"/>
        <w:left w:w="108" w:type="dxa"/>
        <w:bottom w:w="0" w:type="dxa"/>
        <w:right w:w="108" w:type="dxa"/>
      </w:tblCellMar>
    </w:tblPr>
  </w:style>
  <w:style w:type="paragraph" w:styleId="2">
    <w:name w:val="Body Text 2"/>
    <w:basedOn w:val="1"/>
    <w:next w:val="1"/>
    <w:unhideWhenUsed/>
    <w:qFormat/>
    <w:uiPriority w:val="0"/>
    <w:rPr>
      <w:sz w:val="24"/>
    </w:rPr>
  </w:style>
  <w:style w:type="paragraph" w:styleId="6">
    <w:name w:val="index 8"/>
    <w:basedOn w:val="1"/>
    <w:next w:val="1"/>
    <w:qFormat/>
    <w:uiPriority w:val="0"/>
    <w:pPr>
      <w:ind w:left="1400" w:leftChars="1400"/>
    </w:pPr>
  </w:style>
  <w:style w:type="paragraph" w:styleId="7">
    <w:name w:val="index 5"/>
    <w:basedOn w:val="1"/>
    <w:next w:val="1"/>
    <w:qFormat/>
    <w:uiPriority w:val="0"/>
    <w:pPr>
      <w:ind w:left="800" w:leftChars="800"/>
    </w:pPr>
  </w:style>
  <w:style w:type="paragraph" w:styleId="8">
    <w:name w:val="annotation text"/>
    <w:basedOn w:val="1"/>
    <w:qFormat/>
    <w:uiPriority w:val="99"/>
    <w:pPr>
      <w:jc w:val="left"/>
    </w:pPr>
  </w:style>
  <w:style w:type="paragraph" w:styleId="9">
    <w:name w:val="index 6"/>
    <w:basedOn w:val="1"/>
    <w:next w:val="1"/>
    <w:qFormat/>
    <w:uiPriority w:val="0"/>
    <w:pPr>
      <w:ind w:left="1000" w:leftChars="1000"/>
    </w:pPr>
  </w:style>
  <w:style w:type="paragraph" w:styleId="10">
    <w:name w:val="Body Text"/>
    <w:basedOn w:val="1"/>
    <w:next w:val="1"/>
    <w:qFormat/>
    <w:uiPriority w:val="0"/>
    <w:pPr>
      <w:keepNext w:val="0"/>
      <w:keepLines w:val="0"/>
      <w:widowControl w:val="0"/>
      <w:suppressLineNumbers w:val="0"/>
      <w:spacing w:before="0" w:beforeAutospacing="0" w:after="120" w:afterAutospacing="0" w:line="240" w:lineRule="auto"/>
      <w:ind w:left="0" w:firstLine="0"/>
      <w:jc w:val="both"/>
    </w:pPr>
    <w:rPr>
      <w:rFonts w:hint="default" w:ascii="Times New Roman" w:hAnsi="Times New Roman" w:eastAsia="宋体" w:cs="Times New Roman"/>
      <w:kern w:val="2"/>
      <w:sz w:val="21"/>
      <w:szCs w:val="24"/>
      <w:lang w:val="en-US" w:eastAsia="zh-CN" w:bidi="ar"/>
    </w:rPr>
  </w:style>
  <w:style w:type="paragraph" w:styleId="11">
    <w:name w:val="Body Text Indent"/>
    <w:basedOn w:val="1"/>
    <w:next w:val="1"/>
    <w:qFormat/>
    <w:uiPriority w:val="0"/>
    <w:pPr>
      <w:keepNext w:val="0"/>
      <w:keepLines w:val="0"/>
      <w:widowControl w:val="0"/>
      <w:suppressLineNumbers w:val="0"/>
      <w:spacing w:before="0" w:beforeAutospacing="1" w:after="120" w:afterAutospacing="0" w:line="240" w:lineRule="auto"/>
      <w:ind w:left="420" w:leftChars="200" w:firstLine="0"/>
      <w:jc w:val="both"/>
    </w:pPr>
    <w:rPr>
      <w:rFonts w:ascii="Calibri" w:hAnsi="Calibri" w:eastAsia="宋体" w:cs="Times New Roman"/>
      <w:kern w:val="2"/>
      <w:sz w:val="21"/>
      <w:szCs w:val="21"/>
      <w:lang w:val="en-US" w:eastAsia="zh-CN" w:bidi="ar"/>
    </w:rPr>
  </w:style>
  <w:style w:type="paragraph" w:styleId="12">
    <w:name w:val="List 2"/>
    <w:basedOn w:val="1"/>
    <w:qFormat/>
    <w:uiPriority w:val="0"/>
    <w:pPr>
      <w:widowControl w:val="0"/>
      <w:adjustRightInd w:val="0"/>
      <w:spacing w:line="360" w:lineRule="auto"/>
      <w:jc w:val="both"/>
      <w:textAlignment w:val="baseline"/>
    </w:pPr>
    <w:rPr>
      <w:sz w:val="24"/>
    </w:rPr>
  </w:style>
  <w:style w:type="paragraph" w:styleId="13">
    <w:name w:val="toc 5"/>
    <w:basedOn w:val="1"/>
    <w:next w:val="1"/>
    <w:qFormat/>
    <w:uiPriority w:val="0"/>
    <w:pPr>
      <w:ind w:left="800"/>
    </w:pPr>
    <w:rPr>
      <w:rFonts w:ascii="Calibri" w:hAnsi="Calibri" w:cs="Calibri"/>
      <w:sz w:val="18"/>
      <w:szCs w:val="18"/>
    </w:rPr>
  </w:style>
  <w:style w:type="paragraph" w:styleId="14">
    <w:name w:val="Plain Text"/>
    <w:basedOn w:val="1"/>
    <w:qFormat/>
    <w:uiPriority w:val="0"/>
    <w:rPr>
      <w:rFonts w:ascii="Courier New" w:hAnsi="Courier New"/>
      <w:szCs w:val="20"/>
    </w:rPr>
  </w:style>
  <w:style w:type="paragraph" w:styleId="15">
    <w:name w:val="Date"/>
    <w:basedOn w:val="1"/>
    <w:next w:val="1"/>
    <w:qFormat/>
    <w:uiPriority w:val="0"/>
    <w:rPr>
      <w:sz w:val="24"/>
      <w:szCs w:val="20"/>
    </w:rPr>
  </w:style>
  <w:style w:type="paragraph" w:styleId="16">
    <w:name w:val="Body Text Indent 2"/>
    <w:basedOn w:val="1"/>
    <w:next w:val="6"/>
    <w:qFormat/>
    <w:uiPriority w:val="0"/>
    <w:pPr>
      <w:keepNext w:val="0"/>
      <w:keepLines w:val="0"/>
      <w:widowControl w:val="0"/>
      <w:suppressLineNumbers w:val="0"/>
      <w:spacing w:before="0" w:beforeAutospacing="1" w:after="0" w:afterAutospacing="0" w:line="480" w:lineRule="auto"/>
      <w:ind w:left="420" w:leftChars="200" w:firstLine="0"/>
      <w:jc w:val="both"/>
    </w:pPr>
    <w:rPr>
      <w:rFonts w:hint="default" w:ascii="Calibri" w:hAnsi="Calibri" w:eastAsia="宋体" w:cs="Times New Roman"/>
      <w:kern w:val="2"/>
      <w:sz w:val="21"/>
      <w:szCs w:val="21"/>
      <w:lang w:val="en-US" w:eastAsia="zh-CN" w:bidi="ar"/>
    </w:rPr>
  </w:style>
  <w:style w:type="paragraph" w:styleId="17">
    <w:name w:val="footer"/>
    <w:basedOn w:val="1"/>
    <w:qFormat/>
    <w:uiPriority w:val="0"/>
    <w:pPr>
      <w:tabs>
        <w:tab w:val="center" w:pos="4153"/>
        <w:tab w:val="right" w:pos="8306"/>
      </w:tabs>
      <w:snapToGrid w:val="0"/>
      <w:jc w:val="left"/>
    </w:pPr>
    <w:rPr>
      <w:sz w:val="18"/>
    </w:rPr>
  </w:style>
  <w:style w:type="paragraph" w:styleId="1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9">
    <w:name w:val="toc 1"/>
    <w:basedOn w:val="1"/>
    <w:next w:val="1"/>
    <w:qFormat/>
    <w:uiPriority w:val="0"/>
    <w:pPr>
      <w:keepNext w:val="0"/>
      <w:keepLines w:val="0"/>
      <w:widowControl w:val="0"/>
      <w:suppressLineNumbers w:val="0"/>
      <w:spacing w:before="120" w:beforeAutospacing="0" w:after="120" w:afterAutospacing="0" w:line="240" w:lineRule="auto"/>
      <w:ind w:left="0" w:firstLine="0"/>
      <w:jc w:val="left"/>
    </w:pPr>
    <w:rPr>
      <w:rFonts w:hint="default" w:ascii="Times New Roman" w:hAnsi="Times New Roman" w:eastAsia="宋体" w:cs="Times New Roman"/>
      <w:b/>
      <w:bCs/>
      <w:caps/>
      <w:kern w:val="2"/>
      <w:sz w:val="20"/>
      <w:szCs w:val="20"/>
      <w:lang w:val="en-US" w:eastAsia="zh-CN" w:bidi="ar"/>
    </w:rPr>
  </w:style>
  <w:style w:type="paragraph" w:styleId="20">
    <w:name w:val="Body Text Indent 3"/>
    <w:basedOn w:val="1"/>
    <w:qFormat/>
    <w:uiPriority w:val="0"/>
    <w:pPr>
      <w:spacing w:after="120"/>
      <w:ind w:left="420" w:leftChars="200"/>
      <w:jc w:val="left"/>
    </w:pPr>
    <w:rPr>
      <w:kern w:val="0"/>
      <w:sz w:val="16"/>
      <w:szCs w:val="16"/>
    </w:rPr>
  </w:style>
  <w:style w:type="paragraph" w:styleId="21">
    <w:name w:val="index 9"/>
    <w:basedOn w:val="1"/>
    <w:next w:val="1"/>
    <w:qFormat/>
    <w:uiPriority w:val="0"/>
    <w:pPr>
      <w:ind w:left="1600" w:leftChars="1600"/>
    </w:pPr>
  </w:style>
  <w:style w:type="paragraph" w:styleId="22">
    <w:name w:val="toc 2"/>
    <w:basedOn w:val="1"/>
    <w:next w:val="1"/>
    <w:qFormat/>
    <w:uiPriority w:val="99"/>
    <w:pPr>
      <w:ind w:left="210"/>
      <w:jc w:val="left"/>
    </w:pPr>
    <w:rPr>
      <w:smallCaps/>
      <w:sz w:val="20"/>
      <w:szCs w:val="20"/>
    </w:rPr>
  </w:style>
  <w:style w:type="paragraph" w:styleId="23">
    <w:name w:val="Normal (Web)"/>
    <w:basedOn w:val="1"/>
    <w:qFormat/>
    <w:uiPriority w:val="0"/>
    <w:pPr>
      <w:keepNext w:val="0"/>
      <w:keepLines w:val="0"/>
      <w:widowControl/>
      <w:suppressLineNumbers w:val="0"/>
      <w:spacing w:before="0" w:beforeAutospacing="1" w:after="0" w:afterAutospacing="1" w:line="240" w:lineRule="auto"/>
      <w:ind w:left="0" w:right="0" w:firstLine="0"/>
      <w:jc w:val="left"/>
    </w:pPr>
    <w:rPr>
      <w:rFonts w:ascii="??" w:hAnsi="??" w:eastAsia="宋体" w:cs="宋体"/>
      <w:kern w:val="0"/>
      <w:sz w:val="24"/>
      <w:szCs w:val="24"/>
      <w:lang w:val="en-US" w:eastAsia="zh-CN" w:bidi="ar"/>
    </w:rPr>
  </w:style>
  <w:style w:type="paragraph" w:styleId="24">
    <w:name w:val="Body Text First Indent"/>
    <w:basedOn w:val="1"/>
    <w:next w:val="7"/>
    <w:qFormat/>
    <w:uiPriority w:val="0"/>
    <w:pPr>
      <w:keepNext w:val="0"/>
      <w:keepLines w:val="0"/>
      <w:widowControl w:val="0"/>
      <w:suppressLineNumbers w:val="0"/>
      <w:spacing w:before="0" w:beforeAutospacing="0" w:after="120" w:afterAutospacing="0" w:line="312" w:lineRule="auto"/>
      <w:ind w:left="0" w:firstLine="420"/>
      <w:jc w:val="both"/>
    </w:pPr>
    <w:rPr>
      <w:rFonts w:hint="default" w:ascii="Times New Roman" w:hAnsi="Times New Roman" w:eastAsia="宋体" w:cs="Times New Roman"/>
      <w:kern w:val="2"/>
      <w:sz w:val="21"/>
      <w:szCs w:val="24"/>
      <w:lang w:val="en-US" w:eastAsia="zh-CN" w:bidi="ar"/>
    </w:rPr>
  </w:style>
  <w:style w:type="paragraph" w:styleId="25">
    <w:name w:val="Body Text First Indent 2"/>
    <w:basedOn w:val="11"/>
    <w:next w:val="1"/>
    <w:qFormat/>
    <w:uiPriority w:val="0"/>
    <w:pPr>
      <w:ind w:firstLine="420" w:firstLineChars="200"/>
    </w:pPr>
  </w:style>
  <w:style w:type="table" w:styleId="27">
    <w:name w:val="Table Grid"/>
    <w:basedOn w:val="2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9">
    <w:name w:val="Hyperlink"/>
    <w:basedOn w:val="28"/>
    <w:qFormat/>
    <w:uiPriority w:val="0"/>
    <w:rPr>
      <w:color w:val="0000FF"/>
      <w:u w:val="single"/>
    </w:rPr>
  </w:style>
  <w:style w:type="paragraph" w:customStyle="1" w:styleId="30">
    <w:name w:val="Default"/>
    <w:next w:val="15"/>
    <w:qFormat/>
    <w:uiPriority w:val="0"/>
    <w:pPr>
      <w:widowControl w:val="0"/>
      <w:autoSpaceDE w:val="0"/>
      <w:autoSpaceDN w:val="0"/>
      <w:adjustRightInd w:val="0"/>
    </w:pPr>
    <w:rPr>
      <w:rFonts w:ascii="宋体" w:hAnsi="Times New Roman" w:eastAsia="宋体" w:cs="Times New Roman"/>
      <w:color w:val="000000"/>
      <w:sz w:val="24"/>
      <w:szCs w:val="24"/>
      <w:lang w:val="en-US" w:eastAsia="zh-CN" w:bidi="ar-SA"/>
    </w:rPr>
  </w:style>
  <w:style w:type="paragraph" w:customStyle="1" w:styleId="31">
    <w:name w:val="章节题目"/>
    <w:basedOn w:val="32"/>
    <w:next w:val="1"/>
    <w:qFormat/>
    <w:uiPriority w:val="0"/>
    <w:pPr>
      <w:keepNext/>
      <w:keepLines/>
      <w:spacing w:before="720" w:beforeLines="0" w:after="400" w:afterLines="0" w:line="540" w:lineRule="atLeast"/>
      <w:ind w:right="2160"/>
    </w:pPr>
    <w:rPr>
      <w:spacing w:val="-40"/>
      <w:kern w:val="28"/>
      <w:sz w:val="60"/>
    </w:rPr>
  </w:style>
  <w:style w:type="paragraph" w:customStyle="1" w:styleId="32">
    <w:name w:val="基准标题"/>
    <w:basedOn w:val="1"/>
    <w:next w:val="10"/>
    <w:qFormat/>
    <w:uiPriority w:val="0"/>
    <w:pPr>
      <w:keepNext/>
      <w:keepLines/>
      <w:spacing w:before="140" w:beforeLines="0" w:line="220" w:lineRule="atLeast"/>
    </w:pPr>
    <w:rPr>
      <w:rFonts w:ascii="Arial" w:hAnsi="Arial"/>
      <w:spacing w:val="-4"/>
      <w:kern w:val="28"/>
      <w:sz w:val="22"/>
    </w:rPr>
  </w:style>
  <w:style w:type="paragraph" w:customStyle="1" w:styleId="33">
    <w:name w:val="首行缩进"/>
    <w:basedOn w:val="1"/>
    <w:qFormat/>
    <w:uiPriority w:val="0"/>
    <w:pPr>
      <w:numPr>
        <w:ilvl w:val="0"/>
        <w:numId w:val="1"/>
      </w:numPr>
      <w:spacing w:line="360" w:lineRule="auto"/>
    </w:pPr>
    <w:rPr>
      <w:rFonts w:eastAsia="仿宋_GB2312"/>
    </w:rPr>
  </w:style>
  <w:style w:type="paragraph" w:customStyle="1" w:styleId="34">
    <w:name w:val="Normal_718"/>
    <w:basedOn w:val="1"/>
    <w:qFormat/>
    <w:uiPriority w:val="0"/>
    <w:pPr>
      <w:keepNext w:val="0"/>
      <w:keepLines w:val="0"/>
      <w:widowControl w:val="0"/>
      <w:suppressLineNumbers w:val="0"/>
      <w:spacing w:before="0" w:beforeAutospacing="0" w:after="0" w:afterAutospacing="0" w:line="240" w:lineRule="auto"/>
      <w:ind w:left="0" w:firstLine="0"/>
      <w:jc w:val="both"/>
    </w:pPr>
    <w:rPr>
      <w:rFonts w:hint="default" w:ascii="Times New Roman" w:hAnsi="Times New Roman" w:eastAsia="宋体" w:cs="Times New Roman"/>
      <w:kern w:val="2"/>
      <w:sz w:val="21"/>
      <w:szCs w:val="21"/>
      <w:lang w:val="en-US" w:eastAsia="zh-CN" w:bidi="ar"/>
    </w:rPr>
  </w:style>
  <w:style w:type="paragraph" w:customStyle="1" w:styleId="35">
    <w:name w:val="Table Paragraph"/>
    <w:basedOn w:val="1"/>
    <w:qFormat/>
    <w:uiPriority w:val="0"/>
    <w:pPr>
      <w:keepNext w:val="0"/>
      <w:keepLines w:val="0"/>
      <w:widowControl w:val="0"/>
      <w:suppressLineNumbers w:val="0"/>
      <w:spacing w:before="0" w:beforeAutospacing="0" w:after="0" w:afterAutospacing="0" w:line="240" w:lineRule="auto"/>
      <w:ind w:left="0" w:firstLine="0"/>
      <w:jc w:val="both"/>
    </w:pPr>
    <w:rPr>
      <w:rFonts w:hint="default" w:ascii="Calibri" w:hAnsi="Calibri" w:eastAsia="宋体" w:cs="Times New Roman"/>
      <w:kern w:val="2"/>
      <w:sz w:val="21"/>
      <w:szCs w:val="21"/>
      <w:lang w:val="en-US" w:eastAsia="zh-CN" w:bidi="ar"/>
    </w:rPr>
  </w:style>
  <w:style w:type="character" w:customStyle="1" w:styleId="36">
    <w:name w:val="font81"/>
    <w:basedOn w:val="28"/>
    <w:qFormat/>
    <w:uiPriority w:val="0"/>
    <w:rPr>
      <w:rFonts w:hint="eastAsia" w:ascii="宋体" w:hAnsi="宋体" w:eastAsia="宋体" w:cs="宋体"/>
      <w:b/>
      <w:bCs/>
      <w:color w:val="000000"/>
      <w:sz w:val="18"/>
      <w:szCs w:val="18"/>
      <w:u w:val="none"/>
    </w:rPr>
  </w:style>
  <w:style w:type="character" w:customStyle="1" w:styleId="37">
    <w:name w:val="font71"/>
    <w:basedOn w:val="28"/>
    <w:qFormat/>
    <w:uiPriority w:val="0"/>
    <w:rPr>
      <w:rFonts w:hint="eastAsia" w:ascii="宋体" w:hAnsi="宋体" w:eastAsia="宋体" w:cs="宋体"/>
      <w:color w:val="000000"/>
      <w:sz w:val="18"/>
      <w:szCs w:val="18"/>
      <w:u w:val="none"/>
    </w:rPr>
  </w:style>
  <w:style w:type="character" w:customStyle="1" w:styleId="38">
    <w:name w:val="font41"/>
    <w:basedOn w:val="28"/>
    <w:qFormat/>
    <w:uiPriority w:val="0"/>
    <w:rPr>
      <w:rFonts w:hint="eastAsia" w:ascii="宋体" w:hAnsi="宋体" w:eastAsia="宋体" w:cs="宋体"/>
      <w:color w:val="000000"/>
      <w:sz w:val="18"/>
      <w:szCs w:val="18"/>
      <w:u w:val="none"/>
    </w:rPr>
  </w:style>
  <w:style w:type="character" w:customStyle="1" w:styleId="39">
    <w:name w:val="font51"/>
    <w:basedOn w:val="28"/>
    <w:qFormat/>
    <w:uiPriority w:val="0"/>
    <w:rPr>
      <w:rFonts w:hint="eastAsia" w:ascii="宋体" w:hAnsi="宋体" w:eastAsia="宋体" w:cs="宋体"/>
      <w:b/>
      <w:bCs/>
      <w:color w:val="000000"/>
      <w:sz w:val="18"/>
      <w:szCs w:val="18"/>
      <w:u w:val="none"/>
    </w:rPr>
  </w:style>
  <w:style w:type="character" w:customStyle="1" w:styleId="40">
    <w:name w:val="font21"/>
    <w:basedOn w:val="28"/>
    <w:qFormat/>
    <w:uiPriority w:val="0"/>
    <w:rPr>
      <w:rFonts w:hint="eastAsia" w:ascii="宋体" w:hAnsi="宋体" w:eastAsia="宋体" w:cs="宋体"/>
      <w:color w:val="000000"/>
      <w:sz w:val="18"/>
      <w:szCs w:val="18"/>
      <w:u w:val="none"/>
    </w:rPr>
  </w:style>
  <w:style w:type="character" w:customStyle="1" w:styleId="41">
    <w:name w:val="font61"/>
    <w:basedOn w:val="28"/>
    <w:qFormat/>
    <w:uiPriority w:val="0"/>
    <w:rPr>
      <w:rFonts w:hint="eastAsia" w:ascii="宋体" w:hAnsi="宋体" w:eastAsia="宋体" w:cs="宋体"/>
      <w:color w:val="000000"/>
      <w:sz w:val="18"/>
      <w:szCs w:val="18"/>
      <w:u w:val="none"/>
    </w:rPr>
  </w:style>
  <w:style w:type="character" w:customStyle="1" w:styleId="42">
    <w:name w:val="font31"/>
    <w:basedOn w:val="28"/>
    <w:qFormat/>
    <w:uiPriority w:val="0"/>
    <w:rPr>
      <w:rFonts w:hint="eastAsia" w:ascii="宋体" w:hAnsi="宋体" w:eastAsia="宋体" w:cs="宋体"/>
      <w:b/>
      <w:bCs/>
      <w:color w:val="000000"/>
      <w:sz w:val="18"/>
      <w:szCs w:val="18"/>
      <w:u w:val="none"/>
    </w:rPr>
  </w:style>
  <w:style w:type="character" w:customStyle="1" w:styleId="43">
    <w:name w:val="font101"/>
    <w:basedOn w:val="28"/>
    <w:qFormat/>
    <w:uiPriority w:val="0"/>
    <w:rPr>
      <w:rFonts w:hint="eastAsia" w:ascii="宋体" w:hAnsi="宋体" w:eastAsia="宋体" w:cs="宋体"/>
      <w:color w:val="000000"/>
      <w:sz w:val="18"/>
      <w:szCs w:val="18"/>
      <w:u w:val="none"/>
    </w:rPr>
  </w:style>
  <w:style w:type="character" w:customStyle="1" w:styleId="44">
    <w:name w:val="font01"/>
    <w:basedOn w:val="28"/>
    <w:qFormat/>
    <w:uiPriority w:val="0"/>
    <w:rPr>
      <w:rFonts w:hint="eastAsia" w:ascii="宋体" w:hAnsi="宋体" w:eastAsia="宋体" w:cs="宋体"/>
      <w:color w:val="000000"/>
      <w:sz w:val="18"/>
      <w:szCs w:val="18"/>
      <w:u w:val="none"/>
    </w:rPr>
  </w:style>
  <w:style w:type="character" w:customStyle="1" w:styleId="45">
    <w:name w:val="NormalCharacter"/>
    <w:qFormat/>
    <w:uiPriority w:val="0"/>
  </w:style>
  <w:style w:type="character" w:customStyle="1" w:styleId="46">
    <w:name w:val="标题 1 Char"/>
    <w:link w:val="3"/>
    <w:qFormat/>
    <w:uiPriority w:val="0"/>
    <w:rPr>
      <w:rFonts w:hint="default" w:ascii="Times New Roman" w:hAnsi="Times New Roman" w:eastAsia="宋体" w:cs="Times New Roman"/>
      <w:b/>
      <w:bCs/>
      <w:kern w:val="44"/>
      <w:sz w:val="44"/>
      <w:szCs w:val="44"/>
      <w:lang w:val="en-US" w:eastAsia="zh-CN" w:bidi="ar"/>
    </w:rPr>
  </w:style>
  <w:style w:type="paragraph" w:styleId="47">
    <w:name w:val="List Paragraph"/>
    <w:basedOn w:val="1"/>
    <w:qFormat/>
    <w:uiPriority w:val="1"/>
    <w:pPr>
      <w:widowControl w:val="0"/>
      <w:spacing w:line="360" w:lineRule="auto"/>
      <w:ind w:left="720" w:firstLine="420" w:firstLineChars="200"/>
      <w:jc w:val="both"/>
    </w:pPr>
    <w:rPr>
      <w:rFonts w:ascii="Calibri" w:hAnsi="Calibri"/>
      <w:kern w:val="2"/>
      <w:sz w:val="21"/>
      <w:szCs w:val="22"/>
    </w:rPr>
  </w:style>
  <w:style w:type="character" w:customStyle="1" w:styleId="48">
    <w:name w:val="font11"/>
    <w:basedOn w:val="28"/>
    <w:qFormat/>
    <w:uiPriority w:val="0"/>
    <w:rPr>
      <w:rFonts w:hint="eastAsia" w:ascii="黑体" w:hAnsi="宋体" w:eastAsia="黑体" w:cs="黑体"/>
      <w:color w:val="000000"/>
      <w:sz w:val="21"/>
      <w:szCs w:val="21"/>
      <w:u w:val="none"/>
    </w:rPr>
  </w:style>
  <w:style w:type="paragraph" w:customStyle="1" w:styleId="49">
    <w:name w:val="样式2"/>
    <w:basedOn w:val="1"/>
    <w:qFormat/>
    <w:uiPriority w:val="0"/>
    <w:pPr>
      <w:widowControl w:val="0"/>
      <w:jc w:val="both"/>
    </w:pPr>
    <w:rPr>
      <w:rFonts w:ascii="仿宋_GB2312" w:eastAsia="仿宋_GB2312"/>
      <w:kern w:val="2"/>
      <w:sz w:val="32"/>
    </w:rPr>
  </w:style>
  <w:style w:type="table" w:customStyle="1" w:styleId="50">
    <w:name w:val="Table Normal"/>
    <w:semiHidden/>
    <w:unhideWhenUsed/>
    <w:qFormat/>
    <w:uiPriority w:val="0"/>
    <w:tblPr>
      <w:tblCellMar>
        <w:top w:w="0" w:type="dxa"/>
        <w:left w:w="0" w:type="dxa"/>
        <w:bottom w:w="0" w:type="dxa"/>
        <w:right w:w="0" w:type="dxa"/>
      </w:tblCellMar>
    </w:tblPr>
  </w:style>
  <w:style w:type="paragraph" w:customStyle="1" w:styleId="51">
    <w:name w:val="Table Text"/>
    <w:basedOn w:val="1"/>
    <w:semiHidden/>
    <w:qFormat/>
    <w:uiPriority w:val="0"/>
    <w:rPr>
      <w:rFonts w:ascii="宋体" w:hAnsi="宋体" w:eastAsia="宋体" w:cs="宋体"/>
      <w:sz w:val="22"/>
      <w:szCs w:val="2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53</Pages>
  <Words>25365</Words>
  <Characters>26594</Characters>
  <Lines>0</Lines>
  <Paragraphs>0</Paragraphs>
  <TotalTime>133</TotalTime>
  <ScaleCrop>false</ScaleCrop>
  <LinksUpToDate>false</LinksUpToDate>
  <CharactersWithSpaces>28426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2022-11-04T01:10:00Z</dcterms:created>
  <dc:creator>Administrator</dc:creator>
  <cp:lastModifiedBy>招标公司</cp:lastModifiedBy>
  <dcterms:modified xsi:type="dcterms:W3CDTF">2024-02-02T05:32:07Z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5DC7D996BC3A4B2B84437D8F6519CC56</vt:lpwstr>
  </property>
</Properties>
</file>