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50"/>
          <w:szCs w:val="50"/>
          <w:highlight w:val="none"/>
        </w:rPr>
      </w:pPr>
    </w:p>
    <w:p>
      <w:pPr>
        <w:jc w:val="center"/>
        <w:rPr>
          <w:rFonts w:hint="eastAsia" w:ascii="楷体" w:hAnsi="楷体" w:eastAsia="楷体" w:cs="楷体"/>
          <w:b/>
          <w:bCs/>
          <w:sz w:val="36"/>
          <w:szCs w:val="36"/>
          <w:highlight w:val="none"/>
        </w:rPr>
      </w:pPr>
      <w:r>
        <w:rPr>
          <w:rFonts w:hint="eastAsia" w:ascii="楷体" w:hAnsi="楷体" w:eastAsia="楷体" w:cs="楷体"/>
          <w:b/>
          <w:bCs/>
          <w:sz w:val="50"/>
          <w:szCs w:val="50"/>
          <w:highlight w:val="none"/>
          <w:lang w:eastAsia="zh-CN"/>
        </w:rPr>
        <w:t>长春市疑似违法用地测绘服务项目</w:t>
      </w:r>
    </w:p>
    <w:p>
      <w:pPr>
        <w:jc w:val="center"/>
        <w:rPr>
          <w:rFonts w:hint="eastAsia" w:ascii="楷体" w:hAnsi="楷体" w:eastAsia="楷体" w:cs="楷体"/>
          <w:b/>
          <w:bCs/>
          <w:sz w:val="36"/>
          <w:szCs w:val="36"/>
          <w:highlight w:val="none"/>
        </w:rPr>
      </w:pPr>
    </w:p>
    <w:p>
      <w:pPr>
        <w:rPr>
          <w:rFonts w:hint="eastAsia" w:ascii="楷体" w:hAnsi="楷体" w:eastAsia="楷体" w:cs="楷体"/>
          <w:b/>
          <w:bCs/>
          <w:sz w:val="28"/>
          <w:szCs w:val="28"/>
          <w:highlight w:val="none"/>
        </w:rPr>
      </w:pPr>
    </w:p>
    <w:p>
      <w:pPr>
        <w:pStyle w:val="8"/>
        <w:rPr>
          <w:rFonts w:hint="eastAsia" w:ascii="楷体" w:hAnsi="楷体" w:eastAsia="楷体" w:cs="楷体"/>
          <w:highlight w:val="none"/>
          <w:lang w:val="en-US" w:eastAsia="zh-CN"/>
        </w:rPr>
      </w:pPr>
      <w:r>
        <w:rPr>
          <w:rFonts w:hint="eastAsia" w:ascii="楷体" w:hAnsi="楷体" w:eastAsia="楷体" w:cs="楷体"/>
          <w:highlight w:val="none"/>
          <w:lang w:val="en-US" w:eastAsia="zh-CN"/>
        </w:rPr>
        <w:t xml:space="preserve"> </w:t>
      </w:r>
    </w:p>
    <w:p>
      <w:pPr>
        <w:rPr>
          <w:rFonts w:hint="eastAsia" w:ascii="楷体" w:hAnsi="楷体" w:eastAsia="楷体" w:cs="楷体"/>
          <w:highlight w:val="none"/>
        </w:rPr>
      </w:pPr>
    </w:p>
    <w:p>
      <w:pPr>
        <w:rPr>
          <w:rFonts w:hint="eastAsia" w:ascii="楷体" w:hAnsi="楷体" w:eastAsia="楷体" w:cs="楷体"/>
          <w:b/>
          <w:bCs/>
          <w:sz w:val="28"/>
          <w:szCs w:val="28"/>
          <w:highlight w:val="none"/>
        </w:rPr>
      </w:pPr>
    </w:p>
    <w:p>
      <w:pPr>
        <w:jc w:val="center"/>
        <w:rPr>
          <w:rFonts w:hint="eastAsia" w:ascii="楷体" w:hAnsi="楷体" w:eastAsia="楷体" w:cs="楷体"/>
          <w:b/>
          <w:bCs/>
          <w:sz w:val="72"/>
          <w:szCs w:val="72"/>
          <w:highlight w:val="none"/>
        </w:rPr>
      </w:pPr>
      <w:r>
        <w:rPr>
          <w:rFonts w:hint="eastAsia" w:ascii="楷体" w:hAnsi="楷体" w:eastAsia="楷体" w:cs="楷体"/>
          <w:b/>
          <w:bCs/>
          <w:sz w:val="72"/>
          <w:szCs w:val="72"/>
          <w:highlight w:val="none"/>
        </w:rPr>
        <w:t>招标文件</w:t>
      </w:r>
    </w:p>
    <w:p>
      <w:pPr>
        <w:spacing w:line="400" w:lineRule="exact"/>
        <w:jc w:val="center"/>
        <w:rPr>
          <w:rFonts w:hint="eastAsia" w:ascii="楷体" w:hAnsi="楷体" w:eastAsia="楷体" w:cs="楷体"/>
          <w:b/>
          <w:bCs/>
          <w:sz w:val="24"/>
          <w:highlight w:val="none"/>
        </w:rPr>
      </w:pPr>
    </w:p>
    <w:p>
      <w:pPr>
        <w:spacing w:line="400" w:lineRule="exact"/>
        <w:jc w:val="center"/>
        <w:rPr>
          <w:rFonts w:hint="eastAsia" w:ascii="楷体" w:hAnsi="楷体" w:eastAsia="楷体" w:cs="楷体"/>
          <w:b/>
          <w:bCs/>
          <w:sz w:val="24"/>
          <w:highlight w:val="none"/>
          <w:lang w:val="en-US" w:eastAsia="zh-CN"/>
        </w:rPr>
      </w:pPr>
      <w:r>
        <w:rPr>
          <w:rFonts w:hint="eastAsia" w:ascii="楷体" w:hAnsi="楷体" w:eastAsia="楷体" w:cs="楷体"/>
          <w:b/>
          <w:bCs/>
          <w:sz w:val="32"/>
          <w:szCs w:val="32"/>
          <w:highlight w:val="none"/>
        </w:rPr>
        <w:t xml:space="preserve"> </w:t>
      </w:r>
      <w:r>
        <w:rPr>
          <w:rFonts w:hint="eastAsia" w:ascii="楷体" w:hAnsi="楷体" w:eastAsia="楷体" w:cs="楷体"/>
          <w:b/>
          <w:bCs/>
          <w:sz w:val="32"/>
          <w:szCs w:val="32"/>
          <w:highlight w:val="none"/>
          <w:lang w:eastAsia="zh-CN"/>
        </w:rPr>
        <w:t>项目编号</w:t>
      </w: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eastAsia="zh-CN"/>
        </w:rPr>
        <w:t>2023-HSJL-0901</w:t>
      </w:r>
    </w:p>
    <w:p>
      <w:pPr>
        <w:spacing w:line="400" w:lineRule="exact"/>
        <w:jc w:val="center"/>
        <w:rPr>
          <w:rFonts w:hint="eastAsia" w:ascii="楷体" w:hAnsi="楷体" w:eastAsia="楷体" w:cs="楷体"/>
          <w:b/>
          <w:bCs/>
          <w:sz w:val="24"/>
          <w:highlight w:val="none"/>
        </w:rPr>
      </w:pPr>
    </w:p>
    <w:p>
      <w:pPr>
        <w:spacing w:line="400" w:lineRule="exact"/>
        <w:rPr>
          <w:rFonts w:hint="eastAsia" w:ascii="楷体" w:hAnsi="楷体" w:eastAsia="楷体" w:cs="楷体"/>
          <w:b/>
          <w:bCs/>
          <w:highlight w:val="none"/>
        </w:rPr>
      </w:pPr>
    </w:p>
    <w:p>
      <w:pPr>
        <w:spacing w:line="400" w:lineRule="exact"/>
        <w:rPr>
          <w:rFonts w:hint="eastAsia" w:ascii="楷体" w:hAnsi="楷体" w:eastAsia="楷体" w:cs="楷体"/>
          <w:b/>
          <w:bCs/>
          <w:highlight w:val="none"/>
        </w:rPr>
      </w:pPr>
    </w:p>
    <w:p>
      <w:pPr>
        <w:spacing w:line="400" w:lineRule="exact"/>
        <w:rPr>
          <w:rFonts w:hint="eastAsia" w:ascii="楷体" w:hAnsi="楷体" w:eastAsia="楷体" w:cs="楷体"/>
          <w:b/>
          <w:bCs/>
          <w:highlight w:val="none"/>
        </w:rPr>
      </w:pPr>
    </w:p>
    <w:p>
      <w:pPr>
        <w:spacing w:line="400" w:lineRule="exact"/>
        <w:rPr>
          <w:rFonts w:hint="eastAsia" w:ascii="楷体" w:hAnsi="楷体" w:eastAsia="楷体" w:cs="楷体"/>
          <w:b/>
          <w:bCs/>
          <w:highlight w:val="none"/>
        </w:rPr>
      </w:pPr>
    </w:p>
    <w:p>
      <w:pPr>
        <w:spacing w:line="400" w:lineRule="exact"/>
        <w:rPr>
          <w:rFonts w:hint="eastAsia" w:ascii="楷体" w:hAnsi="楷体" w:eastAsia="楷体" w:cs="楷体"/>
          <w:b/>
          <w:bCs/>
          <w:highlight w:val="none"/>
        </w:rPr>
      </w:pPr>
    </w:p>
    <w:p>
      <w:pPr>
        <w:spacing w:line="400" w:lineRule="exact"/>
        <w:rPr>
          <w:rFonts w:hint="eastAsia" w:ascii="楷体" w:hAnsi="楷体" w:eastAsia="楷体" w:cs="楷体"/>
          <w:b/>
          <w:bCs/>
          <w:highlight w:val="none"/>
        </w:rPr>
      </w:pPr>
    </w:p>
    <w:p>
      <w:pPr>
        <w:spacing w:line="400" w:lineRule="exact"/>
        <w:rPr>
          <w:rFonts w:hint="eastAsia" w:ascii="楷体" w:hAnsi="楷体" w:eastAsia="楷体" w:cs="楷体"/>
          <w:b/>
          <w:bCs/>
          <w:highlight w:val="none"/>
        </w:rPr>
      </w:pPr>
    </w:p>
    <w:p>
      <w:pPr>
        <w:spacing w:line="400" w:lineRule="exact"/>
        <w:rPr>
          <w:rFonts w:hint="eastAsia" w:ascii="楷体" w:hAnsi="楷体" w:eastAsia="楷体" w:cs="楷体"/>
          <w:b/>
          <w:bCs/>
          <w:highlight w:val="none"/>
        </w:rPr>
      </w:pPr>
    </w:p>
    <w:p>
      <w:pPr>
        <w:spacing w:line="360" w:lineRule="auto"/>
        <w:jc w:val="center"/>
        <w:rPr>
          <w:rFonts w:hint="eastAsia" w:ascii="楷体" w:hAnsi="楷体" w:eastAsia="楷体" w:cs="楷体"/>
          <w:b/>
          <w:bCs/>
          <w:sz w:val="28"/>
          <w:szCs w:val="28"/>
          <w:highlight w:val="none"/>
        </w:rPr>
      </w:pPr>
      <w:r>
        <w:rPr>
          <w:rFonts w:hint="eastAsia" w:ascii="楷体" w:hAnsi="楷体" w:eastAsia="楷体" w:cs="楷体"/>
          <w:b/>
          <w:bCs/>
          <w:sz w:val="28"/>
          <w:szCs w:val="28"/>
          <w:highlight w:val="none"/>
        </w:rPr>
        <w:t>采 购 人：</w:t>
      </w:r>
      <w:r>
        <w:rPr>
          <w:rFonts w:hint="eastAsia" w:ascii="楷体" w:hAnsi="楷体" w:eastAsia="楷体" w:cs="楷体"/>
          <w:b/>
          <w:bCs/>
          <w:sz w:val="28"/>
          <w:szCs w:val="28"/>
          <w:highlight w:val="none"/>
          <w:lang w:eastAsia="zh-CN"/>
        </w:rPr>
        <w:t>长春市规划和自然资源局</w:t>
      </w:r>
      <w:r>
        <w:rPr>
          <w:rFonts w:hint="eastAsia" w:ascii="楷体" w:hAnsi="楷体" w:eastAsia="楷体" w:cs="楷体"/>
          <w:b/>
          <w:bCs/>
          <w:sz w:val="28"/>
          <w:szCs w:val="28"/>
          <w:highlight w:val="none"/>
        </w:rPr>
        <w:t>（盖章）</w:t>
      </w:r>
    </w:p>
    <w:p>
      <w:pPr>
        <w:spacing w:line="360" w:lineRule="auto"/>
        <w:jc w:val="center"/>
        <w:rPr>
          <w:rFonts w:hint="eastAsia" w:ascii="楷体" w:hAnsi="楷体" w:eastAsia="楷体" w:cs="楷体"/>
          <w:b/>
          <w:bCs/>
          <w:sz w:val="28"/>
          <w:szCs w:val="28"/>
          <w:highlight w:val="none"/>
        </w:rPr>
      </w:pPr>
    </w:p>
    <w:p>
      <w:pPr>
        <w:spacing w:line="360" w:lineRule="auto"/>
        <w:jc w:val="center"/>
        <w:rPr>
          <w:rFonts w:hint="eastAsia" w:ascii="楷体" w:hAnsi="楷体" w:eastAsia="楷体" w:cs="楷体"/>
          <w:b/>
          <w:bCs/>
          <w:sz w:val="28"/>
          <w:szCs w:val="28"/>
          <w:highlight w:val="none"/>
        </w:rPr>
      </w:pPr>
      <w:r>
        <w:rPr>
          <w:rFonts w:hint="eastAsia" w:ascii="楷体" w:hAnsi="楷体" w:eastAsia="楷体" w:cs="楷体"/>
          <w:b/>
          <w:bCs/>
          <w:sz w:val="28"/>
          <w:szCs w:val="28"/>
          <w:highlight w:val="none"/>
        </w:rPr>
        <w:t>采购代理机构：</w:t>
      </w:r>
      <w:r>
        <w:rPr>
          <w:rFonts w:hint="eastAsia" w:ascii="楷体" w:hAnsi="楷体" w:eastAsia="楷体" w:cs="楷体"/>
          <w:b/>
          <w:bCs/>
          <w:sz w:val="28"/>
          <w:szCs w:val="28"/>
          <w:highlight w:val="none"/>
          <w:lang w:eastAsia="zh-CN"/>
        </w:rPr>
        <w:t>华盛项目咨询吉林有限公司</w:t>
      </w:r>
      <w:r>
        <w:rPr>
          <w:rFonts w:hint="eastAsia" w:ascii="楷体" w:hAnsi="楷体" w:eastAsia="楷体" w:cs="楷体"/>
          <w:b/>
          <w:bCs/>
          <w:sz w:val="28"/>
          <w:szCs w:val="28"/>
          <w:highlight w:val="none"/>
        </w:rPr>
        <w:t>（盖章）</w:t>
      </w:r>
    </w:p>
    <w:p>
      <w:pPr>
        <w:spacing w:line="360" w:lineRule="auto"/>
        <w:ind w:firstLine="3092" w:firstLineChars="1100"/>
        <w:jc w:val="center"/>
        <w:rPr>
          <w:rFonts w:hint="eastAsia" w:ascii="楷体" w:hAnsi="楷体" w:eastAsia="楷体" w:cs="楷体"/>
          <w:b/>
          <w:bCs/>
          <w:sz w:val="28"/>
          <w:szCs w:val="28"/>
          <w:highlight w:val="none"/>
          <w:u w:val="single"/>
        </w:rPr>
      </w:pPr>
    </w:p>
    <w:p>
      <w:pPr>
        <w:pStyle w:val="30"/>
        <w:ind w:left="440" w:hanging="79"/>
        <w:rPr>
          <w:rFonts w:hint="eastAsia" w:ascii="楷体" w:hAnsi="楷体" w:eastAsia="楷体" w:cs="楷体"/>
          <w:bCs/>
          <w:sz w:val="28"/>
          <w:szCs w:val="28"/>
          <w:highlight w:val="none"/>
          <w:lang w:eastAsia="zh-CN"/>
        </w:rPr>
      </w:pPr>
      <w:r>
        <w:rPr>
          <w:rFonts w:hint="eastAsia" w:ascii="楷体" w:hAnsi="楷体" w:eastAsia="楷体" w:cs="楷体"/>
          <w:bCs/>
          <w:sz w:val="28"/>
          <w:szCs w:val="28"/>
          <w:highlight w:val="none"/>
          <w:lang w:eastAsia="zh-CN"/>
        </w:rPr>
        <w:t>2023年</w:t>
      </w:r>
      <w:r>
        <w:rPr>
          <w:rFonts w:hint="eastAsia" w:ascii="楷体" w:hAnsi="楷体" w:eastAsia="楷体" w:cs="楷体"/>
          <w:bCs/>
          <w:sz w:val="28"/>
          <w:szCs w:val="28"/>
          <w:highlight w:val="none"/>
          <w:lang w:val="en-US" w:eastAsia="zh-CN"/>
        </w:rPr>
        <w:t>9</w:t>
      </w:r>
      <w:r>
        <w:rPr>
          <w:rFonts w:hint="eastAsia" w:ascii="楷体" w:hAnsi="楷体" w:eastAsia="楷体" w:cs="楷体"/>
          <w:bCs/>
          <w:sz w:val="28"/>
          <w:szCs w:val="28"/>
          <w:highlight w:val="none"/>
          <w:lang w:eastAsia="zh-CN"/>
        </w:rPr>
        <w:t>月</w:t>
      </w:r>
    </w:p>
    <w:p>
      <w:pPr>
        <w:widowControl/>
        <w:jc w:val="left"/>
        <w:rPr>
          <w:rFonts w:hint="eastAsia" w:ascii="楷体" w:hAnsi="楷体" w:eastAsia="楷体" w:cs="楷体"/>
          <w:b/>
          <w:sz w:val="32"/>
          <w:szCs w:val="32"/>
          <w:highlight w:val="none"/>
        </w:rPr>
      </w:pPr>
    </w:p>
    <w:p>
      <w:pPr>
        <w:pStyle w:val="8"/>
        <w:rPr>
          <w:rFonts w:hint="eastAsia" w:ascii="楷体" w:hAnsi="楷体" w:eastAsia="楷体" w:cs="楷体"/>
          <w:highlight w:val="none"/>
        </w:rPr>
        <w:sectPr>
          <w:headerReference r:id="rId4" w:type="first"/>
          <w:headerReference r:id="rId3" w:type="default"/>
          <w:footerReference r:id="rId5" w:type="default"/>
          <w:pgSz w:w="11910" w:h="16840"/>
          <w:pgMar w:top="1440" w:right="1080" w:bottom="1440" w:left="1080" w:header="0" w:footer="420" w:gutter="0"/>
          <w:pgNumType w:start="0"/>
          <w:cols w:space="720" w:num="1"/>
          <w:titlePg/>
          <w:docGrid w:linePitch="286" w:charSpace="0"/>
        </w:sectPr>
      </w:pPr>
    </w:p>
    <w:p>
      <w:pPr>
        <w:pStyle w:val="30"/>
        <w:rPr>
          <w:rFonts w:hint="eastAsia" w:ascii="楷体" w:hAnsi="楷体" w:eastAsia="楷体" w:cs="楷体"/>
          <w:highlight w:val="none"/>
        </w:rPr>
      </w:pPr>
      <w:r>
        <w:rPr>
          <w:rFonts w:hint="eastAsia" w:ascii="楷体" w:hAnsi="楷体" w:eastAsia="楷体" w:cs="楷体"/>
          <w:highlight w:val="none"/>
        </w:rPr>
        <w:t>目   录</w:t>
      </w:r>
    </w:p>
    <w:p>
      <w:pPr>
        <w:pStyle w:val="27"/>
        <w:tabs>
          <w:tab w:val="right" w:leader="dot" w:pos="9750"/>
        </w:tabs>
        <w:spacing w:line="360" w:lineRule="auto"/>
        <w:rPr>
          <w:rFonts w:hint="eastAsia" w:ascii="楷体" w:hAnsi="楷体" w:eastAsia="楷体" w:cs="楷体"/>
        </w:rPr>
      </w:pPr>
      <w:r>
        <w:rPr>
          <w:rFonts w:hint="eastAsia" w:ascii="楷体" w:hAnsi="楷体" w:eastAsia="楷体" w:cs="楷体"/>
          <w:b w:val="0"/>
          <w:szCs w:val="28"/>
          <w:highlight w:val="none"/>
        </w:rPr>
        <w:fldChar w:fldCharType="begin"/>
      </w:r>
      <w:r>
        <w:rPr>
          <w:rFonts w:hint="eastAsia" w:ascii="楷体" w:hAnsi="楷体" w:eastAsia="楷体" w:cs="楷体"/>
          <w:b w:val="0"/>
          <w:szCs w:val="28"/>
          <w:highlight w:val="none"/>
        </w:rPr>
        <w:instrText xml:space="preserve">TOC \o "1-3" \h \z \u</w:instrText>
      </w:r>
      <w:r>
        <w:rPr>
          <w:rFonts w:hint="eastAsia" w:ascii="楷体" w:hAnsi="楷体" w:eastAsia="楷体" w:cs="楷体"/>
          <w:b w:val="0"/>
          <w:szCs w:val="28"/>
          <w:highlight w:val="none"/>
        </w:rPr>
        <w:fldChar w:fldCharType="separate"/>
      </w:r>
      <w:r>
        <w:rPr>
          <w:rFonts w:hint="eastAsia" w:ascii="楷体" w:hAnsi="楷体" w:eastAsia="楷体" w:cs="楷体"/>
          <w:szCs w:val="28"/>
          <w:highlight w:val="none"/>
        </w:rPr>
        <w:fldChar w:fldCharType="begin"/>
      </w:r>
      <w:r>
        <w:rPr>
          <w:rFonts w:hint="eastAsia" w:ascii="楷体" w:hAnsi="楷体" w:eastAsia="楷体" w:cs="楷体"/>
          <w:szCs w:val="28"/>
          <w:highlight w:val="none"/>
        </w:rPr>
        <w:instrText xml:space="preserve"> HYPERLINK \l _Toc5726 </w:instrText>
      </w:r>
      <w:r>
        <w:rPr>
          <w:rFonts w:hint="eastAsia" w:ascii="楷体" w:hAnsi="楷体" w:eastAsia="楷体" w:cs="楷体"/>
          <w:szCs w:val="28"/>
          <w:highlight w:val="none"/>
        </w:rPr>
        <w:fldChar w:fldCharType="separate"/>
      </w:r>
      <w:r>
        <w:rPr>
          <w:rFonts w:hint="eastAsia" w:ascii="楷体" w:hAnsi="楷体" w:eastAsia="楷体" w:cs="楷体"/>
          <w:szCs w:val="36"/>
          <w:highlight w:val="none"/>
        </w:rPr>
        <w:t xml:space="preserve">第一章 </w:t>
      </w:r>
      <w:r>
        <w:rPr>
          <w:rFonts w:hint="eastAsia" w:ascii="楷体" w:hAnsi="楷体" w:eastAsia="楷体" w:cs="楷体"/>
          <w:szCs w:val="36"/>
          <w:highlight w:val="none"/>
          <w:lang w:val="en-US" w:eastAsia="zh-CN"/>
        </w:rPr>
        <w:t xml:space="preserve"> </w:t>
      </w:r>
      <w:r>
        <w:rPr>
          <w:rFonts w:hint="eastAsia" w:ascii="楷体" w:hAnsi="楷体" w:eastAsia="楷体" w:cs="楷体"/>
          <w:bCs/>
          <w:szCs w:val="36"/>
          <w:highlight w:val="none"/>
        </w:rPr>
        <w:t>招标公告</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_Toc5726 \h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rPr>
        <w:fldChar w:fldCharType="end"/>
      </w:r>
      <w:r>
        <w:rPr>
          <w:rFonts w:hint="eastAsia" w:ascii="楷体" w:hAnsi="楷体" w:eastAsia="楷体" w:cs="楷体"/>
          <w:szCs w:val="28"/>
          <w:highlight w:val="none"/>
        </w:rPr>
        <w:fldChar w:fldCharType="end"/>
      </w:r>
    </w:p>
    <w:p>
      <w:pPr>
        <w:pStyle w:val="27"/>
        <w:tabs>
          <w:tab w:val="right" w:leader="dot" w:pos="9750"/>
        </w:tabs>
        <w:spacing w:line="360" w:lineRule="auto"/>
        <w:rPr>
          <w:rFonts w:hint="eastAsia" w:ascii="楷体" w:hAnsi="楷体" w:eastAsia="楷体" w:cs="楷体"/>
        </w:rPr>
      </w:pPr>
      <w:r>
        <w:rPr>
          <w:rFonts w:hint="eastAsia" w:ascii="楷体" w:hAnsi="楷体" w:eastAsia="楷体" w:cs="楷体"/>
          <w:szCs w:val="28"/>
          <w:highlight w:val="none"/>
        </w:rPr>
        <w:fldChar w:fldCharType="begin"/>
      </w:r>
      <w:r>
        <w:rPr>
          <w:rFonts w:hint="eastAsia" w:ascii="楷体" w:hAnsi="楷体" w:eastAsia="楷体" w:cs="楷体"/>
          <w:szCs w:val="28"/>
          <w:highlight w:val="none"/>
        </w:rPr>
        <w:instrText xml:space="preserve"> HYPERLINK \l _Toc29472 </w:instrText>
      </w:r>
      <w:r>
        <w:rPr>
          <w:rFonts w:hint="eastAsia" w:ascii="楷体" w:hAnsi="楷体" w:eastAsia="楷体" w:cs="楷体"/>
          <w:szCs w:val="28"/>
          <w:highlight w:val="none"/>
        </w:rPr>
        <w:fldChar w:fldCharType="separate"/>
      </w:r>
      <w:r>
        <w:rPr>
          <w:rFonts w:hint="eastAsia" w:ascii="楷体" w:hAnsi="楷体" w:eastAsia="楷体" w:cs="楷体"/>
          <w:szCs w:val="36"/>
          <w:highlight w:val="none"/>
        </w:rPr>
        <w:t xml:space="preserve">第二章  </w:t>
      </w:r>
      <w:r>
        <w:rPr>
          <w:rFonts w:hint="eastAsia" w:ascii="楷体" w:hAnsi="楷体" w:eastAsia="楷体" w:cs="楷体"/>
          <w:szCs w:val="36"/>
          <w:highlight w:val="none"/>
          <w:lang w:eastAsia="zh-CN"/>
        </w:rPr>
        <w:t>供应商</w:t>
      </w:r>
      <w:r>
        <w:rPr>
          <w:rFonts w:hint="eastAsia" w:ascii="楷体" w:hAnsi="楷体" w:eastAsia="楷体" w:cs="楷体"/>
          <w:szCs w:val="36"/>
          <w:highlight w:val="none"/>
        </w:rPr>
        <w:t>须知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_Toc29472 \h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rPr>
        <w:fldChar w:fldCharType="end"/>
      </w:r>
      <w:r>
        <w:rPr>
          <w:rFonts w:hint="eastAsia" w:ascii="楷体" w:hAnsi="楷体" w:eastAsia="楷体" w:cs="楷体"/>
          <w:szCs w:val="28"/>
          <w:highlight w:val="none"/>
        </w:rPr>
        <w:fldChar w:fldCharType="end"/>
      </w:r>
    </w:p>
    <w:p>
      <w:pPr>
        <w:pStyle w:val="27"/>
        <w:tabs>
          <w:tab w:val="right" w:leader="dot" w:pos="9750"/>
        </w:tabs>
        <w:spacing w:line="360" w:lineRule="auto"/>
        <w:rPr>
          <w:rFonts w:hint="eastAsia" w:ascii="楷体" w:hAnsi="楷体" w:eastAsia="楷体" w:cs="楷体"/>
        </w:rPr>
      </w:pPr>
      <w:r>
        <w:rPr>
          <w:rFonts w:hint="eastAsia" w:ascii="楷体" w:hAnsi="楷体" w:eastAsia="楷体" w:cs="楷体"/>
          <w:szCs w:val="28"/>
          <w:highlight w:val="none"/>
        </w:rPr>
        <w:fldChar w:fldCharType="begin"/>
      </w:r>
      <w:r>
        <w:rPr>
          <w:rFonts w:hint="eastAsia" w:ascii="楷体" w:hAnsi="楷体" w:eastAsia="楷体" w:cs="楷体"/>
          <w:szCs w:val="28"/>
          <w:highlight w:val="none"/>
        </w:rPr>
        <w:instrText xml:space="preserve"> HYPERLINK \l _Toc37 </w:instrText>
      </w:r>
      <w:r>
        <w:rPr>
          <w:rFonts w:hint="eastAsia" w:ascii="楷体" w:hAnsi="楷体" w:eastAsia="楷体" w:cs="楷体"/>
          <w:szCs w:val="28"/>
          <w:highlight w:val="none"/>
        </w:rPr>
        <w:fldChar w:fldCharType="separate"/>
      </w:r>
      <w:r>
        <w:rPr>
          <w:rFonts w:hint="eastAsia" w:ascii="楷体" w:hAnsi="楷体" w:eastAsia="楷体" w:cs="楷体"/>
          <w:szCs w:val="36"/>
          <w:highlight w:val="none"/>
        </w:rPr>
        <w:t xml:space="preserve">第三章 </w:t>
      </w:r>
      <w:r>
        <w:rPr>
          <w:rFonts w:hint="eastAsia" w:ascii="楷体" w:hAnsi="楷体" w:eastAsia="楷体" w:cs="楷体"/>
          <w:szCs w:val="36"/>
          <w:highlight w:val="none"/>
          <w:lang w:val="en-US" w:eastAsia="zh-CN"/>
        </w:rPr>
        <w:t xml:space="preserve"> </w:t>
      </w:r>
      <w:r>
        <w:rPr>
          <w:rFonts w:hint="eastAsia" w:ascii="楷体" w:hAnsi="楷体" w:eastAsia="楷体" w:cs="楷体"/>
          <w:szCs w:val="36"/>
          <w:highlight w:val="none"/>
        </w:rPr>
        <w:t>评标办法（综合评分法）</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_Toc37 \h </w:instrText>
      </w:r>
      <w:r>
        <w:rPr>
          <w:rFonts w:hint="eastAsia" w:ascii="楷体" w:hAnsi="楷体" w:eastAsia="楷体" w:cs="楷体"/>
        </w:rPr>
        <w:fldChar w:fldCharType="separate"/>
      </w:r>
      <w:r>
        <w:rPr>
          <w:rFonts w:hint="eastAsia" w:ascii="楷体" w:hAnsi="楷体" w:eastAsia="楷体" w:cs="楷体"/>
        </w:rPr>
        <w:t>19</w:t>
      </w:r>
      <w:r>
        <w:rPr>
          <w:rFonts w:hint="eastAsia" w:ascii="楷体" w:hAnsi="楷体" w:eastAsia="楷体" w:cs="楷体"/>
        </w:rPr>
        <w:fldChar w:fldCharType="end"/>
      </w:r>
      <w:r>
        <w:rPr>
          <w:rFonts w:hint="eastAsia" w:ascii="楷体" w:hAnsi="楷体" w:eastAsia="楷体" w:cs="楷体"/>
          <w:szCs w:val="28"/>
          <w:highlight w:val="none"/>
        </w:rPr>
        <w:fldChar w:fldCharType="end"/>
      </w:r>
    </w:p>
    <w:p>
      <w:pPr>
        <w:pStyle w:val="27"/>
        <w:tabs>
          <w:tab w:val="right" w:leader="dot" w:pos="9750"/>
        </w:tabs>
        <w:spacing w:line="360" w:lineRule="auto"/>
        <w:rPr>
          <w:rFonts w:hint="eastAsia" w:ascii="楷体" w:hAnsi="楷体" w:eastAsia="楷体" w:cs="楷体"/>
        </w:rPr>
      </w:pPr>
      <w:r>
        <w:rPr>
          <w:rFonts w:hint="eastAsia" w:ascii="楷体" w:hAnsi="楷体" w:eastAsia="楷体" w:cs="楷体"/>
          <w:szCs w:val="28"/>
          <w:highlight w:val="none"/>
        </w:rPr>
        <w:fldChar w:fldCharType="begin"/>
      </w:r>
      <w:r>
        <w:rPr>
          <w:rFonts w:hint="eastAsia" w:ascii="楷体" w:hAnsi="楷体" w:eastAsia="楷体" w:cs="楷体"/>
          <w:szCs w:val="28"/>
          <w:highlight w:val="none"/>
        </w:rPr>
        <w:instrText xml:space="preserve"> HYPERLINK \l _Toc27953 </w:instrText>
      </w:r>
      <w:r>
        <w:rPr>
          <w:rFonts w:hint="eastAsia" w:ascii="楷体" w:hAnsi="楷体" w:eastAsia="楷体" w:cs="楷体"/>
          <w:szCs w:val="28"/>
          <w:highlight w:val="none"/>
        </w:rPr>
        <w:fldChar w:fldCharType="separate"/>
      </w:r>
      <w:r>
        <w:rPr>
          <w:rFonts w:hint="eastAsia" w:ascii="楷体" w:hAnsi="楷体" w:eastAsia="楷体" w:cs="楷体"/>
          <w:szCs w:val="36"/>
          <w:highlight w:val="none"/>
        </w:rPr>
        <w:t xml:space="preserve">第四章 </w:t>
      </w:r>
      <w:r>
        <w:rPr>
          <w:rFonts w:hint="eastAsia" w:ascii="楷体" w:hAnsi="楷体" w:eastAsia="楷体" w:cs="楷体"/>
          <w:szCs w:val="36"/>
          <w:highlight w:val="none"/>
          <w:lang w:val="en-US" w:eastAsia="zh-CN"/>
        </w:rPr>
        <w:t xml:space="preserve"> </w:t>
      </w:r>
      <w:r>
        <w:rPr>
          <w:rFonts w:hint="eastAsia" w:ascii="楷体" w:hAnsi="楷体" w:eastAsia="楷体" w:cs="楷体"/>
          <w:szCs w:val="36"/>
          <w:highlight w:val="none"/>
          <w:lang w:eastAsia="zh-CN"/>
        </w:rPr>
        <w:t>合同主要条款</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_Toc27953 \h </w:instrText>
      </w:r>
      <w:r>
        <w:rPr>
          <w:rFonts w:hint="eastAsia" w:ascii="楷体" w:hAnsi="楷体" w:eastAsia="楷体" w:cs="楷体"/>
        </w:rPr>
        <w:fldChar w:fldCharType="separate"/>
      </w:r>
      <w:r>
        <w:rPr>
          <w:rFonts w:hint="eastAsia" w:ascii="楷体" w:hAnsi="楷体" w:eastAsia="楷体" w:cs="楷体"/>
        </w:rPr>
        <w:t>40</w:t>
      </w:r>
      <w:r>
        <w:rPr>
          <w:rFonts w:hint="eastAsia" w:ascii="楷体" w:hAnsi="楷体" w:eastAsia="楷体" w:cs="楷体"/>
        </w:rPr>
        <w:fldChar w:fldCharType="end"/>
      </w:r>
      <w:r>
        <w:rPr>
          <w:rFonts w:hint="eastAsia" w:ascii="楷体" w:hAnsi="楷体" w:eastAsia="楷体" w:cs="楷体"/>
          <w:szCs w:val="28"/>
          <w:highlight w:val="none"/>
        </w:rPr>
        <w:fldChar w:fldCharType="end"/>
      </w:r>
    </w:p>
    <w:p>
      <w:pPr>
        <w:pStyle w:val="27"/>
        <w:tabs>
          <w:tab w:val="right" w:leader="dot" w:pos="9750"/>
        </w:tabs>
        <w:spacing w:line="360" w:lineRule="auto"/>
        <w:rPr>
          <w:rFonts w:hint="eastAsia" w:ascii="楷体" w:hAnsi="楷体" w:eastAsia="楷体" w:cs="楷体"/>
        </w:rPr>
      </w:pPr>
      <w:r>
        <w:rPr>
          <w:rFonts w:hint="eastAsia" w:ascii="楷体" w:hAnsi="楷体" w:eastAsia="楷体" w:cs="楷体"/>
          <w:szCs w:val="28"/>
          <w:highlight w:val="none"/>
        </w:rPr>
        <w:fldChar w:fldCharType="begin"/>
      </w:r>
      <w:r>
        <w:rPr>
          <w:rFonts w:hint="eastAsia" w:ascii="楷体" w:hAnsi="楷体" w:eastAsia="楷体" w:cs="楷体"/>
          <w:szCs w:val="28"/>
          <w:highlight w:val="none"/>
        </w:rPr>
        <w:instrText xml:space="preserve"> HYPERLINK \l _Toc1416 </w:instrText>
      </w:r>
      <w:r>
        <w:rPr>
          <w:rFonts w:hint="eastAsia" w:ascii="楷体" w:hAnsi="楷体" w:eastAsia="楷体" w:cs="楷体"/>
          <w:szCs w:val="28"/>
          <w:highlight w:val="none"/>
        </w:rPr>
        <w:fldChar w:fldCharType="separate"/>
      </w:r>
      <w:r>
        <w:rPr>
          <w:rFonts w:hint="eastAsia" w:ascii="楷体" w:hAnsi="楷体" w:eastAsia="楷体" w:cs="楷体"/>
          <w:szCs w:val="36"/>
          <w:highlight w:val="none"/>
          <w:lang w:eastAsia="zh-CN"/>
        </w:rPr>
        <w:t>第五章</w:t>
      </w:r>
      <w:r>
        <w:rPr>
          <w:rFonts w:hint="eastAsia" w:ascii="楷体" w:hAnsi="楷体" w:eastAsia="楷体" w:cs="楷体"/>
          <w:szCs w:val="36"/>
          <w:highlight w:val="none"/>
          <w:lang w:val="en-US" w:eastAsia="zh-CN"/>
        </w:rPr>
        <w:t xml:space="preserve">  服务需求</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_Toc1416 \h </w:instrText>
      </w:r>
      <w:r>
        <w:rPr>
          <w:rFonts w:hint="eastAsia" w:ascii="楷体" w:hAnsi="楷体" w:eastAsia="楷体" w:cs="楷体"/>
        </w:rPr>
        <w:fldChar w:fldCharType="separate"/>
      </w:r>
      <w:r>
        <w:rPr>
          <w:rFonts w:hint="eastAsia" w:ascii="楷体" w:hAnsi="楷体" w:eastAsia="楷体" w:cs="楷体"/>
        </w:rPr>
        <w:t>41</w:t>
      </w:r>
      <w:r>
        <w:rPr>
          <w:rFonts w:hint="eastAsia" w:ascii="楷体" w:hAnsi="楷体" w:eastAsia="楷体" w:cs="楷体"/>
        </w:rPr>
        <w:fldChar w:fldCharType="end"/>
      </w:r>
      <w:r>
        <w:rPr>
          <w:rFonts w:hint="eastAsia" w:ascii="楷体" w:hAnsi="楷体" w:eastAsia="楷体" w:cs="楷体"/>
          <w:szCs w:val="28"/>
          <w:highlight w:val="none"/>
        </w:rPr>
        <w:fldChar w:fldCharType="end"/>
      </w:r>
    </w:p>
    <w:p>
      <w:pPr>
        <w:pStyle w:val="27"/>
        <w:tabs>
          <w:tab w:val="right" w:leader="dot" w:pos="9750"/>
        </w:tabs>
        <w:spacing w:line="360" w:lineRule="auto"/>
        <w:rPr>
          <w:rFonts w:hint="eastAsia" w:ascii="楷体" w:hAnsi="楷体" w:eastAsia="楷体" w:cs="楷体"/>
        </w:rPr>
      </w:pPr>
      <w:r>
        <w:rPr>
          <w:rFonts w:hint="eastAsia" w:ascii="楷体" w:hAnsi="楷体" w:eastAsia="楷体" w:cs="楷体"/>
          <w:szCs w:val="28"/>
          <w:highlight w:val="none"/>
        </w:rPr>
        <w:fldChar w:fldCharType="begin"/>
      </w:r>
      <w:r>
        <w:rPr>
          <w:rFonts w:hint="eastAsia" w:ascii="楷体" w:hAnsi="楷体" w:eastAsia="楷体" w:cs="楷体"/>
          <w:szCs w:val="28"/>
          <w:highlight w:val="none"/>
        </w:rPr>
        <w:instrText xml:space="preserve"> HYPERLINK \l _Toc32316 </w:instrText>
      </w:r>
      <w:r>
        <w:rPr>
          <w:rFonts w:hint="eastAsia" w:ascii="楷体" w:hAnsi="楷体" w:eastAsia="楷体" w:cs="楷体"/>
          <w:szCs w:val="28"/>
          <w:highlight w:val="none"/>
        </w:rPr>
        <w:fldChar w:fldCharType="separate"/>
      </w:r>
      <w:r>
        <w:rPr>
          <w:rFonts w:hint="eastAsia" w:ascii="楷体" w:hAnsi="楷体" w:eastAsia="楷体" w:cs="楷体"/>
          <w:szCs w:val="36"/>
          <w:highlight w:val="none"/>
        </w:rPr>
        <w:t>第六章</w:t>
      </w:r>
      <w:r>
        <w:rPr>
          <w:rFonts w:hint="eastAsia" w:ascii="楷体" w:hAnsi="楷体" w:eastAsia="楷体" w:cs="楷体"/>
          <w:szCs w:val="36"/>
          <w:highlight w:val="none"/>
          <w:lang w:val="en-US" w:eastAsia="zh-CN"/>
        </w:rPr>
        <w:t xml:space="preserve">  </w:t>
      </w:r>
      <w:r>
        <w:rPr>
          <w:rFonts w:hint="eastAsia" w:ascii="楷体" w:hAnsi="楷体" w:eastAsia="楷体" w:cs="楷体"/>
          <w:szCs w:val="36"/>
          <w:highlight w:val="none"/>
        </w:rPr>
        <w:t>投标文件格式</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_Toc32316 \h </w:instrText>
      </w:r>
      <w:r>
        <w:rPr>
          <w:rFonts w:hint="eastAsia" w:ascii="楷体" w:hAnsi="楷体" w:eastAsia="楷体" w:cs="楷体"/>
        </w:rPr>
        <w:fldChar w:fldCharType="separate"/>
      </w:r>
      <w:r>
        <w:rPr>
          <w:rFonts w:hint="eastAsia" w:ascii="楷体" w:hAnsi="楷体" w:eastAsia="楷体" w:cs="楷体"/>
        </w:rPr>
        <w:t>44</w:t>
      </w:r>
      <w:r>
        <w:rPr>
          <w:rFonts w:hint="eastAsia" w:ascii="楷体" w:hAnsi="楷体" w:eastAsia="楷体" w:cs="楷体"/>
        </w:rPr>
        <w:fldChar w:fldCharType="end"/>
      </w:r>
      <w:r>
        <w:rPr>
          <w:rFonts w:hint="eastAsia" w:ascii="楷体" w:hAnsi="楷体" w:eastAsia="楷体" w:cs="楷体"/>
          <w:szCs w:val="28"/>
          <w:highlight w:val="none"/>
        </w:rPr>
        <w:fldChar w:fldCharType="end"/>
      </w:r>
    </w:p>
    <w:p>
      <w:pPr>
        <w:spacing w:before="100" w:beforeAutospacing="1" w:after="100" w:afterAutospacing="1" w:line="360" w:lineRule="auto"/>
        <w:jc w:val="center"/>
        <w:rPr>
          <w:rFonts w:hint="eastAsia" w:ascii="楷体" w:hAnsi="楷体" w:eastAsia="楷体" w:cs="楷体"/>
          <w:szCs w:val="21"/>
          <w:highlight w:val="none"/>
        </w:rPr>
      </w:pPr>
      <w:r>
        <w:rPr>
          <w:rFonts w:hint="eastAsia" w:ascii="楷体" w:hAnsi="楷体" w:eastAsia="楷体" w:cs="楷体"/>
          <w:szCs w:val="28"/>
          <w:highlight w:val="none"/>
        </w:rPr>
        <w:fldChar w:fldCharType="end"/>
      </w:r>
    </w:p>
    <w:p>
      <w:pPr>
        <w:spacing w:before="100" w:beforeAutospacing="1" w:after="100" w:afterAutospacing="1" w:line="480" w:lineRule="auto"/>
        <w:jc w:val="center"/>
        <w:rPr>
          <w:rFonts w:hint="eastAsia" w:ascii="楷体" w:hAnsi="楷体" w:eastAsia="楷体" w:cs="楷体"/>
          <w:szCs w:val="21"/>
          <w:highlight w:val="none"/>
        </w:rPr>
      </w:pPr>
    </w:p>
    <w:p>
      <w:pPr>
        <w:topLinePunct/>
        <w:adjustRightInd w:val="0"/>
        <w:snapToGrid w:val="0"/>
        <w:spacing w:before="36" w:beforeLines="15" w:line="276" w:lineRule="auto"/>
        <w:jc w:val="center"/>
        <w:outlineLvl w:val="0"/>
        <w:rPr>
          <w:rFonts w:hint="eastAsia" w:ascii="楷体" w:hAnsi="楷体" w:eastAsia="楷体" w:cs="楷体"/>
          <w:b/>
          <w:sz w:val="36"/>
          <w:szCs w:val="36"/>
          <w:highlight w:val="none"/>
        </w:rPr>
        <w:sectPr>
          <w:footerReference r:id="rId7" w:type="first"/>
          <w:footerReference r:id="rId6" w:type="default"/>
          <w:pgSz w:w="11910" w:h="16840"/>
          <w:pgMar w:top="1440" w:right="1080" w:bottom="1440" w:left="1080" w:header="0" w:footer="420" w:gutter="0"/>
          <w:pgNumType w:fmt="decimal" w:start="1"/>
          <w:cols w:space="720" w:num="1"/>
          <w:titlePg/>
          <w:docGrid w:linePitch="286" w:charSpace="0"/>
        </w:sectPr>
      </w:pPr>
    </w:p>
    <w:p>
      <w:pPr>
        <w:topLinePunct/>
        <w:adjustRightInd w:val="0"/>
        <w:snapToGrid w:val="0"/>
        <w:spacing w:before="36" w:beforeLines="15" w:line="276" w:lineRule="auto"/>
        <w:jc w:val="center"/>
        <w:outlineLvl w:val="0"/>
        <w:rPr>
          <w:rFonts w:hint="eastAsia" w:ascii="楷体" w:hAnsi="楷体" w:eastAsia="楷体" w:cs="楷体"/>
          <w:bCs/>
          <w:highlight w:val="none"/>
        </w:rPr>
      </w:pPr>
      <w:bookmarkStart w:id="0" w:name="_Toc5726"/>
      <w:r>
        <w:rPr>
          <w:rFonts w:hint="eastAsia" w:ascii="楷体" w:hAnsi="楷体" w:eastAsia="楷体" w:cs="楷体"/>
          <w:b/>
          <w:sz w:val="36"/>
          <w:szCs w:val="36"/>
          <w:highlight w:val="none"/>
        </w:rPr>
        <w:t>第一章</w:t>
      </w:r>
      <w:r>
        <w:rPr>
          <w:rFonts w:hint="eastAsia" w:ascii="楷体" w:hAnsi="楷体" w:eastAsia="楷体" w:cs="楷体"/>
          <w:b/>
          <w:sz w:val="36"/>
          <w:szCs w:val="36"/>
          <w:highlight w:val="none"/>
          <w:lang w:val="en-US" w:eastAsia="zh-CN"/>
        </w:rPr>
        <w:t xml:space="preserve">  </w:t>
      </w:r>
      <w:r>
        <w:rPr>
          <w:rFonts w:hint="eastAsia" w:ascii="楷体" w:hAnsi="楷体" w:eastAsia="楷体" w:cs="楷体"/>
          <w:b/>
          <w:bCs/>
          <w:sz w:val="36"/>
          <w:szCs w:val="36"/>
          <w:highlight w:val="none"/>
        </w:rPr>
        <w:t>招标公告</w:t>
      </w:r>
      <w:bookmarkEnd w:id="0"/>
    </w:p>
    <w:p>
      <w:pPr>
        <w:pBdr>
          <w:top w:val="single" w:color="auto" w:sz="4" w:space="1"/>
          <w:left w:val="single" w:color="auto" w:sz="4" w:space="4"/>
          <w:bottom w:val="single" w:color="auto" w:sz="4" w:space="1"/>
          <w:right w:val="single" w:color="auto" w:sz="4" w:space="4"/>
        </w:pBdr>
        <w:spacing w:line="312" w:lineRule="auto"/>
        <w:rPr>
          <w:rFonts w:hint="eastAsia" w:ascii="楷体" w:hAnsi="楷体" w:eastAsia="楷体" w:cs="楷体"/>
          <w:highlight w:val="none"/>
        </w:rPr>
      </w:pPr>
      <w:r>
        <w:rPr>
          <w:rFonts w:hint="eastAsia" w:ascii="楷体" w:hAnsi="楷体" w:eastAsia="楷体" w:cs="楷体"/>
          <w:highlight w:val="none"/>
        </w:rPr>
        <w:t>项目概况</w:t>
      </w:r>
    </w:p>
    <w:p>
      <w:pPr>
        <w:pBdr>
          <w:top w:val="single" w:color="auto" w:sz="4" w:space="1"/>
          <w:left w:val="single" w:color="auto" w:sz="4" w:space="4"/>
          <w:bottom w:val="single" w:color="auto" w:sz="4" w:space="1"/>
          <w:right w:val="single" w:color="auto" w:sz="4" w:space="4"/>
        </w:pBdr>
        <w:spacing w:line="312" w:lineRule="auto"/>
        <w:ind w:firstLine="420" w:firstLineChars="200"/>
        <w:jc w:val="left"/>
        <w:rPr>
          <w:rFonts w:hint="eastAsia" w:ascii="楷体" w:hAnsi="楷体" w:eastAsia="楷体" w:cs="楷体"/>
          <w:highlight w:val="none"/>
        </w:rPr>
      </w:pPr>
      <w:r>
        <w:rPr>
          <w:rFonts w:hint="eastAsia" w:ascii="楷体" w:hAnsi="楷体" w:eastAsia="楷体" w:cs="楷体"/>
          <w:highlight w:val="none"/>
          <w:u w:val="single"/>
          <w:lang w:eastAsia="zh-CN"/>
        </w:rPr>
        <w:t>长春市疑似违法用地测绘服务项目</w:t>
      </w:r>
      <w:r>
        <w:rPr>
          <w:rFonts w:hint="eastAsia" w:ascii="楷体" w:hAnsi="楷体" w:eastAsia="楷体" w:cs="楷体"/>
          <w:highlight w:val="none"/>
        </w:rPr>
        <w:t>的潜在</w:t>
      </w:r>
      <w:r>
        <w:rPr>
          <w:rFonts w:hint="eastAsia" w:ascii="楷体" w:hAnsi="楷体" w:eastAsia="楷体" w:cs="楷体"/>
          <w:highlight w:val="none"/>
          <w:lang w:eastAsia="zh-CN"/>
        </w:rPr>
        <w:t>供应商</w:t>
      </w:r>
      <w:r>
        <w:rPr>
          <w:rFonts w:hint="eastAsia" w:ascii="楷体" w:hAnsi="楷体" w:eastAsia="楷体" w:cs="楷体"/>
          <w:color w:val="000000"/>
          <w:kern w:val="2"/>
          <w:sz w:val="21"/>
          <w:szCs w:val="21"/>
          <w:highlight w:val="none"/>
          <w:lang w:val="zh-CN"/>
        </w:rPr>
        <w:t>应</w:t>
      </w:r>
      <w:r>
        <w:rPr>
          <w:rFonts w:hint="eastAsia" w:ascii="楷体" w:hAnsi="楷体" w:eastAsia="楷体" w:cs="楷体"/>
          <w:color w:val="000000"/>
          <w:kern w:val="2"/>
          <w:sz w:val="21"/>
          <w:szCs w:val="21"/>
          <w:highlight w:val="none"/>
          <w:u w:val="single"/>
          <w:lang w:val="zh-CN"/>
        </w:rPr>
        <w:t>在政府采购云平台（详见招标公告</w:t>
      </w:r>
      <w:r>
        <w:rPr>
          <w:rFonts w:hint="eastAsia" w:ascii="楷体" w:hAnsi="楷体" w:eastAsia="楷体" w:cs="楷体"/>
          <w:highlight w:val="none"/>
          <w:u w:val="single"/>
          <w:lang w:val="zh-CN" w:eastAsia="zh-CN"/>
        </w:rPr>
        <w:t>“三、</w:t>
      </w:r>
      <w:r>
        <w:rPr>
          <w:rFonts w:hint="eastAsia" w:ascii="楷体" w:hAnsi="楷体" w:eastAsia="楷体" w:cs="楷体"/>
          <w:highlight w:val="none"/>
          <w:u w:val="single"/>
          <w:lang w:eastAsia="zh-CN"/>
        </w:rPr>
        <w:t>获取招标文件”相应内容）</w:t>
      </w:r>
      <w:r>
        <w:rPr>
          <w:rFonts w:hint="eastAsia" w:ascii="楷体" w:hAnsi="楷体" w:eastAsia="楷体" w:cs="楷体"/>
          <w:color w:val="000000"/>
          <w:kern w:val="2"/>
          <w:sz w:val="21"/>
          <w:szCs w:val="21"/>
          <w:highlight w:val="none"/>
          <w:u w:val="single"/>
          <w:lang w:val="zh-CN"/>
        </w:rPr>
        <w:t>获取招标文件</w:t>
      </w:r>
      <w:r>
        <w:rPr>
          <w:rFonts w:hint="eastAsia" w:ascii="楷体" w:hAnsi="楷体" w:eastAsia="楷体" w:cs="楷体"/>
          <w:highlight w:val="none"/>
        </w:rPr>
        <w:t>，并于</w:t>
      </w:r>
      <w:r>
        <w:rPr>
          <w:rFonts w:hint="eastAsia" w:ascii="楷体" w:hAnsi="楷体" w:eastAsia="楷体" w:cs="楷体"/>
          <w:bCs/>
          <w:highlight w:val="none"/>
          <w:u w:val="single"/>
          <w:lang w:eastAsia="zh-CN"/>
        </w:rPr>
        <w:t>2023年</w:t>
      </w:r>
      <w:r>
        <w:rPr>
          <w:rFonts w:hint="eastAsia" w:ascii="楷体" w:hAnsi="楷体" w:eastAsia="楷体" w:cs="楷体"/>
          <w:bCs/>
          <w:highlight w:val="none"/>
          <w:u w:val="single"/>
          <w:lang w:val="en-US" w:eastAsia="zh-CN"/>
        </w:rPr>
        <w:t>10</w:t>
      </w:r>
      <w:r>
        <w:rPr>
          <w:rFonts w:hint="eastAsia" w:ascii="楷体" w:hAnsi="楷体" w:eastAsia="楷体" w:cs="楷体"/>
          <w:bCs/>
          <w:highlight w:val="none"/>
          <w:u w:val="single"/>
          <w:lang w:eastAsia="zh-CN"/>
        </w:rPr>
        <w:t>月</w:t>
      </w:r>
      <w:r>
        <w:rPr>
          <w:rFonts w:hint="eastAsia" w:ascii="楷体" w:hAnsi="楷体" w:eastAsia="楷体" w:cs="楷体"/>
          <w:bCs/>
          <w:highlight w:val="none"/>
          <w:u w:val="single"/>
          <w:lang w:val="en-US" w:eastAsia="zh-CN"/>
        </w:rPr>
        <w:t>20</w:t>
      </w:r>
      <w:r>
        <w:rPr>
          <w:rFonts w:hint="eastAsia" w:ascii="楷体" w:hAnsi="楷体" w:eastAsia="楷体" w:cs="楷体"/>
          <w:bCs/>
          <w:highlight w:val="none"/>
          <w:u w:val="single"/>
          <w:lang w:eastAsia="zh-CN"/>
        </w:rPr>
        <w:t>日</w:t>
      </w:r>
      <w:r>
        <w:rPr>
          <w:rFonts w:hint="eastAsia" w:ascii="楷体" w:hAnsi="楷体" w:eastAsia="楷体" w:cs="楷体"/>
          <w:bCs/>
          <w:highlight w:val="none"/>
          <w:u w:val="single"/>
          <w:lang w:val="en-US" w:eastAsia="zh-CN"/>
        </w:rPr>
        <w:t>09</w:t>
      </w:r>
      <w:r>
        <w:rPr>
          <w:rFonts w:hint="eastAsia" w:ascii="楷体" w:hAnsi="楷体" w:eastAsia="楷体" w:cs="楷体"/>
          <w:bCs/>
          <w:highlight w:val="none"/>
          <w:u w:val="single"/>
          <w:lang w:eastAsia="zh-CN"/>
        </w:rPr>
        <w:t>时30分</w:t>
      </w:r>
      <w:r>
        <w:rPr>
          <w:rFonts w:hint="eastAsia" w:ascii="楷体" w:hAnsi="楷体" w:eastAsia="楷体" w:cs="楷体"/>
          <w:bCs/>
          <w:highlight w:val="none"/>
        </w:rPr>
        <w:t>（北京时间）前递交投标文件</w:t>
      </w:r>
      <w:r>
        <w:rPr>
          <w:rFonts w:hint="eastAsia" w:ascii="楷体" w:hAnsi="楷体" w:eastAsia="楷体" w:cs="楷体"/>
          <w:highlight w:val="none"/>
        </w:rPr>
        <w:t>。</w:t>
      </w:r>
    </w:p>
    <w:p>
      <w:pPr>
        <w:pStyle w:val="6"/>
        <w:spacing w:before="0" w:after="0" w:line="312" w:lineRule="auto"/>
        <w:rPr>
          <w:rFonts w:hint="eastAsia" w:ascii="楷体" w:hAnsi="楷体" w:eastAsia="楷体" w:cs="楷体"/>
          <w:sz w:val="21"/>
          <w:szCs w:val="21"/>
          <w:highlight w:val="none"/>
        </w:rPr>
      </w:pPr>
      <w:bookmarkStart w:id="1" w:name="_Toc35393790"/>
      <w:bookmarkStart w:id="2" w:name="_Toc35393621"/>
      <w:bookmarkStart w:id="3" w:name="_Toc28359079"/>
      <w:bookmarkStart w:id="4" w:name="_Toc28359002"/>
      <w:bookmarkStart w:id="5" w:name="_Toc28731"/>
      <w:bookmarkStart w:id="6" w:name="_Toc63327616"/>
      <w:bookmarkStart w:id="7" w:name="_Hlk24379207"/>
      <w:r>
        <w:rPr>
          <w:rFonts w:hint="eastAsia" w:ascii="楷体" w:hAnsi="楷体" w:eastAsia="楷体" w:cs="楷体"/>
          <w:sz w:val="21"/>
          <w:szCs w:val="21"/>
          <w:highlight w:val="none"/>
        </w:rPr>
        <w:t>一、项目基本情况</w:t>
      </w:r>
      <w:bookmarkEnd w:id="1"/>
      <w:bookmarkEnd w:id="2"/>
      <w:bookmarkEnd w:id="3"/>
      <w:bookmarkEnd w:id="4"/>
      <w:r>
        <w:rPr>
          <w:rFonts w:hint="eastAsia" w:ascii="楷体" w:hAnsi="楷体" w:eastAsia="楷体" w:cs="楷体"/>
          <w:sz w:val="21"/>
          <w:szCs w:val="21"/>
          <w:highlight w:val="none"/>
        </w:rPr>
        <w:t>：</w:t>
      </w:r>
      <w:bookmarkEnd w:id="5"/>
      <w:bookmarkEnd w:id="6"/>
    </w:p>
    <w:p>
      <w:pPr>
        <w:spacing w:line="312" w:lineRule="auto"/>
        <w:ind w:firstLine="420" w:firstLineChars="200"/>
        <w:rPr>
          <w:rFonts w:hint="eastAsia" w:ascii="楷体" w:hAnsi="楷体" w:eastAsia="楷体" w:cs="楷体"/>
          <w:highlight w:val="none"/>
          <w:lang w:eastAsia="zh-CN"/>
        </w:rPr>
      </w:pPr>
      <w:r>
        <w:rPr>
          <w:rFonts w:hint="eastAsia" w:ascii="楷体" w:hAnsi="楷体" w:eastAsia="楷体" w:cs="楷体"/>
          <w:highlight w:val="none"/>
        </w:rPr>
        <w:t>1.项目编号：</w:t>
      </w:r>
      <w:r>
        <w:rPr>
          <w:rFonts w:hint="eastAsia" w:ascii="楷体" w:hAnsi="楷体" w:eastAsia="楷体" w:cs="楷体"/>
          <w:highlight w:val="none"/>
          <w:lang w:eastAsia="zh-CN"/>
        </w:rPr>
        <w:t>2023-HSJL-0901（</w:t>
      </w:r>
      <w:r>
        <w:rPr>
          <w:rFonts w:hint="eastAsia" w:ascii="楷体" w:hAnsi="楷体" w:eastAsia="楷体" w:cs="楷体"/>
          <w:highlight w:val="none"/>
          <w:lang w:val="en-US" w:eastAsia="zh-CN"/>
        </w:rPr>
        <w:t>采购计划项目编号：JM-2023-07-00535</w:t>
      </w:r>
      <w:r>
        <w:rPr>
          <w:rFonts w:hint="eastAsia" w:ascii="楷体" w:hAnsi="楷体" w:eastAsia="楷体" w:cs="楷体"/>
          <w:highlight w:val="none"/>
          <w:lang w:eastAsia="zh-CN"/>
        </w:rPr>
        <w:t>）</w:t>
      </w:r>
    </w:p>
    <w:p>
      <w:pPr>
        <w:spacing w:line="312" w:lineRule="auto"/>
        <w:ind w:firstLine="420" w:firstLineChars="200"/>
        <w:rPr>
          <w:rFonts w:hint="eastAsia" w:ascii="楷体" w:hAnsi="楷体" w:eastAsia="楷体" w:cs="楷体"/>
          <w:highlight w:val="none"/>
        </w:rPr>
      </w:pPr>
      <w:r>
        <w:rPr>
          <w:rFonts w:hint="eastAsia" w:ascii="楷体" w:hAnsi="楷体" w:eastAsia="楷体" w:cs="楷体"/>
          <w:highlight w:val="none"/>
        </w:rPr>
        <w:t>2.项目名称：</w:t>
      </w:r>
      <w:r>
        <w:rPr>
          <w:rFonts w:hint="eastAsia" w:ascii="楷体" w:hAnsi="楷体" w:eastAsia="楷体" w:cs="楷体"/>
          <w:highlight w:val="none"/>
          <w:lang w:eastAsia="zh-CN"/>
        </w:rPr>
        <w:t>长春市疑似违法用地测绘服务项目</w:t>
      </w:r>
    </w:p>
    <w:bookmarkEnd w:id="7"/>
    <w:p>
      <w:pPr>
        <w:spacing w:line="312" w:lineRule="auto"/>
        <w:ind w:firstLine="420" w:firstLineChars="200"/>
        <w:rPr>
          <w:rFonts w:hint="eastAsia" w:ascii="楷体" w:hAnsi="楷体" w:eastAsia="楷体" w:cs="楷体"/>
          <w:highlight w:val="none"/>
          <w:lang w:val="en-US" w:eastAsia="zh-CN"/>
        </w:rPr>
      </w:pPr>
      <w:r>
        <w:rPr>
          <w:rFonts w:hint="eastAsia" w:ascii="楷体" w:hAnsi="楷体" w:eastAsia="楷体" w:cs="楷体"/>
          <w:highlight w:val="none"/>
        </w:rPr>
        <w:t>3.预算金额：</w:t>
      </w:r>
      <w:r>
        <w:rPr>
          <w:rFonts w:hint="eastAsia" w:ascii="楷体" w:hAnsi="楷体" w:eastAsia="楷体" w:cs="楷体"/>
          <w:highlight w:val="none"/>
          <w:lang w:val="en-US" w:eastAsia="zh-CN"/>
        </w:rPr>
        <w:t>375万元</w:t>
      </w:r>
    </w:p>
    <w:p>
      <w:pPr>
        <w:spacing w:line="312" w:lineRule="auto"/>
        <w:ind w:firstLine="630" w:firstLineChars="300"/>
        <w:rPr>
          <w:rFonts w:hint="eastAsia" w:ascii="楷体" w:hAnsi="楷体" w:eastAsia="楷体" w:cs="楷体"/>
          <w:highlight w:val="none"/>
          <w:lang w:val="en-US" w:eastAsia="zh-CN"/>
        </w:rPr>
      </w:pPr>
      <w:r>
        <w:rPr>
          <w:rFonts w:hint="eastAsia" w:ascii="楷体" w:hAnsi="楷体" w:eastAsia="楷体" w:cs="楷体"/>
          <w:color w:val="auto"/>
          <w:sz w:val="21"/>
          <w:szCs w:val="21"/>
          <w:highlight w:val="none"/>
        </w:rPr>
        <w:t>最高投标限价</w:t>
      </w:r>
      <w:r>
        <w:rPr>
          <w:rFonts w:hint="eastAsia" w:ascii="楷体" w:hAnsi="楷体" w:eastAsia="楷体" w:cs="楷体"/>
          <w:color w:val="auto"/>
          <w:sz w:val="21"/>
          <w:szCs w:val="21"/>
          <w:highlight w:val="none"/>
          <w:lang w:eastAsia="zh-CN"/>
        </w:rPr>
        <w:t>：</w:t>
      </w:r>
      <w:r>
        <w:rPr>
          <w:rFonts w:hint="eastAsia" w:ascii="楷体" w:hAnsi="楷体" w:eastAsia="楷体" w:cs="楷体"/>
          <w:highlight w:val="none"/>
          <w:lang w:val="en-US" w:eastAsia="zh-CN"/>
        </w:rPr>
        <w:t>375万元</w:t>
      </w:r>
    </w:p>
    <w:p>
      <w:pPr>
        <w:spacing w:line="312" w:lineRule="auto"/>
        <w:ind w:firstLine="420" w:firstLineChars="200"/>
        <w:rPr>
          <w:rFonts w:hint="eastAsia" w:ascii="楷体" w:hAnsi="楷体" w:eastAsia="楷体" w:cs="楷体"/>
          <w:highlight w:val="none"/>
          <w:lang w:val="en-US" w:eastAsia="zh-CN"/>
        </w:rPr>
      </w:pPr>
      <w:r>
        <w:rPr>
          <w:rFonts w:hint="eastAsia" w:ascii="楷体" w:hAnsi="楷体" w:eastAsia="楷体" w:cs="楷体"/>
          <w:highlight w:val="none"/>
          <w:lang w:val="en-US" w:eastAsia="zh-CN"/>
        </w:rPr>
        <w:t>4.</w:t>
      </w:r>
      <w:r>
        <w:rPr>
          <w:rFonts w:hint="eastAsia" w:ascii="楷体" w:hAnsi="楷体" w:eastAsia="楷体" w:cs="楷体"/>
          <w:highlight w:val="none"/>
        </w:rPr>
        <w:t>采</w:t>
      </w:r>
      <w:r>
        <w:rPr>
          <w:rFonts w:hint="eastAsia" w:ascii="楷体" w:hAnsi="楷体" w:eastAsia="楷体" w:cs="楷体"/>
          <w:highlight w:val="none"/>
          <w:lang w:eastAsia="zh-CN"/>
        </w:rPr>
        <w:t>购需求</w:t>
      </w:r>
      <w:r>
        <w:rPr>
          <w:rFonts w:hint="eastAsia" w:ascii="楷体" w:hAnsi="楷体" w:eastAsia="楷体" w:cs="楷体"/>
          <w:highlight w:val="none"/>
          <w:lang w:val="en-US" w:eastAsia="zh-CN"/>
        </w:rPr>
        <w:t>：按时保质保量完成长春市疑似违法用地测绘、卫片核实测绘工作，具体内容详见招标文件</w:t>
      </w:r>
    </w:p>
    <w:p>
      <w:pPr>
        <w:spacing w:line="312" w:lineRule="auto"/>
        <w:ind w:firstLine="420" w:firstLineChars="200"/>
        <w:rPr>
          <w:rFonts w:hint="eastAsia" w:ascii="楷体" w:hAnsi="楷体" w:eastAsia="楷体" w:cs="楷体"/>
          <w:highlight w:val="none"/>
          <w:lang w:eastAsia="zh-CN"/>
        </w:rPr>
      </w:pPr>
      <w:r>
        <w:rPr>
          <w:rFonts w:hint="eastAsia" w:ascii="楷体" w:hAnsi="楷体" w:eastAsia="楷体" w:cs="楷体"/>
          <w:highlight w:val="none"/>
        </w:rPr>
        <w:t>5.</w:t>
      </w:r>
      <w:r>
        <w:rPr>
          <w:rFonts w:hint="eastAsia" w:ascii="楷体" w:hAnsi="楷体" w:eastAsia="楷体" w:cs="楷体"/>
          <w:highlight w:val="none"/>
          <w:lang w:eastAsia="zh-CN"/>
        </w:rPr>
        <w:t>服务地点</w:t>
      </w:r>
      <w:r>
        <w:rPr>
          <w:rFonts w:hint="eastAsia" w:ascii="楷体" w:hAnsi="楷体" w:eastAsia="楷体" w:cs="楷体"/>
          <w:highlight w:val="none"/>
        </w:rPr>
        <w:t>：</w:t>
      </w:r>
      <w:r>
        <w:rPr>
          <w:rFonts w:hint="eastAsia" w:ascii="楷体" w:hAnsi="楷体" w:eastAsia="楷体" w:cs="楷体"/>
          <w:kern w:val="0"/>
          <w:lang w:val="zh-CN"/>
        </w:rPr>
        <w:t>采购人指定区域</w:t>
      </w:r>
    </w:p>
    <w:p>
      <w:pPr>
        <w:spacing w:line="312" w:lineRule="auto"/>
        <w:ind w:firstLine="420" w:firstLineChars="200"/>
        <w:rPr>
          <w:rFonts w:hint="eastAsia" w:ascii="楷体" w:hAnsi="楷体" w:eastAsia="楷体" w:cs="楷体"/>
          <w:highlight w:val="none"/>
          <w:lang w:val="en-US"/>
        </w:rPr>
      </w:pPr>
      <w:r>
        <w:rPr>
          <w:rFonts w:hint="eastAsia" w:ascii="楷体" w:hAnsi="楷体" w:eastAsia="楷体" w:cs="楷体"/>
          <w:highlight w:val="none"/>
        </w:rPr>
        <w:t>6.合同履行期限：</w:t>
      </w:r>
      <w:r>
        <w:rPr>
          <w:rFonts w:hint="eastAsia" w:ascii="楷体" w:hAnsi="楷体" w:eastAsia="楷体" w:cs="楷体"/>
          <w:highlight w:val="none"/>
          <w:lang w:val="en-US" w:eastAsia="zh-CN"/>
        </w:rPr>
        <w:t>合同签订后1年</w:t>
      </w:r>
    </w:p>
    <w:p>
      <w:pPr>
        <w:spacing w:line="312" w:lineRule="auto"/>
        <w:ind w:firstLine="420" w:firstLineChars="200"/>
        <w:rPr>
          <w:rFonts w:hint="eastAsia" w:ascii="楷体" w:hAnsi="楷体" w:eastAsia="楷体" w:cs="楷体"/>
          <w:highlight w:val="none"/>
        </w:rPr>
      </w:pPr>
      <w:r>
        <w:rPr>
          <w:rFonts w:hint="eastAsia" w:ascii="楷体" w:hAnsi="楷体" w:eastAsia="楷体" w:cs="楷体"/>
          <w:highlight w:val="none"/>
          <w:lang w:val="en-US" w:eastAsia="zh-CN"/>
        </w:rPr>
        <w:t>7</w:t>
      </w:r>
      <w:r>
        <w:rPr>
          <w:rFonts w:hint="eastAsia" w:ascii="楷体" w:hAnsi="楷体" w:eastAsia="楷体" w:cs="楷体"/>
          <w:highlight w:val="none"/>
        </w:rPr>
        <w:t>.本项目为公开招标，不接受联合体投标</w:t>
      </w:r>
    </w:p>
    <w:p>
      <w:pPr>
        <w:spacing w:line="312" w:lineRule="auto"/>
        <w:ind w:firstLine="420" w:firstLineChars="200"/>
        <w:rPr>
          <w:rFonts w:hint="eastAsia" w:ascii="楷体" w:hAnsi="楷体" w:eastAsia="楷体" w:cs="楷体"/>
          <w:highlight w:val="none"/>
          <w:lang w:val="en-US" w:eastAsia="zh-CN"/>
        </w:rPr>
      </w:pPr>
      <w:r>
        <w:rPr>
          <w:rFonts w:hint="eastAsia" w:ascii="楷体" w:hAnsi="楷体" w:eastAsia="楷体" w:cs="楷体"/>
          <w:highlight w:val="none"/>
          <w:lang w:val="en-US" w:eastAsia="zh-CN"/>
        </w:rPr>
        <w:t>8.本项目不分标段</w:t>
      </w:r>
    </w:p>
    <w:p>
      <w:pPr>
        <w:pStyle w:val="6"/>
        <w:spacing w:before="0" w:after="0" w:line="240" w:lineRule="auto"/>
        <w:rPr>
          <w:rFonts w:hint="eastAsia" w:ascii="楷体" w:hAnsi="楷体" w:eastAsia="楷体" w:cs="楷体"/>
          <w:sz w:val="21"/>
          <w:szCs w:val="21"/>
          <w:highlight w:val="none"/>
        </w:rPr>
      </w:pPr>
      <w:bookmarkStart w:id="8" w:name="_Toc23782"/>
      <w:bookmarkStart w:id="9" w:name="_Toc63327617"/>
      <w:bookmarkStart w:id="10" w:name="_Toc28359003"/>
      <w:bookmarkStart w:id="11" w:name="_Toc35393791"/>
      <w:bookmarkStart w:id="12" w:name="_Toc28359080"/>
      <w:bookmarkStart w:id="13" w:name="_Toc35393622"/>
      <w:r>
        <w:rPr>
          <w:rFonts w:hint="eastAsia" w:ascii="楷体" w:hAnsi="楷体" w:eastAsia="楷体" w:cs="楷体"/>
          <w:sz w:val="21"/>
          <w:szCs w:val="21"/>
          <w:highlight w:val="none"/>
        </w:rPr>
        <w:t>二、申请人的资格要求：</w:t>
      </w:r>
      <w:bookmarkEnd w:id="8"/>
      <w:bookmarkEnd w:id="9"/>
      <w:bookmarkEnd w:id="10"/>
      <w:bookmarkEnd w:id="11"/>
      <w:bookmarkEnd w:id="12"/>
      <w:bookmarkEnd w:id="13"/>
    </w:p>
    <w:p>
      <w:pPr>
        <w:spacing w:line="312" w:lineRule="auto"/>
        <w:ind w:firstLine="420" w:firstLineChars="200"/>
        <w:rPr>
          <w:rFonts w:hint="eastAsia" w:ascii="楷体" w:hAnsi="楷体" w:eastAsia="楷体" w:cs="楷体"/>
          <w:highlight w:val="none"/>
        </w:rPr>
      </w:pPr>
      <w:bookmarkStart w:id="14" w:name="_Toc28359081"/>
      <w:bookmarkStart w:id="15" w:name="_Toc28359004"/>
      <w:r>
        <w:rPr>
          <w:rFonts w:hint="eastAsia" w:ascii="楷体" w:hAnsi="楷体" w:eastAsia="楷体" w:cs="楷体"/>
          <w:highlight w:val="none"/>
        </w:rPr>
        <w:t>1.满足《中华人民共和国政府采购法》第二十二条规定；</w:t>
      </w:r>
    </w:p>
    <w:p>
      <w:pPr>
        <w:pageBreakBefore w:val="0"/>
        <w:kinsoku/>
        <w:wordWrap/>
        <w:overflowPunct/>
        <w:topLinePunct w:val="0"/>
        <w:autoSpaceDE/>
        <w:autoSpaceDN/>
        <w:bidi w:val="0"/>
        <w:adjustRightInd w:val="0"/>
        <w:snapToGrid w:val="0"/>
        <w:spacing w:line="360" w:lineRule="auto"/>
        <w:ind w:left="0" w:leftChars="0" w:firstLine="420" w:firstLineChars="200"/>
        <w:jc w:val="left"/>
        <w:textAlignment w:val="auto"/>
        <w:outlineLvl w:val="9"/>
        <w:rPr>
          <w:rFonts w:hint="eastAsia" w:ascii="楷体" w:hAnsi="楷体" w:eastAsia="楷体" w:cs="楷体"/>
          <w:iCs/>
          <w:color w:val="auto"/>
          <w:sz w:val="21"/>
          <w:szCs w:val="21"/>
          <w:highlight w:val="none"/>
        </w:rPr>
      </w:pPr>
      <w:r>
        <w:rPr>
          <w:rFonts w:hint="eastAsia" w:ascii="楷体" w:hAnsi="楷体" w:eastAsia="楷体" w:cs="楷体"/>
          <w:highlight w:val="none"/>
        </w:rPr>
        <w:t>2.落实政府采购政策需满足的资格要求：</w:t>
      </w:r>
      <w:r>
        <w:rPr>
          <w:rFonts w:hint="eastAsia" w:ascii="楷体" w:hAnsi="楷体" w:eastAsia="楷体" w:cs="楷体"/>
          <w:iCs/>
          <w:color w:val="auto"/>
          <w:sz w:val="21"/>
          <w:szCs w:val="21"/>
          <w:highlight w:val="none"/>
          <w:lang w:eastAsia="zh-CN"/>
        </w:rPr>
        <w:t>本项目专门面向中小企业采购；</w:t>
      </w:r>
    </w:p>
    <w:p>
      <w:pPr>
        <w:spacing w:line="312" w:lineRule="auto"/>
        <w:ind w:firstLine="420" w:firstLineChars="200"/>
        <w:rPr>
          <w:rFonts w:hint="eastAsia" w:ascii="楷体" w:hAnsi="楷体" w:eastAsia="楷体" w:cs="楷体"/>
          <w:highlight w:val="none"/>
        </w:rPr>
      </w:pPr>
      <w:r>
        <w:rPr>
          <w:rFonts w:hint="eastAsia" w:ascii="楷体" w:hAnsi="楷体" w:eastAsia="楷体" w:cs="楷体"/>
          <w:color w:val="auto"/>
          <w:szCs w:val="21"/>
          <w:highlight w:val="none"/>
        </w:rPr>
        <w:t>本采购项目落实的政府采购政策：《政府采购促进中小企业发展管理办法》(财库〔2020〕46号)、《长春市财政局关于进一步做好我市政府采购促进中小企业发展有关工作的通知》长财采购[2021]416号</w:t>
      </w:r>
      <w:r>
        <w:rPr>
          <w:rFonts w:hint="eastAsia" w:ascii="楷体" w:hAnsi="楷体" w:eastAsia="楷体" w:cs="楷体"/>
          <w:color w:val="auto"/>
          <w:szCs w:val="21"/>
          <w:highlight w:val="none"/>
          <w:lang w:eastAsia="zh-CN"/>
        </w:rPr>
        <w:t>、</w:t>
      </w:r>
      <w:r>
        <w:rPr>
          <w:rFonts w:hint="eastAsia" w:ascii="楷体" w:hAnsi="楷体" w:eastAsia="楷体" w:cs="楷体"/>
          <w:color w:val="auto"/>
          <w:szCs w:val="21"/>
          <w:highlight w:val="none"/>
        </w:rPr>
        <w:t>《关于促进残疾人就业政府采购政策的通知》(财库[2017]141号)、《关于政府采购支持监狱企业发展有关问题的通知》(财库[2014]68号)、《关于调整优化节能产品、环境标志产品政府采购执行机制的通知》(财库[2019]9号)。</w:t>
      </w:r>
    </w:p>
    <w:p>
      <w:pPr>
        <w:spacing w:line="312" w:lineRule="auto"/>
        <w:ind w:firstLine="420" w:firstLineChars="200"/>
        <w:rPr>
          <w:rFonts w:hint="eastAsia" w:ascii="楷体" w:hAnsi="楷体" w:eastAsia="楷体" w:cs="楷体"/>
          <w:highlight w:val="none"/>
        </w:rPr>
      </w:pPr>
      <w:r>
        <w:rPr>
          <w:rFonts w:hint="eastAsia" w:ascii="楷体" w:hAnsi="楷体" w:eastAsia="楷体" w:cs="楷体"/>
          <w:highlight w:val="none"/>
        </w:rPr>
        <w:t>3.本项目的特定资格要求：</w:t>
      </w:r>
    </w:p>
    <w:p>
      <w:pPr>
        <w:pageBreakBefore w:val="0"/>
        <w:kinsoku/>
        <w:wordWrap/>
        <w:overflowPunct/>
        <w:topLinePunct w:val="0"/>
        <w:autoSpaceDE/>
        <w:autoSpaceDN/>
        <w:bidi w:val="0"/>
        <w:adjustRightInd w:val="0"/>
        <w:snapToGrid w:val="0"/>
        <w:spacing w:line="360" w:lineRule="auto"/>
        <w:ind w:left="0" w:leftChars="0" w:firstLine="420" w:firstLineChars="200"/>
        <w:jc w:val="left"/>
        <w:textAlignment w:val="auto"/>
        <w:outlineLvl w:val="9"/>
        <w:rPr>
          <w:rFonts w:hint="eastAsia" w:ascii="楷体" w:hAnsi="楷体" w:eastAsia="楷体" w:cs="楷体"/>
          <w:iCs/>
          <w:color w:val="auto"/>
          <w:sz w:val="21"/>
          <w:szCs w:val="21"/>
          <w:highlight w:val="none"/>
        </w:rPr>
      </w:pPr>
      <w:bookmarkStart w:id="16" w:name="_Toc35393623"/>
      <w:bookmarkStart w:id="17" w:name="_Toc35393792"/>
      <w:r>
        <w:rPr>
          <w:rFonts w:hint="eastAsia" w:ascii="楷体" w:hAnsi="楷体" w:eastAsia="楷体" w:cs="楷体"/>
          <w:iCs/>
          <w:color w:val="auto"/>
          <w:sz w:val="21"/>
          <w:szCs w:val="21"/>
          <w:highlight w:val="none"/>
        </w:rPr>
        <w:t>3.1</w:t>
      </w:r>
      <w:r>
        <w:rPr>
          <w:rFonts w:hint="eastAsia" w:ascii="楷体" w:hAnsi="楷体" w:eastAsia="楷体" w:cs="楷体"/>
          <w:iCs/>
          <w:color w:val="auto"/>
          <w:sz w:val="21"/>
          <w:szCs w:val="21"/>
          <w:highlight w:val="none"/>
          <w:lang w:val="en-US" w:eastAsia="zh-CN"/>
        </w:rPr>
        <w:t>供应商</w:t>
      </w:r>
      <w:r>
        <w:rPr>
          <w:rFonts w:hint="eastAsia" w:ascii="楷体" w:hAnsi="楷体" w:eastAsia="楷体" w:cs="楷体"/>
          <w:iCs/>
          <w:color w:val="auto"/>
          <w:sz w:val="21"/>
          <w:szCs w:val="21"/>
          <w:highlight w:val="none"/>
        </w:rPr>
        <w:t>须是在中华人民共和国境内注册的，具有合法经营资格的独立法人或其他组织，并在人员、设备、资金等方面具有相应的服务能力；</w:t>
      </w:r>
    </w:p>
    <w:p>
      <w:pPr>
        <w:pageBreakBefore w:val="0"/>
        <w:kinsoku/>
        <w:wordWrap/>
        <w:overflowPunct/>
        <w:topLinePunct w:val="0"/>
        <w:autoSpaceDE/>
        <w:autoSpaceDN/>
        <w:bidi w:val="0"/>
        <w:adjustRightInd w:val="0"/>
        <w:snapToGrid w:val="0"/>
        <w:spacing w:line="360" w:lineRule="auto"/>
        <w:ind w:left="0" w:leftChars="0" w:firstLine="420" w:firstLineChars="200"/>
        <w:jc w:val="left"/>
        <w:textAlignment w:val="auto"/>
        <w:outlineLvl w:val="9"/>
        <w:rPr>
          <w:rFonts w:hint="eastAsia" w:ascii="楷体" w:hAnsi="楷体" w:eastAsia="楷体" w:cs="楷体"/>
          <w:iCs/>
          <w:color w:val="auto"/>
          <w:sz w:val="21"/>
          <w:szCs w:val="21"/>
          <w:highlight w:val="none"/>
          <w:lang w:val="en-US" w:eastAsia="zh-CN"/>
        </w:rPr>
      </w:pPr>
      <w:r>
        <w:rPr>
          <w:rFonts w:hint="eastAsia" w:ascii="楷体" w:hAnsi="楷体" w:eastAsia="楷体" w:cs="楷体"/>
          <w:iCs/>
          <w:color w:val="auto"/>
          <w:sz w:val="21"/>
          <w:szCs w:val="21"/>
          <w:highlight w:val="none"/>
        </w:rPr>
        <w:t>3.</w:t>
      </w:r>
      <w:r>
        <w:rPr>
          <w:rFonts w:hint="eastAsia" w:ascii="楷体" w:hAnsi="楷体" w:eastAsia="楷体" w:cs="楷体"/>
          <w:iCs/>
          <w:color w:val="auto"/>
          <w:sz w:val="21"/>
          <w:szCs w:val="21"/>
          <w:highlight w:val="none"/>
          <w:lang w:val="en-US" w:eastAsia="zh-CN"/>
        </w:rPr>
        <w:t>2供应商</w:t>
      </w:r>
      <w:r>
        <w:rPr>
          <w:rFonts w:hint="eastAsia" w:ascii="楷体" w:hAnsi="楷体" w:eastAsia="楷体" w:cs="楷体"/>
          <w:iCs/>
          <w:color w:val="auto"/>
          <w:sz w:val="21"/>
          <w:szCs w:val="21"/>
          <w:highlight w:val="none"/>
        </w:rPr>
        <w:t>须</w:t>
      </w:r>
      <w:r>
        <w:rPr>
          <w:rFonts w:hint="eastAsia" w:ascii="楷体" w:hAnsi="楷体" w:eastAsia="楷体" w:cs="楷体"/>
          <w:iCs/>
          <w:color w:val="auto"/>
          <w:sz w:val="21"/>
          <w:szCs w:val="21"/>
          <w:highlight w:val="none"/>
          <w:lang w:val="en-US" w:eastAsia="zh-CN"/>
        </w:rPr>
        <w:t>具有行政主管部门颁发的甲级测绘资质；</w:t>
      </w:r>
    </w:p>
    <w:p>
      <w:pPr>
        <w:pageBreakBefore w:val="0"/>
        <w:kinsoku/>
        <w:wordWrap/>
        <w:overflowPunct/>
        <w:topLinePunct w:val="0"/>
        <w:autoSpaceDE/>
        <w:autoSpaceDN/>
        <w:bidi w:val="0"/>
        <w:adjustRightInd w:val="0"/>
        <w:snapToGrid w:val="0"/>
        <w:spacing w:line="360" w:lineRule="auto"/>
        <w:ind w:left="0" w:leftChars="0" w:firstLine="420" w:firstLineChars="200"/>
        <w:jc w:val="left"/>
        <w:textAlignment w:val="auto"/>
        <w:outlineLvl w:val="9"/>
        <w:rPr>
          <w:rFonts w:hint="eastAsia" w:ascii="楷体" w:hAnsi="楷体" w:eastAsia="楷体" w:cs="楷体"/>
          <w:iCs/>
          <w:color w:val="auto"/>
          <w:sz w:val="21"/>
          <w:szCs w:val="21"/>
          <w:highlight w:val="none"/>
          <w:lang w:val="en-US" w:eastAsia="zh-CN"/>
        </w:rPr>
      </w:pPr>
      <w:r>
        <w:rPr>
          <w:rFonts w:hint="eastAsia" w:ascii="楷体" w:hAnsi="楷体" w:eastAsia="楷体" w:cs="楷体"/>
          <w:iCs/>
          <w:color w:val="auto"/>
          <w:sz w:val="21"/>
          <w:szCs w:val="21"/>
          <w:highlight w:val="none"/>
          <w:lang w:val="en-US" w:eastAsia="zh-CN"/>
        </w:rPr>
        <w:t>3.3供应商应按照《长春市财政局关于加强政府采购信用体系建设简化投标人资格条件有关事项的通知》（长财采购[2022]2066号）文件要求在投标文件中提交反映其财务状况、依法缴纳税收和社会保障资金情况的资格条件承诺函，并对资格条件承诺函有关内容的真实性、有效性、合法性负责；</w:t>
      </w:r>
    </w:p>
    <w:p>
      <w:pPr>
        <w:pageBreakBefore w:val="0"/>
        <w:kinsoku/>
        <w:wordWrap/>
        <w:overflowPunct/>
        <w:topLinePunct w:val="0"/>
        <w:autoSpaceDE/>
        <w:autoSpaceDN/>
        <w:bidi w:val="0"/>
        <w:adjustRightInd w:val="0"/>
        <w:snapToGrid w:val="0"/>
        <w:spacing w:line="360" w:lineRule="auto"/>
        <w:ind w:left="0" w:leftChars="0" w:firstLine="420" w:firstLineChars="200"/>
        <w:jc w:val="left"/>
        <w:textAlignment w:val="auto"/>
        <w:outlineLvl w:val="9"/>
        <w:rPr>
          <w:rFonts w:hint="eastAsia" w:ascii="楷体" w:hAnsi="楷体" w:eastAsia="楷体" w:cs="楷体"/>
          <w:iCs/>
          <w:color w:val="auto"/>
          <w:sz w:val="21"/>
          <w:szCs w:val="21"/>
          <w:highlight w:val="none"/>
        </w:rPr>
      </w:pPr>
      <w:r>
        <w:rPr>
          <w:rFonts w:hint="eastAsia" w:ascii="楷体" w:hAnsi="楷体" w:eastAsia="楷体" w:cs="楷体"/>
          <w:iCs/>
          <w:color w:val="auto"/>
          <w:sz w:val="21"/>
          <w:szCs w:val="21"/>
          <w:highlight w:val="none"/>
          <w:lang w:val="en-US" w:eastAsia="zh-CN"/>
        </w:rPr>
        <w:t>3.4</w:t>
      </w:r>
      <w:r>
        <w:rPr>
          <w:rFonts w:hint="eastAsia" w:ascii="楷体" w:hAnsi="楷体" w:eastAsia="楷体" w:cs="楷体"/>
          <w:iCs/>
          <w:color w:val="auto"/>
          <w:sz w:val="21"/>
          <w:szCs w:val="21"/>
          <w:highlight w:val="none"/>
        </w:rPr>
        <w:t>拒绝列入政府取消投标资格记录期间的企业或个人参加投标；供应商不能</w:t>
      </w:r>
      <w:r>
        <w:rPr>
          <w:rFonts w:hint="eastAsia" w:ascii="楷体" w:hAnsi="楷体" w:eastAsia="楷体" w:cs="楷体"/>
          <w:iCs/>
          <w:color w:val="auto"/>
          <w:sz w:val="21"/>
          <w:szCs w:val="21"/>
          <w:highlight w:val="none"/>
          <w:lang w:val="en-US" w:eastAsia="zh-CN"/>
        </w:rPr>
        <w:t>被</w:t>
      </w:r>
      <w:r>
        <w:rPr>
          <w:rFonts w:hint="eastAsia" w:ascii="楷体" w:hAnsi="楷体" w:eastAsia="楷体" w:cs="楷体"/>
          <w:iCs/>
          <w:color w:val="auto"/>
          <w:sz w:val="21"/>
          <w:szCs w:val="21"/>
          <w:highlight w:val="none"/>
        </w:rPr>
        <w:t>列入失信被执行人、</w:t>
      </w:r>
      <w:r>
        <w:rPr>
          <w:rFonts w:hint="eastAsia" w:ascii="楷体" w:hAnsi="楷体" w:eastAsia="楷体" w:cs="楷体"/>
          <w:iCs/>
          <w:color w:val="auto"/>
          <w:sz w:val="21"/>
          <w:szCs w:val="21"/>
          <w:highlight w:val="none"/>
          <w:lang w:eastAsia="zh-CN"/>
        </w:rPr>
        <w:t>重大税收违法失信主体名单</w:t>
      </w:r>
      <w:r>
        <w:rPr>
          <w:rFonts w:hint="eastAsia" w:ascii="楷体" w:hAnsi="楷体" w:eastAsia="楷体" w:cs="楷体"/>
          <w:iCs/>
          <w:color w:val="auto"/>
          <w:sz w:val="21"/>
          <w:szCs w:val="21"/>
          <w:highlight w:val="none"/>
        </w:rPr>
        <w:t>、政府采购严重违法失信行为记录名单，详见财库【2016】125号，通过“信用中国”网站（www.creditchina.gov.cn）和中国政府采购网（www.ccgp.gov.cn）渠道查询</w:t>
      </w:r>
      <w:r>
        <w:rPr>
          <w:rFonts w:hint="eastAsia" w:ascii="楷体" w:hAnsi="楷体" w:eastAsia="楷体" w:cs="楷体"/>
          <w:iCs/>
          <w:color w:val="auto"/>
          <w:sz w:val="21"/>
          <w:szCs w:val="21"/>
          <w:highlight w:val="none"/>
          <w:lang w:val="en-US" w:eastAsia="zh-CN"/>
        </w:rPr>
        <w:t>不存在</w:t>
      </w:r>
      <w:r>
        <w:rPr>
          <w:rFonts w:hint="eastAsia" w:ascii="楷体" w:hAnsi="楷体" w:eastAsia="楷体" w:cs="楷体"/>
          <w:sz w:val="21"/>
          <w:szCs w:val="21"/>
          <w:highlight w:val="none"/>
        </w:rPr>
        <w:t>政府采购严重违法失信行为</w:t>
      </w:r>
      <w:r>
        <w:rPr>
          <w:rFonts w:hint="eastAsia" w:ascii="楷体" w:hAnsi="楷体" w:eastAsia="楷体" w:cs="楷体"/>
          <w:sz w:val="21"/>
          <w:szCs w:val="21"/>
          <w:highlight w:val="none"/>
          <w:lang w:val="en-US" w:eastAsia="zh-CN"/>
        </w:rPr>
        <w:t>记录名单</w:t>
      </w:r>
      <w:r>
        <w:rPr>
          <w:rFonts w:hint="eastAsia" w:ascii="楷体" w:hAnsi="楷体" w:eastAsia="楷体" w:cs="楷体"/>
          <w:iCs/>
          <w:color w:val="auto"/>
          <w:sz w:val="21"/>
          <w:szCs w:val="21"/>
          <w:highlight w:val="none"/>
          <w:lang w:eastAsia="zh-CN"/>
        </w:rPr>
        <w:t>；</w:t>
      </w:r>
      <w:r>
        <w:rPr>
          <w:rFonts w:hint="eastAsia" w:ascii="楷体" w:hAnsi="楷体" w:eastAsia="楷体" w:cs="楷体"/>
          <w:iCs/>
          <w:color w:val="auto"/>
          <w:sz w:val="21"/>
          <w:szCs w:val="21"/>
          <w:highlight w:val="none"/>
          <w:lang w:val="en-US" w:eastAsia="zh-CN"/>
        </w:rPr>
        <w:t>供应商及其法定代表人在“中国裁判文书网”（http://wenshu.court.gov.cn/）网站企业无行贿犯罪记录</w:t>
      </w:r>
      <w:r>
        <w:rPr>
          <w:rFonts w:hint="eastAsia" w:ascii="楷体" w:hAnsi="楷体" w:eastAsia="楷体" w:cs="楷体"/>
          <w:iCs/>
          <w:color w:val="auto"/>
          <w:sz w:val="21"/>
          <w:szCs w:val="21"/>
          <w:highlight w:val="none"/>
        </w:rPr>
        <w:t>（</w:t>
      </w:r>
      <w:r>
        <w:rPr>
          <w:rFonts w:hint="eastAsia" w:ascii="楷体" w:hAnsi="楷体" w:eastAsia="楷体" w:cs="楷体"/>
          <w:iCs/>
          <w:color w:val="auto"/>
          <w:sz w:val="21"/>
          <w:szCs w:val="21"/>
          <w:highlight w:val="none"/>
          <w:lang w:val="en-US" w:eastAsia="zh-CN"/>
        </w:rPr>
        <w:t>查询时间为</w:t>
      </w:r>
      <w:r>
        <w:rPr>
          <w:rFonts w:hint="eastAsia" w:ascii="楷体" w:hAnsi="楷体" w:eastAsia="楷体" w:cs="楷体"/>
          <w:iCs/>
          <w:color w:val="auto"/>
          <w:sz w:val="21"/>
          <w:szCs w:val="21"/>
          <w:highlight w:val="none"/>
        </w:rPr>
        <w:t>招标公告发布之日起至投标截止时间</w:t>
      </w:r>
      <w:r>
        <w:rPr>
          <w:rFonts w:hint="eastAsia" w:ascii="楷体" w:hAnsi="楷体" w:eastAsia="楷体" w:cs="楷体"/>
          <w:iCs/>
          <w:color w:val="auto"/>
          <w:sz w:val="21"/>
          <w:szCs w:val="21"/>
          <w:highlight w:val="none"/>
          <w:lang w:val="en-US" w:eastAsia="zh-CN"/>
        </w:rPr>
        <w:t>期间</w:t>
      </w:r>
      <w:r>
        <w:rPr>
          <w:rFonts w:hint="eastAsia" w:ascii="楷体" w:hAnsi="楷体" w:eastAsia="楷体" w:cs="楷体"/>
          <w:iCs/>
          <w:color w:val="auto"/>
          <w:sz w:val="21"/>
          <w:szCs w:val="21"/>
          <w:highlight w:val="none"/>
        </w:rPr>
        <w:t>）；</w:t>
      </w:r>
    </w:p>
    <w:p>
      <w:pPr>
        <w:pageBreakBefore w:val="0"/>
        <w:kinsoku/>
        <w:wordWrap/>
        <w:overflowPunct/>
        <w:topLinePunct w:val="0"/>
        <w:autoSpaceDE/>
        <w:autoSpaceDN/>
        <w:bidi w:val="0"/>
        <w:adjustRightInd w:val="0"/>
        <w:snapToGrid w:val="0"/>
        <w:spacing w:line="360" w:lineRule="auto"/>
        <w:ind w:left="0" w:leftChars="0" w:firstLine="420" w:firstLineChars="200"/>
        <w:jc w:val="left"/>
        <w:textAlignment w:val="auto"/>
        <w:outlineLvl w:val="9"/>
        <w:rPr>
          <w:rFonts w:hint="eastAsia" w:ascii="楷体" w:hAnsi="楷体" w:eastAsia="楷体" w:cs="楷体"/>
          <w:iCs/>
          <w:color w:val="auto"/>
          <w:sz w:val="21"/>
          <w:szCs w:val="21"/>
          <w:highlight w:val="none"/>
        </w:rPr>
      </w:pPr>
      <w:r>
        <w:rPr>
          <w:rFonts w:hint="eastAsia" w:ascii="楷体" w:hAnsi="楷体" w:eastAsia="楷体" w:cs="楷体"/>
          <w:iCs/>
          <w:color w:val="auto"/>
          <w:sz w:val="21"/>
          <w:szCs w:val="21"/>
          <w:highlight w:val="none"/>
        </w:rPr>
        <w:t>3.</w:t>
      </w:r>
      <w:r>
        <w:rPr>
          <w:rFonts w:hint="eastAsia" w:ascii="楷体" w:hAnsi="楷体" w:eastAsia="楷体" w:cs="楷体"/>
          <w:iCs/>
          <w:color w:val="auto"/>
          <w:sz w:val="21"/>
          <w:szCs w:val="21"/>
          <w:highlight w:val="none"/>
          <w:lang w:val="en-US" w:eastAsia="zh-CN"/>
        </w:rPr>
        <w:t>5</w:t>
      </w:r>
      <w:r>
        <w:rPr>
          <w:rFonts w:hint="eastAsia" w:ascii="楷体" w:hAnsi="楷体" w:eastAsia="楷体" w:cs="楷体"/>
          <w:iCs/>
          <w:color w:val="auto"/>
          <w:sz w:val="21"/>
          <w:szCs w:val="21"/>
          <w:highlight w:val="none"/>
        </w:rPr>
        <w:t>与招标人存在利害关系可能影响招标公正性的法人、其他组织或者个人，不得参加投标。单位负责人为同一人或者存在控股、管理关系的不同单位，不得参加同一包投标。违反这两款规定的，相关投标均无效；</w:t>
      </w:r>
    </w:p>
    <w:p>
      <w:pPr>
        <w:spacing w:line="312" w:lineRule="auto"/>
        <w:ind w:firstLine="420" w:firstLineChars="200"/>
        <w:rPr>
          <w:rFonts w:hint="eastAsia" w:ascii="楷体" w:hAnsi="楷体" w:eastAsia="楷体" w:cs="楷体"/>
          <w:highlight w:val="none"/>
        </w:rPr>
      </w:pPr>
      <w:r>
        <w:rPr>
          <w:rFonts w:hint="eastAsia" w:ascii="楷体" w:hAnsi="楷体" w:eastAsia="楷体" w:cs="楷体"/>
          <w:iCs/>
          <w:color w:val="auto"/>
          <w:sz w:val="21"/>
          <w:szCs w:val="21"/>
          <w:highlight w:val="none"/>
        </w:rPr>
        <w:t>3.</w:t>
      </w:r>
      <w:r>
        <w:rPr>
          <w:rFonts w:hint="eastAsia" w:ascii="楷体" w:hAnsi="楷体" w:eastAsia="楷体" w:cs="楷体"/>
          <w:iCs/>
          <w:color w:val="auto"/>
          <w:sz w:val="21"/>
          <w:szCs w:val="21"/>
          <w:highlight w:val="none"/>
          <w:lang w:val="en-US" w:eastAsia="zh-CN"/>
        </w:rPr>
        <w:t>6</w:t>
      </w:r>
      <w:r>
        <w:rPr>
          <w:rFonts w:hint="eastAsia" w:ascii="楷体" w:hAnsi="楷体" w:eastAsia="楷体" w:cs="楷体"/>
          <w:iCs/>
          <w:color w:val="auto"/>
          <w:sz w:val="21"/>
          <w:szCs w:val="21"/>
          <w:highlight w:val="none"/>
        </w:rPr>
        <w:t>法律、行政法规、规范性文件规定的其他条件</w:t>
      </w:r>
      <w:r>
        <w:rPr>
          <w:rFonts w:hint="eastAsia" w:ascii="楷体" w:hAnsi="楷体" w:eastAsia="楷体" w:cs="楷体"/>
          <w:iCs/>
          <w:color w:val="auto"/>
          <w:sz w:val="21"/>
          <w:szCs w:val="21"/>
          <w:highlight w:val="none"/>
          <w:lang w:eastAsia="zh-CN"/>
        </w:rPr>
        <w:t>。</w:t>
      </w:r>
    </w:p>
    <w:p>
      <w:pPr>
        <w:pStyle w:val="6"/>
        <w:spacing w:before="0" w:after="0" w:line="312" w:lineRule="auto"/>
        <w:rPr>
          <w:rFonts w:hint="eastAsia" w:ascii="楷体" w:hAnsi="楷体" w:eastAsia="楷体" w:cs="楷体"/>
          <w:sz w:val="21"/>
          <w:szCs w:val="21"/>
          <w:highlight w:val="none"/>
        </w:rPr>
      </w:pPr>
      <w:bookmarkStart w:id="18" w:name="_Toc12305"/>
      <w:bookmarkStart w:id="19" w:name="_Toc63327618"/>
      <w:r>
        <w:rPr>
          <w:rFonts w:hint="eastAsia" w:ascii="楷体" w:hAnsi="楷体" w:eastAsia="楷体" w:cs="楷体"/>
          <w:sz w:val="21"/>
          <w:szCs w:val="21"/>
          <w:highlight w:val="none"/>
        </w:rPr>
        <w:t>三、获取招标文件</w:t>
      </w:r>
      <w:bookmarkEnd w:id="14"/>
      <w:bookmarkEnd w:id="15"/>
      <w:bookmarkEnd w:id="16"/>
      <w:bookmarkEnd w:id="17"/>
      <w:r>
        <w:rPr>
          <w:rFonts w:hint="eastAsia" w:ascii="楷体" w:hAnsi="楷体" w:eastAsia="楷体" w:cs="楷体"/>
          <w:sz w:val="21"/>
          <w:szCs w:val="21"/>
          <w:highlight w:val="none"/>
        </w:rPr>
        <w:t>：</w:t>
      </w:r>
      <w:bookmarkEnd w:id="18"/>
      <w:bookmarkEnd w:id="19"/>
    </w:p>
    <w:p>
      <w:pPr>
        <w:spacing w:line="312" w:lineRule="auto"/>
        <w:ind w:firstLine="420" w:firstLineChars="200"/>
        <w:rPr>
          <w:rFonts w:hint="eastAsia" w:ascii="楷体" w:hAnsi="楷体" w:eastAsia="楷体" w:cs="楷体"/>
          <w:highlight w:val="none"/>
        </w:rPr>
      </w:pPr>
      <w:r>
        <w:rPr>
          <w:rFonts w:hint="eastAsia" w:ascii="楷体" w:hAnsi="楷体" w:eastAsia="楷体" w:cs="楷体"/>
          <w:highlight w:val="none"/>
        </w:rPr>
        <w:t>1.时间：</w:t>
      </w:r>
      <w:r>
        <w:rPr>
          <w:rFonts w:hint="eastAsia" w:ascii="楷体" w:hAnsi="楷体" w:eastAsia="楷体" w:cs="楷体"/>
          <w:highlight w:val="none"/>
          <w:u w:val="single"/>
          <w:lang w:eastAsia="zh-CN"/>
        </w:rPr>
        <w:t>2023年</w:t>
      </w:r>
      <w:r>
        <w:rPr>
          <w:rFonts w:hint="eastAsia" w:ascii="楷体" w:hAnsi="楷体" w:eastAsia="楷体" w:cs="楷体"/>
          <w:highlight w:val="none"/>
          <w:u w:val="single"/>
          <w:lang w:val="en-US" w:eastAsia="zh-CN"/>
        </w:rPr>
        <w:t>09</w:t>
      </w:r>
      <w:r>
        <w:rPr>
          <w:rFonts w:hint="eastAsia" w:ascii="楷体" w:hAnsi="楷体" w:eastAsia="楷体" w:cs="楷体"/>
          <w:highlight w:val="none"/>
          <w:u w:val="single"/>
          <w:lang w:eastAsia="zh-CN"/>
        </w:rPr>
        <w:t>月</w:t>
      </w:r>
      <w:r>
        <w:rPr>
          <w:rFonts w:hint="eastAsia" w:ascii="楷体" w:hAnsi="楷体" w:eastAsia="楷体" w:cs="楷体"/>
          <w:highlight w:val="none"/>
          <w:u w:val="single"/>
          <w:lang w:val="en-US" w:eastAsia="zh-CN"/>
        </w:rPr>
        <w:t>19</w:t>
      </w:r>
      <w:r>
        <w:rPr>
          <w:rFonts w:hint="eastAsia" w:ascii="楷体" w:hAnsi="楷体" w:eastAsia="楷体" w:cs="楷体"/>
          <w:highlight w:val="none"/>
          <w:u w:val="single"/>
          <w:lang w:eastAsia="zh-CN"/>
        </w:rPr>
        <w:t>日至 2023年</w:t>
      </w:r>
      <w:r>
        <w:rPr>
          <w:rFonts w:hint="eastAsia" w:ascii="楷体" w:hAnsi="楷体" w:eastAsia="楷体" w:cs="楷体"/>
          <w:highlight w:val="none"/>
          <w:u w:val="single"/>
          <w:lang w:val="en-US" w:eastAsia="zh-CN"/>
        </w:rPr>
        <w:t>09</w:t>
      </w:r>
      <w:r>
        <w:rPr>
          <w:rFonts w:hint="eastAsia" w:ascii="楷体" w:hAnsi="楷体" w:eastAsia="楷体" w:cs="楷体"/>
          <w:highlight w:val="none"/>
          <w:u w:val="single"/>
          <w:lang w:eastAsia="zh-CN"/>
        </w:rPr>
        <w:t>月</w:t>
      </w:r>
      <w:r>
        <w:rPr>
          <w:rFonts w:hint="eastAsia" w:ascii="楷体" w:hAnsi="楷体" w:eastAsia="楷体" w:cs="楷体"/>
          <w:highlight w:val="none"/>
          <w:u w:val="single"/>
          <w:lang w:val="en-US" w:eastAsia="zh-CN"/>
        </w:rPr>
        <w:t>26</w:t>
      </w:r>
      <w:r>
        <w:rPr>
          <w:rFonts w:hint="eastAsia" w:ascii="楷体" w:hAnsi="楷体" w:eastAsia="楷体" w:cs="楷体"/>
          <w:highlight w:val="none"/>
          <w:u w:val="single"/>
          <w:lang w:eastAsia="zh-CN"/>
        </w:rPr>
        <w:t>日</w:t>
      </w:r>
      <w:r>
        <w:rPr>
          <w:rFonts w:hint="eastAsia" w:ascii="楷体" w:hAnsi="楷体" w:eastAsia="楷体" w:cs="楷体"/>
          <w:highlight w:val="none"/>
          <w:u w:val="single"/>
        </w:rPr>
        <w:t>，每天</w:t>
      </w:r>
      <w:r>
        <w:rPr>
          <w:rFonts w:hint="eastAsia" w:ascii="楷体" w:hAnsi="楷体" w:eastAsia="楷体" w:cs="楷体"/>
          <w:highlight w:val="none"/>
          <w:u w:val="single"/>
          <w:lang w:val="en-US" w:eastAsia="zh-CN"/>
        </w:rPr>
        <w:t>9</w:t>
      </w:r>
      <w:r>
        <w:rPr>
          <w:rFonts w:hint="eastAsia" w:ascii="楷体" w:hAnsi="楷体" w:eastAsia="楷体" w:cs="楷体"/>
          <w:highlight w:val="none"/>
          <w:u w:val="single"/>
        </w:rPr>
        <w:t>时00分至16时00分（北京时间）</w:t>
      </w:r>
      <w:r>
        <w:rPr>
          <w:rFonts w:hint="eastAsia" w:ascii="楷体" w:hAnsi="楷体" w:eastAsia="楷体" w:cs="楷体"/>
          <w:highlight w:val="none"/>
        </w:rPr>
        <w:t>；</w:t>
      </w:r>
    </w:p>
    <w:p>
      <w:pPr>
        <w:spacing w:line="312" w:lineRule="auto"/>
        <w:ind w:firstLine="420" w:firstLineChars="200"/>
        <w:rPr>
          <w:rFonts w:hint="eastAsia" w:ascii="楷体" w:hAnsi="楷体" w:eastAsia="楷体" w:cs="楷体"/>
          <w:highlight w:val="none"/>
        </w:rPr>
      </w:pPr>
      <w:r>
        <w:rPr>
          <w:rFonts w:hint="eastAsia" w:ascii="楷体" w:hAnsi="楷体" w:eastAsia="楷体" w:cs="楷体"/>
          <w:highlight w:val="none"/>
        </w:rPr>
        <w:t>2.地点：</w:t>
      </w:r>
      <w:r>
        <w:rPr>
          <w:rFonts w:hint="eastAsia" w:ascii="楷体" w:hAnsi="楷体" w:eastAsia="楷体" w:cs="楷体"/>
          <w:color w:val="000000"/>
          <w:kern w:val="2"/>
          <w:sz w:val="21"/>
          <w:szCs w:val="21"/>
          <w:highlight w:val="none"/>
          <w:lang w:val="zh-CN"/>
        </w:rPr>
        <w:t>政府采购云平台（http://www.zcygov.cn）</w:t>
      </w:r>
    </w:p>
    <w:p>
      <w:pPr>
        <w:spacing w:line="312" w:lineRule="auto"/>
        <w:ind w:firstLine="420" w:firstLineChars="200"/>
        <w:rPr>
          <w:rFonts w:hint="eastAsia" w:ascii="楷体" w:hAnsi="楷体" w:eastAsia="楷体" w:cs="楷体"/>
          <w:color w:val="000000"/>
          <w:kern w:val="2"/>
          <w:sz w:val="21"/>
          <w:szCs w:val="21"/>
          <w:highlight w:val="none"/>
          <w:lang w:val="zh-CN"/>
        </w:rPr>
      </w:pPr>
      <w:r>
        <w:rPr>
          <w:rFonts w:hint="eastAsia" w:ascii="楷体" w:hAnsi="楷体" w:eastAsia="楷体" w:cs="楷体"/>
          <w:highlight w:val="none"/>
        </w:rPr>
        <w:t>3.方式：</w:t>
      </w:r>
      <w:r>
        <w:rPr>
          <w:rFonts w:hint="eastAsia" w:ascii="楷体" w:hAnsi="楷体" w:eastAsia="楷体" w:cs="楷体"/>
          <w:color w:val="000000"/>
          <w:kern w:val="2"/>
          <w:sz w:val="21"/>
          <w:szCs w:val="21"/>
          <w:highlight w:val="none"/>
          <w:lang w:val="zh-CN"/>
        </w:rPr>
        <w:t>网上免费获取</w:t>
      </w:r>
      <w:r>
        <w:rPr>
          <w:rFonts w:hint="eastAsia" w:ascii="楷体" w:hAnsi="楷体" w:eastAsia="楷体" w:cs="楷体"/>
          <w:color w:val="000000"/>
          <w:kern w:val="2"/>
          <w:sz w:val="21"/>
          <w:szCs w:val="21"/>
          <w:highlight w:val="none"/>
          <w:lang w:val="en-US" w:eastAsia="zh-CN"/>
        </w:rPr>
        <w:t>[</w:t>
      </w:r>
      <w:r>
        <w:rPr>
          <w:rFonts w:hint="eastAsia" w:ascii="楷体" w:hAnsi="楷体" w:eastAsia="楷体" w:cs="楷体"/>
          <w:color w:val="000000"/>
          <w:kern w:val="2"/>
          <w:sz w:val="21"/>
          <w:szCs w:val="21"/>
          <w:highlight w:val="none"/>
          <w:lang w:val="zh-CN"/>
        </w:rPr>
        <w:t>潜在供应商自行登录政府采购云平台（网址：http://</w:t>
      </w:r>
      <w:r>
        <w:rPr>
          <w:rFonts w:hint="eastAsia" w:ascii="楷体" w:hAnsi="楷体" w:eastAsia="楷体" w:cs="楷体"/>
          <w:color w:val="000000"/>
          <w:kern w:val="2"/>
          <w:sz w:val="21"/>
          <w:szCs w:val="21"/>
          <w:highlight w:val="none"/>
          <w:lang w:val="zh-CN"/>
        </w:rPr>
        <w:fldChar w:fldCharType="begin"/>
      </w:r>
      <w:r>
        <w:rPr>
          <w:rFonts w:hint="eastAsia" w:ascii="楷体" w:hAnsi="楷体" w:eastAsia="楷体" w:cs="楷体"/>
          <w:color w:val="000000"/>
          <w:kern w:val="2"/>
          <w:sz w:val="21"/>
          <w:szCs w:val="21"/>
          <w:highlight w:val="none"/>
          <w:lang w:val="zh-CN"/>
        </w:rPr>
        <w:instrText xml:space="preserve"> HYPERLINK "http://www.zcygov.cn）网上注册（https:/middle.zcygov.cn/v-settle-front/registry）并下载招标文件，其他途径获取的招标文件开标时一律按无效投标处理）。" </w:instrText>
      </w:r>
      <w:r>
        <w:rPr>
          <w:rFonts w:hint="eastAsia" w:ascii="楷体" w:hAnsi="楷体" w:eastAsia="楷体" w:cs="楷体"/>
          <w:color w:val="000000"/>
          <w:kern w:val="2"/>
          <w:sz w:val="21"/>
          <w:szCs w:val="21"/>
          <w:highlight w:val="none"/>
          <w:lang w:val="zh-CN"/>
        </w:rPr>
        <w:fldChar w:fldCharType="separate"/>
      </w:r>
      <w:r>
        <w:rPr>
          <w:rFonts w:hint="eastAsia" w:ascii="楷体" w:hAnsi="楷体" w:eastAsia="楷体" w:cs="楷体"/>
          <w:color w:val="000000"/>
          <w:kern w:val="2"/>
          <w:sz w:val="21"/>
          <w:szCs w:val="21"/>
          <w:highlight w:val="none"/>
          <w:lang w:val="zh-CN"/>
        </w:rPr>
        <w:t>www.zcygov.cn）网上注册（https://middle.zcygov.cn/v-settle-front/registry）并下载招标文件，其他途径获取的招标文件开标时一律按无效投标处理</w:t>
      </w:r>
      <w:r>
        <w:rPr>
          <w:rFonts w:hint="eastAsia" w:ascii="楷体" w:hAnsi="楷体" w:eastAsia="楷体" w:cs="楷体"/>
          <w:color w:val="000000"/>
          <w:kern w:val="2"/>
          <w:sz w:val="21"/>
          <w:szCs w:val="21"/>
          <w:highlight w:val="none"/>
          <w:lang w:val="en-US" w:eastAsia="zh-CN"/>
        </w:rPr>
        <w:t>]</w:t>
      </w:r>
      <w:r>
        <w:rPr>
          <w:rFonts w:hint="eastAsia" w:ascii="楷体" w:hAnsi="楷体" w:eastAsia="楷体" w:cs="楷体"/>
          <w:color w:val="000000"/>
          <w:kern w:val="2"/>
          <w:sz w:val="21"/>
          <w:szCs w:val="21"/>
          <w:highlight w:val="none"/>
          <w:lang w:val="zh-CN"/>
        </w:rPr>
        <w:t>。</w:t>
      </w:r>
      <w:r>
        <w:rPr>
          <w:rFonts w:hint="eastAsia" w:ascii="楷体" w:hAnsi="楷体" w:eastAsia="楷体" w:cs="楷体"/>
          <w:color w:val="000000"/>
          <w:kern w:val="2"/>
          <w:sz w:val="21"/>
          <w:szCs w:val="21"/>
          <w:highlight w:val="none"/>
          <w:lang w:val="zh-CN"/>
        </w:rPr>
        <w:fldChar w:fldCharType="end"/>
      </w:r>
    </w:p>
    <w:p>
      <w:pPr>
        <w:spacing w:line="312" w:lineRule="auto"/>
        <w:ind w:firstLine="420" w:firstLineChars="200"/>
        <w:rPr>
          <w:rFonts w:hint="eastAsia" w:ascii="楷体" w:hAnsi="楷体" w:eastAsia="楷体" w:cs="楷体"/>
          <w:highlight w:val="none"/>
        </w:rPr>
      </w:pPr>
      <w:r>
        <w:rPr>
          <w:rFonts w:hint="eastAsia" w:ascii="楷体" w:hAnsi="楷体" w:eastAsia="楷体" w:cs="楷体"/>
          <w:highlight w:val="none"/>
        </w:rPr>
        <w:t>4.售价：</w:t>
      </w:r>
      <w:r>
        <w:rPr>
          <w:rFonts w:hint="eastAsia" w:ascii="楷体" w:hAnsi="楷体" w:eastAsia="楷体" w:cs="楷体"/>
          <w:highlight w:val="none"/>
          <w:lang w:val="en-US" w:eastAsia="zh-CN"/>
        </w:rPr>
        <w:t>0</w:t>
      </w:r>
      <w:r>
        <w:rPr>
          <w:rFonts w:hint="eastAsia" w:ascii="楷体" w:hAnsi="楷体" w:eastAsia="楷体" w:cs="楷体"/>
          <w:highlight w:val="none"/>
        </w:rPr>
        <w:t>元/套。</w:t>
      </w:r>
    </w:p>
    <w:p>
      <w:pPr>
        <w:pStyle w:val="6"/>
        <w:spacing w:before="0" w:after="0" w:line="312" w:lineRule="auto"/>
        <w:rPr>
          <w:rFonts w:hint="eastAsia" w:ascii="楷体" w:hAnsi="楷体" w:eastAsia="楷体" w:cs="楷体"/>
          <w:sz w:val="21"/>
          <w:szCs w:val="21"/>
          <w:highlight w:val="none"/>
        </w:rPr>
      </w:pPr>
      <w:bookmarkStart w:id="20" w:name="_Toc28359082"/>
      <w:bookmarkStart w:id="21" w:name="_Toc28359005"/>
      <w:bookmarkStart w:id="22" w:name="_Toc63327619"/>
      <w:bookmarkStart w:id="23" w:name="_Toc35393793"/>
      <w:bookmarkStart w:id="24" w:name="_Toc35393624"/>
      <w:bookmarkStart w:id="25" w:name="_Toc4922"/>
      <w:r>
        <w:rPr>
          <w:rFonts w:hint="eastAsia" w:ascii="楷体" w:hAnsi="楷体" w:eastAsia="楷体" w:cs="楷体"/>
          <w:sz w:val="21"/>
          <w:szCs w:val="21"/>
          <w:highlight w:val="none"/>
        </w:rPr>
        <w:t>四、提交投标文件</w:t>
      </w:r>
      <w:bookmarkEnd w:id="20"/>
      <w:bookmarkEnd w:id="21"/>
      <w:r>
        <w:rPr>
          <w:rFonts w:hint="eastAsia" w:ascii="楷体" w:hAnsi="楷体" w:eastAsia="楷体" w:cs="楷体"/>
          <w:sz w:val="21"/>
          <w:szCs w:val="21"/>
          <w:highlight w:val="none"/>
        </w:rPr>
        <w:t>截止时间、开标时间和地点</w:t>
      </w:r>
      <w:bookmarkEnd w:id="22"/>
      <w:bookmarkEnd w:id="23"/>
      <w:bookmarkEnd w:id="24"/>
      <w:bookmarkEnd w:id="25"/>
    </w:p>
    <w:p>
      <w:pPr>
        <w:pStyle w:val="56"/>
        <w:numPr>
          <w:ilvl w:val="0"/>
          <w:numId w:val="0"/>
        </w:numPr>
        <w:spacing w:line="312" w:lineRule="auto"/>
        <w:ind w:firstLine="420" w:firstLineChars="200"/>
        <w:rPr>
          <w:rFonts w:hint="eastAsia" w:ascii="楷体" w:hAnsi="楷体" w:eastAsia="楷体" w:cs="楷体"/>
          <w:kern w:val="0"/>
          <w:szCs w:val="24"/>
          <w:highlight w:val="none"/>
          <w:lang w:val="en-US" w:eastAsia="zh-CN"/>
        </w:rPr>
      </w:pPr>
      <w:r>
        <w:rPr>
          <w:rFonts w:hint="eastAsia" w:ascii="楷体" w:hAnsi="楷体" w:eastAsia="楷体" w:cs="楷体"/>
          <w:kern w:val="0"/>
          <w:szCs w:val="24"/>
          <w:highlight w:val="none"/>
          <w:lang w:val="en-US" w:eastAsia="zh-CN"/>
        </w:rPr>
        <w:t>提交投标文件截止时间（开标时间）：2023年10月20日09时30分（北京时间）；</w:t>
      </w:r>
    </w:p>
    <w:p>
      <w:pPr>
        <w:pStyle w:val="56"/>
        <w:numPr>
          <w:ilvl w:val="0"/>
          <w:numId w:val="0"/>
        </w:numPr>
        <w:spacing w:line="312" w:lineRule="auto"/>
        <w:ind w:firstLine="420" w:firstLineChars="200"/>
        <w:rPr>
          <w:rFonts w:hint="eastAsia" w:ascii="楷体" w:hAnsi="楷体" w:eastAsia="楷体" w:cs="楷体"/>
          <w:kern w:val="0"/>
          <w:szCs w:val="24"/>
          <w:highlight w:val="none"/>
          <w:lang w:val="en-US" w:eastAsia="zh-CN"/>
        </w:rPr>
      </w:pPr>
      <w:r>
        <w:rPr>
          <w:rFonts w:hint="eastAsia" w:ascii="楷体" w:hAnsi="楷体" w:eastAsia="楷体" w:cs="楷体"/>
          <w:kern w:val="0"/>
          <w:szCs w:val="24"/>
          <w:highlight w:val="none"/>
          <w:lang w:val="en-US" w:eastAsia="zh-CN"/>
        </w:rPr>
        <w:t>开标地点：长春市洋浦大街6999号凯利中心AB栋101开标4室。</w:t>
      </w:r>
    </w:p>
    <w:p>
      <w:pPr>
        <w:pStyle w:val="56"/>
        <w:numPr>
          <w:ilvl w:val="0"/>
          <w:numId w:val="0"/>
        </w:numPr>
        <w:spacing w:line="312" w:lineRule="auto"/>
        <w:ind w:firstLine="420" w:firstLineChars="200"/>
        <w:rPr>
          <w:rFonts w:hint="eastAsia" w:ascii="楷体" w:hAnsi="楷体" w:eastAsia="楷体" w:cs="楷体"/>
          <w:kern w:val="0"/>
          <w:szCs w:val="24"/>
          <w:highlight w:val="none"/>
          <w:lang w:val="en-US" w:eastAsia="zh-CN"/>
        </w:rPr>
      </w:pPr>
      <w:r>
        <w:rPr>
          <w:rFonts w:hint="eastAsia" w:ascii="楷体" w:hAnsi="楷体" w:eastAsia="楷体" w:cs="楷体"/>
          <w:kern w:val="0"/>
          <w:szCs w:val="24"/>
          <w:highlight w:val="none"/>
          <w:lang w:val="en-US" w:eastAsia="zh-CN"/>
        </w:rPr>
        <w:t>逾期送达或不符合规定的投标文件恕不接受。</w:t>
      </w:r>
    </w:p>
    <w:p>
      <w:pPr>
        <w:pStyle w:val="56"/>
        <w:numPr>
          <w:ilvl w:val="0"/>
          <w:numId w:val="0"/>
        </w:numPr>
        <w:spacing w:line="312" w:lineRule="auto"/>
        <w:ind w:firstLine="420" w:firstLineChars="200"/>
        <w:rPr>
          <w:rFonts w:hint="eastAsia" w:ascii="楷体" w:hAnsi="楷体" w:eastAsia="楷体" w:cs="楷体"/>
          <w:kern w:val="0"/>
          <w:szCs w:val="24"/>
          <w:highlight w:val="none"/>
          <w:lang w:val="zh-CN" w:eastAsia="zh-CN"/>
        </w:rPr>
      </w:pPr>
      <w:r>
        <w:rPr>
          <w:rFonts w:hint="eastAsia" w:ascii="楷体" w:hAnsi="楷体" w:eastAsia="楷体" w:cs="楷体"/>
          <w:kern w:val="0"/>
          <w:szCs w:val="24"/>
          <w:highlight w:val="none"/>
          <w:lang w:val="zh-CN" w:eastAsia="zh-CN"/>
        </w:rPr>
        <w:t>本项目执行电子化招投标，须通过政府采购云平台（网址：http://www.zcygov.cn）递交电子版投标文件。</w:t>
      </w:r>
    </w:p>
    <w:p>
      <w:pPr>
        <w:pStyle w:val="56"/>
        <w:numPr>
          <w:ilvl w:val="0"/>
          <w:numId w:val="0"/>
        </w:numPr>
        <w:spacing w:line="312" w:lineRule="auto"/>
        <w:ind w:firstLine="420" w:firstLineChars="200"/>
        <w:rPr>
          <w:rFonts w:hint="eastAsia" w:ascii="楷体" w:hAnsi="楷体" w:eastAsia="楷体" w:cs="楷体"/>
          <w:kern w:val="0"/>
          <w:szCs w:val="24"/>
          <w:highlight w:val="none"/>
          <w:lang w:val="zh-CN" w:eastAsia="zh-CN"/>
        </w:rPr>
      </w:pPr>
      <w:r>
        <w:rPr>
          <w:rFonts w:hint="eastAsia" w:ascii="楷体" w:hAnsi="楷体" w:eastAsia="楷体" w:cs="楷体"/>
          <w:kern w:val="0"/>
          <w:szCs w:val="24"/>
          <w:highlight w:val="none"/>
          <w:lang w:val="zh-CN" w:eastAsia="zh-CN"/>
        </w:rPr>
        <w:t>投标操作流程：供应商在政府采购云平台网注册入库成为正式供应商后，按政府采购云平台要求进行投标操作。</w:t>
      </w:r>
    </w:p>
    <w:p>
      <w:pPr>
        <w:pStyle w:val="56"/>
        <w:numPr>
          <w:ilvl w:val="0"/>
          <w:numId w:val="0"/>
        </w:numPr>
        <w:spacing w:line="312" w:lineRule="auto"/>
        <w:ind w:firstLine="420" w:firstLineChars="200"/>
        <w:rPr>
          <w:rFonts w:hint="eastAsia" w:ascii="楷体" w:hAnsi="楷体" w:eastAsia="楷体" w:cs="楷体"/>
          <w:kern w:val="0"/>
          <w:szCs w:val="24"/>
          <w:highlight w:val="none"/>
          <w:lang w:val="zh-CN" w:eastAsia="zh-CN"/>
        </w:rPr>
      </w:pPr>
      <w:r>
        <w:rPr>
          <w:rFonts w:hint="eastAsia" w:ascii="楷体" w:hAnsi="楷体" w:eastAsia="楷体" w:cs="楷体"/>
          <w:kern w:val="0"/>
          <w:szCs w:val="24"/>
          <w:highlight w:val="none"/>
          <w:lang w:val="zh-CN" w:eastAsia="zh-CN"/>
        </w:rPr>
        <w:t>电子投标文件解密期限及方式：开启时间后30分钟内，由供应商持制作该电子投标文件的同一数字证书（CA锁）及电脑进行远程解密（各供应商在网上开评标系统公布供应商名单前，不要提前进行远程解密；具体解密时间在直播时采购代理机构工作人员会进行通知）。</w:t>
      </w:r>
    </w:p>
    <w:p>
      <w:pPr>
        <w:pStyle w:val="56"/>
        <w:numPr>
          <w:ilvl w:val="0"/>
          <w:numId w:val="0"/>
        </w:numPr>
        <w:spacing w:line="312" w:lineRule="auto"/>
        <w:ind w:firstLine="420" w:firstLineChars="200"/>
        <w:rPr>
          <w:rFonts w:hint="eastAsia" w:ascii="楷体" w:hAnsi="楷体" w:eastAsia="楷体" w:cs="楷体"/>
          <w:kern w:val="0"/>
          <w:szCs w:val="24"/>
          <w:highlight w:val="none"/>
          <w:lang w:val="zh-CN" w:eastAsia="zh-CN"/>
        </w:rPr>
      </w:pPr>
      <w:r>
        <w:rPr>
          <w:rFonts w:hint="eastAsia" w:ascii="楷体" w:hAnsi="楷体" w:eastAsia="楷体" w:cs="楷体"/>
          <w:kern w:val="0"/>
          <w:szCs w:val="24"/>
          <w:highlight w:val="none"/>
          <w:lang w:val="zh-CN" w:eastAsia="zh-CN"/>
        </w:rPr>
        <w:t>数字证书办理及投标技术咨询：供应商须办理数字证书方可参加投标。</w:t>
      </w:r>
    </w:p>
    <w:p>
      <w:pPr>
        <w:pStyle w:val="56"/>
        <w:numPr>
          <w:ilvl w:val="0"/>
          <w:numId w:val="0"/>
        </w:numPr>
        <w:spacing w:line="312" w:lineRule="auto"/>
        <w:ind w:firstLine="420" w:firstLineChars="200"/>
        <w:rPr>
          <w:rFonts w:hint="eastAsia" w:ascii="楷体" w:hAnsi="楷体" w:eastAsia="楷体" w:cs="楷体"/>
          <w:kern w:val="0"/>
          <w:szCs w:val="24"/>
          <w:highlight w:val="none"/>
          <w:lang w:val="en-US" w:eastAsia="zh-CN"/>
        </w:rPr>
      </w:pPr>
      <w:r>
        <w:rPr>
          <w:rFonts w:hint="eastAsia" w:ascii="楷体" w:hAnsi="楷体" w:eastAsia="楷体" w:cs="楷体"/>
          <w:kern w:val="0"/>
          <w:szCs w:val="24"/>
          <w:highlight w:val="none"/>
          <w:lang w:val="en-US" w:eastAsia="zh-CN"/>
        </w:rPr>
        <w:t>办理联系方式：95763</w:t>
      </w:r>
    </w:p>
    <w:p>
      <w:pPr>
        <w:pStyle w:val="6"/>
        <w:spacing w:before="0" w:after="0" w:line="312" w:lineRule="auto"/>
        <w:rPr>
          <w:rFonts w:hint="eastAsia" w:ascii="楷体" w:hAnsi="楷体" w:eastAsia="楷体" w:cs="楷体"/>
          <w:sz w:val="21"/>
          <w:szCs w:val="21"/>
          <w:highlight w:val="none"/>
        </w:rPr>
      </w:pPr>
      <w:bookmarkStart w:id="26" w:name="_Toc35393625"/>
      <w:bookmarkStart w:id="27" w:name="_Toc35393794"/>
      <w:bookmarkStart w:id="28" w:name="_Toc28359007"/>
      <w:bookmarkStart w:id="29" w:name="_Toc63327620"/>
      <w:bookmarkStart w:id="30" w:name="_Toc28359084"/>
      <w:bookmarkStart w:id="31" w:name="_Toc6959"/>
      <w:r>
        <w:rPr>
          <w:rFonts w:hint="eastAsia" w:ascii="楷体" w:hAnsi="楷体" w:eastAsia="楷体" w:cs="楷体"/>
          <w:sz w:val="21"/>
          <w:szCs w:val="21"/>
          <w:highlight w:val="none"/>
        </w:rPr>
        <w:t>五、公告期限</w:t>
      </w:r>
      <w:bookmarkEnd w:id="26"/>
      <w:bookmarkEnd w:id="27"/>
      <w:bookmarkEnd w:id="28"/>
      <w:bookmarkEnd w:id="29"/>
      <w:bookmarkEnd w:id="30"/>
      <w:bookmarkEnd w:id="31"/>
    </w:p>
    <w:p>
      <w:pPr>
        <w:spacing w:line="312" w:lineRule="auto"/>
        <w:ind w:firstLine="420" w:firstLineChars="200"/>
        <w:rPr>
          <w:rFonts w:hint="eastAsia" w:ascii="楷体" w:hAnsi="楷体" w:eastAsia="楷体" w:cs="楷体"/>
          <w:kern w:val="0"/>
          <w:highlight w:val="none"/>
        </w:rPr>
      </w:pPr>
      <w:r>
        <w:rPr>
          <w:rFonts w:hint="eastAsia" w:ascii="楷体" w:hAnsi="楷体" w:eastAsia="楷体" w:cs="楷体"/>
          <w:kern w:val="0"/>
          <w:highlight w:val="none"/>
        </w:rPr>
        <w:t>自本公告发布之日</w:t>
      </w:r>
      <w:r>
        <w:rPr>
          <w:rFonts w:hint="eastAsia" w:ascii="楷体" w:hAnsi="楷体" w:eastAsia="楷体" w:cs="楷体"/>
          <w:kern w:val="0"/>
          <w:highlight w:val="none"/>
          <w:lang w:eastAsia="zh-CN"/>
        </w:rPr>
        <w:t>起不少于</w:t>
      </w:r>
      <w:r>
        <w:rPr>
          <w:rFonts w:hint="eastAsia" w:ascii="楷体" w:hAnsi="楷体" w:eastAsia="楷体" w:cs="楷体"/>
          <w:kern w:val="0"/>
          <w:highlight w:val="none"/>
          <w:lang w:val="en-US" w:eastAsia="zh-CN"/>
        </w:rPr>
        <w:t>5</w:t>
      </w:r>
      <w:r>
        <w:rPr>
          <w:rFonts w:hint="eastAsia" w:ascii="楷体" w:hAnsi="楷体" w:eastAsia="楷体" w:cs="楷体"/>
          <w:kern w:val="0"/>
          <w:highlight w:val="none"/>
        </w:rPr>
        <w:t>个工作日。</w:t>
      </w:r>
    </w:p>
    <w:p>
      <w:pPr>
        <w:pStyle w:val="6"/>
        <w:numPr>
          <w:ilvl w:val="0"/>
          <w:numId w:val="2"/>
        </w:numPr>
        <w:spacing w:before="0" w:after="0" w:line="312" w:lineRule="auto"/>
        <w:rPr>
          <w:rFonts w:hint="eastAsia" w:ascii="楷体" w:hAnsi="楷体" w:eastAsia="楷体" w:cs="楷体"/>
          <w:sz w:val="21"/>
          <w:szCs w:val="21"/>
          <w:highlight w:val="none"/>
        </w:rPr>
      </w:pPr>
      <w:bookmarkStart w:id="32" w:name="_Toc63327621"/>
      <w:bookmarkStart w:id="33" w:name="_Toc22706"/>
      <w:bookmarkStart w:id="34" w:name="_Toc35393626"/>
      <w:bookmarkStart w:id="35" w:name="_Toc35393795"/>
      <w:r>
        <w:rPr>
          <w:rFonts w:hint="eastAsia" w:ascii="楷体" w:hAnsi="楷体" w:eastAsia="楷体" w:cs="楷体"/>
          <w:sz w:val="21"/>
          <w:szCs w:val="21"/>
          <w:highlight w:val="none"/>
        </w:rPr>
        <w:t>其他补充事宜</w:t>
      </w:r>
      <w:bookmarkEnd w:id="32"/>
      <w:bookmarkEnd w:id="33"/>
      <w:bookmarkEnd w:id="34"/>
      <w:bookmarkEnd w:id="35"/>
    </w:p>
    <w:p>
      <w:pPr>
        <w:pStyle w:val="56"/>
        <w:spacing w:line="312" w:lineRule="auto"/>
        <w:rPr>
          <w:rFonts w:hint="eastAsia" w:ascii="楷体" w:hAnsi="楷体" w:eastAsia="楷体" w:cs="楷体"/>
          <w:kern w:val="0"/>
          <w:szCs w:val="24"/>
          <w:highlight w:val="none"/>
        </w:rPr>
      </w:pPr>
      <w:r>
        <w:rPr>
          <w:rFonts w:hint="eastAsia" w:ascii="楷体" w:hAnsi="楷体" w:eastAsia="楷体" w:cs="楷体"/>
          <w:kern w:val="0"/>
          <w:szCs w:val="24"/>
          <w:highlight w:val="none"/>
          <w:lang w:val="en-US" w:eastAsia="zh-CN"/>
        </w:rPr>
        <w:t>1</w:t>
      </w:r>
      <w:r>
        <w:rPr>
          <w:rFonts w:hint="eastAsia" w:ascii="楷体" w:hAnsi="楷体" w:eastAsia="楷体" w:cs="楷体"/>
          <w:kern w:val="0"/>
          <w:szCs w:val="24"/>
          <w:highlight w:val="none"/>
          <w:lang w:val="zh-CN"/>
        </w:rPr>
        <w:t>.</w:t>
      </w:r>
      <w:r>
        <w:rPr>
          <w:rFonts w:hint="eastAsia" w:ascii="楷体" w:hAnsi="楷体" w:eastAsia="楷体" w:cs="楷体"/>
          <w:kern w:val="0"/>
          <w:szCs w:val="24"/>
          <w:highlight w:val="none"/>
        </w:rPr>
        <w:t>有效</w:t>
      </w:r>
      <w:r>
        <w:rPr>
          <w:rFonts w:hint="eastAsia" w:ascii="楷体" w:hAnsi="楷体" w:eastAsia="楷体" w:cs="楷体"/>
          <w:kern w:val="0"/>
          <w:szCs w:val="24"/>
          <w:highlight w:val="none"/>
          <w:lang w:eastAsia="zh-CN"/>
        </w:rPr>
        <w:t>供应商</w:t>
      </w:r>
      <w:r>
        <w:rPr>
          <w:rFonts w:hint="eastAsia" w:ascii="楷体" w:hAnsi="楷体" w:eastAsia="楷体" w:cs="楷体"/>
          <w:kern w:val="0"/>
          <w:szCs w:val="24"/>
          <w:highlight w:val="none"/>
        </w:rPr>
        <w:t>不足三家时，采购人另行组织招标。</w:t>
      </w:r>
    </w:p>
    <w:p>
      <w:pPr>
        <w:pStyle w:val="56"/>
        <w:spacing w:line="312" w:lineRule="auto"/>
        <w:rPr>
          <w:rFonts w:hint="eastAsia" w:ascii="楷体" w:hAnsi="楷体" w:eastAsia="楷体" w:cs="楷体"/>
          <w:kern w:val="0"/>
          <w:szCs w:val="24"/>
          <w:highlight w:val="none"/>
          <w:lang w:val="zh-CN"/>
        </w:rPr>
      </w:pPr>
      <w:r>
        <w:rPr>
          <w:rFonts w:hint="eastAsia" w:ascii="楷体" w:hAnsi="楷体" w:eastAsia="楷体" w:cs="楷体"/>
          <w:kern w:val="0"/>
          <w:szCs w:val="24"/>
          <w:highlight w:val="none"/>
          <w:lang w:val="en-US" w:eastAsia="zh-CN"/>
        </w:rPr>
        <w:t>2</w:t>
      </w:r>
      <w:r>
        <w:rPr>
          <w:rFonts w:hint="eastAsia" w:ascii="楷体" w:hAnsi="楷体" w:eastAsia="楷体" w:cs="楷体"/>
          <w:kern w:val="0"/>
          <w:szCs w:val="24"/>
          <w:highlight w:val="none"/>
          <w:lang w:val="zh-CN"/>
        </w:rPr>
        <w:t>.发布公告的媒介：本次招标公告在中国政府采购网、</w:t>
      </w:r>
      <w:r>
        <w:rPr>
          <w:rFonts w:hint="eastAsia" w:ascii="楷体" w:hAnsi="楷体" w:eastAsia="楷体" w:cs="楷体"/>
          <w:kern w:val="0"/>
          <w:szCs w:val="24"/>
          <w:highlight w:val="none"/>
          <w:lang w:val="en-US" w:eastAsia="zh-CN"/>
        </w:rPr>
        <w:t>中国财经报网、</w:t>
      </w:r>
      <w:r>
        <w:rPr>
          <w:rFonts w:hint="eastAsia" w:ascii="楷体" w:hAnsi="楷体" w:eastAsia="楷体" w:cs="楷体"/>
          <w:kern w:val="0"/>
          <w:szCs w:val="24"/>
          <w:highlight w:val="none"/>
          <w:lang w:val="zh-CN"/>
        </w:rPr>
        <w:t>长春市公共资源交易网同时发布。</w:t>
      </w:r>
    </w:p>
    <w:p>
      <w:pPr>
        <w:pStyle w:val="6"/>
        <w:spacing w:before="0" w:after="0" w:line="312" w:lineRule="auto"/>
        <w:rPr>
          <w:rFonts w:hint="eastAsia" w:ascii="楷体" w:hAnsi="楷体" w:eastAsia="楷体" w:cs="楷体"/>
          <w:sz w:val="21"/>
          <w:szCs w:val="21"/>
          <w:highlight w:val="none"/>
        </w:rPr>
      </w:pPr>
      <w:bookmarkStart w:id="36" w:name="_Toc63327622"/>
      <w:bookmarkStart w:id="37" w:name="_Toc28359008"/>
      <w:bookmarkStart w:id="38" w:name="_Toc8942"/>
      <w:bookmarkStart w:id="39" w:name="_Toc35393627"/>
      <w:bookmarkStart w:id="40" w:name="_Toc28359085"/>
      <w:bookmarkStart w:id="41" w:name="_Toc35393796"/>
      <w:r>
        <w:rPr>
          <w:rFonts w:hint="eastAsia" w:ascii="楷体" w:hAnsi="楷体" w:eastAsia="楷体" w:cs="楷体"/>
          <w:sz w:val="21"/>
          <w:szCs w:val="21"/>
          <w:highlight w:val="none"/>
        </w:rPr>
        <w:t>七、对本次招标提出询问，请按以下方式联系</w:t>
      </w:r>
      <w:bookmarkEnd w:id="36"/>
      <w:bookmarkEnd w:id="37"/>
      <w:bookmarkEnd w:id="38"/>
      <w:bookmarkEnd w:id="39"/>
      <w:bookmarkEnd w:id="40"/>
      <w:bookmarkEnd w:id="41"/>
    </w:p>
    <w:p>
      <w:pPr>
        <w:spacing w:line="312" w:lineRule="auto"/>
        <w:ind w:firstLine="284"/>
        <w:rPr>
          <w:rFonts w:hint="eastAsia" w:ascii="楷体" w:hAnsi="楷体" w:eastAsia="楷体" w:cs="楷体"/>
          <w:highlight w:val="none"/>
        </w:rPr>
      </w:pPr>
      <w:r>
        <w:rPr>
          <w:rFonts w:hint="eastAsia" w:ascii="楷体" w:hAnsi="楷体" w:eastAsia="楷体" w:cs="楷体"/>
          <w:highlight w:val="none"/>
        </w:rPr>
        <w:t>1.采购人信息</w:t>
      </w:r>
    </w:p>
    <w:p>
      <w:pPr>
        <w:spacing w:line="312" w:lineRule="auto"/>
        <w:ind w:firstLine="420" w:firstLineChars="200"/>
        <w:rPr>
          <w:rFonts w:hint="eastAsia" w:ascii="楷体" w:hAnsi="楷体" w:eastAsia="楷体" w:cs="楷体"/>
          <w:color w:val="auto"/>
          <w:sz w:val="21"/>
          <w:highlight w:val="none"/>
          <w:lang w:eastAsia="zh-CN"/>
        </w:rPr>
      </w:pPr>
      <w:bookmarkStart w:id="42" w:name="_Toc28359009"/>
      <w:bookmarkStart w:id="43" w:name="_Toc28359086"/>
      <w:r>
        <w:rPr>
          <w:rFonts w:hint="eastAsia" w:ascii="楷体" w:hAnsi="楷体" w:eastAsia="楷体" w:cs="楷体"/>
          <w:color w:val="auto"/>
          <w:sz w:val="21"/>
          <w:highlight w:val="none"/>
        </w:rPr>
        <w:t>名    称：</w:t>
      </w:r>
      <w:r>
        <w:rPr>
          <w:rFonts w:hint="eastAsia" w:ascii="楷体" w:hAnsi="楷体" w:eastAsia="楷体" w:cs="楷体"/>
          <w:color w:val="auto"/>
          <w:sz w:val="21"/>
          <w:highlight w:val="none"/>
          <w:lang w:eastAsia="zh-CN"/>
        </w:rPr>
        <w:t>长春市规划和自然资源局</w:t>
      </w:r>
    </w:p>
    <w:p>
      <w:pPr>
        <w:spacing w:line="312" w:lineRule="auto"/>
        <w:ind w:firstLine="420" w:firstLineChars="200"/>
        <w:rPr>
          <w:rFonts w:hint="eastAsia" w:ascii="楷体" w:hAnsi="楷体" w:eastAsia="楷体" w:cs="楷体"/>
          <w:color w:val="auto"/>
          <w:sz w:val="21"/>
          <w:highlight w:val="none"/>
        </w:rPr>
      </w:pPr>
      <w:r>
        <w:rPr>
          <w:rFonts w:hint="eastAsia" w:ascii="楷体" w:hAnsi="楷体" w:eastAsia="楷体" w:cs="楷体"/>
          <w:color w:val="auto"/>
          <w:sz w:val="21"/>
          <w:highlight w:val="none"/>
        </w:rPr>
        <w:t>地    址：长春市</w:t>
      </w:r>
      <w:r>
        <w:rPr>
          <w:rFonts w:hint="eastAsia" w:ascii="楷体" w:hAnsi="楷体" w:eastAsia="楷体" w:cs="楷体"/>
          <w:color w:val="auto"/>
          <w:sz w:val="21"/>
          <w:highlight w:val="none"/>
          <w:lang w:val="en-US" w:eastAsia="zh-CN"/>
        </w:rPr>
        <w:t>南环城路3066</w:t>
      </w:r>
      <w:r>
        <w:rPr>
          <w:rFonts w:hint="eastAsia" w:ascii="楷体" w:hAnsi="楷体" w:eastAsia="楷体" w:cs="楷体"/>
          <w:color w:val="auto"/>
          <w:sz w:val="21"/>
          <w:highlight w:val="none"/>
        </w:rPr>
        <w:t>号</w:t>
      </w:r>
    </w:p>
    <w:p>
      <w:pPr>
        <w:spacing w:line="312" w:lineRule="auto"/>
        <w:ind w:firstLine="420" w:firstLineChars="200"/>
        <w:rPr>
          <w:rFonts w:hint="default" w:ascii="楷体" w:hAnsi="楷体" w:eastAsia="楷体" w:cs="楷体"/>
          <w:highlight w:val="none"/>
          <w:lang w:val="en-US" w:eastAsia="zh-CN"/>
        </w:rPr>
      </w:pPr>
      <w:r>
        <w:rPr>
          <w:rFonts w:hint="eastAsia" w:ascii="楷体" w:hAnsi="楷体" w:eastAsia="楷体" w:cs="楷体"/>
          <w:color w:val="auto"/>
          <w:sz w:val="21"/>
          <w:highlight w:val="none"/>
        </w:rPr>
        <w:t>联系方式：</w:t>
      </w:r>
      <w:r>
        <w:rPr>
          <w:rFonts w:hint="eastAsia" w:ascii="楷体" w:hAnsi="楷体" w:eastAsia="楷体" w:cs="楷体"/>
          <w:color w:val="auto"/>
          <w:sz w:val="21"/>
          <w:highlight w:val="none"/>
          <w:lang w:eastAsia="zh-CN"/>
        </w:rPr>
        <w:t>褚云飞、</w:t>
      </w:r>
      <w:r>
        <w:rPr>
          <w:rFonts w:hint="eastAsia" w:ascii="楷体" w:hAnsi="楷体" w:eastAsia="楷体" w:cs="楷体"/>
          <w:color w:val="auto"/>
          <w:sz w:val="21"/>
          <w:highlight w:val="none"/>
          <w:lang w:val="en-US" w:eastAsia="zh-CN"/>
        </w:rPr>
        <w:t>0431-88770031</w:t>
      </w:r>
    </w:p>
    <w:p>
      <w:pPr>
        <w:spacing w:line="312" w:lineRule="auto"/>
        <w:ind w:firstLine="284"/>
        <w:rPr>
          <w:rFonts w:hint="eastAsia" w:ascii="楷体" w:hAnsi="楷体" w:eastAsia="楷体" w:cs="楷体"/>
          <w:highlight w:val="none"/>
        </w:rPr>
      </w:pPr>
      <w:r>
        <w:rPr>
          <w:rFonts w:hint="eastAsia" w:ascii="楷体" w:hAnsi="楷体" w:eastAsia="楷体" w:cs="楷体"/>
          <w:highlight w:val="none"/>
        </w:rPr>
        <w:t>2.采购代理机构信息</w:t>
      </w:r>
      <w:bookmarkEnd w:id="42"/>
      <w:bookmarkEnd w:id="43"/>
    </w:p>
    <w:p>
      <w:pPr>
        <w:spacing w:line="312" w:lineRule="auto"/>
        <w:ind w:firstLine="284"/>
        <w:rPr>
          <w:rFonts w:hint="eastAsia" w:ascii="楷体" w:hAnsi="楷体" w:eastAsia="楷体" w:cs="楷体"/>
          <w:highlight w:val="none"/>
        </w:rPr>
      </w:pPr>
      <w:bookmarkStart w:id="44" w:name="_Toc28359010"/>
      <w:bookmarkStart w:id="45" w:name="_Toc28359087"/>
      <w:r>
        <w:rPr>
          <w:rFonts w:hint="eastAsia" w:ascii="楷体" w:hAnsi="楷体" w:eastAsia="楷体" w:cs="楷体"/>
          <w:highlight w:val="none"/>
        </w:rPr>
        <w:t>采购代理机构名称：</w:t>
      </w:r>
      <w:r>
        <w:rPr>
          <w:rFonts w:hint="eastAsia" w:ascii="楷体" w:hAnsi="楷体" w:eastAsia="楷体" w:cs="楷体"/>
          <w:highlight w:val="none"/>
          <w:lang w:eastAsia="zh-CN"/>
        </w:rPr>
        <w:t>华盛项目咨询吉林有限公司</w:t>
      </w:r>
    </w:p>
    <w:p>
      <w:pPr>
        <w:spacing w:line="312" w:lineRule="auto"/>
        <w:ind w:firstLine="284"/>
        <w:rPr>
          <w:rFonts w:hint="eastAsia" w:ascii="楷体" w:hAnsi="楷体" w:eastAsia="楷体" w:cs="楷体"/>
          <w:highlight w:val="none"/>
        </w:rPr>
      </w:pPr>
      <w:r>
        <w:rPr>
          <w:rFonts w:hint="eastAsia" w:ascii="楷体" w:hAnsi="楷体" w:eastAsia="楷体" w:cs="楷体"/>
          <w:highlight w:val="none"/>
        </w:rPr>
        <w:t>地  址：</w:t>
      </w:r>
      <w:r>
        <w:rPr>
          <w:rFonts w:hint="eastAsia" w:ascii="楷体" w:hAnsi="楷体" w:eastAsia="楷体" w:cs="楷体"/>
          <w:highlight w:val="none"/>
          <w:lang w:eastAsia="zh-CN"/>
        </w:rPr>
        <w:t>长春市净月开发区伟峰·东樾G7</w:t>
      </w:r>
      <w:r>
        <w:rPr>
          <w:rFonts w:hint="eastAsia" w:ascii="楷体" w:hAnsi="楷体" w:eastAsia="楷体" w:cs="楷体"/>
          <w:highlight w:val="none"/>
        </w:rPr>
        <w:t xml:space="preserve"> </w:t>
      </w:r>
    </w:p>
    <w:p>
      <w:pPr>
        <w:spacing w:line="312" w:lineRule="auto"/>
        <w:ind w:firstLine="284"/>
        <w:rPr>
          <w:rFonts w:hint="eastAsia" w:ascii="楷体" w:hAnsi="楷体" w:eastAsia="楷体" w:cs="楷体"/>
          <w:highlight w:val="none"/>
          <w:lang w:val="en-US" w:eastAsia="zh-CN"/>
        </w:rPr>
      </w:pPr>
      <w:r>
        <w:rPr>
          <w:rFonts w:hint="eastAsia" w:ascii="楷体" w:hAnsi="楷体" w:eastAsia="楷体" w:cs="楷体"/>
          <w:highlight w:val="none"/>
        </w:rPr>
        <w:t>联系人：</w:t>
      </w:r>
      <w:r>
        <w:rPr>
          <w:rFonts w:hint="eastAsia" w:ascii="楷体" w:hAnsi="楷体" w:eastAsia="楷体" w:cs="楷体"/>
          <w:highlight w:val="none"/>
          <w:lang w:val="en-US" w:eastAsia="zh-CN"/>
        </w:rPr>
        <w:t>杨雨</w:t>
      </w:r>
    </w:p>
    <w:p>
      <w:pPr>
        <w:spacing w:line="312" w:lineRule="auto"/>
        <w:ind w:firstLine="284"/>
        <w:rPr>
          <w:rFonts w:hint="eastAsia" w:ascii="楷体" w:hAnsi="楷体" w:eastAsia="楷体" w:cs="楷体"/>
          <w:highlight w:val="none"/>
          <w:lang w:eastAsia="zh-CN"/>
        </w:rPr>
      </w:pPr>
      <w:r>
        <w:rPr>
          <w:rFonts w:hint="eastAsia" w:ascii="楷体" w:hAnsi="楷体" w:eastAsia="楷体" w:cs="楷体"/>
          <w:highlight w:val="none"/>
        </w:rPr>
        <w:t>联系方式：</w:t>
      </w:r>
      <w:r>
        <w:rPr>
          <w:rFonts w:hint="eastAsia" w:ascii="楷体" w:hAnsi="楷体" w:eastAsia="楷体" w:cs="楷体"/>
          <w:bCs/>
          <w:color w:val="auto"/>
          <w:highlight w:val="none"/>
          <w:lang w:val="zh-CN"/>
        </w:rPr>
        <w:t>16688312878</w:t>
      </w:r>
    </w:p>
    <w:p>
      <w:pPr>
        <w:spacing w:line="312" w:lineRule="auto"/>
        <w:ind w:firstLine="284"/>
        <w:rPr>
          <w:rFonts w:hint="eastAsia" w:ascii="楷体" w:hAnsi="楷体" w:eastAsia="楷体" w:cs="楷体"/>
          <w:highlight w:val="none"/>
        </w:rPr>
      </w:pPr>
      <w:r>
        <w:rPr>
          <w:rFonts w:hint="eastAsia" w:ascii="楷体" w:hAnsi="楷体" w:eastAsia="楷体" w:cs="楷体"/>
          <w:highlight w:val="none"/>
        </w:rPr>
        <w:t>3.项目联系方式</w:t>
      </w:r>
      <w:bookmarkEnd w:id="44"/>
      <w:bookmarkEnd w:id="45"/>
    </w:p>
    <w:p>
      <w:pPr>
        <w:spacing w:line="312" w:lineRule="auto"/>
        <w:ind w:firstLine="284"/>
        <w:rPr>
          <w:rFonts w:hint="eastAsia" w:ascii="楷体" w:hAnsi="楷体" w:eastAsia="楷体" w:cs="楷体"/>
          <w:highlight w:val="none"/>
          <w:lang w:eastAsia="zh-CN"/>
        </w:rPr>
      </w:pPr>
      <w:r>
        <w:rPr>
          <w:rFonts w:hint="eastAsia" w:ascii="楷体" w:hAnsi="楷体" w:eastAsia="楷体" w:cs="楷体"/>
          <w:highlight w:val="none"/>
        </w:rPr>
        <w:t>项目联系人：</w:t>
      </w:r>
      <w:r>
        <w:rPr>
          <w:rFonts w:hint="eastAsia" w:ascii="楷体" w:hAnsi="楷体" w:eastAsia="楷体" w:cs="楷体"/>
          <w:highlight w:val="none"/>
          <w:lang w:eastAsia="zh-CN"/>
        </w:rPr>
        <w:t>杨雨</w:t>
      </w:r>
    </w:p>
    <w:p>
      <w:pPr>
        <w:spacing w:line="312" w:lineRule="auto"/>
        <w:ind w:firstLine="284"/>
        <w:rPr>
          <w:rFonts w:hint="eastAsia" w:ascii="楷体" w:hAnsi="楷体" w:eastAsia="楷体" w:cs="楷体"/>
          <w:highlight w:val="none"/>
          <w:lang w:eastAsia="zh-CN"/>
        </w:rPr>
      </w:pPr>
      <w:r>
        <w:rPr>
          <w:rFonts w:hint="eastAsia" w:ascii="楷体" w:hAnsi="楷体" w:eastAsia="楷体" w:cs="楷体"/>
          <w:highlight w:val="none"/>
        </w:rPr>
        <w:t>电　话：</w:t>
      </w:r>
      <w:r>
        <w:rPr>
          <w:rFonts w:hint="eastAsia" w:ascii="楷体" w:hAnsi="楷体" w:eastAsia="楷体" w:cs="楷体"/>
          <w:bCs/>
          <w:color w:val="auto"/>
          <w:highlight w:val="none"/>
          <w:lang w:val="zh-CN"/>
        </w:rPr>
        <w:t>16688312878</w:t>
      </w:r>
    </w:p>
    <w:p>
      <w:pPr>
        <w:spacing w:line="312" w:lineRule="auto"/>
        <w:ind w:firstLine="284"/>
        <w:rPr>
          <w:rFonts w:hint="eastAsia" w:ascii="楷体" w:hAnsi="楷体" w:eastAsia="楷体" w:cs="楷体"/>
          <w:highlight w:val="none"/>
        </w:rPr>
      </w:pPr>
      <w:r>
        <w:rPr>
          <w:rFonts w:hint="eastAsia" w:ascii="楷体" w:hAnsi="楷体" w:eastAsia="楷体" w:cs="楷体"/>
          <w:highlight w:val="none"/>
        </w:rPr>
        <w:t>4.监督及投诉受理部门</w:t>
      </w:r>
    </w:p>
    <w:p>
      <w:pPr>
        <w:spacing w:line="312" w:lineRule="auto"/>
        <w:ind w:firstLine="284"/>
        <w:rPr>
          <w:rFonts w:hint="eastAsia" w:ascii="楷体" w:hAnsi="楷体" w:eastAsia="楷体" w:cs="楷体"/>
          <w:highlight w:val="none"/>
        </w:rPr>
      </w:pPr>
      <w:bookmarkStart w:id="46" w:name="_Toc9183"/>
      <w:r>
        <w:rPr>
          <w:rFonts w:hint="eastAsia" w:ascii="楷体" w:hAnsi="楷体" w:eastAsia="楷体" w:cs="楷体"/>
          <w:highlight w:val="none"/>
        </w:rPr>
        <w:t>监督部门：</w:t>
      </w:r>
      <w:bookmarkEnd w:id="46"/>
      <w:r>
        <w:rPr>
          <w:rFonts w:hint="eastAsia" w:ascii="楷体" w:hAnsi="楷体" w:eastAsia="楷体" w:cs="楷体"/>
          <w:highlight w:val="none"/>
        </w:rPr>
        <w:t>长春市财政局政府采购管理工作办公室</w:t>
      </w:r>
    </w:p>
    <w:p>
      <w:pPr>
        <w:spacing w:line="312" w:lineRule="auto"/>
        <w:ind w:firstLine="284"/>
        <w:rPr>
          <w:rFonts w:hint="eastAsia" w:ascii="楷体" w:hAnsi="楷体" w:eastAsia="楷体" w:cs="楷体"/>
          <w:highlight w:val="none"/>
        </w:rPr>
      </w:pPr>
    </w:p>
    <w:p>
      <w:pPr>
        <w:spacing w:line="312" w:lineRule="auto"/>
        <w:ind w:firstLine="284"/>
        <w:rPr>
          <w:rFonts w:hint="eastAsia" w:ascii="楷体" w:hAnsi="楷体" w:eastAsia="楷体" w:cs="楷体"/>
          <w:highlight w:val="none"/>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pStyle w:val="31"/>
        <w:rPr>
          <w:rFonts w:hint="eastAsia" w:ascii="楷体" w:hAnsi="楷体" w:eastAsia="楷体" w:cs="楷体"/>
          <w:highlight w:val="none"/>
          <w:lang w:eastAsia="zh-CN"/>
        </w:rPr>
      </w:pPr>
    </w:p>
    <w:p>
      <w:pPr>
        <w:topLinePunct/>
        <w:adjustRightInd w:val="0"/>
        <w:snapToGrid w:val="0"/>
        <w:spacing w:before="36" w:beforeLines="15"/>
        <w:jc w:val="center"/>
        <w:outlineLvl w:val="0"/>
        <w:rPr>
          <w:rFonts w:hint="eastAsia" w:ascii="楷体" w:hAnsi="楷体" w:eastAsia="楷体" w:cs="楷体"/>
          <w:b/>
          <w:sz w:val="36"/>
          <w:szCs w:val="36"/>
          <w:highlight w:val="none"/>
        </w:rPr>
      </w:pPr>
      <w:bookmarkStart w:id="47" w:name="_Toc29472"/>
      <w:r>
        <w:rPr>
          <w:rFonts w:hint="eastAsia" w:ascii="楷体" w:hAnsi="楷体" w:eastAsia="楷体" w:cs="楷体"/>
          <w:b/>
          <w:sz w:val="36"/>
          <w:szCs w:val="36"/>
          <w:highlight w:val="none"/>
        </w:rPr>
        <w:t>第二章</w:t>
      </w:r>
      <w:r>
        <w:rPr>
          <w:rFonts w:hint="eastAsia" w:ascii="楷体" w:hAnsi="楷体" w:eastAsia="楷体" w:cs="楷体"/>
          <w:b/>
          <w:sz w:val="36"/>
          <w:szCs w:val="36"/>
          <w:highlight w:val="none"/>
          <w:lang w:val="en-US" w:eastAsia="zh-CN"/>
        </w:rPr>
        <w:t xml:space="preserve">  </w:t>
      </w:r>
      <w:r>
        <w:rPr>
          <w:rFonts w:hint="eastAsia" w:ascii="楷体" w:hAnsi="楷体" w:eastAsia="楷体" w:cs="楷体"/>
          <w:b/>
          <w:sz w:val="36"/>
          <w:szCs w:val="36"/>
          <w:highlight w:val="none"/>
          <w:lang w:eastAsia="zh-CN"/>
        </w:rPr>
        <w:t>供应商</w:t>
      </w:r>
      <w:r>
        <w:rPr>
          <w:rFonts w:hint="eastAsia" w:ascii="楷体" w:hAnsi="楷体" w:eastAsia="楷体" w:cs="楷体"/>
          <w:b/>
          <w:sz w:val="36"/>
          <w:szCs w:val="36"/>
          <w:highlight w:val="none"/>
        </w:rPr>
        <w:t>须知</w:t>
      </w:r>
      <w:bookmarkEnd w:id="47"/>
    </w:p>
    <w:p>
      <w:pPr>
        <w:topLinePunct/>
        <w:adjustRightInd w:val="0"/>
        <w:snapToGrid w:val="0"/>
        <w:spacing w:before="36" w:beforeLines="15"/>
        <w:jc w:val="left"/>
        <w:outlineLvl w:val="0"/>
        <w:rPr>
          <w:rFonts w:hint="eastAsia" w:ascii="楷体" w:hAnsi="楷体" w:eastAsia="楷体" w:cs="楷体"/>
          <w:b/>
          <w:sz w:val="24"/>
          <w:highlight w:val="none"/>
        </w:rPr>
      </w:pPr>
      <w:bookmarkStart w:id="48" w:name="_Toc4174"/>
      <w:bookmarkStart w:id="49" w:name="_Toc63327624"/>
      <w:r>
        <w:rPr>
          <w:rFonts w:hint="eastAsia" w:ascii="楷体" w:hAnsi="楷体" w:eastAsia="楷体" w:cs="楷体"/>
          <w:b/>
          <w:sz w:val="24"/>
          <w:highlight w:val="none"/>
          <w:lang w:eastAsia="zh-CN"/>
        </w:rPr>
        <w:t>供应商</w:t>
      </w:r>
      <w:r>
        <w:rPr>
          <w:rFonts w:hint="eastAsia" w:ascii="楷体" w:hAnsi="楷体" w:eastAsia="楷体" w:cs="楷体"/>
          <w:b/>
          <w:sz w:val="24"/>
          <w:highlight w:val="none"/>
        </w:rPr>
        <w:t>须知前附表</w:t>
      </w:r>
      <w:bookmarkEnd w:id="48"/>
      <w:bookmarkEnd w:id="49"/>
    </w:p>
    <w:tbl>
      <w:tblPr>
        <w:tblStyle w:val="3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
        <w:gridCol w:w="2265"/>
        <w:gridCol w:w="6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条款号</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条款名称</w:t>
            </w:r>
          </w:p>
        </w:tc>
        <w:tc>
          <w:tcPr>
            <w:tcW w:w="3391" w:type="pct"/>
            <w:vAlign w:val="center"/>
          </w:tcPr>
          <w:p>
            <w:pPr>
              <w:keepNext w:val="0"/>
              <w:keepLines w:val="0"/>
              <w:pageBreakBefore w:val="0"/>
              <w:widowControl w:val="0"/>
              <w:kinsoku/>
              <w:wordWrap/>
              <w:overflowPunct/>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1.1.2</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楷体" w:hAnsi="楷体" w:eastAsia="楷体" w:cs="楷体"/>
                <w:sz w:val="21"/>
                <w:szCs w:val="21"/>
                <w:highlight w:val="none"/>
              </w:rPr>
            </w:pPr>
            <w:r>
              <w:rPr>
                <w:rFonts w:hint="eastAsia" w:ascii="楷体" w:hAnsi="楷体" w:eastAsia="楷体" w:cs="楷体"/>
                <w:bCs/>
                <w:color w:val="auto"/>
                <w:sz w:val="21"/>
                <w:szCs w:val="21"/>
                <w:highlight w:val="none"/>
                <w:lang w:val="zh-CN"/>
              </w:rPr>
              <w:t>采购人</w:t>
            </w:r>
          </w:p>
        </w:tc>
        <w:tc>
          <w:tcPr>
            <w:tcW w:w="3391"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outlineLvl w:val="9"/>
              <w:rPr>
                <w:rFonts w:hint="eastAsia" w:ascii="楷体" w:hAnsi="楷体" w:eastAsia="楷体" w:cs="楷体"/>
                <w:sz w:val="21"/>
                <w:szCs w:val="21"/>
                <w:highlight w:val="none"/>
                <w:lang w:eastAsia="zh-CN"/>
              </w:rPr>
            </w:pPr>
            <w:r>
              <w:rPr>
                <w:rFonts w:hint="eastAsia" w:ascii="楷体" w:hAnsi="楷体" w:eastAsia="楷体" w:cs="楷体"/>
                <w:sz w:val="21"/>
                <w:szCs w:val="21"/>
                <w:highlight w:val="none"/>
              </w:rPr>
              <w:t>名    称：</w:t>
            </w:r>
            <w:r>
              <w:rPr>
                <w:rFonts w:hint="eastAsia" w:ascii="楷体" w:hAnsi="楷体" w:eastAsia="楷体" w:cs="楷体"/>
                <w:sz w:val="21"/>
                <w:szCs w:val="21"/>
                <w:highlight w:val="none"/>
                <w:lang w:eastAsia="zh-CN"/>
              </w:rPr>
              <w:t>长春市规划和自然资源局</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outlineLvl w:val="9"/>
              <w:rPr>
                <w:rFonts w:hint="eastAsia" w:ascii="楷体" w:hAnsi="楷体" w:eastAsia="楷体" w:cs="楷体"/>
                <w:sz w:val="21"/>
                <w:szCs w:val="21"/>
                <w:highlight w:val="none"/>
              </w:rPr>
            </w:pPr>
            <w:r>
              <w:rPr>
                <w:rFonts w:hint="eastAsia" w:ascii="楷体" w:hAnsi="楷体" w:eastAsia="楷体" w:cs="楷体"/>
                <w:sz w:val="21"/>
                <w:szCs w:val="21"/>
                <w:highlight w:val="none"/>
              </w:rPr>
              <w:t>地    址：</w:t>
            </w:r>
            <w:r>
              <w:rPr>
                <w:rFonts w:hint="eastAsia" w:ascii="楷体" w:hAnsi="楷体" w:eastAsia="楷体" w:cs="楷体"/>
                <w:color w:val="auto"/>
                <w:sz w:val="21"/>
                <w:highlight w:val="none"/>
              </w:rPr>
              <w:t>长春市</w:t>
            </w:r>
            <w:r>
              <w:rPr>
                <w:rFonts w:hint="eastAsia" w:ascii="楷体" w:hAnsi="楷体" w:eastAsia="楷体" w:cs="楷体"/>
                <w:color w:val="auto"/>
                <w:sz w:val="21"/>
                <w:highlight w:val="none"/>
                <w:lang w:val="en-US" w:eastAsia="zh-CN"/>
              </w:rPr>
              <w:t>南环城路3066</w:t>
            </w:r>
            <w:r>
              <w:rPr>
                <w:rFonts w:hint="eastAsia" w:ascii="楷体" w:hAnsi="楷体" w:eastAsia="楷体" w:cs="楷体"/>
                <w:color w:val="auto"/>
                <w:sz w:val="21"/>
                <w:highlight w:val="none"/>
              </w:rPr>
              <w:t>号</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outlineLvl w:val="9"/>
              <w:rPr>
                <w:rFonts w:hint="eastAsia" w:ascii="楷体" w:hAnsi="楷体" w:eastAsia="楷体" w:cs="楷体"/>
                <w:sz w:val="21"/>
                <w:szCs w:val="21"/>
                <w:highlight w:val="none"/>
              </w:rPr>
            </w:pPr>
            <w:r>
              <w:rPr>
                <w:rFonts w:hint="eastAsia" w:ascii="楷体" w:hAnsi="楷体" w:eastAsia="楷体" w:cs="楷体"/>
                <w:sz w:val="21"/>
                <w:szCs w:val="21"/>
                <w:highlight w:val="none"/>
              </w:rPr>
              <w:t>联系方式：</w:t>
            </w:r>
            <w:r>
              <w:rPr>
                <w:rFonts w:hint="eastAsia" w:ascii="楷体" w:hAnsi="楷体" w:eastAsia="楷体" w:cs="楷体"/>
                <w:color w:val="auto"/>
                <w:sz w:val="21"/>
                <w:highlight w:val="none"/>
                <w:lang w:eastAsia="zh-CN"/>
              </w:rPr>
              <w:t>褚云飞、</w:t>
            </w:r>
            <w:r>
              <w:rPr>
                <w:rFonts w:hint="eastAsia" w:ascii="楷体" w:hAnsi="楷体" w:eastAsia="楷体" w:cs="楷体"/>
                <w:color w:val="auto"/>
                <w:sz w:val="21"/>
                <w:highlight w:val="none"/>
                <w:lang w:val="en-US" w:eastAsia="zh-CN"/>
              </w:rPr>
              <w:t>0431-88770031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1.1.3</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采购代理机构</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采购代理机构名称：</w:t>
            </w:r>
            <w:r>
              <w:rPr>
                <w:rFonts w:hint="eastAsia" w:ascii="楷体" w:hAnsi="楷体" w:eastAsia="楷体" w:cs="楷体"/>
                <w:sz w:val="21"/>
                <w:szCs w:val="21"/>
                <w:highlight w:val="none"/>
                <w:lang w:eastAsia="zh-CN"/>
              </w:rPr>
              <w:t>华盛项目咨询吉林有限公司</w:t>
            </w:r>
            <w:r>
              <w:rPr>
                <w:rFonts w:hint="eastAsia" w:ascii="楷体" w:hAnsi="楷体" w:eastAsia="楷体" w:cs="楷体"/>
                <w:sz w:val="21"/>
                <w:szCs w:val="21"/>
                <w:highlight w:val="none"/>
              </w:rPr>
              <w:t xml:space="preserve"> </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地  址：</w:t>
            </w:r>
            <w:r>
              <w:rPr>
                <w:rFonts w:hint="eastAsia" w:ascii="楷体" w:hAnsi="楷体" w:eastAsia="楷体" w:cs="楷体"/>
                <w:highlight w:val="none"/>
                <w:lang w:eastAsia="zh-CN"/>
              </w:rPr>
              <w:t>长春市净月开发区伟峰·东樾G7</w:t>
            </w:r>
            <w:r>
              <w:rPr>
                <w:rFonts w:hint="eastAsia" w:ascii="楷体" w:hAnsi="楷体" w:eastAsia="楷体" w:cs="楷体"/>
                <w:sz w:val="21"/>
                <w:szCs w:val="21"/>
                <w:highlight w:val="none"/>
              </w:rPr>
              <w:t xml:space="preserve"> </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eastAsia="zh-CN"/>
              </w:rPr>
            </w:pPr>
            <w:r>
              <w:rPr>
                <w:rFonts w:hint="eastAsia" w:ascii="楷体" w:hAnsi="楷体" w:eastAsia="楷体" w:cs="楷体"/>
                <w:sz w:val="21"/>
                <w:szCs w:val="21"/>
                <w:highlight w:val="none"/>
              </w:rPr>
              <w:t>联系人：</w:t>
            </w:r>
            <w:r>
              <w:rPr>
                <w:rFonts w:hint="eastAsia" w:ascii="楷体" w:hAnsi="楷体" w:eastAsia="楷体" w:cs="楷体"/>
                <w:sz w:val="21"/>
                <w:szCs w:val="21"/>
                <w:highlight w:val="none"/>
                <w:lang w:eastAsia="zh-CN"/>
              </w:rPr>
              <w:t>杨雨</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eastAsia="zh-CN"/>
              </w:rPr>
            </w:pPr>
            <w:r>
              <w:rPr>
                <w:rFonts w:hint="eastAsia" w:ascii="楷体" w:hAnsi="楷体" w:eastAsia="楷体" w:cs="楷体"/>
                <w:sz w:val="21"/>
                <w:szCs w:val="21"/>
                <w:highlight w:val="none"/>
              </w:rPr>
              <w:t>联系方式：</w:t>
            </w:r>
            <w:r>
              <w:rPr>
                <w:rFonts w:hint="eastAsia" w:ascii="楷体" w:hAnsi="楷体" w:eastAsia="楷体" w:cs="楷体"/>
                <w:bCs/>
                <w:color w:val="auto"/>
                <w:highlight w:val="none"/>
                <w:lang w:val="zh-CN"/>
              </w:rPr>
              <w:t>16688312878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1.1.4</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项目名称</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eastAsia="zh-CN"/>
              </w:rPr>
            </w:pPr>
            <w:r>
              <w:rPr>
                <w:rFonts w:hint="eastAsia" w:ascii="楷体" w:hAnsi="楷体" w:eastAsia="楷体" w:cs="楷体"/>
                <w:sz w:val="21"/>
                <w:szCs w:val="21"/>
                <w:highlight w:val="none"/>
                <w:lang w:eastAsia="zh-CN"/>
              </w:rPr>
              <w:t>长春市疑似违法用地测绘服务项目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1.1.5</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bCs/>
                <w:sz w:val="21"/>
                <w:szCs w:val="21"/>
                <w:highlight w:val="none"/>
                <w:lang w:val="zh-CN"/>
              </w:rPr>
              <w:t>服务地点</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bCs/>
                <w:sz w:val="21"/>
                <w:szCs w:val="21"/>
                <w:highlight w:val="none"/>
                <w:lang w:val="zh-CN"/>
              </w:rPr>
            </w:pPr>
            <w:r>
              <w:rPr>
                <w:rFonts w:hint="eastAsia" w:ascii="楷体" w:hAnsi="楷体" w:eastAsia="楷体" w:cs="楷体"/>
                <w:sz w:val="21"/>
                <w:szCs w:val="21"/>
                <w:highlight w:val="none"/>
                <w:lang w:eastAsia="zh-CN"/>
              </w:rPr>
              <w:t>采购人指定区域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1.2.1</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资金来源</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bCs/>
                <w:sz w:val="21"/>
                <w:szCs w:val="21"/>
                <w:highlight w:val="none"/>
                <w:lang w:val="zh-CN"/>
              </w:rPr>
            </w:pPr>
            <w:r>
              <w:rPr>
                <w:rFonts w:hint="eastAsia" w:ascii="楷体" w:hAnsi="楷体" w:eastAsia="楷体" w:cs="楷体"/>
                <w:bCs/>
                <w:sz w:val="21"/>
                <w:szCs w:val="21"/>
                <w:highlight w:val="none"/>
                <w:lang w:val="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1.2.2</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出资比例</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bCs/>
                <w:sz w:val="21"/>
                <w:szCs w:val="21"/>
                <w:highlight w:val="none"/>
                <w:lang w:val="zh-CN"/>
              </w:rPr>
            </w:pPr>
            <w:r>
              <w:rPr>
                <w:rFonts w:hint="eastAsia" w:ascii="楷体" w:hAnsi="楷体" w:eastAsia="楷体" w:cs="楷体"/>
                <w:bCs/>
                <w:sz w:val="21"/>
                <w:szCs w:val="21"/>
                <w:highlight w:val="none"/>
                <w:lang w:val="zh-CN"/>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1.2.3</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资金落实情况</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bCs/>
                <w:sz w:val="21"/>
                <w:szCs w:val="21"/>
                <w:highlight w:val="none"/>
                <w:lang w:val="zh-CN"/>
              </w:rPr>
            </w:pPr>
            <w:r>
              <w:rPr>
                <w:rFonts w:hint="eastAsia" w:ascii="楷体" w:hAnsi="楷体" w:eastAsia="楷体" w:cs="楷体"/>
                <w:bCs/>
                <w:sz w:val="21"/>
                <w:szCs w:val="21"/>
                <w:highlight w:val="none"/>
                <w:lang w:val="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1.3.1</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采购需求</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bCs/>
                <w:sz w:val="21"/>
                <w:szCs w:val="21"/>
                <w:highlight w:val="none"/>
                <w:lang w:val="zh-CN"/>
              </w:rPr>
            </w:pPr>
            <w:r>
              <w:rPr>
                <w:rFonts w:hint="eastAsia" w:ascii="楷体" w:hAnsi="楷体" w:eastAsia="楷体" w:cs="楷体"/>
                <w:bCs/>
                <w:sz w:val="21"/>
                <w:szCs w:val="21"/>
                <w:highlight w:val="none"/>
                <w:lang w:val="zh-CN"/>
              </w:rPr>
              <w:t>按时保质保量完成长春市疑似违法用地测绘、卫片核实测绘工作，具体内容详见招标文件。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1.3.2</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bCs/>
                <w:sz w:val="21"/>
                <w:szCs w:val="21"/>
                <w:highlight w:val="none"/>
                <w:lang w:val="zh-CN"/>
              </w:rPr>
            </w:pPr>
            <w:r>
              <w:rPr>
                <w:rFonts w:hint="eastAsia" w:ascii="楷体" w:hAnsi="楷体" w:eastAsia="楷体" w:cs="楷体"/>
                <w:bCs/>
                <w:sz w:val="21"/>
                <w:szCs w:val="21"/>
                <w:highlight w:val="none"/>
                <w:lang w:val="zh-CN"/>
              </w:rPr>
              <w:t xml:space="preserve">合同履行期限       </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bCs/>
                <w:sz w:val="21"/>
                <w:szCs w:val="21"/>
                <w:highlight w:val="none"/>
                <w:lang w:val="zh-CN"/>
              </w:rPr>
            </w:pPr>
            <w:r>
              <w:rPr>
                <w:rFonts w:hint="eastAsia" w:ascii="楷体" w:hAnsi="楷体" w:eastAsia="楷体" w:cs="楷体"/>
                <w:sz w:val="21"/>
                <w:szCs w:val="21"/>
                <w:highlight w:val="none"/>
                <w:lang w:val="en-US" w:eastAsia="zh-CN"/>
              </w:rPr>
              <w:t>合同签订后1年。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1.3.3</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lang w:eastAsia="zh-CN"/>
              </w:rPr>
            </w:pPr>
            <w:r>
              <w:rPr>
                <w:rFonts w:hint="eastAsia" w:ascii="楷体" w:hAnsi="楷体" w:eastAsia="楷体" w:cs="楷体"/>
                <w:bCs/>
                <w:sz w:val="21"/>
                <w:szCs w:val="21"/>
                <w:highlight w:val="none"/>
                <w:lang w:val="zh-CN"/>
              </w:rPr>
              <w:t>服务</w:t>
            </w:r>
            <w:r>
              <w:rPr>
                <w:rFonts w:hint="eastAsia" w:ascii="楷体" w:hAnsi="楷体" w:eastAsia="楷体" w:cs="楷体"/>
                <w:bCs/>
                <w:sz w:val="21"/>
                <w:szCs w:val="21"/>
                <w:highlight w:val="none"/>
                <w:lang w:val="en-US" w:eastAsia="zh-CN"/>
              </w:rPr>
              <w:t>要求</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kern w:val="0"/>
                <w:sz w:val="21"/>
                <w:szCs w:val="21"/>
              </w:rPr>
            </w:pPr>
            <w:r>
              <w:rPr>
                <w:rFonts w:hint="eastAsia" w:ascii="楷体" w:hAnsi="楷体" w:eastAsia="楷体" w:cs="楷体"/>
                <w:kern w:val="0"/>
                <w:sz w:val="21"/>
                <w:szCs w:val="21"/>
              </w:rPr>
              <w:t>疑似违法用地测绘</w:t>
            </w:r>
            <w:r>
              <w:rPr>
                <w:rFonts w:hint="eastAsia" w:ascii="楷体" w:hAnsi="楷体" w:eastAsia="楷体" w:cs="楷体"/>
                <w:kern w:val="0"/>
                <w:sz w:val="21"/>
                <w:szCs w:val="21"/>
                <w:lang w:eastAsia="zh-CN"/>
              </w:rPr>
              <w:t>：</w:t>
            </w:r>
            <w:r>
              <w:rPr>
                <w:rFonts w:hint="eastAsia" w:ascii="楷体" w:hAnsi="楷体" w:eastAsia="楷体" w:cs="楷体"/>
                <w:kern w:val="0"/>
                <w:sz w:val="21"/>
                <w:szCs w:val="21"/>
              </w:rPr>
              <w:t>对疑似违法用地进行测绘、计算地类面积、数据核实、专题图编绘、图件输出等工作，为违法用地查处提供基础数据。</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zh-CN" w:eastAsia="zh-CN"/>
              </w:rPr>
            </w:pPr>
            <w:r>
              <w:rPr>
                <w:rFonts w:hint="eastAsia" w:ascii="楷体" w:hAnsi="楷体" w:eastAsia="楷体" w:cs="楷体"/>
                <w:kern w:val="0"/>
                <w:sz w:val="21"/>
                <w:szCs w:val="21"/>
              </w:rPr>
              <w:t>卫片核实测绘</w:t>
            </w:r>
            <w:r>
              <w:rPr>
                <w:rFonts w:hint="eastAsia" w:ascii="楷体" w:hAnsi="楷体" w:eastAsia="楷体" w:cs="楷体"/>
                <w:kern w:val="0"/>
                <w:sz w:val="21"/>
                <w:szCs w:val="21"/>
                <w:lang w:eastAsia="zh-CN"/>
              </w:rPr>
              <w:t>：</w:t>
            </w:r>
            <w:r>
              <w:rPr>
                <w:rFonts w:hint="eastAsia" w:ascii="楷体" w:hAnsi="楷体" w:eastAsia="楷体" w:cs="楷体"/>
                <w:bCs/>
                <w:snapToGrid w:val="0"/>
                <w:kern w:val="0"/>
                <w:sz w:val="21"/>
                <w:szCs w:val="21"/>
              </w:rPr>
              <w:t>按照要求完成卫片核实测绘、</w:t>
            </w:r>
            <w:r>
              <w:rPr>
                <w:rFonts w:hint="eastAsia" w:ascii="楷体" w:hAnsi="楷体" w:eastAsia="楷体" w:cs="楷体"/>
                <w:kern w:val="0"/>
                <w:sz w:val="21"/>
                <w:szCs w:val="21"/>
              </w:rPr>
              <w:t>数据核实、专题图编绘、图件输出、卫片图册制作等工作。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1.4.1</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资质条件、</w:t>
            </w:r>
          </w:p>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能力和信誉</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zh-CN" w:eastAsia="zh-CN"/>
              </w:rPr>
            </w:pPr>
            <w:r>
              <w:rPr>
                <w:rFonts w:hint="eastAsia" w:ascii="楷体" w:hAnsi="楷体" w:eastAsia="楷体" w:cs="楷体"/>
                <w:sz w:val="21"/>
                <w:szCs w:val="21"/>
                <w:highlight w:val="none"/>
                <w:lang w:val="zh-CN" w:eastAsia="zh-CN"/>
              </w:rPr>
              <w:t>1.满足《中华人民共和国政府采购法》第二十二条规定；</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zh-CN" w:eastAsia="zh-CN"/>
              </w:rPr>
            </w:pPr>
            <w:r>
              <w:rPr>
                <w:rFonts w:hint="eastAsia" w:ascii="楷体" w:hAnsi="楷体" w:eastAsia="楷体" w:cs="楷体"/>
                <w:sz w:val="21"/>
                <w:szCs w:val="21"/>
                <w:highlight w:val="none"/>
                <w:lang w:val="zh-CN" w:eastAsia="zh-CN"/>
              </w:rPr>
              <w:t>2.落实政府采购政策需满足的资格要求：本项目专门面向中小企业采购。</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zh-CN" w:eastAsia="zh-CN"/>
              </w:rPr>
            </w:pPr>
            <w:r>
              <w:rPr>
                <w:rFonts w:hint="eastAsia" w:ascii="楷体" w:hAnsi="楷体" w:eastAsia="楷体" w:cs="楷体"/>
                <w:sz w:val="21"/>
                <w:szCs w:val="21"/>
                <w:highlight w:val="none"/>
                <w:lang w:val="zh-CN" w:eastAsia="zh-CN"/>
              </w:rPr>
              <w:t>本采购项目落实的政府采购政策：《政府采购促进中小企业发展管理办法》(财库〔2020〕46号)、《长春市财政局关于进一步做好我市政府采购促进中小企业发展有关工作的通知》长财采购[2021]416号、《关于促进残疾人就业政府采购政策的通知》(财库[2017]141号)、《关于政府采购支持监狱企业发展有关问题的通知》(财库[2014]68号)、《关于调整优化节能产品、环境标志产品政府采购执行机制的通知》(财库[2019]9号)。</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zh-CN" w:eastAsia="zh-CN"/>
              </w:rPr>
            </w:pPr>
            <w:r>
              <w:rPr>
                <w:rFonts w:hint="eastAsia" w:ascii="楷体" w:hAnsi="楷体" w:eastAsia="楷体" w:cs="楷体"/>
                <w:sz w:val="21"/>
                <w:szCs w:val="21"/>
                <w:highlight w:val="none"/>
                <w:lang w:val="zh-CN" w:eastAsia="zh-CN"/>
              </w:rPr>
              <w:t>3.本项目的特定资格要求：</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zh-CN" w:eastAsia="zh-CN"/>
              </w:rPr>
            </w:pPr>
            <w:r>
              <w:rPr>
                <w:rFonts w:hint="eastAsia" w:ascii="楷体" w:hAnsi="楷体" w:eastAsia="楷体" w:cs="楷体"/>
                <w:sz w:val="21"/>
                <w:szCs w:val="21"/>
                <w:highlight w:val="none"/>
                <w:lang w:val="zh-CN" w:eastAsia="zh-CN"/>
              </w:rPr>
              <w:t>3.1供应商须是在中华人民共和国境内注册的，具有合法经营资格的独立法人或其他组织，并在人员、设备、资金等方面具有相应的服务能力；</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zh-CN" w:eastAsia="zh-CN"/>
              </w:rPr>
            </w:pPr>
            <w:r>
              <w:rPr>
                <w:rFonts w:hint="eastAsia" w:ascii="楷体" w:hAnsi="楷体" w:eastAsia="楷体" w:cs="楷体"/>
                <w:sz w:val="21"/>
                <w:szCs w:val="21"/>
                <w:highlight w:val="none"/>
                <w:lang w:val="zh-CN" w:eastAsia="zh-CN"/>
              </w:rPr>
              <w:t>3.2供应商须具有行政主管部门颁发的甲级测绘资质；</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zh-CN" w:eastAsia="zh-CN"/>
              </w:rPr>
            </w:pPr>
            <w:r>
              <w:rPr>
                <w:rFonts w:hint="eastAsia" w:ascii="楷体" w:hAnsi="楷体" w:eastAsia="楷体" w:cs="楷体"/>
                <w:sz w:val="21"/>
                <w:szCs w:val="21"/>
                <w:highlight w:val="none"/>
                <w:lang w:val="zh-CN" w:eastAsia="zh-CN"/>
              </w:rPr>
              <w:t>3.3供应商应按照《长春市财政局关于加强政府采购信用体系建设简化投标人资格条件有关事项的通知》（长财采购[2022]2066号）文件要求在投标文件中提交反映其财务状况、依法缴纳税收和社会保障资金情况的资格条件承诺函，并对资格条件承诺函有关内容的真实性、有效性、合法性负责；</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zh-CN" w:eastAsia="zh-CN"/>
              </w:rPr>
            </w:pPr>
            <w:r>
              <w:rPr>
                <w:rFonts w:hint="eastAsia" w:ascii="楷体" w:hAnsi="楷体" w:eastAsia="楷体" w:cs="楷体"/>
                <w:sz w:val="21"/>
                <w:szCs w:val="21"/>
                <w:highlight w:val="none"/>
                <w:lang w:val="zh-CN" w:eastAsia="zh-CN"/>
              </w:rPr>
              <w:t>3.4拒绝列入政府取消投标资格记录期间的企业或个人参加投标；供应商不能被列入失信被执行人、重大税收违法失信主体名单、政府采购严重违法失信行为记录名单，详见财库【2016】125号，通过“信用中国”网站（www.creditchina.gov.cn）和中国政府采购网（www.ccgp.gov.cn）渠道查询相关信用记录；供应商及其法定代表人在“中国裁判文书网”（http://wenshu.court.gov.cn/）网站企业无行贿犯罪记录（查询时间为招标公告发布之日起至投标截止时间期间）；</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zh-CN" w:eastAsia="zh-CN"/>
              </w:rPr>
            </w:pPr>
            <w:r>
              <w:rPr>
                <w:rFonts w:hint="eastAsia" w:ascii="楷体" w:hAnsi="楷体" w:eastAsia="楷体" w:cs="楷体"/>
                <w:sz w:val="21"/>
                <w:szCs w:val="21"/>
                <w:highlight w:val="none"/>
                <w:lang w:val="zh-CN" w:eastAsia="zh-CN"/>
              </w:rPr>
              <w:t>3.5与招标人存在利害关系可能影响招标公正性的法人、其他组织或者个人，不得参加投标。单位负责人为同一人或者存在控股、管理关系的不同单位，不得参加同一包投标。违反这两款规定的，相关投标均无效；</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zh-CN" w:eastAsia="zh-CN"/>
              </w:rPr>
            </w:pPr>
            <w:r>
              <w:rPr>
                <w:rFonts w:hint="eastAsia" w:ascii="楷体" w:hAnsi="楷体" w:eastAsia="楷体" w:cs="楷体"/>
                <w:sz w:val="21"/>
                <w:szCs w:val="21"/>
                <w:highlight w:val="none"/>
                <w:lang w:val="zh-CN" w:eastAsia="zh-CN"/>
              </w:rPr>
              <w:t>3.6法律、行政法规、规范性文件规定的其他条件。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1.4.2</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bCs/>
                <w:sz w:val="21"/>
                <w:szCs w:val="21"/>
                <w:highlight w:val="none"/>
                <w:lang w:val="zh-CN"/>
              </w:rPr>
            </w:pPr>
            <w:r>
              <w:rPr>
                <w:rFonts w:hint="eastAsia" w:ascii="楷体" w:hAnsi="楷体" w:eastAsia="楷体" w:cs="楷体"/>
                <w:bCs/>
                <w:sz w:val="21"/>
                <w:szCs w:val="21"/>
                <w:highlight w:val="none"/>
                <w:lang w:val="zh-CN"/>
              </w:rPr>
              <w:t>是否接受联合体投标</w:t>
            </w:r>
          </w:p>
        </w:tc>
        <w:tc>
          <w:tcPr>
            <w:tcW w:w="3391" w:type="pc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rightChars="0"/>
              <w:jc w:val="left"/>
              <w:textAlignment w:val="auto"/>
              <w:rPr>
                <w:rFonts w:hint="eastAsia" w:ascii="楷体" w:hAnsi="楷体" w:eastAsia="楷体" w:cs="楷体"/>
                <w:bCs/>
                <w:sz w:val="21"/>
                <w:szCs w:val="21"/>
                <w:highlight w:val="none"/>
                <w:lang w:val="zh-CN"/>
              </w:rPr>
            </w:pPr>
            <w:r>
              <w:rPr>
                <w:rFonts w:hint="eastAsia" w:ascii="楷体" w:hAnsi="楷体" w:eastAsia="楷体" w:cs="楷体"/>
                <w:bCs/>
                <w:sz w:val="21"/>
                <w:szCs w:val="21"/>
                <w:highlight w:val="none"/>
                <w:lang w:val="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1.9.1</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踏勘现场</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1.10.1</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投标答疑会</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1.10.2</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提出问题</w:t>
            </w:r>
          </w:p>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的截止时间</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投标疑问的提出：</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不召开答疑会，</w:t>
            </w: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如有疑问请以书面形式提出。</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提出疑问的截止时间及方式：</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fldChar w:fldCharType="begin"/>
            </w:r>
            <w:r>
              <w:rPr>
                <w:rFonts w:hint="eastAsia" w:ascii="楷体" w:hAnsi="楷体" w:eastAsia="楷体" w:cs="楷体"/>
                <w:sz w:val="21"/>
                <w:szCs w:val="21"/>
                <w:highlight w:val="none"/>
              </w:rPr>
              <w:instrText xml:space="preserve"> HYPERLINK "mailto:投标人应在2021年12月28日11时00分前将疑问电子版文件传至采购代理机构邮箱（SYZB8680@163.com），格式见附页，要求同时提交word版本及加盖公章（鲜章）的PDF扫描件版本。" </w:instrText>
            </w:r>
            <w:r>
              <w:rPr>
                <w:rFonts w:hint="eastAsia" w:ascii="楷体" w:hAnsi="楷体" w:eastAsia="楷体" w:cs="楷体"/>
                <w:sz w:val="21"/>
                <w:szCs w:val="21"/>
                <w:highlight w:val="none"/>
              </w:rPr>
              <w:fldChar w:fldCharType="separate"/>
            </w: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应在开标15日前将疑问电子版文件传至采购代理机构邮箱（</w:t>
            </w:r>
            <w:r>
              <w:rPr>
                <w:rFonts w:hint="eastAsia" w:ascii="楷体" w:hAnsi="楷体" w:eastAsia="楷体" w:cs="楷体"/>
                <w:sz w:val="21"/>
                <w:szCs w:val="21"/>
                <w:highlight w:val="none"/>
                <w:lang w:eastAsia="zh-CN"/>
              </w:rPr>
              <w:t>3584201149@qq.com</w:t>
            </w:r>
            <w:r>
              <w:rPr>
                <w:rFonts w:hint="eastAsia" w:ascii="楷体" w:hAnsi="楷体" w:eastAsia="楷体" w:cs="楷体"/>
                <w:sz w:val="21"/>
                <w:szCs w:val="21"/>
                <w:highlight w:val="none"/>
              </w:rPr>
              <w:t>），格式见附页，要求同时提交word版本及加盖公章（鲜章）的PDF扫描件版本。</w:t>
            </w:r>
            <w:r>
              <w:rPr>
                <w:rFonts w:hint="eastAsia" w:ascii="楷体" w:hAnsi="楷体" w:eastAsia="楷体" w:cs="楷体"/>
                <w:sz w:val="21"/>
                <w:szCs w:val="21"/>
                <w:highlight w:val="none"/>
              </w:rPr>
              <w:fldChar w:fldCharType="end"/>
            </w:r>
            <w:r>
              <w:rPr>
                <w:rFonts w:hint="eastAsia" w:ascii="楷体" w:hAnsi="楷体" w:eastAsia="楷体" w:cs="楷体"/>
                <w:sz w:val="21"/>
                <w:szCs w:val="21"/>
                <w:highlight w:val="none"/>
              </w:rPr>
              <w:t>若</w:t>
            </w: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未按规定提交投标疑问，则视为其无疑问，采购人有权不回答</w:t>
            </w: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在上述时间以后所提出的任何问题。</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eastAsia="zh-CN"/>
              </w:rPr>
            </w:pPr>
            <w:r>
              <w:rPr>
                <w:rFonts w:hint="eastAsia" w:ascii="楷体" w:hAnsi="楷体" w:eastAsia="楷体" w:cs="楷体"/>
                <w:sz w:val="21"/>
                <w:szCs w:val="21"/>
                <w:highlight w:val="none"/>
              </w:rPr>
              <w:t>联系人：</w:t>
            </w:r>
            <w:r>
              <w:rPr>
                <w:rFonts w:hint="eastAsia" w:ascii="楷体" w:hAnsi="楷体" w:eastAsia="楷体" w:cs="楷体"/>
                <w:sz w:val="21"/>
                <w:szCs w:val="21"/>
                <w:highlight w:val="none"/>
                <w:lang w:eastAsia="zh-CN"/>
              </w:rPr>
              <w:t>杨雨</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eastAsia="zh-CN"/>
              </w:rPr>
            </w:pPr>
            <w:r>
              <w:rPr>
                <w:rFonts w:hint="eastAsia" w:ascii="楷体" w:hAnsi="楷体" w:eastAsia="楷体" w:cs="楷体"/>
                <w:sz w:val="21"/>
                <w:szCs w:val="21"/>
                <w:highlight w:val="none"/>
              </w:rPr>
              <w:t>电话：</w:t>
            </w:r>
            <w:r>
              <w:rPr>
                <w:rFonts w:hint="eastAsia" w:ascii="楷体" w:hAnsi="楷体" w:eastAsia="楷体" w:cs="楷体"/>
                <w:sz w:val="21"/>
                <w:szCs w:val="21"/>
                <w:highlight w:val="none"/>
                <w:lang w:eastAsia="zh-CN"/>
              </w:rPr>
              <w:t>16688312878</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eastAsia="zh-CN"/>
              </w:rPr>
            </w:pPr>
            <w:r>
              <w:rPr>
                <w:rFonts w:hint="eastAsia" w:ascii="楷体" w:hAnsi="楷体" w:eastAsia="楷体" w:cs="楷体"/>
                <w:sz w:val="21"/>
                <w:szCs w:val="21"/>
                <w:highlight w:val="none"/>
                <w:lang w:val="en-US" w:eastAsia="zh-CN"/>
              </w:rPr>
              <w:t>注：相关疑问按上述要求递交外，还应按</w:t>
            </w:r>
            <w:r>
              <w:rPr>
                <w:rFonts w:hint="eastAsia" w:ascii="楷体" w:hAnsi="楷体" w:eastAsia="楷体" w:cs="楷体"/>
                <w:sz w:val="21"/>
                <w:szCs w:val="21"/>
                <w:highlight w:val="none"/>
                <w:lang w:val="zh-CN" w:eastAsia="zh-CN"/>
              </w:rPr>
              <w:t>政府采购云平台电子标要求在政府采购云平台提出。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1.10.3</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采购人书面澄清的时间</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val="zh-CN"/>
              </w:rPr>
              <w:t>投标截止时间前15天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1.11</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分包、转包</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1.12</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偏离</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2.1</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构成招标文件</w:t>
            </w:r>
          </w:p>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的其他材料</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2.2.3</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确认收到招标文件澄清的时间</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u w:val="single"/>
              </w:rPr>
            </w:pPr>
            <w:r>
              <w:rPr>
                <w:rFonts w:hint="eastAsia" w:ascii="楷体" w:hAnsi="楷体" w:eastAsia="楷体" w:cs="楷体"/>
                <w:sz w:val="21"/>
                <w:szCs w:val="21"/>
                <w:highlight w:val="none"/>
              </w:rPr>
              <w:t>在收到相应澄清文件后</w:t>
            </w:r>
            <w:r>
              <w:rPr>
                <w:rFonts w:hint="eastAsia" w:ascii="楷体" w:hAnsi="楷体" w:eastAsia="楷体" w:cs="楷体"/>
                <w:sz w:val="21"/>
                <w:szCs w:val="21"/>
                <w:highlight w:val="none"/>
                <w:u w:val="single"/>
              </w:rPr>
              <w:t xml:space="preserve"> 24 </w:t>
            </w:r>
            <w:r>
              <w:rPr>
                <w:rFonts w:hint="eastAsia" w:ascii="楷体" w:hAnsi="楷体" w:eastAsia="楷体" w:cs="楷体"/>
                <w:sz w:val="21"/>
                <w:szCs w:val="21"/>
                <w:highlight w:val="none"/>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2.3.2</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确认收到招标文件修改的时间</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在收到相应修改文件后</w:t>
            </w:r>
            <w:r>
              <w:rPr>
                <w:rFonts w:hint="eastAsia" w:ascii="楷体" w:hAnsi="楷体" w:eastAsia="楷体" w:cs="楷体"/>
                <w:sz w:val="21"/>
                <w:szCs w:val="21"/>
                <w:highlight w:val="none"/>
                <w:u w:val="single"/>
              </w:rPr>
              <w:t xml:space="preserve"> 24 </w:t>
            </w:r>
            <w:r>
              <w:rPr>
                <w:rFonts w:hint="eastAsia" w:ascii="楷体" w:hAnsi="楷体" w:eastAsia="楷体" w:cs="楷体"/>
                <w:sz w:val="21"/>
                <w:szCs w:val="21"/>
                <w:highlight w:val="none"/>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3.1</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构成投标文件</w:t>
            </w:r>
          </w:p>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的其他材料</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b/>
                <w:bCs/>
                <w:sz w:val="21"/>
                <w:szCs w:val="21"/>
                <w:highlight w:val="none"/>
                <w:lang w:eastAsia="zh-CN"/>
              </w:rPr>
              <w:t>供应商</w:t>
            </w:r>
            <w:r>
              <w:rPr>
                <w:rFonts w:hint="eastAsia" w:ascii="楷体" w:hAnsi="楷体" w:eastAsia="楷体" w:cs="楷体"/>
                <w:b/>
                <w:bCs/>
                <w:sz w:val="21"/>
                <w:szCs w:val="21"/>
                <w:highlight w:val="none"/>
              </w:rPr>
              <w:t>需提供评标办法</w:t>
            </w:r>
            <w:r>
              <w:rPr>
                <w:rFonts w:hint="eastAsia" w:ascii="楷体" w:hAnsi="楷体" w:eastAsia="楷体" w:cs="楷体"/>
                <w:b/>
                <w:bCs/>
                <w:sz w:val="21"/>
                <w:szCs w:val="21"/>
                <w:highlight w:val="none"/>
                <w:lang w:val="en-US" w:eastAsia="zh-CN"/>
              </w:rPr>
              <w:t>和招标文件</w:t>
            </w:r>
            <w:r>
              <w:rPr>
                <w:rFonts w:hint="eastAsia" w:ascii="楷体" w:hAnsi="楷体" w:eastAsia="楷体" w:cs="楷体"/>
                <w:b/>
                <w:bCs/>
                <w:sz w:val="21"/>
                <w:szCs w:val="21"/>
                <w:highlight w:val="none"/>
              </w:rPr>
              <w:t>中要求的证明材料。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1"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3.2</w:t>
            </w:r>
          </w:p>
        </w:tc>
        <w:tc>
          <w:tcPr>
            <w:tcW w:w="1137"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采购预算</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default" w:ascii="楷体" w:hAnsi="楷体" w:eastAsia="楷体" w:cs="楷体"/>
                <w:sz w:val="21"/>
                <w:szCs w:val="21"/>
                <w:highlight w:val="none"/>
                <w:lang w:val="en-US"/>
              </w:rPr>
            </w:pPr>
            <w:r>
              <w:rPr>
                <w:rFonts w:hint="eastAsia" w:ascii="楷体" w:hAnsi="楷体" w:eastAsia="楷体" w:cs="楷体"/>
                <w:sz w:val="21"/>
                <w:szCs w:val="21"/>
                <w:highlight w:val="none"/>
                <w:lang w:val="en-US" w:eastAsia="zh-CN"/>
              </w:rPr>
              <w:t>预算金额：</w:t>
            </w:r>
            <w:r>
              <w:rPr>
                <w:rFonts w:hint="eastAsia" w:ascii="楷体" w:hAnsi="楷体" w:eastAsia="楷体" w:cs="楷体"/>
                <w:highlight w:val="none"/>
                <w:lang w:val="en-US" w:eastAsia="zh-CN"/>
              </w:rPr>
              <w:t>375万元，超出此采购预算视为无效报价。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1"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p>
        </w:tc>
        <w:tc>
          <w:tcPr>
            <w:tcW w:w="1137"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p>
        </w:tc>
        <w:tc>
          <w:tcPr>
            <w:tcW w:w="3391" w:type="pct"/>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right="0" w:rightChars="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1.供应商应当在投标文件《开标一览表》和《投标报价明细表》中提报采购标的基于《测绘生产成本费用定额》（财建[2009]17号）价格折扣系数，该单价折扣系数应在0-100%（含）范围内（可保留至小数点后两位），否则投标无效。</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right="0" w:rightChars="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2.采购标的单价根据供应商提报的价格折扣系数和采购文件确定的对应采购标的基准单价计算；实际合同金额根据经计算的采购标的单价和履约数量计算，且不得超过相应的采购预算。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3.3.1</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投标有效期</w:t>
            </w:r>
          </w:p>
        </w:tc>
        <w:tc>
          <w:tcPr>
            <w:tcW w:w="339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default"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3.4.1</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kern w:val="0"/>
                <w:szCs w:val="21"/>
                <w:highlight w:val="none"/>
                <w:lang w:val="en-US" w:eastAsia="zh-CN"/>
              </w:rPr>
              <w:t>投标保证金</w:t>
            </w:r>
          </w:p>
        </w:tc>
        <w:tc>
          <w:tcPr>
            <w:tcW w:w="339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kern w:val="0"/>
                <w:szCs w:val="21"/>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3.6</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是否允许递交</w:t>
            </w:r>
          </w:p>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备选投标方案</w:t>
            </w:r>
          </w:p>
        </w:tc>
        <w:tc>
          <w:tcPr>
            <w:tcW w:w="339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3.7.3</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签字并（或）盖章要求</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执行招标文件相关要求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3.7.4</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投标文件份数</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 xml:space="preserve">1. 供应商在“政采云”平台（http：//www.zcygov.cn）上制作投标文件一份（此投标文件须上传至“政采云”平台）。 </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 xml:space="preserve">2.纸质版投标文件份数要求： </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zh-CN" w:eastAsia="en-US"/>
              </w:rPr>
              <w:t>（</w:t>
            </w:r>
            <w:r>
              <w:rPr>
                <w:rFonts w:hint="eastAsia" w:ascii="楷体" w:hAnsi="楷体" w:eastAsia="楷体" w:cs="楷体"/>
                <w:sz w:val="21"/>
                <w:szCs w:val="21"/>
                <w:highlight w:val="none"/>
                <w:lang w:val="en-US" w:eastAsia="zh-CN"/>
              </w:rPr>
              <w:t>1</w:t>
            </w:r>
            <w:r>
              <w:rPr>
                <w:rFonts w:hint="eastAsia" w:ascii="楷体" w:hAnsi="楷体" w:eastAsia="楷体" w:cs="楷体"/>
                <w:sz w:val="21"/>
                <w:szCs w:val="21"/>
                <w:highlight w:val="none"/>
                <w:lang w:val="zh-CN" w:eastAsia="en-US"/>
              </w:rPr>
              <w:t>）纸质版投标文件</w:t>
            </w:r>
            <w:r>
              <w:rPr>
                <w:rFonts w:hint="eastAsia" w:ascii="楷体" w:hAnsi="楷体" w:eastAsia="楷体" w:cs="楷体"/>
                <w:sz w:val="21"/>
                <w:szCs w:val="21"/>
                <w:highlight w:val="none"/>
                <w:lang w:val="zh-CN" w:eastAsia="zh-CN"/>
              </w:rPr>
              <w:t>（纸质标书须为电子标书的打印版本）</w:t>
            </w:r>
            <w:r>
              <w:rPr>
                <w:rFonts w:hint="eastAsia" w:ascii="楷体" w:hAnsi="楷体" w:eastAsia="楷体" w:cs="楷体"/>
                <w:sz w:val="21"/>
                <w:szCs w:val="21"/>
                <w:highlight w:val="none"/>
                <w:lang w:val="zh-CN" w:eastAsia="en-US"/>
              </w:rPr>
              <w:t>: 正本一份，副本四份</w:t>
            </w:r>
            <w:r>
              <w:rPr>
                <w:rFonts w:hint="eastAsia" w:ascii="楷体" w:hAnsi="楷体" w:eastAsia="楷体" w:cs="楷体"/>
                <w:sz w:val="21"/>
                <w:szCs w:val="21"/>
                <w:highlight w:val="none"/>
                <w:lang w:val="zh-CN" w:eastAsia="zh-CN"/>
              </w:rPr>
              <w:t>，签字并</w:t>
            </w:r>
            <w:r>
              <w:rPr>
                <w:rFonts w:hint="eastAsia" w:ascii="楷体" w:hAnsi="楷体" w:eastAsia="楷体" w:cs="楷体"/>
                <w:sz w:val="21"/>
                <w:szCs w:val="21"/>
                <w:highlight w:val="none"/>
                <w:lang w:val="zh-CN" w:eastAsia="en-US"/>
              </w:rPr>
              <w:t>加盖供应商单位公章。电子版投标文件: 电子版</w:t>
            </w:r>
            <w:r>
              <w:rPr>
                <w:rFonts w:hint="eastAsia" w:ascii="楷体" w:hAnsi="楷体" w:eastAsia="楷体" w:cs="楷体"/>
                <w:sz w:val="21"/>
                <w:szCs w:val="21"/>
                <w:highlight w:val="none"/>
                <w:lang w:val="en-US" w:eastAsia="zh-CN"/>
              </w:rPr>
              <w:t>2</w:t>
            </w:r>
            <w:r>
              <w:rPr>
                <w:rFonts w:hint="eastAsia" w:ascii="楷体" w:hAnsi="楷体" w:eastAsia="楷体" w:cs="楷体"/>
                <w:sz w:val="21"/>
                <w:szCs w:val="21"/>
                <w:highlight w:val="none"/>
                <w:lang w:val="zh-CN" w:eastAsia="en-US"/>
              </w:rPr>
              <w:t>套（须提交优盘或移动硬盘形式的存储设备，不接受光盘形式的存储设备），投标文件电子版</w:t>
            </w:r>
            <w:r>
              <w:rPr>
                <w:rFonts w:hint="eastAsia" w:ascii="楷体" w:hAnsi="楷体" w:eastAsia="楷体" w:cs="楷体"/>
                <w:sz w:val="21"/>
                <w:szCs w:val="21"/>
                <w:highlight w:val="none"/>
                <w:lang w:val="zh-CN" w:eastAsia="zh-CN"/>
              </w:rPr>
              <w:t>文件</w:t>
            </w:r>
            <w:r>
              <w:rPr>
                <w:rFonts w:hint="eastAsia" w:ascii="楷体" w:hAnsi="楷体" w:eastAsia="楷体" w:cs="楷体"/>
                <w:sz w:val="21"/>
                <w:szCs w:val="21"/>
                <w:highlight w:val="none"/>
                <w:lang w:val="zh-CN" w:eastAsia="en-US"/>
              </w:rPr>
              <w:t>以PDF扫描格式</w:t>
            </w:r>
            <w:r>
              <w:rPr>
                <w:rFonts w:hint="eastAsia" w:ascii="楷体" w:hAnsi="楷体" w:eastAsia="楷体" w:cs="楷体"/>
                <w:sz w:val="21"/>
                <w:szCs w:val="21"/>
                <w:highlight w:val="none"/>
                <w:lang w:val="zh-CN" w:eastAsia="zh-CN"/>
              </w:rPr>
              <w:t>一份、WORD文档一份</w:t>
            </w:r>
            <w:r>
              <w:rPr>
                <w:rFonts w:hint="eastAsia" w:ascii="楷体" w:hAnsi="楷体" w:eastAsia="楷体" w:cs="楷体"/>
                <w:sz w:val="21"/>
                <w:szCs w:val="21"/>
                <w:highlight w:val="none"/>
                <w:lang w:val="zh-CN" w:eastAsia="en-US"/>
              </w:rPr>
              <w:t>存储。电子版须单独密封随投标文件一起递交，包封上须注明项目名称、公司名称及电子版字样</w:t>
            </w:r>
            <w:r>
              <w:rPr>
                <w:rFonts w:hint="eastAsia" w:ascii="楷体" w:hAnsi="楷体" w:eastAsia="楷体" w:cs="楷体"/>
                <w:sz w:val="21"/>
                <w:szCs w:val="21"/>
                <w:highlight w:val="none"/>
                <w:lang w:val="en-US" w:eastAsia="zh-CN"/>
              </w:rPr>
              <w:t>。</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highlight w:val="none"/>
                <w:lang w:val="en-US" w:eastAsia="zh-CN"/>
              </w:rPr>
            </w:pPr>
            <w:r>
              <w:rPr>
                <w:rFonts w:hint="eastAsia" w:ascii="楷体" w:hAnsi="楷体" w:eastAsia="楷体" w:cs="楷体"/>
                <w:sz w:val="21"/>
                <w:szCs w:val="21"/>
                <w:highlight w:val="none"/>
                <w:lang w:val="en-US" w:eastAsia="zh-CN"/>
              </w:rPr>
              <w:t>纸质版投标文件为上传至“政采云”平台的电子打印版（打印后投标文件正本须盖章处仍须加盖公章，并编制目录页码）。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4.1.2</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封套上写明</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采购人地址：</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u w:val="single"/>
              </w:rPr>
            </w:pPr>
            <w:r>
              <w:rPr>
                <w:rFonts w:hint="eastAsia" w:ascii="楷体" w:hAnsi="楷体" w:eastAsia="楷体" w:cs="楷体"/>
                <w:sz w:val="21"/>
                <w:szCs w:val="21"/>
                <w:highlight w:val="none"/>
              </w:rPr>
              <w:t>采购人名称：</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名称：</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地址：</w:t>
            </w:r>
          </w:p>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b/>
                <w:bCs/>
                <w:sz w:val="21"/>
                <w:szCs w:val="21"/>
                <w:highlight w:val="none"/>
              </w:rPr>
            </w:pPr>
            <w:r>
              <w:rPr>
                <w:rFonts w:hint="eastAsia" w:ascii="楷体" w:hAnsi="楷体" w:eastAsia="楷体" w:cs="楷体"/>
                <w:sz w:val="21"/>
                <w:szCs w:val="21"/>
                <w:highlight w:val="none"/>
                <w:u w:val="single"/>
              </w:rPr>
              <w:t>（项目名称）（</w:t>
            </w:r>
            <w:r>
              <w:rPr>
                <w:rFonts w:hint="eastAsia" w:ascii="楷体" w:hAnsi="楷体" w:eastAsia="楷体" w:cs="楷体"/>
                <w:sz w:val="21"/>
                <w:szCs w:val="21"/>
                <w:highlight w:val="none"/>
                <w:u w:val="single"/>
                <w:lang w:eastAsia="zh-CN"/>
              </w:rPr>
              <w:t>项目编号</w:t>
            </w:r>
            <w:r>
              <w:rPr>
                <w:rFonts w:hint="eastAsia" w:ascii="楷体" w:hAnsi="楷体" w:eastAsia="楷体" w:cs="楷体"/>
                <w:sz w:val="21"/>
                <w:szCs w:val="21"/>
                <w:highlight w:val="none"/>
                <w:u w:val="single"/>
              </w:rPr>
              <w:t>）</w:t>
            </w:r>
            <w:r>
              <w:rPr>
                <w:rFonts w:hint="eastAsia" w:ascii="楷体" w:hAnsi="楷体" w:eastAsia="楷体" w:cs="楷体"/>
                <w:sz w:val="21"/>
                <w:szCs w:val="21"/>
                <w:highlight w:val="none"/>
              </w:rPr>
              <w:t>投标文件在</w:t>
            </w:r>
            <w:r>
              <w:rPr>
                <w:rFonts w:hint="eastAsia" w:ascii="楷体" w:hAnsi="楷体" w:eastAsia="楷体" w:cs="楷体"/>
                <w:sz w:val="21"/>
                <w:szCs w:val="21"/>
                <w:highlight w:val="none"/>
                <w:lang w:val="en-US" w:eastAsia="zh-CN"/>
              </w:rPr>
              <w:t xml:space="preserve"> </w:t>
            </w:r>
            <w:r>
              <w:rPr>
                <w:rFonts w:hint="eastAsia" w:ascii="楷体" w:hAnsi="楷体" w:eastAsia="楷体" w:cs="楷体"/>
                <w:sz w:val="21"/>
                <w:szCs w:val="21"/>
                <w:highlight w:val="none"/>
              </w:rPr>
              <w:t>年</w:t>
            </w:r>
            <w:r>
              <w:rPr>
                <w:rFonts w:hint="eastAsia" w:ascii="楷体" w:hAnsi="楷体" w:eastAsia="楷体" w:cs="楷体"/>
                <w:sz w:val="21"/>
                <w:szCs w:val="21"/>
                <w:highlight w:val="none"/>
                <w:lang w:val="en-US" w:eastAsia="zh-CN"/>
              </w:rPr>
              <w:t xml:space="preserve"> </w:t>
            </w:r>
            <w:r>
              <w:rPr>
                <w:rFonts w:hint="eastAsia" w:ascii="楷体" w:hAnsi="楷体" w:eastAsia="楷体" w:cs="楷体"/>
                <w:sz w:val="21"/>
                <w:szCs w:val="21"/>
                <w:highlight w:val="none"/>
              </w:rPr>
              <w:t>月</w:t>
            </w:r>
            <w:r>
              <w:rPr>
                <w:rFonts w:hint="eastAsia" w:ascii="楷体" w:hAnsi="楷体" w:eastAsia="楷体" w:cs="楷体"/>
                <w:sz w:val="21"/>
                <w:szCs w:val="21"/>
                <w:highlight w:val="none"/>
                <w:lang w:val="en-US" w:eastAsia="zh-CN"/>
              </w:rPr>
              <w:t xml:space="preserve"> </w:t>
            </w:r>
            <w:r>
              <w:rPr>
                <w:rFonts w:hint="eastAsia" w:ascii="楷体" w:hAnsi="楷体" w:eastAsia="楷体" w:cs="楷体"/>
                <w:sz w:val="21"/>
                <w:szCs w:val="21"/>
                <w:highlight w:val="none"/>
              </w:rPr>
              <w:t>日</w:t>
            </w:r>
            <w:r>
              <w:rPr>
                <w:rFonts w:hint="eastAsia" w:ascii="楷体" w:hAnsi="楷体" w:eastAsia="楷体" w:cs="楷体"/>
                <w:sz w:val="21"/>
                <w:szCs w:val="21"/>
                <w:highlight w:val="none"/>
                <w:lang w:val="en-US" w:eastAsia="zh-CN"/>
              </w:rPr>
              <w:t xml:space="preserve"> </w:t>
            </w:r>
            <w:r>
              <w:rPr>
                <w:rFonts w:hint="eastAsia" w:ascii="楷体" w:hAnsi="楷体" w:eastAsia="楷体" w:cs="楷体"/>
                <w:sz w:val="21"/>
                <w:szCs w:val="21"/>
                <w:highlight w:val="none"/>
              </w:rPr>
              <w:t>时</w:t>
            </w:r>
            <w:r>
              <w:rPr>
                <w:rFonts w:hint="eastAsia" w:ascii="楷体" w:hAnsi="楷体" w:eastAsia="楷体" w:cs="楷体"/>
                <w:sz w:val="21"/>
                <w:szCs w:val="21"/>
                <w:highlight w:val="none"/>
                <w:lang w:val="en-US" w:eastAsia="zh-CN"/>
              </w:rPr>
              <w:t xml:space="preserve"> </w:t>
            </w:r>
            <w:r>
              <w:rPr>
                <w:rFonts w:hint="eastAsia" w:ascii="楷体" w:hAnsi="楷体" w:eastAsia="楷体" w:cs="楷体"/>
                <w:sz w:val="21"/>
                <w:szCs w:val="21"/>
                <w:highlight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4.2.1</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投标截止时间</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b/>
                <w:sz w:val="21"/>
                <w:szCs w:val="21"/>
                <w:highlight w:val="none"/>
                <w:lang w:eastAsia="zh-CN"/>
              </w:rPr>
            </w:pPr>
            <w:r>
              <w:rPr>
                <w:rFonts w:hint="eastAsia" w:ascii="楷体" w:hAnsi="楷体" w:eastAsia="楷体" w:cs="楷体"/>
                <w:bCs/>
                <w:sz w:val="21"/>
                <w:szCs w:val="21"/>
                <w:highlight w:val="none"/>
                <w:u w:val="none"/>
                <w:lang w:eastAsia="zh-CN"/>
              </w:rPr>
              <w:t>2023年</w:t>
            </w:r>
            <w:r>
              <w:rPr>
                <w:rFonts w:hint="eastAsia" w:ascii="楷体" w:hAnsi="楷体" w:eastAsia="楷体" w:cs="楷体"/>
                <w:bCs/>
                <w:sz w:val="21"/>
                <w:szCs w:val="21"/>
                <w:highlight w:val="none"/>
                <w:u w:val="none"/>
                <w:lang w:val="en-US" w:eastAsia="zh-CN"/>
              </w:rPr>
              <w:t>10</w:t>
            </w:r>
            <w:r>
              <w:rPr>
                <w:rFonts w:hint="eastAsia" w:ascii="楷体" w:hAnsi="楷体" w:eastAsia="楷体" w:cs="楷体"/>
                <w:bCs/>
                <w:sz w:val="21"/>
                <w:szCs w:val="21"/>
                <w:highlight w:val="none"/>
                <w:u w:val="none"/>
                <w:lang w:eastAsia="zh-CN"/>
              </w:rPr>
              <w:t>月</w:t>
            </w:r>
            <w:r>
              <w:rPr>
                <w:rFonts w:hint="eastAsia" w:ascii="楷体" w:hAnsi="楷体" w:eastAsia="楷体" w:cs="楷体"/>
                <w:bCs/>
                <w:sz w:val="21"/>
                <w:szCs w:val="21"/>
                <w:highlight w:val="none"/>
                <w:u w:val="none"/>
                <w:lang w:val="en-US" w:eastAsia="zh-CN"/>
              </w:rPr>
              <w:t>20</w:t>
            </w:r>
            <w:r>
              <w:rPr>
                <w:rFonts w:hint="eastAsia" w:ascii="楷体" w:hAnsi="楷体" w:eastAsia="楷体" w:cs="楷体"/>
                <w:bCs/>
                <w:sz w:val="21"/>
                <w:szCs w:val="21"/>
                <w:highlight w:val="none"/>
                <w:u w:val="none"/>
                <w:lang w:eastAsia="zh-CN"/>
              </w:rPr>
              <w:t>日</w:t>
            </w:r>
            <w:r>
              <w:rPr>
                <w:rFonts w:hint="eastAsia" w:ascii="楷体" w:hAnsi="楷体" w:eastAsia="楷体" w:cs="楷体"/>
                <w:bCs/>
                <w:sz w:val="21"/>
                <w:szCs w:val="21"/>
                <w:highlight w:val="none"/>
                <w:u w:val="none"/>
                <w:lang w:val="en-US" w:eastAsia="zh-CN"/>
              </w:rPr>
              <w:t>09</w:t>
            </w:r>
            <w:r>
              <w:rPr>
                <w:rFonts w:hint="eastAsia" w:ascii="楷体" w:hAnsi="楷体" w:eastAsia="楷体" w:cs="楷体"/>
                <w:bCs/>
                <w:sz w:val="21"/>
                <w:szCs w:val="21"/>
                <w:highlight w:val="none"/>
                <w:u w:val="none"/>
                <w:lang w:eastAsia="zh-CN"/>
              </w:rPr>
              <w:t>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4.2.2</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递交投标文件地点</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bCs/>
                <w:kern w:val="15"/>
                <w:sz w:val="21"/>
                <w:szCs w:val="21"/>
                <w:highlight w:val="none"/>
                <w:lang w:eastAsia="zh-CN"/>
              </w:rPr>
            </w:pPr>
            <w:r>
              <w:rPr>
                <w:rFonts w:hint="eastAsia" w:ascii="楷体" w:hAnsi="楷体" w:eastAsia="楷体" w:cs="楷体"/>
                <w:sz w:val="21"/>
                <w:szCs w:val="21"/>
                <w:highlight w:val="none"/>
                <w:lang w:eastAsia="zh-CN"/>
              </w:rPr>
              <w:t>长春市洋浦大街6999号凯利中心AB栋101开标4室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4.2.3</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是否退还投标文件</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否，</w:t>
            </w: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自行做好备份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5.1</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开标时间和地点</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开标时间：同投标截止时间</w:t>
            </w:r>
          </w:p>
          <w:p>
            <w:pPr>
              <w:keepNext w:val="0"/>
              <w:keepLines w:val="0"/>
              <w:pageBreakBefore w:val="0"/>
              <w:widowControl w:val="0"/>
              <w:kinsoku/>
              <w:wordWrap/>
              <w:overflowPunct/>
              <w:topLinePunct w:val="0"/>
              <w:bidi w:val="0"/>
              <w:adjustRightInd w:val="0"/>
              <w:snapToGrid w:val="0"/>
              <w:spacing w:line="240" w:lineRule="auto"/>
              <w:ind w:left="0" w:right="0" w:rightChars="0" w:hanging="1024" w:hangingChars="488"/>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开标地点：</w:t>
            </w:r>
            <w:r>
              <w:rPr>
                <w:rFonts w:hint="eastAsia" w:ascii="楷体" w:hAnsi="楷体" w:eastAsia="楷体" w:cs="楷体"/>
                <w:kern w:val="15"/>
                <w:sz w:val="21"/>
                <w:szCs w:val="21"/>
                <w:highlight w:val="none"/>
              </w:rPr>
              <w:t>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5.2</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开标程序</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eastAsia="zh-CN"/>
              </w:rPr>
            </w:pPr>
            <w:r>
              <w:rPr>
                <w:rFonts w:hint="eastAsia" w:ascii="楷体" w:hAnsi="楷体" w:eastAsia="楷体" w:cs="楷体"/>
                <w:sz w:val="21"/>
                <w:szCs w:val="21"/>
                <w:highlight w:val="none"/>
              </w:rPr>
              <w:t>开标顺序：</w:t>
            </w:r>
            <w:r>
              <w:rPr>
                <w:rFonts w:hint="eastAsia" w:ascii="楷体" w:hAnsi="楷体" w:eastAsia="楷体" w:cs="楷体"/>
                <w:sz w:val="21"/>
                <w:szCs w:val="21"/>
                <w:highlight w:val="none"/>
                <w:lang w:eastAsia="zh-CN"/>
              </w:rPr>
              <w:t>按</w:t>
            </w:r>
            <w:r>
              <w:rPr>
                <w:rFonts w:hint="eastAsia" w:ascii="楷体" w:hAnsi="楷体" w:eastAsia="楷体" w:cs="楷体"/>
                <w:sz w:val="21"/>
                <w:szCs w:val="21"/>
                <w:highlight w:val="none"/>
                <w:lang w:val="zh-CN"/>
              </w:rPr>
              <w:t>政府采购云平台电子标默认的顺序开标。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6.1.1</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评标委员会的组建</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评标委员会构成：经济、技术专家</w:t>
            </w:r>
            <w:r>
              <w:rPr>
                <w:rFonts w:hint="eastAsia" w:ascii="楷体" w:hAnsi="楷体" w:eastAsia="楷体" w:cs="楷体"/>
                <w:sz w:val="21"/>
                <w:szCs w:val="21"/>
                <w:highlight w:val="none"/>
                <w:lang w:val="en-US" w:eastAsia="zh-CN"/>
              </w:rPr>
              <w:t>5</w:t>
            </w:r>
            <w:r>
              <w:rPr>
                <w:rFonts w:hint="eastAsia" w:ascii="楷体" w:hAnsi="楷体" w:eastAsia="楷体" w:cs="楷体"/>
                <w:sz w:val="21"/>
                <w:szCs w:val="21"/>
                <w:highlight w:val="none"/>
              </w:rPr>
              <w:t>人，评标专家确定方式：从政府采购评审专家库中随机抽取产生。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7.1</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lang w:eastAsia="zh-CN"/>
              </w:rPr>
            </w:pPr>
            <w:r>
              <w:rPr>
                <w:rFonts w:hint="eastAsia" w:ascii="楷体" w:hAnsi="楷体" w:eastAsia="楷体" w:cs="楷体"/>
                <w:sz w:val="21"/>
                <w:szCs w:val="21"/>
                <w:highlight w:val="none"/>
              </w:rPr>
              <w:t>是否授权评标委员会确定</w:t>
            </w:r>
            <w:r>
              <w:rPr>
                <w:rFonts w:hint="eastAsia" w:ascii="楷体" w:hAnsi="楷体" w:eastAsia="楷体" w:cs="楷体"/>
                <w:sz w:val="21"/>
                <w:szCs w:val="21"/>
                <w:highlight w:val="none"/>
                <w:lang w:eastAsia="zh-CN"/>
              </w:rPr>
              <w:t>中标人</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否，推荐前3名中标候选人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47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7.2</w:t>
            </w:r>
          </w:p>
        </w:tc>
        <w:tc>
          <w:tcPr>
            <w:tcW w:w="1137"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bCs/>
                <w:sz w:val="21"/>
                <w:szCs w:val="21"/>
                <w:highlight w:val="none"/>
                <w:lang w:eastAsia="zh-CN"/>
              </w:rPr>
              <w:t>中标结果</w:t>
            </w:r>
            <w:r>
              <w:rPr>
                <w:rFonts w:hint="eastAsia" w:ascii="楷体" w:hAnsi="楷体" w:eastAsia="楷体" w:cs="楷体"/>
                <w:bCs/>
                <w:sz w:val="21"/>
                <w:szCs w:val="21"/>
                <w:highlight w:val="none"/>
              </w:rPr>
              <w:t>公告媒介</w:t>
            </w:r>
          </w:p>
        </w:tc>
        <w:tc>
          <w:tcPr>
            <w:tcW w:w="3391" w:type="pct"/>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default" w:ascii="楷体" w:hAnsi="楷体" w:eastAsia="楷体" w:cs="楷体"/>
                <w:sz w:val="21"/>
                <w:szCs w:val="21"/>
                <w:highlight w:val="none"/>
                <w:lang w:val="en-US" w:eastAsia="zh-CN"/>
              </w:rPr>
            </w:pPr>
            <w:r>
              <w:rPr>
                <w:rFonts w:hint="eastAsia" w:ascii="楷体" w:hAnsi="楷体" w:eastAsia="楷体" w:cs="楷体"/>
                <w:kern w:val="0"/>
                <w:sz w:val="21"/>
                <w:szCs w:val="21"/>
                <w:highlight w:val="none"/>
                <w:lang w:val="en-US" w:eastAsia="zh-CN"/>
              </w:rPr>
              <w:t>同招标公告发布媒介，公示期1个工作日。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1" w:type="pct"/>
            <w:vAlign w:val="center"/>
          </w:tcPr>
          <w:p>
            <w:pPr>
              <w:keepNext w:val="0"/>
              <w:keepLines w:val="0"/>
              <w:pageBreakBefore w:val="0"/>
              <w:widowControl w:val="0"/>
              <w:kinsoku/>
              <w:wordWrap/>
              <w:overflowPunct/>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10</w:t>
            </w:r>
          </w:p>
        </w:tc>
        <w:tc>
          <w:tcPr>
            <w:tcW w:w="4528" w:type="pct"/>
            <w:gridSpan w:val="2"/>
            <w:vAlign w:val="center"/>
          </w:tcPr>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1" w:type="pct"/>
            <w:vAlign w:val="center"/>
          </w:tcPr>
          <w:p>
            <w:pPr>
              <w:keepNext w:val="0"/>
              <w:keepLines w:val="0"/>
              <w:pageBreakBefore w:val="0"/>
              <w:widowControl w:val="0"/>
              <w:kinsoku/>
              <w:wordWrap/>
              <w:overflowPunct/>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10.1</w:t>
            </w:r>
          </w:p>
        </w:tc>
        <w:tc>
          <w:tcPr>
            <w:tcW w:w="4528" w:type="pct"/>
            <w:gridSpan w:val="2"/>
            <w:vAlign w:val="center"/>
          </w:tcPr>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u w:val="none"/>
              </w:rPr>
            </w:pPr>
            <w:r>
              <w:rPr>
                <w:rFonts w:hint="eastAsia" w:ascii="楷体" w:hAnsi="楷体" w:eastAsia="楷体" w:cs="楷体"/>
                <w:sz w:val="21"/>
                <w:szCs w:val="21"/>
                <w:highlight w:val="none"/>
                <w:u w:val="none"/>
              </w:rPr>
              <w:t>1.按照《中小企业划分标准规定》（工信部联企业【2011】300号）的标准，属于小型和微型企业的中国企业，且投标产品是中国小型和微型企业生产的，应按照《政府采购促进中小企业发展管理办法》（财库[2020]046号）提交中小企业声明函。</w:t>
            </w:r>
            <w:r>
              <w:rPr>
                <w:rFonts w:hint="eastAsia" w:ascii="楷体" w:hAnsi="楷体" w:eastAsia="楷体" w:cs="楷体"/>
                <w:sz w:val="21"/>
                <w:szCs w:val="21"/>
                <w:highlight w:val="none"/>
                <w:u w:val="none"/>
                <w:lang w:eastAsia="zh-CN"/>
              </w:rPr>
              <w:t>供应商</w:t>
            </w:r>
            <w:r>
              <w:rPr>
                <w:rFonts w:hint="eastAsia" w:ascii="楷体" w:hAnsi="楷体" w:eastAsia="楷体" w:cs="楷体"/>
                <w:sz w:val="21"/>
                <w:szCs w:val="21"/>
                <w:highlight w:val="none"/>
                <w:u w:val="none"/>
              </w:rPr>
              <w:t>应对提交的中小企业声明函的真实性负责。提交的中小企业声明函不真实的，应承担相应的法律责任。</w:t>
            </w:r>
          </w:p>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u w:val="none"/>
              </w:rPr>
            </w:pPr>
            <w:r>
              <w:rPr>
                <w:rFonts w:hint="eastAsia" w:ascii="楷体" w:hAnsi="楷体" w:eastAsia="楷体" w:cs="楷体"/>
                <w:sz w:val="21"/>
                <w:szCs w:val="21"/>
                <w:highlight w:val="none"/>
                <w:u w:val="none"/>
              </w:rPr>
              <w:t>2.监狱企业视同小型、微型企业。</w:t>
            </w:r>
            <w:r>
              <w:rPr>
                <w:rFonts w:hint="eastAsia" w:ascii="楷体" w:hAnsi="楷体" w:eastAsia="楷体" w:cs="楷体"/>
                <w:sz w:val="21"/>
                <w:szCs w:val="21"/>
                <w:highlight w:val="none"/>
                <w:u w:val="none"/>
                <w:lang w:eastAsia="zh-CN"/>
              </w:rPr>
              <w:t>供应商</w:t>
            </w:r>
            <w:r>
              <w:rPr>
                <w:rFonts w:hint="eastAsia" w:ascii="楷体" w:hAnsi="楷体" w:eastAsia="楷体" w:cs="楷体"/>
                <w:sz w:val="21"/>
                <w:szCs w:val="21"/>
                <w:highlight w:val="none"/>
                <w:u w:val="none"/>
              </w:rPr>
              <w:t>为监狱企业的，应提供由省级以上监狱管理局、戒毒管理局（含新疆生产建设兵团）出具的属于监狱企业的证明文件。</w:t>
            </w:r>
            <w:r>
              <w:rPr>
                <w:rFonts w:hint="eastAsia" w:ascii="楷体" w:hAnsi="楷体" w:eastAsia="楷体" w:cs="楷体"/>
                <w:sz w:val="21"/>
                <w:szCs w:val="21"/>
                <w:highlight w:val="none"/>
                <w:u w:val="none"/>
                <w:lang w:eastAsia="zh-CN"/>
              </w:rPr>
              <w:t>供应商</w:t>
            </w:r>
            <w:r>
              <w:rPr>
                <w:rFonts w:hint="eastAsia" w:ascii="楷体" w:hAnsi="楷体" w:eastAsia="楷体" w:cs="楷体"/>
                <w:sz w:val="21"/>
                <w:szCs w:val="21"/>
                <w:highlight w:val="none"/>
                <w:u w:val="none"/>
              </w:rPr>
              <w:t>应对提交的属于监狱企业的证明文件的真实性负责。提交的监狱企业的证明文件不真实的，应承担相应的法律责任。</w:t>
            </w:r>
          </w:p>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u w:val="none"/>
              </w:rPr>
            </w:pPr>
            <w:r>
              <w:rPr>
                <w:rFonts w:hint="eastAsia" w:ascii="楷体" w:hAnsi="楷体" w:eastAsia="楷体" w:cs="楷体"/>
                <w:sz w:val="21"/>
                <w:szCs w:val="21"/>
                <w:highlight w:val="none"/>
                <w:u w:val="none"/>
              </w:rPr>
              <w:t>3.残疾人福利性单位视同小型、微型企业。符合条件的残疾人福利性单位应当提供《残疾人福利性单位声明函》。</w:t>
            </w:r>
            <w:r>
              <w:rPr>
                <w:rFonts w:hint="eastAsia" w:ascii="楷体" w:hAnsi="楷体" w:eastAsia="楷体" w:cs="楷体"/>
                <w:sz w:val="21"/>
                <w:szCs w:val="21"/>
                <w:highlight w:val="none"/>
                <w:u w:val="none"/>
                <w:lang w:eastAsia="zh-CN"/>
              </w:rPr>
              <w:t>供应商</w:t>
            </w:r>
            <w:r>
              <w:rPr>
                <w:rFonts w:hint="eastAsia" w:ascii="楷体" w:hAnsi="楷体" w:eastAsia="楷体" w:cs="楷体"/>
                <w:sz w:val="21"/>
                <w:szCs w:val="21"/>
                <w:highlight w:val="none"/>
                <w:u w:val="none"/>
              </w:rPr>
              <w:t>提供的《残疾人福利性单位声明函》与事实不符的，依照《政府采购法》第七十七条第一款的规定追究法律责任。</w:t>
            </w:r>
          </w:p>
          <w:p>
            <w:pPr>
              <w:keepNext w:val="0"/>
              <w:keepLines w:val="0"/>
              <w:pageBreakBefore w:val="0"/>
              <w:widowControl w:val="0"/>
              <w:kinsoku/>
              <w:wordWrap/>
              <w:overflowPunct/>
              <w:bidi w:val="0"/>
              <w:adjustRightInd w:val="0"/>
              <w:snapToGrid w:val="0"/>
              <w:spacing w:line="240" w:lineRule="auto"/>
              <w:ind w:left="0" w:right="0" w:rightChars="0"/>
              <w:textAlignment w:val="auto"/>
              <w:rPr>
                <w:rFonts w:hint="default" w:ascii="楷体" w:hAnsi="楷体" w:eastAsia="楷体" w:cs="楷体"/>
                <w:sz w:val="21"/>
                <w:szCs w:val="21"/>
                <w:highlight w:val="none"/>
                <w:u w:val="single"/>
                <w:lang w:val="en-US" w:eastAsia="zh-CN"/>
              </w:rPr>
            </w:pPr>
            <w:r>
              <w:rPr>
                <w:rFonts w:hint="eastAsia" w:ascii="楷体" w:hAnsi="楷体" w:eastAsia="楷体" w:cs="楷体"/>
                <w:sz w:val="21"/>
                <w:szCs w:val="21"/>
                <w:highlight w:val="none"/>
                <w:u w:val="none"/>
              </w:rPr>
              <w:t>4.本项目所属行业为：</w:t>
            </w:r>
            <w:r>
              <w:rPr>
                <w:rFonts w:hint="eastAsia" w:ascii="楷体" w:hAnsi="楷体" w:eastAsia="楷体" w:cs="楷体"/>
                <w:sz w:val="21"/>
                <w:szCs w:val="21"/>
                <w:highlight w:val="none"/>
                <w:u w:val="none"/>
                <w:lang w:val="en-US" w:eastAsia="zh-CN"/>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1" w:type="pct"/>
            <w:vAlign w:val="center"/>
          </w:tcPr>
          <w:p>
            <w:pPr>
              <w:keepNext w:val="0"/>
              <w:keepLines w:val="0"/>
              <w:pageBreakBefore w:val="0"/>
              <w:widowControl w:val="0"/>
              <w:kinsoku/>
              <w:wordWrap/>
              <w:overflowPunct/>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10.2</w:t>
            </w:r>
          </w:p>
        </w:tc>
        <w:tc>
          <w:tcPr>
            <w:tcW w:w="4528" w:type="pct"/>
            <w:gridSpan w:val="2"/>
            <w:vAlign w:val="center"/>
          </w:tcPr>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lang w:val="zh-CN"/>
              </w:rPr>
            </w:pPr>
            <w:r>
              <w:rPr>
                <w:rFonts w:hint="eastAsia" w:ascii="楷体" w:hAnsi="楷体" w:eastAsia="楷体" w:cs="楷体"/>
                <w:sz w:val="21"/>
                <w:szCs w:val="21"/>
                <w:highlight w:val="none"/>
                <w:lang w:val="en-US" w:eastAsia="zh-CN"/>
              </w:rPr>
              <w:t>合同</w:t>
            </w:r>
            <w:r>
              <w:rPr>
                <w:rFonts w:hint="eastAsia" w:ascii="楷体" w:hAnsi="楷体" w:eastAsia="楷体" w:cs="楷体"/>
                <w:sz w:val="21"/>
                <w:szCs w:val="21"/>
                <w:highlight w:val="none"/>
              </w:rPr>
              <w:t>方式：</w:t>
            </w:r>
            <w:r>
              <w:rPr>
                <w:rFonts w:hint="eastAsia" w:ascii="楷体" w:hAnsi="楷体" w:eastAsia="楷体" w:cs="楷体"/>
                <w:sz w:val="21"/>
                <w:szCs w:val="21"/>
                <w:highlight w:val="none"/>
                <w:lang w:val="zh-CN"/>
              </w:rPr>
              <w:t>固定单价合同</w:t>
            </w:r>
          </w:p>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lang w:eastAsia="zh-CN"/>
              </w:rPr>
            </w:pPr>
            <w:r>
              <w:rPr>
                <w:rFonts w:hint="eastAsia" w:ascii="楷体" w:hAnsi="楷体" w:eastAsia="楷体" w:cs="楷体"/>
                <w:sz w:val="21"/>
                <w:szCs w:val="21"/>
                <w:highlight w:val="none"/>
                <w:lang w:val="en-US" w:eastAsia="zh-CN"/>
              </w:rPr>
              <w:t>付款条件：</w:t>
            </w:r>
            <w:r>
              <w:rPr>
                <w:rFonts w:hint="eastAsia" w:ascii="楷体" w:hAnsi="楷体" w:eastAsia="楷体" w:cs="楷体"/>
                <w:sz w:val="21"/>
                <w:szCs w:val="21"/>
                <w:highlight w:val="none"/>
                <w:lang w:val="zh-CN"/>
              </w:rPr>
              <w:t>每</w:t>
            </w:r>
            <w:r>
              <w:rPr>
                <w:rFonts w:hint="eastAsia" w:ascii="楷体" w:hAnsi="楷体" w:eastAsia="楷体" w:cs="楷体"/>
                <w:sz w:val="21"/>
                <w:szCs w:val="21"/>
                <w:highlight w:val="none"/>
                <w:lang w:val="en-US" w:eastAsia="zh-CN"/>
              </w:rPr>
              <w:t>半</w:t>
            </w:r>
            <w:r>
              <w:rPr>
                <w:rFonts w:hint="eastAsia" w:ascii="楷体" w:hAnsi="楷体" w:eastAsia="楷体" w:cs="楷体"/>
                <w:sz w:val="21"/>
                <w:szCs w:val="21"/>
                <w:highlight w:val="none"/>
                <w:lang w:val="zh-CN"/>
              </w:rPr>
              <w:t>年为一个付款周期，根据实际完成工作量支付测绘费用（说明：本项目合同款通过国库集中支付，采购人按约定的付款时间向长春市财政局提出资金支付申请，则视同采购人已履行了合同付款义务）。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1" w:type="pct"/>
            <w:vAlign w:val="center"/>
          </w:tcPr>
          <w:p>
            <w:pPr>
              <w:keepNext w:val="0"/>
              <w:keepLines w:val="0"/>
              <w:pageBreakBefore w:val="0"/>
              <w:widowControl w:val="0"/>
              <w:kinsoku/>
              <w:wordWrap/>
              <w:overflowPunct/>
              <w:bidi w:val="0"/>
              <w:adjustRightInd w:val="0"/>
              <w:snapToGrid w:val="0"/>
              <w:spacing w:line="240" w:lineRule="auto"/>
              <w:ind w:left="0" w:right="0" w:rightChars="0"/>
              <w:jc w:val="center"/>
              <w:textAlignment w:val="auto"/>
              <w:rPr>
                <w:rFonts w:hint="default"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10.3</w:t>
            </w:r>
          </w:p>
        </w:tc>
        <w:tc>
          <w:tcPr>
            <w:tcW w:w="4528" w:type="pct"/>
            <w:gridSpan w:val="2"/>
            <w:vAlign w:val="center"/>
          </w:tcPr>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履约验收要求：按采购人要求进行验收。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1" w:type="pct"/>
            <w:vAlign w:val="center"/>
          </w:tcPr>
          <w:p>
            <w:pPr>
              <w:keepNext w:val="0"/>
              <w:keepLines w:val="0"/>
              <w:pageBreakBefore w:val="0"/>
              <w:widowControl w:val="0"/>
              <w:kinsoku/>
              <w:wordWrap/>
              <w:overflowPunct/>
              <w:bidi w:val="0"/>
              <w:adjustRightInd w:val="0"/>
              <w:snapToGrid w:val="0"/>
              <w:spacing w:line="240" w:lineRule="auto"/>
              <w:ind w:left="0" w:right="0" w:rightChars="0"/>
              <w:jc w:val="center"/>
              <w:textAlignment w:val="auto"/>
              <w:rPr>
                <w:rFonts w:hint="default"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10.4</w:t>
            </w:r>
          </w:p>
        </w:tc>
        <w:tc>
          <w:tcPr>
            <w:tcW w:w="4528" w:type="pct"/>
            <w:gridSpan w:val="2"/>
            <w:vAlign w:val="center"/>
          </w:tcPr>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违约责任与解决争议的方法：在合同执行过程中双方发生争议，可由双方协商解决或由双方主管部门调解，若达不成协议，确定按以下方式处理：双方均可在各自管辖地区法院提请诉讼。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1" w:type="pct"/>
            <w:vAlign w:val="center"/>
          </w:tcPr>
          <w:p>
            <w:pPr>
              <w:keepNext w:val="0"/>
              <w:keepLines w:val="0"/>
              <w:pageBreakBefore w:val="0"/>
              <w:widowControl w:val="0"/>
              <w:kinsoku/>
              <w:wordWrap/>
              <w:overflowPunct/>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lang w:eastAsia="zh-CN"/>
              </w:rPr>
            </w:pPr>
            <w:r>
              <w:rPr>
                <w:rFonts w:hint="eastAsia" w:ascii="楷体" w:hAnsi="楷体" w:eastAsia="楷体" w:cs="楷体"/>
                <w:sz w:val="21"/>
                <w:szCs w:val="21"/>
                <w:highlight w:val="none"/>
              </w:rPr>
              <w:t>10.</w:t>
            </w:r>
            <w:r>
              <w:rPr>
                <w:rFonts w:hint="eastAsia" w:ascii="楷体" w:hAnsi="楷体" w:eastAsia="楷体" w:cs="楷体"/>
                <w:sz w:val="21"/>
                <w:szCs w:val="21"/>
                <w:highlight w:val="none"/>
                <w:lang w:val="en-US" w:eastAsia="zh-CN"/>
              </w:rPr>
              <w:t>5</w:t>
            </w:r>
          </w:p>
        </w:tc>
        <w:tc>
          <w:tcPr>
            <w:tcW w:w="4528" w:type="pct"/>
            <w:gridSpan w:val="2"/>
            <w:vAlign w:val="center"/>
          </w:tcPr>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rPr>
            </w:pPr>
            <w:r>
              <w:rPr>
                <w:rFonts w:hint="eastAsia" w:ascii="楷体" w:hAnsi="楷体" w:eastAsia="楷体" w:cs="楷体"/>
                <w:spacing w:val="-1"/>
                <w:sz w:val="21"/>
                <w:szCs w:val="21"/>
                <w:highlight w:val="none"/>
              </w:rPr>
              <w:t>依据</w:t>
            </w:r>
            <w:r>
              <w:rPr>
                <w:rFonts w:hint="eastAsia" w:ascii="楷体" w:hAnsi="楷体" w:eastAsia="楷体" w:cs="楷体"/>
                <w:bCs/>
                <w:sz w:val="21"/>
                <w:szCs w:val="21"/>
                <w:highlight w:val="none"/>
              </w:rPr>
              <w:t>《政府采购促进中小企业发展管理办法》</w:t>
            </w:r>
            <w:r>
              <w:rPr>
                <w:rFonts w:hint="eastAsia" w:ascii="楷体" w:hAnsi="楷体" w:eastAsia="楷体" w:cs="楷体"/>
                <w:spacing w:val="-1"/>
                <w:sz w:val="21"/>
                <w:szCs w:val="21"/>
                <w:highlight w:val="none"/>
              </w:rPr>
              <w:t>规定享受扶持政策获得政府采购</w:t>
            </w:r>
            <w:r>
              <w:rPr>
                <w:rFonts w:hint="eastAsia" w:ascii="楷体" w:hAnsi="楷体" w:eastAsia="楷体" w:cs="楷体"/>
                <w:spacing w:val="-3"/>
                <w:sz w:val="21"/>
                <w:szCs w:val="21"/>
                <w:highlight w:val="none"/>
              </w:rPr>
              <w:t>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71" w:type="pct"/>
            <w:vAlign w:val="center"/>
          </w:tcPr>
          <w:p>
            <w:pPr>
              <w:keepNext w:val="0"/>
              <w:keepLines w:val="0"/>
              <w:pageBreakBefore w:val="0"/>
              <w:widowControl w:val="0"/>
              <w:kinsoku/>
              <w:wordWrap/>
              <w:overflowPunct/>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lang w:eastAsia="zh-CN"/>
              </w:rPr>
            </w:pPr>
            <w:r>
              <w:rPr>
                <w:rFonts w:hint="eastAsia" w:ascii="楷体" w:hAnsi="楷体" w:eastAsia="楷体" w:cs="楷体"/>
                <w:sz w:val="21"/>
                <w:szCs w:val="21"/>
                <w:highlight w:val="none"/>
              </w:rPr>
              <w:t>10.</w:t>
            </w:r>
            <w:r>
              <w:rPr>
                <w:rFonts w:hint="eastAsia" w:ascii="楷体" w:hAnsi="楷体" w:eastAsia="楷体" w:cs="楷体"/>
                <w:sz w:val="21"/>
                <w:szCs w:val="21"/>
                <w:highlight w:val="none"/>
                <w:lang w:val="en-US" w:eastAsia="zh-CN"/>
              </w:rPr>
              <w:t>6</w:t>
            </w:r>
          </w:p>
        </w:tc>
        <w:tc>
          <w:tcPr>
            <w:tcW w:w="4528" w:type="pct"/>
            <w:gridSpan w:val="2"/>
            <w:vAlign w:val="center"/>
          </w:tcPr>
          <w:p>
            <w:pPr>
              <w:pStyle w:val="47"/>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招标代理服务费参照</w:t>
            </w:r>
            <w:r>
              <w:rPr>
                <w:rFonts w:hint="eastAsia" w:ascii="楷体" w:hAnsi="楷体" w:eastAsia="楷体" w:cs="楷体"/>
                <w:sz w:val="21"/>
                <w:szCs w:val="21"/>
                <w:highlight w:val="none"/>
                <w:lang w:val="zh-CN"/>
              </w:rPr>
              <w:t>国家发展计划委员会计价格[2002]1980号文</w:t>
            </w:r>
            <w:r>
              <w:rPr>
                <w:rFonts w:hint="eastAsia" w:ascii="楷体" w:hAnsi="楷体" w:eastAsia="楷体" w:cs="楷体"/>
                <w:sz w:val="21"/>
                <w:szCs w:val="21"/>
                <w:highlight w:val="none"/>
                <w:lang w:val="en-US" w:eastAsia="zh-CN"/>
              </w:rPr>
              <w:t>件（</w:t>
            </w:r>
            <w:r>
              <w:rPr>
                <w:rFonts w:hint="eastAsia" w:ascii="楷体" w:hAnsi="楷体" w:eastAsia="楷体" w:cs="楷体"/>
                <w:sz w:val="21"/>
                <w:szCs w:val="21"/>
                <w:highlight w:val="none"/>
              </w:rPr>
              <w:t>“服务类”计费标准</w:t>
            </w:r>
            <w:r>
              <w:rPr>
                <w:rFonts w:hint="eastAsia" w:ascii="楷体" w:hAnsi="楷体" w:eastAsia="楷体" w:cs="楷体"/>
                <w:sz w:val="21"/>
                <w:szCs w:val="21"/>
                <w:highlight w:val="none"/>
                <w:lang w:val="en-US" w:eastAsia="zh-CN"/>
              </w:rPr>
              <w:t>），执行</w:t>
            </w:r>
            <w:r>
              <w:rPr>
                <w:rFonts w:hint="eastAsia" w:ascii="楷体" w:hAnsi="楷体" w:eastAsia="楷体" w:cs="楷体"/>
                <w:sz w:val="21"/>
                <w:szCs w:val="21"/>
                <w:highlight w:val="none"/>
              </w:rPr>
              <w:t>发改价格【2015】299号文</w:t>
            </w:r>
            <w:r>
              <w:rPr>
                <w:rFonts w:hint="eastAsia" w:ascii="楷体" w:hAnsi="楷体" w:eastAsia="楷体" w:cs="楷体"/>
                <w:sz w:val="21"/>
                <w:szCs w:val="21"/>
                <w:highlight w:val="none"/>
                <w:lang w:val="en-US" w:eastAsia="zh-CN"/>
              </w:rPr>
              <w:t>件</w:t>
            </w:r>
            <w:r>
              <w:rPr>
                <w:rFonts w:hint="eastAsia" w:ascii="楷体" w:hAnsi="楷体" w:eastAsia="楷体" w:cs="楷体"/>
                <w:sz w:val="21"/>
                <w:szCs w:val="21"/>
                <w:highlight w:val="none"/>
                <w:lang w:val="zh-CN"/>
              </w:rPr>
              <w:t>的取费标准计费</w:t>
            </w:r>
            <w:r>
              <w:rPr>
                <w:rFonts w:hint="eastAsia" w:ascii="楷体" w:hAnsi="楷体" w:eastAsia="楷体" w:cs="楷体"/>
                <w:sz w:val="21"/>
                <w:szCs w:val="21"/>
                <w:highlight w:val="none"/>
              </w:rPr>
              <w:t>向</w:t>
            </w:r>
            <w:r>
              <w:rPr>
                <w:rFonts w:hint="eastAsia" w:ascii="楷体" w:hAnsi="楷体" w:eastAsia="楷体" w:cs="楷体"/>
                <w:sz w:val="21"/>
                <w:szCs w:val="21"/>
                <w:highlight w:val="none"/>
                <w:lang w:val="en-US" w:eastAsia="zh-CN"/>
              </w:rPr>
              <w:t>中标</w:t>
            </w:r>
            <w:r>
              <w:rPr>
                <w:rFonts w:hint="eastAsia" w:ascii="楷体" w:hAnsi="楷体" w:eastAsia="楷体" w:cs="楷体"/>
                <w:sz w:val="21"/>
                <w:szCs w:val="21"/>
                <w:highlight w:val="none"/>
              </w:rPr>
              <w:t>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1" w:type="pct"/>
            <w:vAlign w:val="center"/>
          </w:tcPr>
          <w:p>
            <w:pPr>
              <w:keepNext w:val="0"/>
              <w:keepLines w:val="0"/>
              <w:pageBreakBefore w:val="0"/>
              <w:widowControl w:val="0"/>
              <w:kinsoku/>
              <w:wordWrap/>
              <w:overflowPunct/>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lang w:eastAsia="zh-CN"/>
              </w:rPr>
            </w:pPr>
            <w:r>
              <w:rPr>
                <w:rFonts w:hint="eastAsia" w:ascii="楷体" w:hAnsi="楷体" w:eastAsia="楷体" w:cs="楷体"/>
                <w:sz w:val="21"/>
                <w:szCs w:val="21"/>
                <w:highlight w:val="none"/>
              </w:rPr>
              <w:t>10.</w:t>
            </w:r>
            <w:r>
              <w:rPr>
                <w:rFonts w:hint="eastAsia" w:ascii="楷体" w:hAnsi="楷体" w:eastAsia="楷体" w:cs="楷体"/>
                <w:sz w:val="21"/>
                <w:szCs w:val="21"/>
                <w:highlight w:val="none"/>
                <w:lang w:val="en-US" w:eastAsia="zh-CN"/>
              </w:rPr>
              <w:t>7</w:t>
            </w:r>
          </w:p>
        </w:tc>
        <w:tc>
          <w:tcPr>
            <w:tcW w:w="4528" w:type="pct"/>
            <w:gridSpan w:val="2"/>
            <w:vAlign w:val="center"/>
          </w:tcPr>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对</w:t>
            </w: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信用信息的查询：</w:t>
            </w:r>
          </w:p>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b/>
                <w:sz w:val="21"/>
                <w:szCs w:val="21"/>
                <w:highlight w:val="none"/>
              </w:rPr>
            </w:pPr>
            <w:r>
              <w:rPr>
                <w:rFonts w:hint="eastAsia" w:ascii="楷体" w:hAnsi="楷体" w:eastAsia="楷体" w:cs="楷体"/>
                <w:b/>
                <w:sz w:val="21"/>
                <w:szCs w:val="21"/>
                <w:highlight w:val="none"/>
              </w:rPr>
              <w:t>查询渠道：</w:t>
            </w:r>
          </w:p>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①“信用中国”网站（www.creditchina.gov.cn）：失信被执行人、</w:t>
            </w:r>
            <w:r>
              <w:rPr>
                <w:rFonts w:hint="eastAsia" w:ascii="楷体" w:hAnsi="楷体" w:eastAsia="楷体" w:cs="楷体"/>
                <w:iCs/>
                <w:color w:val="auto"/>
                <w:sz w:val="21"/>
                <w:szCs w:val="21"/>
                <w:highlight w:val="none"/>
                <w:lang w:eastAsia="zh-CN"/>
              </w:rPr>
              <w:t>重大税收违法失信主体名单、政府采购严重违法失信行为记录名单</w:t>
            </w:r>
            <w:r>
              <w:rPr>
                <w:rFonts w:hint="eastAsia" w:ascii="楷体" w:hAnsi="楷体" w:eastAsia="楷体" w:cs="楷体"/>
                <w:sz w:val="21"/>
                <w:szCs w:val="21"/>
                <w:highlight w:val="none"/>
              </w:rPr>
              <w:t xml:space="preserve"> 。</w:t>
            </w:r>
          </w:p>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②中国政府采购网(www.ccgp.gov.cn)：政府采购严重违法失信行为</w:t>
            </w:r>
            <w:r>
              <w:rPr>
                <w:rFonts w:hint="eastAsia" w:ascii="楷体" w:hAnsi="楷体" w:eastAsia="楷体" w:cs="楷体"/>
                <w:sz w:val="21"/>
                <w:szCs w:val="21"/>
                <w:highlight w:val="none"/>
                <w:lang w:val="en-US" w:eastAsia="zh-CN"/>
              </w:rPr>
              <w:t>记录名单</w:t>
            </w:r>
            <w:r>
              <w:rPr>
                <w:rFonts w:hint="eastAsia" w:ascii="楷体" w:hAnsi="楷体" w:eastAsia="楷体" w:cs="楷体"/>
                <w:sz w:val="21"/>
                <w:szCs w:val="21"/>
                <w:highlight w:val="none"/>
              </w:rPr>
              <w:t>。</w:t>
            </w:r>
          </w:p>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b/>
                <w:sz w:val="21"/>
                <w:szCs w:val="21"/>
                <w:highlight w:val="none"/>
              </w:rPr>
            </w:pPr>
            <w:r>
              <w:rPr>
                <w:rFonts w:hint="eastAsia" w:ascii="楷体" w:hAnsi="楷体" w:eastAsia="楷体" w:cs="楷体"/>
                <w:b/>
                <w:sz w:val="21"/>
                <w:szCs w:val="21"/>
                <w:highlight w:val="none"/>
              </w:rPr>
              <w:t>查询截止时点：招标公告发布之日起至投标截止时间</w:t>
            </w:r>
            <w:r>
              <w:rPr>
                <w:rFonts w:hint="eastAsia" w:ascii="楷体" w:hAnsi="楷体" w:eastAsia="楷体" w:cs="楷体"/>
                <w:b/>
                <w:sz w:val="21"/>
                <w:szCs w:val="21"/>
                <w:highlight w:val="none"/>
                <w:lang w:val="en-US" w:eastAsia="zh-CN"/>
              </w:rPr>
              <w:t>期间</w:t>
            </w:r>
          </w:p>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b/>
                <w:sz w:val="21"/>
                <w:szCs w:val="21"/>
                <w:highlight w:val="none"/>
              </w:rPr>
            </w:pPr>
            <w:r>
              <w:rPr>
                <w:rFonts w:hint="eastAsia" w:ascii="楷体" w:hAnsi="楷体" w:eastAsia="楷体" w:cs="楷体"/>
                <w:b/>
                <w:sz w:val="21"/>
                <w:szCs w:val="21"/>
                <w:highlight w:val="none"/>
              </w:rPr>
              <w:t>信用信息的使用规则：</w:t>
            </w:r>
          </w:p>
          <w:p>
            <w:pPr>
              <w:keepNext w:val="0"/>
              <w:keepLines w:val="0"/>
              <w:pageBreakBefore w:val="0"/>
              <w:widowControl w:val="0"/>
              <w:kinsoku/>
              <w:wordWrap/>
              <w:overflowPunct/>
              <w:bidi w:val="0"/>
              <w:adjustRightInd w:val="0"/>
              <w:snapToGrid w:val="0"/>
              <w:spacing w:line="240" w:lineRule="auto"/>
              <w:ind w:left="0" w:right="0" w:rightChars="0"/>
              <w:jc w:val="left"/>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对列入失信被执行人、</w:t>
            </w:r>
            <w:r>
              <w:rPr>
                <w:rFonts w:hint="eastAsia" w:ascii="楷体" w:hAnsi="楷体" w:eastAsia="楷体" w:cs="楷体"/>
                <w:sz w:val="21"/>
                <w:szCs w:val="21"/>
                <w:highlight w:val="none"/>
                <w:lang w:eastAsia="zh-CN"/>
              </w:rPr>
              <w:t>重大税收违法失信主体名单</w:t>
            </w:r>
            <w:r>
              <w:rPr>
                <w:rFonts w:hint="eastAsia" w:ascii="楷体" w:hAnsi="楷体" w:eastAsia="楷体" w:cs="楷体"/>
                <w:sz w:val="21"/>
                <w:szCs w:val="21"/>
                <w:highlight w:val="none"/>
              </w:rPr>
              <w:t>、政府采购严重违法失信行为记录名单的</w:t>
            </w: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，投标文件作无效处理。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jc w:val="center"/>
        </w:trPr>
        <w:tc>
          <w:tcPr>
            <w:tcW w:w="471" w:type="pct"/>
            <w:vAlign w:val="center"/>
          </w:tcPr>
          <w:p>
            <w:pPr>
              <w:keepNext w:val="0"/>
              <w:keepLines w:val="0"/>
              <w:pageBreakBefore w:val="0"/>
              <w:widowControl w:val="0"/>
              <w:shd w:val="clear" w:color="auto" w:fill="auto"/>
              <w:kinsoku/>
              <w:wordWrap/>
              <w:overflowPunct/>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10.8</w:t>
            </w:r>
          </w:p>
        </w:tc>
        <w:tc>
          <w:tcPr>
            <w:tcW w:w="4528" w:type="pct"/>
            <w:gridSpan w:val="2"/>
            <w:vAlign w:val="center"/>
          </w:tcPr>
          <w:p>
            <w:pPr>
              <w:keepNext w:val="0"/>
              <w:keepLines w:val="0"/>
              <w:pageBreakBefore w:val="0"/>
              <w:widowControl w:val="0"/>
              <w:shd w:val="clear" w:color="auto" w:fill="auto"/>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lang w:val="zh-CN" w:eastAsia="zh-CN"/>
              </w:rPr>
            </w:pPr>
            <w:r>
              <w:rPr>
                <w:rFonts w:hint="eastAsia" w:ascii="楷体" w:hAnsi="楷体" w:eastAsia="楷体" w:cs="楷体"/>
                <w:sz w:val="21"/>
                <w:szCs w:val="21"/>
                <w:highlight w:val="none"/>
                <w:lang w:val="zh-CN"/>
              </w:rPr>
              <w:t>电子标说明</w:t>
            </w:r>
            <w:r>
              <w:rPr>
                <w:rFonts w:hint="eastAsia" w:ascii="楷体" w:hAnsi="楷体" w:eastAsia="楷体" w:cs="楷体"/>
                <w:sz w:val="21"/>
                <w:szCs w:val="21"/>
                <w:highlight w:val="none"/>
                <w:lang w:val="zh-CN" w:eastAsia="zh-CN"/>
              </w:rPr>
              <w:t>：</w:t>
            </w:r>
          </w:p>
          <w:p>
            <w:pPr>
              <w:keepNext w:val="0"/>
              <w:keepLines w:val="0"/>
              <w:pageBreakBefore w:val="0"/>
              <w:widowControl w:val="0"/>
              <w:shd w:val="clear" w:color="auto" w:fill="auto"/>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lang w:val="zh-CN"/>
              </w:rPr>
            </w:pPr>
            <w:r>
              <w:rPr>
                <w:rFonts w:hint="eastAsia" w:ascii="楷体" w:hAnsi="楷体" w:eastAsia="楷体" w:cs="楷体"/>
                <w:sz w:val="21"/>
                <w:szCs w:val="21"/>
                <w:highlight w:val="none"/>
                <w:lang w:val="zh-CN"/>
              </w:rPr>
              <w:t>上传的电子证件及资料均需按要求签字盖章上传，否则按未签章处理。</w:t>
            </w:r>
          </w:p>
          <w:p>
            <w:pPr>
              <w:keepNext w:val="0"/>
              <w:keepLines w:val="0"/>
              <w:pageBreakBefore w:val="0"/>
              <w:widowControl w:val="0"/>
              <w:shd w:val="clear" w:color="auto" w:fill="auto"/>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zh-CN"/>
              </w:rPr>
              <w:t>投标文件电子版方面技术支持：95763</w:t>
            </w:r>
          </w:p>
          <w:p>
            <w:pPr>
              <w:keepNext w:val="0"/>
              <w:keepLines w:val="0"/>
              <w:pageBreakBefore w:val="0"/>
              <w:widowControl w:val="0"/>
              <w:shd w:val="clear" w:color="auto" w:fill="auto"/>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lang w:val="zh-CN"/>
              </w:rPr>
            </w:pPr>
            <w:r>
              <w:rPr>
                <w:rFonts w:hint="eastAsia" w:ascii="楷体" w:hAnsi="楷体" w:eastAsia="楷体" w:cs="楷体"/>
                <w:sz w:val="21"/>
                <w:szCs w:val="21"/>
                <w:highlight w:val="none"/>
                <w:lang w:val="zh-CN"/>
              </w:rPr>
              <w:t>供应商在政府采购云平台（网址：http:// www.zcygov.cn）通过数字证书制作投标文件1份（此投标文件需上传至政府采购云平台，并在开标</w:t>
            </w:r>
            <w:r>
              <w:rPr>
                <w:rFonts w:hint="eastAsia" w:ascii="楷体" w:hAnsi="楷体" w:eastAsia="楷体" w:cs="楷体"/>
                <w:sz w:val="21"/>
                <w:szCs w:val="21"/>
                <w:highlight w:val="none"/>
                <w:lang w:val="en-US" w:eastAsia="zh-CN"/>
              </w:rPr>
              <w:t>时</w:t>
            </w:r>
            <w:r>
              <w:rPr>
                <w:rFonts w:hint="eastAsia" w:ascii="楷体" w:hAnsi="楷体" w:eastAsia="楷体" w:cs="楷体"/>
                <w:sz w:val="21"/>
                <w:szCs w:val="21"/>
                <w:highlight w:val="none"/>
                <w:lang w:val="zh-CN"/>
              </w:rPr>
              <w:t>持编制投标文件的供应商数字证书解密）。</w:t>
            </w:r>
          </w:p>
          <w:p>
            <w:pPr>
              <w:keepNext w:val="0"/>
              <w:keepLines w:val="0"/>
              <w:pageBreakBefore w:val="0"/>
              <w:widowControl w:val="0"/>
              <w:shd w:val="clear" w:color="auto" w:fill="auto"/>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lang w:val="zh-CN"/>
              </w:rPr>
            </w:pPr>
            <w:r>
              <w:rPr>
                <w:rFonts w:hint="eastAsia" w:ascii="楷体" w:hAnsi="楷体" w:eastAsia="楷体" w:cs="楷体"/>
                <w:sz w:val="21"/>
                <w:szCs w:val="21"/>
                <w:highlight w:val="none"/>
                <w:lang w:val="zh-CN"/>
              </w:rPr>
              <w:t>备注：</w:t>
            </w:r>
          </w:p>
          <w:p>
            <w:pPr>
              <w:keepNext w:val="0"/>
              <w:keepLines w:val="0"/>
              <w:pageBreakBefore w:val="0"/>
              <w:widowControl w:val="0"/>
              <w:shd w:val="clear" w:color="auto" w:fill="auto"/>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lang w:val="zh-CN"/>
              </w:rPr>
            </w:pPr>
            <w:r>
              <w:rPr>
                <w:rFonts w:hint="eastAsia" w:ascii="楷体" w:hAnsi="楷体" w:eastAsia="楷体" w:cs="楷体"/>
                <w:sz w:val="21"/>
                <w:szCs w:val="21"/>
                <w:highlight w:val="none"/>
                <w:lang w:val="zh-CN"/>
              </w:rPr>
              <w:t>投标文件电子版(U盘)按招标文件规定执行，用数字证书编制的电子版按政府采购云平台要求进行投标操作。</w:t>
            </w:r>
          </w:p>
          <w:p>
            <w:pPr>
              <w:keepNext w:val="0"/>
              <w:keepLines w:val="0"/>
              <w:pageBreakBefore w:val="0"/>
              <w:widowControl w:val="0"/>
              <w:shd w:val="clear" w:color="auto" w:fill="auto"/>
              <w:kinsoku/>
              <w:wordWrap/>
              <w:overflowPunct/>
              <w:bidi w:val="0"/>
              <w:adjustRightInd w:val="0"/>
              <w:snapToGrid w:val="0"/>
              <w:spacing w:line="240" w:lineRule="auto"/>
              <w:ind w:left="0" w:right="0" w:rightChars="0"/>
              <w:textAlignment w:val="auto"/>
              <w:rPr>
                <w:rFonts w:hint="default" w:ascii="楷体" w:hAnsi="楷体" w:eastAsia="楷体" w:cs="楷体"/>
                <w:sz w:val="21"/>
                <w:szCs w:val="21"/>
                <w:highlight w:val="none"/>
                <w:lang w:val="en-US"/>
              </w:rPr>
            </w:pPr>
            <w:r>
              <w:rPr>
                <w:rFonts w:hint="eastAsia" w:ascii="楷体" w:hAnsi="楷体" w:eastAsia="楷体" w:cs="楷体"/>
                <w:sz w:val="21"/>
                <w:szCs w:val="21"/>
                <w:highlight w:val="none"/>
                <w:lang w:val="zh-CN" w:eastAsia="zh-CN"/>
              </w:rPr>
              <w:t>投标文件解密：供应商自行远程进行解密。</w:t>
            </w:r>
            <w:r>
              <w:rPr>
                <w:rFonts w:hint="eastAsia" w:ascii="楷体" w:hAnsi="楷体" w:eastAsia="楷体" w:cs="楷体"/>
                <w:sz w:val="21"/>
                <w:szCs w:val="21"/>
                <w:highlight w:val="none"/>
                <w:lang w:val="en-US" w:eastAsia="zh-CN"/>
              </w:rPr>
              <w:t>腾讯会议号：463615674，在开标截止时间前15分钟内进入腾讯会议。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71" w:type="pct"/>
            <w:vAlign w:val="center"/>
          </w:tcPr>
          <w:p>
            <w:pPr>
              <w:keepNext w:val="0"/>
              <w:keepLines w:val="0"/>
              <w:pageBreakBefore w:val="0"/>
              <w:widowControl w:val="0"/>
              <w:kinsoku/>
              <w:wordWrap/>
              <w:overflowPunct/>
              <w:bidi w:val="0"/>
              <w:adjustRightInd w:val="0"/>
              <w:snapToGrid w:val="0"/>
              <w:spacing w:line="240" w:lineRule="auto"/>
              <w:ind w:left="0" w:right="0" w:rightChars="0"/>
              <w:jc w:val="center"/>
              <w:textAlignment w:val="auto"/>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10.9</w:t>
            </w:r>
          </w:p>
        </w:tc>
        <w:tc>
          <w:tcPr>
            <w:tcW w:w="4528" w:type="pct"/>
            <w:gridSpan w:val="2"/>
            <w:vAlign w:val="center"/>
          </w:tcPr>
          <w:p>
            <w:pPr>
              <w:keepNext w:val="0"/>
              <w:keepLines w:val="0"/>
              <w:pageBreakBefore w:val="0"/>
              <w:widowControl w:val="0"/>
              <w:kinsoku/>
              <w:wordWrap/>
              <w:overflowPunct/>
              <w:bidi w:val="0"/>
              <w:adjustRightInd w:val="0"/>
              <w:snapToGrid w:val="0"/>
              <w:spacing w:line="240" w:lineRule="auto"/>
              <w:ind w:left="0" w:right="0" w:rightChars="0"/>
              <w:textAlignment w:val="auto"/>
              <w:rPr>
                <w:rFonts w:hint="eastAsia" w:ascii="楷体" w:hAnsi="楷体" w:eastAsia="楷体" w:cs="楷体"/>
                <w:sz w:val="21"/>
                <w:szCs w:val="21"/>
                <w:highlight w:val="none"/>
              </w:rPr>
            </w:pPr>
            <w:r>
              <w:rPr>
                <w:rFonts w:hint="eastAsia" w:ascii="楷体" w:hAnsi="楷体" w:eastAsia="楷体" w:cs="楷体"/>
                <w:color w:val="000000"/>
                <w:kern w:val="2"/>
                <w:sz w:val="21"/>
                <w:szCs w:val="21"/>
                <w:highlight w:val="none"/>
                <w:shd w:val="solid" w:color="FFFFFF" w:fill="FFFFFF"/>
                <w:lang w:val="en-US" w:eastAsia="zh-CN" w:bidi="ar-SA"/>
              </w:rPr>
              <w:t>如发现提供的资料虚假资料的，采购人有权取消中标人中标资格，由此对采购人造成的一切损失由供应商承担。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1" w:type="pct"/>
            <w:vAlign w:val="center"/>
          </w:tcPr>
          <w:p>
            <w:pPr>
              <w:keepNext w:val="0"/>
              <w:keepLines w:val="0"/>
              <w:pageBreakBefore w:val="0"/>
              <w:widowControl w:val="0"/>
              <w:kinsoku/>
              <w:wordWrap/>
              <w:overflowPunct/>
              <w:bidi w:val="0"/>
              <w:adjustRightInd w:val="0"/>
              <w:snapToGrid w:val="0"/>
              <w:spacing w:line="240" w:lineRule="auto"/>
              <w:ind w:left="0" w:right="0" w:rightChars="0"/>
              <w:jc w:val="center"/>
              <w:textAlignment w:val="auto"/>
              <w:rPr>
                <w:rFonts w:hint="default" w:ascii="楷体" w:hAnsi="楷体" w:eastAsia="楷体" w:cs="楷体"/>
                <w:b w:val="0"/>
                <w:bCs w:val="0"/>
                <w:sz w:val="21"/>
                <w:szCs w:val="21"/>
                <w:highlight w:val="none"/>
                <w:lang w:val="en-US" w:eastAsia="zh-CN"/>
              </w:rPr>
            </w:pPr>
            <w:r>
              <w:rPr>
                <w:rFonts w:hint="eastAsia" w:ascii="楷体" w:hAnsi="楷体" w:eastAsia="楷体" w:cs="楷体"/>
                <w:b w:val="0"/>
                <w:bCs w:val="0"/>
                <w:sz w:val="21"/>
                <w:szCs w:val="21"/>
                <w:highlight w:val="none"/>
                <w:lang w:val="en-US" w:eastAsia="zh-CN"/>
              </w:rPr>
              <w:t>10.10</w:t>
            </w:r>
          </w:p>
        </w:tc>
        <w:tc>
          <w:tcPr>
            <w:tcW w:w="4528" w:type="pct"/>
            <w:gridSpan w:val="2"/>
            <w:vAlign w:val="center"/>
          </w:tcPr>
          <w:p>
            <w:pPr>
              <w:pStyle w:val="22"/>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240" w:lineRule="auto"/>
              <w:ind w:left="0" w:leftChars="0" w:right="0" w:rightChars="0"/>
              <w:jc w:val="both"/>
              <w:textAlignment w:val="auto"/>
              <w:rPr>
                <w:rFonts w:hint="eastAsia" w:ascii="楷体" w:hAnsi="楷体" w:eastAsia="楷体" w:cs="楷体"/>
                <w:b w:val="0"/>
                <w:bCs w:val="0"/>
                <w:sz w:val="21"/>
                <w:szCs w:val="21"/>
                <w:highlight w:val="none"/>
              </w:rPr>
            </w:pPr>
            <w:r>
              <w:rPr>
                <w:rFonts w:hint="eastAsia" w:ascii="楷体" w:hAnsi="楷体" w:eastAsia="楷体" w:cs="楷体"/>
                <w:b w:val="0"/>
                <w:bCs w:val="0"/>
                <w:kern w:val="2"/>
                <w:sz w:val="21"/>
                <w:szCs w:val="21"/>
                <w:highlight w:val="none"/>
                <w:lang w:val="en-US" w:eastAsia="zh-CN" w:bidi="ar-SA"/>
              </w:rPr>
              <w:t>投标文件内附复印件均应清晰可辨，任何不可辨识信息导致评标委员会无法进行评审的，由供应商自行负责。</w:t>
            </w:r>
          </w:p>
        </w:tc>
      </w:tr>
    </w:tbl>
    <w:p>
      <w:pPr>
        <w:jc w:val="center"/>
        <w:rPr>
          <w:rFonts w:hint="eastAsia" w:ascii="楷体" w:hAnsi="楷体" w:eastAsia="楷体" w:cs="楷体"/>
          <w:highlight w:val="none"/>
        </w:rPr>
      </w:pPr>
      <w:r>
        <w:rPr>
          <w:rFonts w:hint="eastAsia" w:ascii="楷体" w:hAnsi="楷体" w:eastAsia="楷体" w:cs="楷体"/>
          <w:b/>
          <w:bCs/>
          <w:sz w:val="32"/>
          <w:szCs w:val="32"/>
          <w:highlight w:val="none"/>
        </w:rPr>
        <w:t>※注：招标公告与招标文件不一致之处，以招标文件为准。</w:t>
      </w:r>
    </w:p>
    <w:p>
      <w:pPr>
        <w:pStyle w:val="4"/>
        <w:spacing w:line="300" w:lineRule="exact"/>
        <w:ind w:right="420"/>
        <w:rPr>
          <w:rFonts w:hint="eastAsia" w:ascii="楷体" w:hAnsi="楷体" w:eastAsia="楷体" w:cs="楷体"/>
          <w:b/>
          <w:kern w:val="0"/>
          <w:szCs w:val="21"/>
          <w:highlight w:val="none"/>
        </w:rPr>
      </w:pPr>
    </w:p>
    <w:p>
      <w:pPr>
        <w:rPr>
          <w:rFonts w:hint="eastAsia" w:ascii="楷体" w:hAnsi="楷体" w:eastAsia="楷体" w:cs="楷体"/>
          <w:b/>
          <w:kern w:val="0"/>
          <w:szCs w:val="21"/>
          <w:highlight w:val="none"/>
        </w:rPr>
      </w:pPr>
      <w:r>
        <w:rPr>
          <w:rFonts w:hint="eastAsia" w:ascii="楷体" w:hAnsi="楷体" w:eastAsia="楷体" w:cs="楷体"/>
          <w:b/>
          <w:kern w:val="0"/>
          <w:szCs w:val="21"/>
          <w:highlight w:val="none"/>
        </w:rPr>
        <w:br w:type="page"/>
      </w:r>
    </w:p>
    <w:p>
      <w:pPr>
        <w:pStyle w:val="4"/>
        <w:spacing w:line="300" w:lineRule="exact"/>
        <w:ind w:left="0" w:leftChars="0" w:right="420" w:firstLine="0" w:firstLineChars="0"/>
        <w:jc w:val="center"/>
        <w:rPr>
          <w:rFonts w:hint="eastAsia" w:ascii="楷体" w:hAnsi="楷体" w:eastAsia="楷体" w:cs="楷体"/>
          <w:b/>
          <w:kern w:val="0"/>
          <w:szCs w:val="21"/>
          <w:highlight w:val="none"/>
        </w:rPr>
      </w:pPr>
      <w:r>
        <w:rPr>
          <w:rFonts w:hint="eastAsia" w:ascii="楷体" w:hAnsi="楷体" w:eastAsia="楷体" w:cs="楷体"/>
          <w:b/>
          <w:kern w:val="0"/>
          <w:szCs w:val="21"/>
          <w:highlight w:val="none"/>
        </w:rPr>
        <w:t>1. 总则</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1.1 项目概况</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1.1.1</w:t>
      </w:r>
      <w:r>
        <w:rPr>
          <w:rFonts w:hint="eastAsia" w:ascii="楷体" w:hAnsi="楷体" w:eastAsia="楷体" w:cs="楷体"/>
          <w:szCs w:val="21"/>
          <w:highlight w:val="none"/>
        </w:rPr>
        <w:t>根据《中华人民共和国政府采购法》等有关法律、法规和规章的规定，本招标项目已具备招标条件，</w:t>
      </w:r>
      <w:r>
        <w:rPr>
          <w:rFonts w:hint="eastAsia" w:ascii="楷体" w:hAnsi="楷体" w:eastAsia="楷体" w:cs="楷体"/>
          <w:kern w:val="0"/>
          <w:szCs w:val="21"/>
          <w:highlight w:val="none"/>
        </w:rPr>
        <w:t>现对本项目进行招标。</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1.1.2 本招标项目的采购人：见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1.1.3 本招标项目的采购代理机构：见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1.1.4 本招标项目的项目名称：见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1.1.5 本招标项目的</w:t>
      </w:r>
      <w:r>
        <w:rPr>
          <w:rFonts w:hint="eastAsia" w:ascii="楷体" w:hAnsi="楷体" w:eastAsia="楷体" w:cs="楷体"/>
          <w:kern w:val="0"/>
          <w:szCs w:val="21"/>
          <w:highlight w:val="none"/>
          <w:lang w:eastAsia="zh-CN"/>
        </w:rPr>
        <w:t>服务地点</w:t>
      </w:r>
      <w:r>
        <w:rPr>
          <w:rFonts w:hint="eastAsia" w:ascii="楷体" w:hAnsi="楷体" w:eastAsia="楷体" w:cs="楷体"/>
          <w:kern w:val="0"/>
          <w:szCs w:val="21"/>
          <w:highlight w:val="none"/>
        </w:rPr>
        <w:t>：见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1.2 资金来源、出资比例和资金落实情况</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1.2.1 本招标项目的资金来源：见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1.2.2 本招标项目的出资比例：见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1.2.3 本招标项目的资金落实情况：见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lang w:eastAsia="zh-CN"/>
        </w:rPr>
      </w:pPr>
      <w:r>
        <w:rPr>
          <w:rFonts w:hint="eastAsia" w:ascii="楷体" w:hAnsi="楷体" w:eastAsia="楷体" w:cs="楷体"/>
          <w:kern w:val="0"/>
          <w:szCs w:val="21"/>
          <w:highlight w:val="none"/>
        </w:rPr>
        <w:t>1.3</w:t>
      </w:r>
      <w:r>
        <w:rPr>
          <w:rFonts w:hint="eastAsia" w:ascii="楷体" w:hAnsi="楷体" w:eastAsia="楷体" w:cs="楷体"/>
          <w:kern w:val="0"/>
          <w:szCs w:val="21"/>
          <w:highlight w:val="none"/>
          <w:lang w:val="en-US" w:eastAsia="zh-CN"/>
        </w:rPr>
        <w:t xml:space="preserve"> </w:t>
      </w:r>
      <w:r>
        <w:rPr>
          <w:rFonts w:hint="eastAsia" w:ascii="楷体" w:hAnsi="楷体" w:eastAsia="楷体" w:cs="楷体"/>
          <w:bCs/>
          <w:szCs w:val="21"/>
          <w:highlight w:val="none"/>
        </w:rPr>
        <w:t>采购需求</w:t>
      </w:r>
      <w:r>
        <w:rPr>
          <w:rFonts w:hint="eastAsia" w:ascii="楷体" w:hAnsi="楷体" w:eastAsia="楷体" w:cs="楷体"/>
          <w:kern w:val="0"/>
          <w:szCs w:val="21"/>
          <w:highlight w:val="none"/>
        </w:rPr>
        <w:t>、</w:t>
      </w:r>
      <w:r>
        <w:rPr>
          <w:rFonts w:hint="eastAsia" w:ascii="楷体" w:hAnsi="楷体" w:eastAsia="楷体" w:cs="楷体"/>
          <w:bCs/>
          <w:kern w:val="0"/>
          <w:szCs w:val="21"/>
          <w:highlight w:val="none"/>
        </w:rPr>
        <w:t>合同履行期限</w:t>
      </w:r>
      <w:r>
        <w:rPr>
          <w:rFonts w:hint="eastAsia" w:ascii="楷体" w:hAnsi="楷体" w:eastAsia="楷体" w:cs="楷体"/>
          <w:kern w:val="0"/>
          <w:szCs w:val="21"/>
          <w:highlight w:val="none"/>
        </w:rPr>
        <w:t>和</w:t>
      </w:r>
      <w:r>
        <w:rPr>
          <w:rFonts w:hint="eastAsia" w:ascii="楷体" w:hAnsi="楷体" w:eastAsia="楷体" w:cs="楷体"/>
          <w:kern w:val="0"/>
          <w:szCs w:val="21"/>
          <w:highlight w:val="none"/>
          <w:lang w:eastAsia="zh-CN"/>
        </w:rPr>
        <w:t>服务</w:t>
      </w:r>
      <w:r>
        <w:rPr>
          <w:rFonts w:hint="eastAsia" w:ascii="楷体" w:hAnsi="楷体" w:eastAsia="楷体" w:cs="楷体"/>
          <w:kern w:val="0"/>
          <w:szCs w:val="21"/>
          <w:highlight w:val="none"/>
          <w:lang w:val="en-US" w:eastAsia="zh-CN"/>
        </w:rPr>
        <w:t>要求</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1.3.1 本次招标项目的</w:t>
      </w:r>
      <w:r>
        <w:rPr>
          <w:rFonts w:hint="eastAsia" w:ascii="楷体" w:hAnsi="楷体" w:eastAsia="楷体" w:cs="楷体"/>
          <w:bCs/>
          <w:szCs w:val="21"/>
          <w:highlight w:val="none"/>
        </w:rPr>
        <w:t>采购需求</w:t>
      </w:r>
      <w:r>
        <w:rPr>
          <w:rFonts w:hint="eastAsia" w:ascii="楷体" w:hAnsi="楷体" w:eastAsia="楷体" w:cs="楷体"/>
          <w:kern w:val="0"/>
          <w:szCs w:val="21"/>
          <w:highlight w:val="none"/>
        </w:rPr>
        <w:t>：见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1.3.2 本招标项目的</w:t>
      </w:r>
      <w:r>
        <w:rPr>
          <w:rFonts w:hint="eastAsia" w:ascii="楷体" w:hAnsi="楷体" w:eastAsia="楷体" w:cs="楷体"/>
          <w:bCs/>
          <w:kern w:val="0"/>
          <w:szCs w:val="21"/>
          <w:highlight w:val="none"/>
        </w:rPr>
        <w:t>合同履行期限</w:t>
      </w:r>
      <w:r>
        <w:rPr>
          <w:rFonts w:hint="eastAsia" w:ascii="楷体" w:hAnsi="楷体" w:eastAsia="楷体" w:cs="楷体"/>
          <w:kern w:val="0"/>
          <w:szCs w:val="21"/>
          <w:highlight w:val="none"/>
        </w:rPr>
        <w:t>：见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1.3.3 本招标项目的</w:t>
      </w:r>
      <w:r>
        <w:rPr>
          <w:rFonts w:hint="eastAsia" w:ascii="楷体" w:hAnsi="楷体" w:eastAsia="楷体" w:cs="楷体"/>
          <w:bCs/>
          <w:szCs w:val="21"/>
          <w:highlight w:val="none"/>
          <w:lang w:val="zh-CN"/>
        </w:rPr>
        <w:t>服务</w:t>
      </w:r>
      <w:r>
        <w:rPr>
          <w:rFonts w:hint="eastAsia" w:ascii="楷体" w:hAnsi="楷体" w:eastAsia="楷体" w:cs="楷体"/>
          <w:bCs/>
          <w:szCs w:val="21"/>
          <w:highlight w:val="none"/>
          <w:lang w:val="en-US" w:eastAsia="zh-CN"/>
        </w:rPr>
        <w:t>要求</w:t>
      </w:r>
      <w:r>
        <w:rPr>
          <w:rFonts w:hint="eastAsia" w:ascii="楷体" w:hAnsi="楷体" w:eastAsia="楷体" w:cs="楷体"/>
          <w:kern w:val="0"/>
          <w:szCs w:val="21"/>
          <w:highlight w:val="none"/>
        </w:rPr>
        <w:t>：见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 xml:space="preserve">1.4 </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资格要求</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 xml:space="preserve">1.4.1 </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应具备的资质条件、能力和信誉</w:t>
      </w:r>
      <w:r>
        <w:rPr>
          <w:rFonts w:hint="eastAsia" w:ascii="楷体" w:hAnsi="楷体" w:eastAsia="楷体" w:cs="楷体"/>
          <w:kern w:val="0"/>
          <w:szCs w:val="21"/>
          <w:highlight w:val="none"/>
          <w:lang w:eastAsia="zh-CN"/>
        </w:rPr>
        <w:t>：</w:t>
      </w:r>
      <w:r>
        <w:rPr>
          <w:rFonts w:hint="eastAsia" w:ascii="楷体" w:hAnsi="楷体" w:eastAsia="楷体" w:cs="楷体"/>
          <w:kern w:val="0"/>
          <w:szCs w:val="21"/>
          <w:highlight w:val="none"/>
        </w:rPr>
        <w:t>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1.4.2 不接受联合体投标。</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 xml:space="preserve">1.4.3 </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不得存在下列情形之一：</w:t>
      </w:r>
    </w:p>
    <w:p>
      <w:pPr>
        <w:keepNext w:val="0"/>
        <w:keepLines w:val="0"/>
        <w:pageBreakBefore w:val="0"/>
        <w:kinsoku/>
        <w:wordWrap/>
        <w:overflowPunct/>
        <w:topLinePunct w:val="0"/>
        <w:autoSpaceDE w:val="0"/>
        <w:autoSpaceDN w:val="0"/>
        <w:bidi w:val="0"/>
        <w:adjustRightInd/>
        <w:snapToGrid/>
        <w:spacing w:line="288" w:lineRule="auto"/>
        <w:ind w:firstLine="840" w:firstLineChars="4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（1）为采购人不具有独立法人资格的附属机构（单位）；</w:t>
      </w:r>
    </w:p>
    <w:p>
      <w:pPr>
        <w:keepNext w:val="0"/>
        <w:keepLines w:val="0"/>
        <w:pageBreakBefore w:val="0"/>
        <w:kinsoku/>
        <w:wordWrap/>
        <w:overflowPunct/>
        <w:topLinePunct w:val="0"/>
        <w:autoSpaceDE w:val="0"/>
        <w:autoSpaceDN w:val="0"/>
        <w:bidi w:val="0"/>
        <w:adjustRightInd/>
        <w:snapToGrid/>
        <w:spacing w:line="288" w:lineRule="auto"/>
        <w:ind w:firstLine="840" w:firstLineChars="4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（2）被责令停业的；</w:t>
      </w:r>
    </w:p>
    <w:p>
      <w:pPr>
        <w:keepNext w:val="0"/>
        <w:keepLines w:val="0"/>
        <w:pageBreakBefore w:val="0"/>
        <w:kinsoku/>
        <w:wordWrap/>
        <w:overflowPunct/>
        <w:topLinePunct w:val="0"/>
        <w:autoSpaceDE w:val="0"/>
        <w:autoSpaceDN w:val="0"/>
        <w:bidi w:val="0"/>
        <w:adjustRightInd/>
        <w:snapToGrid/>
        <w:spacing w:line="288" w:lineRule="auto"/>
        <w:ind w:firstLine="840" w:firstLineChars="4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（3）被暂停或取消投标资格的；</w:t>
      </w:r>
    </w:p>
    <w:p>
      <w:pPr>
        <w:keepNext w:val="0"/>
        <w:keepLines w:val="0"/>
        <w:pageBreakBefore w:val="0"/>
        <w:kinsoku/>
        <w:wordWrap/>
        <w:overflowPunct/>
        <w:topLinePunct w:val="0"/>
        <w:autoSpaceDE w:val="0"/>
        <w:autoSpaceDN w:val="0"/>
        <w:bidi w:val="0"/>
        <w:adjustRightInd/>
        <w:snapToGrid/>
        <w:spacing w:line="288" w:lineRule="auto"/>
        <w:ind w:firstLine="840" w:firstLineChars="4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（4）财产被接管或冻结的；</w:t>
      </w:r>
    </w:p>
    <w:p>
      <w:pPr>
        <w:keepNext w:val="0"/>
        <w:keepLines w:val="0"/>
        <w:pageBreakBefore w:val="0"/>
        <w:kinsoku/>
        <w:wordWrap/>
        <w:overflowPunct/>
        <w:topLinePunct w:val="0"/>
        <w:autoSpaceDE w:val="0"/>
        <w:autoSpaceDN w:val="0"/>
        <w:bidi w:val="0"/>
        <w:adjustRightInd/>
        <w:snapToGrid/>
        <w:spacing w:line="288" w:lineRule="auto"/>
        <w:ind w:firstLine="840" w:firstLineChars="4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（5）在最近三年内有骗取</w:t>
      </w:r>
      <w:r>
        <w:rPr>
          <w:rFonts w:hint="eastAsia" w:ascii="楷体" w:hAnsi="楷体" w:eastAsia="楷体" w:cs="楷体"/>
          <w:kern w:val="0"/>
          <w:szCs w:val="21"/>
          <w:highlight w:val="none"/>
          <w:lang w:eastAsia="zh-CN"/>
        </w:rPr>
        <w:t>中标</w:t>
      </w:r>
      <w:r>
        <w:rPr>
          <w:rFonts w:hint="eastAsia" w:ascii="楷体" w:hAnsi="楷体" w:eastAsia="楷体" w:cs="楷体"/>
          <w:kern w:val="0"/>
          <w:szCs w:val="21"/>
          <w:highlight w:val="none"/>
        </w:rPr>
        <w:t>或严重违约或重大质量问题的。</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szCs w:val="21"/>
          <w:highlight w:val="none"/>
        </w:rPr>
        <w:t xml:space="preserve">    1.4.4 单位负责人为同一人或者存在控股、管理关系的不同</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w:t>
      </w:r>
      <w:r>
        <w:rPr>
          <w:rFonts w:hint="eastAsia" w:ascii="楷体" w:hAnsi="楷体" w:eastAsia="楷体" w:cs="楷体"/>
          <w:bCs/>
          <w:szCs w:val="21"/>
          <w:highlight w:val="none"/>
        </w:rPr>
        <w:t>不得参加同一合同项下的政府采购活动</w:t>
      </w:r>
      <w:r>
        <w:rPr>
          <w:rFonts w:hint="eastAsia" w:ascii="楷体" w:hAnsi="楷体" w:eastAsia="楷体" w:cs="楷体"/>
          <w:szCs w:val="21"/>
          <w:highlight w:val="none"/>
        </w:rPr>
        <w:t>。</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1.5 费用承担</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准备和参加投标活动发生的费用自理。</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1.6 保密</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参与招标投标活动的各方应对招标文件和投标文件中的商业和技术等秘密保密，违者应对由此造成的后果承担法律责任。</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1.7 语言文字</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除专用术语外，与招标投标有关的语言均使用中文。必要时专用术语应附有中文注释。</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1.8 计量单位</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所有计量均采用中华人民共和国法定计量单位。</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1.9 踏勘现场</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不组织</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1.10 投标答疑会</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1.10.1 不召开答疑会。</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 xml:space="preserve">1.10.2 </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应在</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须知前附表规定的时间前，以书面形式将提出的问题送达采购人，以便采购人在会议期间澄清。</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1.10.3 采购人在</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须知前附表规定的时间内，将对</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所提问题的澄清，以书面方式通知所有购买招标文件的</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。该澄清内容为招标文件的组成部分。</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1.11</w:t>
      </w:r>
      <w:r>
        <w:rPr>
          <w:rFonts w:hint="eastAsia" w:ascii="楷体" w:hAnsi="楷体" w:eastAsia="楷体" w:cs="楷体"/>
          <w:szCs w:val="21"/>
          <w:highlight w:val="none"/>
        </w:rPr>
        <w:t>分包、转包</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不允许。</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1.12偏离</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不允许负偏离。</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b/>
          <w:kern w:val="0"/>
          <w:szCs w:val="21"/>
          <w:highlight w:val="none"/>
        </w:rPr>
      </w:pPr>
      <w:r>
        <w:rPr>
          <w:rFonts w:hint="eastAsia" w:ascii="楷体" w:hAnsi="楷体" w:eastAsia="楷体" w:cs="楷体"/>
          <w:b/>
          <w:kern w:val="0"/>
          <w:szCs w:val="21"/>
          <w:highlight w:val="none"/>
        </w:rPr>
        <w:t>2. 招标文件</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2.1 招标文件的组成</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本招标文件包括：</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szCs w:val="21"/>
          <w:highlight w:val="none"/>
        </w:rPr>
      </w:pPr>
      <w:r>
        <w:rPr>
          <w:rFonts w:hint="eastAsia" w:ascii="楷体" w:hAnsi="楷体" w:eastAsia="楷体" w:cs="楷体"/>
          <w:szCs w:val="21"/>
          <w:highlight w:val="none"/>
        </w:rPr>
        <w:t>第一章  招标公告</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szCs w:val="21"/>
          <w:highlight w:val="none"/>
        </w:rPr>
      </w:pPr>
      <w:r>
        <w:rPr>
          <w:rFonts w:hint="eastAsia" w:ascii="楷体" w:hAnsi="楷体" w:eastAsia="楷体" w:cs="楷体"/>
          <w:szCs w:val="21"/>
          <w:highlight w:val="none"/>
        </w:rPr>
        <w:t xml:space="preserve">第二章  </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须知</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szCs w:val="21"/>
          <w:highlight w:val="none"/>
        </w:rPr>
      </w:pPr>
      <w:r>
        <w:rPr>
          <w:rFonts w:hint="eastAsia" w:ascii="楷体" w:hAnsi="楷体" w:eastAsia="楷体" w:cs="楷体"/>
          <w:szCs w:val="21"/>
          <w:highlight w:val="none"/>
        </w:rPr>
        <w:t>第三章  评标办法（综合评分法）</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szCs w:val="21"/>
          <w:highlight w:val="none"/>
          <w:lang w:eastAsia="zh-CN"/>
        </w:rPr>
      </w:pPr>
      <w:r>
        <w:rPr>
          <w:rFonts w:hint="eastAsia" w:ascii="楷体" w:hAnsi="楷体" w:eastAsia="楷体" w:cs="楷体"/>
          <w:szCs w:val="21"/>
          <w:highlight w:val="none"/>
        </w:rPr>
        <w:t xml:space="preserve">第四章  </w:t>
      </w:r>
      <w:r>
        <w:rPr>
          <w:rFonts w:hint="eastAsia" w:ascii="楷体" w:hAnsi="楷体" w:eastAsia="楷体" w:cs="楷体"/>
          <w:szCs w:val="21"/>
          <w:highlight w:val="none"/>
          <w:lang w:eastAsia="zh-CN"/>
        </w:rPr>
        <w:t>合同主要条款</w:t>
      </w:r>
    </w:p>
    <w:p>
      <w:pPr>
        <w:keepNext w:val="0"/>
        <w:keepLines w:val="0"/>
        <w:pageBreakBefore w:val="0"/>
        <w:kinsoku/>
        <w:wordWrap/>
        <w:overflowPunct/>
        <w:topLinePunct w:val="0"/>
        <w:bidi w:val="0"/>
        <w:adjustRightInd/>
        <w:snapToGrid/>
        <w:spacing w:line="288" w:lineRule="auto"/>
        <w:ind w:firstLine="420" w:firstLineChars="200"/>
        <w:textAlignment w:val="auto"/>
        <w:rPr>
          <w:rFonts w:hint="default" w:ascii="楷体" w:hAnsi="楷体" w:eastAsia="楷体" w:cs="楷体"/>
          <w:szCs w:val="21"/>
          <w:highlight w:val="none"/>
          <w:lang w:val="en-US"/>
        </w:rPr>
      </w:pPr>
      <w:r>
        <w:rPr>
          <w:rFonts w:hint="eastAsia" w:ascii="楷体" w:hAnsi="楷体" w:eastAsia="楷体" w:cs="楷体"/>
          <w:szCs w:val="21"/>
          <w:highlight w:val="none"/>
        </w:rPr>
        <w:t xml:space="preserve">第五章  </w:t>
      </w:r>
      <w:r>
        <w:rPr>
          <w:rFonts w:hint="eastAsia" w:ascii="楷体" w:hAnsi="楷体" w:eastAsia="楷体" w:cs="楷体"/>
          <w:szCs w:val="21"/>
          <w:highlight w:val="none"/>
          <w:lang w:val="en-US" w:eastAsia="zh-CN"/>
        </w:rPr>
        <w:t>服务需求</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szCs w:val="21"/>
          <w:highlight w:val="none"/>
        </w:rPr>
      </w:pPr>
      <w:r>
        <w:rPr>
          <w:rFonts w:hint="eastAsia" w:ascii="楷体" w:hAnsi="楷体" w:eastAsia="楷体" w:cs="楷体"/>
          <w:szCs w:val="21"/>
          <w:highlight w:val="none"/>
        </w:rPr>
        <w:t>第六章  投标文件格式</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根据本章第2.2 款和第2.3 款对招标文件所作的澄清、修改，构成招标文件的组成部分。</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2.2 招标文件的澄清</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 xml:space="preserve">2.2.1 </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应仔细阅读和检查招标文件的全部内容。如发现缺页或附件不全，应及时向采购人提出，以便补齐。如有疑问，应在</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须知前附表规定的时间前以书面形式（包括信函、电报、传真等可以有形地表现所载内容的形式，下同），要求采购人对招标文件予以澄清。</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2.2.2 招标文件的澄清将在</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须知前附表规定的投标截止时间15天前以书面形式发给所有购买招标文件的</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，但不指明澄清问题的来源。如果澄清发出的时间距投标截止时间不足15天，且澄清的内容影响投标文件编制的，相应延长投标截止时间。</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 xml:space="preserve">2.2.3 </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在收到澄清后，应在</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须知前附表规定的时间内以书面形式通知采购人，确认已收到该澄清。</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2.3 招标文件的修改</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2.3.1 在投标截止时间前，采购人可以书面形式修改招标文件，并通知所有已购买招标文件的</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。如果修改招标文件的时间距投标截止时间不足15天，且修改的内容影响投标文件编制的，相应延长投标截止时间。</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 xml:space="preserve">2.3.2 </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收到修改内容后，应在</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须知前附表规定的时间内以书面形式通知采购人，确认已收到该修改。</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b/>
          <w:kern w:val="0"/>
          <w:szCs w:val="21"/>
          <w:highlight w:val="none"/>
        </w:rPr>
      </w:pPr>
      <w:r>
        <w:rPr>
          <w:rFonts w:hint="eastAsia" w:ascii="楷体" w:hAnsi="楷体" w:eastAsia="楷体" w:cs="楷体"/>
          <w:b/>
          <w:kern w:val="0"/>
          <w:szCs w:val="21"/>
          <w:highlight w:val="none"/>
        </w:rPr>
        <w:t>3. 投标文件</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3.1 投标文件的组成</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投标文件应包括下列内容：</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w:t>
      </w:r>
      <w:r>
        <w:rPr>
          <w:rFonts w:hint="eastAsia" w:ascii="楷体" w:hAnsi="楷体" w:eastAsia="楷体" w:cs="楷体"/>
          <w:szCs w:val="21"/>
          <w:highlight w:val="none"/>
        </w:rPr>
        <w:t>投标函及投标函附录</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(2)开标一览表</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w:t>
      </w:r>
      <w:r>
        <w:rPr>
          <w:rFonts w:hint="eastAsia" w:ascii="楷体" w:hAnsi="楷体" w:eastAsia="楷体" w:cs="楷体"/>
          <w:szCs w:val="21"/>
          <w:highlight w:val="none"/>
        </w:rPr>
        <w:t>法定代表人身份证明或附有法定代表人身份证明的授权委托书</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(4)</w:t>
      </w:r>
      <w:r>
        <w:rPr>
          <w:rFonts w:hint="eastAsia" w:ascii="楷体" w:hAnsi="楷体" w:eastAsia="楷体" w:cs="楷体"/>
          <w:szCs w:val="21"/>
          <w:highlight w:val="none"/>
        </w:rPr>
        <w:t>投标保证金</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kern w:val="0"/>
          <w:szCs w:val="21"/>
          <w:highlight w:val="none"/>
          <w:lang w:eastAsia="zh-CN"/>
        </w:rPr>
      </w:pPr>
      <w:r>
        <w:rPr>
          <w:rFonts w:hint="eastAsia" w:ascii="楷体" w:hAnsi="楷体" w:eastAsia="楷体" w:cs="楷体"/>
          <w:kern w:val="0"/>
          <w:szCs w:val="21"/>
          <w:highlight w:val="none"/>
        </w:rPr>
        <w:t>(5)</w:t>
      </w:r>
      <w:r>
        <w:rPr>
          <w:rFonts w:hint="eastAsia" w:ascii="楷体" w:hAnsi="楷体" w:eastAsia="楷体" w:cs="楷体"/>
          <w:kern w:val="0"/>
          <w:szCs w:val="21"/>
          <w:highlight w:val="none"/>
          <w:lang w:eastAsia="zh-CN"/>
        </w:rPr>
        <w:t>投标报价</w:t>
      </w:r>
      <w:r>
        <w:rPr>
          <w:rFonts w:hint="eastAsia" w:ascii="楷体" w:hAnsi="楷体" w:eastAsia="楷体" w:cs="楷体"/>
          <w:kern w:val="0"/>
          <w:szCs w:val="21"/>
          <w:highlight w:val="none"/>
          <w:lang w:val="en-US" w:eastAsia="zh-CN"/>
        </w:rPr>
        <w:t>明细表</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kern w:val="0"/>
          <w:szCs w:val="21"/>
          <w:highlight w:val="none"/>
          <w:lang w:eastAsia="zh-CN"/>
        </w:rPr>
      </w:pPr>
      <w:r>
        <w:rPr>
          <w:rFonts w:hint="eastAsia" w:ascii="楷体" w:hAnsi="楷体" w:eastAsia="楷体" w:cs="楷体"/>
          <w:kern w:val="0"/>
          <w:szCs w:val="21"/>
          <w:highlight w:val="none"/>
        </w:rPr>
        <w:t>(6)</w:t>
      </w:r>
      <w:r>
        <w:rPr>
          <w:rFonts w:hint="eastAsia" w:ascii="楷体" w:hAnsi="楷体" w:eastAsia="楷体" w:cs="楷体"/>
          <w:kern w:val="0"/>
          <w:szCs w:val="21"/>
          <w:highlight w:val="none"/>
          <w:lang w:eastAsia="zh-CN"/>
        </w:rPr>
        <w:t>技术部分</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kern w:val="0"/>
          <w:szCs w:val="21"/>
          <w:highlight w:val="none"/>
          <w:lang w:eastAsia="zh-CN"/>
        </w:rPr>
      </w:pPr>
      <w:r>
        <w:rPr>
          <w:rFonts w:hint="eastAsia" w:ascii="楷体" w:hAnsi="楷体" w:eastAsia="楷体" w:cs="楷体"/>
          <w:kern w:val="0"/>
          <w:szCs w:val="21"/>
          <w:highlight w:val="none"/>
        </w:rPr>
        <w:t>(7)</w:t>
      </w:r>
      <w:r>
        <w:rPr>
          <w:rFonts w:hint="eastAsia" w:ascii="楷体" w:hAnsi="楷体" w:eastAsia="楷体" w:cs="楷体"/>
          <w:szCs w:val="21"/>
          <w:highlight w:val="none"/>
          <w:lang w:eastAsia="zh-CN"/>
        </w:rPr>
        <w:t>项目</w:t>
      </w:r>
      <w:r>
        <w:rPr>
          <w:rFonts w:hint="eastAsia" w:ascii="楷体" w:hAnsi="楷体" w:eastAsia="楷体" w:cs="楷体"/>
          <w:szCs w:val="21"/>
          <w:highlight w:val="none"/>
          <w:lang w:val="en-US" w:eastAsia="zh-CN"/>
        </w:rPr>
        <w:t>管理机构</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(8)</w:t>
      </w:r>
      <w:r>
        <w:rPr>
          <w:rFonts w:hint="eastAsia" w:ascii="楷体" w:hAnsi="楷体" w:eastAsia="楷体" w:cs="楷体"/>
          <w:szCs w:val="21"/>
          <w:highlight w:val="none"/>
        </w:rPr>
        <w:t>资格审查资料</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(9)</w:t>
      </w:r>
      <w:r>
        <w:rPr>
          <w:rFonts w:hint="eastAsia" w:ascii="楷体" w:hAnsi="楷体" w:eastAsia="楷体" w:cs="楷体"/>
          <w:szCs w:val="21"/>
          <w:highlight w:val="none"/>
        </w:rPr>
        <w:t>其他材料</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lang w:eastAsia="zh-CN"/>
        </w:rPr>
      </w:pPr>
      <w:r>
        <w:rPr>
          <w:rFonts w:hint="eastAsia" w:ascii="楷体" w:hAnsi="楷体" w:eastAsia="楷体" w:cs="楷体"/>
          <w:kern w:val="0"/>
          <w:szCs w:val="21"/>
          <w:highlight w:val="none"/>
        </w:rPr>
        <w:t>3.2 投标报价</w:t>
      </w:r>
      <w:r>
        <w:rPr>
          <w:rFonts w:hint="eastAsia" w:ascii="楷体" w:hAnsi="楷体" w:eastAsia="楷体" w:cs="楷体"/>
          <w:kern w:val="0"/>
          <w:szCs w:val="21"/>
          <w:highlight w:val="none"/>
          <w:lang w:eastAsia="zh-CN"/>
        </w:rPr>
        <w:t>（</w:t>
      </w:r>
      <w:r>
        <w:rPr>
          <w:rFonts w:hint="eastAsia" w:ascii="楷体" w:hAnsi="楷体" w:eastAsia="楷体" w:cs="楷体"/>
          <w:kern w:val="0"/>
          <w:szCs w:val="21"/>
          <w:highlight w:val="none"/>
          <w:lang w:val="en-US" w:eastAsia="zh-CN"/>
        </w:rPr>
        <w:t>折扣系数</w:t>
      </w:r>
      <w:r>
        <w:rPr>
          <w:rFonts w:hint="eastAsia" w:ascii="楷体" w:hAnsi="楷体" w:eastAsia="楷体" w:cs="楷体"/>
          <w:kern w:val="0"/>
          <w:szCs w:val="21"/>
          <w:highlight w:val="none"/>
          <w:lang w:eastAsia="zh-CN"/>
        </w:rPr>
        <w:t>）</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 xml:space="preserve">3.2.1 </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所报价格在合同执行过程中是固定不变的，不得以任何理由予以变更。任何包含价格调整要求的投标，将被认为是非响应性投标而予以拒绝。</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 xml:space="preserve">3.2.2 </w:t>
      </w:r>
      <w:r>
        <w:rPr>
          <w:rFonts w:hint="eastAsia" w:ascii="楷体" w:hAnsi="楷体" w:eastAsia="楷体" w:cs="楷体"/>
          <w:szCs w:val="21"/>
          <w:highlight w:val="none"/>
        </w:rPr>
        <w:t>采购人设有采购预算的，</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的投标报价不得超过采购预算，采购预算在</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须知前附表中载明。</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 xml:space="preserve">3.2.3 </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不得以低于成本的报价竞标。最低投标价不是被授予合同的唯一保证。</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3.2.4 报价应一次性报定。</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3.3 投标有效期</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3.3.1 在</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须知前附表规定的投标有效期内，</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不得要求撤销或修改其投标文件。</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3.3.2 出现特殊情况需要延长投标有效期的，采购人以书面形式通知所有</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延长投标有效期。</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同意延长的，应相应延长其投标保证金的有效期，但不得要求或被允许修改或撤销其投标文件；</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拒绝延长的，其投标失效，但</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有权收回其投标保证金。</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3.4 投标保证金</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lang w:val="en-US" w:eastAsia="zh-CN"/>
        </w:rPr>
      </w:pPr>
      <w:r>
        <w:rPr>
          <w:rFonts w:hint="eastAsia" w:ascii="楷体" w:hAnsi="楷体" w:eastAsia="楷体" w:cs="楷体"/>
          <w:kern w:val="0"/>
          <w:szCs w:val="21"/>
          <w:highlight w:val="none"/>
          <w:lang w:val="en-US" w:eastAsia="zh-CN"/>
        </w:rPr>
        <w:t>3.4.1 本项目不收取投标保证金。</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lang w:eastAsia="zh-CN"/>
        </w:rPr>
      </w:pPr>
      <w:r>
        <w:rPr>
          <w:rFonts w:hint="eastAsia" w:ascii="楷体" w:hAnsi="楷体" w:eastAsia="楷体" w:cs="楷体"/>
          <w:kern w:val="0"/>
          <w:szCs w:val="21"/>
          <w:highlight w:val="none"/>
        </w:rPr>
        <w:t>3.5 资格审查资料</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b w:val="0"/>
          <w:bCs w:val="0"/>
          <w:kern w:val="0"/>
          <w:szCs w:val="21"/>
          <w:highlight w:val="none"/>
        </w:rPr>
      </w:pPr>
      <w:r>
        <w:rPr>
          <w:rFonts w:hint="eastAsia" w:ascii="楷体" w:hAnsi="楷体" w:eastAsia="楷体" w:cs="楷体"/>
          <w:b w:val="0"/>
          <w:bCs w:val="0"/>
          <w:kern w:val="0"/>
          <w:szCs w:val="21"/>
          <w:highlight w:val="none"/>
        </w:rPr>
        <w:t>3.5.1 应附</w:t>
      </w:r>
      <w:r>
        <w:rPr>
          <w:rFonts w:hint="eastAsia" w:ascii="楷体" w:hAnsi="楷体" w:eastAsia="楷体" w:cs="楷体"/>
          <w:b w:val="0"/>
          <w:bCs w:val="0"/>
          <w:kern w:val="0"/>
          <w:szCs w:val="21"/>
          <w:highlight w:val="none"/>
          <w:lang w:eastAsia="zh-CN"/>
        </w:rPr>
        <w:t>供应商</w:t>
      </w:r>
      <w:r>
        <w:rPr>
          <w:rFonts w:hint="eastAsia" w:ascii="楷体" w:hAnsi="楷体" w:eastAsia="楷体" w:cs="楷体"/>
          <w:b w:val="0"/>
          <w:bCs w:val="0"/>
          <w:kern w:val="0"/>
          <w:szCs w:val="21"/>
          <w:highlight w:val="none"/>
        </w:rPr>
        <w:t>营业执照副本等材料复印件</w:t>
      </w:r>
      <w:r>
        <w:rPr>
          <w:rFonts w:hint="eastAsia" w:ascii="楷体" w:hAnsi="楷体" w:eastAsia="楷体" w:cs="楷体"/>
          <w:b w:val="0"/>
          <w:bCs w:val="0"/>
          <w:kern w:val="2"/>
          <w:sz w:val="21"/>
          <w:szCs w:val="21"/>
          <w:highlight w:val="none"/>
          <w:lang w:val="zh-CN" w:eastAsia="zh-CN" w:bidi="ar-SA"/>
        </w:rPr>
        <w:t>并加盖公章</w:t>
      </w:r>
      <w:r>
        <w:rPr>
          <w:rFonts w:hint="eastAsia" w:ascii="楷体" w:hAnsi="楷体" w:eastAsia="楷体" w:cs="楷体"/>
          <w:b w:val="0"/>
          <w:bCs w:val="0"/>
          <w:kern w:val="0"/>
          <w:szCs w:val="21"/>
          <w:highlight w:val="none"/>
        </w:rPr>
        <w:t>。</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3.6 备选投标方案</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不允许。</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lang w:eastAsia="zh-CN"/>
        </w:rPr>
      </w:pPr>
      <w:r>
        <w:rPr>
          <w:rFonts w:hint="eastAsia" w:ascii="楷体" w:hAnsi="楷体" w:eastAsia="楷体" w:cs="楷体"/>
          <w:kern w:val="0"/>
          <w:szCs w:val="21"/>
          <w:highlight w:val="none"/>
        </w:rPr>
        <w:t>3.7 投标文件的编制</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3.7.1 投标文件应按第六章“投标文件格式”进行编写，如有必要，可以增加附页，作为投标文件的组成部分。</w:t>
      </w:r>
      <w:r>
        <w:rPr>
          <w:rFonts w:hint="eastAsia" w:ascii="楷体" w:hAnsi="楷体" w:eastAsia="楷体" w:cs="楷体"/>
          <w:szCs w:val="21"/>
          <w:highlight w:val="none"/>
        </w:rPr>
        <w:t>其中，投标函附录在满足招标文件实质性要求的基础上，可以提出比招标文件要求更有利于采购人的承诺。</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3.7.2 投标文件应当对招标文件有关</w:t>
      </w:r>
      <w:r>
        <w:rPr>
          <w:rFonts w:hint="eastAsia" w:ascii="楷体" w:hAnsi="楷体" w:eastAsia="楷体" w:cs="楷体"/>
          <w:bCs/>
          <w:kern w:val="0"/>
          <w:szCs w:val="21"/>
          <w:highlight w:val="none"/>
        </w:rPr>
        <w:t>合同履行期限</w:t>
      </w:r>
      <w:r>
        <w:rPr>
          <w:rFonts w:hint="eastAsia" w:ascii="楷体" w:hAnsi="楷体" w:eastAsia="楷体" w:cs="楷体"/>
          <w:kern w:val="0"/>
          <w:szCs w:val="21"/>
          <w:highlight w:val="none"/>
        </w:rPr>
        <w:t>、投标有效期、</w:t>
      </w:r>
      <w:r>
        <w:rPr>
          <w:rFonts w:hint="eastAsia" w:ascii="楷体" w:hAnsi="楷体" w:eastAsia="楷体" w:cs="楷体"/>
          <w:kern w:val="0"/>
          <w:szCs w:val="21"/>
          <w:highlight w:val="none"/>
          <w:lang w:eastAsia="zh-CN"/>
        </w:rPr>
        <w:t>供货要求</w:t>
      </w:r>
      <w:r>
        <w:rPr>
          <w:rFonts w:hint="eastAsia" w:ascii="楷体" w:hAnsi="楷体" w:eastAsia="楷体" w:cs="楷体"/>
          <w:kern w:val="0"/>
          <w:szCs w:val="21"/>
          <w:highlight w:val="none"/>
        </w:rPr>
        <w:t>、采购需求等实质性内容作出响应。</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3.7.3 投标文件应用不褪色的材料书写或打印，并由</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的法定代表人或其委托代理人签字或盖单位章。委托代理人签字的，投标文件应附法定代表人签署的授权委托书。投标文件应尽量避免涂改、行间插字或删除。如果出现上述情况，改动之处应加盖单位章或由</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的法定代表人或其授权的代理人签字确认。签字或盖章的具体要求见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3.7.4 投标文件正本一份, 副本份数见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须知前附表。正本和副本的封面上应清楚地标记“正本”或“副本”的字样。当副本和正本不一致时，以正本为准。</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3.7.5 投标文件的正本与副本应分别装订成册，并编制目录，具体装订要求见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须知前附表规定。</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color w:val="000000"/>
          <w:kern w:val="2"/>
          <w:sz w:val="21"/>
          <w:szCs w:val="21"/>
          <w:highlight w:val="none"/>
          <w:lang w:val="zh-CN" w:eastAsia="zh-CN"/>
        </w:rPr>
      </w:pPr>
      <w:r>
        <w:rPr>
          <w:rFonts w:hint="eastAsia" w:ascii="楷体" w:hAnsi="楷体" w:eastAsia="楷体" w:cs="楷体"/>
          <w:kern w:val="0"/>
          <w:szCs w:val="21"/>
          <w:highlight w:val="none"/>
          <w:lang w:val="en-US" w:eastAsia="zh-CN"/>
        </w:rPr>
        <w:t xml:space="preserve">3.7.6 </w:t>
      </w:r>
      <w:r>
        <w:rPr>
          <w:rFonts w:hint="eastAsia" w:ascii="楷体" w:hAnsi="楷体" w:eastAsia="楷体" w:cs="楷体"/>
          <w:kern w:val="0"/>
          <w:szCs w:val="21"/>
          <w:highlight w:val="none"/>
          <w:lang w:val="zh-CN"/>
        </w:rPr>
        <w:t>政府采购云平台电子版投标文件</w:t>
      </w:r>
      <w:r>
        <w:rPr>
          <w:rFonts w:hint="eastAsia" w:ascii="楷体" w:hAnsi="楷体" w:eastAsia="楷体" w:cs="楷体"/>
          <w:kern w:val="0"/>
          <w:szCs w:val="21"/>
          <w:highlight w:val="none"/>
        </w:rPr>
        <w:t>的编制</w:t>
      </w:r>
      <w:r>
        <w:rPr>
          <w:rFonts w:hint="eastAsia" w:ascii="楷体" w:hAnsi="楷体" w:eastAsia="楷体" w:cs="楷体"/>
          <w:kern w:val="0"/>
          <w:szCs w:val="21"/>
          <w:highlight w:val="none"/>
          <w:lang w:eastAsia="zh-CN"/>
        </w:rPr>
        <w:t>按</w:t>
      </w:r>
      <w:r>
        <w:rPr>
          <w:rFonts w:hint="eastAsia" w:ascii="楷体" w:hAnsi="楷体" w:eastAsia="楷体" w:cs="楷体"/>
          <w:kern w:val="0"/>
          <w:szCs w:val="21"/>
          <w:highlight w:val="none"/>
          <w:lang w:val="zh-CN"/>
        </w:rPr>
        <w:t>政府采购云平台</w:t>
      </w:r>
      <w:r>
        <w:rPr>
          <w:rFonts w:hint="eastAsia" w:ascii="楷体" w:hAnsi="楷体" w:eastAsia="楷体" w:cs="楷体"/>
          <w:color w:val="000000"/>
          <w:kern w:val="2"/>
          <w:sz w:val="21"/>
          <w:szCs w:val="21"/>
          <w:highlight w:val="none"/>
          <w:lang w:val="zh-CN"/>
        </w:rPr>
        <w:t>要求进行编制。</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3.8证明</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合格和资格的文件</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3.8.1</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应提交证明其有资格参加投标和</w:t>
      </w:r>
      <w:r>
        <w:rPr>
          <w:rFonts w:hint="eastAsia" w:ascii="楷体" w:hAnsi="楷体" w:eastAsia="楷体" w:cs="楷体"/>
          <w:kern w:val="0"/>
          <w:szCs w:val="21"/>
          <w:highlight w:val="none"/>
          <w:lang w:eastAsia="zh-CN"/>
        </w:rPr>
        <w:t>中标</w:t>
      </w:r>
      <w:r>
        <w:rPr>
          <w:rFonts w:hint="eastAsia" w:ascii="楷体" w:hAnsi="楷体" w:eastAsia="楷体" w:cs="楷体"/>
          <w:kern w:val="0"/>
          <w:szCs w:val="21"/>
          <w:highlight w:val="none"/>
        </w:rPr>
        <w:t>后有能力履行合同的文件，并作为其投标文件的一部分。</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3.8.2</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提交的合格性证明文件应使招标方满意，</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在投标时应符合本须知的规定。</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3.8.3</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提交的证明其</w:t>
      </w:r>
      <w:r>
        <w:rPr>
          <w:rFonts w:hint="eastAsia" w:ascii="楷体" w:hAnsi="楷体" w:eastAsia="楷体" w:cs="楷体"/>
          <w:kern w:val="0"/>
          <w:szCs w:val="21"/>
          <w:highlight w:val="none"/>
          <w:lang w:eastAsia="zh-CN"/>
        </w:rPr>
        <w:t>中标</w:t>
      </w:r>
      <w:r>
        <w:rPr>
          <w:rFonts w:hint="eastAsia" w:ascii="楷体" w:hAnsi="楷体" w:eastAsia="楷体" w:cs="楷体"/>
          <w:kern w:val="0"/>
          <w:szCs w:val="21"/>
          <w:highlight w:val="none"/>
        </w:rPr>
        <w:t>后能履行合同的资格证明文件应使招标方满意，即</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已具备履行合同所需的财务和技术；</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2）</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满足“</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须知前附表”中列出的资格标准及业绩要求。</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b/>
          <w:kern w:val="0"/>
          <w:szCs w:val="21"/>
          <w:highlight w:val="none"/>
        </w:rPr>
      </w:pPr>
      <w:r>
        <w:rPr>
          <w:rFonts w:hint="eastAsia" w:ascii="楷体" w:hAnsi="楷体" w:eastAsia="楷体" w:cs="楷体"/>
          <w:b/>
          <w:kern w:val="0"/>
          <w:szCs w:val="21"/>
          <w:highlight w:val="none"/>
        </w:rPr>
        <w:t>4. 投标</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4.1 投标文件的密封和标记</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4.1.1</w:t>
      </w: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应将投标文件正本和副本密封在一起，并标明</w:t>
      </w:r>
      <w:r>
        <w:rPr>
          <w:rFonts w:hint="eastAsia" w:ascii="楷体" w:hAnsi="楷体" w:eastAsia="楷体" w:cs="楷体"/>
          <w:sz w:val="21"/>
          <w:szCs w:val="21"/>
          <w:highlight w:val="none"/>
          <w:lang w:eastAsia="zh-CN"/>
        </w:rPr>
        <w:t>项目编号</w:t>
      </w:r>
      <w:r>
        <w:rPr>
          <w:rFonts w:hint="eastAsia" w:ascii="楷体" w:hAnsi="楷体" w:eastAsia="楷体" w:cs="楷体"/>
          <w:sz w:val="21"/>
          <w:szCs w:val="21"/>
          <w:highlight w:val="none"/>
        </w:rPr>
        <w:t>、投标项目名称、</w:t>
      </w: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名称及正本或副本等。封口处应加盖</w:t>
      </w: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印章；投标文件电子版应单独密封</w:t>
      </w:r>
      <w:r>
        <w:rPr>
          <w:rFonts w:hint="eastAsia" w:ascii="楷体" w:hAnsi="楷体" w:eastAsia="楷体" w:cs="楷体"/>
          <w:kern w:val="0"/>
          <w:szCs w:val="21"/>
          <w:highlight w:val="none"/>
        </w:rPr>
        <w:t>。</w:t>
      </w:r>
      <w:r>
        <w:rPr>
          <w:rFonts w:hint="eastAsia" w:ascii="楷体" w:hAnsi="楷体" w:eastAsia="楷体" w:cs="楷体"/>
          <w:sz w:val="21"/>
          <w:szCs w:val="21"/>
          <w:highlight w:val="none"/>
        </w:rPr>
        <w:t>为了方便开标唱标，</w:t>
      </w: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应将开标一览表单独密封，并在信封上标明“开标一览表” 字样，密封要求同投标文件密封要求。</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4.1.2 投标文件封套上应写明的内容见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4.1.3 未按本章第4.1.1项、第4.1.2项要求密封和加写标记的投标文件，采购人应予拒收。</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4.2 投标文件的递交</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 xml:space="preserve">4.2.1 </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应在本章第4.2.1项规定的投标截止时间前递交投标文件。</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 xml:space="preserve">4.2.2 </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递交投标文件的地点：见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4.2.3 除</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须知前附表另有规定外，</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所递交的投标文件不予退还。</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4.2.</w:t>
      </w:r>
      <w:r>
        <w:rPr>
          <w:rFonts w:hint="eastAsia" w:ascii="楷体" w:hAnsi="楷体" w:eastAsia="楷体" w:cs="楷体"/>
          <w:kern w:val="0"/>
          <w:szCs w:val="21"/>
          <w:highlight w:val="none"/>
          <w:lang w:val="en-US" w:eastAsia="zh-CN"/>
        </w:rPr>
        <w:t>4</w:t>
      </w:r>
      <w:r>
        <w:rPr>
          <w:rFonts w:hint="eastAsia" w:ascii="楷体" w:hAnsi="楷体" w:eastAsia="楷体" w:cs="楷体"/>
          <w:kern w:val="0"/>
          <w:szCs w:val="21"/>
          <w:highlight w:val="none"/>
        </w:rPr>
        <w:t xml:space="preserve"> 逾期送达的或者未送达指定地点的投标文件，采购人不予受理。</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4.3 投标文件的修改与撤回</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4.3.1 在第二章第4.2.1项规定的投标截止时间前，</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可以修改或撤回已递交的投标文件，但应以书面形式通知采购人。</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 xml:space="preserve">4.3.2 </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修改或撤回已递交投标文件的书面通知应按照本章第3.7.3项的要求签字或盖章。采购人收到书面通知后，向</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出具签收凭证。</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 xml:space="preserve">4.3.3 </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撤回投标文件的，采购人自收到</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书面撤回通知之日起5日内退还已收取的投标保证金。</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4.3.4 修改的内容为投标文件的组成部分。修改的投标文件应按照本章第3条、第4条规定进行编制、密封、标记和递交，并标明“修改”字样。</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lang w:val="en-US" w:eastAsia="zh-CN"/>
        </w:rPr>
      </w:pPr>
      <w:r>
        <w:rPr>
          <w:rFonts w:hint="eastAsia" w:ascii="楷体" w:hAnsi="楷体" w:eastAsia="楷体" w:cs="楷体"/>
          <w:kern w:val="0"/>
          <w:szCs w:val="21"/>
          <w:highlight w:val="none"/>
          <w:lang w:val="en-US" w:eastAsia="zh-CN"/>
        </w:rPr>
        <w:t xml:space="preserve">4.3.5 </w:t>
      </w:r>
      <w:r>
        <w:rPr>
          <w:rFonts w:hint="eastAsia" w:ascii="楷体" w:hAnsi="楷体" w:eastAsia="楷体" w:cs="楷体"/>
          <w:kern w:val="0"/>
          <w:szCs w:val="21"/>
          <w:highlight w:val="none"/>
          <w:lang w:val="zh-CN"/>
        </w:rPr>
        <w:t>政府采购云平台电子版投标文件</w:t>
      </w:r>
      <w:r>
        <w:rPr>
          <w:rFonts w:hint="eastAsia" w:ascii="楷体" w:hAnsi="楷体" w:eastAsia="楷体" w:cs="楷体"/>
          <w:kern w:val="0"/>
          <w:szCs w:val="21"/>
          <w:highlight w:val="none"/>
        </w:rPr>
        <w:t>的修改与撤回</w:t>
      </w:r>
      <w:r>
        <w:rPr>
          <w:rFonts w:hint="eastAsia" w:ascii="楷体" w:hAnsi="楷体" w:eastAsia="楷体" w:cs="楷体"/>
          <w:kern w:val="0"/>
          <w:szCs w:val="21"/>
          <w:highlight w:val="none"/>
          <w:lang w:eastAsia="zh-CN"/>
        </w:rPr>
        <w:t>按</w:t>
      </w:r>
      <w:r>
        <w:rPr>
          <w:rFonts w:hint="eastAsia" w:ascii="楷体" w:hAnsi="楷体" w:eastAsia="楷体" w:cs="楷体"/>
          <w:kern w:val="0"/>
          <w:szCs w:val="21"/>
          <w:highlight w:val="none"/>
          <w:lang w:val="zh-CN"/>
        </w:rPr>
        <w:t>政府采购云平台</w:t>
      </w:r>
      <w:r>
        <w:rPr>
          <w:rFonts w:hint="eastAsia" w:ascii="楷体" w:hAnsi="楷体" w:eastAsia="楷体" w:cs="楷体"/>
          <w:color w:val="000000"/>
          <w:kern w:val="2"/>
          <w:sz w:val="21"/>
          <w:szCs w:val="21"/>
          <w:highlight w:val="none"/>
          <w:lang w:val="zh-CN"/>
        </w:rPr>
        <w:t>要求进行。</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b/>
          <w:kern w:val="0"/>
          <w:szCs w:val="21"/>
          <w:highlight w:val="none"/>
        </w:rPr>
      </w:pPr>
      <w:r>
        <w:rPr>
          <w:rFonts w:hint="eastAsia" w:ascii="楷体" w:hAnsi="楷体" w:eastAsia="楷体" w:cs="楷体"/>
          <w:b/>
          <w:kern w:val="0"/>
          <w:szCs w:val="21"/>
          <w:highlight w:val="none"/>
        </w:rPr>
        <w:t>5. 开标</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5.1 开标时间和地点</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采购人在第二章第4.2.1项规定的投标截止时间（开标时间）和</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须知前附表规定的地点开标，并邀请所有</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的法定代表人或其委托代理人准时参加。</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5.2 开标程序</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主持人按下列程序进行开标：</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highlight w:val="none"/>
          <w:lang w:val="zh-CN"/>
        </w:rPr>
      </w:pPr>
      <w:r>
        <w:rPr>
          <w:rFonts w:hint="eastAsia" w:ascii="楷体" w:hAnsi="楷体" w:eastAsia="楷体" w:cs="楷体"/>
          <w:highlight w:val="none"/>
          <w:lang w:eastAsia="zh-CN"/>
        </w:rPr>
        <w:t>按</w:t>
      </w:r>
      <w:r>
        <w:rPr>
          <w:rFonts w:hint="eastAsia" w:ascii="楷体" w:hAnsi="楷体" w:eastAsia="楷体" w:cs="楷体"/>
          <w:highlight w:val="none"/>
          <w:lang w:val="zh-CN"/>
        </w:rPr>
        <w:t>政府采购云平台电子标默认的顺序开标。</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5.3 开标异议</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 xml:space="preserve">    </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对开标有异议的，应当在开标过程中提出，采购人当场作出答复，并制作记录。</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b/>
          <w:kern w:val="0"/>
          <w:szCs w:val="21"/>
          <w:highlight w:val="none"/>
        </w:rPr>
      </w:pPr>
      <w:r>
        <w:rPr>
          <w:rFonts w:hint="eastAsia" w:ascii="楷体" w:hAnsi="楷体" w:eastAsia="楷体" w:cs="楷体"/>
          <w:b/>
          <w:kern w:val="0"/>
          <w:szCs w:val="21"/>
          <w:highlight w:val="none"/>
        </w:rPr>
        <w:t>6. 评标</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6.1 评标委员会</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6.1.1 评标由采购人依法组建的评标委员会负责</w:t>
      </w:r>
      <w:r>
        <w:rPr>
          <w:rFonts w:hint="eastAsia" w:ascii="楷体" w:hAnsi="楷体" w:eastAsia="楷体" w:cs="楷体"/>
          <w:szCs w:val="21"/>
          <w:highlight w:val="none"/>
        </w:rPr>
        <w:t>。评标委员会由有关技术、经济等方面的专家组成。评标委员会成员人数以及技术、经济等方面专家的确定方式见</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6.1.2 评标委员会成员有下列情形之一的，应当回避：</w:t>
      </w:r>
    </w:p>
    <w:p>
      <w:pPr>
        <w:keepNext w:val="0"/>
        <w:keepLines w:val="0"/>
        <w:pageBreakBefore w:val="0"/>
        <w:kinsoku/>
        <w:wordWrap/>
        <w:overflowPunct/>
        <w:topLinePunct w:val="0"/>
        <w:autoSpaceDE w:val="0"/>
        <w:autoSpaceDN w:val="0"/>
        <w:bidi w:val="0"/>
        <w:adjustRightInd/>
        <w:snapToGrid/>
        <w:spacing w:line="288" w:lineRule="auto"/>
        <w:ind w:firstLine="210" w:firstLineChars="1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或</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主要负责人的近亲属；</w:t>
      </w:r>
    </w:p>
    <w:p>
      <w:pPr>
        <w:keepNext w:val="0"/>
        <w:keepLines w:val="0"/>
        <w:pageBreakBefore w:val="0"/>
        <w:kinsoku/>
        <w:wordWrap/>
        <w:overflowPunct/>
        <w:topLinePunct w:val="0"/>
        <w:autoSpaceDE w:val="0"/>
        <w:autoSpaceDN w:val="0"/>
        <w:bidi w:val="0"/>
        <w:adjustRightInd/>
        <w:snapToGrid/>
        <w:spacing w:line="288" w:lineRule="auto"/>
        <w:ind w:firstLine="210" w:firstLineChars="1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（2）项目主管部门或者行政监督部门的人员；</w:t>
      </w:r>
    </w:p>
    <w:p>
      <w:pPr>
        <w:keepNext w:val="0"/>
        <w:keepLines w:val="0"/>
        <w:pageBreakBefore w:val="0"/>
        <w:kinsoku/>
        <w:wordWrap/>
        <w:overflowPunct/>
        <w:topLinePunct w:val="0"/>
        <w:autoSpaceDE w:val="0"/>
        <w:autoSpaceDN w:val="0"/>
        <w:bidi w:val="0"/>
        <w:adjustRightInd/>
        <w:snapToGrid/>
        <w:spacing w:line="288" w:lineRule="auto"/>
        <w:ind w:firstLine="210" w:firstLineChars="1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（3）与</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有经济利益关系；</w:t>
      </w:r>
    </w:p>
    <w:p>
      <w:pPr>
        <w:keepNext w:val="0"/>
        <w:keepLines w:val="0"/>
        <w:pageBreakBefore w:val="0"/>
        <w:kinsoku/>
        <w:wordWrap/>
        <w:overflowPunct/>
        <w:topLinePunct w:val="0"/>
        <w:autoSpaceDE w:val="0"/>
        <w:autoSpaceDN w:val="0"/>
        <w:bidi w:val="0"/>
        <w:adjustRightInd/>
        <w:snapToGrid/>
        <w:spacing w:line="288" w:lineRule="auto"/>
        <w:ind w:firstLine="210" w:firstLineChars="1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（4）曾因在招标、评标以及其他与招标投标有关活动中从事违法行为而受过行政处罚或刑事处罚的；</w:t>
      </w:r>
    </w:p>
    <w:p>
      <w:pPr>
        <w:keepNext w:val="0"/>
        <w:keepLines w:val="0"/>
        <w:pageBreakBefore w:val="0"/>
        <w:kinsoku/>
        <w:wordWrap/>
        <w:overflowPunct/>
        <w:topLinePunct w:val="0"/>
        <w:autoSpaceDE w:val="0"/>
        <w:autoSpaceDN w:val="0"/>
        <w:bidi w:val="0"/>
        <w:adjustRightInd/>
        <w:snapToGrid/>
        <w:spacing w:line="288" w:lineRule="auto"/>
        <w:ind w:firstLine="210" w:firstLineChars="1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（5）与</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有其他利害关系。</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6.2 评标原则</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评标活动遵循公平、公正、科学和择优的原则。</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6.3 评标</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szCs w:val="21"/>
          <w:highlight w:val="none"/>
        </w:rPr>
      </w:pPr>
      <w:r>
        <w:rPr>
          <w:rFonts w:hint="eastAsia" w:ascii="楷体" w:hAnsi="楷体" w:eastAsia="楷体" w:cs="楷体"/>
          <w:szCs w:val="21"/>
          <w:highlight w:val="none"/>
        </w:rPr>
        <w:t>评标委员会按照第三章“评标办法”规定的方法、评审因素、标准和程序对投标文件进行评审。第三章“评标办法”没有规定的方法、评审因素和标准，不作为评标依据。</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b/>
          <w:kern w:val="0"/>
          <w:szCs w:val="21"/>
          <w:highlight w:val="none"/>
        </w:rPr>
      </w:pPr>
      <w:r>
        <w:rPr>
          <w:rFonts w:hint="eastAsia" w:ascii="楷体" w:hAnsi="楷体" w:eastAsia="楷体" w:cs="楷体"/>
          <w:b/>
          <w:kern w:val="0"/>
          <w:szCs w:val="21"/>
          <w:highlight w:val="none"/>
        </w:rPr>
        <w:t>7. 合同授予</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szCs w:val="21"/>
          <w:highlight w:val="none"/>
        </w:rPr>
      </w:pPr>
      <w:r>
        <w:rPr>
          <w:rFonts w:hint="eastAsia" w:ascii="楷体" w:hAnsi="楷体" w:eastAsia="楷体" w:cs="楷体"/>
          <w:szCs w:val="21"/>
          <w:highlight w:val="none"/>
        </w:rPr>
        <w:t>7.1 定标方式</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szCs w:val="21"/>
          <w:highlight w:val="none"/>
        </w:rPr>
      </w:pPr>
      <w:r>
        <w:rPr>
          <w:rFonts w:hint="eastAsia" w:ascii="楷体" w:hAnsi="楷体" w:eastAsia="楷体" w:cs="楷体"/>
          <w:szCs w:val="21"/>
          <w:highlight w:val="none"/>
        </w:rPr>
        <w:t>除</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须知前附表规定评标委员会直接确定</w:t>
      </w:r>
      <w:r>
        <w:rPr>
          <w:rFonts w:hint="eastAsia" w:ascii="楷体" w:hAnsi="楷体" w:eastAsia="楷体" w:cs="楷体"/>
          <w:szCs w:val="21"/>
          <w:highlight w:val="none"/>
          <w:lang w:eastAsia="zh-CN"/>
        </w:rPr>
        <w:t>中标人</w:t>
      </w:r>
      <w:r>
        <w:rPr>
          <w:rFonts w:hint="eastAsia" w:ascii="楷体" w:hAnsi="楷体" w:eastAsia="楷体" w:cs="楷体"/>
          <w:szCs w:val="21"/>
          <w:highlight w:val="none"/>
        </w:rPr>
        <w:t>外，采购人依据评标委员会推荐的</w:t>
      </w:r>
      <w:r>
        <w:rPr>
          <w:rFonts w:hint="eastAsia" w:ascii="楷体" w:hAnsi="楷体" w:eastAsia="楷体" w:cs="楷体"/>
          <w:szCs w:val="21"/>
          <w:highlight w:val="none"/>
          <w:lang w:eastAsia="zh-CN"/>
        </w:rPr>
        <w:t>中标候选人</w:t>
      </w:r>
      <w:r>
        <w:rPr>
          <w:rFonts w:hint="eastAsia" w:ascii="楷体" w:hAnsi="楷体" w:eastAsia="楷体" w:cs="楷体"/>
          <w:szCs w:val="21"/>
          <w:highlight w:val="none"/>
        </w:rPr>
        <w:t>确定</w:t>
      </w:r>
      <w:r>
        <w:rPr>
          <w:rFonts w:hint="eastAsia" w:ascii="楷体" w:hAnsi="楷体" w:eastAsia="楷体" w:cs="楷体"/>
          <w:szCs w:val="21"/>
          <w:highlight w:val="none"/>
          <w:lang w:eastAsia="zh-CN"/>
        </w:rPr>
        <w:t>中标人</w:t>
      </w:r>
      <w:r>
        <w:rPr>
          <w:rFonts w:hint="eastAsia" w:ascii="楷体" w:hAnsi="楷体" w:eastAsia="楷体" w:cs="楷体"/>
          <w:szCs w:val="21"/>
          <w:highlight w:val="none"/>
        </w:rPr>
        <w:t>，评标委员会推荐</w:t>
      </w:r>
      <w:r>
        <w:rPr>
          <w:rFonts w:hint="eastAsia" w:ascii="楷体" w:hAnsi="楷体" w:eastAsia="楷体" w:cs="楷体"/>
          <w:szCs w:val="21"/>
          <w:highlight w:val="none"/>
          <w:lang w:eastAsia="zh-CN"/>
        </w:rPr>
        <w:t>中标候选人</w:t>
      </w:r>
      <w:r>
        <w:rPr>
          <w:rFonts w:hint="eastAsia" w:ascii="楷体" w:hAnsi="楷体" w:eastAsia="楷体" w:cs="楷体"/>
          <w:szCs w:val="21"/>
          <w:highlight w:val="none"/>
        </w:rPr>
        <w:t>的数量见</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szCs w:val="21"/>
          <w:highlight w:val="none"/>
        </w:rPr>
      </w:pPr>
      <w:r>
        <w:rPr>
          <w:rFonts w:hint="eastAsia" w:ascii="楷体" w:hAnsi="楷体" w:eastAsia="楷体" w:cs="楷体"/>
          <w:szCs w:val="21"/>
          <w:highlight w:val="none"/>
        </w:rPr>
        <w:t xml:space="preserve">7.2 </w:t>
      </w:r>
      <w:r>
        <w:rPr>
          <w:rFonts w:hint="eastAsia" w:ascii="楷体" w:hAnsi="楷体" w:eastAsia="楷体" w:cs="楷体"/>
          <w:szCs w:val="21"/>
          <w:highlight w:val="none"/>
          <w:lang w:eastAsia="zh-CN"/>
        </w:rPr>
        <w:t>中标结果</w:t>
      </w:r>
      <w:r>
        <w:rPr>
          <w:rFonts w:hint="eastAsia" w:ascii="楷体" w:hAnsi="楷体" w:eastAsia="楷体" w:cs="楷体"/>
          <w:szCs w:val="21"/>
          <w:highlight w:val="none"/>
        </w:rPr>
        <w:t>公告媒介</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szCs w:val="21"/>
          <w:highlight w:val="none"/>
        </w:rPr>
      </w:pPr>
      <w:r>
        <w:rPr>
          <w:rFonts w:hint="eastAsia" w:ascii="楷体" w:hAnsi="楷体" w:eastAsia="楷体" w:cs="楷体"/>
          <w:szCs w:val="21"/>
          <w:highlight w:val="none"/>
        </w:rPr>
        <w:t>采购人在</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须知前附表规定的媒介公示</w:t>
      </w:r>
      <w:r>
        <w:rPr>
          <w:rFonts w:hint="eastAsia" w:ascii="楷体" w:hAnsi="楷体" w:eastAsia="楷体" w:cs="楷体"/>
          <w:szCs w:val="21"/>
          <w:highlight w:val="none"/>
          <w:lang w:eastAsia="zh-CN"/>
        </w:rPr>
        <w:t>中标结果</w:t>
      </w:r>
      <w:r>
        <w:rPr>
          <w:rFonts w:hint="eastAsia" w:ascii="楷体" w:hAnsi="楷体" w:eastAsia="楷体" w:cs="楷体"/>
          <w:szCs w:val="21"/>
          <w:highlight w:val="none"/>
        </w:rPr>
        <w:t>。</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szCs w:val="21"/>
          <w:highlight w:val="none"/>
        </w:rPr>
      </w:pPr>
      <w:r>
        <w:rPr>
          <w:rFonts w:hint="eastAsia" w:ascii="楷体" w:hAnsi="楷体" w:eastAsia="楷体" w:cs="楷体"/>
          <w:szCs w:val="21"/>
          <w:highlight w:val="none"/>
        </w:rPr>
        <w:t>7.3</w:t>
      </w:r>
      <w:r>
        <w:rPr>
          <w:rFonts w:hint="eastAsia" w:ascii="楷体" w:hAnsi="楷体" w:eastAsia="楷体" w:cs="楷体"/>
          <w:szCs w:val="21"/>
          <w:highlight w:val="none"/>
          <w:lang w:val="en-US" w:eastAsia="zh-CN"/>
        </w:rPr>
        <w:t xml:space="preserve"> </w:t>
      </w:r>
      <w:r>
        <w:rPr>
          <w:rFonts w:hint="eastAsia" w:ascii="楷体" w:hAnsi="楷体" w:eastAsia="楷体" w:cs="楷体"/>
          <w:szCs w:val="21"/>
          <w:highlight w:val="none"/>
          <w:lang w:eastAsia="zh-CN"/>
        </w:rPr>
        <w:t>中标</w:t>
      </w:r>
      <w:r>
        <w:rPr>
          <w:rFonts w:hint="eastAsia" w:ascii="楷体" w:hAnsi="楷体" w:eastAsia="楷体" w:cs="楷体"/>
          <w:szCs w:val="21"/>
          <w:highlight w:val="none"/>
        </w:rPr>
        <w:t>通知</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szCs w:val="21"/>
          <w:highlight w:val="none"/>
        </w:rPr>
      </w:pPr>
      <w:r>
        <w:rPr>
          <w:rFonts w:hint="eastAsia" w:ascii="楷体" w:hAnsi="楷体" w:eastAsia="楷体" w:cs="楷体"/>
          <w:szCs w:val="21"/>
          <w:highlight w:val="none"/>
        </w:rPr>
        <w:t>在本章第3.3款规定的投标有效期内，采购人以书面形式向</w:t>
      </w:r>
      <w:r>
        <w:rPr>
          <w:rFonts w:hint="eastAsia" w:ascii="楷体" w:hAnsi="楷体" w:eastAsia="楷体" w:cs="楷体"/>
          <w:szCs w:val="21"/>
          <w:highlight w:val="none"/>
          <w:lang w:eastAsia="zh-CN"/>
        </w:rPr>
        <w:t>中标人</w:t>
      </w:r>
      <w:r>
        <w:rPr>
          <w:rFonts w:hint="eastAsia" w:ascii="楷体" w:hAnsi="楷体" w:eastAsia="楷体" w:cs="楷体"/>
          <w:szCs w:val="21"/>
          <w:highlight w:val="none"/>
        </w:rPr>
        <w:t>发出</w:t>
      </w:r>
      <w:r>
        <w:rPr>
          <w:rFonts w:hint="eastAsia" w:ascii="楷体" w:hAnsi="楷体" w:eastAsia="楷体" w:cs="楷体"/>
          <w:szCs w:val="21"/>
          <w:highlight w:val="none"/>
          <w:lang w:eastAsia="zh-CN"/>
        </w:rPr>
        <w:t>中标通知书</w:t>
      </w:r>
      <w:r>
        <w:rPr>
          <w:rFonts w:hint="eastAsia" w:ascii="楷体" w:hAnsi="楷体" w:eastAsia="楷体" w:cs="楷体"/>
          <w:szCs w:val="21"/>
          <w:highlight w:val="none"/>
        </w:rPr>
        <w:t>，同时将</w:t>
      </w:r>
      <w:r>
        <w:rPr>
          <w:rFonts w:hint="eastAsia" w:ascii="楷体" w:hAnsi="楷体" w:eastAsia="楷体" w:cs="楷体"/>
          <w:szCs w:val="21"/>
          <w:highlight w:val="none"/>
          <w:lang w:eastAsia="zh-CN"/>
        </w:rPr>
        <w:t>中标结果</w:t>
      </w:r>
      <w:r>
        <w:rPr>
          <w:rFonts w:hint="eastAsia" w:ascii="楷体" w:hAnsi="楷体" w:eastAsia="楷体" w:cs="楷体"/>
          <w:szCs w:val="21"/>
          <w:highlight w:val="none"/>
        </w:rPr>
        <w:t>通知未</w:t>
      </w:r>
      <w:r>
        <w:rPr>
          <w:rFonts w:hint="eastAsia" w:ascii="楷体" w:hAnsi="楷体" w:eastAsia="楷体" w:cs="楷体"/>
          <w:szCs w:val="21"/>
          <w:highlight w:val="none"/>
          <w:lang w:eastAsia="zh-CN"/>
        </w:rPr>
        <w:t>中标</w:t>
      </w:r>
      <w:r>
        <w:rPr>
          <w:rFonts w:hint="eastAsia" w:ascii="楷体" w:hAnsi="楷体" w:eastAsia="楷体" w:cs="楷体"/>
          <w:szCs w:val="21"/>
          <w:highlight w:val="none"/>
        </w:rPr>
        <w:t>的</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szCs w:val="21"/>
          <w:highlight w:val="none"/>
        </w:rPr>
      </w:pPr>
      <w:r>
        <w:rPr>
          <w:rFonts w:hint="eastAsia" w:ascii="楷体" w:hAnsi="楷体" w:eastAsia="楷体" w:cs="楷体"/>
          <w:szCs w:val="21"/>
          <w:highlight w:val="none"/>
        </w:rPr>
        <w:t>7.4</w:t>
      </w:r>
      <w:r>
        <w:rPr>
          <w:rFonts w:hint="eastAsia" w:ascii="楷体" w:hAnsi="楷体" w:eastAsia="楷体" w:cs="楷体"/>
          <w:szCs w:val="21"/>
          <w:highlight w:val="none"/>
          <w:lang w:val="en-US" w:eastAsia="zh-CN"/>
        </w:rPr>
        <w:t xml:space="preserve"> </w:t>
      </w:r>
      <w:r>
        <w:rPr>
          <w:rFonts w:hint="eastAsia" w:ascii="楷体" w:hAnsi="楷体" w:eastAsia="楷体" w:cs="楷体"/>
          <w:szCs w:val="21"/>
          <w:highlight w:val="none"/>
        </w:rPr>
        <w:t>履约担保</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szCs w:val="21"/>
          <w:highlight w:val="none"/>
        </w:rPr>
      </w:pPr>
      <w:r>
        <w:rPr>
          <w:rFonts w:hint="eastAsia" w:ascii="楷体" w:hAnsi="楷体" w:eastAsia="楷体" w:cs="楷体"/>
          <w:szCs w:val="21"/>
          <w:highlight w:val="none"/>
        </w:rPr>
        <w:t>见</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须知前附表。</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szCs w:val="21"/>
          <w:highlight w:val="none"/>
        </w:rPr>
      </w:pPr>
      <w:r>
        <w:rPr>
          <w:rFonts w:hint="eastAsia" w:ascii="楷体" w:hAnsi="楷体" w:eastAsia="楷体" w:cs="楷体"/>
          <w:szCs w:val="21"/>
          <w:highlight w:val="none"/>
        </w:rPr>
        <w:t>7.5签订合同</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7.5.1采购人和</w:t>
      </w:r>
      <w:r>
        <w:rPr>
          <w:rFonts w:hint="eastAsia" w:ascii="楷体" w:hAnsi="楷体" w:eastAsia="楷体" w:cs="楷体"/>
          <w:kern w:val="0"/>
          <w:szCs w:val="21"/>
          <w:highlight w:val="none"/>
          <w:lang w:eastAsia="zh-CN"/>
        </w:rPr>
        <w:t>中标人</w:t>
      </w:r>
      <w:r>
        <w:rPr>
          <w:rFonts w:hint="eastAsia" w:ascii="楷体" w:hAnsi="楷体" w:eastAsia="楷体" w:cs="楷体"/>
          <w:kern w:val="0"/>
          <w:szCs w:val="21"/>
          <w:highlight w:val="none"/>
        </w:rPr>
        <w:t>应当自</w:t>
      </w:r>
      <w:r>
        <w:rPr>
          <w:rFonts w:hint="eastAsia" w:ascii="楷体" w:hAnsi="楷体" w:eastAsia="楷体" w:cs="楷体"/>
          <w:kern w:val="0"/>
          <w:szCs w:val="21"/>
          <w:highlight w:val="none"/>
          <w:lang w:eastAsia="zh-CN"/>
        </w:rPr>
        <w:t>中标通知书</w:t>
      </w:r>
      <w:r>
        <w:rPr>
          <w:rFonts w:hint="eastAsia" w:ascii="楷体" w:hAnsi="楷体" w:eastAsia="楷体" w:cs="楷体"/>
          <w:kern w:val="0"/>
          <w:szCs w:val="21"/>
          <w:highlight w:val="none"/>
        </w:rPr>
        <w:t>发出之日起30天内，根据招标文件和</w:t>
      </w:r>
      <w:r>
        <w:rPr>
          <w:rFonts w:hint="eastAsia" w:ascii="楷体" w:hAnsi="楷体" w:eastAsia="楷体" w:cs="楷体"/>
          <w:kern w:val="0"/>
          <w:szCs w:val="21"/>
          <w:highlight w:val="none"/>
          <w:lang w:eastAsia="zh-CN"/>
        </w:rPr>
        <w:t>中标人</w:t>
      </w:r>
      <w:r>
        <w:rPr>
          <w:rFonts w:hint="eastAsia" w:ascii="楷体" w:hAnsi="楷体" w:eastAsia="楷体" w:cs="楷体"/>
          <w:kern w:val="0"/>
          <w:szCs w:val="21"/>
          <w:highlight w:val="none"/>
        </w:rPr>
        <w:t>的投标文件订立书面合同。</w:t>
      </w:r>
      <w:r>
        <w:rPr>
          <w:rFonts w:hint="eastAsia" w:ascii="楷体" w:hAnsi="楷体" w:eastAsia="楷体" w:cs="楷体"/>
          <w:kern w:val="0"/>
          <w:szCs w:val="21"/>
          <w:highlight w:val="none"/>
          <w:lang w:eastAsia="zh-CN"/>
        </w:rPr>
        <w:t>中标人</w:t>
      </w:r>
      <w:r>
        <w:rPr>
          <w:rFonts w:hint="eastAsia" w:ascii="楷体" w:hAnsi="楷体" w:eastAsia="楷体" w:cs="楷体"/>
          <w:kern w:val="0"/>
          <w:szCs w:val="21"/>
          <w:highlight w:val="none"/>
        </w:rPr>
        <w:t>无正当理由拒签合同的</w:t>
      </w:r>
      <w:r>
        <w:rPr>
          <w:rFonts w:hint="eastAsia" w:ascii="楷体" w:hAnsi="楷体" w:eastAsia="楷体" w:cs="楷体"/>
          <w:kern w:val="0"/>
          <w:szCs w:val="21"/>
          <w:highlight w:val="none"/>
          <w:lang w:eastAsia="zh-CN"/>
        </w:rPr>
        <w:t>，</w:t>
      </w:r>
      <w:r>
        <w:rPr>
          <w:rFonts w:hint="eastAsia" w:ascii="楷体" w:hAnsi="楷体" w:eastAsia="楷体" w:cs="楷体"/>
          <w:kern w:val="0"/>
          <w:szCs w:val="21"/>
          <w:highlight w:val="none"/>
        </w:rPr>
        <w:t>采购人取消其</w:t>
      </w:r>
      <w:r>
        <w:rPr>
          <w:rFonts w:hint="eastAsia" w:ascii="楷体" w:hAnsi="楷体" w:eastAsia="楷体" w:cs="楷体"/>
          <w:kern w:val="0"/>
          <w:szCs w:val="21"/>
          <w:highlight w:val="none"/>
          <w:lang w:eastAsia="zh-CN"/>
        </w:rPr>
        <w:t>中标资格</w:t>
      </w:r>
      <w:r>
        <w:rPr>
          <w:rFonts w:hint="eastAsia" w:ascii="楷体" w:hAnsi="楷体" w:eastAsia="楷体" w:cs="楷体"/>
          <w:kern w:val="0"/>
          <w:szCs w:val="21"/>
          <w:highlight w:val="none"/>
        </w:rPr>
        <w:t>，其投标保证金不予退还；给采购人造成的损失超过投标保证金数额的，</w:t>
      </w:r>
      <w:r>
        <w:rPr>
          <w:rFonts w:hint="eastAsia" w:ascii="楷体" w:hAnsi="楷体" w:eastAsia="楷体" w:cs="楷体"/>
          <w:kern w:val="0"/>
          <w:szCs w:val="21"/>
          <w:highlight w:val="none"/>
          <w:lang w:eastAsia="zh-CN"/>
        </w:rPr>
        <w:t>中标人</w:t>
      </w:r>
      <w:r>
        <w:rPr>
          <w:rFonts w:hint="eastAsia" w:ascii="楷体" w:hAnsi="楷体" w:eastAsia="楷体" w:cs="楷体"/>
          <w:kern w:val="0"/>
          <w:szCs w:val="21"/>
          <w:highlight w:val="none"/>
        </w:rPr>
        <w:t>还应当对超过部分予以赔偿。</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lang w:val="en-US" w:eastAsia="zh-CN"/>
        </w:rPr>
        <w:t>7.5.2</w:t>
      </w:r>
      <w:r>
        <w:rPr>
          <w:rFonts w:hint="eastAsia" w:ascii="楷体" w:hAnsi="楷体" w:eastAsia="楷体" w:cs="楷体"/>
          <w:color w:val="000000"/>
          <w:sz w:val="21"/>
          <w:szCs w:val="21"/>
          <w:highlight w:val="none"/>
        </w:rPr>
        <w:t>采购人应当自政府采购合同签订之日起2个工作日内，将政府采购合同在省级以上人民政府财政部门指定的媒体上公告，但政府采购合同中涉及国家秘密、商业秘密的内容除外。</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7.5.</w:t>
      </w:r>
      <w:r>
        <w:rPr>
          <w:rFonts w:hint="eastAsia" w:ascii="楷体" w:hAnsi="楷体" w:eastAsia="楷体" w:cs="楷体"/>
          <w:kern w:val="0"/>
          <w:szCs w:val="21"/>
          <w:highlight w:val="none"/>
          <w:lang w:val="en-US" w:eastAsia="zh-CN"/>
        </w:rPr>
        <w:t>3</w:t>
      </w:r>
      <w:r>
        <w:rPr>
          <w:rFonts w:hint="eastAsia" w:ascii="楷体" w:hAnsi="楷体" w:eastAsia="楷体" w:cs="楷体"/>
          <w:kern w:val="0"/>
          <w:szCs w:val="21"/>
          <w:highlight w:val="none"/>
        </w:rPr>
        <w:t>发出</w:t>
      </w:r>
      <w:r>
        <w:rPr>
          <w:rFonts w:hint="eastAsia" w:ascii="楷体" w:hAnsi="楷体" w:eastAsia="楷体" w:cs="楷体"/>
          <w:kern w:val="0"/>
          <w:szCs w:val="21"/>
          <w:highlight w:val="none"/>
          <w:lang w:eastAsia="zh-CN"/>
        </w:rPr>
        <w:t>中标通知书</w:t>
      </w:r>
      <w:r>
        <w:rPr>
          <w:rFonts w:hint="eastAsia" w:ascii="楷体" w:hAnsi="楷体" w:eastAsia="楷体" w:cs="楷体"/>
          <w:kern w:val="0"/>
          <w:szCs w:val="21"/>
          <w:highlight w:val="none"/>
        </w:rPr>
        <w:t>后，采购人无正当理由拒签合同的，采购人向</w:t>
      </w:r>
      <w:r>
        <w:rPr>
          <w:rFonts w:hint="eastAsia" w:ascii="楷体" w:hAnsi="楷体" w:eastAsia="楷体" w:cs="楷体"/>
          <w:kern w:val="0"/>
          <w:szCs w:val="21"/>
          <w:highlight w:val="none"/>
          <w:lang w:eastAsia="zh-CN"/>
        </w:rPr>
        <w:t>中标人</w:t>
      </w:r>
      <w:r>
        <w:rPr>
          <w:rFonts w:hint="eastAsia" w:ascii="楷体" w:hAnsi="楷体" w:eastAsia="楷体" w:cs="楷体"/>
          <w:kern w:val="0"/>
          <w:szCs w:val="21"/>
          <w:highlight w:val="none"/>
        </w:rPr>
        <w:t>退还投标保证金；给</w:t>
      </w:r>
      <w:r>
        <w:rPr>
          <w:rFonts w:hint="eastAsia" w:ascii="楷体" w:hAnsi="楷体" w:eastAsia="楷体" w:cs="楷体"/>
          <w:kern w:val="0"/>
          <w:szCs w:val="21"/>
          <w:highlight w:val="none"/>
          <w:lang w:eastAsia="zh-CN"/>
        </w:rPr>
        <w:t>中标人</w:t>
      </w:r>
      <w:r>
        <w:rPr>
          <w:rFonts w:hint="eastAsia" w:ascii="楷体" w:hAnsi="楷体" w:eastAsia="楷体" w:cs="楷体"/>
          <w:kern w:val="0"/>
          <w:szCs w:val="21"/>
          <w:highlight w:val="none"/>
        </w:rPr>
        <w:t>造成损失的，还应当赔偿损失。</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b/>
          <w:kern w:val="0"/>
          <w:szCs w:val="21"/>
          <w:highlight w:val="none"/>
        </w:rPr>
      </w:pPr>
      <w:r>
        <w:rPr>
          <w:rFonts w:hint="eastAsia" w:ascii="楷体" w:hAnsi="楷体" w:eastAsia="楷体" w:cs="楷体"/>
          <w:b/>
          <w:kern w:val="0"/>
          <w:szCs w:val="21"/>
          <w:highlight w:val="none"/>
        </w:rPr>
        <w:t>8. 重新招标</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8.1 重新招标</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有下列情形之一的，采购人将重新招标：</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（1）</w:t>
      </w:r>
      <w:r>
        <w:rPr>
          <w:rFonts w:hint="eastAsia" w:ascii="楷体" w:hAnsi="楷体" w:eastAsia="楷体" w:cs="楷体"/>
          <w:highlight w:val="none"/>
        </w:rPr>
        <w:t>投标截止时间止，</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少于3个的；</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（2）符合专业条件的</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或者对招标文件作实质响应的</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不足三家的。</w:t>
      </w:r>
    </w:p>
    <w:p>
      <w:pPr>
        <w:keepNext w:val="0"/>
        <w:keepLines w:val="0"/>
        <w:pageBreakBefore w:val="0"/>
        <w:widowControl/>
        <w:kinsoku/>
        <w:wordWrap/>
        <w:overflowPunct/>
        <w:topLinePunct w:val="0"/>
        <w:bidi w:val="0"/>
        <w:adjustRightInd/>
        <w:snapToGrid/>
        <w:spacing w:line="288" w:lineRule="auto"/>
        <w:jc w:val="left"/>
        <w:textAlignment w:val="auto"/>
        <w:rPr>
          <w:rFonts w:hint="eastAsia" w:ascii="楷体" w:hAnsi="楷体" w:eastAsia="楷体" w:cs="楷体"/>
          <w:szCs w:val="21"/>
          <w:highlight w:val="none"/>
        </w:rPr>
      </w:pPr>
      <w:r>
        <w:rPr>
          <w:rFonts w:hint="eastAsia" w:ascii="楷体" w:hAnsi="楷体" w:eastAsia="楷体" w:cs="楷体"/>
          <w:szCs w:val="21"/>
          <w:highlight w:val="none"/>
        </w:rPr>
        <w:t xml:space="preserve">    （3）其他法律法规相关要求。</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b/>
          <w:kern w:val="0"/>
          <w:szCs w:val="21"/>
          <w:highlight w:val="none"/>
        </w:rPr>
      </w:pPr>
      <w:r>
        <w:rPr>
          <w:rFonts w:hint="eastAsia" w:ascii="楷体" w:hAnsi="楷体" w:eastAsia="楷体" w:cs="楷体"/>
          <w:b/>
          <w:kern w:val="0"/>
          <w:szCs w:val="21"/>
          <w:highlight w:val="none"/>
        </w:rPr>
        <w:t>9. 纪律和监督</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9.1 对采购人的纪律要求</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采购人不得泄漏招标投标活动中应当保密的情况和资料，不得与</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串通损害国家利益、社会公共利益或者他人合法权益。</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9.2 对</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的纪律要求</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不得相互串通投标或者与采购人串通投标，不得向采购人或者评标委员会成员行贿谋取</w:t>
      </w:r>
      <w:r>
        <w:rPr>
          <w:rFonts w:hint="eastAsia" w:ascii="楷体" w:hAnsi="楷体" w:eastAsia="楷体" w:cs="楷体"/>
          <w:kern w:val="0"/>
          <w:szCs w:val="21"/>
          <w:highlight w:val="none"/>
          <w:lang w:eastAsia="zh-CN"/>
        </w:rPr>
        <w:t>中标</w:t>
      </w:r>
      <w:r>
        <w:rPr>
          <w:rFonts w:hint="eastAsia" w:ascii="楷体" w:hAnsi="楷体" w:eastAsia="楷体" w:cs="楷体"/>
          <w:kern w:val="0"/>
          <w:szCs w:val="21"/>
          <w:highlight w:val="none"/>
        </w:rPr>
        <w:t>，不得以他人名义投标或者以其他方式弄虚作假骗取</w:t>
      </w:r>
      <w:r>
        <w:rPr>
          <w:rFonts w:hint="eastAsia" w:ascii="楷体" w:hAnsi="楷体" w:eastAsia="楷体" w:cs="楷体"/>
          <w:kern w:val="0"/>
          <w:szCs w:val="21"/>
          <w:highlight w:val="none"/>
          <w:lang w:eastAsia="zh-CN"/>
        </w:rPr>
        <w:t>中标</w:t>
      </w:r>
      <w:r>
        <w:rPr>
          <w:rFonts w:hint="eastAsia" w:ascii="楷体" w:hAnsi="楷体" w:eastAsia="楷体" w:cs="楷体"/>
          <w:kern w:val="0"/>
          <w:szCs w:val="21"/>
          <w:highlight w:val="none"/>
        </w:rPr>
        <w:t>；</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不得以任何方式干扰、影响评标工作。</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9.3 对评标委员会成员的纪律要求</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评标委员会成员不得收受他人的财物或者其他好处，不得向他人透漏对投标文件的评审和比较、</w:t>
      </w:r>
      <w:r>
        <w:rPr>
          <w:rFonts w:hint="eastAsia" w:ascii="楷体" w:hAnsi="楷体" w:eastAsia="楷体" w:cs="楷体"/>
          <w:kern w:val="0"/>
          <w:szCs w:val="21"/>
          <w:highlight w:val="none"/>
          <w:lang w:eastAsia="zh-CN"/>
        </w:rPr>
        <w:t>中标候选人</w:t>
      </w:r>
      <w:r>
        <w:rPr>
          <w:rFonts w:hint="eastAsia" w:ascii="楷体" w:hAnsi="楷体" w:eastAsia="楷体" w:cs="楷体"/>
          <w:kern w:val="0"/>
          <w:szCs w:val="21"/>
          <w:highlight w:val="none"/>
        </w:rPr>
        <w:t>的推荐情况以及评标有关的其他情况。在评标活动中，</w:t>
      </w:r>
      <w:r>
        <w:rPr>
          <w:rFonts w:hint="eastAsia" w:ascii="楷体" w:hAnsi="楷体" w:eastAsia="楷体" w:cs="楷体"/>
          <w:szCs w:val="21"/>
          <w:highlight w:val="none"/>
        </w:rPr>
        <w:t>评标委员会成员应当客观、公正地履行职责，遵守职业道德，不得擅离职守，影响评标程序正常进行，</w:t>
      </w:r>
      <w:r>
        <w:rPr>
          <w:rFonts w:hint="eastAsia" w:ascii="楷体" w:hAnsi="楷体" w:eastAsia="楷体" w:cs="楷体"/>
          <w:kern w:val="0"/>
          <w:szCs w:val="21"/>
          <w:highlight w:val="none"/>
        </w:rPr>
        <w:t>不得使用第三章“评标办法”没有规定的评审因素和标准进行评标。</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9.4 对与评标活动有关的工作人员的纪律要求</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与评标活动有关的工作人员不得收受他人的财物或者其他好处，不得向他人透漏对投标文件的评审和比较、</w:t>
      </w:r>
      <w:r>
        <w:rPr>
          <w:rFonts w:hint="eastAsia" w:ascii="楷体" w:hAnsi="楷体" w:eastAsia="楷体" w:cs="楷体"/>
          <w:kern w:val="0"/>
          <w:szCs w:val="21"/>
          <w:highlight w:val="none"/>
          <w:lang w:eastAsia="zh-CN"/>
        </w:rPr>
        <w:t>中标候选人</w:t>
      </w:r>
      <w:r>
        <w:rPr>
          <w:rFonts w:hint="eastAsia" w:ascii="楷体" w:hAnsi="楷体" w:eastAsia="楷体" w:cs="楷体"/>
          <w:kern w:val="0"/>
          <w:szCs w:val="21"/>
          <w:highlight w:val="none"/>
        </w:rPr>
        <w:t>的推荐情况以及评标有关的其他情况。在评标活动中，与评标活动有关的工作人员不得擅离职守，影响评标程序正常进行。</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9.5 投诉</w:t>
      </w:r>
    </w:p>
    <w:p>
      <w:pPr>
        <w:keepNext w:val="0"/>
        <w:keepLines w:val="0"/>
        <w:pageBreakBefore w:val="0"/>
        <w:kinsoku/>
        <w:wordWrap/>
        <w:overflowPunct/>
        <w:topLinePunct w:val="0"/>
        <w:autoSpaceDE w:val="0"/>
        <w:autoSpaceDN w:val="0"/>
        <w:bidi w:val="0"/>
        <w:adjustRightInd/>
        <w:snapToGrid/>
        <w:spacing w:line="288" w:lineRule="auto"/>
        <w:ind w:firstLine="420" w:firstLineChars="200"/>
        <w:jc w:val="left"/>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和其他利害关系人认为本次招标活动违反法律、法规和规章规定的，有权向有关行政监督部门投诉。</w:t>
      </w:r>
    </w:p>
    <w:p>
      <w:pPr>
        <w:keepNext w:val="0"/>
        <w:keepLines w:val="0"/>
        <w:pageBreakBefore w:val="0"/>
        <w:kinsoku/>
        <w:wordWrap/>
        <w:overflowPunct/>
        <w:topLinePunct w:val="0"/>
        <w:autoSpaceDE w:val="0"/>
        <w:autoSpaceDN w:val="0"/>
        <w:bidi w:val="0"/>
        <w:adjustRightInd/>
        <w:snapToGrid/>
        <w:spacing w:line="288" w:lineRule="auto"/>
        <w:jc w:val="left"/>
        <w:textAlignment w:val="auto"/>
        <w:rPr>
          <w:rFonts w:hint="eastAsia" w:ascii="楷体" w:hAnsi="楷体" w:eastAsia="楷体" w:cs="楷体"/>
          <w:b/>
          <w:kern w:val="0"/>
          <w:szCs w:val="21"/>
          <w:highlight w:val="none"/>
        </w:rPr>
      </w:pPr>
      <w:r>
        <w:rPr>
          <w:rFonts w:hint="eastAsia" w:ascii="楷体" w:hAnsi="楷体" w:eastAsia="楷体" w:cs="楷体"/>
          <w:b/>
          <w:kern w:val="0"/>
          <w:szCs w:val="21"/>
          <w:highlight w:val="none"/>
        </w:rPr>
        <w:t>10. 需要补充的其他内容</w:t>
      </w:r>
    </w:p>
    <w:p>
      <w:pPr>
        <w:keepNext w:val="0"/>
        <w:keepLines w:val="0"/>
        <w:pageBreakBefore w:val="0"/>
        <w:kinsoku/>
        <w:wordWrap/>
        <w:overflowPunct/>
        <w:topLinePunct w:val="0"/>
        <w:bidi w:val="0"/>
        <w:adjustRightInd/>
        <w:snapToGrid/>
        <w:spacing w:line="288" w:lineRule="auto"/>
        <w:ind w:firstLine="420" w:firstLineChars="200"/>
        <w:textAlignment w:val="auto"/>
        <w:rPr>
          <w:rFonts w:hint="eastAsia" w:ascii="楷体" w:hAnsi="楷体" w:eastAsia="楷体" w:cs="楷体"/>
          <w:kern w:val="0"/>
          <w:szCs w:val="21"/>
          <w:highlight w:val="none"/>
        </w:rPr>
      </w:pPr>
      <w:r>
        <w:rPr>
          <w:rFonts w:hint="eastAsia" w:ascii="楷体" w:hAnsi="楷体" w:eastAsia="楷体" w:cs="楷体"/>
          <w:kern w:val="0"/>
          <w:szCs w:val="21"/>
          <w:highlight w:val="none"/>
        </w:rPr>
        <w:t>见</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须知前附表。</w:t>
      </w:r>
    </w:p>
    <w:p>
      <w:pPr>
        <w:spacing w:before="240" w:beforeLines="100" w:after="240" w:afterLines="100"/>
        <w:jc w:val="both"/>
        <w:rPr>
          <w:rFonts w:hint="eastAsia" w:ascii="楷体" w:hAnsi="楷体" w:eastAsia="楷体" w:cs="楷体"/>
          <w:sz w:val="20"/>
          <w:highlight w:val="none"/>
        </w:rPr>
      </w:pPr>
      <w:r>
        <w:rPr>
          <w:rFonts w:hint="eastAsia" w:ascii="楷体" w:hAnsi="楷体" w:eastAsia="楷体" w:cs="楷体"/>
          <w:b/>
          <w:sz w:val="24"/>
          <w:highlight w:val="none"/>
        </w:rPr>
        <w:br w:type="page"/>
      </w:r>
      <w:r>
        <w:rPr>
          <w:rFonts w:hint="eastAsia" w:ascii="楷体" w:hAnsi="楷体" w:eastAsia="楷体" w:cs="楷体"/>
          <w:b/>
          <w:sz w:val="24"/>
          <w:highlight w:val="none"/>
        </w:rPr>
        <w:t>附件一：投标疑问</w:t>
      </w:r>
    </w:p>
    <w:p>
      <w:pPr>
        <w:spacing w:before="240" w:beforeLines="100" w:after="240" w:afterLines="100"/>
        <w:jc w:val="center"/>
        <w:rPr>
          <w:rFonts w:hint="eastAsia" w:ascii="楷体" w:hAnsi="楷体" w:eastAsia="楷体" w:cs="楷体"/>
          <w:b/>
          <w:sz w:val="36"/>
          <w:szCs w:val="36"/>
          <w:highlight w:val="none"/>
        </w:rPr>
      </w:pPr>
      <w:r>
        <w:rPr>
          <w:rFonts w:hint="eastAsia" w:ascii="楷体" w:hAnsi="楷体" w:eastAsia="楷体" w:cs="楷体"/>
          <w:b/>
          <w:sz w:val="36"/>
          <w:szCs w:val="36"/>
          <w:highlight w:val="none"/>
        </w:rPr>
        <w:t>投标疑问</w:t>
      </w:r>
    </w:p>
    <w:p>
      <w:pPr>
        <w:snapToGrid w:val="0"/>
        <w:spacing w:line="240" w:lineRule="auto"/>
        <w:rPr>
          <w:rFonts w:hint="eastAsia" w:ascii="楷体" w:hAnsi="楷体" w:eastAsia="楷体" w:cs="楷体"/>
          <w:highlight w:val="none"/>
        </w:rPr>
      </w:pPr>
      <w:r>
        <w:rPr>
          <w:rFonts w:hint="eastAsia" w:ascii="楷体" w:hAnsi="楷体" w:eastAsia="楷体" w:cs="楷体"/>
          <w:highlight w:val="none"/>
        </w:rPr>
        <w:t>项目名称：</w:t>
      </w:r>
    </w:p>
    <w:p>
      <w:pPr>
        <w:snapToGrid w:val="0"/>
        <w:spacing w:line="240" w:lineRule="auto"/>
        <w:rPr>
          <w:rFonts w:hint="eastAsia" w:ascii="楷体" w:hAnsi="楷体" w:eastAsia="楷体" w:cs="楷体"/>
          <w:highlight w:val="none"/>
        </w:rPr>
      </w:pPr>
      <w:r>
        <w:rPr>
          <w:rFonts w:hint="eastAsia" w:ascii="楷体" w:hAnsi="楷体" w:eastAsia="楷体" w:cs="楷体"/>
          <w:highlight w:val="none"/>
          <w:lang w:eastAsia="zh-CN"/>
        </w:rPr>
        <w:t>项目编号</w:t>
      </w:r>
      <w:r>
        <w:rPr>
          <w:rFonts w:hint="eastAsia" w:ascii="楷体" w:hAnsi="楷体" w:eastAsia="楷体" w:cs="楷体"/>
          <w:highlight w:val="none"/>
        </w:rPr>
        <w:t>：</w:t>
      </w:r>
    </w:p>
    <w:tbl>
      <w:tblPr>
        <w:tblStyle w:val="37"/>
        <w:tblW w:w="499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83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828" w:type="pct"/>
            <w:vAlign w:val="center"/>
          </w:tcPr>
          <w:p>
            <w:pPr>
              <w:snapToGrid w:val="0"/>
              <w:spacing w:line="360" w:lineRule="auto"/>
              <w:rPr>
                <w:rFonts w:hint="eastAsia" w:ascii="楷体" w:hAnsi="楷体" w:eastAsia="楷体" w:cs="楷体"/>
                <w:b/>
                <w:bCs/>
                <w:highlight w:val="none"/>
              </w:rPr>
            </w:pPr>
            <w:r>
              <w:rPr>
                <w:rFonts w:hint="eastAsia" w:ascii="楷体" w:hAnsi="楷体" w:eastAsia="楷体" w:cs="楷体"/>
                <w:b/>
                <w:bCs/>
                <w:highlight w:val="none"/>
                <w:lang w:val="en-US" w:eastAsia="zh-CN"/>
              </w:rPr>
              <w:t>供应商</w:t>
            </w:r>
            <w:r>
              <w:rPr>
                <w:rFonts w:hint="eastAsia" w:ascii="楷体" w:hAnsi="楷体" w:eastAsia="楷体" w:cs="楷体"/>
                <w:b/>
                <w:bCs/>
                <w:highlight w:val="none"/>
              </w:rPr>
              <w:t>名称</w:t>
            </w:r>
          </w:p>
        </w:tc>
        <w:tc>
          <w:tcPr>
            <w:tcW w:w="4171" w:type="pct"/>
            <w:vAlign w:val="center"/>
          </w:tcPr>
          <w:p>
            <w:pPr>
              <w:snapToGrid w:val="0"/>
              <w:spacing w:line="360" w:lineRule="auto"/>
              <w:rPr>
                <w:rFonts w:hint="eastAsia" w:ascii="楷体" w:hAnsi="楷体" w:eastAsia="楷体" w:cs="楷体"/>
                <w:b/>
                <w:bCs/>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68" w:hRule="atLeast"/>
        </w:trPr>
        <w:tc>
          <w:tcPr>
            <w:tcW w:w="5000" w:type="pct"/>
            <w:gridSpan w:val="2"/>
          </w:tcPr>
          <w:p>
            <w:pPr>
              <w:snapToGrid w:val="0"/>
              <w:spacing w:line="360" w:lineRule="auto"/>
              <w:rPr>
                <w:rFonts w:hint="eastAsia" w:ascii="楷体" w:hAnsi="楷体" w:eastAsia="楷体" w:cs="楷体"/>
                <w:b/>
                <w:bCs/>
                <w:highlight w:val="none"/>
              </w:rPr>
            </w:pPr>
          </w:p>
          <w:p>
            <w:pPr>
              <w:rPr>
                <w:rFonts w:hint="eastAsia" w:ascii="楷体" w:hAnsi="楷体" w:eastAsia="楷体" w:cs="楷体"/>
                <w:highlight w:val="none"/>
              </w:rPr>
            </w:pPr>
          </w:p>
        </w:tc>
      </w:tr>
    </w:tbl>
    <w:p>
      <w:pPr>
        <w:snapToGrid w:val="0"/>
        <w:spacing w:line="240" w:lineRule="auto"/>
        <w:jc w:val="right"/>
        <w:rPr>
          <w:rFonts w:hint="eastAsia" w:ascii="楷体" w:hAnsi="楷体" w:eastAsia="楷体" w:cs="楷体"/>
          <w:highlight w:val="none"/>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 w:hAnsi="楷体" w:eastAsia="楷体" w:cs="楷体"/>
          <w:highlight w:val="none"/>
        </w:rPr>
      </w:pPr>
      <w:r>
        <w:rPr>
          <w:rFonts w:hint="eastAsia" w:ascii="楷体" w:hAnsi="楷体" w:eastAsia="楷体" w:cs="楷体"/>
          <w:highlight w:val="none"/>
        </w:rPr>
        <w:t xml:space="preserve">                   </w:t>
      </w:r>
      <w:r>
        <w:rPr>
          <w:rFonts w:hint="eastAsia" w:ascii="楷体" w:hAnsi="楷体" w:eastAsia="楷体" w:cs="楷体"/>
          <w:highlight w:val="none"/>
          <w:lang w:val="en-US" w:eastAsia="zh-CN"/>
        </w:rPr>
        <w:t xml:space="preserve">                                     供应商名称</w:t>
      </w:r>
      <w:r>
        <w:rPr>
          <w:rFonts w:hint="eastAsia" w:ascii="楷体" w:hAnsi="楷体" w:eastAsia="楷体" w:cs="楷体"/>
          <w:highlight w:val="none"/>
        </w:rPr>
        <w:t>：（公章）</w:t>
      </w:r>
    </w:p>
    <w:p>
      <w:pPr>
        <w:keepNext w:val="0"/>
        <w:keepLines w:val="0"/>
        <w:pageBreakBefore w:val="0"/>
        <w:widowControl w:val="0"/>
        <w:kinsoku/>
        <w:overflowPunct/>
        <w:topLinePunct w:val="0"/>
        <w:autoSpaceDE/>
        <w:autoSpaceDN/>
        <w:bidi w:val="0"/>
        <w:adjustRightInd/>
        <w:snapToGrid/>
        <w:spacing w:line="240" w:lineRule="auto"/>
        <w:jc w:val="left"/>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240" w:lineRule="auto"/>
        <w:ind w:firstLine="6090" w:firstLineChars="2900"/>
        <w:jc w:val="left"/>
        <w:textAlignment w:val="auto"/>
        <w:rPr>
          <w:rFonts w:hint="eastAsia" w:ascii="楷体" w:hAnsi="楷体" w:eastAsia="楷体" w:cs="楷体"/>
          <w:sz w:val="24"/>
          <w:highlight w:val="none"/>
        </w:rPr>
      </w:pPr>
      <w:r>
        <w:rPr>
          <w:rFonts w:hint="eastAsia" w:ascii="楷体" w:hAnsi="楷体" w:eastAsia="楷体" w:cs="楷体"/>
          <w:sz w:val="21"/>
          <w:szCs w:val="21"/>
          <w:highlight w:val="none"/>
        </w:rPr>
        <w:t xml:space="preserve">日    期：          </w:t>
      </w:r>
    </w:p>
    <w:p>
      <w:pPr>
        <w:spacing w:line="200" w:lineRule="exact"/>
        <w:jc w:val="right"/>
        <w:rPr>
          <w:rFonts w:hint="eastAsia" w:ascii="楷体" w:hAnsi="楷体" w:eastAsia="楷体" w:cs="楷体"/>
          <w:sz w:val="24"/>
          <w:highlight w:val="none"/>
        </w:rPr>
      </w:pPr>
    </w:p>
    <w:p>
      <w:pPr>
        <w:spacing w:line="200" w:lineRule="exact"/>
        <w:jc w:val="right"/>
        <w:rPr>
          <w:rFonts w:hint="eastAsia" w:ascii="楷体" w:hAnsi="楷体" w:eastAsia="楷体" w:cs="楷体"/>
          <w:sz w:val="24"/>
          <w:highlight w:val="none"/>
        </w:rPr>
      </w:pPr>
    </w:p>
    <w:p>
      <w:pPr>
        <w:spacing w:line="200" w:lineRule="exact"/>
        <w:jc w:val="left"/>
        <w:rPr>
          <w:rFonts w:hint="eastAsia" w:ascii="楷体" w:hAnsi="楷体" w:eastAsia="楷体" w:cs="楷体"/>
          <w:sz w:val="24"/>
          <w:highlight w:val="none"/>
        </w:rPr>
      </w:pPr>
    </w:p>
    <w:p>
      <w:pPr>
        <w:spacing w:line="239" w:lineRule="auto"/>
        <w:ind w:left="140"/>
        <w:jc w:val="left"/>
        <w:rPr>
          <w:rFonts w:hint="eastAsia" w:ascii="楷体" w:hAnsi="楷体" w:eastAsia="楷体" w:cs="楷体"/>
          <w:sz w:val="28"/>
          <w:highlight w:val="none"/>
        </w:rPr>
      </w:pPr>
      <w:r>
        <w:rPr>
          <w:rFonts w:hint="eastAsia" w:ascii="楷体" w:hAnsi="楷体" w:eastAsia="楷体" w:cs="楷体"/>
          <w:sz w:val="28"/>
          <w:highlight w:val="none"/>
        </w:rPr>
        <w:br w:type="page"/>
      </w:r>
    </w:p>
    <w:p>
      <w:pPr>
        <w:spacing w:line="360" w:lineRule="auto"/>
        <w:jc w:val="left"/>
        <w:rPr>
          <w:rFonts w:hint="eastAsia" w:ascii="楷体" w:hAnsi="楷体" w:eastAsia="楷体" w:cs="楷体"/>
          <w:b/>
          <w:sz w:val="24"/>
          <w:highlight w:val="none"/>
        </w:rPr>
      </w:pPr>
      <w:r>
        <w:rPr>
          <w:rFonts w:hint="eastAsia" w:ascii="楷体" w:hAnsi="楷体" w:eastAsia="楷体" w:cs="楷体"/>
          <w:b/>
          <w:sz w:val="24"/>
          <w:highlight w:val="none"/>
        </w:rPr>
        <w:t>附件</w:t>
      </w:r>
      <w:r>
        <w:rPr>
          <w:rFonts w:hint="eastAsia" w:ascii="楷体" w:hAnsi="楷体" w:eastAsia="楷体" w:cs="楷体"/>
          <w:b/>
          <w:sz w:val="24"/>
          <w:highlight w:val="none"/>
          <w:lang w:eastAsia="zh-CN"/>
        </w:rPr>
        <w:t>二</w:t>
      </w:r>
      <w:r>
        <w:rPr>
          <w:rFonts w:hint="eastAsia" w:ascii="楷体" w:hAnsi="楷体" w:eastAsia="楷体" w:cs="楷体"/>
          <w:b/>
          <w:sz w:val="24"/>
          <w:highlight w:val="none"/>
        </w:rPr>
        <w:t>： 质疑函范本</w:t>
      </w:r>
    </w:p>
    <w:p>
      <w:pPr>
        <w:adjustRightInd w:val="0"/>
        <w:snapToGrid w:val="0"/>
        <w:spacing w:before="240" w:beforeLines="100" w:line="360" w:lineRule="auto"/>
        <w:rPr>
          <w:rFonts w:hint="eastAsia" w:ascii="楷体" w:hAnsi="楷体" w:eastAsia="楷体" w:cs="楷体"/>
          <w:bCs/>
          <w:szCs w:val="21"/>
          <w:highlight w:val="none"/>
        </w:rPr>
      </w:pPr>
      <w:r>
        <w:rPr>
          <w:rFonts w:hint="eastAsia" w:ascii="楷体" w:hAnsi="楷体" w:eastAsia="楷体" w:cs="楷体"/>
          <w:bCs/>
          <w:szCs w:val="21"/>
          <w:highlight w:val="none"/>
        </w:rPr>
        <w:t>一、质疑</w:t>
      </w:r>
      <w:r>
        <w:rPr>
          <w:rFonts w:hint="eastAsia" w:ascii="楷体" w:hAnsi="楷体" w:eastAsia="楷体" w:cs="楷体"/>
          <w:bCs/>
          <w:szCs w:val="21"/>
          <w:highlight w:val="none"/>
          <w:lang w:eastAsia="zh-CN"/>
        </w:rPr>
        <w:t>供应商</w:t>
      </w:r>
      <w:r>
        <w:rPr>
          <w:rFonts w:hint="eastAsia" w:ascii="楷体" w:hAnsi="楷体" w:eastAsia="楷体" w:cs="楷体"/>
          <w:bCs/>
          <w:szCs w:val="21"/>
          <w:highlight w:val="none"/>
        </w:rPr>
        <w:t>基本信息</w:t>
      </w:r>
    </w:p>
    <w:p>
      <w:pPr>
        <w:adjustRightInd w:val="0"/>
        <w:snapToGrid w:val="0"/>
        <w:spacing w:line="360" w:lineRule="auto"/>
        <w:rPr>
          <w:rFonts w:hint="eastAsia" w:ascii="楷体" w:hAnsi="楷体" w:eastAsia="楷体" w:cs="楷体"/>
          <w:szCs w:val="21"/>
          <w:highlight w:val="none"/>
          <w:u w:val="dotted"/>
        </w:rPr>
      </w:pPr>
      <w:r>
        <w:rPr>
          <w:rFonts w:hint="eastAsia" w:ascii="楷体" w:hAnsi="楷体" w:eastAsia="楷体" w:cs="楷体"/>
          <w:szCs w:val="21"/>
          <w:highlight w:val="none"/>
        </w:rPr>
        <w:t>质疑</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w:t>
      </w:r>
    </w:p>
    <w:p>
      <w:pPr>
        <w:adjustRightInd w:val="0"/>
        <w:snapToGrid w:val="0"/>
        <w:spacing w:line="360" w:lineRule="auto"/>
        <w:rPr>
          <w:rFonts w:hint="eastAsia" w:ascii="楷体" w:hAnsi="楷体" w:eastAsia="楷体" w:cs="楷体"/>
          <w:szCs w:val="21"/>
          <w:highlight w:val="none"/>
        </w:rPr>
      </w:pPr>
      <w:r>
        <w:rPr>
          <w:rFonts w:hint="eastAsia" w:ascii="楷体" w:hAnsi="楷体" w:eastAsia="楷体" w:cs="楷体"/>
          <w:szCs w:val="21"/>
          <w:highlight w:val="none"/>
        </w:rPr>
        <w:t>地址：邮编：</w:t>
      </w:r>
    </w:p>
    <w:p>
      <w:pPr>
        <w:adjustRightInd w:val="0"/>
        <w:snapToGrid w:val="0"/>
        <w:spacing w:line="360" w:lineRule="auto"/>
        <w:rPr>
          <w:rFonts w:hint="eastAsia" w:ascii="楷体" w:hAnsi="楷体" w:eastAsia="楷体" w:cs="楷体"/>
          <w:szCs w:val="21"/>
          <w:highlight w:val="none"/>
        </w:rPr>
      </w:pPr>
      <w:r>
        <w:rPr>
          <w:rFonts w:hint="eastAsia" w:ascii="楷体" w:hAnsi="楷体" w:eastAsia="楷体" w:cs="楷体"/>
          <w:szCs w:val="21"/>
          <w:highlight w:val="none"/>
        </w:rPr>
        <w:t>联系人：联系电话：</w:t>
      </w:r>
    </w:p>
    <w:p>
      <w:pPr>
        <w:adjustRightInd w:val="0"/>
        <w:snapToGrid w:val="0"/>
        <w:spacing w:line="360" w:lineRule="auto"/>
        <w:rPr>
          <w:rFonts w:hint="eastAsia" w:ascii="楷体" w:hAnsi="楷体" w:eastAsia="楷体" w:cs="楷体"/>
          <w:szCs w:val="21"/>
          <w:highlight w:val="none"/>
          <w:u w:val="dotted"/>
        </w:rPr>
      </w:pPr>
      <w:r>
        <w:rPr>
          <w:rFonts w:hint="eastAsia" w:ascii="楷体" w:hAnsi="楷体" w:eastAsia="楷体" w:cs="楷体"/>
          <w:szCs w:val="21"/>
          <w:highlight w:val="none"/>
        </w:rPr>
        <w:t>授权代表：</w:t>
      </w:r>
    </w:p>
    <w:p>
      <w:pPr>
        <w:adjustRightInd w:val="0"/>
        <w:snapToGrid w:val="0"/>
        <w:spacing w:line="360" w:lineRule="auto"/>
        <w:rPr>
          <w:rFonts w:hint="eastAsia" w:ascii="楷体" w:hAnsi="楷体" w:eastAsia="楷体" w:cs="楷体"/>
          <w:szCs w:val="21"/>
          <w:highlight w:val="none"/>
        </w:rPr>
      </w:pPr>
      <w:r>
        <w:rPr>
          <w:rFonts w:hint="eastAsia" w:ascii="楷体" w:hAnsi="楷体" w:eastAsia="楷体" w:cs="楷体"/>
          <w:szCs w:val="21"/>
          <w:highlight w:val="none"/>
        </w:rPr>
        <w:t>联系电话：</w:t>
      </w:r>
    </w:p>
    <w:p>
      <w:pPr>
        <w:adjustRightInd w:val="0"/>
        <w:snapToGrid w:val="0"/>
        <w:spacing w:line="360" w:lineRule="auto"/>
        <w:rPr>
          <w:rFonts w:hint="eastAsia" w:ascii="楷体" w:hAnsi="楷体" w:eastAsia="楷体" w:cs="楷体"/>
          <w:szCs w:val="21"/>
          <w:highlight w:val="none"/>
        </w:rPr>
      </w:pPr>
      <w:r>
        <w:rPr>
          <w:rFonts w:hint="eastAsia" w:ascii="楷体" w:hAnsi="楷体" w:eastAsia="楷体" w:cs="楷体"/>
          <w:szCs w:val="21"/>
          <w:highlight w:val="none"/>
        </w:rPr>
        <w:t>地址： 邮编：</w:t>
      </w:r>
    </w:p>
    <w:p>
      <w:pPr>
        <w:adjustRightInd w:val="0"/>
        <w:snapToGrid w:val="0"/>
        <w:spacing w:line="360" w:lineRule="auto"/>
        <w:rPr>
          <w:rFonts w:hint="eastAsia" w:ascii="楷体" w:hAnsi="楷体" w:eastAsia="楷体" w:cs="楷体"/>
          <w:bCs/>
          <w:szCs w:val="21"/>
          <w:highlight w:val="none"/>
        </w:rPr>
      </w:pPr>
      <w:r>
        <w:rPr>
          <w:rFonts w:hint="eastAsia" w:ascii="楷体" w:hAnsi="楷体" w:eastAsia="楷体" w:cs="楷体"/>
          <w:bCs/>
          <w:szCs w:val="21"/>
          <w:highlight w:val="none"/>
        </w:rPr>
        <w:t>二、质疑项目基本情况</w:t>
      </w:r>
    </w:p>
    <w:p>
      <w:pPr>
        <w:adjustRightInd w:val="0"/>
        <w:snapToGrid w:val="0"/>
        <w:spacing w:line="360" w:lineRule="auto"/>
        <w:rPr>
          <w:rFonts w:hint="eastAsia" w:ascii="楷体" w:hAnsi="楷体" w:eastAsia="楷体" w:cs="楷体"/>
          <w:szCs w:val="21"/>
          <w:highlight w:val="none"/>
        </w:rPr>
      </w:pPr>
      <w:r>
        <w:rPr>
          <w:rFonts w:hint="eastAsia" w:ascii="楷体" w:hAnsi="楷体" w:eastAsia="楷体" w:cs="楷体"/>
          <w:szCs w:val="21"/>
          <w:highlight w:val="none"/>
        </w:rPr>
        <w:t>质疑项目的名称：</w:t>
      </w:r>
    </w:p>
    <w:p>
      <w:pPr>
        <w:adjustRightInd w:val="0"/>
        <w:snapToGrid w:val="0"/>
        <w:spacing w:line="360" w:lineRule="auto"/>
        <w:rPr>
          <w:rFonts w:hint="eastAsia" w:ascii="楷体" w:hAnsi="楷体" w:eastAsia="楷体" w:cs="楷体"/>
          <w:szCs w:val="21"/>
          <w:highlight w:val="none"/>
        </w:rPr>
      </w:pPr>
      <w:r>
        <w:rPr>
          <w:rFonts w:hint="eastAsia" w:ascii="楷体" w:hAnsi="楷体" w:eastAsia="楷体" w:cs="楷体"/>
          <w:szCs w:val="21"/>
          <w:highlight w:val="none"/>
        </w:rPr>
        <w:t>质疑项目的编号：包号：</w:t>
      </w:r>
    </w:p>
    <w:p>
      <w:pPr>
        <w:adjustRightInd w:val="0"/>
        <w:snapToGrid w:val="0"/>
        <w:spacing w:line="360" w:lineRule="auto"/>
        <w:rPr>
          <w:rFonts w:hint="eastAsia" w:ascii="楷体" w:hAnsi="楷体" w:eastAsia="楷体" w:cs="楷体"/>
          <w:szCs w:val="21"/>
          <w:highlight w:val="none"/>
          <w:u w:val="dotted"/>
        </w:rPr>
      </w:pPr>
      <w:r>
        <w:rPr>
          <w:rFonts w:hint="eastAsia" w:ascii="楷体" w:hAnsi="楷体" w:eastAsia="楷体" w:cs="楷体"/>
          <w:szCs w:val="21"/>
          <w:highlight w:val="none"/>
        </w:rPr>
        <w:t>采购人名称：</w:t>
      </w:r>
    </w:p>
    <w:p>
      <w:pPr>
        <w:adjustRightInd w:val="0"/>
        <w:snapToGrid w:val="0"/>
        <w:spacing w:line="360" w:lineRule="auto"/>
        <w:rPr>
          <w:rFonts w:hint="eastAsia" w:ascii="楷体" w:hAnsi="楷体" w:eastAsia="楷体" w:cs="楷体"/>
          <w:szCs w:val="21"/>
          <w:highlight w:val="none"/>
        </w:rPr>
      </w:pPr>
      <w:r>
        <w:rPr>
          <w:rFonts w:hint="eastAsia" w:ascii="楷体" w:hAnsi="楷体" w:eastAsia="楷体" w:cs="楷体"/>
          <w:szCs w:val="21"/>
          <w:highlight w:val="none"/>
        </w:rPr>
        <w:t>采购文件获取日期：</w:t>
      </w:r>
    </w:p>
    <w:p>
      <w:pPr>
        <w:adjustRightInd w:val="0"/>
        <w:snapToGrid w:val="0"/>
        <w:spacing w:line="360" w:lineRule="auto"/>
        <w:rPr>
          <w:rFonts w:hint="eastAsia" w:ascii="楷体" w:hAnsi="楷体" w:eastAsia="楷体" w:cs="楷体"/>
          <w:bCs/>
          <w:szCs w:val="21"/>
          <w:highlight w:val="none"/>
        </w:rPr>
      </w:pPr>
      <w:r>
        <w:rPr>
          <w:rFonts w:hint="eastAsia" w:ascii="楷体" w:hAnsi="楷体" w:eastAsia="楷体" w:cs="楷体"/>
          <w:bCs/>
          <w:szCs w:val="21"/>
          <w:highlight w:val="none"/>
        </w:rPr>
        <w:t>三、质疑事项具体内容</w:t>
      </w:r>
    </w:p>
    <w:p>
      <w:pPr>
        <w:adjustRightInd w:val="0"/>
        <w:snapToGrid w:val="0"/>
        <w:spacing w:line="360" w:lineRule="auto"/>
        <w:rPr>
          <w:rFonts w:hint="eastAsia" w:ascii="楷体" w:hAnsi="楷体" w:eastAsia="楷体" w:cs="楷体"/>
          <w:szCs w:val="21"/>
          <w:highlight w:val="none"/>
          <w:u w:val="dotted"/>
        </w:rPr>
      </w:pPr>
      <w:r>
        <w:rPr>
          <w:rFonts w:hint="eastAsia" w:ascii="楷体" w:hAnsi="楷体" w:eastAsia="楷体" w:cs="楷体"/>
          <w:szCs w:val="21"/>
          <w:highlight w:val="none"/>
        </w:rPr>
        <w:t>质疑事项1：</w:t>
      </w:r>
    </w:p>
    <w:p>
      <w:pPr>
        <w:adjustRightInd w:val="0"/>
        <w:snapToGrid w:val="0"/>
        <w:spacing w:line="360" w:lineRule="auto"/>
        <w:rPr>
          <w:rFonts w:hint="eastAsia" w:ascii="楷体" w:hAnsi="楷体" w:eastAsia="楷体" w:cs="楷体"/>
          <w:szCs w:val="21"/>
          <w:highlight w:val="none"/>
          <w:u w:val="dotted"/>
        </w:rPr>
      </w:pPr>
      <w:r>
        <w:rPr>
          <w:rFonts w:hint="eastAsia" w:ascii="楷体" w:hAnsi="楷体" w:eastAsia="楷体" w:cs="楷体"/>
          <w:szCs w:val="21"/>
          <w:highlight w:val="none"/>
        </w:rPr>
        <w:t>事实依据：</w:t>
      </w:r>
    </w:p>
    <w:p>
      <w:pPr>
        <w:adjustRightInd w:val="0"/>
        <w:snapToGrid w:val="0"/>
        <w:spacing w:line="360" w:lineRule="auto"/>
        <w:rPr>
          <w:rFonts w:hint="eastAsia" w:ascii="楷体" w:hAnsi="楷体" w:eastAsia="楷体" w:cs="楷体"/>
          <w:szCs w:val="21"/>
          <w:highlight w:val="none"/>
        </w:rPr>
      </w:pPr>
    </w:p>
    <w:p>
      <w:pPr>
        <w:adjustRightInd w:val="0"/>
        <w:snapToGrid w:val="0"/>
        <w:spacing w:line="360" w:lineRule="auto"/>
        <w:rPr>
          <w:rFonts w:hint="eastAsia" w:ascii="楷体" w:hAnsi="楷体" w:eastAsia="楷体" w:cs="楷体"/>
          <w:szCs w:val="21"/>
          <w:highlight w:val="none"/>
          <w:u w:val="dotted"/>
        </w:rPr>
      </w:pPr>
      <w:r>
        <w:rPr>
          <w:rFonts w:hint="eastAsia" w:ascii="楷体" w:hAnsi="楷体" w:eastAsia="楷体" w:cs="楷体"/>
          <w:szCs w:val="21"/>
          <w:highlight w:val="none"/>
        </w:rPr>
        <w:t>法律依据：</w:t>
      </w:r>
    </w:p>
    <w:p>
      <w:pPr>
        <w:adjustRightInd w:val="0"/>
        <w:snapToGrid w:val="0"/>
        <w:spacing w:line="360" w:lineRule="auto"/>
        <w:rPr>
          <w:rFonts w:hint="eastAsia" w:ascii="楷体" w:hAnsi="楷体" w:eastAsia="楷体" w:cs="楷体"/>
          <w:szCs w:val="21"/>
          <w:highlight w:val="none"/>
          <w:u w:val="dotted"/>
        </w:rPr>
      </w:pPr>
    </w:p>
    <w:p>
      <w:pPr>
        <w:adjustRightInd w:val="0"/>
        <w:snapToGrid w:val="0"/>
        <w:spacing w:line="360" w:lineRule="auto"/>
        <w:rPr>
          <w:rFonts w:hint="eastAsia" w:ascii="楷体" w:hAnsi="楷体" w:eastAsia="楷体" w:cs="楷体"/>
          <w:szCs w:val="21"/>
          <w:highlight w:val="none"/>
          <w:u w:val="dotted"/>
        </w:rPr>
      </w:pPr>
      <w:r>
        <w:rPr>
          <w:rFonts w:hint="eastAsia" w:ascii="楷体" w:hAnsi="楷体" w:eastAsia="楷体" w:cs="楷体"/>
          <w:szCs w:val="21"/>
          <w:highlight w:val="none"/>
        </w:rPr>
        <w:t>质疑事项2</w:t>
      </w:r>
    </w:p>
    <w:p>
      <w:pPr>
        <w:adjustRightInd w:val="0"/>
        <w:snapToGrid w:val="0"/>
        <w:spacing w:line="360" w:lineRule="auto"/>
        <w:rPr>
          <w:rFonts w:hint="eastAsia" w:ascii="楷体" w:hAnsi="楷体" w:eastAsia="楷体" w:cs="楷体"/>
          <w:szCs w:val="21"/>
          <w:highlight w:val="none"/>
        </w:rPr>
      </w:pPr>
      <w:r>
        <w:rPr>
          <w:rFonts w:hint="eastAsia" w:ascii="楷体" w:hAnsi="楷体" w:eastAsia="楷体" w:cs="楷体"/>
          <w:szCs w:val="21"/>
          <w:highlight w:val="none"/>
        </w:rPr>
        <w:t>……</w:t>
      </w:r>
    </w:p>
    <w:p>
      <w:pPr>
        <w:adjustRightInd w:val="0"/>
        <w:snapToGrid w:val="0"/>
        <w:spacing w:line="360" w:lineRule="auto"/>
        <w:rPr>
          <w:rFonts w:hint="eastAsia" w:ascii="楷体" w:hAnsi="楷体" w:eastAsia="楷体" w:cs="楷体"/>
          <w:bCs/>
          <w:szCs w:val="21"/>
          <w:highlight w:val="none"/>
        </w:rPr>
      </w:pPr>
      <w:r>
        <w:rPr>
          <w:rFonts w:hint="eastAsia" w:ascii="楷体" w:hAnsi="楷体" w:eastAsia="楷体" w:cs="楷体"/>
          <w:bCs/>
          <w:szCs w:val="21"/>
          <w:highlight w:val="none"/>
        </w:rPr>
        <w:t>四、与质疑事项相关的质疑请求</w:t>
      </w:r>
    </w:p>
    <w:p>
      <w:pPr>
        <w:adjustRightInd w:val="0"/>
        <w:snapToGrid w:val="0"/>
        <w:spacing w:line="360" w:lineRule="auto"/>
        <w:rPr>
          <w:rFonts w:hint="eastAsia" w:ascii="楷体" w:hAnsi="楷体" w:eastAsia="楷体" w:cs="楷体"/>
          <w:szCs w:val="21"/>
          <w:highlight w:val="none"/>
          <w:u w:val="dotted"/>
        </w:rPr>
      </w:pPr>
      <w:r>
        <w:rPr>
          <w:rFonts w:hint="eastAsia" w:ascii="楷体" w:hAnsi="楷体" w:eastAsia="楷体" w:cs="楷体"/>
          <w:szCs w:val="21"/>
          <w:highlight w:val="none"/>
        </w:rPr>
        <w:t>请求：</w:t>
      </w:r>
    </w:p>
    <w:p>
      <w:pPr>
        <w:spacing w:line="360" w:lineRule="auto"/>
        <w:rPr>
          <w:rFonts w:hint="eastAsia" w:ascii="楷体" w:hAnsi="楷体" w:eastAsia="楷体" w:cs="楷体"/>
          <w:szCs w:val="21"/>
          <w:highlight w:val="none"/>
        </w:rPr>
      </w:pPr>
      <w:r>
        <w:rPr>
          <w:rFonts w:hint="eastAsia" w:ascii="楷体" w:hAnsi="楷体" w:eastAsia="楷体" w:cs="楷体"/>
          <w:szCs w:val="21"/>
          <w:highlight w:val="none"/>
        </w:rPr>
        <w:t xml:space="preserve">签字(签章)：                   公章：                      </w:t>
      </w:r>
    </w:p>
    <w:p>
      <w:pPr>
        <w:spacing w:line="360" w:lineRule="auto"/>
        <w:rPr>
          <w:rFonts w:hint="eastAsia" w:ascii="楷体" w:hAnsi="楷体" w:eastAsia="楷体" w:cs="楷体"/>
          <w:szCs w:val="21"/>
          <w:highlight w:val="none"/>
        </w:rPr>
      </w:pPr>
      <w:r>
        <w:rPr>
          <w:rFonts w:hint="eastAsia" w:ascii="楷体" w:hAnsi="楷体" w:eastAsia="楷体" w:cs="楷体"/>
          <w:szCs w:val="21"/>
          <w:highlight w:val="none"/>
        </w:rPr>
        <w:t xml:space="preserve">日期：    </w:t>
      </w:r>
    </w:p>
    <w:p>
      <w:pPr>
        <w:spacing w:line="360" w:lineRule="auto"/>
        <w:rPr>
          <w:rFonts w:hint="eastAsia" w:ascii="楷体" w:hAnsi="楷体" w:eastAsia="楷体" w:cs="楷体"/>
          <w:b/>
          <w:szCs w:val="21"/>
          <w:highlight w:val="none"/>
        </w:rPr>
      </w:pPr>
      <w:r>
        <w:rPr>
          <w:rFonts w:hint="eastAsia" w:ascii="楷体" w:hAnsi="楷体" w:eastAsia="楷体" w:cs="楷体"/>
          <w:sz w:val="24"/>
          <w:highlight w:val="none"/>
        </w:rPr>
        <w:br w:type="page"/>
      </w:r>
      <w:r>
        <w:rPr>
          <w:rFonts w:hint="eastAsia" w:ascii="楷体" w:hAnsi="楷体" w:eastAsia="楷体" w:cs="楷体"/>
          <w:b/>
          <w:szCs w:val="21"/>
          <w:highlight w:val="none"/>
        </w:rPr>
        <w:t>质疑函制作说明：</w:t>
      </w:r>
    </w:p>
    <w:p>
      <w:pPr>
        <w:spacing w:line="360" w:lineRule="auto"/>
        <w:ind w:firstLine="420" w:firstLineChars="200"/>
        <w:jc w:val="left"/>
        <w:rPr>
          <w:rFonts w:hint="eastAsia" w:ascii="楷体" w:hAnsi="楷体" w:eastAsia="楷体" w:cs="楷体"/>
          <w:szCs w:val="21"/>
          <w:highlight w:val="none"/>
        </w:rPr>
      </w:pPr>
      <w:r>
        <w:rPr>
          <w:rFonts w:hint="eastAsia" w:ascii="楷体" w:hAnsi="楷体" w:eastAsia="楷体" w:cs="楷体"/>
          <w:szCs w:val="21"/>
          <w:highlight w:val="none"/>
        </w:rPr>
        <w:t>1.</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提出质疑时，应提交质疑函和必要的证明材料。</w:t>
      </w:r>
    </w:p>
    <w:p>
      <w:pPr>
        <w:spacing w:line="360" w:lineRule="auto"/>
        <w:ind w:firstLine="420" w:firstLineChars="200"/>
        <w:jc w:val="left"/>
        <w:rPr>
          <w:rFonts w:hint="eastAsia" w:ascii="楷体" w:hAnsi="楷体" w:eastAsia="楷体" w:cs="楷体"/>
          <w:szCs w:val="21"/>
          <w:highlight w:val="none"/>
        </w:rPr>
      </w:pPr>
      <w:r>
        <w:rPr>
          <w:rFonts w:hint="eastAsia" w:ascii="楷体" w:hAnsi="楷体" w:eastAsia="楷体" w:cs="楷体"/>
          <w:szCs w:val="21"/>
          <w:highlight w:val="none"/>
        </w:rPr>
        <w:t>2.质疑</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若委托代理人进行质疑的，质疑函应按要求列明“授权代表”的有关内容，并在附件中提交由质疑</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签署的授权委托书。授权委托书应载明代理人的姓名或者名称、代理事项、具体权限、期限和相关事项。</w:t>
      </w:r>
    </w:p>
    <w:p>
      <w:pPr>
        <w:spacing w:line="360" w:lineRule="auto"/>
        <w:ind w:firstLine="420" w:firstLineChars="200"/>
        <w:jc w:val="left"/>
        <w:rPr>
          <w:rFonts w:hint="eastAsia" w:ascii="楷体" w:hAnsi="楷体" w:eastAsia="楷体" w:cs="楷体"/>
          <w:szCs w:val="21"/>
          <w:highlight w:val="none"/>
        </w:rPr>
      </w:pPr>
      <w:r>
        <w:rPr>
          <w:rFonts w:hint="eastAsia" w:ascii="楷体" w:hAnsi="楷体" w:eastAsia="楷体" w:cs="楷体"/>
          <w:szCs w:val="21"/>
          <w:highlight w:val="none"/>
        </w:rPr>
        <w:t>3.质疑</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若对项目的某一分包进行质疑，质疑函中应列明具体分包号。</w:t>
      </w:r>
    </w:p>
    <w:p>
      <w:pPr>
        <w:spacing w:line="360" w:lineRule="auto"/>
        <w:ind w:firstLine="420" w:firstLineChars="200"/>
        <w:jc w:val="left"/>
        <w:rPr>
          <w:rFonts w:hint="eastAsia" w:ascii="楷体" w:hAnsi="楷体" w:eastAsia="楷体" w:cs="楷体"/>
          <w:szCs w:val="21"/>
          <w:highlight w:val="none"/>
        </w:rPr>
      </w:pPr>
      <w:r>
        <w:rPr>
          <w:rFonts w:hint="eastAsia" w:ascii="楷体" w:hAnsi="楷体" w:eastAsia="楷体" w:cs="楷体"/>
          <w:szCs w:val="21"/>
          <w:highlight w:val="none"/>
        </w:rPr>
        <w:t>4.质疑函的质疑事项应具体、明确，并有必要的事实依据和法律依据。</w:t>
      </w:r>
    </w:p>
    <w:p>
      <w:pPr>
        <w:spacing w:line="360" w:lineRule="auto"/>
        <w:ind w:firstLine="420" w:firstLineChars="200"/>
        <w:jc w:val="left"/>
        <w:rPr>
          <w:rFonts w:hint="eastAsia" w:ascii="楷体" w:hAnsi="楷体" w:eastAsia="楷体" w:cs="楷体"/>
          <w:szCs w:val="21"/>
          <w:highlight w:val="none"/>
        </w:rPr>
      </w:pPr>
      <w:r>
        <w:rPr>
          <w:rFonts w:hint="eastAsia" w:ascii="楷体" w:hAnsi="楷体" w:eastAsia="楷体" w:cs="楷体"/>
          <w:szCs w:val="21"/>
          <w:highlight w:val="none"/>
        </w:rPr>
        <w:t>5.质疑函的质疑请求应与质疑事项相关。</w:t>
      </w:r>
    </w:p>
    <w:p>
      <w:pPr>
        <w:spacing w:line="360" w:lineRule="auto"/>
        <w:ind w:firstLine="420" w:firstLineChars="200"/>
        <w:jc w:val="left"/>
        <w:rPr>
          <w:rFonts w:hint="eastAsia" w:ascii="楷体" w:hAnsi="楷体" w:eastAsia="楷体" w:cs="楷体"/>
          <w:szCs w:val="21"/>
          <w:highlight w:val="none"/>
        </w:rPr>
      </w:pPr>
      <w:r>
        <w:rPr>
          <w:rFonts w:hint="eastAsia" w:ascii="楷体" w:hAnsi="楷体" w:eastAsia="楷体" w:cs="楷体"/>
          <w:szCs w:val="21"/>
          <w:highlight w:val="none"/>
        </w:rPr>
        <w:t>6.质疑</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为自然人的，质疑函应由本人签字；质疑</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为法人或者其他组织的，质疑函应由法定代表人、主要负责人，或者其授权代表签字或者盖章，并加盖公章。</w:t>
      </w:r>
    </w:p>
    <w:p>
      <w:pPr>
        <w:spacing w:line="360" w:lineRule="auto"/>
        <w:jc w:val="left"/>
        <w:rPr>
          <w:rFonts w:hint="eastAsia" w:ascii="楷体" w:hAnsi="楷体" w:eastAsia="楷体" w:cs="楷体"/>
          <w:b/>
          <w:sz w:val="24"/>
          <w:highlight w:val="none"/>
        </w:rPr>
      </w:pPr>
      <w:r>
        <w:rPr>
          <w:rFonts w:hint="eastAsia" w:ascii="楷体" w:hAnsi="楷体" w:eastAsia="楷体" w:cs="楷体"/>
          <w:szCs w:val="21"/>
          <w:highlight w:val="none"/>
        </w:rPr>
        <w:br w:type="page"/>
      </w:r>
      <w:r>
        <w:rPr>
          <w:rFonts w:hint="eastAsia" w:ascii="楷体" w:hAnsi="楷体" w:eastAsia="楷体" w:cs="楷体"/>
          <w:b/>
          <w:sz w:val="24"/>
          <w:highlight w:val="none"/>
        </w:rPr>
        <w:t>附件</w:t>
      </w:r>
      <w:r>
        <w:rPr>
          <w:rFonts w:hint="eastAsia" w:ascii="楷体" w:hAnsi="楷体" w:eastAsia="楷体" w:cs="楷体"/>
          <w:b/>
          <w:sz w:val="24"/>
          <w:highlight w:val="none"/>
          <w:lang w:eastAsia="zh-CN"/>
        </w:rPr>
        <w:t>三</w:t>
      </w:r>
      <w:r>
        <w:rPr>
          <w:rFonts w:hint="eastAsia" w:ascii="楷体" w:hAnsi="楷体" w:eastAsia="楷体" w:cs="楷体"/>
          <w:b/>
          <w:sz w:val="24"/>
          <w:highlight w:val="none"/>
        </w:rPr>
        <w:t>：投诉书范本</w:t>
      </w:r>
    </w:p>
    <w:p>
      <w:pPr>
        <w:spacing w:line="400" w:lineRule="exact"/>
        <w:rPr>
          <w:rFonts w:hint="eastAsia" w:ascii="楷体" w:hAnsi="楷体" w:eastAsia="楷体" w:cs="楷体"/>
          <w:szCs w:val="21"/>
          <w:highlight w:val="none"/>
          <w:u w:val="dotted"/>
        </w:rPr>
      </w:pPr>
      <w:r>
        <w:rPr>
          <w:rFonts w:hint="eastAsia" w:ascii="楷体" w:hAnsi="楷体" w:eastAsia="楷体" w:cs="楷体"/>
          <w:szCs w:val="21"/>
          <w:highlight w:val="none"/>
        </w:rPr>
        <w:t>投诉人：</w:t>
      </w:r>
    </w:p>
    <w:p>
      <w:pPr>
        <w:spacing w:line="400" w:lineRule="exact"/>
        <w:rPr>
          <w:rFonts w:hint="eastAsia" w:ascii="楷体" w:hAnsi="楷体" w:eastAsia="楷体" w:cs="楷体"/>
          <w:szCs w:val="21"/>
          <w:highlight w:val="none"/>
          <w:u w:val="single"/>
        </w:rPr>
      </w:pPr>
      <w:r>
        <w:rPr>
          <w:rFonts w:hint="eastAsia" w:ascii="楷体" w:hAnsi="楷体" w:eastAsia="楷体" w:cs="楷体"/>
          <w:szCs w:val="21"/>
          <w:highlight w:val="none"/>
        </w:rPr>
        <w:t>地     址：邮编：</w:t>
      </w:r>
    </w:p>
    <w:p>
      <w:pPr>
        <w:tabs>
          <w:tab w:val="left" w:pos="6510"/>
        </w:tabs>
        <w:spacing w:line="400" w:lineRule="exact"/>
        <w:jc w:val="left"/>
        <w:rPr>
          <w:rFonts w:hint="eastAsia" w:ascii="楷体" w:hAnsi="楷体" w:eastAsia="楷体" w:cs="楷体"/>
          <w:szCs w:val="21"/>
          <w:highlight w:val="none"/>
        </w:rPr>
      </w:pPr>
      <w:r>
        <w:rPr>
          <w:rFonts w:hint="eastAsia" w:ascii="楷体" w:hAnsi="楷体" w:eastAsia="楷体" w:cs="楷体"/>
          <w:szCs w:val="21"/>
          <w:highlight w:val="none"/>
        </w:rPr>
        <w:t>法定代表人/主要负责人：</w:t>
      </w:r>
    </w:p>
    <w:p>
      <w:pPr>
        <w:tabs>
          <w:tab w:val="left" w:pos="6510"/>
        </w:tabs>
        <w:spacing w:line="400" w:lineRule="exact"/>
        <w:rPr>
          <w:rFonts w:hint="eastAsia" w:ascii="楷体" w:hAnsi="楷体" w:eastAsia="楷体" w:cs="楷体"/>
          <w:szCs w:val="21"/>
          <w:highlight w:val="none"/>
          <w:u w:val="dotted"/>
        </w:rPr>
      </w:pPr>
      <w:r>
        <w:rPr>
          <w:rFonts w:hint="eastAsia" w:ascii="楷体" w:hAnsi="楷体" w:eastAsia="楷体" w:cs="楷体"/>
          <w:szCs w:val="21"/>
          <w:highlight w:val="none"/>
        </w:rPr>
        <w:t>联系电话：</w:t>
      </w:r>
    </w:p>
    <w:p>
      <w:pPr>
        <w:spacing w:line="400" w:lineRule="exact"/>
        <w:rPr>
          <w:rFonts w:hint="eastAsia" w:ascii="楷体" w:hAnsi="楷体" w:eastAsia="楷体" w:cs="楷体"/>
          <w:szCs w:val="21"/>
          <w:highlight w:val="none"/>
          <w:u w:val="dotted"/>
        </w:rPr>
      </w:pPr>
      <w:r>
        <w:rPr>
          <w:rFonts w:hint="eastAsia" w:ascii="楷体" w:hAnsi="楷体" w:eastAsia="楷体" w:cs="楷体"/>
          <w:szCs w:val="21"/>
          <w:highlight w:val="none"/>
        </w:rPr>
        <w:t>授权代表：联系电话</w:t>
      </w:r>
      <w:r>
        <w:rPr>
          <w:rFonts w:hint="eastAsia" w:ascii="楷体" w:hAnsi="楷体" w:eastAsia="楷体" w:cs="楷体"/>
          <w:szCs w:val="21"/>
          <w:highlight w:val="none"/>
          <w:u w:val="dotted"/>
        </w:rPr>
        <w:t xml:space="preserve">：                  </w:t>
      </w:r>
    </w:p>
    <w:p>
      <w:pPr>
        <w:spacing w:line="400" w:lineRule="exact"/>
        <w:rPr>
          <w:rFonts w:hint="eastAsia" w:ascii="楷体" w:hAnsi="楷体" w:eastAsia="楷体" w:cs="楷体"/>
          <w:szCs w:val="21"/>
          <w:highlight w:val="none"/>
          <w:u w:val="dotted"/>
        </w:rPr>
      </w:pPr>
      <w:r>
        <w:rPr>
          <w:rFonts w:hint="eastAsia" w:ascii="楷体" w:hAnsi="楷体" w:eastAsia="楷体" w:cs="楷体"/>
          <w:szCs w:val="21"/>
          <w:highlight w:val="none"/>
        </w:rPr>
        <w:t>地     址：邮编：</w:t>
      </w:r>
    </w:p>
    <w:p>
      <w:pPr>
        <w:spacing w:line="400" w:lineRule="exact"/>
        <w:rPr>
          <w:rFonts w:hint="eastAsia" w:ascii="楷体" w:hAnsi="楷体" w:eastAsia="楷体" w:cs="楷体"/>
          <w:szCs w:val="21"/>
          <w:highlight w:val="none"/>
          <w:u w:val="single"/>
        </w:rPr>
      </w:pPr>
      <w:r>
        <w:rPr>
          <w:rFonts w:hint="eastAsia" w:ascii="楷体" w:hAnsi="楷体" w:eastAsia="楷体" w:cs="楷体"/>
          <w:szCs w:val="21"/>
          <w:highlight w:val="none"/>
        </w:rPr>
        <w:t>被投诉人1：</w:t>
      </w:r>
    </w:p>
    <w:p>
      <w:pPr>
        <w:spacing w:line="400" w:lineRule="exact"/>
        <w:rPr>
          <w:rFonts w:hint="eastAsia" w:ascii="楷体" w:hAnsi="楷体" w:eastAsia="楷体" w:cs="楷体"/>
          <w:szCs w:val="21"/>
          <w:highlight w:val="none"/>
          <w:u w:val="single"/>
        </w:rPr>
      </w:pPr>
      <w:r>
        <w:rPr>
          <w:rFonts w:hint="eastAsia" w:ascii="楷体" w:hAnsi="楷体" w:eastAsia="楷体" w:cs="楷体"/>
          <w:szCs w:val="21"/>
          <w:highlight w:val="none"/>
        </w:rPr>
        <w:t>地     址：邮编：</w:t>
      </w:r>
    </w:p>
    <w:p>
      <w:pPr>
        <w:spacing w:line="400" w:lineRule="exact"/>
        <w:rPr>
          <w:rFonts w:hint="eastAsia" w:ascii="楷体" w:hAnsi="楷体" w:eastAsia="楷体" w:cs="楷体"/>
          <w:szCs w:val="21"/>
          <w:highlight w:val="none"/>
          <w:u w:val="single"/>
        </w:rPr>
      </w:pPr>
      <w:r>
        <w:rPr>
          <w:rFonts w:hint="eastAsia" w:ascii="楷体" w:hAnsi="楷体" w:eastAsia="楷体" w:cs="楷体"/>
          <w:szCs w:val="21"/>
          <w:highlight w:val="none"/>
        </w:rPr>
        <w:t>联系人：联系电话：</w:t>
      </w:r>
    </w:p>
    <w:p>
      <w:pPr>
        <w:spacing w:line="400" w:lineRule="exact"/>
        <w:rPr>
          <w:rFonts w:hint="eastAsia" w:ascii="楷体" w:hAnsi="楷体" w:eastAsia="楷体" w:cs="楷体"/>
          <w:szCs w:val="21"/>
          <w:highlight w:val="none"/>
        </w:rPr>
      </w:pPr>
      <w:r>
        <w:rPr>
          <w:rFonts w:hint="eastAsia" w:ascii="楷体" w:hAnsi="楷体" w:eastAsia="楷体" w:cs="楷体"/>
          <w:szCs w:val="21"/>
          <w:highlight w:val="none"/>
        </w:rPr>
        <w:t>被投诉人2……</w:t>
      </w:r>
    </w:p>
    <w:p>
      <w:pPr>
        <w:spacing w:line="400" w:lineRule="exact"/>
        <w:rPr>
          <w:rFonts w:hint="eastAsia" w:ascii="楷体" w:hAnsi="楷体" w:eastAsia="楷体" w:cs="楷体"/>
          <w:szCs w:val="21"/>
          <w:highlight w:val="none"/>
          <w:u w:val="single"/>
        </w:rPr>
      </w:pPr>
      <w:r>
        <w:rPr>
          <w:rFonts w:hint="eastAsia" w:ascii="楷体" w:hAnsi="楷体" w:eastAsia="楷体" w:cs="楷体"/>
          <w:szCs w:val="21"/>
          <w:highlight w:val="none"/>
        </w:rPr>
        <w:t>相关</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w:t>
      </w:r>
    </w:p>
    <w:p>
      <w:pPr>
        <w:spacing w:line="400" w:lineRule="exact"/>
        <w:rPr>
          <w:rFonts w:hint="eastAsia" w:ascii="楷体" w:hAnsi="楷体" w:eastAsia="楷体" w:cs="楷体"/>
          <w:szCs w:val="21"/>
          <w:highlight w:val="none"/>
          <w:u w:val="single"/>
        </w:rPr>
      </w:pPr>
      <w:r>
        <w:rPr>
          <w:rFonts w:hint="eastAsia" w:ascii="楷体" w:hAnsi="楷体" w:eastAsia="楷体" w:cs="楷体"/>
          <w:szCs w:val="21"/>
          <w:highlight w:val="none"/>
        </w:rPr>
        <w:t>地     址：邮编：</w:t>
      </w:r>
    </w:p>
    <w:p>
      <w:pPr>
        <w:spacing w:line="400" w:lineRule="exact"/>
        <w:rPr>
          <w:rFonts w:hint="eastAsia" w:ascii="楷体" w:hAnsi="楷体" w:eastAsia="楷体" w:cs="楷体"/>
          <w:szCs w:val="21"/>
          <w:highlight w:val="none"/>
          <w:u w:val="single"/>
        </w:rPr>
      </w:pPr>
      <w:r>
        <w:rPr>
          <w:rFonts w:hint="eastAsia" w:ascii="楷体" w:hAnsi="楷体" w:eastAsia="楷体" w:cs="楷体"/>
          <w:szCs w:val="21"/>
          <w:highlight w:val="none"/>
        </w:rPr>
        <w:t>联系人：联系电话：</w:t>
      </w:r>
    </w:p>
    <w:p>
      <w:pPr>
        <w:spacing w:line="400" w:lineRule="exact"/>
        <w:rPr>
          <w:rFonts w:hint="eastAsia" w:ascii="楷体" w:hAnsi="楷体" w:eastAsia="楷体" w:cs="楷体"/>
          <w:szCs w:val="21"/>
          <w:highlight w:val="none"/>
        </w:rPr>
      </w:pPr>
      <w:r>
        <w:rPr>
          <w:rFonts w:hint="eastAsia" w:ascii="楷体" w:hAnsi="楷体" w:eastAsia="楷体" w:cs="楷体"/>
          <w:szCs w:val="21"/>
          <w:highlight w:val="none"/>
        </w:rPr>
        <w:t>二、投诉项目基本情况</w:t>
      </w:r>
    </w:p>
    <w:p>
      <w:pPr>
        <w:spacing w:line="400" w:lineRule="exact"/>
        <w:rPr>
          <w:rFonts w:hint="eastAsia" w:ascii="楷体" w:hAnsi="楷体" w:eastAsia="楷体" w:cs="楷体"/>
          <w:szCs w:val="21"/>
          <w:highlight w:val="none"/>
          <w:u w:val="dotted"/>
        </w:rPr>
      </w:pPr>
      <w:r>
        <w:rPr>
          <w:rFonts w:hint="eastAsia" w:ascii="楷体" w:hAnsi="楷体" w:eastAsia="楷体" w:cs="楷体"/>
          <w:szCs w:val="21"/>
          <w:highlight w:val="none"/>
        </w:rPr>
        <w:t>采购项目名称：</w:t>
      </w:r>
    </w:p>
    <w:p>
      <w:pPr>
        <w:spacing w:line="400" w:lineRule="exact"/>
        <w:rPr>
          <w:rFonts w:hint="eastAsia" w:ascii="楷体" w:hAnsi="楷体" w:eastAsia="楷体" w:cs="楷体"/>
          <w:szCs w:val="21"/>
          <w:highlight w:val="none"/>
          <w:u w:val="single"/>
        </w:rPr>
      </w:pPr>
      <w:r>
        <w:rPr>
          <w:rFonts w:hint="eastAsia" w:ascii="楷体" w:hAnsi="楷体" w:eastAsia="楷体" w:cs="楷体"/>
          <w:szCs w:val="21"/>
          <w:highlight w:val="none"/>
        </w:rPr>
        <w:t>采购项目编号：包号：</w:t>
      </w:r>
    </w:p>
    <w:p>
      <w:pPr>
        <w:spacing w:line="400" w:lineRule="exact"/>
        <w:rPr>
          <w:rFonts w:hint="eastAsia" w:ascii="楷体" w:hAnsi="楷体" w:eastAsia="楷体" w:cs="楷体"/>
          <w:szCs w:val="21"/>
          <w:highlight w:val="none"/>
        </w:rPr>
      </w:pPr>
      <w:r>
        <w:rPr>
          <w:rFonts w:hint="eastAsia" w:ascii="楷体" w:hAnsi="楷体" w:eastAsia="楷体" w:cs="楷体"/>
          <w:szCs w:val="21"/>
          <w:highlight w:val="none"/>
        </w:rPr>
        <w:t>采购人名称：</w:t>
      </w:r>
    </w:p>
    <w:p>
      <w:pPr>
        <w:spacing w:line="400" w:lineRule="exact"/>
        <w:rPr>
          <w:rFonts w:hint="eastAsia" w:ascii="楷体" w:hAnsi="楷体" w:eastAsia="楷体" w:cs="楷体"/>
          <w:szCs w:val="21"/>
          <w:highlight w:val="none"/>
          <w:u w:val="single"/>
        </w:rPr>
      </w:pPr>
      <w:r>
        <w:rPr>
          <w:rFonts w:hint="eastAsia" w:ascii="楷体" w:hAnsi="楷体" w:eastAsia="楷体" w:cs="楷体"/>
          <w:szCs w:val="21"/>
          <w:highlight w:val="none"/>
        </w:rPr>
        <w:t>代理机构名称：</w:t>
      </w:r>
    </w:p>
    <w:p>
      <w:pPr>
        <w:spacing w:line="400" w:lineRule="exact"/>
        <w:rPr>
          <w:rFonts w:hint="eastAsia" w:ascii="楷体" w:hAnsi="楷体" w:eastAsia="楷体" w:cs="楷体"/>
          <w:szCs w:val="21"/>
          <w:highlight w:val="none"/>
          <w:u w:val="dotted"/>
        </w:rPr>
      </w:pPr>
      <w:r>
        <w:rPr>
          <w:rFonts w:hint="eastAsia" w:ascii="楷体" w:hAnsi="楷体" w:eastAsia="楷体" w:cs="楷体"/>
          <w:szCs w:val="21"/>
          <w:highlight w:val="none"/>
        </w:rPr>
        <w:t>采购文件公告:</w:t>
      </w:r>
      <w:r>
        <w:rPr>
          <w:rFonts w:hint="eastAsia" w:ascii="楷体" w:hAnsi="楷体" w:eastAsia="楷体" w:cs="楷体"/>
          <w:szCs w:val="21"/>
          <w:highlight w:val="none"/>
          <w:u w:val="dotted"/>
        </w:rPr>
        <w:t xml:space="preserve">是/否 </w:t>
      </w:r>
      <w:r>
        <w:rPr>
          <w:rFonts w:hint="eastAsia" w:ascii="楷体" w:hAnsi="楷体" w:eastAsia="楷体" w:cs="楷体"/>
          <w:szCs w:val="21"/>
          <w:highlight w:val="none"/>
        </w:rPr>
        <w:t>公告期限：</w:t>
      </w:r>
    </w:p>
    <w:p>
      <w:pPr>
        <w:spacing w:line="400" w:lineRule="exact"/>
        <w:rPr>
          <w:rFonts w:hint="eastAsia" w:ascii="楷体" w:hAnsi="楷体" w:eastAsia="楷体" w:cs="楷体"/>
          <w:szCs w:val="21"/>
          <w:highlight w:val="none"/>
          <w:u w:val="single"/>
        </w:rPr>
      </w:pPr>
      <w:r>
        <w:rPr>
          <w:rFonts w:hint="eastAsia" w:ascii="楷体" w:hAnsi="楷体" w:eastAsia="楷体" w:cs="楷体"/>
          <w:szCs w:val="21"/>
          <w:highlight w:val="none"/>
        </w:rPr>
        <w:t>采购结果公告:</w:t>
      </w:r>
      <w:r>
        <w:rPr>
          <w:rFonts w:hint="eastAsia" w:ascii="楷体" w:hAnsi="楷体" w:eastAsia="楷体" w:cs="楷体"/>
          <w:szCs w:val="21"/>
          <w:highlight w:val="none"/>
          <w:u w:val="dotted"/>
        </w:rPr>
        <w:t xml:space="preserve">是/否 </w:t>
      </w:r>
      <w:r>
        <w:rPr>
          <w:rFonts w:hint="eastAsia" w:ascii="楷体" w:hAnsi="楷体" w:eastAsia="楷体" w:cs="楷体"/>
          <w:szCs w:val="21"/>
          <w:highlight w:val="none"/>
        </w:rPr>
        <w:t>公告期限：</w:t>
      </w:r>
    </w:p>
    <w:p>
      <w:pPr>
        <w:spacing w:line="400" w:lineRule="exact"/>
        <w:rPr>
          <w:rFonts w:hint="eastAsia" w:ascii="楷体" w:hAnsi="楷体" w:eastAsia="楷体" w:cs="楷体"/>
          <w:szCs w:val="21"/>
          <w:highlight w:val="none"/>
        </w:rPr>
      </w:pPr>
      <w:r>
        <w:rPr>
          <w:rFonts w:hint="eastAsia" w:ascii="楷体" w:hAnsi="楷体" w:eastAsia="楷体" w:cs="楷体"/>
          <w:szCs w:val="21"/>
          <w:highlight w:val="none"/>
        </w:rPr>
        <w:t>三、质疑基本情况</w:t>
      </w:r>
    </w:p>
    <w:p>
      <w:pPr>
        <w:spacing w:line="400" w:lineRule="exact"/>
        <w:ind w:firstLine="420" w:firstLineChars="200"/>
        <w:rPr>
          <w:rFonts w:hint="eastAsia" w:ascii="楷体" w:hAnsi="楷体" w:eastAsia="楷体" w:cs="楷体"/>
          <w:szCs w:val="21"/>
          <w:highlight w:val="none"/>
          <w:u w:val="dotted"/>
        </w:rPr>
      </w:pPr>
      <w:r>
        <w:rPr>
          <w:rFonts w:hint="eastAsia" w:ascii="楷体" w:hAnsi="楷体" w:eastAsia="楷体" w:cs="楷体"/>
          <w:szCs w:val="21"/>
          <w:highlight w:val="none"/>
        </w:rPr>
        <w:t>投诉人于年月日,向提出质疑，质疑事项为：</w:t>
      </w:r>
    </w:p>
    <w:p>
      <w:pPr>
        <w:spacing w:line="400" w:lineRule="exact"/>
        <w:rPr>
          <w:rFonts w:hint="eastAsia" w:ascii="楷体" w:hAnsi="楷体" w:eastAsia="楷体" w:cs="楷体"/>
          <w:szCs w:val="21"/>
          <w:highlight w:val="none"/>
        </w:rPr>
      </w:pPr>
      <w:r>
        <w:rPr>
          <w:rFonts w:hint="eastAsia" w:ascii="楷体" w:hAnsi="楷体" w:eastAsia="楷体" w:cs="楷体"/>
          <w:szCs w:val="21"/>
          <w:highlight w:val="none"/>
          <w:u w:val="dotted"/>
        </w:rPr>
        <w:t>采购人/代理机构</w:t>
      </w:r>
      <w:r>
        <w:rPr>
          <w:rFonts w:hint="eastAsia" w:ascii="楷体" w:hAnsi="楷体" w:eastAsia="楷体" w:cs="楷体"/>
          <w:szCs w:val="21"/>
          <w:highlight w:val="none"/>
        </w:rPr>
        <w:t>于年月日,就质疑事项作出了答复/没有在法定期限内作出答复。</w:t>
      </w:r>
    </w:p>
    <w:p>
      <w:pPr>
        <w:spacing w:line="400" w:lineRule="exact"/>
        <w:rPr>
          <w:rFonts w:hint="eastAsia" w:ascii="楷体" w:hAnsi="楷体" w:eastAsia="楷体" w:cs="楷体"/>
          <w:szCs w:val="21"/>
          <w:highlight w:val="none"/>
        </w:rPr>
      </w:pPr>
      <w:r>
        <w:rPr>
          <w:rFonts w:hint="eastAsia" w:ascii="楷体" w:hAnsi="楷体" w:eastAsia="楷体" w:cs="楷体"/>
          <w:szCs w:val="21"/>
          <w:highlight w:val="none"/>
        </w:rPr>
        <w:t>四、投诉事项具体内容</w:t>
      </w:r>
    </w:p>
    <w:p>
      <w:pPr>
        <w:spacing w:line="400" w:lineRule="exact"/>
        <w:rPr>
          <w:rFonts w:hint="eastAsia" w:ascii="楷体" w:hAnsi="楷体" w:eastAsia="楷体" w:cs="楷体"/>
          <w:szCs w:val="21"/>
          <w:highlight w:val="none"/>
          <w:u w:val="single"/>
        </w:rPr>
      </w:pPr>
      <w:r>
        <w:rPr>
          <w:rFonts w:hint="eastAsia" w:ascii="楷体" w:hAnsi="楷体" w:eastAsia="楷体" w:cs="楷体"/>
          <w:szCs w:val="21"/>
          <w:highlight w:val="none"/>
        </w:rPr>
        <w:t>投诉事项 1：</w:t>
      </w:r>
    </w:p>
    <w:p>
      <w:pPr>
        <w:spacing w:line="400" w:lineRule="exact"/>
        <w:rPr>
          <w:rFonts w:hint="eastAsia" w:ascii="楷体" w:hAnsi="楷体" w:eastAsia="楷体" w:cs="楷体"/>
          <w:szCs w:val="21"/>
          <w:highlight w:val="none"/>
        </w:rPr>
      </w:pPr>
      <w:r>
        <w:rPr>
          <w:rFonts w:hint="eastAsia" w:ascii="楷体" w:hAnsi="楷体" w:eastAsia="楷体" w:cs="楷体"/>
          <w:szCs w:val="21"/>
          <w:highlight w:val="none"/>
        </w:rPr>
        <w:t>事实依据：</w:t>
      </w:r>
    </w:p>
    <w:p>
      <w:pPr>
        <w:spacing w:line="400" w:lineRule="exact"/>
        <w:rPr>
          <w:rFonts w:hint="eastAsia" w:ascii="楷体" w:hAnsi="楷体" w:eastAsia="楷体" w:cs="楷体"/>
          <w:szCs w:val="21"/>
          <w:highlight w:val="none"/>
          <w:u w:val="single"/>
        </w:rPr>
      </w:pPr>
      <w:r>
        <w:rPr>
          <w:rFonts w:hint="eastAsia" w:ascii="楷体" w:hAnsi="楷体" w:eastAsia="楷体" w:cs="楷体"/>
          <w:szCs w:val="21"/>
          <w:highlight w:val="none"/>
        </w:rPr>
        <w:t>法律依据：</w:t>
      </w:r>
    </w:p>
    <w:p>
      <w:pPr>
        <w:spacing w:line="400" w:lineRule="exact"/>
        <w:rPr>
          <w:rFonts w:hint="eastAsia" w:ascii="楷体" w:hAnsi="楷体" w:eastAsia="楷体" w:cs="楷体"/>
          <w:szCs w:val="21"/>
          <w:highlight w:val="none"/>
        </w:rPr>
      </w:pPr>
      <w:r>
        <w:rPr>
          <w:rFonts w:hint="eastAsia" w:ascii="楷体" w:hAnsi="楷体" w:eastAsia="楷体" w:cs="楷体"/>
          <w:szCs w:val="21"/>
          <w:highlight w:val="none"/>
        </w:rPr>
        <w:t>投诉事项2……</w:t>
      </w:r>
    </w:p>
    <w:p>
      <w:pPr>
        <w:spacing w:line="400" w:lineRule="exact"/>
        <w:rPr>
          <w:rFonts w:hint="eastAsia" w:ascii="楷体" w:hAnsi="楷体" w:eastAsia="楷体" w:cs="楷体"/>
          <w:szCs w:val="21"/>
          <w:highlight w:val="none"/>
        </w:rPr>
      </w:pPr>
      <w:r>
        <w:rPr>
          <w:rFonts w:hint="eastAsia" w:ascii="楷体" w:hAnsi="楷体" w:eastAsia="楷体" w:cs="楷体"/>
          <w:szCs w:val="21"/>
          <w:highlight w:val="none"/>
        </w:rPr>
        <w:t>五、与投诉事项相关的投诉请求</w:t>
      </w:r>
    </w:p>
    <w:p>
      <w:pPr>
        <w:spacing w:line="400" w:lineRule="exact"/>
        <w:rPr>
          <w:rFonts w:hint="eastAsia" w:ascii="楷体" w:hAnsi="楷体" w:eastAsia="楷体" w:cs="楷体"/>
          <w:szCs w:val="21"/>
          <w:highlight w:val="none"/>
        </w:rPr>
      </w:pPr>
      <w:r>
        <w:rPr>
          <w:rFonts w:hint="eastAsia" w:ascii="楷体" w:hAnsi="楷体" w:eastAsia="楷体" w:cs="楷体"/>
          <w:szCs w:val="21"/>
          <w:highlight w:val="none"/>
        </w:rPr>
        <w:t>请求：</w:t>
      </w:r>
    </w:p>
    <w:p>
      <w:pPr>
        <w:spacing w:line="400" w:lineRule="exact"/>
        <w:rPr>
          <w:rFonts w:hint="eastAsia" w:ascii="楷体" w:hAnsi="楷体" w:eastAsia="楷体" w:cs="楷体"/>
          <w:szCs w:val="21"/>
          <w:highlight w:val="none"/>
          <w:u w:val="single"/>
        </w:rPr>
      </w:pPr>
    </w:p>
    <w:p>
      <w:pPr>
        <w:spacing w:line="400" w:lineRule="exact"/>
        <w:rPr>
          <w:rFonts w:hint="eastAsia" w:ascii="楷体" w:hAnsi="楷体" w:eastAsia="楷体" w:cs="楷体"/>
          <w:sz w:val="32"/>
          <w:szCs w:val="32"/>
          <w:highlight w:val="none"/>
        </w:rPr>
      </w:pPr>
      <w:r>
        <w:rPr>
          <w:rFonts w:hint="eastAsia" w:ascii="楷体" w:hAnsi="楷体" w:eastAsia="楷体" w:cs="楷体"/>
          <w:szCs w:val="21"/>
          <w:highlight w:val="none"/>
        </w:rPr>
        <w:t xml:space="preserve">签字(签章)：                   公章：                      日期： </w:t>
      </w:r>
    </w:p>
    <w:p>
      <w:pPr>
        <w:snapToGrid w:val="0"/>
        <w:spacing w:after="120" w:afterLines="50" w:line="360" w:lineRule="auto"/>
        <w:ind w:firstLine="422" w:firstLineChars="200"/>
        <w:rPr>
          <w:rFonts w:hint="eastAsia" w:ascii="楷体" w:hAnsi="楷体" w:eastAsia="楷体" w:cs="楷体"/>
          <w:b/>
          <w:bCs/>
          <w:szCs w:val="21"/>
          <w:highlight w:val="none"/>
        </w:rPr>
      </w:pPr>
    </w:p>
    <w:p>
      <w:pPr>
        <w:snapToGrid w:val="0"/>
        <w:spacing w:after="120" w:afterLines="50" w:line="360" w:lineRule="auto"/>
        <w:rPr>
          <w:rFonts w:hint="eastAsia" w:ascii="楷体" w:hAnsi="楷体" w:eastAsia="楷体" w:cs="楷体"/>
          <w:szCs w:val="21"/>
          <w:highlight w:val="none"/>
        </w:rPr>
      </w:pPr>
      <w:r>
        <w:rPr>
          <w:rFonts w:hint="eastAsia" w:ascii="楷体" w:hAnsi="楷体" w:eastAsia="楷体" w:cs="楷体"/>
          <w:b/>
          <w:bCs/>
          <w:szCs w:val="21"/>
          <w:highlight w:val="none"/>
        </w:rPr>
        <w:t>投诉书制作说明：</w:t>
      </w:r>
    </w:p>
    <w:p>
      <w:pPr>
        <w:snapToGrid w:val="0"/>
        <w:spacing w:after="120" w:afterLines="50" w:line="360"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1.投诉人提起投诉时，应当提交投诉书和必要的证明材料，并按照被投诉人和与投诉事项有关的</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数量提供投诉书副本。</w:t>
      </w:r>
    </w:p>
    <w:p>
      <w:pPr>
        <w:snapToGrid w:val="0"/>
        <w:spacing w:after="120" w:afterLines="50" w:line="360"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napToGrid w:val="0"/>
        <w:spacing w:after="120" w:afterLines="50" w:line="360"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3.投诉人若对项目的某一分包进行投诉，投诉书应列明具体分包号。</w:t>
      </w:r>
    </w:p>
    <w:p>
      <w:pPr>
        <w:snapToGrid w:val="0"/>
        <w:spacing w:after="120" w:afterLines="50" w:line="360"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4.投诉书应简要列明质疑事项，质疑函、质疑答复等作为附件材料提供。</w:t>
      </w:r>
    </w:p>
    <w:p>
      <w:pPr>
        <w:snapToGrid w:val="0"/>
        <w:spacing w:after="120" w:afterLines="50" w:line="360"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5.投诉书的投诉事项应具体、明确，并有必要的事实依据和法律依据。</w:t>
      </w:r>
    </w:p>
    <w:p>
      <w:pPr>
        <w:snapToGrid w:val="0"/>
        <w:spacing w:after="120" w:afterLines="50" w:line="360"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6.投诉书的投诉请求应与投诉事项相关。</w:t>
      </w:r>
    </w:p>
    <w:p>
      <w:pPr>
        <w:spacing w:line="400" w:lineRule="exact"/>
        <w:jc w:val="left"/>
        <w:rPr>
          <w:rFonts w:hint="eastAsia" w:ascii="楷体" w:hAnsi="楷体" w:eastAsia="楷体" w:cs="楷体"/>
          <w:szCs w:val="21"/>
          <w:highlight w:val="none"/>
        </w:rPr>
      </w:pPr>
      <w:r>
        <w:rPr>
          <w:rFonts w:hint="eastAsia" w:ascii="楷体" w:hAnsi="楷体" w:eastAsia="楷体" w:cs="楷体"/>
          <w:szCs w:val="21"/>
          <w:highlight w:val="none"/>
        </w:rPr>
        <w:t xml:space="preserve">    7.投诉人为自然人的，投诉书应当由本人签字；投诉人为法人或者其他组织的，投诉书应当由法定代表人、主要负责人，或者其授权代表签字或者盖章，并加盖公章。</w:t>
      </w:r>
    </w:p>
    <w:p>
      <w:pPr>
        <w:topLinePunct/>
        <w:adjustRightInd w:val="0"/>
        <w:snapToGrid w:val="0"/>
        <w:jc w:val="center"/>
        <w:outlineLvl w:val="0"/>
        <w:rPr>
          <w:rFonts w:hint="eastAsia" w:ascii="楷体" w:hAnsi="楷体" w:eastAsia="楷体" w:cs="楷体"/>
          <w:highlight w:val="none"/>
        </w:rPr>
      </w:pPr>
      <w:r>
        <w:rPr>
          <w:rFonts w:hint="eastAsia" w:ascii="楷体" w:hAnsi="楷体" w:eastAsia="楷体" w:cs="楷体"/>
          <w:szCs w:val="21"/>
          <w:highlight w:val="none"/>
        </w:rPr>
        <w:br w:type="page"/>
      </w:r>
      <w:bookmarkStart w:id="50" w:name="_Toc37"/>
      <w:r>
        <w:rPr>
          <w:rFonts w:hint="eastAsia" w:ascii="楷体" w:hAnsi="楷体" w:eastAsia="楷体" w:cs="楷体"/>
          <w:b/>
          <w:sz w:val="36"/>
          <w:szCs w:val="36"/>
          <w:highlight w:val="none"/>
        </w:rPr>
        <w:t>第三章</w:t>
      </w:r>
      <w:r>
        <w:rPr>
          <w:rFonts w:hint="eastAsia" w:ascii="楷体" w:hAnsi="楷体" w:eastAsia="楷体" w:cs="楷体"/>
          <w:b/>
          <w:sz w:val="36"/>
          <w:szCs w:val="36"/>
          <w:highlight w:val="none"/>
          <w:lang w:val="en-US" w:eastAsia="zh-CN"/>
        </w:rPr>
        <w:t xml:space="preserve">  </w:t>
      </w:r>
      <w:r>
        <w:rPr>
          <w:rFonts w:hint="eastAsia" w:ascii="楷体" w:hAnsi="楷体" w:eastAsia="楷体" w:cs="楷体"/>
          <w:b/>
          <w:sz w:val="36"/>
          <w:szCs w:val="36"/>
          <w:highlight w:val="none"/>
        </w:rPr>
        <w:t>评标办法（综合评分法）</w:t>
      </w:r>
      <w:bookmarkEnd w:id="50"/>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1148"/>
        <w:gridCol w:w="2005"/>
        <w:gridCol w:w="5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blHeader/>
        </w:trPr>
        <w:tc>
          <w:tcPr>
            <w:tcW w:w="1047" w:type="pct"/>
            <w:gridSpan w:val="2"/>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条款号</w:t>
            </w:r>
          </w:p>
        </w:tc>
        <w:tc>
          <w:tcPr>
            <w:tcW w:w="1006" w:type="pct"/>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评审因素</w:t>
            </w:r>
          </w:p>
        </w:tc>
        <w:tc>
          <w:tcPr>
            <w:tcW w:w="2946" w:type="pct"/>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471" w:type="pct"/>
            <w:vMerge w:val="restart"/>
            <w:noWrap w:val="0"/>
            <w:vAlign w:val="center"/>
          </w:tcPr>
          <w:p>
            <w:pPr>
              <w:autoSpaceDE w:val="0"/>
              <w:autoSpaceDN w:val="0"/>
              <w:adjustRightInd w:val="0"/>
              <w:spacing w:line="400" w:lineRule="exact"/>
              <w:jc w:val="center"/>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3.1.1</w:t>
            </w:r>
          </w:p>
        </w:tc>
        <w:tc>
          <w:tcPr>
            <w:tcW w:w="575" w:type="pct"/>
            <w:vMerge w:val="restart"/>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形式评审标准</w:t>
            </w:r>
          </w:p>
        </w:tc>
        <w:tc>
          <w:tcPr>
            <w:tcW w:w="1006" w:type="pct"/>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供应商名称</w:t>
            </w:r>
          </w:p>
        </w:tc>
        <w:tc>
          <w:tcPr>
            <w:tcW w:w="2946" w:type="pct"/>
            <w:noWrap w:val="0"/>
            <w:vAlign w:val="center"/>
          </w:tcPr>
          <w:p>
            <w:pPr>
              <w:autoSpaceDE w:val="0"/>
              <w:autoSpaceDN w:val="0"/>
              <w:adjustRightInd w:val="0"/>
              <w:spacing w:line="300" w:lineRule="exact"/>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与营业执照、</w:t>
            </w:r>
            <w:r>
              <w:rPr>
                <w:rFonts w:hint="eastAsia" w:ascii="楷体" w:hAnsi="楷体" w:eastAsia="楷体" w:cs="楷体"/>
                <w:bCs/>
                <w:szCs w:val="21"/>
                <w:highlight w:val="none"/>
                <w:lang w:val="en-US" w:eastAsia="zh-CN"/>
              </w:rPr>
              <w:t>资质证书</w:t>
            </w:r>
            <w:r>
              <w:rPr>
                <w:rFonts w:hint="eastAsia" w:ascii="楷体" w:hAnsi="楷体" w:eastAsia="楷体" w:cs="楷体"/>
                <w:bCs/>
                <w:szCs w:val="21"/>
                <w:highlight w:val="none"/>
                <w:lang w:val="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471" w:type="pct"/>
            <w:vMerge w:val="continue"/>
            <w:noWrap w:val="0"/>
            <w:vAlign w:val="top"/>
          </w:tcPr>
          <w:p>
            <w:pPr>
              <w:autoSpaceDE w:val="0"/>
              <w:autoSpaceDN w:val="0"/>
              <w:adjustRightInd w:val="0"/>
              <w:spacing w:line="400" w:lineRule="exact"/>
              <w:jc w:val="left"/>
              <w:rPr>
                <w:rFonts w:hint="eastAsia" w:ascii="楷体" w:hAnsi="楷体" w:eastAsia="楷体" w:cs="楷体"/>
                <w:bCs/>
                <w:szCs w:val="21"/>
                <w:highlight w:val="none"/>
                <w:lang w:val="zh-CN"/>
              </w:rPr>
            </w:pPr>
          </w:p>
        </w:tc>
        <w:tc>
          <w:tcPr>
            <w:tcW w:w="575" w:type="pct"/>
            <w:vMerge w:val="continue"/>
            <w:noWrap w:val="0"/>
            <w:vAlign w:val="top"/>
          </w:tcPr>
          <w:p>
            <w:pPr>
              <w:autoSpaceDE w:val="0"/>
              <w:autoSpaceDN w:val="0"/>
              <w:adjustRightInd w:val="0"/>
              <w:spacing w:line="300" w:lineRule="exact"/>
              <w:jc w:val="left"/>
              <w:rPr>
                <w:rFonts w:hint="eastAsia" w:ascii="楷体" w:hAnsi="楷体" w:eastAsia="楷体" w:cs="楷体"/>
                <w:bCs/>
                <w:szCs w:val="21"/>
                <w:highlight w:val="none"/>
                <w:lang w:val="zh-CN"/>
              </w:rPr>
            </w:pPr>
          </w:p>
        </w:tc>
        <w:tc>
          <w:tcPr>
            <w:tcW w:w="1006" w:type="pct"/>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投标函签字盖章</w:t>
            </w:r>
          </w:p>
        </w:tc>
        <w:tc>
          <w:tcPr>
            <w:tcW w:w="2946" w:type="pct"/>
            <w:noWrap w:val="0"/>
            <w:vAlign w:val="center"/>
          </w:tcPr>
          <w:p>
            <w:pPr>
              <w:autoSpaceDE w:val="0"/>
              <w:autoSpaceDN w:val="0"/>
              <w:adjustRightInd w:val="0"/>
              <w:spacing w:line="300" w:lineRule="exact"/>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有法定代表人或其委托代理人签字</w:t>
            </w:r>
            <w:r>
              <w:rPr>
                <w:rFonts w:hint="eastAsia" w:ascii="楷体" w:hAnsi="楷体" w:eastAsia="楷体" w:cs="楷体"/>
                <w:bCs/>
                <w:szCs w:val="21"/>
                <w:highlight w:val="none"/>
                <w:lang w:val="en-US" w:eastAsia="zh-CN"/>
              </w:rPr>
              <w:t>并</w:t>
            </w:r>
            <w:r>
              <w:rPr>
                <w:rFonts w:hint="eastAsia" w:ascii="楷体" w:hAnsi="楷体" w:eastAsia="楷体" w:cs="楷体"/>
                <w:bCs/>
                <w:szCs w:val="21"/>
                <w:highlight w:val="none"/>
                <w:lang w:val="zh-CN"/>
              </w:rPr>
              <w:t>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471" w:type="pct"/>
            <w:vMerge w:val="continue"/>
            <w:noWrap w:val="0"/>
            <w:vAlign w:val="top"/>
          </w:tcPr>
          <w:p>
            <w:pPr>
              <w:autoSpaceDE w:val="0"/>
              <w:autoSpaceDN w:val="0"/>
              <w:adjustRightInd w:val="0"/>
              <w:spacing w:line="400" w:lineRule="exact"/>
              <w:jc w:val="left"/>
              <w:rPr>
                <w:rFonts w:hint="eastAsia" w:ascii="楷体" w:hAnsi="楷体" w:eastAsia="楷体" w:cs="楷体"/>
                <w:bCs/>
                <w:szCs w:val="21"/>
                <w:highlight w:val="none"/>
                <w:lang w:val="zh-CN"/>
              </w:rPr>
            </w:pPr>
          </w:p>
        </w:tc>
        <w:tc>
          <w:tcPr>
            <w:tcW w:w="575" w:type="pct"/>
            <w:vMerge w:val="continue"/>
            <w:noWrap w:val="0"/>
            <w:vAlign w:val="top"/>
          </w:tcPr>
          <w:p>
            <w:pPr>
              <w:autoSpaceDE w:val="0"/>
              <w:autoSpaceDN w:val="0"/>
              <w:adjustRightInd w:val="0"/>
              <w:spacing w:line="300" w:lineRule="exact"/>
              <w:jc w:val="left"/>
              <w:rPr>
                <w:rFonts w:hint="eastAsia" w:ascii="楷体" w:hAnsi="楷体" w:eastAsia="楷体" w:cs="楷体"/>
                <w:bCs/>
                <w:szCs w:val="21"/>
                <w:highlight w:val="none"/>
                <w:lang w:val="zh-CN"/>
              </w:rPr>
            </w:pPr>
          </w:p>
        </w:tc>
        <w:tc>
          <w:tcPr>
            <w:tcW w:w="1006" w:type="pct"/>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投标文件格式</w:t>
            </w:r>
          </w:p>
        </w:tc>
        <w:tc>
          <w:tcPr>
            <w:tcW w:w="2946" w:type="pct"/>
            <w:noWrap w:val="0"/>
            <w:vAlign w:val="center"/>
          </w:tcPr>
          <w:p>
            <w:pPr>
              <w:autoSpaceDE w:val="0"/>
              <w:autoSpaceDN w:val="0"/>
              <w:adjustRightInd w:val="0"/>
              <w:spacing w:line="300" w:lineRule="exact"/>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符合“投标文件格式”的要求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471" w:type="pct"/>
            <w:vMerge w:val="continue"/>
            <w:noWrap w:val="0"/>
            <w:vAlign w:val="top"/>
          </w:tcPr>
          <w:p>
            <w:pPr>
              <w:autoSpaceDE w:val="0"/>
              <w:autoSpaceDN w:val="0"/>
              <w:adjustRightInd w:val="0"/>
              <w:spacing w:line="400" w:lineRule="exact"/>
              <w:jc w:val="left"/>
              <w:rPr>
                <w:rFonts w:hint="eastAsia" w:ascii="楷体" w:hAnsi="楷体" w:eastAsia="楷体" w:cs="楷体"/>
                <w:bCs/>
                <w:szCs w:val="21"/>
                <w:highlight w:val="none"/>
                <w:lang w:val="zh-CN"/>
              </w:rPr>
            </w:pPr>
          </w:p>
        </w:tc>
        <w:tc>
          <w:tcPr>
            <w:tcW w:w="575" w:type="pct"/>
            <w:vMerge w:val="continue"/>
            <w:noWrap w:val="0"/>
            <w:vAlign w:val="top"/>
          </w:tcPr>
          <w:p>
            <w:pPr>
              <w:autoSpaceDE w:val="0"/>
              <w:autoSpaceDN w:val="0"/>
              <w:adjustRightInd w:val="0"/>
              <w:spacing w:line="300" w:lineRule="exact"/>
              <w:jc w:val="left"/>
              <w:rPr>
                <w:rFonts w:hint="eastAsia" w:ascii="楷体" w:hAnsi="楷体" w:eastAsia="楷体" w:cs="楷体"/>
                <w:bCs/>
                <w:szCs w:val="21"/>
                <w:highlight w:val="none"/>
                <w:lang w:val="zh-CN"/>
              </w:rPr>
            </w:pPr>
          </w:p>
        </w:tc>
        <w:tc>
          <w:tcPr>
            <w:tcW w:w="1006" w:type="pct"/>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报价唯一</w:t>
            </w:r>
          </w:p>
        </w:tc>
        <w:tc>
          <w:tcPr>
            <w:tcW w:w="2946" w:type="pct"/>
            <w:noWrap w:val="0"/>
            <w:vAlign w:val="center"/>
          </w:tcPr>
          <w:p>
            <w:pPr>
              <w:autoSpaceDE w:val="0"/>
              <w:autoSpaceDN w:val="0"/>
              <w:adjustRightInd w:val="0"/>
              <w:spacing w:line="300" w:lineRule="exact"/>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471" w:type="pct"/>
            <w:vMerge w:val="restart"/>
            <w:noWrap w:val="0"/>
            <w:vAlign w:val="center"/>
          </w:tcPr>
          <w:p>
            <w:pPr>
              <w:autoSpaceDE w:val="0"/>
              <w:autoSpaceDN w:val="0"/>
              <w:adjustRightInd w:val="0"/>
              <w:spacing w:line="400" w:lineRule="exact"/>
              <w:jc w:val="center"/>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3.1.2</w:t>
            </w:r>
          </w:p>
        </w:tc>
        <w:tc>
          <w:tcPr>
            <w:tcW w:w="575" w:type="pct"/>
            <w:vMerge w:val="restart"/>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资格评审标准</w:t>
            </w:r>
          </w:p>
        </w:tc>
        <w:tc>
          <w:tcPr>
            <w:tcW w:w="1006" w:type="pct"/>
            <w:noWrap w:val="0"/>
            <w:vAlign w:val="center"/>
          </w:tcPr>
          <w:p>
            <w:pPr>
              <w:autoSpaceDE w:val="0"/>
              <w:autoSpaceDN w:val="0"/>
              <w:adjustRightInd w:val="0"/>
              <w:spacing w:line="300" w:lineRule="exact"/>
              <w:jc w:val="center"/>
              <w:rPr>
                <w:rFonts w:hint="eastAsia" w:ascii="楷体" w:hAnsi="楷体" w:eastAsia="楷体" w:cs="楷体"/>
                <w:bCs/>
                <w:color w:val="auto"/>
                <w:kern w:val="2"/>
                <w:sz w:val="21"/>
                <w:szCs w:val="21"/>
                <w:highlight w:val="none"/>
                <w:lang w:val="zh-CN" w:eastAsia="zh-CN" w:bidi="ar-SA"/>
              </w:rPr>
            </w:pPr>
            <w:r>
              <w:rPr>
                <w:rFonts w:hint="eastAsia" w:ascii="楷体" w:hAnsi="楷体" w:eastAsia="楷体" w:cs="楷体"/>
                <w:bCs/>
                <w:szCs w:val="21"/>
                <w:highlight w:val="none"/>
                <w:lang w:val="zh-CN"/>
              </w:rPr>
              <w:t>营业执照</w:t>
            </w:r>
          </w:p>
        </w:tc>
        <w:tc>
          <w:tcPr>
            <w:tcW w:w="2946" w:type="pct"/>
            <w:noWrap w:val="0"/>
            <w:vAlign w:val="center"/>
          </w:tcPr>
          <w:p>
            <w:pPr>
              <w:autoSpaceDE w:val="0"/>
              <w:autoSpaceDN w:val="0"/>
              <w:adjustRightInd w:val="0"/>
              <w:spacing w:line="300" w:lineRule="exact"/>
              <w:rPr>
                <w:rFonts w:hint="eastAsia" w:ascii="楷体" w:hAnsi="楷体" w:eastAsia="楷体" w:cs="楷体"/>
                <w:bCs/>
                <w:color w:val="auto"/>
                <w:kern w:val="2"/>
                <w:sz w:val="21"/>
                <w:szCs w:val="21"/>
                <w:highlight w:val="none"/>
                <w:lang w:val="en-US" w:eastAsia="zh-CN" w:bidi="ar-SA"/>
              </w:rPr>
            </w:pPr>
            <w:r>
              <w:rPr>
                <w:rFonts w:hint="eastAsia" w:ascii="楷体" w:hAnsi="楷体" w:eastAsia="楷体" w:cs="楷体"/>
                <w:iCs/>
                <w:color w:val="auto"/>
                <w:sz w:val="21"/>
                <w:szCs w:val="21"/>
                <w:highlight w:val="none"/>
                <w:lang w:val="en-US" w:eastAsia="zh-CN"/>
              </w:rPr>
              <w:t>供应商</w:t>
            </w:r>
            <w:r>
              <w:rPr>
                <w:rFonts w:hint="eastAsia" w:ascii="楷体" w:hAnsi="楷体" w:eastAsia="楷体" w:cs="楷体"/>
                <w:iCs/>
                <w:color w:val="auto"/>
                <w:sz w:val="21"/>
                <w:szCs w:val="21"/>
                <w:highlight w:val="none"/>
              </w:rPr>
              <w:t>须是在中华人民共和国境内注册的，具有合法经营资格的独立法人或其他组织，并在人员、设备、资金等方面具有相应的服务能力</w:t>
            </w:r>
            <w:r>
              <w:rPr>
                <w:rFonts w:hint="eastAsia" w:ascii="楷体" w:hAnsi="楷体" w:eastAsia="楷体" w:cs="楷体"/>
                <w:iCs/>
                <w:color w:val="auto"/>
                <w:sz w:val="21"/>
                <w:szCs w:val="21"/>
                <w:highlight w:val="none"/>
                <w:lang w:eastAsia="zh-CN"/>
              </w:rPr>
              <w:t>；</w:t>
            </w:r>
            <w:r>
              <w:rPr>
                <w:rFonts w:hint="eastAsia" w:ascii="楷体" w:hAnsi="楷体" w:eastAsia="楷体" w:cs="楷体"/>
                <w:bCs/>
                <w:szCs w:val="21"/>
                <w:highlight w:val="none"/>
                <w:lang w:val="zh-CN"/>
              </w:rPr>
              <w:t>具备有效的营业执照，</w:t>
            </w:r>
            <w:r>
              <w:rPr>
                <w:rFonts w:hint="eastAsia" w:ascii="楷体" w:hAnsi="楷体" w:eastAsia="楷体" w:cs="楷体"/>
                <w:bCs/>
                <w:color w:val="auto"/>
                <w:sz w:val="21"/>
                <w:szCs w:val="21"/>
                <w:highlight w:val="none"/>
                <w:lang w:val="zh-CN"/>
              </w:rPr>
              <w:t>投标文件中附复印件加盖公章。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471" w:type="pct"/>
            <w:vMerge w:val="continue"/>
            <w:noWrap w:val="0"/>
            <w:vAlign w:val="center"/>
          </w:tcPr>
          <w:p>
            <w:pPr>
              <w:autoSpaceDE w:val="0"/>
              <w:autoSpaceDN w:val="0"/>
              <w:adjustRightInd w:val="0"/>
              <w:spacing w:line="400" w:lineRule="exact"/>
              <w:jc w:val="center"/>
              <w:rPr>
                <w:rFonts w:hint="eastAsia" w:ascii="楷体" w:hAnsi="楷体" w:eastAsia="楷体" w:cs="楷体"/>
                <w:bCs/>
                <w:szCs w:val="21"/>
                <w:highlight w:val="none"/>
                <w:lang w:val="zh-CN"/>
              </w:rPr>
            </w:pPr>
          </w:p>
        </w:tc>
        <w:tc>
          <w:tcPr>
            <w:tcW w:w="575" w:type="pct"/>
            <w:vMerge w:val="continue"/>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p>
        </w:tc>
        <w:tc>
          <w:tcPr>
            <w:tcW w:w="1006" w:type="pct"/>
            <w:noWrap w:val="0"/>
            <w:vAlign w:val="center"/>
          </w:tcPr>
          <w:p>
            <w:pPr>
              <w:spacing w:line="240" w:lineRule="auto"/>
              <w:jc w:val="center"/>
              <w:rPr>
                <w:rFonts w:hint="eastAsia" w:ascii="楷体" w:hAnsi="楷体" w:eastAsia="楷体" w:cs="楷体"/>
                <w:kern w:val="2"/>
                <w:sz w:val="21"/>
                <w:szCs w:val="24"/>
                <w:highlight w:val="none"/>
                <w:lang w:val="zh-CN" w:eastAsia="zh-CN" w:bidi="ar-SA"/>
              </w:rPr>
            </w:pPr>
            <w:r>
              <w:rPr>
                <w:rFonts w:hint="eastAsia" w:ascii="楷体" w:hAnsi="楷体" w:eastAsia="楷体" w:cs="楷体"/>
                <w:bCs/>
                <w:szCs w:val="21"/>
                <w:highlight w:val="none"/>
                <w:lang w:val="en-US" w:eastAsia="zh-CN"/>
              </w:rPr>
              <w:t>资质证书</w:t>
            </w:r>
          </w:p>
        </w:tc>
        <w:tc>
          <w:tcPr>
            <w:tcW w:w="2946" w:type="pct"/>
            <w:noWrap w:val="0"/>
            <w:vAlign w:val="center"/>
          </w:tcPr>
          <w:p>
            <w:pPr>
              <w:tabs>
                <w:tab w:val="left" w:pos="0"/>
              </w:tabs>
              <w:spacing w:line="240" w:lineRule="auto"/>
              <w:jc w:val="left"/>
              <w:rPr>
                <w:rFonts w:hint="eastAsia" w:ascii="楷体" w:hAnsi="楷体" w:eastAsia="楷体" w:cs="楷体"/>
                <w:kern w:val="2"/>
                <w:sz w:val="21"/>
                <w:szCs w:val="21"/>
                <w:highlight w:val="none"/>
                <w:lang w:val="zh-CN" w:eastAsia="zh-CN" w:bidi="ar-SA"/>
              </w:rPr>
            </w:pPr>
            <w:r>
              <w:rPr>
                <w:rFonts w:hint="eastAsia" w:ascii="楷体" w:hAnsi="楷体" w:eastAsia="楷体" w:cs="楷体"/>
                <w:iCs/>
                <w:color w:val="auto"/>
                <w:sz w:val="21"/>
                <w:szCs w:val="21"/>
                <w:highlight w:val="none"/>
                <w:lang w:val="en-US" w:eastAsia="zh-CN"/>
              </w:rPr>
              <w:t>供应商</w:t>
            </w:r>
            <w:r>
              <w:rPr>
                <w:rFonts w:hint="eastAsia" w:ascii="楷体" w:hAnsi="楷体" w:eastAsia="楷体" w:cs="楷体"/>
                <w:iCs/>
                <w:color w:val="auto"/>
                <w:sz w:val="21"/>
                <w:szCs w:val="21"/>
                <w:highlight w:val="none"/>
              </w:rPr>
              <w:t>须</w:t>
            </w:r>
            <w:r>
              <w:rPr>
                <w:rFonts w:hint="eastAsia" w:ascii="楷体" w:hAnsi="楷体" w:eastAsia="楷体" w:cs="楷体"/>
                <w:iCs/>
                <w:color w:val="auto"/>
                <w:sz w:val="21"/>
                <w:szCs w:val="21"/>
                <w:highlight w:val="none"/>
                <w:lang w:val="en-US" w:eastAsia="zh-CN"/>
              </w:rPr>
              <w:t>具有行政主管部门颁发的甲级测绘资质</w:t>
            </w:r>
            <w:r>
              <w:rPr>
                <w:rFonts w:hint="eastAsia" w:ascii="楷体" w:hAnsi="楷体" w:eastAsia="楷体" w:cs="楷体"/>
                <w:color w:val="auto"/>
                <w:sz w:val="21"/>
                <w:szCs w:val="21"/>
                <w:highlight w:val="none"/>
              </w:rPr>
              <w:t>，</w:t>
            </w:r>
            <w:r>
              <w:rPr>
                <w:rFonts w:hint="eastAsia" w:ascii="楷体" w:hAnsi="楷体" w:eastAsia="楷体" w:cs="楷体"/>
                <w:bCs/>
                <w:color w:val="auto"/>
                <w:sz w:val="21"/>
                <w:szCs w:val="21"/>
                <w:highlight w:val="none"/>
                <w:lang w:val="zh-CN"/>
              </w:rPr>
              <w:t>投标文件中附复印件加盖公章。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4" w:hRule="atLeast"/>
        </w:trPr>
        <w:tc>
          <w:tcPr>
            <w:tcW w:w="471" w:type="pct"/>
            <w:vMerge w:val="continue"/>
            <w:noWrap w:val="0"/>
            <w:vAlign w:val="center"/>
          </w:tcPr>
          <w:p>
            <w:pPr>
              <w:autoSpaceDE w:val="0"/>
              <w:autoSpaceDN w:val="0"/>
              <w:adjustRightInd w:val="0"/>
              <w:spacing w:line="400" w:lineRule="exact"/>
              <w:jc w:val="center"/>
              <w:rPr>
                <w:rFonts w:hint="eastAsia" w:ascii="楷体" w:hAnsi="楷体" w:eastAsia="楷体" w:cs="楷体"/>
                <w:bCs/>
                <w:szCs w:val="21"/>
                <w:highlight w:val="none"/>
                <w:lang w:val="zh-CN"/>
              </w:rPr>
            </w:pPr>
          </w:p>
        </w:tc>
        <w:tc>
          <w:tcPr>
            <w:tcW w:w="575" w:type="pct"/>
            <w:vMerge w:val="continue"/>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p>
        </w:tc>
        <w:tc>
          <w:tcPr>
            <w:tcW w:w="1006" w:type="pct"/>
            <w:noWrap w:val="0"/>
            <w:vAlign w:val="center"/>
          </w:tcPr>
          <w:p>
            <w:pPr>
              <w:spacing w:line="240" w:lineRule="auto"/>
              <w:jc w:val="center"/>
              <w:rPr>
                <w:rFonts w:hint="eastAsia" w:ascii="楷体" w:hAnsi="楷体" w:eastAsia="楷体" w:cs="楷体"/>
                <w:sz w:val="21"/>
                <w:szCs w:val="21"/>
                <w:highlight w:val="none"/>
              </w:rPr>
            </w:pPr>
            <w:r>
              <w:rPr>
                <w:rFonts w:hint="eastAsia" w:ascii="楷体" w:hAnsi="楷体" w:eastAsia="楷体" w:cs="楷体"/>
                <w:iCs/>
                <w:color w:val="auto"/>
                <w:sz w:val="21"/>
                <w:szCs w:val="21"/>
                <w:highlight w:val="none"/>
                <w:lang w:val="en-US" w:eastAsia="zh-CN"/>
              </w:rPr>
              <w:t>反映其财务状况、依法缴纳税收和社保保障资金情况的资格条件承诺函</w:t>
            </w:r>
          </w:p>
        </w:tc>
        <w:tc>
          <w:tcPr>
            <w:tcW w:w="2946" w:type="pct"/>
            <w:noWrap w:val="0"/>
            <w:vAlign w:val="center"/>
          </w:tcPr>
          <w:p>
            <w:pPr>
              <w:tabs>
                <w:tab w:val="left" w:pos="0"/>
              </w:tabs>
              <w:spacing w:line="240" w:lineRule="auto"/>
              <w:jc w:val="left"/>
              <w:rPr>
                <w:rFonts w:hint="eastAsia" w:ascii="楷体" w:hAnsi="楷体" w:eastAsia="楷体" w:cs="楷体"/>
                <w:highlight w:val="none"/>
              </w:rPr>
            </w:pPr>
            <w:r>
              <w:rPr>
                <w:rFonts w:hint="eastAsia" w:ascii="楷体" w:hAnsi="楷体" w:eastAsia="楷体" w:cs="楷体"/>
                <w:iCs/>
                <w:color w:val="auto"/>
                <w:sz w:val="21"/>
                <w:szCs w:val="21"/>
                <w:highlight w:val="none"/>
                <w:lang w:val="en-US" w:eastAsia="zh-CN"/>
              </w:rPr>
              <w:t>供应商应按照《长春市财政局关于加强政府采购信用体系建设简化投标人资格条件有关事项的通知》（长财采购[2022]2066号）文件要求在投标文件中提交反映其财务状况、依法缴纳税收和社会保障资金情况的资格条件承诺函，并对资格条件承诺函有关内容的真实性、有效性、合法性负责；</w:t>
            </w:r>
            <w:r>
              <w:rPr>
                <w:rFonts w:hint="eastAsia" w:ascii="楷体" w:hAnsi="楷体" w:eastAsia="楷体" w:cs="楷体"/>
                <w:sz w:val="21"/>
                <w:szCs w:val="21"/>
                <w:highlight w:val="none"/>
                <w:lang w:eastAsia="zh-CN"/>
              </w:rPr>
              <w:t>投标</w:t>
            </w:r>
            <w:r>
              <w:rPr>
                <w:rFonts w:hint="eastAsia" w:ascii="楷体" w:hAnsi="楷体" w:eastAsia="楷体" w:cs="楷体"/>
                <w:sz w:val="21"/>
                <w:szCs w:val="21"/>
                <w:highlight w:val="none"/>
              </w:rPr>
              <w:t>文件内附反映供应商财务状况、依法缴纳税收和社会保障资金情况的资格条件承诺函加盖公章，并由法定代表人签字。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4" w:hRule="atLeast"/>
        </w:trPr>
        <w:tc>
          <w:tcPr>
            <w:tcW w:w="471" w:type="pct"/>
            <w:vMerge w:val="continue"/>
            <w:noWrap w:val="0"/>
            <w:vAlign w:val="center"/>
          </w:tcPr>
          <w:p>
            <w:pPr>
              <w:autoSpaceDE w:val="0"/>
              <w:autoSpaceDN w:val="0"/>
              <w:adjustRightInd w:val="0"/>
              <w:spacing w:line="400" w:lineRule="exact"/>
              <w:jc w:val="center"/>
              <w:rPr>
                <w:rFonts w:hint="eastAsia" w:ascii="楷体" w:hAnsi="楷体" w:eastAsia="楷体" w:cs="楷体"/>
                <w:bCs/>
                <w:szCs w:val="21"/>
                <w:highlight w:val="none"/>
                <w:lang w:val="zh-CN"/>
              </w:rPr>
            </w:pPr>
          </w:p>
        </w:tc>
        <w:tc>
          <w:tcPr>
            <w:tcW w:w="575" w:type="pct"/>
            <w:vMerge w:val="continue"/>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p>
        </w:tc>
        <w:tc>
          <w:tcPr>
            <w:tcW w:w="1006"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eastAsia" w:ascii="楷体" w:hAnsi="楷体" w:eastAsia="楷体" w:cs="楷体"/>
                <w:bCs/>
                <w:color w:val="auto"/>
                <w:kern w:val="2"/>
                <w:sz w:val="21"/>
                <w:szCs w:val="21"/>
                <w:highlight w:val="none"/>
                <w:lang w:val="en-US" w:eastAsia="zh-CN" w:bidi="ar-SA"/>
              </w:rPr>
            </w:pPr>
            <w:r>
              <w:rPr>
                <w:rFonts w:hint="eastAsia" w:ascii="楷体" w:hAnsi="楷体" w:eastAsia="楷体" w:cs="楷体"/>
                <w:bCs/>
                <w:color w:val="auto"/>
                <w:sz w:val="21"/>
                <w:szCs w:val="21"/>
                <w:highlight w:val="none"/>
                <w:lang w:val="zh-CN"/>
              </w:rPr>
              <w:t>信誉要求</w:t>
            </w:r>
          </w:p>
        </w:tc>
        <w:tc>
          <w:tcPr>
            <w:tcW w:w="2946"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outlineLvl w:val="9"/>
              <w:rPr>
                <w:rFonts w:hint="eastAsia" w:ascii="楷体" w:hAnsi="楷体" w:eastAsia="楷体" w:cs="楷体"/>
                <w:bCs/>
                <w:color w:val="auto"/>
                <w:kern w:val="2"/>
                <w:sz w:val="21"/>
                <w:szCs w:val="21"/>
                <w:highlight w:val="none"/>
                <w:lang w:val="en-US" w:eastAsia="zh-CN" w:bidi="ar-SA"/>
              </w:rPr>
            </w:pPr>
            <w:r>
              <w:rPr>
                <w:rFonts w:hint="eastAsia" w:ascii="楷体" w:hAnsi="楷体" w:eastAsia="楷体" w:cs="楷体"/>
                <w:iCs/>
                <w:color w:val="auto"/>
                <w:sz w:val="21"/>
                <w:szCs w:val="21"/>
                <w:highlight w:val="none"/>
              </w:rPr>
              <w:t>拒绝列入政府取消投标资格记录期间的企业或个人参加投标；供应商不能</w:t>
            </w:r>
            <w:r>
              <w:rPr>
                <w:rFonts w:hint="eastAsia" w:ascii="楷体" w:hAnsi="楷体" w:eastAsia="楷体" w:cs="楷体"/>
                <w:iCs/>
                <w:color w:val="auto"/>
                <w:sz w:val="21"/>
                <w:szCs w:val="21"/>
                <w:highlight w:val="none"/>
                <w:lang w:val="en-US" w:eastAsia="zh-CN"/>
              </w:rPr>
              <w:t>被</w:t>
            </w:r>
            <w:r>
              <w:rPr>
                <w:rFonts w:hint="eastAsia" w:ascii="楷体" w:hAnsi="楷体" w:eastAsia="楷体" w:cs="楷体"/>
                <w:iCs/>
                <w:color w:val="auto"/>
                <w:sz w:val="21"/>
                <w:szCs w:val="21"/>
                <w:highlight w:val="none"/>
              </w:rPr>
              <w:t>列入失信被执行人、</w:t>
            </w:r>
            <w:r>
              <w:rPr>
                <w:rFonts w:hint="eastAsia" w:ascii="楷体" w:hAnsi="楷体" w:eastAsia="楷体" w:cs="楷体"/>
                <w:iCs/>
                <w:color w:val="auto"/>
                <w:sz w:val="21"/>
                <w:szCs w:val="21"/>
                <w:highlight w:val="none"/>
                <w:lang w:eastAsia="zh-CN"/>
              </w:rPr>
              <w:t>重大税收违法失信主体名单</w:t>
            </w:r>
            <w:r>
              <w:rPr>
                <w:rFonts w:hint="eastAsia" w:ascii="楷体" w:hAnsi="楷体" w:eastAsia="楷体" w:cs="楷体"/>
                <w:iCs/>
                <w:color w:val="auto"/>
                <w:sz w:val="21"/>
                <w:szCs w:val="21"/>
                <w:highlight w:val="none"/>
              </w:rPr>
              <w:t>、政府采购严重违法失信行为记录名单，详见财库【2016】125号，通过“信用中国”网站（www.creditchina.gov.cn）和中国政府采购网（www.ccgp.gov.cn）渠道查询</w:t>
            </w:r>
            <w:r>
              <w:rPr>
                <w:rFonts w:hint="eastAsia" w:ascii="楷体" w:hAnsi="楷体" w:eastAsia="楷体" w:cs="楷体"/>
                <w:iCs/>
                <w:color w:val="auto"/>
                <w:sz w:val="21"/>
                <w:szCs w:val="21"/>
                <w:highlight w:val="none"/>
                <w:lang w:val="en-US" w:eastAsia="zh-CN"/>
              </w:rPr>
              <w:t>不存在</w:t>
            </w:r>
            <w:r>
              <w:rPr>
                <w:rFonts w:hint="eastAsia" w:ascii="楷体" w:hAnsi="楷体" w:eastAsia="楷体" w:cs="楷体"/>
                <w:sz w:val="21"/>
                <w:szCs w:val="21"/>
                <w:highlight w:val="none"/>
              </w:rPr>
              <w:t>政府采购严重违法失信行为</w:t>
            </w:r>
            <w:r>
              <w:rPr>
                <w:rFonts w:hint="eastAsia" w:ascii="楷体" w:hAnsi="楷体" w:eastAsia="楷体" w:cs="楷体"/>
                <w:sz w:val="21"/>
                <w:szCs w:val="21"/>
                <w:highlight w:val="none"/>
                <w:lang w:val="en-US" w:eastAsia="zh-CN"/>
              </w:rPr>
              <w:t>记录名单</w:t>
            </w:r>
            <w:r>
              <w:rPr>
                <w:rFonts w:hint="eastAsia" w:ascii="楷体" w:hAnsi="楷体" w:eastAsia="楷体" w:cs="楷体"/>
                <w:iCs/>
                <w:color w:val="auto"/>
                <w:sz w:val="21"/>
                <w:szCs w:val="21"/>
                <w:highlight w:val="none"/>
                <w:lang w:eastAsia="zh-CN"/>
              </w:rPr>
              <w:t>；</w:t>
            </w:r>
            <w:r>
              <w:rPr>
                <w:rFonts w:hint="eastAsia" w:ascii="楷体" w:hAnsi="楷体" w:eastAsia="楷体" w:cs="楷体"/>
                <w:iCs/>
                <w:color w:val="auto"/>
                <w:sz w:val="21"/>
                <w:szCs w:val="21"/>
                <w:highlight w:val="none"/>
                <w:lang w:val="en-US" w:eastAsia="zh-CN"/>
              </w:rPr>
              <w:t>供应商及其法定代表人在“中国裁判文书网”（http://wenshu.court.gov.cn/）网站企业无行贿犯罪记录</w:t>
            </w:r>
            <w:r>
              <w:rPr>
                <w:rFonts w:hint="eastAsia" w:ascii="楷体" w:hAnsi="楷体" w:eastAsia="楷体" w:cs="楷体"/>
                <w:iCs/>
                <w:color w:val="auto"/>
                <w:sz w:val="21"/>
                <w:szCs w:val="21"/>
                <w:highlight w:val="none"/>
              </w:rPr>
              <w:t>（</w:t>
            </w:r>
            <w:r>
              <w:rPr>
                <w:rFonts w:hint="eastAsia" w:ascii="楷体" w:hAnsi="楷体" w:eastAsia="楷体" w:cs="楷体"/>
                <w:iCs/>
                <w:color w:val="auto"/>
                <w:sz w:val="21"/>
                <w:szCs w:val="21"/>
                <w:highlight w:val="none"/>
                <w:lang w:val="en-US" w:eastAsia="zh-CN"/>
              </w:rPr>
              <w:t>查询时间为</w:t>
            </w:r>
            <w:r>
              <w:rPr>
                <w:rFonts w:hint="eastAsia" w:ascii="楷体" w:hAnsi="楷体" w:eastAsia="楷体" w:cs="楷体"/>
                <w:iCs/>
                <w:color w:val="auto"/>
                <w:sz w:val="21"/>
                <w:szCs w:val="21"/>
                <w:highlight w:val="none"/>
              </w:rPr>
              <w:t>招标公告发布之日起至投标截止时间</w:t>
            </w:r>
            <w:r>
              <w:rPr>
                <w:rFonts w:hint="eastAsia" w:ascii="楷体" w:hAnsi="楷体" w:eastAsia="楷体" w:cs="楷体"/>
                <w:iCs/>
                <w:color w:val="auto"/>
                <w:sz w:val="21"/>
                <w:szCs w:val="21"/>
                <w:highlight w:val="none"/>
                <w:lang w:val="en-US" w:eastAsia="zh-CN"/>
              </w:rPr>
              <w:t>期间</w:t>
            </w:r>
            <w:r>
              <w:rPr>
                <w:rFonts w:hint="eastAsia" w:ascii="楷体" w:hAnsi="楷体" w:eastAsia="楷体" w:cs="楷体"/>
                <w:iCs/>
                <w:color w:val="auto"/>
                <w:sz w:val="21"/>
                <w:szCs w:val="21"/>
                <w:highlight w:val="none"/>
              </w:rPr>
              <w:t>）</w:t>
            </w:r>
            <w:r>
              <w:rPr>
                <w:rFonts w:hint="eastAsia" w:ascii="楷体" w:hAnsi="楷体" w:eastAsia="楷体" w:cs="楷体"/>
                <w:bCs/>
                <w:color w:val="auto"/>
                <w:sz w:val="21"/>
                <w:szCs w:val="21"/>
                <w:highlight w:val="none"/>
                <w:lang w:val="zh-CN"/>
              </w:rPr>
              <w:t>，投标文件内附信誉良好承诺书加盖公章。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8" w:hRule="atLeast"/>
        </w:trPr>
        <w:tc>
          <w:tcPr>
            <w:tcW w:w="471" w:type="pct"/>
            <w:vMerge w:val="continue"/>
            <w:noWrap w:val="0"/>
            <w:vAlign w:val="top"/>
          </w:tcPr>
          <w:p>
            <w:pPr>
              <w:autoSpaceDE w:val="0"/>
              <w:autoSpaceDN w:val="0"/>
              <w:adjustRightInd w:val="0"/>
              <w:spacing w:line="400" w:lineRule="exact"/>
              <w:jc w:val="left"/>
              <w:rPr>
                <w:rFonts w:hint="eastAsia" w:ascii="楷体" w:hAnsi="楷体" w:eastAsia="楷体" w:cs="楷体"/>
                <w:bCs/>
                <w:szCs w:val="21"/>
                <w:highlight w:val="none"/>
                <w:lang w:val="zh-CN"/>
              </w:rPr>
            </w:pPr>
          </w:p>
        </w:tc>
        <w:tc>
          <w:tcPr>
            <w:tcW w:w="575" w:type="pct"/>
            <w:vMerge w:val="continue"/>
            <w:noWrap w:val="0"/>
            <w:vAlign w:val="top"/>
          </w:tcPr>
          <w:p>
            <w:pPr>
              <w:autoSpaceDE w:val="0"/>
              <w:autoSpaceDN w:val="0"/>
              <w:adjustRightInd w:val="0"/>
              <w:spacing w:line="300" w:lineRule="exact"/>
              <w:jc w:val="left"/>
              <w:rPr>
                <w:rFonts w:hint="eastAsia" w:ascii="楷体" w:hAnsi="楷体" w:eastAsia="楷体" w:cs="楷体"/>
                <w:bCs/>
                <w:szCs w:val="21"/>
                <w:highlight w:val="none"/>
                <w:lang w:val="zh-CN"/>
              </w:rPr>
            </w:pPr>
          </w:p>
        </w:tc>
        <w:tc>
          <w:tcPr>
            <w:tcW w:w="1006"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9"/>
              <w:rPr>
                <w:rFonts w:hint="default" w:ascii="楷体" w:hAnsi="楷体" w:eastAsia="楷体" w:cs="楷体"/>
                <w:bCs/>
                <w:color w:val="auto"/>
                <w:kern w:val="2"/>
                <w:sz w:val="21"/>
                <w:szCs w:val="21"/>
                <w:highlight w:val="none"/>
                <w:lang w:val="en-US" w:eastAsia="zh-CN" w:bidi="ar-SA"/>
              </w:rPr>
            </w:pPr>
            <w:r>
              <w:rPr>
                <w:rFonts w:hint="eastAsia" w:ascii="楷体" w:hAnsi="楷体" w:eastAsia="楷体" w:cs="楷体"/>
                <w:bCs/>
                <w:color w:val="auto"/>
                <w:kern w:val="2"/>
                <w:sz w:val="21"/>
                <w:szCs w:val="21"/>
                <w:highlight w:val="none"/>
                <w:lang w:val="en-US" w:eastAsia="zh-CN" w:bidi="ar-SA"/>
              </w:rPr>
              <w:t>其他要求</w:t>
            </w:r>
          </w:p>
        </w:tc>
        <w:tc>
          <w:tcPr>
            <w:tcW w:w="2946" w:type="pc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outlineLvl w:val="9"/>
              <w:rPr>
                <w:rFonts w:hint="eastAsia" w:ascii="楷体" w:hAnsi="楷体" w:eastAsia="楷体" w:cs="楷体"/>
                <w:iCs/>
                <w:color w:val="auto"/>
                <w:sz w:val="21"/>
                <w:szCs w:val="21"/>
                <w:highlight w:val="none"/>
                <w:lang w:val="zh-CN" w:eastAsia="zh-CN"/>
              </w:rPr>
            </w:pPr>
            <w:r>
              <w:rPr>
                <w:rFonts w:hint="eastAsia" w:ascii="楷体" w:hAnsi="楷体" w:eastAsia="楷体" w:cs="楷体"/>
                <w:iCs/>
                <w:color w:val="auto"/>
                <w:sz w:val="21"/>
                <w:szCs w:val="21"/>
                <w:highlight w:val="none"/>
                <w:lang w:val="en-US" w:eastAsia="zh-CN"/>
              </w:rPr>
              <w:t>1.</w:t>
            </w:r>
            <w:r>
              <w:rPr>
                <w:rFonts w:hint="eastAsia" w:ascii="楷体" w:hAnsi="楷体" w:eastAsia="楷体" w:cs="楷体"/>
                <w:iCs/>
                <w:color w:val="auto"/>
                <w:sz w:val="21"/>
                <w:szCs w:val="21"/>
                <w:highlight w:val="none"/>
                <w:lang w:val="zh-CN" w:eastAsia="zh-CN"/>
              </w:rPr>
              <w:t>与招标人存在利害关系可能影响招标公正性的法人、其他组织或者个人，不得参加投标。单位负责人为同一人或者存在控股、管理关系的不同单位，不得参加同一包投标。违反这两款规定的，相关投标均无效；</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outlineLvl w:val="9"/>
              <w:rPr>
                <w:rFonts w:hint="eastAsia" w:ascii="楷体" w:hAnsi="楷体" w:eastAsia="楷体" w:cs="楷体"/>
                <w:iCs/>
                <w:color w:val="auto"/>
                <w:sz w:val="21"/>
                <w:szCs w:val="21"/>
                <w:highlight w:val="none"/>
                <w:lang w:val="zh-CN" w:eastAsia="zh-CN"/>
              </w:rPr>
            </w:pPr>
            <w:r>
              <w:rPr>
                <w:rFonts w:hint="eastAsia" w:ascii="楷体" w:hAnsi="楷体" w:eastAsia="楷体" w:cs="楷体"/>
                <w:iCs/>
                <w:color w:val="auto"/>
                <w:sz w:val="21"/>
                <w:szCs w:val="21"/>
                <w:highlight w:val="none"/>
                <w:lang w:val="en-US" w:eastAsia="zh-CN"/>
              </w:rPr>
              <w:t>2.</w:t>
            </w:r>
            <w:r>
              <w:rPr>
                <w:rFonts w:hint="eastAsia" w:ascii="楷体" w:hAnsi="楷体" w:eastAsia="楷体" w:cs="楷体"/>
                <w:iCs/>
                <w:color w:val="auto"/>
                <w:sz w:val="21"/>
                <w:szCs w:val="21"/>
                <w:highlight w:val="none"/>
                <w:lang w:val="zh-CN" w:eastAsia="zh-CN"/>
              </w:rPr>
              <w:t>法律、行政法规、规范性文件规定的其他条件。</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outlineLvl w:val="9"/>
              <w:rPr>
                <w:rFonts w:hint="eastAsia" w:ascii="楷体" w:hAnsi="楷体" w:eastAsia="楷体" w:cs="楷体"/>
                <w:iCs/>
                <w:color w:val="auto"/>
                <w:sz w:val="21"/>
                <w:szCs w:val="21"/>
                <w:highlight w:val="none"/>
                <w:lang w:val="zh-CN" w:eastAsia="zh-CN"/>
              </w:rPr>
            </w:pPr>
            <w:r>
              <w:rPr>
                <w:rFonts w:hint="eastAsia" w:ascii="楷体" w:hAnsi="楷体" w:eastAsia="楷体" w:cs="楷体"/>
                <w:bCs/>
                <w:sz w:val="21"/>
                <w:szCs w:val="21"/>
                <w:highlight w:val="none"/>
                <w:lang w:val="en-US" w:eastAsia="zh-CN"/>
              </w:rPr>
              <w:t>投标文件</w:t>
            </w:r>
            <w:r>
              <w:rPr>
                <w:rFonts w:hint="eastAsia" w:ascii="楷体" w:hAnsi="楷体" w:eastAsia="楷体" w:cs="楷体"/>
                <w:bCs/>
                <w:color w:val="auto"/>
                <w:sz w:val="21"/>
                <w:szCs w:val="21"/>
                <w:highlight w:val="none"/>
                <w:lang w:val="zh-CN"/>
              </w:rPr>
              <w:t>内附承诺书加盖公章。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1" w:type="pct"/>
            <w:vMerge w:val="restart"/>
            <w:noWrap w:val="0"/>
            <w:vAlign w:val="center"/>
          </w:tcPr>
          <w:p>
            <w:pPr>
              <w:autoSpaceDE w:val="0"/>
              <w:autoSpaceDN w:val="0"/>
              <w:adjustRightInd w:val="0"/>
              <w:spacing w:line="400" w:lineRule="exact"/>
              <w:jc w:val="center"/>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3.1.3</w:t>
            </w:r>
          </w:p>
        </w:tc>
        <w:tc>
          <w:tcPr>
            <w:tcW w:w="575" w:type="pct"/>
            <w:vMerge w:val="restart"/>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响应性评审标准</w:t>
            </w:r>
          </w:p>
        </w:tc>
        <w:tc>
          <w:tcPr>
            <w:tcW w:w="1006" w:type="pct"/>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投标内容</w:t>
            </w:r>
          </w:p>
        </w:tc>
        <w:tc>
          <w:tcPr>
            <w:tcW w:w="2946" w:type="pct"/>
            <w:noWrap w:val="0"/>
            <w:vAlign w:val="center"/>
          </w:tcPr>
          <w:p>
            <w:pPr>
              <w:autoSpaceDE w:val="0"/>
              <w:autoSpaceDN w:val="0"/>
              <w:adjustRightInd w:val="0"/>
              <w:spacing w:line="300" w:lineRule="exact"/>
              <w:rPr>
                <w:rFonts w:hint="eastAsia" w:ascii="楷体" w:hAnsi="楷体" w:eastAsia="楷体" w:cs="楷体"/>
                <w:bCs/>
                <w:szCs w:val="21"/>
                <w:highlight w:val="none"/>
                <w:lang w:val="zh-CN"/>
              </w:rPr>
            </w:pPr>
            <w:r>
              <w:rPr>
                <w:rFonts w:hint="eastAsia" w:ascii="楷体" w:hAnsi="楷体" w:eastAsia="楷体" w:cs="楷体"/>
                <w:bCs/>
                <w:sz w:val="21"/>
                <w:szCs w:val="21"/>
                <w:highlight w:val="none"/>
                <w:lang w:val="zh-CN"/>
              </w:rPr>
              <w:t>符合招标文件内容，已响应其它实质性要求的内容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471" w:type="pct"/>
            <w:vMerge w:val="continue"/>
            <w:noWrap w:val="0"/>
            <w:vAlign w:val="center"/>
          </w:tcPr>
          <w:p>
            <w:pPr>
              <w:autoSpaceDE w:val="0"/>
              <w:autoSpaceDN w:val="0"/>
              <w:adjustRightInd w:val="0"/>
              <w:spacing w:line="400" w:lineRule="exact"/>
              <w:jc w:val="center"/>
              <w:rPr>
                <w:rFonts w:hint="eastAsia" w:ascii="楷体" w:hAnsi="楷体" w:eastAsia="楷体" w:cs="楷体"/>
                <w:bCs/>
                <w:szCs w:val="21"/>
                <w:highlight w:val="none"/>
                <w:lang w:val="zh-CN"/>
              </w:rPr>
            </w:pPr>
          </w:p>
        </w:tc>
        <w:tc>
          <w:tcPr>
            <w:tcW w:w="575" w:type="pct"/>
            <w:vMerge w:val="continue"/>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p>
        </w:tc>
        <w:tc>
          <w:tcPr>
            <w:tcW w:w="1006" w:type="pct"/>
            <w:noWrap w:val="0"/>
            <w:vAlign w:val="center"/>
          </w:tcPr>
          <w:p>
            <w:pPr>
              <w:autoSpaceDE w:val="0"/>
              <w:autoSpaceDN w:val="0"/>
              <w:adjustRightInd w:val="0"/>
              <w:spacing w:line="300" w:lineRule="exact"/>
              <w:jc w:val="center"/>
              <w:rPr>
                <w:rFonts w:hint="default" w:ascii="楷体" w:hAnsi="楷体" w:eastAsia="楷体" w:cs="楷体"/>
                <w:bCs/>
                <w:szCs w:val="21"/>
                <w:highlight w:val="none"/>
                <w:lang w:val="en-US" w:eastAsia="zh-CN"/>
              </w:rPr>
            </w:pPr>
            <w:r>
              <w:rPr>
                <w:rFonts w:hint="eastAsia" w:ascii="楷体" w:hAnsi="楷体" w:eastAsia="楷体" w:cs="楷体"/>
                <w:bCs/>
                <w:szCs w:val="21"/>
                <w:highlight w:val="none"/>
                <w:lang w:val="en-US" w:eastAsia="zh-CN"/>
              </w:rPr>
              <w:t>中小企业声明函</w:t>
            </w:r>
          </w:p>
        </w:tc>
        <w:tc>
          <w:tcPr>
            <w:tcW w:w="2946" w:type="pct"/>
            <w:noWrap w:val="0"/>
            <w:vAlign w:val="center"/>
          </w:tcPr>
          <w:p>
            <w:pPr>
              <w:autoSpaceDE w:val="0"/>
              <w:autoSpaceDN w:val="0"/>
              <w:adjustRightInd w:val="0"/>
              <w:spacing w:line="300" w:lineRule="exact"/>
              <w:rPr>
                <w:rFonts w:hint="default" w:ascii="楷体" w:hAnsi="楷体" w:eastAsia="楷体" w:cs="楷体"/>
                <w:bCs/>
                <w:sz w:val="21"/>
                <w:szCs w:val="21"/>
                <w:highlight w:val="none"/>
                <w:lang w:val="en-US" w:eastAsia="zh-CN"/>
              </w:rPr>
            </w:pPr>
            <w:r>
              <w:rPr>
                <w:rFonts w:hint="eastAsia" w:ascii="楷体" w:hAnsi="楷体" w:eastAsia="楷体" w:cs="楷体"/>
                <w:iCs/>
                <w:color w:val="auto"/>
                <w:sz w:val="21"/>
                <w:szCs w:val="21"/>
                <w:highlight w:val="none"/>
                <w:lang w:eastAsia="zh-CN"/>
              </w:rPr>
              <w:t>本项目专门面向中小企业采购，</w:t>
            </w:r>
            <w:r>
              <w:rPr>
                <w:rFonts w:hint="eastAsia" w:ascii="楷体" w:hAnsi="楷体" w:eastAsia="楷体" w:cs="楷体"/>
                <w:bCs/>
                <w:sz w:val="21"/>
                <w:szCs w:val="21"/>
                <w:highlight w:val="none"/>
                <w:lang w:val="en-US" w:eastAsia="zh-CN"/>
              </w:rPr>
              <w:t>投标文件内附中小企业声明函，并加盖公章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471" w:type="pct"/>
            <w:vMerge w:val="continue"/>
            <w:noWrap w:val="0"/>
            <w:vAlign w:val="top"/>
          </w:tcPr>
          <w:p>
            <w:pPr>
              <w:autoSpaceDE w:val="0"/>
              <w:autoSpaceDN w:val="0"/>
              <w:adjustRightInd w:val="0"/>
              <w:spacing w:line="400" w:lineRule="exact"/>
              <w:jc w:val="left"/>
              <w:rPr>
                <w:rFonts w:hint="eastAsia" w:ascii="楷体" w:hAnsi="楷体" w:eastAsia="楷体" w:cs="楷体"/>
                <w:bCs/>
                <w:szCs w:val="21"/>
                <w:highlight w:val="none"/>
                <w:lang w:val="zh-CN"/>
              </w:rPr>
            </w:pPr>
          </w:p>
        </w:tc>
        <w:tc>
          <w:tcPr>
            <w:tcW w:w="575" w:type="pct"/>
            <w:vMerge w:val="continue"/>
            <w:noWrap w:val="0"/>
            <w:vAlign w:val="top"/>
          </w:tcPr>
          <w:p>
            <w:pPr>
              <w:autoSpaceDE w:val="0"/>
              <w:autoSpaceDN w:val="0"/>
              <w:adjustRightInd w:val="0"/>
              <w:spacing w:line="300" w:lineRule="exact"/>
              <w:jc w:val="left"/>
              <w:rPr>
                <w:rFonts w:hint="eastAsia" w:ascii="楷体" w:hAnsi="楷体" w:eastAsia="楷体" w:cs="楷体"/>
                <w:bCs/>
                <w:szCs w:val="21"/>
                <w:highlight w:val="none"/>
                <w:lang w:val="zh-CN"/>
              </w:rPr>
            </w:pPr>
          </w:p>
        </w:tc>
        <w:tc>
          <w:tcPr>
            <w:tcW w:w="1006" w:type="pct"/>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rPr>
            </w:pPr>
            <w:r>
              <w:rPr>
                <w:rFonts w:hint="eastAsia" w:ascii="楷体" w:hAnsi="楷体" w:eastAsia="楷体" w:cs="楷体"/>
                <w:highlight w:val="none"/>
              </w:rPr>
              <w:t>合同履行期限</w:t>
            </w:r>
          </w:p>
        </w:tc>
        <w:tc>
          <w:tcPr>
            <w:tcW w:w="2946" w:type="pct"/>
            <w:noWrap w:val="0"/>
            <w:vAlign w:val="center"/>
          </w:tcPr>
          <w:p>
            <w:pPr>
              <w:autoSpaceDE w:val="0"/>
              <w:autoSpaceDN w:val="0"/>
              <w:adjustRightInd w:val="0"/>
              <w:spacing w:line="300" w:lineRule="exact"/>
              <w:rPr>
                <w:rFonts w:hint="eastAsia" w:ascii="楷体" w:hAnsi="楷体" w:eastAsia="楷体" w:cs="楷体"/>
                <w:bCs/>
                <w:szCs w:val="21"/>
                <w:highlight w:val="none"/>
                <w:lang w:val="zh-CN" w:eastAsia="zh-CN"/>
              </w:rPr>
            </w:pPr>
            <w:r>
              <w:rPr>
                <w:rFonts w:hint="eastAsia" w:ascii="楷体" w:hAnsi="楷体" w:eastAsia="楷体" w:cs="楷体"/>
                <w:highlight w:val="none"/>
                <w:lang w:val="en-US" w:eastAsia="zh-CN"/>
              </w:rPr>
              <w:t>合同签订后1年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71" w:type="pct"/>
            <w:vMerge w:val="continue"/>
            <w:noWrap w:val="0"/>
            <w:vAlign w:val="top"/>
          </w:tcPr>
          <w:p>
            <w:pPr>
              <w:autoSpaceDE w:val="0"/>
              <w:autoSpaceDN w:val="0"/>
              <w:adjustRightInd w:val="0"/>
              <w:spacing w:line="400" w:lineRule="exact"/>
              <w:jc w:val="left"/>
              <w:rPr>
                <w:rFonts w:hint="eastAsia" w:ascii="楷体" w:hAnsi="楷体" w:eastAsia="楷体" w:cs="楷体"/>
                <w:bCs/>
                <w:szCs w:val="21"/>
                <w:highlight w:val="none"/>
                <w:lang w:val="zh-CN"/>
              </w:rPr>
            </w:pPr>
          </w:p>
        </w:tc>
        <w:tc>
          <w:tcPr>
            <w:tcW w:w="575" w:type="pct"/>
            <w:vMerge w:val="continue"/>
            <w:noWrap w:val="0"/>
            <w:vAlign w:val="top"/>
          </w:tcPr>
          <w:p>
            <w:pPr>
              <w:autoSpaceDE w:val="0"/>
              <w:autoSpaceDN w:val="0"/>
              <w:adjustRightInd w:val="0"/>
              <w:spacing w:line="300" w:lineRule="exact"/>
              <w:jc w:val="left"/>
              <w:rPr>
                <w:rFonts w:hint="eastAsia" w:ascii="楷体" w:hAnsi="楷体" w:eastAsia="楷体" w:cs="楷体"/>
                <w:bCs/>
                <w:szCs w:val="21"/>
                <w:highlight w:val="none"/>
                <w:lang w:val="zh-CN"/>
              </w:rPr>
            </w:pPr>
          </w:p>
        </w:tc>
        <w:tc>
          <w:tcPr>
            <w:tcW w:w="1006" w:type="pct"/>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eastAsia="zh-CN"/>
              </w:rPr>
            </w:pPr>
            <w:r>
              <w:rPr>
                <w:rFonts w:hint="eastAsia" w:ascii="楷体" w:hAnsi="楷体" w:eastAsia="楷体" w:cs="楷体"/>
                <w:bCs/>
                <w:szCs w:val="21"/>
                <w:highlight w:val="none"/>
                <w:lang w:val="zh-CN"/>
              </w:rPr>
              <w:t>服务</w:t>
            </w:r>
            <w:r>
              <w:rPr>
                <w:rFonts w:hint="eastAsia" w:ascii="楷体" w:hAnsi="楷体" w:eastAsia="楷体" w:cs="楷体"/>
                <w:szCs w:val="21"/>
                <w:highlight w:val="none"/>
                <w:lang w:val="en-US" w:eastAsia="zh-CN"/>
              </w:rPr>
              <w:t>要求</w:t>
            </w:r>
          </w:p>
        </w:tc>
        <w:tc>
          <w:tcPr>
            <w:tcW w:w="2946" w:type="pct"/>
            <w:noWrap w:val="0"/>
            <w:vAlign w:val="center"/>
          </w:tcPr>
          <w:p>
            <w:pPr>
              <w:keepNext w:val="0"/>
              <w:keepLines w:val="0"/>
              <w:pageBreakBefore w:val="0"/>
              <w:widowControl w:val="0"/>
              <w:kinsoku/>
              <w:wordWrap/>
              <w:overflowPunct/>
              <w:topLinePunct w:val="0"/>
              <w:bidi w:val="0"/>
              <w:adjustRightInd w:val="0"/>
              <w:snapToGrid w:val="0"/>
              <w:spacing w:line="240" w:lineRule="auto"/>
              <w:ind w:left="0" w:right="0" w:rightChars="0"/>
              <w:jc w:val="left"/>
              <w:textAlignment w:val="auto"/>
              <w:rPr>
                <w:rFonts w:hint="eastAsia" w:ascii="楷体" w:hAnsi="楷体" w:eastAsia="楷体" w:cs="楷体"/>
                <w:kern w:val="0"/>
                <w:sz w:val="21"/>
                <w:szCs w:val="21"/>
              </w:rPr>
            </w:pPr>
            <w:r>
              <w:rPr>
                <w:rFonts w:hint="eastAsia" w:ascii="楷体" w:hAnsi="楷体" w:eastAsia="楷体" w:cs="楷体"/>
                <w:kern w:val="0"/>
                <w:sz w:val="21"/>
                <w:szCs w:val="21"/>
              </w:rPr>
              <w:t>疑似违法用地测绘</w:t>
            </w:r>
            <w:r>
              <w:rPr>
                <w:rFonts w:hint="eastAsia" w:ascii="楷体" w:hAnsi="楷体" w:eastAsia="楷体" w:cs="楷体"/>
                <w:kern w:val="0"/>
                <w:sz w:val="21"/>
                <w:szCs w:val="21"/>
                <w:lang w:eastAsia="zh-CN"/>
              </w:rPr>
              <w:t>：</w:t>
            </w:r>
            <w:r>
              <w:rPr>
                <w:rFonts w:hint="eastAsia" w:ascii="楷体" w:hAnsi="楷体" w:eastAsia="楷体" w:cs="楷体"/>
                <w:kern w:val="0"/>
                <w:sz w:val="21"/>
                <w:szCs w:val="21"/>
              </w:rPr>
              <w:t>对疑似违法用地进行测绘、计算地类面积、数据核实、专题图编绘、图件输出等工作，为违法用地查处提供基础数据。</w:t>
            </w:r>
          </w:p>
          <w:p>
            <w:pPr>
              <w:autoSpaceDE w:val="0"/>
              <w:autoSpaceDN w:val="0"/>
              <w:adjustRightInd w:val="0"/>
              <w:spacing w:line="300" w:lineRule="exact"/>
              <w:rPr>
                <w:rFonts w:hint="default" w:ascii="楷体" w:hAnsi="楷体" w:eastAsia="楷体" w:cs="楷体"/>
                <w:bCs/>
                <w:szCs w:val="21"/>
                <w:highlight w:val="none"/>
                <w:lang w:val="en-US"/>
              </w:rPr>
            </w:pPr>
            <w:r>
              <w:rPr>
                <w:rFonts w:hint="eastAsia" w:ascii="楷体" w:hAnsi="楷体" w:eastAsia="楷体" w:cs="楷体"/>
                <w:kern w:val="0"/>
                <w:sz w:val="21"/>
                <w:szCs w:val="21"/>
              </w:rPr>
              <w:t>卫片核实测绘</w:t>
            </w:r>
            <w:r>
              <w:rPr>
                <w:rFonts w:hint="eastAsia" w:ascii="楷体" w:hAnsi="楷体" w:eastAsia="楷体" w:cs="楷体"/>
                <w:kern w:val="0"/>
                <w:sz w:val="21"/>
                <w:szCs w:val="21"/>
                <w:lang w:eastAsia="zh-CN"/>
              </w:rPr>
              <w:t>：</w:t>
            </w:r>
            <w:r>
              <w:rPr>
                <w:rFonts w:hint="eastAsia" w:ascii="楷体" w:hAnsi="楷体" w:eastAsia="楷体" w:cs="楷体"/>
                <w:bCs/>
                <w:snapToGrid w:val="0"/>
                <w:kern w:val="0"/>
                <w:sz w:val="21"/>
                <w:szCs w:val="21"/>
              </w:rPr>
              <w:t>按照要求完成卫片核实测绘、</w:t>
            </w:r>
            <w:r>
              <w:rPr>
                <w:rFonts w:hint="eastAsia" w:ascii="楷体" w:hAnsi="楷体" w:eastAsia="楷体" w:cs="楷体"/>
                <w:kern w:val="0"/>
                <w:sz w:val="21"/>
                <w:szCs w:val="21"/>
              </w:rPr>
              <w:t>数据核实、专题图编绘、图件输出、卫片图册制作等工作。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471" w:type="pct"/>
            <w:vMerge w:val="continue"/>
            <w:noWrap w:val="0"/>
            <w:vAlign w:val="top"/>
          </w:tcPr>
          <w:p>
            <w:pPr>
              <w:autoSpaceDE w:val="0"/>
              <w:autoSpaceDN w:val="0"/>
              <w:adjustRightInd w:val="0"/>
              <w:spacing w:line="400" w:lineRule="exact"/>
              <w:jc w:val="left"/>
              <w:rPr>
                <w:rFonts w:hint="eastAsia" w:ascii="楷体" w:hAnsi="楷体" w:eastAsia="楷体" w:cs="楷体"/>
                <w:bCs/>
                <w:szCs w:val="21"/>
                <w:highlight w:val="none"/>
                <w:lang w:val="zh-CN"/>
              </w:rPr>
            </w:pPr>
          </w:p>
        </w:tc>
        <w:tc>
          <w:tcPr>
            <w:tcW w:w="575" w:type="pct"/>
            <w:vMerge w:val="continue"/>
            <w:noWrap w:val="0"/>
            <w:vAlign w:val="top"/>
          </w:tcPr>
          <w:p>
            <w:pPr>
              <w:autoSpaceDE w:val="0"/>
              <w:autoSpaceDN w:val="0"/>
              <w:adjustRightInd w:val="0"/>
              <w:spacing w:line="300" w:lineRule="exact"/>
              <w:jc w:val="left"/>
              <w:rPr>
                <w:rFonts w:hint="eastAsia" w:ascii="楷体" w:hAnsi="楷体" w:eastAsia="楷体" w:cs="楷体"/>
                <w:bCs/>
                <w:szCs w:val="21"/>
                <w:highlight w:val="none"/>
                <w:lang w:val="zh-CN"/>
              </w:rPr>
            </w:pPr>
          </w:p>
        </w:tc>
        <w:tc>
          <w:tcPr>
            <w:tcW w:w="1006" w:type="pct"/>
            <w:noWrap w:val="0"/>
            <w:vAlign w:val="center"/>
          </w:tcPr>
          <w:p>
            <w:pPr>
              <w:autoSpaceDE w:val="0"/>
              <w:autoSpaceDN w:val="0"/>
              <w:adjustRightInd w:val="0"/>
              <w:spacing w:line="300" w:lineRule="exact"/>
              <w:jc w:val="center"/>
              <w:rPr>
                <w:rFonts w:hint="eastAsia" w:ascii="楷体" w:hAnsi="楷体" w:eastAsia="楷体" w:cs="楷体"/>
                <w:bCs/>
                <w:szCs w:val="21"/>
                <w:highlight w:val="none"/>
              </w:rPr>
            </w:pPr>
            <w:r>
              <w:rPr>
                <w:rFonts w:hint="eastAsia" w:ascii="楷体" w:hAnsi="楷体" w:eastAsia="楷体" w:cs="楷体"/>
                <w:bCs/>
                <w:szCs w:val="21"/>
                <w:highlight w:val="none"/>
              </w:rPr>
              <w:t>投标有效期</w:t>
            </w:r>
          </w:p>
        </w:tc>
        <w:tc>
          <w:tcPr>
            <w:tcW w:w="2946" w:type="pct"/>
            <w:noWrap w:val="0"/>
            <w:vAlign w:val="center"/>
          </w:tcPr>
          <w:p>
            <w:pPr>
              <w:autoSpaceDE w:val="0"/>
              <w:autoSpaceDN w:val="0"/>
              <w:adjustRightInd w:val="0"/>
              <w:spacing w:line="300" w:lineRule="exact"/>
              <w:rPr>
                <w:rFonts w:hint="eastAsia" w:ascii="楷体" w:hAnsi="楷体" w:eastAsia="楷体" w:cs="楷体"/>
                <w:bCs/>
                <w:szCs w:val="21"/>
                <w:highlight w:val="none"/>
                <w:lang w:val="en-US" w:eastAsia="zh-CN"/>
              </w:rPr>
            </w:pPr>
            <w:r>
              <w:rPr>
                <w:rFonts w:hint="eastAsia" w:ascii="楷体" w:hAnsi="楷体" w:eastAsia="楷体" w:cs="楷体"/>
                <w:bCs/>
                <w:szCs w:val="21"/>
                <w:highlight w:val="none"/>
                <w:lang w:val="en-US" w:eastAsia="zh-CN"/>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471" w:type="pct"/>
            <w:vMerge w:val="continue"/>
            <w:noWrap w:val="0"/>
            <w:vAlign w:val="top"/>
          </w:tcPr>
          <w:p>
            <w:pPr>
              <w:autoSpaceDE w:val="0"/>
              <w:autoSpaceDN w:val="0"/>
              <w:adjustRightInd w:val="0"/>
              <w:spacing w:line="400" w:lineRule="exact"/>
              <w:jc w:val="left"/>
              <w:rPr>
                <w:rFonts w:hint="eastAsia" w:ascii="楷体" w:hAnsi="楷体" w:eastAsia="楷体" w:cs="楷体"/>
                <w:bCs/>
                <w:szCs w:val="21"/>
                <w:highlight w:val="none"/>
                <w:lang w:val="zh-CN"/>
              </w:rPr>
            </w:pPr>
          </w:p>
        </w:tc>
        <w:tc>
          <w:tcPr>
            <w:tcW w:w="575" w:type="pct"/>
            <w:vMerge w:val="continue"/>
            <w:noWrap w:val="0"/>
            <w:vAlign w:val="top"/>
          </w:tcPr>
          <w:p>
            <w:pPr>
              <w:autoSpaceDE w:val="0"/>
              <w:autoSpaceDN w:val="0"/>
              <w:adjustRightInd w:val="0"/>
              <w:spacing w:line="300" w:lineRule="exact"/>
              <w:jc w:val="left"/>
              <w:rPr>
                <w:rFonts w:hint="eastAsia" w:ascii="楷体" w:hAnsi="楷体" w:eastAsia="楷体" w:cs="楷体"/>
                <w:bCs/>
                <w:szCs w:val="21"/>
                <w:highlight w:val="none"/>
                <w:lang w:val="zh-CN"/>
              </w:rPr>
            </w:pPr>
          </w:p>
        </w:tc>
        <w:tc>
          <w:tcPr>
            <w:tcW w:w="1006" w:type="pct"/>
            <w:noWrap w:val="0"/>
            <w:vAlign w:val="center"/>
          </w:tcPr>
          <w:p>
            <w:pPr>
              <w:autoSpaceDE w:val="0"/>
              <w:autoSpaceDN w:val="0"/>
              <w:adjustRightInd w:val="0"/>
              <w:spacing w:line="300" w:lineRule="exact"/>
              <w:jc w:val="center"/>
              <w:rPr>
                <w:rFonts w:hint="eastAsia" w:ascii="楷体" w:hAnsi="楷体" w:eastAsia="楷体" w:cs="楷体"/>
                <w:bCs/>
                <w:szCs w:val="21"/>
                <w:highlight w:val="none"/>
                <w:lang w:val="zh-CN" w:eastAsia="zh-CN"/>
              </w:rPr>
            </w:pPr>
            <w:r>
              <w:rPr>
                <w:rFonts w:hint="eastAsia" w:ascii="楷体" w:hAnsi="楷体" w:eastAsia="楷体" w:cs="楷体"/>
                <w:bCs/>
                <w:szCs w:val="21"/>
                <w:highlight w:val="none"/>
                <w:lang w:val="zh-CN"/>
              </w:rPr>
              <w:t>投标</w:t>
            </w:r>
            <w:r>
              <w:rPr>
                <w:rFonts w:hint="eastAsia" w:ascii="楷体" w:hAnsi="楷体" w:eastAsia="楷体" w:cs="楷体"/>
                <w:bCs/>
                <w:szCs w:val="21"/>
                <w:highlight w:val="none"/>
                <w:lang w:val="en-US" w:eastAsia="zh-CN"/>
              </w:rPr>
              <w:t>报价</w:t>
            </w:r>
          </w:p>
        </w:tc>
        <w:tc>
          <w:tcPr>
            <w:tcW w:w="2946" w:type="pct"/>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right="0" w:rightChars="0"/>
              <w:jc w:val="left"/>
              <w:textAlignment w:val="auto"/>
              <w:rPr>
                <w:rFonts w:hint="eastAsia" w:ascii="楷体" w:hAnsi="楷体" w:eastAsia="楷体" w:cs="楷体"/>
                <w:sz w:val="21"/>
                <w:szCs w:val="21"/>
                <w:highlight w:val="none"/>
                <w:lang w:val="en-US" w:eastAsia="zh-CN"/>
              </w:rPr>
            </w:pPr>
            <w:r>
              <w:rPr>
                <w:rFonts w:hint="eastAsia" w:ascii="楷体" w:hAnsi="楷体" w:eastAsia="楷体" w:cs="楷体"/>
                <w:bCs/>
                <w:szCs w:val="21"/>
                <w:highlight w:val="none"/>
                <w:lang w:val="zh-CN"/>
              </w:rPr>
              <w:t>不高于</w:t>
            </w:r>
            <w:r>
              <w:rPr>
                <w:rFonts w:hint="eastAsia" w:ascii="楷体" w:hAnsi="楷体" w:eastAsia="楷体" w:cs="楷体"/>
                <w:highlight w:val="none"/>
              </w:rPr>
              <w:t>预算金额：</w:t>
            </w:r>
            <w:r>
              <w:rPr>
                <w:rFonts w:hint="eastAsia" w:ascii="楷体" w:hAnsi="楷体" w:eastAsia="楷体" w:cs="楷体"/>
                <w:highlight w:val="none"/>
                <w:lang w:val="en-US" w:eastAsia="zh-CN"/>
              </w:rPr>
              <w:t>375万元【</w:t>
            </w:r>
            <w:r>
              <w:rPr>
                <w:rFonts w:hint="eastAsia" w:ascii="楷体" w:hAnsi="楷体" w:eastAsia="楷体" w:cs="楷体"/>
                <w:sz w:val="21"/>
                <w:szCs w:val="21"/>
                <w:highlight w:val="none"/>
                <w:lang w:val="en-US" w:eastAsia="zh-CN"/>
              </w:rPr>
              <w:t>1.供应商应当在投标文件《开标一览表》和《投标报价明细表》中提报采购标的基于《测绘生产成本费用定额》（财建[2009]17号）价格折扣系数，该单价折扣系数应在0-100%（含）范围内（可保留至小数点后两位），否则投标无效。</w:t>
            </w:r>
          </w:p>
          <w:p>
            <w:pPr>
              <w:autoSpaceDE w:val="0"/>
              <w:autoSpaceDN w:val="0"/>
              <w:adjustRightInd w:val="0"/>
              <w:spacing w:line="300" w:lineRule="exact"/>
              <w:rPr>
                <w:rFonts w:hint="eastAsia" w:ascii="楷体" w:hAnsi="楷体" w:eastAsia="楷体" w:cs="楷体"/>
                <w:bCs/>
                <w:szCs w:val="21"/>
                <w:highlight w:val="none"/>
                <w:lang w:val="zh-CN"/>
              </w:rPr>
            </w:pPr>
            <w:r>
              <w:rPr>
                <w:rFonts w:hint="eastAsia" w:ascii="楷体" w:hAnsi="楷体" w:eastAsia="楷体" w:cs="楷体"/>
                <w:sz w:val="21"/>
                <w:szCs w:val="21"/>
                <w:highlight w:val="none"/>
                <w:lang w:val="en-US" w:eastAsia="zh-CN"/>
              </w:rPr>
              <w:t>2.采购标的单价根据供应商提报的价格折扣系数和采购文件确定的对应采购标的基准单价计算；实际合同金额根据经计算的采购标的单价和履约数量计算，且不得超过相应的采购预算。</w:t>
            </w:r>
            <w:r>
              <w:rPr>
                <w:rFonts w:hint="eastAsia" w:ascii="楷体" w:hAnsi="楷体" w:eastAsia="楷体" w:cs="楷体"/>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5000" w:type="pct"/>
            <w:gridSpan w:val="4"/>
            <w:noWrap w:val="0"/>
            <w:vAlign w:val="center"/>
          </w:tcPr>
          <w:p>
            <w:pPr>
              <w:autoSpaceDE w:val="0"/>
              <w:autoSpaceDN w:val="0"/>
              <w:adjustRightInd w:val="0"/>
              <w:spacing w:line="300" w:lineRule="exact"/>
              <w:jc w:val="left"/>
              <w:rPr>
                <w:rFonts w:hint="eastAsia" w:ascii="楷体" w:hAnsi="楷体" w:eastAsia="楷体" w:cs="楷体"/>
                <w:bCs/>
                <w:szCs w:val="21"/>
                <w:highlight w:val="none"/>
                <w:lang w:val="zh-CN"/>
              </w:rPr>
            </w:pPr>
            <w:r>
              <w:rPr>
                <w:rFonts w:hint="eastAsia" w:ascii="楷体" w:hAnsi="楷体" w:eastAsia="楷体" w:cs="楷体"/>
                <w:bCs/>
                <w:szCs w:val="21"/>
                <w:highlight w:val="none"/>
                <w:lang w:val="zh-CN"/>
              </w:rPr>
              <w:t>评审结果：</w:t>
            </w:r>
          </w:p>
        </w:tc>
      </w:tr>
    </w:tbl>
    <w:p>
      <w:pPr>
        <w:pStyle w:val="22"/>
        <w:spacing w:before="100" w:beforeAutospacing="1" w:after="100" w:afterAutospacing="1" w:line="360" w:lineRule="auto"/>
        <w:rPr>
          <w:rFonts w:hint="eastAsia" w:ascii="楷体" w:hAnsi="楷体" w:eastAsia="楷体" w:cs="楷体"/>
          <w:b/>
          <w:highlight w:val="none"/>
          <w:lang w:eastAsia="zh-CN"/>
        </w:rPr>
      </w:pPr>
    </w:p>
    <w:p>
      <w:pPr>
        <w:pStyle w:val="22"/>
        <w:spacing w:before="100" w:beforeAutospacing="1" w:after="100" w:afterAutospacing="1" w:line="360" w:lineRule="auto"/>
        <w:rPr>
          <w:rFonts w:hint="eastAsia" w:ascii="楷体" w:hAnsi="楷体" w:eastAsia="楷体" w:cs="楷体"/>
          <w:b/>
          <w:highlight w:val="none"/>
          <w:lang w:eastAsia="zh-CN"/>
        </w:rPr>
      </w:pPr>
    </w:p>
    <w:p>
      <w:pPr>
        <w:pStyle w:val="22"/>
        <w:spacing w:before="100" w:beforeAutospacing="1" w:after="100" w:afterAutospacing="1" w:line="360" w:lineRule="auto"/>
        <w:rPr>
          <w:rFonts w:hint="eastAsia" w:ascii="楷体" w:hAnsi="楷体" w:eastAsia="楷体" w:cs="楷体"/>
          <w:b/>
          <w:highlight w:val="none"/>
          <w:lang w:eastAsia="zh-CN"/>
        </w:rPr>
      </w:pPr>
    </w:p>
    <w:p>
      <w:pPr>
        <w:pStyle w:val="22"/>
        <w:spacing w:before="100" w:beforeAutospacing="1" w:after="100" w:afterAutospacing="1" w:line="360" w:lineRule="auto"/>
        <w:rPr>
          <w:rFonts w:hint="eastAsia" w:ascii="楷体" w:hAnsi="楷体" w:eastAsia="楷体" w:cs="楷体"/>
          <w:b/>
          <w:highlight w:val="none"/>
          <w:lang w:eastAsia="zh-CN"/>
        </w:rPr>
      </w:pPr>
    </w:p>
    <w:p>
      <w:pPr>
        <w:pStyle w:val="22"/>
        <w:spacing w:before="100" w:beforeAutospacing="1" w:after="100" w:afterAutospacing="1" w:line="360" w:lineRule="auto"/>
        <w:rPr>
          <w:rFonts w:hint="eastAsia" w:ascii="楷体" w:hAnsi="楷体" w:eastAsia="楷体" w:cs="楷体"/>
          <w:b/>
          <w:highlight w:val="none"/>
          <w:lang w:eastAsia="zh-CN"/>
        </w:rPr>
      </w:pPr>
    </w:p>
    <w:p>
      <w:pPr>
        <w:pStyle w:val="22"/>
        <w:spacing w:before="100" w:beforeAutospacing="1" w:after="100" w:afterAutospacing="1" w:line="360" w:lineRule="auto"/>
        <w:rPr>
          <w:rFonts w:hint="eastAsia" w:ascii="楷体" w:hAnsi="楷体" w:eastAsia="楷体" w:cs="楷体"/>
          <w:b/>
          <w:highlight w:val="none"/>
          <w:lang w:eastAsia="zh-CN"/>
        </w:rPr>
      </w:pPr>
    </w:p>
    <w:p>
      <w:pPr>
        <w:pStyle w:val="22"/>
        <w:spacing w:before="100" w:beforeAutospacing="1" w:after="100" w:afterAutospacing="1" w:line="360" w:lineRule="auto"/>
        <w:rPr>
          <w:rFonts w:hint="eastAsia" w:ascii="楷体" w:hAnsi="楷体" w:eastAsia="楷体" w:cs="楷体"/>
          <w:b/>
          <w:highlight w:val="none"/>
          <w:lang w:eastAsia="zh-CN"/>
        </w:rPr>
      </w:pPr>
    </w:p>
    <w:p>
      <w:pPr>
        <w:pStyle w:val="22"/>
        <w:spacing w:before="100" w:beforeAutospacing="1" w:after="100" w:afterAutospacing="1" w:line="360" w:lineRule="auto"/>
        <w:rPr>
          <w:rFonts w:hint="eastAsia" w:ascii="楷体" w:hAnsi="楷体" w:eastAsia="楷体" w:cs="楷体"/>
          <w:b/>
          <w:highlight w:val="none"/>
          <w:lang w:eastAsia="zh-CN"/>
        </w:rPr>
      </w:pPr>
    </w:p>
    <w:p>
      <w:pPr>
        <w:pStyle w:val="22"/>
        <w:spacing w:before="100" w:beforeAutospacing="1" w:after="100" w:afterAutospacing="1" w:line="360" w:lineRule="auto"/>
        <w:rPr>
          <w:rFonts w:hint="eastAsia" w:ascii="楷体" w:hAnsi="楷体" w:eastAsia="楷体" w:cs="楷体"/>
          <w:b/>
          <w:highlight w:val="none"/>
          <w:lang w:eastAsia="zh-CN"/>
        </w:rPr>
      </w:pPr>
    </w:p>
    <w:p>
      <w:pPr>
        <w:pStyle w:val="22"/>
        <w:spacing w:before="100" w:beforeAutospacing="1" w:after="100" w:afterAutospacing="1" w:line="360" w:lineRule="auto"/>
        <w:rPr>
          <w:rFonts w:hint="eastAsia" w:ascii="楷体" w:hAnsi="楷体" w:eastAsia="楷体" w:cs="楷体"/>
          <w:b/>
          <w:highlight w:val="none"/>
          <w:lang w:eastAsia="zh-CN"/>
        </w:rPr>
      </w:pPr>
    </w:p>
    <w:p>
      <w:pPr>
        <w:pStyle w:val="22"/>
        <w:spacing w:before="100" w:beforeAutospacing="1" w:after="100" w:afterAutospacing="1" w:line="360" w:lineRule="auto"/>
        <w:rPr>
          <w:rFonts w:hint="eastAsia" w:ascii="楷体" w:hAnsi="楷体" w:eastAsia="楷体" w:cs="楷体"/>
          <w:b/>
          <w:highlight w:val="none"/>
          <w:lang w:eastAsia="zh-CN"/>
        </w:rPr>
      </w:pPr>
    </w:p>
    <w:p>
      <w:pPr>
        <w:pStyle w:val="22"/>
        <w:spacing w:before="100" w:beforeAutospacing="1" w:after="100" w:afterAutospacing="1" w:line="360" w:lineRule="auto"/>
        <w:rPr>
          <w:rFonts w:hint="eastAsia" w:ascii="楷体" w:hAnsi="楷体" w:eastAsia="楷体" w:cs="楷体"/>
          <w:b/>
          <w:highlight w:val="none"/>
          <w:lang w:eastAsia="zh-CN"/>
        </w:rPr>
      </w:pPr>
    </w:p>
    <w:p>
      <w:pPr>
        <w:pStyle w:val="22"/>
        <w:spacing w:before="100" w:beforeAutospacing="1" w:after="100" w:afterAutospacing="1" w:line="360" w:lineRule="auto"/>
        <w:rPr>
          <w:rFonts w:hint="eastAsia" w:ascii="楷体" w:hAnsi="楷体" w:eastAsia="楷体" w:cs="楷体"/>
          <w:b/>
          <w:highlight w:val="none"/>
          <w:lang w:eastAsia="zh-CN"/>
        </w:rPr>
      </w:pPr>
    </w:p>
    <w:p>
      <w:pPr>
        <w:pStyle w:val="22"/>
        <w:spacing w:before="100" w:beforeAutospacing="1" w:after="100" w:afterAutospacing="1" w:line="360" w:lineRule="auto"/>
        <w:rPr>
          <w:rFonts w:hint="eastAsia" w:ascii="楷体" w:hAnsi="楷体" w:eastAsia="楷体" w:cs="楷体"/>
          <w:b/>
          <w:highlight w:val="none"/>
          <w:lang w:eastAsia="zh-CN"/>
        </w:rPr>
      </w:pPr>
    </w:p>
    <w:p>
      <w:pPr>
        <w:pStyle w:val="22"/>
        <w:spacing w:before="100" w:beforeAutospacing="1" w:after="100" w:afterAutospacing="1" w:line="360" w:lineRule="auto"/>
        <w:rPr>
          <w:rFonts w:hint="eastAsia" w:ascii="楷体" w:hAnsi="楷体" w:eastAsia="楷体" w:cs="楷体"/>
          <w:b/>
          <w:highlight w:val="none"/>
          <w:lang w:eastAsia="zh-CN"/>
        </w:rPr>
      </w:pPr>
    </w:p>
    <w:p>
      <w:pPr>
        <w:pStyle w:val="22"/>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楷体" w:hAnsi="楷体" w:eastAsia="楷体" w:cs="楷体"/>
          <w:b/>
          <w:spacing w:val="10"/>
          <w:kern w:val="0"/>
          <w:sz w:val="32"/>
          <w:szCs w:val="32"/>
          <w:highlight w:val="none"/>
        </w:rPr>
      </w:pPr>
      <w:r>
        <w:rPr>
          <w:rFonts w:hint="eastAsia" w:ascii="楷体" w:hAnsi="楷体" w:eastAsia="楷体" w:cs="楷体"/>
          <w:b/>
          <w:spacing w:val="10"/>
          <w:kern w:val="0"/>
          <w:sz w:val="32"/>
          <w:szCs w:val="32"/>
          <w:highlight w:val="none"/>
        </w:rPr>
        <w:t>详细评分表</w:t>
      </w:r>
    </w:p>
    <w:tbl>
      <w:tblPr>
        <w:tblStyle w:val="37"/>
        <w:tblpPr w:leftFromText="180" w:rightFromText="180" w:vertAnchor="text" w:horzAnchor="page" w:tblpX="1134" w:tblpY="417"/>
        <w:tblOverlap w:val="never"/>
        <w:tblW w:w="987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5"/>
        <w:gridCol w:w="1699"/>
        <w:gridCol w:w="6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3" w:hRule="atLeast"/>
          <w:tblHeader/>
        </w:trPr>
        <w:tc>
          <w:tcPr>
            <w:tcW w:w="119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rPr>
            </w:pPr>
            <w:r>
              <w:rPr>
                <w:rFonts w:hint="eastAsia" w:ascii="楷体" w:hAnsi="楷体" w:eastAsia="楷体" w:cs="楷体"/>
                <w:b/>
                <w:color w:val="auto"/>
                <w:sz w:val="21"/>
                <w:szCs w:val="21"/>
                <w:highlight w:val="none"/>
              </w:rPr>
              <w:t>序号</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b/>
                <w:color w:val="auto"/>
                <w:sz w:val="21"/>
                <w:szCs w:val="21"/>
                <w:highlight w:val="none"/>
              </w:rPr>
            </w:pPr>
            <w:r>
              <w:rPr>
                <w:rFonts w:hint="eastAsia" w:ascii="楷体" w:hAnsi="楷体" w:eastAsia="楷体" w:cs="楷体"/>
                <w:b/>
                <w:color w:val="auto"/>
                <w:sz w:val="21"/>
                <w:szCs w:val="21"/>
                <w:highlight w:val="none"/>
              </w:rPr>
              <w:t>评分因素</w:t>
            </w:r>
          </w:p>
        </w:tc>
        <w:tc>
          <w:tcPr>
            <w:tcW w:w="6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b/>
                <w:color w:val="auto"/>
                <w:sz w:val="21"/>
                <w:szCs w:val="21"/>
                <w:highlight w:val="none"/>
              </w:rPr>
            </w:pPr>
            <w:r>
              <w:rPr>
                <w:rFonts w:hint="eastAsia" w:ascii="楷体" w:hAnsi="楷体" w:eastAsia="楷体" w:cs="楷体"/>
                <w:b/>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8" w:hRule="atLeast"/>
        </w:trPr>
        <w:tc>
          <w:tcPr>
            <w:tcW w:w="119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投标报价（</w:t>
            </w:r>
            <w:r>
              <w:rPr>
                <w:rFonts w:hint="eastAsia" w:ascii="楷体" w:hAnsi="楷体" w:eastAsia="楷体" w:cs="楷体"/>
                <w:color w:val="auto"/>
                <w:sz w:val="21"/>
                <w:szCs w:val="21"/>
                <w:highlight w:val="none"/>
                <w:lang w:val="en-US" w:eastAsia="zh-CN"/>
              </w:rPr>
              <w:t>10</w:t>
            </w:r>
            <w:r>
              <w:rPr>
                <w:rFonts w:hint="eastAsia" w:ascii="楷体" w:hAnsi="楷体" w:eastAsia="楷体" w:cs="楷体"/>
                <w:color w:val="auto"/>
                <w:sz w:val="21"/>
                <w:szCs w:val="21"/>
                <w:highlight w:val="none"/>
              </w:rPr>
              <w:t>分）</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评分标准</w:t>
            </w:r>
          </w:p>
        </w:tc>
        <w:tc>
          <w:tcPr>
            <w:tcW w:w="6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rPr>
            </w:pPr>
            <w:r>
              <w:rPr>
                <w:rFonts w:hint="eastAsia" w:ascii="楷体" w:hAnsi="楷体" w:eastAsia="楷体" w:cs="楷体"/>
                <w:color w:val="auto"/>
                <w:sz w:val="21"/>
                <w:szCs w:val="21"/>
                <w:highlight w:val="none"/>
                <w:lang w:val="zh-CN"/>
              </w:rPr>
              <w:t>1、通过符合性审查及计算错误修正的供应商的投标报价为有效报价（评标期间，未通过符合性审查或未接受计算错误修正的投标文件的报价不参与评标基准价的计算）。</w:t>
            </w:r>
          </w:p>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rPr>
            </w:pPr>
            <w:r>
              <w:rPr>
                <w:rFonts w:hint="eastAsia" w:ascii="楷体" w:hAnsi="楷体" w:eastAsia="楷体" w:cs="楷体"/>
                <w:color w:val="auto"/>
                <w:sz w:val="21"/>
                <w:szCs w:val="21"/>
                <w:highlight w:val="none"/>
                <w:lang w:val="zh-CN"/>
              </w:rPr>
              <w:t>2、本项目满足招标文件要求且投标价格最低的投标报价为评标基准价，其价格分为满分</w:t>
            </w:r>
            <w:r>
              <w:rPr>
                <w:rFonts w:hint="eastAsia" w:ascii="楷体" w:hAnsi="楷体" w:eastAsia="楷体" w:cs="楷体"/>
                <w:color w:val="auto"/>
                <w:sz w:val="21"/>
                <w:szCs w:val="21"/>
                <w:highlight w:val="none"/>
                <w:lang w:val="en-US" w:eastAsia="zh-CN"/>
              </w:rPr>
              <w:t>10</w:t>
            </w:r>
            <w:r>
              <w:rPr>
                <w:rFonts w:hint="eastAsia" w:ascii="楷体" w:hAnsi="楷体" w:eastAsia="楷体" w:cs="楷体"/>
                <w:color w:val="auto"/>
                <w:sz w:val="21"/>
                <w:szCs w:val="21"/>
                <w:highlight w:val="none"/>
                <w:lang w:val="zh-CN"/>
              </w:rPr>
              <w:t>分。其他供应商的报价得分统一按下列公式计算：</w:t>
            </w:r>
          </w:p>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rPr>
            </w:pPr>
            <w:r>
              <w:rPr>
                <w:rFonts w:hint="eastAsia" w:ascii="楷体" w:hAnsi="楷体" w:eastAsia="楷体" w:cs="楷体"/>
                <w:color w:val="auto"/>
                <w:sz w:val="21"/>
                <w:szCs w:val="21"/>
                <w:highlight w:val="none"/>
                <w:lang w:val="zh-CN"/>
              </w:rPr>
              <w:t>投标报价得分=(评标基准价／投标报价)×</w:t>
            </w:r>
            <w:r>
              <w:rPr>
                <w:rFonts w:hint="eastAsia" w:ascii="楷体" w:hAnsi="楷体" w:eastAsia="楷体" w:cs="楷体"/>
                <w:color w:val="auto"/>
                <w:sz w:val="21"/>
                <w:szCs w:val="21"/>
                <w:highlight w:val="none"/>
                <w:lang w:val="en-US" w:eastAsia="zh-CN"/>
              </w:rPr>
              <w:t>10</w:t>
            </w:r>
            <w:r>
              <w:rPr>
                <w:rFonts w:hint="eastAsia" w:ascii="楷体" w:hAnsi="楷体" w:eastAsia="楷体" w:cs="楷体"/>
                <w:color w:val="auto"/>
                <w:sz w:val="21"/>
                <w:szCs w:val="21"/>
                <w:highlight w:val="none"/>
                <w:lang w:val="zh-CN"/>
              </w:rPr>
              <w:t>分</w:t>
            </w:r>
          </w:p>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eastAsia="zh-CN"/>
              </w:rPr>
            </w:pPr>
            <w:r>
              <w:rPr>
                <w:rFonts w:hint="eastAsia" w:ascii="楷体" w:hAnsi="楷体" w:eastAsia="楷体" w:cs="楷体"/>
                <w:color w:val="auto"/>
                <w:sz w:val="21"/>
                <w:szCs w:val="21"/>
                <w:highlight w:val="none"/>
                <w:lang w:val="zh-CN"/>
              </w:rPr>
              <w:t>3、报价得分保留小数点后两位。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1195" w:type="dxa"/>
            <w:vMerge w:val="restart"/>
            <w:tcBorders>
              <w:top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val="zh-CN"/>
              </w:rPr>
              <w:t>商务部分（</w:t>
            </w:r>
            <w:r>
              <w:rPr>
                <w:rFonts w:hint="eastAsia" w:ascii="楷体" w:hAnsi="楷体" w:eastAsia="楷体" w:cs="楷体"/>
                <w:color w:val="auto"/>
                <w:sz w:val="21"/>
                <w:szCs w:val="21"/>
                <w:highlight w:val="none"/>
                <w:lang w:val="en-US" w:eastAsia="zh-CN"/>
              </w:rPr>
              <w:t>37</w:t>
            </w:r>
            <w:r>
              <w:rPr>
                <w:rFonts w:hint="eastAsia" w:ascii="楷体" w:hAnsi="楷体" w:eastAsia="楷体" w:cs="楷体"/>
                <w:color w:val="auto"/>
                <w:sz w:val="21"/>
                <w:szCs w:val="21"/>
                <w:highlight w:val="none"/>
              </w:rPr>
              <w:t>分</w:t>
            </w:r>
            <w:r>
              <w:rPr>
                <w:rFonts w:hint="eastAsia" w:ascii="楷体" w:hAnsi="楷体" w:eastAsia="楷体" w:cs="楷体"/>
                <w:color w:val="auto"/>
                <w:sz w:val="21"/>
                <w:szCs w:val="21"/>
                <w:highlight w:val="none"/>
                <w:lang w:val="zh-CN"/>
              </w:rPr>
              <w:t>）</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企业业绩（</w:t>
            </w:r>
            <w:r>
              <w:rPr>
                <w:rFonts w:hint="eastAsia" w:ascii="楷体" w:hAnsi="楷体" w:eastAsia="楷体" w:cs="楷体"/>
                <w:color w:val="auto"/>
                <w:sz w:val="21"/>
                <w:szCs w:val="21"/>
                <w:highlight w:val="none"/>
                <w:lang w:val="en-US" w:eastAsia="zh-CN"/>
              </w:rPr>
              <w:t>6</w:t>
            </w:r>
            <w:r>
              <w:rPr>
                <w:rFonts w:hint="eastAsia" w:ascii="楷体" w:hAnsi="楷体" w:eastAsia="楷体" w:cs="楷体"/>
                <w:color w:val="auto"/>
                <w:sz w:val="21"/>
                <w:szCs w:val="21"/>
                <w:highlight w:val="none"/>
              </w:rPr>
              <w:t>分）</w:t>
            </w:r>
          </w:p>
        </w:tc>
        <w:tc>
          <w:tcPr>
            <w:tcW w:w="6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rPr>
            </w:pPr>
            <w:r>
              <w:rPr>
                <w:rFonts w:hint="eastAsia" w:ascii="楷体" w:hAnsi="楷体" w:eastAsia="楷体" w:cs="楷体"/>
                <w:color w:val="auto"/>
                <w:sz w:val="21"/>
                <w:szCs w:val="21"/>
                <w:highlight w:val="none"/>
                <w:lang w:val="zh-CN"/>
              </w:rPr>
              <w:t>近三年（20</w:t>
            </w:r>
            <w:r>
              <w:rPr>
                <w:rFonts w:hint="eastAsia" w:ascii="楷体" w:hAnsi="楷体" w:eastAsia="楷体" w:cs="楷体"/>
                <w:color w:val="auto"/>
                <w:sz w:val="21"/>
                <w:szCs w:val="21"/>
                <w:highlight w:val="none"/>
                <w:lang w:val="en-US" w:eastAsia="zh-CN"/>
              </w:rPr>
              <w:t>20</w:t>
            </w:r>
            <w:r>
              <w:rPr>
                <w:rFonts w:hint="eastAsia" w:ascii="楷体" w:hAnsi="楷体" w:eastAsia="楷体" w:cs="楷体"/>
                <w:color w:val="auto"/>
                <w:sz w:val="21"/>
                <w:szCs w:val="21"/>
                <w:highlight w:val="none"/>
                <w:lang w:val="zh-CN"/>
              </w:rPr>
              <w:t>年</w:t>
            </w:r>
            <w:r>
              <w:rPr>
                <w:rFonts w:hint="eastAsia" w:ascii="楷体" w:hAnsi="楷体" w:eastAsia="楷体" w:cs="楷体"/>
                <w:color w:val="auto"/>
                <w:sz w:val="21"/>
                <w:szCs w:val="21"/>
                <w:highlight w:val="none"/>
                <w:lang w:val="en-US" w:eastAsia="zh-CN"/>
              </w:rPr>
              <w:t>-</w:t>
            </w:r>
            <w:r>
              <w:rPr>
                <w:rFonts w:hint="eastAsia" w:ascii="楷体" w:hAnsi="楷体" w:eastAsia="楷体" w:cs="楷体"/>
                <w:color w:val="auto"/>
                <w:sz w:val="21"/>
                <w:szCs w:val="21"/>
                <w:highlight w:val="none"/>
                <w:lang w:val="zh-CN"/>
              </w:rPr>
              <w:t>至今）</w:t>
            </w:r>
            <w:r>
              <w:rPr>
                <w:rFonts w:hint="eastAsia" w:ascii="楷体" w:hAnsi="楷体" w:eastAsia="楷体" w:cs="楷体"/>
                <w:color w:val="auto"/>
                <w:sz w:val="21"/>
                <w:szCs w:val="21"/>
                <w:highlight w:val="none"/>
                <w:lang w:val="en-US" w:eastAsia="zh-CN"/>
              </w:rPr>
              <w:t>承担过类似项目业绩</w:t>
            </w:r>
            <w:r>
              <w:rPr>
                <w:rFonts w:hint="eastAsia" w:ascii="楷体" w:hAnsi="楷体" w:eastAsia="楷体" w:cs="楷体"/>
                <w:color w:val="auto"/>
                <w:sz w:val="21"/>
                <w:szCs w:val="21"/>
                <w:highlight w:val="none"/>
                <w:lang w:val="zh-CN"/>
              </w:rPr>
              <w:t>，每有一项业绩得</w:t>
            </w:r>
            <w:r>
              <w:rPr>
                <w:rFonts w:hint="eastAsia" w:ascii="楷体" w:hAnsi="楷体" w:eastAsia="楷体" w:cs="楷体"/>
                <w:color w:val="auto"/>
                <w:sz w:val="21"/>
                <w:szCs w:val="21"/>
                <w:highlight w:val="none"/>
                <w:lang w:val="en-US" w:eastAsia="zh-CN"/>
              </w:rPr>
              <w:t>3</w:t>
            </w:r>
            <w:r>
              <w:rPr>
                <w:rFonts w:hint="eastAsia" w:ascii="楷体" w:hAnsi="楷体" w:eastAsia="楷体" w:cs="楷体"/>
                <w:color w:val="auto"/>
                <w:sz w:val="21"/>
                <w:szCs w:val="21"/>
                <w:highlight w:val="none"/>
                <w:lang w:val="zh-CN"/>
              </w:rPr>
              <w:t>分，</w:t>
            </w:r>
            <w:r>
              <w:rPr>
                <w:rFonts w:hint="eastAsia" w:ascii="楷体" w:hAnsi="楷体" w:eastAsia="楷体" w:cs="楷体"/>
                <w:color w:val="auto"/>
                <w:sz w:val="21"/>
                <w:szCs w:val="21"/>
                <w:highlight w:val="none"/>
              </w:rPr>
              <w:t>最多</w:t>
            </w:r>
            <w:r>
              <w:rPr>
                <w:rFonts w:hint="eastAsia" w:ascii="楷体" w:hAnsi="楷体" w:eastAsia="楷体" w:cs="楷体"/>
                <w:color w:val="auto"/>
                <w:sz w:val="21"/>
                <w:szCs w:val="21"/>
                <w:highlight w:val="none"/>
                <w:lang w:val="zh-CN"/>
              </w:rPr>
              <w:t>得</w:t>
            </w:r>
            <w:r>
              <w:rPr>
                <w:rFonts w:hint="eastAsia" w:ascii="楷体" w:hAnsi="楷体" w:eastAsia="楷体" w:cs="楷体"/>
                <w:color w:val="auto"/>
                <w:sz w:val="21"/>
                <w:szCs w:val="21"/>
                <w:highlight w:val="none"/>
                <w:lang w:val="en-US" w:eastAsia="zh-CN"/>
              </w:rPr>
              <w:t>6</w:t>
            </w:r>
            <w:r>
              <w:rPr>
                <w:rFonts w:hint="eastAsia" w:ascii="楷体" w:hAnsi="楷体" w:eastAsia="楷体" w:cs="楷体"/>
                <w:color w:val="auto"/>
                <w:sz w:val="21"/>
                <w:szCs w:val="21"/>
                <w:highlight w:val="none"/>
                <w:lang w:val="zh-CN"/>
              </w:rPr>
              <w:t>分。</w:t>
            </w:r>
            <w:r>
              <w:rPr>
                <w:rFonts w:hint="eastAsia" w:ascii="楷体" w:hAnsi="楷体" w:eastAsia="楷体" w:cs="楷体"/>
                <w:color w:val="auto"/>
                <w:sz w:val="21"/>
                <w:szCs w:val="21"/>
                <w:highlight w:val="none"/>
                <w:lang w:val="en-US" w:eastAsia="zh-CN"/>
              </w:rPr>
              <w:t>投标文件中</w:t>
            </w:r>
            <w:r>
              <w:rPr>
                <w:rFonts w:hint="eastAsia" w:ascii="楷体" w:hAnsi="楷体" w:eastAsia="楷体" w:cs="楷体"/>
                <w:color w:val="auto"/>
                <w:sz w:val="21"/>
                <w:szCs w:val="21"/>
                <w:highlight w:val="none"/>
                <w:lang w:val="zh-CN"/>
              </w:rPr>
              <w:t>提供中标通知书或合同复印件并加盖公章</w:t>
            </w:r>
            <w:r>
              <w:rPr>
                <w:rFonts w:hint="eastAsia" w:ascii="楷体" w:hAnsi="楷体" w:eastAsia="楷体" w:cs="楷体"/>
                <w:color w:val="auto"/>
                <w:highlight w:val="none"/>
              </w:rPr>
              <w:t>,</w:t>
            </w:r>
            <w:r>
              <w:rPr>
                <w:rFonts w:hint="eastAsia" w:ascii="楷体" w:hAnsi="楷体" w:eastAsia="楷体" w:cs="楷体"/>
                <w:color w:val="auto"/>
                <w:highlight w:val="none"/>
                <w:lang w:val="zh-CN"/>
              </w:rPr>
              <w:t>无不得分</w:t>
            </w:r>
            <w:r>
              <w:rPr>
                <w:rFonts w:hint="eastAsia" w:ascii="楷体" w:hAnsi="楷体" w:eastAsia="楷体" w:cs="楷体"/>
                <w:color w:val="auto"/>
                <w:sz w:val="21"/>
                <w:szCs w:val="21"/>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8" w:hRule="atLeast"/>
        </w:trPr>
        <w:tc>
          <w:tcPr>
            <w:tcW w:w="1195"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rPr>
            </w:pPr>
          </w:p>
        </w:tc>
        <w:tc>
          <w:tcPr>
            <w:tcW w:w="169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rPr>
            </w:pPr>
            <w:r>
              <w:rPr>
                <w:rFonts w:hint="eastAsia" w:ascii="楷体" w:hAnsi="楷体" w:eastAsia="楷体" w:cs="楷体"/>
                <w:color w:val="auto"/>
                <w:sz w:val="21"/>
                <w:szCs w:val="21"/>
                <w:highlight w:val="none"/>
                <w:lang w:val="en-US" w:eastAsia="zh-CN"/>
              </w:rPr>
              <w:t>项目管理机构</w:t>
            </w:r>
            <w:r>
              <w:rPr>
                <w:rFonts w:hint="eastAsia" w:ascii="楷体" w:hAnsi="楷体" w:eastAsia="楷体" w:cs="楷体"/>
                <w:color w:val="auto"/>
                <w:sz w:val="21"/>
                <w:szCs w:val="21"/>
                <w:highlight w:val="none"/>
                <w:lang w:val="zh-CN"/>
              </w:rPr>
              <w:t>（</w:t>
            </w:r>
            <w:r>
              <w:rPr>
                <w:rFonts w:hint="eastAsia" w:ascii="楷体" w:hAnsi="楷体" w:eastAsia="楷体" w:cs="楷体"/>
                <w:color w:val="auto"/>
                <w:sz w:val="21"/>
                <w:szCs w:val="21"/>
                <w:highlight w:val="none"/>
                <w:lang w:val="en-US" w:eastAsia="zh-CN"/>
              </w:rPr>
              <w:t>17</w:t>
            </w:r>
            <w:r>
              <w:rPr>
                <w:rFonts w:hint="eastAsia" w:ascii="楷体" w:hAnsi="楷体" w:eastAsia="楷体" w:cs="楷体"/>
                <w:color w:val="auto"/>
                <w:sz w:val="21"/>
                <w:szCs w:val="21"/>
                <w:highlight w:val="none"/>
                <w:lang w:val="zh-CN"/>
              </w:rPr>
              <w:t>分）</w:t>
            </w:r>
          </w:p>
        </w:tc>
        <w:tc>
          <w:tcPr>
            <w:tcW w:w="6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rPr>
            </w:pPr>
            <w:r>
              <w:rPr>
                <w:rFonts w:hint="eastAsia" w:ascii="楷体" w:hAnsi="楷体" w:eastAsia="楷体" w:cs="楷体"/>
                <w:color w:val="auto"/>
                <w:sz w:val="21"/>
                <w:szCs w:val="21"/>
                <w:highlight w:val="none"/>
                <w:lang w:val="zh-CN"/>
              </w:rPr>
              <w:t>供应商拟派出的项目负责人须具有测绘或土地管理专业中级及以上职称；</w:t>
            </w:r>
            <w:r>
              <w:rPr>
                <w:rFonts w:hint="eastAsia" w:ascii="楷体" w:hAnsi="楷体" w:eastAsia="楷体" w:cs="楷体"/>
                <w:color w:val="auto"/>
                <w:sz w:val="21"/>
                <w:szCs w:val="21"/>
                <w:highlight w:val="none"/>
                <w:lang w:val="en-US" w:eastAsia="zh-CN"/>
              </w:rPr>
              <w:t>投标文件内附项目负责人证书、企业为其缴纳的社会保险证明（2023年1月-2023年8月）并加盖供应商公章</w:t>
            </w:r>
            <w:r>
              <w:rPr>
                <w:rFonts w:hint="eastAsia" w:ascii="楷体" w:hAnsi="楷体" w:eastAsia="楷体" w:cs="楷体"/>
                <w:color w:val="auto"/>
                <w:highlight w:val="none"/>
              </w:rPr>
              <w:t>,</w:t>
            </w:r>
            <w:r>
              <w:rPr>
                <w:rFonts w:hint="eastAsia" w:ascii="楷体" w:hAnsi="楷体" w:eastAsia="楷体" w:cs="楷体"/>
                <w:color w:val="auto"/>
                <w:highlight w:val="none"/>
                <w:lang w:val="en-US" w:eastAsia="zh-CN"/>
              </w:rPr>
              <w:t>本项得分为3分，</w:t>
            </w:r>
            <w:r>
              <w:rPr>
                <w:rFonts w:hint="eastAsia" w:ascii="楷体" w:hAnsi="楷体" w:eastAsia="楷体" w:cs="楷体"/>
                <w:color w:val="auto"/>
                <w:highlight w:val="none"/>
                <w:lang w:val="zh-CN"/>
              </w:rPr>
              <w:t>无不得分</w:t>
            </w:r>
            <w:r>
              <w:rPr>
                <w:rFonts w:hint="eastAsia" w:ascii="楷体" w:hAnsi="楷体" w:eastAsia="楷体" w:cs="楷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8" w:hRule="atLeast"/>
        </w:trPr>
        <w:tc>
          <w:tcPr>
            <w:tcW w:w="1195"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rPr>
            </w:pPr>
          </w:p>
        </w:tc>
        <w:tc>
          <w:tcPr>
            <w:tcW w:w="169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rPr>
            </w:pPr>
          </w:p>
        </w:tc>
        <w:tc>
          <w:tcPr>
            <w:tcW w:w="6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rPr>
            </w:pPr>
            <w:r>
              <w:rPr>
                <w:rFonts w:hint="eastAsia" w:ascii="楷体" w:hAnsi="楷体" w:eastAsia="楷体" w:cs="楷体"/>
                <w:color w:val="auto"/>
                <w:sz w:val="21"/>
                <w:szCs w:val="21"/>
                <w:highlight w:val="none"/>
                <w:lang w:val="en-US" w:eastAsia="zh-CN"/>
              </w:rPr>
              <w:t>拟为本项目配备的</w:t>
            </w:r>
            <w:r>
              <w:rPr>
                <w:rFonts w:hint="eastAsia" w:ascii="楷体" w:hAnsi="楷体" w:eastAsia="楷体" w:cs="楷体"/>
                <w:color w:val="auto"/>
                <w:sz w:val="21"/>
                <w:szCs w:val="21"/>
                <w:highlight w:val="none"/>
                <w:lang w:val="zh-CN"/>
              </w:rPr>
              <w:t>技术负责人具有测绘（土地管理）专业高级及以上技术职称的得2分，具有注册测绘师资格证书的得1分。</w:t>
            </w:r>
            <w:r>
              <w:rPr>
                <w:rFonts w:hint="eastAsia" w:ascii="楷体" w:hAnsi="楷体" w:eastAsia="楷体" w:cs="楷体"/>
                <w:color w:val="auto"/>
                <w:sz w:val="21"/>
                <w:szCs w:val="21"/>
                <w:highlight w:val="none"/>
                <w:lang w:val="en-US" w:eastAsia="zh-CN"/>
              </w:rPr>
              <w:t>本项</w:t>
            </w:r>
            <w:r>
              <w:rPr>
                <w:rFonts w:hint="eastAsia" w:ascii="楷体" w:hAnsi="楷体" w:eastAsia="楷体" w:cs="楷体"/>
                <w:color w:val="auto"/>
                <w:highlight w:val="none"/>
                <w:lang w:val="en-US" w:eastAsia="zh-CN"/>
              </w:rPr>
              <w:t>得分</w:t>
            </w:r>
            <w:r>
              <w:rPr>
                <w:rFonts w:hint="eastAsia" w:ascii="楷体" w:hAnsi="楷体" w:eastAsia="楷体" w:cs="楷体"/>
                <w:color w:val="auto"/>
                <w:sz w:val="21"/>
                <w:szCs w:val="21"/>
                <w:highlight w:val="none"/>
                <w:lang w:val="en-US" w:eastAsia="zh-CN"/>
              </w:rPr>
              <w:t>为</w:t>
            </w:r>
            <w:r>
              <w:rPr>
                <w:rFonts w:hint="eastAsia" w:ascii="楷体" w:hAnsi="楷体" w:eastAsia="楷体" w:cs="楷体"/>
                <w:color w:val="auto"/>
                <w:sz w:val="21"/>
                <w:szCs w:val="21"/>
                <w:highlight w:val="none"/>
                <w:lang w:val="zh-CN"/>
              </w:rPr>
              <w:t>3分。</w:t>
            </w:r>
            <w:r>
              <w:rPr>
                <w:rFonts w:hint="eastAsia" w:ascii="楷体" w:hAnsi="楷体" w:eastAsia="楷体" w:cs="楷体"/>
                <w:color w:val="auto"/>
                <w:sz w:val="21"/>
                <w:szCs w:val="21"/>
                <w:highlight w:val="none"/>
                <w:lang w:val="en-US" w:eastAsia="zh-CN"/>
              </w:rPr>
              <w:t>投标文件内附技术负责人证书、企业为其缴纳的社会保险证明（2023年1月-2023年8月）并加盖供应商公章</w:t>
            </w:r>
            <w:r>
              <w:rPr>
                <w:rFonts w:hint="eastAsia" w:ascii="楷体" w:hAnsi="楷体" w:eastAsia="楷体" w:cs="楷体"/>
                <w:color w:val="auto"/>
                <w:highlight w:val="none"/>
              </w:rPr>
              <w:t>,</w:t>
            </w:r>
            <w:r>
              <w:rPr>
                <w:rFonts w:hint="eastAsia" w:ascii="楷体" w:hAnsi="楷体" w:eastAsia="楷体" w:cs="楷体"/>
                <w:color w:val="auto"/>
                <w:highlight w:val="none"/>
                <w:lang w:val="zh-CN"/>
              </w:rPr>
              <w:t>无不得分</w:t>
            </w:r>
            <w:r>
              <w:rPr>
                <w:rFonts w:hint="eastAsia" w:ascii="楷体" w:hAnsi="楷体" w:eastAsia="楷体" w:cs="楷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8" w:hRule="atLeast"/>
        </w:trPr>
        <w:tc>
          <w:tcPr>
            <w:tcW w:w="1195"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rPr>
            </w:pPr>
          </w:p>
        </w:tc>
        <w:tc>
          <w:tcPr>
            <w:tcW w:w="169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rPr>
            </w:pPr>
          </w:p>
        </w:tc>
        <w:tc>
          <w:tcPr>
            <w:tcW w:w="6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rPr>
            </w:pPr>
            <w:r>
              <w:rPr>
                <w:rFonts w:hint="eastAsia" w:ascii="楷体" w:hAnsi="楷体" w:eastAsia="楷体" w:cs="楷体"/>
                <w:color w:val="auto"/>
                <w:sz w:val="21"/>
                <w:szCs w:val="21"/>
                <w:highlight w:val="none"/>
                <w:lang w:val="en-US" w:eastAsia="zh-CN"/>
              </w:rPr>
              <w:t>其他人员（除项目负责人、技术负责人外）</w:t>
            </w:r>
            <w:r>
              <w:rPr>
                <w:rFonts w:hint="eastAsia" w:ascii="楷体" w:hAnsi="楷体" w:eastAsia="楷体" w:cs="楷体"/>
                <w:color w:val="auto"/>
                <w:sz w:val="21"/>
                <w:szCs w:val="21"/>
                <w:highlight w:val="none"/>
                <w:lang w:val="zh-CN"/>
              </w:rPr>
              <w:t>供应商每具有一名测绘（土地管理）专业高级及以上技术职称的得0.5分，最多得4分；每具有一名注册测绘师资格的得1分，最多得4分；每具有一名测绘（土地管理）专业中级及以上技术职称的得0.5分，最多得3分；</w:t>
            </w:r>
            <w:r>
              <w:rPr>
                <w:rFonts w:hint="eastAsia" w:ascii="楷体" w:hAnsi="楷体" w:eastAsia="楷体" w:cs="楷体"/>
                <w:color w:val="auto"/>
                <w:sz w:val="21"/>
                <w:szCs w:val="21"/>
                <w:highlight w:val="none"/>
                <w:lang w:val="en-US" w:eastAsia="zh-CN"/>
              </w:rPr>
              <w:t>投标文件内附人员证书、企业为其缴纳的社会保险证明（2023年1月-2023年8月）并加盖供应商公章</w:t>
            </w:r>
            <w:r>
              <w:rPr>
                <w:rFonts w:hint="eastAsia" w:ascii="楷体" w:hAnsi="楷体" w:eastAsia="楷体" w:cs="楷体"/>
                <w:color w:val="auto"/>
                <w:highlight w:val="none"/>
              </w:rPr>
              <w:t>,</w:t>
            </w:r>
            <w:r>
              <w:rPr>
                <w:rFonts w:hint="eastAsia" w:ascii="楷体" w:hAnsi="楷体" w:eastAsia="楷体" w:cs="楷体"/>
                <w:color w:val="auto"/>
                <w:highlight w:val="none"/>
                <w:lang w:val="en-US" w:eastAsia="zh-CN"/>
              </w:rPr>
              <w:t>本项得分为11分，</w:t>
            </w:r>
            <w:r>
              <w:rPr>
                <w:rFonts w:hint="eastAsia" w:ascii="楷体" w:hAnsi="楷体" w:eastAsia="楷体" w:cs="楷体"/>
                <w:color w:val="auto"/>
                <w:highlight w:val="none"/>
                <w:lang w:val="zh-CN"/>
              </w:rPr>
              <w:t>无不得分</w:t>
            </w:r>
            <w:r>
              <w:rPr>
                <w:rFonts w:hint="eastAsia" w:ascii="楷体" w:hAnsi="楷体" w:eastAsia="楷体" w:cs="楷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2" w:hRule="atLeast"/>
        </w:trPr>
        <w:tc>
          <w:tcPr>
            <w:tcW w:w="1195"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rPr>
            </w:pPr>
          </w:p>
        </w:tc>
        <w:tc>
          <w:tcPr>
            <w:tcW w:w="169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服务承诺（2分）</w:t>
            </w:r>
          </w:p>
        </w:tc>
        <w:tc>
          <w:tcPr>
            <w:tcW w:w="6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eastAsia="zh-CN"/>
              </w:rPr>
            </w:pPr>
            <w:r>
              <w:rPr>
                <w:rFonts w:hint="eastAsia" w:ascii="楷体" w:hAnsi="楷体" w:eastAsia="楷体" w:cs="楷体"/>
                <w:color w:val="auto"/>
                <w:sz w:val="21"/>
                <w:szCs w:val="21"/>
                <w:highlight w:val="none"/>
                <w:lang w:val="en-US" w:eastAsia="zh-CN"/>
              </w:rPr>
              <w:t>按照采购方要求提供7*24小时实时服务，得1分；投标文件内提供承诺书（格式自拟）加盖供应商公章</w:t>
            </w:r>
            <w:r>
              <w:rPr>
                <w:rFonts w:hint="eastAsia" w:ascii="楷体" w:hAnsi="楷体" w:eastAsia="楷体" w:cs="楷体"/>
                <w:color w:val="auto"/>
                <w:highlight w:val="none"/>
              </w:rPr>
              <w:t>,</w:t>
            </w:r>
            <w:r>
              <w:rPr>
                <w:rFonts w:hint="eastAsia" w:ascii="楷体" w:hAnsi="楷体" w:eastAsia="楷体" w:cs="楷体"/>
                <w:color w:val="auto"/>
                <w:highlight w:val="none"/>
                <w:lang w:val="zh-CN"/>
              </w:rPr>
              <w:t>无不得分</w:t>
            </w:r>
            <w:r>
              <w:rPr>
                <w:rFonts w:hint="eastAsia" w:ascii="楷体" w:hAnsi="楷体" w:eastAsia="楷体" w:cs="楷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42" w:hRule="atLeast"/>
        </w:trPr>
        <w:tc>
          <w:tcPr>
            <w:tcW w:w="1195"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rPr>
            </w:pPr>
          </w:p>
        </w:tc>
        <w:tc>
          <w:tcPr>
            <w:tcW w:w="169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en-US" w:eastAsia="zh-CN"/>
              </w:rPr>
            </w:pPr>
          </w:p>
        </w:tc>
        <w:tc>
          <w:tcPr>
            <w:tcW w:w="6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供应商拟派出的项目管理机构人员（技术负责人、其他人员）须为供应商单位职工，上岗前必须经过业务培训，工作过程中不允许中途更换项目管理机构人员（技术负责人、其他人员）；投标文件内提供承诺书（格式自拟）加盖供应商公章得1分</w:t>
            </w:r>
            <w:r>
              <w:rPr>
                <w:rFonts w:hint="eastAsia" w:ascii="楷体" w:hAnsi="楷体" w:eastAsia="楷体" w:cs="楷体"/>
                <w:color w:val="auto"/>
                <w:highlight w:val="none"/>
              </w:rPr>
              <w:t>,</w:t>
            </w:r>
            <w:r>
              <w:rPr>
                <w:rFonts w:hint="eastAsia" w:ascii="楷体" w:hAnsi="楷体" w:eastAsia="楷体" w:cs="楷体"/>
                <w:color w:val="auto"/>
                <w:highlight w:val="none"/>
                <w:lang w:val="zh-CN"/>
              </w:rPr>
              <w:t>无不得分</w:t>
            </w:r>
            <w:r>
              <w:rPr>
                <w:rFonts w:hint="eastAsia" w:ascii="楷体" w:hAnsi="楷体" w:eastAsia="楷体" w:cs="楷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195" w:type="dxa"/>
            <w:vMerge w:val="continue"/>
            <w:tcBorders>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rPr>
            </w:pPr>
          </w:p>
        </w:tc>
        <w:tc>
          <w:tcPr>
            <w:tcW w:w="1699"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eastAsia="zh-CN"/>
              </w:rPr>
            </w:pPr>
            <w:r>
              <w:rPr>
                <w:rFonts w:hint="eastAsia" w:ascii="楷体" w:hAnsi="楷体" w:eastAsia="楷体" w:cs="楷体"/>
                <w:color w:val="auto"/>
                <w:sz w:val="21"/>
                <w:szCs w:val="21"/>
                <w:highlight w:val="none"/>
                <w:lang w:val="en-US" w:eastAsia="zh-CN"/>
              </w:rPr>
              <w:t>售后服务方案（12分）</w:t>
            </w:r>
          </w:p>
        </w:tc>
        <w:tc>
          <w:tcPr>
            <w:tcW w:w="6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eastAsia="zh-CN"/>
              </w:rPr>
            </w:pPr>
            <w:r>
              <w:rPr>
                <w:rFonts w:hint="eastAsia" w:ascii="楷体" w:hAnsi="楷体" w:eastAsia="楷体" w:cs="楷体"/>
                <w:color w:val="auto"/>
                <w:sz w:val="21"/>
                <w:szCs w:val="21"/>
                <w:highlight w:val="none"/>
                <w:lang w:val="zh-CN" w:eastAsia="zh-CN"/>
              </w:rPr>
              <w:t>包含不限于以下几点：经营场地稳定（提供房屋产权或租房合同）、</w:t>
            </w:r>
            <w:r>
              <w:rPr>
                <w:rFonts w:hint="eastAsia" w:ascii="楷体" w:hAnsi="楷体" w:eastAsia="楷体" w:cs="楷体"/>
                <w:color w:val="auto"/>
                <w:sz w:val="21"/>
                <w:szCs w:val="21"/>
                <w:highlight w:val="none"/>
                <w:lang w:val="en-US" w:eastAsia="zh-CN"/>
              </w:rPr>
              <w:t>售后服务体系、售后服务保障、服务车辆</w:t>
            </w:r>
            <w:r>
              <w:rPr>
                <w:rFonts w:hint="eastAsia" w:ascii="楷体" w:hAnsi="楷体" w:eastAsia="楷体" w:cs="楷体"/>
                <w:color w:val="auto"/>
                <w:sz w:val="21"/>
                <w:szCs w:val="21"/>
                <w:highlight w:val="none"/>
                <w:lang w:val="zh-CN" w:eastAsia="zh-CN"/>
              </w:rPr>
              <w:t>等，供应商每提供一项且内容完整得</w:t>
            </w:r>
            <w:r>
              <w:rPr>
                <w:rFonts w:hint="eastAsia" w:ascii="楷体" w:hAnsi="楷体" w:eastAsia="楷体" w:cs="楷体"/>
                <w:color w:val="auto"/>
                <w:sz w:val="21"/>
                <w:szCs w:val="21"/>
                <w:highlight w:val="none"/>
                <w:lang w:val="en-US" w:eastAsia="zh-CN"/>
              </w:rPr>
              <w:t>2-3</w:t>
            </w:r>
            <w:r>
              <w:rPr>
                <w:rFonts w:hint="eastAsia" w:ascii="楷体" w:hAnsi="楷体" w:eastAsia="楷体" w:cs="楷体"/>
                <w:color w:val="auto"/>
                <w:sz w:val="21"/>
                <w:szCs w:val="21"/>
                <w:highlight w:val="none"/>
                <w:lang w:val="zh-CN" w:eastAsia="zh-CN"/>
              </w:rPr>
              <w:t>分，若内容缺失或缺项得0-1分，此项共计满分为</w:t>
            </w:r>
            <w:r>
              <w:rPr>
                <w:rFonts w:hint="eastAsia" w:ascii="楷体" w:hAnsi="楷体" w:eastAsia="楷体" w:cs="楷体"/>
                <w:color w:val="auto"/>
                <w:sz w:val="21"/>
                <w:szCs w:val="21"/>
                <w:highlight w:val="none"/>
                <w:lang w:val="en-US" w:eastAsia="zh-CN"/>
              </w:rPr>
              <w:t>12</w:t>
            </w:r>
            <w:r>
              <w:rPr>
                <w:rFonts w:hint="eastAsia" w:ascii="楷体" w:hAnsi="楷体" w:eastAsia="楷体" w:cs="楷体"/>
                <w:color w:val="auto"/>
                <w:sz w:val="21"/>
                <w:szCs w:val="21"/>
                <w:highlight w:val="none"/>
                <w:lang w:val="zh-CN" w:eastAsia="zh-CN"/>
              </w:rPr>
              <w:t>分</w:t>
            </w:r>
            <w:r>
              <w:rPr>
                <w:rFonts w:hint="eastAsia" w:ascii="楷体" w:hAnsi="楷体" w:eastAsia="楷体" w:cs="楷体"/>
                <w:color w:val="auto"/>
                <w:highlight w:val="none"/>
              </w:rPr>
              <w:t>,</w:t>
            </w:r>
            <w:r>
              <w:rPr>
                <w:rFonts w:hint="eastAsia" w:ascii="楷体" w:hAnsi="楷体" w:eastAsia="楷体" w:cs="楷体"/>
                <w:color w:val="auto"/>
                <w:highlight w:val="none"/>
                <w:lang w:val="zh-CN"/>
              </w:rPr>
              <w:t>无不得分</w:t>
            </w:r>
            <w:r>
              <w:rPr>
                <w:rFonts w:hint="eastAsia" w:ascii="楷体" w:hAnsi="楷体" w:eastAsia="楷体" w:cs="楷体"/>
                <w:color w:val="auto"/>
                <w:sz w:val="21"/>
                <w:szCs w:val="21"/>
                <w:highlight w:val="none"/>
                <w:lang w:val="zh-CN"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2" w:hRule="atLeast"/>
        </w:trPr>
        <w:tc>
          <w:tcPr>
            <w:tcW w:w="1195" w:type="dxa"/>
            <w:vMerge w:val="restart"/>
            <w:tcBorders>
              <w:top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技术部分</w:t>
            </w:r>
            <w:r>
              <w:rPr>
                <w:rFonts w:hint="eastAsia" w:ascii="楷体" w:hAnsi="楷体" w:eastAsia="楷体" w:cs="楷体"/>
                <w:color w:val="auto"/>
                <w:sz w:val="21"/>
                <w:szCs w:val="21"/>
                <w:highlight w:val="none"/>
                <w:lang w:val="zh-CN"/>
              </w:rPr>
              <w:t>（</w:t>
            </w:r>
            <w:r>
              <w:rPr>
                <w:rFonts w:hint="eastAsia" w:ascii="楷体" w:hAnsi="楷体" w:eastAsia="楷体" w:cs="楷体"/>
                <w:color w:val="auto"/>
                <w:sz w:val="21"/>
                <w:szCs w:val="21"/>
                <w:highlight w:val="none"/>
                <w:lang w:val="en-US" w:eastAsia="zh-CN"/>
              </w:rPr>
              <w:t>53</w:t>
            </w:r>
            <w:r>
              <w:rPr>
                <w:rFonts w:hint="eastAsia" w:ascii="楷体" w:hAnsi="楷体" w:eastAsia="楷体" w:cs="楷体"/>
                <w:color w:val="auto"/>
                <w:sz w:val="21"/>
                <w:szCs w:val="21"/>
                <w:highlight w:val="none"/>
              </w:rPr>
              <w:t>分</w:t>
            </w:r>
            <w:r>
              <w:rPr>
                <w:rFonts w:hint="eastAsia" w:ascii="楷体" w:hAnsi="楷体" w:eastAsia="楷体" w:cs="楷体"/>
                <w:color w:val="auto"/>
                <w:sz w:val="21"/>
                <w:szCs w:val="21"/>
                <w:highlight w:val="none"/>
                <w:lang w:val="zh-CN"/>
              </w:rPr>
              <w:t>）</w:t>
            </w:r>
          </w:p>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rPr>
            </w:pPr>
          </w:p>
          <w:p>
            <w:pPr>
              <w:pStyle w:val="34"/>
              <w:keepNext w:val="0"/>
              <w:keepLines w:val="0"/>
              <w:pageBreakBefore w:val="0"/>
              <w:kinsoku/>
              <w:wordWrap/>
              <w:overflowPunct/>
              <w:topLinePunct w:val="0"/>
              <w:bidi w:val="0"/>
              <w:adjustRightInd w:val="0"/>
              <w:snapToGrid w:val="0"/>
              <w:spacing w:before="0" w:after="0" w:line="240" w:lineRule="auto"/>
              <w:ind w:left="0" w:right="0" w:firstLine="0" w:firstLineChars="0"/>
              <w:jc w:val="center"/>
              <w:textAlignment w:val="auto"/>
              <w:rPr>
                <w:rFonts w:hint="eastAsia" w:ascii="楷体" w:hAnsi="楷体" w:eastAsia="楷体" w:cs="楷体"/>
                <w:color w:val="auto"/>
                <w:sz w:val="21"/>
                <w:szCs w:val="21"/>
                <w:highlight w:val="none"/>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pStyle w:val="127"/>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楷体" w:hAnsi="楷体" w:eastAsia="楷体" w:cs="楷体"/>
                <w:color w:val="auto"/>
                <w:kern w:val="0"/>
                <w:sz w:val="21"/>
                <w:szCs w:val="21"/>
                <w:highlight w:val="none"/>
                <w:lang w:val="en-US" w:eastAsia="zh-CN" w:bidi="zh-CN"/>
              </w:rPr>
            </w:pPr>
            <w:r>
              <w:rPr>
                <w:rFonts w:hint="eastAsia" w:ascii="楷体" w:hAnsi="楷体" w:eastAsia="楷体" w:cs="楷体"/>
                <w:color w:val="auto"/>
                <w:kern w:val="0"/>
                <w:sz w:val="21"/>
                <w:szCs w:val="21"/>
                <w:highlight w:val="none"/>
                <w:lang w:val="en-US" w:eastAsia="zh-CN" w:bidi="zh-CN"/>
              </w:rPr>
              <w:t>项目技术方案</w:t>
            </w:r>
            <w:r>
              <w:rPr>
                <w:rFonts w:hint="eastAsia" w:ascii="楷体" w:hAnsi="楷体" w:eastAsia="楷体" w:cs="楷体"/>
                <w:bCs/>
                <w:color w:val="auto"/>
                <w:sz w:val="21"/>
                <w:szCs w:val="21"/>
                <w:highlight w:val="none"/>
                <w:lang w:val="en-US" w:bidi="ar-SA"/>
              </w:rPr>
              <w:t>（</w:t>
            </w:r>
            <w:r>
              <w:rPr>
                <w:rFonts w:hint="eastAsia" w:ascii="楷体" w:hAnsi="楷体" w:eastAsia="楷体" w:cs="楷体"/>
                <w:bCs/>
                <w:color w:val="auto"/>
                <w:sz w:val="21"/>
                <w:szCs w:val="21"/>
                <w:highlight w:val="none"/>
                <w:lang w:val="en-US" w:eastAsia="zh-CN" w:bidi="ar-SA"/>
              </w:rPr>
              <w:t>14</w:t>
            </w:r>
            <w:r>
              <w:rPr>
                <w:rFonts w:hint="eastAsia" w:ascii="楷体" w:hAnsi="楷体" w:eastAsia="楷体" w:cs="楷体"/>
                <w:bCs/>
                <w:color w:val="auto"/>
                <w:sz w:val="21"/>
                <w:szCs w:val="21"/>
                <w:highlight w:val="none"/>
                <w:lang w:val="en-US" w:bidi="ar-SA"/>
              </w:rPr>
              <w:t>分）</w:t>
            </w:r>
          </w:p>
        </w:tc>
        <w:tc>
          <w:tcPr>
            <w:tcW w:w="6977" w:type="dxa"/>
            <w:tcBorders>
              <w:top w:val="single" w:color="auto" w:sz="4" w:space="0"/>
              <w:left w:val="single" w:color="auto" w:sz="4" w:space="0"/>
              <w:bottom w:val="single" w:color="auto" w:sz="4" w:space="0"/>
              <w:right w:val="single" w:color="auto" w:sz="4" w:space="0"/>
            </w:tcBorders>
            <w:noWrap w:val="0"/>
            <w:vAlign w:val="top"/>
          </w:tcPr>
          <w:p>
            <w:pPr>
              <w:pStyle w:val="127"/>
              <w:keepNext w:val="0"/>
              <w:keepLines w:val="0"/>
              <w:pageBreakBefore w:val="0"/>
              <w:kinsoku/>
              <w:wordWrap/>
              <w:overflowPunct/>
              <w:topLinePunct w:val="0"/>
              <w:bidi w:val="0"/>
              <w:adjustRightInd w:val="0"/>
              <w:snapToGrid w:val="0"/>
              <w:spacing w:line="240" w:lineRule="auto"/>
              <w:ind w:left="0" w:leftChars="0" w:right="0" w:rightChars="0" w:firstLine="0" w:firstLineChars="0"/>
              <w:jc w:val="left"/>
              <w:textAlignment w:val="auto"/>
              <w:rPr>
                <w:rFonts w:hint="default" w:ascii="楷体" w:hAnsi="楷体" w:eastAsia="楷体" w:cs="楷体"/>
                <w:color w:val="auto"/>
                <w:kern w:val="0"/>
                <w:sz w:val="21"/>
                <w:szCs w:val="21"/>
                <w:highlight w:val="none"/>
                <w:lang w:val="en-US" w:eastAsia="zh-CN" w:bidi="zh-CN"/>
              </w:rPr>
            </w:pPr>
            <w:r>
              <w:rPr>
                <w:rFonts w:hint="eastAsia" w:ascii="楷体" w:hAnsi="楷体" w:eastAsia="楷体" w:cs="楷体"/>
                <w:color w:val="auto"/>
                <w:sz w:val="21"/>
                <w:szCs w:val="21"/>
                <w:highlight w:val="none"/>
                <w:lang w:eastAsia="zh-CN" w:bidi="ar-SA"/>
              </w:rPr>
              <w:t>供应商</w:t>
            </w:r>
            <w:r>
              <w:rPr>
                <w:rFonts w:hint="eastAsia" w:ascii="楷体" w:hAnsi="楷体" w:eastAsia="楷体" w:cs="楷体"/>
                <w:color w:val="auto"/>
                <w:kern w:val="0"/>
                <w:sz w:val="21"/>
                <w:szCs w:val="21"/>
                <w:highlight w:val="none"/>
                <w:lang w:val="zh-CN" w:eastAsia="zh-CN" w:bidi="zh-CN"/>
              </w:rPr>
              <w:t>对本项工作的理解、工作背景、工作目的、工作依据、工作组织、工作任务、技术方法等方面</w:t>
            </w:r>
            <w:r>
              <w:rPr>
                <w:rFonts w:hint="eastAsia" w:ascii="楷体" w:hAnsi="楷体" w:eastAsia="楷体" w:cs="楷体"/>
                <w:color w:val="auto"/>
                <w:kern w:val="0"/>
                <w:sz w:val="21"/>
                <w:szCs w:val="21"/>
                <w:highlight w:val="none"/>
                <w:lang w:val="en-US" w:eastAsia="zh-CN" w:bidi="zh-CN"/>
              </w:rPr>
              <w:t>提出的技术方案</w:t>
            </w:r>
            <w:r>
              <w:rPr>
                <w:rFonts w:hint="eastAsia" w:ascii="楷体" w:hAnsi="楷体" w:eastAsia="楷体" w:cs="楷体"/>
                <w:color w:val="auto"/>
                <w:sz w:val="21"/>
                <w:szCs w:val="21"/>
                <w:highlight w:val="none"/>
                <w:lang w:val="en-US" w:bidi="ar-SA"/>
              </w:rPr>
              <w:t>；</w:t>
            </w:r>
            <w:r>
              <w:rPr>
                <w:rFonts w:hint="eastAsia" w:ascii="楷体" w:hAnsi="楷体" w:eastAsia="楷体" w:cs="楷体"/>
                <w:color w:val="auto"/>
                <w:highlight w:val="none"/>
                <w:lang w:val="zh-CN"/>
              </w:rPr>
              <w:t>以上每项要求</w:t>
            </w:r>
            <w:r>
              <w:rPr>
                <w:rFonts w:hint="eastAsia" w:ascii="楷体" w:hAnsi="楷体" w:eastAsia="楷体" w:cs="楷体"/>
                <w:color w:val="auto"/>
                <w:highlight w:val="none"/>
              </w:rPr>
              <w:t>方案</w:t>
            </w:r>
            <w:r>
              <w:rPr>
                <w:rFonts w:hint="eastAsia" w:ascii="楷体" w:hAnsi="楷体" w:eastAsia="楷体" w:cs="楷体"/>
                <w:color w:val="auto"/>
                <w:highlight w:val="none"/>
                <w:lang w:val="zh-CN"/>
              </w:rPr>
              <w:t>全面详尽、科学合理得</w:t>
            </w:r>
            <w:r>
              <w:rPr>
                <w:rFonts w:hint="eastAsia" w:ascii="楷体" w:hAnsi="楷体" w:eastAsia="楷体" w:cs="楷体"/>
                <w:color w:val="auto"/>
                <w:highlight w:val="none"/>
              </w:rPr>
              <w:t>2</w:t>
            </w:r>
            <w:r>
              <w:rPr>
                <w:rFonts w:hint="eastAsia" w:ascii="楷体" w:hAnsi="楷体" w:eastAsia="楷体" w:cs="楷体"/>
                <w:color w:val="auto"/>
                <w:highlight w:val="none"/>
                <w:lang w:val="zh-CN"/>
              </w:rPr>
              <w:t>分，错误</w:t>
            </w:r>
            <w:r>
              <w:rPr>
                <w:rFonts w:hint="eastAsia" w:ascii="楷体" w:hAnsi="楷体" w:eastAsia="楷体" w:cs="楷体"/>
                <w:color w:val="auto"/>
                <w:highlight w:val="none"/>
              </w:rPr>
              <w:t>描述</w:t>
            </w:r>
            <w:r>
              <w:rPr>
                <w:rFonts w:hint="eastAsia" w:ascii="楷体" w:hAnsi="楷体" w:eastAsia="楷体" w:cs="楷体"/>
                <w:color w:val="auto"/>
                <w:highlight w:val="none"/>
                <w:lang w:val="zh-CN"/>
              </w:rPr>
              <w:t>、内容较少得</w:t>
            </w:r>
            <w:r>
              <w:rPr>
                <w:rFonts w:hint="eastAsia" w:ascii="楷体" w:hAnsi="楷体" w:eastAsia="楷体" w:cs="楷体"/>
                <w:color w:val="auto"/>
                <w:highlight w:val="none"/>
              </w:rPr>
              <w:t>1</w:t>
            </w:r>
            <w:r>
              <w:rPr>
                <w:rFonts w:hint="eastAsia" w:ascii="楷体" w:hAnsi="楷体" w:eastAsia="楷体" w:cs="楷体"/>
                <w:color w:val="auto"/>
                <w:highlight w:val="none"/>
                <w:lang w:val="zh-CN"/>
              </w:rPr>
              <w:t>分</w:t>
            </w:r>
            <w:r>
              <w:rPr>
                <w:rFonts w:hint="eastAsia" w:ascii="楷体" w:hAnsi="楷体" w:eastAsia="楷体" w:cs="楷体"/>
                <w:color w:val="auto"/>
                <w:highlight w:val="none"/>
              </w:rPr>
              <w:t>,</w:t>
            </w:r>
            <w:r>
              <w:rPr>
                <w:rFonts w:hint="eastAsia" w:ascii="楷体" w:hAnsi="楷体" w:eastAsia="楷体" w:cs="楷体"/>
                <w:color w:val="auto"/>
                <w:highlight w:val="none"/>
                <w:lang w:val="zh-CN"/>
              </w:rPr>
              <w:t>无不得分</w:t>
            </w:r>
            <w:r>
              <w:rPr>
                <w:rFonts w:hint="eastAsia" w:ascii="楷体" w:hAnsi="楷体" w:eastAsia="楷体" w:cs="楷体"/>
                <w:color w:val="auto"/>
                <w:sz w:val="21"/>
                <w:szCs w:val="21"/>
                <w:highlight w:val="none"/>
                <w:lang w:val="en-US"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2" w:hRule="atLeast"/>
        </w:trPr>
        <w:tc>
          <w:tcPr>
            <w:tcW w:w="1195" w:type="dxa"/>
            <w:vMerge w:val="continue"/>
            <w:tcBorders>
              <w:right w:val="single" w:color="auto" w:sz="4" w:space="0"/>
            </w:tcBorders>
            <w:noWrap w:val="0"/>
            <w:vAlign w:val="center"/>
          </w:tcPr>
          <w:p>
            <w:pPr>
              <w:pStyle w:val="34"/>
              <w:keepNext w:val="0"/>
              <w:keepLines w:val="0"/>
              <w:pageBreakBefore w:val="0"/>
              <w:kinsoku/>
              <w:wordWrap/>
              <w:overflowPunct/>
              <w:topLinePunct w:val="0"/>
              <w:bidi w:val="0"/>
              <w:adjustRightInd w:val="0"/>
              <w:snapToGrid w:val="0"/>
              <w:spacing w:before="0" w:after="0" w:line="240" w:lineRule="auto"/>
              <w:ind w:left="0" w:right="0" w:firstLine="0" w:firstLineChars="0"/>
              <w:jc w:val="center"/>
              <w:textAlignment w:val="auto"/>
              <w:rPr>
                <w:rFonts w:hint="eastAsia" w:ascii="楷体" w:hAnsi="楷体" w:eastAsia="楷体" w:cs="楷体"/>
                <w:color w:val="auto"/>
                <w:sz w:val="21"/>
                <w:szCs w:val="21"/>
                <w:highlight w:val="none"/>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pStyle w:val="127"/>
              <w:keepNext w:val="0"/>
              <w:keepLines w:val="0"/>
              <w:pageBreakBefore w:val="0"/>
              <w:kinsoku/>
              <w:wordWrap/>
              <w:overflowPunct/>
              <w:topLinePunct w:val="0"/>
              <w:bidi w:val="0"/>
              <w:adjustRightInd w:val="0"/>
              <w:snapToGrid w:val="0"/>
              <w:spacing w:line="240" w:lineRule="auto"/>
              <w:ind w:left="0" w:leftChars="0" w:right="0" w:rightChars="0" w:firstLine="0" w:firstLineChars="0"/>
              <w:jc w:val="center"/>
              <w:textAlignment w:val="auto"/>
              <w:rPr>
                <w:rFonts w:hint="eastAsia" w:ascii="楷体" w:hAnsi="楷体" w:eastAsia="楷体" w:cs="楷体"/>
                <w:color w:val="auto"/>
                <w:kern w:val="0"/>
                <w:sz w:val="21"/>
                <w:szCs w:val="21"/>
                <w:highlight w:val="none"/>
                <w:lang w:val="en-US" w:eastAsia="zh-CN" w:bidi="zh-CN"/>
              </w:rPr>
            </w:pPr>
            <w:r>
              <w:rPr>
                <w:rFonts w:hint="eastAsia" w:ascii="楷体" w:hAnsi="楷体" w:eastAsia="楷体" w:cs="楷体"/>
                <w:bCs/>
                <w:color w:val="auto"/>
                <w:sz w:val="21"/>
                <w:szCs w:val="21"/>
                <w:highlight w:val="none"/>
                <w:lang w:bidi="ar-SA"/>
              </w:rPr>
              <w:t>管理制度</w:t>
            </w:r>
            <w:r>
              <w:rPr>
                <w:rFonts w:hint="eastAsia" w:ascii="楷体" w:hAnsi="楷体" w:eastAsia="楷体" w:cs="楷体"/>
                <w:bCs/>
                <w:color w:val="auto"/>
                <w:sz w:val="21"/>
                <w:szCs w:val="21"/>
                <w:highlight w:val="none"/>
                <w:lang w:val="en-US" w:bidi="ar-SA"/>
              </w:rPr>
              <w:t>（</w:t>
            </w:r>
            <w:r>
              <w:rPr>
                <w:rFonts w:hint="eastAsia" w:ascii="楷体" w:hAnsi="楷体" w:eastAsia="楷体" w:cs="楷体"/>
                <w:bCs/>
                <w:color w:val="auto"/>
                <w:sz w:val="21"/>
                <w:szCs w:val="21"/>
                <w:highlight w:val="none"/>
                <w:lang w:val="en-US" w:eastAsia="zh-CN" w:bidi="ar-SA"/>
              </w:rPr>
              <w:t>12</w:t>
            </w:r>
            <w:r>
              <w:rPr>
                <w:rFonts w:hint="eastAsia" w:ascii="楷体" w:hAnsi="楷体" w:eastAsia="楷体" w:cs="楷体"/>
                <w:bCs/>
                <w:color w:val="auto"/>
                <w:sz w:val="21"/>
                <w:szCs w:val="21"/>
                <w:highlight w:val="none"/>
                <w:lang w:val="en-US" w:bidi="ar-SA"/>
              </w:rPr>
              <w:t>分）</w:t>
            </w:r>
          </w:p>
        </w:tc>
        <w:tc>
          <w:tcPr>
            <w:tcW w:w="6977" w:type="dxa"/>
            <w:tcBorders>
              <w:top w:val="single" w:color="auto" w:sz="4" w:space="0"/>
              <w:left w:val="single" w:color="auto" w:sz="4" w:space="0"/>
              <w:bottom w:val="single" w:color="auto" w:sz="4" w:space="0"/>
              <w:right w:val="single" w:color="auto" w:sz="4" w:space="0"/>
            </w:tcBorders>
            <w:noWrap w:val="0"/>
            <w:vAlign w:val="top"/>
          </w:tcPr>
          <w:p>
            <w:pPr>
              <w:pStyle w:val="127"/>
              <w:keepNext w:val="0"/>
              <w:keepLines w:val="0"/>
              <w:pageBreakBefore w:val="0"/>
              <w:kinsoku/>
              <w:wordWrap/>
              <w:overflowPunct/>
              <w:topLinePunct w:val="0"/>
              <w:bidi w:val="0"/>
              <w:adjustRightInd w:val="0"/>
              <w:snapToGrid w:val="0"/>
              <w:spacing w:line="240" w:lineRule="auto"/>
              <w:ind w:left="0" w:leftChars="0" w:right="0" w:rightChars="0" w:firstLine="0" w:firstLineChars="0"/>
              <w:jc w:val="left"/>
              <w:textAlignment w:val="auto"/>
              <w:rPr>
                <w:rFonts w:hint="eastAsia" w:ascii="楷体" w:hAnsi="楷体" w:eastAsia="楷体" w:cs="楷体"/>
                <w:color w:val="auto"/>
                <w:kern w:val="0"/>
                <w:sz w:val="21"/>
                <w:szCs w:val="21"/>
                <w:highlight w:val="none"/>
                <w:lang w:val="zh-CN" w:eastAsia="zh-CN" w:bidi="zh-CN"/>
              </w:rPr>
            </w:pPr>
            <w:r>
              <w:rPr>
                <w:rFonts w:hint="eastAsia" w:ascii="楷体" w:hAnsi="楷体" w:eastAsia="楷体" w:cs="楷体"/>
                <w:color w:val="auto"/>
                <w:sz w:val="21"/>
                <w:szCs w:val="21"/>
                <w:highlight w:val="none"/>
                <w:lang w:eastAsia="zh-CN" w:bidi="ar-SA"/>
              </w:rPr>
              <w:t>供应商</w:t>
            </w:r>
            <w:r>
              <w:rPr>
                <w:rFonts w:hint="eastAsia" w:ascii="楷体" w:hAnsi="楷体" w:eastAsia="楷体" w:cs="楷体"/>
                <w:bCs/>
                <w:color w:val="auto"/>
                <w:sz w:val="21"/>
                <w:szCs w:val="21"/>
                <w:highlight w:val="none"/>
                <w:lang w:bidi="ar-SA"/>
              </w:rPr>
              <w:t>管理</w:t>
            </w:r>
            <w:r>
              <w:rPr>
                <w:rFonts w:hint="eastAsia" w:ascii="楷体" w:hAnsi="楷体" w:eastAsia="楷体" w:cs="楷体"/>
                <w:color w:val="auto"/>
                <w:sz w:val="21"/>
                <w:szCs w:val="21"/>
                <w:highlight w:val="none"/>
                <w:lang w:bidi="ar-SA"/>
              </w:rPr>
              <w:t>制度完善</w:t>
            </w:r>
            <w:r>
              <w:rPr>
                <w:rFonts w:hint="eastAsia" w:ascii="楷体" w:hAnsi="楷体" w:eastAsia="楷体" w:cs="楷体"/>
                <w:color w:val="auto"/>
                <w:sz w:val="21"/>
                <w:szCs w:val="21"/>
                <w:highlight w:val="none"/>
                <w:lang w:val="zh-CN" w:bidi="ar-SA"/>
              </w:rPr>
              <w:t>，</w:t>
            </w:r>
            <w:r>
              <w:rPr>
                <w:rFonts w:hint="eastAsia" w:ascii="楷体" w:hAnsi="楷体" w:eastAsia="楷体" w:cs="楷体"/>
                <w:color w:val="auto"/>
                <w:sz w:val="21"/>
                <w:szCs w:val="21"/>
                <w:highlight w:val="none"/>
                <w:lang w:val="en-US" w:eastAsia="zh-CN" w:bidi="ar-SA"/>
              </w:rPr>
              <w:t>包含但不限于项目管理机构配置安排、</w:t>
            </w:r>
            <w:r>
              <w:rPr>
                <w:rFonts w:hint="eastAsia" w:ascii="楷体" w:hAnsi="楷体" w:eastAsia="楷体" w:cs="楷体"/>
                <w:color w:val="auto"/>
                <w:sz w:val="21"/>
                <w:szCs w:val="21"/>
                <w:highlight w:val="none"/>
                <w:lang w:eastAsia="zh-CN" w:bidi="ar-SA"/>
              </w:rPr>
              <w:t>各岗位工作职责、</w:t>
            </w:r>
            <w:r>
              <w:rPr>
                <w:rFonts w:hint="eastAsia" w:ascii="楷体" w:hAnsi="楷体" w:eastAsia="楷体" w:cs="楷体"/>
                <w:color w:val="auto"/>
                <w:sz w:val="21"/>
                <w:szCs w:val="21"/>
                <w:highlight w:val="none"/>
                <w:lang w:val="en-US" w:eastAsia="zh-CN" w:bidi="ar-SA"/>
              </w:rPr>
              <w:t>工作流程、规章制度等</w:t>
            </w:r>
            <w:r>
              <w:rPr>
                <w:rFonts w:hint="eastAsia" w:ascii="楷体" w:hAnsi="楷体" w:eastAsia="楷体" w:cs="楷体"/>
                <w:color w:val="auto"/>
                <w:sz w:val="21"/>
                <w:szCs w:val="21"/>
                <w:highlight w:val="none"/>
                <w:lang w:val="en-US" w:bidi="ar-SA"/>
              </w:rPr>
              <w:t>；</w:t>
            </w:r>
            <w:r>
              <w:rPr>
                <w:rFonts w:hint="eastAsia" w:ascii="楷体" w:hAnsi="楷体" w:eastAsia="楷体" w:cs="楷体"/>
                <w:color w:val="auto"/>
                <w:highlight w:val="none"/>
                <w:lang w:val="zh-CN"/>
              </w:rPr>
              <w:t>以上每项要求</w:t>
            </w:r>
            <w:r>
              <w:rPr>
                <w:rFonts w:hint="eastAsia" w:ascii="楷体" w:hAnsi="楷体" w:eastAsia="楷体" w:cs="楷体"/>
                <w:color w:val="auto"/>
                <w:highlight w:val="none"/>
              </w:rPr>
              <w:t>方案</w:t>
            </w:r>
            <w:r>
              <w:rPr>
                <w:rFonts w:hint="eastAsia" w:ascii="楷体" w:hAnsi="楷体" w:eastAsia="楷体" w:cs="楷体"/>
                <w:color w:val="auto"/>
                <w:highlight w:val="none"/>
                <w:lang w:val="zh-CN"/>
              </w:rPr>
              <w:t>全面详尽、科学合理得</w:t>
            </w:r>
            <w:r>
              <w:rPr>
                <w:rFonts w:hint="eastAsia" w:ascii="楷体" w:hAnsi="楷体" w:eastAsia="楷体" w:cs="楷体"/>
                <w:color w:val="auto"/>
                <w:highlight w:val="none"/>
              </w:rPr>
              <w:t>2</w:t>
            </w:r>
            <w:r>
              <w:rPr>
                <w:rFonts w:hint="eastAsia" w:ascii="楷体" w:hAnsi="楷体" w:eastAsia="楷体" w:cs="楷体"/>
                <w:color w:val="auto"/>
                <w:highlight w:val="none"/>
                <w:lang w:val="en-US" w:eastAsia="zh-CN"/>
              </w:rPr>
              <w:t>-3</w:t>
            </w:r>
            <w:r>
              <w:rPr>
                <w:rFonts w:hint="eastAsia" w:ascii="楷体" w:hAnsi="楷体" w:eastAsia="楷体" w:cs="楷体"/>
                <w:color w:val="auto"/>
                <w:highlight w:val="none"/>
                <w:lang w:val="zh-CN"/>
              </w:rPr>
              <w:t>分，错误</w:t>
            </w:r>
            <w:r>
              <w:rPr>
                <w:rFonts w:hint="eastAsia" w:ascii="楷体" w:hAnsi="楷体" w:eastAsia="楷体" w:cs="楷体"/>
                <w:color w:val="auto"/>
                <w:highlight w:val="none"/>
              </w:rPr>
              <w:t>描述</w:t>
            </w:r>
            <w:r>
              <w:rPr>
                <w:rFonts w:hint="eastAsia" w:ascii="楷体" w:hAnsi="楷体" w:eastAsia="楷体" w:cs="楷体"/>
                <w:color w:val="auto"/>
                <w:highlight w:val="none"/>
                <w:lang w:val="zh-CN"/>
              </w:rPr>
              <w:t>、内容较少得</w:t>
            </w:r>
            <w:r>
              <w:rPr>
                <w:rFonts w:hint="eastAsia" w:ascii="楷体" w:hAnsi="楷体" w:eastAsia="楷体" w:cs="楷体"/>
                <w:color w:val="auto"/>
                <w:highlight w:val="none"/>
              </w:rPr>
              <w:t>1</w:t>
            </w:r>
            <w:r>
              <w:rPr>
                <w:rFonts w:hint="eastAsia" w:ascii="楷体" w:hAnsi="楷体" w:eastAsia="楷体" w:cs="楷体"/>
                <w:color w:val="auto"/>
                <w:highlight w:val="none"/>
                <w:lang w:val="zh-CN"/>
              </w:rPr>
              <w:t>分</w:t>
            </w:r>
            <w:r>
              <w:rPr>
                <w:rFonts w:hint="eastAsia" w:ascii="楷体" w:hAnsi="楷体" w:eastAsia="楷体" w:cs="楷体"/>
                <w:color w:val="auto"/>
                <w:highlight w:val="none"/>
              </w:rPr>
              <w:t>,</w:t>
            </w:r>
            <w:r>
              <w:rPr>
                <w:rFonts w:hint="eastAsia" w:ascii="楷体" w:hAnsi="楷体" w:eastAsia="楷体" w:cs="楷体"/>
                <w:color w:val="auto"/>
                <w:highlight w:val="none"/>
                <w:lang w:val="zh-CN"/>
              </w:rPr>
              <w:t>无不得分</w:t>
            </w:r>
            <w:r>
              <w:rPr>
                <w:rFonts w:hint="eastAsia" w:ascii="楷体" w:hAnsi="楷体" w:eastAsia="楷体" w:cs="楷体"/>
                <w:color w:val="auto"/>
                <w:sz w:val="21"/>
                <w:szCs w:val="21"/>
                <w:highlight w:val="none"/>
                <w:lang w:val="en-US"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0" w:hRule="atLeast"/>
        </w:trPr>
        <w:tc>
          <w:tcPr>
            <w:tcW w:w="1195" w:type="dxa"/>
            <w:vMerge w:val="continue"/>
            <w:tcBorders>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rPr>
              <w:t>质量保证</w:t>
            </w:r>
            <w:r>
              <w:rPr>
                <w:rFonts w:hint="eastAsia" w:ascii="楷体" w:hAnsi="楷体" w:eastAsia="楷体" w:cs="楷体"/>
                <w:color w:val="auto"/>
                <w:sz w:val="21"/>
                <w:szCs w:val="21"/>
                <w:highlight w:val="none"/>
                <w:lang w:val="en-US" w:eastAsia="zh-CN"/>
              </w:rPr>
              <w:t>措施</w:t>
            </w:r>
          </w:p>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lang w:val="en-US" w:eastAsia="zh-CN"/>
              </w:rPr>
            </w:pPr>
            <w:r>
              <w:rPr>
                <w:rFonts w:hint="eastAsia" w:ascii="楷体" w:hAnsi="楷体" w:eastAsia="楷体" w:cs="楷体"/>
                <w:bCs/>
                <w:color w:val="auto"/>
                <w:sz w:val="21"/>
                <w:szCs w:val="21"/>
                <w:highlight w:val="none"/>
                <w:lang w:val="en-US" w:bidi="ar-SA"/>
              </w:rPr>
              <w:t>（</w:t>
            </w:r>
            <w:r>
              <w:rPr>
                <w:rFonts w:hint="eastAsia" w:ascii="楷体" w:hAnsi="楷体" w:eastAsia="楷体" w:cs="楷体"/>
                <w:bCs/>
                <w:color w:val="auto"/>
                <w:sz w:val="21"/>
                <w:szCs w:val="21"/>
                <w:highlight w:val="none"/>
                <w:lang w:val="en-US" w:eastAsia="zh-CN" w:bidi="ar-SA"/>
              </w:rPr>
              <w:t>12</w:t>
            </w:r>
            <w:r>
              <w:rPr>
                <w:rFonts w:hint="eastAsia" w:ascii="楷体" w:hAnsi="楷体" w:eastAsia="楷体" w:cs="楷体"/>
                <w:bCs/>
                <w:color w:val="auto"/>
                <w:sz w:val="21"/>
                <w:szCs w:val="21"/>
                <w:highlight w:val="none"/>
                <w:lang w:val="en-US" w:bidi="ar-SA"/>
              </w:rPr>
              <w:t>分）</w:t>
            </w:r>
          </w:p>
        </w:tc>
        <w:tc>
          <w:tcPr>
            <w:tcW w:w="6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rPr>
            </w:pPr>
            <w:r>
              <w:rPr>
                <w:rFonts w:hint="eastAsia" w:ascii="楷体" w:hAnsi="楷体" w:eastAsia="楷体" w:cs="楷体"/>
                <w:color w:val="auto"/>
                <w:sz w:val="21"/>
                <w:szCs w:val="21"/>
                <w:highlight w:val="none"/>
                <w:lang w:eastAsia="zh-CN" w:bidi="ar-SA"/>
              </w:rPr>
              <w:t>供应商</w:t>
            </w:r>
            <w:r>
              <w:rPr>
                <w:rFonts w:hint="eastAsia" w:ascii="楷体" w:hAnsi="楷体" w:eastAsia="楷体" w:cs="楷体"/>
                <w:color w:val="auto"/>
                <w:sz w:val="21"/>
                <w:szCs w:val="21"/>
                <w:highlight w:val="none"/>
                <w:lang w:val="zh-CN"/>
              </w:rPr>
              <w:t>提供完善的</w:t>
            </w:r>
            <w:r>
              <w:rPr>
                <w:rFonts w:hint="eastAsia" w:ascii="楷体" w:hAnsi="楷体" w:eastAsia="楷体" w:cs="楷体"/>
                <w:color w:val="auto"/>
                <w:sz w:val="21"/>
                <w:szCs w:val="21"/>
                <w:highlight w:val="none"/>
              </w:rPr>
              <w:t>质量保证</w:t>
            </w:r>
            <w:r>
              <w:rPr>
                <w:rFonts w:hint="eastAsia" w:ascii="楷体" w:hAnsi="楷体" w:eastAsia="楷体" w:cs="楷体"/>
                <w:color w:val="auto"/>
                <w:sz w:val="21"/>
                <w:szCs w:val="21"/>
                <w:highlight w:val="none"/>
                <w:lang w:val="zh-CN"/>
              </w:rPr>
              <w:t>措施，包括</w:t>
            </w:r>
            <w:r>
              <w:rPr>
                <w:rFonts w:hint="eastAsia" w:ascii="楷体" w:hAnsi="楷体" w:eastAsia="楷体" w:cs="楷体"/>
                <w:color w:val="auto"/>
                <w:sz w:val="21"/>
                <w:szCs w:val="21"/>
                <w:highlight w:val="none"/>
                <w:lang w:val="en-US" w:eastAsia="zh-CN"/>
              </w:rPr>
              <w:t>但不限于</w:t>
            </w:r>
            <w:r>
              <w:rPr>
                <w:rFonts w:hint="eastAsia" w:ascii="楷体" w:hAnsi="楷体" w:eastAsia="楷体" w:cs="楷体"/>
                <w:color w:val="auto"/>
                <w:sz w:val="21"/>
                <w:szCs w:val="21"/>
                <w:highlight w:val="none"/>
                <w:lang w:bidi="ar-SA"/>
              </w:rPr>
              <w:t>服务质量考评办法</w:t>
            </w:r>
            <w:r>
              <w:rPr>
                <w:rFonts w:hint="eastAsia" w:ascii="楷体" w:hAnsi="楷体" w:eastAsia="楷体" w:cs="楷体"/>
                <w:color w:val="auto"/>
                <w:sz w:val="21"/>
                <w:szCs w:val="21"/>
                <w:highlight w:val="none"/>
                <w:lang w:eastAsia="zh-CN" w:bidi="ar-SA"/>
              </w:rPr>
              <w:t>、</w:t>
            </w:r>
            <w:r>
              <w:rPr>
                <w:rFonts w:hint="eastAsia" w:ascii="楷体" w:hAnsi="楷体" w:eastAsia="楷体" w:cs="楷体"/>
                <w:color w:val="auto"/>
                <w:sz w:val="21"/>
                <w:szCs w:val="21"/>
                <w:highlight w:val="none"/>
                <w:lang w:bidi="ar-SA"/>
              </w:rPr>
              <w:t>质量不达标的处罚承诺</w:t>
            </w:r>
            <w:r>
              <w:rPr>
                <w:rFonts w:hint="eastAsia" w:ascii="楷体" w:hAnsi="楷体" w:eastAsia="楷体" w:cs="楷体"/>
                <w:color w:val="auto"/>
                <w:sz w:val="21"/>
                <w:szCs w:val="21"/>
                <w:highlight w:val="none"/>
                <w:lang w:eastAsia="zh-CN" w:bidi="ar-SA"/>
              </w:rPr>
              <w:t>、</w:t>
            </w:r>
            <w:r>
              <w:rPr>
                <w:rFonts w:hint="eastAsia" w:ascii="楷体" w:hAnsi="楷体" w:eastAsia="楷体" w:cs="楷体"/>
                <w:color w:val="auto"/>
                <w:sz w:val="21"/>
                <w:szCs w:val="21"/>
                <w:highlight w:val="none"/>
                <w:lang w:val="zh-CN"/>
              </w:rPr>
              <w:t>自律保证、组织协调保证</w:t>
            </w:r>
            <w:r>
              <w:rPr>
                <w:rFonts w:hint="eastAsia" w:ascii="楷体" w:hAnsi="楷体" w:eastAsia="楷体" w:cs="楷体"/>
                <w:color w:val="auto"/>
                <w:sz w:val="21"/>
                <w:szCs w:val="21"/>
                <w:highlight w:val="none"/>
                <w:lang w:val="en-US" w:eastAsia="zh-CN"/>
              </w:rPr>
              <w:t>等</w:t>
            </w:r>
            <w:r>
              <w:rPr>
                <w:rFonts w:hint="eastAsia" w:ascii="楷体" w:hAnsi="楷体" w:eastAsia="楷体" w:cs="楷体"/>
                <w:color w:val="auto"/>
                <w:sz w:val="21"/>
                <w:szCs w:val="21"/>
                <w:highlight w:val="none"/>
                <w:lang w:val="zh-CN"/>
              </w:rPr>
              <w:t>；</w:t>
            </w:r>
            <w:r>
              <w:rPr>
                <w:rFonts w:hint="eastAsia" w:ascii="楷体" w:hAnsi="楷体" w:eastAsia="楷体" w:cs="楷体"/>
                <w:color w:val="auto"/>
                <w:highlight w:val="none"/>
                <w:lang w:val="zh-CN"/>
              </w:rPr>
              <w:t>以上每项要求</w:t>
            </w:r>
            <w:r>
              <w:rPr>
                <w:rFonts w:hint="eastAsia" w:ascii="楷体" w:hAnsi="楷体" w:eastAsia="楷体" w:cs="楷体"/>
                <w:color w:val="auto"/>
                <w:highlight w:val="none"/>
              </w:rPr>
              <w:t>方案</w:t>
            </w:r>
            <w:r>
              <w:rPr>
                <w:rFonts w:hint="eastAsia" w:ascii="楷体" w:hAnsi="楷体" w:eastAsia="楷体" w:cs="楷体"/>
                <w:color w:val="auto"/>
                <w:highlight w:val="none"/>
                <w:lang w:val="zh-CN"/>
              </w:rPr>
              <w:t>全面详尽、科学合理得</w:t>
            </w:r>
            <w:r>
              <w:rPr>
                <w:rFonts w:hint="eastAsia" w:ascii="楷体" w:hAnsi="楷体" w:eastAsia="楷体" w:cs="楷体"/>
                <w:color w:val="auto"/>
                <w:highlight w:val="none"/>
              </w:rPr>
              <w:t>2</w:t>
            </w:r>
            <w:r>
              <w:rPr>
                <w:rFonts w:hint="eastAsia" w:ascii="楷体" w:hAnsi="楷体" w:eastAsia="楷体" w:cs="楷体"/>
                <w:color w:val="auto"/>
                <w:highlight w:val="none"/>
                <w:lang w:val="en-US" w:eastAsia="zh-CN"/>
              </w:rPr>
              <w:t>-3</w:t>
            </w:r>
            <w:r>
              <w:rPr>
                <w:rFonts w:hint="eastAsia" w:ascii="楷体" w:hAnsi="楷体" w:eastAsia="楷体" w:cs="楷体"/>
                <w:color w:val="auto"/>
                <w:highlight w:val="none"/>
                <w:lang w:val="zh-CN"/>
              </w:rPr>
              <w:t>分，错误</w:t>
            </w:r>
            <w:r>
              <w:rPr>
                <w:rFonts w:hint="eastAsia" w:ascii="楷体" w:hAnsi="楷体" w:eastAsia="楷体" w:cs="楷体"/>
                <w:color w:val="auto"/>
                <w:highlight w:val="none"/>
              </w:rPr>
              <w:t>描述</w:t>
            </w:r>
            <w:r>
              <w:rPr>
                <w:rFonts w:hint="eastAsia" w:ascii="楷体" w:hAnsi="楷体" w:eastAsia="楷体" w:cs="楷体"/>
                <w:color w:val="auto"/>
                <w:highlight w:val="none"/>
                <w:lang w:val="zh-CN"/>
              </w:rPr>
              <w:t>、内容较少得</w:t>
            </w:r>
            <w:r>
              <w:rPr>
                <w:rFonts w:hint="eastAsia" w:ascii="楷体" w:hAnsi="楷体" w:eastAsia="楷体" w:cs="楷体"/>
                <w:color w:val="auto"/>
                <w:highlight w:val="none"/>
              </w:rPr>
              <w:t>1</w:t>
            </w:r>
            <w:r>
              <w:rPr>
                <w:rFonts w:hint="eastAsia" w:ascii="楷体" w:hAnsi="楷体" w:eastAsia="楷体" w:cs="楷体"/>
                <w:color w:val="auto"/>
                <w:highlight w:val="none"/>
                <w:lang w:val="zh-CN"/>
              </w:rPr>
              <w:t>分</w:t>
            </w:r>
            <w:r>
              <w:rPr>
                <w:rFonts w:hint="eastAsia" w:ascii="楷体" w:hAnsi="楷体" w:eastAsia="楷体" w:cs="楷体"/>
                <w:color w:val="auto"/>
                <w:highlight w:val="none"/>
              </w:rPr>
              <w:t>,</w:t>
            </w:r>
            <w:r>
              <w:rPr>
                <w:rFonts w:hint="eastAsia" w:ascii="楷体" w:hAnsi="楷体" w:eastAsia="楷体" w:cs="楷体"/>
                <w:color w:val="auto"/>
                <w:highlight w:val="none"/>
                <w:lang w:val="zh-CN"/>
              </w:rPr>
              <w:t>无不得分</w:t>
            </w:r>
            <w:r>
              <w:rPr>
                <w:rFonts w:hint="eastAsia" w:ascii="楷体" w:hAnsi="楷体" w:eastAsia="楷体" w:cs="楷体"/>
                <w:color w:val="auto"/>
                <w:sz w:val="21"/>
                <w:szCs w:val="21"/>
                <w:highlight w:val="none"/>
                <w:lang w:val="en-US"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1" w:hRule="atLeast"/>
        </w:trPr>
        <w:tc>
          <w:tcPr>
            <w:tcW w:w="1195" w:type="dxa"/>
            <w:vMerge w:val="continue"/>
            <w:tcBorders>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项目进度安排</w:t>
            </w:r>
          </w:p>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lang w:val="en-US" w:eastAsia="zh-CN"/>
              </w:rPr>
            </w:pPr>
            <w:r>
              <w:rPr>
                <w:rFonts w:hint="eastAsia" w:ascii="楷体" w:hAnsi="楷体" w:eastAsia="楷体" w:cs="楷体"/>
                <w:bCs/>
                <w:color w:val="auto"/>
                <w:sz w:val="21"/>
                <w:szCs w:val="21"/>
                <w:highlight w:val="none"/>
                <w:lang w:val="en-US" w:bidi="ar-SA"/>
              </w:rPr>
              <w:t>（</w:t>
            </w:r>
            <w:r>
              <w:rPr>
                <w:rFonts w:hint="eastAsia" w:ascii="楷体" w:hAnsi="楷体" w:eastAsia="楷体" w:cs="楷体"/>
                <w:bCs/>
                <w:color w:val="auto"/>
                <w:sz w:val="21"/>
                <w:szCs w:val="21"/>
                <w:highlight w:val="none"/>
                <w:lang w:val="en-US" w:eastAsia="zh-CN" w:bidi="ar-SA"/>
              </w:rPr>
              <w:t>6</w:t>
            </w:r>
            <w:r>
              <w:rPr>
                <w:rFonts w:hint="eastAsia" w:ascii="楷体" w:hAnsi="楷体" w:eastAsia="楷体" w:cs="楷体"/>
                <w:bCs/>
                <w:color w:val="auto"/>
                <w:sz w:val="21"/>
                <w:szCs w:val="21"/>
                <w:highlight w:val="none"/>
                <w:lang w:val="en-US" w:bidi="ar-SA"/>
              </w:rPr>
              <w:t>分）</w:t>
            </w:r>
          </w:p>
        </w:tc>
        <w:tc>
          <w:tcPr>
            <w:tcW w:w="6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default" w:ascii="楷体" w:hAnsi="楷体" w:eastAsia="楷体" w:cs="楷体"/>
                <w:color w:val="auto"/>
                <w:sz w:val="21"/>
                <w:szCs w:val="21"/>
                <w:highlight w:val="none"/>
                <w:lang w:val="en-US"/>
              </w:rPr>
            </w:pPr>
            <w:r>
              <w:rPr>
                <w:rFonts w:hint="eastAsia" w:ascii="楷体" w:hAnsi="楷体" w:eastAsia="楷体" w:cs="楷体"/>
                <w:color w:val="auto"/>
                <w:sz w:val="21"/>
                <w:szCs w:val="21"/>
                <w:highlight w:val="none"/>
                <w:lang w:val="zh-CN" w:eastAsia="zh-CN"/>
              </w:rPr>
              <w:t>项目各个工作环节安排</w:t>
            </w:r>
            <w:r>
              <w:rPr>
                <w:rFonts w:hint="eastAsia" w:ascii="楷体" w:hAnsi="楷体" w:eastAsia="楷体" w:cs="楷体"/>
                <w:color w:val="auto"/>
                <w:sz w:val="21"/>
                <w:szCs w:val="21"/>
                <w:highlight w:val="none"/>
                <w:lang w:val="en-US" w:eastAsia="zh-CN"/>
              </w:rPr>
              <w:t>合理</w:t>
            </w:r>
            <w:r>
              <w:rPr>
                <w:rFonts w:hint="eastAsia" w:ascii="楷体" w:hAnsi="楷体" w:eastAsia="楷体" w:cs="楷体"/>
                <w:color w:val="auto"/>
                <w:sz w:val="21"/>
                <w:szCs w:val="21"/>
                <w:highlight w:val="none"/>
                <w:lang w:val="zh-CN" w:eastAsia="zh-CN"/>
              </w:rPr>
              <w:t>、时间计划</w:t>
            </w:r>
            <w:r>
              <w:rPr>
                <w:rFonts w:hint="eastAsia" w:ascii="楷体" w:hAnsi="楷体" w:eastAsia="楷体" w:cs="楷体"/>
                <w:color w:val="auto"/>
                <w:sz w:val="21"/>
                <w:szCs w:val="21"/>
                <w:highlight w:val="none"/>
                <w:lang w:val="en-US" w:eastAsia="zh-CN"/>
              </w:rPr>
              <w:t>完备</w:t>
            </w:r>
            <w:r>
              <w:rPr>
                <w:rFonts w:hint="eastAsia" w:ascii="楷体" w:hAnsi="楷体" w:eastAsia="楷体" w:cs="楷体"/>
                <w:color w:val="auto"/>
                <w:sz w:val="21"/>
                <w:szCs w:val="21"/>
                <w:highlight w:val="none"/>
                <w:lang w:val="zh-CN"/>
              </w:rPr>
              <w:t>；</w:t>
            </w:r>
            <w:r>
              <w:rPr>
                <w:rFonts w:hint="eastAsia" w:ascii="楷体" w:hAnsi="楷体" w:eastAsia="楷体" w:cs="楷体"/>
                <w:color w:val="auto"/>
                <w:highlight w:val="none"/>
                <w:lang w:val="zh-CN"/>
              </w:rPr>
              <w:t>以上每项要求</w:t>
            </w:r>
            <w:r>
              <w:rPr>
                <w:rFonts w:hint="eastAsia" w:ascii="楷体" w:hAnsi="楷体" w:eastAsia="楷体" w:cs="楷体"/>
                <w:color w:val="auto"/>
                <w:highlight w:val="none"/>
              </w:rPr>
              <w:t>方案</w:t>
            </w:r>
            <w:r>
              <w:rPr>
                <w:rFonts w:hint="eastAsia" w:ascii="楷体" w:hAnsi="楷体" w:eastAsia="楷体" w:cs="楷体"/>
                <w:color w:val="auto"/>
                <w:highlight w:val="none"/>
                <w:lang w:val="zh-CN"/>
              </w:rPr>
              <w:t>全面详尽、科学合理得</w:t>
            </w:r>
            <w:r>
              <w:rPr>
                <w:rFonts w:hint="eastAsia" w:ascii="楷体" w:hAnsi="楷体" w:eastAsia="楷体" w:cs="楷体"/>
                <w:color w:val="auto"/>
                <w:highlight w:val="none"/>
              </w:rPr>
              <w:t>2</w:t>
            </w:r>
            <w:r>
              <w:rPr>
                <w:rFonts w:hint="eastAsia" w:ascii="楷体" w:hAnsi="楷体" w:eastAsia="楷体" w:cs="楷体"/>
                <w:color w:val="auto"/>
                <w:highlight w:val="none"/>
                <w:lang w:val="en-US" w:eastAsia="zh-CN"/>
              </w:rPr>
              <w:t>-3</w:t>
            </w:r>
            <w:r>
              <w:rPr>
                <w:rFonts w:hint="eastAsia" w:ascii="楷体" w:hAnsi="楷体" w:eastAsia="楷体" w:cs="楷体"/>
                <w:color w:val="auto"/>
                <w:highlight w:val="none"/>
                <w:lang w:val="zh-CN"/>
              </w:rPr>
              <w:t>分，错误</w:t>
            </w:r>
            <w:r>
              <w:rPr>
                <w:rFonts w:hint="eastAsia" w:ascii="楷体" w:hAnsi="楷体" w:eastAsia="楷体" w:cs="楷体"/>
                <w:color w:val="auto"/>
                <w:highlight w:val="none"/>
              </w:rPr>
              <w:t>描述</w:t>
            </w:r>
            <w:r>
              <w:rPr>
                <w:rFonts w:hint="eastAsia" w:ascii="楷体" w:hAnsi="楷体" w:eastAsia="楷体" w:cs="楷体"/>
                <w:color w:val="auto"/>
                <w:highlight w:val="none"/>
                <w:lang w:val="zh-CN"/>
              </w:rPr>
              <w:t>、内容较少得</w:t>
            </w:r>
            <w:r>
              <w:rPr>
                <w:rFonts w:hint="eastAsia" w:ascii="楷体" w:hAnsi="楷体" w:eastAsia="楷体" w:cs="楷体"/>
                <w:color w:val="auto"/>
                <w:highlight w:val="none"/>
              </w:rPr>
              <w:t>1</w:t>
            </w:r>
            <w:r>
              <w:rPr>
                <w:rFonts w:hint="eastAsia" w:ascii="楷体" w:hAnsi="楷体" w:eastAsia="楷体" w:cs="楷体"/>
                <w:color w:val="auto"/>
                <w:highlight w:val="none"/>
                <w:lang w:val="zh-CN"/>
              </w:rPr>
              <w:t>分</w:t>
            </w:r>
            <w:r>
              <w:rPr>
                <w:rFonts w:hint="eastAsia" w:ascii="楷体" w:hAnsi="楷体" w:eastAsia="楷体" w:cs="楷体"/>
                <w:color w:val="auto"/>
                <w:highlight w:val="none"/>
              </w:rPr>
              <w:t>,</w:t>
            </w:r>
            <w:r>
              <w:rPr>
                <w:rFonts w:hint="eastAsia" w:ascii="楷体" w:hAnsi="楷体" w:eastAsia="楷体" w:cs="楷体"/>
                <w:color w:val="auto"/>
                <w:highlight w:val="none"/>
                <w:lang w:val="zh-CN"/>
              </w:rPr>
              <w:t>无不得分</w:t>
            </w:r>
            <w:r>
              <w:rPr>
                <w:rFonts w:hint="eastAsia" w:ascii="楷体" w:hAnsi="楷体" w:eastAsia="楷体" w:cs="楷体"/>
                <w:color w:val="auto"/>
                <w:sz w:val="21"/>
                <w:szCs w:val="21"/>
                <w:highlight w:val="none"/>
                <w:lang w:val="en-US"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1" w:hRule="atLeast"/>
        </w:trPr>
        <w:tc>
          <w:tcPr>
            <w:tcW w:w="1195" w:type="dxa"/>
            <w:vMerge w:val="continue"/>
            <w:tcBorders>
              <w:right w:val="single" w:color="auto" w:sz="4" w:space="0"/>
            </w:tcBorders>
            <w:noWrap w:val="0"/>
            <w:vAlign w:val="center"/>
          </w:tcPr>
          <w:p>
            <w:pPr>
              <w:pStyle w:val="34"/>
              <w:keepNext w:val="0"/>
              <w:keepLines w:val="0"/>
              <w:pageBreakBefore w:val="0"/>
              <w:kinsoku/>
              <w:wordWrap/>
              <w:overflowPunct/>
              <w:topLinePunct w:val="0"/>
              <w:bidi w:val="0"/>
              <w:adjustRightInd w:val="0"/>
              <w:snapToGrid w:val="0"/>
              <w:spacing w:before="0" w:after="0" w:line="240" w:lineRule="auto"/>
              <w:ind w:left="0" w:right="0" w:firstLine="0" w:firstLineChars="0"/>
              <w:jc w:val="center"/>
              <w:textAlignment w:val="auto"/>
              <w:rPr>
                <w:rFonts w:hint="eastAsia" w:ascii="楷体" w:hAnsi="楷体" w:eastAsia="楷体" w:cs="楷体"/>
                <w:color w:val="auto"/>
                <w:sz w:val="21"/>
                <w:szCs w:val="21"/>
                <w:highlight w:val="none"/>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lang w:val="zh-CN" w:eastAsia="zh-CN"/>
              </w:rPr>
            </w:pPr>
            <w:r>
              <w:rPr>
                <w:rFonts w:hint="eastAsia" w:ascii="楷体" w:hAnsi="楷体" w:eastAsia="楷体" w:cs="楷体"/>
                <w:color w:val="auto"/>
                <w:sz w:val="21"/>
                <w:szCs w:val="21"/>
                <w:highlight w:val="none"/>
                <w:lang w:val="zh-CN" w:eastAsia="zh-CN"/>
              </w:rPr>
              <w:t>涉密体系建设</w:t>
            </w:r>
          </w:p>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lang w:val="zh-CN"/>
              </w:rPr>
            </w:pPr>
            <w:r>
              <w:rPr>
                <w:rFonts w:hint="eastAsia" w:ascii="楷体" w:hAnsi="楷体" w:eastAsia="楷体" w:cs="楷体"/>
                <w:bCs/>
                <w:color w:val="auto"/>
                <w:sz w:val="21"/>
                <w:szCs w:val="21"/>
                <w:highlight w:val="none"/>
                <w:lang w:val="en-US" w:bidi="ar-SA"/>
              </w:rPr>
              <w:t>（</w:t>
            </w:r>
            <w:r>
              <w:rPr>
                <w:rFonts w:hint="eastAsia" w:ascii="楷体" w:hAnsi="楷体" w:eastAsia="楷体" w:cs="楷体"/>
                <w:bCs/>
                <w:color w:val="auto"/>
                <w:sz w:val="21"/>
                <w:szCs w:val="21"/>
                <w:highlight w:val="none"/>
                <w:lang w:val="en-US" w:eastAsia="zh-CN" w:bidi="ar-SA"/>
              </w:rPr>
              <w:t>6</w:t>
            </w:r>
            <w:r>
              <w:rPr>
                <w:rFonts w:hint="eastAsia" w:ascii="楷体" w:hAnsi="楷体" w:eastAsia="楷体" w:cs="楷体"/>
                <w:bCs/>
                <w:color w:val="auto"/>
                <w:sz w:val="21"/>
                <w:szCs w:val="21"/>
                <w:highlight w:val="none"/>
                <w:lang w:val="en-US" w:bidi="ar-SA"/>
              </w:rPr>
              <w:t>分）</w:t>
            </w:r>
          </w:p>
        </w:tc>
        <w:tc>
          <w:tcPr>
            <w:tcW w:w="6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rPr>
            </w:pPr>
            <w:r>
              <w:rPr>
                <w:rFonts w:hint="eastAsia" w:ascii="楷体" w:hAnsi="楷体" w:eastAsia="楷体" w:cs="楷体"/>
                <w:color w:val="auto"/>
                <w:sz w:val="21"/>
                <w:szCs w:val="21"/>
                <w:highlight w:val="none"/>
                <w:lang w:eastAsia="zh-CN" w:bidi="ar-SA"/>
              </w:rPr>
              <w:t>供应商</w:t>
            </w:r>
            <w:r>
              <w:rPr>
                <w:rFonts w:hint="eastAsia" w:ascii="楷体" w:hAnsi="楷体" w:eastAsia="楷体" w:cs="楷体"/>
                <w:color w:val="auto"/>
                <w:sz w:val="21"/>
                <w:szCs w:val="21"/>
                <w:highlight w:val="none"/>
                <w:lang w:val="en-US" w:eastAsia="zh-CN" w:bidi="ar-SA"/>
              </w:rPr>
              <w:t>有</w:t>
            </w:r>
            <w:r>
              <w:rPr>
                <w:rFonts w:hint="eastAsia" w:ascii="楷体" w:hAnsi="楷体" w:eastAsia="楷体" w:cs="楷体"/>
                <w:color w:val="auto"/>
                <w:sz w:val="21"/>
                <w:szCs w:val="21"/>
                <w:highlight w:val="none"/>
                <w:lang w:val="zh-CN" w:eastAsia="zh-CN"/>
              </w:rPr>
              <w:t>成果管理体系、涉密资料管理体系；</w:t>
            </w:r>
            <w:r>
              <w:rPr>
                <w:rFonts w:hint="eastAsia" w:ascii="楷体" w:hAnsi="楷体" w:eastAsia="楷体" w:cs="楷体"/>
                <w:color w:val="auto"/>
                <w:highlight w:val="none"/>
                <w:lang w:val="zh-CN"/>
              </w:rPr>
              <w:t>以上每项要求</w:t>
            </w:r>
            <w:r>
              <w:rPr>
                <w:rFonts w:hint="eastAsia" w:ascii="楷体" w:hAnsi="楷体" w:eastAsia="楷体" w:cs="楷体"/>
                <w:color w:val="auto"/>
                <w:highlight w:val="none"/>
              </w:rPr>
              <w:t>方案</w:t>
            </w:r>
            <w:r>
              <w:rPr>
                <w:rFonts w:hint="eastAsia" w:ascii="楷体" w:hAnsi="楷体" w:eastAsia="楷体" w:cs="楷体"/>
                <w:color w:val="auto"/>
                <w:highlight w:val="none"/>
                <w:lang w:val="zh-CN"/>
              </w:rPr>
              <w:t>全面详尽、科学合理得</w:t>
            </w:r>
            <w:r>
              <w:rPr>
                <w:rFonts w:hint="eastAsia" w:ascii="楷体" w:hAnsi="楷体" w:eastAsia="楷体" w:cs="楷体"/>
                <w:color w:val="auto"/>
                <w:highlight w:val="none"/>
              </w:rPr>
              <w:t>2</w:t>
            </w:r>
            <w:r>
              <w:rPr>
                <w:rFonts w:hint="eastAsia" w:ascii="楷体" w:hAnsi="楷体" w:eastAsia="楷体" w:cs="楷体"/>
                <w:color w:val="auto"/>
                <w:highlight w:val="none"/>
                <w:lang w:val="en-US" w:eastAsia="zh-CN"/>
              </w:rPr>
              <w:t>-3</w:t>
            </w:r>
            <w:r>
              <w:rPr>
                <w:rFonts w:hint="eastAsia" w:ascii="楷体" w:hAnsi="楷体" w:eastAsia="楷体" w:cs="楷体"/>
                <w:color w:val="auto"/>
                <w:highlight w:val="none"/>
                <w:lang w:val="zh-CN"/>
              </w:rPr>
              <w:t>分，错误</w:t>
            </w:r>
            <w:r>
              <w:rPr>
                <w:rFonts w:hint="eastAsia" w:ascii="楷体" w:hAnsi="楷体" w:eastAsia="楷体" w:cs="楷体"/>
                <w:color w:val="auto"/>
                <w:highlight w:val="none"/>
              </w:rPr>
              <w:t>描述</w:t>
            </w:r>
            <w:r>
              <w:rPr>
                <w:rFonts w:hint="eastAsia" w:ascii="楷体" w:hAnsi="楷体" w:eastAsia="楷体" w:cs="楷体"/>
                <w:color w:val="auto"/>
                <w:highlight w:val="none"/>
                <w:lang w:val="zh-CN"/>
              </w:rPr>
              <w:t>、内容较少得</w:t>
            </w:r>
            <w:r>
              <w:rPr>
                <w:rFonts w:hint="eastAsia" w:ascii="楷体" w:hAnsi="楷体" w:eastAsia="楷体" w:cs="楷体"/>
                <w:color w:val="auto"/>
                <w:highlight w:val="none"/>
              </w:rPr>
              <w:t>1</w:t>
            </w:r>
            <w:r>
              <w:rPr>
                <w:rFonts w:hint="eastAsia" w:ascii="楷体" w:hAnsi="楷体" w:eastAsia="楷体" w:cs="楷体"/>
                <w:color w:val="auto"/>
                <w:highlight w:val="none"/>
                <w:lang w:val="zh-CN"/>
              </w:rPr>
              <w:t>分</w:t>
            </w:r>
            <w:r>
              <w:rPr>
                <w:rFonts w:hint="eastAsia" w:ascii="楷体" w:hAnsi="楷体" w:eastAsia="楷体" w:cs="楷体"/>
                <w:color w:val="auto"/>
                <w:highlight w:val="none"/>
              </w:rPr>
              <w:t>,</w:t>
            </w:r>
            <w:r>
              <w:rPr>
                <w:rFonts w:hint="eastAsia" w:ascii="楷体" w:hAnsi="楷体" w:eastAsia="楷体" w:cs="楷体"/>
                <w:color w:val="auto"/>
                <w:highlight w:val="none"/>
                <w:lang w:val="zh-CN"/>
              </w:rPr>
              <w:t>无不得分</w:t>
            </w:r>
            <w:r>
              <w:rPr>
                <w:rFonts w:hint="eastAsia" w:ascii="楷体" w:hAnsi="楷体" w:eastAsia="楷体" w:cs="楷体"/>
                <w:color w:val="auto"/>
                <w:sz w:val="21"/>
                <w:szCs w:val="21"/>
                <w:highlight w:val="none"/>
                <w:lang w:val="en-US"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5" w:hRule="atLeast"/>
        </w:trPr>
        <w:tc>
          <w:tcPr>
            <w:tcW w:w="1195" w:type="dxa"/>
            <w:vMerge w:val="continue"/>
            <w:tcBorders>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lang w:val="zh-CN"/>
              </w:rPr>
            </w:pPr>
          </w:p>
        </w:tc>
        <w:tc>
          <w:tcPr>
            <w:tcW w:w="169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eastAsia="zh-CN" w:bidi="ar-SA"/>
              </w:rPr>
            </w:pPr>
            <w:r>
              <w:rPr>
                <w:rFonts w:hint="eastAsia" w:ascii="楷体" w:hAnsi="楷体" w:eastAsia="楷体" w:cs="楷体"/>
                <w:color w:val="auto"/>
                <w:sz w:val="21"/>
                <w:szCs w:val="21"/>
                <w:highlight w:val="none"/>
                <w:lang w:val="zh-CN" w:eastAsia="zh-CN" w:bidi="ar-SA"/>
              </w:rPr>
              <w:t>设备投入</w:t>
            </w:r>
            <w:r>
              <w:rPr>
                <w:rFonts w:hint="eastAsia" w:ascii="楷体" w:hAnsi="楷体" w:eastAsia="楷体" w:cs="楷体"/>
                <w:color w:val="auto"/>
                <w:sz w:val="21"/>
                <w:szCs w:val="21"/>
                <w:highlight w:val="none"/>
                <w:lang w:eastAsia="zh-CN" w:bidi="ar-SA"/>
              </w:rPr>
              <w:t>（</w:t>
            </w:r>
            <w:r>
              <w:rPr>
                <w:rFonts w:hint="eastAsia" w:ascii="楷体" w:hAnsi="楷体" w:eastAsia="楷体" w:cs="楷体"/>
                <w:color w:val="auto"/>
                <w:sz w:val="21"/>
                <w:szCs w:val="21"/>
                <w:highlight w:val="none"/>
                <w:lang w:val="en-US" w:eastAsia="zh-CN" w:bidi="ar-SA"/>
              </w:rPr>
              <w:t>3</w:t>
            </w:r>
            <w:r>
              <w:rPr>
                <w:rFonts w:hint="eastAsia" w:ascii="楷体" w:hAnsi="楷体" w:eastAsia="楷体" w:cs="楷体"/>
                <w:color w:val="auto"/>
                <w:sz w:val="21"/>
                <w:szCs w:val="21"/>
                <w:highlight w:val="none"/>
                <w:lang w:eastAsia="zh-CN" w:bidi="ar-SA"/>
              </w:rPr>
              <w:t>分）</w:t>
            </w:r>
          </w:p>
        </w:tc>
        <w:tc>
          <w:tcPr>
            <w:tcW w:w="6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eastAsia="zh-CN" w:bidi="ar-SA"/>
              </w:rPr>
            </w:pPr>
            <w:r>
              <w:rPr>
                <w:rFonts w:hint="eastAsia" w:ascii="楷体" w:hAnsi="楷体" w:eastAsia="楷体" w:cs="楷体"/>
                <w:color w:val="auto"/>
                <w:sz w:val="21"/>
                <w:szCs w:val="21"/>
                <w:highlight w:val="none"/>
                <w:lang w:val="en-US" w:eastAsia="zh-CN" w:bidi="ar-SA"/>
              </w:rPr>
              <w:t>拟为本项目配备</w:t>
            </w:r>
            <w:r>
              <w:rPr>
                <w:rFonts w:hint="eastAsia" w:ascii="楷体" w:hAnsi="楷体" w:eastAsia="楷体" w:cs="楷体"/>
                <w:color w:val="auto"/>
                <w:sz w:val="21"/>
                <w:szCs w:val="21"/>
                <w:highlight w:val="none"/>
                <w:lang w:val="zh-CN" w:eastAsia="zh-CN" w:bidi="ar-SA"/>
              </w:rPr>
              <w:t>“服务器数据存储及备份系统”（包括具有应用、数据库、存储及备份等功能）</w:t>
            </w:r>
            <w:r>
              <w:rPr>
                <w:rFonts w:hint="eastAsia" w:ascii="楷体" w:hAnsi="楷体" w:eastAsia="楷体" w:cs="楷体"/>
                <w:color w:val="auto"/>
                <w:sz w:val="21"/>
                <w:szCs w:val="21"/>
                <w:highlight w:val="none"/>
                <w:lang w:val="en-US" w:eastAsia="zh-CN" w:bidi="ar-SA"/>
              </w:rPr>
              <w:t>得1分，投标文件内附</w:t>
            </w:r>
            <w:r>
              <w:rPr>
                <w:rFonts w:hint="eastAsia" w:ascii="楷体" w:hAnsi="楷体" w:eastAsia="楷体" w:cs="楷体"/>
                <w:color w:val="auto"/>
                <w:sz w:val="21"/>
                <w:szCs w:val="21"/>
                <w:highlight w:val="none"/>
                <w:lang w:val="zh-CN" w:eastAsia="zh-CN" w:bidi="ar-SA"/>
              </w:rPr>
              <w:t>设备合同及发票扫描件为评分依据</w:t>
            </w:r>
            <w:r>
              <w:rPr>
                <w:rFonts w:hint="eastAsia" w:ascii="楷体" w:hAnsi="楷体" w:eastAsia="楷体" w:cs="楷体"/>
                <w:color w:val="auto"/>
                <w:highlight w:val="none"/>
              </w:rPr>
              <w:t>,</w:t>
            </w:r>
            <w:r>
              <w:rPr>
                <w:rFonts w:hint="eastAsia" w:ascii="楷体" w:hAnsi="楷体" w:eastAsia="楷体" w:cs="楷体"/>
                <w:color w:val="auto"/>
                <w:highlight w:val="none"/>
                <w:lang w:val="zh-CN"/>
              </w:rPr>
              <w:t>无不得分</w:t>
            </w:r>
            <w:r>
              <w:rPr>
                <w:rFonts w:hint="eastAsia" w:ascii="楷体" w:hAnsi="楷体" w:eastAsia="楷体" w:cs="楷体"/>
                <w:color w:val="auto"/>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7" w:hRule="atLeast"/>
        </w:trPr>
        <w:tc>
          <w:tcPr>
            <w:tcW w:w="1195" w:type="dxa"/>
            <w:vMerge w:val="continue"/>
            <w:tcBorders>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center"/>
              <w:textAlignment w:val="auto"/>
              <w:rPr>
                <w:rFonts w:hint="eastAsia" w:ascii="楷体" w:hAnsi="楷体" w:eastAsia="楷体" w:cs="楷体"/>
                <w:color w:val="auto"/>
                <w:sz w:val="21"/>
                <w:szCs w:val="21"/>
                <w:highlight w:val="none"/>
                <w:lang w:val="zh-CN"/>
              </w:rPr>
            </w:pPr>
          </w:p>
        </w:tc>
        <w:tc>
          <w:tcPr>
            <w:tcW w:w="169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eastAsia="zh-CN" w:bidi="ar-SA"/>
              </w:rPr>
            </w:pPr>
          </w:p>
        </w:tc>
        <w:tc>
          <w:tcPr>
            <w:tcW w:w="6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240" w:lineRule="auto"/>
              <w:ind w:left="0" w:right="0" w:firstLine="0" w:firstLineChars="0"/>
              <w:jc w:val="left"/>
              <w:textAlignment w:val="auto"/>
              <w:rPr>
                <w:rFonts w:hint="eastAsia" w:ascii="楷体" w:hAnsi="楷体" w:eastAsia="楷体" w:cs="楷体"/>
                <w:color w:val="auto"/>
                <w:sz w:val="21"/>
                <w:szCs w:val="21"/>
                <w:highlight w:val="none"/>
                <w:lang w:val="zh-CN" w:eastAsia="zh-CN" w:bidi="ar-SA"/>
              </w:rPr>
            </w:pPr>
            <w:r>
              <w:rPr>
                <w:rFonts w:hint="eastAsia" w:ascii="楷体" w:hAnsi="楷体" w:eastAsia="楷体" w:cs="楷体"/>
                <w:color w:val="auto"/>
                <w:sz w:val="21"/>
                <w:szCs w:val="21"/>
                <w:highlight w:val="none"/>
                <w:lang w:val="en-US" w:eastAsia="zh-CN" w:bidi="ar-SA"/>
              </w:rPr>
              <w:t>拟投入本项目的主要测量仪器、试验仪器、交通工具、电脑等设备；能够充分满足业务需要，符合采购人需求，全面详尽得2分，能够基本满足业务需要得1分，本项满分为2分。投标文件内附</w:t>
            </w:r>
            <w:r>
              <w:rPr>
                <w:rFonts w:hint="eastAsia" w:ascii="楷体" w:hAnsi="楷体" w:eastAsia="楷体" w:cs="楷体"/>
                <w:color w:val="auto"/>
                <w:sz w:val="21"/>
                <w:szCs w:val="21"/>
                <w:highlight w:val="none"/>
                <w:lang w:val="zh-CN" w:eastAsia="zh-CN" w:bidi="ar-SA"/>
              </w:rPr>
              <w:t>设备</w:t>
            </w:r>
            <w:r>
              <w:rPr>
                <w:rFonts w:hint="eastAsia" w:ascii="楷体" w:hAnsi="楷体" w:eastAsia="楷体" w:cs="楷体"/>
                <w:color w:val="auto"/>
                <w:sz w:val="21"/>
                <w:szCs w:val="21"/>
                <w:highlight w:val="none"/>
                <w:lang w:val="en-US" w:eastAsia="zh-CN" w:bidi="ar-SA"/>
              </w:rPr>
              <w:t>照片等</w:t>
            </w:r>
            <w:r>
              <w:rPr>
                <w:rFonts w:hint="eastAsia" w:ascii="楷体" w:hAnsi="楷体" w:eastAsia="楷体" w:cs="楷体"/>
                <w:color w:val="auto"/>
                <w:sz w:val="21"/>
                <w:szCs w:val="21"/>
                <w:highlight w:val="none"/>
                <w:lang w:val="zh-CN" w:eastAsia="zh-CN" w:bidi="ar-SA"/>
              </w:rPr>
              <w:t>扫描件为评分依据</w:t>
            </w:r>
            <w:r>
              <w:rPr>
                <w:rFonts w:hint="eastAsia" w:ascii="楷体" w:hAnsi="楷体" w:eastAsia="楷体" w:cs="楷体"/>
                <w:color w:val="auto"/>
                <w:highlight w:val="none"/>
              </w:rPr>
              <w:t>,</w:t>
            </w:r>
            <w:r>
              <w:rPr>
                <w:rFonts w:hint="eastAsia" w:ascii="楷体" w:hAnsi="楷体" w:eastAsia="楷体" w:cs="楷体"/>
                <w:color w:val="auto"/>
                <w:highlight w:val="none"/>
                <w:lang w:val="zh-CN"/>
              </w:rPr>
              <w:t>无不得分</w:t>
            </w:r>
            <w:r>
              <w:rPr>
                <w:rFonts w:hint="eastAsia" w:ascii="楷体" w:hAnsi="楷体" w:eastAsia="楷体" w:cs="楷体"/>
                <w:color w:val="auto"/>
                <w:sz w:val="21"/>
                <w:szCs w:val="21"/>
                <w:highlight w:val="none"/>
                <w:lang w:val="en-US" w:eastAsia="zh-CN" w:bidi="ar-SA"/>
              </w:rPr>
              <w:t>。</w:t>
            </w:r>
          </w:p>
        </w:tc>
      </w:tr>
    </w:tbl>
    <w:p>
      <w:pPr>
        <w:ind w:firstLine="560" w:firstLineChars="200"/>
        <w:rPr>
          <w:rFonts w:hint="eastAsia" w:ascii="楷体" w:hAnsi="楷体" w:eastAsia="楷体" w:cs="楷体"/>
          <w:sz w:val="28"/>
          <w:szCs w:val="28"/>
          <w:highlight w:val="none"/>
        </w:rPr>
      </w:pPr>
      <w:r>
        <w:rPr>
          <w:rFonts w:hint="eastAsia" w:ascii="楷体" w:hAnsi="楷体" w:eastAsia="楷体" w:cs="楷体"/>
          <w:sz w:val="28"/>
          <w:szCs w:val="28"/>
          <w:highlight w:val="none"/>
        </w:rPr>
        <w:br w:type="page"/>
      </w:r>
      <w:bookmarkStart w:id="51" w:name="_Toc247085758"/>
      <w:bookmarkStart w:id="52" w:name="_Toc144974567"/>
      <w:bookmarkStart w:id="53" w:name="_Toc370292199"/>
      <w:bookmarkStart w:id="54" w:name="_Toc152042377"/>
      <w:bookmarkStart w:id="55" w:name="_Toc350070662"/>
      <w:bookmarkStart w:id="56" w:name="_Toc246996243"/>
      <w:bookmarkStart w:id="57" w:name="_Toc152045600"/>
      <w:bookmarkStart w:id="58" w:name="_Toc246996986"/>
      <w:bookmarkStart w:id="59" w:name="_Toc179632618"/>
      <w:bookmarkStart w:id="60" w:name="_Toc34654711"/>
    </w:p>
    <w:p>
      <w:pPr>
        <w:spacing w:line="324" w:lineRule="auto"/>
        <w:rPr>
          <w:rFonts w:hint="eastAsia" w:ascii="楷体" w:hAnsi="楷体" w:eastAsia="楷体" w:cs="楷体"/>
          <w:b/>
          <w:szCs w:val="21"/>
          <w:highlight w:val="none"/>
        </w:rPr>
      </w:pPr>
      <w:r>
        <w:rPr>
          <w:rFonts w:hint="eastAsia" w:ascii="楷体" w:hAnsi="楷体" w:eastAsia="楷体" w:cs="楷体"/>
          <w:b/>
          <w:szCs w:val="21"/>
          <w:highlight w:val="none"/>
        </w:rPr>
        <w:t>1. 评标方法</w:t>
      </w:r>
      <w:bookmarkEnd w:id="51"/>
      <w:bookmarkEnd w:id="52"/>
      <w:bookmarkEnd w:id="53"/>
      <w:bookmarkEnd w:id="54"/>
      <w:bookmarkEnd w:id="55"/>
      <w:bookmarkEnd w:id="56"/>
      <w:bookmarkEnd w:id="57"/>
      <w:bookmarkEnd w:id="58"/>
      <w:bookmarkEnd w:id="59"/>
      <w:bookmarkEnd w:id="60"/>
    </w:p>
    <w:p>
      <w:pPr>
        <w:spacing w:line="324"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本次评标采用综合评分法。评标委员会对满足招标文件实质性要求的投标文件，按照本章第2.2款规定的评分标准进行打分，并按得分由高到低顺序推荐</w:t>
      </w:r>
      <w:r>
        <w:rPr>
          <w:rFonts w:hint="eastAsia" w:ascii="楷体" w:hAnsi="楷体" w:eastAsia="楷体" w:cs="楷体"/>
          <w:szCs w:val="21"/>
          <w:highlight w:val="none"/>
          <w:lang w:val="en-US" w:eastAsia="zh-CN"/>
        </w:rPr>
        <w:t>前三</w:t>
      </w:r>
      <w:r>
        <w:rPr>
          <w:rFonts w:hint="eastAsia" w:ascii="楷体" w:hAnsi="楷体" w:eastAsia="楷体" w:cs="楷体"/>
          <w:szCs w:val="21"/>
          <w:highlight w:val="none"/>
        </w:rPr>
        <w:t>名</w:t>
      </w:r>
      <w:r>
        <w:rPr>
          <w:rFonts w:hint="eastAsia" w:ascii="楷体" w:hAnsi="楷体" w:eastAsia="楷体" w:cs="楷体"/>
          <w:szCs w:val="21"/>
          <w:highlight w:val="none"/>
          <w:lang w:eastAsia="zh-CN"/>
        </w:rPr>
        <w:t>中标候选人</w:t>
      </w:r>
      <w:r>
        <w:rPr>
          <w:rFonts w:hint="eastAsia" w:ascii="楷体" w:hAnsi="楷体" w:eastAsia="楷体" w:cs="楷体"/>
          <w:color w:val="0D0D0D"/>
          <w:kern w:val="0"/>
          <w:szCs w:val="21"/>
          <w:highlight w:val="none"/>
          <w:lang w:eastAsia="zh-CN"/>
        </w:rPr>
        <w:t>。得分相同的，按投标报价</w:t>
      </w:r>
      <w:r>
        <w:rPr>
          <w:rFonts w:hint="eastAsia" w:ascii="楷体" w:hAnsi="楷体" w:eastAsia="楷体" w:cs="楷体"/>
          <w:color w:val="0D0D0D"/>
          <w:kern w:val="0"/>
          <w:szCs w:val="21"/>
          <w:highlight w:val="none"/>
          <w:lang w:val="en-US" w:eastAsia="zh-CN"/>
        </w:rPr>
        <w:t>折扣系数</w:t>
      </w:r>
      <w:r>
        <w:rPr>
          <w:rFonts w:hint="eastAsia" w:ascii="楷体" w:hAnsi="楷体" w:eastAsia="楷体" w:cs="楷体"/>
          <w:color w:val="0D0D0D"/>
          <w:kern w:val="0"/>
          <w:szCs w:val="21"/>
          <w:highlight w:val="none"/>
          <w:lang w:eastAsia="zh-CN"/>
        </w:rPr>
        <w:t>由低到高顺序排列；得分且最后报价相同的，按技术因素分优劣顺序排列；技术分相同的，由评标专家组投票决定。投标文件满足招标文件全部实质性要求，且按照评审因素的量化指标评审得分最高的投标人为排名第一的中标候选人。</w:t>
      </w:r>
    </w:p>
    <w:p>
      <w:pPr>
        <w:spacing w:line="324" w:lineRule="auto"/>
        <w:rPr>
          <w:rFonts w:hint="eastAsia" w:ascii="楷体" w:hAnsi="楷体" w:eastAsia="楷体" w:cs="楷体"/>
          <w:b/>
          <w:szCs w:val="21"/>
          <w:highlight w:val="none"/>
        </w:rPr>
      </w:pPr>
      <w:bookmarkStart w:id="61" w:name="_Toc152042378"/>
      <w:bookmarkStart w:id="62" w:name="_Toc144974568"/>
      <w:bookmarkStart w:id="63" w:name="_Toc350070663"/>
      <w:bookmarkStart w:id="64" w:name="_Toc247085759"/>
      <w:bookmarkStart w:id="65" w:name="_Toc34654712"/>
      <w:bookmarkStart w:id="66" w:name="_Toc152045601"/>
      <w:bookmarkStart w:id="67" w:name="_Toc246996987"/>
      <w:bookmarkStart w:id="68" w:name="_Toc179632619"/>
      <w:bookmarkStart w:id="69" w:name="_Toc246996244"/>
      <w:bookmarkStart w:id="70" w:name="_Toc370292200"/>
      <w:r>
        <w:rPr>
          <w:rFonts w:hint="eastAsia" w:ascii="楷体" w:hAnsi="楷体" w:eastAsia="楷体" w:cs="楷体"/>
          <w:b/>
          <w:szCs w:val="21"/>
          <w:highlight w:val="none"/>
        </w:rPr>
        <w:t>2. 评审标准</w:t>
      </w:r>
      <w:bookmarkEnd w:id="61"/>
      <w:bookmarkEnd w:id="62"/>
      <w:bookmarkEnd w:id="63"/>
      <w:bookmarkEnd w:id="64"/>
      <w:bookmarkEnd w:id="65"/>
      <w:bookmarkEnd w:id="66"/>
      <w:bookmarkEnd w:id="67"/>
      <w:bookmarkEnd w:id="68"/>
      <w:bookmarkEnd w:id="69"/>
      <w:bookmarkEnd w:id="70"/>
    </w:p>
    <w:p>
      <w:pPr>
        <w:spacing w:line="324" w:lineRule="auto"/>
        <w:rPr>
          <w:rFonts w:hint="eastAsia" w:ascii="楷体" w:hAnsi="楷体" w:eastAsia="楷体" w:cs="楷体"/>
          <w:szCs w:val="21"/>
          <w:highlight w:val="none"/>
        </w:rPr>
      </w:pPr>
      <w:bookmarkStart w:id="71" w:name="_Toc152042379"/>
      <w:bookmarkStart w:id="72" w:name="_Toc246996245"/>
      <w:bookmarkStart w:id="73" w:name="_Toc246996988"/>
      <w:bookmarkStart w:id="74" w:name="_Toc179632620"/>
      <w:bookmarkStart w:id="75" w:name="_Toc144974569"/>
      <w:bookmarkStart w:id="76" w:name="_Toc247085760"/>
      <w:bookmarkStart w:id="77" w:name="_Toc152045602"/>
      <w:r>
        <w:rPr>
          <w:rFonts w:hint="eastAsia" w:ascii="楷体" w:hAnsi="楷体" w:eastAsia="楷体" w:cs="楷体"/>
          <w:szCs w:val="21"/>
          <w:highlight w:val="none"/>
        </w:rPr>
        <w:t>2.1 评审标准</w:t>
      </w:r>
      <w:bookmarkEnd w:id="71"/>
      <w:bookmarkEnd w:id="72"/>
      <w:bookmarkEnd w:id="73"/>
      <w:bookmarkEnd w:id="74"/>
      <w:bookmarkEnd w:id="75"/>
      <w:bookmarkEnd w:id="76"/>
      <w:bookmarkEnd w:id="77"/>
    </w:p>
    <w:p>
      <w:pPr>
        <w:spacing w:line="324" w:lineRule="auto"/>
        <w:ind w:firstLine="420" w:firstLineChars="200"/>
        <w:rPr>
          <w:rFonts w:hint="eastAsia" w:ascii="楷体" w:hAnsi="楷体" w:eastAsia="楷体" w:cs="楷体"/>
          <w:szCs w:val="21"/>
          <w:highlight w:val="none"/>
          <w:lang w:eastAsia="zh-CN"/>
        </w:rPr>
      </w:pPr>
      <w:r>
        <w:rPr>
          <w:rFonts w:hint="eastAsia" w:ascii="楷体" w:hAnsi="楷体" w:eastAsia="楷体" w:cs="楷体"/>
          <w:szCs w:val="21"/>
          <w:highlight w:val="none"/>
        </w:rPr>
        <w:t>2.1.1</w:t>
      </w:r>
      <w:r>
        <w:rPr>
          <w:rFonts w:hint="eastAsia" w:ascii="楷体" w:hAnsi="楷体" w:eastAsia="楷体" w:cs="楷体"/>
          <w:szCs w:val="21"/>
          <w:highlight w:val="none"/>
          <w:lang w:eastAsia="zh-CN"/>
        </w:rPr>
        <w:t>形式</w:t>
      </w:r>
      <w:r>
        <w:rPr>
          <w:rFonts w:hint="eastAsia" w:ascii="楷体" w:hAnsi="楷体" w:eastAsia="楷体" w:cs="楷体"/>
          <w:szCs w:val="21"/>
          <w:highlight w:val="none"/>
        </w:rPr>
        <w:t>评审标准：见</w:t>
      </w:r>
      <w:r>
        <w:rPr>
          <w:rFonts w:hint="eastAsia" w:ascii="楷体" w:hAnsi="楷体" w:eastAsia="楷体" w:cs="楷体"/>
          <w:szCs w:val="21"/>
          <w:highlight w:val="none"/>
          <w:lang w:eastAsia="zh-CN"/>
        </w:rPr>
        <w:t>形式</w:t>
      </w:r>
      <w:r>
        <w:rPr>
          <w:rFonts w:hint="eastAsia" w:ascii="楷体" w:hAnsi="楷体" w:eastAsia="楷体" w:cs="楷体"/>
          <w:highlight w:val="none"/>
        </w:rPr>
        <w:t>评审表</w:t>
      </w:r>
      <w:r>
        <w:rPr>
          <w:rFonts w:hint="eastAsia" w:ascii="楷体" w:hAnsi="楷体" w:eastAsia="楷体" w:cs="楷体"/>
          <w:highlight w:val="none"/>
          <w:lang w:eastAsia="zh-CN"/>
        </w:rPr>
        <w:t>；</w:t>
      </w:r>
    </w:p>
    <w:p>
      <w:pPr>
        <w:spacing w:line="324"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2.1.2</w:t>
      </w:r>
      <w:r>
        <w:rPr>
          <w:rFonts w:hint="eastAsia" w:ascii="楷体" w:hAnsi="楷体" w:eastAsia="楷体" w:cs="楷体"/>
          <w:szCs w:val="21"/>
          <w:highlight w:val="none"/>
          <w:lang w:eastAsia="zh-CN"/>
        </w:rPr>
        <w:t>资格</w:t>
      </w:r>
      <w:r>
        <w:rPr>
          <w:rFonts w:hint="eastAsia" w:ascii="楷体" w:hAnsi="楷体" w:eastAsia="楷体" w:cs="楷体"/>
          <w:szCs w:val="21"/>
          <w:highlight w:val="none"/>
        </w:rPr>
        <w:t>评审标准：见</w:t>
      </w:r>
      <w:r>
        <w:rPr>
          <w:rFonts w:hint="eastAsia" w:ascii="楷体" w:hAnsi="楷体" w:eastAsia="楷体" w:cs="楷体"/>
          <w:szCs w:val="21"/>
          <w:highlight w:val="none"/>
          <w:lang w:eastAsia="zh-CN"/>
        </w:rPr>
        <w:t>资格</w:t>
      </w:r>
      <w:r>
        <w:rPr>
          <w:rFonts w:hint="eastAsia" w:ascii="楷体" w:hAnsi="楷体" w:eastAsia="楷体" w:cs="楷体"/>
          <w:highlight w:val="none"/>
        </w:rPr>
        <w:t>评审表</w:t>
      </w:r>
      <w:r>
        <w:rPr>
          <w:rFonts w:hint="eastAsia" w:ascii="楷体" w:hAnsi="楷体" w:eastAsia="楷体" w:cs="楷体"/>
          <w:szCs w:val="21"/>
          <w:highlight w:val="none"/>
        </w:rPr>
        <w:t>。</w:t>
      </w:r>
    </w:p>
    <w:p>
      <w:pPr>
        <w:pStyle w:val="14"/>
        <w:rPr>
          <w:rFonts w:hint="eastAsia" w:ascii="楷体" w:hAnsi="楷体" w:eastAsia="楷体" w:cs="楷体"/>
          <w:highlight w:val="none"/>
          <w:lang w:val="en-US" w:eastAsia="zh-CN"/>
        </w:rPr>
      </w:pPr>
      <w:r>
        <w:rPr>
          <w:rFonts w:hint="eastAsia" w:ascii="楷体" w:hAnsi="楷体" w:eastAsia="楷体" w:cs="楷体"/>
          <w:szCs w:val="21"/>
          <w:highlight w:val="none"/>
          <w:lang w:val="en-US" w:eastAsia="zh-CN"/>
        </w:rPr>
        <w:t>2.1.3响应</w:t>
      </w:r>
      <w:r>
        <w:rPr>
          <w:rFonts w:hint="eastAsia" w:ascii="楷体" w:hAnsi="楷体" w:eastAsia="楷体" w:cs="楷体"/>
          <w:szCs w:val="21"/>
          <w:highlight w:val="none"/>
        </w:rPr>
        <w:t>评审标准：见</w:t>
      </w:r>
      <w:r>
        <w:rPr>
          <w:rFonts w:hint="eastAsia" w:ascii="楷体" w:hAnsi="楷体" w:eastAsia="楷体" w:cs="楷体"/>
          <w:szCs w:val="21"/>
          <w:highlight w:val="none"/>
          <w:lang w:val="en-US" w:eastAsia="zh-CN"/>
        </w:rPr>
        <w:t>响应</w:t>
      </w:r>
      <w:r>
        <w:rPr>
          <w:rFonts w:hint="eastAsia" w:ascii="楷体" w:hAnsi="楷体" w:eastAsia="楷体" w:cs="楷体"/>
          <w:highlight w:val="none"/>
        </w:rPr>
        <w:t>评审表</w:t>
      </w:r>
      <w:r>
        <w:rPr>
          <w:rFonts w:hint="eastAsia" w:ascii="楷体" w:hAnsi="楷体" w:eastAsia="楷体" w:cs="楷体"/>
          <w:szCs w:val="21"/>
          <w:highlight w:val="none"/>
        </w:rPr>
        <w:t>。</w:t>
      </w:r>
    </w:p>
    <w:p>
      <w:pPr>
        <w:spacing w:line="324" w:lineRule="auto"/>
        <w:rPr>
          <w:rFonts w:hint="eastAsia" w:ascii="楷体" w:hAnsi="楷体" w:eastAsia="楷体" w:cs="楷体"/>
          <w:szCs w:val="21"/>
          <w:highlight w:val="none"/>
        </w:rPr>
      </w:pPr>
      <w:bookmarkStart w:id="78" w:name="_Toc350070664"/>
      <w:bookmarkStart w:id="79" w:name="_Toc246996990"/>
      <w:bookmarkStart w:id="80" w:name="_Toc179632622"/>
      <w:bookmarkStart w:id="81" w:name="_Toc152042381"/>
      <w:bookmarkStart w:id="82" w:name="_Toc144974571"/>
      <w:bookmarkStart w:id="83" w:name="_Toc247085762"/>
      <w:bookmarkStart w:id="84" w:name="_Toc152045604"/>
      <w:bookmarkStart w:id="85" w:name="_Toc246996247"/>
      <w:bookmarkStart w:id="86" w:name="_Toc370292201"/>
      <w:r>
        <w:rPr>
          <w:rFonts w:hint="eastAsia" w:ascii="楷体" w:hAnsi="楷体" w:eastAsia="楷体" w:cs="楷体"/>
          <w:szCs w:val="21"/>
          <w:highlight w:val="none"/>
        </w:rPr>
        <w:t>2.2 详细评审标准</w:t>
      </w:r>
    </w:p>
    <w:p>
      <w:pPr>
        <w:spacing w:line="324" w:lineRule="auto"/>
        <w:ind w:firstLine="359" w:firstLineChars="171"/>
        <w:rPr>
          <w:rFonts w:hint="eastAsia" w:ascii="楷体" w:hAnsi="楷体" w:eastAsia="楷体" w:cs="楷体"/>
          <w:szCs w:val="21"/>
          <w:highlight w:val="none"/>
        </w:rPr>
      </w:pPr>
      <w:r>
        <w:rPr>
          <w:rFonts w:hint="eastAsia" w:ascii="楷体" w:hAnsi="楷体" w:eastAsia="楷体" w:cs="楷体"/>
          <w:szCs w:val="21"/>
          <w:highlight w:val="none"/>
        </w:rPr>
        <w:t>2.2.1价格部分评分标准：见</w:t>
      </w:r>
      <w:r>
        <w:rPr>
          <w:rFonts w:hint="eastAsia" w:ascii="楷体" w:hAnsi="楷体" w:eastAsia="楷体" w:cs="楷体"/>
          <w:szCs w:val="21"/>
          <w:highlight w:val="none"/>
          <w:lang w:eastAsia="zh-CN"/>
        </w:rPr>
        <w:t>详细</w:t>
      </w:r>
      <w:r>
        <w:rPr>
          <w:rFonts w:hint="eastAsia" w:ascii="楷体" w:hAnsi="楷体" w:eastAsia="楷体" w:cs="楷体"/>
          <w:highlight w:val="none"/>
        </w:rPr>
        <w:t>评审表</w:t>
      </w:r>
      <w:r>
        <w:rPr>
          <w:rFonts w:hint="eastAsia" w:ascii="楷体" w:hAnsi="楷体" w:eastAsia="楷体" w:cs="楷体"/>
          <w:szCs w:val="21"/>
          <w:highlight w:val="none"/>
        </w:rPr>
        <w:t>；</w:t>
      </w:r>
    </w:p>
    <w:p>
      <w:pPr>
        <w:spacing w:line="324" w:lineRule="auto"/>
        <w:ind w:firstLine="359" w:firstLineChars="171"/>
        <w:rPr>
          <w:rFonts w:hint="eastAsia" w:ascii="楷体" w:hAnsi="楷体" w:eastAsia="楷体" w:cs="楷体"/>
          <w:szCs w:val="21"/>
          <w:highlight w:val="none"/>
        </w:rPr>
      </w:pPr>
      <w:r>
        <w:rPr>
          <w:rFonts w:hint="eastAsia" w:ascii="楷体" w:hAnsi="楷体" w:eastAsia="楷体" w:cs="楷体"/>
          <w:szCs w:val="21"/>
          <w:highlight w:val="none"/>
        </w:rPr>
        <w:t>2.2.2技术部分评分标准：见</w:t>
      </w:r>
      <w:r>
        <w:rPr>
          <w:rFonts w:hint="eastAsia" w:ascii="楷体" w:hAnsi="楷体" w:eastAsia="楷体" w:cs="楷体"/>
          <w:szCs w:val="21"/>
          <w:highlight w:val="none"/>
          <w:lang w:eastAsia="zh-CN"/>
        </w:rPr>
        <w:t>详细</w:t>
      </w:r>
      <w:r>
        <w:rPr>
          <w:rFonts w:hint="eastAsia" w:ascii="楷体" w:hAnsi="楷体" w:eastAsia="楷体" w:cs="楷体"/>
          <w:highlight w:val="none"/>
        </w:rPr>
        <w:t>评审表</w:t>
      </w:r>
      <w:r>
        <w:rPr>
          <w:rFonts w:hint="eastAsia" w:ascii="楷体" w:hAnsi="楷体" w:eastAsia="楷体" w:cs="楷体"/>
          <w:szCs w:val="21"/>
          <w:highlight w:val="none"/>
        </w:rPr>
        <w:t>；</w:t>
      </w:r>
    </w:p>
    <w:p>
      <w:pPr>
        <w:spacing w:line="324" w:lineRule="auto"/>
        <w:ind w:firstLine="359" w:firstLineChars="171"/>
        <w:rPr>
          <w:rFonts w:hint="eastAsia" w:ascii="楷体" w:hAnsi="楷体" w:eastAsia="楷体" w:cs="楷体"/>
          <w:highlight w:val="none"/>
        </w:rPr>
      </w:pPr>
      <w:r>
        <w:rPr>
          <w:rFonts w:hint="eastAsia" w:ascii="楷体" w:hAnsi="楷体" w:eastAsia="楷体" w:cs="楷体"/>
          <w:szCs w:val="21"/>
          <w:highlight w:val="none"/>
        </w:rPr>
        <w:t>2.2.3商务部分评分标准：见</w:t>
      </w:r>
      <w:r>
        <w:rPr>
          <w:rFonts w:hint="eastAsia" w:ascii="楷体" w:hAnsi="楷体" w:eastAsia="楷体" w:cs="楷体"/>
          <w:szCs w:val="21"/>
          <w:highlight w:val="none"/>
          <w:lang w:eastAsia="zh-CN"/>
        </w:rPr>
        <w:t>详细</w:t>
      </w:r>
      <w:r>
        <w:rPr>
          <w:rFonts w:hint="eastAsia" w:ascii="楷体" w:hAnsi="楷体" w:eastAsia="楷体" w:cs="楷体"/>
          <w:highlight w:val="none"/>
        </w:rPr>
        <w:t>评审表</w:t>
      </w:r>
      <w:r>
        <w:rPr>
          <w:rFonts w:hint="eastAsia" w:ascii="楷体" w:hAnsi="楷体" w:eastAsia="楷体" w:cs="楷体"/>
          <w:szCs w:val="21"/>
          <w:highlight w:val="none"/>
        </w:rPr>
        <w:t>。</w:t>
      </w:r>
    </w:p>
    <w:p>
      <w:pPr>
        <w:spacing w:line="324" w:lineRule="auto"/>
        <w:rPr>
          <w:rFonts w:hint="eastAsia" w:ascii="楷体" w:hAnsi="楷体" w:eastAsia="楷体" w:cs="楷体"/>
          <w:b/>
          <w:szCs w:val="21"/>
          <w:highlight w:val="none"/>
        </w:rPr>
      </w:pPr>
      <w:bookmarkStart w:id="87" w:name="_Toc34654713"/>
      <w:r>
        <w:rPr>
          <w:rFonts w:hint="eastAsia" w:ascii="楷体" w:hAnsi="楷体" w:eastAsia="楷体" w:cs="楷体"/>
          <w:b/>
          <w:szCs w:val="21"/>
          <w:highlight w:val="none"/>
        </w:rPr>
        <w:t>3. 评标程序</w:t>
      </w:r>
      <w:bookmarkEnd w:id="78"/>
      <w:bookmarkEnd w:id="79"/>
      <w:bookmarkEnd w:id="80"/>
      <w:bookmarkEnd w:id="81"/>
      <w:bookmarkEnd w:id="82"/>
      <w:bookmarkEnd w:id="83"/>
      <w:bookmarkEnd w:id="84"/>
      <w:bookmarkEnd w:id="85"/>
      <w:bookmarkEnd w:id="86"/>
      <w:bookmarkEnd w:id="87"/>
    </w:p>
    <w:p>
      <w:pPr>
        <w:spacing w:line="324" w:lineRule="auto"/>
        <w:rPr>
          <w:rFonts w:hint="eastAsia" w:ascii="楷体" w:hAnsi="楷体" w:eastAsia="楷体" w:cs="楷体"/>
          <w:szCs w:val="21"/>
          <w:highlight w:val="none"/>
        </w:rPr>
      </w:pPr>
      <w:bookmarkStart w:id="88" w:name="_Toc247085763"/>
      <w:bookmarkStart w:id="89" w:name="_Toc152045605"/>
      <w:bookmarkStart w:id="90" w:name="_Toc152042382"/>
      <w:bookmarkStart w:id="91" w:name="_Toc246996991"/>
      <w:bookmarkStart w:id="92" w:name="_Toc246996248"/>
      <w:bookmarkStart w:id="93" w:name="_Toc179632623"/>
      <w:bookmarkStart w:id="94" w:name="_Toc144974572"/>
      <w:r>
        <w:rPr>
          <w:rFonts w:hint="eastAsia" w:ascii="楷体" w:hAnsi="楷体" w:eastAsia="楷体" w:cs="楷体"/>
          <w:szCs w:val="21"/>
          <w:highlight w:val="none"/>
        </w:rPr>
        <w:t>3.1 资格及</w:t>
      </w:r>
      <w:r>
        <w:rPr>
          <w:rFonts w:hint="eastAsia" w:ascii="楷体" w:hAnsi="楷体" w:eastAsia="楷体" w:cs="楷体"/>
          <w:szCs w:val="21"/>
          <w:highlight w:val="none"/>
          <w:lang w:eastAsia="zh-CN"/>
        </w:rPr>
        <w:t>符合性</w:t>
      </w:r>
      <w:r>
        <w:rPr>
          <w:rFonts w:hint="eastAsia" w:ascii="楷体" w:hAnsi="楷体" w:eastAsia="楷体" w:cs="楷体"/>
          <w:szCs w:val="21"/>
          <w:highlight w:val="none"/>
        </w:rPr>
        <w:t>评审</w:t>
      </w:r>
      <w:bookmarkEnd w:id="88"/>
      <w:bookmarkEnd w:id="89"/>
      <w:bookmarkEnd w:id="90"/>
      <w:bookmarkEnd w:id="91"/>
      <w:bookmarkEnd w:id="92"/>
      <w:bookmarkEnd w:id="93"/>
      <w:bookmarkEnd w:id="94"/>
    </w:p>
    <w:p>
      <w:pPr>
        <w:spacing w:line="324"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3.1.1 评标委员会依据本章规定的标准对投标文件进行资格审查。有一项不符合评审标准的，其投标将作废标处理。合格</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不足三家的，不进入后续评审阶段。</w:t>
      </w:r>
    </w:p>
    <w:p>
      <w:pPr>
        <w:spacing w:line="324"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3.1.2评标委员会依据规定的标准对投标文件进行符合性评审，有一项不符合评审标准的，其投标将作废标处理。合格</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不足三家的，不进入后续评审阶段。</w:t>
      </w:r>
    </w:p>
    <w:p>
      <w:pPr>
        <w:spacing w:line="324"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3.1.3</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有以下情形之一的，评标委员会应当将其投标将作废标处理：</w:t>
      </w:r>
    </w:p>
    <w:p>
      <w:pPr>
        <w:spacing w:line="324" w:lineRule="auto"/>
        <w:ind w:firstLine="718" w:firstLineChars="342"/>
        <w:rPr>
          <w:rFonts w:hint="eastAsia" w:ascii="楷体" w:hAnsi="楷体" w:eastAsia="楷体" w:cs="楷体"/>
          <w:szCs w:val="21"/>
          <w:highlight w:val="none"/>
        </w:rPr>
      </w:pPr>
      <w:r>
        <w:rPr>
          <w:rFonts w:hint="eastAsia" w:ascii="楷体" w:hAnsi="楷体" w:eastAsia="楷体" w:cs="楷体"/>
          <w:szCs w:val="21"/>
          <w:highlight w:val="none"/>
        </w:rPr>
        <w:t>（1）第二章“</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须知”第1.4.3项、第1.4.4项规定的任何一种情形的；</w:t>
      </w:r>
    </w:p>
    <w:p>
      <w:pPr>
        <w:spacing w:line="324" w:lineRule="auto"/>
        <w:ind w:firstLine="718" w:firstLineChars="342"/>
        <w:rPr>
          <w:rFonts w:hint="eastAsia" w:ascii="楷体" w:hAnsi="楷体" w:eastAsia="楷体" w:cs="楷体"/>
          <w:szCs w:val="21"/>
          <w:highlight w:val="none"/>
        </w:rPr>
      </w:pPr>
      <w:r>
        <w:rPr>
          <w:rFonts w:hint="eastAsia" w:ascii="楷体" w:hAnsi="楷体" w:eastAsia="楷体" w:cs="楷体"/>
          <w:szCs w:val="21"/>
          <w:highlight w:val="none"/>
        </w:rPr>
        <w:t>（2）串通投标或弄虚作假或有其他违法行为的；</w:t>
      </w:r>
    </w:p>
    <w:p>
      <w:pPr>
        <w:spacing w:line="324" w:lineRule="auto"/>
        <w:ind w:firstLine="718" w:firstLineChars="342"/>
        <w:rPr>
          <w:rFonts w:hint="eastAsia" w:ascii="楷体" w:hAnsi="楷体" w:eastAsia="楷体" w:cs="楷体"/>
          <w:szCs w:val="21"/>
          <w:highlight w:val="none"/>
        </w:rPr>
      </w:pPr>
      <w:r>
        <w:rPr>
          <w:rFonts w:hint="eastAsia" w:ascii="楷体" w:hAnsi="楷体" w:eastAsia="楷体" w:cs="楷体"/>
          <w:szCs w:val="21"/>
          <w:highlight w:val="none"/>
        </w:rPr>
        <w:t>（3）不按评标委员会要求澄清、说明或补正的。</w:t>
      </w:r>
    </w:p>
    <w:p>
      <w:pPr>
        <w:spacing w:line="324" w:lineRule="auto"/>
        <w:ind w:firstLine="424" w:firstLineChars="202"/>
        <w:rPr>
          <w:rFonts w:hint="eastAsia" w:ascii="楷体" w:hAnsi="楷体" w:eastAsia="楷体" w:cs="楷体"/>
          <w:szCs w:val="21"/>
          <w:highlight w:val="none"/>
        </w:rPr>
      </w:pPr>
      <w:r>
        <w:rPr>
          <w:rFonts w:hint="eastAsia" w:ascii="楷体" w:hAnsi="楷体" w:eastAsia="楷体" w:cs="楷体"/>
          <w:szCs w:val="21"/>
          <w:highlight w:val="none"/>
        </w:rPr>
        <w:t>3.1.4投标文件报价出现前后不一致的，按照下列规定修正：</w:t>
      </w:r>
    </w:p>
    <w:p>
      <w:pPr>
        <w:spacing w:line="324" w:lineRule="auto"/>
        <w:ind w:firstLine="718" w:firstLineChars="342"/>
        <w:rPr>
          <w:rFonts w:hint="eastAsia" w:ascii="楷体" w:hAnsi="楷体" w:eastAsia="楷体" w:cs="楷体"/>
          <w:szCs w:val="21"/>
          <w:highlight w:val="none"/>
        </w:rPr>
      </w:pPr>
      <w:r>
        <w:rPr>
          <w:rFonts w:hint="eastAsia" w:ascii="楷体" w:hAnsi="楷体" w:eastAsia="楷体" w:cs="楷体"/>
          <w:szCs w:val="21"/>
          <w:highlight w:val="none"/>
        </w:rPr>
        <w:t>（1）投标文件中开标一览表（报价表）内容与投标文件中相应内容不一致的，以开标一览表（报价表）为准；</w:t>
      </w:r>
    </w:p>
    <w:p>
      <w:pPr>
        <w:spacing w:line="324" w:lineRule="auto"/>
        <w:ind w:firstLine="718" w:firstLineChars="342"/>
        <w:rPr>
          <w:rFonts w:hint="eastAsia" w:ascii="楷体" w:hAnsi="楷体" w:eastAsia="楷体" w:cs="楷体"/>
          <w:szCs w:val="21"/>
          <w:highlight w:val="none"/>
        </w:rPr>
      </w:pPr>
      <w:r>
        <w:rPr>
          <w:rFonts w:hint="eastAsia" w:ascii="楷体" w:hAnsi="楷体" w:eastAsia="楷体" w:cs="楷体"/>
          <w:szCs w:val="21"/>
          <w:highlight w:val="none"/>
        </w:rPr>
        <w:t>（2）大写金额和小写金额不一致的，以大写金额为准；</w:t>
      </w:r>
    </w:p>
    <w:p>
      <w:pPr>
        <w:spacing w:line="324" w:lineRule="auto"/>
        <w:ind w:firstLine="718" w:firstLineChars="342"/>
        <w:rPr>
          <w:rFonts w:hint="eastAsia" w:ascii="楷体" w:hAnsi="楷体" w:eastAsia="楷体" w:cs="楷体"/>
          <w:szCs w:val="21"/>
          <w:highlight w:val="none"/>
        </w:rPr>
      </w:pPr>
      <w:r>
        <w:rPr>
          <w:rFonts w:hint="eastAsia" w:ascii="楷体" w:hAnsi="楷体" w:eastAsia="楷体" w:cs="楷体"/>
          <w:szCs w:val="21"/>
          <w:highlight w:val="none"/>
        </w:rPr>
        <w:t>（3）单价金额小数点或者百分比有明显错位的，以开标一览表的总价为准，并修改单价；</w:t>
      </w:r>
    </w:p>
    <w:p>
      <w:pPr>
        <w:spacing w:line="324" w:lineRule="auto"/>
        <w:ind w:firstLine="718" w:firstLineChars="342"/>
        <w:rPr>
          <w:rFonts w:hint="eastAsia" w:ascii="楷体" w:hAnsi="楷体" w:eastAsia="楷体" w:cs="楷体"/>
          <w:szCs w:val="21"/>
          <w:highlight w:val="none"/>
        </w:rPr>
      </w:pPr>
      <w:r>
        <w:rPr>
          <w:rFonts w:hint="eastAsia" w:ascii="楷体" w:hAnsi="楷体" w:eastAsia="楷体" w:cs="楷体"/>
          <w:szCs w:val="21"/>
          <w:highlight w:val="none"/>
        </w:rPr>
        <w:t>同时出现两种以上不一致的，按照前款规定的顺序修正。修正后的报价经</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确认后产生约束力，</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不确认的，将其废标处理。</w:t>
      </w:r>
    </w:p>
    <w:p>
      <w:pPr>
        <w:spacing w:line="324" w:lineRule="auto"/>
        <w:ind w:firstLine="424" w:firstLineChars="202"/>
        <w:rPr>
          <w:rFonts w:hint="eastAsia" w:ascii="楷体" w:hAnsi="楷体" w:eastAsia="楷体" w:cs="楷体"/>
          <w:szCs w:val="21"/>
          <w:highlight w:val="none"/>
        </w:rPr>
      </w:pPr>
      <w:r>
        <w:rPr>
          <w:rFonts w:hint="eastAsia" w:ascii="楷体" w:hAnsi="楷体" w:eastAsia="楷体" w:cs="楷体"/>
          <w:szCs w:val="21"/>
          <w:highlight w:val="none"/>
        </w:rPr>
        <w:t>3.1.5评标委员会认为</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的报价明显低于其他通过审查</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的报价，有可能影响服务质量或者不能诚信履约的，应当要求其在评标现场合理的时间内提供书面说明，必要时提供相关证明材料；</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不能证明其报价合理的，评标委员会应当将其作废标处理。</w:t>
      </w:r>
    </w:p>
    <w:p>
      <w:pPr>
        <w:spacing w:line="324" w:lineRule="auto"/>
        <w:rPr>
          <w:rFonts w:hint="eastAsia" w:ascii="楷体" w:hAnsi="楷体" w:eastAsia="楷体" w:cs="楷体"/>
          <w:szCs w:val="21"/>
          <w:highlight w:val="none"/>
        </w:rPr>
      </w:pPr>
      <w:bookmarkStart w:id="95" w:name="_Toc246996992"/>
      <w:bookmarkStart w:id="96" w:name="_Toc246996249"/>
      <w:bookmarkStart w:id="97" w:name="_Toc152042384"/>
      <w:bookmarkStart w:id="98" w:name="_Toc144974573"/>
      <w:bookmarkStart w:id="99" w:name="_Toc179632624"/>
      <w:bookmarkStart w:id="100" w:name="_Toc152045606"/>
      <w:bookmarkStart w:id="101" w:name="_Toc247085764"/>
      <w:r>
        <w:rPr>
          <w:rFonts w:hint="eastAsia" w:ascii="楷体" w:hAnsi="楷体" w:eastAsia="楷体" w:cs="楷体"/>
          <w:szCs w:val="21"/>
          <w:highlight w:val="none"/>
        </w:rPr>
        <w:t>3.2 详细评审</w:t>
      </w:r>
      <w:bookmarkEnd w:id="95"/>
      <w:bookmarkEnd w:id="96"/>
      <w:bookmarkEnd w:id="97"/>
      <w:bookmarkEnd w:id="98"/>
      <w:bookmarkEnd w:id="99"/>
      <w:bookmarkEnd w:id="100"/>
      <w:bookmarkEnd w:id="101"/>
    </w:p>
    <w:p>
      <w:pPr>
        <w:spacing w:line="324"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3.2.1 评标委员会按本章第2.2款规定的量化因素和分值进行打分，并计算出综合评估得分。</w:t>
      </w:r>
    </w:p>
    <w:p>
      <w:pPr>
        <w:spacing w:line="324" w:lineRule="auto"/>
        <w:ind w:firstLine="735" w:firstLineChars="350"/>
        <w:rPr>
          <w:rFonts w:hint="eastAsia" w:ascii="楷体" w:hAnsi="楷体" w:eastAsia="楷体" w:cs="楷体"/>
          <w:szCs w:val="21"/>
          <w:highlight w:val="none"/>
        </w:rPr>
      </w:pPr>
      <w:r>
        <w:rPr>
          <w:rFonts w:hint="eastAsia" w:ascii="楷体" w:hAnsi="楷体" w:eastAsia="楷体" w:cs="楷体"/>
          <w:szCs w:val="21"/>
          <w:highlight w:val="none"/>
        </w:rPr>
        <w:t>（1）按本章第2.2.1目规定的评审因素和分值对价格部分计算出得分A；</w:t>
      </w:r>
    </w:p>
    <w:p>
      <w:pPr>
        <w:spacing w:line="324" w:lineRule="auto"/>
        <w:ind w:firstLine="718" w:firstLineChars="342"/>
        <w:rPr>
          <w:rFonts w:hint="eastAsia" w:ascii="楷体" w:hAnsi="楷体" w:eastAsia="楷体" w:cs="楷体"/>
          <w:szCs w:val="21"/>
          <w:highlight w:val="none"/>
        </w:rPr>
      </w:pPr>
      <w:r>
        <w:rPr>
          <w:rFonts w:hint="eastAsia" w:ascii="楷体" w:hAnsi="楷体" w:eastAsia="楷体" w:cs="楷体"/>
          <w:szCs w:val="21"/>
          <w:highlight w:val="none"/>
        </w:rPr>
        <w:t>（2）按本章第2.2.2目规定的评审因素和分值对技术部分计算出得分B；</w:t>
      </w:r>
    </w:p>
    <w:p>
      <w:pPr>
        <w:spacing w:line="324" w:lineRule="auto"/>
        <w:ind w:firstLine="718" w:firstLineChars="342"/>
        <w:rPr>
          <w:rFonts w:hint="eastAsia" w:ascii="楷体" w:hAnsi="楷体" w:eastAsia="楷体" w:cs="楷体"/>
          <w:szCs w:val="21"/>
          <w:highlight w:val="none"/>
        </w:rPr>
      </w:pPr>
      <w:r>
        <w:rPr>
          <w:rFonts w:hint="eastAsia" w:ascii="楷体" w:hAnsi="楷体" w:eastAsia="楷体" w:cs="楷体"/>
          <w:szCs w:val="21"/>
          <w:highlight w:val="none"/>
        </w:rPr>
        <w:t>（3）按本章第2.2.3目规定的评审因素和分值对商务部分计算出得分C。</w:t>
      </w:r>
    </w:p>
    <w:p>
      <w:pPr>
        <w:spacing w:line="324"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3.2.2 评分分值计算保留小数点后两位，小数点后第三位“四舍五入”。</w:t>
      </w:r>
    </w:p>
    <w:p>
      <w:pPr>
        <w:spacing w:line="324"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 xml:space="preserve">3.2.3 </w:t>
      </w:r>
      <w:r>
        <w:rPr>
          <w:rFonts w:hint="eastAsia" w:ascii="楷体" w:hAnsi="楷体" w:eastAsia="楷体" w:cs="楷体"/>
          <w:kern w:val="0"/>
          <w:szCs w:val="21"/>
          <w:highlight w:val="none"/>
        </w:rPr>
        <w:t>得分汇总</w:t>
      </w:r>
      <w:r>
        <w:rPr>
          <w:rFonts w:hint="eastAsia" w:ascii="楷体" w:hAnsi="楷体" w:eastAsia="楷体" w:cs="楷体"/>
          <w:szCs w:val="21"/>
          <w:highlight w:val="none"/>
        </w:rPr>
        <w:t>D =A+B+C。</w:t>
      </w:r>
    </w:p>
    <w:p>
      <w:pPr>
        <w:spacing w:line="324"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3.2.4</w:t>
      </w:r>
      <w:r>
        <w:rPr>
          <w:rFonts w:hint="eastAsia" w:ascii="楷体" w:hAnsi="楷体" w:eastAsia="楷体" w:cs="楷体"/>
          <w:kern w:val="0"/>
          <w:szCs w:val="21"/>
          <w:highlight w:val="none"/>
        </w:rPr>
        <w:t xml:space="preserve"> </w:t>
      </w:r>
      <w:r>
        <w:rPr>
          <w:rFonts w:hint="eastAsia" w:ascii="楷体" w:hAnsi="楷体" w:eastAsia="楷体" w:cs="楷体"/>
          <w:kern w:val="0"/>
          <w:szCs w:val="21"/>
          <w:highlight w:val="none"/>
          <w:lang w:eastAsia="zh-CN"/>
        </w:rPr>
        <w:t>供应商</w:t>
      </w:r>
      <w:r>
        <w:rPr>
          <w:rFonts w:hint="eastAsia" w:ascii="楷体" w:hAnsi="楷体" w:eastAsia="楷体" w:cs="楷体"/>
          <w:kern w:val="0"/>
          <w:szCs w:val="21"/>
          <w:highlight w:val="none"/>
        </w:rPr>
        <w:t>得分=（D</w:t>
      </w:r>
      <w:r>
        <w:rPr>
          <w:rFonts w:hint="eastAsia" w:ascii="楷体" w:hAnsi="楷体" w:eastAsia="楷体" w:cs="楷体"/>
          <w:kern w:val="0"/>
          <w:szCs w:val="21"/>
          <w:highlight w:val="none"/>
          <w:vertAlign w:val="subscript"/>
        </w:rPr>
        <w:t>1</w:t>
      </w:r>
      <w:r>
        <w:rPr>
          <w:rFonts w:hint="eastAsia" w:ascii="楷体" w:hAnsi="楷体" w:eastAsia="楷体" w:cs="楷体"/>
          <w:kern w:val="0"/>
          <w:szCs w:val="21"/>
          <w:highlight w:val="none"/>
        </w:rPr>
        <w:t>+</w:t>
      </w:r>
      <w:r>
        <w:rPr>
          <w:rFonts w:hint="eastAsia" w:ascii="楷体" w:hAnsi="楷体" w:eastAsia="楷体" w:cs="楷体"/>
          <w:szCs w:val="21"/>
          <w:highlight w:val="none"/>
        </w:rPr>
        <w:t>D</w:t>
      </w:r>
      <w:r>
        <w:rPr>
          <w:rFonts w:hint="eastAsia" w:ascii="楷体" w:hAnsi="楷体" w:eastAsia="楷体" w:cs="楷体"/>
          <w:kern w:val="0"/>
          <w:szCs w:val="21"/>
          <w:highlight w:val="none"/>
          <w:vertAlign w:val="subscript"/>
        </w:rPr>
        <w:t>2</w:t>
      </w:r>
      <w:r>
        <w:rPr>
          <w:rFonts w:hint="eastAsia" w:ascii="楷体" w:hAnsi="楷体" w:eastAsia="楷体" w:cs="楷体"/>
          <w:kern w:val="0"/>
          <w:szCs w:val="21"/>
          <w:highlight w:val="none"/>
        </w:rPr>
        <w:t>+</w:t>
      </w:r>
      <w:r>
        <w:rPr>
          <w:rFonts w:hint="eastAsia" w:ascii="楷体" w:hAnsi="楷体" w:eastAsia="楷体" w:cs="楷体"/>
          <w:szCs w:val="21"/>
          <w:highlight w:val="none"/>
        </w:rPr>
        <w:t>D</w:t>
      </w:r>
      <w:r>
        <w:rPr>
          <w:rFonts w:hint="eastAsia" w:ascii="楷体" w:hAnsi="楷体" w:eastAsia="楷体" w:cs="楷体"/>
          <w:kern w:val="0"/>
          <w:szCs w:val="21"/>
          <w:highlight w:val="none"/>
          <w:vertAlign w:val="subscript"/>
        </w:rPr>
        <w:t>3</w:t>
      </w:r>
      <w:r>
        <w:rPr>
          <w:rFonts w:hint="eastAsia" w:ascii="楷体" w:hAnsi="楷体" w:eastAsia="楷体" w:cs="楷体"/>
          <w:kern w:val="0"/>
          <w:szCs w:val="21"/>
          <w:highlight w:val="none"/>
        </w:rPr>
        <w:t>+</w:t>
      </w:r>
      <w:r>
        <w:rPr>
          <w:rFonts w:hint="eastAsia" w:ascii="楷体" w:hAnsi="楷体" w:eastAsia="楷体" w:cs="楷体"/>
          <w:szCs w:val="21"/>
          <w:highlight w:val="none"/>
        </w:rPr>
        <w:t>D</w:t>
      </w:r>
      <w:r>
        <w:rPr>
          <w:rFonts w:hint="eastAsia" w:ascii="楷体" w:hAnsi="楷体" w:eastAsia="楷体" w:cs="楷体"/>
          <w:kern w:val="0"/>
          <w:szCs w:val="21"/>
          <w:highlight w:val="none"/>
          <w:vertAlign w:val="subscript"/>
        </w:rPr>
        <w:t>4</w:t>
      </w:r>
      <w:r>
        <w:rPr>
          <w:rFonts w:hint="eastAsia" w:ascii="楷体" w:hAnsi="楷体" w:eastAsia="楷体" w:cs="楷体"/>
          <w:kern w:val="0"/>
          <w:szCs w:val="21"/>
          <w:highlight w:val="none"/>
        </w:rPr>
        <w:t>+</w:t>
      </w:r>
      <w:r>
        <w:rPr>
          <w:rFonts w:hint="eastAsia" w:ascii="楷体" w:hAnsi="楷体" w:eastAsia="楷体" w:cs="楷体"/>
          <w:szCs w:val="21"/>
          <w:highlight w:val="none"/>
        </w:rPr>
        <w:t>D</w:t>
      </w:r>
      <w:r>
        <w:rPr>
          <w:rFonts w:hint="eastAsia" w:ascii="楷体" w:hAnsi="楷体" w:eastAsia="楷体" w:cs="楷体"/>
          <w:kern w:val="0"/>
          <w:szCs w:val="21"/>
          <w:highlight w:val="none"/>
          <w:vertAlign w:val="subscript"/>
        </w:rPr>
        <w:t>5</w:t>
      </w:r>
      <w:r>
        <w:rPr>
          <w:rFonts w:hint="eastAsia" w:ascii="楷体" w:hAnsi="楷体" w:eastAsia="楷体" w:cs="楷体"/>
          <w:kern w:val="0"/>
          <w:szCs w:val="21"/>
          <w:highlight w:val="none"/>
        </w:rPr>
        <w:t>）/5</w:t>
      </w:r>
    </w:p>
    <w:p>
      <w:pPr>
        <w:spacing w:line="324" w:lineRule="auto"/>
        <w:rPr>
          <w:rFonts w:hint="eastAsia" w:ascii="楷体" w:hAnsi="楷体" w:eastAsia="楷体" w:cs="楷体"/>
          <w:szCs w:val="21"/>
          <w:highlight w:val="none"/>
        </w:rPr>
      </w:pPr>
      <w:bookmarkStart w:id="102" w:name="_Toc144974575"/>
      <w:bookmarkStart w:id="103" w:name="_Toc246996250"/>
      <w:bookmarkStart w:id="104" w:name="_Toc246996993"/>
      <w:bookmarkStart w:id="105" w:name="_Toc179632625"/>
      <w:bookmarkStart w:id="106" w:name="_Toc152042385"/>
      <w:bookmarkStart w:id="107" w:name="_Toc247085765"/>
      <w:bookmarkStart w:id="108" w:name="_Toc152045607"/>
      <w:r>
        <w:rPr>
          <w:rFonts w:hint="eastAsia" w:ascii="楷体" w:hAnsi="楷体" w:eastAsia="楷体" w:cs="楷体"/>
          <w:szCs w:val="21"/>
          <w:highlight w:val="none"/>
        </w:rPr>
        <w:t>3.3 投标文件的澄清</w:t>
      </w:r>
      <w:bookmarkEnd w:id="102"/>
      <w:r>
        <w:rPr>
          <w:rFonts w:hint="eastAsia" w:ascii="楷体" w:hAnsi="楷体" w:eastAsia="楷体" w:cs="楷体"/>
          <w:szCs w:val="21"/>
          <w:highlight w:val="none"/>
        </w:rPr>
        <w:t>和补正</w:t>
      </w:r>
      <w:bookmarkEnd w:id="103"/>
      <w:bookmarkEnd w:id="104"/>
      <w:bookmarkEnd w:id="105"/>
      <w:bookmarkEnd w:id="106"/>
      <w:bookmarkEnd w:id="107"/>
      <w:bookmarkEnd w:id="108"/>
    </w:p>
    <w:p>
      <w:pPr>
        <w:spacing w:line="324"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3.3.1在评标过程中，评标委员会可以书面形式要求</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对所提交投标文件中不明确的内容进行书面澄清或说明，或者对细微偏差进行补正。评标委员会不接受</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主动提出的澄清、说明或补正。询标以电子邮件方式发送澄清函，要求</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在规定的时间内回复到指定邮箱内。</w:t>
      </w:r>
    </w:p>
    <w:p>
      <w:pPr>
        <w:spacing w:line="324"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3.3.2 澄清、说明和补正不得改变投标文件的实质性内容。</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的书面澄清、说明和补正属于投标文件的组成部分。</w:t>
      </w:r>
    </w:p>
    <w:p>
      <w:pPr>
        <w:spacing w:line="324"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3.3.3 评标委员会对</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提交的澄清、说明或补正有疑问的，可以要求</w:t>
      </w: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进一步澄清、说明或补正，直至满足评标委员会的要求。</w:t>
      </w:r>
    </w:p>
    <w:p>
      <w:pPr>
        <w:spacing w:line="324" w:lineRule="auto"/>
        <w:rPr>
          <w:rFonts w:hint="eastAsia" w:ascii="楷体" w:hAnsi="楷体" w:eastAsia="楷体" w:cs="楷体"/>
          <w:szCs w:val="21"/>
          <w:highlight w:val="none"/>
        </w:rPr>
      </w:pPr>
      <w:bookmarkStart w:id="109" w:name="_Toc247085766"/>
      <w:bookmarkStart w:id="110" w:name="_Toc179632626"/>
      <w:bookmarkStart w:id="111" w:name="_Toc152045608"/>
      <w:bookmarkStart w:id="112" w:name="_Toc246996994"/>
      <w:bookmarkStart w:id="113" w:name="_Toc144974576"/>
      <w:bookmarkStart w:id="114" w:name="_Toc246996251"/>
      <w:bookmarkStart w:id="115" w:name="_Toc152042386"/>
      <w:r>
        <w:rPr>
          <w:rFonts w:hint="eastAsia" w:ascii="楷体" w:hAnsi="楷体" w:eastAsia="楷体" w:cs="楷体"/>
          <w:szCs w:val="21"/>
          <w:highlight w:val="none"/>
        </w:rPr>
        <w:t>3.4 评标结果</w:t>
      </w:r>
      <w:bookmarkEnd w:id="109"/>
      <w:bookmarkEnd w:id="110"/>
      <w:bookmarkEnd w:id="111"/>
      <w:bookmarkEnd w:id="112"/>
      <w:bookmarkEnd w:id="113"/>
      <w:bookmarkEnd w:id="114"/>
      <w:bookmarkEnd w:id="115"/>
    </w:p>
    <w:p>
      <w:pPr>
        <w:spacing w:line="324" w:lineRule="auto"/>
        <w:ind w:firstLine="411" w:firstLineChars="196"/>
        <w:jc w:val="left"/>
        <w:rPr>
          <w:rFonts w:hint="eastAsia" w:ascii="楷体" w:hAnsi="楷体" w:eastAsia="楷体" w:cs="楷体"/>
          <w:szCs w:val="21"/>
          <w:highlight w:val="none"/>
        </w:rPr>
      </w:pPr>
      <w:r>
        <w:rPr>
          <w:rFonts w:hint="eastAsia" w:ascii="楷体" w:hAnsi="楷体" w:eastAsia="楷体" w:cs="楷体"/>
          <w:szCs w:val="21"/>
          <w:highlight w:val="none"/>
        </w:rPr>
        <w:t>3.4.1根据评审结果，评标委员会按照经评审的得分由高到低的顺序</w:t>
      </w:r>
      <w:r>
        <w:rPr>
          <w:rFonts w:hint="eastAsia" w:ascii="楷体" w:hAnsi="楷体" w:eastAsia="楷体" w:cs="楷体"/>
          <w:kern w:val="0"/>
          <w:szCs w:val="21"/>
          <w:highlight w:val="none"/>
        </w:rPr>
        <w:t>推荐</w:t>
      </w:r>
      <w:r>
        <w:rPr>
          <w:rFonts w:hint="eastAsia" w:ascii="楷体" w:hAnsi="楷体" w:eastAsia="楷体" w:cs="楷体"/>
          <w:kern w:val="0"/>
          <w:szCs w:val="21"/>
          <w:highlight w:val="none"/>
          <w:lang w:val="en-US" w:eastAsia="zh-CN"/>
        </w:rPr>
        <w:t>3</w:t>
      </w:r>
      <w:r>
        <w:rPr>
          <w:rFonts w:hint="eastAsia" w:ascii="楷体" w:hAnsi="楷体" w:eastAsia="楷体" w:cs="楷体"/>
          <w:kern w:val="0"/>
          <w:szCs w:val="21"/>
          <w:highlight w:val="none"/>
        </w:rPr>
        <w:t>名</w:t>
      </w:r>
      <w:r>
        <w:rPr>
          <w:rFonts w:hint="eastAsia" w:ascii="楷体" w:hAnsi="楷体" w:eastAsia="楷体" w:cs="楷体"/>
          <w:kern w:val="0"/>
          <w:szCs w:val="21"/>
          <w:highlight w:val="none"/>
          <w:lang w:eastAsia="zh-CN"/>
        </w:rPr>
        <w:t>中标候选人</w:t>
      </w:r>
      <w:r>
        <w:rPr>
          <w:rFonts w:hint="eastAsia" w:ascii="楷体" w:hAnsi="楷体" w:eastAsia="楷体" w:cs="楷体"/>
          <w:szCs w:val="21"/>
          <w:highlight w:val="none"/>
        </w:rPr>
        <w:t>，并依法确定</w:t>
      </w:r>
      <w:r>
        <w:rPr>
          <w:rFonts w:hint="eastAsia" w:ascii="楷体" w:hAnsi="楷体" w:eastAsia="楷体" w:cs="楷体"/>
          <w:szCs w:val="21"/>
          <w:highlight w:val="none"/>
          <w:lang w:eastAsia="zh-CN"/>
        </w:rPr>
        <w:t>中标人</w:t>
      </w:r>
      <w:r>
        <w:rPr>
          <w:rFonts w:hint="eastAsia" w:ascii="楷体" w:hAnsi="楷体" w:eastAsia="楷体" w:cs="楷体"/>
          <w:szCs w:val="21"/>
          <w:highlight w:val="none"/>
        </w:rPr>
        <w:t>。排名第一的中标候选人放弃中标、因不可抗力提出不能履行合同，被查实存在影响中标结果的违法行为等情形，不符合中标条件的，采购人可以按照评标委员会提出的中标候选人名单排序依次确定其他中标候选人为中标人，也可以重新招标。</w:t>
      </w:r>
    </w:p>
    <w:p>
      <w:pPr>
        <w:spacing w:line="324" w:lineRule="auto"/>
        <w:rPr>
          <w:rFonts w:hint="eastAsia" w:ascii="楷体" w:hAnsi="楷体" w:eastAsia="楷体" w:cs="楷体"/>
          <w:szCs w:val="21"/>
          <w:highlight w:val="none"/>
        </w:rPr>
      </w:pPr>
      <w:r>
        <w:rPr>
          <w:rFonts w:hint="eastAsia" w:ascii="楷体" w:hAnsi="楷体" w:eastAsia="楷体" w:cs="楷体"/>
          <w:szCs w:val="21"/>
          <w:highlight w:val="none"/>
        </w:rPr>
        <w:t xml:space="preserve">    3.4.2评标委员会完成评标后，应当向采购人提交书面评标报告。</w:t>
      </w:r>
    </w:p>
    <w:p>
      <w:pPr>
        <w:rPr>
          <w:rFonts w:hint="eastAsia" w:ascii="楷体" w:hAnsi="楷体" w:eastAsia="楷体" w:cs="楷体"/>
          <w:b/>
          <w:szCs w:val="21"/>
          <w:highlight w:val="none"/>
        </w:rPr>
      </w:pPr>
      <w:r>
        <w:rPr>
          <w:rFonts w:hint="eastAsia" w:ascii="楷体" w:hAnsi="楷体" w:eastAsia="楷体" w:cs="楷体"/>
          <w:szCs w:val="21"/>
          <w:highlight w:val="none"/>
        </w:rPr>
        <w:br w:type="page"/>
      </w:r>
      <w:r>
        <w:rPr>
          <w:rFonts w:hint="eastAsia" w:ascii="楷体" w:hAnsi="楷体" w:eastAsia="楷体" w:cs="楷体"/>
          <w:b/>
          <w:szCs w:val="21"/>
          <w:highlight w:val="none"/>
        </w:rPr>
        <w:t>附件：</w:t>
      </w:r>
    </w:p>
    <w:p>
      <w:pPr>
        <w:pStyle w:val="6"/>
        <w:keepNext w:val="0"/>
        <w:keepLines w:val="0"/>
        <w:widowControl/>
        <w:shd w:val="clear" w:color="auto" w:fill="FFFFFF"/>
        <w:adjustRightInd w:val="0"/>
        <w:snapToGrid w:val="0"/>
        <w:spacing w:before="0" w:after="0" w:line="360" w:lineRule="auto"/>
        <w:jc w:val="center"/>
        <w:rPr>
          <w:rFonts w:hint="eastAsia" w:ascii="楷体" w:hAnsi="楷体" w:eastAsia="楷体" w:cs="楷体"/>
          <w:spacing w:val="7"/>
          <w:sz w:val="21"/>
          <w:szCs w:val="21"/>
          <w:highlight w:val="none"/>
        </w:rPr>
      </w:pPr>
      <w:bookmarkStart w:id="116" w:name="_Toc18536"/>
      <w:bookmarkStart w:id="117" w:name="_Toc63327628"/>
      <w:r>
        <w:rPr>
          <w:rStyle w:val="40"/>
          <w:rFonts w:hint="eastAsia" w:ascii="楷体" w:hAnsi="楷体" w:eastAsia="楷体" w:cs="楷体"/>
          <w:b w:val="0"/>
          <w:bCs w:val="0"/>
          <w:spacing w:val="7"/>
          <w:sz w:val="21"/>
          <w:szCs w:val="21"/>
          <w:highlight w:val="none"/>
          <w:shd w:val="clear" w:color="auto" w:fill="FFFFFF"/>
        </w:rPr>
        <w:t>关于印发《政府采购促进中小企业发展管理办法》的通知</w:t>
      </w:r>
      <w:bookmarkEnd w:id="116"/>
      <w:bookmarkEnd w:id="117"/>
    </w:p>
    <w:p>
      <w:pPr>
        <w:pStyle w:val="33"/>
        <w:shd w:val="clear" w:color="auto" w:fill="FFFFFF"/>
        <w:adjustRightInd w:val="0"/>
        <w:snapToGrid w:val="0"/>
        <w:spacing w:before="0" w:beforeAutospacing="0" w:after="0" w:afterAutospacing="0" w:line="360" w:lineRule="auto"/>
        <w:jc w:val="center"/>
        <w:rPr>
          <w:rStyle w:val="40"/>
          <w:rFonts w:hint="eastAsia" w:ascii="楷体" w:hAnsi="楷体" w:eastAsia="楷体" w:cs="楷体"/>
          <w:spacing w:val="7"/>
          <w:sz w:val="21"/>
          <w:szCs w:val="21"/>
          <w:highlight w:val="none"/>
          <w:shd w:val="clear" w:color="auto" w:fill="FFFFFF"/>
        </w:rPr>
      </w:pPr>
      <w:r>
        <w:rPr>
          <w:rStyle w:val="40"/>
          <w:rFonts w:hint="eastAsia" w:ascii="楷体" w:hAnsi="楷体" w:eastAsia="楷体" w:cs="楷体"/>
          <w:spacing w:val="7"/>
          <w:sz w:val="21"/>
          <w:szCs w:val="21"/>
          <w:highlight w:val="none"/>
          <w:shd w:val="clear" w:color="auto" w:fill="FFFFFF"/>
        </w:rPr>
        <w:t>财库[2020]46号</w:t>
      </w:r>
    </w:p>
    <w:p>
      <w:pPr>
        <w:pStyle w:val="33"/>
        <w:shd w:val="clear" w:color="auto" w:fill="FFFFFF"/>
        <w:adjustRightInd w:val="0"/>
        <w:snapToGrid w:val="0"/>
        <w:spacing w:before="0" w:beforeAutospacing="0" w:after="0" w:afterAutospacing="0" w:line="276" w:lineRule="auto"/>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shd w:val="clear" w:color="auto" w:fill="FFFFFF"/>
        </w:rPr>
        <w:t>各中央预算单位办公厅（室），各省、自治区、直辖市、计划单列市财政厅（局）、工业和信息化主管部门，新疆生产建设兵团财政局、工业和信息化主管部门：</w:t>
      </w:r>
    </w:p>
    <w:p>
      <w:pPr>
        <w:pStyle w:val="33"/>
        <w:shd w:val="clear" w:color="auto" w:fill="FFFFFF"/>
        <w:adjustRightInd w:val="0"/>
        <w:snapToGrid w:val="0"/>
        <w:spacing w:before="0" w:beforeAutospacing="0" w:after="0" w:afterAutospacing="0" w:line="276" w:lineRule="auto"/>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shd w:val="clear" w:color="auto" w:fill="FFFFFF"/>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33"/>
        <w:shd w:val="clear" w:color="auto" w:fill="FFFFFF"/>
        <w:adjustRightInd w:val="0"/>
        <w:snapToGrid w:val="0"/>
        <w:spacing w:before="0" w:beforeAutospacing="0" w:after="0" w:afterAutospacing="0" w:line="276" w:lineRule="auto"/>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shd w:val="clear" w:color="auto" w:fill="FFFFFF"/>
        </w:rPr>
        <w:t>附件：政府采购促进中小企业发展管理办法</w:t>
      </w:r>
    </w:p>
    <w:p>
      <w:pPr>
        <w:pStyle w:val="33"/>
        <w:shd w:val="clear" w:color="auto" w:fill="FFFFFF"/>
        <w:adjustRightInd w:val="0"/>
        <w:snapToGrid w:val="0"/>
        <w:spacing w:before="0" w:beforeAutospacing="0" w:after="0" w:afterAutospacing="0" w:line="360" w:lineRule="auto"/>
        <w:jc w:val="right"/>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shd w:val="clear" w:color="auto" w:fill="FFFFFF"/>
        </w:rPr>
        <w:t> 财  政  部</w:t>
      </w:r>
    </w:p>
    <w:p>
      <w:pPr>
        <w:pStyle w:val="33"/>
        <w:shd w:val="clear" w:color="auto" w:fill="FFFFFF"/>
        <w:adjustRightInd w:val="0"/>
        <w:snapToGrid w:val="0"/>
        <w:spacing w:before="0" w:beforeAutospacing="0" w:after="0" w:afterAutospacing="0" w:line="360" w:lineRule="auto"/>
        <w:jc w:val="right"/>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shd w:val="clear" w:color="auto" w:fill="FFFFFF"/>
        </w:rPr>
        <w:t>工业和信息化部</w:t>
      </w:r>
    </w:p>
    <w:p>
      <w:pPr>
        <w:pStyle w:val="33"/>
        <w:shd w:val="clear" w:color="auto" w:fill="FFFFFF"/>
        <w:adjustRightInd w:val="0"/>
        <w:snapToGrid w:val="0"/>
        <w:spacing w:before="0" w:beforeAutospacing="0" w:after="0" w:afterAutospacing="0" w:line="360" w:lineRule="auto"/>
        <w:jc w:val="right"/>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shd w:val="clear" w:color="auto" w:fill="FFFFFF"/>
        </w:rPr>
        <w:t>2020年12月18日</w:t>
      </w:r>
    </w:p>
    <w:p>
      <w:pPr>
        <w:pStyle w:val="6"/>
        <w:keepNext w:val="0"/>
        <w:keepLines w:val="0"/>
        <w:widowControl/>
        <w:shd w:val="clear" w:color="auto" w:fill="FFFFFF"/>
        <w:adjustRightInd w:val="0"/>
        <w:snapToGrid w:val="0"/>
        <w:spacing w:before="0" w:after="0" w:line="360" w:lineRule="auto"/>
        <w:jc w:val="center"/>
        <w:rPr>
          <w:rStyle w:val="40"/>
          <w:rFonts w:hint="eastAsia" w:ascii="楷体" w:hAnsi="楷体" w:eastAsia="楷体" w:cs="楷体"/>
          <w:b w:val="0"/>
          <w:bCs w:val="0"/>
          <w:spacing w:val="7"/>
          <w:sz w:val="21"/>
          <w:szCs w:val="21"/>
          <w:highlight w:val="none"/>
          <w:shd w:val="clear" w:color="auto" w:fill="FFFFFF"/>
        </w:rPr>
      </w:pPr>
      <w:bookmarkStart w:id="118" w:name="_Toc63327629"/>
      <w:bookmarkStart w:id="119" w:name="_Toc7799"/>
      <w:r>
        <w:rPr>
          <w:rStyle w:val="40"/>
          <w:rFonts w:hint="eastAsia" w:ascii="楷体" w:hAnsi="楷体" w:eastAsia="楷体" w:cs="楷体"/>
          <w:b w:val="0"/>
          <w:bCs w:val="0"/>
          <w:spacing w:val="7"/>
          <w:sz w:val="21"/>
          <w:szCs w:val="21"/>
          <w:highlight w:val="none"/>
          <w:shd w:val="clear" w:color="auto" w:fill="FFFFFF"/>
        </w:rPr>
        <w:t>政府采购促进中小企业发展管理办法</w:t>
      </w:r>
      <w:bookmarkEnd w:id="118"/>
      <w:bookmarkEnd w:id="119"/>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第一条　</w:t>
      </w:r>
      <w:r>
        <w:rPr>
          <w:rFonts w:hint="eastAsia" w:ascii="楷体" w:hAnsi="楷体" w:eastAsia="楷体" w:cs="楷体"/>
          <w:spacing w:val="7"/>
          <w:sz w:val="21"/>
          <w:szCs w:val="21"/>
          <w:highlight w:val="none"/>
        </w:rPr>
        <w:t>为了发挥政府采购的政策功能，促进中小企业健康发展，根据《中华人民共和国政府采购法》、《中华人民共和国中小企业促进法》等有关法律法规，制定本办法。</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第二条　</w:t>
      </w:r>
      <w:r>
        <w:rPr>
          <w:rFonts w:hint="eastAsia" w:ascii="楷体" w:hAnsi="楷体" w:eastAsia="楷体" w:cs="楷体"/>
          <w:spacing w:val="7"/>
          <w:sz w:val="21"/>
          <w:szCs w:val="21"/>
          <w:highlight w:val="none"/>
        </w:rPr>
        <w:t>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符合中小企业划分标准的个体工商户，在政府采购活动中视同中小企业。</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第三条　</w:t>
      </w:r>
      <w:r>
        <w:rPr>
          <w:rFonts w:hint="eastAsia" w:ascii="楷体" w:hAnsi="楷体" w:eastAsia="楷体" w:cs="楷体"/>
          <w:spacing w:val="7"/>
          <w:sz w:val="21"/>
          <w:szCs w:val="21"/>
          <w:highlight w:val="none"/>
        </w:rPr>
        <w:t>采购人在政府采购活动中应当通过加强采购需求管理，落实预留采购份额、价格评审优惠、优先采购等措施，提高中小企业在政府采购中的份额，支持中小企业发展。</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第四条　</w:t>
      </w:r>
      <w:r>
        <w:rPr>
          <w:rFonts w:hint="eastAsia" w:ascii="楷体" w:hAnsi="楷体" w:eastAsia="楷体" w:cs="楷体"/>
          <w:spacing w:val="7"/>
          <w:sz w:val="21"/>
          <w:szCs w:val="21"/>
          <w:highlight w:val="none"/>
        </w:rPr>
        <w:t>在政府采购活动中，</w:t>
      </w:r>
      <w:r>
        <w:rPr>
          <w:rFonts w:hint="eastAsia" w:ascii="楷体" w:hAnsi="楷体" w:eastAsia="楷体" w:cs="楷体"/>
          <w:spacing w:val="7"/>
          <w:sz w:val="21"/>
          <w:szCs w:val="21"/>
          <w:highlight w:val="none"/>
          <w:lang w:eastAsia="zh-CN"/>
        </w:rPr>
        <w:t>供应商</w:t>
      </w:r>
      <w:r>
        <w:rPr>
          <w:rFonts w:hint="eastAsia" w:ascii="楷体" w:hAnsi="楷体" w:eastAsia="楷体" w:cs="楷体"/>
          <w:spacing w:val="7"/>
          <w:sz w:val="21"/>
          <w:szCs w:val="21"/>
          <w:highlight w:val="none"/>
        </w:rPr>
        <w:t>提供的货物、工程或者服务符合下列情形的，享受本办法规定的中小企业扶持政策：</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rPr>
        <w:t>（一）在货物采购项目中，货物由中小企业制造，即货物由中小企业生产且使用该中小企业商号或者注册商标；</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rPr>
        <w:t>（二）在工程采购项目中，工程由中小企业承建，即工程施工单位为中小企业；</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rPr>
        <w:t>（三）在服务采购项目中，服务由中小企业承接，即提供服务的人员为中小企业依照《中华人民共和国劳动合同法》订立劳动合同的从业人员。</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在货物采购项目中，</w:t>
      </w:r>
      <w:r>
        <w:rPr>
          <w:rFonts w:hint="eastAsia" w:ascii="楷体" w:hAnsi="楷体" w:eastAsia="楷体" w:cs="楷体"/>
          <w:spacing w:val="7"/>
          <w:sz w:val="21"/>
          <w:szCs w:val="21"/>
          <w:highlight w:val="none"/>
          <w:lang w:eastAsia="zh-CN"/>
        </w:rPr>
        <w:t>供应商</w:t>
      </w:r>
      <w:r>
        <w:rPr>
          <w:rFonts w:hint="eastAsia" w:ascii="楷体" w:hAnsi="楷体" w:eastAsia="楷体" w:cs="楷体"/>
          <w:spacing w:val="7"/>
          <w:sz w:val="21"/>
          <w:szCs w:val="21"/>
          <w:highlight w:val="none"/>
        </w:rPr>
        <w:t>提供的货物既有中小企业制造货物，也有大型企业制造货物的，不享受本办法规定的中小企业扶持政策。</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以联合体形式参加政府采购活动，联合体各方均为中小企业的，联合体视同中小企业。其中，联合体各方均为小微企业的，联合体视同小微企业。</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第五条　</w:t>
      </w:r>
      <w:r>
        <w:rPr>
          <w:rFonts w:hint="eastAsia" w:ascii="楷体" w:hAnsi="楷体" w:eastAsia="楷体" w:cs="楷体"/>
          <w:spacing w:val="7"/>
          <w:sz w:val="21"/>
          <w:szCs w:val="21"/>
          <w:highlight w:val="none"/>
        </w:rPr>
        <w:t>采购人在政府采购活动中应当合理确定采购项目的采购需求，不得以企业注册资本、资产总额、营业收入、从业人员、利润、纳税额等规模条件和财务指标作为</w:t>
      </w:r>
      <w:r>
        <w:rPr>
          <w:rFonts w:hint="eastAsia" w:ascii="楷体" w:hAnsi="楷体" w:eastAsia="楷体" w:cs="楷体"/>
          <w:spacing w:val="7"/>
          <w:sz w:val="21"/>
          <w:szCs w:val="21"/>
          <w:highlight w:val="none"/>
          <w:lang w:eastAsia="zh-CN"/>
        </w:rPr>
        <w:t>供应商</w:t>
      </w:r>
      <w:r>
        <w:rPr>
          <w:rFonts w:hint="eastAsia" w:ascii="楷体" w:hAnsi="楷体" w:eastAsia="楷体" w:cs="楷体"/>
          <w:spacing w:val="7"/>
          <w:sz w:val="21"/>
          <w:szCs w:val="21"/>
          <w:highlight w:val="none"/>
        </w:rPr>
        <w:t>的资格要求或者评审因素，不得在企业股权结构、经营年限等方面对中小企业实行差别待遇或者歧视待遇。</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第六条</w:t>
      </w:r>
      <w:r>
        <w:rPr>
          <w:rFonts w:hint="eastAsia" w:ascii="楷体" w:hAnsi="楷体" w:eastAsia="楷体" w:cs="楷体"/>
          <w:spacing w:val="7"/>
          <w:sz w:val="21"/>
          <w:szCs w:val="21"/>
          <w:highlight w:val="none"/>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rPr>
        <w:t>符合下列情形之一的，可不专门面向中小企业预留采购份额：</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rPr>
        <w:t>（一）法律法规和国家有关政策明确规定优先或者应当面向事业单位、社会组织等非企业主体采购的；</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rPr>
        <w:t>（二）因确需使用不可替代的专利、专有技术，基础设施限制，或者提供特定公共服务等原因，只能从中小企业之外的</w:t>
      </w:r>
      <w:r>
        <w:rPr>
          <w:rFonts w:hint="eastAsia" w:ascii="楷体" w:hAnsi="楷体" w:eastAsia="楷体" w:cs="楷体"/>
          <w:spacing w:val="7"/>
          <w:sz w:val="21"/>
          <w:szCs w:val="21"/>
          <w:highlight w:val="none"/>
          <w:lang w:eastAsia="zh-CN"/>
        </w:rPr>
        <w:t>供应商</w:t>
      </w:r>
      <w:r>
        <w:rPr>
          <w:rFonts w:hint="eastAsia" w:ascii="楷体" w:hAnsi="楷体" w:eastAsia="楷体" w:cs="楷体"/>
          <w:spacing w:val="7"/>
          <w:sz w:val="21"/>
          <w:szCs w:val="21"/>
          <w:highlight w:val="none"/>
        </w:rPr>
        <w:t>处采购的；</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rPr>
        <w:t>（三）按照本办法规定预留采购份额无法确保充分供应、充分竞争，或者存在可能影响政府采购目标实现的情形；</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rPr>
        <w:t>（四）框架协议采购项目；</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rPr>
        <w:t>（五）省级以上人民政府财政部门规定的其他情形。</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除上述情形外，其他均为适宜由中小企业提供的情形。</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第七条　</w:t>
      </w:r>
      <w:r>
        <w:rPr>
          <w:rFonts w:hint="eastAsia" w:ascii="楷体" w:hAnsi="楷体" w:eastAsia="楷体" w:cs="楷体"/>
          <w:spacing w:val="7"/>
          <w:sz w:val="21"/>
          <w:szCs w:val="21"/>
          <w:highlight w:val="none"/>
        </w:rPr>
        <w:t>采购限额标准以上，200万元以下的货物和服务采购项目、400万元以下的工程采购项目，适宜由中小企业提供的，采购人应当专门面向中小企业采购。</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第八条</w:t>
      </w:r>
      <w:r>
        <w:rPr>
          <w:rFonts w:hint="eastAsia" w:ascii="楷体" w:hAnsi="楷体" w:eastAsia="楷体" w:cs="楷体"/>
          <w:spacing w:val="7"/>
          <w:sz w:val="21"/>
          <w:szCs w:val="21"/>
          <w:highlight w:val="none"/>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rPr>
        <w:t>（一）将采购项目整体或者设置采购包专门面向中小企业采购；</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rPr>
        <w:t>（二）要求</w:t>
      </w:r>
      <w:r>
        <w:rPr>
          <w:rFonts w:hint="eastAsia" w:ascii="楷体" w:hAnsi="楷体" w:eastAsia="楷体" w:cs="楷体"/>
          <w:spacing w:val="7"/>
          <w:sz w:val="21"/>
          <w:szCs w:val="21"/>
          <w:highlight w:val="none"/>
          <w:lang w:eastAsia="zh-CN"/>
        </w:rPr>
        <w:t>供应商</w:t>
      </w:r>
      <w:r>
        <w:rPr>
          <w:rFonts w:hint="eastAsia" w:ascii="楷体" w:hAnsi="楷体" w:eastAsia="楷体" w:cs="楷体"/>
          <w:spacing w:val="7"/>
          <w:sz w:val="21"/>
          <w:szCs w:val="21"/>
          <w:highlight w:val="none"/>
        </w:rPr>
        <w:t>以联合体形式参加采购活动，且联合体中中小企业承担的部分达到一定比例；</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rPr>
        <w:t>（三）要求获得采购合同的</w:t>
      </w:r>
      <w:r>
        <w:rPr>
          <w:rFonts w:hint="eastAsia" w:ascii="楷体" w:hAnsi="楷体" w:eastAsia="楷体" w:cs="楷体"/>
          <w:spacing w:val="7"/>
          <w:sz w:val="21"/>
          <w:szCs w:val="21"/>
          <w:highlight w:val="none"/>
          <w:lang w:eastAsia="zh-CN"/>
        </w:rPr>
        <w:t>供应商</w:t>
      </w:r>
      <w:r>
        <w:rPr>
          <w:rFonts w:hint="eastAsia" w:ascii="楷体" w:hAnsi="楷体" w:eastAsia="楷体" w:cs="楷体"/>
          <w:spacing w:val="7"/>
          <w:sz w:val="21"/>
          <w:szCs w:val="21"/>
          <w:highlight w:val="none"/>
        </w:rPr>
        <w:t>将采购项目中的一定比例分包给一家或者多家中小企业。</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组成联合体或者接受分包合同的中小企业与联合体内其他企业、分包企业之间不得存在直接控股、管理关系。</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第九条　</w:t>
      </w:r>
      <w:r>
        <w:rPr>
          <w:rFonts w:hint="eastAsia" w:ascii="楷体" w:hAnsi="楷体" w:eastAsia="楷体" w:cs="楷体"/>
          <w:spacing w:val="7"/>
          <w:sz w:val="21"/>
          <w:szCs w:val="21"/>
          <w:highlight w:val="none"/>
        </w:rPr>
        <w:t>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第十条　</w:t>
      </w:r>
      <w:r>
        <w:rPr>
          <w:rFonts w:hint="eastAsia" w:ascii="楷体" w:hAnsi="楷体" w:eastAsia="楷体" w:cs="楷体"/>
          <w:spacing w:val="7"/>
          <w:sz w:val="21"/>
          <w:szCs w:val="21"/>
          <w:highlight w:val="none"/>
        </w:rPr>
        <w:t>采购人应当严格按照本办法规定和主管预算单位制定的预留采购份额具体方案开展采购活动。预留份额的采购项目或者采购包，通过发布公告方式邀请</w:t>
      </w:r>
      <w:r>
        <w:rPr>
          <w:rFonts w:hint="eastAsia" w:ascii="楷体" w:hAnsi="楷体" w:eastAsia="楷体" w:cs="楷体"/>
          <w:spacing w:val="7"/>
          <w:sz w:val="21"/>
          <w:szCs w:val="21"/>
          <w:highlight w:val="none"/>
          <w:lang w:eastAsia="zh-CN"/>
        </w:rPr>
        <w:t>供应商</w:t>
      </w:r>
      <w:r>
        <w:rPr>
          <w:rFonts w:hint="eastAsia" w:ascii="楷体" w:hAnsi="楷体" w:eastAsia="楷体" w:cs="楷体"/>
          <w:spacing w:val="7"/>
          <w:sz w:val="21"/>
          <w:szCs w:val="21"/>
          <w:highlight w:val="none"/>
        </w:rPr>
        <w:t>后，符合资格条件的中小企业数量不足3家的，应当中止采购活动，视同未预留份额的采购项目或者采购包，按照本办法第九条有关规定重新组织采购活动。</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第十一条　</w:t>
      </w:r>
      <w:r>
        <w:rPr>
          <w:rFonts w:hint="eastAsia" w:ascii="楷体" w:hAnsi="楷体" w:eastAsia="楷体" w:cs="楷体"/>
          <w:spacing w:val="7"/>
          <w:sz w:val="21"/>
          <w:szCs w:val="21"/>
          <w:highlight w:val="none"/>
        </w:rPr>
        <w:t>中小企业参加政府采购活动，应当出具本办法规定的《中小企业声明函》（附1），否则不得享受相关中小企业扶持政策。任何单位和个人不得要求</w:t>
      </w:r>
      <w:r>
        <w:rPr>
          <w:rFonts w:hint="eastAsia" w:ascii="楷体" w:hAnsi="楷体" w:eastAsia="楷体" w:cs="楷体"/>
          <w:spacing w:val="7"/>
          <w:sz w:val="21"/>
          <w:szCs w:val="21"/>
          <w:highlight w:val="none"/>
          <w:lang w:eastAsia="zh-CN"/>
        </w:rPr>
        <w:t>供应商</w:t>
      </w:r>
      <w:r>
        <w:rPr>
          <w:rFonts w:hint="eastAsia" w:ascii="楷体" w:hAnsi="楷体" w:eastAsia="楷体" w:cs="楷体"/>
          <w:spacing w:val="7"/>
          <w:sz w:val="21"/>
          <w:szCs w:val="21"/>
          <w:highlight w:val="none"/>
        </w:rPr>
        <w:t>提供《中小企业声明函》之外的中小企业身份证明文件。</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pacing w:val="7"/>
          <w:sz w:val="21"/>
          <w:szCs w:val="21"/>
          <w:highlight w:val="none"/>
        </w:rPr>
      </w:pPr>
      <w:r>
        <w:rPr>
          <w:rStyle w:val="40"/>
          <w:rFonts w:hint="eastAsia" w:ascii="楷体" w:hAnsi="楷体" w:eastAsia="楷体" w:cs="楷体"/>
          <w:spacing w:val="7"/>
          <w:sz w:val="21"/>
          <w:szCs w:val="21"/>
          <w:highlight w:val="none"/>
        </w:rPr>
        <w:t>第十二条　</w:t>
      </w:r>
      <w:r>
        <w:rPr>
          <w:rFonts w:hint="eastAsia" w:ascii="楷体" w:hAnsi="楷体" w:eastAsia="楷体" w:cs="楷体"/>
          <w:spacing w:val="7"/>
          <w:sz w:val="21"/>
          <w:szCs w:val="21"/>
          <w:highlight w:val="none"/>
        </w:rPr>
        <w:t>采购项目涉及中小企业采购的，采购文件应当明确以下内容：</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pacing w:val="7"/>
          <w:sz w:val="21"/>
          <w:szCs w:val="21"/>
          <w:highlight w:val="none"/>
        </w:rPr>
      </w:pPr>
      <w:r>
        <w:rPr>
          <w:rFonts w:hint="eastAsia" w:ascii="楷体" w:hAnsi="楷体" w:eastAsia="楷体" w:cs="楷体"/>
          <w:spacing w:val="7"/>
          <w:sz w:val="21"/>
          <w:szCs w:val="21"/>
          <w:highlight w:val="none"/>
        </w:rPr>
        <w:t>（一）预留份额的采购项目或者采购包，明确该项目或相关采购包专门面向中小企业采购，以及相关标的及预算金额；</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（二）要求以联合体形式参加或者合同分包的，明确联合协议或者分包意向协议中中小企业合同金额应当达到的比例，并作为</w:t>
      </w:r>
      <w:r>
        <w:rPr>
          <w:rFonts w:hint="eastAsia" w:ascii="楷体" w:hAnsi="楷体" w:eastAsia="楷体" w:cs="楷体"/>
          <w:spacing w:val="7"/>
          <w:sz w:val="21"/>
          <w:szCs w:val="21"/>
          <w:highlight w:val="none"/>
          <w:lang w:eastAsia="zh-CN"/>
        </w:rPr>
        <w:t>供应商</w:t>
      </w:r>
      <w:r>
        <w:rPr>
          <w:rFonts w:hint="eastAsia" w:ascii="楷体" w:hAnsi="楷体" w:eastAsia="楷体" w:cs="楷体"/>
          <w:spacing w:val="7"/>
          <w:sz w:val="21"/>
          <w:szCs w:val="21"/>
          <w:highlight w:val="none"/>
        </w:rPr>
        <w:t>资格条件；</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（三）非预留份额的采购项目或者采购包，明确有关价格扣除比例或者价格分加分比例；</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（四）规定依据本办法规定享受扶持政策获得政府采购合同的，小微企业不得将合同分包给大中型企业，中型企业不得将合同分包给大型企业；</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（五）采购人认为具备相关条件的，明确对中小企业在资金支付期限、预付款比例等方面的优惠措施；</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（六）明确采购标的对应的中小企业划分标准所属行业；</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（七）法律法规和省级以上人民政府财政部门规定的其他事项。</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第十三条　</w:t>
      </w:r>
      <w:r>
        <w:rPr>
          <w:rFonts w:hint="eastAsia" w:ascii="楷体" w:hAnsi="楷体" w:eastAsia="楷体" w:cs="楷体"/>
          <w:spacing w:val="7"/>
          <w:sz w:val="21"/>
          <w:szCs w:val="21"/>
          <w:highlight w:val="none"/>
        </w:rPr>
        <w:t>中标、成交</w:t>
      </w:r>
      <w:r>
        <w:rPr>
          <w:rFonts w:hint="eastAsia" w:ascii="楷体" w:hAnsi="楷体" w:eastAsia="楷体" w:cs="楷体"/>
          <w:spacing w:val="7"/>
          <w:sz w:val="21"/>
          <w:szCs w:val="21"/>
          <w:highlight w:val="none"/>
          <w:lang w:eastAsia="zh-CN"/>
        </w:rPr>
        <w:t>供应商</w:t>
      </w:r>
      <w:r>
        <w:rPr>
          <w:rFonts w:hint="eastAsia" w:ascii="楷体" w:hAnsi="楷体" w:eastAsia="楷体" w:cs="楷体"/>
          <w:spacing w:val="7"/>
          <w:sz w:val="21"/>
          <w:szCs w:val="21"/>
          <w:highlight w:val="none"/>
        </w:rPr>
        <w:t>享受本办法规定的中小企业扶持政策的，采购人、采购代理机构应当随中标、成交结果公开中标、成交</w:t>
      </w:r>
      <w:r>
        <w:rPr>
          <w:rFonts w:hint="eastAsia" w:ascii="楷体" w:hAnsi="楷体" w:eastAsia="楷体" w:cs="楷体"/>
          <w:spacing w:val="7"/>
          <w:sz w:val="21"/>
          <w:szCs w:val="21"/>
          <w:highlight w:val="none"/>
          <w:lang w:eastAsia="zh-CN"/>
        </w:rPr>
        <w:t>供应商</w:t>
      </w:r>
      <w:r>
        <w:rPr>
          <w:rFonts w:hint="eastAsia" w:ascii="楷体" w:hAnsi="楷体" w:eastAsia="楷体" w:cs="楷体"/>
          <w:spacing w:val="7"/>
          <w:sz w:val="21"/>
          <w:szCs w:val="21"/>
          <w:highlight w:val="none"/>
        </w:rPr>
        <w:t>的《中小企业声明函》。</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适用招标投标法的政府采购工程建设项目，应当在公示中标候选人时公开中标候选人的《中小企业声明函》。</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第十四条</w:t>
      </w:r>
      <w:r>
        <w:rPr>
          <w:rFonts w:hint="eastAsia" w:ascii="楷体" w:hAnsi="楷体" w:eastAsia="楷体" w:cs="楷体"/>
          <w:spacing w:val="7"/>
          <w:sz w:val="21"/>
          <w:szCs w:val="21"/>
          <w:highlight w:val="none"/>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第十五条　</w:t>
      </w:r>
      <w:r>
        <w:rPr>
          <w:rFonts w:hint="eastAsia" w:ascii="楷体" w:hAnsi="楷体" w:eastAsia="楷体" w:cs="楷体"/>
          <w:spacing w:val="7"/>
          <w:sz w:val="21"/>
          <w:szCs w:val="21"/>
          <w:highlight w:val="none"/>
        </w:rPr>
        <w:t>鼓励各地区、各部门在采购活动中允许中小企业引入信用担保手段，为中小企业在投标（响应）保证、履约保证等方面提供专业化服务。鼓励中小企业依法合规通过政府采购合同融资。</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第十六条　</w:t>
      </w:r>
      <w:r>
        <w:rPr>
          <w:rFonts w:hint="eastAsia" w:ascii="楷体" w:hAnsi="楷体" w:eastAsia="楷体" w:cs="楷体"/>
          <w:spacing w:val="7"/>
          <w:sz w:val="21"/>
          <w:szCs w:val="21"/>
          <w:highlight w:val="none"/>
        </w:rPr>
        <w:t>政府采购监督检查、投诉处理及政府采购行政处罚中对中小企业的认定，由货物制造商或者工程、服务</w:t>
      </w:r>
      <w:r>
        <w:rPr>
          <w:rFonts w:hint="eastAsia" w:ascii="楷体" w:hAnsi="楷体" w:eastAsia="楷体" w:cs="楷体"/>
          <w:spacing w:val="7"/>
          <w:sz w:val="21"/>
          <w:szCs w:val="21"/>
          <w:highlight w:val="none"/>
          <w:lang w:eastAsia="zh-CN"/>
        </w:rPr>
        <w:t>供应商</w:t>
      </w:r>
      <w:r>
        <w:rPr>
          <w:rFonts w:hint="eastAsia" w:ascii="楷体" w:hAnsi="楷体" w:eastAsia="楷体" w:cs="楷体"/>
          <w:spacing w:val="7"/>
          <w:sz w:val="21"/>
          <w:szCs w:val="21"/>
          <w:highlight w:val="none"/>
        </w:rPr>
        <w:t>注册登记所在地的县级以上人民政府中小企业主管部门负责。</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中小企业主管部门应当在收到财政部门或者有关招标投标行政监督部门关于协助开展中小企业认定函后10个工作日内做出书面答复。</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第十七条　</w:t>
      </w:r>
      <w:r>
        <w:rPr>
          <w:rFonts w:hint="eastAsia" w:ascii="楷体" w:hAnsi="楷体" w:eastAsia="楷体" w:cs="楷体"/>
          <w:spacing w:val="7"/>
          <w:sz w:val="21"/>
          <w:szCs w:val="21"/>
          <w:highlight w:val="none"/>
        </w:rPr>
        <w:t>各地区、各部门应当对涉及中小企业采购的预算项目实施全过程绩效管理，合理设置绩效目标和指标，落实扶持中小企业有关政策要求，定期开展绩效监控和评价，强化绩效评价结果应用。</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第十八条　</w:t>
      </w:r>
      <w:r>
        <w:rPr>
          <w:rFonts w:hint="eastAsia" w:ascii="楷体" w:hAnsi="楷体" w:eastAsia="楷体" w:cs="楷体"/>
          <w:spacing w:val="7"/>
          <w:sz w:val="21"/>
          <w:szCs w:val="21"/>
          <w:highlight w:val="none"/>
        </w:rPr>
        <w:t>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第十九条</w:t>
      </w:r>
      <w:r>
        <w:rPr>
          <w:rFonts w:hint="eastAsia" w:ascii="楷体" w:hAnsi="楷体" w:eastAsia="楷体" w:cs="楷体"/>
          <w:spacing w:val="7"/>
          <w:sz w:val="21"/>
          <w:szCs w:val="21"/>
          <w:highlight w:val="none"/>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第二十条</w:t>
      </w:r>
      <w:r>
        <w:rPr>
          <w:rFonts w:hint="eastAsia" w:ascii="楷体" w:hAnsi="楷体" w:eastAsia="楷体" w:cs="楷体"/>
          <w:spacing w:val="7"/>
          <w:sz w:val="21"/>
          <w:szCs w:val="21"/>
          <w:highlight w:val="none"/>
        </w:rPr>
        <w:t>　</w:t>
      </w:r>
      <w:r>
        <w:rPr>
          <w:rFonts w:hint="eastAsia" w:ascii="楷体" w:hAnsi="楷体" w:eastAsia="楷体" w:cs="楷体"/>
          <w:spacing w:val="7"/>
          <w:sz w:val="21"/>
          <w:szCs w:val="21"/>
          <w:highlight w:val="none"/>
          <w:lang w:eastAsia="zh-CN"/>
        </w:rPr>
        <w:t>供应商</w:t>
      </w:r>
      <w:r>
        <w:rPr>
          <w:rFonts w:hint="eastAsia" w:ascii="楷体" w:hAnsi="楷体" w:eastAsia="楷体" w:cs="楷体"/>
          <w:spacing w:val="7"/>
          <w:sz w:val="21"/>
          <w:szCs w:val="21"/>
          <w:highlight w:val="none"/>
        </w:rPr>
        <w:t>按照本办法规定提供声明函内容不实的，属于提供虚假材料谋取中标、成交，依照《中华人民共和国政府采购法》等国家有关规定追究相应责任。</w:t>
      </w:r>
    </w:p>
    <w:p>
      <w:pPr>
        <w:pStyle w:val="33"/>
        <w:adjustRightInd w:val="0"/>
        <w:snapToGrid w:val="0"/>
        <w:spacing w:before="0" w:beforeAutospacing="0" w:after="0" w:afterAutospacing="0" w:line="340" w:lineRule="exact"/>
        <w:ind w:firstLine="448" w:firstLineChars="200"/>
        <w:jc w:val="both"/>
        <w:rPr>
          <w:rFonts w:hint="eastAsia" w:ascii="楷体" w:hAnsi="楷体" w:eastAsia="楷体" w:cs="楷体"/>
          <w:sz w:val="21"/>
          <w:szCs w:val="21"/>
          <w:highlight w:val="none"/>
        </w:rPr>
      </w:pPr>
      <w:r>
        <w:rPr>
          <w:rFonts w:hint="eastAsia" w:ascii="楷体" w:hAnsi="楷体" w:eastAsia="楷体" w:cs="楷体"/>
          <w:spacing w:val="7"/>
          <w:sz w:val="21"/>
          <w:szCs w:val="21"/>
          <w:highlight w:val="none"/>
        </w:rPr>
        <w:t>适用招标投标法的政府采购工程建设项目，</w:t>
      </w:r>
      <w:r>
        <w:rPr>
          <w:rFonts w:hint="eastAsia" w:ascii="楷体" w:hAnsi="楷体" w:eastAsia="楷体" w:cs="楷体"/>
          <w:spacing w:val="7"/>
          <w:sz w:val="21"/>
          <w:szCs w:val="21"/>
          <w:highlight w:val="none"/>
          <w:lang w:eastAsia="zh-CN"/>
        </w:rPr>
        <w:t>供应商</w:t>
      </w:r>
      <w:r>
        <w:rPr>
          <w:rFonts w:hint="eastAsia" w:ascii="楷体" w:hAnsi="楷体" w:eastAsia="楷体" w:cs="楷体"/>
          <w:spacing w:val="7"/>
          <w:sz w:val="21"/>
          <w:szCs w:val="21"/>
          <w:highlight w:val="none"/>
        </w:rPr>
        <w:t>按照本办法规定提供声明函内容不实的，属于弄虚作假骗取中标，依照《中华人民共和国招标投标法》等国家有关规定追究相应责任。</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第二十一条　</w:t>
      </w:r>
      <w:r>
        <w:rPr>
          <w:rFonts w:hint="eastAsia" w:ascii="楷体" w:hAnsi="楷体" w:eastAsia="楷体" w:cs="楷体"/>
          <w:spacing w:val="7"/>
          <w:sz w:val="21"/>
          <w:szCs w:val="21"/>
          <w:highlight w:val="none"/>
        </w:rPr>
        <w:t>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第二十二条</w:t>
      </w:r>
      <w:r>
        <w:rPr>
          <w:rFonts w:hint="eastAsia" w:ascii="楷体" w:hAnsi="楷体" w:eastAsia="楷体" w:cs="楷体"/>
          <w:spacing w:val="7"/>
          <w:sz w:val="21"/>
          <w:szCs w:val="21"/>
          <w:highlight w:val="none"/>
        </w:rPr>
        <w:t>　对外援助项目、国家相关资格或者资质管理制度另有规定的项目，不适用本办法。</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第二十三条　</w:t>
      </w:r>
      <w:r>
        <w:rPr>
          <w:rFonts w:hint="eastAsia" w:ascii="楷体" w:hAnsi="楷体" w:eastAsia="楷体" w:cs="楷体"/>
          <w:spacing w:val="7"/>
          <w:sz w:val="21"/>
          <w:szCs w:val="21"/>
          <w:highlight w:val="none"/>
        </w:rPr>
        <w:t>关于视同中小企业的其他主体的政府采购扶持政策，由财政部会同有关部门另行规定。</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第二十四条</w:t>
      </w:r>
      <w:r>
        <w:rPr>
          <w:rFonts w:hint="eastAsia" w:ascii="楷体" w:hAnsi="楷体" w:eastAsia="楷体" w:cs="楷体"/>
          <w:spacing w:val="7"/>
          <w:sz w:val="21"/>
          <w:szCs w:val="21"/>
          <w:highlight w:val="none"/>
        </w:rPr>
        <w:t>　省级财政部门可以会同中小企业主管部门根据本办法的规定制定具体实施办法。</w:t>
      </w:r>
    </w:p>
    <w:p>
      <w:pPr>
        <w:pStyle w:val="33"/>
        <w:adjustRightInd w:val="0"/>
        <w:snapToGrid w:val="0"/>
        <w:spacing w:before="0" w:beforeAutospacing="0" w:after="0" w:afterAutospacing="0" w:line="340" w:lineRule="exact"/>
        <w:ind w:firstLine="450" w:firstLineChars="200"/>
        <w:jc w:val="both"/>
        <w:rPr>
          <w:rFonts w:hint="eastAsia" w:ascii="楷体" w:hAnsi="楷体" w:eastAsia="楷体" w:cs="楷体"/>
          <w:sz w:val="21"/>
          <w:szCs w:val="21"/>
          <w:highlight w:val="none"/>
        </w:rPr>
      </w:pPr>
      <w:r>
        <w:rPr>
          <w:rStyle w:val="40"/>
          <w:rFonts w:hint="eastAsia" w:ascii="楷体" w:hAnsi="楷体" w:eastAsia="楷体" w:cs="楷体"/>
          <w:spacing w:val="7"/>
          <w:sz w:val="21"/>
          <w:szCs w:val="21"/>
          <w:highlight w:val="none"/>
        </w:rPr>
        <w:t>第二十五条</w:t>
      </w:r>
      <w:r>
        <w:rPr>
          <w:rFonts w:hint="eastAsia" w:ascii="楷体" w:hAnsi="楷体" w:eastAsia="楷体" w:cs="楷体"/>
          <w:spacing w:val="7"/>
          <w:sz w:val="21"/>
          <w:szCs w:val="21"/>
          <w:highlight w:val="none"/>
        </w:rPr>
        <w:t>　本办法自2021年1月1日起施行。《财政部工业和信息化部关于印发〈政府采购促进中小企业发展暂行办法〉的通知》（财库﹝2011﹞181号）同时废止。</w:t>
      </w:r>
    </w:p>
    <w:p>
      <w:pPr>
        <w:rPr>
          <w:rFonts w:hint="eastAsia" w:ascii="楷体" w:hAnsi="楷体" w:eastAsia="楷体" w:cs="楷体"/>
          <w:spacing w:val="7"/>
          <w:sz w:val="21"/>
          <w:szCs w:val="21"/>
          <w:highlight w:val="none"/>
        </w:rPr>
        <w:sectPr>
          <w:footerReference r:id="rId9" w:type="first"/>
          <w:footerReference r:id="rId8" w:type="default"/>
          <w:pgSz w:w="11910" w:h="16840"/>
          <w:pgMar w:top="1440" w:right="1080" w:bottom="1440" w:left="1080" w:header="1077" w:footer="1077" w:gutter="0"/>
          <w:pgNumType w:fmt="decimal" w:start="1"/>
          <w:cols w:space="720" w:num="1"/>
          <w:titlePg/>
          <w:docGrid w:linePitch="286" w:charSpace="0"/>
        </w:sectPr>
      </w:pPr>
      <w:r>
        <w:rPr>
          <w:rFonts w:hint="eastAsia" w:ascii="楷体" w:hAnsi="楷体" w:eastAsia="楷体" w:cs="楷体"/>
          <w:spacing w:val="7"/>
          <w:sz w:val="21"/>
          <w:szCs w:val="21"/>
          <w:highlight w:val="none"/>
        </w:rPr>
        <w:br w:type="page"/>
      </w:r>
    </w:p>
    <w:p>
      <w:pPr>
        <w:spacing w:line="312" w:lineRule="auto"/>
        <w:jc w:val="both"/>
        <w:rPr>
          <w:rFonts w:hint="eastAsia" w:ascii="楷体" w:hAnsi="楷体" w:eastAsia="楷体" w:cs="楷体"/>
          <w:b/>
          <w:sz w:val="28"/>
          <w:szCs w:val="28"/>
          <w:highlight w:val="none"/>
        </w:rPr>
      </w:pPr>
      <w:r>
        <w:rPr>
          <w:rFonts w:hint="eastAsia" w:ascii="楷体" w:hAnsi="楷体" w:eastAsia="楷体" w:cs="楷体"/>
          <w:b/>
          <w:sz w:val="28"/>
          <w:szCs w:val="28"/>
          <w:highlight w:val="none"/>
        </w:rPr>
        <w:t>附件：</w:t>
      </w:r>
    </w:p>
    <w:p>
      <w:pPr>
        <w:spacing w:line="312" w:lineRule="auto"/>
        <w:jc w:val="center"/>
        <w:rPr>
          <w:rFonts w:hint="eastAsia" w:ascii="楷体" w:hAnsi="楷体" w:eastAsia="楷体" w:cs="楷体"/>
          <w:b/>
          <w:sz w:val="28"/>
          <w:szCs w:val="28"/>
          <w:highlight w:val="none"/>
        </w:rPr>
      </w:pPr>
      <w:r>
        <w:rPr>
          <w:rFonts w:hint="eastAsia" w:ascii="楷体" w:hAnsi="楷体" w:eastAsia="楷体" w:cs="楷体"/>
          <w:b/>
          <w:sz w:val="28"/>
          <w:szCs w:val="28"/>
          <w:highlight w:val="none"/>
        </w:rPr>
        <w:t>吉林省强化政府采购政策支持中小企业发展落实举措</w:t>
      </w:r>
    </w:p>
    <w:p>
      <w:pPr>
        <w:spacing w:line="312" w:lineRule="auto"/>
        <w:jc w:val="center"/>
        <w:rPr>
          <w:rFonts w:hint="eastAsia" w:ascii="楷体" w:hAnsi="楷体" w:eastAsia="楷体" w:cs="楷体"/>
          <w:b/>
          <w:sz w:val="28"/>
          <w:szCs w:val="28"/>
          <w:highlight w:val="none"/>
        </w:rPr>
      </w:pPr>
      <w:r>
        <w:rPr>
          <w:rFonts w:hint="eastAsia" w:ascii="楷体" w:hAnsi="楷体" w:eastAsia="楷体" w:cs="楷体"/>
          <w:b/>
          <w:sz w:val="28"/>
          <w:szCs w:val="28"/>
          <w:highlight w:val="none"/>
        </w:rPr>
        <w:t>吉财采购〔2022〕478号</w:t>
      </w: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为贯彻落实《国务院关于印发扎实稳住经济一揽子政策措施的通知》（国发〔2022〕12号）和省政府《稳定全省经济若干措施》要求，积极应对突发疫情对我省经济社会影响，做好财政政策支持中小企业纾困解难工作，助力全省经济平稳健康发展，按照财政部《关于进一步加大政府采购支持中小企业力度的通知》（财库〔2022〕19号）规定，提出如下落实措施：</w:t>
      </w: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强化政策落实支持中小企业发展</w:t>
      </w: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各级预算单位要认真落实《政府采购促进中小企业发展管理办法》（财库〔2020〕46号，以下简称《办法》）的规定，加强采购需求管理，规范资格条件设置，降低中小企业参加政府采购活动门槛 。科学编制政府采购预算，提高中小企业预留份额。结合采购项目的实际情况，灵活采取项目整体预留、合理预留采购包、要求大企业与中小企业组成联合体或向中小企业分包等形式，确保中小企业合同份额。适用招标投标法的政府采购工程项目应严格落实政府采购支持中小企业政策。</w:t>
      </w: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提高政府采购项目价格评审优惠幅度</w:t>
      </w: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自2022年7月1日起发布采购公告或者发出采购邀请，未预留份额专门面向中小企业采购的货物、服务项目，给予小微企业的价格扣除优惠由《办法》规定的6%-10%提高至10%-20%；大中型企业与小微企业组成联合体或者大中型企业向小微企业分包的，评审优惠幅度由2%—3%提高至4%—6%。政府采购工程的价格评审优惠按照《办法》的规定执行。</w:t>
      </w: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三、提高政府采购工程项目预留份额比例</w:t>
      </w: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400万元以下的工程采购项目适宜由中小企业提供的，采购人应当专门面向中小企业采购。达到或超过400万元的工程采购项目中适宜由中小企业提供的，在坚持公开、公正、公平竞争和统一质量标准的前提下，2022年下半年面向中小企业的预留份额由30%以上提高至40%以上。省财政厅将协调发改、工信、住建、交通、水利、商务等部门，按照国家相关工程招投标行政监督部门对工程招投标领域落实政府采购支持中小企业的政策要求，及时调整完善工程招投标领域有关标准文本、评标制度等，支持督促各预算单位严格落实政府采购政策。</w:t>
      </w: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四、降低经营成本提高履约能力</w:t>
      </w: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鼓励采购人、采购代理机构在政府采购活动中免收中小企业保证金或降低收取比例。对确需依法收取保证金的，应明确收取标准、缴纳方式和退还时限等要求，允许中小企业自主选择以支票、汇票、本票、保函等非现金形式缴纳或提交，降低经营成本。采购人、采购代理机构应对2022年5月前实施完成的政府采购项目投标（响应）或履约保证金进行核查清理，对符合法定或合同约定退还条件的应及时退还，切实减轻中小企业资金压力。采购人在编制采购文件时可结合项目实际，明确中小企业获得合同后可采取分期付款的方式，最大限度的确定首期预付款比例，并尽量缩短资金支付期限。</w:t>
      </w: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五、优化政府采购程序推进全流程电子化</w:t>
      </w: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中小企业参加政府采购活动，对于出具《中小企业声明函》的，任何单位和个人不得另行要求提供《中小企业声明函》之外的中小企业身份证明文件。对于法人代表已经出具委托书的，不得要求法人代表亲自领购采购文件或者到场参加开标、谈判等。加快推进全省政府采购全流程电子化建设，实现在线发布采购公告、提供采购文件、提交投标（响应）文件，实行电子开标、电子评审，提升中小企业参与政府采购活动的便利度。</w:t>
      </w: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六、加强项目执行管理提升政府采购透明度</w:t>
      </w: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 采购人、采购代理机构对投标（响应）文件的格式、形式要求应当简化明确，不得因非实质性的格式、形式问题限制和影响中小企业投标（响应）。实现电子化采购的，采购人、采购代理机构应当免费提供电子采购文件；暂未实现电子化采购的，鼓励采购人、采购代理机构向中小企业免费提供纸质采购文件。各级预算单位在公开政府采购意向时，必须标明是否专门面向中小企业采购，便于中小企业提前做好参与政府采购活动的各项准备工作。未按照规定进行政府采购意向公开的采购项目，原则上不得开展采购活动。</w:t>
      </w: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各级主管预算单位要加强对本部门、本系统政府采购项目的统筹把握，明确工作责任，周密安排部署，严格落实预留采购份额和价格评审优惠措施支持中小企业发展。同时，按照六条措施要求，要制定具体工作方案，确保政策执行不走样、显成效。各级财政部门应加强组织领导，结合本地区实际情况明确政策执行要求，加强对采购单位政策执行情况的监督检查，在政策执行中好的经验办法和遇到的问题及时向省财政厅报告。</w:t>
      </w: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pStyle w:val="15"/>
        <w:rPr>
          <w:rFonts w:hint="eastAsia"/>
        </w:rPr>
      </w:pPr>
    </w:p>
    <w:p>
      <w:pPr>
        <w:spacing w:line="312" w:lineRule="auto"/>
        <w:jc w:val="center"/>
        <w:rPr>
          <w:rFonts w:hint="eastAsia" w:ascii="楷体" w:hAnsi="楷体" w:eastAsia="楷体" w:cs="楷体"/>
          <w:b/>
          <w:sz w:val="28"/>
          <w:szCs w:val="28"/>
          <w:highlight w:val="none"/>
        </w:rPr>
      </w:pPr>
      <w:r>
        <w:rPr>
          <w:rFonts w:hint="eastAsia" w:ascii="楷体" w:hAnsi="楷体" w:eastAsia="楷体" w:cs="楷体"/>
          <w:b/>
          <w:sz w:val="28"/>
          <w:szCs w:val="28"/>
          <w:highlight w:val="none"/>
        </w:rPr>
        <w:t xml:space="preserve">中小企业声明函 </w:t>
      </w:r>
    </w:p>
    <w:p>
      <w:pPr>
        <w:spacing w:line="312" w:lineRule="auto"/>
        <w:jc w:val="center"/>
        <w:rPr>
          <w:rFonts w:hint="eastAsia" w:ascii="楷体" w:hAnsi="楷体" w:eastAsia="楷体" w:cs="楷体"/>
          <w:b/>
          <w:sz w:val="28"/>
          <w:szCs w:val="28"/>
          <w:highlight w:val="none"/>
        </w:rPr>
      </w:pP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本公司（联合体）郑重声明，根据《政府采购促进中小企业发展管理办法》（财库﹝2020﹞46 号）的规定，本公司（联合体）参加</w:t>
      </w:r>
      <w:r>
        <w:rPr>
          <w:rFonts w:hint="eastAsia" w:ascii="楷体" w:hAnsi="楷体" w:eastAsia="楷体" w:cs="楷体"/>
          <w:szCs w:val="21"/>
          <w:highlight w:val="none"/>
          <w:u w:val="single"/>
        </w:rPr>
        <w:t>（单位名称）</w:t>
      </w:r>
      <w:r>
        <w:rPr>
          <w:rFonts w:hint="eastAsia" w:ascii="楷体" w:hAnsi="楷体" w:eastAsia="楷体" w:cs="楷体"/>
          <w:szCs w:val="21"/>
          <w:highlight w:val="none"/>
        </w:rPr>
        <w:t>的</w:t>
      </w:r>
      <w:r>
        <w:rPr>
          <w:rFonts w:hint="eastAsia" w:ascii="楷体" w:hAnsi="楷体" w:eastAsia="楷体" w:cs="楷体"/>
          <w:szCs w:val="21"/>
          <w:highlight w:val="none"/>
          <w:u w:val="single"/>
        </w:rPr>
        <w:t>（项目名称）</w:t>
      </w:r>
      <w:r>
        <w:rPr>
          <w:rFonts w:hint="eastAsia" w:ascii="楷体" w:hAnsi="楷体" w:eastAsia="楷体" w:cs="楷体"/>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12" w:lineRule="auto"/>
        <w:ind w:firstLine="420"/>
        <w:rPr>
          <w:rFonts w:hint="eastAsia" w:ascii="楷体" w:hAnsi="楷体" w:eastAsia="楷体" w:cs="楷体"/>
          <w:szCs w:val="21"/>
          <w:highlight w:val="none"/>
        </w:rPr>
      </w:pPr>
      <w:r>
        <w:rPr>
          <w:rFonts w:hint="eastAsia" w:ascii="楷体" w:hAnsi="楷体" w:eastAsia="楷体" w:cs="楷体"/>
          <w:szCs w:val="21"/>
          <w:highlight w:val="none"/>
        </w:rPr>
        <w:t>1.</w:t>
      </w:r>
      <w:r>
        <w:rPr>
          <w:rFonts w:hint="eastAsia" w:ascii="楷体" w:hAnsi="楷体" w:eastAsia="楷体" w:cs="楷体"/>
          <w:szCs w:val="21"/>
          <w:highlight w:val="none"/>
          <w:u w:val="single"/>
        </w:rPr>
        <w:t xml:space="preserve">        （标的名称）</w:t>
      </w:r>
      <w:r>
        <w:rPr>
          <w:rFonts w:hint="eastAsia" w:ascii="楷体" w:hAnsi="楷体" w:eastAsia="楷体" w:cs="楷体"/>
          <w:szCs w:val="21"/>
          <w:highlight w:val="none"/>
        </w:rPr>
        <w:t>，属于</w:t>
      </w:r>
      <w:r>
        <w:rPr>
          <w:rFonts w:hint="eastAsia" w:ascii="楷体" w:hAnsi="楷体" w:eastAsia="楷体" w:cs="楷体"/>
          <w:szCs w:val="21"/>
          <w:highlight w:val="none"/>
          <w:u w:val="single"/>
        </w:rPr>
        <w:t xml:space="preserve">     （采购文件中明确的所属行业）</w:t>
      </w:r>
      <w:r>
        <w:rPr>
          <w:rFonts w:hint="eastAsia" w:ascii="楷体" w:hAnsi="楷体" w:eastAsia="楷体" w:cs="楷体"/>
          <w:szCs w:val="21"/>
          <w:highlight w:val="none"/>
        </w:rPr>
        <w:t>；承建（承接）企业为</w:t>
      </w:r>
      <w:r>
        <w:rPr>
          <w:rFonts w:hint="eastAsia" w:ascii="楷体" w:hAnsi="楷体" w:eastAsia="楷体" w:cs="楷体"/>
          <w:szCs w:val="21"/>
          <w:highlight w:val="none"/>
          <w:u w:val="single"/>
        </w:rPr>
        <w:t xml:space="preserve">    （企业名称）</w:t>
      </w:r>
      <w:r>
        <w:rPr>
          <w:rFonts w:hint="eastAsia" w:ascii="楷体" w:hAnsi="楷体" w:eastAsia="楷体" w:cs="楷体"/>
          <w:szCs w:val="21"/>
          <w:highlight w:val="none"/>
        </w:rPr>
        <w:t>，从业人员人，营业收入为万元，资产总额为万元</w:t>
      </w:r>
      <w:r>
        <w:rPr>
          <w:rFonts w:hint="eastAsia" w:ascii="楷体" w:hAnsi="楷体" w:eastAsia="楷体" w:cs="楷体"/>
          <w:szCs w:val="21"/>
          <w:highlight w:val="none"/>
          <w:vertAlign w:val="superscript"/>
        </w:rPr>
        <w:t>1</w:t>
      </w:r>
      <w:r>
        <w:rPr>
          <w:rFonts w:hint="eastAsia" w:ascii="楷体" w:hAnsi="楷体" w:eastAsia="楷体" w:cs="楷体"/>
          <w:szCs w:val="21"/>
          <w:highlight w:val="none"/>
        </w:rPr>
        <w:t>，属于</w:t>
      </w:r>
      <w:r>
        <w:rPr>
          <w:rFonts w:hint="eastAsia" w:ascii="楷体" w:hAnsi="楷体" w:eastAsia="楷体" w:cs="楷体"/>
          <w:szCs w:val="21"/>
          <w:highlight w:val="none"/>
          <w:u w:val="single"/>
        </w:rPr>
        <w:t xml:space="preserve">  （中型企业、小型企业、微型企业）</w:t>
      </w:r>
      <w:r>
        <w:rPr>
          <w:rFonts w:hint="eastAsia" w:ascii="楷体" w:hAnsi="楷体" w:eastAsia="楷体" w:cs="楷体"/>
          <w:szCs w:val="21"/>
          <w:highlight w:val="none"/>
        </w:rPr>
        <w:t>；</w:t>
      </w:r>
    </w:p>
    <w:p>
      <w:pPr>
        <w:spacing w:line="312" w:lineRule="auto"/>
        <w:ind w:firstLine="420"/>
        <w:rPr>
          <w:rFonts w:hint="eastAsia" w:ascii="楷体" w:hAnsi="楷体" w:eastAsia="楷体" w:cs="楷体"/>
          <w:szCs w:val="21"/>
          <w:highlight w:val="none"/>
          <w:u w:val="single"/>
        </w:rPr>
      </w:pPr>
      <w:r>
        <w:rPr>
          <w:rFonts w:hint="eastAsia" w:ascii="楷体" w:hAnsi="楷体" w:eastAsia="楷体" w:cs="楷体"/>
          <w:szCs w:val="21"/>
          <w:highlight w:val="none"/>
        </w:rPr>
        <w:t>2.</w:t>
      </w:r>
      <w:r>
        <w:rPr>
          <w:rFonts w:hint="eastAsia" w:ascii="楷体" w:hAnsi="楷体" w:eastAsia="楷体" w:cs="楷体"/>
          <w:szCs w:val="21"/>
          <w:highlight w:val="none"/>
          <w:u w:val="single"/>
        </w:rPr>
        <w:t xml:space="preserve">        （标的名称）</w:t>
      </w:r>
      <w:r>
        <w:rPr>
          <w:rFonts w:hint="eastAsia" w:ascii="楷体" w:hAnsi="楷体" w:eastAsia="楷体" w:cs="楷体"/>
          <w:szCs w:val="21"/>
          <w:highlight w:val="none"/>
        </w:rPr>
        <w:t>，属于</w:t>
      </w:r>
      <w:r>
        <w:rPr>
          <w:rFonts w:hint="eastAsia" w:ascii="楷体" w:hAnsi="楷体" w:eastAsia="楷体" w:cs="楷体"/>
          <w:szCs w:val="21"/>
          <w:highlight w:val="none"/>
          <w:u w:val="single"/>
        </w:rPr>
        <w:t xml:space="preserve">     （采购文件中明确的所属行业）</w:t>
      </w:r>
      <w:r>
        <w:rPr>
          <w:rFonts w:hint="eastAsia" w:ascii="楷体" w:hAnsi="楷体" w:eastAsia="楷体" w:cs="楷体"/>
          <w:szCs w:val="21"/>
          <w:highlight w:val="none"/>
        </w:rPr>
        <w:t>；承建（承接）企业为</w:t>
      </w:r>
      <w:r>
        <w:rPr>
          <w:rFonts w:hint="eastAsia" w:ascii="楷体" w:hAnsi="楷体" w:eastAsia="楷体" w:cs="楷体"/>
          <w:szCs w:val="21"/>
          <w:highlight w:val="none"/>
          <w:u w:val="single"/>
        </w:rPr>
        <w:t xml:space="preserve">    （企业名称）</w:t>
      </w:r>
      <w:r>
        <w:rPr>
          <w:rFonts w:hint="eastAsia" w:ascii="楷体" w:hAnsi="楷体" w:eastAsia="楷体" w:cs="楷体"/>
          <w:szCs w:val="21"/>
          <w:highlight w:val="none"/>
        </w:rPr>
        <w:t>，从业人员人，营业收入为万元，资产总额为万元，属于</w:t>
      </w:r>
      <w:r>
        <w:rPr>
          <w:rFonts w:hint="eastAsia" w:ascii="楷体" w:hAnsi="楷体" w:eastAsia="楷体" w:cs="楷体"/>
          <w:szCs w:val="21"/>
          <w:highlight w:val="none"/>
          <w:u w:val="single"/>
        </w:rPr>
        <w:t xml:space="preserve">  （中型企业、小型企业、微型企业）</w:t>
      </w:r>
      <w:r>
        <w:rPr>
          <w:rFonts w:hint="eastAsia" w:ascii="楷体" w:hAnsi="楷体" w:eastAsia="楷体" w:cs="楷体"/>
          <w:szCs w:val="21"/>
          <w:highlight w:val="none"/>
        </w:rPr>
        <w:t>；</w:t>
      </w:r>
    </w:p>
    <w:p>
      <w:pPr>
        <w:spacing w:line="312" w:lineRule="auto"/>
        <w:ind w:firstLine="632" w:firstLineChars="300"/>
        <w:rPr>
          <w:rFonts w:hint="eastAsia" w:ascii="楷体" w:hAnsi="楷体" w:eastAsia="楷体" w:cs="楷体"/>
          <w:szCs w:val="21"/>
          <w:highlight w:val="none"/>
        </w:rPr>
      </w:pPr>
      <w:r>
        <w:rPr>
          <w:rFonts w:hint="eastAsia" w:ascii="楷体" w:hAnsi="楷体" w:eastAsia="楷体" w:cs="楷体"/>
          <w:b/>
          <w:bCs/>
          <w:szCs w:val="21"/>
          <w:highlight w:val="none"/>
        </w:rPr>
        <w:t>……</w:t>
      </w:r>
    </w:p>
    <w:p>
      <w:pPr>
        <w:spacing w:line="312"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以上企业，不属于大企业的分支机构，不存在控股股东为大企业的情形，也不存在与大企业的负责人为同一人的情形。</w:t>
      </w:r>
    </w:p>
    <w:p>
      <w:pPr>
        <w:spacing w:line="312"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本企业对上述声明内容的真实性负责。如有虚假，将依法承担相应责任。</w:t>
      </w:r>
    </w:p>
    <w:p>
      <w:pPr>
        <w:spacing w:line="312" w:lineRule="auto"/>
        <w:ind w:firstLine="405"/>
        <w:rPr>
          <w:rFonts w:hint="eastAsia" w:ascii="楷体" w:hAnsi="楷体" w:eastAsia="楷体" w:cs="楷体"/>
          <w:szCs w:val="21"/>
          <w:highlight w:val="none"/>
        </w:rPr>
      </w:pPr>
    </w:p>
    <w:p>
      <w:pPr>
        <w:spacing w:line="312" w:lineRule="auto"/>
        <w:ind w:firstLine="405"/>
        <w:rPr>
          <w:rFonts w:hint="eastAsia" w:ascii="楷体" w:hAnsi="楷体" w:eastAsia="楷体" w:cs="楷体"/>
          <w:szCs w:val="21"/>
          <w:highlight w:val="none"/>
        </w:rPr>
      </w:pPr>
    </w:p>
    <w:p>
      <w:pPr>
        <w:spacing w:line="312" w:lineRule="auto"/>
        <w:ind w:firstLine="405"/>
        <w:rPr>
          <w:rFonts w:hint="eastAsia" w:ascii="楷体" w:hAnsi="楷体" w:eastAsia="楷体" w:cs="楷体"/>
          <w:szCs w:val="21"/>
          <w:highlight w:val="none"/>
        </w:rPr>
      </w:pPr>
    </w:p>
    <w:p>
      <w:pPr>
        <w:spacing w:line="312" w:lineRule="auto"/>
        <w:ind w:firstLine="405"/>
        <w:rPr>
          <w:rFonts w:hint="eastAsia" w:ascii="楷体" w:hAnsi="楷体" w:eastAsia="楷体" w:cs="楷体"/>
          <w:szCs w:val="21"/>
          <w:highlight w:val="none"/>
        </w:rPr>
      </w:pPr>
    </w:p>
    <w:p>
      <w:pPr>
        <w:spacing w:line="312" w:lineRule="auto"/>
        <w:ind w:firstLine="405"/>
        <w:rPr>
          <w:rFonts w:hint="eastAsia" w:ascii="楷体" w:hAnsi="楷体" w:eastAsia="楷体" w:cs="楷体"/>
          <w:szCs w:val="21"/>
          <w:highlight w:val="none"/>
        </w:rPr>
      </w:pP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xml:space="preserve">　　　　　　 　　　　　　　　　　　　　　 　企业名称（盖章）： </w:t>
      </w:r>
    </w:p>
    <w:p>
      <w:pPr>
        <w:spacing w:line="312" w:lineRule="auto"/>
        <w:rPr>
          <w:rFonts w:hint="eastAsia" w:ascii="楷体" w:hAnsi="楷体" w:eastAsia="楷体" w:cs="楷体"/>
          <w:szCs w:val="21"/>
          <w:highlight w:val="none"/>
        </w:rPr>
      </w:pPr>
    </w:p>
    <w:p>
      <w:pPr>
        <w:spacing w:line="312" w:lineRule="auto"/>
        <w:rPr>
          <w:rFonts w:hint="eastAsia" w:ascii="楷体" w:hAnsi="楷体" w:eastAsia="楷体" w:cs="楷体"/>
          <w:szCs w:val="21"/>
          <w:highlight w:val="none"/>
        </w:rPr>
      </w:pPr>
    </w:p>
    <w:p>
      <w:pPr>
        <w:autoSpaceDE w:val="0"/>
        <w:autoSpaceDN w:val="0"/>
        <w:adjustRightInd w:val="0"/>
        <w:ind w:firstLine="4620" w:firstLineChars="2200"/>
        <w:rPr>
          <w:rFonts w:hint="eastAsia" w:ascii="楷体" w:hAnsi="楷体" w:eastAsia="楷体" w:cs="楷体"/>
          <w:szCs w:val="21"/>
          <w:highlight w:val="none"/>
        </w:rPr>
      </w:pPr>
      <w:r>
        <w:rPr>
          <w:rFonts w:hint="eastAsia" w:ascii="楷体" w:hAnsi="楷体" w:eastAsia="楷体" w:cs="楷体"/>
          <w:szCs w:val="21"/>
          <w:highlight w:val="none"/>
        </w:rPr>
        <w:t>日 期：　</w:t>
      </w:r>
    </w:p>
    <w:p>
      <w:pPr>
        <w:keepNext/>
        <w:keepLines/>
        <w:spacing w:before="260" w:after="260" w:line="416" w:lineRule="auto"/>
        <w:outlineLvl w:val="1"/>
        <w:rPr>
          <w:rFonts w:hint="eastAsia" w:ascii="楷体" w:hAnsi="楷体" w:eastAsia="楷体" w:cs="楷体"/>
          <w:b/>
          <w:bCs/>
          <w:kern w:val="0"/>
          <w:szCs w:val="21"/>
          <w:highlight w:val="none"/>
        </w:rPr>
      </w:pPr>
    </w:p>
    <w:p>
      <w:pPr>
        <w:rPr>
          <w:rFonts w:hint="eastAsia" w:ascii="楷体" w:hAnsi="楷体" w:eastAsia="楷体" w:cs="楷体"/>
          <w:highlight w:val="none"/>
        </w:rPr>
      </w:pPr>
    </w:p>
    <w:p>
      <w:pPr>
        <w:pStyle w:val="33"/>
        <w:adjustRightInd w:val="0"/>
        <w:snapToGrid w:val="0"/>
        <w:spacing w:before="0" w:beforeAutospacing="0" w:after="0" w:afterAutospacing="0" w:line="340" w:lineRule="exact"/>
        <w:jc w:val="both"/>
        <w:rPr>
          <w:rFonts w:hint="eastAsia" w:ascii="楷体" w:hAnsi="楷体" w:eastAsia="楷体" w:cs="楷体"/>
          <w:spacing w:val="7"/>
          <w:sz w:val="21"/>
          <w:szCs w:val="21"/>
          <w:highlight w:val="none"/>
        </w:rPr>
      </w:pPr>
      <w:r>
        <w:rPr>
          <w:rFonts w:hint="eastAsia" w:ascii="楷体" w:hAnsi="楷体" w:eastAsia="楷体" w:cs="楷体"/>
          <w:szCs w:val="21"/>
          <w:highlight w:val="none"/>
        </w:rPr>
        <w:t>注：</w:t>
      </w:r>
      <w:r>
        <w:rPr>
          <w:rFonts w:hint="eastAsia" w:ascii="楷体" w:hAnsi="楷体" w:eastAsia="楷体" w:cs="楷体"/>
          <w:szCs w:val="21"/>
          <w:highlight w:val="none"/>
          <w:vertAlign w:val="superscript"/>
        </w:rPr>
        <w:t>1</w:t>
      </w:r>
      <w:r>
        <w:rPr>
          <w:rFonts w:hint="eastAsia" w:ascii="楷体" w:hAnsi="楷体" w:eastAsia="楷体" w:cs="楷体"/>
          <w:szCs w:val="21"/>
          <w:highlight w:val="none"/>
        </w:rPr>
        <w:t>从业人员、营业收入、资产总额填报上一年度数据，无上一年度数据的新成立企业可不填报。</w:t>
      </w:r>
    </w:p>
    <w:p>
      <w:pPr>
        <w:adjustRightInd w:val="0"/>
        <w:snapToGrid w:val="0"/>
        <w:spacing w:line="300" w:lineRule="auto"/>
        <w:rPr>
          <w:rFonts w:hint="eastAsia" w:ascii="楷体" w:hAnsi="楷体" w:eastAsia="楷体" w:cs="楷体"/>
          <w:szCs w:val="21"/>
          <w:highlight w:val="none"/>
        </w:rPr>
        <w:sectPr>
          <w:pgSz w:w="11910" w:h="16840"/>
          <w:pgMar w:top="1440" w:right="1080" w:bottom="1440" w:left="1080" w:header="1077" w:footer="1077" w:gutter="0"/>
          <w:pgNumType w:fmt="decimal" w:start="1"/>
          <w:cols w:space="720" w:num="1"/>
          <w:titlePg/>
          <w:docGrid w:linePitch="286" w:charSpace="0"/>
        </w:sectPr>
      </w:pPr>
      <w:r>
        <w:rPr>
          <w:rFonts w:hint="eastAsia" w:ascii="楷体" w:hAnsi="楷体" w:eastAsia="楷体" w:cs="楷体"/>
          <w:szCs w:val="21"/>
          <w:highlight w:val="none"/>
        </w:rPr>
        <mc:AlternateContent>
          <mc:Choice Requires="wps">
            <w:drawing>
              <wp:inline distT="0" distB="0" distL="0" distR="0">
                <wp:extent cx="304800" cy="304800"/>
                <wp:effectExtent l="0" t="0" r="0" b="0"/>
                <wp:docPr id="1"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txbxContent>
                      </wps:txbx>
                      <wps:bodyPr rot="0" vert="horz" wrap="square" lIns="91440" tIns="45720" rIns="91440" bIns="45720" anchor="t" anchorCtr="0" upright="1">
                        <a:noAutofit/>
                      </wps:bodyPr>
                    </wps:wsp>
                  </a:graphicData>
                </a:graphic>
              </wp:inline>
            </w:drawing>
          </mc:Choice>
          <mc:Fallback>
            <w:pict>
              <v:rect id="图片 1"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NgwQUgwCAAAaBAAADgAAAGRycy9lMm9Eb2MueG1srVNdjtMwEH5H&#10;4g6W32nSUmA3arpabbUIaYGVdjmA6ziNReIxY7dJuQDiDNyF2yCuwdhOS3d52Qdeovlxvvm+z+PF&#10;xdC1bKfQaTAln05yzpSRUGmzKfmn++sXZ5w5L0wlWjCq5Hvl+MXy+bNFbws1gwbaSiEjEOOK3pa8&#10;8d4WWeZkozrhJmCVoWYN2AlPKW6yCkVP6F2bzfL8ddYDVhZBKueoukpNPiLiUwChrrVUK5DbThmf&#10;UFG1wpMk12jr+DKyrWsl/ce6dsqztuSk1McvDaF4Hb7ZciGKDQrbaDlSEE+h8EhTJ7ShoUeolfCC&#10;bVH/A9VpieCg9hMJXZaEREdIxTR/5M1dI6yKWshqZ4+mu/8HKz/sbpHpijaBMyM6uvBfP37+/v6N&#10;TYM3vXUFHbmztxjUOXsD8rNjBq4aYTbq0llyOP17KCFC3yhREckIkT3ACIkjNLbu30NF08TWQ3Ru&#10;qLELM8gTNsQL2h8vSA2eSSq+zOdnOV2dpNYYE8lMFIefLTr/VkHHQlByJHYRXOxunE9HD0fCLAPX&#10;um3jDrTmQYEwQyWSD3yTFX5YD6Mra6j2JAMhrRQ9KAoawK+c9bROJXdftgIVZ+07Q1acT+fzsH8x&#10;mb96M6METzvr044wkqBK7jlL4ZVPO7u1qDdNdDzRvST7ah2lBWsTq5E3rUw0Z1zvsJOneTz190k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zJZ00gAAAAMBAAAPAAAAAAAAAAEAIAAAACIAAABk&#10;cnMvZG93bnJldi54bWxQSwECFAAUAAAACACHTuJANgwQUgwCAAAaBAAADgAAAAAAAAABACAAAAAh&#10;AQAAZHJzL2Uyb0RvYy54bWxQSwUGAAAAAAYABgBZAQAAnwUAAAAA&#10;">
                <v:fill on="f" focussize="0,0"/>
                <v:stroke on="f"/>
                <v:imagedata o:title=""/>
                <o:lock v:ext="edit" aspectratio="t"/>
                <v:textbox>
                  <w:txbxContent>
                    <w:p/>
                  </w:txbxContent>
                </v:textbox>
                <w10:wrap type="none"/>
                <w10:anchorlock/>
              </v:rect>
            </w:pict>
          </mc:Fallback>
        </mc:AlternateContent>
      </w:r>
    </w:p>
    <w:p>
      <w:pPr>
        <w:spacing w:line="360" w:lineRule="auto"/>
        <w:jc w:val="center"/>
        <w:rPr>
          <w:rFonts w:hint="eastAsia" w:ascii="楷体" w:hAnsi="楷体" w:eastAsia="楷体" w:cs="楷体"/>
          <w:b/>
          <w:sz w:val="24"/>
          <w:highlight w:val="none"/>
        </w:rPr>
      </w:pPr>
      <w:bookmarkStart w:id="120" w:name="_bookmark1"/>
      <w:bookmarkEnd w:id="120"/>
      <w:r>
        <w:rPr>
          <w:rFonts w:hint="eastAsia" w:ascii="楷体" w:hAnsi="楷体" w:eastAsia="楷体" w:cs="楷体"/>
          <w:b/>
          <w:sz w:val="24"/>
          <w:highlight w:val="none"/>
        </w:rPr>
        <w:t>中小企业划型标准规定</w:t>
      </w:r>
    </w:p>
    <w:p>
      <w:pPr>
        <w:spacing w:line="312"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一、根据《中华人民共和国中小企业促进法》和《国务院关于进一步促进中小企业发展的若干意见》(国发〔2009〕36号)，制定本规定。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二、中小企业划分为中型、小型、微型三种类型，具体标准根据企业从业人员、营业收入、资产总额等指标，结合行业特点制定。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三、本规定适用的行业包括：</w:t>
      </w:r>
      <w:r>
        <w:rPr>
          <w:rFonts w:hint="eastAsia" w:ascii="楷体" w:hAnsi="楷体" w:eastAsia="楷体" w:cs="楷体"/>
          <w:szCs w:val="21"/>
          <w:highlight w:val="none"/>
          <w:lang w:eastAsia="zh-CN"/>
        </w:rPr>
        <w:t>商务服务业</w:t>
      </w:r>
      <w:r>
        <w:rPr>
          <w:rFonts w:hint="eastAsia" w:ascii="楷体" w:hAnsi="楷体" w:eastAsia="楷体" w:cs="楷体"/>
          <w:szCs w:val="21"/>
          <w:highlight w:val="none"/>
        </w:rPr>
        <w:t>，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四、各行业划型标准为：</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（一）</w:t>
      </w:r>
      <w:r>
        <w:rPr>
          <w:rFonts w:hint="eastAsia" w:ascii="楷体" w:hAnsi="楷体" w:eastAsia="楷体" w:cs="楷体"/>
          <w:szCs w:val="21"/>
          <w:highlight w:val="none"/>
          <w:lang w:eastAsia="zh-CN"/>
        </w:rPr>
        <w:t>商务服务业</w:t>
      </w:r>
      <w:r>
        <w:rPr>
          <w:rFonts w:hint="eastAsia" w:ascii="楷体" w:hAnsi="楷体" w:eastAsia="楷体" w:cs="楷体"/>
          <w:szCs w:val="21"/>
          <w:highlight w:val="none"/>
        </w:rPr>
        <w:t>。营业收入20000万元以下的为中小微型企业。其中，营业收入</w:t>
      </w:r>
      <w:r>
        <w:rPr>
          <w:rFonts w:hint="eastAsia" w:ascii="楷体" w:hAnsi="楷体" w:eastAsia="楷体" w:cs="楷体"/>
          <w:szCs w:val="21"/>
          <w:highlight w:val="none"/>
          <w:lang w:eastAsia="zh-CN"/>
        </w:rPr>
        <w:t>1382万元</w:t>
      </w:r>
      <w:r>
        <w:rPr>
          <w:rFonts w:hint="eastAsia" w:ascii="楷体" w:hAnsi="楷体" w:eastAsia="楷体" w:cs="楷体"/>
          <w:szCs w:val="21"/>
          <w:highlight w:val="none"/>
        </w:rPr>
        <w:t>及以上的为中型企业，营业收入50万元及以上的为小型企业，营业收入50万元以下的为微型企业。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12" w:lineRule="auto"/>
        <w:rPr>
          <w:rFonts w:hint="eastAsia" w:ascii="楷体" w:hAnsi="楷体" w:eastAsia="楷体" w:cs="楷体"/>
          <w:color w:val="auto"/>
          <w:szCs w:val="21"/>
          <w:highlight w:val="none"/>
        </w:rPr>
      </w:pPr>
      <w:r>
        <w:rPr>
          <w:rFonts w:hint="eastAsia" w:ascii="楷体" w:hAnsi="楷体" w:eastAsia="楷体" w:cs="楷体"/>
          <w:szCs w:val="21"/>
          <w:highlight w:val="none"/>
        </w:rPr>
        <w:t>　　</w:t>
      </w:r>
      <w:r>
        <w:rPr>
          <w:rFonts w:hint="eastAsia" w:ascii="楷体" w:hAnsi="楷体" w:eastAsia="楷体" w:cs="楷体"/>
          <w:color w:val="auto"/>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12" w:lineRule="auto"/>
        <w:rPr>
          <w:rFonts w:hint="eastAsia" w:ascii="楷体" w:hAnsi="楷体" w:eastAsia="楷体" w:cs="楷体"/>
          <w:color w:val="auto"/>
          <w:szCs w:val="21"/>
          <w:highlight w:val="none"/>
        </w:rPr>
      </w:pPr>
      <w:r>
        <w:rPr>
          <w:rFonts w:hint="eastAsia" w:ascii="楷体" w:hAnsi="楷体" w:eastAsia="楷体" w:cs="楷体"/>
          <w:color w:val="auto"/>
          <w:szCs w:val="21"/>
          <w:highlight w:val="none"/>
        </w:rPr>
        <w:t>　　（五）零售业。从业人员300人以下或营业收入20000万元以下的为中小微型企业。其中，从业人员50人及以上，且营业收入</w:t>
      </w:r>
      <w:r>
        <w:rPr>
          <w:rFonts w:hint="eastAsia" w:ascii="楷体" w:hAnsi="楷体" w:eastAsia="楷体" w:cs="楷体"/>
          <w:color w:val="auto"/>
          <w:szCs w:val="21"/>
          <w:highlight w:val="none"/>
          <w:lang w:eastAsia="zh-CN"/>
        </w:rPr>
        <w:t>1382万元</w:t>
      </w:r>
      <w:r>
        <w:rPr>
          <w:rFonts w:hint="eastAsia" w:ascii="楷体" w:hAnsi="楷体" w:eastAsia="楷体" w:cs="楷体"/>
          <w:color w:val="auto"/>
          <w:szCs w:val="21"/>
          <w:highlight w:val="none"/>
        </w:rPr>
        <w:t>及以上的为中型企业；从业人员10人及以上，且营业收入100万元及以上的为小型企业；从业人员10人以下或营业收入100万元以下的为微型企业。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（十四）物业管理。从业人员1000人以下或营业收入5000万元以下的为中小微型企业。其中，从业人员300人及以上，且营业收入1000万元及以上的为中型企业；从业人员100人及以上，且营业收入</w:t>
      </w:r>
      <w:r>
        <w:rPr>
          <w:rFonts w:hint="eastAsia" w:ascii="楷体" w:hAnsi="楷体" w:eastAsia="楷体" w:cs="楷体"/>
          <w:szCs w:val="21"/>
          <w:highlight w:val="none"/>
          <w:lang w:eastAsia="zh-CN"/>
        </w:rPr>
        <w:t>1382万元</w:t>
      </w:r>
      <w:r>
        <w:rPr>
          <w:rFonts w:hint="eastAsia" w:ascii="楷体" w:hAnsi="楷体" w:eastAsia="楷体" w:cs="楷体"/>
          <w:szCs w:val="21"/>
          <w:highlight w:val="none"/>
        </w:rPr>
        <w:t>及以上的为小型企业；从业人员100人以下或营业收入</w:t>
      </w:r>
      <w:r>
        <w:rPr>
          <w:rFonts w:hint="eastAsia" w:ascii="楷体" w:hAnsi="楷体" w:eastAsia="楷体" w:cs="楷体"/>
          <w:szCs w:val="21"/>
          <w:highlight w:val="none"/>
          <w:lang w:eastAsia="zh-CN"/>
        </w:rPr>
        <w:t>1382万元</w:t>
      </w:r>
      <w:r>
        <w:rPr>
          <w:rFonts w:hint="eastAsia" w:ascii="楷体" w:hAnsi="楷体" w:eastAsia="楷体" w:cs="楷体"/>
          <w:szCs w:val="21"/>
          <w:highlight w:val="none"/>
        </w:rPr>
        <w:t>以下的为微型企业。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（十六）其他未列明行业。从业人员300人以下的为中小微型企业。其中，从业人员100人及以上的为中型企业；从业人员10人及以上的为小型企业；从业人员10人以下的为微型企业。</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五、企业类型的划分以统计部门的统计数据为依据。</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六、本规定适用于在中华人民共和国境内依法设立的各类所有制和各种组织形式的企业。个体工商户和本规定以外的行业，参照本规定进行划型。</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七、本规定的中型企业标准上限即为大型企业标准的下限，国家统计部门据此制定大中小微型企业的统计分类。国务院有关部门据此进行相关数据分析，不得制定与本规定不一致的企业划型标准。</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八、本规定由工业和信息化部、国家统计局会同有关部门根据《国民经济行业分类》修订情况和企业发展变化情况适时修订。</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九、本规定由工业和信息化部、国家统计局会同有关部门负责解释。</w:t>
      </w:r>
    </w:p>
    <w:p>
      <w:pPr>
        <w:spacing w:line="312" w:lineRule="auto"/>
        <w:rPr>
          <w:rFonts w:hint="eastAsia" w:ascii="楷体" w:hAnsi="楷体" w:eastAsia="楷体" w:cs="楷体"/>
          <w:szCs w:val="21"/>
          <w:highlight w:val="none"/>
        </w:rPr>
      </w:pPr>
      <w:r>
        <w:rPr>
          <w:rFonts w:hint="eastAsia" w:ascii="楷体" w:hAnsi="楷体" w:eastAsia="楷体" w:cs="楷体"/>
          <w:szCs w:val="21"/>
          <w:highlight w:val="none"/>
        </w:rPr>
        <w:t xml:space="preserve">    十、本规定自发布之日起执行，原国家经贸委、原国家计委、财政部和国家统计局2003年颁布的《中小企业标准暂行规定》同时废止。</w:t>
      </w:r>
    </w:p>
    <w:p>
      <w:pPr>
        <w:spacing w:line="360" w:lineRule="auto"/>
        <w:ind w:firstLine="424" w:firstLineChars="202"/>
        <w:jc w:val="center"/>
        <w:rPr>
          <w:rFonts w:hint="eastAsia" w:ascii="楷体" w:hAnsi="楷体" w:eastAsia="楷体" w:cs="楷体"/>
          <w:b/>
          <w:sz w:val="24"/>
          <w:highlight w:val="none"/>
        </w:rPr>
      </w:pPr>
      <w:r>
        <w:rPr>
          <w:rFonts w:hint="eastAsia" w:ascii="楷体" w:hAnsi="楷体" w:eastAsia="楷体" w:cs="楷体"/>
          <w:szCs w:val="21"/>
          <w:highlight w:val="none"/>
        </w:rPr>
        <w:br w:type="page"/>
      </w:r>
      <w:r>
        <w:rPr>
          <w:rFonts w:hint="eastAsia" w:ascii="楷体" w:hAnsi="楷体" w:eastAsia="楷体" w:cs="楷体"/>
          <w:b/>
          <w:sz w:val="24"/>
          <w:highlight w:val="none"/>
        </w:rPr>
        <w:t>关于促进残疾人就业政府采购政策的通知</w:t>
      </w:r>
    </w:p>
    <w:p>
      <w:pPr>
        <w:pStyle w:val="33"/>
        <w:spacing w:before="0" w:beforeAutospacing="0" w:after="0" w:afterAutospacing="0" w:line="360" w:lineRule="auto"/>
        <w:ind w:firstLine="480" w:firstLineChars="200"/>
        <w:jc w:val="center"/>
        <w:rPr>
          <w:rFonts w:hint="eastAsia" w:ascii="楷体" w:hAnsi="楷体" w:eastAsia="楷体" w:cs="楷体"/>
          <w:b/>
          <w:kern w:val="2"/>
          <w:szCs w:val="24"/>
          <w:highlight w:val="none"/>
        </w:rPr>
      </w:pPr>
      <w:bookmarkStart w:id="121" w:name="sendNo"/>
      <w:r>
        <w:rPr>
          <w:rFonts w:hint="eastAsia" w:ascii="楷体" w:hAnsi="楷体" w:eastAsia="楷体" w:cs="楷体"/>
          <w:kern w:val="2"/>
          <w:highlight w:val="none"/>
        </w:rPr>
        <w:t>财库〔</w:t>
      </w:r>
      <w:bookmarkEnd w:id="121"/>
      <w:r>
        <w:rPr>
          <w:rFonts w:hint="eastAsia" w:ascii="楷体" w:hAnsi="楷体" w:eastAsia="楷体" w:cs="楷体"/>
          <w:kern w:val="2"/>
          <w:highlight w:val="none"/>
        </w:rPr>
        <w:t>2017〕141号</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bookmarkStart w:id="122" w:name="toDeptId"/>
      <w:r>
        <w:rPr>
          <w:rFonts w:hint="eastAsia" w:ascii="楷体" w:hAnsi="楷体" w:eastAsia="楷体" w:cs="楷体"/>
          <w:sz w:val="21"/>
          <w:szCs w:val="21"/>
          <w:highlight w:val="none"/>
          <w:shd w:val="clear" w:color="auto" w:fill="FFFFFF"/>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122"/>
      <w:r>
        <w:rPr>
          <w:rFonts w:hint="eastAsia" w:ascii="楷体" w:hAnsi="楷体" w:eastAsia="楷体" w:cs="楷体"/>
          <w:sz w:val="21"/>
          <w:szCs w:val="21"/>
          <w:highlight w:val="none"/>
          <w:shd w:val="clear" w:color="auto" w:fill="FFFFFF"/>
        </w:rPr>
        <w:t>：</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为了发挥政府采购促进残疾人就业的作用，进一步保障残疾人权益，依照《政府采购法》、《残疾人保障法》等法律法规及相关规定，现就促进残疾人就业政府采购政策通知如下：</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一、享受政府采购支持政策的残疾人福利性单位应当同时满足以下条件：</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（一）安置的残疾人占本单位在职职工人数的比例不低于25%（含25%），并且安置的残疾人人数不少于10人（含10人）；</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（二）依法与安置的每位残疾人签订了一年以上（含一年）的劳动合同或服务协议；</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（三）为安置的每位残疾人按月足额缴纳了基本养老保险、基本医疗保险、失业保险、工伤保险和生育保险等社会保险费；</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（四）通过银行等金融机构向安置的每位残疾人，按月支付了不低于单位所在区县适用的经省级人民政府批准的月最低工资标准的工资；</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（五）提供本单位制造的货物、承担的工程或者服务（以下简称产品），或者提供其他残疾人福利性单位制造的货物（不包括使用非残疾人福利性单位注册商标的货物）。</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中标、成交</w:t>
      </w:r>
      <w:r>
        <w:rPr>
          <w:rFonts w:hint="eastAsia" w:ascii="楷体" w:hAnsi="楷体" w:eastAsia="楷体" w:cs="楷体"/>
          <w:sz w:val="21"/>
          <w:szCs w:val="21"/>
          <w:highlight w:val="none"/>
          <w:shd w:val="clear" w:color="auto" w:fill="FFFFFF"/>
          <w:lang w:eastAsia="zh-CN"/>
        </w:rPr>
        <w:t>供应商</w:t>
      </w:r>
      <w:r>
        <w:rPr>
          <w:rFonts w:hint="eastAsia" w:ascii="楷体" w:hAnsi="楷体" w:eastAsia="楷体" w:cs="楷体"/>
          <w:sz w:val="21"/>
          <w:szCs w:val="21"/>
          <w:highlight w:val="none"/>
          <w:shd w:val="clear" w:color="auto" w:fill="FFFFFF"/>
        </w:rPr>
        <w:t>为残疾人福利性单位的，采购人或者其委托的采购代理机构应当随中标、成交结果同时公告其《残疾人福利性单位声明函》，接受社会监督。</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lang w:eastAsia="zh-CN"/>
        </w:rPr>
        <w:t>供应商</w:t>
      </w:r>
      <w:r>
        <w:rPr>
          <w:rFonts w:hint="eastAsia" w:ascii="楷体" w:hAnsi="楷体" w:eastAsia="楷体" w:cs="楷体"/>
          <w:sz w:val="21"/>
          <w:szCs w:val="21"/>
          <w:highlight w:val="none"/>
          <w:shd w:val="clear" w:color="auto" w:fill="FFFFFF"/>
        </w:rPr>
        <w:t>提供的《残疾人福利性单位声明函》与事实不符的，依照《政府采购法》第七十七条第一款的规定追究法律责任。</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四、采购人采购公开招标数额标准以上的货物或者服务，因落实促进残疾人就业政策的需要，依法履行有关报批程序后，可采用公开招标以外的采购方式。</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pStyle w:val="33"/>
        <w:spacing w:before="0" w:beforeAutospacing="0" w:after="0" w:afterAutospacing="0" w:line="360" w:lineRule="auto"/>
        <w:ind w:firstLine="420" w:firstLineChars="200"/>
        <w:jc w:val="both"/>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七、本通知自2017年10月1日起执行。</w:t>
      </w:r>
    </w:p>
    <w:p>
      <w:pPr>
        <w:pStyle w:val="33"/>
        <w:spacing w:before="0" w:beforeAutospacing="0" w:after="0" w:afterAutospacing="0" w:line="360" w:lineRule="auto"/>
        <w:ind w:firstLine="420" w:firstLineChars="200"/>
        <w:jc w:val="right"/>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财政部民政部中国残疾人联合会</w:t>
      </w:r>
    </w:p>
    <w:p>
      <w:pPr>
        <w:spacing w:line="312" w:lineRule="auto"/>
        <w:rPr>
          <w:rFonts w:hint="eastAsia" w:ascii="楷体" w:hAnsi="楷体" w:eastAsia="楷体" w:cs="楷体"/>
          <w:szCs w:val="21"/>
          <w:highlight w:val="none"/>
        </w:rPr>
      </w:pPr>
      <w:r>
        <w:rPr>
          <w:rFonts w:hint="eastAsia" w:ascii="楷体" w:hAnsi="楷体" w:eastAsia="楷体" w:cs="楷体"/>
          <w:b/>
          <w:sz w:val="24"/>
          <w:highlight w:val="none"/>
        </w:rPr>
        <w:br w:type="page"/>
      </w:r>
    </w:p>
    <w:p>
      <w:pPr>
        <w:spacing w:line="360" w:lineRule="auto"/>
        <w:jc w:val="center"/>
        <w:rPr>
          <w:rFonts w:hint="eastAsia" w:ascii="楷体" w:hAnsi="楷体" w:eastAsia="楷体" w:cs="楷体"/>
          <w:b/>
          <w:sz w:val="24"/>
          <w:highlight w:val="none"/>
        </w:rPr>
      </w:pPr>
      <w:r>
        <w:rPr>
          <w:rFonts w:hint="eastAsia" w:ascii="楷体" w:hAnsi="楷体" w:eastAsia="楷体" w:cs="楷体"/>
          <w:b/>
          <w:sz w:val="24"/>
          <w:highlight w:val="none"/>
        </w:rPr>
        <w:t>财政部司法部关于政府采购支持监狱企业发展有关问题的通知</w:t>
      </w:r>
    </w:p>
    <w:p>
      <w:pPr>
        <w:spacing w:line="360" w:lineRule="auto"/>
        <w:jc w:val="center"/>
        <w:rPr>
          <w:rFonts w:hint="eastAsia" w:ascii="楷体" w:hAnsi="楷体" w:eastAsia="楷体" w:cs="楷体"/>
          <w:szCs w:val="21"/>
          <w:highlight w:val="none"/>
        </w:rPr>
      </w:pPr>
      <w:r>
        <w:rPr>
          <w:rFonts w:hint="eastAsia" w:ascii="楷体" w:hAnsi="楷体" w:eastAsia="楷体" w:cs="楷体"/>
          <w:szCs w:val="21"/>
          <w:highlight w:val="none"/>
        </w:rPr>
        <w:t>财库〔2014〕68号</w:t>
      </w:r>
    </w:p>
    <w:p>
      <w:pPr>
        <w:spacing w:line="360" w:lineRule="auto"/>
        <w:rPr>
          <w:rFonts w:hint="eastAsia" w:ascii="楷体" w:hAnsi="楷体" w:eastAsia="楷体" w:cs="楷体"/>
          <w:szCs w:val="21"/>
          <w:highlight w:val="none"/>
        </w:rPr>
      </w:pPr>
      <w:r>
        <w:rPr>
          <w:rFonts w:hint="eastAsia" w:ascii="楷体" w:hAnsi="楷体" w:eastAsia="楷体" w:cs="楷体"/>
          <w:szCs w:val="21"/>
          <w:highlight w:val="none"/>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spacing w:line="360"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w:t>
      </w:r>
      <w:r>
        <w:rPr>
          <w:rFonts w:hint="eastAsia" w:ascii="楷体" w:hAnsi="楷体" w:eastAsia="楷体" w:cs="楷体"/>
          <w:szCs w:val="21"/>
          <w:highlight w:val="none"/>
          <w:lang w:eastAsia="zh-CN"/>
        </w:rPr>
        <w:t>技术部分</w:t>
      </w:r>
      <w:r>
        <w:rPr>
          <w:rFonts w:hint="eastAsia" w:ascii="楷体" w:hAnsi="楷体" w:eastAsia="楷体" w:cs="楷体"/>
          <w:szCs w:val="21"/>
          <w:highlight w:val="none"/>
        </w:rPr>
        <w:t>的通知》（国发[2003]7号）文件精神，发挥政府采购支持监狱企业发展的作用，现就有关事项通知如下：</w:t>
      </w:r>
    </w:p>
    <w:p>
      <w:pPr>
        <w:spacing w:line="360"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pacing w:line="360"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二、在政府采购活动中，监狱企业视同小型、微型企业，享受预留份额、评审中价格扣除等政府采购促进中小企业发展的政府采购政策。向监狱企业采购的金额，计入面向中小企业采购的统计数据。</w:t>
      </w:r>
    </w:p>
    <w:p>
      <w:pPr>
        <w:spacing w:line="360"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spacing w:line="360"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四、各地区可以结合本地区实际，对监狱企业生产的办公用品、家具用具、车辆维修和提供的保养服务、消防设备等，提出预留份额等政府采购支持措施，加大对监狱企业产品的采购力度。</w:t>
      </w:r>
    </w:p>
    <w:p>
      <w:pPr>
        <w:spacing w:line="360"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spacing w:line="360" w:lineRule="auto"/>
        <w:jc w:val="right"/>
        <w:rPr>
          <w:rFonts w:hint="eastAsia" w:ascii="楷体" w:hAnsi="楷体" w:eastAsia="楷体" w:cs="楷体"/>
          <w:szCs w:val="21"/>
          <w:highlight w:val="none"/>
        </w:rPr>
      </w:pPr>
    </w:p>
    <w:p>
      <w:pPr>
        <w:spacing w:line="360" w:lineRule="auto"/>
        <w:jc w:val="right"/>
        <w:rPr>
          <w:rFonts w:hint="eastAsia" w:ascii="楷体" w:hAnsi="楷体" w:eastAsia="楷体" w:cs="楷体"/>
          <w:szCs w:val="21"/>
          <w:highlight w:val="none"/>
        </w:rPr>
      </w:pPr>
      <w:r>
        <w:rPr>
          <w:rFonts w:hint="eastAsia" w:ascii="楷体" w:hAnsi="楷体" w:eastAsia="楷体" w:cs="楷体"/>
          <w:szCs w:val="21"/>
          <w:highlight w:val="none"/>
        </w:rPr>
        <w:t>中华人民共和国财政部</w:t>
      </w:r>
    </w:p>
    <w:p>
      <w:pPr>
        <w:spacing w:line="360" w:lineRule="auto"/>
        <w:jc w:val="right"/>
        <w:rPr>
          <w:rFonts w:hint="eastAsia" w:ascii="楷体" w:hAnsi="楷体" w:eastAsia="楷体" w:cs="楷体"/>
          <w:szCs w:val="21"/>
          <w:highlight w:val="none"/>
        </w:rPr>
      </w:pPr>
      <w:r>
        <w:rPr>
          <w:rFonts w:hint="eastAsia" w:ascii="楷体" w:hAnsi="楷体" w:eastAsia="楷体" w:cs="楷体"/>
          <w:szCs w:val="21"/>
          <w:highlight w:val="none"/>
        </w:rPr>
        <w:t>中华人民共和国司法部</w:t>
      </w:r>
    </w:p>
    <w:p>
      <w:pPr>
        <w:rPr>
          <w:rFonts w:hint="eastAsia" w:ascii="楷体" w:hAnsi="楷体" w:eastAsia="楷体" w:cs="楷体"/>
          <w:highlight w:val="none"/>
        </w:rPr>
      </w:pPr>
    </w:p>
    <w:p>
      <w:pPr>
        <w:topLinePunct/>
        <w:adjustRightInd w:val="0"/>
        <w:snapToGrid w:val="0"/>
        <w:spacing w:before="36" w:beforeLines="15" w:line="360" w:lineRule="auto"/>
        <w:jc w:val="center"/>
        <w:outlineLvl w:val="0"/>
        <w:rPr>
          <w:rFonts w:hint="eastAsia" w:ascii="楷体" w:hAnsi="楷体" w:eastAsia="楷体" w:cs="楷体"/>
          <w:b/>
          <w:sz w:val="36"/>
          <w:szCs w:val="36"/>
          <w:highlight w:val="none"/>
        </w:rPr>
      </w:pPr>
      <w:r>
        <w:rPr>
          <w:rFonts w:hint="eastAsia" w:ascii="楷体" w:hAnsi="楷体" w:eastAsia="楷体" w:cs="楷体"/>
          <w:sz w:val="24"/>
          <w:highlight w:val="none"/>
        </w:rPr>
        <w:br w:type="page"/>
      </w:r>
      <w:bookmarkStart w:id="123" w:name="_Toc27953"/>
      <w:r>
        <w:rPr>
          <w:rFonts w:hint="eastAsia" w:ascii="楷体" w:hAnsi="楷体" w:eastAsia="楷体" w:cs="楷体"/>
          <w:b/>
          <w:sz w:val="36"/>
          <w:szCs w:val="36"/>
          <w:highlight w:val="none"/>
        </w:rPr>
        <w:t>第四章</w:t>
      </w:r>
      <w:r>
        <w:rPr>
          <w:rFonts w:hint="eastAsia" w:ascii="楷体" w:hAnsi="楷体" w:eastAsia="楷体" w:cs="楷体"/>
          <w:b/>
          <w:sz w:val="36"/>
          <w:szCs w:val="36"/>
          <w:highlight w:val="none"/>
          <w:lang w:val="en-US" w:eastAsia="zh-CN"/>
        </w:rPr>
        <w:t xml:space="preserve">  </w:t>
      </w:r>
      <w:r>
        <w:rPr>
          <w:rFonts w:hint="eastAsia" w:ascii="楷体" w:hAnsi="楷体" w:eastAsia="楷体" w:cs="楷体"/>
          <w:b/>
          <w:sz w:val="36"/>
          <w:szCs w:val="36"/>
          <w:highlight w:val="none"/>
          <w:lang w:eastAsia="zh-CN"/>
        </w:rPr>
        <w:t>合同主要条款</w:t>
      </w:r>
      <w:bookmarkEnd w:id="123"/>
    </w:p>
    <w:p>
      <w:pPr>
        <w:numPr>
          <w:ilvl w:val="0"/>
          <w:numId w:val="0"/>
        </w:numPr>
        <w:topLinePunct/>
        <w:adjustRightInd w:val="0"/>
        <w:snapToGrid w:val="0"/>
        <w:spacing w:before="36" w:beforeLines="15" w:line="360" w:lineRule="auto"/>
        <w:jc w:val="center"/>
        <w:outlineLvl w:val="0"/>
        <w:rPr>
          <w:rFonts w:hint="eastAsia" w:ascii="楷体" w:hAnsi="楷体" w:eastAsia="楷体" w:cs="楷体"/>
          <w:color w:val="auto"/>
          <w:sz w:val="28"/>
          <w:szCs w:val="28"/>
          <w:highlight w:val="none"/>
          <w:lang w:eastAsia="zh-CN"/>
        </w:rPr>
      </w:pPr>
      <w:bookmarkStart w:id="124" w:name="_Toc13825"/>
      <w:r>
        <w:rPr>
          <w:rFonts w:hint="eastAsia" w:ascii="楷体" w:hAnsi="楷体" w:eastAsia="楷体" w:cs="楷体"/>
          <w:color w:val="auto"/>
          <w:sz w:val="28"/>
          <w:szCs w:val="28"/>
          <w:highlight w:val="none"/>
          <w:lang w:eastAsia="zh-CN"/>
        </w:rPr>
        <w:t>以甲乙双方实际签订的合同为准</w:t>
      </w:r>
      <w:bookmarkEnd w:id="124"/>
    </w:p>
    <w:p>
      <w:pPr>
        <w:rPr>
          <w:rFonts w:hint="eastAsia" w:ascii="楷体" w:hAnsi="楷体" w:eastAsia="楷体" w:cs="楷体"/>
          <w:b/>
          <w:sz w:val="36"/>
          <w:szCs w:val="36"/>
          <w:highlight w:val="none"/>
          <w:lang w:eastAsia="zh-CN"/>
        </w:rPr>
      </w:pPr>
      <w:r>
        <w:rPr>
          <w:rFonts w:hint="eastAsia" w:ascii="楷体" w:hAnsi="楷体" w:eastAsia="楷体" w:cs="楷体"/>
          <w:b/>
          <w:sz w:val="36"/>
          <w:szCs w:val="36"/>
          <w:highlight w:val="none"/>
          <w:lang w:eastAsia="zh-CN"/>
        </w:rPr>
        <w:br w:type="page"/>
      </w:r>
    </w:p>
    <w:p>
      <w:pPr>
        <w:numPr>
          <w:ilvl w:val="0"/>
          <w:numId w:val="0"/>
        </w:numPr>
        <w:topLinePunct/>
        <w:adjustRightInd w:val="0"/>
        <w:snapToGrid w:val="0"/>
        <w:spacing w:before="36" w:beforeLines="15" w:line="360" w:lineRule="auto"/>
        <w:jc w:val="center"/>
        <w:outlineLvl w:val="0"/>
        <w:rPr>
          <w:rFonts w:hint="eastAsia" w:ascii="楷体" w:hAnsi="楷体" w:eastAsia="楷体" w:cs="楷体"/>
          <w:b/>
          <w:sz w:val="36"/>
          <w:szCs w:val="36"/>
          <w:highlight w:val="none"/>
        </w:rPr>
      </w:pPr>
      <w:bookmarkStart w:id="125" w:name="_Toc1416"/>
      <w:r>
        <w:rPr>
          <w:rFonts w:hint="eastAsia" w:ascii="楷体" w:hAnsi="楷体" w:eastAsia="楷体" w:cs="楷体"/>
          <w:b/>
          <w:sz w:val="36"/>
          <w:szCs w:val="36"/>
          <w:highlight w:val="none"/>
          <w:lang w:eastAsia="zh-CN"/>
        </w:rPr>
        <w:t>第五章</w:t>
      </w:r>
      <w:r>
        <w:rPr>
          <w:rFonts w:hint="eastAsia" w:ascii="楷体" w:hAnsi="楷体" w:eastAsia="楷体" w:cs="楷体"/>
          <w:b/>
          <w:sz w:val="36"/>
          <w:szCs w:val="36"/>
          <w:highlight w:val="none"/>
          <w:lang w:val="en-US" w:eastAsia="zh-CN"/>
        </w:rPr>
        <w:t xml:space="preserve">  服务需求</w:t>
      </w:r>
      <w:bookmarkEnd w:id="125"/>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一、项目概况与总体要求</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（提示：本部分内容包括项目背景、现状分析、采购标的需实现的功能或者目标等）</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（一）项目背景</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按照《中华人民共和国土地管理法实施条例》相关要求，为满足执法监督管理工作需要，长春市规划和自然资源局计划开展长春市疑似违法用地测绘服务项目工作，项目主要包括长春市疑似违法用地测绘、卫片核实测绘两部分内容。</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（二）主要目标</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按照相关规范、标准要求，完成违法用地测绘以及对下发疑似违法用地图斑进行批复征地情况、土地利用现状情况、土地利用总体规划情况、占用国有存量用地等情况数据核实，出具图件及统计数据。</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（三）服务范围</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lang w:val="zh-CN"/>
        </w:rPr>
        <w:t>服务范围：采购人指定区域</w:t>
      </w:r>
      <w:r>
        <w:rPr>
          <w:rFonts w:hint="eastAsia" w:ascii="楷体" w:hAnsi="楷体" w:eastAsia="楷体" w:cs="楷体"/>
          <w:kern w:val="0"/>
          <w:sz w:val="21"/>
          <w:szCs w:val="21"/>
        </w:rPr>
        <w:t>。</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（四）项目服务周期</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合同签订后1年为服务周期。</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二、采购需求一览表</w:t>
      </w:r>
    </w:p>
    <w:tbl>
      <w:tblPr>
        <w:tblStyle w:val="37"/>
        <w:tblpPr w:leftFromText="180" w:rightFromText="180" w:vertAnchor="text" w:horzAnchor="page" w:tblpXSpec="center" w:tblpY="180"/>
        <w:tblOverlap w:val="never"/>
        <w:tblW w:w="44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6"/>
        <w:gridCol w:w="1855"/>
        <w:gridCol w:w="1032"/>
        <w:gridCol w:w="974"/>
        <w:gridCol w:w="4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16" w:type="dxa"/>
            <w:noWrap w:val="0"/>
            <w:vAlign w:val="center"/>
          </w:tcPr>
          <w:p>
            <w:pPr>
              <w:spacing w:line="240" w:lineRule="auto"/>
              <w:jc w:val="center"/>
              <w:rPr>
                <w:rFonts w:hint="eastAsia" w:ascii="楷体" w:hAnsi="楷体" w:eastAsia="楷体" w:cs="楷体"/>
                <w:kern w:val="0"/>
                <w:sz w:val="21"/>
                <w:szCs w:val="21"/>
              </w:rPr>
            </w:pPr>
            <w:r>
              <w:rPr>
                <w:rFonts w:hint="eastAsia" w:ascii="楷体" w:hAnsi="楷体" w:eastAsia="楷体" w:cs="楷体"/>
                <w:kern w:val="0"/>
                <w:sz w:val="21"/>
                <w:szCs w:val="21"/>
              </w:rPr>
              <w:t>序号</w:t>
            </w:r>
          </w:p>
        </w:tc>
        <w:tc>
          <w:tcPr>
            <w:tcW w:w="1855" w:type="dxa"/>
            <w:noWrap w:val="0"/>
            <w:vAlign w:val="center"/>
          </w:tcPr>
          <w:p>
            <w:pPr>
              <w:spacing w:line="240" w:lineRule="auto"/>
              <w:jc w:val="center"/>
              <w:rPr>
                <w:rFonts w:hint="eastAsia" w:ascii="楷体" w:hAnsi="楷体" w:eastAsia="楷体" w:cs="楷体"/>
                <w:kern w:val="0"/>
                <w:sz w:val="21"/>
                <w:szCs w:val="21"/>
              </w:rPr>
            </w:pPr>
            <w:r>
              <w:rPr>
                <w:rFonts w:hint="eastAsia" w:ascii="楷体" w:hAnsi="楷体" w:eastAsia="楷体" w:cs="楷体"/>
                <w:kern w:val="0"/>
                <w:sz w:val="21"/>
                <w:szCs w:val="21"/>
              </w:rPr>
              <w:t>服务内容</w:t>
            </w:r>
          </w:p>
        </w:tc>
        <w:tc>
          <w:tcPr>
            <w:tcW w:w="1032" w:type="dxa"/>
            <w:noWrap w:val="0"/>
            <w:vAlign w:val="center"/>
          </w:tcPr>
          <w:p>
            <w:pPr>
              <w:spacing w:line="240" w:lineRule="auto"/>
              <w:jc w:val="center"/>
              <w:rPr>
                <w:rFonts w:hint="eastAsia" w:ascii="楷体" w:hAnsi="楷体" w:eastAsia="楷体" w:cs="楷体"/>
                <w:kern w:val="0"/>
                <w:sz w:val="21"/>
                <w:szCs w:val="21"/>
              </w:rPr>
            </w:pPr>
            <w:r>
              <w:rPr>
                <w:rFonts w:hint="eastAsia" w:ascii="楷体" w:hAnsi="楷体" w:eastAsia="楷体" w:cs="楷体"/>
                <w:kern w:val="0"/>
                <w:sz w:val="21"/>
                <w:szCs w:val="21"/>
              </w:rPr>
              <w:t>数量</w:t>
            </w:r>
          </w:p>
        </w:tc>
        <w:tc>
          <w:tcPr>
            <w:tcW w:w="974" w:type="dxa"/>
            <w:noWrap w:val="0"/>
            <w:vAlign w:val="center"/>
          </w:tcPr>
          <w:p>
            <w:pPr>
              <w:spacing w:line="240" w:lineRule="auto"/>
              <w:jc w:val="center"/>
              <w:rPr>
                <w:rFonts w:hint="eastAsia" w:ascii="楷体" w:hAnsi="楷体" w:eastAsia="楷体" w:cs="楷体"/>
                <w:kern w:val="0"/>
                <w:sz w:val="21"/>
                <w:szCs w:val="21"/>
              </w:rPr>
            </w:pPr>
            <w:r>
              <w:rPr>
                <w:rFonts w:hint="eastAsia" w:ascii="楷体" w:hAnsi="楷体" w:eastAsia="楷体" w:cs="楷体"/>
                <w:kern w:val="0"/>
                <w:sz w:val="21"/>
                <w:szCs w:val="21"/>
              </w:rPr>
              <w:t>单位</w:t>
            </w:r>
          </w:p>
        </w:tc>
        <w:tc>
          <w:tcPr>
            <w:tcW w:w="4540" w:type="dxa"/>
            <w:noWrap w:val="0"/>
            <w:vAlign w:val="center"/>
          </w:tcPr>
          <w:p>
            <w:pPr>
              <w:spacing w:line="240" w:lineRule="auto"/>
              <w:jc w:val="center"/>
              <w:rPr>
                <w:rFonts w:hint="eastAsia" w:ascii="楷体" w:hAnsi="楷体" w:eastAsia="楷体" w:cs="楷体"/>
                <w:kern w:val="0"/>
                <w:sz w:val="21"/>
                <w:szCs w:val="21"/>
              </w:rPr>
            </w:pPr>
            <w:r>
              <w:rPr>
                <w:rFonts w:hint="eastAsia" w:ascii="楷体" w:hAnsi="楷体" w:eastAsia="楷体" w:cs="楷体"/>
                <w:kern w:val="0"/>
                <w:sz w:val="21"/>
                <w:szCs w:val="21"/>
              </w:rPr>
              <w:t>服务要求/备注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816" w:type="dxa"/>
            <w:noWrap w:val="0"/>
            <w:vAlign w:val="center"/>
          </w:tcPr>
          <w:p>
            <w:pPr>
              <w:spacing w:line="240" w:lineRule="auto"/>
              <w:jc w:val="center"/>
              <w:rPr>
                <w:rFonts w:hint="eastAsia" w:ascii="楷体" w:hAnsi="楷体" w:eastAsia="楷体" w:cs="楷体"/>
                <w:kern w:val="0"/>
                <w:sz w:val="21"/>
                <w:szCs w:val="21"/>
              </w:rPr>
            </w:pPr>
            <w:r>
              <w:rPr>
                <w:rFonts w:hint="eastAsia" w:ascii="楷体" w:hAnsi="楷体" w:eastAsia="楷体" w:cs="楷体"/>
                <w:kern w:val="0"/>
                <w:sz w:val="21"/>
                <w:szCs w:val="21"/>
              </w:rPr>
              <w:t>1</w:t>
            </w:r>
          </w:p>
        </w:tc>
        <w:tc>
          <w:tcPr>
            <w:tcW w:w="1855" w:type="dxa"/>
            <w:noWrap w:val="0"/>
            <w:vAlign w:val="center"/>
          </w:tcPr>
          <w:p>
            <w:pPr>
              <w:widowControl/>
              <w:snapToGrid w:val="0"/>
              <w:spacing w:line="240" w:lineRule="auto"/>
              <w:jc w:val="center"/>
              <w:rPr>
                <w:rFonts w:hint="eastAsia" w:ascii="楷体" w:hAnsi="楷体" w:eastAsia="楷体" w:cs="楷体"/>
                <w:kern w:val="0"/>
                <w:sz w:val="21"/>
                <w:szCs w:val="21"/>
              </w:rPr>
            </w:pPr>
            <w:r>
              <w:rPr>
                <w:rFonts w:hint="eastAsia" w:ascii="楷体" w:hAnsi="楷体" w:eastAsia="楷体" w:cs="楷体"/>
                <w:kern w:val="0"/>
                <w:sz w:val="21"/>
                <w:szCs w:val="21"/>
              </w:rPr>
              <w:t>疑似违法用地测绘</w:t>
            </w:r>
          </w:p>
        </w:tc>
        <w:tc>
          <w:tcPr>
            <w:tcW w:w="1032" w:type="dxa"/>
            <w:noWrap w:val="0"/>
            <w:vAlign w:val="center"/>
          </w:tcPr>
          <w:p>
            <w:pPr>
              <w:spacing w:line="240" w:lineRule="auto"/>
              <w:jc w:val="center"/>
              <w:rPr>
                <w:rFonts w:hint="eastAsia" w:ascii="楷体" w:hAnsi="楷体" w:eastAsia="楷体" w:cs="楷体"/>
                <w:kern w:val="0"/>
                <w:sz w:val="21"/>
                <w:szCs w:val="21"/>
              </w:rPr>
            </w:pPr>
            <w:r>
              <w:rPr>
                <w:rFonts w:hint="eastAsia" w:ascii="楷体" w:hAnsi="楷体" w:eastAsia="楷体" w:cs="楷体"/>
                <w:kern w:val="0"/>
                <w:sz w:val="21"/>
                <w:szCs w:val="21"/>
              </w:rPr>
              <w:t>1</w:t>
            </w:r>
          </w:p>
        </w:tc>
        <w:tc>
          <w:tcPr>
            <w:tcW w:w="974" w:type="dxa"/>
            <w:noWrap w:val="0"/>
            <w:vAlign w:val="center"/>
          </w:tcPr>
          <w:p>
            <w:pPr>
              <w:spacing w:line="240" w:lineRule="auto"/>
              <w:jc w:val="center"/>
              <w:rPr>
                <w:rFonts w:hint="eastAsia" w:ascii="楷体" w:hAnsi="楷体" w:eastAsia="楷体" w:cs="楷体"/>
                <w:kern w:val="0"/>
                <w:sz w:val="21"/>
                <w:szCs w:val="21"/>
              </w:rPr>
            </w:pPr>
            <w:r>
              <w:rPr>
                <w:rFonts w:hint="eastAsia" w:ascii="楷体" w:hAnsi="楷体" w:eastAsia="楷体" w:cs="楷体"/>
                <w:kern w:val="0"/>
                <w:sz w:val="21"/>
                <w:szCs w:val="21"/>
              </w:rPr>
              <w:t>项</w:t>
            </w:r>
          </w:p>
        </w:tc>
        <w:tc>
          <w:tcPr>
            <w:tcW w:w="4540" w:type="dxa"/>
            <w:noWrap w:val="0"/>
            <w:vAlign w:val="center"/>
          </w:tcPr>
          <w:p>
            <w:pPr>
              <w:spacing w:line="240" w:lineRule="auto"/>
              <w:rPr>
                <w:rFonts w:hint="eastAsia" w:ascii="楷体" w:hAnsi="楷体" w:eastAsia="楷体" w:cs="楷体"/>
                <w:kern w:val="0"/>
                <w:sz w:val="21"/>
                <w:szCs w:val="21"/>
              </w:rPr>
            </w:pPr>
            <w:r>
              <w:rPr>
                <w:rFonts w:hint="eastAsia" w:ascii="楷体" w:hAnsi="楷体" w:eastAsia="楷体" w:cs="楷体"/>
                <w:kern w:val="0"/>
                <w:sz w:val="21"/>
                <w:szCs w:val="21"/>
              </w:rPr>
              <w:t>对疑似违法用地进行测绘、计算地类面积、数据核实、专题图编绘、图件输出等工作，为违法用地查处提供基础数据。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 w:hRule="atLeast"/>
          <w:jc w:val="center"/>
        </w:trPr>
        <w:tc>
          <w:tcPr>
            <w:tcW w:w="816" w:type="dxa"/>
            <w:noWrap w:val="0"/>
            <w:vAlign w:val="center"/>
          </w:tcPr>
          <w:p>
            <w:pPr>
              <w:spacing w:line="240" w:lineRule="auto"/>
              <w:jc w:val="center"/>
              <w:rPr>
                <w:rFonts w:hint="eastAsia" w:ascii="楷体" w:hAnsi="楷体" w:eastAsia="楷体" w:cs="楷体"/>
                <w:kern w:val="0"/>
                <w:sz w:val="21"/>
                <w:szCs w:val="21"/>
              </w:rPr>
            </w:pPr>
            <w:r>
              <w:rPr>
                <w:rFonts w:hint="eastAsia" w:ascii="楷体" w:hAnsi="楷体" w:eastAsia="楷体" w:cs="楷体"/>
                <w:kern w:val="0"/>
                <w:sz w:val="21"/>
                <w:szCs w:val="21"/>
              </w:rPr>
              <w:t>2</w:t>
            </w:r>
          </w:p>
        </w:tc>
        <w:tc>
          <w:tcPr>
            <w:tcW w:w="1855" w:type="dxa"/>
            <w:noWrap w:val="0"/>
            <w:vAlign w:val="center"/>
          </w:tcPr>
          <w:p>
            <w:pPr>
              <w:widowControl/>
              <w:snapToGrid w:val="0"/>
              <w:spacing w:line="240" w:lineRule="auto"/>
              <w:jc w:val="center"/>
              <w:rPr>
                <w:rFonts w:hint="eastAsia" w:ascii="楷体" w:hAnsi="楷体" w:eastAsia="楷体" w:cs="楷体"/>
                <w:kern w:val="0"/>
                <w:sz w:val="21"/>
                <w:szCs w:val="21"/>
              </w:rPr>
            </w:pPr>
            <w:r>
              <w:rPr>
                <w:rFonts w:hint="eastAsia" w:ascii="楷体" w:hAnsi="楷体" w:eastAsia="楷体" w:cs="楷体"/>
                <w:kern w:val="0"/>
                <w:sz w:val="21"/>
                <w:szCs w:val="21"/>
              </w:rPr>
              <w:t>卫片核实测绘</w:t>
            </w:r>
          </w:p>
        </w:tc>
        <w:tc>
          <w:tcPr>
            <w:tcW w:w="1032" w:type="dxa"/>
            <w:noWrap w:val="0"/>
            <w:vAlign w:val="center"/>
          </w:tcPr>
          <w:p>
            <w:pPr>
              <w:spacing w:line="240" w:lineRule="auto"/>
              <w:jc w:val="center"/>
              <w:rPr>
                <w:rFonts w:hint="eastAsia" w:ascii="楷体" w:hAnsi="楷体" w:eastAsia="楷体" w:cs="楷体"/>
                <w:kern w:val="0"/>
                <w:sz w:val="21"/>
                <w:szCs w:val="21"/>
              </w:rPr>
            </w:pPr>
            <w:r>
              <w:rPr>
                <w:rFonts w:hint="eastAsia" w:ascii="楷体" w:hAnsi="楷体" w:eastAsia="楷体" w:cs="楷体"/>
                <w:kern w:val="0"/>
                <w:sz w:val="21"/>
                <w:szCs w:val="21"/>
              </w:rPr>
              <w:t>1</w:t>
            </w:r>
          </w:p>
        </w:tc>
        <w:tc>
          <w:tcPr>
            <w:tcW w:w="974" w:type="dxa"/>
            <w:noWrap w:val="0"/>
            <w:vAlign w:val="center"/>
          </w:tcPr>
          <w:p>
            <w:pPr>
              <w:spacing w:line="240" w:lineRule="auto"/>
              <w:jc w:val="center"/>
              <w:rPr>
                <w:rFonts w:hint="eastAsia" w:ascii="楷体" w:hAnsi="楷体" w:eastAsia="楷体" w:cs="楷体"/>
                <w:kern w:val="0"/>
                <w:sz w:val="21"/>
                <w:szCs w:val="21"/>
              </w:rPr>
            </w:pPr>
            <w:r>
              <w:rPr>
                <w:rFonts w:hint="eastAsia" w:ascii="楷体" w:hAnsi="楷体" w:eastAsia="楷体" w:cs="楷体"/>
                <w:kern w:val="0"/>
                <w:sz w:val="21"/>
                <w:szCs w:val="21"/>
              </w:rPr>
              <w:t>项</w:t>
            </w:r>
          </w:p>
        </w:tc>
        <w:tc>
          <w:tcPr>
            <w:tcW w:w="4540" w:type="dxa"/>
            <w:noWrap w:val="0"/>
            <w:vAlign w:val="center"/>
          </w:tcPr>
          <w:p>
            <w:pPr>
              <w:spacing w:line="240" w:lineRule="auto"/>
              <w:rPr>
                <w:rFonts w:hint="eastAsia" w:ascii="楷体" w:hAnsi="楷体" w:eastAsia="楷体" w:cs="楷体"/>
                <w:kern w:val="0"/>
                <w:sz w:val="21"/>
                <w:szCs w:val="21"/>
              </w:rPr>
            </w:pPr>
            <w:r>
              <w:rPr>
                <w:rFonts w:hint="eastAsia" w:ascii="楷体" w:hAnsi="楷体" w:eastAsia="楷体" w:cs="楷体"/>
                <w:bCs/>
                <w:snapToGrid w:val="0"/>
                <w:kern w:val="0"/>
                <w:sz w:val="21"/>
                <w:szCs w:val="21"/>
              </w:rPr>
              <w:t>按照要求完成卫片核实测绘、</w:t>
            </w:r>
            <w:r>
              <w:rPr>
                <w:rFonts w:hint="eastAsia" w:ascii="楷体" w:hAnsi="楷体" w:eastAsia="楷体" w:cs="楷体"/>
                <w:kern w:val="0"/>
                <w:sz w:val="21"/>
                <w:szCs w:val="21"/>
              </w:rPr>
              <w:t>数据核实、专题图编绘、图件输出、卫片图册制作等工作。</w:t>
            </w:r>
          </w:p>
        </w:tc>
      </w:tr>
    </w:tbl>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三、采购标的需执行的强制标准、规范</w:t>
      </w:r>
    </w:p>
    <w:p>
      <w:pPr>
        <w:spacing w:line="240" w:lineRule="auto"/>
        <w:ind w:firstLine="420" w:firstLineChars="200"/>
        <w:rPr>
          <w:rFonts w:hint="eastAsia" w:ascii="楷体" w:hAnsi="楷体" w:eastAsia="楷体" w:cs="楷体"/>
          <w:kern w:val="0"/>
          <w:sz w:val="21"/>
          <w:szCs w:val="21"/>
        </w:rPr>
      </w:pPr>
      <w:bookmarkStart w:id="126" w:name="_Toc494561955"/>
      <w:bookmarkStart w:id="127" w:name="_Toc511889433"/>
      <w:bookmarkStart w:id="128" w:name="_Toc511894511"/>
      <w:bookmarkStart w:id="129" w:name="_Toc517859652"/>
      <w:r>
        <w:rPr>
          <w:rFonts w:hint="eastAsia" w:ascii="楷体" w:hAnsi="楷体" w:eastAsia="楷体" w:cs="楷体"/>
          <w:kern w:val="0"/>
          <w:sz w:val="21"/>
          <w:szCs w:val="21"/>
        </w:rPr>
        <w:t>1.《地籍调查规程》（TD/T 1001-2012）；</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2.《国家基本比例尺地形图分幅和编号》（GB/T 13989-2012）；</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3.《土地利用现状分类》（GBT 21010-2017）；</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4.《国家基本比例尺地图测绘基本技术规定》（GB 35650-2017）；</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5.《第三次全国国土调查技术规程》（TD/T 1055-2019）；</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6.《国土调查数据库标准》（TD/T 1057-2020）；</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7.《第三次全国国土调查县级数据库建设技术规范》（TD/T 1058-2020）；</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8.《土地利用动态遥感监测规程》（TD/T 1010-2015）；</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9.《基础地理信息数字成果1：5 000、1：10 000、1：25 000、1：50 000、1：100 000 数字高程模型》（CH/T 9009.2-2010 ）；</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10.《国土空间调查、规划、用途管制用地用海分类指南（试行）》（自然资办发﹝2020﹞51号）；</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11.《城镇地籍数据库标准》（TD/T1015-2007）；</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12.《城市测量规范》（CJJ/T8-2011）；</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13.《工程测量规范》（GB/T 50026-2007）；</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14.《1:500 1:1000 1:2000外业数字测图技术规程》（GB/T 14912-2005）；</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15.《全球定位系统实时动态测量（RTK)技术规范》（CH/T2009-2010）；</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16.《乡(镇)级土地利用总体规划数据库标准》TD/T1028-2010；</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17.《县（市）级土地利用总体规划数据库标准》TD/T1027-2010；</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18.《市(地)级土地利用总体规划数据库标准》TD/T1026-2010。</w:t>
      </w:r>
    </w:p>
    <w:p>
      <w:pPr>
        <w:spacing w:line="240" w:lineRule="auto"/>
        <w:ind w:firstLine="420" w:firstLineChars="200"/>
        <w:rPr>
          <w:rFonts w:hint="eastAsia" w:ascii="楷体" w:hAnsi="楷体" w:eastAsia="楷体" w:cs="楷体"/>
          <w:kern w:val="0"/>
          <w:sz w:val="21"/>
          <w:szCs w:val="21"/>
          <w:lang w:eastAsia="zh-CN"/>
        </w:rPr>
      </w:pPr>
      <w:r>
        <w:rPr>
          <w:rFonts w:hint="eastAsia" w:ascii="楷体" w:hAnsi="楷体" w:eastAsia="楷体" w:cs="楷体"/>
          <w:kern w:val="0"/>
          <w:sz w:val="21"/>
          <w:szCs w:val="21"/>
        </w:rPr>
        <w:t>四、技术服务要求</w:t>
      </w:r>
      <w:bookmarkEnd w:id="126"/>
      <w:bookmarkEnd w:id="127"/>
      <w:bookmarkEnd w:id="128"/>
      <w:bookmarkEnd w:id="129"/>
    </w:p>
    <w:p>
      <w:pPr>
        <w:spacing w:line="240" w:lineRule="auto"/>
        <w:ind w:firstLine="420" w:firstLineChars="200"/>
        <w:rPr>
          <w:rFonts w:hint="eastAsia" w:ascii="楷体" w:hAnsi="楷体" w:eastAsia="楷体" w:cs="楷体"/>
          <w:kern w:val="0"/>
          <w:sz w:val="21"/>
          <w:szCs w:val="21"/>
          <w:lang w:val="zh-CN"/>
        </w:rPr>
      </w:pPr>
      <w:r>
        <w:rPr>
          <w:rFonts w:hint="eastAsia" w:ascii="楷体" w:hAnsi="楷体" w:eastAsia="楷体" w:cs="楷体"/>
          <w:kern w:val="0"/>
          <w:sz w:val="21"/>
          <w:szCs w:val="21"/>
          <w:lang w:val="zh-CN"/>
        </w:rPr>
        <w:t>说明：本部分内容均为实质性条款，供应商的投标（响应）必须完全满足或者正偏离。</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（一）服务内容</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1.疑似违法用地测绘</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（1）根据土地监察部门要求，进行疑似违法用地的外业数据采集。</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（2）以实测地界与违法用地可能涉及的农用地界线、林地界线、铁路用地界线、军事用地界线、国有土地界线、集体土地界线、村镇行政界线等进行对比，合理确定违法用地面积。</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（3）对疑似违法用地界线进行征地数据核实、总体规划数据核实、土地利用现状数据核实、基本农田数据核实；</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（4）疑似违法建设用地的专题图件的绘制；</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（5）汇总、分析专题数据及图件的制作、输出。</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2.卫片核实测绘</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（1）进行征地数据核实、总体规划数据核实、土地利用现状数据核实、基本农田数据核实；</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（2）专题图编绘及输出；</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（3）卫片图册制作</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1）图斑内业判定，汇总图斑占地情况；</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2）整理现场照片，反应图斑现场建设情况；</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3）确认判定结果，通过内业的数据分析和外业踏查，综合判定图斑的合法性及图斑的判定依据和材料；</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（4）平台审核</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依据乱占耕地建房图斑制定的审核原则，结合反馈图斑判定结果和依据，综合现场照片和举证材料进行审核。</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3.按采购方要求需提供的其他测绘服务。</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（三）技术要求</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1.坐标系统</w:t>
      </w:r>
    </w:p>
    <w:p>
      <w:pPr>
        <w:spacing w:line="240" w:lineRule="auto"/>
        <w:ind w:firstLine="420" w:firstLineChars="200"/>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平面坐标基准采用“长春市坐标系”或“2000国家大地坐标系（CGCS2000）”。</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2.高程系统</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采用</w:t>
      </w:r>
      <w:r>
        <w:rPr>
          <w:rFonts w:hint="eastAsia" w:ascii="楷体" w:hAnsi="楷体" w:eastAsia="楷体" w:cs="楷体"/>
          <w:kern w:val="0"/>
          <w:sz w:val="21"/>
          <w:szCs w:val="21"/>
          <w:lang w:eastAsia="zh-CN"/>
        </w:rPr>
        <w:t>“</w:t>
      </w:r>
      <w:r>
        <w:rPr>
          <w:rFonts w:hint="eastAsia" w:ascii="楷体" w:hAnsi="楷体" w:eastAsia="楷体" w:cs="楷体"/>
          <w:kern w:val="0"/>
          <w:sz w:val="21"/>
          <w:szCs w:val="21"/>
          <w:lang w:val="en-US" w:eastAsia="zh-CN"/>
        </w:rPr>
        <w:t>1985国家高程基准</w:t>
      </w:r>
      <w:r>
        <w:rPr>
          <w:rFonts w:hint="eastAsia" w:ascii="楷体" w:hAnsi="楷体" w:eastAsia="楷体" w:cs="楷体"/>
          <w:kern w:val="0"/>
          <w:sz w:val="21"/>
          <w:szCs w:val="21"/>
          <w:lang w:eastAsia="zh-CN"/>
        </w:rPr>
        <w:t>”</w:t>
      </w:r>
      <w:r>
        <w:rPr>
          <w:rFonts w:hint="eastAsia" w:ascii="楷体" w:hAnsi="楷体" w:eastAsia="楷体" w:cs="楷体"/>
          <w:kern w:val="0"/>
          <w:sz w:val="21"/>
          <w:szCs w:val="21"/>
        </w:rPr>
        <w:t>。</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3.测图比例尺</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测图比例尺为1:500。</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4.分幅与编号</w:t>
      </w:r>
    </w:p>
    <w:p>
      <w:pPr>
        <w:spacing w:line="240" w:lineRule="auto"/>
        <w:ind w:firstLine="420" w:firstLineChars="200"/>
        <w:rPr>
          <w:rFonts w:hint="eastAsia" w:ascii="楷体" w:hAnsi="楷体" w:eastAsia="楷体" w:cs="楷体"/>
          <w:kern w:val="0"/>
          <w:sz w:val="21"/>
          <w:szCs w:val="21"/>
          <w:lang w:eastAsia="zh-CN"/>
        </w:rPr>
      </w:pPr>
      <w:r>
        <w:rPr>
          <w:rFonts w:hint="eastAsia" w:ascii="楷体" w:hAnsi="楷体" w:eastAsia="楷体" w:cs="楷体"/>
          <w:kern w:val="0"/>
          <w:sz w:val="21"/>
          <w:szCs w:val="21"/>
        </w:rPr>
        <w:t>图幅分幅采用正方形分幅</w:t>
      </w:r>
      <w:r>
        <w:rPr>
          <w:rFonts w:hint="eastAsia" w:ascii="楷体" w:hAnsi="楷体" w:eastAsia="楷体" w:cs="楷体"/>
          <w:kern w:val="0"/>
          <w:sz w:val="21"/>
          <w:szCs w:val="21"/>
          <w:lang w:eastAsia="zh-CN"/>
        </w:rPr>
        <w:t>（</w:t>
      </w:r>
      <w:r>
        <w:rPr>
          <w:rFonts w:hint="eastAsia" w:ascii="楷体" w:hAnsi="楷体" w:eastAsia="楷体" w:cs="楷体"/>
          <w:kern w:val="0"/>
          <w:sz w:val="21"/>
          <w:szCs w:val="21"/>
        </w:rPr>
        <w:t>50cm×50cm</w:t>
      </w:r>
      <w:r>
        <w:rPr>
          <w:rFonts w:hint="eastAsia" w:ascii="楷体" w:hAnsi="楷体" w:eastAsia="楷体" w:cs="楷体"/>
          <w:kern w:val="0"/>
          <w:sz w:val="21"/>
          <w:szCs w:val="21"/>
          <w:lang w:eastAsia="zh-CN"/>
        </w:rPr>
        <w:t>）或</w:t>
      </w:r>
      <w:r>
        <w:rPr>
          <w:rFonts w:hint="eastAsia" w:ascii="楷体" w:hAnsi="楷体" w:eastAsia="楷体" w:cs="楷体"/>
          <w:kern w:val="0"/>
          <w:sz w:val="21"/>
          <w:szCs w:val="21"/>
        </w:rPr>
        <w:t>矩形分幅</w:t>
      </w:r>
      <w:r>
        <w:rPr>
          <w:rFonts w:hint="eastAsia" w:ascii="楷体" w:hAnsi="楷体" w:eastAsia="楷体" w:cs="楷体"/>
          <w:kern w:val="0"/>
          <w:sz w:val="21"/>
          <w:szCs w:val="21"/>
          <w:lang w:eastAsia="zh-CN"/>
        </w:rPr>
        <w:t>（</w:t>
      </w:r>
      <w:r>
        <w:rPr>
          <w:rFonts w:hint="eastAsia" w:ascii="楷体" w:hAnsi="楷体" w:eastAsia="楷体" w:cs="楷体"/>
          <w:kern w:val="0"/>
          <w:sz w:val="21"/>
          <w:szCs w:val="21"/>
        </w:rPr>
        <w:t>40cm×50cm</w:t>
      </w:r>
      <w:r>
        <w:rPr>
          <w:rFonts w:hint="eastAsia" w:ascii="楷体" w:hAnsi="楷体" w:eastAsia="楷体" w:cs="楷体"/>
          <w:kern w:val="0"/>
          <w:sz w:val="21"/>
          <w:szCs w:val="21"/>
          <w:lang w:eastAsia="zh-CN"/>
        </w:rPr>
        <w:t>）</w:t>
      </w:r>
      <w:r>
        <w:rPr>
          <w:rFonts w:hint="eastAsia" w:ascii="楷体" w:hAnsi="楷体" w:eastAsia="楷体" w:cs="楷体"/>
          <w:kern w:val="0"/>
          <w:sz w:val="21"/>
          <w:szCs w:val="21"/>
        </w:rPr>
        <w:t>；图幅编号</w:t>
      </w:r>
      <w:r>
        <w:rPr>
          <w:rFonts w:hint="eastAsia" w:ascii="楷体" w:hAnsi="楷体" w:eastAsia="楷体" w:cs="楷体"/>
          <w:kern w:val="0"/>
          <w:sz w:val="21"/>
          <w:szCs w:val="21"/>
          <w:lang w:eastAsia="zh-CN"/>
        </w:rPr>
        <w:t>按照</w:t>
      </w:r>
      <w:r>
        <w:rPr>
          <w:rFonts w:hint="eastAsia" w:ascii="楷体" w:hAnsi="楷体" w:eastAsia="楷体" w:cs="楷体"/>
          <w:kern w:val="0"/>
          <w:sz w:val="21"/>
          <w:szCs w:val="21"/>
        </w:rPr>
        <w:t>图廓西南角坐标公里数编号，</w:t>
      </w:r>
      <w:r>
        <w:rPr>
          <w:rFonts w:hint="eastAsia" w:ascii="楷体" w:hAnsi="楷体" w:eastAsia="楷体" w:cs="楷体"/>
          <w:kern w:val="0"/>
          <w:sz w:val="21"/>
          <w:szCs w:val="21"/>
          <w:lang w:val="en-US" w:eastAsia="zh-CN"/>
        </w:rPr>
        <w:t>X</w:t>
      </w:r>
      <w:r>
        <w:rPr>
          <w:rFonts w:hint="eastAsia" w:ascii="楷体" w:hAnsi="楷体" w:eastAsia="楷体" w:cs="楷体"/>
          <w:kern w:val="0"/>
          <w:sz w:val="21"/>
          <w:szCs w:val="21"/>
          <w:lang w:eastAsia="zh-CN"/>
        </w:rPr>
        <w:t>坐标</w:t>
      </w:r>
      <w:r>
        <w:rPr>
          <w:rFonts w:hint="eastAsia" w:ascii="楷体" w:hAnsi="楷体" w:eastAsia="楷体" w:cs="楷体"/>
          <w:kern w:val="0"/>
          <w:sz w:val="21"/>
          <w:szCs w:val="21"/>
        </w:rPr>
        <w:t>在前，</w:t>
      </w:r>
      <w:r>
        <w:rPr>
          <w:rFonts w:hint="eastAsia" w:ascii="楷体" w:hAnsi="楷体" w:eastAsia="楷体" w:cs="楷体"/>
          <w:kern w:val="0"/>
          <w:sz w:val="21"/>
          <w:szCs w:val="21"/>
          <w:lang w:val="en-US" w:eastAsia="zh-CN"/>
        </w:rPr>
        <w:t>Y</w:t>
      </w:r>
      <w:r>
        <w:rPr>
          <w:rFonts w:hint="eastAsia" w:ascii="楷体" w:hAnsi="楷体" w:eastAsia="楷体" w:cs="楷体"/>
          <w:kern w:val="0"/>
          <w:sz w:val="21"/>
          <w:szCs w:val="21"/>
          <w:lang w:eastAsia="zh-CN"/>
        </w:rPr>
        <w:t>坐标</w:t>
      </w:r>
      <w:r>
        <w:rPr>
          <w:rFonts w:hint="eastAsia" w:ascii="楷体" w:hAnsi="楷体" w:eastAsia="楷体" w:cs="楷体"/>
          <w:kern w:val="0"/>
          <w:sz w:val="21"/>
          <w:szCs w:val="21"/>
        </w:rPr>
        <w:t>在后</w:t>
      </w:r>
      <w:r>
        <w:rPr>
          <w:rFonts w:hint="eastAsia" w:ascii="楷体" w:hAnsi="楷体" w:eastAsia="楷体" w:cs="楷体"/>
          <w:kern w:val="0"/>
          <w:sz w:val="21"/>
          <w:szCs w:val="21"/>
          <w:lang w:eastAsia="zh-CN"/>
        </w:rPr>
        <w:t>，中间用短横线链接。</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5.计量单位</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w:t>
      </w:r>
      <w:r>
        <w:rPr>
          <w:rFonts w:hint="eastAsia" w:ascii="楷体" w:hAnsi="楷体" w:eastAsia="楷体" w:cs="楷体"/>
          <w:kern w:val="0"/>
          <w:sz w:val="21"/>
          <w:szCs w:val="21"/>
          <w:lang w:val="en-US" w:eastAsia="zh-CN"/>
        </w:rPr>
        <w:t>1）</w:t>
      </w:r>
      <w:r>
        <w:rPr>
          <w:rFonts w:hint="eastAsia" w:ascii="楷体" w:hAnsi="楷体" w:eastAsia="楷体" w:cs="楷体"/>
          <w:kern w:val="0"/>
          <w:sz w:val="21"/>
          <w:szCs w:val="21"/>
        </w:rPr>
        <w:t>长度单位采用米（m），保留两位</w:t>
      </w:r>
      <w:r>
        <w:rPr>
          <w:rFonts w:hint="eastAsia" w:ascii="楷体" w:hAnsi="楷体" w:eastAsia="楷体" w:cs="楷体"/>
          <w:kern w:val="0"/>
          <w:sz w:val="21"/>
          <w:szCs w:val="21"/>
          <w:lang w:eastAsia="zh-CN"/>
        </w:rPr>
        <w:t>小数</w:t>
      </w:r>
      <w:r>
        <w:rPr>
          <w:rFonts w:hint="eastAsia" w:ascii="楷体" w:hAnsi="楷体" w:eastAsia="楷体" w:cs="楷体"/>
          <w:kern w:val="0"/>
          <w:sz w:val="21"/>
          <w:szCs w:val="21"/>
        </w:rPr>
        <w:t>。</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w:t>
      </w:r>
      <w:r>
        <w:rPr>
          <w:rFonts w:hint="eastAsia" w:ascii="楷体" w:hAnsi="楷体" w:eastAsia="楷体" w:cs="楷体"/>
          <w:kern w:val="0"/>
          <w:sz w:val="21"/>
          <w:szCs w:val="21"/>
          <w:lang w:val="en-US" w:eastAsia="zh-CN"/>
        </w:rPr>
        <w:t>2）面积单位采用</w:t>
      </w:r>
      <w:r>
        <w:rPr>
          <w:rFonts w:hint="eastAsia" w:ascii="楷体" w:hAnsi="楷体" w:eastAsia="楷体" w:cs="楷体"/>
          <w:kern w:val="0"/>
          <w:sz w:val="21"/>
          <w:szCs w:val="21"/>
        </w:rPr>
        <w:t>平方米（m2）</w:t>
      </w:r>
      <w:r>
        <w:rPr>
          <w:rFonts w:hint="eastAsia" w:ascii="楷体" w:hAnsi="楷体" w:eastAsia="楷体" w:cs="楷体"/>
          <w:kern w:val="0"/>
          <w:sz w:val="21"/>
          <w:szCs w:val="21"/>
          <w:lang w:eastAsia="zh-CN"/>
        </w:rPr>
        <w:t>、</w:t>
      </w:r>
      <w:r>
        <w:rPr>
          <w:rFonts w:hint="eastAsia" w:ascii="楷体" w:hAnsi="楷体" w:eastAsia="楷体" w:cs="楷体"/>
          <w:kern w:val="0"/>
          <w:sz w:val="21"/>
          <w:szCs w:val="21"/>
        </w:rPr>
        <w:t>公顷（hm2）</w:t>
      </w:r>
      <w:r>
        <w:rPr>
          <w:rFonts w:hint="eastAsia" w:ascii="楷体" w:hAnsi="楷体" w:eastAsia="楷体" w:cs="楷体"/>
          <w:kern w:val="0"/>
          <w:sz w:val="21"/>
          <w:szCs w:val="21"/>
          <w:lang w:eastAsia="zh-CN"/>
        </w:rPr>
        <w:t>和</w:t>
      </w:r>
      <w:r>
        <w:rPr>
          <w:rFonts w:hint="eastAsia" w:ascii="楷体" w:hAnsi="楷体" w:eastAsia="楷体" w:cs="楷体"/>
          <w:kern w:val="0"/>
          <w:sz w:val="21"/>
          <w:szCs w:val="21"/>
        </w:rPr>
        <w:t>亩（mu）</w:t>
      </w:r>
      <w:r>
        <w:rPr>
          <w:rFonts w:hint="eastAsia" w:ascii="楷体" w:hAnsi="楷体" w:eastAsia="楷体" w:cs="楷体"/>
          <w:kern w:val="0"/>
          <w:sz w:val="21"/>
          <w:szCs w:val="21"/>
          <w:lang w:eastAsia="zh-CN"/>
        </w:rPr>
        <w:t>。</w:t>
      </w:r>
      <w:r>
        <w:rPr>
          <w:rFonts w:hint="eastAsia" w:ascii="楷体" w:hAnsi="楷体" w:eastAsia="楷体" w:cs="楷体"/>
          <w:kern w:val="0"/>
          <w:sz w:val="21"/>
          <w:szCs w:val="21"/>
        </w:rPr>
        <w:t>面积单位采用平方米（m2）</w:t>
      </w:r>
      <w:r>
        <w:rPr>
          <w:rFonts w:hint="eastAsia" w:ascii="楷体" w:hAnsi="楷体" w:eastAsia="楷体" w:cs="楷体"/>
          <w:kern w:val="0"/>
          <w:sz w:val="21"/>
          <w:szCs w:val="21"/>
          <w:lang w:eastAsia="zh-CN"/>
        </w:rPr>
        <w:t>时，</w:t>
      </w:r>
      <w:r>
        <w:rPr>
          <w:rFonts w:hint="eastAsia" w:ascii="楷体" w:hAnsi="楷体" w:eastAsia="楷体" w:cs="楷体"/>
          <w:kern w:val="0"/>
          <w:sz w:val="21"/>
          <w:szCs w:val="21"/>
        </w:rPr>
        <w:t>保留两位</w:t>
      </w:r>
      <w:r>
        <w:rPr>
          <w:rFonts w:hint="eastAsia" w:ascii="楷体" w:hAnsi="楷体" w:eastAsia="楷体" w:cs="楷体"/>
          <w:kern w:val="0"/>
          <w:sz w:val="21"/>
          <w:szCs w:val="21"/>
          <w:lang w:eastAsia="zh-CN"/>
        </w:rPr>
        <w:t>小数；</w:t>
      </w:r>
      <w:r>
        <w:rPr>
          <w:rFonts w:hint="eastAsia" w:ascii="楷体" w:hAnsi="楷体" w:eastAsia="楷体" w:cs="楷体"/>
          <w:kern w:val="0"/>
          <w:sz w:val="21"/>
          <w:szCs w:val="21"/>
        </w:rPr>
        <w:t>面积单位采用公顷（hm2）</w:t>
      </w:r>
      <w:r>
        <w:rPr>
          <w:rFonts w:hint="eastAsia" w:ascii="楷体" w:hAnsi="楷体" w:eastAsia="楷体" w:cs="楷体"/>
          <w:kern w:val="0"/>
          <w:sz w:val="21"/>
          <w:szCs w:val="21"/>
          <w:lang w:eastAsia="zh-CN"/>
        </w:rPr>
        <w:t>时</w:t>
      </w:r>
      <w:r>
        <w:rPr>
          <w:rFonts w:hint="eastAsia" w:ascii="楷体" w:hAnsi="楷体" w:eastAsia="楷体" w:cs="楷体"/>
          <w:kern w:val="0"/>
          <w:sz w:val="21"/>
          <w:szCs w:val="21"/>
        </w:rPr>
        <w:t>,保留</w:t>
      </w:r>
      <w:r>
        <w:rPr>
          <w:rFonts w:hint="eastAsia" w:ascii="楷体" w:hAnsi="楷体" w:eastAsia="楷体" w:cs="楷体"/>
          <w:kern w:val="0"/>
          <w:sz w:val="21"/>
          <w:szCs w:val="21"/>
          <w:lang w:eastAsia="zh-CN"/>
        </w:rPr>
        <w:t>四位小数；可</w:t>
      </w:r>
      <w:r>
        <w:rPr>
          <w:rFonts w:hint="eastAsia" w:ascii="楷体" w:hAnsi="楷体" w:eastAsia="楷体" w:cs="楷体"/>
          <w:kern w:val="0"/>
          <w:sz w:val="21"/>
          <w:szCs w:val="21"/>
        </w:rPr>
        <w:t>将亩（mu）作为辅助单位，保留</w:t>
      </w:r>
      <w:r>
        <w:rPr>
          <w:rFonts w:hint="eastAsia" w:ascii="楷体" w:hAnsi="楷体" w:eastAsia="楷体" w:cs="楷体"/>
          <w:kern w:val="0"/>
          <w:sz w:val="21"/>
          <w:szCs w:val="21"/>
          <w:lang w:eastAsia="zh-CN"/>
        </w:rPr>
        <w:t>三位小数</w:t>
      </w:r>
      <w:r>
        <w:rPr>
          <w:rFonts w:hint="eastAsia" w:ascii="楷体" w:hAnsi="楷体" w:eastAsia="楷体" w:cs="楷体"/>
          <w:kern w:val="0"/>
          <w:sz w:val="21"/>
          <w:szCs w:val="21"/>
        </w:rPr>
        <w:t>。</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6.精度要求</w:t>
      </w:r>
    </w:p>
    <w:p>
      <w:pPr>
        <w:spacing w:line="240" w:lineRule="auto"/>
        <w:ind w:firstLine="420" w:firstLineChars="200"/>
        <w:rPr>
          <w:rFonts w:hint="eastAsia" w:ascii="楷体" w:hAnsi="楷体" w:eastAsia="楷体" w:cs="楷体"/>
          <w:kern w:val="0"/>
          <w:sz w:val="21"/>
          <w:szCs w:val="21"/>
        </w:rPr>
      </w:pPr>
      <w:r>
        <w:rPr>
          <w:rFonts w:hint="eastAsia" w:ascii="楷体" w:hAnsi="楷体" w:eastAsia="楷体" w:cs="楷体"/>
          <w:kern w:val="0"/>
          <w:sz w:val="21"/>
          <w:szCs w:val="21"/>
        </w:rPr>
        <w:t>（1）界址点</w:t>
      </w:r>
      <w:r>
        <w:rPr>
          <w:rFonts w:hint="eastAsia" w:ascii="楷体" w:hAnsi="楷体" w:eastAsia="楷体" w:cs="楷体"/>
          <w:kern w:val="0"/>
          <w:sz w:val="21"/>
          <w:szCs w:val="21"/>
          <w:lang w:eastAsia="zh-CN"/>
        </w:rPr>
        <w:t>和实测房角点</w:t>
      </w:r>
      <w:r>
        <w:rPr>
          <w:rFonts w:hint="eastAsia" w:ascii="楷体" w:hAnsi="楷体" w:eastAsia="楷体" w:cs="楷体"/>
          <w:kern w:val="0"/>
          <w:sz w:val="21"/>
          <w:szCs w:val="21"/>
        </w:rPr>
        <w:t>精度指标见表1。</w:t>
      </w:r>
    </w:p>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b/>
          <w:bCs w:val="0"/>
          <w:sz w:val="21"/>
          <w:szCs w:val="21"/>
        </w:rPr>
      </w:pPr>
      <w:r>
        <w:rPr>
          <w:rFonts w:hint="eastAsia" w:ascii="楷体" w:hAnsi="楷体" w:eastAsia="楷体" w:cs="楷体"/>
          <w:b/>
          <w:bCs w:val="0"/>
          <w:kern w:val="44"/>
          <w:sz w:val="21"/>
          <w:szCs w:val="21"/>
        </w:rPr>
        <w:t>表1  界址点</w:t>
      </w:r>
      <w:r>
        <w:rPr>
          <w:rFonts w:hint="eastAsia" w:ascii="楷体" w:hAnsi="楷体" w:eastAsia="楷体" w:cs="楷体"/>
          <w:b/>
          <w:bCs w:val="0"/>
          <w:kern w:val="44"/>
          <w:sz w:val="21"/>
          <w:szCs w:val="21"/>
          <w:lang w:eastAsia="zh-CN"/>
        </w:rPr>
        <w:t>和实测房角点</w:t>
      </w:r>
      <w:r>
        <w:rPr>
          <w:rFonts w:hint="eastAsia" w:ascii="楷体" w:hAnsi="楷体" w:eastAsia="楷体" w:cs="楷体"/>
          <w:b/>
          <w:bCs w:val="0"/>
          <w:kern w:val="44"/>
          <w:sz w:val="21"/>
          <w:szCs w:val="21"/>
        </w:rPr>
        <w:t>精度要求</w:t>
      </w:r>
    </w:p>
    <w:tbl>
      <w:tblPr>
        <w:tblStyle w:val="37"/>
        <w:tblW w:w="901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7"/>
        <w:gridCol w:w="3460"/>
        <w:gridCol w:w="45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7" w:type="dxa"/>
            <w:vMerge w:val="restart"/>
            <w:tcBorders>
              <w:left w:val="single" w:color="auto" w:sz="4" w:space="0"/>
            </w:tcBorders>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rPr>
            </w:pPr>
            <w:r>
              <w:rPr>
                <w:rFonts w:hint="eastAsia" w:ascii="楷体" w:hAnsi="楷体" w:eastAsia="楷体" w:cs="楷体"/>
                <w:sz w:val="21"/>
                <w:szCs w:val="21"/>
              </w:rPr>
              <w:t>级别</w:t>
            </w:r>
          </w:p>
        </w:tc>
        <w:tc>
          <w:tcPr>
            <w:tcW w:w="8022" w:type="dxa"/>
            <w:gridSpan w:val="2"/>
            <w:tcBorders>
              <w:right w:val="single" w:color="auto" w:sz="4" w:space="0"/>
            </w:tcBorders>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rPr>
            </w:pPr>
            <w:r>
              <w:rPr>
                <w:rFonts w:hint="eastAsia" w:ascii="楷体" w:hAnsi="楷体" w:eastAsia="楷体" w:cs="楷体"/>
                <w:sz w:val="21"/>
                <w:szCs w:val="21"/>
              </w:rPr>
              <w:t>界址点</w:t>
            </w:r>
            <w:r>
              <w:rPr>
                <w:rFonts w:hint="eastAsia" w:ascii="楷体" w:hAnsi="楷体" w:eastAsia="楷体" w:cs="楷体"/>
                <w:sz w:val="21"/>
                <w:szCs w:val="21"/>
                <w:lang w:eastAsia="zh-CN"/>
              </w:rPr>
              <w:t>或房角点</w:t>
            </w:r>
            <w:r>
              <w:rPr>
                <w:rFonts w:hint="eastAsia" w:ascii="楷体" w:hAnsi="楷体" w:eastAsia="楷体" w:cs="楷体"/>
                <w:sz w:val="21"/>
                <w:szCs w:val="21"/>
              </w:rPr>
              <w:t>相对于邻近控制点的点位误差，相邻界址点</w:t>
            </w:r>
            <w:r>
              <w:rPr>
                <w:rFonts w:hint="eastAsia" w:ascii="楷体" w:hAnsi="楷体" w:eastAsia="楷体" w:cs="楷体"/>
                <w:sz w:val="21"/>
                <w:szCs w:val="21"/>
                <w:lang w:eastAsia="zh-CN"/>
              </w:rPr>
              <w:t>或房角点的</w:t>
            </w:r>
            <w:r>
              <w:rPr>
                <w:rFonts w:hint="eastAsia" w:ascii="楷体" w:hAnsi="楷体" w:eastAsia="楷体" w:cs="楷体"/>
                <w:sz w:val="21"/>
                <w:szCs w:val="21"/>
              </w:rPr>
              <w:t>间距误差</w:t>
            </w:r>
            <w:r>
              <w:rPr>
                <w:rFonts w:hint="eastAsia" w:ascii="楷体" w:hAnsi="楷体" w:eastAsia="楷体" w:cs="楷体"/>
                <w:sz w:val="21"/>
                <w:szCs w:val="21"/>
                <w:lang w:val="en-US" w:eastAsia="zh-CN"/>
              </w:rPr>
              <w:t>/</w:t>
            </w:r>
            <w:r>
              <w:rPr>
                <w:rFonts w:hint="eastAsia" w:ascii="楷体" w:hAnsi="楷体" w:eastAsia="楷体" w:cs="楷体"/>
                <w:sz w:val="21"/>
                <w:szCs w:val="21"/>
              </w:rPr>
              <w:t>cm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7" w:type="dxa"/>
            <w:vMerge w:val="continue"/>
            <w:tcBorders>
              <w:left w:val="single" w:color="auto" w:sz="4" w:space="0"/>
            </w:tcBorders>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rPr>
            </w:pPr>
          </w:p>
        </w:tc>
        <w:tc>
          <w:tcPr>
            <w:tcW w:w="3460" w:type="dxa"/>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rPr>
            </w:pPr>
            <w:r>
              <w:rPr>
                <w:rFonts w:hint="eastAsia" w:ascii="楷体" w:hAnsi="楷体" w:eastAsia="楷体" w:cs="楷体"/>
                <w:sz w:val="21"/>
                <w:szCs w:val="21"/>
              </w:rPr>
              <w:t>中误差</w:t>
            </w:r>
          </w:p>
        </w:tc>
        <w:tc>
          <w:tcPr>
            <w:tcW w:w="4562" w:type="dxa"/>
            <w:tcBorders>
              <w:right w:val="single" w:color="auto" w:sz="4" w:space="0"/>
            </w:tcBorders>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rPr>
            </w:pPr>
            <w:r>
              <w:rPr>
                <w:rFonts w:hint="eastAsia" w:ascii="楷体" w:hAnsi="楷体" w:eastAsia="楷体" w:cs="楷体"/>
                <w:sz w:val="21"/>
                <w:szCs w:val="21"/>
              </w:rPr>
              <w:t>允许误差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7" w:type="dxa"/>
            <w:tcBorders>
              <w:left w:val="single" w:color="auto" w:sz="4" w:space="0"/>
            </w:tcBorders>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t>一级</w:t>
            </w:r>
          </w:p>
        </w:tc>
        <w:tc>
          <w:tcPr>
            <w:tcW w:w="3460" w:type="dxa"/>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lang w:val="en-US" w:eastAsia="zh-CN"/>
              </w:rPr>
            </w:pPr>
            <w:r>
              <w:rPr>
                <w:rFonts w:hint="eastAsia" w:ascii="楷体" w:hAnsi="楷体" w:eastAsia="楷体" w:cs="楷体"/>
                <w:sz w:val="21"/>
                <w:szCs w:val="21"/>
              </w:rPr>
              <w:t>±</w:t>
            </w:r>
            <w:r>
              <w:rPr>
                <w:rFonts w:hint="eastAsia" w:ascii="楷体" w:hAnsi="楷体" w:eastAsia="楷体" w:cs="楷体"/>
                <w:sz w:val="21"/>
                <w:szCs w:val="21"/>
                <w:lang w:val="en-US" w:eastAsia="zh-CN"/>
              </w:rPr>
              <w:t>2.0</w:t>
            </w:r>
          </w:p>
        </w:tc>
        <w:tc>
          <w:tcPr>
            <w:tcW w:w="4562" w:type="dxa"/>
            <w:tcBorders>
              <w:right w:val="single" w:color="auto" w:sz="4" w:space="0"/>
            </w:tcBorders>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lang w:val="en-US" w:eastAsia="zh-CN"/>
              </w:rPr>
            </w:pPr>
            <w:r>
              <w:rPr>
                <w:rFonts w:hint="eastAsia" w:ascii="楷体" w:hAnsi="楷体" w:eastAsia="楷体" w:cs="楷体"/>
                <w:sz w:val="21"/>
                <w:szCs w:val="21"/>
              </w:rPr>
              <w:t>±</w:t>
            </w:r>
            <w:r>
              <w:rPr>
                <w:rFonts w:hint="eastAsia" w:ascii="楷体" w:hAnsi="楷体" w:eastAsia="楷体" w:cs="楷体"/>
                <w:sz w:val="21"/>
                <w:szCs w:val="21"/>
                <w:lang w:val="en-US" w:eastAsia="zh-CN"/>
              </w:rPr>
              <w:t>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7" w:type="dxa"/>
            <w:tcBorders>
              <w:left w:val="single" w:color="auto" w:sz="4" w:space="0"/>
            </w:tcBorders>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t>二级</w:t>
            </w:r>
          </w:p>
        </w:tc>
        <w:tc>
          <w:tcPr>
            <w:tcW w:w="3460" w:type="dxa"/>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rPr>
            </w:pPr>
            <w:r>
              <w:rPr>
                <w:rFonts w:hint="eastAsia" w:ascii="楷体" w:hAnsi="楷体" w:eastAsia="楷体" w:cs="楷体"/>
                <w:sz w:val="21"/>
                <w:szCs w:val="21"/>
              </w:rPr>
              <w:t>±5.0</w:t>
            </w:r>
          </w:p>
        </w:tc>
        <w:tc>
          <w:tcPr>
            <w:tcW w:w="4562" w:type="dxa"/>
            <w:tcBorders>
              <w:right w:val="single" w:color="auto" w:sz="4" w:space="0"/>
            </w:tcBorders>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rPr>
            </w:pPr>
            <w:r>
              <w:rPr>
                <w:rFonts w:hint="eastAsia" w:ascii="楷体" w:hAnsi="楷体" w:eastAsia="楷体" w:cs="楷体"/>
                <w:sz w:val="21"/>
                <w:szCs w:val="21"/>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7" w:type="dxa"/>
            <w:tcBorders>
              <w:left w:val="single" w:color="auto" w:sz="4" w:space="0"/>
            </w:tcBorders>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t>三级</w:t>
            </w:r>
          </w:p>
        </w:tc>
        <w:tc>
          <w:tcPr>
            <w:tcW w:w="3460" w:type="dxa"/>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rPr>
            </w:pPr>
            <w:r>
              <w:rPr>
                <w:rFonts w:hint="eastAsia" w:ascii="楷体" w:hAnsi="楷体" w:eastAsia="楷体" w:cs="楷体"/>
                <w:sz w:val="21"/>
                <w:szCs w:val="21"/>
              </w:rPr>
              <w:t>±7.5</w:t>
            </w:r>
          </w:p>
        </w:tc>
        <w:tc>
          <w:tcPr>
            <w:tcW w:w="4562" w:type="dxa"/>
            <w:tcBorders>
              <w:right w:val="single" w:color="auto" w:sz="4" w:space="0"/>
            </w:tcBorders>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rPr>
            </w:pPr>
            <w:r>
              <w:rPr>
                <w:rFonts w:hint="eastAsia" w:ascii="楷体" w:hAnsi="楷体" w:eastAsia="楷体" w:cs="楷体"/>
                <w:sz w:val="21"/>
                <w:szCs w:val="21"/>
              </w:rPr>
              <w:t>±15.0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7" w:type="dxa"/>
            <w:tcBorders>
              <w:left w:val="single" w:color="auto" w:sz="4" w:space="0"/>
            </w:tcBorders>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lang w:eastAsia="zh-CN"/>
              </w:rPr>
            </w:pPr>
            <w:r>
              <w:rPr>
                <w:rFonts w:hint="eastAsia" w:ascii="楷体" w:hAnsi="楷体" w:eastAsia="楷体" w:cs="楷体"/>
                <w:sz w:val="21"/>
                <w:szCs w:val="21"/>
                <w:lang w:eastAsia="zh-CN"/>
              </w:rPr>
              <w:t>四级</w:t>
            </w:r>
          </w:p>
        </w:tc>
        <w:tc>
          <w:tcPr>
            <w:tcW w:w="3460" w:type="dxa"/>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lang w:val="en-US" w:eastAsia="zh-CN"/>
              </w:rPr>
            </w:pPr>
            <w:r>
              <w:rPr>
                <w:rFonts w:hint="eastAsia" w:ascii="楷体" w:hAnsi="楷体" w:eastAsia="楷体" w:cs="楷体"/>
                <w:sz w:val="21"/>
                <w:szCs w:val="21"/>
              </w:rPr>
              <w:t>±</w:t>
            </w:r>
            <w:r>
              <w:rPr>
                <w:rFonts w:hint="eastAsia" w:ascii="楷体" w:hAnsi="楷体" w:eastAsia="楷体" w:cs="楷体"/>
                <w:sz w:val="21"/>
                <w:szCs w:val="21"/>
                <w:lang w:val="en-US" w:eastAsia="zh-CN"/>
              </w:rPr>
              <w:t>10.0</w:t>
            </w:r>
          </w:p>
        </w:tc>
        <w:tc>
          <w:tcPr>
            <w:tcW w:w="4562" w:type="dxa"/>
            <w:tcBorders>
              <w:right w:val="single" w:color="auto" w:sz="4" w:space="0"/>
            </w:tcBorders>
            <w:noWrap w:val="0"/>
            <w:vAlign w:val="center"/>
          </w:tcPr>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sz w:val="21"/>
                <w:szCs w:val="21"/>
                <w:lang w:val="en-US" w:eastAsia="zh-CN"/>
              </w:rPr>
            </w:pPr>
            <w:r>
              <w:rPr>
                <w:rFonts w:hint="eastAsia" w:ascii="楷体" w:hAnsi="楷体" w:eastAsia="楷体" w:cs="楷体"/>
                <w:sz w:val="21"/>
                <w:szCs w:val="21"/>
              </w:rPr>
              <w:t>±</w:t>
            </w:r>
            <w:r>
              <w:rPr>
                <w:rFonts w:hint="eastAsia" w:ascii="楷体" w:hAnsi="楷体" w:eastAsia="楷体" w:cs="楷体"/>
                <w:sz w:val="21"/>
                <w:szCs w:val="21"/>
                <w:lang w:val="en-US" w:eastAsia="zh-CN"/>
              </w:rPr>
              <w:t>20.0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19"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ind w:left="0" w:leftChars="0"/>
              <w:jc w:val="both"/>
              <w:textAlignment w:val="auto"/>
              <w:rPr>
                <w:rFonts w:hint="eastAsia" w:ascii="楷体" w:hAnsi="楷体" w:eastAsia="楷体" w:cs="楷体"/>
                <w:sz w:val="21"/>
                <w:szCs w:val="21"/>
                <w:lang w:eastAsia="zh-CN"/>
              </w:rPr>
            </w:pPr>
            <w:r>
              <w:rPr>
                <w:rFonts w:hint="eastAsia" w:ascii="楷体" w:hAnsi="楷体" w:eastAsia="楷体" w:cs="楷体"/>
                <w:sz w:val="21"/>
                <w:szCs w:val="21"/>
              </w:rPr>
              <w:t>注</w:t>
            </w:r>
            <w:r>
              <w:rPr>
                <w:rFonts w:hint="eastAsia" w:ascii="楷体" w:hAnsi="楷体" w:eastAsia="楷体" w:cs="楷体"/>
                <w:sz w:val="21"/>
                <w:szCs w:val="21"/>
                <w:lang w:val="en-US" w:eastAsia="zh-CN"/>
              </w:rPr>
              <w:t>1</w:t>
            </w:r>
            <w:r>
              <w:rPr>
                <w:rFonts w:hint="eastAsia" w:ascii="楷体" w:hAnsi="楷体" w:eastAsia="楷体" w:cs="楷体"/>
                <w:sz w:val="21"/>
                <w:szCs w:val="21"/>
              </w:rPr>
              <w:t>：</w:t>
            </w:r>
            <w:r>
              <w:rPr>
                <w:rFonts w:hint="eastAsia" w:ascii="楷体" w:hAnsi="楷体" w:eastAsia="楷体" w:cs="楷体"/>
                <w:sz w:val="21"/>
                <w:szCs w:val="21"/>
                <w:lang w:eastAsia="zh-CN"/>
              </w:rPr>
              <w:t>对于建设用地使用权、宅基地使用权宗地、明显界址点选择二级精度，隐蔽界址点选择三级精度。</w:t>
            </w:r>
          </w:p>
          <w:p>
            <w:pPr>
              <w:keepNext w:val="0"/>
              <w:keepLines w:val="0"/>
              <w:pageBreakBefore w:val="0"/>
              <w:kinsoku/>
              <w:wordWrap/>
              <w:overflowPunct/>
              <w:topLinePunct w:val="0"/>
              <w:bidi w:val="0"/>
              <w:spacing w:line="240" w:lineRule="auto"/>
              <w:ind w:left="0" w:leftChars="0"/>
              <w:jc w:val="both"/>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eastAsia="zh-CN"/>
              </w:rPr>
              <w:t>注</w:t>
            </w:r>
            <w:r>
              <w:rPr>
                <w:rFonts w:hint="eastAsia" w:ascii="楷体" w:hAnsi="楷体" w:eastAsia="楷体" w:cs="楷体"/>
                <w:sz w:val="21"/>
                <w:szCs w:val="21"/>
                <w:lang w:val="en-US" w:eastAsia="zh-CN"/>
              </w:rPr>
              <w:t>2：对于土地所有权、土地承包经营权宗地，明显界址点选择二、三、四级精度。</w:t>
            </w:r>
          </w:p>
        </w:tc>
      </w:tr>
    </w:tbl>
    <w:p>
      <w:pPr>
        <w:keepNext w:val="0"/>
        <w:keepLines w:val="0"/>
        <w:pageBreakBefore w:val="0"/>
        <w:kinsoku/>
        <w:wordWrap/>
        <w:overflowPunct/>
        <w:topLinePunct w:val="0"/>
        <w:bidi w:val="0"/>
        <w:spacing w:line="240" w:lineRule="auto"/>
        <w:ind w:left="0" w:leftChars="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（2）地籍要素、地类图斑范围拐点测量精度与界址点</w:t>
      </w:r>
      <w:r>
        <w:rPr>
          <w:rFonts w:hint="eastAsia" w:ascii="楷体" w:hAnsi="楷体" w:eastAsia="楷体" w:cs="楷体"/>
          <w:sz w:val="21"/>
          <w:szCs w:val="21"/>
          <w:lang w:eastAsia="zh-CN"/>
        </w:rPr>
        <w:t>和实测房角点</w:t>
      </w:r>
      <w:r>
        <w:rPr>
          <w:rFonts w:hint="eastAsia" w:ascii="楷体" w:hAnsi="楷体" w:eastAsia="楷体" w:cs="楷体"/>
          <w:sz w:val="21"/>
          <w:szCs w:val="21"/>
        </w:rPr>
        <w:t>精度要求一致。</w:t>
      </w:r>
    </w:p>
    <w:p>
      <w:pPr>
        <w:keepNext w:val="0"/>
        <w:keepLines w:val="0"/>
        <w:pageBreakBefore w:val="0"/>
        <w:kinsoku/>
        <w:wordWrap/>
        <w:overflowPunct/>
        <w:topLinePunct w:val="0"/>
        <w:bidi w:val="0"/>
        <w:spacing w:line="240" w:lineRule="auto"/>
        <w:ind w:left="0" w:leftChars="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w:t>
      </w:r>
      <w:r>
        <w:rPr>
          <w:rFonts w:hint="eastAsia" w:ascii="楷体" w:hAnsi="楷体" w:eastAsia="楷体" w:cs="楷体"/>
          <w:sz w:val="21"/>
          <w:szCs w:val="21"/>
          <w:lang w:val="en-US" w:eastAsia="zh-CN"/>
        </w:rPr>
        <w:t>3</w:t>
      </w:r>
      <w:r>
        <w:rPr>
          <w:rFonts w:hint="eastAsia" w:ascii="楷体" w:hAnsi="楷体" w:eastAsia="楷体" w:cs="楷体"/>
          <w:sz w:val="21"/>
          <w:szCs w:val="21"/>
        </w:rPr>
        <w:t>）其他地物点的精度要求详见表2。</w:t>
      </w:r>
    </w:p>
    <w:p>
      <w:pPr>
        <w:keepNext w:val="0"/>
        <w:keepLines w:val="0"/>
        <w:pageBreakBefore w:val="0"/>
        <w:kinsoku/>
        <w:wordWrap/>
        <w:overflowPunct/>
        <w:topLinePunct w:val="0"/>
        <w:bidi w:val="0"/>
        <w:spacing w:line="240" w:lineRule="auto"/>
        <w:ind w:left="0" w:leftChars="0"/>
        <w:jc w:val="center"/>
        <w:textAlignment w:val="auto"/>
        <w:rPr>
          <w:rFonts w:hint="eastAsia" w:ascii="楷体" w:hAnsi="楷体" w:eastAsia="楷体" w:cs="楷体"/>
          <w:b/>
          <w:bCs w:val="0"/>
          <w:kern w:val="44"/>
          <w:sz w:val="21"/>
          <w:szCs w:val="21"/>
          <w:lang w:eastAsia="zh-CN"/>
        </w:rPr>
      </w:pPr>
      <w:r>
        <w:rPr>
          <w:rFonts w:hint="eastAsia" w:ascii="楷体" w:hAnsi="楷体" w:eastAsia="楷体" w:cs="楷体"/>
          <w:b/>
          <w:bCs w:val="0"/>
          <w:kern w:val="44"/>
          <w:sz w:val="21"/>
          <w:szCs w:val="21"/>
          <w:lang w:eastAsia="zh-CN"/>
        </w:rPr>
        <w:t>表2  地物点的平面位置精度</w:t>
      </w:r>
    </w:p>
    <w:p>
      <w:pPr>
        <w:widowControl/>
        <w:adjustRightInd w:val="0"/>
        <w:snapToGrid w:val="0"/>
        <w:spacing w:line="240" w:lineRule="auto"/>
        <w:ind w:firstLine="420"/>
        <w:jc w:val="center"/>
        <w:rPr>
          <w:rFonts w:hint="eastAsia" w:ascii="楷体" w:hAnsi="楷体" w:eastAsia="楷体" w:cs="楷体"/>
          <w:color w:val="000000"/>
          <w:sz w:val="21"/>
          <w:szCs w:val="21"/>
        </w:rPr>
      </w:pPr>
      <w:r>
        <w:rPr>
          <w:rFonts w:hint="eastAsia" w:ascii="楷体" w:hAnsi="楷体" w:eastAsia="楷体" w:cs="楷体"/>
          <w:color w:val="000000"/>
          <w:sz w:val="21"/>
          <w:szCs w:val="21"/>
          <w:lang w:val="en-US" w:eastAsia="zh-CN"/>
        </w:rPr>
        <w:t xml:space="preserve">                                                         </w:t>
      </w:r>
      <w:r>
        <w:rPr>
          <w:rFonts w:hint="eastAsia" w:ascii="楷体" w:hAnsi="楷体" w:eastAsia="楷体" w:cs="楷体"/>
          <w:color w:val="000000"/>
          <w:sz w:val="21"/>
          <w:szCs w:val="21"/>
        </w:rPr>
        <w:t>单位：米</w:t>
      </w:r>
    </w:p>
    <w:tbl>
      <w:tblPr>
        <w:tblStyle w:val="37"/>
        <w:tblW w:w="0" w:type="auto"/>
        <w:tblInd w:w="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2158"/>
        <w:gridCol w:w="2908"/>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37"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地区分类</w:t>
            </w:r>
          </w:p>
        </w:tc>
        <w:tc>
          <w:tcPr>
            <w:tcW w:w="2158"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比例尺</w:t>
            </w:r>
          </w:p>
        </w:tc>
        <w:tc>
          <w:tcPr>
            <w:tcW w:w="2908"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点位中误差（m）</w:t>
            </w:r>
          </w:p>
        </w:tc>
        <w:tc>
          <w:tcPr>
            <w:tcW w:w="2676"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临近地物点间距中误差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37" w:type="dxa"/>
            <w:vMerge w:val="restart"/>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城镇、工业建筑区、平地、丘陵地</w:t>
            </w:r>
          </w:p>
        </w:tc>
        <w:tc>
          <w:tcPr>
            <w:tcW w:w="2158"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1:500</w:t>
            </w:r>
          </w:p>
        </w:tc>
        <w:tc>
          <w:tcPr>
            <w:tcW w:w="2908"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±0.15</w:t>
            </w:r>
          </w:p>
        </w:tc>
        <w:tc>
          <w:tcPr>
            <w:tcW w:w="2676"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37" w:type="dxa"/>
            <w:vMerge w:val="continue"/>
            <w:noWrap w:val="0"/>
            <w:vAlign w:val="center"/>
          </w:tcPr>
          <w:p>
            <w:pPr>
              <w:adjustRightInd/>
              <w:snapToGrid/>
              <w:spacing w:line="240" w:lineRule="auto"/>
              <w:jc w:val="center"/>
              <w:rPr>
                <w:rFonts w:hint="eastAsia" w:ascii="楷体" w:hAnsi="楷体" w:eastAsia="楷体" w:cs="楷体"/>
                <w:color w:val="000000"/>
                <w:sz w:val="21"/>
                <w:szCs w:val="21"/>
              </w:rPr>
            </w:pPr>
          </w:p>
        </w:tc>
        <w:tc>
          <w:tcPr>
            <w:tcW w:w="2158"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1:1000</w:t>
            </w:r>
          </w:p>
        </w:tc>
        <w:tc>
          <w:tcPr>
            <w:tcW w:w="2908"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±0.30</w:t>
            </w:r>
          </w:p>
        </w:tc>
        <w:tc>
          <w:tcPr>
            <w:tcW w:w="2676"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37" w:type="dxa"/>
            <w:vMerge w:val="continue"/>
            <w:noWrap w:val="0"/>
            <w:vAlign w:val="center"/>
          </w:tcPr>
          <w:p>
            <w:pPr>
              <w:adjustRightInd/>
              <w:snapToGrid/>
              <w:spacing w:line="240" w:lineRule="auto"/>
              <w:jc w:val="center"/>
              <w:rPr>
                <w:rFonts w:hint="eastAsia" w:ascii="楷体" w:hAnsi="楷体" w:eastAsia="楷体" w:cs="楷体"/>
                <w:color w:val="000000"/>
                <w:sz w:val="21"/>
                <w:szCs w:val="21"/>
              </w:rPr>
            </w:pPr>
          </w:p>
        </w:tc>
        <w:tc>
          <w:tcPr>
            <w:tcW w:w="2158"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1:2000</w:t>
            </w:r>
          </w:p>
        </w:tc>
        <w:tc>
          <w:tcPr>
            <w:tcW w:w="2908"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±0.60</w:t>
            </w:r>
          </w:p>
        </w:tc>
        <w:tc>
          <w:tcPr>
            <w:tcW w:w="2676"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37" w:type="dxa"/>
            <w:vMerge w:val="restart"/>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困难地区、隐蔽地区、山地、高山地</w:t>
            </w:r>
          </w:p>
        </w:tc>
        <w:tc>
          <w:tcPr>
            <w:tcW w:w="2158"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1:500</w:t>
            </w:r>
          </w:p>
        </w:tc>
        <w:tc>
          <w:tcPr>
            <w:tcW w:w="2908"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±0.23</w:t>
            </w:r>
          </w:p>
        </w:tc>
        <w:tc>
          <w:tcPr>
            <w:tcW w:w="2676"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37" w:type="dxa"/>
            <w:vMerge w:val="continue"/>
            <w:noWrap w:val="0"/>
            <w:vAlign w:val="center"/>
          </w:tcPr>
          <w:p>
            <w:pPr>
              <w:adjustRightInd/>
              <w:snapToGrid/>
              <w:spacing w:line="240" w:lineRule="auto"/>
              <w:jc w:val="center"/>
              <w:rPr>
                <w:rFonts w:hint="eastAsia" w:ascii="楷体" w:hAnsi="楷体" w:eastAsia="楷体" w:cs="楷体"/>
                <w:color w:val="000000"/>
                <w:sz w:val="21"/>
                <w:szCs w:val="21"/>
              </w:rPr>
            </w:pPr>
          </w:p>
        </w:tc>
        <w:tc>
          <w:tcPr>
            <w:tcW w:w="2158"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1:1000</w:t>
            </w:r>
          </w:p>
        </w:tc>
        <w:tc>
          <w:tcPr>
            <w:tcW w:w="2908"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±0.45</w:t>
            </w:r>
          </w:p>
        </w:tc>
        <w:tc>
          <w:tcPr>
            <w:tcW w:w="2676"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37" w:type="dxa"/>
            <w:vMerge w:val="continue"/>
            <w:noWrap w:val="0"/>
            <w:vAlign w:val="center"/>
          </w:tcPr>
          <w:p>
            <w:pPr>
              <w:adjustRightInd/>
              <w:snapToGrid/>
              <w:spacing w:line="240" w:lineRule="auto"/>
              <w:jc w:val="center"/>
              <w:rPr>
                <w:rFonts w:hint="eastAsia" w:ascii="楷体" w:hAnsi="楷体" w:eastAsia="楷体" w:cs="楷体"/>
                <w:color w:val="000000"/>
                <w:sz w:val="21"/>
                <w:szCs w:val="21"/>
              </w:rPr>
            </w:pPr>
          </w:p>
        </w:tc>
        <w:tc>
          <w:tcPr>
            <w:tcW w:w="2158"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1:2000</w:t>
            </w:r>
          </w:p>
        </w:tc>
        <w:tc>
          <w:tcPr>
            <w:tcW w:w="2908"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±0.90</w:t>
            </w:r>
          </w:p>
        </w:tc>
        <w:tc>
          <w:tcPr>
            <w:tcW w:w="2676" w:type="dxa"/>
            <w:noWrap w:val="0"/>
            <w:vAlign w:val="center"/>
          </w:tcPr>
          <w:p>
            <w:pPr>
              <w:adjustRightInd/>
              <w:snapToGrid/>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±0.72</w:t>
            </w:r>
          </w:p>
        </w:tc>
      </w:tr>
    </w:tbl>
    <w:p>
      <w:pPr>
        <w:widowControl/>
        <w:adjustRightInd w:val="0"/>
        <w:snapToGrid w:val="0"/>
        <w:spacing w:line="240" w:lineRule="auto"/>
        <w:ind w:firstLine="315" w:firstLineChars="150"/>
        <w:jc w:val="left"/>
        <w:rPr>
          <w:rFonts w:hint="eastAsia" w:ascii="楷体" w:hAnsi="楷体" w:eastAsia="楷体" w:cs="楷体"/>
          <w:kern w:val="0"/>
          <w:sz w:val="21"/>
          <w:szCs w:val="21"/>
        </w:rPr>
      </w:pPr>
      <w:r>
        <w:rPr>
          <w:rFonts w:hint="eastAsia" w:ascii="楷体" w:hAnsi="楷体" w:eastAsia="楷体" w:cs="楷体"/>
          <w:kern w:val="0"/>
          <w:sz w:val="21"/>
          <w:szCs w:val="21"/>
        </w:rPr>
        <w:t xml:space="preserve">  </w:t>
      </w:r>
    </w:p>
    <w:p>
      <w:pPr>
        <w:keepNext w:val="0"/>
        <w:keepLines w:val="0"/>
        <w:pageBreakBefore w:val="0"/>
        <w:kinsoku/>
        <w:wordWrap/>
        <w:overflowPunct/>
        <w:topLinePunct w:val="0"/>
        <w:bidi w:val="0"/>
        <w:spacing w:line="240" w:lineRule="auto"/>
        <w:ind w:left="0" w:leftChars="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（四）成果要求</w:t>
      </w:r>
    </w:p>
    <w:p>
      <w:pPr>
        <w:keepNext w:val="0"/>
        <w:keepLines w:val="0"/>
        <w:pageBreakBefore w:val="0"/>
        <w:kinsoku/>
        <w:wordWrap/>
        <w:overflowPunct/>
        <w:topLinePunct w:val="0"/>
        <w:bidi w:val="0"/>
        <w:spacing w:line="240" w:lineRule="auto"/>
        <w:ind w:left="0" w:leftChars="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1.土地利用现状、土地利用总体规划、征地、影像及供地套合图等；</w:t>
      </w:r>
    </w:p>
    <w:p>
      <w:pPr>
        <w:keepNext w:val="0"/>
        <w:keepLines w:val="0"/>
        <w:pageBreakBefore w:val="0"/>
        <w:kinsoku/>
        <w:wordWrap/>
        <w:overflowPunct/>
        <w:topLinePunct w:val="0"/>
        <w:bidi w:val="0"/>
        <w:spacing w:line="240" w:lineRule="auto"/>
        <w:ind w:left="0" w:leftChars="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2.现场勘测材料，包括勘测笔录、勘测定界图、勘测报告等；</w:t>
      </w:r>
    </w:p>
    <w:p>
      <w:pPr>
        <w:keepNext w:val="0"/>
        <w:keepLines w:val="0"/>
        <w:pageBreakBefore w:val="0"/>
        <w:kinsoku/>
        <w:wordWrap/>
        <w:overflowPunct/>
        <w:topLinePunct w:val="0"/>
        <w:bidi w:val="0"/>
        <w:spacing w:line="240" w:lineRule="auto"/>
        <w:ind w:left="0" w:leftChars="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3.疑似违法建设用地的专题图件；</w:t>
      </w:r>
    </w:p>
    <w:p>
      <w:pPr>
        <w:keepNext w:val="0"/>
        <w:keepLines w:val="0"/>
        <w:pageBreakBefore w:val="0"/>
        <w:kinsoku/>
        <w:wordWrap/>
        <w:overflowPunct/>
        <w:topLinePunct w:val="0"/>
        <w:bidi w:val="0"/>
        <w:spacing w:line="240" w:lineRule="auto"/>
        <w:ind w:left="0" w:leftChars="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4.各类专项统计分析报表；</w:t>
      </w:r>
    </w:p>
    <w:p>
      <w:pPr>
        <w:keepNext w:val="0"/>
        <w:keepLines w:val="0"/>
        <w:pageBreakBefore w:val="0"/>
        <w:kinsoku/>
        <w:wordWrap/>
        <w:overflowPunct/>
        <w:topLinePunct w:val="0"/>
        <w:bidi w:val="0"/>
        <w:spacing w:line="240" w:lineRule="auto"/>
        <w:ind w:left="0" w:leftChars="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5.按采购方要求需提供的其他测绘成果。</w:t>
      </w:r>
    </w:p>
    <w:p>
      <w:pPr>
        <w:keepNext w:val="0"/>
        <w:keepLines w:val="0"/>
        <w:pageBreakBefore w:val="0"/>
        <w:kinsoku/>
        <w:wordWrap/>
        <w:overflowPunct/>
        <w:topLinePunct w:val="0"/>
        <w:bidi w:val="0"/>
        <w:spacing w:line="240" w:lineRule="auto"/>
        <w:ind w:left="0" w:leftChars="0"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（五）进度要求</w:t>
      </w:r>
    </w:p>
    <w:p>
      <w:pPr>
        <w:keepNext w:val="0"/>
        <w:keepLines w:val="0"/>
        <w:pageBreakBefore w:val="0"/>
        <w:kinsoku/>
        <w:wordWrap/>
        <w:overflowPunct/>
        <w:topLinePunct w:val="0"/>
        <w:bidi w:val="0"/>
        <w:spacing w:line="240" w:lineRule="auto"/>
        <w:ind w:left="0" w:leftChars="0"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rPr>
        <w:t>按照采购人的工期及质量要求，完成相应的工作。</w:t>
      </w:r>
    </w:p>
    <w:p>
      <w:pPr>
        <w:rPr>
          <w:rFonts w:hint="eastAsia" w:ascii="楷体" w:hAnsi="楷体" w:eastAsia="楷体" w:cs="楷体"/>
          <w:szCs w:val="21"/>
          <w:highlight w:val="none"/>
        </w:rPr>
      </w:pPr>
      <w:r>
        <w:rPr>
          <w:rFonts w:hint="eastAsia" w:ascii="楷体" w:hAnsi="楷体" w:eastAsia="楷体" w:cs="楷体"/>
          <w:szCs w:val="21"/>
          <w:highlight w:val="none"/>
        </w:rPr>
        <w:br w:type="page"/>
      </w:r>
    </w:p>
    <w:p>
      <w:pPr>
        <w:topLinePunct/>
        <w:adjustRightInd w:val="0"/>
        <w:snapToGrid w:val="0"/>
        <w:spacing w:before="36" w:beforeLines="15" w:line="360" w:lineRule="auto"/>
        <w:jc w:val="center"/>
        <w:outlineLvl w:val="0"/>
        <w:rPr>
          <w:rFonts w:hint="eastAsia" w:ascii="楷体" w:hAnsi="楷体" w:eastAsia="楷体" w:cs="楷体"/>
          <w:b/>
          <w:sz w:val="36"/>
          <w:szCs w:val="36"/>
          <w:highlight w:val="none"/>
        </w:rPr>
      </w:pPr>
      <w:bookmarkStart w:id="130" w:name="_Toc32316"/>
      <w:r>
        <w:rPr>
          <w:rFonts w:hint="eastAsia" w:ascii="楷体" w:hAnsi="楷体" w:eastAsia="楷体" w:cs="楷体"/>
          <w:b/>
          <w:sz w:val="36"/>
          <w:szCs w:val="36"/>
          <w:highlight w:val="none"/>
        </w:rPr>
        <w:t>第六章</w:t>
      </w:r>
      <w:r>
        <w:rPr>
          <w:rFonts w:hint="eastAsia" w:ascii="楷体" w:hAnsi="楷体" w:eastAsia="楷体" w:cs="楷体"/>
          <w:b/>
          <w:sz w:val="36"/>
          <w:szCs w:val="36"/>
          <w:highlight w:val="none"/>
          <w:lang w:val="en-US" w:eastAsia="zh-CN"/>
        </w:rPr>
        <w:t xml:space="preserve">  </w:t>
      </w:r>
      <w:r>
        <w:rPr>
          <w:rFonts w:hint="eastAsia" w:ascii="楷体" w:hAnsi="楷体" w:eastAsia="楷体" w:cs="楷体"/>
          <w:b/>
          <w:sz w:val="36"/>
          <w:szCs w:val="36"/>
          <w:highlight w:val="none"/>
        </w:rPr>
        <w:t>投标文件格式</w:t>
      </w:r>
      <w:bookmarkEnd w:id="130"/>
    </w:p>
    <w:p>
      <w:pPr>
        <w:jc w:val="right"/>
        <w:rPr>
          <w:rFonts w:hint="eastAsia" w:ascii="楷体" w:hAnsi="楷体" w:eastAsia="楷体" w:cs="楷体"/>
          <w:b/>
          <w:color w:val="auto"/>
          <w:kern w:val="2"/>
          <w:sz w:val="44"/>
          <w:szCs w:val="44"/>
          <w:highlight w:val="none"/>
          <w:bdr w:val="single" w:color="auto" w:sz="4" w:space="0"/>
        </w:rPr>
      </w:pPr>
      <w:r>
        <w:rPr>
          <w:rFonts w:hint="eastAsia" w:ascii="楷体" w:hAnsi="楷体" w:eastAsia="楷体" w:cs="楷体"/>
          <w:b/>
          <w:color w:val="auto"/>
          <w:kern w:val="2"/>
          <w:sz w:val="44"/>
          <w:szCs w:val="44"/>
          <w:highlight w:val="none"/>
          <w:bdr w:val="single" w:color="auto" w:sz="4" w:space="0"/>
        </w:rPr>
        <w:t>正本\副本</w:t>
      </w:r>
    </w:p>
    <w:p>
      <w:pPr>
        <w:widowControl w:val="0"/>
        <w:jc w:val="right"/>
        <w:rPr>
          <w:rFonts w:hint="eastAsia" w:ascii="楷体" w:hAnsi="楷体" w:eastAsia="楷体" w:cs="楷体"/>
          <w:b/>
          <w:color w:val="auto"/>
          <w:kern w:val="2"/>
          <w:sz w:val="44"/>
          <w:szCs w:val="44"/>
          <w:highlight w:val="none"/>
        </w:rPr>
      </w:pPr>
    </w:p>
    <w:p>
      <w:pPr>
        <w:rPr>
          <w:rFonts w:hint="eastAsia" w:ascii="楷体" w:hAnsi="楷体" w:eastAsia="楷体" w:cs="楷体"/>
          <w:color w:val="auto"/>
          <w:highlight w:val="none"/>
        </w:rPr>
      </w:pPr>
    </w:p>
    <w:p>
      <w:pPr>
        <w:widowControl w:val="0"/>
        <w:jc w:val="center"/>
        <w:rPr>
          <w:rFonts w:hint="eastAsia" w:ascii="楷体" w:hAnsi="楷体" w:eastAsia="楷体" w:cs="楷体"/>
          <w:b/>
          <w:color w:val="auto"/>
          <w:kern w:val="2"/>
          <w:sz w:val="44"/>
          <w:szCs w:val="44"/>
          <w:highlight w:val="none"/>
        </w:rPr>
      </w:pPr>
      <w:r>
        <w:rPr>
          <w:rFonts w:hint="eastAsia" w:ascii="楷体" w:hAnsi="楷体" w:eastAsia="楷体" w:cs="楷体"/>
          <w:b/>
          <w:color w:val="auto"/>
          <w:kern w:val="2"/>
          <w:sz w:val="44"/>
          <w:szCs w:val="44"/>
          <w:highlight w:val="none"/>
          <w:u w:val="single"/>
        </w:rPr>
        <w:t xml:space="preserve">                      </w:t>
      </w:r>
      <w:r>
        <w:rPr>
          <w:rFonts w:hint="eastAsia" w:ascii="楷体" w:hAnsi="楷体" w:eastAsia="楷体" w:cs="楷体"/>
          <w:b/>
          <w:color w:val="auto"/>
          <w:kern w:val="2"/>
          <w:sz w:val="44"/>
          <w:szCs w:val="44"/>
          <w:highlight w:val="none"/>
        </w:rPr>
        <w:t>项目</w:t>
      </w:r>
    </w:p>
    <w:p>
      <w:pPr>
        <w:widowControl w:val="0"/>
        <w:jc w:val="center"/>
        <w:rPr>
          <w:rFonts w:hint="eastAsia" w:ascii="楷体" w:hAnsi="楷体" w:eastAsia="楷体" w:cs="楷体"/>
          <w:color w:val="auto"/>
          <w:kern w:val="2"/>
          <w:sz w:val="84"/>
          <w:szCs w:val="84"/>
          <w:highlight w:val="none"/>
        </w:rPr>
      </w:pPr>
    </w:p>
    <w:p>
      <w:pPr>
        <w:widowControl w:val="0"/>
        <w:jc w:val="center"/>
        <w:rPr>
          <w:rFonts w:hint="eastAsia" w:ascii="楷体" w:hAnsi="楷体" w:eastAsia="楷体" w:cs="楷体"/>
          <w:color w:val="auto"/>
          <w:kern w:val="2"/>
          <w:sz w:val="52"/>
          <w:szCs w:val="52"/>
          <w:highlight w:val="none"/>
        </w:rPr>
      </w:pPr>
    </w:p>
    <w:p>
      <w:pPr>
        <w:widowControl w:val="0"/>
        <w:jc w:val="center"/>
        <w:rPr>
          <w:rFonts w:hint="eastAsia" w:ascii="楷体" w:hAnsi="楷体" w:eastAsia="楷体" w:cs="楷体"/>
          <w:b/>
          <w:color w:val="auto"/>
          <w:kern w:val="2"/>
          <w:sz w:val="84"/>
          <w:szCs w:val="84"/>
          <w:highlight w:val="none"/>
        </w:rPr>
      </w:pPr>
      <w:r>
        <w:rPr>
          <w:rFonts w:hint="eastAsia" w:ascii="楷体" w:hAnsi="楷体" w:eastAsia="楷体" w:cs="楷体"/>
          <w:b/>
          <w:color w:val="auto"/>
          <w:kern w:val="2"/>
          <w:sz w:val="84"/>
          <w:szCs w:val="84"/>
          <w:highlight w:val="none"/>
        </w:rPr>
        <w:t>投标文件</w:t>
      </w:r>
    </w:p>
    <w:p>
      <w:pPr>
        <w:widowControl w:val="0"/>
        <w:spacing w:line="540" w:lineRule="exact"/>
        <w:jc w:val="center"/>
        <w:rPr>
          <w:rFonts w:hint="eastAsia" w:ascii="楷体" w:hAnsi="楷体" w:eastAsia="楷体" w:cs="楷体"/>
          <w:b/>
          <w:bCs/>
          <w:color w:val="auto"/>
          <w:kern w:val="2"/>
          <w:sz w:val="32"/>
          <w:szCs w:val="32"/>
          <w:highlight w:val="none"/>
          <w:lang w:val="zh-CN"/>
        </w:rPr>
      </w:pPr>
      <w:r>
        <w:rPr>
          <w:rFonts w:hint="eastAsia" w:ascii="楷体" w:hAnsi="楷体" w:eastAsia="楷体" w:cs="楷体"/>
          <w:b/>
          <w:bCs/>
          <w:color w:val="auto"/>
          <w:kern w:val="2"/>
          <w:sz w:val="32"/>
          <w:szCs w:val="32"/>
          <w:highlight w:val="none"/>
          <w:lang w:val="zh-CN"/>
        </w:rPr>
        <w:t>项目编号：</w:t>
      </w:r>
    </w:p>
    <w:p>
      <w:pPr>
        <w:widowControl w:val="0"/>
        <w:spacing w:line="540" w:lineRule="exact"/>
        <w:jc w:val="center"/>
        <w:rPr>
          <w:rFonts w:hint="eastAsia" w:ascii="楷体" w:hAnsi="楷体" w:eastAsia="楷体" w:cs="楷体"/>
          <w:b/>
          <w:bCs/>
          <w:color w:val="auto"/>
          <w:kern w:val="2"/>
          <w:sz w:val="32"/>
          <w:szCs w:val="32"/>
          <w:highlight w:val="none"/>
          <w:lang w:val="zh-CN"/>
        </w:rPr>
      </w:pPr>
    </w:p>
    <w:p>
      <w:pPr>
        <w:widowControl w:val="0"/>
        <w:spacing w:line="540" w:lineRule="exact"/>
        <w:jc w:val="center"/>
        <w:rPr>
          <w:rFonts w:hint="eastAsia" w:ascii="楷体" w:hAnsi="楷体" w:eastAsia="楷体" w:cs="楷体"/>
          <w:color w:val="auto"/>
          <w:kern w:val="2"/>
          <w:sz w:val="36"/>
          <w:szCs w:val="36"/>
          <w:highlight w:val="none"/>
        </w:rPr>
      </w:pPr>
    </w:p>
    <w:p>
      <w:pPr>
        <w:widowControl w:val="0"/>
        <w:spacing w:line="540" w:lineRule="exact"/>
        <w:jc w:val="center"/>
        <w:rPr>
          <w:rFonts w:hint="eastAsia" w:ascii="楷体" w:hAnsi="楷体" w:eastAsia="楷体" w:cs="楷体"/>
          <w:color w:val="auto"/>
          <w:kern w:val="2"/>
          <w:sz w:val="36"/>
          <w:szCs w:val="36"/>
          <w:highlight w:val="none"/>
        </w:rPr>
      </w:pPr>
    </w:p>
    <w:p>
      <w:pPr>
        <w:widowControl w:val="0"/>
        <w:spacing w:line="540" w:lineRule="exact"/>
        <w:jc w:val="both"/>
        <w:rPr>
          <w:rFonts w:hint="eastAsia" w:ascii="楷体" w:hAnsi="楷体" w:eastAsia="楷体" w:cs="楷体"/>
          <w:color w:val="auto"/>
          <w:kern w:val="2"/>
          <w:sz w:val="28"/>
          <w:szCs w:val="28"/>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rPr>
          <w:rFonts w:hint="eastAsia" w:ascii="楷体" w:hAnsi="楷体" w:eastAsia="楷体" w:cs="楷体"/>
          <w:color w:val="auto"/>
          <w:highlight w:val="none"/>
        </w:rPr>
      </w:pPr>
    </w:p>
    <w:p>
      <w:pPr>
        <w:widowControl w:val="0"/>
        <w:spacing w:line="540" w:lineRule="exact"/>
        <w:ind w:firstLine="141" w:firstLineChars="50"/>
        <w:jc w:val="both"/>
        <w:rPr>
          <w:rFonts w:hint="eastAsia" w:ascii="楷体" w:hAnsi="楷体" w:eastAsia="楷体" w:cs="楷体"/>
          <w:b/>
          <w:color w:val="auto"/>
          <w:kern w:val="2"/>
          <w:sz w:val="28"/>
          <w:szCs w:val="28"/>
          <w:highlight w:val="none"/>
        </w:rPr>
      </w:pPr>
    </w:p>
    <w:p>
      <w:pPr>
        <w:widowControl w:val="0"/>
        <w:ind w:firstLine="1245" w:firstLineChars="443"/>
        <w:jc w:val="both"/>
        <w:rPr>
          <w:rFonts w:hint="eastAsia" w:ascii="楷体" w:hAnsi="楷体" w:eastAsia="楷体" w:cs="楷体"/>
          <w:b/>
          <w:color w:val="auto"/>
          <w:kern w:val="2"/>
          <w:sz w:val="28"/>
          <w:szCs w:val="28"/>
          <w:highlight w:val="none"/>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ascii="楷体" w:hAnsi="楷体" w:eastAsia="楷体" w:cs="楷体"/>
          <w:b/>
          <w:sz w:val="28"/>
          <w:szCs w:val="28"/>
          <w:highlight w:val="none"/>
        </w:rPr>
      </w:pPr>
      <w:bookmarkStart w:id="131" w:name="_Toc6222"/>
      <w:bookmarkStart w:id="132" w:name="_Toc28340"/>
      <w:bookmarkStart w:id="133" w:name="_Toc2033"/>
      <w:r>
        <w:rPr>
          <w:rFonts w:hint="eastAsia" w:ascii="楷体" w:hAnsi="楷体" w:eastAsia="楷体" w:cs="楷体"/>
          <w:b/>
          <w:sz w:val="28"/>
          <w:szCs w:val="28"/>
          <w:highlight w:val="none"/>
          <w:lang w:eastAsia="zh-CN"/>
        </w:rPr>
        <w:t>供应商</w:t>
      </w:r>
      <w:r>
        <w:rPr>
          <w:rFonts w:hint="eastAsia" w:ascii="楷体" w:hAnsi="楷体" w:eastAsia="楷体" w:cs="楷体"/>
          <w:b/>
          <w:sz w:val="28"/>
          <w:szCs w:val="28"/>
          <w:highlight w:val="none"/>
        </w:rPr>
        <w:t>：</w:t>
      </w:r>
      <w:r>
        <w:rPr>
          <w:rFonts w:hint="eastAsia" w:ascii="楷体" w:hAnsi="楷体" w:eastAsia="楷体" w:cs="楷体"/>
          <w:b/>
          <w:sz w:val="28"/>
          <w:szCs w:val="28"/>
          <w:highlight w:val="none"/>
          <w:u w:val="single"/>
        </w:rPr>
        <w:t xml:space="preserve">                        </w:t>
      </w:r>
      <w:r>
        <w:rPr>
          <w:rFonts w:hint="eastAsia" w:ascii="楷体" w:hAnsi="楷体" w:eastAsia="楷体" w:cs="楷体"/>
          <w:b/>
          <w:sz w:val="28"/>
          <w:szCs w:val="28"/>
          <w:highlight w:val="none"/>
          <w:u w:val="single"/>
          <w:lang w:val="en-US" w:eastAsia="zh-CN"/>
        </w:rPr>
        <w:t xml:space="preserve">      </w:t>
      </w:r>
      <w:r>
        <w:rPr>
          <w:rFonts w:hint="eastAsia" w:ascii="楷体" w:hAnsi="楷体" w:eastAsia="楷体" w:cs="楷体"/>
          <w:b/>
          <w:sz w:val="28"/>
          <w:szCs w:val="28"/>
          <w:highlight w:val="none"/>
          <w:u w:val="single"/>
        </w:rPr>
        <w:t xml:space="preserve">    </w:t>
      </w:r>
      <w:r>
        <w:rPr>
          <w:rFonts w:hint="eastAsia" w:ascii="楷体" w:hAnsi="楷体" w:eastAsia="楷体" w:cs="楷体"/>
          <w:b/>
          <w:sz w:val="28"/>
          <w:szCs w:val="28"/>
          <w:highlight w:val="none"/>
        </w:rPr>
        <w:t>（盖单位章）</w:t>
      </w:r>
      <w:bookmarkEnd w:id="131"/>
      <w:bookmarkEnd w:id="132"/>
      <w:bookmarkEnd w:id="133"/>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楷体" w:hAnsi="楷体" w:eastAsia="楷体" w:cs="楷体"/>
          <w:b/>
          <w:sz w:val="28"/>
          <w:szCs w:val="28"/>
          <w:highlight w:val="none"/>
          <w:u w:val="single"/>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ascii="楷体" w:hAnsi="楷体" w:eastAsia="楷体" w:cs="楷体"/>
          <w:b/>
          <w:sz w:val="28"/>
          <w:szCs w:val="28"/>
          <w:highlight w:val="none"/>
        </w:rPr>
      </w:pPr>
      <w:bookmarkStart w:id="134" w:name="_Toc7232"/>
      <w:bookmarkStart w:id="135" w:name="_Toc25935"/>
      <w:bookmarkStart w:id="136" w:name="_Toc9857"/>
      <w:r>
        <w:rPr>
          <w:rFonts w:hint="eastAsia" w:ascii="楷体" w:hAnsi="楷体" w:eastAsia="楷体" w:cs="楷体"/>
          <w:b/>
          <w:sz w:val="28"/>
          <w:szCs w:val="28"/>
          <w:highlight w:val="none"/>
        </w:rPr>
        <w:t>法定代表人或其委托代理人：</w:t>
      </w:r>
      <w:r>
        <w:rPr>
          <w:rFonts w:hint="eastAsia" w:ascii="楷体" w:hAnsi="楷体" w:eastAsia="楷体" w:cs="楷体"/>
          <w:b/>
          <w:sz w:val="28"/>
          <w:szCs w:val="28"/>
          <w:highlight w:val="none"/>
          <w:u w:val="single"/>
        </w:rPr>
        <w:t xml:space="preserve">              </w:t>
      </w:r>
      <w:r>
        <w:rPr>
          <w:rFonts w:hint="eastAsia" w:ascii="楷体" w:hAnsi="楷体" w:eastAsia="楷体" w:cs="楷体"/>
          <w:b/>
          <w:sz w:val="28"/>
          <w:szCs w:val="28"/>
          <w:highlight w:val="none"/>
        </w:rPr>
        <w:t>（签字</w:t>
      </w:r>
      <w:r>
        <w:rPr>
          <w:rFonts w:hint="eastAsia" w:ascii="楷体" w:hAnsi="楷体" w:eastAsia="楷体" w:cs="楷体"/>
          <w:b/>
          <w:sz w:val="28"/>
          <w:szCs w:val="28"/>
          <w:highlight w:val="none"/>
          <w:lang w:eastAsia="zh-CN"/>
        </w:rPr>
        <w:t>或盖章</w:t>
      </w:r>
      <w:r>
        <w:rPr>
          <w:rFonts w:hint="eastAsia" w:ascii="楷体" w:hAnsi="楷体" w:eastAsia="楷体" w:cs="楷体"/>
          <w:b/>
          <w:sz w:val="28"/>
          <w:szCs w:val="28"/>
          <w:highlight w:val="none"/>
        </w:rPr>
        <w:t>）</w:t>
      </w:r>
      <w:bookmarkEnd w:id="134"/>
      <w:bookmarkEnd w:id="135"/>
      <w:bookmarkEnd w:id="136"/>
    </w:p>
    <w:p>
      <w:pPr>
        <w:jc w:val="center"/>
        <w:rPr>
          <w:rFonts w:hint="eastAsia" w:ascii="楷体" w:hAnsi="楷体" w:eastAsia="楷体" w:cs="楷体"/>
          <w:b/>
          <w:sz w:val="28"/>
          <w:szCs w:val="28"/>
          <w:highlight w:val="none"/>
        </w:rPr>
      </w:pPr>
    </w:p>
    <w:p>
      <w:pPr>
        <w:widowControl w:val="0"/>
        <w:ind w:firstLine="1240" w:firstLineChars="441"/>
        <w:jc w:val="center"/>
        <w:rPr>
          <w:rFonts w:hint="eastAsia" w:ascii="楷体" w:hAnsi="楷体" w:eastAsia="楷体" w:cs="楷体"/>
          <w:sz w:val="28"/>
          <w:szCs w:val="28"/>
          <w:highlight w:val="none"/>
        </w:rPr>
      </w:pPr>
      <w:bookmarkStart w:id="137" w:name="_Toc22579"/>
      <w:bookmarkStart w:id="138" w:name="_Toc3309"/>
      <w:r>
        <w:rPr>
          <w:rFonts w:hint="eastAsia" w:ascii="楷体" w:hAnsi="楷体" w:eastAsia="楷体" w:cs="楷体"/>
          <w:b/>
          <w:sz w:val="28"/>
          <w:szCs w:val="28"/>
          <w:highlight w:val="none"/>
        </w:rPr>
        <w:t>年</w:t>
      </w:r>
      <w:r>
        <w:rPr>
          <w:rFonts w:hint="eastAsia" w:ascii="楷体" w:hAnsi="楷体" w:eastAsia="楷体" w:cs="楷体"/>
          <w:b/>
          <w:sz w:val="28"/>
          <w:szCs w:val="28"/>
          <w:highlight w:val="none"/>
          <w:u w:val="single"/>
        </w:rPr>
        <w:t xml:space="preserve">        </w:t>
      </w:r>
      <w:r>
        <w:rPr>
          <w:rFonts w:hint="eastAsia" w:ascii="楷体" w:hAnsi="楷体" w:eastAsia="楷体" w:cs="楷体"/>
          <w:b/>
          <w:sz w:val="28"/>
          <w:szCs w:val="28"/>
          <w:highlight w:val="none"/>
        </w:rPr>
        <w:t>月</w:t>
      </w:r>
      <w:r>
        <w:rPr>
          <w:rFonts w:hint="eastAsia" w:ascii="楷体" w:hAnsi="楷体" w:eastAsia="楷体" w:cs="楷体"/>
          <w:b/>
          <w:sz w:val="28"/>
          <w:szCs w:val="28"/>
          <w:highlight w:val="none"/>
          <w:u w:val="single"/>
        </w:rPr>
        <w:t xml:space="preserve">        </w:t>
      </w:r>
      <w:r>
        <w:rPr>
          <w:rFonts w:hint="eastAsia" w:ascii="楷体" w:hAnsi="楷体" w:eastAsia="楷体" w:cs="楷体"/>
          <w:b/>
          <w:sz w:val="28"/>
          <w:szCs w:val="28"/>
          <w:highlight w:val="none"/>
        </w:rPr>
        <w:t>日</w:t>
      </w:r>
      <w:bookmarkEnd w:id="137"/>
      <w:bookmarkEnd w:id="138"/>
    </w:p>
    <w:p>
      <w:pPr>
        <w:jc w:val="center"/>
        <w:rPr>
          <w:rFonts w:hint="eastAsia" w:ascii="楷体" w:hAnsi="楷体" w:eastAsia="楷体" w:cs="楷体"/>
          <w:b/>
          <w:sz w:val="28"/>
          <w:szCs w:val="28"/>
          <w:highlight w:val="none"/>
        </w:rPr>
      </w:pPr>
      <w:r>
        <w:rPr>
          <w:rFonts w:hint="eastAsia" w:ascii="楷体" w:hAnsi="楷体" w:eastAsia="楷体" w:cs="楷体"/>
          <w:sz w:val="28"/>
          <w:szCs w:val="28"/>
          <w:highlight w:val="none"/>
        </w:rPr>
        <w:br w:type="page"/>
      </w:r>
      <w:bookmarkStart w:id="139" w:name="_Toc246997098"/>
      <w:bookmarkStart w:id="140" w:name="_Toc179632807"/>
      <w:bookmarkStart w:id="141" w:name="_Toc247085873"/>
      <w:bookmarkStart w:id="142" w:name="_Toc152042576"/>
      <w:bookmarkStart w:id="143" w:name="_Toc246996355"/>
      <w:bookmarkStart w:id="144" w:name="_Toc350070692"/>
      <w:bookmarkStart w:id="145" w:name="_Toc359315407"/>
      <w:bookmarkStart w:id="146" w:name="_Toc152045787"/>
      <w:bookmarkStart w:id="147" w:name="_Toc364783091"/>
      <w:bookmarkStart w:id="148" w:name="_Toc144974856"/>
      <w:r>
        <w:rPr>
          <w:rFonts w:hint="eastAsia" w:ascii="楷体" w:hAnsi="楷体" w:eastAsia="楷体" w:cs="楷体"/>
          <w:b/>
          <w:sz w:val="28"/>
          <w:szCs w:val="28"/>
          <w:highlight w:val="none"/>
        </w:rPr>
        <w:t>目录</w:t>
      </w:r>
      <w:bookmarkEnd w:id="139"/>
      <w:bookmarkEnd w:id="140"/>
      <w:bookmarkEnd w:id="141"/>
      <w:bookmarkEnd w:id="142"/>
      <w:bookmarkEnd w:id="143"/>
      <w:bookmarkEnd w:id="144"/>
      <w:bookmarkEnd w:id="145"/>
      <w:bookmarkEnd w:id="146"/>
      <w:bookmarkEnd w:id="147"/>
      <w:bookmarkEnd w:id="148"/>
    </w:p>
    <w:p>
      <w:pPr>
        <w:spacing w:line="540" w:lineRule="exact"/>
        <w:rPr>
          <w:rFonts w:hint="eastAsia" w:ascii="楷体" w:hAnsi="楷体" w:eastAsia="楷体" w:cs="楷体"/>
          <w:highlight w:val="none"/>
        </w:rPr>
      </w:pPr>
    </w:p>
    <w:p>
      <w:pPr>
        <w:spacing w:line="400" w:lineRule="exact"/>
        <w:ind w:firstLine="359" w:firstLineChars="171"/>
        <w:rPr>
          <w:rFonts w:hint="eastAsia" w:ascii="楷体" w:hAnsi="楷体" w:eastAsia="楷体" w:cs="楷体"/>
          <w:highlight w:val="none"/>
        </w:rPr>
      </w:pPr>
      <w:r>
        <w:rPr>
          <w:rFonts w:hint="eastAsia" w:ascii="楷体" w:hAnsi="楷体" w:eastAsia="楷体" w:cs="楷体"/>
          <w:highlight w:val="none"/>
        </w:rPr>
        <w:t>一、投标函及投标函附录</w:t>
      </w:r>
    </w:p>
    <w:p>
      <w:pPr>
        <w:spacing w:line="400" w:lineRule="exact"/>
        <w:ind w:firstLine="359" w:firstLineChars="171"/>
        <w:rPr>
          <w:rFonts w:hint="eastAsia" w:ascii="楷体" w:hAnsi="楷体" w:eastAsia="楷体" w:cs="楷体"/>
          <w:highlight w:val="none"/>
        </w:rPr>
      </w:pPr>
      <w:r>
        <w:rPr>
          <w:rFonts w:hint="eastAsia" w:ascii="楷体" w:hAnsi="楷体" w:eastAsia="楷体" w:cs="楷体"/>
          <w:highlight w:val="none"/>
        </w:rPr>
        <w:t>二、开标一览表</w:t>
      </w:r>
    </w:p>
    <w:p>
      <w:pPr>
        <w:spacing w:line="400" w:lineRule="exact"/>
        <w:ind w:firstLine="359" w:firstLineChars="171"/>
        <w:rPr>
          <w:rFonts w:hint="eastAsia" w:ascii="楷体" w:hAnsi="楷体" w:eastAsia="楷体" w:cs="楷体"/>
          <w:highlight w:val="none"/>
        </w:rPr>
      </w:pPr>
      <w:r>
        <w:rPr>
          <w:rFonts w:hint="eastAsia" w:ascii="楷体" w:hAnsi="楷体" w:eastAsia="楷体" w:cs="楷体"/>
          <w:highlight w:val="none"/>
        </w:rPr>
        <w:t>三、法定代表人身份证明或附有法定代表人身份证明的授权委托书</w:t>
      </w:r>
    </w:p>
    <w:p>
      <w:pPr>
        <w:spacing w:line="400" w:lineRule="exact"/>
        <w:ind w:firstLine="359" w:firstLineChars="171"/>
        <w:rPr>
          <w:rFonts w:hint="eastAsia" w:ascii="楷体" w:hAnsi="楷体" w:eastAsia="楷体" w:cs="楷体"/>
          <w:highlight w:val="none"/>
        </w:rPr>
      </w:pPr>
      <w:r>
        <w:rPr>
          <w:rFonts w:hint="eastAsia" w:ascii="楷体" w:hAnsi="楷体" w:eastAsia="楷体" w:cs="楷体"/>
          <w:highlight w:val="none"/>
        </w:rPr>
        <w:t>四、投标保证金</w:t>
      </w:r>
    </w:p>
    <w:p>
      <w:pPr>
        <w:spacing w:line="400" w:lineRule="exact"/>
        <w:ind w:firstLine="359" w:firstLineChars="171"/>
        <w:rPr>
          <w:rFonts w:hint="eastAsia" w:ascii="楷体" w:hAnsi="楷体" w:eastAsia="楷体" w:cs="楷体"/>
          <w:kern w:val="0"/>
          <w:highlight w:val="none"/>
          <w:lang w:eastAsia="zh-CN"/>
        </w:rPr>
      </w:pPr>
      <w:r>
        <w:rPr>
          <w:rFonts w:hint="eastAsia" w:ascii="楷体" w:hAnsi="楷体" w:eastAsia="楷体" w:cs="楷体"/>
          <w:highlight w:val="none"/>
        </w:rPr>
        <w:t>五、</w:t>
      </w:r>
      <w:r>
        <w:rPr>
          <w:rFonts w:hint="eastAsia" w:ascii="楷体" w:hAnsi="楷体" w:eastAsia="楷体" w:cs="楷体"/>
          <w:kern w:val="0"/>
          <w:highlight w:val="none"/>
          <w:lang w:eastAsia="zh-CN"/>
        </w:rPr>
        <w:t>投标报价</w:t>
      </w:r>
      <w:r>
        <w:rPr>
          <w:rFonts w:hint="eastAsia" w:ascii="楷体" w:hAnsi="楷体" w:eastAsia="楷体" w:cs="楷体"/>
          <w:kern w:val="0"/>
          <w:highlight w:val="none"/>
          <w:lang w:val="en-US" w:eastAsia="zh-CN"/>
        </w:rPr>
        <w:t>明细表</w:t>
      </w:r>
    </w:p>
    <w:p>
      <w:pPr>
        <w:spacing w:line="400" w:lineRule="exact"/>
        <w:ind w:firstLine="359" w:firstLineChars="171"/>
        <w:rPr>
          <w:rFonts w:hint="eastAsia" w:ascii="楷体" w:hAnsi="楷体" w:eastAsia="楷体" w:cs="楷体"/>
          <w:kern w:val="0"/>
          <w:highlight w:val="none"/>
          <w:lang w:eastAsia="zh-CN"/>
        </w:rPr>
      </w:pPr>
      <w:r>
        <w:rPr>
          <w:rFonts w:hint="eastAsia" w:ascii="楷体" w:hAnsi="楷体" w:eastAsia="楷体" w:cs="楷体"/>
          <w:kern w:val="0"/>
          <w:highlight w:val="none"/>
        </w:rPr>
        <w:t>六、</w:t>
      </w:r>
      <w:r>
        <w:rPr>
          <w:rFonts w:hint="eastAsia" w:ascii="楷体" w:hAnsi="楷体" w:eastAsia="楷体" w:cs="楷体"/>
          <w:kern w:val="0"/>
          <w:highlight w:val="none"/>
          <w:lang w:eastAsia="zh-CN"/>
        </w:rPr>
        <w:t>技术部分</w:t>
      </w:r>
    </w:p>
    <w:p>
      <w:pPr>
        <w:spacing w:line="400" w:lineRule="exact"/>
        <w:ind w:firstLine="359" w:firstLineChars="171"/>
        <w:rPr>
          <w:rFonts w:hint="eastAsia" w:ascii="楷体" w:hAnsi="楷体" w:eastAsia="楷体" w:cs="楷体"/>
          <w:highlight w:val="none"/>
          <w:lang w:eastAsia="zh-CN"/>
        </w:rPr>
      </w:pPr>
      <w:r>
        <w:rPr>
          <w:rFonts w:hint="eastAsia" w:ascii="楷体" w:hAnsi="楷体" w:eastAsia="楷体" w:cs="楷体"/>
          <w:highlight w:val="none"/>
        </w:rPr>
        <w:t>七、</w:t>
      </w:r>
      <w:r>
        <w:rPr>
          <w:rFonts w:hint="eastAsia" w:ascii="楷体" w:hAnsi="楷体" w:eastAsia="楷体" w:cs="楷体"/>
          <w:highlight w:val="none"/>
          <w:lang w:eastAsia="zh-CN"/>
        </w:rPr>
        <w:t>项目团队</w:t>
      </w:r>
    </w:p>
    <w:p>
      <w:pPr>
        <w:spacing w:line="400" w:lineRule="exact"/>
        <w:ind w:firstLine="359" w:firstLineChars="171"/>
        <w:rPr>
          <w:rFonts w:hint="eastAsia" w:ascii="楷体" w:hAnsi="楷体" w:eastAsia="楷体" w:cs="楷体"/>
          <w:highlight w:val="none"/>
        </w:rPr>
      </w:pPr>
      <w:r>
        <w:rPr>
          <w:rFonts w:hint="eastAsia" w:ascii="楷体" w:hAnsi="楷体" w:eastAsia="楷体" w:cs="楷体"/>
          <w:highlight w:val="none"/>
        </w:rPr>
        <w:t>八、资格审查资料</w:t>
      </w:r>
    </w:p>
    <w:p>
      <w:pPr>
        <w:spacing w:line="400" w:lineRule="exact"/>
        <w:ind w:firstLine="359" w:firstLineChars="171"/>
        <w:rPr>
          <w:rFonts w:hint="eastAsia" w:ascii="楷体" w:hAnsi="楷体" w:eastAsia="楷体" w:cs="楷体"/>
          <w:highlight w:val="none"/>
        </w:rPr>
      </w:pPr>
      <w:r>
        <w:rPr>
          <w:rFonts w:hint="eastAsia" w:ascii="楷体" w:hAnsi="楷体" w:eastAsia="楷体" w:cs="楷体"/>
          <w:highlight w:val="none"/>
        </w:rPr>
        <w:t>九、其他材料</w:t>
      </w:r>
    </w:p>
    <w:p>
      <w:pPr>
        <w:spacing w:line="400" w:lineRule="exact"/>
        <w:ind w:firstLine="359" w:firstLineChars="171"/>
        <w:rPr>
          <w:rFonts w:hint="eastAsia" w:ascii="楷体" w:hAnsi="楷体" w:eastAsia="楷体" w:cs="楷体"/>
          <w:highlight w:val="none"/>
        </w:rPr>
      </w:pPr>
      <w:r>
        <w:rPr>
          <w:rFonts w:hint="eastAsia" w:ascii="楷体" w:hAnsi="楷体" w:eastAsia="楷体" w:cs="楷体"/>
          <w:highlight w:val="none"/>
        </w:rPr>
        <w:br w:type="page"/>
      </w:r>
    </w:p>
    <w:p>
      <w:pPr>
        <w:pStyle w:val="6"/>
        <w:jc w:val="center"/>
        <w:rPr>
          <w:rFonts w:hint="eastAsia" w:ascii="楷体" w:hAnsi="楷体" w:eastAsia="楷体" w:cs="楷体"/>
          <w:highlight w:val="none"/>
        </w:rPr>
      </w:pPr>
      <w:bookmarkStart w:id="149" w:name="_Toc10929"/>
      <w:bookmarkStart w:id="150" w:name="_Toc63327649"/>
      <w:bookmarkStart w:id="151" w:name="_Toc246996356"/>
      <w:bookmarkStart w:id="152" w:name="_Toc246997099"/>
      <w:bookmarkStart w:id="153" w:name="_Toc364783092"/>
      <w:bookmarkStart w:id="154" w:name="_Toc152042577"/>
      <w:bookmarkStart w:id="155" w:name="_Toc359315408"/>
      <w:bookmarkStart w:id="156" w:name="_Toc152045788"/>
      <w:bookmarkStart w:id="157" w:name="_Toc350070693"/>
      <w:bookmarkStart w:id="158" w:name="_Toc144974857"/>
      <w:bookmarkStart w:id="159" w:name="_Toc179632808"/>
      <w:bookmarkStart w:id="160" w:name="_Toc247085874"/>
      <w:r>
        <w:rPr>
          <w:rFonts w:hint="eastAsia" w:ascii="楷体" w:hAnsi="楷体" w:eastAsia="楷体" w:cs="楷体"/>
          <w:highlight w:val="none"/>
        </w:rPr>
        <w:t>一、投标函及投标函附录</w:t>
      </w:r>
      <w:bookmarkEnd w:id="149"/>
      <w:bookmarkEnd w:id="150"/>
      <w:bookmarkEnd w:id="151"/>
      <w:bookmarkEnd w:id="152"/>
      <w:bookmarkEnd w:id="153"/>
      <w:bookmarkEnd w:id="154"/>
      <w:bookmarkEnd w:id="155"/>
      <w:bookmarkEnd w:id="156"/>
      <w:bookmarkEnd w:id="157"/>
      <w:bookmarkEnd w:id="158"/>
      <w:bookmarkEnd w:id="159"/>
      <w:bookmarkEnd w:id="160"/>
    </w:p>
    <w:p>
      <w:pPr>
        <w:widowControl/>
        <w:jc w:val="left"/>
        <w:rPr>
          <w:rFonts w:hint="eastAsia" w:ascii="楷体" w:hAnsi="楷体" w:eastAsia="楷体" w:cs="楷体"/>
          <w:highlight w:val="none"/>
        </w:rPr>
      </w:pPr>
    </w:p>
    <w:p>
      <w:pPr>
        <w:jc w:val="center"/>
        <w:rPr>
          <w:rFonts w:hint="eastAsia" w:ascii="楷体" w:hAnsi="楷体" w:eastAsia="楷体" w:cs="楷体"/>
          <w:sz w:val="24"/>
          <w:highlight w:val="none"/>
        </w:rPr>
      </w:pPr>
      <w:bookmarkStart w:id="161" w:name="_Toc179632809"/>
      <w:bookmarkStart w:id="162" w:name="_Toc364783093"/>
      <w:bookmarkStart w:id="163" w:name="_Toc144974858"/>
      <w:bookmarkStart w:id="164" w:name="_Toc152042578"/>
      <w:bookmarkStart w:id="165" w:name="_Toc246996357"/>
      <w:bookmarkStart w:id="166" w:name="_Toc359315409"/>
      <w:bookmarkStart w:id="167" w:name="_Toc246997100"/>
      <w:bookmarkStart w:id="168" w:name="_Toc247085875"/>
      <w:bookmarkStart w:id="169" w:name="_Toc350070694"/>
      <w:bookmarkStart w:id="170" w:name="_Toc152045789"/>
    </w:p>
    <w:p>
      <w:pPr>
        <w:jc w:val="center"/>
        <w:rPr>
          <w:rFonts w:hint="eastAsia" w:ascii="楷体" w:hAnsi="楷体" w:eastAsia="楷体" w:cs="楷体"/>
          <w:sz w:val="24"/>
          <w:highlight w:val="none"/>
        </w:rPr>
      </w:pPr>
      <w:r>
        <w:rPr>
          <w:rFonts w:hint="eastAsia" w:ascii="楷体" w:hAnsi="楷体" w:eastAsia="楷体" w:cs="楷体"/>
          <w:b/>
          <w:sz w:val="24"/>
          <w:highlight w:val="none"/>
        </w:rPr>
        <w:t>（一）投标函</w:t>
      </w:r>
      <w:bookmarkEnd w:id="161"/>
      <w:bookmarkEnd w:id="162"/>
      <w:bookmarkEnd w:id="163"/>
      <w:bookmarkEnd w:id="164"/>
      <w:bookmarkEnd w:id="165"/>
      <w:bookmarkEnd w:id="166"/>
      <w:bookmarkEnd w:id="167"/>
      <w:bookmarkEnd w:id="168"/>
      <w:bookmarkEnd w:id="169"/>
      <w:bookmarkEnd w:id="170"/>
    </w:p>
    <w:p>
      <w:pPr>
        <w:spacing w:line="440" w:lineRule="exact"/>
        <w:rPr>
          <w:rFonts w:hint="eastAsia" w:ascii="楷体" w:hAnsi="楷体" w:eastAsia="楷体" w:cs="楷体"/>
          <w:szCs w:val="21"/>
          <w:highlight w:val="none"/>
        </w:rPr>
      </w:pPr>
      <w:r>
        <w:rPr>
          <w:rFonts w:hint="eastAsia" w:ascii="楷体" w:hAnsi="楷体" w:eastAsia="楷体" w:cs="楷体"/>
          <w:szCs w:val="21"/>
          <w:highlight w:val="none"/>
          <w:u w:val="single"/>
        </w:rPr>
        <w:t>（采购人名称）</w:t>
      </w:r>
      <w:r>
        <w:rPr>
          <w:rFonts w:hint="eastAsia" w:ascii="楷体" w:hAnsi="楷体" w:eastAsia="楷体" w:cs="楷体"/>
          <w:szCs w:val="21"/>
          <w:highlight w:val="none"/>
        </w:rPr>
        <w:t>：</w:t>
      </w:r>
    </w:p>
    <w:p>
      <w:pPr>
        <w:spacing w:line="440" w:lineRule="exact"/>
        <w:rPr>
          <w:rFonts w:hint="eastAsia" w:ascii="楷体" w:hAnsi="楷体" w:eastAsia="楷体" w:cs="楷体"/>
          <w:szCs w:val="21"/>
          <w:highlight w:val="none"/>
        </w:rPr>
      </w:pPr>
    </w:p>
    <w:p>
      <w:pPr>
        <w:spacing w:line="440" w:lineRule="exact"/>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1．我方已仔细研究了</w:t>
      </w:r>
      <w:r>
        <w:rPr>
          <w:rFonts w:hint="eastAsia" w:ascii="楷体" w:hAnsi="楷体" w:eastAsia="楷体" w:cs="楷体"/>
          <w:szCs w:val="21"/>
          <w:highlight w:val="none"/>
          <w:u w:val="single"/>
        </w:rPr>
        <w:t>（项目名称）</w:t>
      </w:r>
      <w:r>
        <w:rPr>
          <w:rFonts w:hint="eastAsia" w:ascii="楷体" w:hAnsi="楷体" w:eastAsia="楷体" w:cs="楷体"/>
          <w:szCs w:val="21"/>
          <w:highlight w:val="none"/>
        </w:rPr>
        <w:t>招标文件的全部内容，愿意以</w:t>
      </w:r>
      <w:r>
        <w:rPr>
          <w:rFonts w:hint="eastAsia" w:ascii="楷体" w:hAnsi="楷体" w:eastAsia="楷体" w:cs="楷体"/>
          <w:color w:val="auto"/>
          <w:szCs w:val="21"/>
          <w:highlight w:val="none"/>
          <w:u w:val="single"/>
          <w:lang w:val="en-US" w:eastAsia="zh-CN"/>
        </w:rPr>
        <w:t xml:space="preserve">      </w:t>
      </w:r>
      <w:r>
        <w:rPr>
          <w:rFonts w:hint="eastAsia" w:ascii="楷体" w:hAnsi="楷体" w:eastAsia="楷体" w:cs="楷体"/>
          <w:szCs w:val="21"/>
          <w:highlight w:val="none"/>
        </w:rPr>
        <w:t>的投标报价</w:t>
      </w:r>
      <w:r>
        <w:rPr>
          <w:rFonts w:hint="eastAsia" w:ascii="楷体" w:hAnsi="楷体" w:eastAsia="楷体" w:cs="楷体"/>
          <w:color w:val="0D0D0D"/>
          <w:kern w:val="0"/>
          <w:szCs w:val="21"/>
          <w:highlight w:val="none"/>
          <w:lang w:val="en-US" w:eastAsia="zh-CN"/>
        </w:rPr>
        <w:t>折扣系数</w:t>
      </w:r>
      <w:r>
        <w:rPr>
          <w:rFonts w:hint="eastAsia" w:ascii="楷体" w:hAnsi="楷体" w:eastAsia="楷体" w:cs="楷体"/>
          <w:szCs w:val="21"/>
          <w:highlight w:val="none"/>
        </w:rPr>
        <w:t>，</w:t>
      </w:r>
      <w:r>
        <w:rPr>
          <w:rFonts w:hint="eastAsia" w:ascii="楷体" w:hAnsi="楷体" w:eastAsia="楷体" w:cs="楷体"/>
          <w:bCs/>
          <w:szCs w:val="21"/>
          <w:highlight w:val="none"/>
          <w:lang w:val="zh-CN"/>
        </w:rPr>
        <w:t>合同履行期限</w:t>
      </w:r>
      <w:r>
        <w:rPr>
          <w:rFonts w:hint="eastAsia" w:ascii="楷体" w:hAnsi="楷体" w:eastAsia="楷体" w:cs="楷体"/>
          <w:bCs/>
          <w:szCs w:val="21"/>
          <w:highlight w:val="none"/>
          <w:u w:val="single"/>
          <w:lang w:val="en-US" w:eastAsia="zh-CN"/>
        </w:rPr>
        <w:t xml:space="preserve">               </w:t>
      </w:r>
      <w:r>
        <w:rPr>
          <w:rFonts w:hint="eastAsia" w:ascii="楷体" w:hAnsi="楷体" w:eastAsia="楷体" w:cs="楷体"/>
          <w:szCs w:val="21"/>
          <w:highlight w:val="none"/>
        </w:rPr>
        <w:t>，</w:t>
      </w:r>
      <w:r>
        <w:rPr>
          <w:rFonts w:hint="eastAsia" w:ascii="楷体" w:hAnsi="楷体" w:eastAsia="楷体" w:cs="楷体"/>
          <w:szCs w:val="21"/>
          <w:highlight w:val="none"/>
          <w:lang w:eastAsia="zh-CN"/>
        </w:rPr>
        <w:t>服务</w:t>
      </w:r>
      <w:r>
        <w:rPr>
          <w:rFonts w:hint="eastAsia" w:ascii="楷体" w:hAnsi="楷体" w:eastAsia="楷体" w:cs="楷体"/>
          <w:szCs w:val="21"/>
          <w:highlight w:val="none"/>
          <w:lang w:val="en-US" w:eastAsia="zh-CN"/>
        </w:rPr>
        <w:t>要求</w:t>
      </w:r>
      <w:r>
        <w:rPr>
          <w:rFonts w:hint="eastAsia" w:ascii="楷体" w:hAnsi="楷体" w:eastAsia="楷体" w:cs="楷体"/>
          <w:szCs w:val="21"/>
          <w:highlight w:val="none"/>
          <w:u w:val="single"/>
          <w:lang w:val="en-US" w:eastAsia="zh-CN"/>
        </w:rPr>
        <w:t xml:space="preserve">                 </w:t>
      </w:r>
      <w:r>
        <w:rPr>
          <w:rFonts w:hint="eastAsia" w:ascii="楷体" w:hAnsi="楷体" w:eastAsia="楷体" w:cs="楷体"/>
          <w:szCs w:val="21"/>
          <w:highlight w:val="none"/>
        </w:rPr>
        <w:t>，按合同约定实施和完成承包项目。</w:t>
      </w:r>
    </w:p>
    <w:p>
      <w:pPr>
        <w:spacing w:line="440" w:lineRule="exact"/>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2．本项目投标有效期为，我方承诺在招标文件规定的投标有效期内不修改、撤销投标文件。</w:t>
      </w:r>
    </w:p>
    <w:p>
      <w:pPr>
        <w:spacing w:line="440" w:lineRule="exact"/>
        <w:ind w:firstLine="420" w:firstLineChars="200"/>
        <w:rPr>
          <w:rFonts w:hint="eastAsia" w:ascii="楷体" w:hAnsi="楷体" w:eastAsia="楷体" w:cs="楷体"/>
          <w:szCs w:val="21"/>
          <w:highlight w:val="none"/>
        </w:rPr>
      </w:pPr>
      <w:r>
        <w:rPr>
          <w:rFonts w:hint="eastAsia" w:ascii="楷体" w:hAnsi="楷体" w:eastAsia="楷体" w:cs="楷体"/>
          <w:szCs w:val="21"/>
          <w:highlight w:val="none"/>
          <w:lang w:val="en-US" w:eastAsia="zh-CN"/>
        </w:rPr>
        <w:t>3</w:t>
      </w:r>
      <w:r>
        <w:rPr>
          <w:rFonts w:hint="eastAsia" w:ascii="楷体" w:hAnsi="楷体" w:eastAsia="楷体" w:cs="楷体"/>
          <w:szCs w:val="21"/>
          <w:highlight w:val="none"/>
        </w:rPr>
        <w:t>．如我方</w:t>
      </w:r>
      <w:r>
        <w:rPr>
          <w:rFonts w:hint="eastAsia" w:ascii="楷体" w:hAnsi="楷体" w:eastAsia="楷体" w:cs="楷体"/>
          <w:szCs w:val="21"/>
          <w:highlight w:val="none"/>
          <w:lang w:eastAsia="zh-CN"/>
        </w:rPr>
        <w:t>中标</w:t>
      </w:r>
      <w:r>
        <w:rPr>
          <w:rFonts w:hint="eastAsia" w:ascii="楷体" w:hAnsi="楷体" w:eastAsia="楷体" w:cs="楷体"/>
          <w:szCs w:val="21"/>
          <w:highlight w:val="none"/>
        </w:rPr>
        <w:t>：</w:t>
      </w:r>
    </w:p>
    <w:p>
      <w:pPr>
        <w:spacing w:line="440" w:lineRule="exact"/>
        <w:ind w:firstLine="718" w:firstLineChars="342"/>
        <w:rPr>
          <w:rFonts w:hint="eastAsia" w:ascii="楷体" w:hAnsi="楷体" w:eastAsia="楷体" w:cs="楷体"/>
          <w:szCs w:val="21"/>
          <w:highlight w:val="none"/>
        </w:rPr>
      </w:pPr>
      <w:r>
        <w:rPr>
          <w:rFonts w:hint="eastAsia" w:ascii="楷体" w:hAnsi="楷体" w:eastAsia="楷体" w:cs="楷体"/>
          <w:szCs w:val="21"/>
          <w:highlight w:val="none"/>
        </w:rPr>
        <w:t>（1）我方承诺在收到</w:t>
      </w:r>
      <w:r>
        <w:rPr>
          <w:rFonts w:hint="eastAsia" w:ascii="楷体" w:hAnsi="楷体" w:eastAsia="楷体" w:cs="楷体"/>
          <w:szCs w:val="21"/>
          <w:highlight w:val="none"/>
          <w:lang w:eastAsia="zh-CN"/>
        </w:rPr>
        <w:t>中标通知书</w:t>
      </w:r>
      <w:r>
        <w:rPr>
          <w:rFonts w:hint="eastAsia" w:ascii="楷体" w:hAnsi="楷体" w:eastAsia="楷体" w:cs="楷体"/>
          <w:szCs w:val="21"/>
          <w:highlight w:val="none"/>
        </w:rPr>
        <w:t>后，在</w:t>
      </w:r>
      <w:r>
        <w:rPr>
          <w:rFonts w:hint="eastAsia" w:ascii="楷体" w:hAnsi="楷体" w:eastAsia="楷体" w:cs="楷体"/>
          <w:szCs w:val="21"/>
          <w:highlight w:val="none"/>
          <w:lang w:eastAsia="zh-CN"/>
        </w:rPr>
        <w:t>中标通知书</w:t>
      </w:r>
      <w:r>
        <w:rPr>
          <w:rFonts w:hint="eastAsia" w:ascii="楷体" w:hAnsi="楷体" w:eastAsia="楷体" w:cs="楷体"/>
          <w:szCs w:val="21"/>
          <w:highlight w:val="none"/>
        </w:rPr>
        <w:t>规定的期限内与你方签订合同，并遵守合同中关于权利和义务的约定。</w:t>
      </w:r>
    </w:p>
    <w:p>
      <w:pPr>
        <w:spacing w:line="440" w:lineRule="exact"/>
        <w:ind w:firstLine="718" w:firstLineChars="342"/>
        <w:rPr>
          <w:rFonts w:hint="eastAsia" w:ascii="楷体" w:hAnsi="楷体" w:eastAsia="楷体" w:cs="楷体"/>
          <w:szCs w:val="21"/>
          <w:highlight w:val="none"/>
        </w:rPr>
      </w:pPr>
      <w:r>
        <w:rPr>
          <w:rFonts w:hint="eastAsia" w:ascii="楷体" w:hAnsi="楷体" w:eastAsia="楷体" w:cs="楷体"/>
          <w:szCs w:val="21"/>
          <w:highlight w:val="none"/>
        </w:rPr>
        <w:t>（2）随同本投标函递交的投标函附录属于合同文件的组成部分。</w:t>
      </w:r>
    </w:p>
    <w:p>
      <w:pPr>
        <w:spacing w:line="440" w:lineRule="exact"/>
        <w:ind w:firstLine="718" w:firstLineChars="342"/>
        <w:rPr>
          <w:rFonts w:hint="eastAsia" w:ascii="楷体" w:hAnsi="楷体" w:eastAsia="楷体" w:cs="楷体"/>
          <w:szCs w:val="21"/>
          <w:highlight w:val="none"/>
        </w:rPr>
      </w:pPr>
      <w:r>
        <w:rPr>
          <w:rFonts w:hint="eastAsia" w:ascii="楷体" w:hAnsi="楷体" w:eastAsia="楷体" w:cs="楷体"/>
          <w:szCs w:val="21"/>
          <w:highlight w:val="none"/>
        </w:rPr>
        <w:t>（</w:t>
      </w:r>
      <w:r>
        <w:rPr>
          <w:rFonts w:hint="eastAsia" w:ascii="楷体" w:hAnsi="楷体" w:eastAsia="楷体" w:cs="楷体"/>
          <w:szCs w:val="21"/>
          <w:highlight w:val="none"/>
          <w:lang w:val="en-US" w:eastAsia="zh-CN"/>
        </w:rPr>
        <w:t>3</w:t>
      </w:r>
      <w:r>
        <w:rPr>
          <w:rFonts w:hint="eastAsia" w:ascii="楷体" w:hAnsi="楷体" w:eastAsia="楷体" w:cs="楷体"/>
          <w:szCs w:val="21"/>
          <w:highlight w:val="none"/>
        </w:rPr>
        <w:t>）我方承诺在合同约定的期限内完成并移交全部合同项目。</w:t>
      </w:r>
    </w:p>
    <w:p>
      <w:pPr>
        <w:spacing w:line="440" w:lineRule="exact"/>
        <w:ind w:firstLine="420" w:firstLineChars="200"/>
        <w:rPr>
          <w:rFonts w:hint="eastAsia" w:ascii="楷体" w:hAnsi="楷体" w:eastAsia="楷体" w:cs="楷体"/>
          <w:szCs w:val="21"/>
          <w:highlight w:val="none"/>
        </w:rPr>
      </w:pPr>
      <w:r>
        <w:rPr>
          <w:rFonts w:hint="eastAsia" w:ascii="楷体" w:hAnsi="楷体" w:eastAsia="楷体" w:cs="楷体"/>
          <w:szCs w:val="21"/>
          <w:highlight w:val="none"/>
          <w:lang w:val="en-US" w:eastAsia="zh-CN"/>
        </w:rPr>
        <w:t>4</w:t>
      </w:r>
      <w:r>
        <w:rPr>
          <w:rFonts w:hint="eastAsia" w:ascii="楷体" w:hAnsi="楷体" w:eastAsia="楷体" w:cs="楷体"/>
          <w:szCs w:val="21"/>
          <w:highlight w:val="none"/>
        </w:rPr>
        <w:t>．</w:t>
      </w:r>
      <w:r>
        <w:rPr>
          <w:rFonts w:hint="eastAsia" w:ascii="楷体" w:hAnsi="楷体" w:eastAsia="楷体" w:cs="楷体"/>
          <w:highlight w:val="none"/>
        </w:rPr>
        <w:t>我方在此声明，所递交的投标文件及有关资料内容完整、真实和准确，且不存在第二章“</w:t>
      </w:r>
      <w:r>
        <w:rPr>
          <w:rFonts w:hint="eastAsia" w:ascii="楷体" w:hAnsi="楷体" w:eastAsia="楷体" w:cs="楷体"/>
          <w:highlight w:val="none"/>
          <w:lang w:eastAsia="zh-CN"/>
        </w:rPr>
        <w:t>供应商</w:t>
      </w:r>
      <w:r>
        <w:rPr>
          <w:rFonts w:hint="eastAsia" w:ascii="楷体" w:hAnsi="楷体" w:eastAsia="楷体" w:cs="楷体"/>
          <w:highlight w:val="none"/>
        </w:rPr>
        <w:t>须知”第1.4.</w:t>
      </w:r>
      <w:r>
        <w:rPr>
          <w:rFonts w:hint="eastAsia" w:ascii="楷体" w:hAnsi="楷体" w:eastAsia="楷体" w:cs="楷体"/>
          <w:highlight w:val="none"/>
          <w:lang w:val="en-US" w:eastAsia="zh-CN"/>
        </w:rPr>
        <w:t>3</w:t>
      </w:r>
      <w:r>
        <w:rPr>
          <w:rFonts w:hint="eastAsia" w:ascii="楷体" w:hAnsi="楷体" w:eastAsia="楷体" w:cs="楷体"/>
          <w:highlight w:val="none"/>
        </w:rPr>
        <w:t>项和第1.4.</w:t>
      </w:r>
      <w:r>
        <w:rPr>
          <w:rFonts w:hint="eastAsia" w:ascii="楷体" w:hAnsi="楷体" w:eastAsia="楷体" w:cs="楷体"/>
          <w:highlight w:val="none"/>
          <w:lang w:val="en-US" w:eastAsia="zh-CN"/>
        </w:rPr>
        <w:t>4</w:t>
      </w:r>
      <w:r>
        <w:rPr>
          <w:rFonts w:hint="eastAsia" w:ascii="楷体" w:hAnsi="楷体" w:eastAsia="楷体" w:cs="楷体"/>
          <w:highlight w:val="none"/>
        </w:rPr>
        <w:t>项规定的任何一种情形。</w:t>
      </w:r>
    </w:p>
    <w:p>
      <w:pPr>
        <w:spacing w:line="440" w:lineRule="exact"/>
        <w:ind w:firstLine="420" w:firstLineChars="200"/>
        <w:rPr>
          <w:rFonts w:hint="eastAsia" w:ascii="楷体" w:hAnsi="楷体" w:eastAsia="楷体" w:cs="楷体"/>
          <w:szCs w:val="21"/>
          <w:highlight w:val="none"/>
        </w:rPr>
      </w:pPr>
      <w:r>
        <w:rPr>
          <w:rFonts w:hint="eastAsia" w:ascii="楷体" w:hAnsi="楷体" w:eastAsia="楷体" w:cs="楷体"/>
          <w:szCs w:val="21"/>
          <w:highlight w:val="none"/>
          <w:lang w:val="en-US" w:eastAsia="zh-CN"/>
        </w:rPr>
        <w:t>5</w:t>
      </w:r>
      <w:r>
        <w:rPr>
          <w:rFonts w:hint="eastAsia" w:ascii="楷体" w:hAnsi="楷体" w:eastAsia="楷体" w:cs="楷体"/>
          <w:szCs w:val="21"/>
          <w:highlight w:val="none"/>
        </w:rPr>
        <w:t>．</w:t>
      </w:r>
      <w:r>
        <w:rPr>
          <w:rFonts w:hint="eastAsia" w:ascii="楷体" w:hAnsi="楷体" w:eastAsia="楷体" w:cs="楷体"/>
          <w:szCs w:val="21"/>
          <w:highlight w:val="none"/>
          <w:u w:val="single"/>
        </w:rPr>
        <w:t>（其他补充说明）</w:t>
      </w:r>
      <w:r>
        <w:rPr>
          <w:rFonts w:hint="eastAsia" w:ascii="楷体" w:hAnsi="楷体" w:eastAsia="楷体" w:cs="楷体"/>
          <w:szCs w:val="21"/>
          <w:highlight w:val="none"/>
        </w:rPr>
        <w:t>。</w:t>
      </w:r>
    </w:p>
    <w:p>
      <w:pPr>
        <w:spacing w:line="440" w:lineRule="exact"/>
        <w:rPr>
          <w:rFonts w:hint="eastAsia" w:ascii="楷体" w:hAnsi="楷体" w:eastAsia="楷体" w:cs="楷体"/>
          <w:szCs w:val="21"/>
          <w:highlight w:val="none"/>
        </w:rPr>
      </w:pPr>
    </w:p>
    <w:p>
      <w:pPr>
        <w:spacing w:line="440" w:lineRule="exact"/>
        <w:ind w:firstLine="3675" w:firstLineChars="1750"/>
        <w:rPr>
          <w:rFonts w:hint="eastAsia" w:ascii="楷体" w:hAnsi="楷体" w:eastAsia="楷体" w:cs="楷体"/>
          <w:szCs w:val="21"/>
          <w:highlight w:val="none"/>
          <w:u w:val="single"/>
        </w:rPr>
      </w:pP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：（盖章）</w:t>
      </w:r>
    </w:p>
    <w:p>
      <w:pPr>
        <w:spacing w:line="440" w:lineRule="exact"/>
        <w:ind w:firstLine="3675" w:firstLineChars="1750"/>
        <w:rPr>
          <w:rFonts w:hint="eastAsia" w:ascii="楷体" w:hAnsi="楷体" w:eastAsia="楷体" w:cs="楷体"/>
          <w:szCs w:val="21"/>
          <w:highlight w:val="none"/>
          <w:u w:val="single"/>
        </w:rPr>
      </w:pPr>
      <w:r>
        <w:rPr>
          <w:rFonts w:hint="eastAsia" w:ascii="楷体" w:hAnsi="楷体" w:eastAsia="楷体" w:cs="楷体"/>
          <w:szCs w:val="21"/>
          <w:highlight w:val="none"/>
        </w:rPr>
        <w:t>法定代表人或其</w:t>
      </w:r>
      <w:r>
        <w:rPr>
          <w:rFonts w:hint="eastAsia" w:ascii="楷体" w:hAnsi="楷体" w:eastAsia="楷体" w:cs="楷体"/>
          <w:szCs w:val="21"/>
          <w:highlight w:val="none"/>
          <w:lang w:val="zh-CN"/>
        </w:rPr>
        <w:t>委托代理人</w:t>
      </w:r>
      <w:r>
        <w:rPr>
          <w:rFonts w:hint="eastAsia" w:ascii="楷体" w:hAnsi="楷体" w:eastAsia="楷体" w:cs="楷体"/>
          <w:szCs w:val="21"/>
          <w:highlight w:val="none"/>
        </w:rPr>
        <w:t>：（签字</w:t>
      </w:r>
      <w:r>
        <w:rPr>
          <w:rFonts w:hint="eastAsia" w:ascii="楷体" w:hAnsi="楷体" w:eastAsia="楷体" w:cs="楷体"/>
          <w:szCs w:val="21"/>
          <w:highlight w:val="none"/>
          <w:lang w:eastAsia="zh-CN"/>
        </w:rPr>
        <w:t>或盖章</w:t>
      </w:r>
      <w:r>
        <w:rPr>
          <w:rFonts w:hint="eastAsia" w:ascii="楷体" w:hAnsi="楷体" w:eastAsia="楷体" w:cs="楷体"/>
          <w:szCs w:val="21"/>
          <w:highlight w:val="none"/>
        </w:rPr>
        <w:t>）</w:t>
      </w:r>
    </w:p>
    <w:p>
      <w:pPr>
        <w:spacing w:line="440" w:lineRule="exact"/>
        <w:ind w:firstLine="3675" w:firstLineChars="1750"/>
        <w:rPr>
          <w:rFonts w:hint="eastAsia" w:ascii="楷体" w:hAnsi="楷体" w:eastAsia="楷体" w:cs="楷体"/>
          <w:szCs w:val="21"/>
          <w:highlight w:val="none"/>
          <w:u w:val="single"/>
        </w:rPr>
      </w:pPr>
      <w:r>
        <w:rPr>
          <w:rFonts w:hint="eastAsia" w:ascii="楷体" w:hAnsi="楷体" w:eastAsia="楷体" w:cs="楷体"/>
          <w:szCs w:val="21"/>
          <w:highlight w:val="none"/>
        </w:rPr>
        <w:t>地址：</w:t>
      </w:r>
    </w:p>
    <w:p>
      <w:pPr>
        <w:spacing w:line="440" w:lineRule="exact"/>
        <w:ind w:firstLine="3675" w:firstLineChars="1750"/>
        <w:rPr>
          <w:rFonts w:hint="eastAsia" w:ascii="楷体" w:hAnsi="楷体" w:eastAsia="楷体" w:cs="楷体"/>
          <w:szCs w:val="21"/>
          <w:highlight w:val="none"/>
          <w:u w:val="single"/>
        </w:rPr>
      </w:pPr>
      <w:r>
        <w:rPr>
          <w:rFonts w:hint="eastAsia" w:ascii="楷体" w:hAnsi="楷体" w:eastAsia="楷体" w:cs="楷体"/>
          <w:szCs w:val="21"/>
          <w:highlight w:val="none"/>
        </w:rPr>
        <w:t>网址：</w:t>
      </w:r>
    </w:p>
    <w:p>
      <w:pPr>
        <w:spacing w:line="440" w:lineRule="exact"/>
        <w:ind w:firstLine="3675" w:firstLineChars="1750"/>
        <w:rPr>
          <w:rFonts w:hint="eastAsia" w:ascii="楷体" w:hAnsi="楷体" w:eastAsia="楷体" w:cs="楷体"/>
          <w:szCs w:val="21"/>
          <w:highlight w:val="none"/>
          <w:u w:val="single"/>
        </w:rPr>
      </w:pPr>
      <w:r>
        <w:rPr>
          <w:rFonts w:hint="eastAsia" w:ascii="楷体" w:hAnsi="楷体" w:eastAsia="楷体" w:cs="楷体"/>
          <w:szCs w:val="21"/>
          <w:highlight w:val="none"/>
        </w:rPr>
        <w:t>电话：</w:t>
      </w:r>
    </w:p>
    <w:p>
      <w:pPr>
        <w:spacing w:line="440" w:lineRule="exact"/>
        <w:ind w:firstLine="3675" w:firstLineChars="1750"/>
        <w:rPr>
          <w:rFonts w:hint="eastAsia" w:ascii="楷体" w:hAnsi="楷体" w:eastAsia="楷体" w:cs="楷体"/>
          <w:szCs w:val="21"/>
          <w:highlight w:val="none"/>
        </w:rPr>
      </w:pPr>
      <w:r>
        <w:rPr>
          <w:rFonts w:hint="eastAsia" w:ascii="楷体" w:hAnsi="楷体" w:eastAsia="楷体" w:cs="楷体"/>
          <w:szCs w:val="21"/>
          <w:highlight w:val="none"/>
        </w:rPr>
        <w:t>传真：</w:t>
      </w:r>
    </w:p>
    <w:p>
      <w:pPr>
        <w:spacing w:line="440" w:lineRule="exact"/>
        <w:ind w:firstLine="3675" w:firstLineChars="1750"/>
        <w:rPr>
          <w:rFonts w:hint="eastAsia" w:ascii="楷体" w:hAnsi="楷体" w:eastAsia="楷体" w:cs="楷体"/>
          <w:szCs w:val="21"/>
          <w:highlight w:val="none"/>
          <w:u w:val="single"/>
        </w:rPr>
      </w:pPr>
      <w:r>
        <w:rPr>
          <w:rFonts w:hint="eastAsia" w:ascii="楷体" w:hAnsi="楷体" w:eastAsia="楷体" w:cs="楷体"/>
          <w:szCs w:val="21"/>
          <w:highlight w:val="none"/>
        </w:rPr>
        <w:t>邮政编码：</w:t>
      </w:r>
    </w:p>
    <w:p>
      <w:pPr>
        <w:spacing w:line="440" w:lineRule="exact"/>
        <w:ind w:firstLine="5040" w:firstLineChars="2400"/>
        <w:jc w:val="right"/>
        <w:rPr>
          <w:rFonts w:hint="eastAsia" w:ascii="楷体" w:hAnsi="楷体" w:eastAsia="楷体" w:cs="楷体"/>
          <w:szCs w:val="21"/>
          <w:highlight w:val="none"/>
        </w:rPr>
      </w:pPr>
      <w:r>
        <w:rPr>
          <w:rFonts w:hint="eastAsia" w:ascii="楷体" w:hAnsi="楷体" w:eastAsia="楷体" w:cs="楷体"/>
          <w:szCs w:val="21"/>
          <w:highlight w:val="none"/>
        </w:rPr>
        <w:t>年</w:t>
      </w:r>
      <w:r>
        <w:rPr>
          <w:rFonts w:hint="eastAsia" w:ascii="楷体" w:hAnsi="楷体" w:eastAsia="楷体" w:cs="楷体"/>
          <w:szCs w:val="21"/>
          <w:highlight w:val="none"/>
          <w:lang w:val="en-US" w:eastAsia="zh-CN"/>
        </w:rPr>
        <w:t xml:space="preserve">  </w:t>
      </w:r>
      <w:r>
        <w:rPr>
          <w:rFonts w:hint="eastAsia" w:ascii="楷体" w:hAnsi="楷体" w:eastAsia="楷体" w:cs="楷体"/>
          <w:szCs w:val="21"/>
          <w:highlight w:val="none"/>
        </w:rPr>
        <w:t>月</w:t>
      </w:r>
      <w:r>
        <w:rPr>
          <w:rFonts w:hint="eastAsia" w:ascii="楷体" w:hAnsi="楷体" w:eastAsia="楷体" w:cs="楷体"/>
          <w:szCs w:val="21"/>
          <w:highlight w:val="none"/>
          <w:lang w:val="en-US" w:eastAsia="zh-CN"/>
        </w:rPr>
        <w:t xml:space="preserve">  </w:t>
      </w:r>
      <w:r>
        <w:rPr>
          <w:rFonts w:hint="eastAsia" w:ascii="楷体" w:hAnsi="楷体" w:eastAsia="楷体" w:cs="楷体"/>
          <w:szCs w:val="21"/>
          <w:highlight w:val="none"/>
        </w:rPr>
        <w:t>日</w:t>
      </w:r>
    </w:p>
    <w:p>
      <w:pPr>
        <w:spacing w:line="440" w:lineRule="exact"/>
        <w:rPr>
          <w:rFonts w:hint="eastAsia" w:ascii="楷体" w:hAnsi="楷体" w:eastAsia="楷体" w:cs="楷体"/>
          <w:szCs w:val="21"/>
          <w:highlight w:val="none"/>
        </w:rPr>
      </w:pPr>
    </w:p>
    <w:p>
      <w:pPr>
        <w:spacing w:line="440" w:lineRule="exact"/>
        <w:jc w:val="center"/>
        <w:rPr>
          <w:rFonts w:hint="eastAsia" w:ascii="楷体" w:hAnsi="楷体" w:eastAsia="楷体" w:cs="楷体"/>
          <w:b/>
          <w:sz w:val="24"/>
          <w:highlight w:val="none"/>
        </w:rPr>
      </w:pPr>
      <w:r>
        <w:rPr>
          <w:rFonts w:hint="eastAsia" w:ascii="楷体" w:hAnsi="楷体" w:eastAsia="楷体" w:cs="楷体"/>
          <w:sz w:val="20"/>
          <w:szCs w:val="20"/>
          <w:highlight w:val="none"/>
        </w:rPr>
        <w:br w:type="page"/>
      </w:r>
      <w:bookmarkStart w:id="171" w:name="_Toc364783094"/>
      <w:bookmarkStart w:id="172" w:name="_Toc246997101"/>
      <w:bookmarkStart w:id="173" w:name="_Toc350070695"/>
      <w:bookmarkStart w:id="174" w:name="_Toc152045790"/>
      <w:bookmarkStart w:id="175" w:name="_Toc247085876"/>
      <w:bookmarkStart w:id="176" w:name="_Toc359315410"/>
      <w:bookmarkStart w:id="177" w:name="_Toc144974859"/>
      <w:bookmarkStart w:id="178" w:name="_Toc179632810"/>
      <w:bookmarkStart w:id="179" w:name="_Toc152042579"/>
      <w:bookmarkStart w:id="180" w:name="_Toc246996358"/>
      <w:r>
        <w:rPr>
          <w:rFonts w:hint="eastAsia" w:ascii="楷体" w:hAnsi="楷体" w:eastAsia="楷体" w:cs="楷体"/>
          <w:b/>
          <w:sz w:val="24"/>
          <w:highlight w:val="none"/>
        </w:rPr>
        <w:t>（二）投标函附录</w:t>
      </w:r>
      <w:bookmarkEnd w:id="171"/>
      <w:bookmarkEnd w:id="172"/>
      <w:bookmarkEnd w:id="173"/>
      <w:bookmarkEnd w:id="174"/>
      <w:bookmarkEnd w:id="175"/>
      <w:bookmarkEnd w:id="176"/>
      <w:bookmarkEnd w:id="177"/>
      <w:bookmarkEnd w:id="178"/>
      <w:bookmarkEnd w:id="179"/>
      <w:bookmarkEnd w:id="180"/>
    </w:p>
    <w:p>
      <w:pPr>
        <w:spacing w:line="440" w:lineRule="exact"/>
        <w:rPr>
          <w:rFonts w:hint="eastAsia" w:ascii="楷体" w:hAnsi="楷体" w:eastAsia="楷体" w:cs="楷体"/>
          <w:sz w:val="20"/>
          <w:szCs w:val="20"/>
          <w:highlight w:val="none"/>
        </w:rPr>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577"/>
        <w:gridCol w:w="4081"/>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hint="eastAsia" w:ascii="楷体" w:hAnsi="楷体" w:eastAsia="楷体" w:cs="楷体"/>
                <w:b/>
                <w:szCs w:val="21"/>
                <w:highlight w:val="none"/>
              </w:rPr>
            </w:pPr>
            <w:r>
              <w:rPr>
                <w:rFonts w:hint="eastAsia" w:ascii="楷体" w:hAnsi="楷体" w:eastAsia="楷体" w:cs="楷体"/>
                <w:b/>
                <w:szCs w:val="21"/>
                <w:highlight w:val="none"/>
              </w:rPr>
              <w:t>序号</w:t>
            </w:r>
          </w:p>
        </w:tc>
        <w:tc>
          <w:tcPr>
            <w:tcW w:w="2577" w:type="dxa"/>
            <w:vAlign w:val="center"/>
          </w:tcPr>
          <w:p>
            <w:pPr>
              <w:spacing w:line="440" w:lineRule="exact"/>
              <w:jc w:val="center"/>
              <w:rPr>
                <w:rFonts w:hint="eastAsia" w:ascii="楷体" w:hAnsi="楷体" w:eastAsia="楷体" w:cs="楷体"/>
                <w:b/>
                <w:szCs w:val="21"/>
                <w:highlight w:val="none"/>
              </w:rPr>
            </w:pPr>
            <w:r>
              <w:rPr>
                <w:rFonts w:hint="eastAsia" w:ascii="楷体" w:hAnsi="楷体" w:eastAsia="楷体" w:cs="楷体"/>
                <w:b/>
                <w:szCs w:val="21"/>
                <w:highlight w:val="none"/>
              </w:rPr>
              <w:t>条款名称</w:t>
            </w:r>
          </w:p>
        </w:tc>
        <w:tc>
          <w:tcPr>
            <w:tcW w:w="4081" w:type="dxa"/>
            <w:vAlign w:val="center"/>
          </w:tcPr>
          <w:p>
            <w:pPr>
              <w:spacing w:line="440" w:lineRule="exact"/>
              <w:jc w:val="center"/>
              <w:rPr>
                <w:rFonts w:hint="eastAsia" w:ascii="楷体" w:hAnsi="楷体" w:eastAsia="楷体" w:cs="楷体"/>
                <w:b/>
                <w:szCs w:val="21"/>
                <w:highlight w:val="none"/>
              </w:rPr>
            </w:pPr>
            <w:r>
              <w:rPr>
                <w:rFonts w:hint="eastAsia" w:ascii="楷体" w:hAnsi="楷体" w:eastAsia="楷体" w:cs="楷体"/>
                <w:b/>
                <w:szCs w:val="21"/>
                <w:highlight w:val="none"/>
              </w:rPr>
              <w:t>约定内容</w:t>
            </w:r>
          </w:p>
        </w:tc>
        <w:tc>
          <w:tcPr>
            <w:tcW w:w="1980" w:type="dxa"/>
            <w:vAlign w:val="center"/>
          </w:tcPr>
          <w:p>
            <w:pPr>
              <w:spacing w:line="440" w:lineRule="exact"/>
              <w:jc w:val="center"/>
              <w:rPr>
                <w:rFonts w:hint="eastAsia" w:ascii="楷体" w:hAnsi="楷体" w:eastAsia="楷体" w:cs="楷体"/>
                <w:b/>
                <w:szCs w:val="21"/>
                <w:highlight w:val="none"/>
              </w:rPr>
            </w:pPr>
            <w:r>
              <w:rPr>
                <w:rFonts w:hint="eastAsia" w:ascii="楷体" w:hAnsi="楷体" w:eastAsia="楷体" w:cs="楷体"/>
                <w:b/>
                <w:highlight w:val="none"/>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hint="eastAsia" w:ascii="楷体" w:hAnsi="楷体" w:eastAsia="楷体" w:cs="楷体"/>
                <w:szCs w:val="21"/>
                <w:highlight w:val="none"/>
                <w:lang w:val="en-US" w:eastAsia="zh-CN"/>
              </w:rPr>
            </w:pPr>
            <w:r>
              <w:rPr>
                <w:rFonts w:hint="eastAsia" w:ascii="楷体" w:hAnsi="楷体" w:eastAsia="楷体" w:cs="楷体"/>
                <w:szCs w:val="21"/>
                <w:highlight w:val="none"/>
                <w:lang w:val="en-US" w:eastAsia="zh-CN"/>
              </w:rPr>
              <w:t>1</w:t>
            </w:r>
          </w:p>
        </w:tc>
        <w:tc>
          <w:tcPr>
            <w:tcW w:w="2577" w:type="dxa"/>
            <w:vAlign w:val="center"/>
          </w:tcPr>
          <w:p>
            <w:pPr>
              <w:spacing w:line="440" w:lineRule="exact"/>
              <w:jc w:val="center"/>
              <w:rPr>
                <w:rFonts w:hint="eastAsia" w:ascii="楷体" w:hAnsi="楷体" w:eastAsia="楷体" w:cs="楷体"/>
                <w:bCs/>
                <w:szCs w:val="21"/>
                <w:highlight w:val="none"/>
                <w:lang w:eastAsia="zh-CN"/>
              </w:rPr>
            </w:pPr>
            <w:r>
              <w:rPr>
                <w:rFonts w:hint="eastAsia" w:ascii="楷体" w:hAnsi="楷体" w:eastAsia="楷体" w:cs="楷体"/>
                <w:bCs/>
                <w:szCs w:val="21"/>
                <w:highlight w:val="none"/>
                <w:lang w:eastAsia="zh-CN"/>
              </w:rPr>
              <w:t>投标内容</w:t>
            </w:r>
          </w:p>
        </w:tc>
        <w:tc>
          <w:tcPr>
            <w:tcW w:w="4081" w:type="dxa"/>
            <w:vAlign w:val="center"/>
          </w:tcPr>
          <w:p>
            <w:pPr>
              <w:spacing w:line="440" w:lineRule="exact"/>
              <w:rPr>
                <w:rFonts w:hint="eastAsia" w:ascii="楷体" w:hAnsi="楷体" w:eastAsia="楷体" w:cs="楷体"/>
                <w:szCs w:val="21"/>
                <w:highlight w:val="none"/>
              </w:rPr>
            </w:pPr>
          </w:p>
        </w:tc>
        <w:tc>
          <w:tcPr>
            <w:tcW w:w="1980" w:type="dxa"/>
            <w:vAlign w:val="center"/>
          </w:tcPr>
          <w:p>
            <w:pPr>
              <w:spacing w:line="440" w:lineRule="exact"/>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hint="eastAsia" w:ascii="楷体" w:hAnsi="楷体" w:eastAsia="楷体" w:cs="楷体"/>
                <w:kern w:val="2"/>
                <w:sz w:val="21"/>
                <w:szCs w:val="21"/>
                <w:highlight w:val="none"/>
                <w:lang w:val="en-US" w:eastAsia="zh-CN" w:bidi="ar-SA"/>
              </w:rPr>
            </w:pPr>
            <w:r>
              <w:rPr>
                <w:rFonts w:hint="eastAsia" w:ascii="楷体" w:hAnsi="楷体" w:eastAsia="楷体" w:cs="楷体"/>
                <w:szCs w:val="21"/>
                <w:highlight w:val="none"/>
                <w:lang w:val="en-US" w:eastAsia="zh-CN"/>
              </w:rPr>
              <w:t>2</w:t>
            </w:r>
          </w:p>
        </w:tc>
        <w:tc>
          <w:tcPr>
            <w:tcW w:w="2577" w:type="dxa"/>
            <w:vAlign w:val="center"/>
          </w:tcPr>
          <w:p>
            <w:pPr>
              <w:spacing w:line="440" w:lineRule="exact"/>
              <w:jc w:val="center"/>
              <w:rPr>
                <w:rFonts w:hint="default" w:ascii="楷体" w:hAnsi="楷体" w:eastAsia="楷体" w:cs="楷体"/>
                <w:bCs/>
                <w:szCs w:val="21"/>
                <w:highlight w:val="none"/>
                <w:lang w:val="en-US" w:eastAsia="zh-CN"/>
              </w:rPr>
            </w:pPr>
            <w:r>
              <w:rPr>
                <w:rFonts w:hint="eastAsia" w:ascii="楷体" w:hAnsi="楷体" w:eastAsia="楷体" w:cs="楷体"/>
                <w:bCs/>
                <w:szCs w:val="21"/>
                <w:highlight w:val="none"/>
                <w:lang w:val="en-US" w:eastAsia="zh-CN"/>
              </w:rPr>
              <w:t>资质等级</w:t>
            </w:r>
          </w:p>
        </w:tc>
        <w:tc>
          <w:tcPr>
            <w:tcW w:w="4081" w:type="dxa"/>
            <w:vAlign w:val="center"/>
          </w:tcPr>
          <w:p>
            <w:pPr>
              <w:spacing w:line="440" w:lineRule="exact"/>
              <w:rPr>
                <w:rFonts w:hint="eastAsia" w:ascii="楷体" w:hAnsi="楷体" w:eastAsia="楷体" w:cs="楷体"/>
                <w:szCs w:val="21"/>
                <w:highlight w:val="none"/>
              </w:rPr>
            </w:pPr>
          </w:p>
        </w:tc>
        <w:tc>
          <w:tcPr>
            <w:tcW w:w="1980" w:type="dxa"/>
            <w:vAlign w:val="center"/>
          </w:tcPr>
          <w:p>
            <w:pPr>
              <w:spacing w:line="440" w:lineRule="exact"/>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0" w:type="dxa"/>
            <w:vAlign w:val="center"/>
          </w:tcPr>
          <w:p>
            <w:pPr>
              <w:spacing w:line="440" w:lineRule="exact"/>
              <w:jc w:val="center"/>
              <w:rPr>
                <w:rFonts w:hint="eastAsia" w:ascii="楷体" w:hAnsi="楷体" w:eastAsia="楷体" w:cs="楷体"/>
                <w:kern w:val="2"/>
                <w:sz w:val="21"/>
                <w:szCs w:val="21"/>
                <w:highlight w:val="none"/>
                <w:lang w:val="en-US" w:eastAsia="zh-CN" w:bidi="ar-SA"/>
              </w:rPr>
            </w:pPr>
            <w:r>
              <w:rPr>
                <w:rFonts w:hint="eastAsia" w:ascii="楷体" w:hAnsi="楷体" w:eastAsia="楷体" w:cs="楷体"/>
                <w:szCs w:val="21"/>
                <w:highlight w:val="none"/>
                <w:lang w:val="en-US" w:eastAsia="zh-CN"/>
              </w:rPr>
              <w:t>3</w:t>
            </w:r>
          </w:p>
        </w:tc>
        <w:tc>
          <w:tcPr>
            <w:tcW w:w="2577" w:type="dxa"/>
            <w:vAlign w:val="center"/>
          </w:tcPr>
          <w:p>
            <w:pPr>
              <w:spacing w:line="240" w:lineRule="auto"/>
              <w:jc w:val="center"/>
              <w:rPr>
                <w:rFonts w:hint="eastAsia" w:ascii="楷体" w:hAnsi="楷体" w:eastAsia="楷体" w:cs="楷体"/>
                <w:szCs w:val="21"/>
                <w:highlight w:val="none"/>
              </w:rPr>
            </w:pPr>
            <w:r>
              <w:rPr>
                <w:rFonts w:hint="eastAsia" w:ascii="楷体" w:hAnsi="楷体" w:eastAsia="楷体" w:cs="楷体"/>
                <w:bCs/>
                <w:szCs w:val="21"/>
                <w:highlight w:val="none"/>
              </w:rPr>
              <w:t>合同履行期限</w:t>
            </w:r>
          </w:p>
        </w:tc>
        <w:tc>
          <w:tcPr>
            <w:tcW w:w="4081" w:type="dxa"/>
            <w:vAlign w:val="center"/>
          </w:tcPr>
          <w:p>
            <w:pPr>
              <w:spacing w:line="440" w:lineRule="exact"/>
              <w:rPr>
                <w:rFonts w:hint="eastAsia" w:ascii="楷体" w:hAnsi="楷体" w:eastAsia="楷体" w:cs="楷体"/>
                <w:szCs w:val="21"/>
                <w:highlight w:val="none"/>
              </w:rPr>
            </w:pPr>
          </w:p>
        </w:tc>
        <w:tc>
          <w:tcPr>
            <w:tcW w:w="1980" w:type="dxa"/>
            <w:vAlign w:val="center"/>
          </w:tcPr>
          <w:p>
            <w:pPr>
              <w:spacing w:line="440" w:lineRule="exact"/>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hint="eastAsia" w:ascii="楷体" w:hAnsi="楷体" w:eastAsia="楷体" w:cs="楷体"/>
                <w:kern w:val="2"/>
                <w:sz w:val="21"/>
                <w:szCs w:val="21"/>
                <w:highlight w:val="none"/>
                <w:lang w:val="en-US" w:eastAsia="zh-CN" w:bidi="ar-SA"/>
              </w:rPr>
            </w:pPr>
            <w:r>
              <w:rPr>
                <w:rFonts w:hint="eastAsia" w:ascii="楷体" w:hAnsi="楷体" w:eastAsia="楷体" w:cs="楷体"/>
                <w:szCs w:val="21"/>
                <w:highlight w:val="none"/>
                <w:lang w:val="en-US" w:eastAsia="zh-CN"/>
              </w:rPr>
              <w:t>4</w:t>
            </w:r>
          </w:p>
        </w:tc>
        <w:tc>
          <w:tcPr>
            <w:tcW w:w="2577" w:type="dxa"/>
            <w:vAlign w:val="center"/>
          </w:tcPr>
          <w:p>
            <w:pPr>
              <w:autoSpaceDE w:val="0"/>
              <w:autoSpaceDN w:val="0"/>
              <w:adjustRightInd w:val="0"/>
              <w:spacing w:line="240" w:lineRule="exact"/>
              <w:jc w:val="center"/>
              <w:rPr>
                <w:rFonts w:hint="eastAsia" w:ascii="楷体" w:hAnsi="楷体" w:eastAsia="楷体" w:cs="楷体"/>
                <w:kern w:val="0"/>
                <w:sz w:val="21"/>
                <w:szCs w:val="21"/>
                <w:highlight w:val="none"/>
                <w:lang w:val="en-US" w:eastAsia="zh-CN" w:bidi="ar-SA"/>
              </w:rPr>
            </w:pPr>
            <w:r>
              <w:rPr>
                <w:rFonts w:hint="eastAsia" w:ascii="楷体" w:hAnsi="楷体" w:eastAsia="楷体" w:cs="楷体"/>
                <w:kern w:val="0"/>
                <w:szCs w:val="21"/>
                <w:highlight w:val="none"/>
              </w:rPr>
              <w:t>投标有效期</w:t>
            </w:r>
          </w:p>
        </w:tc>
        <w:tc>
          <w:tcPr>
            <w:tcW w:w="4081" w:type="dxa"/>
            <w:vAlign w:val="center"/>
          </w:tcPr>
          <w:p>
            <w:pPr>
              <w:autoSpaceDE w:val="0"/>
              <w:autoSpaceDN w:val="0"/>
              <w:adjustRightInd w:val="0"/>
              <w:spacing w:line="240" w:lineRule="exact"/>
              <w:rPr>
                <w:rFonts w:hint="eastAsia" w:ascii="楷体" w:hAnsi="楷体" w:eastAsia="楷体" w:cs="楷体"/>
                <w:kern w:val="0"/>
                <w:sz w:val="21"/>
                <w:szCs w:val="21"/>
                <w:highlight w:val="none"/>
                <w:lang w:val="en-US" w:eastAsia="zh-CN" w:bidi="ar-SA"/>
              </w:rPr>
            </w:pPr>
            <w:r>
              <w:rPr>
                <w:rFonts w:hint="eastAsia" w:ascii="楷体" w:hAnsi="楷体" w:eastAsia="楷体" w:cs="楷体"/>
                <w:kern w:val="0"/>
                <w:szCs w:val="21"/>
                <w:highlight w:val="none"/>
              </w:rPr>
              <w:t>90天</w:t>
            </w:r>
          </w:p>
        </w:tc>
        <w:tc>
          <w:tcPr>
            <w:tcW w:w="1980" w:type="dxa"/>
            <w:vAlign w:val="center"/>
          </w:tcPr>
          <w:p>
            <w:pPr>
              <w:spacing w:line="440" w:lineRule="exact"/>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0" w:type="dxa"/>
            <w:vAlign w:val="center"/>
          </w:tcPr>
          <w:p>
            <w:pPr>
              <w:spacing w:line="440" w:lineRule="exact"/>
              <w:jc w:val="center"/>
              <w:rPr>
                <w:rFonts w:hint="eastAsia" w:ascii="楷体" w:hAnsi="楷体" w:eastAsia="楷体" w:cs="楷体"/>
                <w:kern w:val="2"/>
                <w:sz w:val="21"/>
                <w:szCs w:val="21"/>
                <w:highlight w:val="none"/>
                <w:lang w:val="en-US" w:eastAsia="zh-CN" w:bidi="ar-SA"/>
              </w:rPr>
            </w:pPr>
            <w:r>
              <w:rPr>
                <w:rFonts w:hint="eastAsia" w:ascii="楷体" w:hAnsi="楷体" w:eastAsia="楷体" w:cs="楷体"/>
                <w:szCs w:val="21"/>
                <w:highlight w:val="none"/>
                <w:lang w:val="en-US" w:eastAsia="zh-CN"/>
              </w:rPr>
              <w:t>5</w:t>
            </w:r>
          </w:p>
        </w:tc>
        <w:tc>
          <w:tcPr>
            <w:tcW w:w="2577" w:type="dxa"/>
            <w:vAlign w:val="center"/>
          </w:tcPr>
          <w:p>
            <w:pPr>
              <w:autoSpaceDE w:val="0"/>
              <w:autoSpaceDN w:val="0"/>
              <w:adjustRightInd w:val="0"/>
              <w:spacing w:line="240" w:lineRule="exact"/>
              <w:jc w:val="center"/>
              <w:rPr>
                <w:rFonts w:hint="eastAsia" w:ascii="楷体" w:hAnsi="楷体" w:eastAsia="楷体" w:cs="楷体"/>
                <w:kern w:val="0"/>
                <w:sz w:val="21"/>
                <w:szCs w:val="21"/>
                <w:highlight w:val="none"/>
                <w:lang w:val="en-US" w:eastAsia="zh-CN" w:bidi="ar-SA"/>
              </w:rPr>
            </w:pPr>
            <w:r>
              <w:rPr>
                <w:rFonts w:hint="eastAsia" w:ascii="楷体" w:hAnsi="楷体" w:eastAsia="楷体" w:cs="楷体"/>
                <w:szCs w:val="21"/>
                <w:highlight w:val="none"/>
              </w:rPr>
              <w:t>权利义务</w:t>
            </w:r>
          </w:p>
        </w:tc>
        <w:tc>
          <w:tcPr>
            <w:tcW w:w="4081" w:type="dxa"/>
            <w:vAlign w:val="center"/>
          </w:tcPr>
          <w:p>
            <w:pPr>
              <w:autoSpaceDE w:val="0"/>
              <w:autoSpaceDN w:val="0"/>
              <w:adjustRightInd w:val="0"/>
              <w:spacing w:line="240" w:lineRule="exact"/>
              <w:rPr>
                <w:rFonts w:hint="eastAsia" w:ascii="楷体" w:hAnsi="楷体" w:eastAsia="楷体" w:cs="楷体"/>
                <w:kern w:val="0"/>
                <w:sz w:val="21"/>
                <w:szCs w:val="21"/>
                <w:highlight w:val="none"/>
                <w:lang w:val="en-US" w:eastAsia="zh-CN" w:bidi="ar-SA"/>
              </w:rPr>
            </w:pPr>
            <w:r>
              <w:rPr>
                <w:rFonts w:hint="eastAsia" w:ascii="楷体" w:hAnsi="楷体" w:eastAsia="楷体" w:cs="楷体"/>
                <w:bCs/>
                <w:szCs w:val="21"/>
                <w:highlight w:val="none"/>
                <w:lang w:val="zh-CN"/>
              </w:rPr>
              <w:t>符合第四章“</w:t>
            </w:r>
            <w:r>
              <w:rPr>
                <w:rFonts w:hint="eastAsia" w:ascii="楷体" w:hAnsi="楷体" w:eastAsia="楷体" w:cs="楷体"/>
                <w:kern w:val="0"/>
                <w:szCs w:val="21"/>
                <w:highlight w:val="none"/>
                <w:lang w:eastAsia="zh-CN"/>
              </w:rPr>
              <w:t>合同主要条款</w:t>
            </w:r>
            <w:r>
              <w:rPr>
                <w:rFonts w:hint="eastAsia" w:ascii="楷体" w:hAnsi="楷体" w:eastAsia="楷体" w:cs="楷体"/>
                <w:bCs/>
                <w:szCs w:val="21"/>
                <w:highlight w:val="none"/>
                <w:lang w:val="zh-CN"/>
              </w:rPr>
              <w:t>”规定</w:t>
            </w:r>
          </w:p>
        </w:tc>
        <w:tc>
          <w:tcPr>
            <w:tcW w:w="1980" w:type="dxa"/>
            <w:vAlign w:val="center"/>
          </w:tcPr>
          <w:p>
            <w:pPr>
              <w:spacing w:line="440" w:lineRule="exact"/>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hint="eastAsia" w:ascii="楷体" w:hAnsi="楷体" w:eastAsia="楷体" w:cs="楷体"/>
                <w:kern w:val="2"/>
                <w:sz w:val="21"/>
                <w:szCs w:val="21"/>
                <w:highlight w:val="none"/>
                <w:lang w:val="en-US" w:eastAsia="zh-CN" w:bidi="ar-SA"/>
              </w:rPr>
            </w:pPr>
            <w:r>
              <w:rPr>
                <w:rFonts w:hint="eastAsia" w:ascii="楷体" w:hAnsi="楷体" w:eastAsia="楷体" w:cs="楷体"/>
                <w:szCs w:val="21"/>
                <w:highlight w:val="none"/>
                <w:lang w:val="en-US" w:eastAsia="zh-CN"/>
              </w:rPr>
              <w:t>6</w:t>
            </w:r>
          </w:p>
        </w:tc>
        <w:tc>
          <w:tcPr>
            <w:tcW w:w="2577" w:type="dxa"/>
            <w:vAlign w:val="center"/>
          </w:tcPr>
          <w:p>
            <w:pPr>
              <w:autoSpaceDE w:val="0"/>
              <w:autoSpaceDN w:val="0"/>
              <w:adjustRightInd w:val="0"/>
              <w:spacing w:line="240" w:lineRule="exact"/>
              <w:jc w:val="center"/>
              <w:rPr>
                <w:rFonts w:hint="eastAsia" w:ascii="楷体" w:hAnsi="楷体" w:eastAsia="楷体" w:cs="楷体"/>
                <w:kern w:val="0"/>
                <w:sz w:val="21"/>
                <w:szCs w:val="21"/>
                <w:highlight w:val="none"/>
                <w:lang w:val="en-US" w:eastAsia="zh-CN" w:bidi="ar-SA"/>
              </w:rPr>
            </w:pPr>
            <w:r>
              <w:rPr>
                <w:rFonts w:hint="eastAsia" w:ascii="楷体" w:hAnsi="楷体" w:eastAsia="楷体" w:cs="楷体"/>
                <w:highlight w:val="none"/>
                <w:lang w:val="en-US" w:eastAsia="zh-CN"/>
              </w:rPr>
              <w:t>服务要求</w:t>
            </w:r>
          </w:p>
        </w:tc>
        <w:tc>
          <w:tcPr>
            <w:tcW w:w="4081" w:type="dxa"/>
            <w:vAlign w:val="center"/>
          </w:tcPr>
          <w:p>
            <w:pPr>
              <w:autoSpaceDE w:val="0"/>
              <w:autoSpaceDN w:val="0"/>
              <w:adjustRightInd w:val="0"/>
              <w:spacing w:line="240" w:lineRule="exact"/>
              <w:rPr>
                <w:rFonts w:hint="eastAsia" w:ascii="楷体" w:hAnsi="楷体" w:eastAsia="楷体" w:cs="楷体"/>
                <w:kern w:val="0"/>
                <w:sz w:val="21"/>
                <w:szCs w:val="21"/>
                <w:highlight w:val="none"/>
                <w:lang w:val="en-US" w:eastAsia="zh-CN" w:bidi="ar-SA"/>
              </w:rPr>
            </w:pPr>
          </w:p>
        </w:tc>
        <w:tc>
          <w:tcPr>
            <w:tcW w:w="1980" w:type="dxa"/>
            <w:vAlign w:val="center"/>
          </w:tcPr>
          <w:p>
            <w:pPr>
              <w:spacing w:line="440" w:lineRule="exact"/>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vAlign w:val="center"/>
          </w:tcPr>
          <w:p>
            <w:pPr>
              <w:spacing w:line="440" w:lineRule="exact"/>
              <w:jc w:val="center"/>
              <w:rPr>
                <w:rFonts w:hint="eastAsia" w:ascii="楷体" w:hAnsi="楷体" w:eastAsia="楷体" w:cs="楷体"/>
                <w:kern w:val="2"/>
                <w:sz w:val="21"/>
                <w:szCs w:val="21"/>
                <w:highlight w:val="none"/>
                <w:lang w:val="en-US" w:eastAsia="zh-CN" w:bidi="ar-SA"/>
              </w:rPr>
            </w:pPr>
            <w:r>
              <w:rPr>
                <w:rFonts w:hint="eastAsia" w:ascii="楷体" w:hAnsi="楷体" w:eastAsia="楷体" w:cs="楷体"/>
                <w:szCs w:val="21"/>
                <w:highlight w:val="none"/>
                <w:lang w:val="en-US" w:eastAsia="zh-CN"/>
              </w:rPr>
              <w:t>7</w:t>
            </w:r>
          </w:p>
        </w:tc>
        <w:tc>
          <w:tcPr>
            <w:tcW w:w="2577" w:type="dxa"/>
            <w:vAlign w:val="center"/>
          </w:tcPr>
          <w:p>
            <w:pPr>
              <w:autoSpaceDE w:val="0"/>
              <w:autoSpaceDN w:val="0"/>
              <w:adjustRightInd w:val="0"/>
              <w:spacing w:line="240" w:lineRule="exact"/>
              <w:jc w:val="center"/>
              <w:rPr>
                <w:rFonts w:hint="default" w:ascii="楷体" w:hAnsi="楷体" w:eastAsia="楷体" w:cs="楷体"/>
                <w:kern w:val="0"/>
                <w:szCs w:val="21"/>
                <w:highlight w:val="none"/>
                <w:lang w:val="en-US"/>
              </w:rPr>
            </w:pPr>
            <w:r>
              <w:rPr>
                <w:rFonts w:hint="eastAsia" w:ascii="楷体" w:hAnsi="楷体" w:eastAsia="楷体" w:cs="楷体"/>
                <w:highlight w:val="none"/>
              </w:rPr>
              <w:t>...</w:t>
            </w:r>
          </w:p>
        </w:tc>
        <w:tc>
          <w:tcPr>
            <w:tcW w:w="4081" w:type="dxa"/>
            <w:vAlign w:val="center"/>
          </w:tcPr>
          <w:p>
            <w:pPr>
              <w:autoSpaceDE w:val="0"/>
              <w:autoSpaceDN w:val="0"/>
              <w:adjustRightInd w:val="0"/>
              <w:spacing w:line="240" w:lineRule="exact"/>
              <w:rPr>
                <w:rFonts w:hint="eastAsia" w:ascii="楷体" w:hAnsi="楷体" w:eastAsia="楷体" w:cs="楷体"/>
                <w:kern w:val="0"/>
                <w:szCs w:val="21"/>
                <w:highlight w:val="none"/>
              </w:rPr>
            </w:pPr>
          </w:p>
        </w:tc>
        <w:tc>
          <w:tcPr>
            <w:tcW w:w="1980" w:type="dxa"/>
            <w:vAlign w:val="center"/>
          </w:tcPr>
          <w:p>
            <w:pPr>
              <w:spacing w:line="440" w:lineRule="exact"/>
              <w:jc w:val="center"/>
              <w:rPr>
                <w:rFonts w:hint="eastAsia" w:ascii="楷体" w:hAnsi="楷体" w:eastAsia="楷体" w:cs="楷体"/>
                <w:szCs w:val="21"/>
                <w:highlight w:val="none"/>
              </w:rPr>
            </w:pPr>
          </w:p>
        </w:tc>
      </w:tr>
    </w:tbl>
    <w:p>
      <w:pPr>
        <w:spacing w:line="440" w:lineRule="exact"/>
        <w:ind w:left="840" w:leftChars="400" w:firstLine="2200" w:firstLineChars="1100"/>
        <w:rPr>
          <w:rFonts w:hint="eastAsia" w:ascii="楷体" w:hAnsi="楷体" w:eastAsia="楷体" w:cs="楷体"/>
          <w:sz w:val="20"/>
          <w:szCs w:val="20"/>
          <w:highlight w:val="none"/>
        </w:rPr>
      </w:pPr>
    </w:p>
    <w:p>
      <w:pPr>
        <w:pStyle w:val="6"/>
        <w:jc w:val="center"/>
        <w:rPr>
          <w:rFonts w:hint="eastAsia" w:ascii="楷体" w:hAnsi="楷体" w:eastAsia="楷体" w:cs="楷体"/>
          <w:highlight w:val="none"/>
          <w:lang w:eastAsia="zh-CN"/>
        </w:rPr>
      </w:pPr>
      <w:r>
        <w:rPr>
          <w:rFonts w:hint="eastAsia" w:ascii="楷体" w:hAnsi="楷体" w:eastAsia="楷体" w:cs="楷体"/>
          <w:sz w:val="20"/>
          <w:szCs w:val="20"/>
          <w:highlight w:val="none"/>
        </w:rPr>
        <w:br w:type="page"/>
      </w:r>
      <w:bookmarkStart w:id="181" w:name="_Toc34654717"/>
      <w:bookmarkStart w:id="182" w:name="_Toc364783095"/>
      <w:bookmarkStart w:id="183" w:name="_Toc359315411"/>
      <w:bookmarkStart w:id="184" w:name="_Toc350070696"/>
      <w:bookmarkStart w:id="185" w:name="_Toc15954"/>
      <w:bookmarkStart w:id="186" w:name="_Toc63327650"/>
      <w:r>
        <w:rPr>
          <w:rFonts w:hint="eastAsia" w:ascii="楷体" w:hAnsi="楷体" w:eastAsia="楷体" w:cs="楷体"/>
          <w:highlight w:val="none"/>
        </w:rPr>
        <w:t>二、</w:t>
      </w:r>
      <w:bookmarkEnd w:id="181"/>
      <w:bookmarkEnd w:id="182"/>
      <w:bookmarkEnd w:id="183"/>
      <w:bookmarkEnd w:id="184"/>
      <w:r>
        <w:rPr>
          <w:rFonts w:hint="eastAsia" w:ascii="楷体" w:hAnsi="楷体" w:eastAsia="楷体" w:cs="楷体"/>
          <w:highlight w:val="none"/>
        </w:rPr>
        <w:t>开标一览表</w:t>
      </w:r>
      <w:bookmarkEnd w:id="185"/>
      <w:bookmarkEnd w:id="186"/>
      <w:r>
        <w:rPr>
          <w:rFonts w:hint="eastAsia" w:ascii="楷体" w:hAnsi="楷体" w:eastAsia="楷体" w:cs="楷体"/>
          <w:highlight w:val="none"/>
          <w:lang w:eastAsia="zh-CN"/>
        </w:rPr>
        <w:t>（</w:t>
      </w:r>
      <w:r>
        <w:rPr>
          <w:rFonts w:hint="eastAsia" w:ascii="楷体" w:hAnsi="楷体" w:eastAsia="楷体" w:cs="楷体"/>
          <w:highlight w:val="none"/>
          <w:lang w:val="en-US" w:eastAsia="zh-CN"/>
        </w:rPr>
        <w:t>以政采云为准</w:t>
      </w:r>
      <w:r>
        <w:rPr>
          <w:rFonts w:hint="eastAsia" w:ascii="楷体" w:hAnsi="楷体" w:eastAsia="楷体" w:cs="楷体"/>
          <w:highlight w:val="none"/>
          <w:lang w:eastAsia="zh-CN"/>
        </w:rPr>
        <w:t>）</w:t>
      </w:r>
    </w:p>
    <w:p>
      <w:pPr>
        <w:spacing w:line="240" w:lineRule="auto"/>
        <w:ind w:left="-2" w:leftChars="-51" w:hanging="105" w:hangingChars="50"/>
        <w:jc w:val="left"/>
        <w:rPr>
          <w:rFonts w:hint="eastAsia" w:ascii="楷体" w:hAnsi="楷体" w:eastAsia="楷体" w:cs="楷体"/>
          <w:szCs w:val="21"/>
          <w:highlight w:val="none"/>
          <w:lang w:eastAsia="zh-CN"/>
        </w:rPr>
      </w:pPr>
      <w:r>
        <w:rPr>
          <w:rFonts w:hint="eastAsia" w:ascii="楷体" w:hAnsi="楷体" w:eastAsia="楷体" w:cs="楷体"/>
          <w:szCs w:val="21"/>
          <w:highlight w:val="none"/>
          <w:lang w:eastAsia="zh-CN"/>
        </w:rPr>
        <w:t>项目名称：</w:t>
      </w:r>
    </w:p>
    <w:p>
      <w:pPr>
        <w:spacing w:line="240" w:lineRule="auto"/>
        <w:ind w:left="-2" w:leftChars="-51" w:hanging="105" w:hangingChars="50"/>
        <w:jc w:val="left"/>
        <w:rPr>
          <w:rFonts w:hint="eastAsia" w:ascii="楷体" w:hAnsi="楷体" w:eastAsia="楷体" w:cs="楷体"/>
          <w:szCs w:val="21"/>
          <w:highlight w:val="none"/>
          <w:lang w:eastAsia="zh-CN"/>
        </w:rPr>
      </w:pPr>
      <w:r>
        <w:rPr>
          <w:rFonts w:hint="eastAsia" w:ascii="楷体" w:hAnsi="楷体" w:eastAsia="楷体" w:cs="楷体"/>
          <w:szCs w:val="21"/>
          <w:highlight w:val="none"/>
          <w:lang w:eastAsia="zh-CN"/>
        </w:rPr>
        <w:t>项目编号：</w:t>
      </w:r>
    </w:p>
    <w:tbl>
      <w:tblPr>
        <w:tblStyle w:val="37"/>
        <w:tblW w:w="103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53"/>
        <w:gridCol w:w="84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szCs w:val="21"/>
                <w:highlight w:val="none"/>
              </w:rPr>
            </w:pPr>
            <w:r>
              <w:rPr>
                <w:rFonts w:hint="eastAsia" w:ascii="楷体" w:hAnsi="楷体" w:eastAsia="楷体" w:cs="楷体"/>
                <w:szCs w:val="21"/>
                <w:highlight w:val="none"/>
              </w:rPr>
              <w:t>供应商名称</w:t>
            </w:r>
          </w:p>
        </w:tc>
        <w:tc>
          <w:tcPr>
            <w:tcW w:w="84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cs="楷体"/>
                <w:szCs w:val="21"/>
                <w:highlight w:val="none"/>
                <w:lang w:val="en-US" w:eastAsia="zh-CN"/>
              </w:rPr>
            </w:pPr>
            <w:r>
              <w:rPr>
                <w:rFonts w:hint="eastAsia" w:ascii="楷体" w:hAnsi="楷体" w:eastAsia="楷体" w:cs="楷体"/>
                <w:szCs w:val="21"/>
                <w:highlight w:val="none"/>
                <w:lang w:val="en-US" w:eastAsia="zh-CN"/>
              </w:rPr>
              <w:t>资质等级</w:t>
            </w:r>
          </w:p>
        </w:tc>
        <w:tc>
          <w:tcPr>
            <w:tcW w:w="84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1953" w:type="dxa"/>
            <w:tcBorders>
              <w:top w:val="single" w:color="auto" w:sz="4" w:space="0"/>
              <w:left w:val="single" w:color="auto" w:sz="4" w:space="0"/>
              <w:right w:val="single" w:color="auto" w:sz="4" w:space="0"/>
            </w:tcBorders>
            <w:vAlign w:val="center"/>
          </w:tcPr>
          <w:p>
            <w:pPr>
              <w:jc w:val="center"/>
              <w:rPr>
                <w:rFonts w:hint="eastAsia" w:ascii="楷体" w:hAnsi="楷体" w:eastAsia="楷体" w:cs="楷体"/>
                <w:szCs w:val="21"/>
                <w:highlight w:val="none"/>
              </w:rPr>
            </w:pPr>
            <w:r>
              <w:rPr>
                <w:rFonts w:hint="eastAsia" w:ascii="楷体" w:hAnsi="楷体" w:eastAsia="楷体" w:cs="楷体"/>
                <w:szCs w:val="21"/>
                <w:highlight w:val="none"/>
              </w:rPr>
              <w:t>投标报价</w:t>
            </w:r>
          </w:p>
          <w:p>
            <w:pPr>
              <w:jc w:val="center"/>
              <w:rPr>
                <w:rFonts w:hint="eastAsia" w:ascii="楷体" w:hAnsi="楷体" w:eastAsia="楷体" w:cs="楷体"/>
                <w:szCs w:val="21"/>
                <w:highlight w:val="none"/>
              </w:rPr>
            </w:pPr>
            <w:r>
              <w:rPr>
                <w:rFonts w:hint="eastAsia" w:ascii="楷体" w:hAnsi="楷体" w:eastAsia="楷体" w:cs="楷体"/>
                <w:szCs w:val="21"/>
                <w:highlight w:val="none"/>
                <w:lang w:eastAsia="zh-CN"/>
              </w:rPr>
              <w:t>（</w:t>
            </w:r>
            <w:r>
              <w:rPr>
                <w:rFonts w:hint="eastAsia" w:ascii="楷体" w:hAnsi="楷体" w:eastAsia="楷体" w:cs="楷体"/>
                <w:szCs w:val="21"/>
                <w:highlight w:val="none"/>
                <w:lang w:val="en-US" w:eastAsia="zh-CN"/>
              </w:rPr>
              <w:t>单价</w:t>
            </w:r>
            <w:r>
              <w:rPr>
                <w:rFonts w:hint="eastAsia" w:ascii="楷体" w:hAnsi="楷体" w:eastAsia="楷体" w:cs="楷体"/>
                <w:color w:val="0D0D0D"/>
                <w:kern w:val="0"/>
                <w:szCs w:val="21"/>
                <w:highlight w:val="none"/>
                <w:lang w:val="en-US" w:eastAsia="zh-CN"/>
              </w:rPr>
              <w:t>折扣系数</w:t>
            </w:r>
            <w:r>
              <w:rPr>
                <w:rFonts w:hint="eastAsia" w:ascii="楷体" w:hAnsi="楷体" w:eastAsia="楷体" w:cs="楷体"/>
                <w:szCs w:val="21"/>
                <w:highlight w:val="none"/>
                <w:lang w:eastAsia="zh-CN"/>
              </w:rPr>
              <w:t>）</w:t>
            </w:r>
          </w:p>
        </w:tc>
        <w:tc>
          <w:tcPr>
            <w:tcW w:w="84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highlight w:val="none"/>
                <w:lang w:val="en-US" w:eastAsia="zh-CN"/>
              </w:rPr>
            </w:pPr>
            <w:r>
              <w:rPr>
                <w:rFonts w:hint="eastAsia" w:ascii="楷体" w:hAnsi="楷体" w:eastAsia="楷体" w:cs="楷体"/>
                <w:color w:val="0D0D0D"/>
                <w:kern w:val="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szCs w:val="21"/>
                <w:highlight w:val="none"/>
              </w:rPr>
            </w:pPr>
            <w:r>
              <w:rPr>
                <w:rFonts w:hint="eastAsia" w:ascii="楷体" w:hAnsi="楷体" w:eastAsia="楷体" w:cs="楷体"/>
                <w:bCs/>
                <w:szCs w:val="21"/>
                <w:highlight w:val="none"/>
                <w:lang w:val="zh-CN"/>
              </w:rPr>
              <w:t xml:space="preserve">合同履行期限      </w:t>
            </w:r>
          </w:p>
        </w:tc>
        <w:tc>
          <w:tcPr>
            <w:tcW w:w="8446" w:type="dxa"/>
            <w:tcBorders>
              <w:top w:val="single" w:color="auto" w:sz="4" w:space="0"/>
              <w:left w:val="single" w:color="auto" w:sz="4" w:space="0"/>
              <w:right w:val="single" w:color="auto" w:sz="4" w:space="0"/>
            </w:tcBorders>
            <w:vAlign w:val="center"/>
          </w:tcPr>
          <w:p>
            <w:pP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szCs w:val="21"/>
                <w:highlight w:val="none"/>
                <w:lang w:eastAsia="zh-CN"/>
              </w:rPr>
            </w:pPr>
            <w:r>
              <w:rPr>
                <w:rFonts w:hint="eastAsia" w:ascii="楷体" w:hAnsi="楷体" w:eastAsia="楷体" w:cs="楷体"/>
                <w:szCs w:val="21"/>
                <w:highlight w:val="none"/>
                <w:lang w:eastAsia="zh-CN"/>
              </w:rPr>
              <w:t>服务</w:t>
            </w:r>
            <w:r>
              <w:rPr>
                <w:rFonts w:hint="eastAsia" w:ascii="楷体" w:hAnsi="楷体" w:eastAsia="楷体" w:cs="楷体"/>
                <w:szCs w:val="21"/>
                <w:highlight w:val="none"/>
                <w:lang w:val="en-US" w:eastAsia="zh-CN"/>
              </w:rPr>
              <w:t>要求</w:t>
            </w:r>
          </w:p>
        </w:tc>
        <w:tc>
          <w:tcPr>
            <w:tcW w:w="8446" w:type="dxa"/>
            <w:tcBorders>
              <w:top w:val="single" w:color="auto" w:sz="4" w:space="0"/>
              <w:left w:val="single" w:color="auto" w:sz="4" w:space="0"/>
              <w:right w:val="single" w:color="auto" w:sz="4" w:space="0"/>
            </w:tcBorders>
            <w:vAlign w:val="center"/>
          </w:tcPr>
          <w:p>
            <w:pP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szCs w:val="21"/>
                <w:highlight w:val="none"/>
              </w:rPr>
            </w:pPr>
            <w:r>
              <w:rPr>
                <w:rFonts w:hint="eastAsia" w:ascii="楷体" w:hAnsi="楷体" w:eastAsia="楷体" w:cs="楷体"/>
                <w:szCs w:val="21"/>
                <w:highlight w:val="none"/>
              </w:rPr>
              <w:t>备注</w:t>
            </w:r>
          </w:p>
        </w:tc>
        <w:tc>
          <w:tcPr>
            <w:tcW w:w="8446" w:type="dxa"/>
            <w:tcBorders>
              <w:top w:val="single" w:color="auto" w:sz="4" w:space="0"/>
              <w:left w:val="single" w:color="auto" w:sz="4" w:space="0"/>
              <w:bottom w:val="single" w:color="auto" w:sz="4" w:space="0"/>
              <w:right w:val="single" w:color="auto" w:sz="4" w:space="0"/>
            </w:tcBorders>
          </w:tcPr>
          <w:p>
            <w:pPr>
              <w:numPr>
                <w:ilvl w:val="0"/>
                <w:numId w:val="0"/>
              </w:numPr>
              <w:ind w:left="360" w:leftChars="0" w:hanging="360" w:firstLineChars="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1、本表只做唱标时使用，但本表的一切内容均具有法律效力，不得更改。</w:t>
            </w:r>
          </w:p>
          <w:p>
            <w:pPr>
              <w:numPr>
                <w:ilvl w:val="0"/>
                <w:numId w:val="0"/>
              </w:numPr>
              <w:ind w:left="360" w:leftChars="0" w:hanging="360" w:firstLineChars="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2、填报的内容必须和投标文件及投标函中的内容一致。</w:t>
            </w:r>
          </w:p>
          <w:p>
            <w:pPr>
              <w:numPr>
                <w:ilvl w:val="0"/>
                <w:numId w:val="0"/>
              </w:numPr>
              <w:ind w:left="360" w:leftChars="0" w:hanging="360" w:firstLineChars="0"/>
              <w:rPr>
                <w:rFonts w:hint="eastAsia" w:ascii="楷体" w:hAnsi="楷体" w:eastAsia="楷体" w:cs="楷体"/>
                <w:kern w:val="2"/>
                <w:sz w:val="21"/>
                <w:szCs w:val="21"/>
                <w:lang w:val="en-US" w:eastAsia="zh-CN" w:bidi="ar-SA"/>
              </w:rPr>
            </w:pPr>
            <w:r>
              <w:rPr>
                <w:rFonts w:hint="eastAsia" w:ascii="楷体" w:hAnsi="楷体" w:eastAsia="楷体" w:cs="楷体"/>
                <w:sz w:val="21"/>
                <w:szCs w:val="21"/>
                <w:highlight w:val="none"/>
                <w:lang w:val="en-US" w:eastAsia="zh-CN"/>
              </w:rPr>
              <w:t>3、可保留至小数点后两位。</w:t>
            </w:r>
            <w:bookmarkStart w:id="344" w:name="_GoBack"/>
            <w:bookmarkEnd w:id="34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32" w:hRule="atLeast"/>
          <w:jc w:val="center"/>
        </w:trPr>
        <w:tc>
          <w:tcPr>
            <w:tcW w:w="10399"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楷体" w:hAnsi="楷体" w:eastAsia="楷体" w:cs="楷体"/>
                <w:szCs w:val="21"/>
                <w:highlight w:val="none"/>
              </w:rPr>
            </w:pPr>
          </w:p>
          <w:p>
            <w:pPr>
              <w:rPr>
                <w:rFonts w:hint="eastAsia" w:ascii="楷体" w:hAnsi="楷体" w:eastAsia="楷体" w:cs="楷体"/>
                <w:szCs w:val="21"/>
                <w:highlight w:val="none"/>
              </w:rPr>
            </w:pP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：（盖章）                         法定代表人或</w:t>
            </w:r>
            <w:r>
              <w:rPr>
                <w:rFonts w:hint="eastAsia" w:ascii="楷体" w:hAnsi="楷体" w:eastAsia="楷体" w:cs="楷体"/>
                <w:szCs w:val="21"/>
                <w:highlight w:val="none"/>
                <w:lang w:eastAsia="zh-CN"/>
              </w:rPr>
              <w:t>其</w:t>
            </w:r>
            <w:r>
              <w:rPr>
                <w:rFonts w:hint="eastAsia" w:ascii="楷体" w:hAnsi="楷体" w:eastAsia="楷体" w:cs="楷体"/>
                <w:szCs w:val="21"/>
                <w:highlight w:val="none"/>
                <w:lang w:val="zh-CN"/>
              </w:rPr>
              <w:t>委托代理人</w:t>
            </w:r>
            <w:r>
              <w:rPr>
                <w:rFonts w:hint="eastAsia" w:ascii="楷体" w:hAnsi="楷体" w:eastAsia="楷体" w:cs="楷体"/>
                <w:szCs w:val="21"/>
                <w:highlight w:val="none"/>
              </w:rPr>
              <w:t>：（签字或盖章）</w:t>
            </w:r>
          </w:p>
          <w:p>
            <w:pPr>
              <w:rPr>
                <w:rFonts w:hint="eastAsia" w:ascii="楷体" w:hAnsi="楷体" w:eastAsia="楷体" w:cs="楷体"/>
                <w:szCs w:val="21"/>
                <w:highlight w:val="none"/>
              </w:rPr>
            </w:pPr>
          </w:p>
        </w:tc>
      </w:tr>
    </w:tbl>
    <w:p>
      <w:pPr>
        <w:pStyle w:val="6"/>
        <w:jc w:val="center"/>
        <w:rPr>
          <w:rFonts w:hint="eastAsia" w:ascii="楷体" w:hAnsi="楷体" w:eastAsia="楷体" w:cs="楷体"/>
          <w:sz w:val="20"/>
          <w:szCs w:val="20"/>
          <w:highlight w:val="none"/>
        </w:rPr>
      </w:pPr>
      <w:r>
        <w:rPr>
          <w:rFonts w:hint="eastAsia" w:ascii="楷体" w:hAnsi="楷体" w:eastAsia="楷体" w:cs="楷体"/>
          <w:sz w:val="20"/>
          <w:szCs w:val="20"/>
          <w:highlight w:val="none"/>
        </w:rPr>
        <w:br w:type="page"/>
      </w:r>
    </w:p>
    <w:p>
      <w:pPr>
        <w:pStyle w:val="6"/>
        <w:jc w:val="center"/>
        <w:rPr>
          <w:rFonts w:hint="eastAsia" w:ascii="楷体" w:hAnsi="楷体" w:eastAsia="楷体" w:cs="楷体"/>
          <w:highlight w:val="none"/>
        </w:rPr>
      </w:pPr>
      <w:bookmarkStart w:id="187" w:name="_Toc63327651"/>
      <w:bookmarkStart w:id="188" w:name="_Toc34654718"/>
      <w:bookmarkStart w:id="189" w:name="_Toc31229"/>
      <w:bookmarkStart w:id="190" w:name="_Toc247085877"/>
      <w:bookmarkStart w:id="191" w:name="_Toc246997102"/>
      <w:bookmarkStart w:id="192" w:name="_Toc144974860"/>
      <w:bookmarkStart w:id="193" w:name="_Toc359315412"/>
      <w:bookmarkStart w:id="194" w:name="_Toc246996359"/>
      <w:bookmarkStart w:id="195" w:name="_Toc152042580"/>
      <w:bookmarkStart w:id="196" w:name="_Toc350070697"/>
      <w:bookmarkStart w:id="197" w:name="_Toc152045791"/>
      <w:bookmarkStart w:id="198" w:name="_Toc364783096"/>
      <w:bookmarkStart w:id="199" w:name="_Toc179632811"/>
      <w:r>
        <w:rPr>
          <w:rFonts w:hint="eastAsia" w:ascii="楷体" w:hAnsi="楷体" w:eastAsia="楷体" w:cs="楷体"/>
          <w:highlight w:val="none"/>
        </w:rPr>
        <w:t>三、法定代表人身份证明或附有法定代表人身份证明的授权委托书</w:t>
      </w:r>
      <w:bookmarkEnd w:id="187"/>
      <w:bookmarkEnd w:id="188"/>
      <w:bookmarkEnd w:id="189"/>
    </w:p>
    <w:p>
      <w:pPr>
        <w:pStyle w:val="6"/>
        <w:jc w:val="center"/>
        <w:rPr>
          <w:rFonts w:hint="eastAsia" w:ascii="楷体" w:hAnsi="楷体" w:eastAsia="楷体" w:cs="楷体"/>
          <w:highlight w:val="none"/>
        </w:rPr>
      </w:pPr>
      <w:bookmarkStart w:id="200" w:name="_Toc2308"/>
      <w:bookmarkStart w:id="201" w:name="_Toc63327652"/>
      <w:bookmarkStart w:id="202" w:name="_Toc34654719"/>
      <w:r>
        <w:rPr>
          <w:rFonts w:hint="eastAsia" w:ascii="楷体" w:hAnsi="楷体" w:eastAsia="楷体" w:cs="楷体"/>
          <w:highlight w:val="none"/>
        </w:rPr>
        <w:t>（一）法定代表人身份证明</w:t>
      </w:r>
      <w:bookmarkEnd w:id="190"/>
      <w:bookmarkEnd w:id="191"/>
      <w:bookmarkEnd w:id="192"/>
      <w:bookmarkEnd w:id="193"/>
      <w:bookmarkEnd w:id="194"/>
      <w:bookmarkEnd w:id="195"/>
      <w:bookmarkEnd w:id="196"/>
      <w:bookmarkEnd w:id="197"/>
      <w:bookmarkEnd w:id="198"/>
      <w:bookmarkEnd w:id="199"/>
      <w:bookmarkEnd w:id="200"/>
      <w:bookmarkEnd w:id="201"/>
      <w:bookmarkEnd w:id="202"/>
    </w:p>
    <w:p>
      <w:pPr>
        <w:spacing w:line="440" w:lineRule="exact"/>
        <w:rPr>
          <w:rFonts w:hint="eastAsia" w:ascii="楷体" w:hAnsi="楷体" w:eastAsia="楷体" w:cs="楷体"/>
          <w:sz w:val="20"/>
          <w:szCs w:val="20"/>
          <w:highlight w:val="none"/>
        </w:rPr>
      </w:pPr>
    </w:p>
    <w:p>
      <w:pPr>
        <w:spacing w:line="440" w:lineRule="exact"/>
        <w:rPr>
          <w:rFonts w:hint="eastAsia" w:ascii="楷体" w:hAnsi="楷体" w:eastAsia="楷体" w:cs="楷体"/>
          <w:szCs w:val="21"/>
          <w:highlight w:val="none"/>
        </w:rPr>
      </w:pPr>
    </w:p>
    <w:p>
      <w:pPr>
        <w:spacing w:line="440" w:lineRule="exact"/>
        <w:rPr>
          <w:rFonts w:hint="eastAsia" w:ascii="楷体" w:hAnsi="楷体" w:eastAsia="楷体" w:cs="楷体"/>
          <w:szCs w:val="21"/>
          <w:highlight w:val="none"/>
          <w:u w:val="single"/>
        </w:rPr>
      </w:pP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名称：</w:t>
      </w:r>
    </w:p>
    <w:p>
      <w:pPr>
        <w:spacing w:line="440" w:lineRule="exact"/>
        <w:rPr>
          <w:rFonts w:hint="eastAsia" w:ascii="楷体" w:hAnsi="楷体" w:eastAsia="楷体" w:cs="楷体"/>
          <w:szCs w:val="21"/>
          <w:highlight w:val="none"/>
          <w:u w:val="single"/>
        </w:rPr>
      </w:pPr>
      <w:r>
        <w:rPr>
          <w:rFonts w:hint="eastAsia" w:ascii="楷体" w:hAnsi="楷体" w:eastAsia="楷体" w:cs="楷体"/>
          <w:szCs w:val="21"/>
          <w:highlight w:val="none"/>
        </w:rPr>
        <w:t>单位性质：</w:t>
      </w:r>
    </w:p>
    <w:p>
      <w:pPr>
        <w:spacing w:line="440" w:lineRule="exact"/>
        <w:rPr>
          <w:rFonts w:hint="eastAsia" w:ascii="楷体" w:hAnsi="楷体" w:eastAsia="楷体" w:cs="楷体"/>
          <w:szCs w:val="21"/>
          <w:highlight w:val="none"/>
          <w:u w:val="single"/>
        </w:rPr>
      </w:pPr>
      <w:r>
        <w:rPr>
          <w:rFonts w:hint="eastAsia" w:ascii="楷体" w:hAnsi="楷体" w:eastAsia="楷体" w:cs="楷体"/>
          <w:szCs w:val="21"/>
          <w:highlight w:val="none"/>
        </w:rPr>
        <w:t>地址：</w:t>
      </w:r>
    </w:p>
    <w:p>
      <w:pPr>
        <w:spacing w:line="440" w:lineRule="exact"/>
        <w:rPr>
          <w:rFonts w:hint="eastAsia" w:ascii="楷体" w:hAnsi="楷体" w:eastAsia="楷体" w:cs="楷体"/>
          <w:szCs w:val="21"/>
          <w:highlight w:val="none"/>
        </w:rPr>
      </w:pPr>
      <w:r>
        <w:rPr>
          <w:rFonts w:hint="eastAsia" w:ascii="楷体" w:hAnsi="楷体" w:eastAsia="楷体" w:cs="楷体"/>
          <w:szCs w:val="21"/>
          <w:highlight w:val="none"/>
        </w:rPr>
        <w:t>成立时间：</w:t>
      </w:r>
      <w:r>
        <w:rPr>
          <w:rFonts w:hint="eastAsia" w:ascii="楷体" w:hAnsi="楷体" w:eastAsia="楷体" w:cs="楷体"/>
          <w:szCs w:val="21"/>
          <w:highlight w:val="none"/>
          <w:lang w:val="en-US" w:eastAsia="zh-CN"/>
        </w:rPr>
        <w:t xml:space="preserve">  </w:t>
      </w:r>
      <w:r>
        <w:rPr>
          <w:rFonts w:hint="eastAsia" w:ascii="楷体" w:hAnsi="楷体" w:eastAsia="楷体" w:cs="楷体"/>
          <w:szCs w:val="21"/>
          <w:highlight w:val="none"/>
        </w:rPr>
        <w:t>年</w:t>
      </w:r>
      <w:r>
        <w:rPr>
          <w:rFonts w:hint="eastAsia" w:ascii="楷体" w:hAnsi="楷体" w:eastAsia="楷体" w:cs="楷体"/>
          <w:szCs w:val="21"/>
          <w:highlight w:val="none"/>
          <w:lang w:val="en-US" w:eastAsia="zh-CN"/>
        </w:rPr>
        <w:t xml:space="preserve">  </w:t>
      </w:r>
      <w:r>
        <w:rPr>
          <w:rFonts w:hint="eastAsia" w:ascii="楷体" w:hAnsi="楷体" w:eastAsia="楷体" w:cs="楷体"/>
          <w:szCs w:val="21"/>
          <w:highlight w:val="none"/>
        </w:rPr>
        <w:t>月</w:t>
      </w:r>
      <w:r>
        <w:rPr>
          <w:rFonts w:hint="eastAsia" w:ascii="楷体" w:hAnsi="楷体" w:eastAsia="楷体" w:cs="楷体"/>
          <w:szCs w:val="21"/>
          <w:highlight w:val="none"/>
          <w:lang w:val="en-US" w:eastAsia="zh-CN"/>
        </w:rPr>
        <w:t xml:space="preserve">  </w:t>
      </w:r>
      <w:r>
        <w:rPr>
          <w:rFonts w:hint="eastAsia" w:ascii="楷体" w:hAnsi="楷体" w:eastAsia="楷体" w:cs="楷体"/>
          <w:szCs w:val="21"/>
          <w:highlight w:val="none"/>
        </w:rPr>
        <w:t>日</w:t>
      </w:r>
    </w:p>
    <w:p>
      <w:pPr>
        <w:spacing w:line="440" w:lineRule="exact"/>
        <w:rPr>
          <w:rFonts w:hint="eastAsia" w:ascii="楷体" w:hAnsi="楷体" w:eastAsia="楷体" w:cs="楷体"/>
          <w:szCs w:val="21"/>
          <w:highlight w:val="none"/>
          <w:u w:val="single"/>
        </w:rPr>
      </w:pPr>
      <w:r>
        <w:rPr>
          <w:rFonts w:hint="eastAsia" w:ascii="楷体" w:hAnsi="楷体" w:eastAsia="楷体" w:cs="楷体"/>
          <w:szCs w:val="21"/>
          <w:highlight w:val="none"/>
        </w:rPr>
        <w:t>经营期限：</w:t>
      </w:r>
    </w:p>
    <w:p>
      <w:pPr>
        <w:spacing w:line="440" w:lineRule="exact"/>
        <w:rPr>
          <w:rFonts w:hint="eastAsia" w:ascii="楷体" w:hAnsi="楷体" w:eastAsia="楷体" w:cs="楷体"/>
          <w:szCs w:val="21"/>
          <w:highlight w:val="none"/>
          <w:u w:val="single"/>
        </w:rPr>
      </w:pPr>
      <w:r>
        <w:rPr>
          <w:rFonts w:hint="eastAsia" w:ascii="楷体" w:hAnsi="楷体" w:eastAsia="楷体" w:cs="楷体"/>
          <w:szCs w:val="21"/>
          <w:highlight w:val="none"/>
        </w:rPr>
        <w:t>姓名：</w:t>
      </w:r>
      <w:r>
        <w:rPr>
          <w:rFonts w:hint="eastAsia" w:ascii="楷体" w:hAnsi="楷体" w:eastAsia="楷体" w:cs="楷体"/>
          <w:szCs w:val="21"/>
          <w:highlight w:val="none"/>
          <w:lang w:val="en-US" w:eastAsia="zh-CN"/>
        </w:rPr>
        <w:t xml:space="preserve">     </w:t>
      </w:r>
      <w:r>
        <w:rPr>
          <w:rFonts w:hint="eastAsia" w:ascii="楷体" w:hAnsi="楷体" w:eastAsia="楷体" w:cs="楷体"/>
          <w:szCs w:val="21"/>
          <w:highlight w:val="none"/>
        </w:rPr>
        <w:t>性别：</w:t>
      </w:r>
      <w:r>
        <w:rPr>
          <w:rFonts w:hint="eastAsia" w:ascii="楷体" w:hAnsi="楷体" w:eastAsia="楷体" w:cs="楷体"/>
          <w:szCs w:val="21"/>
          <w:highlight w:val="none"/>
          <w:lang w:val="en-US" w:eastAsia="zh-CN"/>
        </w:rPr>
        <w:t xml:space="preserve">   </w:t>
      </w:r>
      <w:r>
        <w:rPr>
          <w:rFonts w:hint="eastAsia" w:ascii="楷体" w:hAnsi="楷体" w:eastAsia="楷体" w:cs="楷体"/>
          <w:szCs w:val="21"/>
          <w:highlight w:val="none"/>
        </w:rPr>
        <w:t>年龄：</w:t>
      </w:r>
      <w:r>
        <w:rPr>
          <w:rFonts w:hint="eastAsia" w:ascii="楷体" w:hAnsi="楷体" w:eastAsia="楷体" w:cs="楷体"/>
          <w:szCs w:val="21"/>
          <w:highlight w:val="none"/>
          <w:lang w:val="en-US" w:eastAsia="zh-CN"/>
        </w:rPr>
        <w:t xml:space="preserve">    </w:t>
      </w:r>
      <w:r>
        <w:rPr>
          <w:rFonts w:hint="eastAsia" w:ascii="楷体" w:hAnsi="楷体" w:eastAsia="楷体" w:cs="楷体"/>
          <w:szCs w:val="21"/>
          <w:highlight w:val="none"/>
        </w:rPr>
        <w:t>职务：</w:t>
      </w:r>
    </w:p>
    <w:p>
      <w:pPr>
        <w:spacing w:line="440" w:lineRule="exact"/>
        <w:rPr>
          <w:rFonts w:hint="eastAsia" w:ascii="楷体" w:hAnsi="楷体" w:eastAsia="楷体" w:cs="楷体"/>
          <w:szCs w:val="21"/>
          <w:highlight w:val="none"/>
        </w:rPr>
      </w:pPr>
      <w:r>
        <w:rPr>
          <w:rFonts w:hint="eastAsia" w:ascii="楷体" w:hAnsi="楷体" w:eastAsia="楷体" w:cs="楷体"/>
          <w:szCs w:val="21"/>
          <w:highlight w:val="none"/>
        </w:rPr>
        <w:t>系</w:t>
      </w:r>
      <w:r>
        <w:rPr>
          <w:rFonts w:hint="eastAsia" w:ascii="楷体" w:hAnsi="楷体" w:eastAsia="楷体" w:cs="楷体"/>
          <w:szCs w:val="21"/>
          <w:highlight w:val="none"/>
          <w:u w:val="single"/>
        </w:rPr>
        <w:t>（</w:t>
      </w:r>
      <w:r>
        <w:rPr>
          <w:rFonts w:hint="eastAsia" w:ascii="楷体" w:hAnsi="楷体" w:eastAsia="楷体" w:cs="楷体"/>
          <w:szCs w:val="21"/>
          <w:highlight w:val="none"/>
          <w:u w:val="single"/>
          <w:lang w:eastAsia="zh-CN"/>
        </w:rPr>
        <w:t>供应商</w:t>
      </w:r>
      <w:r>
        <w:rPr>
          <w:rFonts w:hint="eastAsia" w:ascii="楷体" w:hAnsi="楷体" w:eastAsia="楷体" w:cs="楷体"/>
          <w:szCs w:val="21"/>
          <w:highlight w:val="none"/>
          <w:u w:val="single"/>
        </w:rPr>
        <w:t>名称）</w:t>
      </w:r>
      <w:r>
        <w:rPr>
          <w:rFonts w:hint="eastAsia" w:ascii="楷体" w:hAnsi="楷体" w:eastAsia="楷体" w:cs="楷体"/>
          <w:szCs w:val="21"/>
          <w:highlight w:val="none"/>
        </w:rPr>
        <w:t>的法定代表人。</w:t>
      </w:r>
    </w:p>
    <w:p>
      <w:pPr>
        <w:spacing w:line="440" w:lineRule="exact"/>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特此证明。</w:t>
      </w:r>
    </w:p>
    <w:p>
      <w:pPr>
        <w:spacing w:line="440" w:lineRule="exact"/>
        <w:rPr>
          <w:rFonts w:hint="eastAsia" w:ascii="楷体" w:hAnsi="楷体" w:eastAsia="楷体" w:cs="楷体"/>
          <w:szCs w:val="21"/>
          <w:highlight w:val="none"/>
        </w:rPr>
      </w:pPr>
      <w:r>
        <w:rPr>
          <w:rFonts w:hint="eastAsia" w:ascii="楷体" w:hAnsi="楷体" w:eastAsia="楷体" w:cs="楷体"/>
          <w:color w:val="000000"/>
          <w:szCs w:val="21"/>
          <w:highlight w:val="none"/>
          <w:shd w:val="solid" w:color="FFFFFF" w:fill="FFFFFF"/>
        </w:rPr>
        <w:t>附：法定代表人身份证复印件</w:t>
      </w:r>
    </w:p>
    <w:p>
      <w:pPr>
        <w:spacing w:line="440" w:lineRule="exact"/>
        <w:rPr>
          <w:rFonts w:hint="eastAsia" w:ascii="楷体" w:hAnsi="楷体" w:eastAsia="楷体" w:cs="楷体"/>
          <w:szCs w:val="21"/>
          <w:highlight w:val="none"/>
        </w:rPr>
      </w:pPr>
    </w:p>
    <w:p>
      <w:pPr>
        <w:spacing w:line="440" w:lineRule="exact"/>
        <w:jc w:val="right"/>
        <w:rPr>
          <w:rFonts w:hint="eastAsia" w:ascii="楷体" w:hAnsi="楷体" w:eastAsia="楷体" w:cs="楷体"/>
          <w:szCs w:val="21"/>
          <w:highlight w:val="none"/>
        </w:rPr>
      </w:pP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：（盖章）</w:t>
      </w:r>
    </w:p>
    <w:p>
      <w:pPr>
        <w:spacing w:line="440" w:lineRule="exact"/>
        <w:jc w:val="right"/>
        <w:rPr>
          <w:rFonts w:hint="eastAsia" w:ascii="楷体" w:hAnsi="楷体" w:eastAsia="楷体" w:cs="楷体"/>
          <w:szCs w:val="21"/>
          <w:highlight w:val="none"/>
        </w:rPr>
      </w:pPr>
    </w:p>
    <w:p>
      <w:pPr>
        <w:spacing w:line="440" w:lineRule="exact"/>
        <w:jc w:val="right"/>
        <w:rPr>
          <w:rFonts w:hint="eastAsia" w:ascii="楷体" w:hAnsi="楷体" w:eastAsia="楷体" w:cs="楷体"/>
          <w:szCs w:val="21"/>
          <w:highlight w:val="none"/>
        </w:rPr>
      </w:pPr>
    </w:p>
    <w:p>
      <w:pPr>
        <w:spacing w:line="440" w:lineRule="exact"/>
        <w:jc w:val="right"/>
        <w:rPr>
          <w:rFonts w:hint="eastAsia" w:ascii="楷体" w:hAnsi="楷体" w:eastAsia="楷体" w:cs="楷体"/>
          <w:szCs w:val="21"/>
          <w:highlight w:val="none"/>
        </w:rPr>
      </w:pPr>
    </w:p>
    <w:p>
      <w:pPr>
        <w:spacing w:line="440" w:lineRule="exact"/>
        <w:jc w:val="right"/>
        <w:rPr>
          <w:rFonts w:hint="eastAsia" w:ascii="楷体" w:hAnsi="楷体" w:eastAsia="楷体" w:cs="楷体"/>
          <w:szCs w:val="21"/>
          <w:highlight w:val="none"/>
        </w:rPr>
      </w:pPr>
      <w:r>
        <w:rPr>
          <w:rFonts w:hint="eastAsia" w:ascii="楷体" w:hAnsi="楷体" w:eastAsia="楷体" w:cs="楷体"/>
          <w:szCs w:val="21"/>
          <w:highlight w:val="none"/>
        </w:rPr>
        <w:t>年</w:t>
      </w:r>
      <w:r>
        <w:rPr>
          <w:rFonts w:hint="eastAsia" w:ascii="楷体" w:hAnsi="楷体" w:eastAsia="楷体" w:cs="楷体"/>
          <w:szCs w:val="21"/>
          <w:highlight w:val="none"/>
          <w:lang w:val="en-US" w:eastAsia="zh-CN"/>
        </w:rPr>
        <w:t xml:space="preserve">  </w:t>
      </w:r>
      <w:r>
        <w:rPr>
          <w:rFonts w:hint="eastAsia" w:ascii="楷体" w:hAnsi="楷体" w:eastAsia="楷体" w:cs="楷体"/>
          <w:szCs w:val="21"/>
          <w:highlight w:val="none"/>
        </w:rPr>
        <w:t>月</w:t>
      </w:r>
      <w:r>
        <w:rPr>
          <w:rFonts w:hint="eastAsia" w:ascii="楷体" w:hAnsi="楷体" w:eastAsia="楷体" w:cs="楷体"/>
          <w:szCs w:val="21"/>
          <w:highlight w:val="none"/>
          <w:lang w:val="en-US" w:eastAsia="zh-CN"/>
        </w:rPr>
        <w:t xml:space="preserve">  </w:t>
      </w:r>
      <w:r>
        <w:rPr>
          <w:rFonts w:hint="eastAsia" w:ascii="楷体" w:hAnsi="楷体" w:eastAsia="楷体" w:cs="楷体"/>
          <w:szCs w:val="21"/>
          <w:highlight w:val="none"/>
        </w:rPr>
        <w:t>日</w:t>
      </w:r>
    </w:p>
    <w:p>
      <w:pPr>
        <w:spacing w:line="440" w:lineRule="exact"/>
        <w:jc w:val="center"/>
        <w:rPr>
          <w:rFonts w:hint="eastAsia" w:ascii="楷体" w:hAnsi="楷体" w:eastAsia="楷体" w:cs="楷体"/>
          <w:sz w:val="20"/>
          <w:szCs w:val="20"/>
          <w:highlight w:val="none"/>
        </w:rPr>
      </w:pPr>
      <w:r>
        <w:rPr>
          <w:rFonts w:hint="eastAsia" w:ascii="楷体" w:hAnsi="楷体" w:eastAsia="楷体" w:cs="楷体"/>
          <w:sz w:val="20"/>
          <w:szCs w:val="20"/>
          <w:highlight w:val="none"/>
        </w:rPr>
        <w:br w:type="page"/>
      </w:r>
    </w:p>
    <w:p>
      <w:pPr>
        <w:pStyle w:val="6"/>
        <w:jc w:val="center"/>
        <w:rPr>
          <w:rFonts w:hint="eastAsia" w:ascii="楷体" w:hAnsi="楷体" w:eastAsia="楷体" w:cs="楷体"/>
          <w:highlight w:val="none"/>
        </w:rPr>
      </w:pPr>
      <w:bookmarkStart w:id="203" w:name="_Toc63327653"/>
      <w:bookmarkStart w:id="204" w:name="_Toc246997103"/>
      <w:bookmarkStart w:id="205" w:name="_Toc34654720"/>
      <w:bookmarkStart w:id="206" w:name="_Toc359315413"/>
      <w:bookmarkStart w:id="207" w:name="_Toc25801"/>
      <w:bookmarkStart w:id="208" w:name="_Toc247085878"/>
      <w:bookmarkStart w:id="209" w:name="_Toc246996360"/>
      <w:bookmarkStart w:id="210" w:name="_Toc152042581"/>
      <w:bookmarkStart w:id="211" w:name="_Toc144974861"/>
      <w:bookmarkStart w:id="212" w:name="_Toc179632812"/>
      <w:bookmarkStart w:id="213" w:name="_Toc350070698"/>
      <w:bookmarkStart w:id="214" w:name="_Toc152045792"/>
      <w:bookmarkStart w:id="215" w:name="_Toc364783097"/>
      <w:r>
        <w:rPr>
          <w:rFonts w:hint="eastAsia" w:ascii="楷体" w:hAnsi="楷体" w:eastAsia="楷体" w:cs="楷体"/>
          <w:highlight w:val="none"/>
        </w:rPr>
        <w:t>（二）授权委托书</w:t>
      </w:r>
      <w:bookmarkEnd w:id="203"/>
      <w:bookmarkEnd w:id="204"/>
      <w:bookmarkEnd w:id="205"/>
      <w:bookmarkEnd w:id="206"/>
      <w:bookmarkEnd w:id="207"/>
      <w:bookmarkEnd w:id="208"/>
      <w:bookmarkEnd w:id="209"/>
      <w:bookmarkEnd w:id="210"/>
      <w:bookmarkEnd w:id="211"/>
      <w:bookmarkEnd w:id="212"/>
      <w:bookmarkEnd w:id="213"/>
      <w:bookmarkEnd w:id="214"/>
      <w:bookmarkEnd w:id="215"/>
    </w:p>
    <w:p>
      <w:pPr>
        <w:spacing w:line="440" w:lineRule="exact"/>
        <w:rPr>
          <w:rFonts w:hint="eastAsia" w:ascii="楷体" w:hAnsi="楷体" w:eastAsia="楷体" w:cs="楷体"/>
          <w:szCs w:val="21"/>
          <w:highlight w:val="none"/>
        </w:rPr>
      </w:pPr>
    </w:p>
    <w:p>
      <w:pPr>
        <w:topLinePunct/>
        <w:spacing w:line="440" w:lineRule="exact"/>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本人</w:t>
      </w:r>
      <w:r>
        <w:rPr>
          <w:rFonts w:hint="eastAsia" w:ascii="楷体" w:hAnsi="楷体" w:eastAsia="楷体" w:cs="楷体"/>
          <w:szCs w:val="21"/>
          <w:highlight w:val="none"/>
          <w:u w:val="single"/>
        </w:rPr>
        <w:t>（姓名）</w:t>
      </w:r>
      <w:r>
        <w:rPr>
          <w:rFonts w:hint="eastAsia" w:ascii="楷体" w:hAnsi="楷体" w:eastAsia="楷体" w:cs="楷体"/>
          <w:szCs w:val="21"/>
          <w:highlight w:val="none"/>
        </w:rPr>
        <w:t>系</w:t>
      </w:r>
      <w:r>
        <w:rPr>
          <w:rFonts w:hint="eastAsia" w:ascii="楷体" w:hAnsi="楷体" w:eastAsia="楷体" w:cs="楷体"/>
          <w:szCs w:val="21"/>
          <w:highlight w:val="none"/>
          <w:u w:val="single"/>
        </w:rPr>
        <w:t>（</w:t>
      </w:r>
      <w:r>
        <w:rPr>
          <w:rFonts w:hint="eastAsia" w:ascii="楷体" w:hAnsi="楷体" w:eastAsia="楷体" w:cs="楷体"/>
          <w:szCs w:val="21"/>
          <w:highlight w:val="none"/>
          <w:u w:val="single"/>
          <w:lang w:eastAsia="zh-CN"/>
        </w:rPr>
        <w:t>供应商</w:t>
      </w:r>
      <w:r>
        <w:rPr>
          <w:rFonts w:hint="eastAsia" w:ascii="楷体" w:hAnsi="楷体" w:eastAsia="楷体" w:cs="楷体"/>
          <w:szCs w:val="21"/>
          <w:highlight w:val="none"/>
          <w:u w:val="single"/>
        </w:rPr>
        <w:t>名称）</w:t>
      </w:r>
      <w:r>
        <w:rPr>
          <w:rFonts w:hint="eastAsia" w:ascii="楷体" w:hAnsi="楷体" w:eastAsia="楷体" w:cs="楷体"/>
          <w:szCs w:val="21"/>
          <w:highlight w:val="none"/>
        </w:rPr>
        <w:t>的法定代表人，现委托</w:t>
      </w:r>
      <w:r>
        <w:rPr>
          <w:rFonts w:hint="eastAsia" w:ascii="楷体" w:hAnsi="楷体" w:eastAsia="楷体" w:cs="楷体"/>
          <w:szCs w:val="21"/>
          <w:highlight w:val="none"/>
          <w:u w:val="single"/>
        </w:rPr>
        <w:t>（姓名）</w:t>
      </w:r>
      <w:r>
        <w:rPr>
          <w:rFonts w:hint="eastAsia" w:ascii="楷体" w:hAnsi="楷体" w:eastAsia="楷体" w:cs="楷体"/>
          <w:szCs w:val="21"/>
          <w:highlight w:val="none"/>
        </w:rPr>
        <w:t>为我方代理人。代理人根据授权，以我方名义签署、澄清、说明、补正、递交、撤回、修改</w:t>
      </w:r>
      <w:r>
        <w:rPr>
          <w:rFonts w:hint="eastAsia" w:ascii="楷体" w:hAnsi="楷体" w:eastAsia="楷体" w:cs="楷体"/>
          <w:szCs w:val="21"/>
          <w:highlight w:val="none"/>
          <w:u w:val="single"/>
        </w:rPr>
        <w:t>（项目名称）</w:t>
      </w:r>
      <w:r>
        <w:rPr>
          <w:rFonts w:hint="eastAsia" w:ascii="楷体" w:hAnsi="楷体" w:eastAsia="楷体" w:cs="楷体"/>
          <w:szCs w:val="21"/>
          <w:highlight w:val="none"/>
        </w:rPr>
        <w:t>投标文件、签订合同和处理有关事宜，其法律后果由我方承担。</w:t>
      </w:r>
    </w:p>
    <w:p>
      <w:pPr>
        <w:spacing w:line="440" w:lineRule="exact"/>
        <w:rPr>
          <w:rFonts w:hint="eastAsia" w:ascii="楷体" w:hAnsi="楷体" w:eastAsia="楷体" w:cs="楷体"/>
          <w:szCs w:val="21"/>
          <w:highlight w:val="none"/>
        </w:rPr>
      </w:pPr>
      <w:r>
        <w:rPr>
          <w:rFonts w:hint="eastAsia" w:ascii="楷体" w:hAnsi="楷体" w:eastAsia="楷体" w:cs="楷体"/>
          <w:szCs w:val="21"/>
          <w:highlight w:val="none"/>
        </w:rPr>
        <w:t>委托期限：。</w:t>
      </w:r>
    </w:p>
    <w:p>
      <w:pPr>
        <w:spacing w:line="440" w:lineRule="exact"/>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代理人无转委托权。</w:t>
      </w:r>
    </w:p>
    <w:p>
      <w:pPr>
        <w:spacing w:line="440" w:lineRule="exact"/>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附：</w:t>
      </w:r>
      <w:r>
        <w:rPr>
          <w:rFonts w:hint="eastAsia" w:ascii="楷体" w:hAnsi="楷体" w:eastAsia="楷体" w:cs="楷体"/>
          <w:highlight w:val="none"/>
        </w:rPr>
        <w:t>法定代表人身份证明</w:t>
      </w:r>
      <w:r>
        <w:rPr>
          <w:rFonts w:hint="eastAsia" w:ascii="楷体" w:hAnsi="楷体" w:eastAsia="楷体" w:cs="楷体"/>
          <w:szCs w:val="21"/>
          <w:highlight w:val="none"/>
        </w:rPr>
        <w:t>及被授权人身份证复印件</w:t>
      </w:r>
    </w:p>
    <w:p>
      <w:pPr>
        <w:spacing w:line="440" w:lineRule="exact"/>
        <w:rPr>
          <w:rFonts w:hint="eastAsia" w:ascii="楷体" w:hAnsi="楷体" w:eastAsia="楷体" w:cs="楷体"/>
          <w:szCs w:val="21"/>
          <w:highlight w:val="none"/>
        </w:rPr>
      </w:pPr>
    </w:p>
    <w:p>
      <w:pPr>
        <w:spacing w:line="440" w:lineRule="exact"/>
        <w:rPr>
          <w:rFonts w:hint="eastAsia" w:ascii="楷体" w:hAnsi="楷体" w:eastAsia="楷体" w:cs="楷体"/>
          <w:szCs w:val="21"/>
          <w:highlight w:val="none"/>
        </w:rPr>
      </w:pPr>
    </w:p>
    <w:p>
      <w:pPr>
        <w:spacing w:line="440" w:lineRule="exact"/>
        <w:rPr>
          <w:rFonts w:hint="eastAsia" w:ascii="楷体" w:hAnsi="楷体" w:eastAsia="楷体" w:cs="楷体"/>
          <w:szCs w:val="21"/>
          <w:highlight w:val="none"/>
          <w:u w:val="single"/>
        </w:rPr>
      </w:pP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：（盖章）</w:t>
      </w:r>
    </w:p>
    <w:p>
      <w:pPr>
        <w:spacing w:line="440" w:lineRule="exact"/>
        <w:rPr>
          <w:rFonts w:hint="eastAsia" w:ascii="楷体" w:hAnsi="楷体" w:eastAsia="楷体" w:cs="楷体"/>
          <w:szCs w:val="21"/>
          <w:highlight w:val="none"/>
        </w:rPr>
      </w:pPr>
    </w:p>
    <w:p>
      <w:pPr>
        <w:spacing w:line="440" w:lineRule="exact"/>
        <w:rPr>
          <w:rFonts w:hint="eastAsia" w:ascii="楷体" w:hAnsi="楷体" w:eastAsia="楷体" w:cs="楷体"/>
          <w:szCs w:val="21"/>
          <w:highlight w:val="none"/>
          <w:u w:val="single"/>
        </w:rPr>
      </w:pPr>
      <w:r>
        <w:rPr>
          <w:rFonts w:hint="eastAsia" w:ascii="楷体" w:hAnsi="楷体" w:eastAsia="楷体" w:cs="楷体"/>
          <w:szCs w:val="21"/>
          <w:highlight w:val="none"/>
        </w:rPr>
        <w:t>法定代表人：（签字）</w:t>
      </w:r>
    </w:p>
    <w:p>
      <w:pPr>
        <w:spacing w:line="440" w:lineRule="exact"/>
        <w:rPr>
          <w:rFonts w:hint="eastAsia" w:ascii="楷体" w:hAnsi="楷体" w:eastAsia="楷体" w:cs="楷体"/>
          <w:szCs w:val="21"/>
          <w:highlight w:val="none"/>
        </w:rPr>
      </w:pPr>
    </w:p>
    <w:p>
      <w:pPr>
        <w:spacing w:line="440" w:lineRule="exact"/>
        <w:rPr>
          <w:rFonts w:hint="eastAsia" w:ascii="楷体" w:hAnsi="楷体" w:eastAsia="楷体" w:cs="楷体"/>
          <w:szCs w:val="21"/>
          <w:highlight w:val="none"/>
          <w:u w:val="single"/>
        </w:rPr>
      </w:pPr>
      <w:r>
        <w:rPr>
          <w:rFonts w:hint="eastAsia" w:ascii="楷体" w:hAnsi="楷体" w:eastAsia="楷体" w:cs="楷体"/>
          <w:szCs w:val="21"/>
          <w:highlight w:val="none"/>
        </w:rPr>
        <w:t>身份证号码：</w:t>
      </w:r>
    </w:p>
    <w:p>
      <w:pPr>
        <w:spacing w:line="440" w:lineRule="exact"/>
        <w:rPr>
          <w:rFonts w:hint="eastAsia" w:ascii="楷体" w:hAnsi="楷体" w:eastAsia="楷体" w:cs="楷体"/>
          <w:szCs w:val="21"/>
          <w:highlight w:val="none"/>
        </w:rPr>
      </w:pPr>
    </w:p>
    <w:p>
      <w:pPr>
        <w:spacing w:line="440" w:lineRule="exact"/>
        <w:rPr>
          <w:rFonts w:hint="eastAsia" w:ascii="楷体" w:hAnsi="楷体" w:eastAsia="楷体" w:cs="楷体"/>
          <w:szCs w:val="21"/>
          <w:highlight w:val="none"/>
          <w:u w:val="single"/>
        </w:rPr>
      </w:pPr>
      <w:r>
        <w:rPr>
          <w:rFonts w:hint="eastAsia" w:ascii="楷体" w:hAnsi="楷体" w:eastAsia="楷体" w:cs="楷体"/>
          <w:szCs w:val="21"/>
          <w:highlight w:val="none"/>
        </w:rPr>
        <w:t>委托代理人：（签字）</w:t>
      </w:r>
    </w:p>
    <w:p>
      <w:pPr>
        <w:spacing w:line="440" w:lineRule="exact"/>
        <w:rPr>
          <w:rFonts w:hint="eastAsia" w:ascii="楷体" w:hAnsi="楷体" w:eastAsia="楷体" w:cs="楷体"/>
          <w:szCs w:val="21"/>
          <w:highlight w:val="none"/>
        </w:rPr>
      </w:pPr>
    </w:p>
    <w:p>
      <w:pPr>
        <w:spacing w:line="440" w:lineRule="exact"/>
        <w:rPr>
          <w:rFonts w:hint="eastAsia" w:ascii="楷体" w:hAnsi="楷体" w:eastAsia="楷体" w:cs="楷体"/>
          <w:szCs w:val="21"/>
          <w:highlight w:val="none"/>
          <w:u w:val="single"/>
        </w:rPr>
      </w:pPr>
      <w:r>
        <w:rPr>
          <w:rFonts w:hint="eastAsia" w:ascii="楷体" w:hAnsi="楷体" w:eastAsia="楷体" w:cs="楷体"/>
          <w:szCs w:val="21"/>
          <w:highlight w:val="none"/>
        </w:rPr>
        <w:t>身份证号码：</w:t>
      </w:r>
    </w:p>
    <w:p>
      <w:pPr>
        <w:spacing w:line="440" w:lineRule="exact"/>
        <w:rPr>
          <w:rFonts w:hint="eastAsia" w:ascii="楷体" w:hAnsi="楷体" w:eastAsia="楷体" w:cs="楷体"/>
          <w:szCs w:val="21"/>
          <w:highlight w:val="none"/>
        </w:rPr>
      </w:pPr>
    </w:p>
    <w:p>
      <w:pPr>
        <w:spacing w:line="440" w:lineRule="exact"/>
        <w:rPr>
          <w:rFonts w:hint="eastAsia" w:ascii="楷体" w:hAnsi="楷体" w:eastAsia="楷体" w:cs="楷体"/>
          <w:szCs w:val="21"/>
          <w:highlight w:val="none"/>
        </w:rPr>
      </w:pPr>
    </w:p>
    <w:p>
      <w:pPr>
        <w:spacing w:line="440" w:lineRule="exact"/>
        <w:ind w:firstLine="2310" w:firstLineChars="1100"/>
        <w:jc w:val="right"/>
        <w:rPr>
          <w:rFonts w:hint="eastAsia" w:ascii="楷体" w:hAnsi="楷体" w:eastAsia="楷体" w:cs="楷体"/>
          <w:szCs w:val="21"/>
          <w:highlight w:val="none"/>
        </w:rPr>
      </w:pPr>
      <w:r>
        <w:rPr>
          <w:rFonts w:hint="eastAsia" w:ascii="楷体" w:hAnsi="楷体" w:eastAsia="楷体" w:cs="楷体"/>
          <w:szCs w:val="21"/>
          <w:highlight w:val="none"/>
        </w:rPr>
        <w:t>年</w:t>
      </w:r>
      <w:r>
        <w:rPr>
          <w:rFonts w:hint="eastAsia" w:ascii="楷体" w:hAnsi="楷体" w:eastAsia="楷体" w:cs="楷体"/>
          <w:szCs w:val="21"/>
          <w:highlight w:val="none"/>
          <w:lang w:val="en-US" w:eastAsia="zh-CN"/>
        </w:rPr>
        <w:t xml:space="preserve">  </w:t>
      </w:r>
      <w:r>
        <w:rPr>
          <w:rFonts w:hint="eastAsia" w:ascii="楷体" w:hAnsi="楷体" w:eastAsia="楷体" w:cs="楷体"/>
          <w:szCs w:val="21"/>
          <w:highlight w:val="none"/>
        </w:rPr>
        <w:t>月</w:t>
      </w:r>
      <w:r>
        <w:rPr>
          <w:rFonts w:hint="eastAsia" w:ascii="楷体" w:hAnsi="楷体" w:eastAsia="楷体" w:cs="楷体"/>
          <w:szCs w:val="21"/>
          <w:highlight w:val="none"/>
          <w:lang w:val="en-US" w:eastAsia="zh-CN"/>
        </w:rPr>
        <w:t xml:space="preserve">  </w:t>
      </w:r>
      <w:r>
        <w:rPr>
          <w:rFonts w:hint="eastAsia" w:ascii="楷体" w:hAnsi="楷体" w:eastAsia="楷体" w:cs="楷体"/>
          <w:szCs w:val="21"/>
          <w:highlight w:val="none"/>
        </w:rPr>
        <w:t>日</w:t>
      </w:r>
    </w:p>
    <w:p>
      <w:pPr>
        <w:spacing w:line="400" w:lineRule="exact"/>
        <w:rPr>
          <w:rFonts w:hint="eastAsia" w:ascii="楷体" w:hAnsi="楷体" w:eastAsia="楷体" w:cs="楷体"/>
          <w:highlight w:val="none"/>
        </w:rPr>
      </w:pPr>
      <w:r>
        <w:rPr>
          <w:rFonts w:hint="eastAsia" w:ascii="楷体" w:hAnsi="楷体" w:eastAsia="楷体" w:cs="楷体"/>
          <w:sz w:val="20"/>
          <w:szCs w:val="20"/>
          <w:highlight w:val="none"/>
        </w:rPr>
        <w:br w:type="page"/>
      </w:r>
    </w:p>
    <w:p>
      <w:pPr>
        <w:pStyle w:val="6"/>
        <w:numPr>
          <w:ilvl w:val="0"/>
          <w:numId w:val="3"/>
        </w:numPr>
        <w:jc w:val="center"/>
        <w:rPr>
          <w:rFonts w:hint="eastAsia" w:ascii="楷体" w:hAnsi="楷体" w:eastAsia="楷体" w:cs="楷体"/>
          <w:highlight w:val="none"/>
        </w:rPr>
      </w:pPr>
      <w:bookmarkStart w:id="216" w:name="_Toc179632814"/>
      <w:bookmarkStart w:id="217" w:name="_Toc246997105"/>
      <w:bookmarkStart w:id="218" w:name="_Toc152042583"/>
      <w:bookmarkStart w:id="219" w:name="_Toc152045794"/>
      <w:bookmarkStart w:id="220" w:name="_Toc350070699"/>
      <w:bookmarkStart w:id="221" w:name="_Toc2586"/>
      <w:bookmarkStart w:id="222" w:name="_Toc247085880"/>
      <w:bookmarkStart w:id="223" w:name="_Toc144974862"/>
      <w:bookmarkStart w:id="224" w:name="_Toc364783098"/>
      <w:bookmarkStart w:id="225" w:name="_Toc359315414"/>
      <w:bookmarkStart w:id="226" w:name="_Toc34654721"/>
      <w:bookmarkStart w:id="227" w:name="_Toc246996362"/>
      <w:bookmarkStart w:id="228" w:name="_Toc63327654"/>
      <w:r>
        <w:rPr>
          <w:rFonts w:hint="eastAsia" w:ascii="楷体" w:hAnsi="楷体" w:eastAsia="楷体" w:cs="楷体"/>
          <w:highlight w:val="none"/>
        </w:rPr>
        <w:t>投标保证金</w:t>
      </w:r>
      <w:bookmarkEnd w:id="216"/>
      <w:bookmarkEnd w:id="217"/>
      <w:bookmarkEnd w:id="218"/>
      <w:bookmarkEnd w:id="219"/>
      <w:bookmarkEnd w:id="220"/>
      <w:bookmarkEnd w:id="221"/>
      <w:bookmarkEnd w:id="222"/>
      <w:bookmarkEnd w:id="223"/>
      <w:bookmarkEnd w:id="224"/>
      <w:bookmarkEnd w:id="225"/>
      <w:bookmarkEnd w:id="226"/>
      <w:bookmarkEnd w:id="227"/>
      <w:bookmarkEnd w:id="228"/>
      <w:r>
        <w:rPr>
          <w:rFonts w:hint="eastAsia" w:ascii="楷体" w:hAnsi="楷体" w:eastAsia="楷体" w:cs="楷体"/>
          <w:highlight w:val="none"/>
          <w:lang w:val="en-US" w:eastAsia="zh-CN"/>
        </w:rPr>
        <w:t xml:space="preserve"> </w:t>
      </w:r>
    </w:p>
    <w:p>
      <w:pPr>
        <w:pStyle w:val="46"/>
        <w:jc w:val="center"/>
        <w:rPr>
          <w:rFonts w:hint="eastAsia" w:ascii="楷体" w:hAnsi="楷体" w:eastAsia="楷体" w:cs="楷体"/>
          <w:b/>
          <w:bCs/>
          <w:color w:val="auto"/>
          <w:kern w:val="2"/>
          <w:sz w:val="32"/>
          <w:szCs w:val="32"/>
          <w:highlight w:val="none"/>
          <w:lang w:val="zh-CN" w:eastAsia="zh-CN" w:bidi="ar-SA"/>
        </w:rPr>
      </w:pPr>
      <w:r>
        <w:rPr>
          <w:rFonts w:hint="eastAsia" w:ascii="楷体" w:hAnsi="楷体" w:eastAsia="楷体" w:cs="楷体"/>
          <w:b/>
          <w:bCs/>
          <w:color w:val="auto"/>
          <w:kern w:val="2"/>
          <w:sz w:val="32"/>
          <w:szCs w:val="32"/>
          <w:highlight w:val="none"/>
          <w:lang w:val="en-US" w:eastAsia="zh-CN" w:bidi="ar-SA"/>
        </w:rPr>
        <w:t>本项目不收取投标保证金</w:t>
      </w:r>
    </w:p>
    <w:p>
      <w:pPr>
        <w:pStyle w:val="6"/>
        <w:numPr>
          <w:ilvl w:val="0"/>
          <w:numId w:val="4"/>
        </w:numPr>
        <w:jc w:val="center"/>
        <w:rPr>
          <w:rFonts w:hint="eastAsia" w:ascii="楷体" w:hAnsi="楷体" w:eastAsia="楷体" w:cs="楷体"/>
          <w:highlight w:val="none"/>
          <w:lang w:eastAsia="zh-CN"/>
        </w:rPr>
      </w:pPr>
      <w:bookmarkStart w:id="229" w:name="_Toc350070700"/>
      <w:bookmarkStart w:id="230" w:name="_Toc246997106"/>
      <w:bookmarkStart w:id="231" w:name="_Toc152042584"/>
      <w:bookmarkStart w:id="232" w:name="_Toc144974863"/>
      <w:bookmarkStart w:id="233" w:name="_Toc152045795"/>
      <w:bookmarkStart w:id="234" w:name="_Toc246996363"/>
      <w:bookmarkStart w:id="235" w:name="_Toc179632815"/>
      <w:bookmarkStart w:id="236" w:name="_Toc247085881"/>
      <w:r>
        <w:rPr>
          <w:rFonts w:hint="eastAsia" w:ascii="楷体" w:hAnsi="楷体" w:eastAsia="楷体" w:cs="楷体"/>
          <w:highlight w:val="none"/>
        </w:rPr>
        <w:br w:type="page"/>
      </w:r>
      <w:bookmarkStart w:id="237" w:name="_Toc14010"/>
      <w:r>
        <w:rPr>
          <w:rFonts w:hint="eastAsia" w:ascii="楷体" w:hAnsi="楷体" w:eastAsia="楷体" w:cs="楷体"/>
          <w:highlight w:val="none"/>
          <w:lang w:eastAsia="zh-CN"/>
        </w:rPr>
        <w:t>投标报价</w:t>
      </w:r>
      <w:bookmarkEnd w:id="237"/>
      <w:r>
        <w:rPr>
          <w:rFonts w:hint="eastAsia" w:ascii="楷体" w:hAnsi="楷体" w:eastAsia="楷体" w:cs="楷体"/>
          <w:highlight w:val="none"/>
          <w:lang w:val="en-US" w:eastAsia="zh-CN"/>
        </w:rPr>
        <w:t>明细表</w:t>
      </w:r>
    </w:p>
    <w:p>
      <w:pPr>
        <w:jc w:val="center"/>
        <w:rPr>
          <w:rFonts w:hint="eastAsia"/>
          <w:lang w:eastAsia="zh-CN"/>
        </w:rPr>
      </w:pPr>
      <w:r>
        <w:rPr>
          <w:rFonts w:hint="eastAsia" w:ascii="楷体" w:hAnsi="楷体" w:eastAsia="楷体" w:cs="楷体"/>
          <w:highlight w:val="none"/>
          <w:lang w:val="en-US" w:eastAsia="zh-CN"/>
        </w:rPr>
        <w:t>（格式自拟）</w:t>
      </w:r>
    </w:p>
    <w:p>
      <w:pPr>
        <w:spacing w:line="400" w:lineRule="exact"/>
        <w:ind w:firstLine="359" w:firstLineChars="171"/>
        <w:jc w:val="center"/>
        <w:rPr>
          <w:rFonts w:hint="eastAsia" w:ascii="楷体" w:hAnsi="楷体" w:eastAsia="楷体" w:cs="楷体"/>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b/>
          <w:sz w:val="28"/>
          <w:szCs w:val="28"/>
          <w:highlight w:val="none"/>
        </w:rPr>
      </w:pPr>
    </w:p>
    <w:p>
      <w:pPr>
        <w:rPr>
          <w:rFonts w:hint="eastAsia" w:ascii="楷体" w:hAnsi="楷体" w:eastAsia="楷体" w:cs="楷体"/>
          <w:szCs w:val="21"/>
          <w:highlight w:val="none"/>
        </w:rPr>
      </w:pPr>
    </w:p>
    <w:p>
      <w:pPr>
        <w:spacing w:line="480" w:lineRule="exact"/>
        <w:jc w:val="center"/>
        <w:rPr>
          <w:rFonts w:hint="eastAsia" w:ascii="楷体" w:hAnsi="楷体" w:eastAsia="楷体" w:cs="楷体"/>
          <w:b w:val="0"/>
          <w:bCs/>
          <w:szCs w:val="21"/>
          <w:highlight w:val="none"/>
          <w:u w:val="single"/>
        </w:rPr>
      </w:pPr>
      <w:r>
        <w:rPr>
          <w:rFonts w:hint="eastAsia" w:ascii="楷体" w:hAnsi="楷体" w:eastAsia="楷体" w:cs="楷体"/>
          <w:b w:val="0"/>
          <w:bCs/>
          <w:szCs w:val="21"/>
          <w:highlight w:val="none"/>
          <w:lang w:val="en-US" w:eastAsia="zh-CN"/>
        </w:rPr>
        <w:t xml:space="preserve">                                </w:t>
      </w:r>
      <w:r>
        <w:rPr>
          <w:rFonts w:hint="eastAsia" w:ascii="楷体" w:hAnsi="楷体" w:eastAsia="楷体" w:cs="楷体"/>
          <w:b w:val="0"/>
          <w:bCs/>
          <w:szCs w:val="21"/>
          <w:highlight w:val="none"/>
          <w:lang w:eastAsia="zh-CN"/>
        </w:rPr>
        <w:t>供应商</w:t>
      </w:r>
      <w:r>
        <w:rPr>
          <w:rFonts w:hint="eastAsia" w:ascii="楷体" w:hAnsi="楷体" w:eastAsia="楷体" w:cs="楷体"/>
          <w:b w:val="0"/>
          <w:bCs/>
          <w:szCs w:val="21"/>
          <w:highlight w:val="none"/>
        </w:rPr>
        <w:t>（盖章）：</w:t>
      </w:r>
    </w:p>
    <w:p>
      <w:pPr>
        <w:spacing w:line="480" w:lineRule="exact"/>
        <w:jc w:val="right"/>
        <w:rPr>
          <w:rFonts w:hint="eastAsia" w:ascii="楷体" w:hAnsi="楷体" w:eastAsia="楷体" w:cs="楷体"/>
          <w:b w:val="0"/>
          <w:bCs/>
          <w:szCs w:val="21"/>
          <w:highlight w:val="none"/>
          <w:u w:val="single"/>
        </w:rPr>
      </w:pPr>
      <w:r>
        <w:rPr>
          <w:rFonts w:hint="eastAsia" w:ascii="楷体" w:hAnsi="楷体" w:eastAsia="楷体" w:cs="楷体"/>
          <w:b w:val="0"/>
          <w:bCs/>
          <w:szCs w:val="21"/>
          <w:highlight w:val="none"/>
        </w:rPr>
        <w:t>法定代表人或其委托代理人（签字或盖章）：</w:t>
      </w:r>
    </w:p>
    <w:p>
      <w:pPr>
        <w:spacing w:line="460" w:lineRule="exact"/>
        <w:jc w:val="right"/>
        <w:rPr>
          <w:rFonts w:hint="eastAsia" w:ascii="楷体" w:hAnsi="楷体" w:eastAsia="楷体" w:cs="楷体"/>
          <w:b/>
          <w:szCs w:val="21"/>
          <w:highlight w:val="none"/>
        </w:rPr>
      </w:pPr>
      <w:r>
        <w:rPr>
          <w:rFonts w:hint="eastAsia" w:ascii="楷体" w:hAnsi="楷体" w:eastAsia="楷体" w:cs="楷体"/>
          <w:b w:val="0"/>
          <w:bCs/>
          <w:szCs w:val="21"/>
          <w:highlight w:val="none"/>
        </w:rPr>
        <w:t xml:space="preserve">    年   月   日</w:t>
      </w:r>
    </w:p>
    <w:p>
      <w:pPr>
        <w:pStyle w:val="6"/>
        <w:numPr>
          <w:ilvl w:val="0"/>
          <w:numId w:val="0"/>
        </w:numPr>
        <w:ind w:leftChars="0"/>
        <w:jc w:val="center"/>
        <w:rPr>
          <w:rFonts w:hint="eastAsia" w:ascii="楷体" w:hAnsi="楷体" w:eastAsia="楷体" w:cs="楷体"/>
          <w:highlight w:val="none"/>
          <w:lang w:eastAsia="zh-CN"/>
        </w:rPr>
      </w:pPr>
      <w:r>
        <w:rPr>
          <w:rFonts w:hint="eastAsia" w:ascii="楷体" w:hAnsi="楷体" w:eastAsia="楷体" w:cs="楷体"/>
          <w:b w:val="0"/>
          <w:szCs w:val="21"/>
          <w:highlight w:val="none"/>
        </w:rPr>
        <w:br w:type="page"/>
      </w:r>
      <w:bookmarkEnd w:id="229"/>
      <w:bookmarkEnd w:id="230"/>
      <w:bookmarkEnd w:id="231"/>
      <w:bookmarkEnd w:id="232"/>
      <w:bookmarkEnd w:id="233"/>
      <w:bookmarkEnd w:id="234"/>
      <w:bookmarkEnd w:id="235"/>
      <w:bookmarkEnd w:id="236"/>
      <w:bookmarkStart w:id="238" w:name="_Toc18385"/>
      <w:r>
        <w:rPr>
          <w:rFonts w:hint="eastAsia" w:ascii="楷体" w:hAnsi="楷体" w:eastAsia="楷体" w:cs="楷体"/>
          <w:highlight w:val="none"/>
          <w:lang w:eastAsia="zh-CN"/>
        </w:rPr>
        <w:t>六、技术部分</w:t>
      </w:r>
      <w:bookmarkEnd w:id="238"/>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rPr>
          <w:rFonts w:hint="eastAsia" w:ascii="楷体" w:hAnsi="楷体" w:eastAsia="楷体" w:cs="楷体"/>
          <w:highlight w:val="none"/>
          <w:lang w:eastAsia="zh-CN"/>
        </w:rPr>
      </w:pPr>
      <w:r>
        <w:rPr>
          <w:rFonts w:hint="eastAsia" w:ascii="楷体" w:hAnsi="楷体" w:eastAsia="楷体" w:cs="楷体"/>
          <w:highlight w:val="none"/>
          <w:lang w:eastAsia="zh-CN"/>
        </w:rPr>
        <w:t>注：评标办法中详细评审表技术部分评审项均在此提供对应内容。</w:t>
      </w:r>
    </w:p>
    <w:p>
      <w:pPr>
        <w:rPr>
          <w:rFonts w:hint="eastAsia" w:ascii="楷体" w:hAnsi="楷体" w:eastAsia="楷体" w:cs="楷体"/>
          <w:highlight w:val="none"/>
          <w:lang w:eastAsia="zh-CN"/>
        </w:rPr>
      </w:pPr>
    </w:p>
    <w:p>
      <w:pPr>
        <w:numPr>
          <w:ilvl w:val="0"/>
          <w:numId w:val="0"/>
        </w:numPr>
        <w:ind w:leftChars="0"/>
        <w:rPr>
          <w:rFonts w:hint="eastAsia" w:ascii="楷体" w:hAnsi="楷体" w:eastAsia="楷体" w:cs="楷体"/>
          <w:highlight w:val="none"/>
          <w:lang w:eastAsia="zh-CN"/>
        </w:rPr>
      </w:pPr>
    </w:p>
    <w:p>
      <w:pPr>
        <w:rPr>
          <w:rFonts w:hint="eastAsia" w:ascii="楷体" w:hAnsi="楷体" w:eastAsia="楷体" w:cs="楷体"/>
          <w:sz w:val="30"/>
          <w:szCs w:val="30"/>
          <w:highlight w:val="none"/>
        </w:rPr>
      </w:pPr>
      <w:bookmarkStart w:id="239" w:name="_Toc246996345"/>
      <w:bookmarkStart w:id="240" w:name="_Toc144974839"/>
      <w:bookmarkStart w:id="241" w:name="_Toc247085860"/>
      <w:bookmarkStart w:id="242" w:name="_Toc152042559"/>
      <w:bookmarkStart w:id="243" w:name="_Toc246997088"/>
      <w:bookmarkStart w:id="244" w:name="_Toc152045777"/>
      <w:bookmarkStart w:id="245" w:name="_Toc179632794"/>
    </w:p>
    <w:bookmarkEnd w:id="239"/>
    <w:bookmarkEnd w:id="240"/>
    <w:bookmarkEnd w:id="241"/>
    <w:bookmarkEnd w:id="242"/>
    <w:bookmarkEnd w:id="243"/>
    <w:bookmarkEnd w:id="244"/>
    <w:bookmarkEnd w:id="245"/>
    <w:p>
      <w:pPr>
        <w:pStyle w:val="6"/>
        <w:jc w:val="center"/>
        <w:rPr>
          <w:rFonts w:hint="eastAsia" w:ascii="楷体" w:hAnsi="楷体" w:eastAsia="楷体" w:cs="楷体"/>
          <w:highlight w:val="none"/>
          <w:lang w:eastAsia="zh-CN"/>
        </w:rPr>
      </w:pPr>
      <w:bookmarkStart w:id="246" w:name="_Toc152042592"/>
      <w:bookmarkStart w:id="247" w:name="_Toc247085887"/>
      <w:bookmarkStart w:id="248" w:name="_Toc359315425"/>
      <w:bookmarkStart w:id="249" w:name="_Toc350070704"/>
      <w:bookmarkStart w:id="250" w:name="_Toc246996369"/>
      <w:bookmarkStart w:id="251" w:name="_Toc152045803"/>
      <w:bookmarkStart w:id="252" w:name="_Toc179632823"/>
      <w:bookmarkStart w:id="253" w:name="_Toc364783099"/>
      <w:bookmarkStart w:id="254" w:name="_Toc144974871"/>
      <w:bookmarkStart w:id="255" w:name="_Toc246997112"/>
      <w:r>
        <w:rPr>
          <w:rFonts w:hint="eastAsia" w:ascii="楷体" w:hAnsi="楷体" w:eastAsia="楷体" w:cs="楷体"/>
          <w:highlight w:val="none"/>
        </w:rPr>
        <w:br w:type="page"/>
      </w:r>
      <w:bookmarkStart w:id="256" w:name="_Toc63327657"/>
      <w:bookmarkStart w:id="257" w:name="_Toc34654722"/>
      <w:bookmarkStart w:id="258" w:name="_Toc18841"/>
      <w:r>
        <w:rPr>
          <w:rFonts w:hint="eastAsia" w:ascii="楷体" w:hAnsi="楷体" w:eastAsia="楷体" w:cs="楷体"/>
          <w:highlight w:val="none"/>
        </w:rPr>
        <w:t>七、</w:t>
      </w:r>
      <w:bookmarkEnd w:id="246"/>
      <w:bookmarkEnd w:id="247"/>
      <w:bookmarkEnd w:id="248"/>
      <w:bookmarkEnd w:id="249"/>
      <w:bookmarkEnd w:id="250"/>
      <w:bookmarkEnd w:id="251"/>
      <w:bookmarkEnd w:id="252"/>
      <w:bookmarkEnd w:id="253"/>
      <w:bookmarkEnd w:id="254"/>
      <w:bookmarkEnd w:id="255"/>
      <w:bookmarkEnd w:id="256"/>
      <w:bookmarkEnd w:id="257"/>
      <w:r>
        <w:rPr>
          <w:rFonts w:hint="eastAsia" w:ascii="楷体" w:hAnsi="楷体" w:eastAsia="楷体" w:cs="楷体"/>
          <w:highlight w:val="none"/>
          <w:lang w:eastAsia="zh-CN"/>
        </w:rPr>
        <w:t>项目</w:t>
      </w:r>
      <w:bookmarkEnd w:id="258"/>
      <w:r>
        <w:rPr>
          <w:rFonts w:hint="eastAsia" w:ascii="楷体" w:hAnsi="楷体" w:eastAsia="楷体" w:cs="楷体"/>
          <w:highlight w:val="none"/>
          <w:lang w:val="en-US" w:eastAsia="zh-CN"/>
        </w:rPr>
        <w:t>管理机构</w:t>
      </w:r>
    </w:p>
    <w:tbl>
      <w:tblPr>
        <w:tblStyle w:val="37"/>
        <w:tblpPr w:leftFromText="180" w:rightFromText="180" w:vertAnchor="text" w:horzAnchor="page" w:tblpXSpec="center" w:tblpY="234"/>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1410"/>
        <w:gridCol w:w="1337"/>
        <w:gridCol w:w="1302"/>
        <w:gridCol w:w="1072"/>
        <w:gridCol w:w="867"/>
        <w:gridCol w:w="1683"/>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331" w:type="pct"/>
            <w:noWrap w:val="0"/>
            <w:vAlign w:val="center"/>
          </w:tcPr>
          <w:p>
            <w:pPr>
              <w:jc w:val="center"/>
              <w:rPr>
                <w:rFonts w:hint="eastAsia" w:ascii="楷体" w:hAnsi="楷体" w:eastAsia="楷体" w:cs="楷体"/>
                <w:sz w:val="21"/>
                <w:szCs w:val="21"/>
                <w:highlight w:val="none"/>
              </w:rPr>
            </w:pPr>
            <w:bookmarkStart w:id="259" w:name="_Toc246996372"/>
            <w:bookmarkStart w:id="260" w:name="_Toc152045807"/>
            <w:bookmarkStart w:id="261" w:name="_Toc247085890"/>
            <w:bookmarkStart w:id="262" w:name="_Toc179632827"/>
            <w:bookmarkStart w:id="263" w:name="_Toc152042596"/>
            <w:bookmarkStart w:id="264" w:name="_Toc144974875"/>
            <w:bookmarkStart w:id="265" w:name="_Toc246997115"/>
            <w:r>
              <w:rPr>
                <w:rFonts w:hint="eastAsia" w:ascii="楷体" w:hAnsi="楷体" w:eastAsia="楷体" w:cs="楷体"/>
                <w:sz w:val="21"/>
                <w:szCs w:val="21"/>
                <w:highlight w:val="none"/>
              </w:rPr>
              <w:t>序号</w:t>
            </w:r>
          </w:p>
        </w:tc>
        <w:tc>
          <w:tcPr>
            <w:tcW w:w="688" w:type="pct"/>
            <w:noWrap w:val="0"/>
            <w:vAlign w:val="center"/>
          </w:tcPr>
          <w:p>
            <w:pPr>
              <w:jc w:val="center"/>
              <w:rPr>
                <w:rFonts w:hint="eastAsia" w:ascii="楷体" w:hAnsi="楷体" w:eastAsia="楷体" w:cs="楷体"/>
                <w:sz w:val="21"/>
                <w:szCs w:val="21"/>
                <w:highlight w:val="none"/>
              </w:rPr>
            </w:pPr>
            <w:r>
              <w:rPr>
                <w:rFonts w:hint="eastAsia" w:ascii="楷体" w:hAnsi="楷体" w:eastAsia="楷体" w:cs="楷体"/>
                <w:sz w:val="21"/>
                <w:szCs w:val="21"/>
                <w:highlight w:val="none"/>
              </w:rPr>
              <w:t>在本项目中所担任的职务</w:t>
            </w:r>
          </w:p>
        </w:tc>
        <w:tc>
          <w:tcPr>
            <w:tcW w:w="652" w:type="pct"/>
            <w:noWrap w:val="0"/>
            <w:vAlign w:val="center"/>
          </w:tcPr>
          <w:p>
            <w:pPr>
              <w:jc w:val="center"/>
              <w:rPr>
                <w:rFonts w:hint="eastAsia" w:ascii="楷体" w:hAnsi="楷体" w:eastAsia="楷体" w:cs="楷体"/>
                <w:sz w:val="21"/>
                <w:szCs w:val="21"/>
                <w:highlight w:val="none"/>
              </w:rPr>
            </w:pPr>
            <w:r>
              <w:rPr>
                <w:rFonts w:hint="eastAsia" w:ascii="楷体" w:hAnsi="楷体" w:eastAsia="楷体" w:cs="楷体"/>
                <w:sz w:val="21"/>
                <w:szCs w:val="21"/>
                <w:highlight w:val="none"/>
              </w:rPr>
              <w:t>姓名</w:t>
            </w:r>
          </w:p>
        </w:tc>
        <w:tc>
          <w:tcPr>
            <w:tcW w:w="635" w:type="pct"/>
            <w:noWrap w:val="0"/>
            <w:vAlign w:val="center"/>
          </w:tcPr>
          <w:p>
            <w:pPr>
              <w:jc w:val="center"/>
              <w:rPr>
                <w:rFonts w:hint="eastAsia" w:ascii="楷体" w:hAnsi="楷体" w:eastAsia="楷体" w:cs="楷体"/>
                <w:sz w:val="21"/>
                <w:szCs w:val="21"/>
                <w:highlight w:val="none"/>
                <w:lang w:eastAsia="zh-CN"/>
              </w:rPr>
            </w:pPr>
            <w:r>
              <w:rPr>
                <w:rFonts w:hint="eastAsia" w:ascii="楷体" w:hAnsi="楷体" w:eastAsia="楷体" w:cs="楷体"/>
                <w:sz w:val="21"/>
                <w:szCs w:val="21"/>
                <w:highlight w:val="none"/>
                <w:lang w:eastAsia="zh-CN"/>
              </w:rPr>
              <w:t>职称</w:t>
            </w:r>
          </w:p>
        </w:tc>
        <w:tc>
          <w:tcPr>
            <w:tcW w:w="523" w:type="pct"/>
            <w:noWrap w:val="0"/>
            <w:vAlign w:val="center"/>
          </w:tcPr>
          <w:p>
            <w:pPr>
              <w:jc w:val="center"/>
              <w:rPr>
                <w:rFonts w:hint="eastAsia" w:ascii="楷体" w:hAnsi="楷体" w:eastAsia="楷体" w:cs="楷体"/>
                <w:sz w:val="21"/>
                <w:szCs w:val="21"/>
                <w:highlight w:val="none"/>
              </w:rPr>
            </w:pPr>
            <w:r>
              <w:rPr>
                <w:rFonts w:hint="eastAsia" w:ascii="楷体" w:hAnsi="楷体" w:eastAsia="楷体" w:cs="楷体"/>
                <w:sz w:val="21"/>
                <w:szCs w:val="21"/>
                <w:highlight w:val="none"/>
              </w:rPr>
              <w:t>性别</w:t>
            </w:r>
          </w:p>
        </w:tc>
        <w:tc>
          <w:tcPr>
            <w:tcW w:w="423" w:type="pct"/>
            <w:noWrap w:val="0"/>
            <w:vAlign w:val="center"/>
          </w:tcPr>
          <w:p>
            <w:pPr>
              <w:jc w:val="center"/>
              <w:rPr>
                <w:rFonts w:hint="eastAsia" w:ascii="楷体" w:hAnsi="楷体" w:eastAsia="楷体" w:cs="楷体"/>
                <w:sz w:val="21"/>
                <w:szCs w:val="21"/>
                <w:highlight w:val="none"/>
              </w:rPr>
            </w:pPr>
            <w:r>
              <w:rPr>
                <w:rFonts w:hint="eastAsia" w:ascii="楷体" w:hAnsi="楷体" w:eastAsia="楷体" w:cs="楷体"/>
                <w:sz w:val="21"/>
                <w:szCs w:val="21"/>
                <w:highlight w:val="none"/>
              </w:rPr>
              <w:t>年龄</w:t>
            </w:r>
          </w:p>
        </w:tc>
        <w:tc>
          <w:tcPr>
            <w:tcW w:w="821" w:type="pct"/>
            <w:noWrap w:val="0"/>
            <w:vAlign w:val="center"/>
          </w:tcPr>
          <w:p>
            <w:pPr>
              <w:jc w:val="center"/>
              <w:rPr>
                <w:rFonts w:hint="eastAsia" w:ascii="楷体" w:hAnsi="楷体" w:eastAsia="楷体" w:cs="楷体"/>
                <w:sz w:val="21"/>
                <w:szCs w:val="21"/>
                <w:highlight w:val="none"/>
              </w:rPr>
            </w:pPr>
            <w:r>
              <w:rPr>
                <w:rFonts w:hint="eastAsia" w:ascii="楷体" w:hAnsi="楷体" w:eastAsia="楷体" w:cs="楷体"/>
                <w:sz w:val="21"/>
                <w:szCs w:val="21"/>
                <w:highlight w:val="none"/>
              </w:rPr>
              <w:t>学历及</w:t>
            </w:r>
          </w:p>
          <w:p>
            <w:pPr>
              <w:jc w:val="center"/>
              <w:rPr>
                <w:rFonts w:hint="eastAsia" w:ascii="楷体" w:hAnsi="楷体" w:eastAsia="楷体" w:cs="楷体"/>
                <w:sz w:val="21"/>
                <w:szCs w:val="21"/>
                <w:highlight w:val="none"/>
              </w:rPr>
            </w:pPr>
            <w:r>
              <w:rPr>
                <w:rFonts w:hint="eastAsia" w:ascii="楷体" w:hAnsi="楷体" w:eastAsia="楷体" w:cs="楷体"/>
                <w:sz w:val="21"/>
                <w:szCs w:val="21"/>
                <w:highlight w:val="none"/>
              </w:rPr>
              <w:t>所学专业</w:t>
            </w:r>
          </w:p>
        </w:tc>
        <w:tc>
          <w:tcPr>
            <w:tcW w:w="923" w:type="pct"/>
            <w:noWrap w:val="0"/>
            <w:vAlign w:val="center"/>
          </w:tcPr>
          <w:p>
            <w:pPr>
              <w:jc w:val="center"/>
              <w:rPr>
                <w:rFonts w:hint="eastAsia" w:ascii="楷体" w:hAnsi="楷体" w:eastAsia="楷体" w:cs="楷体"/>
                <w:sz w:val="21"/>
                <w:szCs w:val="21"/>
                <w:highlight w:val="none"/>
                <w:lang w:eastAsia="zh-CN"/>
              </w:rPr>
            </w:pPr>
            <w:r>
              <w:rPr>
                <w:rFonts w:hint="eastAsia" w:ascii="楷体" w:hAnsi="楷体" w:eastAsia="楷体" w:cs="楷体"/>
                <w:sz w:val="21"/>
                <w:szCs w:val="21"/>
                <w:highlight w:val="none"/>
                <w:lang w:eastAsia="zh-CN"/>
              </w:rPr>
              <w:t>参加过的项目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331" w:type="pct"/>
            <w:noWrap w:val="0"/>
            <w:vAlign w:val="center"/>
          </w:tcPr>
          <w:p>
            <w:pPr>
              <w:rPr>
                <w:rFonts w:hint="eastAsia" w:ascii="楷体" w:hAnsi="楷体" w:eastAsia="楷体" w:cs="楷体"/>
                <w:kern w:val="0"/>
                <w:sz w:val="21"/>
                <w:szCs w:val="21"/>
                <w:highlight w:val="none"/>
              </w:rPr>
            </w:pPr>
          </w:p>
        </w:tc>
        <w:tc>
          <w:tcPr>
            <w:tcW w:w="688" w:type="pct"/>
            <w:noWrap w:val="0"/>
            <w:vAlign w:val="center"/>
          </w:tcPr>
          <w:p>
            <w:pPr>
              <w:jc w:val="center"/>
              <w:rPr>
                <w:rFonts w:hint="eastAsia" w:ascii="楷体" w:hAnsi="楷体" w:eastAsia="楷体" w:cs="楷体"/>
                <w:sz w:val="21"/>
                <w:szCs w:val="21"/>
                <w:highlight w:val="none"/>
              </w:rPr>
            </w:pPr>
          </w:p>
        </w:tc>
        <w:tc>
          <w:tcPr>
            <w:tcW w:w="652" w:type="pct"/>
            <w:noWrap w:val="0"/>
            <w:vAlign w:val="center"/>
          </w:tcPr>
          <w:p>
            <w:pPr>
              <w:jc w:val="center"/>
              <w:rPr>
                <w:rFonts w:hint="eastAsia" w:ascii="楷体" w:hAnsi="楷体" w:eastAsia="楷体" w:cs="楷体"/>
                <w:sz w:val="21"/>
                <w:szCs w:val="21"/>
                <w:highlight w:val="none"/>
              </w:rPr>
            </w:pPr>
          </w:p>
        </w:tc>
        <w:tc>
          <w:tcPr>
            <w:tcW w:w="635" w:type="pct"/>
            <w:noWrap w:val="0"/>
            <w:vAlign w:val="top"/>
          </w:tcPr>
          <w:p>
            <w:pPr>
              <w:jc w:val="center"/>
              <w:rPr>
                <w:rFonts w:hint="eastAsia" w:ascii="楷体" w:hAnsi="楷体" w:eastAsia="楷体" w:cs="楷体"/>
                <w:sz w:val="21"/>
                <w:szCs w:val="21"/>
                <w:highlight w:val="none"/>
              </w:rPr>
            </w:pPr>
          </w:p>
        </w:tc>
        <w:tc>
          <w:tcPr>
            <w:tcW w:w="523" w:type="pct"/>
            <w:noWrap w:val="0"/>
            <w:vAlign w:val="top"/>
          </w:tcPr>
          <w:p>
            <w:pPr>
              <w:jc w:val="center"/>
              <w:rPr>
                <w:rFonts w:hint="eastAsia" w:ascii="楷体" w:hAnsi="楷体" w:eastAsia="楷体" w:cs="楷体"/>
                <w:sz w:val="21"/>
                <w:szCs w:val="21"/>
                <w:highlight w:val="none"/>
              </w:rPr>
            </w:pPr>
          </w:p>
        </w:tc>
        <w:tc>
          <w:tcPr>
            <w:tcW w:w="423" w:type="pct"/>
            <w:noWrap w:val="0"/>
            <w:vAlign w:val="center"/>
          </w:tcPr>
          <w:p>
            <w:pPr>
              <w:jc w:val="center"/>
              <w:rPr>
                <w:rFonts w:hint="eastAsia" w:ascii="楷体" w:hAnsi="楷体" w:eastAsia="楷体" w:cs="楷体"/>
                <w:sz w:val="21"/>
                <w:szCs w:val="21"/>
                <w:highlight w:val="none"/>
              </w:rPr>
            </w:pPr>
          </w:p>
        </w:tc>
        <w:tc>
          <w:tcPr>
            <w:tcW w:w="821" w:type="pct"/>
            <w:noWrap w:val="0"/>
            <w:vAlign w:val="center"/>
          </w:tcPr>
          <w:p>
            <w:pPr>
              <w:jc w:val="center"/>
              <w:rPr>
                <w:rFonts w:hint="eastAsia" w:ascii="楷体" w:hAnsi="楷体" w:eastAsia="楷体" w:cs="楷体"/>
                <w:sz w:val="21"/>
                <w:szCs w:val="21"/>
                <w:highlight w:val="none"/>
              </w:rPr>
            </w:pPr>
          </w:p>
        </w:tc>
        <w:tc>
          <w:tcPr>
            <w:tcW w:w="923" w:type="pct"/>
            <w:noWrap w:val="0"/>
            <w:vAlign w:val="center"/>
          </w:tcPr>
          <w:p>
            <w:pPr>
              <w:jc w:val="center"/>
              <w:rPr>
                <w:rFonts w:hint="eastAsia" w:ascii="楷体" w:hAnsi="楷体" w:eastAsia="楷体" w:cs="楷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331" w:type="pct"/>
            <w:noWrap w:val="0"/>
            <w:vAlign w:val="center"/>
          </w:tcPr>
          <w:p>
            <w:pPr>
              <w:jc w:val="center"/>
              <w:rPr>
                <w:rFonts w:hint="eastAsia" w:ascii="楷体" w:hAnsi="楷体" w:eastAsia="楷体" w:cs="楷体"/>
                <w:kern w:val="0"/>
                <w:sz w:val="21"/>
                <w:szCs w:val="21"/>
                <w:highlight w:val="none"/>
              </w:rPr>
            </w:pPr>
          </w:p>
        </w:tc>
        <w:tc>
          <w:tcPr>
            <w:tcW w:w="688" w:type="pct"/>
            <w:noWrap w:val="0"/>
            <w:vAlign w:val="center"/>
          </w:tcPr>
          <w:p>
            <w:pPr>
              <w:jc w:val="center"/>
              <w:rPr>
                <w:rFonts w:hint="eastAsia" w:ascii="楷体" w:hAnsi="楷体" w:eastAsia="楷体" w:cs="楷体"/>
                <w:sz w:val="21"/>
                <w:szCs w:val="21"/>
                <w:highlight w:val="none"/>
              </w:rPr>
            </w:pPr>
          </w:p>
        </w:tc>
        <w:tc>
          <w:tcPr>
            <w:tcW w:w="652" w:type="pct"/>
            <w:noWrap w:val="0"/>
            <w:vAlign w:val="center"/>
          </w:tcPr>
          <w:p>
            <w:pPr>
              <w:jc w:val="center"/>
              <w:rPr>
                <w:rFonts w:hint="eastAsia" w:ascii="楷体" w:hAnsi="楷体" w:eastAsia="楷体" w:cs="楷体"/>
                <w:sz w:val="21"/>
                <w:szCs w:val="21"/>
                <w:highlight w:val="none"/>
              </w:rPr>
            </w:pPr>
          </w:p>
        </w:tc>
        <w:tc>
          <w:tcPr>
            <w:tcW w:w="635" w:type="pct"/>
            <w:noWrap w:val="0"/>
            <w:vAlign w:val="top"/>
          </w:tcPr>
          <w:p>
            <w:pPr>
              <w:jc w:val="center"/>
              <w:rPr>
                <w:rFonts w:hint="eastAsia" w:ascii="楷体" w:hAnsi="楷体" w:eastAsia="楷体" w:cs="楷体"/>
                <w:sz w:val="21"/>
                <w:szCs w:val="21"/>
                <w:highlight w:val="none"/>
              </w:rPr>
            </w:pPr>
          </w:p>
        </w:tc>
        <w:tc>
          <w:tcPr>
            <w:tcW w:w="523" w:type="pct"/>
            <w:noWrap w:val="0"/>
            <w:vAlign w:val="top"/>
          </w:tcPr>
          <w:p>
            <w:pPr>
              <w:jc w:val="center"/>
              <w:rPr>
                <w:rFonts w:hint="eastAsia" w:ascii="楷体" w:hAnsi="楷体" w:eastAsia="楷体" w:cs="楷体"/>
                <w:sz w:val="21"/>
                <w:szCs w:val="21"/>
                <w:highlight w:val="none"/>
              </w:rPr>
            </w:pPr>
          </w:p>
        </w:tc>
        <w:tc>
          <w:tcPr>
            <w:tcW w:w="423" w:type="pct"/>
            <w:noWrap w:val="0"/>
            <w:vAlign w:val="center"/>
          </w:tcPr>
          <w:p>
            <w:pPr>
              <w:jc w:val="center"/>
              <w:rPr>
                <w:rFonts w:hint="eastAsia" w:ascii="楷体" w:hAnsi="楷体" w:eastAsia="楷体" w:cs="楷体"/>
                <w:sz w:val="21"/>
                <w:szCs w:val="21"/>
                <w:highlight w:val="none"/>
              </w:rPr>
            </w:pPr>
          </w:p>
        </w:tc>
        <w:tc>
          <w:tcPr>
            <w:tcW w:w="821" w:type="pct"/>
            <w:noWrap w:val="0"/>
            <w:vAlign w:val="center"/>
          </w:tcPr>
          <w:p>
            <w:pPr>
              <w:jc w:val="center"/>
              <w:rPr>
                <w:rFonts w:hint="eastAsia" w:ascii="楷体" w:hAnsi="楷体" w:eastAsia="楷体" w:cs="楷体"/>
                <w:sz w:val="21"/>
                <w:szCs w:val="21"/>
                <w:highlight w:val="none"/>
              </w:rPr>
            </w:pPr>
          </w:p>
        </w:tc>
        <w:tc>
          <w:tcPr>
            <w:tcW w:w="923" w:type="pct"/>
            <w:noWrap w:val="0"/>
            <w:vAlign w:val="center"/>
          </w:tcPr>
          <w:p>
            <w:pPr>
              <w:jc w:val="center"/>
              <w:rPr>
                <w:rFonts w:hint="eastAsia" w:ascii="楷体" w:hAnsi="楷体" w:eastAsia="楷体" w:cs="楷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331" w:type="pct"/>
            <w:noWrap w:val="0"/>
            <w:vAlign w:val="center"/>
          </w:tcPr>
          <w:p>
            <w:pPr>
              <w:jc w:val="center"/>
              <w:rPr>
                <w:rFonts w:hint="eastAsia" w:ascii="楷体" w:hAnsi="楷体" w:eastAsia="楷体" w:cs="楷体"/>
                <w:kern w:val="0"/>
                <w:sz w:val="21"/>
                <w:szCs w:val="21"/>
                <w:highlight w:val="none"/>
              </w:rPr>
            </w:pPr>
          </w:p>
        </w:tc>
        <w:tc>
          <w:tcPr>
            <w:tcW w:w="688" w:type="pct"/>
            <w:noWrap w:val="0"/>
            <w:vAlign w:val="center"/>
          </w:tcPr>
          <w:p>
            <w:pPr>
              <w:jc w:val="center"/>
              <w:rPr>
                <w:rFonts w:hint="eastAsia" w:ascii="楷体" w:hAnsi="楷体" w:eastAsia="楷体" w:cs="楷体"/>
                <w:sz w:val="21"/>
                <w:szCs w:val="21"/>
                <w:highlight w:val="none"/>
              </w:rPr>
            </w:pPr>
          </w:p>
        </w:tc>
        <w:tc>
          <w:tcPr>
            <w:tcW w:w="652" w:type="pct"/>
            <w:noWrap w:val="0"/>
            <w:vAlign w:val="center"/>
          </w:tcPr>
          <w:p>
            <w:pPr>
              <w:jc w:val="center"/>
              <w:rPr>
                <w:rFonts w:hint="eastAsia" w:ascii="楷体" w:hAnsi="楷体" w:eastAsia="楷体" w:cs="楷体"/>
                <w:sz w:val="21"/>
                <w:szCs w:val="21"/>
                <w:highlight w:val="none"/>
              </w:rPr>
            </w:pPr>
          </w:p>
        </w:tc>
        <w:tc>
          <w:tcPr>
            <w:tcW w:w="635" w:type="pct"/>
            <w:noWrap w:val="0"/>
            <w:vAlign w:val="top"/>
          </w:tcPr>
          <w:p>
            <w:pPr>
              <w:jc w:val="center"/>
              <w:rPr>
                <w:rFonts w:hint="eastAsia" w:ascii="楷体" w:hAnsi="楷体" w:eastAsia="楷体" w:cs="楷体"/>
                <w:sz w:val="21"/>
                <w:szCs w:val="21"/>
                <w:highlight w:val="none"/>
              </w:rPr>
            </w:pPr>
          </w:p>
        </w:tc>
        <w:tc>
          <w:tcPr>
            <w:tcW w:w="523" w:type="pct"/>
            <w:noWrap w:val="0"/>
            <w:vAlign w:val="top"/>
          </w:tcPr>
          <w:p>
            <w:pPr>
              <w:jc w:val="center"/>
              <w:rPr>
                <w:rFonts w:hint="eastAsia" w:ascii="楷体" w:hAnsi="楷体" w:eastAsia="楷体" w:cs="楷体"/>
                <w:sz w:val="21"/>
                <w:szCs w:val="21"/>
                <w:highlight w:val="none"/>
              </w:rPr>
            </w:pPr>
          </w:p>
        </w:tc>
        <w:tc>
          <w:tcPr>
            <w:tcW w:w="423" w:type="pct"/>
            <w:noWrap w:val="0"/>
            <w:vAlign w:val="center"/>
          </w:tcPr>
          <w:p>
            <w:pPr>
              <w:jc w:val="center"/>
              <w:rPr>
                <w:rFonts w:hint="eastAsia" w:ascii="楷体" w:hAnsi="楷体" w:eastAsia="楷体" w:cs="楷体"/>
                <w:sz w:val="21"/>
                <w:szCs w:val="21"/>
                <w:highlight w:val="none"/>
              </w:rPr>
            </w:pPr>
          </w:p>
        </w:tc>
        <w:tc>
          <w:tcPr>
            <w:tcW w:w="821" w:type="pct"/>
            <w:noWrap w:val="0"/>
            <w:vAlign w:val="center"/>
          </w:tcPr>
          <w:p>
            <w:pPr>
              <w:jc w:val="center"/>
              <w:rPr>
                <w:rFonts w:hint="eastAsia" w:ascii="楷体" w:hAnsi="楷体" w:eastAsia="楷体" w:cs="楷体"/>
                <w:sz w:val="21"/>
                <w:szCs w:val="21"/>
                <w:highlight w:val="none"/>
              </w:rPr>
            </w:pPr>
          </w:p>
        </w:tc>
        <w:tc>
          <w:tcPr>
            <w:tcW w:w="923" w:type="pct"/>
            <w:noWrap w:val="0"/>
            <w:vAlign w:val="center"/>
          </w:tcPr>
          <w:p>
            <w:pPr>
              <w:jc w:val="center"/>
              <w:rPr>
                <w:rFonts w:hint="eastAsia" w:ascii="楷体" w:hAnsi="楷体" w:eastAsia="楷体" w:cs="楷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331" w:type="pct"/>
            <w:noWrap w:val="0"/>
            <w:vAlign w:val="center"/>
          </w:tcPr>
          <w:p>
            <w:pPr>
              <w:jc w:val="center"/>
              <w:rPr>
                <w:rFonts w:hint="eastAsia" w:ascii="楷体" w:hAnsi="楷体" w:eastAsia="楷体" w:cs="楷体"/>
                <w:kern w:val="0"/>
                <w:sz w:val="21"/>
                <w:szCs w:val="21"/>
                <w:highlight w:val="none"/>
              </w:rPr>
            </w:pPr>
          </w:p>
        </w:tc>
        <w:tc>
          <w:tcPr>
            <w:tcW w:w="688" w:type="pct"/>
            <w:noWrap w:val="0"/>
            <w:vAlign w:val="center"/>
          </w:tcPr>
          <w:p>
            <w:pPr>
              <w:jc w:val="center"/>
              <w:rPr>
                <w:rFonts w:hint="eastAsia" w:ascii="楷体" w:hAnsi="楷体" w:eastAsia="楷体" w:cs="楷体"/>
                <w:sz w:val="21"/>
                <w:szCs w:val="21"/>
                <w:highlight w:val="none"/>
              </w:rPr>
            </w:pPr>
          </w:p>
        </w:tc>
        <w:tc>
          <w:tcPr>
            <w:tcW w:w="652" w:type="pct"/>
            <w:noWrap w:val="0"/>
            <w:vAlign w:val="center"/>
          </w:tcPr>
          <w:p>
            <w:pPr>
              <w:jc w:val="center"/>
              <w:rPr>
                <w:rFonts w:hint="eastAsia" w:ascii="楷体" w:hAnsi="楷体" w:eastAsia="楷体" w:cs="楷体"/>
                <w:sz w:val="21"/>
                <w:szCs w:val="21"/>
                <w:highlight w:val="none"/>
              </w:rPr>
            </w:pPr>
          </w:p>
        </w:tc>
        <w:tc>
          <w:tcPr>
            <w:tcW w:w="635" w:type="pct"/>
            <w:noWrap w:val="0"/>
            <w:vAlign w:val="top"/>
          </w:tcPr>
          <w:p>
            <w:pPr>
              <w:jc w:val="center"/>
              <w:rPr>
                <w:rFonts w:hint="eastAsia" w:ascii="楷体" w:hAnsi="楷体" w:eastAsia="楷体" w:cs="楷体"/>
                <w:sz w:val="21"/>
                <w:szCs w:val="21"/>
                <w:highlight w:val="none"/>
              </w:rPr>
            </w:pPr>
          </w:p>
        </w:tc>
        <w:tc>
          <w:tcPr>
            <w:tcW w:w="523" w:type="pct"/>
            <w:noWrap w:val="0"/>
            <w:vAlign w:val="top"/>
          </w:tcPr>
          <w:p>
            <w:pPr>
              <w:jc w:val="center"/>
              <w:rPr>
                <w:rFonts w:hint="eastAsia" w:ascii="楷体" w:hAnsi="楷体" w:eastAsia="楷体" w:cs="楷体"/>
                <w:sz w:val="21"/>
                <w:szCs w:val="21"/>
                <w:highlight w:val="none"/>
              </w:rPr>
            </w:pPr>
          </w:p>
        </w:tc>
        <w:tc>
          <w:tcPr>
            <w:tcW w:w="423" w:type="pct"/>
            <w:noWrap w:val="0"/>
            <w:vAlign w:val="center"/>
          </w:tcPr>
          <w:p>
            <w:pPr>
              <w:jc w:val="center"/>
              <w:rPr>
                <w:rFonts w:hint="eastAsia" w:ascii="楷体" w:hAnsi="楷体" w:eastAsia="楷体" w:cs="楷体"/>
                <w:sz w:val="21"/>
                <w:szCs w:val="21"/>
                <w:highlight w:val="none"/>
              </w:rPr>
            </w:pPr>
          </w:p>
        </w:tc>
        <w:tc>
          <w:tcPr>
            <w:tcW w:w="821" w:type="pct"/>
            <w:noWrap w:val="0"/>
            <w:vAlign w:val="center"/>
          </w:tcPr>
          <w:p>
            <w:pPr>
              <w:jc w:val="center"/>
              <w:rPr>
                <w:rFonts w:hint="eastAsia" w:ascii="楷体" w:hAnsi="楷体" w:eastAsia="楷体" w:cs="楷体"/>
                <w:sz w:val="21"/>
                <w:szCs w:val="21"/>
                <w:highlight w:val="none"/>
              </w:rPr>
            </w:pPr>
          </w:p>
        </w:tc>
        <w:tc>
          <w:tcPr>
            <w:tcW w:w="923" w:type="pct"/>
            <w:noWrap w:val="0"/>
            <w:vAlign w:val="center"/>
          </w:tcPr>
          <w:p>
            <w:pPr>
              <w:jc w:val="center"/>
              <w:rPr>
                <w:rFonts w:hint="eastAsia" w:ascii="楷体" w:hAnsi="楷体" w:eastAsia="楷体" w:cs="楷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331" w:type="pct"/>
            <w:noWrap w:val="0"/>
            <w:vAlign w:val="center"/>
          </w:tcPr>
          <w:p>
            <w:pPr>
              <w:jc w:val="center"/>
              <w:rPr>
                <w:rFonts w:hint="eastAsia" w:ascii="楷体" w:hAnsi="楷体" w:eastAsia="楷体" w:cs="楷体"/>
                <w:kern w:val="0"/>
                <w:sz w:val="21"/>
                <w:szCs w:val="21"/>
                <w:highlight w:val="none"/>
              </w:rPr>
            </w:pPr>
          </w:p>
        </w:tc>
        <w:tc>
          <w:tcPr>
            <w:tcW w:w="688" w:type="pct"/>
            <w:noWrap w:val="0"/>
            <w:vAlign w:val="center"/>
          </w:tcPr>
          <w:p>
            <w:pPr>
              <w:jc w:val="center"/>
              <w:rPr>
                <w:rFonts w:hint="eastAsia" w:ascii="楷体" w:hAnsi="楷体" w:eastAsia="楷体" w:cs="楷体"/>
                <w:sz w:val="21"/>
                <w:szCs w:val="21"/>
                <w:highlight w:val="none"/>
              </w:rPr>
            </w:pPr>
          </w:p>
        </w:tc>
        <w:tc>
          <w:tcPr>
            <w:tcW w:w="652" w:type="pct"/>
            <w:noWrap w:val="0"/>
            <w:vAlign w:val="center"/>
          </w:tcPr>
          <w:p>
            <w:pPr>
              <w:jc w:val="center"/>
              <w:rPr>
                <w:rFonts w:hint="eastAsia" w:ascii="楷体" w:hAnsi="楷体" w:eastAsia="楷体" w:cs="楷体"/>
                <w:sz w:val="21"/>
                <w:szCs w:val="21"/>
                <w:highlight w:val="none"/>
              </w:rPr>
            </w:pPr>
          </w:p>
        </w:tc>
        <w:tc>
          <w:tcPr>
            <w:tcW w:w="635" w:type="pct"/>
            <w:noWrap w:val="0"/>
            <w:vAlign w:val="top"/>
          </w:tcPr>
          <w:p>
            <w:pPr>
              <w:jc w:val="center"/>
              <w:rPr>
                <w:rFonts w:hint="eastAsia" w:ascii="楷体" w:hAnsi="楷体" w:eastAsia="楷体" w:cs="楷体"/>
                <w:sz w:val="21"/>
                <w:szCs w:val="21"/>
                <w:highlight w:val="none"/>
              </w:rPr>
            </w:pPr>
          </w:p>
        </w:tc>
        <w:tc>
          <w:tcPr>
            <w:tcW w:w="523" w:type="pct"/>
            <w:noWrap w:val="0"/>
            <w:vAlign w:val="top"/>
          </w:tcPr>
          <w:p>
            <w:pPr>
              <w:jc w:val="center"/>
              <w:rPr>
                <w:rFonts w:hint="eastAsia" w:ascii="楷体" w:hAnsi="楷体" w:eastAsia="楷体" w:cs="楷体"/>
                <w:sz w:val="21"/>
                <w:szCs w:val="21"/>
                <w:highlight w:val="none"/>
              </w:rPr>
            </w:pPr>
          </w:p>
        </w:tc>
        <w:tc>
          <w:tcPr>
            <w:tcW w:w="423" w:type="pct"/>
            <w:noWrap w:val="0"/>
            <w:vAlign w:val="center"/>
          </w:tcPr>
          <w:p>
            <w:pPr>
              <w:jc w:val="center"/>
              <w:rPr>
                <w:rFonts w:hint="eastAsia" w:ascii="楷体" w:hAnsi="楷体" w:eastAsia="楷体" w:cs="楷体"/>
                <w:sz w:val="21"/>
                <w:szCs w:val="21"/>
                <w:highlight w:val="none"/>
              </w:rPr>
            </w:pPr>
          </w:p>
        </w:tc>
        <w:tc>
          <w:tcPr>
            <w:tcW w:w="821" w:type="pct"/>
            <w:noWrap w:val="0"/>
            <w:vAlign w:val="center"/>
          </w:tcPr>
          <w:p>
            <w:pPr>
              <w:jc w:val="center"/>
              <w:rPr>
                <w:rFonts w:hint="eastAsia" w:ascii="楷体" w:hAnsi="楷体" w:eastAsia="楷体" w:cs="楷体"/>
                <w:sz w:val="21"/>
                <w:szCs w:val="21"/>
                <w:highlight w:val="none"/>
              </w:rPr>
            </w:pPr>
          </w:p>
        </w:tc>
        <w:tc>
          <w:tcPr>
            <w:tcW w:w="923" w:type="pct"/>
            <w:noWrap w:val="0"/>
            <w:vAlign w:val="center"/>
          </w:tcPr>
          <w:p>
            <w:pPr>
              <w:jc w:val="center"/>
              <w:rPr>
                <w:rFonts w:hint="eastAsia" w:ascii="楷体" w:hAnsi="楷体" w:eastAsia="楷体" w:cs="楷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331" w:type="pct"/>
            <w:noWrap w:val="0"/>
            <w:vAlign w:val="center"/>
          </w:tcPr>
          <w:p>
            <w:pPr>
              <w:jc w:val="center"/>
              <w:rPr>
                <w:rFonts w:hint="eastAsia" w:ascii="楷体" w:hAnsi="楷体" w:eastAsia="楷体" w:cs="楷体"/>
                <w:kern w:val="0"/>
                <w:sz w:val="21"/>
                <w:szCs w:val="21"/>
                <w:highlight w:val="none"/>
              </w:rPr>
            </w:pPr>
            <w:r>
              <w:rPr>
                <w:rFonts w:hint="eastAsia" w:ascii="楷体" w:hAnsi="楷体" w:eastAsia="楷体" w:cs="楷体"/>
                <w:kern w:val="0"/>
                <w:sz w:val="21"/>
                <w:szCs w:val="21"/>
                <w:highlight w:val="none"/>
              </w:rPr>
              <w:t>……</w:t>
            </w:r>
          </w:p>
        </w:tc>
        <w:tc>
          <w:tcPr>
            <w:tcW w:w="688" w:type="pct"/>
            <w:noWrap w:val="0"/>
            <w:vAlign w:val="center"/>
          </w:tcPr>
          <w:p>
            <w:pPr>
              <w:jc w:val="center"/>
              <w:rPr>
                <w:rFonts w:hint="eastAsia" w:ascii="楷体" w:hAnsi="楷体" w:eastAsia="楷体" w:cs="楷体"/>
                <w:sz w:val="21"/>
                <w:szCs w:val="21"/>
                <w:highlight w:val="none"/>
              </w:rPr>
            </w:pPr>
          </w:p>
        </w:tc>
        <w:tc>
          <w:tcPr>
            <w:tcW w:w="652" w:type="pct"/>
            <w:noWrap w:val="0"/>
            <w:vAlign w:val="center"/>
          </w:tcPr>
          <w:p>
            <w:pPr>
              <w:jc w:val="center"/>
              <w:rPr>
                <w:rFonts w:hint="eastAsia" w:ascii="楷体" w:hAnsi="楷体" w:eastAsia="楷体" w:cs="楷体"/>
                <w:sz w:val="21"/>
                <w:szCs w:val="21"/>
                <w:highlight w:val="none"/>
              </w:rPr>
            </w:pPr>
          </w:p>
        </w:tc>
        <w:tc>
          <w:tcPr>
            <w:tcW w:w="635" w:type="pct"/>
            <w:noWrap w:val="0"/>
            <w:vAlign w:val="top"/>
          </w:tcPr>
          <w:p>
            <w:pPr>
              <w:jc w:val="center"/>
              <w:rPr>
                <w:rFonts w:hint="eastAsia" w:ascii="楷体" w:hAnsi="楷体" w:eastAsia="楷体" w:cs="楷体"/>
                <w:sz w:val="21"/>
                <w:szCs w:val="21"/>
                <w:highlight w:val="none"/>
              </w:rPr>
            </w:pPr>
          </w:p>
        </w:tc>
        <w:tc>
          <w:tcPr>
            <w:tcW w:w="523" w:type="pct"/>
            <w:noWrap w:val="0"/>
            <w:vAlign w:val="top"/>
          </w:tcPr>
          <w:p>
            <w:pPr>
              <w:jc w:val="center"/>
              <w:rPr>
                <w:rFonts w:hint="eastAsia" w:ascii="楷体" w:hAnsi="楷体" w:eastAsia="楷体" w:cs="楷体"/>
                <w:sz w:val="21"/>
                <w:szCs w:val="21"/>
                <w:highlight w:val="none"/>
              </w:rPr>
            </w:pPr>
          </w:p>
        </w:tc>
        <w:tc>
          <w:tcPr>
            <w:tcW w:w="423" w:type="pct"/>
            <w:noWrap w:val="0"/>
            <w:vAlign w:val="center"/>
          </w:tcPr>
          <w:p>
            <w:pPr>
              <w:jc w:val="center"/>
              <w:rPr>
                <w:rFonts w:hint="eastAsia" w:ascii="楷体" w:hAnsi="楷体" w:eastAsia="楷体" w:cs="楷体"/>
                <w:sz w:val="21"/>
                <w:szCs w:val="21"/>
                <w:highlight w:val="none"/>
              </w:rPr>
            </w:pPr>
          </w:p>
        </w:tc>
        <w:tc>
          <w:tcPr>
            <w:tcW w:w="821" w:type="pct"/>
            <w:noWrap w:val="0"/>
            <w:vAlign w:val="center"/>
          </w:tcPr>
          <w:p>
            <w:pPr>
              <w:jc w:val="center"/>
              <w:rPr>
                <w:rFonts w:hint="eastAsia" w:ascii="楷体" w:hAnsi="楷体" w:eastAsia="楷体" w:cs="楷体"/>
                <w:sz w:val="21"/>
                <w:szCs w:val="21"/>
                <w:highlight w:val="none"/>
              </w:rPr>
            </w:pPr>
          </w:p>
        </w:tc>
        <w:tc>
          <w:tcPr>
            <w:tcW w:w="923" w:type="pct"/>
            <w:noWrap w:val="0"/>
            <w:vAlign w:val="center"/>
          </w:tcPr>
          <w:p>
            <w:pPr>
              <w:jc w:val="center"/>
              <w:rPr>
                <w:rFonts w:hint="eastAsia" w:ascii="楷体" w:hAnsi="楷体" w:eastAsia="楷体" w:cs="楷体"/>
                <w:sz w:val="21"/>
                <w:szCs w:val="21"/>
                <w:highlight w:val="none"/>
              </w:rPr>
            </w:pPr>
          </w:p>
        </w:tc>
      </w:tr>
    </w:tbl>
    <w:p>
      <w:pPr>
        <w:spacing w:before="120" w:beforeLines="50" w:after="120" w:afterLines="50"/>
        <w:rPr>
          <w:rFonts w:hint="eastAsia" w:ascii="楷体" w:hAnsi="楷体" w:eastAsia="楷体" w:cs="楷体"/>
          <w:kern w:val="0"/>
          <w:sz w:val="21"/>
          <w:szCs w:val="21"/>
          <w:highlight w:val="none"/>
        </w:rPr>
      </w:pPr>
      <w:r>
        <w:rPr>
          <w:rFonts w:hint="eastAsia" w:ascii="楷体" w:hAnsi="楷体" w:eastAsia="楷体" w:cs="楷体"/>
          <w:kern w:val="0"/>
          <w:sz w:val="21"/>
          <w:szCs w:val="21"/>
          <w:highlight w:val="none"/>
        </w:rPr>
        <w:t>注：</w:t>
      </w:r>
      <w:r>
        <w:rPr>
          <w:rFonts w:hint="eastAsia" w:ascii="楷体" w:hAnsi="楷体" w:eastAsia="楷体" w:cs="楷体"/>
          <w:kern w:val="0"/>
          <w:sz w:val="21"/>
          <w:szCs w:val="21"/>
          <w:highlight w:val="none"/>
          <w:lang w:val="en-US" w:eastAsia="zh-CN"/>
        </w:rPr>
        <w:t>后附人员身份证、证书等及评标办法要求的材料复印件</w:t>
      </w:r>
      <w:r>
        <w:rPr>
          <w:rFonts w:hint="eastAsia" w:ascii="楷体" w:hAnsi="楷体" w:eastAsia="楷体" w:cs="楷体"/>
          <w:kern w:val="0"/>
          <w:sz w:val="21"/>
          <w:szCs w:val="21"/>
          <w:highlight w:val="none"/>
        </w:rPr>
        <w:t>。</w:t>
      </w:r>
    </w:p>
    <w:p>
      <w:pPr>
        <w:spacing w:before="120" w:beforeLines="50" w:after="120" w:afterLines="50"/>
        <w:rPr>
          <w:rFonts w:hint="eastAsia" w:ascii="楷体" w:hAnsi="楷体" w:eastAsia="楷体" w:cs="楷体"/>
          <w:kern w:val="0"/>
          <w:szCs w:val="21"/>
          <w:highlight w:val="none"/>
        </w:rPr>
      </w:pPr>
    </w:p>
    <w:p>
      <w:pPr>
        <w:spacing w:before="120" w:beforeLines="50" w:after="120" w:afterLines="50"/>
        <w:rPr>
          <w:rFonts w:hint="eastAsia" w:ascii="楷体" w:hAnsi="楷体" w:eastAsia="楷体" w:cs="楷体"/>
          <w:kern w:val="0"/>
          <w:szCs w:val="21"/>
          <w:highlight w:val="none"/>
        </w:rPr>
      </w:pPr>
    </w:p>
    <w:p>
      <w:pPr>
        <w:spacing w:before="120" w:beforeLines="50" w:after="120" w:afterLines="50"/>
        <w:rPr>
          <w:rFonts w:hint="eastAsia" w:ascii="楷体" w:hAnsi="楷体" w:eastAsia="楷体" w:cs="楷体"/>
          <w:kern w:val="0"/>
          <w:szCs w:val="21"/>
          <w:highlight w:val="none"/>
        </w:rPr>
      </w:pPr>
    </w:p>
    <w:p>
      <w:pPr>
        <w:pStyle w:val="6"/>
        <w:spacing w:line="240" w:lineRule="auto"/>
        <w:jc w:val="center"/>
        <w:rPr>
          <w:rFonts w:hint="eastAsia" w:ascii="楷体" w:hAnsi="楷体" w:eastAsia="楷体" w:cs="楷体"/>
          <w:highlight w:val="none"/>
        </w:rPr>
      </w:pPr>
      <w:r>
        <w:rPr>
          <w:rFonts w:hint="eastAsia" w:ascii="楷体" w:hAnsi="楷体" w:eastAsia="楷体" w:cs="楷体"/>
          <w:kern w:val="0"/>
          <w:szCs w:val="21"/>
          <w:highlight w:val="none"/>
        </w:rPr>
        <w:br w:type="page"/>
      </w:r>
      <w:bookmarkStart w:id="266" w:name="_Toc364783103"/>
      <w:bookmarkStart w:id="267" w:name="_Toc359315429"/>
      <w:bookmarkStart w:id="268" w:name="_Toc350070708"/>
      <w:bookmarkStart w:id="269" w:name="_Toc34654723"/>
      <w:bookmarkStart w:id="270" w:name="_Toc63327658"/>
      <w:bookmarkStart w:id="271" w:name="_Toc30532"/>
      <w:r>
        <w:rPr>
          <w:rFonts w:hint="eastAsia" w:ascii="楷体" w:hAnsi="楷体" w:eastAsia="楷体" w:cs="楷体"/>
          <w:highlight w:val="none"/>
        </w:rPr>
        <w:t>八、资格审查资料</w:t>
      </w:r>
      <w:bookmarkEnd w:id="259"/>
      <w:bookmarkEnd w:id="260"/>
      <w:bookmarkEnd w:id="261"/>
      <w:bookmarkEnd w:id="262"/>
      <w:bookmarkEnd w:id="263"/>
      <w:bookmarkEnd w:id="264"/>
      <w:bookmarkEnd w:id="265"/>
      <w:bookmarkEnd w:id="266"/>
      <w:bookmarkEnd w:id="267"/>
      <w:bookmarkEnd w:id="268"/>
      <w:bookmarkEnd w:id="269"/>
      <w:bookmarkEnd w:id="270"/>
      <w:bookmarkEnd w:id="271"/>
    </w:p>
    <w:p>
      <w:pPr>
        <w:spacing w:line="240" w:lineRule="auto"/>
        <w:jc w:val="center"/>
        <w:rPr>
          <w:rFonts w:hint="eastAsia" w:ascii="楷体" w:hAnsi="楷体" w:eastAsia="楷体" w:cs="楷体"/>
          <w:sz w:val="28"/>
          <w:szCs w:val="28"/>
          <w:highlight w:val="none"/>
        </w:rPr>
      </w:pPr>
      <w:bookmarkStart w:id="272" w:name="_Toc247085891"/>
      <w:bookmarkStart w:id="273" w:name="_Toc152042597"/>
      <w:bookmarkStart w:id="274" w:name="_Toc364783104"/>
      <w:bookmarkStart w:id="275" w:name="_Toc246997116"/>
      <w:bookmarkStart w:id="276" w:name="_Toc34654724"/>
      <w:bookmarkStart w:id="277" w:name="_Toc152045808"/>
      <w:bookmarkStart w:id="278" w:name="_Toc246996373"/>
      <w:bookmarkStart w:id="279" w:name="_Toc179632828"/>
      <w:bookmarkStart w:id="280" w:name="_Toc144974876"/>
      <w:bookmarkStart w:id="281" w:name="_Toc350070709"/>
      <w:bookmarkStart w:id="282" w:name="_Toc359315430"/>
      <w:r>
        <w:rPr>
          <w:rFonts w:hint="eastAsia" w:ascii="楷体" w:hAnsi="楷体" w:eastAsia="楷体" w:cs="楷体"/>
          <w:sz w:val="28"/>
          <w:szCs w:val="28"/>
          <w:highlight w:val="none"/>
        </w:rPr>
        <w:t>（一）</w:t>
      </w:r>
      <w:r>
        <w:rPr>
          <w:rFonts w:hint="eastAsia" w:ascii="楷体" w:hAnsi="楷体" w:eastAsia="楷体" w:cs="楷体"/>
          <w:sz w:val="28"/>
          <w:szCs w:val="28"/>
          <w:highlight w:val="none"/>
          <w:lang w:eastAsia="zh-CN"/>
        </w:rPr>
        <w:t>供应商</w:t>
      </w:r>
      <w:r>
        <w:rPr>
          <w:rFonts w:hint="eastAsia" w:ascii="楷体" w:hAnsi="楷体" w:eastAsia="楷体" w:cs="楷体"/>
          <w:sz w:val="28"/>
          <w:szCs w:val="28"/>
          <w:highlight w:val="none"/>
        </w:rPr>
        <w:t>基本情况表</w:t>
      </w:r>
      <w:bookmarkEnd w:id="272"/>
      <w:bookmarkEnd w:id="273"/>
      <w:bookmarkEnd w:id="274"/>
      <w:bookmarkEnd w:id="275"/>
      <w:bookmarkEnd w:id="276"/>
      <w:bookmarkEnd w:id="277"/>
      <w:bookmarkEnd w:id="278"/>
      <w:bookmarkEnd w:id="279"/>
      <w:bookmarkEnd w:id="280"/>
      <w:bookmarkEnd w:id="281"/>
      <w:bookmarkEnd w:id="282"/>
    </w:p>
    <w:p>
      <w:pPr>
        <w:widowControl/>
        <w:jc w:val="left"/>
        <w:rPr>
          <w:rFonts w:hint="eastAsia" w:ascii="楷体" w:hAnsi="楷体" w:eastAsia="楷体" w:cs="楷体"/>
          <w:highlight w:val="none"/>
        </w:rPr>
      </w:pPr>
    </w:p>
    <w:tbl>
      <w:tblPr>
        <w:tblStyle w:val="3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1107"/>
        <w:gridCol w:w="2746"/>
        <w:gridCol w:w="1309"/>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381" w:type="pct"/>
            <w:vAlign w:val="center"/>
          </w:tcPr>
          <w:p>
            <w:pPr>
              <w:jc w:val="center"/>
              <w:rPr>
                <w:rFonts w:hint="eastAsia" w:ascii="楷体" w:hAnsi="楷体" w:eastAsia="楷体" w:cs="楷体"/>
                <w:szCs w:val="21"/>
                <w:highlight w:val="none"/>
              </w:rPr>
            </w:pPr>
            <w:bookmarkStart w:id="283" w:name="_Toc34654725"/>
            <w:bookmarkStart w:id="284" w:name="_Toc350070710"/>
            <w:bookmarkStart w:id="285" w:name="_Toc364783105"/>
            <w:bookmarkStart w:id="286" w:name="_Toc144974877"/>
            <w:bookmarkStart w:id="287" w:name="_Toc152042598"/>
            <w:bookmarkStart w:id="288" w:name="_Toc152045809"/>
            <w:bookmarkStart w:id="289" w:name="_Toc247514301"/>
            <w:bookmarkStart w:id="290" w:name="_Toc247527849"/>
            <w:bookmarkStart w:id="291" w:name="_Toc265953295"/>
            <w:bookmarkStart w:id="292" w:name="_Toc359315431"/>
            <w:bookmarkStart w:id="293" w:name="_Toc152042602"/>
            <w:bookmarkStart w:id="294" w:name="_Toc144974881"/>
            <w:bookmarkStart w:id="295" w:name="_Toc179632833"/>
            <w:bookmarkStart w:id="296" w:name="_Toc152045813"/>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名称</w:t>
            </w:r>
            <w:bookmarkEnd w:id="283"/>
          </w:p>
        </w:tc>
        <w:tc>
          <w:tcPr>
            <w:tcW w:w="3618" w:type="pct"/>
            <w:gridSpan w:val="4"/>
            <w:vAlign w:val="center"/>
          </w:tcPr>
          <w:p>
            <w:pPr>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81" w:type="pct"/>
            <w:vAlign w:val="center"/>
          </w:tcPr>
          <w:p>
            <w:pPr>
              <w:jc w:val="center"/>
              <w:rPr>
                <w:rFonts w:hint="eastAsia" w:ascii="楷体" w:hAnsi="楷体" w:eastAsia="楷体" w:cs="楷体"/>
                <w:szCs w:val="21"/>
                <w:highlight w:val="none"/>
              </w:rPr>
            </w:pPr>
            <w:bookmarkStart w:id="297" w:name="_Toc34654726"/>
            <w:r>
              <w:rPr>
                <w:rFonts w:hint="eastAsia" w:ascii="楷体" w:hAnsi="楷体" w:eastAsia="楷体" w:cs="楷体"/>
                <w:szCs w:val="21"/>
                <w:highlight w:val="none"/>
              </w:rPr>
              <w:t>注册地址</w:t>
            </w:r>
            <w:bookmarkEnd w:id="297"/>
          </w:p>
        </w:tc>
        <w:tc>
          <w:tcPr>
            <w:tcW w:w="1880" w:type="pct"/>
            <w:gridSpan w:val="2"/>
            <w:vAlign w:val="center"/>
          </w:tcPr>
          <w:p>
            <w:pPr>
              <w:jc w:val="center"/>
              <w:rPr>
                <w:rFonts w:hint="eastAsia" w:ascii="楷体" w:hAnsi="楷体" w:eastAsia="楷体" w:cs="楷体"/>
                <w:szCs w:val="21"/>
                <w:highlight w:val="none"/>
              </w:rPr>
            </w:pPr>
          </w:p>
        </w:tc>
        <w:tc>
          <w:tcPr>
            <w:tcW w:w="639" w:type="pct"/>
            <w:vAlign w:val="center"/>
          </w:tcPr>
          <w:p>
            <w:pPr>
              <w:jc w:val="center"/>
              <w:rPr>
                <w:rFonts w:hint="eastAsia" w:ascii="楷体" w:hAnsi="楷体" w:eastAsia="楷体" w:cs="楷体"/>
                <w:szCs w:val="21"/>
                <w:highlight w:val="none"/>
              </w:rPr>
            </w:pPr>
            <w:bookmarkStart w:id="298" w:name="_Toc34654727"/>
            <w:r>
              <w:rPr>
                <w:rFonts w:hint="eastAsia" w:ascii="楷体" w:hAnsi="楷体" w:eastAsia="楷体" w:cs="楷体"/>
                <w:szCs w:val="21"/>
                <w:highlight w:val="none"/>
              </w:rPr>
              <w:t>邮政编码</w:t>
            </w:r>
            <w:bookmarkEnd w:id="298"/>
          </w:p>
        </w:tc>
        <w:tc>
          <w:tcPr>
            <w:tcW w:w="1098" w:type="pct"/>
            <w:vAlign w:val="center"/>
          </w:tcPr>
          <w:p>
            <w:pPr>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81" w:type="pct"/>
            <w:vMerge w:val="restart"/>
            <w:vAlign w:val="center"/>
          </w:tcPr>
          <w:p>
            <w:pPr>
              <w:jc w:val="center"/>
              <w:rPr>
                <w:rFonts w:hint="eastAsia" w:ascii="楷体" w:hAnsi="楷体" w:eastAsia="楷体" w:cs="楷体"/>
                <w:szCs w:val="21"/>
                <w:highlight w:val="none"/>
              </w:rPr>
            </w:pPr>
            <w:bookmarkStart w:id="299" w:name="_Toc34654728"/>
            <w:r>
              <w:rPr>
                <w:rFonts w:hint="eastAsia" w:ascii="楷体" w:hAnsi="楷体" w:eastAsia="楷体" w:cs="楷体"/>
                <w:szCs w:val="21"/>
                <w:highlight w:val="none"/>
              </w:rPr>
              <w:t>联系方式</w:t>
            </w:r>
            <w:bookmarkEnd w:id="299"/>
          </w:p>
        </w:tc>
        <w:tc>
          <w:tcPr>
            <w:tcW w:w="540" w:type="pct"/>
            <w:vAlign w:val="center"/>
          </w:tcPr>
          <w:p>
            <w:pPr>
              <w:jc w:val="center"/>
              <w:rPr>
                <w:rFonts w:hint="eastAsia" w:ascii="楷体" w:hAnsi="楷体" w:eastAsia="楷体" w:cs="楷体"/>
                <w:szCs w:val="21"/>
                <w:highlight w:val="none"/>
              </w:rPr>
            </w:pPr>
            <w:bookmarkStart w:id="300" w:name="_Toc34654729"/>
            <w:r>
              <w:rPr>
                <w:rFonts w:hint="eastAsia" w:ascii="楷体" w:hAnsi="楷体" w:eastAsia="楷体" w:cs="楷体"/>
                <w:szCs w:val="21"/>
                <w:highlight w:val="none"/>
              </w:rPr>
              <w:t>联系人</w:t>
            </w:r>
            <w:bookmarkEnd w:id="300"/>
          </w:p>
        </w:tc>
        <w:tc>
          <w:tcPr>
            <w:tcW w:w="1340" w:type="pct"/>
            <w:vAlign w:val="center"/>
          </w:tcPr>
          <w:p>
            <w:pPr>
              <w:jc w:val="center"/>
              <w:rPr>
                <w:rFonts w:hint="eastAsia" w:ascii="楷体" w:hAnsi="楷体" w:eastAsia="楷体" w:cs="楷体"/>
                <w:szCs w:val="21"/>
                <w:highlight w:val="none"/>
              </w:rPr>
            </w:pPr>
          </w:p>
        </w:tc>
        <w:tc>
          <w:tcPr>
            <w:tcW w:w="639" w:type="pct"/>
            <w:vAlign w:val="center"/>
          </w:tcPr>
          <w:p>
            <w:pPr>
              <w:jc w:val="center"/>
              <w:rPr>
                <w:rFonts w:hint="eastAsia" w:ascii="楷体" w:hAnsi="楷体" w:eastAsia="楷体" w:cs="楷体"/>
                <w:szCs w:val="21"/>
                <w:highlight w:val="none"/>
              </w:rPr>
            </w:pPr>
            <w:bookmarkStart w:id="301" w:name="_Toc34654730"/>
            <w:r>
              <w:rPr>
                <w:rFonts w:hint="eastAsia" w:ascii="楷体" w:hAnsi="楷体" w:eastAsia="楷体" w:cs="楷体"/>
                <w:szCs w:val="21"/>
                <w:highlight w:val="none"/>
              </w:rPr>
              <w:t>电话</w:t>
            </w:r>
            <w:bookmarkEnd w:id="301"/>
          </w:p>
        </w:tc>
        <w:tc>
          <w:tcPr>
            <w:tcW w:w="1098" w:type="pct"/>
            <w:vAlign w:val="center"/>
          </w:tcPr>
          <w:p>
            <w:pPr>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381" w:type="pct"/>
            <w:vMerge w:val="continue"/>
            <w:vAlign w:val="center"/>
          </w:tcPr>
          <w:p>
            <w:pPr>
              <w:jc w:val="center"/>
              <w:rPr>
                <w:rFonts w:hint="eastAsia" w:ascii="楷体" w:hAnsi="楷体" w:eastAsia="楷体" w:cs="楷体"/>
                <w:szCs w:val="21"/>
                <w:highlight w:val="none"/>
              </w:rPr>
            </w:pPr>
          </w:p>
        </w:tc>
        <w:tc>
          <w:tcPr>
            <w:tcW w:w="540" w:type="pct"/>
            <w:vAlign w:val="center"/>
          </w:tcPr>
          <w:p>
            <w:pPr>
              <w:jc w:val="center"/>
              <w:rPr>
                <w:rFonts w:hint="eastAsia" w:ascii="楷体" w:hAnsi="楷体" w:eastAsia="楷体" w:cs="楷体"/>
                <w:szCs w:val="21"/>
                <w:highlight w:val="none"/>
              </w:rPr>
            </w:pPr>
            <w:bookmarkStart w:id="302" w:name="_Toc34654731"/>
            <w:r>
              <w:rPr>
                <w:rFonts w:hint="eastAsia" w:ascii="楷体" w:hAnsi="楷体" w:eastAsia="楷体" w:cs="楷体"/>
                <w:szCs w:val="21"/>
                <w:highlight w:val="none"/>
              </w:rPr>
              <w:t>传真</w:t>
            </w:r>
            <w:bookmarkEnd w:id="302"/>
          </w:p>
        </w:tc>
        <w:tc>
          <w:tcPr>
            <w:tcW w:w="1340" w:type="pct"/>
            <w:vAlign w:val="center"/>
          </w:tcPr>
          <w:p>
            <w:pPr>
              <w:jc w:val="center"/>
              <w:rPr>
                <w:rFonts w:hint="eastAsia" w:ascii="楷体" w:hAnsi="楷体" w:eastAsia="楷体" w:cs="楷体"/>
                <w:szCs w:val="21"/>
                <w:highlight w:val="none"/>
              </w:rPr>
            </w:pPr>
          </w:p>
        </w:tc>
        <w:tc>
          <w:tcPr>
            <w:tcW w:w="639" w:type="pct"/>
            <w:vAlign w:val="center"/>
          </w:tcPr>
          <w:p>
            <w:pPr>
              <w:jc w:val="center"/>
              <w:rPr>
                <w:rFonts w:hint="eastAsia" w:ascii="楷体" w:hAnsi="楷体" w:eastAsia="楷体" w:cs="楷体"/>
                <w:szCs w:val="21"/>
                <w:highlight w:val="none"/>
              </w:rPr>
            </w:pPr>
            <w:bookmarkStart w:id="303" w:name="_Toc34654732"/>
            <w:r>
              <w:rPr>
                <w:rFonts w:hint="eastAsia" w:ascii="楷体" w:hAnsi="楷体" w:eastAsia="楷体" w:cs="楷体"/>
                <w:szCs w:val="21"/>
                <w:highlight w:val="none"/>
              </w:rPr>
              <w:t>网址</w:t>
            </w:r>
            <w:bookmarkEnd w:id="303"/>
          </w:p>
        </w:tc>
        <w:tc>
          <w:tcPr>
            <w:tcW w:w="1098" w:type="pct"/>
            <w:vAlign w:val="center"/>
          </w:tcPr>
          <w:p>
            <w:pPr>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381" w:type="pct"/>
            <w:vAlign w:val="center"/>
          </w:tcPr>
          <w:p>
            <w:pPr>
              <w:jc w:val="center"/>
              <w:rPr>
                <w:rFonts w:hint="eastAsia" w:ascii="楷体" w:hAnsi="楷体" w:eastAsia="楷体" w:cs="楷体"/>
                <w:szCs w:val="21"/>
                <w:highlight w:val="none"/>
              </w:rPr>
            </w:pPr>
            <w:bookmarkStart w:id="304" w:name="_Toc34654733"/>
            <w:r>
              <w:rPr>
                <w:rFonts w:hint="eastAsia" w:ascii="楷体" w:hAnsi="楷体" w:eastAsia="楷体" w:cs="楷体"/>
                <w:szCs w:val="21"/>
                <w:highlight w:val="none"/>
              </w:rPr>
              <w:t>法定代表人</w:t>
            </w:r>
            <w:bookmarkEnd w:id="304"/>
          </w:p>
        </w:tc>
        <w:tc>
          <w:tcPr>
            <w:tcW w:w="540" w:type="pct"/>
            <w:vAlign w:val="center"/>
          </w:tcPr>
          <w:p>
            <w:pPr>
              <w:jc w:val="center"/>
              <w:rPr>
                <w:rFonts w:hint="eastAsia" w:ascii="楷体" w:hAnsi="楷体" w:eastAsia="楷体" w:cs="楷体"/>
                <w:szCs w:val="21"/>
                <w:highlight w:val="none"/>
              </w:rPr>
            </w:pPr>
            <w:bookmarkStart w:id="305" w:name="_Toc34654734"/>
            <w:r>
              <w:rPr>
                <w:rFonts w:hint="eastAsia" w:ascii="楷体" w:hAnsi="楷体" w:eastAsia="楷体" w:cs="楷体"/>
                <w:szCs w:val="21"/>
                <w:highlight w:val="none"/>
              </w:rPr>
              <w:t>姓名</w:t>
            </w:r>
            <w:bookmarkEnd w:id="305"/>
          </w:p>
        </w:tc>
        <w:tc>
          <w:tcPr>
            <w:tcW w:w="1340" w:type="pct"/>
            <w:vAlign w:val="center"/>
          </w:tcPr>
          <w:p>
            <w:pPr>
              <w:jc w:val="center"/>
              <w:rPr>
                <w:rFonts w:hint="eastAsia" w:ascii="楷体" w:hAnsi="楷体" w:eastAsia="楷体" w:cs="楷体"/>
                <w:szCs w:val="21"/>
                <w:highlight w:val="none"/>
              </w:rPr>
            </w:pPr>
          </w:p>
        </w:tc>
        <w:tc>
          <w:tcPr>
            <w:tcW w:w="639" w:type="pct"/>
            <w:vAlign w:val="center"/>
          </w:tcPr>
          <w:p>
            <w:pPr>
              <w:jc w:val="center"/>
              <w:rPr>
                <w:rFonts w:hint="eastAsia" w:ascii="楷体" w:hAnsi="楷体" w:eastAsia="楷体" w:cs="楷体"/>
                <w:szCs w:val="21"/>
                <w:highlight w:val="none"/>
              </w:rPr>
            </w:pPr>
            <w:bookmarkStart w:id="306" w:name="_Toc34654736"/>
            <w:r>
              <w:rPr>
                <w:rFonts w:hint="eastAsia" w:ascii="楷体" w:hAnsi="楷体" w:eastAsia="楷体" w:cs="楷体"/>
                <w:szCs w:val="21"/>
                <w:highlight w:val="none"/>
              </w:rPr>
              <w:t>电话</w:t>
            </w:r>
            <w:bookmarkEnd w:id="306"/>
          </w:p>
        </w:tc>
        <w:tc>
          <w:tcPr>
            <w:tcW w:w="1098" w:type="pct"/>
            <w:vAlign w:val="center"/>
          </w:tcPr>
          <w:p>
            <w:pPr>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381" w:type="pct"/>
            <w:vAlign w:val="center"/>
          </w:tcPr>
          <w:p>
            <w:pPr>
              <w:jc w:val="center"/>
              <w:rPr>
                <w:rFonts w:hint="eastAsia" w:ascii="楷体" w:hAnsi="楷体" w:eastAsia="楷体" w:cs="楷体"/>
                <w:szCs w:val="21"/>
                <w:highlight w:val="none"/>
                <w:lang w:eastAsia="zh-CN"/>
              </w:rPr>
            </w:pPr>
            <w:bookmarkStart w:id="307" w:name="_Toc34654737"/>
            <w:r>
              <w:rPr>
                <w:rFonts w:hint="eastAsia" w:ascii="楷体" w:hAnsi="楷体" w:eastAsia="楷体" w:cs="楷体"/>
                <w:szCs w:val="21"/>
                <w:highlight w:val="none"/>
                <w:lang w:eastAsia="zh-CN"/>
              </w:rPr>
              <w:t>企业类型</w:t>
            </w:r>
          </w:p>
        </w:tc>
        <w:tc>
          <w:tcPr>
            <w:tcW w:w="1880" w:type="pct"/>
            <w:gridSpan w:val="2"/>
            <w:vAlign w:val="center"/>
          </w:tcPr>
          <w:p>
            <w:pPr>
              <w:jc w:val="center"/>
              <w:rPr>
                <w:rFonts w:hint="eastAsia" w:ascii="楷体" w:hAnsi="楷体" w:eastAsia="楷体" w:cs="楷体"/>
                <w:szCs w:val="21"/>
                <w:highlight w:val="none"/>
                <w:lang w:eastAsia="zh-CN"/>
              </w:rPr>
            </w:pPr>
            <w:r>
              <w:rPr>
                <w:rFonts w:hint="eastAsia" w:ascii="楷体" w:hAnsi="楷体" w:eastAsia="楷体" w:cs="楷体"/>
                <w:szCs w:val="21"/>
                <w:highlight w:val="none"/>
                <w:lang w:eastAsia="zh-CN"/>
              </w:rPr>
              <w:t>（大</w:t>
            </w:r>
            <w:r>
              <w:rPr>
                <w:rFonts w:hint="eastAsia" w:ascii="楷体" w:hAnsi="楷体" w:eastAsia="楷体" w:cs="楷体"/>
                <w:szCs w:val="21"/>
                <w:highlight w:val="none"/>
                <w:lang w:val="en-US" w:eastAsia="zh-CN"/>
              </w:rPr>
              <w:t>/中/小</w:t>
            </w:r>
            <w:r>
              <w:rPr>
                <w:rFonts w:hint="eastAsia" w:ascii="楷体" w:hAnsi="楷体" w:eastAsia="楷体" w:cs="楷体"/>
                <w:szCs w:val="21"/>
                <w:highlight w:val="none"/>
                <w:lang w:eastAsia="zh-CN"/>
              </w:rPr>
              <w:t>）</w:t>
            </w:r>
          </w:p>
        </w:tc>
        <w:tc>
          <w:tcPr>
            <w:tcW w:w="639" w:type="pct"/>
            <w:vAlign w:val="center"/>
          </w:tcPr>
          <w:p>
            <w:pPr>
              <w:jc w:val="center"/>
              <w:rPr>
                <w:rFonts w:hint="eastAsia" w:ascii="楷体" w:hAnsi="楷体" w:eastAsia="楷体" w:cs="楷体"/>
                <w:szCs w:val="21"/>
                <w:highlight w:val="none"/>
                <w:lang w:eastAsia="zh-CN"/>
              </w:rPr>
            </w:pPr>
            <w:r>
              <w:rPr>
                <w:rFonts w:hint="eastAsia" w:ascii="楷体" w:hAnsi="楷体" w:eastAsia="楷体" w:cs="楷体"/>
                <w:szCs w:val="21"/>
                <w:highlight w:val="none"/>
                <w:lang w:eastAsia="zh-CN"/>
              </w:rPr>
              <w:t>人员数量</w:t>
            </w:r>
          </w:p>
        </w:tc>
        <w:tc>
          <w:tcPr>
            <w:tcW w:w="1098" w:type="pct"/>
            <w:vAlign w:val="center"/>
          </w:tcPr>
          <w:p>
            <w:pPr>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381" w:type="pct"/>
            <w:vAlign w:val="center"/>
          </w:tcPr>
          <w:p>
            <w:pPr>
              <w:jc w:val="center"/>
              <w:rPr>
                <w:rFonts w:hint="eastAsia" w:ascii="楷体" w:hAnsi="楷体" w:eastAsia="楷体" w:cs="楷体"/>
                <w:szCs w:val="21"/>
                <w:highlight w:val="none"/>
              </w:rPr>
            </w:pPr>
            <w:r>
              <w:rPr>
                <w:rFonts w:hint="eastAsia" w:ascii="楷体" w:hAnsi="楷体" w:eastAsia="楷体" w:cs="楷体"/>
                <w:szCs w:val="21"/>
                <w:highlight w:val="none"/>
              </w:rPr>
              <w:t>质量管理体系证书</w:t>
            </w:r>
            <w:bookmarkEnd w:id="307"/>
          </w:p>
          <w:p>
            <w:pPr>
              <w:jc w:val="center"/>
              <w:rPr>
                <w:rFonts w:hint="eastAsia" w:ascii="楷体" w:hAnsi="楷体" w:eastAsia="楷体" w:cs="楷体"/>
                <w:szCs w:val="21"/>
                <w:highlight w:val="none"/>
              </w:rPr>
            </w:pPr>
            <w:bookmarkStart w:id="308" w:name="_Toc34654738"/>
            <w:r>
              <w:rPr>
                <w:rFonts w:hint="eastAsia" w:ascii="楷体" w:hAnsi="楷体" w:eastAsia="楷体" w:cs="楷体"/>
                <w:szCs w:val="21"/>
                <w:highlight w:val="none"/>
              </w:rPr>
              <w:t>（如有）</w:t>
            </w:r>
            <w:bookmarkEnd w:id="308"/>
          </w:p>
        </w:tc>
        <w:tc>
          <w:tcPr>
            <w:tcW w:w="3618" w:type="pct"/>
            <w:gridSpan w:val="4"/>
            <w:vAlign w:val="center"/>
          </w:tcPr>
          <w:p>
            <w:pPr>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381" w:type="pct"/>
            <w:vAlign w:val="center"/>
          </w:tcPr>
          <w:p>
            <w:pPr>
              <w:jc w:val="center"/>
              <w:rPr>
                <w:rFonts w:hint="eastAsia" w:ascii="楷体" w:hAnsi="楷体" w:eastAsia="楷体" w:cs="楷体"/>
                <w:szCs w:val="21"/>
                <w:highlight w:val="none"/>
              </w:rPr>
            </w:pPr>
            <w:bookmarkStart w:id="309" w:name="_Toc34654741"/>
            <w:r>
              <w:rPr>
                <w:rFonts w:hint="eastAsia" w:ascii="楷体" w:hAnsi="楷体" w:eastAsia="楷体" w:cs="楷体"/>
                <w:szCs w:val="21"/>
                <w:highlight w:val="none"/>
              </w:rPr>
              <w:t>注册资本</w:t>
            </w:r>
            <w:bookmarkEnd w:id="309"/>
          </w:p>
        </w:tc>
        <w:tc>
          <w:tcPr>
            <w:tcW w:w="3618" w:type="pct"/>
            <w:gridSpan w:val="4"/>
            <w:vAlign w:val="center"/>
          </w:tcPr>
          <w:p>
            <w:pPr>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381" w:type="pct"/>
            <w:vAlign w:val="center"/>
          </w:tcPr>
          <w:p>
            <w:pPr>
              <w:jc w:val="center"/>
              <w:rPr>
                <w:rFonts w:hint="eastAsia" w:ascii="楷体" w:hAnsi="楷体" w:eastAsia="楷体" w:cs="楷体"/>
                <w:szCs w:val="21"/>
                <w:highlight w:val="none"/>
              </w:rPr>
            </w:pPr>
            <w:bookmarkStart w:id="310" w:name="_Toc34654742"/>
            <w:r>
              <w:rPr>
                <w:rFonts w:hint="eastAsia" w:ascii="楷体" w:hAnsi="楷体" w:eastAsia="楷体" w:cs="楷体"/>
                <w:szCs w:val="21"/>
                <w:highlight w:val="none"/>
              </w:rPr>
              <w:t>成立日期</w:t>
            </w:r>
            <w:bookmarkEnd w:id="310"/>
          </w:p>
        </w:tc>
        <w:tc>
          <w:tcPr>
            <w:tcW w:w="3618" w:type="pct"/>
            <w:gridSpan w:val="4"/>
            <w:vAlign w:val="center"/>
          </w:tcPr>
          <w:p>
            <w:pPr>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381" w:type="pct"/>
            <w:vAlign w:val="center"/>
          </w:tcPr>
          <w:p>
            <w:pPr>
              <w:jc w:val="center"/>
              <w:rPr>
                <w:rFonts w:hint="eastAsia" w:ascii="楷体" w:hAnsi="楷体" w:eastAsia="楷体" w:cs="楷体"/>
                <w:szCs w:val="21"/>
                <w:highlight w:val="none"/>
              </w:rPr>
            </w:pPr>
            <w:bookmarkStart w:id="311" w:name="_Toc34654743"/>
            <w:r>
              <w:rPr>
                <w:rFonts w:hint="eastAsia" w:ascii="楷体" w:hAnsi="楷体" w:eastAsia="楷体" w:cs="楷体"/>
                <w:szCs w:val="21"/>
                <w:highlight w:val="none"/>
              </w:rPr>
              <w:t>基本账户开户银行</w:t>
            </w:r>
            <w:bookmarkEnd w:id="311"/>
          </w:p>
        </w:tc>
        <w:tc>
          <w:tcPr>
            <w:tcW w:w="3618" w:type="pct"/>
            <w:gridSpan w:val="4"/>
            <w:vAlign w:val="center"/>
          </w:tcPr>
          <w:p>
            <w:pPr>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81" w:type="pct"/>
            <w:vAlign w:val="center"/>
          </w:tcPr>
          <w:p>
            <w:pPr>
              <w:jc w:val="center"/>
              <w:rPr>
                <w:rFonts w:hint="eastAsia" w:ascii="楷体" w:hAnsi="楷体" w:eastAsia="楷体" w:cs="楷体"/>
                <w:szCs w:val="21"/>
                <w:highlight w:val="none"/>
              </w:rPr>
            </w:pPr>
            <w:bookmarkStart w:id="312" w:name="_Toc34654744"/>
            <w:r>
              <w:rPr>
                <w:rFonts w:hint="eastAsia" w:ascii="楷体" w:hAnsi="楷体" w:eastAsia="楷体" w:cs="楷体"/>
                <w:szCs w:val="21"/>
                <w:highlight w:val="none"/>
              </w:rPr>
              <w:t>基本账户银行账号</w:t>
            </w:r>
            <w:bookmarkEnd w:id="312"/>
          </w:p>
        </w:tc>
        <w:tc>
          <w:tcPr>
            <w:tcW w:w="3618" w:type="pct"/>
            <w:gridSpan w:val="4"/>
            <w:vAlign w:val="center"/>
          </w:tcPr>
          <w:p>
            <w:pPr>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381" w:type="pct"/>
            <w:vAlign w:val="center"/>
          </w:tcPr>
          <w:p>
            <w:pPr>
              <w:jc w:val="center"/>
              <w:rPr>
                <w:rFonts w:hint="eastAsia" w:ascii="楷体" w:hAnsi="楷体" w:eastAsia="楷体" w:cs="楷体"/>
                <w:szCs w:val="21"/>
                <w:highlight w:val="none"/>
              </w:rPr>
            </w:pPr>
            <w:bookmarkStart w:id="313" w:name="_Toc34654745"/>
            <w:r>
              <w:rPr>
                <w:rFonts w:hint="eastAsia" w:ascii="楷体" w:hAnsi="楷体" w:eastAsia="楷体" w:cs="楷体"/>
                <w:szCs w:val="21"/>
                <w:highlight w:val="none"/>
              </w:rPr>
              <w:t>经营范围</w:t>
            </w:r>
            <w:bookmarkEnd w:id="313"/>
          </w:p>
        </w:tc>
        <w:tc>
          <w:tcPr>
            <w:tcW w:w="3618" w:type="pct"/>
            <w:gridSpan w:val="4"/>
            <w:vAlign w:val="center"/>
          </w:tcPr>
          <w:p>
            <w:pPr>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381" w:type="pct"/>
            <w:vAlign w:val="center"/>
          </w:tcPr>
          <w:p>
            <w:pPr>
              <w:jc w:val="center"/>
              <w:rPr>
                <w:rFonts w:hint="eastAsia" w:ascii="楷体" w:hAnsi="楷体" w:eastAsia="楷体" w:cs="楷体"/>
                <w:szCs w:val="21"/>
                <w:highlight w:val="none"/>
              </w:rPr>
            </w:pPr>
            <w:bookmarkStart w:id="314" w:name="_Toc34654746"/>
            <w:r>
              <w:rPr>
                <w:rFonts w:hint="eastAsia" w:ascii="楷体" w:hAnsi="楷体" w:eastAsia="楷体" w:cs="楷体"/>
                <w:kern w:val="0"/>
                <w:szCs w:val="21"/>
                <w:highlight w:val="none"/>
                <w:lang w:eastAsia="zh-CN"/>
              </w:rPr>
              <w:t>供应商</w:t>
            </w:r>
            <w:r>
              <w:rPr>
                <w:rFonts w:hint="eastAsia" w:ascii="楷体" w:hAnsi="楷体" w:eastAsia="楷体" w:cs="楷体"/>
                <w:szCs w:val="21"/>
                <w:highlight w:val="none"/>
              </w:rPr>
              <w:t>关联企业情</w:t>
            </w:r>
            <w:bookmarkEnd w:id="314"/>
          </w:p>
          <w:p>
            <w:pPr>
              <w:jc w:val="center"/>
              <w:rPr>
                <w:rFonts w:hint="eastAsia" w:ascii="楷体" w:hAnsi="楷体" w:eastAsia="楷体" w:cs="楷体"/>
                <w:szCs w:val="21"/>
                <w:highlight w:val="none"/>
              </w:rPr>
            </w:pPr>
            <w:bookmarkStart w:id="315" w:name="_Toc34654747"/>
            <w:r>
              <w:rPr>
                <w:rFonts w:hint="eastAsia" w:ascii="楷体" w:hAnsi="楷体" w:eastAsia="楷体" w:cs="楷体"/>
                <w:szCs w:val="21"/>
                <w:highlight w:val="none"/>
              </w:rPr>
              <w:t>况（包括但不限于与</w:t>
            </w:r>
            <w:bookmarkEnd w:id="315"/>
          </w:p>
          <w:p>
            <w:pPr>
              <w:jc w:val="center"/>
              <w:rPr>
                <w:rFonts w:hint="eastAsia" w:ascii="楷体" w:hAnsi="楷体" w:eastAsia="楷体" w:cs="楷体"/>
                <w:szCs w:val="21"/>
                <w:highlight w:val="none"/>
              </w:rPr>
            </w:pPr>
            <w:bookmarkStart w:id="316" w:name="_Toc34654748"/>
            <w:r>
              <w:rPr>
                <w:rFonts w:hint="eastAsia" w:ascii="楷体" w:hAnsi="楷体" w:eastAsia="楷体" w:cs="楷体"/>
                <w:kern w:val="0"/>
                <w:szCs w:val="21"/>
                <w:highlight w:val="none"/>
                <w:lang w:eastAsia="zh-CN"/>
              </w:rPr>
              <w:t>供应商</w:t>
            </w:r>
            <w:r>
              <w:rPr>
                <w:rFonts w:hint="eastAsia" w:ascii="楷体" w:hAnsi="楷体" w:eastAsia="楷体" w:cs="楷体"/>
                <w:szCs w:val="21"/>
                <w:highlight w:val="none"/>
              </w:rPr>
              <w:t>法定代表人</w:t>
            </w:r>
            <w:bookmarkEnd w:id="316"/>
          </w:p>
          <w:p>
            <w:pPr>
              <w:jc w:val="center"/>
              <w:rPr>
                <w:rFonts w:hint="eastAsia" w:ascii="楷体" w:hAnsi="楷体" w:eastAsia="楷体" w:cs="楷体"/>
                <w:szCs w:val="21"/>
                <w:highlight w:val="none"/>
              </w:rPr>
            </w:pPr>
            <w:bookmarkStart w:id="317" w:name="_Toc34654749"/>
            <w:r>
              <w:rPr>
                <w:rFonts w:hint="eastAsia" w:ascii="楷体" w:hAnsi="楷体" w:eastAsia="楷体" w:cs="楷体"/>
                <w:szCs w:val="21"/>
                <w:highlight w:val="none"/>
              </w:rPr>
              <w:t>为同一人或者存在</w:t>
            </w:r>
            <w:bookmarkEnd w:id="317"/>
          </w:p>
          <w:p>
            <w:pPr>
              <w:jc w:val="center"/>
              <w:rPr>
                <w:rFonts w:hint="eastAsia" w:ascii="楷体" w:hAnsi="楷体" w:eastAsia="楷体" w:cs="楷体"/>
                <w:szCs w:val="21"/>
                <w:highlight w:val="none"/>
              </w:rPr>
            </w:pPr>
            <w:bookmarkStart w:id="318" w:name="_Toc34654750"/>
            <w:r>
              <w:rPr>
                <w:rFonts w:hint="eastAsia" w:ascii="楷体" w:hAnsi="楷体" w:eastAsia="楷体" w:cs="楷体"/>
                <w:szCs w:val="21"/>
                <w:highlight w:val="none"/>
              </w:rPr>
              <w:t>控股、管理关系的不</w:t>
            </w:r>
            <w:bookmarkEnd w:id="318"/>
          </w:p>
          <w:p>
            <w:pPr>
              <w:jc w:val="center"/>
              <w:rPr>
                <w:rFonts w:hint="eastAsia" w:ascii="楷体" w:hAnsi="楷体" w:eastAsia="楷体" w:cs="楷体"/>
                <w:szCs w:val="21"/>
                <w:highlight w:val="none"/>
              </w:rPr>
            </w:pPr>
            <w:bookmarkStart w:id="319" w:name="_Toc34654751"/>
            <w:r>
              <w:rPr>
                <w:rFonts w:hint="eastAsia" w:ascii="楷体" w:hAnsi="楷体" w:eastAsia="楷体" w:cs="楷体"/>
                <w:szCs w:val="21"/>
                <w:highlight w:val="none"/>
              </w:rPr>
              <w:t>同单位）</w:t>
            </w:r>
            <w:bookmarkEnd w:id="319"/>
          </w:p>
        </w:tc>
        <w:tc>
          <w:tcPr>
            <w:tcW w:w="3618" w:type="pct"/>
            <w:gridSpan w:val="4"/>
            <w:vAlign w:val="center"/>
          </w:tcPr>
          <w:p>
            <w:pPr>
              <w:jc w:val="center"/>
              <w:rPr>
                <w:rFonts w:hint="eastAsia" w:ascii="楷体" w:hAnsi="楷体" w:eastAsia="楷体" w:cs="楷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81" w:type="pct"/>
            <w:vAlign w:val="center"/>
          </w:tcPr>
          <w:p>
            <w:pPr>
              <w:jc w:val="center"/>
              <w:rPr>
                <w:rFonts w:hint="eastAsia" w:ascii="楷体" w:hAnsi="楷体" w:eastAsia="楷体" w:cs="楷体"/>
                <w:szCs w:val="21"/>
                <w:highlight w:val="none"/>
              </w:rPr>
            </w:pPr>
            <w:bookmarkStart w:id="320" w:name="_Toc34654752"/>
            <w:r>
              <w:rPr>
                <w:rFonts w:hint="eastAsia" w:ascii="楷体" w:hAnsi="楷体" w:eastAsia="楷体" w:cs="楷体"/>
                <w:szCs w:val="21"/>
                <w:highlight w:val="none"/>
              </w:rPr>
              <w:t>备注</w:t>
            </w:r>
            <w:bookmarkEnd w:id="320"/>
          </w:p>
        </w:tc>
        <w:tc>
          <w:tcPr>
            <w:tcW w:w="3618" w:type="pct"/>
            <w:gridSpan w:val="4"/>
            <w:vAlign w:val="center"/>
          </w:tcPr>
          <w:p>
            <w:pPr>
              <w:jc w:val="center"/>
              <w:rPr>
                <w:rFonts w:hint="eastAsia" w:ascii="楷体" w:hAnsi="楷体" w:eastAsia="楷体" w:cs="楷体"/>
                <w:szCs w:val="21"/>
                <w:highlight w:val="none"/>
              </w:rPr>
            </w:pPr>
          </w:p>
        </w:tc>
      </w:tr>
    </w:tbl>
    <w:p>
      <w:pPr>
        <w:ind w:firstLine="420" w:firstLineChars="200"/>
        <w:jc w:val="both"/>
        <w:rPr>
          <w:rFonts w:hint="eastAsia" w:ascii="楷体" w:hAnsi="楷体" w:eastAsia="楷体" w:cs="楷体"/>
          <w:highlight w:val="none"/>
        </w:rPr>
      </w:pPr>
      <w:bookmarkStart w:id="321" w:name="_Toc34654753"/>
      <w:r>
        <w:rPr>
          <w:rFonts w:hint="eastAsia" w:ascii="楷体" w:hAnsi="楷体" w:eastAsia="楷体" w:cs="楷体"/>
          <w:highlight w:val="none"/>
          <w:lang w:eastAsia="zh-CN"/>
        </w:rPr>
        <w:t>附</w:t>
      </w:r>
      <w:r>
        <w:rPr>
          <w:rFonts w:hint="eastAsia" w:ascii="楷体" w:hAnsi="楷体" w:eastAsia="楷体" w:cs="楷体"/>
          <w:highlight w:val="none"/>
          <w:lang w:val="en-US" w:eastAsia="zh-CN"/>
        </w:rPr>
        <w:t>:</w:t>
      </w:r>
      <w:r>
        <w:rPr>
          <w:rFonts w:hint="eastAsia" w:ascii="楷体" w:hAnsi="楷体" w:eastAsia="楷体" w:cs="楷体"/>
          <w:szCs w:val="21"/>
          <w:highlight w:val="none"/>
        </w:rPr>
        <w:t>营业执照</w:t>
      </w:r>
      <w:r>
        <w:rPr>
          <w:rFonts w:hint="eastAsia" w:ascii="楷体" w:hAnsi="楷体" w:eastAsia="楷体" w:cs="楷体"/>
          <w:szCs w:val="21"/>
          <w:highlight w:val="none"/>
          <w:lang w:val="en-US" w:eastAsia="zh-CN"/>
        </w:rPr>
        <w:t>(副本）、资质证书、</w:t>
      </w:r>
      <w:r>
        <w:rPr>
          <w:rFonts w:hint="eastAsia" w:ascii="楷体" w:hAnsi="楷体" w:eastAsia="楷体" w:cs="楷体"/>
          <w:bCs/>
          <w:highlight w:val="none"/>
          <w:lang w:val="zh-CN"/>
        </w:rPr>
        <w:t>开户许可证等材料复印件</w:t>
      </w:r>
      <w:r>
        <w:rPr>
          <w:rFonts w:hint="eastAsia" w:ascii="楷体" w:hAnsi="楷体" w:eastAsia="楷体" w:cs="楷体"/>
          <w:b w:val="0"/>
          <w:sz w:val="21"/>
          <w:szCs w:val="21"/>
          <w:highlight w:val="none"/>
        </w:rPr>
        <w:t>加盖公章</w:t>
      </w:r>
      <w:r>
        <w:rPr>
          <w:rFonts w:hint="eastAsia" w:ascii="楷体" w:hAnsi="楷体" w:eastAsia="楷体" w:cs="楷体"/>
          <w:highlight w:val="none"/>
        </w:rPr>
        <w:br w:type="page"/>
      </w:r>
      <w:bookmarkEnd w:id="321"/>
    </w:p>
    <w:bookmarkEnd w:id="284"/>
    <w:bookmarkEnd w:id="285"/>
    <w:bookmarkEnd w:id="286"/>
    <w:bookmarkEnd w:id="287"/>
    <w:bookmarkEnd w:id="288"/>
    <w:bookmarkEnd w:id="289"/>
    <w:bookmarkEnd w:id="290"/>
    <w:bookmarkEnd w:id="291"/>
    <w:bookmarkEnd w:id="292"/>
    <w:p>
      <w:pPr>
        <w:pStyle w:val="7"/>
        <w:numPr>
          <w:ilvl w:val="0"/>
          <w:numId w:val="5"/>
        </w:numPr>
        <w:jc w:val="center"/>
        <w:rPr>
          <w:rFonts w:hint="eastAsia" w:ascii="楷体" w:hAnsi="楷体" w:eastAsia="楷体" w:cs="楷体"/>
          <w:b w:val="0"/>
          <w:bCs w:val="0"/>
          <w:spacing w:val="-10"/>
          <w:sz w:val="28"/>
          <w:szCs w:val="28"/>
          <w:highlight w:val="none"/>
          <w:lang w:eastAsia="zh-CN"/>
        </w:rPr>
      </w:pPr>
      <w:bookmarkStart w:id="322" w:name="_Toc7849"/>
      <w:bookmarkStart w:id="323" w:name="_Toc350070711"/>
      <w:bookmarkStart w:id="324" w:name="_Toc34654756"/>
      <w:bookmarkStart w:id="325" w:name="_Toc247514302"/>
      <w:bookmarkStart w:id="326" w:name="_Toc63327661"/>
      <w:bookmarkStart w:id="327" w:name="_Toc144974878"/>
      <w:bookmarkStart w:id="328" w:name="_Toc359315432"/>
      <w:bookmarkStart w:id="329" w:name="_Toc247527850"/>
      <w:bookmarkStart w:id="330" w:name="_Toc34654755"/>
      <w:bookmarkStart w:id="331" w:name="_Toc152045810"/>
      <w:bookmarkStart w:id="332" w:name="_Toc152042599"/>
      <w:bookmarkStart w:id="333" w:name="_Toc364783106"/>
      <w:bookmarkStart w:id="334" w:name="_Toc265953296"/>
      <w:bookmarkStart w:id="335" w:name="_Toc63327660"/>
      <w:r>
        <w:rPr>
          <w:rFonts w:hint="eastAsia" w:ascii="楷体" w:hAnsi="楷体" w:eastAsia="楷体" w:cs="楷体"/>
          <w:b w:val="0"/>
          <w:bCs w:val="0"/>
          <w:spacing w:val="-10"/>
          <w:sz w:val="28"/>
          <w:szCs w:val="28"/>
          <w:highlight w:val="none"/>
          <w:lang w:eastAsia="zh-CN"/>
        </w:rPr>
        <w:t>资</w:t>
      </w:r>
      <w:r>
        <w:rPr>
          <w:rFonts w:hint="eastAsia" w:ascii="楷体" w:hAnsi="楷体" w:eastAsia="楷体" w:cs="楷体"/>
          <w:b w:val="0"/>
          <w:bCs w:val="0"/>
          <w:spacing w:val="-10"/>
          <w:sz w:val="28"/>
          <w:szCs w:val="28"/>
          <w:highlight w:val="none"/>
        </w:rPr>
        <w:t>格</w:t>
      </w:r>
      <w:r>
        <w:rPr>
          <w:rFonts w:hint="eastAsia" w:ascii="楷体" w:hAnsi="楷体" w:eastAsia="楷体" w:cs="楷体"/>
          <w:b w:val="0"/>
          <w:bCs w:val="0"/>
          <w:spacing w:val="-10"/>
          <w:sz w:val="28"/>
          <w:szCs w:val="28"/>
          <w:highlight w:val="none"/>
          <w:lang w:eastAsia="zh-CN"/>
        </w:rPr>
        <w:t>评审中的承诺</w:t>
      </w:r>
      <w:bookmarkEnd w:id="322"/>
    </w:p>
    <w:p>
      <w:pPr>
        <w:spacing w:line="283" w:lineRule="auto"/>
        <w:jc w:val="center"/>
        <w:rPr>
          <w:rFonts w:hint="default" w:ascii="楷体" w:hAnsi="楷体" w:eastAsia="楷体" w:cs="楷体"/>
          <w:b w:val="0"/>
          <w:bCs w:val="0"/>
          <w:spacing w:val="-10"/>
          <w:sz w:val="28"/>
          <w:szCs w:val="28"/>
          <w:highlight w:val="none"/>
          <w:lang w:val="en-US" w:eastAsia="zh-CN"/>
        </w:rPr>
      </w:pPr>
      <w:r>
        <w:rPr>
          <w:rFonts w:hint="eastAsia" w:ascii="楷体" w:hAnsi="楷体" w:eastAsia="楷体" w:cs="楷体"/>
          <w:b w:val="0"/>
          <w:bCs w:val="0"/>
          <w:spacing w:val="-10"/>
          <w:sz w:val="28"/>
          <w:szCs w:val="28"/>
          <w:highlight w:val="none"/>
          <w:lang w:val="en-US" w:eastAsia="zh-CN"/>
        </w:rPr>
        <w:t>1.</w:t>
      </w:r>
      <w:r>
        <w:rPr>
          <w:rFonts w:hint="eastAsia" w:ascii="楷体" w:hAnsi="楷体" w:eastAsia="楷体" w:cs="楷体"/>
          <w:b w:val="0"/>
          <w:bCs w:val="0"/>
          <w:spacing w:val="-10"/>
          <w:sz w:val="28"/>
          <w:szCs w:val="28"/>
          <w:highlight w:val="none"/>
          <w:lang w:eastAsia="zh-CN"/>
        </w:rPr>
        <w:t>采购政策承诺</w:t>
      </w:r>
    </w:p>
    <w:p>
      <w:pPr>
        <w:numPr>
          <w:ilvl w:val="0"/>
          <w:numId w:val="0"/>
        </w:numPr>
        <w:rPr>
          <w:rFonts w:hint="eastAsia" w:ascii="楷体" w:hAnsi="楷体" w:eastAsia="楷体" w:cs="楷体"/>
          <w:highlight w:val="none"/>
          <w:lang w:val="en-US"/>
        </w:rPr>
      </w:pPr>
    </w:p>
    <w:p>
      <w:pPr>
        <w:adjustRightInd w:val="0"/>
        <w:snapToGrid w:val="0"/>
        <w:spacing w:line="360" w:lineRule="auto"/>
        <w:rPr>
          <w:rFonts w:hint="eastAsia" w:ascii="楷体" w:hAnsi="楷体" w:eastAsia="楷体" w:cs="楷体"/>
          <w:w w:val="99"/>
          <w:szCs w:val="21"/>
          <w:highlight w:val="none"/>
          <w:u w:val="single"/>
        </w:rPr>
      </w:pPr>
    </w:p>
    <w:p>
      <w:pPr>
        <w:adjustRightInd w:val="0"/>
        <w:snapToGrid w:val="0"/>
        <w:spacing w:line="360" w:lineRule="auto"/>
        <w:rPr>
          <w:rFonts w:hint="eastAsia" w:ascii="楷体" w:hAnsi="楷体" w:eastAsia="楷体" w:cs="楷体"/>
          <w:w w:val="99"/>
          <w:szCs w:val="21"/>
          <w:highlight w:val="none"/>
        </w:rPr>
      </w:pPr>
      <w:r>
        <w:rPr>
          <w:rFonts w:hint="eastAsia" w:ascii="楷体" w:hAnsi="楷体" w:eastAsia="楷体" w:cs="楷体"/>
          <w:w w:val="99"/>
          <w:szCs w:val="21"/>
          <w:highlight w:val="none"/>
          <w:u w:val="single"/>
        </w:rPr>
        <w:t>（</w:t>
      </w:r>
      <w:r>
        <w:rPr>
          <w:rFonts w:hint="eastAsia" w:ascii="楷体" w:hAnsi="楷体" w:eastAsia="楷体" w:cs="楷体"/>
          <w:szCs w:val="21"/>
          <w:highlight w:val="none"/>
          <w:u w:val="single"/>
        </w:rPr>
        <w:t>采购人</w:t>
      </w:r>
      <w:r>
        <w:rPr>
          <w:rFonts w:hint="eastAsia" w:ascii="楷体" w:hAnsi="楷体" w:eastAsia="楷体" w:cs="楷体"/>
          <w:w w:val="99"/>
          <w:szCs w:val="21"/>
          <w:highlight w:val="none"/>
          <w:u w:val="single"/>
        </w:rPr>
        <w:t>）</w:t>
      </w:r>
      <w:r>
        <w:rPr>
          <w:rFonts w:hint="eastAsia" w:ascii="楷体" w:hAnsi="楷体" w:eastAsia="楷体" w:cs="楷体"/>
          <w:w w:val="99"/>
          <w:szCs w:val="21"/>
          <w:highlight w:val="none"/>
          <w:u w:val="single"/>
          <w:lang w:val="en-US" w:eastAsia="zh-CN"/>
        </w:rPr>
        <w:t xml:space="preserve">  </w:t>
      </w:r>
      <w:r>
        <w:rPr>
          <w:rFonts w:hint="eastAsia" w:ascii="楷体" w:hAnsi="楷体" w:eastAsia="楷体" w:cs="楷体"/>
          <w:w w:val="99"/>
          <w:szCs w:val="21"/>
          <w:highlight w:val="none"/>
        </w:rPr>
        <w:t>：</w:t>
      </w:r>
    </w:p>
    <w:p>
      <w:pPr>
        <w:adjustRightInd w:val="0"/>
        <w:snapToGrid w:val="0"/>
        <w:spacing w:before="36" w:beforeLines="15" w:line="360" w:lineRule="auto"/>
        <w:jc w:val="left"/>
        <w:rPr>
          <w:rFonts w:hint="eastAsia" w:ascii="楷体" w:hAnsi="楷体" w:eastAsia="楷体" w:cs="楷体"/>
          <w:szCs w:val="21"/>
          <w:highlight w:val="none"/>
        </w:rPr>
      </w:pPr>
      <w:r>
        <w:rPr>
          <w:rFonts w:hint="eastAsia" w:ascii="楷体" w:hAnsi="楷体" w:eastAsia="楷体" w:cs="楷体"/>
          <w:szCs w:val="21"/>
          <w:highlight w:val="none"/>
        </w:rPr>
        <w:t>我方郑重承诺：</w:t>
      </w:r>
    </w:p>
    <w:p>
      <w:pPr>
        <w:pStyle w:val="31"/>
        <w:keepNext w:val="0"/>
        <w:keepLines w:val="0"/>
        <w:pageBreakBefore w:val="0"/>
        <w:widowControl w:val="0"/>
        <w:kinsoku/>
        <w:wordWrap/>
        <w:overflowPunct/>
        <w:topLinePunct w:val="0"/>
        <w:autoSpaceDE/>
        <w:autoSpaceDN/>
        <w:bidi w:val="0"/>
        <w:spacing w:after="0" w:line="360" w:lineRule="auto"/>
        <w:ind w:firstLine="420" w:firstLineChars="200"/>
        <w:textAlignment w:val="auto"/>
        <w:rPr>
          <w:rFonts w:hint="eastAsia" w:ascii="楷体" w:hAnsi="楷体" w:eastAsia="楷体" w:cs="楷体"/>
          <w:bCs/>
          <w:color w:val="000000"/>
          <w:kern w:val="15"/>
          <w:sz w:val="21"/>
          <w:szCs w:val="21"/>
          <w:highlight w:val="none"/>
          <w:shd w:val="solid" w:color="FFFFFF" w:fill="FFFFFF"/>
          <w:lang w:val="en-US" w:eastAsia="zh-CN" w:bidi="ar-SA"/>
        </w:rPr>
      </w:pPr>
      <w:r>
        <w:rPr>
          <w:rFonts w:hint="eastAsia" w:ascii="楷体" w:hAnsi="楷体" w:eastAsia="楷体" w:cs="楷体"/>
          <w:sz w:val="21"/>
          <w:szCs w:val="21"/>
          <w:highlight w:val="none"/>
        </w:rPr>
        <w:t>我单位(公司)</w:t>
      </w:r>
      <w:r>
        <w:rPr>
          <w:rFonts w:hint="eastAsia" w:ascii="楷体" w:hAnsi="楷体" w:eastAsia="楷体" w:cs="楷体"/>
          <w:sz w:val="21"/>
          <w:szCs w:val="21"/>
          <w:highlight w:val="none"/>
          <w:lang w:eastAsia="zh-CN"/>
        </w:rPr>
        <w:t>满足</w:t>
      </w:r>
      <w:r>
        <w:rPr>
          <w:rFonts w:hint="eastAsia" w:ascii="楷体" w:hAnsi="楷体" w:eastAsia="楷体" w:cs="楷体"/>
          <w:highlight w:val="none"/>
        </w:rPr>
        <w:t>《中华人民共和国政府采购法》第二十二条</w:t>
      </w:r>
      <w:r>
        <w:rPr>
          <w:rFonts w:hint="eastAsia" w:ascii="楷体" w:hAnsi="楷体" w:eastAsia="楷体" w:cs="楷体"/>
          <w:highlight w:val="none"/>
          <w:lang w:eastAsia="zh-CN"/>
        </w:rPr>
        <w:t>的相关</w:t>
      </w:r>
      <w:r>
        <w:rPr>
          <w:rFonts w:hint="eastAsia" w:ascii="楷体" w:hAnsi="楷体" w:eastAsia="楷体" w:cs="楷体"/>
          <w:highlight w:val="none"/>
        </w:rPr>
        <w:t>规定</w:t>
      </w:r>
      <w:r>
        <w:rPr>
          <w:rFonts w:hint="eastAsia" w:ascii="楷体" w:hAnsi="楷体" w:eastAsia="楷体" w:cs="楷体"/>
          <w:highlight w:val="none"/>
          <w:lang w:eastAsia="zh-CN"/>
        </w:rPr>
        <w:t>；具有履行合同所必需的设备和专业技术能力；参加政府采购活动前三年内，在经营活动中没有重大违法记录；</w:t>
      </w:r>
    </w:p>
    <w:p>
      <w:pPr>
        <w:pStyle w:val="31"/>
        <w:keepNext w:val="0"/>
        <w:keepLines w:val="0"/>
        <w:pageBreakBefore w:val="0"/>
        <w:widowControl w:val="0"/>
        <w:kinsoku/>
        <w:wordWrap/>
        <w:overflowPunct/>
        <w:topLinePunct w:val="0"/>
        <w:autoSpaceDE/>
        <w:autoSpaceDN/>
        <w:bidi w:val="0"/>
        <w:spacing w:after="0" w:line="360" w:lineRule="auto"/>
        <w:ind w:firstLine="420" w:firstLineChars="200"/>
        <w:textAlignment w:val="auto"/>
        <w:rPr>
          <w:rFonts w:hint="eastAsia" w:ascii="楷体" w:hAnsi="楷体" w:eastAsia="楷体" w:cs="楷体"/>
          <w:highlight w:val="none"/>
          <w:lang w:eastAsia="zh-CN"/>
        </w:rPr>
      </w:pPr>
    </w:p>
    <w:p>
      <w:pPr>
        <w:pStyle w:val="31"/>
        <w:keepNext w:val="0"/>
        <w:keepLines w:val="0"/>
        <w:pageBreakBefore w:val="0"/>
        <w:widowControl w:val="0"/>
        <w:kinsoku/>
        <w:wordWrap/>
        <w:overflowPunct/>
        <w:topLinePunct w:val="0"/>
        <w:autoSpaceDE/>
        <w:autoSpaceDN/>
        <w:bidi w:val="0"/>
        <w:spacing w:after="0" w:line="360" w:lineRule="auto"/>
        <w:ind w:firstLine="420" w:firstLineChars="200"/>
        <w:textAlignment w:val="auto"/>
        <w:rPr>
          <w:rFonts w:hint="eastAsia" w:ascii="楷体" w:hAnsi="楷体" w:eastAsia="楷体" w:cs="楷体"/>
          <w:highlight w:val="none"/>
          <w:lang w:eastAsia="zh-CN"/>
        </w:rPr>
      </w:pPr>
    </w:p>
    <w:p>
      <w:pPr>
        <w:spacing w:before="242" w:line="360" w:lineRule="auto"/>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特此承诺。</w:t>
      </w:r>
    </w:p>
    <w:p>
      <w:pPr>
        <w:pStyle w:val="31"/>
        <w:keepNext w:val="0"/>
        <w:keepLines w:val="0"/>
        <w:pageBreakBefore w:val="0"/>
        <w:widowControl w:val="0"/>
        <w:kinsoku/>
        <w:wordWrap/>
        <w:overflowPunct/>
        <w:topLinePunct w:val="0"/>
        <w:autoSpaceDE/>
        <w:autoSpaceDN/>
        <w:bidi w:val="0"/>
        <w:spacing w:after="0" w:line="240" w:lineRule="auto"/>
        <w:ind w:firstLine="420" w:firstLineChars="200"/>
        <w:textAlignment w:val="auto"/>
        <w:rPr>
          <w:rFonts w:hint="eastAsia" w:ascii="楷体" w:hAnsi="楷体" w:eastAsia="楷体" w:cs="楷体"/>
          <w:highlight w:val="none"/>
          <w:lang w:eastAsia="zh-CN"/>
        </w:rPr>
      </w:pPr>
    </w:p>
    <w:p>
      <w:pPr>
        <w:adjustRightInd w:val="0"/>
        <w:snapToGrid w:val="0"/>
        <w:spacing w:before="36" w:beforeLines="15" w:line="360" w:lineRule="auto"/>
        <w:ind w:firstLine="6510" w:firstLineChars="3100"/>
        <w:jc w:val="both"/>
        <w:rPr>
          <w:rFonts w:hint="eastAsia" w:ascii="楷体" w:hAnsi="楷体" w:eastAsia="楷体" w:cs="楷体"/>
          <w:szCs w:val="21"/>
          <w:highlight w:val="none"/>
          <w:u w:val="single"/>
        </w:rPr>
      </w:pP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（盖章）：</w:t>
      </w:r>
    </w:p>
    <w:p>
      <w:pPr>
        <w:adjustRightInd w:val="0"/>
        <w:snapToGrid w:val="0"/>
        <w:spacing w:before="36" w:beforeLines="15" w:line="360" w:lineRule="auto"/>
        <w:ind w:left="3578" w:leftChars="1704"/>
        <w:jc w:val="right"/>
        <w:rPr>
          <w:rFonts w:hint="eastAsia" w:ascii="楷体" w:hAnsi="楷体" w:eastAsia="楷体" w:cs="楷体"/>
          <w:szCs w:val="21"/>
          <w:highlight w:val="none"/>
          <w:u w:val="single"/>
        </w:rPr>
      </w:pPr>
      <w:r>
        <w:rPr>
          <w:rFonts w:hint="eastAsia" w:ascii="楷体" w:hAnsi="楷体" w:eastAsia="楷体" w:cs="楷体"/>
          <w:szCs w:val="21"/>
          <w:highlight w:val="none"/>
        </w:rPr>
        <w:t>法定代表人或</w:t>
      </w:r>
      <w:r>
        <w:rPr>
          <w:rFonts w:hint="eastAsia" w:ascii="楷体" w:hAnsi="楷体" w:eastAsia="楷体" w:cs="楷体"/>
          <w:szCs w:val="21"/>
          <w:highlight w:val="none"/>
          <w:lang w:eastAsia="zh-CN"/>
        </w:rPr>
        <w:t>其</w:t>
      </w:r>
      <w:r>
        <w:rPr>
          <w:rFonts w:hint="eastAsia" w:ascii="楷体" w:hAnsi="楷体" w:eastAsia="楷体" w:cs="楷体"/>
          <w:szCs w:val="21"/>
          <w:highlight w:val="none"/>
        </w:rPr>
        <w:t>委托代理人（签字）：</w:t>
      </w:r>
    </w:p>
    <w:p>
      <w:pPr>
        <w:spacing w:before="120" w:beforeLines="50" w:after="120" w:afterLines="50" w:line="288" w:lineRule="auto"/>
        <w:jc w:val="right"/>
        <w:rPr>
          <w:rFonts w:hint="eastAsia" w:ascii="楷体" w:hAnsi="楷体" w:eastAsia="楷体" w:cs="楷体"/>
          <w:szCs w:val="21"/>
          <w:highlight w:val="none"/>
        </w:rPr>
      </w:pPr>
      <w:r>
        <w:rPr>
          <w:rFonts w:hint="eastAsia" w:ascii="楷体" w:hAnsi="楷体" w:eastAsia="楷体" w:cs="楷体"/>
          <w:szCs w:val="21"/>
          <w:highlight w:val="none"/>
        </w:rPr>
        <w:t xml:space="preserve">                年   月   日</w:t>
      </w:r>
    </w:p>
    <w:p>
      <w:pPr>
        <w:spacing w:line="283" w:lineRule="auto"/>
        <w:rPr>
          <w:rFonts w:hint="eastAsia" w:ascii="楷体" w:hAnsi="楷体" w:eastAsia="楷体" w:cs="楷体"/>
          <w:kern w:val="2"/>
          <w:sz w:val="21"/>
          <w:szCs w:val="24"/>
          <w:highlight w:val="none"/>
          <w:lang w:val="en-US" w:eastAsia="zh-CN" w:bidi="ar-SA"/>
        </w:rPr>
      </w:pPr>
    </w:p>
    <w:p>
      <w:pPr>
        <w:spacing w:line="283" w:lineRule="auto"/>
        <w:rPr>
          <w:rFonts w:hint="eastAsia" w:ascii="楷体" w:hAnsi="楷体" w:eastAsia="楷体" w:cs="楷体"/>
          <w:kern w:val="2"/>
          <w:sz w:val="21"/>
          <w:szCs w:val="24"/>
          <w:highlight w:val="none"/>
          <w:lang w:val="en-US" w:eastAsia="zh-CN" w:bidi="ar-SA"/>
        </w:rPr>
      </w:pPr>
    </w:p>
    <w:p>
      <w:pPr>
        <w:spacing w:line="283" w:lineRule="auto"/>
        <w:rPr>
          <w:rFonts w:hint="eastAsia" w:ascii="楷体" w:hAnsi="楷体" w:eastAsia="楷体" w:cs="楷体"/>
          <w:kern w:val="2"/>
          <w:sz w:val="21"/>
          <w:szCs w:val="24"/>
          <w:highlight w:val="none"/>
          <w:lang w:val="en-US" w:eastAsia="zh-CN" w:bidi="ar-SA"/>
        </w:rPr>
      </w:pPr>
    </w:p>
    <w:p>
      <w:pPr>
        <w:spacing w:line="283" w:lineRule="auto"/>
        <w:rPr>
          <w:rFonts w:hint="eastAsia" w:ascii="楷体" w:hAnsi="楷体" w:eastAsia="楷体" w:cs="楷体"/>
          <w:kern w:val="2"/>
          <w:sz w:val="21"/>
          <w:szCs w:val="24"/>
          <w:highlight w:val="none"/>
          <w:lang w:val="en-US" w:eastAsia="zh-CN" w:bidi="ar-SA"/>
        </w:rPr>
      </w:pPr>
    </w:p>
    <w:p>
      <w:pPr>
        <w:spacing w:line="283" w:lineRule="auto"/>
        <w:rPr>
          <w:rFonts w:hint="eastAsia" w:ascii="楷体" w:hAnsi="楷体" w:eastAsia="楷体" w:cs="楷体"/>
          <w:kern w:val="2"/>
          <w:sz w:val="21"/>
          <w:szCs w:val="24"/>
          <w:highlight w:val="none"/>
          <w:lang w:val="en-US" w:eastAsia="zh-CN" w:bidi="ar-SA"/>
        </w:rPr>
      </w:pPr>
    </w:p>
    <w:p>
      <w:pPr>
        <w:spacing w:line="283" w:lineRule="auto"/>
        <w:rPr>
          <w:rFonts w:hint="eastAsia" w:ascii="楷体" w:hAnsi="楷体" w:eastAsia="楷体" w:cs="楷体"/>
          <w:kern w:val="2"/>
          <w:sz w:val="21"/>
          <w:szCs w:val="24"/>
          <w:highlight w:val="none"/>
          <w:lang w:val="en-US" w:eastAsia="zh-CN" w:bidi="ar-SA"/>
        </w:rPr>
      </w:pPr>
    </w:p>
    <w:p>
      <w:pPr>
        <w:spacing w:line="283" w:lineRule="auto"/>
        <w:rPr>
          <w:rFonts w:hint="eastAsia" w:ascii="楷体" w:hAnsi="楷体" w:eastAsia="楷体" w:cs="楷体"/>
          <w:kern w:val="2"/>
          <w:sz w:val="21"/>
          <w:szCs w:val="24"/>
          <w:highlight w:val="none"/>
          <w:lang w:val="en-US" w:eastAsia="zh-CN" w:bidi="ar-SA"/>
        </w:rPr>
      </w:pPr>
    </w:p>
    <w:p>
      <w:pPr>
        <w:spacing w:line="283" w:lineRule="auto"/>
        <w:rPr>
          <w:rFonts w:hint="eastAsia" w:ascii="楷体" w:hAnsi="楷体" w:eastAsia="楷体" w:cs="楷体"/>
          <w:kern w:val="2"/>
          <w:sz w:val="21"/>
          <w:szCs w:val="24"/>
          <w:highlight w:val="none"/>
          <w:lang w:val="en-US" w:eastAsia="zh-CN" w:bidi="ar-SA"/>
        </w:rPr>
      </w:pPr>
    </w:p>
    <w:p>
      <w:pPr>
        <w:spacing w:line="283" w:lineRule="auto"/>
        <w:rPr>
          <w:rFonts w:hint="eastAsia" w:ascii="楷体" w:hAnsi="楷体" w:eastAsia="楷体" w:cs="楷体"/>
          <w:kern w:val="2"/>
          <w:sz w:val="21"/>
          <w:szCs w:val="24"/>
          <w:highlight w:val="none"/>
          <w:lang w:val="en-US" w:eastAsia="zh-CN" w:bidi="ar-SA"/>
        </w:rPr>
      </w:pPr>
    </w:p>
    <w:p>
      <w:pPr>
        <w:spacing w:line="283" w:lineRule="auto"/>
        <w:rPr>
          <w:rFonts w:hint="eastAsia" w:ascii="楷体" w:hAnsi="楷体" w:eastAsia="楷体" w:cs="楷体"/>
          <w:kern w:val="2"/>
          <w:sz w:val="21"/>
          <w:szCs w:val="24"/>
          <w:highlight w:val="none"/>
          <w:lang w:val="en-US" w:eastAsia="zh-CN" w:bidi="ar-SA"/>
        </w:rPr>
      </w:pPr>
    </w:p>
    <w:p>
      <w:pPr>
        <w:spacing w:line="283" w:lineRule="auto"/>
        <w:rPr>
          <w:rFonts w:hint="eastAsia" w:ascii="楷体" w:hAnsi="楷体" w:eastAsia="楷体" w:cs="楷体"/>
          <w:kern w:val="2"/>
          <w:sz w:val="21"/>
          <w:szCs w:val="24"/>
          <w:highlight w:val="none"/>
          <w:lang w:val="en-US" w:eastAsia="zh-CN" w:bidi="ar-SA"/>
        </w:rPr>
      </w:pPr>
    </w:p>
    <w:p>
      <w:pPr>
        <w:spacing w:line="283" w:lineRule="auto"/>
        <w:rPr>
          <w:rFonts w:hint="eastAsia" w:ascii="楷体" w:hAnsi="楷体" w:eastAsia="楷体" w:cs="楷体"/>
          <w:kern w:val="2"/>
          <w:sz w:val="21"/>
          <w:szCs w:val="24"/>
          <w:highlight w:val="none"/>
          <w:lang w:val="en-US" w:eastAsia="zh-CN" w:bidi="ar-SA"/>
        </w:rPr>
      </w:pPr>
    </w:p>
    <w:p>
      <w:pPr>
        <w:pStyle w:val="31"/>
        <w:rPr>
          <w:rFonts w:hint="eastAsia" w:ascii="楷体" w:hAnsi="楷体" w:eastAsia="楷体" w:cs="楷体"/>
          <w:kern w:val="2"/>
          <w:sz w:val="21"/>
          <w:szCs w:val="24"/>
          <w:highlight w:val="none"/>
          <w:lang w:val="en-US" w:eastAsia="zh-CN" w:bidi="ar-SA"/>
        </w:rPr>
      </w:pPr>
    </w:p>
    <w:p>
      <w:pPr>
        <w:pStyle w:val="31"/>
        <w:rPr>
          <w:rFonts w:hint="eastAsia" w:ascii="楷体" w:hAnsi="楷体" w:eastAsia="楷体" w:cs="楷体"/>
          <w:kern w:val="2"/>
          <w:sz w:val="21"/>
          <w:szCs w:val="24"/>
          <w:highlight w:val="none"/>
          <w:lang w:val="en-US" w:eastAsia="zh-CN" w:bidi="ar-SA"/>
        </w:rPr>
      </w:pPr>
    </w:p>
    <w:p>
      <w:pPr>
        <w:pStyle w:val="31"/>
        <w:rPr>
          <w:rFonts w:hint="eastAsia" w:ascii="楷体" w:hAnsi="楷体" w:eastAsia="楷体" w:cs="楷体"/>
          <w:kern w:val="2"/>
          <w:sz w:val="21"/>
          <w:szCs w:val="24"/>
          <w:highlight w:val="none"/>
          <w:lang w:val="en-US" w:eastAsia="zh-CN" w:bidi="ar-SA"/>
        </w:rPr>
      </w:pPr>
    </w:p>
    <w:p>
      <w:pPr>
        <w:spacing w:line="283" w:lineRule="auto"/>
        <w:jc w:val="center"/>
        <w:rPr>
          <w:rFonts w:hint="eastAsia" w:ascii="楷体" w:hAnsi="楷体" w:eastAsia="楷体" w:cs="楷体"/>
          <w:b w:val="0"/>
          <w:bCs w:val="0"/>
          <w:spacing w:val="-10"/>
          <w:sz w:val="28"/>
          <w:szCs w:val="28"/>
          <w:highlight w:val="none"/>
          <w:lang w:val="en-US" w:eastAsia="zh-CN"/>
        </w:rPr>
      </w:pPr>
      <w:r>
        <w:rPr>
          <w:rFonts w:hint="eastAsia" w:ascii="楷体" w:hAnsi="楷体" w:eastAsia="楷体" w:cs="楷体"/>
          <w:b w:val="0"/>
          <w:bCs w:val="0"/>
          <w:spacing w:val="-10"/>
          <w:sz w:val="28"/>
          <w:szCs w:val="28"/>
          <w:highlight w:val="none"/>
          <w:lang w:val="en-US" w:eastAsia="zh-CN"/>
        </w:rPr>
        <w:t>2.资格条件承诺函</w:t>
      </w:r>
    </w:p>
    <w:p>
      <w:pPr>
        <w:pStyle w:val="31"/>
        <w:rPr>
          <w:rFonts w:hint="eastAsia" w:ascii="楷体" w:hAnsi="楷体" w:eastAsia="楷体" w:cs="楷体"/>
          <w:highlight w:val="none"/>
          <w:lang w:val="en-US" w:eastAsia="zh-CN"/>
        </w:rPr>
      </w:pPr>
    </w:p>
    <w:p>
      <w:pPr>
        <w:pStyle w:val="31"/>
        <w:keepNext w:val="0"/>
        <w:keepLines w:val="0"/>
        <w:pageBreakBefore w:val="0"/>
        <w:widowControl w:val="0"/>
        <w:kinsoku/>
        <w:wordWrap/>
        <w:overflowPunct/>
        <w:topLinePunct w:val="0"/>
        <w:autoSpaceDE/>
        <w:autoSpaceDN/>
        <w:bidi w:val="0"/>
        <w:spacing w:after="0" w:line="360" w:lineRule="auto"/>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致</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u w:val="single"/>
        </w:rPr>
        <w:t>(</w:t>
      </w:r>
      <w:r>
        <w:rPr>
          <w:rFonts w:hint="eastAsia" w:ascii="楷体" w:hAnsi="楷体" w:eastAsia="楷体" w:cs="楷体"/>
          <w:sz w:val="21"/>
          <w:szCs w:val="21"/>
          <w:highlight w:val="none"/>
          <w:u w:val="single"/>
          <w:lang w:eastAsia="zh-CN"/>
        </w:rPr>
        <w:t>采购人、</w:t>
      </w:r>
      <w:r>
        <w:rPr>
          <w:rFonts w:hint="eastAsia" w:ascii="楷体" w:hAnsi="楷体" w:eastAsia="楷体" w:cs="楷体"/>
          <w:sz w:val="21"/>
          <w:szCs w:val="21"/>
          <w:highlight w:val="none"/>
          <w:u w:val="single"/>
        </w:rPr>
        <w:t>采购代理机构 )</w:t>
      </w:r>
      <w:r>
        <w:rPr>
          <w:rFonts w:hint="eastAsia" w:ascii="楷体" w:hAnsi="楷体" w:eastAsia="楷体" w:cs="楷体"/>
          <w:sz w:val="21"/>
          <w:szCs w:val="21"/>
          <w:highlight w:val="none"/>
        </w:rPr>
        <w:t xml:space="preserve"> </w:t>
      </w:r>
    </w:p>
    <w:p>
      <w:pPr>
        <w:pStyle w:val="31"/>
        <w:keepNext w:val="0"/>
        <w:keepLines w:val="0"/>
        <w:pageBreakBefore w:val="0"/>
        <w:widowControl w:val="0"/>
        <w:kinsoku/>
        <w:wordWrap/>
        <w:overflowPunct/>
        <w:topLinePunct w:val="0"/>
        <w:autoSpaceDE/>
        <w:autoSpaceDN/>
        <w:bidi w:val="0"/>
        <w:spacing w:after="0" w:line="36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我单位(公司)参与 (</w:t>
      </w:r>
      <w:r>
        <w:rPr>
          <w:rFonts w:hint="eastAsia" w:ascii="楷体" w:hAnsi="楷体" w:eastAsia="楷体" w:cs="楷体"/>
          <w:sz w:val="21"/>
          <w:szCs w:val="21"/>
          <w:highlight w:val="none"/>
          <w:u w:val="single"/>
        </w:rPr>
        <w:t>采购项目名称</w:t>
      </w:r>
      <w:r>
        <w:rPr>
          <w:rFonts w:hint="eastAsia" w:ascii="楷体" w:hAnsi="楷体" w:eastAsia="楷体" w:cs="楷体"/>
          <w:sz w:val="21"/>
          <w:szCs w:val="21"/>
          <w:highlight w:val="none"/>
          <w:u w:val="single"/>
          <w:lang w:eastAsia="zh-CN"/>
        </w:rPr>
        <w:t>、</w:t>
      </w:r>
      <w:r>
        <w:rPr>
          <w:rFonts w:hint="eastAsia" w:ascii="楷体" w:hAnsi="楷体" w:eastAsia="楷体" w:cs="楷体"/>
          <w:sz w:val="21"/>
          <w:szCs w:val="21"/>
          <w:highlight w:val="none"/>
          <w:u w:val="single"/>
        </w:rPr>
        <w:t>项目编号</w:t>
      </w:r>
      <w:r>
        <w:rPr>
          <w:rFonts w:hint="eastAsia" w:ascii="楷体" w:hAnsi="楷体" w:eastAsia="楷体" w:cs="楷体"/>
          <w:sz w:val="21"/>
          <w:szCs w:val="21"/>
          <w:highlight w:val="none"/>
        </w:rPr>
        <w:t>)采购项目的政府采购活动，现承诺如下：</w:t>
      </w:r>
    </w:p>
    <w:p>
      <w:pPr>
        <w:pStyle w:val="31"/>
        <w:keepNext w:val="0"/>
        <w:keepLines w:val="0"/>
        <w:pageBreakBefore w:val="0"/>
        <w:widowControl w:val="0"/>
        <w:kinsoku/>
        <w:wordWrap/>
        <w:overflowPunct/>
        <w:topLinePunct w:val="0"/>
        <w:autoSpaceDE/>
        <w:autoSpaceDN/>
        <w:bidi w:val="0"/>
        <w:spacing w:after="0" w:line="36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1. 具有良好的商业信誉和健全的财务会计制度；</w:t>
      </w:r>
    </w:p>
    <w:p>
      <w:pPr>
        <w:pStyle w:val="31"/>
        <w:keepNext w:val="0"/>
        <w:keepLines w:val="0"/>
        <w:pageBreakBefore w:val="0"/>
        <w:widowControl w:val="0"/>
        <w:kinsoku/>
        <w:wordWrap/>
        <w:overflowPunct/>
        <w:topLinePunct w:val="0"/>
        <w:autoSpaceDE/>
        <w:autoSpaceDN/>
        <w:bidi w:val="0"/>
        <w:spacing w:after="0" w:line="36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2. 具有依法缴纳税收的良好记录；</w:t>
      </w:r>
    </w:p>
    <w:p>
      <w:pPr>
        <w:pStyle w:val="31"/>
        <w:keepNext w:val="0"/>
        <w:keepLines w:val="0"/>
        <w:pageBreakBefore w:val="0"/>
        <w:widowControl w:val="0"/>
        <w:kinsoku/>
        <w:wordWrap/>
        <w:overflowPunct/>
        <w:topLinePunct w:val="0"/>
        <w:autoSpaceDE/>
        <w:autoSpaceDN/>
        <w:bidi w:val="0"/>
        <w:spacing w:after="0" w:line="36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3.</w:t>
      </w:r>
      <w:r>
        <w:rPr>
          <w:rFonts w:hint="eastAsia" w:ascii="楷体" w:hAnsi="楷体" w:eastAsia="楷体" w:cs="楷体"/>
          <w:sz w:val="21"/>
          <w:szCs w:val="21"/>
          <w:highlight w:val="none"/>
          <w:lang w:val="en-US" w:eastAsia="zh-CN"/>
        </w:rPr>
        <w:t xml:space="preserve"> </w:t>
      </w:r>
      <w:r>
        <w:rPr>
          <w:rFonts w:hint="eastAsia" w:ascii="楷体" w:hAnsi="楷体" w:eastAsia="楷体" w:cs="楷体"/>
          <w:sz w:val="21"/>
          <w:szCs w:val="21"/>
          <w:highlight w:val="none"/>
        </w:rPr>
        <w:t>具有依法缴纳社会保障金的良好记录。</w:t>
      </w:r>
    </w:p>
    <w:p>
      <w:pPr>
        <w:pStyle w:val="31"/>
        <w:keepNext w:val="0"/>
        <w:keepLines w:val="0"/>
        <w:pageBreakBefore w:val="0"/>
        <w:widowControl w:val="0"/>
        <w:kinsoku/>
        <w:wordWrap/>
        <w:overflowPunct/>
        <w:topLinePunct w:val="0"/>
        <w:autoSpaceDE/>
        <w:autoSpaceDN/>
        <w:bidi w:val="0"/>
        <w:spacing w:after="0" w:line="36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我方在采购项目评审(评标)环节结束后，随时接受采 购人、采购代理机构的检查验证，配合提供相关证明材料， 证明符合《中华人民共和国政府采购法》规定的</w:t>
      </w:r>
      <w:r>
        <w:rPr>
          <w:rFonts w:hint="eastAsia" w:ascii="楷体" w:hAnsi="楷体" w:eastAsia="楷体" w:cs="楷体"/>
          <w:sz w:val="21"/>
          <w:szCs w:val="21"/>
          <w:highlight w:val="none"/>
          <w:lang w:eastAsia="zh-CN"/>
        </w:rPr>
        <w:t>供应商</w:t>
      </w:r>
      <w:r>
        <w:rPr>
          <w:rFonts w:hint="eastAsia" w:ascii="楷体" w:hAnsi="楷体" w:eastAsia="楷体" w:cs="楷体"/>
          <w:sz w:val="21"/>
          <w:szCs w:val="21"/>
          <w:highlight w:val="none"/>
        </w:rPr>
        <w:t>基本资格条件。</w:t>
      </w:r>
    </w:p>
    <w:p>
      <w:pPr>
        <w:pStyle w:val="31"/>
        <w:keepNext w:val="0"/>
        <w:keepLines w:val="0"/>
        <w:pageBreakBefore w:val="0"/>
        <w:widowControl w:val="0"/>
        <w:kinsoku/>
        <w:wordWrap/>
        <w:overflowPunct/>
        <w:topLinePunct w:val="0"/>
        <w:autoSpaceDE/>
        <w:autoSpaceDN/>
        <w:bidi w:val="0"/>
        <w:spacing w:after="0" w:line="36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rPr>
        <w:t>我单位(公司)对上述承诺的真实性负责。如有虚假，将依法承担相应责任。</w:t>
      </w:r>
    </w:p>
    <w:p>
      <w:pPr>
        <w:spacing w:before="242" w:line="240" w:lineRule="auto"/>
        <w:ind w:firstLine="420" w:firstLineChars="200"/>
        <w:rPr>
          <w:rFonts w:hint="eastAsia" w:ascii="楷体" w:hAnsi="楷体" w:eastAsia="楷体" w:cs="楷体"/>
          <w:bCs/>
          <w:szCs w:val="21"/>
          <w:highlight w:val="none"/>
        </w:rPr>
      </w:pPr>
      <w:r>
        <w:rPr>
          <w:rFonts w:hint="eastAsia" w:ascii="楷体" w:hAnsi="楷体" w:eastAsia="楷体" w:cs="楷体"/>
          <w:sz w:val="21"/>
          <w:szCs w:val="21"/>
          <w:highlight w:val="none"/>
        </w:rPr>
        <w:t>特此承诺。</w:t>
      </w:r>
    </w:p>
    <w:p>
      <w:pPr>
        <w:spacing w:before="240" w:after="60"/>
        <w:jc w:val="center"/>
        <w:outlineLvl w:val="0"/>
        <w:rPr>
          <w:rFonts w:hint="eastAsia" w:ascii="楷体" w:hAnsi="楷体" w:eastAsia="楷体" w:cs="楷体"/>
          <w:bCs/>
          <w:szCs w:val="21"/>
          <w:highlight w:val="none"/>
        </w:rPr>
      </w:pPr>
      <w:bookmarkStart w:id="336" w:name="_Toc31482"/>
      <w:r>
        <w:rPr>
          <w:rFonts w:hint="eastAsia" w:ascii="楷体" w:hAnsi="楷体" w:eastAsia="楷体" w:cs="楷体"/>
          <w:bCs/>
          <w:szCs w:val="21"/>
          <w:highlight w:val="none"/>
        </w:rPr>
        <w:t>盖章：</w:t>
      </w:r>
      <w:bookmarkEnd w:id="336"/>
    </w:p>
    <w:p>
      <w:pPr>
        <w:spacing w:before="240" w:after="60"/>
        <w:jc w:val="center"/>
        <w:outlineLvl w:val="0"/>
        <w:rPr>
          <w:rFonts w:hint="eastAsia" w:ascii="楷体" w:hAnsi="楷体" w:eastAsia="楷体" w:cs="楷体"/>
          <w:bCs/>
          <w:szCs w:val="21"/>
          <w:highlight w:val="none"/>
        </w:rPr>
      </w:pPr>
      <w:bookmarkStart w:id="337" w:name="_Toc887"/>
      <w:r>
        <w:rPr>
          <w:rFonts w:hint="eastAsia" w:ascii="楷体" w:hAnsi="楷体" w:eastAsia="楷体" w:cs="楷体"/>
          <w:bCs/>
          <w:szCs w:val="21"/>
          <w:highlight w:val="none"/>
        </w:rPr>
        <w:t>签字：</w:t>
      </w:r>
      <w:bookmarkEnd w:id="337"/>
    </w:p>
    <w:p>
      <w:pPr>
        <w:spacing w:before="240" w:after="60"/>
        <w:jc w:val="center"/>
        <w:outlineLvl w:val="0"/>
        <w:rPr>
          <w:rFonts w:hint="eastAsia" w:ascii="楷体" w:hAnsi="楷体" w:eastAsia="楷体" w:cs="楷体"/>
          <w:bCs/>
          <w:szCs w:val="21"/>
          <w:highlight w:val="none"/>
          <w:lang w:eastAsia="zh-CN"/>
        </w:rPr>
      </w:pPr>
      <w:bookmarkStart w:id="338" w:name="_Toc4837"/>
      <w:r>
        <w:rPr>
          <w:rFonts w:hint="eastAsia" w:ascii="楷体" w:hAnsi="楷体" w:eastAsia="楷体" w:cs="楷体"/>
          <w:bCs/>
          <w:szCs w:val="21"/>
          <w:highlight w:val="none"/>
        </w:rPr>
        <w:t>日期</w:t>
      </w:r>
      <w:r>
        <w:rPr>
          <w:rFonts w:hint="eastAsia" w:ascii="楷体" w:hAnsi="楷体" w:eastAsia="楷体" w:cs="楷体"/>
          <w:bCs/>
          <w:szCs w:val="21"/>
          <w:highlight w:val="none"/>
          <w:lang w:eastAsia="zh-CN"/>
        </w:rPr>
        <w:t>：</w:t>
      </w:r>
      <w:bookmarkEnd w:id="338"/>
    </w:p>
    <w:p>
      <w:pPr>
        <w:pStyle w:val="31"/>
        <w:rPr>
          <w:rFonts w:hint="eastAsia" w:ascii="楷体" w:hAnsi="楷体" w:eastAsia="楷体" w:cs="楷体"/>
          <w:bCs/>
          <w:szCs w:val="21"/>
          <w:highlight w:val="none"/>
          <w:lang w:eastAsia="zh-CN"/>
        </w:rPr>
      </w:pPr>
    </w:p>
    <w:p>
      <w:pPr>
        <w:pStyle w:val="31"/>
        <w:rPr>
          <w:rFonts w:hint="eastAsia" w:ascii="楷体" w:hAnsi="楷体" w:eastAsia="楷体" w:cs="楷体"/>
          <w:bCs/>
          <w:szCs w:val="21"/>
          <w:highlight w:val="none"/>
          <w:lang w:eastAsia="zh-CN"/>
        </w:rPr>
      </w:pPr>
    </w:p>
    <w:p>
      <w:pPr>
        <w:pStyle w:val="31"/>
        <w:rPr>
          <w:rFonts w:hint="eastAsia" w:ascii="楷体" w:hAnsi="楷体" w:eastAsia="楷体" w:cs="楷体"/>
          <w:bCs/>
          <w:szCs w:val="21"/>
          <w:highlight w:val="none"/>
          <w:lang w:eastAsia="zh-CN"/>
        </w:rPr>
      </w:pPr>
    </w:p>
    <w:p>
      <w:pPr>
        <w:pStyle w:val="31"/>
        <w:rPr>
          <w:rFonts w:hint="eastAsia" w:ascii="楷体" w:hAnsi="楷体" w:eastAsia="楷体" w:cs="楷体"/>
          <w:bCs/>
          <w:szCs w:val="21"/>
          <w:highlight w:val="none"/>
          <w:lang w:eastAsia="zh-CN"/>
        </w:rPr>
      </w:pPr>
    </w:p>
    <w:p>
      <w:pPr>
        <w:pStyle w:val="31"/>
        <w:rPr>
          <w:rFonts w:hint="eastAsia" w:ascii="楷体" w:hAnsi="楷体" w:eastAsia="楷体" w:cs="楷体"/>
          <w:bCs/>
          <w:szCs w:val="21"/>
          <w:highlight w:val="none"/>
          <w:lang w:eastAsia="zh-CN"/>
        </w:rPr>
      </w:pPr>
    </w:p>
    <w:p>
      <w:pPr>
        <w:pStyle w:val="31"/>
        <w:rPr>
          <w:rFonts w:hint="eastAsia" w:ascii="楷体" w:hAnsi="楷体" w:eastAsia="楷体" w:cs="楷体"/>
          <w:bCs/>
          <w:szCs w:val="21"/>
          <w:highlight w:val="none"/>
          <w:lang w:eastAsia="zh-CN"/>
        </w:rPr>
      </w:pPr>
    </w:p>
    <w:p>
      <w:pPr>
        <w:pStyle w:val="31"/>
        <w:rPr>
          <w:rFonts w:hint="eastAsia" w:ascii="楷体" w:hAnsi="楷体" w:eastAsia="楷体" w:cs="楷体"/>
          <w:bCs/>
          <w:szCs w:val="21"/>
          <w:highlight w:val="none"/>
          <w:lang w:eastAsia="zh-CN"/>
        </w:rPr>
      </w:pPr>
    </w:p>
    <w:p>
      <w:pPr>
        <w:pStyle w:val="31"/>
        <w:rPr>
          <w:rFonts w:hint="eastAsia" w:ascii="楷体" w:hAnsi="楷体" w:eastAsia="楷体" w:cs="楷体"/>
          <w:bCs/>
          <w:szCs w:val="21"/>
          <w:highlight w:val="none"/>
          <w:lang w:eastAsia="zh-CN"/>
        </w:rPr>
      </w:pPr>
    </w:p>
    <w:p>
      <w:pPr>
        <w:pStyle w:val="31"/>
        <w:rPr>
          <w:rFonts w:hint="eastAsia" w:ascii="楷体" w:hAnsi="楷体" w:eastAsia="楷体" w:cs="楷体"/>
          <w:bCs/>
          <w:szCs w:val="21"/>
          <w:highlight w:val="none"/>
          <w:lang w:eastAsia="zh-CN"/>
        </w:rPr>
      </w:pPr>
    </w:p>
    <w:p>
      <w:pPr>
        <w:pStyle w:val="31"/>
        <w:rPr>
          <w:rFonts w:hint="eastAsia" w:ascii="楷体" w:hAnsi="楷体" w:eastAsia="楷体" w:cs="楷体"/>
          <w:bCs/>
          <w:szCs w:val="21"/>
          <w:highlight w:val="none"/>
          <w:lang w:eastAsia="zh-CN"/>
        </w:rPr>
      </w:pPr>
    </w:p>
    <w:p>
      <w:pPr>
        <w:spacing w:line="283" w:lineRule="auto"/>
        <w:jc w:val="center"/>
        <w:rPr>
          <w:rFonts w:hint="eastAsia" w:ascii="楷体" w:hAnsi="楷体" w:eastAsia="楷体" w:cs="楷体"/>
          <w:b w:val="0"/>
          <w:bCs w:val="0"/>
          <w:spacing w:val="-10"/>
          <w:sz w:val="28"/>
          <w:szCs w:val="28"/>
          <w:highlight w:val="none"/>
          <w:lang w:val="en-US" w:eastAsia="zh-CN"/>
        </w:rPr>
      </w:pPr>
      <w:r>
        <w:rPr>
          <w:rFonts w:hint="eastAsia" w:ascii="楷体" w:hAnsi="楷体" w:eastAsia="楷体" w:cs="楷体"/>
          <w:b w:val="0"/>
          <w:bCs w:val="0"/>
          <w:spacing w:val="-10"/>
          <w:sz w:val="28"/>
          <w:szCs w:val="28"/>
          <w:highlight w:val="none"/>
          <w:lang w:val="en-US" w:eastAsia="zh-CN"/>
        </w:rPr>
        <w:t>3.信誉良好承诺书</w:t>
      </w:r>
    </w:p>
    <w:p>
      <w:pPr>
        <w:adjustRightInd w:val="0"/>
        <w:snapToGrid w:val="0"/>
        <w:spacing w:line="360" w:lineRule="auto"/>
        <w:rPr>
          <w:rFonts w:hint="eastAsia" w:ascii="楷体" w:hAnsi="楷体" w:eastAsia="楷体" w:cs="楷体"/>
          <w:w w:val="99"/>
          <w:szCs w:val="21"/>
          <w:highlight w:val="none"/>
          <w:u w:val="single"/>
        </w:rPr>
      </w:pPr>
    </w:p>
    <w:p>
      <w:pPr>
        <w:adjustRightInd w:val="0"/>
        <w:snapToGrid w:val="0"/>
        <w:spacing w:line="360" w:lineRule="auto"/>
        <w:rPr>
          <w:rFonts w:hint="eastAsia" w:ascii="楷体" w:hAnsi="楷体" w:eastAsia="楷体" w:cs="楷体"/>
          <w:w w:val="99"/>
          <w:szCs w:val="21"/>
          <w:highlight w:val="none"/>
          <w:u w:val="single"/>
        </w:rPr>
      </w:pPr>
    </w:p>
    <w:p>
      <w:pPr>
        <w:adjustRightInd w:val="0"/>
        <w:snapToGrid w:val="0"/>
        <w:spacing w:line="360" w:lineRule="auto"/>
        <w:rPr>
          <w:rFonts w:hint="eastAsia" w:ascii="楷体" w:hAnsi="楷体" w:eastAsia="楷体" w:cs="楷体"/>
          <w:w w:val="99"/>
          <w:szCs w:val="21"/>
          <w:highlight w:val="none"/>
        </w:rPr>
      </w:pPr>
      <w:r>
        <w:rPr>
          <w:rFonts w:hint="eastAsia" w:ascii="楷体" w:hAnsi="楷体" w:eastAsia="楷体" w:cs="楷体"/>
          <w:w w:val="99"/>
          <w:szCs w:val="21"/>
          <w:highlight w:val="none"/>
          <w:u w:val="single"/>
        </w:rPr>
        <w:t>（</w:t>
      </w:r>
      <w:r>
        <w:rPr>
          <w:rFonts w:hint="eastAsia" w:ascii="楷体" w:hAnsi="楷体" w:eastAsia="楷体" w:cs="楷体"/>
          <w:szCs w:val="21"/>
          <w:highlight w:val="none"/>
          <w:u w:val="single"/>
        </w:rPr>
        <w:t>采购人</w:t>
      </w:r>
      <w:r>
        <w:rPr>
          <w:rFonts w:hint="eastAsia" w:ascii="楷体" w:hAnsi="楷体" w:eastAsia="楷体" w:cs="楷体"/>
          <w:w w:val="99"/>
          <w:szCs w:val="21"/>
          <w:highlight w:val="none"/>
          <w:u w:val="single"/>
        </w:rPr>
        <w:t>）</w:t>
      </w:r>
      <w:r>
        <w:rPr>
          <w:rFonts w:hint="eastAsia" w:ascii="楷体" w:hAnsi="楷体" w:eastAsia="楷体" w:cs="楷体"/>
          <w:w w:val="99"/>
          <w:szCs w:val="21"/>
          <w:highlight w:val="none"/>
          <w:u w:val="single"/>
          <w:lang w:val="en-US" w:eastAsia="zh-CN"/>
        </w:rPr>
        <w:t xml:space="preserve">  </w:t>
      </w:r>
      <w:r>
        <w:rPr>
          <w:rFonts w:hint="eastAsia" w:ascii="楷体" w:hAnsi="楷体" w:eastAsia="楷体" w:cs="楷体"/>
          <w:w w:val="99"/>
          <w:szCs w:val="21"/>
          <w:highlight w:val="none"/>
        </w:rPr>
        <w:t>：</w:t>
      </w:r>
    </w:p>
    <w:p>
      <w:pPr>
        <w:adjustRightInd w:val="0"/>
        <w:snapToGrid w:val="0"/>
        <w:spacing w:before="36" w:beforeLines="15" w:line="360" w:lineRule="auto"/>
        <w:jc w:val="left"/>
        <w:rPr>
          <w:rFonts w:hint="eastAsia" w:ascii="楷体" w:hAnsi="楷体" w:eastAsia="楷体" w:cs="楷体"/>
          <w:szCs w:val="21"/>
          <w:highlight w:val="none"/>
        </w:rPr>
      </w:pPr>
      <w:r>
        <w:rPr>
          <w:rFonts w:hint="eastAsia" w:ascii="楷体" w:hAnsi="楷体" w:eastAsia="楷体" w:cs="楷体"/>
          <w:szCs w:val="21"/>
          <w:highlight w:val="none"/>
        </w:rPr>
        <w:t>我方郑重承诺：</w:t>
      </w:r>
    </w:p>
    <w:p>
      <w:pPr>
        <w:pStyle w:val="31"/>
        <w:keepNext w:val="0"/>
        <w:keepLines w:val="0"/>
        <w:pageBreakBefore w:val="0"/>
        <w:widowControl w:val="0"/>
        <w:kinsoku/>
        <w:wordWrap/>
        <w:overflowPunct/>
        <w:topLinePunct w:val="0"/>
        <w:autoSpaceDE/>
        <w:autoSpaceDN/>
        <w:bidi w:val="0"/>
        <w:spacing w:after="0" w:line="360" w:lineRule="auto"/>
        <w:ind w:firstLine="420" w:firstLineChars="200"/>
        <w:textAlignment w:val="auto"/>
        <w:rPr>
          <w:rFonts w:hint="eastAsia" w:ascii="楷体" w:hAnsi="楷体" w:eastAsia="楷体" w:cs="楷体"/>
          <w:highlight w:val="none"/>
        </w:rPr>
      </w:pPr>
      <w:r>
        <w:rPr>
          <w:rFonts w:hint="eastAsia" w:ascii="楷体" w:hAnsi="楷体" w:eastAsia="楷体" w:cs="楷体"/>
          <w:highlight w:val="none"/>
        </w:rPr>
        <w:t>按照《财政部关于在政府采购活动中查询及使用信用记录有关问题的通知》（财库〔2016〕125号）的要求，</w:t>
      </w:r>
      <w:r>
        <w:rPr>
          <w:rFonts w:hint="eastAsia" w:ascii="楷体" w:hAnsi="楷体" w:eastAsia="楷体" w:cs="楷体"/>
          <w:highlight w:val="none"/>
          <w:lang w:eastAsia="zh-CN"/>
        </w:rPr>
        <w:t>我单位（公司）在</w:t>
      </w:r>
      <w:r>
        <w:rPr>
          <w:rFonts w:hint="eastAsia" w:ascii="楷体" w:hAnsi="楷体" w:eastAsia="楷体" w:cs="楷体"/>
          <w:highlight w:val="none"/>
        </w:rPr>
        <w:t>投标截止时间“信用中国”网站（www.creditchina.gov.cn）、中国政府采购网（www.ccgp.gov.cn）</w:t>
      </w:r>
      <w:r>
        <w:rPr>
          <w:rFonts w:hint="eastAsia" w:ascii="楷体" w:hAnsi="楷体" w:eastAsia="楷体" w:cs="楷体"/>
          <w:highlight w:val="none"/>
          <w:lang w:eastAsia="zh-CN"/>
        </w:rPr>
        <w:t>未被</w:t>
      </w:r>
      <w:r>
        <w:rPr>
          <w:rFonts w:hint="eastAsia" w:ascii="楷体" w:hAnsi="楷体" w:eastAsia="楷体" w:cs="楷体"/>
          <w:highlight w:val="none"/>
        </w:rPr>
        <w:t>列入失信被执行人、</w:t>
      </w:r>
      <w:r>
        <w:rPr>
          <w:rFonts w:hint="eastAsia" w:ascii="楷体" w:hAnsi="楷体" w:eastAsia="楷体" w:cs="楷体"/>
          <w:highlight w:val="none"/>
          <w:lang w:eastAsia="zh-CN"/>
        </w:rPr>
        <w:t>重大税收违法失信主体名单</w:t>
      </w:r>
      <w:r>
        <w:rPr>
          <w:rFonts w:hint="eastAsia" w:ascii="楷体" w:hAnsi="楷体" w:eastAsia="楷体" w:cs="楷体"/>
          <w:highlight w:val="none"/>
        </w:rPr>
        <w:t>、政府采购严重违法失信行为记录名单</w:t>
      </w:r>
      <w:r>
        <w:rPr>
          <w:rFonts w:hint="eastAsia" w:ascii="楷体" w:hAnsi="楷体" w:eastAsia="楷体" w:cs="楷体"/>
          <w:highlight w:val="none"/>
          <w:lang w:eastAsia="zh-CN"/>
        </w:rPr>
        <w:t>，且不存在</w:t>
      </w:r>
      <w:r>
        <w:rPr>
          <w:rFonts w:hint="eastAsia" w:ascii="楷体" w:hAnsi="楷体" w:eastAsia="楷体" w:cs="楷体"/>
          <w:highlight w:val="none"/>
        </w:rPr>
        <w:t>其他不符合《中华人民共和国政府采购法》第二十二条规定条件的</w:t>
      </w:r>
      <w:r>
        <w:rPr>
          <w:rFonts w:hint="eastAsia" w:ascii="楷体" w:hAnsi="楷体" w:eastAsia="楷体" w:cs="楷体"/>
          <w:highlight w:val="none"/>
          <w:lang w:eastAsia="zh-CN"/>
        </w:rPr>
        <w:t>情况；</w:t>
      </w:r>
      <w:r>
        <w:rPr>
          <w:rFonts w:hint="eastAsia" w:ascii="楷体" w:hAnsi="楷体" w:eastAsia="楷体" w:cs="楷体"/>
          <w:iCs/>
          <w:color w:val="auto"/>
          <w:sz w:val="21"/>
          <w:szCs w:val="21"/>
          <w:highlight w:val="none"/>
          <w:lang w:val="en-US" w:eastAsia="zh-CN"/>
        </w:rPr>
        <w:t>我公司及其法定代表人近三年（2020年-至今）在“中国裁判文书网”（http://wenshu.court.gov.cn/）网站企业无行贿犯罪记录</w:t>
      </w:r>
      <w:r>
        <w:rPr>
          <w:rFonts w:hint="eastAsia" w:ascii="楷体" w:hAnsi="楷体" w:eastAsia="楷体" w:cs="楷体"/>
          <w:highlight w:val="none"/>
        </w:rPr>
        <w:t>。</w:t>
      </w:r>
    </w:p>
    <w:p>
      <w:pPr>
        <w:pStyle w:val="31"/>
        <w:keepNext w:val="0"/>
        <w:keepLines w:val="0"/>
        <w:pageBreakBefore w:val="0"/>
        <w:widowControl w:val="0"/>
        <w:kinsoku/>
        <w:wordWrap/>
        <w:overflowPunct/>
        <w:topLinePunct w:val="0"/>
        <w:autoSpaceDE/>
        <w:autoSpaceDN/>
        <w:bidi w:val="0"/>
        <w:spacing w:after="0" w:line="360" w:lineRule="auto"/>
        <w:ind w:firstLine="420" w:firstLineChars="200"/>
        <w:textAlignment w:val="auto"/>
        <w:rPr>
          <w:rFonts w:hint="eastAsia" w:ascii="楷体" w:hAnsi="楷体" w:eastAsia="楷体" w:cs="楷体"/>
          <w:highlight w:val="none"/>
          <w:lang w:eastAsia="zh-CN"/>
        </w:rPr>
      </w:pPr>
    </w:p>
    <w:p>
      <w:pPr>
        <w:pStyle w:val="31"/>
        <w:keepNext w:val="0"/>
        <w:keepLines w:val="0"/>
        <w:pageBreakBefore w:val="0"/>
        <w:widowControl w:val="0"/>
        <w:kinsoku/>
        <w:wordWrap/>
        <w:overflowPunct/>
        <w:topLinePunct w:val="0"/>
        <w:autoSpaceDE/>
        <w:autoSpaceDN/>
        <w:bidi w:val="0"/>
        <w:spacing w:after="0" w:line="360" w:lineRule="auto"/>
        <w:ind w:firstLine="420" w:firstLineChars="200"/>
        <w:textAlignment w:val="auto"/>
        <w:rPr>
          <w:rFonts w:hint="eastAsia" w:ascii="楷体" w:hAnsi="楷体" w:eastAsia="楷体" w:cs="楷体"/>
          <w:highlight w:val="none"/>
          <w:lang w:eastAsia="zh-CN"/>
        </w:rPr>
      </w:pPr>
    </w:p>
    <w:p>
      <w:pPr>
        <w:spacing w:before="242" w:line="360" w:lineRule="auto"/>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特此承诺。</w:t>
      </w:r>
    </w:p>
    <w:p>
      <w:pPr>
        <w:pStyle w:val="31"/>
        <w:keepNext w:val="0"/>
        <w:keepLines w:val="0"/>
        <w:pageBreakBefore w:val="0"/>
        <w:widowControl w:val="0"/>
        <w:kinsoku/>
        <w:wordWrap/>
        <w:overflowPunct/>
        <w:topLinePunct w:val="0"/>
        <w:autoSpaceDE/>
        <w:autoSpaceDN/>
        <w:bidi w:val="0"/>
        <w:spacing w:after="0" w:line="240" w:lineRule="auto"/>
        <w:ind w:firstLine="420" w:firstLineChars="200"/>
        <w:textAlignment w:val="auto"/>
        <w:rPr>
          <w:rFonts w:hint="eastAsia" w:ascii="楷体" w:hAnsi="楷体" w:eastAsia="楷体" w:cs="楷体"/>
          <w:highlight w:val="none"/>
          <w:lang w:eastAsia="zh-CN"/>
        </w:rPr>
      </w:pPr>
    </w:p>
    <w:p>
      <w:pPr>
        <w:adjustRightInd w:val="0"/>
        <w:snapToGrid w:val="0"/>
        <w:spacing w:before="36" w:beforeLines="15" w:line="360" w:lineRule="auto"/>
        <w:ind w:firstLine="6510" w:firstLineChars="3100"/>
        <w:jc w:val="both"/>
        <w:rPr>
          <w:rFonts w:hint="eastAsia" w:ascii="楷体" w:hAnsi="楷体" w:eastAsia="楷体" w:cs="楷体"/>
          <w:szCs w:val="21"/>
          <w:highlight w:val="none"/>
          <w:u w:val="single"/>
        </w:rPr>
      </w:pP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（盖章）：</w:t>
      </w:r>
    </w:p>
    <w:p>
      <w:pPr>
        <w:adjustRightInd w:val="0"/>
        <w:snapToGrid w:val="0"/>
        <w:spacing w:before="36" w:beforeLines="15" w:line="360" w:lineRule="auto"/>
        <w:ind w:left="3578" w:leftChars="1704"/>
        <w:jc w:val="right"/>
        <w:rPr>
          <w:rFonts w:hint="eastAsia" w:ascii="楷体" w:hAnsi="楷体" w:eastAsia="楷体" w:cs="楷体"/>
          <w:szCs w:val="21"/>
          <w:highlight w:val="none"/>
          <w:u w:val="single"/>
        </w:rPr>
      </w:pPr>
      <w:r>
        <w:rPr>
          <w:rFonts w:hint="eastAsia" w:ascii="楷体" w:hAnsi="楷体" w:eastAsia="楷体" w:cs="楷体"/>
          <w:szCs w:val="21"/>
          <w:highlight w:val="none"/>
        </w:rPr>
        <w:t>法定代表人或</w:t>
      </w:r>
      <w:r>
        <w:rPr>
          <w:rFonts w:hint="eastAsia" w:ascii="楷体" w:hAnsi="楷体" w:eastAsia="楷体" w:cs="楷体"/>
          <w:szCs w:val="21"/>
          <w:highlight w:val="none"/>
          <w:lang w:eastAsia="zh-CN"/>
        </w:rPr>
        <w:t>其</w:t>
      </w:r>
      <w:r>
        <w:rPr>
          <w:rFonts w:hint="eastAsia" w:ascii="楷体" w:hAnsi="楷体" w:eastAsia="楷体" w:cs="楷体"/>
          <w:szCs w:val="21"/>
          <w:highlight w:val="none"/>
        </w:rPr>
        <w:t>委托代理人（签字）：</w:t>
      </w:r>
    </w:p>
    <w:p>
      <w:pPr>
        <w:spacing w:before="120" w:beforeLines="50" w:after="120" w:afterLines="50" w:line="288" w:lineRule="auto"/>
        <w:jc w:val="right"/>
        <w:rPr>
          <w:rFonts w:hint="eastAsia" w:ascii="楷体" w:hAnsi="楷体" w:eastAsia="楷体" w:cs="楷体"/>
          <w:szCs w:val="21"/>
          <w:highlight w:val="none"/>
        </w:rPr>
      </w:pPr>
      <w:r>
        <w:rPr>
          <w:rFonts w:hint="eastAsia" w:ascii="楷体" w:hAnsi="楷体" w:eastAsia="楷体" w:cs="楷体"/>
          <w:szCs w:val="21"/>
          <w:highlight w:val="none"/>
        </w:rPr>
        <w:t xml:space="preserve">                年   月   日</w:t>
      </w:r>
    </w:p>
    <w:p>
      <w:pPr>
        <w:pStyle w:val="31"/>
        <w:rPr>
          <w:rFonts w:hint="eastAsia" w:ascii="楷体" w:hAnsi="楷体" w:eastAsia="楷体" w:cs="楷体"/>
          <w:bCs/>
          <w:szCs w:val="21"/>
          <w:highlight w:val="none"/>
          <w:lang w:eastAsia="zh-CN"/>
        </w:rPr>
      </w:pPr>
    </w:p>
    <w:p>
      <w:pPr>
        <w:pStyle w:val="31"/>
        <w:rPr>
          <w:rFonts w:hint="eastAsia" w:ascii="楷体" w:hAnsi="楷体" w:eastAsia="楷体" w:cs="楷体"/>
          <w:bCs/>
          <w:szCs w:val="21"/>
          <w:highlight w:val="none"/>
          <w:lang w:eastAsia="zh-CN"/>
        </w:rPr>
      </w:pPr>
    </w:p>
    <w:p>
      <w:pPr>
        <w:pStyle w:val="31"/>
        <w:rPr>
          <w:rFonts w:hint="eastAsia" w:ascii="楷体" w:hAnsi="楷体" w:eastAsia="楷体" w:cs="楷体"/>
          <w:bCs/>
          <w:szCs w:val="21"/>
          <w:highlight w:val="none"/>
          <w:lang w:eastAsia="zh-CN"/>
        </w:rPr>
      </w:pPr>
    </w:p>
    <w:p>
      <w:pPr>
        <w:pStyle w:val="31"/>
        <w:rPr>
          <w:rFonts w:hint="eastAsia" w:ascii="楷体" w:hAnsi="楷体" w:eastAsia="楷体" w:cs="楷体"/>
          <w:bCs/>
          <w:szCs w:val="21"/>
          <w:highlight w:val="none"/>
          <w:lang w:eastAsia="zh-CN"/>
        </w:rPr>
        <w:sectPr>
          <w:footerReference r:id="rId10" w:type="default"/>
          <w:pgSz w:w="12190" w:h="15820"/>
          <w:pgMar w:top="1440" w:right="1080" w:bottom="1440" w:left="1080" w:header="1020" w:footer="1134" w:gutter="0"/>
          <w:pgNumType w:fmt="decimal"/>
          <w:cols w:space="720" w:num="1"/>
        </w:sectPr>
      </w:pPr>
    </w:p>
    <w:bookmarkEnd w:id="293"/>
    <w:bookmarkEnd w:id="294"/>
    <w:bookmarkEnd w:id="295"/>
    <w:bookmarkEnd w:id="296"/>
    <w:bookmarkEnd w:id="323"/>
    <w:bookmarkEnd w:id="324"/>
    <w:bookmarkEnd w:id="325"/>
    <w:bookmarkEnd w:id="326"/>
    <w:bookmarkEnd w:id="327"/>
    <w:bookmarkEnd w:id="328"/>
    <w:bookmarkEnd w:id="329"/>
    <w:bookmarkEnd w:id="330"/>
    <w:bookmarkEnd w:id="331"/>
    <w:bookmarkEnd w:id="332"/>
    <w:bookmarkEnd w:id="333"/>
    <w:bookmarkEnd w:id="334"/>
    <w:bookmarkEnd w:id="335"/>
    <w:p>
      <w:pPr>
        <w:widowControl/>
        <w:adjustRightInd w:val="0"/>
        <w:snapToGrid w:val="0"/>
        <w:spacing w:before="36" w:beforeLines="15" w:line="360" w:lineRule="auto"/>
        <w:jc w:val="center"/>
        <w:rPr>
          <w:rFonts w:hint="eastAsia" w:ascii="楷体" w:hAnsi="楷体" w:eastAsia="楷体" w:cs="楷体"/>
          <w:sz w:val="24"/>
          <w:highlight w:val="none"/>
          <w:lang w:val="en-US" w:eastAsia="zh-CN"/>
        </w:rPr>
      </w:pPr>
      <w:r>
        <w:rPr>
          <w:rFonts w:hint="eastAsia" w:ascii="楷体" w:hAnsi="楷体" w:eastAsia="楷体" w:cs="楷体"/>
          <w:sz w:val="24"/>
          <w:highlight w:val="none"/>
          <w:lang w:val="en-US" w:eastAsia="zh-CN"/>
        </w:rPr>
        <w:t>4.</w:t>
      </w:r>
      <w:r>
        <w:rPr>
          <w:rFonts w:hint="eastAsia" w:ascii="楷体" w:hAnsi="楷体" w:eastAsia="楷体" w:cs="楷体"/>
          <w:sz w:val="24"/>
          <w:highlight w:val="none"/>
          <w:lang w:val="zh-CN" w:eastAsia="zh-CN"/>
        </w:rPr>
        <w:t>特定资质的承诺书</w:t>
      </w:r>
    </w:p>
    <w:p>
      <w:pPr>
        <w:pStyle w:val="31"/>
        <w:rPr>
          <w:rFonts w:hint="eastAsia" w:ascii="楷体" w:hAnsi="楷体" w:eastAsia="楷体" w:cs="楷体"/>
          <w:highlight w:val="none"/>
          <w:lang w:val="en-US" w:eastAsia="zh-CN"/>
        </w:rPr>
      </w:pPr>
    </w:p>
    <w:p>
      <w:pPr>
        <w:adjustRightInd w:val="0"/>
        <w:snapToGrid w:val="0"/>
        <w:spacing w:line="360" w:lineRule="auto"/>
        <w:rPr>
          <w:rFonts w:hint="eastAsia" w:ascii="楷体" w:hAnsi="楷体" w:eastAsia="楷体" w:cs="楷体"/>
          <w:w w:val="99"/>
          <w:szCs w:val="21"/>
          <w:highlight w:val="none"/>
        </w:rPr>
      </w:pPr>
      <w:r>
        <w:rPr>
          <w:rFonts w:hint="eastAsia" w:ascii="楷体" w:hAnsi="楷体" w:eastAsia="楷体" w:cs="楷体"/>
          <w:w w:val="99"/>
          <w:szCs w:val="21"/>
          <w:highlight w:val="none"/>
          <w:u w:val="single"/>
        </w:rPr>
        <w:t>（</w:t>
      </w:r>
      <w:r>
        <w:rPr>
          <w:rFonts w:hint="eastAsia" w:ascii="楷体" w:hAnsi="楷体" w:eastAsia="楷体" w:cs="楷体"/>
          <w:szCs w:val="21"/>
          <w:highlight w:val="none"/>
          <w:u w:val="single"/>
        </w:rPr>
        <w:t>采购人</w:t>
      </w:r>
      <w:r>
        <w:rPr>
          <w:rFonts w:hint="eastAsia" w:ascii="楷体" w:hAnsi="楷体" w:eastAsia="楷体" w:cs="楷体"/>
          <w:w w:val="99"/>
          <w:szCs w:val="21"/>
          <w:highlight w:val="none"/>
          <w:u w:val="single"/>
        </w:rPr>
        <w:t>）</w:t>
      </w:r>
      <w:r>
        <w:rPr>
          <w:rFonts w:hint="eastAsia" w:ascii="楷体" w:hAnsi="楷体" w:eastAsia="楷体" w:cs="楷体"/>
          <w:w w:val="99"/>
          <w:szCs w:val="21"/>
          <w:highlight w:val="none"/>
          <w:u w:val="single"/>
          <w:lang w:val="en-US" w:eastAsia="zh-CN"/>
        </w:rPr>
        <w:t xml:space="preserve">   </w:t>
      </w:r>
      <w:r>
        <w:rPr>
          <w:rFonts w:hint="eastAsia" w:ascii="楷体" w:hAnsi="楷体" w:eastAsia="楷体" w:cs="楷体"/>
          <w:w w:val="99"/>
          <w:szCs w:val="21"/>
          <w:highlight w:val="none"/>
        </w:rPr>
        <w:t>：</w:t>
      </w:r>
    </w:p>
    <w:p>
      <w:pPr>
        <w:pStyle w:val="31"/>
        <w:rPr>
          <w:rFonts w:hint="eastAsia" w:ascii="楷体" w:hAnsi="楷体" w:eastAsia="楷体" w:cs="楷体"/>
          <w:highlight w:val="none"/>
        </w:rPr>
      </w:pPr>
    </w:p>
    <w:p>
      <w:pPr>
        <w:adjustRightInd w:val="0"/>
        <w:snapToGrid w:val="0"/>
        <w:spacing w:before="36" w:beforeLines="15" w:line="360" w:lineRule="auto"/>
        <w:jc w:val="left"/>
        <w:rPr>
          <w:rFonts w:hint="eastAsia" w:ascii="楷体" w:hAnsi="楷体" w:eastAsia="楷体" w:cs="楷体"/>
          <w:szCs w:val="21"/>
          <w:highlight w:val="none"/>
        </w:rPr>
      </w:pPr>
      <w:r>
        <w:rPr>
          <w:rFonts w:hint="eastAsia" w:ascii="楷体" w:hAnsi="楷体" w:eastAsia="楷体" w:cs="楷体"/>
          <w:szCs w:val="21"/>
          <w:highlight w:val="none"/>
        </w:rPr>
        <w:t>我方郑重承诺：</w:t>
      </w:r>
    </w:p>
    <w:p>
      <w:pPr>
        <w:pStyle w:val="31"/>
        <w:keepNext w:val="0"/>
        <w:keepLines w:val="0"/>
        <w:pageBreakBefore w:val="0"/>
        <w:widowControl w:val="0"/>
        <w:kinsoku/>
        <w:wordWrap/>
        <w:overflowPunct/>
        <w:topLinePunct w:val="0"/>
        <w:autoSpaceDE/>
        <w:autoSpaceDN/>
        <w:bidi w:val="0"/>
        <w:spacing w:after="0" w:line="360" w:lineRule="auto"/>
        <w:ind w:firstLine="420" w:firstLineChars="200"/>
        <w:textAlignment w:val="auto"/>
        <w:rPr>
          <w:rFonts w:hint="eastAsia" w:ascii="楷体" w:hAnsi="楷体" w:eastAsia="楷体" w:cs="楷体"/>
          <w:highlight w:val="none"/>
        </w:rPr>
      </w:pPr>
      <w:r>
        <w:rPr>
          <w:rFonts w:hint="eastAsia" w:ascii="楷体" w:hAnsi="楷体" w:eastAsia="楷体" w:cs="楷体"/>
          <w:bCs/>
          <w:color w:val="000000"/>
          <w:kern w:val="15"/>
          <w:sz w:val="21"/>
          <w:szCs w:val="21"/>
          <w:highlight w:val="none"/>
          <w:shd w:val="solid" w:color="FFFFFF" w:fill="FFFFFF"/>
          <w:lang w:val="en-US" w:eastAsia="en-US" w:bidi="ar-SA"/>
        </w:rPr>
        <w:t>有类似</w:t>
      </w:r>
      <w:r>
        <w:rPr>
          <w:rFonts w:hint="eastAsia" w:ascii="楷体" w:hAnsi="楷体" w:eastAsia="楷体" w:cs="楷体"/>
          <w:bCs/>
          <w:color w:val="000000"/>
          <w:kern w:val="15"/>
          <w:sz w:val="21"/>
          <w:szCs w:val="21"/>
          <w:highlight w:val="none"/>
          <w:shd w:val="solid" w:color="FFFFFF" w:fill="FFFFFF"/>
          <w:lang w:val="en-US" w:eastAsia="zh-CN" w:bidi="ar-SA"/>
        </w:rPr>
        <w:t>服务</w:t>
      </w:r>
      <w:r>
        <w:rPr>
          <w:rFonts w:hint="eastAsia" w:ascii="楷体" w:hAnsi="楷体" w:eastAsia="楷体" w:cs="楷体"/>
          <w:bCs/>
          <w:color w:val="000000"/>
          <w:kern w:val="15"/>
          <w:sz w:val="21"/>
          <w:szCs w:val="21"/>
          <w:highlight w:val="none"/>
          <w:shd w:val="solid" w:color="FFFFFF" w:fill="FFFFFF"/>
          <w:lang w:val="en-US" w:eastAsia="en-US" w:bidi="ar-SA"/>
        </w:rPr>
        <w:t>经验，在经营活动中具有良好的商业信誉，无违法违规记录</w:t>
      </w:r>
      <w:r>
        <w:rPr>
          <w:rFonts w:hint="eastAsia" w:ascii="楷体" w:hAnsi="楷体" w:eastAsia="楷体" w:cs="楷体"/>
          <w:szCs w:val="21"/>
          <w:highlight w:val="none"/>
        </w:rPr>
        <w:t>的情况</w:t>
      </w:r>
      <w:r>
        <w:rPr>
          <w:rFonts w:hint="eastAsia" w:ascii="楷体" w:hAnsi="楷体" w:eastAsia="楷体" w:cs="楷体"/>
          <w:szCs w:val="21"/>
          <w:highlight w:val="none"/>
          <w:lang w:eastAsia="zh-CN"/>
        </w:rPr>
        <w:t>，</w:t>
      </w:r>
      <w:r>
        <w:rPr>
          <w:rFonts w:hint="eastAsia" w:ascii="楷体" w:hAnsi="楷体" w:eastAsia="楷体" w:cs="楷体"/>
          <w:iCs/>
          <w:color w:val="auto"/>
          <w:sz w:val="21"/>
          <w:szCs w:val="21"/>
          <w:highlight w:val="none"/>
        </w:rPr>
        <w:t>并在人员、设备、资金等方面具有相应的服务能力</w:t>
      </w:r>
      <w:r>
        <w:rPr>
          <w:rFonts w:hint="eastAsia" w:ascii="楷体" w:hAnsi="楷体" w:eastAsia="楷体" w:cs="楷体"/>
          <w:bCs/>
          <w:color w:val="000000"/>
          <w:kern w:val="15"/>
          <w:sz w:val="21"/>
          <w:szCs w:val="21"/>
          <w:highlight w:val="none"/>
          <w:shd w:val="solid" w:color="FFFFFF" w:fill="FFFFFF"/>
          <w:lang w:val="en-US" w:eastAsia="zh-CN" w:bidi="ar-SA"/>
        </w:rPr>
        <w:t>。</w:t>
      </w:r>
    </w:p>
    <w:p>
      <w:pPr>
        <w:adjustRightInd w:val="0"/>
        <w:snapToGrid w:val="0"/>
        <w:spacing w:before="36" w:beforeLines="15" w:line="360" w:lineRule="auto"/>
        <w:rPr>
          <w:rFonts w:hint="eastAsia" w:ascii="楷体" w:hAnsi="楷体" w:eastAsia="楷体" w:cs="楷体"/>
          <w:szCs w:val="21"/>
          <w:highlight w:val="none"/>
        </w:rPr>
      </w:pPr>
    </w:p>
    <w:p>
      <w:pPr>
        <w:spacing w:before="242" w:line="360" w:lineRule="auto"/>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rPr>
        <w:t>特此承诺。</w:t>
      </w:r>
    </w:p>
    <w:p>
      <w:pPr>
        <w:adjustRightInd w:val="0"/>
        <w:snapToGrid w:val="0"/>
        <w:spacing w:before="36" w:beforeLines="15" w:line="360" w:lineRule="auto"/>
        <w:rPr>
          <w:rFonts w:hint="eastAsia" w:ascii="楷体" w:hAnsi="楷体" w:eastAsia="楷体" w:cs="楷体"/>
          <w:szCs w:val="21"/>
          <w:highlight w:val="none"/>
        </w:rPr>
      </w:pPr>
    </w:p>
    <w:p>
      <w:pPr>
        <w:pStyle w:val="31"/>
        <w:rPr>
          <w:rFonts w:hint="eastAsia" w:ascii="楷体" w:hAnsi="楷体" w:eastAsia="楷体" w:cs="楷体"/>
          <w:highlight w:val="none"/>
        </w:rPr>
      </w:pPr>
    </w:p>
    <w:p>
      <w:pPr>
        <w:adjustRightInd w:val="0"/>
        <w:snapToGrid w:val="0"/>
        <w:spacing w:before="36" w:beforeLines="15" w:line="360" w:lineRule="auto"/>
        <w:ind w:firstLine="4830" w:firstLineChars="2300"/>
        <w:jc w:val="both"/>
        <w:rPr>
          <w:rFonts w:hint="eastAsia" w:ascii="楷体" w:hAnsi="楷体" w:eastAsia="楷体" w:cs="楷体"/>
          <w:szCs w:val="21"/>
          <w:highlight w:val="none"/>
          <w:u w:val="single"/>
        </w:rPr>
      </w:pP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（盖章）：</w:t>
      </w:r>
    </w:p>
    <w:p>
      <w:pPr>
        <w:adjustRightInd w:val="0"/>
        <w:snapToGrid w:val="0"/>
        <w:spacing w:before="36" w:beforeLines="15" w:line="360" w:lineRule="auto"/>
        <w:ind w:firstLine="4830" w:firstLineChars="2300"/>
        <w:jc w:val="both"/>
        <w:rPr>
          <w:rFonts w:hint="eastAsia" w:ascii="楷体" w:hAnsi="楷体" w:eastAsia="楷体" w:cs="楷体"/>
          <w:szCs w:val="21"/>
          <w:highlight w:val="none"/>
          <w:u w:val="single"/>
        </w:rPr>
      </w:pPr>
      <w:r>
        <w:rPr>
          <w:rFonts w:hint="eastAsia" w:ascii="楷体" w:hAnsi="楷体" w:eastAsia="楷体" w:cs="楷体"/>
          <w:szCs w:val="21"/>
          <w:highlight w:val="none"/>
        </w:rPr>
        <w:t>法定代表人或</w:t>
      </w:r>
      <w:r>
        <w:rPr>
          <w:rFonts w:hint="eastAsia" w:ascii="楷体" w:hAnsi="楷体" w:eastAsia="楷体" w:cs="楷体"/>
          <w:szCs w:val="21"/>
          <w:highlight w:val="none"/>
          <w:lang w:eastAsia="zh-CN"/>
        </w:rPr>
        <w:t>其</w:t>
      </w:r>
      <w:r>
        <w:rPr>
          <w:rFonts w:hint="eastAsia" w:ascii="楷体" w:hAnsi="楷体" w:eastAsia="楷体" w:cs="楷体"/>
          <w:szCs w:val="21"/>
          <w:highlight w:val="none"/>
        </w:rPr>
        <w:t>委托代理人（签字）：</w:t>
      </w:r>
    </w:p>
    <w:p>
      <w:pPr>
        <w:spacing w:before="120" w:beforeLines="50" w:after="120" w:afterLines="50" w:line="288" w:lineRule="auto"/>
        <w:jc w:val="right"/>
        <w:rPr>
          <w:rFonts w:hint="eastAsia" w:ascii="楷体" w:hAnsi="楷体" w:eastAsia="楷体" w:cs="楷体"/>
          <w:szCs w:val="21"/>
          <w:highlight w:val="none"/>
        </w:rPr>
        <w:sectPr>
          <w:headerReference r:id="rId11" w:type="default"/>
          <w:footerReference r:id="rId12" w:type="default"/>
          <w:footerReference r:id="rId13" w:type="even"/>
          <w:pgSz w:w="11906" w:h="16838"/>
          <w:pgMar w:top="1440" w:right="1080" w:bottom="1440" w:left="1080" w:header="851" w:footer="992" w:gutter="0"/>
          <w:pgNumType w:fmt="decimal"/>
          <w:cols w:space="720" w:num="1"/>
          <w:docGrid w:linePitch="312" w:charSpace="0"/>
        </w:sectPr>
      </w:pPr>
      <w:r>
        <w:rPr>
          <w:rFonts w:hint="eastAsia" w:ascii="楷体" w:hAnsi="楷体" w:eastAsia="楷体" w:cs="楷体"/>
          <w:szCs w:val="21"/>
          <w:highlight w:val="none"/>
        </w:rPr>
        <w:t xml:space="preserve">                年   月   日</w:t>
      </w:r>
    </w:p>
    <w:p>
      <w:pPr>
        <w:jc w:val="center"/>
        <w:rPr>
          <w:rFonts w:hint="eastAsia" w:ascii="楷体" w:hAnsi="楷体" w:eastAsia="楷体" w:cs="楷体"/>
          <w:b w:val="0"/>
          <w:bCs/>
          <w:color w:val="000000"/>
          <w:sz w:val="24"/>
          <w:highlight w:val="none"/>
          <w:shd w:val="solid" w:color="FFFFFF" w:fill="FFFFFF"/>
          <w:lang w:val="en-US" w:eastAsia="zh-CN" w:bidi="ar-SA"/>
        </w:rPr>
      </w:pPr>
      <w:r>
        <w:rPr>
          <w:rFonts w:hint="eastAsia" w:ascii="楷体" w:hAnsi="楷体" w:eastAsia="楷体" w:cs="楷体"/>
          <w:b w:val="0"/>
          <w:bCs/>
          <w:color w:val="000000"/>
          <w:sz w:val="24"/>
          <w:highlight w:val="none"/>
          <w:shd w:val="solid" w:color="FFFFFF" w:fill="FFFFFF"/>
          <w:lang w:val="en-US" w:eastAsia="zh-CN" w:bidi="ar-SA"/>
        </w:rPr>
        <w:t>5.提供的资料真实</w:t>
      </w:r>
      <w:r>
        <w:rPr>
          <w:rFonts w:hint="eastAsia" w:ascii="楷体" w:hAnsi="楷体" w:eastAsia="楷体" w:cs="楷体"/>
          <w:b w:val="0"/>
          <w:bCs/>
          <w:color w:val="000000"/>
          <w:sz w:val="24"/>
          <w:highlight w:val="none"/>
          <w:shd w:val="solid" w:color="FFFFFF" w:fill="FFFFFF"/>
          <w:lang w:bidi="ar-SA"/>
        </w:rPr>
        <w:t>承诺</w:t>
      </w:r>
      <w:r>
        <w:rPr>
          <w:rFonts w:hint="eastAsia" w:ascii="楷体" w:hAnsi="楷体" w:eastAsia="楷体" w:cs="楷体"/>
          <w:b w:val="0"/>
          <w:bCs/>
          <w:color w:val="000000"/>
          <w:sz w:val="24"/>
          <w:highlight w:val="none"/>
          <w:shd w:val="solid" w:color="FFFFFF" w:fill="FFFFFF"/>
          <w:lang w:eastAsia="zh-CN" w:bidi="ar-SA"/>
        </w:rPr>
        <w:t>书</w:t>
      </w:r>
    </w:p>
    <w:p>
      <w:pPr>
        <w:pStyle w:val="46"/>
        <w:rPr>
          <w:rFonts w:hint="eastAsia" w:ascii="楷体" w:hAnsi="楷体" w:eastAsia="楷体" w:cs="楷体"/>
          <w:highlight w:val="none"/>
          <w:lang w:val="en-US" w:eastAsia="zh-CN"/>
        </w:rPr>
      </w:pPr>
    </w:p>
    <w:p>
      <w:pPr>
        <w:adjustRightInd w:val="0"/>
        <w:snapToGrid w:val="0"/>
        <w:spacing w:line="360" w:lineRule="auto"/>
        <w:rPr>
          <w:rFonts w:hint="eastAsia" w:ascii="楷体" w:hAnsi="楷体" w:eastAsia="楷体" w:cs="楷体"/>
          <w:w w:val="99"/>
          <w:szCs w:val="21"/>
          <w:highlight w:val="none"/>
        </w:rPr>
      </w:pPr>
      <w:r>
        <w:rPr>
          <w:rFonts w:hint="eastAsia" w:ascii="楷体" w:hAnsi="楷体" w:eastAsia="楷体" w:cs="楷体"/>
          <w:w w:val="99"/>
          <w:szCs w:val="21"/>
          <w:highlight w:val="none"/>
          <w:u w:val="single"/>
        </w:rPr>
        <w:t>（</w:t>
      </w:r>
      <w:r>
        <w:rPr>
          <w:rFonts w:hint="eastAsia" w:ascii="楷体" w:hAnsi="楷体" w:eastAsia="楷体" w:cs="楷体"/>
          <w:szCs w:val="21"/>
          <w:highlight w:val="none"/>
          <w:u w:val="single"/>
        </w:rPr>
        <w:t>采购人</w:t>
      </w:r>
      <w:r>
        <w:rPr>
          <w:rFonts w:hint="eastAsia" w:ascii="楷体" w:hAnsi="楷体" w:eastAsia="楷体" w:cs="楷体"/>
          <w:w w:val="99"/>
          <w:szCs w:val="21"/>
          <w:highlight w:val="none"/>
          <w:u w:val="single"/>
        </w:rPr>
        <w:t>）</w:t>
      </w:r>
      <w:r>
        <w:rPr>
          <w:rFonts w:hint="eastAsia" w:ascii="楷体" w:hAnsi="楷体" w:eastAsia="楷体" w:cs="楷体"/>
          <w:w w:val="99"/>
          <w:szCs w:val="21"/>
          <w:highlight w:val="none"/>
          <w:u w:val="single"/>
          <w:lang w:val="en-US" w:eastAsia="zh-CN"/>
        </w:rPr>
        <w:t xml:space="preserve">   </w:t>
      </w:r>
      <w:r>
        <w:rPr>
          <w:rFonts w:hint="eastAsia" w:ascii="楷体" w:hAnsi="楷体" w:eastAsia="楷体" w:cs="楷体"/>
          <w:w w:val="99"/>
          <w:szCs w:val="21"/>
          <w:highlight w:val="none"/>
        </w:rPr>
        <w:t>：</w:t>
      </w:r>
    </w:p>
    <w:p>
      <w:pPr>
        <w:pStyle w:val="31"/>
        <w:rPr>
          <w:rFonts w:hint="eastAsia" w:ascii="楷体" w:hAnsi="楷体" w:eastAsia="楷体" w:cs="楷体"/>
          <w:highlight w:val="none"/>
        </w:rPr>
      </w:pPr>
    </w:p>
    <w:p>
      <w:pPr>
        <w:pStyle w:val="31"/>
        <w:rPr>
          <w:rFonts w:hint="eastAsia" w:ascii="楷体" w:hAnsi="楷体" w:eastAsia="楷体" w:cs="楷体"/>
          <w:highlight w:val="none"/>
          <w:lang w:val="en-US" w:eastAsia="zh-CN"/>
        </w:rPr>
      </w:pPr>
      <w:r>
        <w:rPr>
          <w:rFonts w:hint="eastAsia" w:ascii="楷体" w:hAnsi="楷体" w:eastAsia="楷体" w:cs="楷体"/>
          <w:highlight w:val="none"/>
          <w:lang w:val="en-US" w:eastAsia="zh-CN"/>
        </w:rPr>
        <w:t>我方郑重承诺：</w:t>
      </w:r>
    </w:p>
    <w:p>
      <w:pPr>
        <w:pStyle w:val="31"/>
        <w:ind w:firstLine="420" w:firstLineChars="200"/>
        <w:rPr>
          <w:rFonts w:hint="eastAsia" w:ascii="楷体" w:hAnsi="楷体" w:eastAsia="楷体" w:cs="楷体"/>
          <w:highlight w:val="none"/>
          <w:lang w:val="en-US" w:eastAsia="zh-CN"/>
        </w:rPr>
      </w:pPr>
      <w:r>
        <w:rPr>
          <w:rFonts w:hint="eastAsia" w:ascii="楷体" w:hAnsi="楷体" w:eastAsia="楷体" w:cs="楷体"/>
          <w:highlight w:val="none"/>
          <w:lang w:val="en-US" w:eastAsia="zh-CN"/>
        </w:rPr>
        <w:t>如发现提供的资料虚假资料的，采购人有权取消我司中标资格，由此对采购人造成的一切损失由我司承担。</w:t>
      </w:r>
    </w:p>
    <w:p>
      <w:pPr>
        <w:pStyle w:val="31"/>
        <w:rPr>
          <w:rFonts w:hint="eastAsia" w:ascii="楷体" w:hAnsi="楷体" w:eastAsia="楷体" w:cs="楷体"/>
          <w:highlight w:val="none"/>
          <w:lang w:val="en-US" w:eastAsia="zh-CN"/>
        </w:rPr>
      </w:pPr>
    </w:p>
    <w:p>
      <w:pPr>
        <w:spacing w:line="360" w:lineRule="auto"/>
        <w:ind w:firstLine="420" w:firstLineChars="200"/>
        <w:rPr>
          <w:rFonts w:hint="eastAsia" w:ascii="楷体" w:hAnsi="楷体" w:eastAsia="楷体" w:cs="楷体"/>
          <w:color w:val="000000"/>
          <w:szCs w:val="21"/>
          <w:highlight w:val="none"/>
          <w:shd w:val="solid" w:color="FFFFFF" w:fill="FFFFFF"/>
          <w:lang w:bidi="ar-SA"/>
        </w:rPr>
      </w:pPr>
      <w:r>
        <w:rPr>
          <w:rFonts w:hint="eastAsia" w:ascii="楷体" w:hAnsi="楷体" w:eastAsia="楷体" w:cs="楷体"/>
          <w:color w:val="000000"/>
          <w:szCs w:val="21"/>
          <w:highlight w:val="none"/>
          <w:shd w:val="solid" w:color="FFFFFF" w:fill="FFFFFF"/>
          <w:lang w:bidi="ar-SA"/>
        </w:rPr>
        <w:t>特此承诺！</w:t>
      </w:r>
    </w:p>
    <w:p>
      <w:pPr>
        <w:wordWrap w:val="0"/>
        <w:spacing w:line="360" w:lineRule="auto"/>
        <w:ind w:right="480"/>
        <w:rPr>
          <w:rFonts w:hint="eastAsia" w:ascii="楷体" w:hAnsi="楷体" w:eastAsia="楷体" w:cs="楷体"/>
          <w:color w:val="000000"/>
          <w:sz w:val="24"/>
          <w:highlight w:val="none"/>
          <w:shd w:val="solid" w:color="FFFFFF" w:fill="FFFFFF"/>
          <w:lang w:bidi="ar-SA"/>
        </w:rPr>
      </w:pPr>
    </w:p>
    <w:p>
      <w:pPr>
        <w:wordWrap w:val="0"/>
        <w:spacing w:line="360" w:lineRule="auto"/>
        <w:ind w:right="480"/>
        <w:rPr>
          <w:rFonts w:hint="eastAsia" w:ascii="楷体" w:hAnsi="楷体" w:eastAsia="楷体" w:cs="楷体"/>
          <w:color w:val="000000"/>
          <w:sz w:val="24"/>
          <w:highlight w:val="none"/>
          <w:shd w:val="solid" w:color="FFFFFF" w:fill="FFFFFF"/>
          <w:lang w:bidi="ar-SA"/>
        </w:rPr>
      </w:pPr>
    </w:p>
    <w:p>
      <w:pPr>
        <w:wordWrap w:val="0"/>
        <w:spacing w:line="360" w:lineRule="auto"/>
        <w:ind w:right="480"/>
        <w:rPr>
          <w:rFonts w:hint="eastAsia" w:ascii="楷体" w:hAnsi="楷体" w:eastAsia="楷体" w:cs="楷体"/>
          <w:color w:val="000000"/>
          <w:sz w:val="24"/>
          <w:highlight w:val="none"/>
          <w:shd w:val="solid" w:color="FFFFFF" w:fill="FFFFFF"/>
          <w:lang w:bidi="ar-SA"/>
        </w:rPr>
      </w:pPr>
    </w:p>
    <w:p>
      <w:pPr>
        <w:wordWrap w:val="0"/>
        <w:spacing w:line="360" w:lineRule="auto"/>
        <w:ind w:right="480"/>
        <w:rPr>
          <w:rFonts w:hint="eastAsia" w:ascii="楷体" w:hAnsi="楷体" w:eastAsia="楷体" w:cs="楷体"/>
          <w:color w:val="000000"/>
          <w:sz w:val="24"/>
          <w:highlight w:val="none"/>
          <w:shd w:val="solid" w:color="FFFFFF" w:fill="FFFFFF"/>
          <w:lang w:bidi="ar-SA"/>
        </w:rPr>
      </w:pPr>
    </w:p>
    <w:p>
      <w:pPr>
        <w:adjustRightInd w:val="0"/>
        <w:snapToGrid w:val="0"/>
        <w:spacing w:before="36" w:beforeLines="15" w:line="360" w:lineRule="auto"/>
        <w:ind w:firstLine="5670" w:firstLineChars="2700"/>
        <w:jc w:val="both"/>
        <w:rPr>
          <w:rFonts w:hint="eastAsia" w:ascii="楷体" w:hAnsi="楷体" w:eastAsia="楷体" w:cs="楷体"/>
          <w:szCs w:val="21"/>
          <w:highlight w:val="none"/>
          <w:u w:val="single"/>
        </w:rPr>
      </w:pPr>
      <w:r>
        <w:rPr>
          <w:rFonts w:hint="eastAsia" w:ascii="楷体" w:hAnsi="楷体" w:eastAsia="楷体" w:cs="楷体"/>
          <w:szCs w:val="21"/>
          <w:highlight w:val="none"/>
          <w:lang w:eastAsia="zh-CN"/>
        </w:rPr>
        <w:t>供应商</w:t>
      </w:r>
      <w:r>
        <w:rPr>
          <w:rFonts w:hint="eastAsia" w:ascii="楷体" w:hAnsi="楷体" w:eastAsia="楷体" w:cs="楷体"/>
          <w:szCs w:val="21"/>
          <w:highlight w:val="none"/>
        </w:rPr>
        <w:t>（盖章）：</w:t>
      </w:r>
    </w:p>
    <w:p>
      <w:pPr>
        <w:adjustRightInd w:val="0"/>
        <w:snapToGrid w:val="0"/>
        <w:spacing w:before="36" w:beforeLines="15" w:line="360" w:lineRule="auto"/>
        <w:ind w:firstLine="5670" w:firstLineChars="2700"/>
        <w:jc w:val="both"/>
        <w:rPr>
          <w:rFonts w:hint="eastAsia" w:ascii="楷体" w:hAnsi="楷体" w:eastAsia="楷体" w:cs="楷体"/>
          <w:szCs w:val="21"/>
          <w:highlight w:val="none"/>
          <w:u w:val="single"/>
        </w:rPr>
      </w:pPr>
      <w:r>
        <w:rPr>
          <w:rFonts w:hint="eastAsia" w:ascii="楷体" w:hAnsi="楷体" w:eastAsia="楷体" w:cs="楷体"/>
          <w:szCs w:val="21"/>
          <w:highlight w:val="none"/>
        </w:rPr>
        <w:t>法定代表人或</w:t>
      </w:r>
      <w:r>
        <w:rPr>
          <w:rFonts w:hint="eastAsia" w:ascii="楷体" w:hAnsi="楷体" w:eastAsia="楷体" w:cs="楷体"/>
          <w:szCs w:val="21"/>
          <w:highlight w:val="none"/>
          <w:lang w:eastAsia="zh-CN"/>
        </w:rPr>
        <w:t>其</w:t>
      </w:r>
      <w:r>
        <w:rPr>
          <w:rFonts w:hint="eastAsia" w:ascii="楷体" w:hAnsi="楷体" w:eastAsia="楷体" w:cs="楷体"/>
          <w:szCs w:val="21"/>
          <w:highlight w:val="none"/>
        </w:rPr>
        <w:t>委托代理人（签字）：</w:t>
      </w:r>
    </w:p>
    <w:p>
      <w:pPr>
        <w:spacing w:before="120" w:beforeLines="50" w:after="120" w:afterLines="50" w:line="288" w:lineRule="auto"/>
        <w:jc w:val="right"/>
        <w:rPr>
          <w:rFonts w:hint="eastAsia" w:ascii="楷体" w:hAnsi="楷体" w:eastAsia="楷体" w:cs="楷体"/>
          <w:szCs w:val="21"/>
          <w:highlight w:val="none"/>
        </w:rPr>
      </w:pPr>
      <w:r>
        <w:rPr>
          <w:rFonts w:hint="eastAsia" w:ascii="楷体" w:hAnsi="楷体" w:eastAsia="楷体" w:cs="楷体"/>
          <w:szCs w:val="21"/>
          <w:highlight w:val="none"/>
        </w:rPr>
        <w:t xml:space="preserve">                年   月   日</w:t>
      </w:r>
    </w:p>
    <w:p>
      <w:pPr>
        <w:pStyle w:val="6"/>
        <w:rPr>
          <w:rFonts w:hint="eastAsia"/>
        </w:rPr>
        <w:sectPr>
          <w:pgSz w:w="11906" w:h="16838"/>
          <w:pgMar w:top="1440" w:right="1080" w:bottom="1440" w:left="1080" w:header="851" w:footer="992" w:gutter="0"/>
          <w:pgNumType w:fmt="decimal"/>
          <w:cols w:space="720" w:num="1"/>
          <w:docGrid w:linePitch="312" w:charSpace="0"/>
        </w:sectPr>
      </w:pPr>
    </w:p>
    <w:p>
      <w:pPr>
        <w:pStyle w:val="6"/>
        <w:jc w:val="center"/>
        <w:rPr>
          <w:rFonts w:hint="eastAsia" w:ascii="楷体" w:hAnsi="楷体" w:eastAsia="楷体" w:cs="楷体"/>
          <w:szCs w:val="21"/>
          <w:highlight w:val="none"/>
        </w:rPr>
      </w:pPr>
      <w:bookmarkStart w:id="339" w:name="_Toc63327685"/>
      <w:bookmarkStart w:id="340" w:name="_Toc364783109"/>
      <w:bookmarkStart w:id="341" w:name="_Toc34654779"/>
      <w:bookmarkStart w:id="342" w:name="_Toc9822"/>
      <w:r>
        <w:rPr>
          <w:rFonts w:hint="eastAsia" w:ascii="楷体" w:hAnsi="楷体" w:eastAsia="楷体" w:cs="楷体"/>
          <w:highlight w:val="none"/>
        </w:rPr>
        <w:t>九、其他材料</w:t>
      </w:r>
      <w:bookmarkEnd w:id="339"/>
      <w:bookmarkEnd w:id="340"/>
      <w:bookmarkEnd w:id="341"/>
      <w:bookmarkEnd w:id="342"/>
    </w:p>
    <w:p>
      <w:pPr>
        <w:rPr>
          <w:rFonts w:hint="eastAsia" w:ascii="楷体" w:hAnsi="楷体" w:eastAsia="楷体" w:cs="楷体"/>
          <w:szCs w:val="21"/>
          <w:highlight w:val="none"/>
        </w:rPr>
      </w:pPr>
      <w:r>
        <w:rPr>
          <w:rFonts w:hint="eastAsia" w:ascii="楷体" w:hAnsi="楷体" w:eastAsia="楷体" w:cs="楷体"/>
          <w:sz w:val="24"/>
          <w:highlight w:val="none"/>
          <w:lang w:val="en-US" w:eastAsia="zh-CN"/>
        </w:rPr>
        <w:t>供应商认为有必要提交的其他材料。</w:t>
      </w:r>
      <w:r>
        <w:rPr>
          <w:rFonts w:hint="eastAsia" w:ascii="楷体" w:hAnsi="楷体" w:eastAsia="楷体" w:cs="楷体"/>
          <w:sz w:val="24"/>
          <w:highlight w:val="none"/>
        </w:rPr>
        <w:br w:type="page"/>
      </w:r>
    </w:p>
    <w:p>
      <w:pPr>
        <w:spacing w:line="360" w:lineRule="auto"/>
        <w:jc w:val="left"/>
        <w:outlineLvl w:val="0"/>
        <w:rPr>
          <w:rFonts w:hint="default" w:ascii="楷体" w:hAnsi="楷体" w:eastAsia="楷体" w:cs="楷体"/>
          <w:b/>
          <w:sz w:val="32"/>
          <w:szCs w:val="32"/>
          <w:highlight w:val="none"/>
          <w:lang w:val="en-US" w:eastAsia="zh-CN"/>
        </w:rPr>
      </w:pPr>
      <w:bookmarkStart w:id="343" w:name="_Toc12633"/>
      <w:r>
        <w:rPr>
          <w:rFonts w:hint="eastAsia" w:ascii="楷体" w:hAnsi="楷体" w:eastAsia="楷体" w:cs="楷体"/>
          <w:b/>
          <w:sz w:val="32"/>
          <w:szCs w:val="32"/>
          <w:highlight w:val="none"/>
          <w:lang w:val="en-US" w:eastAsia="zh-CN"/>
        </w:rPr>
        <w:t>附件1</w:t>
      </w:r>
    </w:p>
    <w:p>
      <w:pPr>
        <w:spacing w:line="360" w:lineRule="auto"/>
        <w:jc w:val="center"/>
        <w:outlineLvl w:val="0"/>
        <w:rPr>
          <w:rFonts w:hint="eastAsia" w:ascii="楷体" w:hAnsi="楷体" w:eastAsia="楷体" w:cs="楷体"/>
          <w:b/>
          <w:sz w:val="32"/>
          <w:szCs w:val="32"/>
          <w:highlight w:val="none"/>
        </w:rPr>
      </w:pPr>
      <w:r>
        <w:rPr>
          <w:rFonts w:hint="eastAsia" w:ascii="楷体" w:hAnsi="楷体" w:eastAsia="楷体" w:cs="楷体"/>
          <w:b/>
          <w:sz w:val="32"/>
          <w:szCs w:val="32"/>
          <w:highlight w:val="none"/>
          <w:lang w:eastAsia="zh-CN"/>
        </w:rPr>
        <w:t>供应商</w:t>
      </w:r>
      <w:r>
        <w:rPr>
          <w:rFonts w:hint="eastAsia" w:ascii="楷体" w:hAnsi="楷体" w:eastAsia="楷体" w:cs="楷体"/>
          <w:b/>
          <w:sz w:val="32"/>
          <w:szCs w:val="32"/>
          <w:highlight w:val="none"/>
          <w:lang w:val="en-US" w:eastAsia="zh-CN"/>
        </w:rPr>
        <w:t>企业</w:t>
      </w:r>
      <w:r>
        <w:rPr>
          <w:rFonts w:hint="eastAsia" w:ascii="楷体" w:hAnsi="楷体" w:eastAsia="楷体" w:cs="楷体"/>
          <w:b/>
          <w:sz w:val="32"/>
          <w:szCs w:val="32"/>
          <w:highlight w:val="none"/>
        </w:rPr>
        <w:t>业绩表</w:t>
      </w:r>
      <w:bookmarkEnd w:id="343"/>
    </w:p>
    <w:p>
      <w:pPr>
        <w:spacing w:line="360" w:lineRule="auto"/>
        <w:jc w:val="center"/>
        <w:rPr>
          <w:rFonts w:hint="eastAsia" w:ascii="楷体" w:hAnsi="楷体" w:eastAsia="楷体" w:cs="楷体"/>
          <w:bCs/>
          <w:szCs w:val="21"/>
          <w:highlight w:val="none"/>
        </w:rPr>
      </w:pPr>
    </w:p>
    <w:tbl>
      <w:tblPr>
        <w:tblStyle w:val="37"/>
        <w:tblW w:w="499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88"/>
        <w:gridCol w:w="1752"/>
        <w:gridCol w:w="1753"/>
        <w:gridCol w:w="1753"/>
        <w:gridCol w:w="1753"/>
        <w:gridCol w:w="1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7"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lang w:eastAsia="zh-CN"/>
              </w:rPr>
            </w:pPr>
            <w:r>
              <w:rPr>
                <w:rFonts w:hint="eastAsia" w:ascii="楷体" w:hAnsi="楷体" w:eastAsia="楷体" w:cs="楷体"/>
                <w:szCs w:val="21"/>
                <w:highlight w:val="none"/>
                <w:lang w:eastAsia="zh-CN"/>
              </w:rPr>
              <w:t>序号</w:t>
            </w:r>
          </w:p>
        </w:tc>
        <w:tc>
          <w:tcPr>
            <w:tcW w:w="880"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r>
              <w:rPr>
                <w:rFonts w:hint="eastAsia" w:ascii="楷体" w:hAnsi="楷体" w:eastAsia="楷体" w:cs="楷体"/>
                <w:szCs w:val="21"/>
                <w:highlight w:val="none"/>
              </w:rPr>
              <w:t>名称</w:t>
            </w:r>
          </w:p>
        </w:tc>
        <w:tc>
          <w:tcPr>
            <w:tcW w:w="880" w:type="pct"/>
            <w:noWrap w:val="0"/>
            <w:vAlign w:val="center"/>
          </w:tcPr>
          <w:p>
            <w:pPr>
              <w:spacing w:line="360" w:lineRule="auto"/>
              <w:jc w:val="center"/>
              <w:rPr>
                <w:rFonts w:hint="eastAsia" w:ascii="楷体" w:hAnsi="楷体" w:eastAsia="楷体" w:cs="楷体"/>
                <w:szCs w:val="21"/>
                <w:highlight w:val="none"/>
              </w:rPr>
            </w:pPr>
            <w:r>
              <w:rPr>
                <w:rFonts w:hint="eastAsia" w:ascii="楷体" w:hAnsi="楷体" w:eastAsia="楷体" w:cs="楷体"/>
                <w:szCs w:val="21"/>
                <w:highlight w:val="none"/>
              </w:rPr>
              <w:t>所在地</w:t>
            </w:r>
          </w:p>
        </w:tc>
        <w:tc>
          <w:tcPr>
            <w:tcW w:w="880" w:type="pct"/>
            <w:noWrap w:val="0"/>
            <w:vAlign w:val="center"/>
          </w:tcPr>
          <w:p>
            <w:pPr>
              <w:spacing w:line="360" w:lineRule="auto"/>
              <w:jc w:val="center"/>
              <w:rPr>
                <w:rFonts w:hint="eastAsia" w:ascii="楷体" w:hAnsi="楷体" w:eastAsia="楷体" w:cs="楷体"/>
                <w:szCs w:val="21"/>
                <w:highlight w:val="none"/>
              </w:rPr>
            </w:pPr>
            <w:r>
              <w:rPr>
                <w:rFonts w:hint="eastAsia" w:ascii="楷体" w:hAnsi="楷体" w:eastAsia="楷体" w:cs="楷体"/>
                <w:szCs w:val="21"/>
                <w:highlight w:val="none"/>
              </w:rPr>
              <w:t>服务单位名称</w:t>
            </w:r>
          </w:p>
        </w:tc>
        <w:tc>
          <w:tcPr>
            <w:tcW w:w="880" w:type="pct"/>
            <w:noWrap w:val="0"/>
            <w:vAlign w:val="center"/>
          </w:tcPr>
          <w:p>
            <w:pPr>
              <w:spacing w:line="360" w:lineRule="auto"/>
              <w:jc w:val="center"/>
              <w:rPr>
                <w:rFonts w:hint="eastAsia" w:ascii="楷体" w:hAnsi="楷体" w:eastAsia="楷体" w:cs="楷体"/>
                <w:szCs w:val="21"/>
                <w:highlight w:val="none"/>
              </w:rPr>
            </w:pPr>
            <w:r>
              <w:rPr>
                <w:rFonts w:hint="eastAsia" w:ascii="楷体" w:hAnsi="楷体" w:eastAsia="楷体" w:cs="楷体"/>
                <w:szCs w:val="21"/>
                <w:highlight w:val="none"/>
              </w:rPr>
              <w:t>规模（人数等）</w:t>
            </w:r>
          </w:p>
        </w:tc>
        <w:tc>
          <w:tcPr>
            <w:tcW w:w="881" w:type="pct"/>
            <w:tcBorders>
              <w:right w:val="single" w:color="auto" w:sz="4" w:space="0"/>
            </w:tcBorders>
            <w:noWrap w:val="0"/>
            <w:vAlign w:val="center"/>
          </w:tcPr>
          <w:p>
            <w:pPr>
              <w:spacing w:line="360" w:lineRule="auto"/>
              <w:jc w:val="center"/>
              <w:rPr>
                <w:rFonts w:hint="eastAsia" w:ascii="楷体" w:hAnsi="楷体" w:eastAsia="楷体" w:cs="楷体"/>
                <w:szCs w:val="21"/>
                <w:highlight w:val="none"/>
              </w:rPr>
            </w:pPr>
            <w:r>
              <w:rPr>
                <w:rFonts w:hint="eastAsia" w:ascii="楷体" w:hAnsi="楷体" w:eastAsia="楷体" w:cs="楷体"/>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7"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1" w:type="pct"/>
            <w:tcBorders>
              <w:right w:val="single" w:color="auto" w:sz="4" w:space="0"/>
            </w:tcBorders>
            <w:noWrap w:val="0"/>
            <w:vAlign w:val="center"/>
          </w:tcPr>
          <w:p>
            <w:pPr>
              <w:spacing w:line="360" w:lineRule="auto"/>
              <w:jc w:val="center"/>
              <w:rPr>
                <w:rFonts w:hint="eastAsia" w:ascii="楷体" w:hAnsi="楷体" w:eastAsia="楷体" w:cs="楷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7"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1" w:type="pct"/>
            <w:tcBorders>
              <w:right w:val="single" w:color="auto" w:sz="4" w:space="0"/>
            </w:tcBorders>
            <w:noWrap w:val="0"/>
            <w:vAlign w:val="center"/>
          </w:tcPr>
          <w:p>
            <w:pPr>
              <w:spacing w:line="360" w:lineRule="auto"/>
              <w:jc w:val="center"/>
              <w:rPr>
                <w:rFonts w:hint="eastAsia" w:ascii="楷体" w:hAnsi="楷体" w:eastAsia="楷体" w:cs="楷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7"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1" w:type="pct"/>
            <w:tcBorders>
              <w:right w:val="single" w:color="auto" w:sz="4" w:space="0"/>
            </w:tcBorders>
            <w:noWrap w:val="0"/>
            <w:vAlign w:val="center"/>
          </w:tcPr>
          <w:p>
            <w:pPr>
              <w:spacing w:line="360" w:lineRule="auto"/>
              <w:jc w:val="center"/>
              <w:rPr>
                <w:rFonts w:hint="eastAsia" w:ascii="楷体" w:hAnsi="楷体" w:eastAsia="楷体" w:cs="楷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7"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1" w:type="pct"/>
            <w:tcBorders>
              <w:right w:val="single" w:color="auto" w:sz="4" w:space="0"/>
            </w:tcBorders>
            <w:noWrap w:val="0"/>
            <w:vAlign w:val="center"/>
          </w:tcPr>
          <w:p>
            <w:pPr>
              <w:spacing w:line="360" w:lineRule="auto"/>
              <w:jc w:val="center"/>
              <w:rPr>
                <w:rFonts w:hint="eastAsia" w:ascii="楷体" w:hAnsi="楷体" w:eastAsia="楷体" w:cs="楷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7"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1" w:type="pct"/>
            <w:tcBorders>
              <w:right w:val="single" w:color="auto" w:sz="4" w:space="0"/>
            </w:tcBorders>
            <w:noWrap w:val="0"/>
            <w:vAlign w:val="center"/>
          </w:tcPr>
          <w:p>
            <w:pPr>
              <w:spacing w:line="360" w:lineRule="auto"/>
              <w:jc w:val="center"/>
              <w:rPr>
                <w:rFonts w:hint="eastAsia" w:ascii="楷体" w:hAnsi="楷体" w:eastAsia="楷体" w:cs="楷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7"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1" w:type="pct"/>
            <w:tcBorders>
              <w:right w:val="single" w:color="auto" w:sz="4" w:space="0"/>
            </w:tcBorders>
            <w:noWrap w:val="0"/>
            <w:vAlign w:val="center"/>
          </w:tcPr>
          <w:p>
            <w:pPr>
              <w:spacing w:line="360" w:lineRule="auto"/>
              <w:jc w:val="center"/>
              <w:rPr>
                <w:rFonts w:hint="eastAsia" w:ascii="楷体" w:hAnsi="楷体" w:eastAsia="楷体" w:cs="楷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7"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1" w:type="pct"/>
            <w:tcBorders>
              <w:right w:val="single" w:color="auto" w:sz="4" w:space="0"/>
            </w:tcBorders>
            <w:noWrap w:val="0"/>
            <w:vAlign w:val="center"/>
          </w:tcPr>
          <w:p>
            <w:pPr>
              <w:spacing w:line="360" w:lineRule="auto"/>
              <w:jc w:val="center"/>
              <w:rPr>
                <w:rFonts w:hint="eastAsia" w:ascii="楷体" w:hAnsi="楷体" w:eastAsia="楷体" w:cs="楷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7"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1" w:type="pct"/>
            <w:tcBorders>
              <w:right w:val="single" w:color="auto" w:sz="4" w:space="0"/>
            </w:tcBorders>
            <w:noWrap w:val="0"/>
            <w:vAlign w:val="center"/>
          </w:tcPr>
          <w:p>
            <w:pPr>
              <w:spacing w:line="360" w:lineRule="auto"/>
              <w:jc w:val="center"/>
              <w:rPr>
                <w:rFonts w:hint="eastAsia" w:ascii="楷体" w:hAnsi="楷体" w:eastAsia="楷体" w:cs="楷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7"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tcBorders>
              <w:left w:val="single" w:color="auto" w:sz="4" w:space="0"/>
            </w:tcBorders>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0" w:type="pct"/>
            <w:noWrap w:val="0"/>
            <w:vAlign w:val="center"/>
          </w:tcPr>
          <w:p>
            <w:pPr>
              <w:spacing w:line="360" w:lineRule="auto"/>
              <w:jc w:val="center"/>
              <w:rPr>
                <w:rFonts w:hint="eastAsia" w:ascii="楷体" w:hAnsi="楷体" w:eastAsia="楷体" w:cs="楷体"/>
                <w:szCs w:val="21"/>
                <w:highlight w:val="none"/>
              </w:rPr>
            </w:pPr>
          </w:p>
        </w:tc>
        <w:tc>
          <w:tcPr>
            <w:tcW w:w="881" w:type="pct"/>
            <w:tcBorders>
              <w:right w:val="single" w:color="auto" w:sz="4" w:space="0"/>
            </w:tcBorders>
            <w:noWrap w:val="0"/>
            <w:vAlign w:val="center"/>
          </w:tcPr>
          <w:p>
            <w:pPr>
              <w:spacing w:line="360" w:lineRule="auto"/>
              <w:jc w:val="center"/>
              <w:rPr>
                <w:rFonts w:hint="eastAsia" w:ascii="楷体" w:hAnsi="楷体" w:eastAsia="楷体" w:cs="楷体"/>
                <w:szCs w:val="21"/>
                <w:highlight w:val="none"/>
              </w:rPr>
            </w:pPr>
          </w:p>
        </w:tc>
      </w:tr>
    </w:tbl>
    <w:p>
      <w:pPr>
        <w:rPr>
          <w:rFonts w:hint="eastAsia" w:ascii="楷体" w:hAnsi="楷体" w:eastAsia="楷体" w:cs="楷体"/>
          <w:szCs w:val="21"/>
          <w:highlight w:val="none"/>
        </w:rPr>
      </w:pPr>
    </w:p>
    <w:p>
      <w:pPr>
        <w:rPr>
          <w:rFonts w:hint="eastAsia" w:ascii="楷体" w:hAnsi="楷体" w:eastAsia="楷体" w:cs="楷体"/>
          <w:szCs w:val="21"/>
          <w:highlight w:val="none"/>
        </w:rPr>
      </w:pPr>
    </w:p>
    <w:p>
      <w:pPr>
        <w:rPr>
          <w:rFonts w:hint="eastAsia" w:ascii="楷体" w:hAnsi="楷体" w:eastAsia="楷体" w:cs="楷体"/>
          <w:szCs w:val="21"/>
          <w:highlight w:val="none"/>
        </w:rPr>
      </w:pPr>
      <w:r>
        <w:rPr>
          <w:rFonts w:hint="eastAsia" w:ascii="楷体" w:hAnsi="楷体" w:eastAsia="楷体" w:cs="楷体"/>
          <w:szCs w:val="21"/>
          <w:highlight w:val="none"/>
        </w:rPr>
        <w:t>注：附</w:t>
      </w:r>
      <w:r>
        <w:rPr>
          <w:rFonts w:hint="eastAsia" w:ascii="楷体" w:hAnsi="楷体" w:eastAsia="楷体" w:cs="楷体"/>
          <w:color w:val="auto"/>
          <w:sz w:val="21"/>
          <w:szCs w:val="21"/>
          <w:highlight w:val="none"/>
          <w:lang w:val="zh-CN"/>
        </w:rPr>
        <w:t>中标通知书或合同</w:t>
      </w:r>
      <w:r>
        <w:rPr>
          <w:rFonts w:hint="eastAsia" w:ascii="楷体" w:hAnsi="楷体" w:eastAsia="楷体" w:cs="楷体"/>
          <w:szCs w:val="21"/>
          <w:highlight w:val="none"/>
        </w:rPr>
        <w:t>复印件</w:t>
      </w:r>
      <w:r>
        <w:rPr>
          <w:rFonts w:hint="eastAsia" w:ascii="楷体" w:hAnsi="楷体" w:eastAsia="楷体" w:cs="楷体"/>
          <w:szCs w:val="21"/>
          <w:highlight w:val="none"/>
          <w:lang w:eastAsia="zh-CN"/>
        </w:rPr>
        <w:t>加盖公章</w:t>
      </w:r>
      <w:r>
        <w:rPr>
          <w:rFonts w:hint="eastAsia" w:ascii="楷体" w:hAnsi="楷体" w:eastAsia="楷体" w:cs="楷体"/>
          <w:szCs w:val="21"/>
          <w:highlight w:val="none"/>
        </w:rPr>
        <w:t>。</w:t>
      </w:r>
    </w:p>
    <w:p>
      <w:pPr>
        <w:pStyle w:val="22"/>
        <w:wordWrap w:val="0"/>
        <w:snapToGrid w:val="0"/>
        <w:spacing w:line="360" w:lineRule="auto"/>
        <w:ind w:firstLine="420"/>
        <w:jc w:val="right"/>
        <w:rPr>
          <w:rFonts w:hint="eastAsia" w:ascii="楷体" w:hAnsi="楷体" w:eastAsia="楷体" w:cs="楷体"/>
          <w:highlight w:val="none"/>
        </w:rPr>
      </w:pPr>
    </w:p>
    <w:p>
      <w:pPr>
        <w:pStyle w:val="22"/>
        <w:wordWrap w:val="0"/>
        <w:snapToGrid w:val="0"/>
        <w:spacing w:line="360" w:lineRule="auto"/>
        <w:ind w:firstLine="420"/>
        <w:jc w:val="right"/>
        <w:rPr>
          <w:rFonts w:hint="eastAsia" w:ascii="楷体" w:hAnsi="楷体" w:eastAsia="楷体" w:cs="楷体"/>
          <w:highlight w:val="none"/>
        </w:rPr>
      </w:pPr>
    </w:p>
    <w:p>
      <w:pPr>
        <w:pStyle w:val="22"/>
        <w:wordWrap w:val="0"/>
        <w:snapToGrid w:val="0"/>
        <w:spacing w:line="360" w:lineRule="auto"/>
        <w:ind w:firstLine="420"/>
        <w:jc w:val="right"/>
        <w:rPr>
          <w:rFonts w:hint="eastAsia" w:ascii="楷体" w:hAnsi="楷体" w:eastAsia="楷体" w:cs="楷体"/>
          <w:highlight w:val="none"/>
        </w:rPr>
      </w:pPr>
    </w:p>
    <w:p>
      <w:pPr>
        <w:pStyle w:val="22"/>
        <w:wordWrap w:val="0"/>
        <w:snapToGrid w:val="0"/>
        <w:spacing w:line="360" w:lineRule="auto"/>
        <w:ind w:firstLine="420"/>
        <w:jc w:val="right"/>
        <w:rPr>
          <w:rFonts w:hint="eastAsia" w:ascii="楷体" w:hAnsi="楷体" w:eastAsia="楷体" w:cs="楷体"/>
          <w:highlight w:val="none"/>
        </w:rPr>
      </w:pPr>
    </w:p>
    <w:p>
      <w:pPr>
        <w:pStyle w:val="22"/>
        <w:wordWrap w:val="0"/>
        <w:snapToGrid w:val="0"/>
        <w:spacing w:line="360" w:lineRule="auto"/>
        <w:ind w:firstLine="420"/>
        <w:jc w:val="right"/>
        <w:rPr>
          <w:rFonts w:hint="eastAsia" w:ascii="楷体" w:hAnsi="楷体" w:eastAsia="楷体" w:cs="楷体"/>
          <w:highlight w:val="none"/>
        </w:rPr>
      </w:pPr>
    </w:p>
    <w:p>
      <w:pPr>
        <w:pStyle w:val="22"/>
        <w:wordWrap w:val="0"/>
        <w:snapToGrid w:val="0"/>
        <w:spacing w:line="360" w:lineRule="auto"/>
        <w:ind w:firstLine="420"/>
        <w:jc w:val="right"/>
        <w:rPr>
          <w:rFonts w:hint="eastAsia" w:ascii="楷体" w:hAnsi="楷体" w:eastAsia="楷体" w:cs="楷体"/>
          <w:highlight w:val="none"/>
          <w:u w:val="single"/>
        </w:rPr>
      </w:pPr>
      <w:r>
        <w:rPr>
          <w:rFonts w:hint="eastAsia" w:ascii="楷体" w:hAnsi="楷体" w:eastAsia="楷体" w:cs="楷体"/>
          <w:highlight w:val="none"/>
          <w:lang w:eastAsia="zh-CN"/>
        </w:rPr>
        <w:t>供应商</w:t>
      </w:r>
      <w:r>
        <w:rPr>
          <w:rFonts w:hint="eastAsia" w:ascii="楷体" w:hAnsi="楷体" w:eastAsia="楷体" w:cs="楷体"/>
          <w:highlight w:val="none"/>
        </w:rPr>
        <w:t>名称（单位盖章）：</w:t>
      </w:r>
      <w:r>
        <w:rPr>
          <w:rFonts w:hint="eastAsia" w:ascii="楷体" w:hAnsi="楷体" w:eastAsia="楷体" w:cs="楷体"/>
          <w:highlight w:val="none"/>
          <w:u w:val="single"/>
        </w:rPr>
        <w:t xml:space="preserve">                       </w:t>
      </w:r>
    </w:p>
    <w:p>
      <w:pPr>
        <w:pStyle w:val="22"/>
        <w:snapToGrid w:val="0"/>
        <w:spacing w:line="360" w:lineRule="auto"/>
        <w:ind w:firstLine="420"/>
        <w:jc w:val="right"/>
        <w:rPr>
          <w:rFonts w:hint="eastAsia" w:ascii="楷体" w:hAnsi="楷体" w:eastAsia="楷体" w:cs="楷体"/>
          <w:highlight w:val="none"/>
        </w:rPr>
      </w:pPr>
    </w:p>
    <w:p>
      <w:pPr>
        <w:pStyle w:val="22"/>
        <w:wordWrap w:val="0"/>
        <w:snapToGrid w:val="0"/>
        <w:spacing w:line="360" w:lineRule="auto"/>
        <w:ind w:firstLine="420"/>
        <w:jc w:val="right"/>
        <w:rPr>
          <w:rFonts w:hint="eastAsia" w:ascii="楷体" w:hAnsi="楷体" w:eastAsia="楷体" w:cs="楷体"/>
          <w:highlight w:val="none"/>
          <w:u w:val="single"/>
        </w:rPr>
      </w:pPr>
      <w:r>
        <w:rPr>
          <w:rFonts w:hint="eastAsia" w:ascii="楷体" w:hAnsi="楷体" w:eastAsia="楷体" w:cs="楷体"/>
          <w:highlight w:val="none"/>
        </w:rPr>
        <w:t>法定代表人或授权代理人（签字）：</w:t>
      </w:r>
      <w:r>
        <w:rPr>
          <w:rFonts w:hint="eastAsia" w:ascii="楷体" w:hAnsi="楷体" w:eastAsia="楷体" w:cs="楷体"/>
          <w:highlight w:val="none"/>
          <w:u w:val="single"/>
        </w:rPr>
        <w:t xml:space="preserve">               </w:t>
      </w:r>
    </w:p>
    <w:p>
      <w:pPr>
        <w:pStyle w:val="22"/>
        <w:snapToGrid w:val="0"/>
        <w:spacing w:line="360" w:lineRule="auto"/>
        <w:ind w:firstLine="420"/>
        <w:jc w:val="right"/>
        <w:rPr>
          <w:rFonts w:hint="eastAsia" w:ascii="楷体" w:hAnsi="楷体" w:eastAsia="楷体" w:cs="楷体"/>
          <w:highlight w:val="none"/>
        </w:rPr>
      </w:pPr>
    </w:p>
    <w:p>
      <w:pPr>
        <w:jc w:val="right"/>
        <w:rPr>
          <w:rFonts w:hint="eastAsia" w:ascii="楷体" w:hAnsi="楷体" w:eastAsia="楷体" w:cs="楷体"/>
          <w:b/>
          <w:sz w:val="32"/>
          <w:szCs w:val="32"/>
          <w:highlight w:val="none"/>
        </w:rPr>
      </w:pPr>
      <w:r>
        <w:rPr>
          <w:rFonts w:hint="eastAsia" w:ascii="楷体" w:hAnsi="楷体" w:eastAsia="楷体" w:cs="楷体"/>
          <w:highlight w:val="none"/>
        </w:rPr>
        <w:t xml:space="preserve">                         </w:t>
      </w:r>
      <w:r>
        <w:rPr>
          <w:rFonts w:hint="eastAsia" w:ascii="楷体" w:hAnsi="楷体" w:eastAsia="楷体" w:cs="楷体"/>
          <w:highlight w:val="none"/>
          <w:u w:val="single"/>
        </w:rPr>
        <w:t xml:space="preserve">          </w:t>
      </w:r>
      <w:r>
        <w:rPr>
          <w:rFonts w:hint="eastAsia" w:ascii="楷体" w:hAnsi="楷体" w:eastAsia="楷体" w:cs="楷体"/>
          <w:highlight w:val="none"/>
        </w:rPr>
        <w:t xml:space="preserve"> 年</w:t>
      </w:r>
      <w:r>
        <w:rPr>
          <w:rFonts w:hint="eastAsia" w:ascii="楷体" w:hAnsi="楷体" w:eastAsia="楷体" w:cs="楷体"/>
          <w:highlight w:val="none"/>
          <w:u w:val="single"/>
        </w:rPr>
        <w:t xml:space="preserve">        </w:t>
      </w:r>
      <w:r>
        <w:rPr>
          <w:rFonts w:hint="eastAsia" w:ascii="楷体" w:hAnsi="楷体" w:eastAsia="楷体" w:cs="楷体"/>
          <w:highlight w:val="none"/>
        </w:rPr>
        <w:t>月</w:t>
      </w:r>
      <w:r>
        <w:rPr>
          <w:rFonts w:hint="eastAsia" w:ascii="楷体" w:hAnsi="楷体" w:eastAsia="楷体" w:cs="楷体"/>
          <w:highlight w:val="none"/>
          <w:u w:val="single"/>
        </w:rPr>
        <w:t xml:space="preserve">       </w:t>
      </w:r>
      <w:r>
        <w:rPr>
          <w:rFonts w:hint="eastAsia" w:ascii="楷体" w:hAnsi="楷体" w:eastAsia="楷体" w:cs="楷体"/>
          <w:highlight w:val="none"/>
        </w:rPr>
        <w:t>日</w:t>
      </w:r>
    </w:p>
    <w:sectPr>
      <w:pgSz w:w="11906" w:h="16838"/>
      <w:pgMar w:top="1440" w:right="1080" w:bottom="1440" w:left="1080"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MingLiU">
    <w:altName w:val="PMingLiU-ExtB"/>
    <w:panose1 w:val="02020509000000000000"/>
    <w:charset w:val="88"/>
    <w:family w:val="moder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3</w:t>
                    </w:r>
                    <w:r>
                      <w:fldChar w:fldCharType="end"/>
                    </w:r>
                  </w:p>
                </w:txbxContent>
              </v:textbox>
            </v:shape>
          </w:pict>
        </mc:Fallback>
      </mc:AlternateContent>
    </w:r>
  </w:p>
  <w:p>
    <w:pPr>
      <w:pStyle w:val="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1"/>
      </w:rPr>
    </w:pPr>
    <w:r>
      <w:fldChar w:fldCharType="begin"/>
    </w:r>
    <w:r>
      <w:rPr>
        <w:rStyle w:val="41"/>
      </w:rPr>
      <w:instrText xml:space="preserve">PAGE  </w:instrText>
    </w:r>
    <w:r>
      <w:fldChar w:fldCharType="end"/>
    </w:r>
  </w:p>
  <w:p>
    <w:pPr>
      <w:pStyle w:val="2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F9660"/>
    <w:multiLevelType w:val="singleLevel"/>
    <w:tmpl w:val="FD7F9660"/>
    <w:lvl w:ilvl="0" w:tentative="0">
      <w:start w:val="5"/>
      <w:numFmt w:val="chineseCounting"/>
      <w:suff w:val="nothing"/>
      <w:lvlText w:val="%1、"/>
      <w:lvlJc w:val="left"/>
      <w:rPr>
        <w:rFonts w:hint="eastAsia"/>
      </w:rPr>
    </w:lvl>
  </w:abstractNum>
  <w:abstractNum w:abstractNumId="1">
    <w:nsid w:val="026DA20C"/>
    <w:multiLevelType w:val="singleLevel"/>
    <w:tmpl w:val="026DA20C"/>
    <w:lvl w:ilvl="0" w:tentative="0">
      <w:start w:val="2"/>
      <w:numFmt w:val="chineseCounting"/>
      <w:suff w:val="nothing"/>
      <w:lvlText w:val="（%1）"/>
      <w:lvlJc w:val="left"/>
      <w:rPr>
        <w:rFonts w:hint="eastAsia"/>
      </w:rPr>
    </w:lvl>
  </w:abstractNum>
  <w:abstractNum w:abstractNumId="2">
    <w:nsid w:val="3100A473"/>
    <w:multiLevelType w:val="singleLevel"/>
    <w:tmpl w:val="3100A473"/>
    <w:lvl w:ilvl="0" w:tentative="0">
      <w:start w:val="4"/>
      <w:numFmt w:val="chineseCounting"/>
      <w:suff w:val="nothing"/>
      <w:lvlText w:val="%1、"/>
      <w:lvlJc w:val="left"/>
      <w:rPr>
        <w:rFonts w:hint="eastAsia"/>
      </w:rPr>
    </w:lvl>
  </w:abstractNum>
  <w:abstractNum w:abstractNumId="3">
    <w:nsid w:val="3A2F4367"/>
    <w:multiLevelType w:val="singleLevel"/>
    <w:tmpl w:val="3A2F4367"/>
    <w:lvl w:ilvl="0" w:tentative="0">
      <w:start w:val="6"/>
      <w:numFmt w:val="chineseCounting"/>
      <w:suff w:val="nothing"/>
      <w:lvlText w:val="%1、"/>
      <w:lvlJc w:val="left"/>
      <w:rPr>
        <w:rFonts w:hint="eastAsia"/>
      </w:rPr>
    </w:lvl>
  </w:abstractNum>
  <w:abstractNum w:abstractNumId="4">
    <w:nsid w:val="478741F0"/>
    <w:multiLevelType w:val="multilevel"/>
    <w:tmpl w:val="478741F0"/>
    <w:lvl w:ilvl="0" w:tentative="0">
      <w:start w:val="1"/>
      <w:numFmt w:val="chineseCountingThousand"/>
      <w:pStyle w:val="98"/>
      <w:suff w:val="nothing"/>
      <w:lvlText w:val="第%1部分 "/>
      <w:lvlJc w:val="center"/>
      <w:pPr>
        <w:ind w:left="0" w:firstLine="0"/>
      </w:pPr>
      <w:rPr>
        <w:rFonts w:hint="default" w:ascii="Arial" w:hAnsi="Arial" w:eastAsia="黑体"/>
        <w:b/>
        <w:bCs w:val="0"/>
        <w:i w:val="0"/>
        <w:iCs w:val="0"/>
        <w:caps w:val="0"/>
        <w:strike w:val="0"/>
        <w:dstrike w:val="0"/>
        <w:vanish w:val="0"/>
        <w:color w:val="000000"/>
        <w:spacing w:val="0"/>
        <w:kern w:val="0"/>
        <w:position w:val="0"/>
        <w:sz w:val="44"/>
        <w:szCs w:val="44"/>
        <w:u w:val="none"/>
        <w:vertAlign w:val="baseline"/>
      </w:rPr>
    </w:lvl>
    <w:lvl w:ilvl="1" w:tentative="0">
      <w:start w:val="1"/>
      <w:numFmt w:val="decimal"/>
      <w:lvlRestart w:val="0"/>
      <w:pStyle w:val="99"/>
      <w:suff w:val="space"/>
      <w:lvlText w:val="第%2章 "/>
      <w:lvlJc w:val="center"/>
      <w:pPr>
        <w:ind w:left="720" w:firstLine="0"/>
      </w:pPr>
      <w:rPr>
        <w:rFonts w:hint="default" w:ascii="Arial" w:hAnsi="Arial" w:eastAsia="黑体"/>
        <w:b/>
        <w:i w:val="0"/>
        <w:color w:val="000000"/>
        <w:sz w:val="36"/>
        <w:szCs w:val="32"/>
      </w:rPr>
    </w:lvl>
    <w:lvl w:ilvl="2" w:tentative="0">
      <w:start w:val="1"/>
      <w:numFmt w:val="decimal"/>
      <w:pStyle w:val="100"/>
      <w:suff w:val="nothing"/>
      <w:lvlText w:val="%2.%3 "/>
      <w:lvlJc w:val="left"/>
      <w:pPr>
        <w:ind w:left="567" w:firstLine="0"/>
      </w:pPr>
      <w:rPr>
        <w:rFonts w:hint="default" w:ascii="Arial" w:hAnsi="Arial" w:eastAsia="黑体"/>
        <w:b/>
        <w:i w:val="0"/>
        <w:color w:val="000000"/>
        <w:sz w:val="32"/>
        <w:szCs w:val="28"/>
      </w:rPr>
    </w:lvl>
    <w:lvl w:ilvl="3" w:tentative="0">
      <w:start w:val="1"/>
      <w:numFmt w:val="decimal"/>
      <w:pStyle w:val="101"/>
      <w:suff w:val="nothing"/>
      <w:lvlText w:val="%2.%3.%4 "/>
      <w:lvlJc w:val="left"/>
      <w:pPr>
        <w:ind w:left="420" w:hanging="420"/>
      </w:pPr>
      <w:rPr>
        <w:rFonts w:hint="default" w:ascii="Arial" w:hAnsi="Arial" w:eastAsia="黑体" w:cs="Times New Roman"/>
        <w:b/>
        <w:bCs w:val="0"/>
        <w:i w:val="0"/>
        <w:iCs w:val="0"/>
        <w:caps w:val="0"/>
        <w:smallCaps w:val="0"/>
        <w:strike w:val="0"/>
        <w:dstrike w:val="0"/>
        <w:vanish w:val="0"/>
        <w:color w:val="000000"/>
        <w:spacing w:val="0"/>
        <w:position w:val="0"/>
        <w:sz w:val="28"/>
        <w:u w:val="none"/>
        <w:vertAlign w:val="baseline"/>
      </w:rPr>
    </w:lvl>
    <w:lvl w:ilvl="4" w:tentative="0">
      <w:start w:val="1"/>
      <w:numFmt w:val="decimal"/>
      <w:suff w:val="nothing"/>
      <w:lvlText w:val="%2.%3.%4.%5 "/>
      <w:lvlJc w:val="left"/>
      <w:pPr>
        <w:ind w:left="1080" w:hanging="1080"/>
      </w:pPr>
      <w:rPr>
        <w:rFonts w:hint="default" w:ascii="Arial" w:hAnsi="Arial" w:eastAsia="黑体"/>
        <w:b/>
        <w:i w:val="0"/>
        <w:sz w:val="28"/>
      </w:rPr>
    </w:lvl>
    <w:lvl w:ilvl="5" w:tentative="0">
      <w:start w:val="1"/>
      <w:numFmt w:val="decimal"/>
      <w:suff w:val="nothing"/>
      <w:lvlText w:val=" %6 "/>
      <w:lvlJc w:val="left"/>
      <w:pPr>
        <w:ind w:left="180" w:hanging="180"/>
      </w:pPr>
      <w:rPr>
        <w:rFonts w:hint="default" w:ascii="Arial" w:hAnsi="Arial" w:eastAsia="黑体"/>
        <w:b/>
        <w:i w:val="0"/>
        <w:sz w:val="24"/>
      </w:rPr>
    </w:lvl>
    <w:lvl w:ilvl="6" w:tentative="0">
      <w:start w:val="1"/>
      <w:numFmt w:val="decimal"/>
      <w:pStyle w:val="102"/>
      <w:suff w:val="nothing"/>
      <w:lvlText w:val="%7）"/>
      <w:lvlJc w:val="left"/>
      <w:pPr>
        <w:ind w:left="0" w:firstLine="0"/>
      </w:pPr>
      <w:rPr>
        <w:rFonts w:hint="default" w:ascii="Arial" w:hAnsi="Arial" w:eastAsia="宋体"/>
        <w:b/>
        <w:i w:val="0"/>
        <w:sz w:val="24"/>
      </w:rPr>
    </w:lvl>
    <w:lvl w:ilvl="7" w:tentative="0">
      <w:start w:val="1"/>
      <w:numFmt w:val="upperLetter"/>
      <w:pStyle w:val="103"/>
      <w:suff w:val="nothing"/>
      <w:lvlText w:val=" %8"/>
      <w:lvlJc w:val="left"/>
      <w:pPr>
        <w:ind w:left="0" w:firstLine="0"/>
      </w:pPr>
      <w:rPr>
        <w:rFonts w:hint="default" w:ascii="Arial" w:hAnsi="Arial" w:eastAsia="宋体"/>
        <w:b/>
        <w:i w:val="0"/>
        <w:sz w:val="24"/>
      </w:rPr>
    </w:lvl>
    <w:lvl w:ilvl="8" w:tentative="0">
      <w:start w:val="1"/>
      <w:numFmt w:val="none"/>
      <w:lvlRestart w:val="0"/>
      <w:suff w:val="nothing"/>
      <w:lvlText w:val=""/>
      <w:lvlJc w:val="left"/>
      <w:pPr>
        <w:ind w:left="-360" w:firstLine="0"/>
      </w:pPr>
      <w:rPr>
        <w:rFonts w:hint="default" w:ascii="Arial" w:hAnsi="Arial" w:eastAsia="宋体"/>
        <w:b w:val="0"/>
        <w:i w:val="0"/>
        <w:sz w:val="24"/>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yZTg3MTFiY2E0NDM3ODQ5ZDBlMTRhNTJkMDBjNDkifQ=="/>
  </w:docVars>
  <w:rsids>
    <w:rsidRoot w:val="00172A27"/>
    <w:rsid w:val="000013BC"/>
    <w:rsid w:val="0000262B"/>
    <w:rsid w:val="00002AF2"/>
    <w:rsid w:val="00003A4D"/>
    <w:rsid w:val="000049D9"/>
    <w:rsid w:val="00004AC3"/>
    <w:rsid w:val="00005069"/>
    <w:rsid w:val="0000582F"/>
    <w:rsid w:val="000066EA"/>
    <w:rsid w:val="00007A2D"/>
    <w:rsid w:val="000108F4"/>
    <w:rsid w:val="00011195"/>
    <w:rsid w:val="000120C9"/>
    <w:rsid w:val="00016AA8"/>
    <w:rsid w:val="00016C22"/>
    <w:rsid w:val="00017F15"/>
    <w:rsid w:val="00020553"/>
    <w:rsid w:val="00020FB8"/>
    <w:rsid w:val="00021721"/>
    <w:rsid w:val="000221FB"/>
    <w:rsid w:val="00022457"/>
    <w:rsid w:val="000231CF"/>
    <w:rsid w:val="00023FA7"/>
    <w:rsid w:val="00023FE1"/>
    <w:rsid w:val="0002483C"/>
    <w:rsid w:val="00024F03"/>
    <w:rsid w:val="0002538F"/>
    <w:rsid w:val="00025982"/>
    <w:rsid w:val="00025DFB"/>
    <w:rsid w:val="00026042"/>
    <w:rsid w:val="000267E5"/>
    <w:rsid w:val="00027ED8"/>
    <w:rsid w:val="000312E4"/>
    <w:rsid w:val="000322DA"/>
    <w:rsid w:val="0003362C"/>
    <w:rsid w:val="0003430B"/>
    <w:rsid w:val="00034C24"/>
    <w:rsid w:val="00034CC9"/>
    <w:rsid w:val="0003580C"/>
    <w:rsid w:val="000360BC"/>
    <w:rsid w:val="00036187"/>
    <w:rsid w:val="000364B6"/>
    <w:rsid w:val="00036B53"/>
    <w:rsid w:val="0003718C"/>
    <w:rsid w:val="00040A04"/>
    <w:rsid w:val="00040D6E"/>
    <w:rsid w:val="00043CC1"/>
    <w:rsid w:val="00044EBD"/>
    <w:rsid w:val="00045A74"/>
    <w:rsid w:val="00046423"/>
    <w:rsid w:val="00046C35"/>
    <w:rsid w:val="0004701A"/>
    <w:rsid w:val="00047712"/>
    <w:rsid w:val="0005192D"/>
    <w:rsid w:val="00052B2C"/>
    <w:rsid w:val="00054ED1"/>
    <w:rsid w:val="000570C8"/>
    <w:rsid w:val="00057A1A"/>
    <w:rsid w:val="00060ECA"/>
    <w:rsid w:val="00061391"/>
    <w:rsid w:val="000621E5"/>
    <w:rsid w:val="000639EB"/>
    <w:rsid w:val="00064E37"/>
    <w:rsid w:val="0006713B"/>
    <w:rsid w:val="00067EA5"/>
    <w:rsid w:val="00070812"/>
    <w:rsid w:val="000711C0"/>
    <w:rsid w:val="0007176A"/>
    <w:rsid w:val="00073908"/>
    <w:rsid w:val="00073E81"/>
    <w:rsid w:val="00074068"/>
    <w:rsid w:val="00074843"/>
    <w:rsid w:val="00074E88"/>
    <w:rsid w:val="00074F57"/>
    <w:rsid w:val="00075A70"/>
    <w:rsid w:val="00076FCF"/>
    <w:rsid w:val="000774AA"/>
    <w:rsid w:val="00080EB9"/>
    <w:rsid w:val="0008161A"/>
    <w:rsid w:val="000829C8"/>
    <w:rsid w:val="0008326D"/>
    <w:rsid w:val="0008377C"/>
    <w:rsid w:val="00084E96"/>
    <w:rsid w:val="000854AB"/>
    <w:rsid w:val="0008594B"/>
    <w:rsid w:val="00086B53"/>
    <w:rsid w:val="00086BA8"/>
    <w:rsid w:val="000872FE"/>
    <w:rsid w:val="000879A7"/>
    <w:rsid w:val="00090EE4"/>
    <w:rsid w:val="0009124D"/>
    <w:rsid w:val="00091876"/>
    <w:rsid w:val="0009206D"/>
    <w:rsid w:val="00092AE4"/>
    <w:rsid w:val="00094A90"/>
    <w:rsid w:val="00094AD4"/>
    <w:rsid w:val="0009566D"/>
    <w:rsid w:val="00095699"/>
    <w:rsid w:val="00095C70"/>
    <w:rsid w:val="00096C3C"/>
    <w:rsid w:val="00097A6E"/>
    <w:rsid w:val="000A0440"/>
    <w:rsid w:val="000A18F3"/>
    <w:rsid w:val="000A20CF"/>
    <w:rsid w:val="000A23F6"/>
    <w:rsid w:val="000A28A6"/>
    <w:rsid w:val="000A3AA2"/>
    <w:rsid w:val="000A4296"/>
    <w:rsid w:val="000A748A"/>
    <w:rsid w:val="000A773B"/>
    <w:rsid w:val="000A7B96"/>
    <w:rsid w:val="000B09CE"/>
    <w:rsid w:val="000B0BA3"/>
    <w:rsid w:val="000B127A"/>
    <w:rsid w:val="000B29E5"/>
    <w:rsid w:val="000B4303"/>
    <w:rsid w:val="000B48FA"/>
    <w:rsid w:val="000B4A1D"/>
    <w:rsid w:val="000B66A6"/>
    <w:rsid w:val="000B69E9"/>
    <w:rsid w:val="000B72FE"/>
    <w:rsid w:val="000B7913"/>
    <w:rsid w:val="000C017E"/>
    <w:rsid w:val="000C0408"/>
    <w:rsid w:val="000C0695"/>
    <w:rsid w:val="000C0A8A"/>
    <w:rsid w:val="000C0E22"/>
    <w:rsid w:val="000C16A2"/>
    <w:rsid w:val="000C288B"/>
    <w:rsid w:val="000C29C9"/>
    <w:rsid w:val="000C2EBA"/>
    <w:rsid w:val="000C4173"/>
    <w:rsid w:val="000C455B"/>
    <w:rsid w:val="000C63ED"/>
    <w:rsid w:val="000C6832"/>
    <w:rsid w:val="000D0D6D"/>
    <w:rsid w:val="000D0DC8"/>
    <w:rsid w:val="000D114C"/>
    <w:rsid w:val="000D129A"/>
    <w:rsid w:val="000D13F3"/>
    <w:rsid w:val="000D2209"/>
    <w:rsid w:val="000D2E95"/>
    <w:rsid w:val="000D45FE"/>
    <w:rsid w:val="000D4A0A"/>
    <w:rsid w:val="000D64B5"/>
    <w:rsid w:val="000D7839"/>
    <w:rsid w:val="000D79E4"/>
    <w:rsid w:val="000E0551"/>
    <w:rsid w:val="000E070D"/>
    <w:rsid w:val="000E08AC"/>
    <w:rsid w:val="000E0DAF"/>
    <w:rsid w:val="000E0DFC"/>
    <w:rsid w:val="000E1DE0"/>
    <w:rsid w:val="000E20EC"/>
    <w:rsid w:val="000E2738"/>
    <w:rsid w:val="000E3076"/>
    <w:rsid w:val="000E3212"/>
    <w:rsid w:val="000E3600"/>
    <w:rsid w:val="000E36F0"/>
    <w:rsid w:val="000E589E"/>
    <w:rsid w:val="000E5A89"/>
    <w:rsid w:val="000E5E4F"/>
    <w:rsid w:val="000E67B3"/>
    <w:rsid w:val="000E69F1"/>
    <w:rsid w:val="000E78A7"/>
    <w:rsid w:val="000F0756"/>
    <w:rsid w:val="000F1306"/>
    <w:rsid w:val="000F13A8"/>
    <w:rsid w:val="000F1527"/>
    <w:rsid w:val="000F24A4"/>
    <w:rsid w:val="000F291B"/>
    <w:rsid w:val="000F4570"/>
    <w:rsid w:val="000F4B7E"/>
    <w:rsid w:val="000F5436"/>
    <w:rsid w:val="000F563A"/>
    <w:rsid w:val="000F6B3B"/>
    <w:rsid w:val="000F6D16"/>
    <w:rsid w:val="000F778B"/>
    <w:rsid w:val="0010033A"/>
    <w:rsid w:val="00100B84"/>
    <w:rsid w:val="00102C69"/>
    <w:rsid w:val="001030E1"/>
    <w:rsid w:val="00104630"/>
    <w:rsid w:val="001053F8"/>
    <w:rsid w:val="0010579D"/>
    <w:rsid w:val="0010706A"/>
    <w:rsid w:val="001078CB"/>
    <w:rsid w:val="00107D8B"/>
    <w:rsid w:val="00110186"/>
    <w:rsid w:val="00110B92"/>
    <w:rsid w:val="00110F5A"/>
    <w:rsid w:val="0011123F"/>
    <w:rsid w:val="00111354"/>
    <w:rsid w:val="0011139C"/>
    <w:rsid w:val="00111A92"/>
    <w:rsid w:val="00111B25"/>
    <w:rsid w:val="00111CC2"/>
    <w:rsid w:val="00112C7C"/>
    <w:rsid w:val="00114F2E"/>
    <w:rsid w:val="00114F4F"/>
    <w:rsid w:val="001160B3"/>
    <w:rsid w:val="00116151"/>
    <w:rsid w:val="00116B5F"/>
    <w:rsid w:val="001171AF"/>
    <w:rsid w:val="00117B64"/>
    <w:rsid w:val="001201FD"/>
    <w:rsid w:val="001209C6"/>
    <w:rsid w:val="00120CB7"/>
    <w:rsid w:val="0012214E"/>
    <w:rsid w:val="00122F50"/>
    <w:rsid w:val="001231DD"/>
    <w:rsid w:val="001238DF"/>
    <w:rsid w:val="00124AF4"/>
    <w:rsid w:val="001253AE"/>
    <w:rsid w:val="0012568F"/>
    <w:rsid w:val="00126A12"/>
    <w:rsid w:val="00130291"/>
    <w:rsid w:val="001314A4"/>
    <w:rsid w:val="001315DE"/>
    <w:rsid w:val="00131AA6"/>
    <w:rsid w:val="00131BDE"/>
    <w:rsid w:val="00131F71"/>
    <w:rsid w:val="00132CF9"/>
    <w:rsid w:val="0013351C"/>
    <w:rsid w:val="00133736"/>
    <w:rsid w:val="00133B4E"/>
    <w:rsid w:val="00134A43"/>
    <w:rsid w:val="00134BE1"/>
    <w:rsid w:val="001351E5"/>
    <w:rsid w:val="001358AC"/>
    <w:rsid w:val="00135C81"/>
    <w:rsid w:val="00136DFF"/>
    <w:rsid w:val="00136F08"/>
    <w:rsid w:val="0013772C"/>
    <w:rsid w:val="00137F61"/>
    <w:rsid w:val="001427BE"/>
    <w:rsid w:val="00143DBD"/>
    <w:rsid w:val="00144D8E"/>
    <w:rsid w:val="0014512A"/>
    <w:rsid w:val="001453BE"/>
    <w:rsid w:val="001463A5"/>
    <w:rsid w:val="001466AD"/>
    <w:rsid w:val="00147E1C"/>
    <w:rsid w:val="00150A0F"/>
    <w:rsid w:val="00150EF5"/>
    <w:rsid w:val="001521B3"/>
    <w:rsid w:val="00152B80"/>
    <w:rsid w:val="00154822"/>
    <w:rsid w:val="0015635C"/>
    <w:rsid w:val="001563B4"/>
    <w:rsid w:val="001571B4"/>
    <w:rsid w:val="00157D94"/>
    <w:rsid w:val="00157F4A"/>
    <w:rsid w:val="00160763"/>
    <w:rsid w:val="00160857"/>
    <w:rsid w:val="001608BA"/>
    <w:rsid w:val="00160F84"/>
    <w:rsid w:val="00161541"/>
    <w:rsid w:val="00161B07"/>
    <w:rsid w:val="00161BE0"/>
    <w:rsid w:val="00162F34"/>
    <w:rsid w:val="00163C65"/>
    <w:rsid w:val="0016401D"/>
    <w:rsid w:val="0016425C"/>
    <w:rsid w:val="0016493E"/>
    <w:rsid w:val="00164D53"/>
    <w:rsid w:val="00164EF9"/>
    <w:rsid w:val="0016535A"/>
    <w:rsid w:val="00165640"/>
    <w:rsid w:val="00165CA9"/>
    <w:rsid w:val="00166725"/>
    <w:rsid w:val="00166B04"/>
    <w:rsid w:val="00167620"/>
    <w:rsid w:val="00170CEA"/>
    <w:rsid w:val="001714B2"/>
    <w:rsid w:val="00171F1F"/>
    <w:rsid w:val="00172A27"/>
    <w:rsid w:val="00173561"/>
    <w:rsid w:val="0017384E"/>
    <w:rsid w:val="00174019"/>
    <w:rsid w:val="00174204"/>
    <w:rsid w:val="0017430E"/>
    <w:rsid w:val="0017495C"/>
    <w:rsid w:val="00174E67"/>
    <w:rsid w:val="00175584"/>
    <w:rsid w:val="0017687D"/>
    <w:rsid w:val="00176C3D"/>
    <w:rsid w:val="00177003"/>
    <w:rsid w:val="0017775B"/>
    <w:rsid w:val="001806EB"/>
    <w:rsid w:val="00180A44"/>
    <w:rsid w:val="00180E81"/>
    <w:rsid w:val="001814AD"/>
    <w:rsid w:val="00183044"/>
    <w:rsid w:val="001842CE"/>
    <w:rsid w:val="00184348"/>
    <w:rsid w:val="00184362"/>
    <w:rsid w:val="001845E3"/>
    <w:rsid w:val="00185AE9"/>
    <w:rsid w:val="00186CD7"/>
    <w:rsid w:val="00187E12"/>
    <w:rsid w:val="00191759"/>
    <w:rsid w:val="0019208F"/>
    <w:rsid w:val="001921B1"/>
    <w:rsid w:val="00192D66"/>
    <w:rsid w:val="00192E0F"/>
    <w:rsid w:val="00193E9B"/>
    <w:rsid w:val="00195A42"/>
    <w:rsid w:val="001962F2"/>
    <w:rsid w:val="001A1040"/>
    <w:rsid w:val="001A23BC"/>
    <w:rsid w:val="001A2720"/>
    <w:rsid w:val="001A31FD"/>
    <w:rsid w:val="001A349C"/>
    <w:rsid w:val="001A4077"/>
    <w:rsid w:val="001A4116"/>
    <w:rsid w:val="001A44B3"/>
    <w:rsid w:val="001A451D"/>
    <w:rsid w:val="001A5A1C"/>
    <w:rsid w:val="001A60FB"/>
    <w:rsid w:val="001A6769"/>
    <w:rsid w:val="001A6951"/>
    <w:rsid w:val="001A6A48"/>
    <w:rsid w:val="001A712B"/>
    <w:rsid w:val="001A76C1"/>
    <w:rsid w:val="001B1F30"/>
    <w:rsid w:val="001B36B1"/>
    <w:rsid w:val="001B38EE"/>
    <w:rsid w:val="001B3959"/>
    <w:rsid w:val="001B3A9B"/>
    <w:rsid w:val="001B447C"/>
    <w:rsid w:val="001B576E"/>
    <w:rsid w:val="001B5E97"/>
    <w:rsid w:val="001B6488"/>
    <w:rsid w:val="001B69F1"/>
    <w:rsid w:val="001B6D11"/>
    <w:rsid w:val="001B78F7"/>
    <w:rsid w:val="001B7BA9"/>
    <w:rsid w:val="001B7F99"/>
    <w:rsid w:val="001C01A9"/>
    <w:rsid w:val="001C0B34"/>
    <w:rsid w:val="001C1820"/>
    <w:rsid w:val="001C1BE7"/>
    <w:rsid w:val="001C2309"/>
    <w:rsid w:val="001C3485"/>
    <w:rsid w:val="001C3F18"/>
    <w:rsid w:val="001C4493"/>
    <w:rsid w:val="001C4C45"/>
    <w:rsid w:val="001C6327"/>
    <w:rsid w:val="001C67E0"/>
    <w:rsid w:val="001C68F4"/>
    <w:rsid w:val="001C6EA1"/>
    <w:rsid w:val="001C7050"/>
    <w:rsid w:val="001C7146"/>
    <w:rsid w:val="001C727A"/>
    <w:rsid w:val="001C7445"/>
    <w:rsid w:val="001C7C39"/>
    <w:rsid w:val="001C7CFC"/>
    <w:rsid w:val="001C7FD7"/>
    <w:rsid w:val="001D04C6"/>
    <w:rsid w:val="001D0DB7"/>
    <w:rsid w:val="001D0E23"/>
    <w:rsid w:val="001D0E96"/>
    <w:rsid w:val="001D1409"/>
    <w:rsid w:val="001D1D1F"/>
    <w:rsid w:val="001D2667"/>
    <w:rsid w:val="001D31E2"/>
    <w:rsid w:val="001D38F4"/>
    <w:rsid w:val="001D4056"/>
    <w:rsid w:val="001D59BE"/>
    <w:rsid w:val="001D5BDA"/>
    <w:rsid w:val="001D6BBF"/>
    <w:rsid w:val="001D7235"/>
    <w:rsid w:val="001D79FD"/>
    <w:rsid w:val="001E0253"/>
    <w:rsid w:val="001E1DFB"/>
    <w:rsid w:val="001E20A3"/>
    <w:rsid w:val="001E2A59"/>
    <w:rsid w:val="001E40D5"/>
    <w:rsid w:val="001E48B6"/>
    <w:rsid w:val="001E4915"/>
    <w:rsid w:val="001E50A9"/>
    <w:rsid w:val="001E5800"/>
    <w:rsid w:val="001E6899"/>
    <w:rsid w:val="001E7355"/>
    <w:rsid w:val="001F0564"/>
    <w:rsid w:val="001F0B21"/>
    <w:rsid w:val="001F0C30"/>
    <w:rsid w:val="001F13A5"/>
    <w:rsid w:val="001F16F5"/>
    <w:rsid w:val="001F2A93"/>
    <w:rsid w:val="001F2BDF"/>
    <w:rsid w:val="001F38C5"/>
    <w:rsid w:val="001F3EE4"/>
    <w:rsid w:val="001F4A93"/>
    <w:rsid w:val="001F4ED7"/>
    <w:rsid w:val="001F52FD"/>
    <w:rsid w:val="001F63AF"/>
    <w:rsid w:val="001F6696"/>
    <w:rsid w:val="002003B1"/>
    <w:rsid w:val="002004B4"/>
    <w:rsid w:val="00200C35"/>
    <w:rsid w:val="00200CCB"/>
    <w:rsid w:val="002015F5"/>
    <w:rsid w:val="00201C37"/>
    <w:rsid w:val="002022E5"/>
    <w:rsid w:val="002033C4"/>
    <w:rsid w:val="002040EA"/>
    <w:rsid w:val="002054ED"/>
    <w:rsid w:val="00205644"/>
    <w:rsid w:val="00205B7A"/>
    <w:rsid w:val="00206585"/>
    <w:rsid w:val="00207697"/>
    <w:rsid w:val="0020773C"/>
    <w:rsid w:val="00212095"/>
    <w:rsid w:val="00213188"/>
    <w:rsid w:val="00215B21"/>
    <w:rsid w:val="00215E95"/>
    <w:rsid w:val="00216BA8"/>
    <w:rsid w:val="002173C4"/>
    <w:rsid w:val="00217E09"/>
    <w:rsid w:val="002221E6"/>
    <w:rsid w:val="0022225B"/>
    <w:rsid w:val="00222A35"/>
    <w:rsid w:val="00223553"/>
    <w:rsid w:val="002244AD"/>
    <w:rsid w:val="0022725C"/>
    <w:rsid w:val="00227D19"/>
    <w:rsid w:val="00231C40"/>
    <w:rsid w:val="00232372"/>
    <w:rsid w:val="00232DFE"/>
    <w:rsid w:val="00234B7A"/>
    <w:rsid w:val="00234D8E"/>
    <w:rsid w:val="00235261"/>
    <w:rsid w:val="00236DB4"/>
    <w:rsid w:val="00236FF8"/>
    <w:rsid w:val="00240153"/>
    <w:rsid w:val="00241099"/>
    <w:rsid w:val="002415D1"/>
    <w:rsid w:val="00241E41"/>
    <w:rsid w:val="00242542"/>
    <w:rsid w:val="002429D7"/>
    <w:rsid w:val="00242FE4"/>
    <w:rsid w:val="002447AF"/>
    <w:rsid w:val="00245A1D"/>
    <w:rsid w:val="00245DFF"/>
    <w:rsid w:val="0024624B"/>
    <w:rsid w:val="002465F2"/>
    <w:rsid w:val="00246678"/>
    <w:rsid w:val="00250340"/>
    <w:rsid w:val="0025046A"/>
    <w:rsid w:val="00250D5C"/>
    <w:rsid w:val="0025116E"/>
    <w:rsid w:val="002511A7"/>
    <w:rsid w:val="00251D3A"/>
    <w:rsid w:val="00252D98"/>
    <w:rsid w:val="0025390F"/>
    <w:rsid w:val="00253A9A"/>
    <w:rsid w:val="002543B8"/>
    <w:rsid w:val="002543EE"/>
    <w:rsid w:val="00254865"/>
    <w:rsid w:val="00254F8F"/>
    <w:rsid w:val="00255252"/>
    <w:rsid w:val="002556D3"/>
    <w:rsid w:val="00255B25"/>
    <w:rsid w:val="00255D7B"/>
    <w:rsid w:val="00256371"/>
    <w:rsid w:val="00257DF3"/>
    <w:rsid w:val="00261ADE"/>
    <w:rsid w:val="002623AB"/>
    <w:rsid w:val="002639D8"/>
    <w:rsid w:val="00263A20"/>
    <w:rsid w:val="00263E55"/>
    <w:rsid w:val="00265646"/>
    <w:rsid w:val="0026636F"/>
    <w:rsid w:val="0026651A"/>
    <w:rsid w:val="00266772"/>
    <w:rsid w:val="00266B90"/>
    <w:rsid w:val="002673E7"/>
    <w:rsid w:val="00267A47"/>
    <w:rsid w:val="00267BA0"/>
    <w:rsid w:val="00272FB6"/>
    <w:rsid w:val="002731E1"/>
    <w:rsid w:val="00273A5D"/>
    <w:rsid w:val="00273FB9"/>
    <w:rsid w:val="002752BA"/>
    <w:rsid w:val="00275667"/>
    <w:rsid w:val="0027682F"/>
    <w:rsid w:val="00276D33"/>
    <w:rsid w:val="0027760F"/>
    <w:rsid w:val="002776B3"/>
    <w:rsid w:val="002777BA"/>
    <w:rsid w:val="00277FCA"/>
    <w:rsid w:val="00280D0B"/>
    <w:rsid w:val="00282224"/>
    <w:rsid w:val="0028239F"/>
    <w:rsid w:val="002837AD"/>
    <w:rsid w:val="002844F8"/>
    <w:rsid w:val="00284AE1"/>
    <w:rsid w:val="00285132"/>
    <w:rsid w:val="002853F8"/>
    <w:rsid w:val="00285891"/>
    <w:rsid w:val="00285E45"/>
    <w:rsid w:val="00285FED"/>
    <w:rsid w:val="00286492"/>
    <w:rsid w:val="002875CA"/>
    <w:rsid w:val="00287955"/>
    <w:rsid w:val="00287FAD"/>
    <w:rsid w:val="002905D4"/>
    <w:rsid w:val="002909B3"/>
    <w:rsid w:val="00290DB3"/>
    <w:rsid w:val="00291690"/>
    <w:rsid w:val="00294706"/>
    <w:rsid w:val="00294BD1"/>
    <w:rsid w:val="00294BDC"/>
    <w:rsid w:val="00294D40"/>
    <w:rsid w:val="00295166"/>
    <w:rsid w:val="00295FD1"/>
    <w:rsid w:val="002960F4"/>
    <w:rsid w:val="00296125"/>
    <w:rsid w:val="00296D6D"/>
    <w:rsid w:val="002977C8"/>
    <w:rsid w:val="002A05F1"/>
    <w:rsid w:val="002A068B"/>
    <w:rsid w:val="002A0E2D"/>
    <w:rsid w:val="002A223B"/>
    <w:rsid w:val="002A224D"/>
    <w:rsid w:val="002A2703"/>
    <w:rsid w:val="002A312C"/>
    <w:rsid w:val="002A33F2"/>
    <w:rsid w:val="002A3DF7"/>
    <w:rsid w:val="002A4CA8"/>
    <w:rsid w:val="002A5A2B"/>
    <w:rsid w:val="002A5FB4"/>
    <w:rsid w:val="002A6092"/>
    <w:rsid w:val="002A62F0"/>
    <w:rsid w:val="002A7795"/>
    <w:rsid w:val="002B1B31"/>
    <w:rsid w:val="002B1F7B"/>
    <w:rsid w:val="002B2287"/>
    <w:rsid w:val="002B25CD"/>
    <w:rsid w:val="002B2BFC"/>
    <w:rsid w:val="002B2CDA"/>
    <w:rsid w:val="002B319D"/>
    <w:rsid w:val="002B4E59"/>
    <w:rsid w:val="002B5A3D"/>
    <w:rsid w:val="002B5ECE"/>
    <w:rsid w:val="002B6573"/>
    <w:rsid w:val="002B6649"/>
    <w:rsid w:val="002C0834"/>
    <w:rsid w:val="002C0942"/>
    <w:rsid w:val="002C17FD"/>
    <w:rsid w:val="002C1D5F"/>
    <w:rsid w:val="002C2494"/>
    <w:rsid w:val="002C271A"/>
    <w:rsid w:val="002C28D5"/>
    <w:rsid w:val="002C2D01"/>
    <w:rsid w:val="002C4C0A"/>
    <w:rsid w:val="002C5989"/>
    <w:rsid w:val="002C5A2C"/>
    <w:rsid w:val="002C5B04"/>
    <w:rsid w:val="002C5E2B"/>
    <w:rsid w:val="002C79B6"/>
    <w:rsid w:val="002D1298"/>
    <w:rsid w:val="002D2099"/>
    <w:rsid w:val="002D2349"/>
    <w:rsid w:val="002D24BC"/>
    <w:rsid w:val="002D28DB"/>
    <w:rsid w:val="002D3606"/>
    <w:rsid w:val="002D3F80"/>
    <w:rsid w:val="002D457A"/>
    <w:rsid w:val="002D48A6"/>
    <w:rsid w:val="002D5794"/>
    <w:rsid w:val="002D5A29"/>
    <w:rsid w:val="002D5B8E"/>
    <w:rsid w:val="002D7789"/>
    <w:rsid w:val="002E0086"/>
    <w:rsid w:val="002E04CF"/>
    <w:rsid w:val="002E05BA"/>
    <w:rsid w:val="002E0CF8"/>
    <w:rsid w:val="002E24D6"/>
    <w:rsid w:val="002E28A7"/>
    <w:rsid w:val="002E28B1"/>
    <w:rsid w:val="002E2BC3"/>
    <w:rsid w:val="002E54CC"/>
    <w:rsid w:val="002E5FD3"/>
    <w:rsid w:val="002E6C54"/>
    <w:rsid w:val="002E70DA"/>
    <w:rsid w:val="002E7D3F"/>
    <w:rsid w:val="002F0B7D"/>
    <w:rsid w:val="002F0E22"/>
    <w:rsid w:val="002F14ED"/>
    <w:rsid w:val="002F1513"/>
    <w:rsid w:val="002F155E"/>
    <w:rsid w:val="002F18A1"/>
    <w:rsid w:val="002F1ACC"/>
    <w:rsid w:val="002F25F9"/>
    <w:rsid w:val="002F2D18"/>
    <w:rsid w:val="002F2EE9"/>
    <w:rsid w:val="002F33DE"/>
    <w:rsid w:val="002F3E4C"/>
    <w:rsid w:val="002F4074"/>
    <w:rsid w:val="002F4156"/>
    <w:rsid w:val="002F44D5"/>
    <w:rsid w:val="002F47DA"/>
    <w:rsid w:val="002F4EB1"/>
    <w:rsid w:val="002F5C26"/>
    <w:rsid w:val="002F75D4"/>
    <w:rsid w:val="003027F4"/>
    <w:rsid w:val="00302C9F"/>
    <w:rsid w:val="0030381D"/>
    <w:rsid w:val="00304D4D"/>
    <w:rsid w:val="00305D0A"/>
    <w:rsid w:val="00305DF7"/>
    <w:rsid w:val="00305EAF"/>
    <w:rsid w:val="00306209"/>
    <w:rsid w:val="00306A1E"/>
    <w:rsid w:val="00307216"/>
    <w:rsid w:val="00307C8E"/>
    <w:rsid w:val="0031049A"/>
    <w:rsid w:val="00310867"/>
    <w:rsid w:val="00310D48"/>
    <w:rsid w:val="00310F8E"/>
    <w:rsid w:val="0031121E"/>
    <w:rsid w:val="00311229"/>
    <w:rsid w:val="003115C8"/>
    <w:rsid w:val="00312C35"/>
    <w:rsid w:val="00313762"/>
    <w:rsid w:val="00313881"/>
    <w:rsid w:val="00313A65"/>
    <w:rsid w:val="003151BE"/>
    <w:rsid w:val="00315407"/>
    <w:rsid w:val="00315B0B"/>
    <w:rsid w:val="00315CA8"/>
    <w:rsid w:val="00316B69"/>
    <w:rsid w:val="00316BEC"/>
    <w:rsid w:val="00317510"/>
    <w:rsid w:val="003209A9"/>
    <w:rsid w:val="003227B7"/>
    <w:rsid w:val="0032334E"/>
    <w:rsid w:val="003233DE"/>
    <w:rsid w:val="00323972"/>
    <w:rsid w:val="00323E46"/>
    <w:rsid w:val="003242D5"/>
    <w:rsid w:val="003246BD"/>
    <w:rsid w:val="00324D9F"/>
    <w:rsid w:val="0032652F"/>
    <w:rsid w:val="00326D4E"/>
    <w:rsid w:val="00327B91"/>
    <w:rsid w:val="00330146"/>
    <w:rsid w:val="00330297"/>
    <w:rsid w:val="00331045"/>
    <w:rsid w:val="0033267E"/>
    <w:rsid w:val="00333037"/>
    <w:rsid w:val="00333BC7"/>
    <w:rsid w:val="003343E5"/>
    <w:rsid w:val="0033463F"/>
    <w:rsid w:val="00334BD0"/>
    <w:rsid w:val="00334DB4"/>
    <w:rsid w:val="00335B4E"/>
    <w:rsid w:val="00335D7F"/>
    <w:rsid w:val="00336095"/>
    <w:rsid w:val="00336D81"/>
    <w:rsid w:val="0033756A"/>
    <w:rsid w:val="00340068"/>
    <w:rsid w:val="00340562"/>
    <w:rsid w:val="00341378"/>
    <w:rsid w:val="003415D9"/>
    <w:rsid w:val="00341AD1"/>
    <w:rsid w:val="00341C12"/>
    <w:rsid w:val="00341EF2"/>
    <w:rsid w:val="00343134"/>
    <w:rsid w:val="003432B4"/>
    <w:rsid w:val="00343478"/>
    <w:rsid w:val="003444C7"/>
    <w:rsid w:val="003445B9"/>
    <w:rsid w:val="003453D0"/>
    <w:rsid w:val="00345449"/>
    <w:rsid w:val="00345CF8"/>
    <w:rsid w:val="00345DAD"/>
    <w:rsid w:val="00346160"/>
    <w:rsid w:val="003476AB"/>
    <w:rsid w:val="003479F1"/>
    <w:rsid w:val="00347B9F"/>
    <w:rsid w:val="0035020B"/>
    <w:rsid w:val="0035037E"/>
    <w:rsid w:val="003505C4"/>
    <w:rsid w:val="0035096C"/>
    <w:rsid w:val="0035125E"/>
    <w:rsid w:val="00352057"/>
    <w:rsid w:val="0035340F"/>
    <w:rsid w:val="00353435"/>
    <w:rsid w:val="0035358D"/>
    <w:rsid w:val="00353A66"/>
    <w:rsid w:val="00354051"/>
    <w:rsid w:val="00354F7B"/>
    <w:rsid w:val="00356005"/>
    <w:rsid w:val="00357B3B"/>
    <w:rsid w:val="00357D26"/>
    <w:rsid w:val="00360A70"/>
    <w:rsid w:val="00360BDA"/>
    <w:rsid w:val="00360C86"/>
    <w:rsid w:val="00361001"/>
    <w:rsid w:val="00361257"/>
    <w:rsid w:val="003615F8"/>
    <w:rsid w:val="00362B89"/>
    <w:rsid w:val="00363BBE"/>
    <w:rsid w:val="00363FCA"/>
    <w:rsid w:val="00364404"/>
    <w:rsid w:val="00364D2F"/>
    <w:rsid w:val="0036513C"/>
    <w:rsid w:val="00365953"/>
    <w:rsid w:val="0036601E"/>
    <w:rsid w:val="0036637F"/>
    <w:rsid w:val="00366488"/>
    <w:rsid w:val="003668E3"/>
    <w:rsid w:val="00370370"/>
    <w:rsid w:val="003710BA"/>
    <w:rsid w:val="003719D2"/>
    <w:rsid w:val="00371A0A"/>
    <w:rsid w:val="00371A0F"/>
    <w:rsid w:val="003720E9"/>
    <w:rsid w:val="0037286B"/>
    <w:rsid w:val="00372FF5"/>
    <w:rsid w:val="003736E5"/>
    <w:rsid w:val="00373742"/>
    <w:rsid w:val="003742BC"/>
    <w:rsid w:val="0037454F"/>
    <w:rsid w:val="00375F04"/>
    <w:rsid w:val="003776A5"/>
    <w:rsid w:val="003778E8"/>
    <w:rsid w:val="00377EDF"/>
    <w:rsid w:val="0038030B"/>
    <w:rsid w:val="00380979"/>
    <w:rsid w:val="00381770"/>
    <w:rsid w:val="00382196"/>
    <w:rsid w:val="00382BE9"/>
    <w:rsid w:val="0038302F"/>
    <w:rsid w:val="00383E8E"/>
    <w:rsid w:val="003868B3"/>
    <w:rsid w:val="00386D51"/>
    <w:rsid w:val="003879D9"/>
    <w:rsid w:val="00387F6B"/>
    <w:rsid w:val="0039036E"/>
    <w:rsid w:val="00392CB8"/>
    <w:rsid w:val="00392EFA"/>
    <w:rsid w:val="00392F2B"/>
    <w:rsid w:val="003930CE"/>
    <w:rsid w:val="00393349"/>
    <w:rsid w:val="00393A35"/>
    <w:rsid w:val="00393B59"/>
    <w:rsid w:val="00393E67"/>
    <w:rsid w:val="003946DC"/>
    <w:rsid w:val="00394D5A"/>
    <w:rsid w:val="00395BB9"/>
    <w:rsid w:val="00397CDE"/>
    <w:rsid w:val="00397F3B"/>
    <w:rsid w:val="003A0477"/>
    <w:rsid w:val="003A056C"/>
    <w:rsid w:val="003A1106"/>
    <w:rsid w:val="003A18AF"/>
    <w:rsid w:val="003A19EA"/>
    <w:rsid w:val="003A1BF6"/>
    <w:rsid w:val="003A2A45"/>
    <w:rsid w:val="003A332C"/>
    <w:rsid w:val="003A36CF"/>
    <w:rsid w:val="003A476F"/>
    <w:rsid w:val="003A527A"/>
    <w:rsid w:val="003A5DC9"/>
    <w:rsid w:val="003A6313"/>
    <w:rsid w:val="003A6AB3"/>
    <w:rsid w:val="003A6BA3"/>
    <w:rsid w:val="003A6C9A"/>
    <w:rsid w:val="003A6F0E"/>
    <w:rsid w:val="003A73F0"/>
    <w:rsid w:val="003A787E"/>
    <w:rsid w:val="003B0290"/>
    <w:rsid w:val="003B0C91"/>
    <w:rsid w:val="003B120B"/>
    <w:rsid w:val="003B1C2F"/>
    <w:rsid w:val="003B217D"/>
    <w:rsid w:val="003B222C"/>
    <w:rsid w:val="003B234D"/>
    <w:rsid w:val="003B3A36"/>
    <w:rsid w:val="003B3BBC"/>
    <w:rsid w:val="003B3BEA"/>
    <w:rsid w:val="003B41C8"/>
    <w:rsid w:val="003B4673"/>
    <w:rsid w:val="003B4C94"/>
    <w:rsid w:val="003B6334"/>
    <w:rsid w:val="003B6D0F"/>
    <w:rsid w:val="003B7DFD"/>
    <w:rsid w:val="003C0404"/>
    <w:rsid w:val="003C21E8"/>
    <w:rsid w:val="003C2785"/>
    <w:rsid w:val="003C2C03"/>
    <w:rsid w:val="003C3388"/>
    <w:rsid w:val="003C4267"/>
    <w:rsid w:val="003C4728"/>
    <w:rsid w:val="003C4E2E"/>
    <w:rsid w:val="003C54D1"/>
    <w:rsid w:val="003C692B"/>
    <w:rsid w:val="003C79AE"/>
    <w:rsid w:val="003C7B52"/>
    <w:rsid w:val="003D00D8"/>
    <w:rsid w:val="003D056D"/>
    <w:rsid w:val="003D0A99"/>
    <w:rsid w:val="003D1253"/>
    <w:rsid w:val="003D2B74"/>
    <w:rsid w:val="003D4168"/>
    <w:rsid w:val="003D4269"/>
    <w:rsid w:val="003D48AD"/>
    <w:rsid w:val="003D4EEC"/>
    <w:rsid w:val="003D5380"/>
    <w:rsid w:val="003D5EAB"/>
    <w:rsid w:val="003D6E30"/>
    <w:rsid w:val="003D7048"/>
    <w:rsid w:val="003D7512"/>
    <w:rsid w:val="003D7FEC"/>
    <w:rsid w:val="003E0966"/>
    <w:rsid w:val="003E25F1"/>
    <w:rsid w:val="003E2D14"/>
    <w:rsid w:val="003E3081"/>
    <w:rsid w:val="003E399C"/>
    <w:rsid w:val="003E4FDF"/>
    <w:rsid w:val="003E52EA"/>
    <w:rsid w:val="003E53AF"/>
    <w:rsid w:val="003E5BB3"/>
    <w:rsid w:val="003E6073"/>
    <w:rsid w:val="003E720F"/>
    <w:rsid w:val="003E7DBF"/>
    <w:rsid w:val="003F0AAE"/>
    <w:rsid w:val="003F0C32"/>
    <w:rsid w:val="003F0C5D"/>
    <w:rsid w:val="003F0D1D"/>
    <w:rsid w:val="003F141B"/>
    <w:rsid w:val="003F16D9"/>
    <w:rsid w:val="003F1724"/>
    <w:rsid w:val="003F1B47"/>
    <w:rsid w:val="003F24A8"/>
    <w:rsid w:val="003F262E"/>
    <w:rsid w:val="003F31B0"/>
    <w:rsid w:val="003F43BF"/>
    <w:rsid w:val="003F46B6"/>
    <w:rsid w:val="003F4F5B"/>
    <w:rsid w:val="003F5546"/>
    <w:rsid w:val="003F6045"/>
    <w:rsid w:val="003F65CA"/>
    <w:rsid w:val="003F78DD"/>
    <w:rsid w:val="003F79D1"/>
    <w:rsid w:val="00401533"/>
    <w:rsid w:val="00401BD6"/>
    <w:rsid w:val="004028DB"/>
    <w:rsid w:val="004038D5"/>
    <w:rsid w:val="0040440B"/>
    <w:rsid w:val="0040511E"/>
    <w:rsid w:val="00405256"/>
    <w:rsid w:val="004058FE"/>
    <w:rsid w:val="00405C40"/>
    <w:rsid w:val="00405C96"/>
    <w:rsid w:val="004070D4"/>
    <w:rsid w:val="00407EFD"/>
    <w:rsid w:val="004106AB"/>
    <w:rsid w:val="00410A79"/>
    <w:rsid w:val="004110F4"/>
    <w:rsid w:val="00411BA0"/>
    <w:rsid w:val="00412780"/>
    <w:rsid w:val="004128AB"/>
    <w:rsid w:val="00413105"/>
    <w:rsid w:val="00414248"/>
    <w:rsid w:val="004150B7"/>
    <w:rsid w:val="00415923"/>
    <w:rsid w:val="004163E8"/>
    <w:rsid w:val="00416945"/>
    <w:rsid w:val="00416F51"/>
    <w:rsid w:val="00417BC8"/>
    <w:rsid w:val="004202DF"/>
    <w:rsid w:val="00420698"/>
    <w:rsid w:val="00420D54"/>
    <w:rsid w:val="004212CC"/>
    <w:rsid w:val="004215EB"/>
    <w:rsid w:val="00422D79"/>
    <w:rsid w:val="00422E3F"/>
    <w:rsid w:val="00424A47"/>
    <w:rsid w:val="00424FF1"/>
    <w:rsid w:val="004262F8"/>
    <w:rsid w:val="0043040E"/>
    <w:rsid w:val="00430767"/>
    <w:rsid w:val="0043173C"/>
    <w:rsid w:val="00431BB7"/>
    <w:rsid w:val="004324EF"/>
    <w:rsid w:val="0043291A"/>
    <w:rsid w:val="004335B3"/>
    <w:rsid w:val="00433864"/>
    <w:rsid w:val="00435880"/>
    <w:rsid w:val="00435BDA"/>
    <w:rsid w:val="00435EC6"/>
    <w:rsid w:val="004368A8"/>
    <w:rsid w:val="00436B75"/>
    <w:rsid w:val="00437168"/>
    <w:rsid w:val="004375B5"/>
    <w:rsid w:val="00437B15"/>
    <w:rsid w:val="00437F93"/>
    <w:rsid w:val="004404CE"/>
    <w:rsid w:val="00441747"/>
    <w:rsid w:val="004417EE"/>
    <w:rsid w:val="00442342"/>
    <w:rsid w:val="00442EC2"/>
    <w:rsid w:val="00443903"/>
    <w:rsid w:val="00443DA1"/>
    <w:rsid w:val="0044411D"/>
    <w:rsid w:val="004444F1"/>
    <w:rsid w:val="00444800"/>
    <w:rsid w:val="0044544E"/>
    <w:rsid w:val="00445725"/>
    <w:rsid w:val="00446415"/>
    <w:rsid w:val="004467FF"/>
    <w:rsid w:val="00446F04"/>
    <w:rsid w:val="004471C5"/>
    <w:rsid w:val="00447506"/>
    <w:rsid w:val="004479EC"/>
    <w:rsid w:val="00447B43"/>
    <w:rsid w:val="0045056E"/>
    <w:rsid w:val="00450720"/>
    <w:rsid w:val="0045264A"/>
    <w:rsid w:val="00453497"/>
    <w:rsid w:val="004539F6"/>
    <w:rsid w:val="00453E24"/>
    <w:rsid w:val="00454B2D"/>
    <w:rsid w:val="0045613F"/>
    <w:rsid w:val="004562E1"/>
    <w:rsid w:val="00457769"/>
    <w:rsid w:val="0046010F"/>
    <w:rsid w:val="004601D3"/>
    <w:rsid w:val="004610F6"/>
    <w:rsid w:val="00461159"/>
    <w:rsid w:val="00461ED2"/>
    <w:rsid w:val="0046264A"/>
    <w:rsid w:val="00462B04"/>
    <w:rsid w:val="00462D53"/>
    <w:rsid w:val="00462F78"/>
    <w:rsid w:val="004638E2"/>
    <w:rsid w:val="0046421E"/>
    <w:rsid w:val="00464619"/>
    <w:rsid w:val="00464A46"/>
    <w:rsid w:val="0046537B"/>
    <w:rsid w:val="004664E7"/>
    <w:rsid w:val="0046760F"/>
    <w:rsid w:val="00467F91"/>
    <w:rsid w:val="00470581"/>
    <w:rsid w:val="004705A9"/>
    <w:rsid w:val="00470A80"/>
    <w:rsid w:val="00470AC8"/>
    <w:rsid w:val="004711F7"/>
    <w:rsid w:val="0047179F"/>
    <w:rsid w:val="0047183C"/>
    <w:rsid w:val="00471BFA"/>
    <w:rsid w:val="004723A7"/>
    <w:rsid w:val="00475D36"/>
    <w:rsid w:val="00477095"/>
    <w:rsid w:val="004774E3"/>
    <w:rsid w:val="00481F38"/>
    <w:rsid w:val="00481F3F"/>
    <w:rsid w:val="0048224E"/>
    <w:rsid w:val="00482269"/>
    <w:rsid w:val="00482ED5"/>
    <w:rsid w:val="0048375A"/>
    <w:rsid w:val="004847E8"/>
    <w:rsid w:val="00484CC6"/>
    <w:rsid w:val="00484FD5"/>
    <w:rsid w:val="004858D6"/>
    <w:rsid w:val="004859C3"/>
    <w:rsid w:val="00486B40"/>
    <w:rsid w:val="00486FA7"/>
    <w:rsid w:val="004901C0"/>
    <w:rsid w:val="00491040"/>
    <w:rsid w:val="00491A73"/>
    <w:rsid w:val="0049337C"/>
    <w:rsid w:val="00493501"/>
    <w:rsid w:val="00493C9B"/>
    <w:rsid w:val="00494AB5"/>
    <w:rsid w:val="00495096"/>
    <w:rsid w:val="00495A3B"/>
    <w:rsid w:val="00496328"/>
    <w:rsid w:val="00497D89"/>
    <w:rsid w:val="004A0883"/>
    <w:rsid w:val="004A16C8"/>
    <w:rsid w:val="004A23F2"/>
    <w:rsid w:val="004A241E"/>
    <w:rsid w:val="004A4760"/>
    <w:rsid w:val="004A47C1"/>
    <w:rsid w:val="004A4A41"/>
    <w:rsid w:val="004A51DB"/>
    <w:rsid w:val="004A5233"/>
    <w:rsid w:val="004A5E66"/>
    <w:rsid w:val="004A7771"/>
    <w:rsid w:val="004B056A"/>
    <w:rsid w:val="004B06AD"/>
    <w:rsid w:val="004B209E"/>
    <w:rsid w:val="004B281F"/>
    <w:rsid w:val="004B2953"/>
    <w:rsid w:val="004B4096"/>
    <w:rsid w:val="004B42A1"/>
    <w:rsid w:val="004B43DC"/>
    <w:rsid w:val="004B4BA3"/>
    <w:rsid w:val="004B58B6"/>
    <w:rsid w:val="004B6030"/>
    <w:rsid w:val="004B66A4"/>
    <w:rsid w:val="004C0343"/>
    <w:rsid w:val="004C077A"/>
    <w:rsid w:val="004C1E4C"/>
    <w:rsid w:val="004C22EF"/>
    <w:rsid w:val="004C22F7"/>
    <w:rsid w:val="004C25F5"/>
    <w:rsid w:val="004C2E37"/>
    <w:rsid w:val="004C39F1"/>
    <w:rsid w:val="004C3D10"/>
    <w:rsid w:val="004C3F41"/>
    <w:rsid w:val="004C4700"/>
    <w:rsid w:val="004C492E"/>
    <w:rsid w:val="004C5A56"/>
    <w:rsid w:val="004C65A1"/>
    <w:rsid w:val="004C6E35"/>
    <w:rsid w:val="004C6FD8"/>
    <w:rsid w:val="004C7D44"/>
    <w:rsid w:val="004D029F"/>
    <w:rsid w:val="004D1131"/>
    <w:rsid w:val="004D15E2"/>
    <w:rsid w:val="004D39F4"/>
    <w:rsid w:val="004D3ED0"/>
    <w:rsid w:val="004D4215"/>
    <w:rsid w:val="004D4676"/>
    <w:rsid w:val="004D5E09"/>
    <w:rsid w:val="004D6816"/>
    <w:rsid w:val="004E223E"/>
    <w:rsid w:val="004E24C7"/>
    <w:rsid w:val="004E3632"/>
    <w:rsid w:val="004E3EE1"/>
    <w:rsid w:val="004E43A4"/>
    <w:rsid w:val="004E44C8"/>
    <w:rsid w:val="004E6041"/>
    <w:rsid w:val="004F02B3"/>
    <w:rsid w:val="004F0424"/>
    <w:rsid w:val="004F0EDE"/>
    <w:rsid w:val="004F14A1"/>
    <w:rsid w:val="004F2201"/>
    <w:rsid w:val="004F2C06"/>
    <w:rsid w:val="004F3C2B"/>
    <w:rsid w:val="004F425C"/>
    <w:rsid w:val="004F47E7"/>
    <w:rsid w:val="004F4801"/>
    <w:rsid w:val="004F5592"/>
    <w:rsid w:val="004F5B5D"/>
    <w:rsid w:val="004F6532"/>
    <w:rsid w:val="004F6D80"/>
    <w:rsid w:val="004F70A0"/>
    <w:rsid w:val="004F7152"/>
    <w:rsid w:val="004F7662"/>
    <w:rsid w:val="004F776D"/>
    <w:rsid w:val="0050019F"/>
    <w:rsid w:val="005007FE"/>
    <w:rsid w:val="00500930"/>
    <w:rsid w:val="00500AE1"/>
    <w:rsid w:val="0050117B"/>
    <w:rsid w:val="0050120A"/>
    <w:rsid w:val="00502720"/>
    <w:rsid w:val="00503CC4"/>
    <w:rsid w:val="00504E30"/>
    <w:rsid w:val="00504E50"/>
    <w:rsid w:val="00504F53"/>
    <w:rsid w:val="00506465"/>
    <w:rsid w:val="0050671E"/>
    <w:rsid w:val="00506C55"/>
    <w:rsid w:val="00506C6C"/>
    <w:rsid w:val="00507373"/>
    <w:rsid w:val="00507388"/>
    <w:rsid w:val="00510B98"/>
    <w:rsid w:val="0051201E"/>
    <w:rsid w:val="00512505"/>
    <w:rsid w:val="00512E6A"/>
    <w:rsid w:val="00513296"/>
    <w:rsid w:val="00513C0D"/>
    <w:rsid w:val="00514D1E"/>
    <w:rsid w:val="00515570"/>
    <w:rsid w:val="005164DC"/>
    <w:rsid w:val="005166CF"/>
    <w:rsid w:val="00517E27"/>
    <w:rsid w:val="00520545"/>
    <w:rsid w:val="005222BF"/>
    <w:rsid w:val="005223B3"/>
    <w:rsid w:val="0052573F"/>
    <w:rsid w:val="0052687B"/>
    <w:rsid w:val="005269EE"/>
    <w:rsid w:val="00526C85"/>
    <w:rsid w:val="00526E76"/>
    <w:rsid w:val="00526FF2"/>
    <w:rsid w:val="00527E2D"/>
    <w:rsid w:val="00530559"/>
    <w:rsid w:val="005306E1"/>
    <w:rsid w:val="00531AA4"/>
    <w:rsid w:val="0053257A"/>
    <w:rsid w:val="00533C22"/>
    <w:rsid w:val="00534878"/>
    <w:rsid w:val="005355AB"/>
    <w:rsid w:val="00536058"/>
    <w:rsid w:val="005360B0"/>
    <w:rsid w:val="00537049"/>
    <w:rsid w:val="005374E0"/>
    <w:rsid w:val="00537D76"/>
    <w:rsid w:val="005405C6"/>
    <w:rsid w:val="005412CC"/>
    <w:rsid w:val="00541977"/>
    <w:rsid w:val="00542525"/>
    <w:rsid w:val="00542A48"/>
    <w:rsid w:val="00544F06"/>
    <w:rsid w:val="00546521"/>
    <w:rsid w:val="00546AB1"/>
    <w:rsid w:val="00546C12"/>
    <w:rsid w:val="00550ADD"/>
    <w:rsid w:val="005511DD"/>
    <w:rsid w:val="00553461"/>
    <w:rsid w:val="005539AC"/>
    <w:rsid w:val="00553FA9"/>
    <w:rsid w:val="00554FFD"/>
    <w:rsid w:val="005552CE"/>
    <w:rsid w:val="005557F0"/>
    <w:rsid w:val="00555E66"/>
    <w:rsid w:val="00555F10"/>
    <w:rsid w:val="005563C7"/>
    <w:rsid w:val="005570D8"/>
    <w:rsid w:val="00557E9B"/>
    <w:rsid w:val="005600FB"/>
    <w:rsid w:val="00561C03"/>
    <w:rsid w:val="00562FB8"/>
    <w:rsid w:val="005634E8"/>
    <w:rsid w:val="00563DCB"/>
    <w:rsid w:val="0056451A"/>
    <w:rsid w:val="00564529"/>
    <w:rsid w:val="0056536F"/>
    <w:rsid w:val="0056682F"/>
    <w:rsid w:val="00566AA3"/>
    <w:rsid w:val="00567CC4"/>
    <w:rsid w:val="00570E82"/>
    <w:rsid w:val="005739C4"/>
    <w:rsid w:val="00573B66"/>
    <w:rsid w:val="00574E54"/>
    <w:rsid w:val="00574F72"/>
    <w:rsid w:val="00576AAC"/>
    <w:rsid w:val="00576FB4"/>
    <w:rsid w:val="00577B0F"/>
    <w:rsid w:val="00580113"/>
    <w:rsid w:val="005803E4"/>
    <w:rsid w:val="00582240"/>
    <w:rsid w:val="005846AD"/>
    <w:rsid w:val="00584BCC"/>
    <w:rsid w:val="00586511"/>
    <w:rsid w:val="00586C63"/>
    <w:rsid w:val="005871C7"/>
    <w:rsid w:val="00587943"/>
    <w:rsid w:val="00587B98"/>
    <w:rsid w:val="00587BE0"/>
    <w:rsid w:val="00590216"/>
    <w:rsid w:val="00590D6A"/>
    <w:rsid w:val="00590F95"/>
    <w:rsid w:val="00591A6F"/>
    <w:rsid w:val="00591C50"/>
    <w:rsid w:val="00594E07"/>
    <w:rsid w:val="00595D0B"/>
    <w:rsid w:val="00596F12"/>
    <w:rsid w:val="00597158"/>
    <w:rsid w:val="00597384"/>
    <w:rsid w:val="00597BA4"/>
    <w:rsid w:val="005A0116"/>
    <w:rsid w:val="005A1095"/>
    <w:rsid w:val="005A27B9"/>
    <w:rsid w:val="005A350A"/>
    <w:rsid w:val="005A4B88"/>
    <w:rsid w:val="005A5F88"/>
    <w:rsid w:val="005A71B4"/>
    <w:rsid w:val="005B0F08"/>
    <w:rsid w:val="005B16F2"/>
    <w:rsid w:val="005B1B3F"/>
    <w:rsid w:val="005B20A1"/>
    <w:rsid w:val="005B2336"/>
    <w:rsid w:val="005B2DC7"/>
    <w:rsid w:val="005B3A77"/>
    <w:rsid w:val="005B3E0E"/>
    <w:rsid w:val="005B3E75"/>
    <w:rsid w:val="005B53A9"/>
    <w:rsid w:val="005B605A"/>
    <w:rsid w:val="005B6BE4"/>
    <w:rsid w:val="005B6C9D"/>
    <w:rsid w:val="005B6CFB"/>
    <w:rsid w:val="005B7E92"/>
    <w:rsid w:val="005C0060"/>
    <w:rsid w:val="005C01B3"/>
    <w:rsid w:val="005C03D8"/>
    <w:rsid w:val="005C0CAB"/>
    <w:rsid w:val="005C0D30"/>
    <w:rsid w:val="005C1B0D"/>
    <w:rsid w:val="005C1EEC"/>
    <w:rsid w:val="005C239B"/>
    <w:rsid w:val="005C2410"/>
    <w:rsid w:val="005C2EA1"/>
    <w:rsid w:val="005C31D2"/>
    <w:rsid w:val="005C3572"/>
    <w:rsid w:val="005C50BA"/>
    <w:rsid w:val="005C574C"/>
    <w:rsid w:val="005C5B42"/>
    <w:rsid w:val="005C6147"/>
    <w:rsid w:val="005C6215"/>
    <w:rsid w:val="005C6E6A"/>
    <w:rsid w:val="005C71F3"/>
    <w:rsid w:val="005C7CA4"/>
    <w:rsid w:val="005D04E1"/>
    <w:rsid w:val="005D083C"/>
    <w:rsid w:val="005D136F"/>
    <w:rsid w:val="005D1460"/>
    <w:rsid w:val="005D1512"/>
    <w:rsid w:val="005D29E3"/>
    <w:rsid w:val="005D3088"/>
    <w:rsid w:val="005D3274"/>
    <w:rsid w:val="005D38C4"/>
    <w:rsid w:val="005D3CFF"/>
    <w:rsid w:val="005D4B9C"/>
    <w:rsid w:val="005D6BC2"/>
    <w:rsid w:val="005D7BC0"/>
    <w:rsid w:val="005E00E7"/>
    <w:rsid w:val="005E0327"/>
    <w:rsid w:val="005E0B08"/>
    <w:rsid w:val="005E0D7B"/>
    <w:rsid w:val="005E1BF4"/>
    <w:rsid w:val="005E1CDD"/>
    <w:rsid w:val="005E28DE"/>
    <w:rsid w:val="005E2905"/>
    <w:rsid w:val="005E3A37"/>
    <w:rsid w:val="005E3FA8"/>
    <w:rsid w:val="005E4C80"/>
    <w:rsid w:val="005E52E4"/>
    <w:rsid w:val="005E5842"/>
    <w:rsid w:val="005E5DA7"/>
    <w:rsid w:val="005E6D62"/>
    <w:rsid w:val="005E7380"/>
    <w:rsid w:val="005E7DDD"/>
    <w:rsid w:val="005F07A5"/>
    <w:rsid w:val="005F0D4B"/>
    <w:rsid w:val="005F14E1"/>
    <w:rsid w:val="005F233B"/>
    <w:rsid w:val="005F293B"/>
    <w:rsid w:val="005F4271"/>
    <w:rsid w:val="005F4659"/>
    <w:rsid w:val="005F5FBE"/>
    <w:rsid w:val="005F65DC"/>
    <w:rsid w:val="005F6946"/>
    <w:rsid w:val="005F6CA2"/>
    <w:rsid w:val="005F6DAA"/>
    <w:rsid w:val="005F71BD"/>
    <w:rsid w:val="00600156"/>
    <w:rsid w:val="00600296"/>
    <w:rsid w:val="00600565"/>
    <w:rsid w:val="00600A8D"/>
    <w:rsid w:val="00601440"/>
    <w:rsid w:val="00601B34"/>
    <w:rsid w:val="00601B98"/>
    <w:rsid w:val="006027CE"/>
    <w:rsid w:val="00602F30"/>
    <w:rsid w:val="006034D4"/>
    <w:rsid w:val="00603EB5"/>
    <w:rsid w:val="00604AF9"/>
    <w:rsid w:val="00604C08"/>
    <w:rsid w:val="006069C2"/>
    <w:rsid w:val="00607127"/>
    <w:rsid w:val="00610229"/>
    <w:rsid w:val="00610B61"/>
    <w:rsid w:val="0061105A"/>
    <w:rsid w:val="0061148D"/>
    <w:rsid w:val="00611C39"/>
    <w:rsid w:val="00611EE6"/>
    <w:rsid w:val="00612194"/>
    <w:rsid w:val="00612431"/>
    <w:rsid w:val="00612927"/>
    <w:rsid w:val="00613047"/>
    <w:rsid w:val="0061374D"/>
    <w:rsid w:val="00615CFA"/>
    <w:rsid w:val="00621595"/>
    <w:rsid w:val="00622E65"/>
    <w:rsid w:val="00623C95"/>
    <w:rsid w:val="006258A8"/>
    <w:rsid w:val="0062595B"/>
    <w:rsid w:val="0063093B"/>
    <w:rsid w:val="0063095A"/>
    <w:rsid w:val="006312C8"/>
    <w:rsid w:val="00631A15"/>
    <w:rsid w:val="006320D9"/>
    <w:rsid w:val="006324B5"/>
    <w:rsid w:val="00633718"/>
    <w:rsid w:val="00634048"/>
    <w:rsid w:val="00635084"/>
    <w:rsid w:val="00635327"/>
    <w:rsid w:val="00635761"/>
    <w:rsid w:val="006362AA"/>
    <w:rsid w:val="00637826"/>
    <w:rsid w:val="0064008A"/>
    <w:rsid w:val="006411D6"/>
    <w:rsid w:val="0064123D"/>
    <w:rsid w:val="00641884"/>
    <w:rsid w:val="00641A63"/>
    <w:rsid w:val="00643F2E"/>
    <w:rsid w:val="00645502"/>
    <w:rsid w:val="006465F8"/>
    <w:rsid w:val="006468AA"/>
    <w:rsid w:val="00646BD8"/>
    <w:rsid w:val="00650DBE"/>
    <w:rsid w:val="006514D4"/>
    <w:rsid w:val="0065192D"/>
    <w:rsid w:val="00651EED"/>
    <w:rsid w:val="0065263E"/>
    <w:rsid w:val="00652C26"/>
    <w:rsid w:val="0065319B"/>
    <w:rsid w:val="00653E6C"/>
    <w:rsid w:val="00654F7B"/>
    <w:rsid w:val="00655E10"/>
    <w:rsid w:val="0065720C"/>
    <w:rsid w:val="006578DF"/>
    <w:rsid w:val="00657B28"/>
    <w:rsid w:val="00661612"/>
    <w:rsid w:val="00662284"/>
    <w:rsid w:val="0066287E"/>
    <w:rsid w:val="00663EDD"/>
    <w:rsid w:val="006641F1"/>
    <w:rsid w:val="00664ADC"/>
    <w:rsid w:val="00665F05"/>
    <w:rsid w:val="00666366"/>
    <w:rsid w:val="006663DA"/>
    <w:rsid w:val="006665B3"/>
    <w:rsid w:val="00666BF8"/>
    <w:rsid w:val="006671E1"/>
    <w:rsid w:val="006701DD"/>
    <w:rsid w:val="006704B4"/>
    <w:rsid w:val="00671183"/>
    <w:rsid w:val="00672505"/>
    <w:rsid w:val="00673CC9"/>
    <w:rsid w:val="006747E2"/>
    <w:rsid w:val="00675E65"/>
    <w:rsid w:val="00676C2E"/>
    <w:rsid w:val="0067767E"/>
    <w:rsid w:val="006806AD"/>
    <w:rsid w:val="006807BA"/>
    <w:rsid w:val="00680B35"/>
    <w:rsid w:val="006831F2"/>
    <w:rsid w:val="0068338D"/>
    <w:rsid w:val="006834BE"/>
    <w:rsid w:val="006835E6"/>
    <w:rsid w:val="006839A9"/>
    <w:rsid w:val="00683D9D"/>
    <w:rsid w:val="00684F88"/>
    <w:rsid w:val="00684FC4"/>
    <w:rsid w:val="0068525C"/>
    <w:rsid w:val="00686202"/>
    <w:rsid w:val="00686A52"/>
    <w:rsid w:val="006874F4"/>
    <w:rsid w:val="00687845"/>
    <w:rsid w:val="00687D7A"/>
    <w:rsid w:val="00690197"/>
    <w:rsid w:val="00690DE7"/>
    <w:rsid w:val="006929C5"/>
    <w:rsid w:val="00692D35"/>
    <w:rsid w:val="00692D93"/>
    <w:rsid w:val="00693A45"/>
    <w:rsid w:val="00693DF9"/>
    <w:rsid w:val="006954C8"/>
    <w:rsid w:val="00695FC0"/>
    <w:rsid w:val="0069636C"/>
    <w:rsid w:val="00697806"/>
    <w:rsid w:val="006A07AC"/>
    <w:rsid w:val="006A145B"/>
    <w:rsid w:val="006A191F"/>
    <w:rsid w:val="006A34D8"/>
    <w:rsid w:val="006A3FBE"/>
    <w:rsid w:val="006A4E11"/>
    <w:rsid w:val="006A5767"/>
    <w:rsid w:val="006A5F72"/>
    <w:rsid w:val="006A684B"/>
    <w:rsid w:val="006A6E0F"/>
    <w:rsid w:val="006A70B8"/>
    <w:rsid w:val="006B0C5F"/>
    <w:rsid w:val="006B190D"/>
    <w:rsid w:val="006B1A93"/>
    <w:rsid w:val="006B27A8"/>
    <w:rsid w:val="006B2977"/>
    <w:rsid w:val="006B33A9"/>
    <w:rsid w:val="006B35F0"/>
    <w:rsid w:val="006B4F3F"/>
    <w:rsid w:val="006B56D0"/>
    <w:rsid w:val="006B6B30"/>
    <w:rsid w:val="006B6C17"/>
    <w:rsid w:val="006C02B9"/>
    <w:rsid w:val="006C2A14"/>
    <w:rsid w:val="006C35BD"/>
    <w:rsid w:val="006C46B4"/>
    <w:rsid w:val="006C577B"/>
    <w:rsid w:val="006C5826"/>
    <w:rsid w:val="006C6106"/>
    <w:rsid w:val="006C65C5"/>
    <w:rsid w:val="006C790C"/>
    <w:rsid w:val="006C7C86"/>
    <w:rsid w:val="006D0B17"/>
    <w:rsid w:val="006D0EEE"/>
    <w:rsid w:val="006D1676"/>
    <w:rsid w:val="006D1F64"/>
    <w:rsid w:val="006D24D5"/>
    <w:rsid w:val="006D281B"/>
    <w:rsid w:val="006D3EDF"/>
    <w:rsid w:val="006D4390"/>
    <w:rsid w:val="006D43A3"/>
    <w:rsid w:val="006D47C5"/>
    <w:rsid w:val="006D4A54"/>
    <w:rsid w:val="006D5187"/>
    <w:rsid w:val="006D556F"/>
    <w:rsid w:val="006D5715"/>
    <w:rsid w:val="006D59B3"/>
    <w:rsid w:val="006D6FB3"/>
    <w:rsid w:val="006D7A72"/>
    <w:rsid w:val="006E1202"/>
    <w:rsid w:val="006E1B49"/>
    <w:rsid w:val="006E2381"/>
    <w:rsid w:val="006E3E52"/>
    <w:rsid w:val="006E43E0"/>
    <w:rsid w:val="006E47F4"/>
    <w:rsid w:val="006E4AC6"/>
    <w:rsid w:val="006E4F4D"/>
    <w:rsid w:val="006E4F61"/>
    <w:rsid w:val="006E5954"/>
    <w:rsid w:val="006E64AD"/>
    <w:rsid w:val="006E78CC"/>
    <w:rsid w:val="006F0E1D"/>
    <w:rsid w:val="006F14D6"/>
    <w:rsid w:val="006F16E7"/>
    <w:rsid w:val="006F19AC"/>
    <w:rsid w:val="006F2A8C"/>
    <w:rsid w:val="006F3435"/>
    <w:rsid w:val="006F3919"/>
    <w:rsid w:val="006F3A39"/>
    <w:rsid w:val="006F3F24"/>
    <w:rsid w:val="006F4154"/>
    <w:rsid w:val="006F5B99"/>
    <w:rsid w:val="00700099"/>
    <w:rsid w:val="00700B49"/>
    <w:rsid w:val="0070168A"/>
    <w:rsid w:val="00701A3A"/>
    <w:rsid w:val="00701D57"/>
    <w:rsid w:val="00702B68"/>
    <w:rsid w:val="00703C4D"/>
    <w:rsid w:val="00704054"/>
    <w:rsid w:val="00704DB7"/>
    <w:rsid w:val="00706370"/>
    <w:rsid w:val="00706AFC"/>
    <w:rsid w:val="00706B79"/>
    <w:rsid w:val="00706C68"/>
    <w:rsid w:val="00707DBB"/>
    <w:rsid w:val="0071011D"/>
    <w:rsid w:val="00710F1D"/>
    <w:rsid w:val="0071177C"/>
    <w:rsid w:val="00711CE8"/>
    <w:rsid w:val="00711F10"/>
    <w:rsid w:val="007125A3"/>
    <w:rsid w:val="00712E7A"/>
    <w:rsid w:val="0071332D"/>
    <w:rsid w:val="00713886"/>
    <w:rsid w:val="007139AC"/>
    <w:rsid w:val="00714D09"/>
    <w:rsid w:val="00715AB5"/>
    <w:rsid w:val="007169E4"/>
    <w:rsid w:val="0071726F"/>
    <w:rsid w:val="00717C92"/>
    <w:rsid w:val="007208C4"/>
    <w:rsid w:val="00720D09"/>
    <w:rsid w:val="00720DC4"/>
    <w:rsid w:val="00720F32"/>
    <w:rsid w:val="00721502"/>
    <w:rsid w:val="00722D4D"/>
    <w:rsid w:val="0072395E"/>
    <w:rsid w:val="00723EA6"/>
    <w:rsid w:val="00724031"/>
    <w:rsid w:val="007248E9"/>
    <w:rsid w:val="00724958"/>
    <w:rsid w:val="007249EF"/>
    <w:rsid w:val="00726135"/>
    <w:rsid w:val="0072622B"/>
    <w:rsid w:val="00726AA1"/>
    <w:rsid w:val="00726B53"/>
    <w:rsid w:val="0072780E"/>
    <w:rsid w:val="007278DE"/>
    <w:rsid w:val="00727B6F"/>
    <w:rsid w:val="007314B8"/>
    <w:rsid w:val="00731B72"/>
    <w:rsid w:val="00732102"/>
    <w:rsid w:val="00732F75"/>
    <w:rsid w:val="00733624"/>
    <w:rsid w:val="007337E4"/>
    <w:rsid w:val="00734383"/>
    <w:rsid w:val="00734E68"/>
    <w:rsid w:val="007356B9"/>
    <w:rsid w:val="0073680D"/>
    <w:rsid w:val="00736872"/>
    <w:rsid w:val="00741FEA"/>
    <w:rsid w:val="007446C4"/>
    <w:rsid w:val="007447CA"/>
    <w:rsid w:val="00745508"/>
    <w:rsid w:val="00745D5C"/>
    <w:rsid w:val="00745E16"/>
    <w:rsid w:val="00746478"/>
    <w:rsid w:val="00746710"/>
    <w:rsid w:val="007468A3"/>
    <w:rsid w:val="00746A25"/>
    <w:rsid w:val="0074766E"/>
    <w:rsid w:val="00747D85"/>
    <w:rsid w:val="00751178"/>
    <w:rsid w:val="007518A5"/>
    <w:rsid w:val="00752E4C"/>
    <w:rsid w:val="0075319E"/>
    <w:rsid w:val="0075324F"/>
    <w:rsid w:val="00753852"/>
    <w:rsid w:val="00753C19"/>
    <w:rsid w:val="0075507D"/>
    <w:rsid w:val="007557A9"/>
    <w:rsid w:val="007568D5"/>
    <w:rsid w:val="00756DBA"/>
    <w:rsid w:val="00756ECA"/>
    <w:rsid w:val="0076115A"/>
    <w:rsid w:val="007614D2"/>
    <w:rsid w:val="00761674"/>
    <w:rsid w:val="007622FE"/>
    <w:rsid w:val="00763093"/>
    <w:rsid w:val="00763686"/>
    <w:rsid w:val="00763C8F"/>
    <w:rsid w:val="00763D22"/>
    <w:rsid w:val="00763FE8"/>
    <w:rsid w:val="00763FE9"/>
    <w:rsid w:val="007646A4"/>
    <w:rsid w:val="007663B9"/>
    <w:rsid w:val="00766F97"/>
    <w:rsid w:val="00767422"/>
    <w:rsid w:val="007707AD"/>
    <w:rsid w:val="0077086E"/>
    <w:rsid w:val="007708E2"/>
    <w:rsid w:val="00771A8D"/>
    <w:rsid w:val="00772482"/>
    <w:rsid w:val="0077249A"/>
    <w:rsid w:val="00773054"/>
    <w:rsid w:val="007745A8"/>
    <w:rsid w:val="007747FF"/>
    <w:rsid w:val="00775425"/>
    <w:rsid w:val="0077551D"/>
    <w:rsid w:val="007759B2"/>
    <w:rsid w:val="00776E50"/>
    <w:rsid w:val="0077736E"/>
    <w:rsid w:val="00780D2B"/>
    <w:rsid w:val="0078101B"/>
    <w:rsid w:val="007813EA"/>
    <w:rsid w:val="007824E3"/>
    <w:rsid w:val="0078522F"/>
    <w:rsid w:val="00785D8E"/>
    <w:rsid w:val="00785D93"/>
    <w:rsid w:val="00785EDE"/>
    <w:rsid w:val="0078607D"/>
    <w:rsid w:val="007862FC"/>
    <w:rsid w:val="007872F1"/>
    <w:rsid w:val="00787E85"/>
    <w:rsid w:val="0079019A"/>
    <w:rsid w:val="00790BAC"/>
    <w:rsid w:val="007912D6"/>
    <w:rsid w:val="00791C06"/>
    <w:rsid w:val="007920E4"/>
    <w:rsid w:val="00792C8A"/>
    <w:rsid w:val="00792EA9"/>
    <w:rsid w:val="007936C8"/>
    <w:rsid w:val="00794366"/>
    <w:rsid w:val="007953C0"/>
    <w:rsid w:val="007954B2"/>
    <w:rsid w:val="00796275"/>
    <w:rsid w:val="00796767"/>
    <w:rsid w:val="00796F65"/>
    <w:rsid w:val="00796FA3"/>
    <w:rsid w:val="00797963"/>
    <w:rsid w:val="007A0331"/>
    <w:rsid w:val="007A0429"/>
    <w:rsid w:val="007A146E"/>
    <w:rsid w:val="007A1500"/>
    <w:rsid w:val="007A2019"/>
    <w:rsid w:val="007A25DC"/>
    <w:rsid w:val="007A2FA5"/>
    <w:rsid w:val="007A45E0"/>
    <w:rsid w:val="007A4C48"/>
    <w:rsid w:val="007A4C80"/>
    <w:rsid w:val="007A5AE1"/>
    <w:rsid w:val="007A603A"/>
    <w:rsid w:val="007A61BA"/>
    <w:rsid w:val="007A6985"/>
    <w:rsid w:val="007A717A"/>
    <w:rsid w:val="007A7EB9"/>
    <w:rsid w:val="007B002B"/>
    <w:rsid w:val="007B0184"/>
    <w:rsid w:val="007B2FE6"/>
    <w:rsid w:val="007B30E5"/>
    <w:rsid w:val="007B3625"/>
    <w:rsid w:val="007B400D"/>
    <w:rsid w:val="007B4923"/>
    <w:rsid w:val="007B5080"/>
    <w:rsid w:val="007B5624"/>
    <w:rsid w:val="007B5DC3"/>
    <w:rsid w:val="007B5EBF"/>
    <w:rsid w:val="007B6E5C"/>
    <w:rsid w:val="007B7856"/>
    <w:rsid w:val="007B7F29"/>
    <w:rsid w:val="007C092C"/>
    <w:rsid w:val="007C23B8"/>
    <w:rsid w:val="007C4145"/>
    <w:rsid w:val="007C485B"/>
    <w:rsid w:val="007C4D8E"/>
    <w:rsid w:val="007C5E10"/>
    <w:rsid w:val="007C653B"/>
    <w:rsid w:val="007C7120"/>
    <w:rsid w:val="007D0123"/>
    <w:rsid w:val="007D159A"/>
    <w:rsid w:val="007D1918"/>
    <w:rsid w:val="007D1CF9"/>
    <w:rsid w:val="007D32EF"/>
    <w:rsid w:val="007D51A3"/>
    <w:rsid w:val="007D64E5"/>
    <w:rsid w:val="007D6AE2"/>
    <w:rsid w:val="007D6EF7"/>
    <w:rsid w:val="007D77E1"/>
    <w:rsid w:val="007E0BC9"/>
    <w:rsid w:val="007E0CBE"/>
    <w:rsid w:val="007E107B"/>
    <w:rsid w:val="007E1346"/>
    <w:rsid w:val="007E1665"/>
    <w:rsid w:val="007E1A44"/>
    <w:rsid w:val="007E246E"/>
    <w:rsid w:val="007E3554"/>
    <w:rsid w:val="007E38C6"/>
    <w:rsid w:val="007E3D96"/>
    <w:rsid w:val="007E45E2"/>
    <w:rsid w:val="007E488A"/>
    <w:rsid w:val="007E49E2"/>
    <w:rsid w:val="007E4CB6"/>
    <w:rsid w:val="007E4E83"/>
    <w:rsid w:val="007E6B38"/>
    <w:rsid w:val="007E73CB"/>
    <w:rsid w:val="007E74D7"/>
    <w:rsid w:val="007E7DB8"/>
    <w:rsid w:val="007F0340"/>
    <w:rsid w:val="007F0B32"/>
    <w:rsid w:val="007F0ED3"/>
    <w:rsid w:val="007F15AF"/>
    <w:rsid w:val="007F3462"/>
    <w:rsid w:val="007F37EA"/>
    <w:rsid w:val="007F53E0"/>
    <w:rsid w:val="007F6B40"/>
    <w:rsid w:val="008002E9"/>
    <w:rsid w:val="008006D9"/>
    <w:rsid w:val="00800780"/>
    <w:rsid w:val="008012AA"/>
    <w:rsid w:val="0080132F"/>
    <w:rsid w:val="00801A5A"/>
    <w:rsid w:val="00804130"/>
    <w:rsid w:val="00804C54"/>
    <w:rsid w:val="0080548F"/>
    <w:rsid w:val="0080623B"/>
    <w:rsid w:val="008065B4"/>
    <w:rsid w:val="00807047"/>
    <w:rsid w:val="008072EC"/>
    <w:rsid w:val="008108B3"/>
    <w:rsid w:val="008111F2"/>
    <w:rsid w:val="008115E3"/>
    <w:rsid w:val="00812FC1"/>
    <w:rsid w:val="00813C5D"/>
    <w:rsid w:val="00813E82"/>
    <w:rsid w:val="00815465"/>
    <w:rsid w:val="00815526"/>
    <w:rsid w:val="008159E8"/>
    <w:rsid w:val="00816023"/>
    <w:rsid w:val="0081668A"/>
    <w:rsid w:val="008169A9"/>
    <w:rsid w:val="0081715B"/>
    <w:rsid w:val="008173F4"/>
    <w:rsid w:val="00817930"/>
    <w:rsid w:val="00821408"/>
    <w:rsid w:val="00821798"/>
    <w:rsid w:val="00821A65"/>
    <w:rsid w:val="00821D5F"/>
    <w:rsid w:val="008231A9"/>
    <w:rsid w:val="00823642"/>
    <w:rsid w:val="008256BC"/>
    <w:rsid w:val="008261F1"/>
    <w:rsid w:val="00826946"/>
    <w:rsid w:val="00831BCB"/>
    <w:rsid w:val="0083211B"/>
    <w:rsid w:val="00832AEE"/>
    <w:rsid w:val="00832D99"/>
    <w:rsid w:val="00833178"/>
    <w:rsid w:val="00833937"/>
    <w:rsid w:val="00833BCB"/>
    <w:rsid w:val="00833E7B"/>
    <w:rsid w:val="0083429B"/>
    <w:rsid w:val="00834783"/>
    <w:rsid w:val="00835053"/>
    <w:rsid w:val="0083517F"/>
    <w:rsid w:val="008355C8"/>
    <w:rsid w:val="00835C4A"/>
    <w:rsid w:val="00835DFC"/>
    <w:rsid w:val="0084015C"/>
    <w:rsid w:val="008405B7"/>
    <w:rsid w:val="00842211"/>
    <w:rsid w:val="008442ED"/>
    <w:rsid w:val="00845AC0"/>
    <w:rsid w:val="00845C7C"/>
    <w:rsid w:val="00846DA1"/>
    <w:rsid w:val="0085040F"/>
    <w:rsid w:val="008508AB"/>
    <w:rsid w:val="00851997"/>
    <w:rsid w:val="00851D1A"/>
    <w:rsid w:val="00854EB2"/>
    <w:rsid w:val="008561C7"/>
    <w:rsid w:val="008564DF"/>
    <w:rsid w:val="00856A0D"/>
    <w:rsid w:val="00856B66"/>
    <w:rsid w:val="0086015C"/>
    <w:rsid w:val="00860B73"/>
    <w:rsid w:val="00861832"/>
    <w:rsid w:val="00861C59"/>
    <w:rsid w:val="0086255E"/>
    <w:rsid w:val="0086256E"/>
    <w:rsid w:val="008628FC"/>
    <w:rsid w:val="00863A85"/>
    <w:rsid w:val="00863ABB"/>
    <w:rsid w:val="008643EC"/>
    <w:rsid w:val="008647E7"/>
    <w:rsid w:val="00864BB9"/>
    <w:rsid w:val="00864D6F"/>
    <w:rsid w:val="008661F4"/>
    <w:rsid w:val="0086687A"/>
    <w:rsid w:val="00866A61"/>
    <w:rsid w:val="008671C6"/>
    <w:rsid w:val="008674C5"/>
    <w:rsid w:val="00867D8C"/>
    <w:rsid w:val="008701E3"/>
    <w:rsid w:val="00871B6D"/>
    <w:rsid w:val="00871DE7"/>
    <w:rsid w:val="00872CD3"/>
    <w:rsid w:val="00874E52"/>
    <w:rsid w:val="00874FCD"/>
    <w:rsid w:val="00875057"/>
    <w:rsid w:val="0087563E"/>
    <w:rsid w:val="00875B91"/>
    <w:rsid w:val="00876698"/>
    <w:rsid w:val="008770A4"/>
    <w:rsid w:val="00877A8E"/>
    <w:rsid w:val="00877F1A"/>
    <w:rsid w:val="00880FEF"/>
    <w:rsid w:val="00881845"/>
    <w:rsid w:val="00881B22"/>
    <w:rsid w:val="00881BE7"/>
    <w:rsid w:val="00881CF3"/>
    <w:rsid w:val="00881F25"/>
    <w:rsid w:val="008820EC"/>
    <w:rsid w:val="008821FF"/>
    <w:rsid w:val="0088415E"/>
    <w:rsid w:val="0088495B"/>
    <w:rsid w:val="00884FA0"/>
    <w:rsid w:val="00885158"/>
    <w:rsid w:val="008851F9"/>
    <w:rsid w:val="00885759"/>
    <w:rsid w:val="008857BC"/>
    <w:rsid w:val="00885DD9"/>
    <w:rsid w:val="00886916"/>
    <w:rsid w:val="00886964"/>
    <w:rsid w:val="00886BA9"/>
    <w:rsid w:val="008874F8"/>
    <w:rsid w:val="00890C6C"/>
    <w:rsid w:val="00891E18"/>
    <w:rsid w:val="00892171"/>
    <w:rsid w:val="0089288B"/>
    <w:rsid w:val="00893BC0"/>
    <w:rsid w:val="00893F49"/>
    <w:rsid w:val="008943F6"/>
    <w:rsid w:val="00894894"/>
    <w:rsid w:val="00896028"/>
    <w:rsid w:val="0089696B"/>
    <w:rsid w:val="008A02D8"/>
    <w:rsid w:val="008A06D7"/>
    <w:rsid w:val="008A29D3"/>
    <w:rsid w:val="008A3CF6"/>
    <w:rsid w:val="008A4808"/>
    <w:rsid w:val="008A4812"/>
    <w:rsid w:val="008A4B87"/>
    <w:rsid w:val="008A5B7C"/>
    <w:rsid w:val="008A6173"/>
    <w:rsid w:val="008A7616"/>
    <w:rsid w:val="008A7903"/>
    <w:rsid w:val="008A79D6"/>
    <w:rsid w:val="008B0991"/>
    <w:rsid w:val="008B1DE9"/>
    <w:rsid w:val="008B1DF0"/>
    <w:rsid w:val="008B21AC"/>
    <w:rsid w:val="008B33C9"/>
    <w:rsid w:val="008B3B4D"/>
    <w:rsid w:val="008B3C34"/>
    <w:rsid w:val="008B4062"/>
    <w:rsid w:val="008B43F3"/>
    <w:rsid w:val="008B4BDF"/>
    <w:rsid w:val="008B4D50"/>
    <w:rsid w:val="008B5E49"/>
    <w:rsid w:val="008B7024"/>
    <w:rsid w:val="008B7898"/>
    <w:rsid w:val="008B7C97"/>
    <w:rsid w:val="008C011C"/>
    <w:rsid w:val="008C0331"/>
    <w:rsid w:val="008C1007"/>
    <w:rsid w:val="008C195E"/>
    <w:rsid w:val="008C1D0E"/>
    <w:rsid w:val="008C2169"/>
    <w:rsid w:val="008C3720"/>
    <w:rsid w:val="008C3929"/>
    <w:rsid w:val="008C5386"/>
    <w:rsid w:val="008C6559"/>
    <w:rsid w:val="008C6951"/>
    <w:rsid w:val="008C69CC"/>
    <w:rsid w:val="008C6D66"/>
    <w:rsid w:val="008C70BD"/>
    <w:rsid w:val="008C74C0"/>
    <w:rsid w:val="008C77A1"/>
    <w:rsid w:val="008C78FF"/>
    <w:rsid w:val="008D011C"/>
    <w:rsid w:val="008D0AA6"/>
    <w:rsid w:val="008D13C0"/>
    <w:rsid w:val="008D2587"/>
    <w:rsid w:val="008D34FC"/>
    <w:rsid w:val="008D4097"/>
    <w:rsid w:val="008D41F4"/>
    <w:rsid w:val="008D6884"/>
    <w:rsid w:val="008E021C"/>
    <w:rsid w:val="008E0FCA"/>
    <w:rsid w:val="008E1166"/>
    <w:rsid w:val="008E29A2"/>
    <w:rsid w:val="008E31D0"/>
    <w:rsid w:val="008E3819"/>
    <w:rsid w:val="008E3A09"/>
    <w:rsid w:val="008E4350"/>
    <w:rsid w:val="008E5ADD"/>
    <w:rsid w:val="008E5F07"/>
    <w:rsid w:val="008E63C4"/>
    <w:rsid w:val="008E6A95"/>
    <w:rsid w:val="008E71C6"/>
    <w:rsid w:val="008E7C18"/>
    <w:rsid w:val="008F0827"/>
    <w:rsid w:val="008F1046"/>
    <w:rsid w:val="008F1948"/>
    <w:rsid w:val="008F21A0"/>
    <w:rsid w:val="008F252C"/>
    <w:rsid w:val="008F2BE3"/>
    <w:rsid w:val="008F2C6F"/>
    <w:rsid w:val="008F2E7E"/>
    <w:rsid w:val="008F3224"/>
    <w:rsid w:val="008F452F"/>
    <w:rsid w:val="008F4628"/>
    <w:rsid w:val="008F4AB7"/>
    <w:rsid w:val="008F561A"/>
    <w:rsid w:val="008F5D32"/>
    <w:rsid w:val="008F6975"/>
    <w:rsid w:val="008F7697"/>
    <w:rsid w:val="008F7C81"/>
    <w:rsid w:val="00900433"/>
    <w:rsid w:val="00900480"/>
    <w:rsid w:val="0090056B"/>
    <w:rsid w:val="009007C4"/>
    <w:rsid w:val="009013F9"/>
    <w:rsid w:val="009021CE"/>
    <w:rsid w:val="009021E2"/>
    <w:rsid w:val="00902661"/>
    <w:rsid w:val="00903C55"/>
    <w:rsid w:val="00904EA6"/>
    <w:rsid w:val="00904EFC"/>
    <w:rsid w:val="009056D2"/>
    <w:rsid w:val="00906294"/>
    <w:rsid w:val="00906429"/>
    <w:rsid w:val="00906AEA"/>
    <w:rsid w:val="00910D99"/>
    <w:rsid w:val="00910EAA"/>
    <w:rsid w:val="00913084"/>
    <w:rsid w:val="00913910"/>
    <w:rsid w:val="0091459B"/>
    <w:rsid w:val="009164C9"/>
    <w:rsid w:val="009167AD"/>
    <w:rsid w:val="00917C19"/>
    <w:rsid w:val="00920351"/>
    <w:rsid w:val="009213C5"/>
    <w:rsid w:val="00921A2B"/>
    <w:rsid w:val="00921AA0"/>
    <w:rsid w:val="00921C13"/>
    <w:rsid w:val="009227C5"/>
    <w:rsid w:val="00922A5F"/>
    <w:rsid w:val="0092582B"/>
    <w:rsid w:val="00926A6C"/>
    <w:rsid w:val="00927408"/>
    <w:rsid w:val="00927FD6"/>
    <w:rsid w:val="00930B4F"/>
    <w:rsid w:val="00930D2C"/>
    <w:rsid w:val="00930D99"/>
    <w:rsid w:val="00931066"/>
    <w:rsid w:val="00931732"/>
    <w:rsid w:val="0093306E"/>
    <w:rsid w:val="009332F3"/>
    <w:rsid w:val="00933ABB"/>
    <w:rsid w:val="00934768"/>
    <w:rsid w:val="00934BAD"/>
    <w:rsid w:val="00935181"/>
    <w:rsid w:val="009354DF"/>
    <w:rsid w:val="00936515"/>
    <w:rsid w:val="009409C2"/>
    <w:rsid w:val="00940C0D"/>
    <w:rsid w:val="00940EE4"/>
    <w:rsid w:val="00942ADC"/>
    <w:rsid w:val="00942C05"/>
    <w:rsid w:val="00943BFA"/>
    <w:rsid w:val="00943FD9"/>
    <w:rsid w:val="009449EC"/>
    <w:rsid w:val="00945570"/>
    <w:rsid w:val="00945CB9"/>
    <w:rsid w:val="00946876"/>
    <w:rsid w:val="00946E05"/>
    <w:rsid w:val="009470C6"/>
    <w:rsid w:val="00947885"/>
    <w:rsid w:val="00951007"/>
    <w:rsid w:val="009514E7"/>
    <w:rsid w:val="00951FE0"/>
    <w:rsid w:val="00952204"/>
    <w:rsid w:val="00953B8D"/>
    <w:rsid w:val="00954A0B"/>
    <w:rsid w:val="00955FB2"/>
    <w:rsid w:val="00956326"/>
    <w:rsid w:val="00956DBD"/>
    <w:rsid w:val="00956F26"/>
    <w:rsid w:val="009575EC"/>
    <w:rsid w:val="009608A4"/>
    <w:rsid w:val="00960AF3"/>
    <w:rsid w:val="00960C55"/>
    <w:rsid w:val="00960C89"/>
    <w:rsid w:val="0096174E"/>
    <w:rsid w:val="00961944"/>
    <w:rsid w:val="00961F0E"/>
    <w:rsid w:val="00962A2A"/>
    <w:rsid w:val="00962F17"/>
    <w:rsid w:val="009665C5"/>
    <w:rsid w:val="009669BA"/>
    <w:rsid w:val="00966E83"/>
    <w:rsid w:val="009675F4"/>
    <w:rsid w:val="00967731"/>
    <w:rsid w:val="0097054F"/>
    <w:rsid w:val="00970A72"/>
    <w:rsid w:val="009712CC"/>
    <w:rsid w:val="00972ABA"/>
    <w:rsid w:val="0097316B"/>
    <w:rsid w:val="00973F85"/>
    <w:rsid w:val="009740C9"/>
    <w:rsid w:val="009742C2"/>
    <w:rsid w:val="00974557"/>
    <w:rsid w:val="0097470C"/>
    <w:rsid w:val="009764C7"/>
    <w:rsid w:val="009764D2"/>
    <w:rsid w:val="00976826"/>
    <w:rsid w:val="00977BA1"/>
    <w:rsid w:val="00980F4C"/>
    <w:rsid w:val="00981477"/>
    <w:rsid w:val="00981A66"/>
    <w:rsid w:val="009825BC"/>
    <w:rsid w:val="00982C96"/>
    <w:rsid w:val="0098344F"/>
    <w:rsid w:val="00983DAF"/>
    <w:rsid w:val="00983E00"/>
    <w:rsid w:val="00985587"/>
    <w:rsid w:val="00985D68"/>
    <w:rsid w:val="00985E70"/>
    <w:rsid w:val="0098793A"/>
    <w:rsid w:val="0099145E"/>
    <w:rsid w:val="00993096"/>
    <w:rsid w:val="009934D9"/>
    <w:rsid w:val="00993E07"/>
    <w:rsid w:val="009967E8"/>
    <w:rsid w:val="00997690"/>
    <w:rsid w:val="00997CFF"/>
    <w:rsid w:val="00997E18"/>
    <w:rsid w:val="00997E73"/>
    <w:rsid w:val="009A00CD"/>
    <w:rsid w:val="009A08B8"/>
    <w:rsid w:val="009A141E"/>
    <w:rsid w:val="009A1B80"/>
    <w:rsid w:val="009A28A9"/>
    <w:rsid w:val="009A37BE"/>
    <w:rsid w:val="009A4179"/>
    <w:rsid w:val="009A4210"/>
    <w:rsid w:val="009A4ABB"/>
    <w:rsid w:val="009A5E6E"/>
    <w:rsid w:val="009A6E95"/>
    <w:rsid w:val="009A6FAA"/>
    <w:rsid w:val="009B0E26"/>
    <w:rsid w:val="009B13DE"/>
    <w:rsid w:val="009B2527"/>
    <w:rsid w:val="009B2EBE"/>
    <w:rsid w:val="009B535D"/>
    <w:rsid w:val="009B539F"/>
    <w:rsid w:val="009B5F99"/>
    <w:rsid w:val="009B65C0"/>
    <w:rsid w:val="009B7D56"/>
    <w:rsid w:val="009C2931"/>
    <w:rsid w:val="009C2994"/>
    <w:rsid w:val="009C4600"/>
    <w:rsid w:val="009C644A"/>
    <w:rsid w:val="009C7340"/>
    <w:rsid w:val="009C76C5"/>
    <w:rsid w:val="009D000B"/>
    <w:rsid w:val="009D0EA9"/>
    <w:rsid w:val="009D0F17"/>
    <w:rsid w:val="009D1639"/>
    <w:rsid w:val="009D1CEA"/>
    <w:rsid w:val="009D1F38"/>
    <w:rsid w:val="009D2171"/>
    <w:rsid w:val="009D2CEF"/>
    <w:rsid w:val="009D35A3"/>
    <w:rsid w:val="009D397B"/>
    <w:rsid w:val="009D3AA0"/>
    <w:rsid w:val="009D4F45"/>
    <w:rsid w:val="009D5C8C"/>
    <w:rsid w:val="009D6F86"/>
    <w:rsid w:val="009D749F"/>
    <w:rsid w:val="009D75CF"/>
    <w:rsid w:val="009D7E8B"/>
    <w:rsid w:val="009E0465"/>
    <w:rsid w:val="009E0CCD"/>
    <w:rsid w:val="009E18B7"/>
    <w:rsid w:val="009E256C"/>
    <w:rsid w:val="009E3A00"/>
    <w:rsid w:val="009E3FA0"/>
    <w:rsid w:val="009E493F"/>
    <w:rsid w:val="009E53E9"/>
    <w:rsid w:val="009E566A"/>
    <w:rsid w:val="009E59B2"/>
    <w:rsid w:val="009E68C5"/>
    <w:rsid w:val="009E7E31"/>
    <w:rsid w:val="009F031E"/>
    <w:rsid w:val="009F0C1A"/>
    <w:rsid w:val="009F0C2E"/>
    <w:rsid w:val="009F131A"/>
    <w:rsid w:val="009F1A08"/>
    <w:rsid w:val="009F230C"/>
    <w:rsid w:val="009F2C34"/>
    <w:rsid w:val="009F41A4"/>
    <w:rsid w:val="009F4600"/>
    <w:rsid w:val="009F4B5C"/>
    <w:rsid w:val="009F4C15"/>
    <w:rsid w:val="009F6251"/>
    <w:rsid w:val="009F7268"/>
    <w:rsid w:val="009F75BE"/>
    <w:rsid w:val="009F7913"/>
    <w:rsid w:val="00A00DBB"/>
    <w:rsid w:val="00A015B0"/>
    <w:rsid w:val="00A02EA9"/>
    <w:rsid w:val="00A03574"/>
    <w:rsid w:val="00A03B49"/>
    <w:rsid w:val="00A05482"/>
    <w:rsid w:val="00A06525"/>
    <w:rsid w:val="00A06ACE"/>
    <w:rsid w:val="00A06E5F"/>
    <w:rsid w:val="00A076C4"/>
    <w:rsid w:val="00A10495"/>
    <w:rsid w:val="00A1155A"/>
    <w:rsid w:val="00A11BFD"/>
    <w:rsid w:val="00A1343F"/>
    <w:rsid w:val="00A13BBB"/>
    <w:rsid w:val="00A13F39"/>
    <w:rsid w:val="00A141B7"/>
    <w:rsid w:val="00A144BC"/>
    <w:rsid w:val="00A154E6"/>
    <w:rsid w:val="00A1590B"/>
    <w:rsid w:val="00A15D5E"/>
    <w:rsid w:val="00A16911"/>
    <w:rsid w:val="00A16E0F"/>
    <w:rsid w:val="00A170B4"/>
    <w:rsid w:val="00A17DA2"/>
    <w:rsid w:val="00A20263"/>
    <w:rsid w:val="00A20671"/>
    <w:rsid w:val="00A212EB"/>
    <w:rsid w:val="00A21599"/>
    <w:rsid w:val="00A2199F"/>
    <w:rsid w:val="00A21BB1"/>
    <w:rsid w:val="00A21EE7"/>
    <w:rsid w:val="00A2544A"/>
    <w:rsid w:val="00A257DC"/>
    <w:rsid w:val="00A25C49"/>
    <w:rsid w:val="00A26BA4"/>
    <w:rsid w:val="00A27923"/>
    <w:rsid w:val="00A30BC3"/>
    <w:rsid w:val="00A31BE4"/>
    <w:rsid w:val="00A33452"/>
    <w:rsid w:val="00A33E10"/>
    <w:rsid w:val="00A352B1"/>
    <w:rsid w:val="00A35BDD"/>
    <w:rsid w:val="00A371C8"/>
    <w:rsid w:val="00A373B0"/>
    <w:rsid w:val="00A37E28"/>
    <w:rsid w:val="00A403F3"/>
    <w:rsid w:val="00A41042"/>
    <w:rsid w:val="00A41209"/>
    <w:rsid w:val="00A43C62"/>
    <w:rsid w:val="00A43D38"/>
    <w:rsid w:val="00A44BB1"/>
    <w:rsid w:val="00A4500A"/>
    <w:rsid w:val="00A45469"/>
    <w:rsid w:val="00A45A1B"/>
    <w:rsid w:val="00A46E8D"/>
    <w:rsid w:val="00A50540"/>
    <w:rsid w:val="00A51F88"/>
    <w:rsid w:val="00A522D7"/>
    <w:rsid w:val="00A52575"/>
    <w:rsid w:val="00A528ED"/>
    <w:rsid w:val="00A52D47"/>
    <w:rsid w:val="00A53511"/>
    <w:rsid w:val="00A53DC0"/>
    <w:rsid w:val="00A54AEB"/>
    <w:rsid w:val="00A551FA"/>
    <w:rsid w:val="00A56FEE"/>
    <w:rsid w:val="00A57E07"/>
    <w:rsid w:val="00A604DD"/>
    <w:rsid w:val="00A607D2"/>
    <w:rsid w:val="00A61132"/>
    <w:rsid w:val="00A62B14"/>
    <w:rsid w:val="00A62D97"/>
    <w:rsid w:val="00A63064"/>
    <w:rsid w:val="00A634A4"/>
    <w:rsid w:val="00A63A99"/>
    <w:rsid w:val="00A64201"/>
    <w:rsid w:val="00A6425B"/>
    <w:rsid w:val="00A663ED"/>
    <w:rsid w:val="00A66957"/>
    <w:rsid w:val="00A66F41"/>
    <w:rsid w:val="00A6714D"/>
    <w:rsid w:val="00A7051D"/>
    <w:rsid w:val="00A709F0"/>
    <w:rsid w:val="00A70E39"/>
    <w:rsid w:val="00A710F8"/>
    <w:rsid w:val="00A7145F"/>
    <w:rsid w:val="00A71508"/>
    <w:rsid w:val="00A72880"/>
    <w:rsid w:val="00A74872"/>
    <w:rsid w:val="00A74CA6"/>
    <w:rsid w:val="00A74DF4"/>
    <w:rsid w:val="00A753EF"/>
    <w:rsid w:val="00A75432"/>
    <w:rsid w:val="00A75E44"/>
    <w:rsid w:val="00A76B9F"/>
    <w:rsid w:val="00A76DE4"/>
    <w:rsid w:val="00A77C36"/>
    <w:rsid w:val="00A77E9C"/>
    <w:rsid w:val="00A812FD"/>
    <w:rsid w:val="00A81916"/>
    <w:rsid w:val="00A819F3"/>
    <w:rsid w:val="00A81CD3"/>
    <w:rsid w:val="00A8215F"/>
    <w:rsid w:val="00A82786"/>
    <w:rsid w:val="00A828B6"/>
    <w:rsid w:val="00A83131"/>
    <w:rsid w:val="00A83326"/>
    <w:rsid w:val="00A8334A"/>
    <w:rsid w:val="00A83EC0"/>
    <w:rsid w:val="00A8437B"/>
    <w:rsid w:val="00A84485"/>
    <w:rsid w:val="00A86610"/>
    <w:rsid w:val="00A8672C"/>
    <w:rsid w:val="00A867A7"/>
    <w:rsid w:val="00A87943"/>
    <w:rsid w:val="00A87E1C"/>
    <w:rsid w:val="00A918D6"/>
    <w:rsid w:val="00A91FF1"/>
    <w:rsid w:val="00A929E1"/>
    <w:rsid w:val="00A92A09"/>
    <w:rsid w:val="00A92B90"/>
    <w:rsid w:val="00A92FE4"/>
    <w:rsid w:val="00A93412"/>
    <w:rsid w:val="00A93801"/>
    <w:rsid w:val="00A93A0D"/>
    <w:rsid w:val="00A93AE9"/>
    <w:rsid w:val="00A940AA"/>
    <w:rsid w:val="00A9416B"/>
    <w:rsid w:val="00A94354"/>
    <w:rsid w:val="00A94A80"/>
    <w:rsid w:val="00A94E44"/>
    <w:rsid w:val="00A94F3B"/>
    <w:rsid w:val="00A955EC"/>
    <w:rsid w:val="00A95756"/>
    <w:rsid w:val="00A959AF"/>
    <w:rsid w:val="00A96141"/>
    <w:rsid w:val="00A969B9"/>
    <w:rsid w:val="00A97086"/>
    <w:rsid w:val="00A975A4"/>
    <w:rsid w:val="00A97941"/>
    <w:rsid w:val="00AA045A"/>
    <w:rsid w:val="00AA0A21"/>
    <w:rsid w:val="00AA0BA4"/>
    <w:rsid w:val="00AA0E62"/>
    <w:rsid w:val="00AA2649"/>
    <w:rsid w:val="00AA2ACE"/>
    <w:rsid w:val="00AA314E"/>
    <w:rsid w:val="00AA3163"/>
    <w:rsid w:val="00AA47A4"/>
    <w:rsid w:val="00AA6E87"/>
    <w:rsid w:val="00AA70F5"/>
    <w:rsid w:val="00AA7F92"/>
    <w:rsid w:val="00AB150C"/>
    <w:rsid w:val="00AB1DD1"/>
    <w:rsid w:val="00AB2A2F"/>
    <w:rsid w:val="00AB2D40"/>
    <w:rsid w:val="00AB2FBB"/>
    <w:rsid w:val="00AB34E8"/>
    <w:rsid w:val="00AB4094"/>
    <w:rsid w:val="00AB411F"/>
    <w:rsid w:val="00AB477A"/>
    <w:rsid w:val="00AB4E64"/>
    <w:rsid w:val="00AB542A"/>
    <w:rsid w:val="00AB55E2"/>
    <w:rsid w:val="00AB5728"/>
    <w:rsid w:val="00AB6784"/>
    <w:rsid w:val="00AB6961"/>
    <w:rsid w:val="00AB6AB5"/>
    <w:rsid w:val="00AB75E9"/>
    <w:rsid w:val="00AB7973"/>
    <w:rsid w:val="00AB7D47"/>
    <w:rsid w:val="00AB7D7F"/>
    <w:rsid w:val="00AC049D"/>
    <w:rsid w:val="00AC04E3"/>
    <w:rsid w:val="00AC1C43"/>
    <w:rsid w:val="00AC343C"/>
    <w:rsid w:val="00AC43B2"/>
    <w:rsid w:val="00AC490F"/>
    <w:rsid w:val="00AC4D51"/>
    <w:rsid w:val="00AC4F34"/>
    <w:rsid w:val="00AC52E5"/>
    <w:rsid w:val="00AC5BC3"/>
    <w:rsid w:val="00AC7771"/>
    <w:rsid w:val="00AC7830"/>
    <w:rsid w:val="00AD07B4"/>
    <w:rsid w:val="00AD0891"/>
    <w:rsid w:val="00AD1165"/>
    <w:rsid w:val="00AD1A7B"/>
    <w:rsid w:val="00AD421C"/>
    <w:rsid w:val="00AD455A"/>
    <w:rsid w:val="00AD4D5F"/>
    <w:rsid w:val="00AD535C"/>
    <w:rsid w:val="00AD54BB"/>
    <w:rsid w:val="00AD799C"/>
    <w:rsid w:val="00AE0809"/>
    <w:rsid w:val="00AE0822"/>
    <w:rsid w:val="00AE1597"/>
    <w:rsid w:val="00AE1901"/>
    <w:rsid w:val="00AE3B1E"/>
    <w:rsid w:val="00AE43EE"/>
    <w:rsid w:val="00AE46AA"/>
    <w:rsid w:val="00AE4A46"/>
    <w:rsid w:val="00AE5887"/>
    <w:rsid w:val="00AE5D4D"/>
    <w:rsid w:val="00AE6B02"/>
    <w:rsid w:val="00AE715B"/>
    <w:rsid w:val="00AE7E76"/>
    <w:rsid w:val="00AF0453"/>
    <w:rsid w:val="00AF07A9"/>
    <w:rsid w:val="00AF2387"/>
    <w:rsid w:val="00AF37CA"/>
    <w:rsid w:val="00AF3F22"/>
    <w:rsid w:val="00AF3FD4"/>
    <w:rsid w:val="00AF4127"/>
    <w:rsid w:val="00AF42EC"/>
    <w:rsid w:val="00AF493D"/>
    <w:rsid w:val="00AF4A46"/>
    <w:rsid w:val="00AF6783"/>
    <w:rsid w:val="00AF6D92"/>
    <w:rsid w:val="00AF70E3"/>
    <w:rsid w:val="00AF7641"/>
    <w:rsid w:val="00B00C3E"/>
    <w:rsid w:val="00B013DF"/>
    <w:rsid w:val="00B01E67"/>
    <w:rsid w:val="00B01EA7"/>
    <w:rsid w:val="00B02412"/>
    <w:rsid w:val="00B030DE"/>
    <w:rsid w:val="00B036FA"/>
    <w:rsid w:val="00B037E9"/>
    <w:rsid w:val="00B04424"/>
    <w:rsid w:val="00B054D3"/>
    <w:rsid w:val="00B05F20"/>
    <w:rsid w:val="00B07BB6"/>
    <w:rsid w:val="00B07E83"/>
    <w:rsid w:val="00B1063D"/>
    <w:rsid w:val="00B118F3"/>
    <w:rsid w:val="00B11A95"/>
    <w:rsid w:val="00B12002"/>
    <w:rsid w:val="00B123CD"/>
    <w:rsid w:val="00B12578"/>
    <w:rsid w:val="00B13453"/>
    <w:rsid w:val="00B1441D"/>
    <w:rsid w:val="00B155E4"/>
    <w:rsid w:val="00B159BD"/>
    <w:rsid w:val="00B15EBB"/>
    <w:rsid w:val="00B161F8"/>
    <w:rsid w:val="00B16DAD"/>
    <w:rsid w:val="00B16F4B"/>
    <w:rsid w:val="00B207F1"/>
    <w:rsid w:val="00B212DA"/>
    <w:rsid w:val="00B22411"/>
    <w:rsid w:val="00B22B69"/>
    <w:rsid w:val="00B22EB4"/>
    <w:rsid w:val="00B235BF"/>
    <w:rsid w:val="00B23C6D"/>
    <w:rsid w:val="00B23F73"/>
    <w:rsid w:val="00B2630F"/>
    <w:rsid w:val="00B2794C"/>
    <w:rsid w:val="00B27D9A"/>
    <w:rsid w:val="00B30F28"/>
    <w:rsid w:val="00B319B1"/>
    <w:rsid w:val="00B33729"/>
    <w:rsid w:val="00B343E1"/>
    <w:rsid w:val="00B34B00"/>
    <w:rsid w:val="00B34EC5"/>
    <w:rsid w:val="00B366C9"/>
    <w:rsid w:val="00B36AA5"/>
    <w:rsid w:val="00B36D92"/>
    <w:rsid w:val="00B37009"/>
    <w:rsid w:val="00B376C5"/>
    <w:rsid w:val="00B40598"/>
    <w:rsid w:val="00B40C1D"/>
    <w:rsid w:val="00B40EAE"/>
    <w:rsid w:val="00B41082"/>
    <w:rsid w:val="00B41451"/>
    <w:rsid w:val="00B416AB"/>
    <w:rsid w:val="00B41B1F"/>
    <w:rsid w:val="00B42395"/>
    <w:rsid w:val="00B43A37"/>
    <w:rsid w:val="00B44350"/>
    <w:rsid w:val="00B4449B"/>
    <w:rsid w:val="00B4641A"/>
    <w:rsid w:val="00B46441"/>
    <w:rsid w:val="00B46465"/>
    <w:rsid w:val="00B475FE"/>
    <w:rsid w:val="00B4790D"/>
    <w:rsid w:val="00B47F40"/>
    <w:rsid w:val="00B512B9"/>
    <w:rsid w:val="00B52278"/>
    <w:rsid w:val="00B52310"/>
    <w:rsid w:val="00B52AEC"/>
    <w:rsid w:val="00B543BC"/>
    <w:rsid w:val="00B55174"/>
    <w:rsid w:val="00B55E0D"/>
    <w:rsid w:val="00B56F03"/>
    <w:rsid w:val="00B570D1"/>
    <w:rsid w:val="00B57F34"/>
    <w:rsid w:val="00B60922"/>
    <w:rsid w:val="00B60FE5"/>
    <w:rsid w:val="00B61071"/>
    <w:rsid w:val="00B61197"/>
    <w:rsid w:val="00B6155A"/>
    <w:rsid w:val="00B6198A"/>
    <w:rsid w:val="00B61A6A"/>
    <w:rsid w:val="00B62022"/>
    <w:rsid w:val="00B63236"/>
    <w:rsid w:val="00B6429C"/>
    <w:rsid w:val="00B64D34"/>
    <w:rsid w:val="00B67001"/>
    <w:rsid w:val="00B677F8"/>
    <w:rsid w:val="00B70095"/>
    <w:rsid w:val="00B7031B"/>
    <w:rsid w:val="00B704BC"/>
    <w:rsid w:val="00B7088B"/>
    <w:rsid w:val="00B72CD0"/>
    <w:rsid w:val="00B74B0E"/>
    <w:rsid w:val="00B74D4C"/>
    <w:rsid w:val="00B74F5E"/>
    <w:rsid w:val="00B750ED"/>
    <w:rsid w:val="00B76863"/>
    <w:rsid w:val="00B7718D"/>
    <w:rsid w:val="00B802A6"/>
    <w:rsid w:val="00B80477"/>
    <w:rsid w:val="00B815F7"/>
    <w:rsid w:val="00B81FE6"/>
    <w:rsid w:val="00B824A5"/>
    <w:rsid w:val="00B83F70"/>
    <w:rsid w:val="00B84AB1"/>
    <w:rsid w:val="00B84EF2"/>
    <w:rsid w:val="00B850E0"/>
    <w:rsid w:val="00B85296"/>
    <w:rsid w:val="00B855FC"/>
    <w:rsid w:val="00B85A08"/>
    <w:rsid w:val="00B85E2B"/>
    <w:rsid w:val="00B864A0"/>
    <w:rsid w:val="00B8686B"/>
    <w:rsid w:val="00B8767A"/>
    <w:rsid w:val="00B877AD"/>
    <w:rsid w:val="00B92756"/>
    <w:rsid w:val="00B92C59"/>
    <w:rsid w:val="00B92EC9"/>
    <w:rsid w:val="00B93399"/>
    <w:rsid w:val="00B9418E"/>
    <w:rsid w:val="00B941BC"/>
    <w:rsid w:val="00B943BF"/>
    <w:rsid w:val="00B95111"/>
    <w:rsid w:val="00B96737"/>
    <w:rsid w:val="00B968AA"/>
    <w:rsid w:val="00B97EAB"/>
    <w:rsid w:val="00BA1D0F"/>
    <w:rsid w:val="00BA1E9C"/>
    <w:rsid w:val="00BA210C"/>
    <w:rsid w:val="00BA2258"/>
    <w:rsid w:val="00BA2943"/>
    <w:rsid w:val="00BA3248"/>
    <w:rsid w:val="00BA3D02"/>
    <w:rsid w:val="00BA4286"/>
    <w:rsid w:val="00BA4BEE"/>
    <w:rsid w:val="00BA51C0"/>
    <w:rsid w:val="00BA554B"/>
    <w:rsid w:val="00BA5BF2"/>
    <w:rsid w:val="00BA6BDD"/>
    <w:rsid w:val="00BA762E"/>
    <w:rsid w:val="00BA7D5A"/>
    <w:rsid w:val="00BA7E70"/>
    <w:rsid w:val="00BB0FDF"/>
    <w:rsid w:val="00BB1583"/>
    <w:rsid w:val="00BB1898"/>
    <w:rsid w:val="00BB1A54"/>
    <w:rsid w:val="00BB28AC"/>
    <w:rsid w:val="00BB37D5"/>
    <w:rsid w:val="00BB3B88"/>
    <w:rsid w:val="00BB52F4"/>
    <w:rsid w:val="00BB5D74"/>
    <w:rsid w:val="00BB640A"/>
    <w:rsid w:val="00BB65E8"/>
    <w:rsid w:val="00BB695D"/>
    <w:rsid w:val="00BB6FA4"/>
    <w:rsid w:val="00BB7F25"/>
    <w:rsid w:val="00BC0552"/>
    <w:rsid w:val="00BC0607"/>
    <w:rsid w:val="00BC0CD2"/>
    <w:rsid w:val="00BC11C4"/>
    <w:rsid w:val="00BC17C2"/>
    <w:rsid w:val="00BC27E2"/>
    <w:rsid w:val="00BC2F5F"/>
    <w:rsid w:val="00BC3790"/>
    <w:rsid w:val="00BC3817"/>
    <w:rsid w:val="00BC3E54"/>
    <w:rsid w:val="00BC3FCE"/>
    <w:rsid w:val="00BC44A0"/>
    <w:rsid w:val="00BC45B1"/>
    <w:rsid w:val="00BC4B34"/>
    <w:rsid w:val="00BC4E7E"/>
    <w:rsid w:val="00BC5B03"/>
    <w:rsid w:val="00BC708A"/>
    <w:rsid w:val="00BD109D"/>
    <w:rsid w:val="00BD12B1"/>
    <w:rsid w:val="00BD1E90"/>
    <w:rsid w:val="00BD224A"/>
    <w:rsid w:val="00BD2620"/>
    <w:rsid w:val="00BD3901"/>
    <w:rsid w:val="00BD3AE1"/>
    <w:rsid w:val="00BD4AF0"/>
    <w:rsid w:val="00BD579D"/>
    <w:rsid w:val="00BD5B07"/>
    <w:rsid w:val="00BD5FB0"/>
    <w:rsid w:val="00BD6400"/>
    <w:rsid w:val="00BE00CA"/>
    <w:rsid w:val="00BE021A"/>
    <w:rsid w:val="00BE179A"/>
    <w:rsid w:val="00BE1E25"/>
    <w:rsid w:val="00BE2693"/>
    <w:rsid w:val="00BE44C1"/>
    <w:rsid w:val="00BE5F97"/>
    <w:rsid w:val="00BE6CA1"/>
    <w:rsid w:val="00BF0C6E"/>
    <w:rsid w:val="00BF12AE"/>
    <w:rsid w:val="00BF22D4"/>
    <w:rsid w:val="00BF2DCF"/>
    <w:rsid w:val="00BF4095"/>
    <w:rsid w:val="00BF48B8"/>
    <w:rsid w:val="00BF570C"/>
    <w:rsid w:val="00BF5973"/>
    <w:rsid w:val="00BF5DE6"/>
    <w:rsid w:val="00BF6082"/>
    <w:rsid w:val="00BF6ADB"/>
    <w:rsid w:val="00BF78B0"/>
    <w:rsid w:val="00BF7B2A"/>
    <w:rsid w:val="00C004A1"/>
    <w:rsid w:val="00C005A4"/>
    <w:rsid w:val="00C00E9B"/>
    <w:rsid w:val="00C01562"/>
    <w:rsid w:val="00C01909"/>
    <w:rsid w:val="00C03539"/>
    <w:rsid w:val="00C03617"/>
    <w:rsid w:val="00C040F2"/>
    <w:rsid w:val="00C0518A"/>
    <w:rsid w:val="00C05655"/>
    <w:rsid w:val="00C05705"/>
    <w:rsid w:val="00C0662A"/>
    <w:rsid w:val="00C07003"/>
    <w:rsid w:val="00C07575"/>
    <w:rsid w:val="00C101BA"/>
    <w:rsid w:val="00C10478"/>
    <w:rsid w:val="00C104D2"/>
    <w:rsid w:val="00C1060E"/>
    <w:rsid w:val="00C10ECA"/>
    <w:rsid w:val="00C10ED8"/>
    <w:rsid w:val="00C10F95"/>
    <w:rsid w:val="00C1112B"/>
    <w:rsid w:val="00C1244A"/>
    <w:rsid w:val="00C124F2"/>
    <w:rsid w:val="00C12F29"/>
    <w:rsid w:val="00C12F98"/>
    <w:rsid w:val="00C147CE"/>
    <w:rsid w:val="00C151A5"/>
    <w:rsid w:val="00C1569B"/>
    <w:rsid w:val="00C16545"/>
    <w:rsid w:val="00C205ED"/>
    <w:rsid w:val="00C20E8B"/>
    <w:rsid w:val="00C21D78"/>
    <w:rsid w:val="00C22748"/>
    <w:rsid w:val="00C22802"/>
    <w:rsid w:val="00C22E09"/>
    <w:rsid w:val="00C22F2D"/>
    <w:rsid w:val="00C2333C"/>
    <w:rsid w:val="00C23A0A"/>
    <w:rsid w:val="00C23B4F"/>
    <w:rsid w:val="00C24510"/>
    <w:rsid w:val="00C2480B"/>
    <w:rsid w:val="00C24D55"/>
    <w:rsid w:val="00C2634B"/>
    <w:rsid w:val="00C269F5"/>
    <w:rsid w:val="00C2780C"/>
    <w:rsid w:val="00C301F3"/>
    <w:rsid w:val="00C30AA4"/>
    <w:rsid w:val="00C33207"/>
    <w:rsid w:val="00C33B1F"/>
    <w:rsid w:val="00C341FD"/>
    <w:rsid w:val="00C34228"/>
    <w:rsid w:val="00C35278"/>
    <w:rsid w:val="00C3557D"/>
    <w:rsid w:val="00C35674"/>
    <w:rsid w:val="00C35DF8"/>
    <w:rsid w:val="00C3624C"/>
    <w:rsid w:val="00C3646D"/>
    <w:rsid w:val="00C36893"/>
    <w:rsid w:val="00C37874"/>
    <w:rsid w:val="00C40328"/>
    <w:rsid w:val="00C403A0"/>
    <w:rsid w:val="00C40598"/>
    <w:rsid w:val="00C40654"/>
    <w:rsid w:val="00C41230"/>
    <w:rsid w:val="00C4145A"/>
    <w:rsid w:val="00C41B34"/>
    <w:rsid w:val="00C4215F"/>
    <w:rsid w:val="00C42791"/>
    <w:rsid w:val="00C42B34"/>
    <w:rsid w:val="00C42F0B"/>
    <w:rsid w:val="00C430A4"/>
    <w:rsid w:val="00C446A8"/>
    <w:rsid w:val="00C4601E"/>
    <w:rsid w:val="00C46494"/>
    <w:rsid w:val="00C46E3F"/>
    <w:rsid w:val="00C472D3"/>
    <w:rsid w:val="00C47654"/>
    <w:rsid w:val="00C5097B"/>
    <w:rsid w:val="00C50CBA"/>
    <w:rsid w:val="00C524D9"/>
    <w:rsid w:val="00C52B64"/>
    <w:rsid w:val="00C53069"/>
    <w:rsid w:val="00C53144"/>
    <w:rsid w:val="00C53594"/>
    <w:rsid w:val="00C54049"/>
    <w:rsid w:val="00C541A4"/>
    <w:rsid w:val="00C55173"/>
    <w:rsid w:val="00C552CC"/>
    <w:rsid w:val="00C5535C"/>
    <w:rsid w:val="00C5557E"/>
    <w:rsid w:val="00C561B6"/>
    <w:rsid w:val="00C56FEA"/>
    <w:rsid w:val="00C57922"/>
    <w:rsid w:val="00C61B1B"/>
    <w:rsid w:val="00C624D4"/>
    <w:rsid w:val="00C6258C"/>
    <w:rsid w:val="00C63A74"/>
    <w:rsid w:val="00C65B17"/>
    <w:rsid w:val="00C663A0"/>
    <w:rsid w:val="00C664F1"/>
    <w:rsid w:val="00C66B2F"/>
    <w:rsid w:val="00C66B6D"/>
    <w:rsid w:val="00C67029"/>
    <w:rsid w:val="00C6748B"/>
    <w:rsid w:val="00C70122"/>
    <w:rsid w:val="00C71F79"/>
    <w:rsid w:val="00C723C0"/>
    <w:rsid w:val="00C72556"/>
    <w:rsid w:val="00C735A0"/>
    <w:rsid w:val="00C735EC"/>
    <w:rsid w:val="00C73BA0"/>
    <w:rsid w:val="00C75275"/>
    <w:rsid w:val="00C767C9"/>
    <w:rsid w:val="00C77EDE"/>
    <w:rsid w:val="00C80447"/>
    <w:rsid w:val="00C80B91"/>
    <w:rsid w:val="00C80CFB"/>
    <w:rsid w:val="00C82340"/>
    <w:rsid w:val="00C82736"/>
    <w:rsid w:val="00C82AFA"/>
    <w:rsid w:val="00C82BFE"/>
    <w:rsid w:val="00C83FE3"/>
    <w:rsid w:val="00C84C2A"/>
    <w:rsid w:val="00C85099"/>
    <w:rsid w:val="00C86391"/>
    <w:rsid w:val="00C8787D"/>
    <w:rsid w:val="00C87EC1"/>
    <w:rsid w:val="00C9064C"/>
    <w:rsid w:val="00C91C2E"/>
    <w:rsid w:val="00C91DF9"/>
    <w:rsid w:val="00C928BD"/>
    <w:rsid w:val="00C93143"/>
    <w:rsid w:val="00C9348E"/>
    <w:rsid w:val="00C93DE5"/>
    <w:rsid w:val="00C94981"/>
    <w:rsid w:val="00C95270"/>
    <w:rsid w:val="00C953F4"/>
    <w:rsid w:val="00C9595A"/>
    <w:rsid w:val="00C97226"/>
    <w:rsid w:val="00C9749A"/>
    <w:rsid w:val="00C976A5"/>
    <w:rsid w:val="00C97BE7"/>
    <w:rsid w:val="00CA0065"/>
    <w:rsid w:val="00CA0F40"/>
    <w:rsid w:val="00CA1377"/>
    <w:rsid w:val="00CA1A5A"/>
    <w:rsid w:val="00CA28BC"/>
    <w:rsid w:val="00CA3838"/>
    <w:rsid w:val="00CA3BAC"/>
    <w:rsid w:val="00CA3F0E"/>
    <w:rsid w:val="00CA47A1"/>
    <w:rsid w:val="00CA4C23"/>
    <w:rsid w:val="00CA56C0"/>
    <w:rsid w:val="00CA5C80"/>
    <w:rsid w:val="00CA5E24"/>
    <w:rsid w:val="00CA6269"/>
    <w:rsid w:val="00CB0AC9"/>
    <w:rsid w:val="00CB1C24"/>
    <w:rsid w:val="00CB23DF"/>
    <w:rsid w:val="00CB2B31"/>
    <w:rsid w:val="00CB356D"/>
    <w:rsid w:val="00CB3619"/>
    <w:rsid w:val="00CB3785"/>
    <w:rsid w:val="00CB3F36"/>
    <w:rsid w:val="00CB4398"/>
    <w:rsid w:val="00CB43E4"/>
    <w:rsid w:val="00CB4C19"/>
    <w:rsid w:val="00CB5909"/>
    <w:rsid w:val="00CB65AB"/>
    <w:rsid w:val="00CB66C7"/>
    <w:rsid w:val="00CB6DB3"/>
    <w:rsid w:val="00CB6FAF"/>
    <w:rsid w:val="00CC0B06"/>
    <w:rsid w:val="00CC0C5E"/>
    <w:rsid w:val="00CC14D3"/>
    <w:rsid w:val="00CC1E26"/>
    <w:rsid w:val="00CC21A2"/>
    <w:rsid w:val="00CC27EE"/>
    <w:rsid w:val="00CC2E0B"/>
    <w:rsid w:val="00CC2EED"/>
    <w:rsid w:val="00CC2F3F"/>
    <w:rsid w:val="00CC352F"/>
    <w:rsid w:val="00CC3B3D"/>
    <w:rsid w:val="00CC4975"/>
    <w:rsid w:val="00CC588D"/>
    <w:rsid w:val="00CC59D8"/>
    <w:rsid w:val="00CC5E87"/>
    <w:rsid w:val="00CC770B"/>
    <w:rsid w:val="00CD02D5"/>
    <w:rsid w:val="00CD0316"/>
    <w:rsid w:val="00CD0420"/>
    <w:rsid w:val="00CD07AC"/>
    <w:rsid w:val="00CD181F"/>
    <w:rsid w:val="00CD1B94"/>
    <w:rsid w:val="00CD205D"/>
    <w:rsid w:val="00CD2060"/>
    <w:rsid w:val="00CD20B9"/>
    <w:rsid w:val="00CD2259"/>
    <w:rsid w:val="00CD3A04"/>
    <w:rsid w:val="00CD3D0C"/>
    <w:rsid w:val="00CD6F66"/>
    <w:rsid w:val="00CE21E2"/>
    <w:rsid w:val="00CE262A"/>
    <w:rsid w:val="00CE30F6"/>
    <w:rsid w:val="00CE3E8A"/>
    <w:rsid w:val="00CE540C"/>
    <w:rsid w:val="00CE6C3F"/>
    <w:rsid w:val="00CE7334"/>
    <w:rsid w:val="00CE7C26"/>
    <w:rsid w:val="00CE7C3C"/>
    <w:rsid w:val="00CF0BA0"/>
    <w:rsid w:val="00CF1223"/>
    <w:rsid w:val="00CF1756"/>
    <w:rsid w:val="00CF19C2"/>
    <w:rsid w:val="00CF1CB4"/>
    <w:rsid w:val="00CF3118"/>
    <w:rsid w:val="00CF3C1B"/>
    <w:rsid w:val="00CF43DC"/>
    <w:rsid w:val="00CF4A96"/>
    <w:rsid w:val="00CF5367"/>
    <w:rsid w:val="00CF5878"/>
    <w:rsid w:val="00CF6383"/>
    <w:rsid w:val="00CF6608"/>
    <w:rsid w:val="00CF6B22"/>
    <w:rsid w:val="00D00980"/>
    <w:rsid w:val="00D00E22"/>
    <w:rsid w:val="00D010BA"/>
    <w:rsid w:val="00D01CBA"/>
    <w:rsid w:val="00D02572"/>
    <w:rsid w:val="00D0282A"/>
    <w:rsid w:val="00D03A74"/>
    <w:rsid w:val="00D043F0"/>
    <w:rsid w:val="00D05448"/>
    <w:rsid w:val="00D0578E"/>
    <w:rsid w:val="00D06008"/>
    <w:rsid w:val="00D06688"/>
    <w:rsid w:val="00D06776"/>
    <w:rsid w:val="00D068C4"/>
    <w:rsid w:val="00D07739"/>
    <w:rsid w:val="00D07751"/>
    <w:rsid w:val="00D10856"/>
    <w:rsid w:val="00D10CD1"/>
    <w:rsid w:val="00D1203C"/>
    <w:rsid w:val="00D13011"/>
    <w:rsid w:val="00D133DE"/>
    <w:rsid w:val="00D13659"/>
    <w:rsid w:val="00D140B4"/>
    <w:rsid w:val="00D1457C"/>
    <w:rsid w:val="00D146B5"/>
    <w:rsid w:val="00D150BB"/>
    <w:rsid w:val="00D158C7"/>
    <w:rsid w:val="00D174F2"/>
    <w:rsid w:val="00D179BF"/>
    <w:rsid w:val="00D17A5C"/>
    <w:rsid w:val="00D20D9C"/>
    <w:rsid w:val="00D21451"/>
    <w:rsid w:val="00D21A42"/>
    <w:rsid w:val="00D22345"/>
    <w:rsid w:val="00D22674"/>
    <w:rsid w:val="00D22C48"/>
    <w:rsid w:val="00D2445E"/>
    <w:rsid w:val="00D248B8"/>
    <w:rsid w:val="00D251C9"/>
    <w:rsid w:val="00D2530A"/>
    <w:rsid w:val="00D25B13"/>
    <w:rsid w:val="00D260E6"/>
    <w:rsid w:val="00D270FC"/>
    <w:rsid w:val="00D27141"/>
    <w:rsid w:val="00D27525"/>
    <w:rsid w:val="00D27644"/>
    <w:rsid w:val="00D27688"/>
    <w:rsid w:val="00D30B13"/>
    <w:rsid w:val="00D30CBC"/>
    <w:rsid w:val="00D323B0"/>
    <w:rsid w:val="00D32791"/>
    <w:rsid w:val="00D33935"/>
    <w:rsid w:val="00D33F92"/>
    <w:rsid w:val="00D33FF7"/>
    <w:rsid w:val="00D3459B"/>
    <w:rsid w:val="00D34ADF"/>
    <w:rsid w:val="00D3568A"/>
    <w:rsid w:val="00D36C1E"/>
    <w:rsid w:val="00D40D94"/>
    <w:rsid w:val="00D41CD1"/>
    <w:rsid w:val="00D41F95"/>
    <w:rsid w:val="00D42CEA"/>
    <w:rsid w:val="00D4395F"/>
    <w:rsid w:val="00D43C74"/>
    <w:rsid w:val="00D44027"/>
    <w:rsid w:val="00D44517"/>
    <w:rsid w:val="00D4459B"/>
    <w:rsid w:val="00D448E0"/>
    <w:rsid w:val="00D45B75"/>
    <w:rsid w:val="00D465E1"/>
    <w:rsid w:val="00D466C9"/>
    <w:rsid w:val="00D467AB"/>
    <w:rsid w:val="00D4686A"/>
    <w:rsid w:val="00D46923"/>
    <w:rsid w:val="00D46C37"/>
    <w:rsid w:val="00D473BC"/>
    <w:rsid w:val="00D475BB"/>
    <w:rsid w:val="00D47929"/>
    <w:rsid w:val="00D479A6"/>
    <w:rsid w:val="00D47A30"/>
    <w:rsid w:val="00D50E6E"/>
    <w:rsid w:val="00D50F52"/>
    <w:rsid w:val="00D524AA"/>
    <w:rsid w:val="00D526BB"/>
    <w:rsid w:val="00D53253"/>
    <w:rsid w:val="00D570C6"/>
    <w:rsid w:val="00D57BFB"/>
    <w:rsid w:val="00D57CEC"/>
    <w:rsid w:val="00D6048F"/>
    <w:rsid w:val="00D61164"/>
    <w:rsid w:val="00D61633"/>
    <w:rsid w:val="00D61ACE"/>
    <w:rsid w:val="00D61CCC"/>
    <w:rsid w:val="00D62207"/>
    <w:rsid w:val="00D62CFE"/>
    <w:rsid w:val="00D63002"/>
    <w:rsid w:val="00D6388C"/>
    <w:rsid w:val="00D63F75"/>
    <w:rsid w:val="00D6404D"/>
    <w:rsid w:val="00D648E7"/>
    <w:rsid w:val="00D65460"/>
    <w:rsid w:val="00D655B4"/>
    <w:rsid w:val="00D65D71"/>
    <w:rsid w:val="00D65ED8"/>
    <w:rsid w:val="00D66E80"/>
    <w:rsid w:val="00D70AEE"/>
    <w:rsid w:val="00D71F02"/>
    <w:rsid w:val="00D72BCF"/>
    <w:rsid w:val="00D72C54"/>
    <w:rsid w:val="00D74C75"/>
    <w:rsid w:val="00D75381"/>
    <w:rsid w:val="00D75500"/>
    <w:rsid w:val="00D7663F"/>
    <w:rsid w:val="00D8009F"/>
    <w:rsid w:val="00D803D0"/>
    <w:rsid w:val="00D80A19"/>
    <w:rsid w:val="00D81606"/>
    <w:rsid w:val="00D8242E"/>
    <w:rsid w:val="00D83F2D"/>
    <w:rsid w:val="00D84621"/>
    <w:rsid w:val="00D8472E"/>
    <w:rsid w:val="00D84806"/>
    <w:rsid w:val="00D84824"/>
    <w:rsid w:val="00D8493E"/>
    <w:rsid w:val="00D8509D"/>
    <w:rsid w:val="00D850BC"/>
    <w:rsid w:val="00D8554C"/>
    <w:rsid w:val="00D86EF3"/>
    <w:rsid w:val="00D86FBD"/>
    <w:rsid w:val="00D870EB"/>
    <w:rsid w:val="00D8756F"/>
    <w:rsid w:val="00D90B57"/>
    <w:rsid w:val="00D91143"/>
    <w:rsid w:val="00D911BA"/>
    <w:rsid w:val="00D917F4"/>
    <w:rsid w:val="00D91CE6"/>
    <w:rsid w:val="00D91E0B"/>
    <w:rsid w:val="00D930E6"/>
    <w:rsid w:val="00D93972"/>
    <w:rsid w:val="00D93A23"/>
    <w:rsid w:val="00D9491E"/>
    <w:rsid w:val="00D94B9D"/>
    <w:rsid w:val="00D959B0"/>
    <w:rsid w:val="00DA085C"/>
    <w:rsid w:val="00DA1201"/>
    <w:rsid w:val="00DA2BAE"/>
    <w:rsid w:val="00DA3779"/>
    <w:rsid w:val="00DA42D9"/>
    <w:rsid w:val="00DA5221"/>
    <w:rsid w:val="00DA5231"/>
    <w:rsid w:val="00DA5AD7"/>
    <w:rsid w:val="00DA5F19"/>
    <w:rsid w:val="00DA66C7"/>
    <w:rsid w:val="00DA71DE"/>
    <w:rsid w:val="00DA73F9"/>
    <w:rsid w:val="00DA769F"/>
    <w:rsid w:val="00DB0AF5"/>
    <w:rsid w:val="00DB0B02"/>
    <w:rsid w:val="00DB1D38"/>
    <w:rsid w:val="00DB20DC"/>
    <w:rsid w:val="00DB2216"/>
    <w:rsid w:val="00DB361A"/>
    <w:rsid w:val="00DB3C8B"/>
    <w:rsid w:val="00DB3D97"/>
    <w:rsid w:val="00DB5000"/>
    <w:rsid w:val="00DB675B"/>
    <w:rsid w:val="00DB77A2"/>
    <w:rsid w:val="00DB7AD3"/>
    <w:rsid w:val="00DC0525"/>
    <w:rsid w:val="00DC12CB"/>
    <w:rsid w:val="00DC2720"/>
    <w:rsid w:val="00DC2B63"/>
    <w:rsid w:val="00DC3A41"/>
    <w:rsid w:val="00DC3B18"/>
    <w:rsid w:val="00DC3D51"/>
    <w:rsid w:val="00DC3E54"/>
    <w:rsid w:val="00DC427C"/>
    <w:rsid w:val="00DC5331"/>
    <w:rsid w:val="00DC6463"/>
    <w:rsid w:val="00DC69CD"/>
    <w:rsid w:val="00DD046F"/>
    <w:rsid w:val="00DD1403"/>
    <w:rsid w:val="00DD1551"/>
    <w:rsid w:val="00DD156A"/>
    <w:rsid w:val="00DD1797"/>
    <w:rsid w:val="00DD1D3A"/>
    <w:rsid w:val="00DD2A3E"/>
    <w:rsid w:val="00DD36A2"/>
    <w:rsid w:val="00DD4AB4"/>
    <w:rsid w:val="00DD4D6C"/>
    <w:rsid w:val="00DD4F0F"/>
    <w:rsid w:val="00DD5054"/>
    <w:rsid w:val="00DD593D"/>
    <w:rsid w:val="00DD6506"/>
    <w:rsid w:val="00DD6667"/>
    <w:rsid w:val="00DD6A22"/>
    <w:rsid w:val="00DD733F"/>
    <w:rsid w:val="00DD7805"/>
    <w:rsid w:val="00DD7ED4"/>
    <w:rsid w:val="00DE00C5"/>
    <w:rsid w:val="00DE0981"/>
    <w:rsid w:val="00DE1231"/>
    <w:rsid w:val="00DE1BDD"/>
    <w:rsid w:val="00DE276E"/>
    <w:rsid w:val="00DE3062"/>
    <w:rsid w:val="00DE3398"/>
    <w:rsid w:val="00DE4309"/>
    <w:rsid w:val="00DE4432"/>
    <w:rsid w:val="00DE4B39"/>
    <w:rsid w:val="00DE4B51"/>
    <w:rsid w:val="00DE519B"/>
    <w:rsid w:val="00DE6502"/>
    <w:rsid w:val="00DE6616"/>
    <w:rsid w:val="00DE7B7D"/>
    <w:rsid w:val="00DE7D7B"/>
    <w:rsid w:val="00DF0594"/>
    <w:rsid w:val="00DF089C"/>
    <w:rsid w:val="00DF0FE8"/>
    <w:rsid w:val="00DF164E"/>
    <w:rsid w:val="00DF17C4"/>
    <w:rsid w:val="00DF20B7"/>
    <w:rsid w:val="00DF3DAC"/>
    <w:rsid w:val="00DF44AA"/>
    <w:rsid w:val="00DF4669"/>
    <w:rsid w:val="00DF4832"/>
    <w:rsid w:val="00DF6B5F"/>
    <w:rsid w:val="00DF6BF1"/>
    <w:rsid w:val="00DF6DE6"/>
    <w:rsid w:val="00DF78AD"/>
    <w:rsid w:val="00DF796A"/>
    <w:rsid w:val="00DF7E91"/>
    <w:rsid w:val="00E01285"/>
    <w:rsid w:val="00E0142D"/>
    <w:rsid w:val="00E0159F"/>
    <w:rsid w:val="00E01671"/>
    <w:rsid w:val="00E016D4"/>
    <w:rsid w:val="00E02D90"/>
    <w:rsid w:val="00E0440A"/>
    <w:rsid w:val="00E050E7"/>
    <w:rsid w:val="00E05206"/>
    <w:rsid w:val="00E076B9"/>
    <w:rsid w:val="00E076CD"/>
    <w:rsid w:val="00E07F5D"/>
    <w:rsid w:val="00E10327"/>
    <w:rsid w:val="00E10777"/>
    <w:rsid w:val="00E1141B"/>
    <w:rsid w:val="00E13739"/>
    <w:rsid w:val="00E1400D"/>
    <w:rsid w:val="00E1429C"/>
    <w:rsid w:val="00E14AC8"/>
    <w:rsid w:val="00E14FDC"/>
    <w:rsid w:val="00E1562F"/>
    <w:rsid w:val="00E15A8E"/>
    <w:rsid w:val="00E16607"/>
    <w:rsid w:val="00E1718D"/>
    <w:rsid w:val="00E17FD0"/>
    <w:rsid w:val="00E20555"/>
    <w:rsid w:val="00E20FA5"/>
    <w:rsid w:val="00E215E0"/>
    <w:rsid w:val="00E21816"/>
    <w:rsid w:val="00E21C94"/>
    <w:rsid w:val="00E220C8"/>
    <w:rsid w:val="00E22194"/>
    <w:rsid w:val="00E22865"/>
    <w:rsid w:val="00E22EA2"/>
    <w:rsid w:val="00E233FF"/>
    <w:rsid w:val="00E23DE0"/>
    <w:rsid w:val="00E24654"/>
    <w:rsid w:val="00E25491"/>
    <w:rsid w:val="00E25B4B"/>
    <w:rsid w:val="00E25BD1"/>
    <w:rsid w:val="00E26D3B"/>
    <w:rsid w:val="00E27A6C"/>
    <w:rsid w:val="00E30135"/>
    <w:rsid w:val="00E30CEE"/>
    <w:rsid w:val="00E3101F"/>
    <w:rsid w:val="00E32D3C"/>
    <w:rsid w:val="00E32DC3"/>
    <w:rsid w:val="00E32FDF"/>
    <w:rsid w:val="00E32FE4"/>
    <w:rsid w:val="00E33093"/>
    <w:rsid w:val="00E334D7"/>
    <w:rsid w:val="00E34646"/>
    <w:rsid w:val="00E35E66"/>
    <w:rsid w:val="00E36A57"/>
    <w:rsid w:val="00E37C1F"/>
    <w:rsid w:val="00E408B7"/>
    <w:rsid w:val="00E42E7F"/>
    <w:rsid w:val="00E431F2"/>
    <w:rsid w:val="00E44CCD"/>
    <w:rsid w:val="00E45878"/>
    <w:rsid w:val="00E45EBE"/>
    <w:rsid w:val="00E4769C"/>
    <w:rsid w:val="00E502B6"/>
    <w:rsid w:val="00E50655"/>
    <w:rsid w:val="00E51056"/>
    <w:rsid w:val="00E520EE"/>
    <w:rsid w:val="00E52627"/>
    <w:rsid w:val="00E53392"/>
    <w:rsid w:val="00E53D58"/>
    <w:rsid w:val="00E53E56"/>
    <w:rsid w:val="00E5714E"/>
    <w:rsid w:val="00E57C89"/>
    <w:rsid w:val="00E60FA9"/>
    <w:rsid w:val="00E610D1"/>
    <w:rsid w:val="00E616A9"/>
    <w:rsid w:val="00E61723"/>
    <w:rsid w:val="00E61CA3"/>
    <w:rsid w:val="00E621D0"/>
    <w:rsid w:val="00E622EB"/>
    <w:rsid w:val="00E62611"/>
    <w:rsid w:val="00E637CD"/>
    <w:rsid w:val="00E6431A"/>
    <w:rsid w:val="00E659C8"/>
    <w:rsid w:val="00E65BE4"/>
    <w:rsid w:val="00E66008"/>
    <w:rsid w:val="00E679DC"/>
    <w:rsid w:val="00E7198D"/>
    <w:rsid w:val="00E71BE9"/>
    <w:rsid w:val="00E7202C"/>
    <w:rsid w:val="00E72A57"/>
    <w:rsid w:val="00E72DB5"/>
    <w:rsid w:val="00E732BF"/>
    <w:rsid w:val="00E73742"/>
    <w:rsid w:val="00E73FAD"/>
    <w:rsid w:val="00E74B5B"/>
    <w:rsid w:val="00E74D4D"/>
    <w:rsid w:val="00E74DC4"/>
    <w:rsid w:val="00E74E41"/>
    <w:rsid w:val="00E7605A"/>
    <w:rsid w:val="00E76348"/>
    <w:rsid w:val="00E7690A"/>
    <w:rsid w:val="00E76DF3"/>
    <w:rsid w:val="00E8038F"/>
    <w:rsid w:val="00E809D6"/>
    <w:rsid w:val="00E814C7"/>
    <w:rsid w:val="00E82485"/>
    <w:rsid w:val="00E82AA9"/>
    <w:rsid w:val="00E83AC5"/>
    <w:rsid w:val="00E840B2"/>
    <w:rsid w:val="00E8421F"/>
    <w:rsid w:val="00E84953"/>
    <w:rsid w:val="00E84EDD"/>
    <w:rsid w:val="00E86B91"/>
    <w:rsid w:val="00E8777B"/>
    <w:rsid w:val="00E92136"/>
    <w:rsid w:val="00E93437"/>
    <w:rsid w:val="00E9352C"/>
    <w:rsid w:val="00E94B1D"/>
    <w:rsid w:val="00E9523D"/>
    <w:rsid w:val="00E9609F"/>
    <w:rsid w:val="00E9735D"/>
    <w:rsid w:val="00E976C2"/>
    <w:rsid w:val="00E978E9"/>
    <w:rsid w:val="00EA0609"/>
    <w:rsid w:val="00EA1968"/>
    <w:rsid w:val="00EA2AD5"/>
    <w:rsid w:val="00EA2E00"/>
    <w:rsid w:val="00EA2FE4"/>
    <w:rsid w:val="00EA34BE"/>
    <w:rsid w:val="00EA357E"/>
    <w:rsid w:val="00EA3D69"/>
    <w:rsid w:val="00EA42ED"/>
    <w:rsid w:val="00EA633E"/>
    <w:rsid w:val="00EB0B17"/>
    <w:rsid w:val="00EB374B"/>
    <w:rsid w:val="00EB4205"/>
    <w:rsid w:val="00EB4A70"/>
    <w:rsid w:val="00EB51EC"/>
    <w:rsid w:val="00EB67E1"/>
    <w:rsid w:val="00EB69DF"/>
    <w:rsid w:val="00EB731A"/>
    <w:rsid w:val="00EB7B22"/>
    <w:rsid w:val="00EC183A"/>
    <w:rsid w:val="00EC2A82"/>
    <w:rsid w:val="00EC40F6"/>
    <w:rsid w:val="00EC4524"/>
    <w:rsid w:val="00EC5D03"/>
    <w:rsid w:val="00EC7D17"/>
    <w:rsid w:val="00EC7D8C"/>
    <w:rsid w:val="00ED08C4"/>
    <w:rsid w:val="00ED0FC1"/>
    <w:rsid w:val="00ED1EB7"/>
    <w:rsid w:val="00ED22E2"/>
    <w:rsid w:val="00ED259D"/>
    <w:rsid w:val="00ED2A0A"/>
    <w:rsid w:val="00ED3D18"/>
    <w:rsid w:val="00ED44AD"/>
    <w:rsid w:val="00ED5943"/>
    <w:rsid w:val="00ED6024"/>
    <w:rsid w:val="00ED6755"/>
    <w:rsid w:val="00ED7790"/>
    <w:rsid w:val="00EE0E30"/>
    <w:rsid w:val="00EE26B8"/>
    <w:rsid w:val="00EE3620"/>
    <w:rsid w:val="00EE38A9"/>
    <w:rsid w:val="00EE3A51"/>
    <w:rsid w:val="00EE4092"/>
    <w:rsid w:val="00EE4768"/>
    <w:rsid w:val="00EE4EDE"/>
    <w:rsid w:val="00EE5AD1"/>
    <w:rsid w:val="00EE5D9E"/>
    <w:rsid w:val="00EE6A97"/>
    <w:rsid w:val="00EE7060"/>
    <w:rsid w:val="00EE794C"/>
    <w:rsid w:val="00EE7FE6"/>
    <w:rsid w:val="00EF069B"/>
    <w:rsid w:val="00EF20EA"/>
    <w:rsid w:val="00EF22F5"/>
    <w:rsid w:val="00EF2F50"/>
    <w:rsid w:val="00EF3063"/>
    <w:rsid w:val="00EF3243"/>
    <w:rsid w:val="00EF4926"/>
    <w:rsid w:val="00EF4C58"/>
    <w:rsid w:val="00EF4D0E"/>
    <w:rsid w:val="00EF5124"/>
    <w:rsid w:val="00EF6253"/>
    <w:rsid w:val="00EF66E2"/>
    <w:rsid w:val="00EF6A92"/>
    <w:rsid w:val="00EF7700"/>
    <w:rsid w:val="00F0077F"/>
    <w:rsid w:val="00F018DF"/>
    <w:rsid w:val="00F0208D"/>
    <w:rsid w:val="00F02352"/>
    <w:rsid w:val="00F03558"/>
    <w:rsid w:val="00F0371D"/>
    <w:rsid w:val="00F03EED"/>
    <w:rsid w:val="00F04EE8"/>
    <w:rsid w:val="00F05B13"/>
    <w:rsid w:val="00F05ECB"/>
    <w:rsid w:val="00F06125"/>
    <w:rsid w:val="00F10ECB"/>
    <w:rsid w:val="00F10EEB"/>
    <w:rsid w:val="00F116BF"/>
    <w:rsid w:val="00F12E18"/>
    <w:rsid w:val="00F13305"/>
    <w:rsid w:val="00F14777"/>
    <w:rsid w:val="00F16495"/>
    <w:rsid w:val="00F173CA"/>
    <w:rsid w:val="00F17566"/>
    <w:rsid w:val="00F17717"/>
    <w:rsid w:val="00F1799D"/>
    <w:rsid w:val="00F17C51"/>
    <w:rsid w:val="00F2007F"/>
    <w:rsid w:val="00F2027A"/>
    <w:rsid w:val="00F2034A"/>
    <w:rsid w:val="00F215B2"/>
    <w:rsid w:val="00F21916"/>
    <w:rsid w:val="00F21D40"/>
    <w:rsid w:val="00F22092"/>
    <w:rsid w:val="00F22594"/>
    <w:rsid w:val="00F23D65"/>
    <w:rsid w:val="00F2442F"/>
    <w:rsid w:val="00F2571F"/>
    <w:rsid w:val="00F25EB6"/>
    <w:rsid w:val="00F2609C"/>
    <w:rsid w:val="00F26E7A"/>
    <w:rsid w:val="00F270CD"/>
    <w:rsid w:val="00F27A3F"/>
    <w:rsid w:val="00F27E37"/>
    <w:rsid w:val="00F27ED0"/>
    <w:rsid w:val="00F303BD"/>
    <w:rsid w:val="00F30DD5"/>
    <w:rsid w:val="00F30F3F"/>
    <w:rsid w:val="00F32076"/>
    <w:rsid w:val="00F32AF6"/>
    <w:rsid w:val="00F336A2"/>
    <w:rsid w:val="00F33C45"/>
    <w:rsid w:val="00F34CFE"/>
    <w:rsid w:val="00F369F0"/>
    <w:rsid w:val="00F37671"/>
    <w:rsid w:val="00F37C66"/>
    <w:rsid w:val="00F4022E"/>
    <w:rsid w:val="00F409D7"/>
    <w:rsid w:val="00F40AD3"/>
    <w:rsid w:val="00F41296"/>
    <w:rsid w:val="00F41993"/>
    <w:rsid w:val="00F41BE9"/>
    <w:rsid w:val="00F42970"/>
    <w:rsid w:val="00F429B5"/>
    <w:rsid w:val="00F43113"/>
    <w:rsid w:val="00F433E0"/>
    <w:rsid w:val="00F438AF"/>
    <w:rsid w:val="00F43FF1"/>
    <w:rsid w:val="00F44853"/>
    <w:rsid w:val="00F45459"/>
    <w:rsid w:val="00F46572"/>
    <w:rsid w:val="00F50F89"/>
    <w:rsid w:val="00F51AA7"/>
    <w:rsid w:val="00F51DE1"/>
    <w:rsid w:val="00F52022"/>
    <w:rsid w:val="00F521BB"/>
    <w:rsid w:val="00F52BE9"/>
    <w:rsid w:val="00F531A1"/>
    <w:rsid w:val="00F531D9"/>
    <w:rsid w:val="00F53B71"/>
    <w:rsid w:val="00F54017"/>
    <w:rsid w:val="00F54917"/>
    <w:rsid w:val="00F54F16"/>
    <w:rsid w:val="00F55971"/>
    <w:rsid w:val="00F56270"/>
    <w:rsid w:val="00F56E49"/>
    <w:rsid w:val="00F56F3C"/>
    <w:rsid w:val="00F605C7"/>
    <w:rsid w:val="00F60B24"/>
    <w:rsid w:val="00F615BF"/>
    <w:rsid w:val="00F61E06"/>
    <w:rsid w:val="00F6260E"/>
    <w:rsid w:val="00F627D5"/>
    <w:rsid w:val="00F62FEF"/>
    <w:rsid w:val="00F6340B"/>
    <w:rsid w:val="00F63BDD"/>
    <w:rsid w:val="00F647DB"/>
    <w:rsid w:val="00F651B5"/>
    <w:rsid w:val="00F65973"/>
    <w:rsid w:val="00F66160"/>
    <w:rsid w:val="00F661F0"/>
    <w:rsid w:val="00F66687"/>
    <w:rsid w:val="00F6669B"/>
    <w:rsid w:val="00F669AD"/>
    <w:rsid w:val="00F66E75"/>
    <w:rsid w:val="00F66F09"/>
    <w:rsid w:val="00F702A6"/>
    <w:rsid w:val="00F722CC"/>
    <w:rsid w:val="00F72F44"/>
    <w:rsid w:val="00F738B9"/>
    <w:rsid w:val="00F746B9"/>
    <w:rsid w:val="00F759D4"/>
    <w:rsid w:val="00F77867"/>
    <w:rsid w:val="00F77E2D"/>
    <w:rsid w:val="00F8070B"/>
    <w:rsid w:val="00F80F14"/>
    <w:rsid w:val="00F81463"/>
    <w:rsid w:val="00F829B7"/>
    <w:rsid w:val="00F83FF5"/>
    <w:rsid w:val="00F844F6"/>
    <w:rsid w:val="00F8469A"/>
    <w:rsid w:val="00F85A3E"/>
    <w:rsid w:val="00F863A7"/>
    <w:rsid w:val="00F87B4A"/>
    <w:rsid w:val="00F9050B"/>
    <w:rsid w:val="00F909EA"/>
    <w:rsid w:val="00F90BEA"/>
    <w:rsid w:val="00F92639"/>
    <w:rsid w:val="00F9360D"/>
    <w:rsid w:val="00F94211"/>
    <w:rsid w:val="00F94339"/>
    <w:rsid w:val="00F94414"/>
    <w:rsid w:val="00F944E0"/>
    <w:rsid w:val="00F946D6"/>
    <w:rsid w:val="00F94BAE"/>
    <w:rsid w:val="00F94F09"/>
    <w:rsid w:val="00F958E1"/>
    <w:rsid w:val="00F9666E"/>
    <w:rsid w:val="00F966BC"/>
    <w:rsid w:val="00F968F9"/>
    <w:rsid w:val="00F97466"/>
    <w:rsid w:val="00F97FBF"/>
    <w:rsid w:val="00FA03AB"/>
    <w:rsid w:val="00FA0CAA"/>
    <w:rsid w:val="00FA27C6"/>
    <w:rsid w:val="00FA3CF8"/>
    <w:rsid w:val="00FA46DA"/>
    <w:rsid w:val="00FA4C5B"/>
    <w:rsid w:val="00FA5042"/>
    <w:rsid w:val="00FA6958"/>
    <w:rsid w:val="00FB046E"/>
    <w:rsid w:val="00FB06FB"/>
    <w:rsid w:val="00FB0F0B"/>
    <w:rsid w:val="00FB1882"/>
    <w:rsid w:val="00FB1D67"/>
    <w:rsid w:val="00FB2560"/>
    <w:rsid w:val="00FB2E6C"/>
    <w:rsid w:val="00FB3A3D"/>
    <w:rsid w:val="00FB5F43"/>
    <w:rsid w:val="00FB66EF"/>
    <w:rsid w:val="00FB67A1"/>
    <w:rsid w:val="00FB75D8"/>
    <w:rsid w:val="00FB760D"/>
    <w:rsid w:val="00FB7C4A"/>
    <w:rsid w:val="00FC1194"/>
    <w:rsid w:val="00FC166E"/>
    <w:rsid w:val="00FC1C20"/>
    <w:rsid w:val="00FC2190"/>
    <w:rsid w:val="00FC406E"/>
    <w:rsid w:val="00FC43F0"/>
    <w:rsid w:val="00FC4C8D"/>
    <w:rsid w:val="00FC5574"/>
    <w:rsid w:val="00FC5C50"/>
    <w:rsid w:val="00FC6F7A"/>
    <w:rsid w:val="00FC703E"/>
    <w:rsid w:val="00FC70A6"/>
    <w:rsid w:val="00FD0409"/>
    <w:rsid w:val="00FD0A8B"/>
    <w:rsid w:val="00FD2233"/>
    <w:rsid w:val="00FD2EF7"/>
    <w:rsid w:val="00FD4B17"/>
    <w:rsid w:val="00FD58D8"/>
    <w:rsid w:val="00FD7F65"/>
    <w:rsid w:val="00FE0D8E"/>
    <w:rsid w:val="00FE10A4"/>
    <w:rsid w:val="00FE1706"/>
    <w:rsid w:val="00FE1E34"/>
    <w:rsid w:val="00FE2D3B"/>
    <w:rsid w:val="00FE344F"/>
    <w:rsid w:val="00FE373F"/>
    <w:rsid w:val="00FE4BCC"/>
    <w:rsid w:val="00FE50E6"/>
    <w:rsid w:val="00FE5F6D"/>
    <w:rsid w:val="00FF0ED2"/>
    <w:rsid w:val="00FF0F28"/>
    <w:rsid w:val="00FF1818"/>
    <w:rsid w:val="00FF3397"/>
    <w:rsid w:val="00FF352E"/>
    <w:rsid w:val="00FF3A49"/>
    <w:rsid w:val="00FF3DBC"/>
    <w:rsid w:val="00FF400C"/>
    <w:rsid w:val="00FF4945"/>
    <w:rsid w:val="00FF5419"/>
    <w:rsid w:val="00FF5A93"/>
    <w:rsid w:val="00FF5BE7"/>
    <w:rsid w:val="00FF5FF6"/>
    <w:rsid w:val="00FF79B7"/>
    <w:rsid w:val="00FF7BB5"/>
    <w:rsid w:val="01154EDD"/>
    <w:rsid w:val="01434A87"/>
    <w:rsid w:val="01C53945"/>
    <w:rsid w:val="021A27AB"/>
    <w:rsid w:val="025C6318"/>
    <w:rsid w:val="02661218"/>
    <w:rsid w:val="02727B16"/>
    <w:rsid w:val="02873BB9"/>
    <w:rsid w:val="02D5625F"/>
    <w:rsid w:val="02E37041"/>
    <w:rsid w:val="02E65FB1"/>
    <w:rsid w:val="02EE6FD0"/>
    <w:rsid w:val="039207DA"/>
    <w:rsid w:val="03AA1A18"/>
    <w:rsid w:val="03D130C9"/>
    <w:rsid w:val="03D418F0"/>
    <w:rsid w:val="03EC63C9"/>
    <w:rsid w:val="03FD3799"/>
    <w:rsid w:val="044545D1"/>
    <w:rsid w:val="04545D1C"/>
    <w:rsid w:val="04B844FD"/>
    <w:rsid w:val="04C5776B"/>
    <w:rsid w:val="051931EE"/>
    <w:rsid w:val="05273C06"/>
    <w:rsid w:val="054777F1"/>
    <w:rsid w:val="05647626"/>
    <w:rsid w:val="057317DD"/>
    <w:rsid w:val="05C425F8"/>
    <w:rsid w:val="05DA71F9"/>
    <w:rsid w:val="05EC26B0"/>
    <w:rsid w:val="06574A01"/>
    <w:rsid w:val="06B47174"/>
    <w:rsid w:val="06CE18DE"/>
    <w:rsid w:val="070C7E07"/>
    <w:rsid w:val="0769533F"/>
    <w:rsid w:val="079300EE"/>
    <w:rsid w:val="07940642"/>
    <w:rsid w:val="07DF17F1"/>
    <w:rsid w:val="07ED36EC"/>
    <w:rsid w:val="083D21EC"/>
    <w:rsid w:val="08412974"/>
    <w:rsid w:val="084F0EF0"/>
    <w:rsid w:val="08980C3A"/>
    <w:rsid w:val="095567BF"/>
    <w:rsid w:val="0978425B"/>
    <w:rsid w:val="098D0BED"/>
    <w:rsid w:val="09CA0F5B"/>
    <w:rsid w:val="0A5151D8"/>
    <w:rsid w:val="0A6D5EDC"/>
    <w:rsid w:val="0AA07F0D"/>
    <w:rsid w:val="0AA36BB8"/>
    <w:rsid w:val="0AC65195"/>
    <w:rsid w:val="0B474C63"/>
    <w:rsid w:val="0B8D2240"/>
    <w:rsid w:val="0BBE7D1E"/>
    <w:rsid w:val="0CAB3723"/>
    <w:rsid w:val="0D3346DE"/>
    <w:rsid w:val="0D625422"/>
    <w:rsid w:val="0D6F733C"/>
    <w:rsid w:val="0D883C4C"/>
    <w:rsid w:val="0DA601C5"/>
    <w:rsid w:val="0DCC7856"/>
    <w:rsid w:val="0ECF22B7"/>
    <w:rsid w:val="0F8853DA"/>
    <w:rsid w:val="0F890F70"/>
    <w:rsid w:val="0FA74675"/>
    <w:rsid w:val="0FD66044"/>
    <w:rsid w:val="0FE407CC"/>
    <w:rsid w:val="10043DF1"/>
    <w:rsid w:val="10064D82"/>
    <w:rsid w:val="10502AA1"/>
    <w:rsid w:val="10B354ED"/>
    <w:rsid w:val="10D37824"/>
    <w:rsid w:val="10EC24AE"/>
    <w:rsid w:val="10FC0202"/>
    <w:rsid w:val="110937B1"/>
    <w:rsid w:val="11204E96"/>
    <w:rsid w:val="114535BD"/>
    <w:rsid w:val="124D097B"/>
    <w:rsid w:val="128819B3"/>
    <w:rsid w:val="12F54D70"/>
    <w:rsid w:val="136D5B69"/>
    <w:rsid w:val="137632DE"/>
    <w:rsid w:val="138954DD"/>
    <w:rsid w:val="13BA4A44"/>
    <w:rsid w:val="13BE20B9"/>
    <w:rsid w:val="13C87DF5"/>
    <w:rsid w:val="13CB2553"/>
    <w:rsid w:val="13D16866"/>
    <w:rsid w:val="13E671A8"/>
    <w:rsid w:val="13F84DAB"/>
    <w:rsid w:val="14147A43"/>
    <w:rsid w:val="14382F65"/>
    <w:rsid w:val="14743B8C"/>
    <w:rsid w:val="14CE7AF7"/>
    <w:rsid w:val="14FB0DE3"/>
    <w:rsid w:val="156641A1"/>
    <w:rsid w:val="15704652"/>
    <w:rsid w:val="15760435"/>
    <w:rsid w:val="15D10DC3"/>
    <w:rsid w:val="161B669A"/>
    <w:rsid w:val="16A64096"/>
    <w:rsid w:val="16D64A88"/>
    <w:rsid w:val="170A4716"/>
    <w:rsid w:val="175810C4"/>
    <w:rsid w:val="17B81234"/>
    <w:rsid w:val="189C522C"/>
    <w:rsid w:val="18A8690B"/>
    <w:rsid w:val="19045B0B"/>
    <w:rsid w:val="19505997"/>
    <w:rsid w:val="19821296"/>
    <w:rsid w:val="19BD298B"/>
    <w:rsid w:val="19F456F9"/>
    <w:rsid w:val="1A0473EB"/>
    <w:rsid w:val="1A733F04"/>
    <w:rsid w:val="1AB06098"/>
    <w:rsid w:val="1B0B3728"/>
    <w:rsid w:val="1B424381"/>
    <w:rsid w:val="1B743BBD"/>
    <w:rsid w:val="1BB11F7A"/>
    <w:rsid w:val="1BC01405"/>
    <w:rsid w:val="1BEA548C"/>
    <w:rsid w:val="1C602B4F"/>
    <w:rsid w:val="1C847C14"/>
    <w:rsid w:val="1C912E18"/>
    <w:rsid w:val="1C9354B8"/>
    <w:rsid w:val="1CDA6F12"/>
    <w:rsid w:val="1CEB5018"/>
    <w:rsid w:val="1CF21D0A"/>
    <w:rsid w:val="1D5162E7"/>
    <w:rsid w:val="1DFC317C"/>
    <w:rsid w:val="1E08575F"/>
    <w:rsid w:val="1E436729"/>
    <w:rsid w:val="1F193D55"/>
    <w:rsid w:val="1F723D94"/>
    <w:rsid w:val="1F84461D"/>
    <w:rsid w:val="1F971487"/>
    <w:rsid w:val="1F9C6A9E"/>
    <w:rsid w:val="1FD15EEA"/>
    <w:rsid w:val="1FDD6E90"/>
    <w:rsid w:val="1FFB7497"/>
    <w:rsid w:val="1FFC05F2"/>
    <w:rsid w:val="20A27EC1"/>
    <w:rsid w:val="20C536CD"/>
    <w:rsid w:val="2121392E"/>
    <w:rsid w:val="21811898"/>
    <w:rsid w:val="219858C2"/>
    <w:rsid w:val="21E10C85"/>
    <w:rsid w:val="22124EE9"/>
    <w:rsid w:val="223236E9"/>
    <w:rsid w:val="224911B1"/>
    <w:rsid w:val="22914F6A"/>
    <w:rsid w:val="230633CA"/>
    <w:rsid w:val="23554406"/>
    <w:rsid w:val="2386426F"/>
    <w:rsid w:val="239B477C"/>
    <w:rsid w:val="24084EAF"/>
    <w:rsid w:val="24310293"/>
    <w:rsid w:val="24746849"/>
    <w:rsid w:val="24793720"/>
    <w:rsid w:val="24A74B7C"/>
    <w:rsid w:val="24C95239"/>
    <w:rsid w:val="24FE20A9"/>
    <w:rsid w:val="251A1AF3"/>
    <w:rsid w:val="256A6F09"/>
    <w:rsid w:val="25724255"/>
    <w:rsid w:val="25A65518"/>
    <w:rsid w:val="25C107D7"/>
    <w:rsid w:val="25E371D4"/>
    <w:rsid w:val="26061115"/>
    <w:rsid w:val="26404DA8"/>
    <w:rsid w:val="264C360F"/>
    <w:rsid w:val="2663431E"/>
    <w:rsid w:val="266C5731"/>
    <w:rsid w:val="266D7395"/>
    <w:rsid w:val="268E1050"/>
    <w:rsid w:val="26EC76F2"/>
    <w:rsid w:val="26F105B8"/>
    <w:rsid w:val="26F77A47"/>
    <w:rsid w:val="27A03CEB"/>
    <w:rsid w:val="27E96B64"/>
    <w:rsid w:val="283E0CC9"/>
    <w:rsid w:val="28573901"/>
    <w:rsid w:val="287A246B"/>
    <w:rsid w:val="28AE3D74"/>
    <w:rsid w:val="290414F4"/>
    <w:rsid w:val="29943528"/>
    <w:rsid w:val="29B72652"/>
    <w:rsid w:val="2A4601BA"/>
    <w:rsid w:val="2A4A60D0"/>
    <w:rsid w:val="2A6601A2"/>
    <w:rsid w:val="2A861179"/>
    <w:rsid w:val="2AAD0E80"/>
    <w:rsid w:val="2AB40795"/>
    <w:rsid w:val="2AF93CD1"/>
    <w:rsid w:val="2B401F41"/>
    <w:rsid w:val="2BDE20BE"/>
    <w:rsid w:val="2C2A1965"/>
    <w:rsid w:val="2C927461"/>
    <w:rsid w:val="2CBD4BDD"/>
    <w:rsid w:val="2D483DC1"/>
    <w:rsid w:val="2D5C0982"/>
    <w:rsid w:val="2D8D21DF"/>
    <w:rsid w:val="2D8E69B4"/>
    <w:rsid w:val="2DBC3EE3"/>
    <w:rsid w:val="2DDB4C35"/>
    <w:rsid w:val="2E0E500A"/>
    <w:rsid w:val="2E123636"/>
    <w:rsid w:val="2E446C02"/>
    <w:rsid w:val="2E4513A5"/>
    <w:rsid w:val="2EFB442A"/>
    <w:rsid w:val="2F335FC8"/>
    <w:rsid w:val="2F7C7AED"/>
    <w:rsid w:val="2FA45615"/>
    <w:rsid w:val="2FA84FEB"/>
    <w:rsid w:val="2FBB7271"/>
    <w:rsid w:val="2FCD4A51"/>
    <w:rsid w:val="2FE46DA6"/>
    <w:rsid w:val="301B019A"/>
    <w:rsid w:val="30430649"/>
    <w:rsid w:val="305F7D9F"/>
    <w:rsid w:val="306658EA"/>
    <w:rsid w:val="306C426A"/>
    <w:rsid w:val="309A2058"/>
    <w:rsid w:val="310F2F64"/>
    <w:rsid w:val="315F1C72"/>
    <w:rsid w:val="317A07B3"/>
    <w:rsid w:val="31943A79"/>
    <w:rsid w:val="31A76C7A"/>
    <w:rsid w:val="320F7001"/>
    <w:rsid w:val="32130E41"/>
    <w:rsid w:val="32534097"/>
    <w:rsid w:val="327C53D6"/>
    <w:rsid w:val="32D81743"/>
    <w:rsid w:val="347E1C26"/>
    <w:rsid w:val="34B470D6"/>
    <w:rsid w:val="34C0621C"/>
    <w:rsid w:val="34E2381A"/>
    <w:rsid w:val="34EA39B0"/>
    <w:rsid w:val="34FF09A5"/>
    <w:rsid w:val="35AD7917"/>
    <w:rsid w:val="35CC28F9"/>
    <w:rsid w:val="35DD17BF"/>
    <w:rsid w:val="36145188"/>
    <w:rsid w:val="361D638B"/>
    <w:rsid w:val="36D316EF"/>
    <w:rsid w:val="36EA3F31"/>
    <w:rsid w:val="375D37CD"/>
    <w:rsid w:val="378F65C2"/>
    <w:rsid w:val="379F51C3"/>
    <w:rsid w:val="37CF580A"/>
    <w:rsid w:val="37E60A8C"/>
    <w:rsid w:val="37EC7F4C"/>
    <w:rsid w:val="38117748"/>
    <w:rsid w:val="381B7032"/>
    <w:rsid w:val="38C95FD2"/>
    <w:rsid w:val="38D7441D"/>
    <w:rsid w:val="38ED0ACC"/>
    <w:rsid w:val="38EF7908"/>
    <w:rsid w:val="39205BF2"/>
    <w:rsid w:val="392E6BEC"/>
    <w:rsid w:val="398D6119"/>
    <w:rsid w:val="399B2A1E"/>
    <w:rsid w:val="39DD3100"/>
    <w:rsid w:val="3A290D5D"/>
    <w:rsid w:val="3AC543E6"/>
    <w:rsid w:val="3AE24B7B"/>
    <w:rsid w:val="3AF90045"/>
    <w:rsid w:val="3B912BAE"/>
    <w:rsid w:val="3BCE7B87"/>
    <w:rsid w:val="3BFA4E20"/>
    <w:rsid w:val="3C041233"/>
    <w:rsid w:val="3C073B18"/>
    <w:rsid w:val="3C3501BA"/>
    <w:rsid w:val="3C38504D"/>
    <w:rsid w:val="3C406CD7"/>
    <w:rsid w:val="3C4C7161"/>
    <w:rsid w:val="3CF4361D"/>
    <w:rsid w:val="3D393669"/>
    <w:rsid w:val="3D7479A0"/>
    <w:rsid w:val="3DAD2A88"/>
    <w:rsid w:val="3DBD5764"/>
    <w:rsid w:val="3E111568"/>
    <w:rsid w:val="3E2F0B93"/>
    <w:rsid w:val="3E430897"/>
    <w:rsid w:val="3E4C1802"/>
    <w:rsid w:val="3E9E1A93"/>
    <w:rsid w:val="3EAD617A"/>
    <w:rsid w:val="3EC83D6D"/>
    <w:rsid w:val="3F116709"/>
    <w:rsid w:val="3F5D194E"/>
    <w:rsid w:val="3FCE5C97"/>
    <w:rsid w:val="408A49C4"/>
    <w:rsid w:val="4112189D"/>
    <w:rsid w:val="411F71D7"/>
    <w:rsid w:val="417448C1"/>
    <w:rsid w:val="417E7959"/>
    <w:rsid w:val="419476B5"/>
    <w:rsid w:val="419C61CD"/>
    <w:rsid w:val="41CD63BD"/>
    <w:rsid w:val="423D4011"/>
    <w:rsid w:val="42741B9A"/>
    <w:rsid w:val="428D22B5"/>
    <w:rsid w:val="42A93DE3"/>
    <w:rsid w:val="42ED3F65"/>
    <w:rsid w:val="43574906"/>
    <w:rsid w:val="435C5886"/>
    <w:rsid w:val="4377066D"/>
    <w:rsid w:val="4396109D"/>
    <w:rsid w:val="43DF1EE8"/>
    <w:rsid w:val="445448B1"/>
    <w:rsid w:val="44581E41"/>
    <w:rsid w:val="445A5DF7"/>
    <w:rsid w:val="44E734B0"/>
    <w:rsid w:val="44FB3122"/>
    <w:rsid w:val="450928A8"/>
    <w:rsid w:val="4534579A"/>
    <w:rsid w:val="45471D9C"/>
    <w:rsid w:val="457A6CC1"/>
    <w:rsid w:val="45AA51C1"/>
    <w:rsid w:val="45C64D7A"/>
    <w:rsid w:val="45C67B21"/>
    <w:rsid w:val="46060CB2"/>
    <w:rsid w:val="4613720A"/>
    <w:rsid w:val="46B87232"/>
    <w:rsid w:val="46DC584E"/>
    <w:rsid w:val="4715798F"/>
    <w:rsid w:val="478C3CCB"/>
    <w:rsid w:val="47EC1AC1"/>
    <w:rsid w:val="47EC774B"/>
    <w:rsid w:val="481B156B"/>
    <w:rsid w:val="48BC316C"/>
    <w:rsid w:val="48BC749A"/>
    <w:rsid w:val="48DE64C9"/>
    <w:rsid w:val="48DF5182"/>
    <w:rsid w:val="49997A26"/>
    <w:rsid w:val="499E6A34"/>
    <w:rsid w:val="499F2B63"/>
    <w:rsid w:val="49EB4837"/>
    <w:rsid w:val="4A0B4EFC"/>
    <w:rsid w:val="4A1F5D7A"/>
    <w:rsid w:val="4AD54A8E"/>
    <w:rsid w:val="4AE07DDC"/>
    <w:rsid w:val="4B3234D6"/>
    <w:rsid w:val="4B6202EC"/>
    <w:rsid w:val="4B6C2AE7"/>
    <w:rsid w:val="4B8F7333"/>
    <w:rsid w:val="4BF83930"/>
    <w:rsid w:val="4C1650A1"/>
    <w:rsid w:val="4C293FCF"/>
    <w:rsid w:val="4C4B7ED9"/>
    <w:rsid w:val="4C6438FF"/>
    <w:rsid w:val="4C8072EB"/>
    <w:rsid w:val="4D2534BC"/>
    <w:rsid w:val="4D3A1520"/>
    <w:rsid w:val="4DBF6F7E"/>
    <w:rsid w:val="4DD83A3F"/>
    <w:rsid w:val="4DF876B3"/>
    <w:rsid w:val="4E4C2EA6"/>
    <w:rsid w:val="4E5E7F01"/>
    <w:rsid w:val="4E676345"/>
    <w:rsid w:val="4E6D4524"/>
    <w:rsid w:val="4E8C7D79"/>
    <w:rsid w:val="4EB30E7B"/>
    <w:rsid w:val="4EDB6243"/>
    <w:rsid w:val="4EE80228"/>
    <w:rsid w:val="4EEA10DC"/>
    <w:rsid w:val="4EF223F7"/>
    <w:rsid w:val="4F2F4165"/>
    <w:rsid w:val="4F5D3ACE"/>
    <w:rsid w:val="4FE17A31"/>
    <w:rsid w:val="50507AB7"/>
    <w:rsid w:val="50836E48"/>
    <w:rsid w:val="50E05F3B"/>
    <w:rsid w:val="51084354"/>
    <w:rsid w:val="512A2E8D"/>
    <w:rsid w:val="51922ABB"/>
    <w:rsid w:val="520E5BAA"/>
    <w:rsid w:val="521560B8"/>
    <w:rsid w:val="52177FCC"/>
    <w:rsid w:val="52552A6E"/>
    <w:rsid w:val="529362CC"/>
    <w:rsid w:val="52BD6B2D"/>
    <w:rsid w:val="52FF4DE0"/>
    <w:rsid w:val="53144CAE"/>
    <w:rsid w:val="535333FC"/>
    <w:rsid w:val="53582228"/>
    <w:rsid w:val="53610716"/>
    <w:rsid w:val="53EB76AF"/>
    <w:rsid w:val="541F321E"/>
    <w:rsid w:val="544170AC"/>
    <w:rsid w:val="54625E3B"/>
    <w:rsid w:val="5468359F"/>
    <w:rsid w:val="548D195C"/>
    <w:rsid w:val="54BF6F85"/>
    <w:rsid w:val="54EC5313"/>
    <w:rsid w:val="5529483F"/>
    <w:rsid w:val="553D35A7"/>
    <w:rsid w:val="5560589C"/>
    <w:rsid w:val="55B63472"/>
    <w:rsid w:val="561F700F"/>
    <w:rsid w:val="56222F84"/>
    <w:rsid w:val="5652125E"/>
    <w:rsid w:val="568C32A5"/>
    <w:rsid w:val="56E95F52"/>
    <w:rsid w:val="57970459"/>
    <w:rsid w:val="57CA16F3"/>
    <w:rsid w:val="57CF0AB7"/>
    <w:rsid w:val="57D83E10"/>
    <w:rsid w:val="57E91BC1"/>
    <w:rsid w:val="580469B3"/>
    <w:rsid w:val="58736E29"/>
    <w:rsid w:val="58E6365B"/>
    <w:rsid w:val="58F84A43"/>
    <w:rsid w:val="59164907"/>
    <w:rsid w:val="593B4A91"/>
    <w:rsid w:val="598C4EB2"/>
    <w:rsid w:val="59BC1F42"/>
    <w:rsid w:val="59E20F76"/>
    <w:rsid w:val="5A5D4A78"/>
    <w:rsid w:val="5A710277"/>
    <w:rsid w:val="5A877D04"/>
    <w:rsid w:val="5AC81A87"/>
    <w:rsid w:val="5AEF26C2"/>
    <w:rsid w:val="5AFE2808"/>
    <w:rsid w:val="5B421D4B"/>
    <w:rsid w:val="5B56140A"/>
    <w:rsid w:val="5BC063DA"/>
    <w:rsid w:val="5C574259"/>
    <w:rsid w:val="5C7C5DCC"/>
    <w:rsid w:val="5C990839"/>
    <w:rsid w:val="5CA31E2B"/>
    <w:rsid w:val="5CA63386"/>
    <w:rsid w:val="5D7E0FB5"/>
    <w:rsid w:val="5DCE714E"/>
    <w:rsid w:val="5DF9773E"/>
    <w:rsid w:val="5E2A7515"/>
    <w:rsid w:val="5E305F4B"/>
    <w:rsid w:val="5E9C3CE3"/>
    <w:rsid w:val="5ED61141"/>
    <w:rsid w:val="5F1E108C"/>
    <w:rsid w:val="5F437622"/>
    <w:rsid w:val="5F6927E0"/>
    <w:rsid w:val="5F892285"/>
    <w:rsid w:val="5F925877"/>
    <w:rsid w:val="5FD12DF3"/>
    <w:rsid w:val="601F0BE8"/>
    <w:rsid w:val="60264873"/>
    <w:rsid w:val="602C0D07"/>
    <w:rsid w:val="60791F08"/>
    <w:rsid w:val="615F71ED"/>
    <w:rsid w:val="622A5B32"/>
    <w:rsid w:val="62950A8E"/>
    <w:rsid w:val="63354987"/>
    <w:rsid w:val="63961504"/>
    <w:rsid w:val="63E11B55"/>
    <w:rsid w:val="63E91B17"/>
    <w:rsid w:val="644943D8"/>
    <w:rsid w:val="64560D84"/>
    <w:rsid w:val="645B2050"/>
    <w:rsid w:val="649966D5"/>
    <w:rsid w:val="64A05BD4"/>
    <w:rsid w:val="64AE00B2"/>
    <w:rsid w:val="64F76BCD"/>
    <w:rsid w:val="657E2A20"/>
    <w:rsid w:val="659F7A38"/>
    <w:rsid w:val="65B75B1D"/>
    <w:rsid w:val="65C83BE6"/>
    <w:rsid w:val="665D7ABB"/>
    <w:rsid w:val="668852BC"/>
    <w:rsid w:val="668B64F1"/>
    <w:rsid w:val="66985938"/>
    <w:rsid w:val="669B48A3"/>
    <w:rsid w:val="66AA7FA5"/>
    <w:rsid w:val="66D81396"/>
    <w:rsid w:val="66F35E4F"/>
    <w:rsid w:val="66F71835"/>
    <w:rsid w:val="6735464C"/>
    <w:rsid w:val="673E0C66"/>
    <w:rsid w:val="674D275A"/>
    <w:rsid w:val="67561ABE"/>
    <w:rsid w:val="67692773"/>
    <w:rsid w:val="67746F85"/>
    <w:rsid w:val="67835E38"/>
    <w:rsid w:val="679610C5"/>
    <w:rsid w:val="67BE348B"/>
    <w:rsid w:val="67C674F3"/>
    <w:rsid w:val="67DA7730"/>
    <w:rsid w:val="683A1121"/>
    <w:rsid w:val="68A96378"/>
    <w:rsid w:val="68D47444"/>
    <w:rsid w:val="68ED5EE2"/>
    <w:rsid w:val="69A8357E"/>
    <w:rsid w:val="69AD658D"/>
    <w:rsid w:val="69C64775"/>
    <w:rsid w:val="69D62529"/>
    <w:rsid w:val="69E07DF2"/>
    <w:rsid w:val="69F26E2D"/>
    <w:rsid w:val="6A0B75F5"/>
    <w:rsid w:val="6A194EEC"/>
    <w:rsid w:val="6AAB53B4"/>
    <w:rsid w:val="6AAF6C52"/>
    <w:rsid w:val="6B5940FA"/>
    <w:rsid w:val="6B5E2BBD"/>
    <w:rsid w:val="6B653436"/>
    <w:rsid w:val="6B994A5D"/>
    <w:rsid w:val="6BB02C64"/>
    <w:rsid w:val="6BD36757"/>
    <w:rsid w:val="6C655162"/>
    <w:rsid w:val="6C6C4040"/>
    <w:rsid w:val="6CD5153C"/>
    <w:rsid w:val="6D3A38F8"/>
    <w:rsid w:val="6D924AA4"/>
    <w:rsid w:val="6DCA6E7B"/>
    <w:rsid w:val="6E213FD5"/>
    <w:rsid w:val="6E391B02"/>
    <w:rsid w:val="6E510020"/>
    <w:rsid w:val="6E6B33D8"/>
    <w:rsid w:val="6EFB4D5C"/>
    <w:rsid w:val="6F154170"/>
    <w:rsid w:val="6F1928EC"/>
    <w:rsid w:val="6F5E1977"/>
    <w:rsid w:val="6F69033F"/>
    <w:rsid w:val="6F6D0E8A"/>
    <w:rsid w:val="6F926B42"/>
    <w:rsid w:val="70091876"/>
    <w:rsid w:val="700B4BCB"/>
    <w:rsid w:val="703673E7"/>
    <w:rsid w:val="703E3666"/>
    <w:rsid w:val="709D59AA"/>
    <w:rsid w:val="70A57501"/>
    <w:rsid w:val="70AE6207"/>
    <w:rsid w:val="70F66514"/>
    <w:rsid w:val="712472B0"/>
    <w:rsid w:val="719F53D9"/>
    <w:rsid w:val="71E10E17"/>
    <w:rsid w:val="721E646B"/>
    <w:rsid w:val="723634C8"/>
    <w:rsid w:val="72512D47"/>
    <w:rsid w:val="72604E73"/>
    <w:rsid w:val="72AB1A98"/>
    <w:rsid w:val="72BA7F22"/>
    <w:rsid w:val="72C412D2"/>
    <w:rsid w:val="72E84A60"/>
    <w:rsid w:val="732B70D4"/>
    <w:rsid w:val="73741120"/>
    <w:rsid w:val="73E7745D"/>
    <w:rsid w:val="740035F5"/>
    <w:rsid w:val="74040A22"/>
    <w:rsid w:val="74364899"/>
    <w:rsid w:val="74775BD8"/>
    <w:rsid w:val="747F6BFE"/>
    <w:rsid w:val="74B166C0"/>
    <w:rsid w:val="75296350"/>
    <w:rsid w:val="757A3474"/>
    <w:rsid w:val="75985540"/>
    <w:rsid w:val="75A0162F"/>
    <w:rsid w:val="75A04A54"/>
    <w:rsid w:val="75C0317E"/>
    <w:rsid w:val="76017EB6"/>
    <w:rsid w:val="76020401"/>
    <w:rsid w:val="761138E0"/>
    <w:rsid w:val="766416EE"/>
    <w:rsid w:val="768D17A7"/>
    <w:rsid w:val="76DE2221"/>
    <w:rsid w:val="76EB260D"/>
    <w:rsid w:val="770C0A8E"/>
    <w:rsid w:val="770D4BCE"/>
    <w:rsid w:val="77981BC6"/>
    <w:rsid w:val="77B62952"/>
    <w:rsid w:val="77BD7A3F"/>
    <w:rsid w:val="78727511"/>
    <w:rsid w:val="78A616EB"/>
    <w:rsid w:val="78B24E6F"/>
    <w:rsid w:val="78B4291E"/>
    <w:rsid w:val="78E411FD"/>
    <w:rsid w:val="78F20984"/>
    <w:rsid w:val="793F1143"/>
    <w:rsid w:val="794E03FE"/>
    <w:rsid w:val="79E5262F"/>
    <w:rsid w:val="79EB673A"/>
    <w:rsid w:val="7A353138"/>
    <w:rsid w:val="7A434CC1"/>
    <w:rsid w:val="7A5347B7"/>
    <w:rsid w:val="7AB43E11"/>
    <w:rsid w:val="7AB94F83"/>
    <w:rsid w:val="7AD602D6"/>
    <w:rsid w:val="7B915F00"/>
    <w:rsid w:val="7BB81EE7"/>
    <w:rsid w:val="7C0F7163"/>
    <w:rsid w:val="7C427882"/>
    <w:rsid w:val="7C6F7FEF"/>
    <w:rsid w:val="7C8B64AD"/>
    <w:rsid w:val="7CCA1FDA"/>
    <w:rsid w:val="7CD2057E"/>
    <w:rsid w:val="7D2F0BD0"/>
    <w:rsid w:val="7D575611"/>
    <w:rsid w:val="7D5E0D6E"/>
    <w:rsid w:val="7D714DB5"/>
    <w:rsid w:val="7D774CF4"/>
    <w:rsid w:val="7E322BFD"/>
    <w:rsid w:val="7E5C0A47"/>
    <w:rsid w:val="7E9C0E44"/>
    <w:rsid w:val="7EE65DEF"/>
    <w:rsid w:val="7F2853BD"/>
    <w:rsid w:val="7FBD72C3"/>
    <w:rsid w:val="7FCA06E4"/>
    <w:rsid w:val="7FE52F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4"/>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6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67"/>
    <w:qFormat/>
    <w:uiPriority w:val="9"/>
    <w:pPr>
      <w:keepNext/>
      <w:keepLines/>
      <w:spacing w:before="260" w:after="260" w:line="416" w:lineRule="auto"/>
      <w:outlineLvl w:val="2"/>
    </w:pPr>
    <w:rPr>
      <w:b/>
      <w:bCs/>
      <w:sz w:val="32"/>
      <w:szCs w:val="32"/>
    </w:rPr>
  </w:style>
  <w:style w:type="paragraph" w:styleId="8">
    <w:name w:val="heading 4"/>
    <w:basedOn w:val="1"/>
    <w:next w:val="1"/>
    <w:link w:val="60"/>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104"/>
    <w:unhideWhenUsed/>
    <w:qFormat/>
    <w:uiPriority w:val="9"/>
    <w:pPr>
      <w:keepNext/>
      <w:keepLines/>
      <w:spacing w:before="280" w:after="290" w:line="376" w:lineRule="auto"/>
      <w:outlineLvl w:val="4"/>
    </w:pPr>
    <w:rPr>
      <w:b/>
      <w:bCs/>
      <w:sz w:val="28"/>
      <w:szCs w:val="28"/>
    </w:rPr>
  </w:style>
  <w:style w:type="paragraph" w:styleId="10">
    <w:name w:val="heading 6"/>
    <w:basedOn w:val="1"/>
    <w:next w:val="1"/>
    <w:link w:val="49"/>
    <w:qFormat/>
    <w:uiPriority w:val="0"/>
    <w:pPr>
      <w:keepNext/>
      <w:keepLines/>
      <w:widowControl/>
      <w:tabs>
        <w:tab w:val="left" w:pos="1440"/>
      </w:tabs>
      <w:spacing w:before="240" w:after="64" w:line="320" w:lineRule="auto"/>
      <w:ind w:left="1152" w:hanging="1152"/>
      <w:jc w:val="center"/>
      <w:outlineLvl w:val="5"/>
    </w:pPr>
    <w:rPr>
      <w:rFonts w:ascii="Arial" w:hAnsi="Arial" w:eastAsia="黑体"/>
      <w:bCs/>
      <w:kern w:val="0"/>
      <w:sz w:val="24"/>
    </w:rPr>
  </w:style>
  <w:style w:type="paragraph" w:styleId="11">
    <w:name w:val="heading 7"/>
    <w:basedOn w:val="1"/>
    <w:next w:val="1"/>
    <w:link w:val="72"/>
    <w:qFormat/>
    <w:uiPriority w:val="0"/>
    <w:pPr>
      <w:keepNext/>
      <w:keepLines/>
      <w:widowControl/>
      <w:tabs>
        <w:tab w:val="left" w:pos="2520"/>
      </w:tabs>
      <w:spacing w:before="240" w:after="64" w:line="320" w:lineRule="auto"/>
      <w:ind w:left="1296" w:hanging="1296"/>
      <w:jc w:val="center"/>
      <w:outlineLvl w:val="6"/>
    </w:pPr>
    <w:rPr>
      <w:bCs/>
      <w:kern w:val="0"/>
      <w:sz w:val="24"/>
    </w:rPr>
  </w:style>
  <w:style w:type="paragraph" w:styleId="12">
    <w:name w:val="heading 8"/>
    <w:basedOn w:val="1"/>
    <w:next w:val="1"/>
    <w:link w:val="52"/>
    <w:qFormat/>
    <w:uiPriority w:val="0"/>
    <w:pPr>
      <w:keepNext/>
      <w:keepLines/>
      <w:widowControl/>
      <w:tabs>
        <w:tab w:val="left" w:pos="1440"/>
      </w:tabs>
      <w:spacing w:before="240" w:after="64" w:line="320" w:lineRule="auto"/>
      <w:ind w:left="1440" w:hanging="1440"/>
      <w:jc w:val="center"/>
      <w:outlineLvl w:val="7"/>
    </w:pPr>
    <w:rPr>
      <w:rFonts w:ascii="Arial" w:hAnsi="Arial" w:eastAsia="黑体"/>
      <w:b/>
      <w:kern w:val="0"/>
      <w:sz w:val="24"/>
    </w:rPr>
  </w:style>
  <w:style w:type="paragraph" w:styleId="13">
    <w:name w:val="heading 9"/>
    <w:basedOn w:val="1"/>
    <w:next w:val="1"/>
    <w:link w:val="51"/>
    <w:qFormat/>
    <w:uiPriority w:val="0"/>
    <w:pPr>
      <w:keepNext/>
      <w:keepLines/>
      <w:widowControl/>
      <w:tabs>
        <w:tab w:val="left" w:pos="1584"/>
      </w:tabs>
      <w:spacing w:before="240" w:after="64" w:line="320" w:lineRule="auto"/>
      <w:ind w:left="1584" w:hanging="1584"/>
      <w:jc w:val="center"/>
      <w:outlineLvl w:val="8"/>
    </w:pPr>
    <w:rPr>
      <w:rFonts w:ascii="Arial" w:hAnsi="Arial" w:eastAsia="黑体"/>
      <w:b/>
      <w:kern w:val="0"/>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12" w:lineRule="auto"/>
      <w:ind w:firstLine="420"/>
    </w:pPr>
  </w:style>
  <w:style w:type="paragraph" w:styleId="3">
    <w:name w:val="Body Text"/>
    <w:basedOn w:val="1"/>
    <w:next w:val="4"/>
    <w:link w:val="48"/>
    <w:qFormat/>
    <w:uiPriority w:val="1"/>
    <w:pPr>
      <w:spacing w:after="120"/>
    </w:pPr>
  </w:style>
  <w:style w:type="paragraph" w:styleId="4">
    <w:name w:val="Date"/>
    <w:basedOn w:val="1"/>
    <w:next w:val="1"/>
    <w:qFormat/>
    <w:uiPriority w:val="0"/>
    <w:pPr>
      <w:ind w:left="100" w:leftChars="2500"/>
    </w:pPr>
    <w:rPr>
      <w:rFonts w:ascii="宋体" w:hAnsi="宋体"/>
      <w:sz w:val="28"/>
      <w:szCs w:val="20"/>
    </w:rPr>
  </w:style>
  <w:style w:type="paragraph" w:styleId="14">
    <w:name w:val="table of authorities"/>
    <w:basedOn w:val="1"/>
    <w:next w:val="1"/>
    <w:qFormat/>
    <w:uiPriority w:val="0"/>
    <w:pPr>
      <w:ind w:left="420" w:leftChars="200"/>
    </w:pPr>
  </w:style>
  <w:style w:type="paragraph" w:styleId="15">
    <w:name w:val="Normal Indent"/>
    <w:basedOn w:val="1"/>
    <w:link w:val="71"/>
    <w:qFormat/>
    <w:uiPriority w:val="0"/>
    <w:pPr>
      <w:ind w:firstLine="420"/>
    </w:pPr>
    <w:rPr>
      <w:rFonts w:ascii="Arial Unicode MS" w:hAnsi="Arial Unicode MS" w:eastAsia="仿宋_GB2312"/>
      <w:sz w:val="32"/>
    </w:rPr>
  </w:style>
  <w:style w:type="paragraph" w:styleId="16">
    <w:name w:val="Document Map"/>
    <w:basedOn w:val="1"/>
    <w:link w:val="77"/>
    <w:unhideWhenUsed/>
    <w:qFormat/>
    <w:uiPriority w:val="99"/>
    <w:rPr>
      <w:rFonts w:ascii="宋体"/>
      <w:sz w:val="18"/>
      <w:szCs w:val="18"/>
    </w:rPr>
  </w:style>
  <w:style w:type="paragraph" w:styleId="17">
    <w:name w:val="annotation text"/>
    <w:basedOn w:val="1"/>
    <w:link w:val="63"/>
    <w:qFormat/>
    <w:uiPriority w:val="99"/>
    <w:pPr>
      <w:jc w:val="left"/>
    </w:pPr>
  </w:style>
  <w:style w:type="paragraph" w:styleId="18">
    <w:name w:val="Body Text 3"/>
    <w:basedOn w:val="1"/>
    <w:link w:val="65"/>
    <w:qFormat/>
    <w:uiPriority w:val="0"/>
    <w:rPr>
      <w:rFonts w:ascii="宋体"/>
      <w:sz w:val="24"/>
      <w:szCs w:val="20"/>
    </w:rPr>
  </w:style>
  <w:style w:type="paragraph" w:styleId="19">
    <w:name w:val="Body Text Indent"/>
    <w:basedOn w:val="1"/>
    <w:next w:val="1"/>
    <w:link w:val="111"/>
    <w:qFormat/>
    <w:uiPriority w:val="0"/>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paragraph" w:styleId="20">
    <w:name w:val="Block Text"/>
    <w:basedOn w:val="1"/>
    <w:qFormat/>
    <w:uiPriority w:val="0"/>
    <w:pPr>
      <w:adjustRightInd w:val="0"/>
      <w:ind w:left="420" w:right="33"/>
      <w:jc w:val="left"/>
      <w:textAlignment w:val="baseline"/>
    </w:pPr>
    <w:rPr>
      <w:kern w:val="0"/>
      <w:sz w:val="24"/>
      <w:szCs w:val="20"/>
    </w:rPr>
  </w:style>
  <w:style w:type="paragraph" w:styleId="21">
    <w:name w:val="toc 3"/>
    <w:basedOn w:val="1"/>
    <w:next w:val="1"/>
    <w:qFormat/>
    <w:uiPriority w:val="39"/>
    <w:pPr>
      <w:tabs>
        <w:tab w:val="right" w:leader="dot" w:pos="8640"/>
      </w:tabs>
      <w:spacing w:line="360" w:lineRule="auto"/>
      <w:ind w:left="719" w:leftChars="342" w:right="250" w:rightChars="119" w:hanging="1"/>
    </w:pPr>
  </w:style>
  <w:style w:type="paragraph" w:styleId="22">
    <w:name w:val="Plain Text"/>
    <w:basedOn w:val="1"/>
    <w:link w:val="66"/>
    <w:qFormat/>
    <w:uiPriority w:val="0"/>
    <w:rPr>
      <w:rFonts w:ascii="宋体" w:hAnsi="Courier New"/>
      <w:szCs w:val="21"/>
    </w:rPr>
  </w:style>
  <w:style w:type="paragraph" w:styleId="23">
    <w:name w:val="Body Text Indent 2"/>
    <w:basedOn w:val="1"/>
    <w:link w:val="64"/>
    <w:qFormat/>
    <w:uiPriority w:val="0"/>
    <w:pPr>
      <w:widowControl/>
      <w:overflowPunct w:val="0"/>
      <w:autoSpaceDE w:val="0"/>
      <w:autoSpaceDN w:val="0"/>
      <w:adjustRightInd w:val="0"/>
      <w:spacing w:line="360" w:lineRule="auto"/>
      <w:ind w:firstLine="555"/>
      <w:textAlignment w:val="baseline"/>
    </w:pPr>
    <w:rPr>
      <w:rFonts w:ascii="宋体" w:hAnsi="MS Sans Serif"/>
      <w:b/>
      <w:spacing w:val="12"/>
      <w:kern w:val="0"/>
      <w:sz w:val="24"/>
      <w:szCs w:val="20"/>
    </w:rPr>
  </w:style>
  <w:style w:type="paragraph" w:styleId="24">
    <w:name w:val="Balloon Text"/>
    <w:basedOn w:val="1"/>
    <w:link w:val="112"/>
    <w:qFormat/>
    <w:uiPriority w:val="99"/>
    <w:rPr>
      <w:sz w:val="18"/>
      <w:szCs w:val="18"/>
    </w:rPr>
  </w:style>
  <w:style w:type="paragraph" w:styleId="25">
    <w:name w:val="footer"/>
    <w:basedOn w:val="1"/>
    <w:link w:val="68"/>
    <w:qFormat/>
    <w:uiPriority w:val="99"/>
    <w:pPr>
      <w:tabs>
        <w:tab w:val="center" w:pos="4153"/>
        <w:tab w:val="right" w:pos="8306"/>
      </w:tabs>
      <w:snapToGrid w:val="0"/>
      <w:jc w:val="left"/>
    </w:pPr>
    <w:rPr>
      <w:sz w:val="18"/>
      <w:szCs w:val="18"/>
    </w:rPr>
  </w:style>
  <w:style w:type="paragraph" w:styleId="26">
    <w:name w:val="header"/>
    <w:basedOn w:val="1"/>
    <w:link w:val="53"/>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widowControl/>
      <w:autoSpaceDE w:val="0"/>
      <w:autoSpaceDN w:val="0"/>
      <w:adjustRightInd w:val="0"/>
      <w:spacing w:line="400" w:lineRule="exact"/>
      <w:jc w:val="left"/>
    </w:pPr>
    <w:rPr>
      <w:b/>
      <w:bCs/>
      <w:caps/>
      <w:kern w:val="0"/>
      <w:sz w:val="28"/>
      <w:lang w:val="zh-CN"/>
    </w:rPr>
  </w:style>
  <w:style w:type="paragraph" w:styleId="28">
    <w:name w:val="List"/>
    <w:basedOn w:val="1"/>
    <w:unhideWhenUsed/>
    <w:qFormat/>
    <w:uiPriority w:val="99"/>
    <w:pPr>
      <w:ind w:left="200" w:hanging="200" w:hangingChars="200"/>
      <w:contextualSpacing/>
    </w:pPr>
  </w:style>
  <w:style w:type="paragraph" w:styleId="29">
    <w:name w:val="footnote text"/>
    <w:basedOn w:val="1"/>
    <w:qFormat/>
    <w:uiPriority w:val="0"/>
    <w:pPr>
      <w:autoSpaceDE w:val="0"/>
      <w:autoSpaceDN w:val="0"/>
      <w:adjustRightInd w:val="0"/>
      <w:spacing w:line="240" w:lineRule="atLeast"/>
      <w:jc w:val="left"/>
    </w:pPr>
    <w:rPr>
      <w:rFonts w:ascii="MingLiU" w:eastAsia="MingLiU"/>
      <w:kern w:val="0"/>
      <w:sz w:val="24"/>
      <w:szCs w:val="20"/>
      <w:lang w:eastAsia="zh-TW"/>
    </w:rPr>
  </w:style>
  <w:style w:type="paragraph" w:styleId="30">
    <w:name w:val="toc 2"/>
    <w:basedOn w:val="1"/>
    <w:next w:val="1"/>
    <w:qFormat/>
    <w:uiPriority w:val="39"/>
    <w:pPr>
      <w:tabs>
        <w:tab w:val="right" w:leader="dot" w:pos="8296"/>
      </w:tabs>
      <w:spacing w:line="360" w:lineRule="auto"/>
      <w:ind w:left="451" w:leftChars="172" w:right="69" w:rightChars="33" w:hanging="90" w:hangingChars="28"/>
      <w:jc w:val="center"/>
    </w:pPr>
    <w:rPr>
      <w:rFonts w:ascii="宋体" w:hAnsi="宋体"/>
      <w:b/>
      <w:sz w:val="32"/>
      <w:szCs w:val="32"/>
    </w:rPr>
  </w:style>
  <w:style w:type="paragraph" w:styleId="31">
    <w:name w:val="Body Text 2"/>
    <w:basedOn w:val="1"/>
    <w:qFormat/>
    <w:uiPriority w:val="0"/>
    <w:pPr>
      <w:spacing w:after="120" w:line="480" w:lineRule="auto"/>
    </w:pPr>
  </w:style>
  <w:style w:type="paragraph" w:styleId="32">
    <w:name w:val="HTML Preformatted"/>
    <w:basedOn w:val="1"/>
    <w:link w:val="11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3">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34">
    <w:name w:val="Title"/>
    <w:basedOn w:val="1"/>
    <w:next w:val="1"/>
    <w:link w:val="70"/>
    <w:qFormat/>
    <w:uiPriority w:val="0"/>
    <w:pPr>
      <w:widowControl/>
      <w:spacing w:before="240" w:after="60"/>
      <w:jc w:val="center"/>
      <w:outlineLvl w:val="0"/>
    </w:pPr>
    <w:rPr>
      <w:rFonts w:ascii="Arial" w:hAnsi="Arial" w:cs="Arial"/>
      <w:b/>
      <w:bCs/>
      <w:kern w:val="0"/>
      <w:sz w:val="44"/>
      <w:szCs w:val="32"/>
    </w:rPr>
  </w:style>
  <w:style w:type="paragraph" w:styleId="35">
    <w:name w:val="annotation subject"/>
    <w:basedOn w:val="17"/>
    <w:next w:val="17"/>
    <w:link w:val="114"/>
    <w:qFormat/>
    <w:uiPriority w:val="99"/>
    <w:rPr>
      <w:b/>
      <w:bCs/>
    </w:rPr>
  </w:style>
  <w:style w:type="paragraph" w:styleId="36">
    <w:name w:val="Body Text First Indent 2"/>
    <w:basedOn w:val="19"/>
    <w:next w:val="1"/>
    <w:qFormat/>
    <w:uiPriority w:val="0"/>
    <w:pPr>
      <w:spacing w:after="120" w:afterLines="0"/>
      <w:ind w:left="420" w:leftChars="200" w:firstLine="420" w:firstLineChars="200"/>
    </w:pPr>
    <w:rPr>
      <w:sz w:val="21"/>
      <w:szCs w:val="24"/>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rFonts w:ascii="Times New Roman" w:hAnsi="Times New Roman" w:eastAsia="宋体" w:cs="Times New Roman"/>
      <w:b/>
      <w:bCs/>
    </w:rPr>
  </w:style>
  <w:style w:type="character" w:styleId="41">
    <w:name w:val="page number"/>
    <w:qFormat/>
    <w:uiPriority w:val="0"/>
    <w:rPr>
      <w:rFonts w:ascii="Times New Roman" w:hAnsi="Times New Roman" w:eastAsia="宋体" w:cs="Times New Roman"/>
    </w:rPr>
  </w:style>
  <w:style w:type="character" w:styleId="42">
    <w:name w:val="Hyperlink"/>
    <w:qFormat/>
    <w:uiPriority w:val="99"/>
    <w:rPr>
      <w:rFonts w:ascii="Times New Roman" w:hAnsi="Times New Roman" w:eastAsia="宋体" w:cs="Times New Roman"/>
      <w:color w:val="0000FF"/>
      <w:u w:val="single"/>
    </w:rPr>
  </w:style>
  <w:style w:type="character" w:styleId="43">
    <w:name w:val="annotation reference"/>
    <w:qFormat/>
    <w:uiPriority w:val="99"/>
    <w:rPr>
      <w:rFonts w:ascii="Times New Roman" w:hAnsi="Times New Roman" w:eastAsia="宋体" w:cs="Times New Roman"/>
      <w:sz w:val="21"/>
      <w:szCs w:val="21"/>
    </w:rPr>
  </w:style>
  <w:style w:type="character" w:styleId="44">
    <w:name w:val="footnote reference"/>
    <w:qFormat/>
    <w:uiPriority w:val="0"/>
    <w:rPr>
      <w:rFonts w:ascii="Times New Roman" w:hAnsi="Times New Roman" w:eastAsia="宋体" w:cs="Times New Roman"/>
      <w:vertAlign w:val="superscript"/>
    </w:rPr>
  </w:style>
  <w:style w:type="paragraph" w:customStyle="1" w:styleId="45">
    <w:name w:val="表格文字"/>
    <w:basedOn w:val="1"/>
    <w:next w:val="3"/>
    <w:qFormat/>
    <w:uiPriority w:val="0"/>
    <w:pPr>
      <w:adjustRightInd w:val="0"/>
      <w:spacing w:line="420" w:lineRule="atLeast"/>
      <w:jc w:val="left"/>
      <w:textAlignment w:val="baseline"/>
    </w:pPr>
    <w:rPr>
      <w:kern w:val="0"/>
      <w:szCs w:val="20"/>
    </w:rPr>
  </w:style>
  <w:style w:type="paragraph" w:customStyle="1" w:styleId="46">
    <w:name w:val="样式1"/>
    <w:qFormat/>
    <w:uiPriority w:val="0"/>
    <w:rPr>
      <w:rFonts w:ascii="Times New Roman" w:hAnsi="Times New Roman" w:eastAsia="宋体" w:cs="Times New Roman"/>
      <w:b/>
      <w:color w:val="538135"/>
      <w:sz w:val="28"/>
      <w:szCs w:val="20"/>
      <w:lang w:val="en-US" w:eastAsia="zh-CN" w:bidi="ar-SA"/>
    </w:rPr>
  </w:style>
  <w:style w:type="paragraph" w:customStyle="1" w:styleId="47">
    <w:name w:val="Default"/>
    <w:next w:val="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8">
    <w:name w:val="正文文本 字符"/>
    <w:link w:val="3"/>
    <w:qFormat/>
    <w:uiPriority w:val="1"/>
    <w:rPr>
      <w:rFonts w:ascii="Times New Roman" w:hAnsi="Times New Roman" w:eastAsia="宋体" w:cs="Times New Roman"/>
      <w:kern w:val="2"/>
      <w:sz w:val="21"/>
      <w:szCs w:val="24"/>
      <w:lang w:val="en-US" w:eastAsia="zh-CN" w:bidi="ar-SA"/>
    </w:rPr>
  </w:style>
  <w:style w:type="character" w:customStyle="1" w:styleId="49">
    <w:name w:val="标题 6 字符"/>
    <w:link w:val="10"/>
    <w:qFormat/>
    <w:uiPriority w:val="0"/>
    <w:rPr>
      <w:rFonts w:ascii="Arial" w:hAnsi="Arial" w:eastAsia="黑体" w:cs="Times New Roman"/>
      <w:bCs/>
      <w:sz w:val="24"/>
      <w:szCs w:val="24"/>
    </w:rPr>
  </w:style>
  <w:style w:type="character" w:customStyle="1" w:styleId="50">
    <w:name w:val="textcontents"/>
    <w:qFormat/>
    <w:uiPriority w:val="0"/>
    <w:rPr>
      <w:rFonts w:ascii="Times New Roman" w:hAnsi="Times New Roman" w:eastAsia="宋体" w:cs="Times New Roman"/>
    </w:rPr>
  </w:style>
  <w:style w:type="character" w:customStyle="1" w:styleId="51">
    <w:name w:val="标题 9 字符"/>
    <w:link w:val="13"/>
    <w:qFormat/>
    <w:uiPriority w:val="0"/>
    <w:rPr>
      <w:rFonts w:ascii="Arial" w:hAnsi="Arial" w:eastAsia="黑体" w:cs="Times New Roman"/>
      <w:b/>
      <w:sz w:val="21"/>
      <w:szCs w:val="21"/>
    </w:rPr>
  </w:style>
  <w:style w:type="character" w:customStyle="1" w:styleId="52">
    <w:name w:val="标题 8 字符"/>
    <w:link w:val="12"/>
    <w:qFormat/>
    <w:uiPriority w:val="0"/>
    <w:rPr>
      <w:rFonts w:ascii="Arial" w:hAnsi="Arial" w:eastAsia="黑体" w:cs="Times New Roman"/>
      <w:b/>
      <w:sz w:val="24"/>
      <w:szCs w:val="24"/>
    </w:rPr>
  </w:style>
  <w:style w:type="character" w:customStyle="1" w:styleId="53">
    <w:name w:val="页眉 字符"/>
    <w:link w:val="26"/>
    <w:qFormat/>
    <w:uiPriority w:val="99"/>
    <w:rPr>
      <w:rFonts w:ascii="Times New Roman" w:hAnsi="Times New Roman" w:eastAsia="宋体" w:cs="Times New Roman"/>
      <w:kern w:val="2"/>
      <w:sz w:val="18"/>
      <w:szCs w:val="18"/>
    </w:rPr>
  </w:style>
  <w:style w:type="character" w:customStyle="1" w:styleId="54">
    <w:name w:val="标题 1 字符"/>
    <w:link w:val="5"/>
    <w:qFormat/>
    <w:uiPriority w:val="0"/>
    <w:rPr>
      <w:rFonts w:ascii="Times New Roman" w:hAnsi="Times New Roman" w:eastAsia="宋体" w:cs="Times New Roman"/>
      <w:b/>
      <w:bCs/>
      <w:kern w:val="44"/>
      <w:sz w:val="44"/>
      <w:szCs w:val="44"/>
    </w:rPr>
  </w:style>
  <w:style w:type="character" w:customStyle="1" w:styleId="55">
    <w:name w:val="列出段落 字符"/>
    <w:link w:val="56"/>
    <w:qFormat/>
    <w:uiPriority w:val="34"/>
    <w:rPr>
      <w:rFonts w:ascii="Calibri" w:hAnsi="Calibri"/>
      <w:kern w:val="2"/>
      <w:sz w:val="21"/>
      <w:szCs w:val="22"/>
    </w:rPr>
  </w:style>
  <w:style w:type="paragraph" w:styleId="56">
    <w:name w:val="List Paragraph"/>
    <w:basedOn w:val="1"/>
    <w:link w:val="55"/>
    <w:qFormat/>
    <w:uiPriority w:val="34"/>
    <w:pPr>
      <w:ind w:firstLine="420" w:firstLineChars="200"/>
    </w:pPr>
    <w:rPr>
      <w:rFonts w:ascii="Calibri" w:hAnsi="Calibri"/>
      <w:szCs w:val="22"/>
    </w:rPr>
  </w:style>
  <w:style w:type="character" w:customStyle="1" w:styleId="57">
    <w:name w:val="标题 3 Char"/>
    <w:qFormat/>
    <w:uiPriority w:val="9"/>
    <w:rPr>
      <w:rFonts w:ascii="Times New Roman" w:hAnsi="Times New Roman" w:eastAsia="宋体" w:cs="Times New Roman"/>
      <w:b/>
      <w:bCs/>
      <w:kern w:val="2"/>
      <w:sz w:val="32"/>
      <w:szCs w:val="32"/>
      <w:lang w:val="en-US" w:eastAsia="zh-CN" w:bidi="ar-SA"/>
    </w:rPr>
  </w:style>
  <w:style w:type="character" w:customStyle="1" w:styleId="58">
    <w:name w:val="样式 样式 四号 首行缩进:  0.74 厘米 行距: 1.5 倍行距 + 宋体 四号 行距: 1.5 倍行距 Char"/>
    <w:link w:val="59"/>
    <w:qFormat/>
    <w:uiPriority w:val="0"/>
    <w:rPr>
      <w:rFonts w:ascii="宋体" w:hAnsi="宋体" w:eastAsia="宋体" w:cs="Times New Roman"/>
      <w:sz w:val="28"/>
    </w:rPr>
  </w:style>
  <w:style w:type="paragraph" w:customStyle="1" w:styleId="59">
    <w:name w:val="样式 样式 四号 首行缩进:  0.74 厘米 行距: 1.5 倍行距 + 宋体 四号 行距: 1.5 倍行距"/>
    <w:basedOn w:val="1"/>
    <w:link w:val="58"/>
    <w:qFormat/>
    <w:uiPriority w:val="0"/>
    <w:pPr>
      <w:spacing w:line="360" w:lineRule="auto"/>
      <w:ind w:firstLine="560" w:firstLineChars="200"/>
    </w:pPr>
    <w:rPr>
      <w:rFonts w:ascii="宋体" w:hAnsi="宋体"/>
      <w:kern w:val="0"/>
      <w:sz w:val="28"/>
      <w:szCs w:val="20"/>
    </w:rPr>
  </w:style>
  <w:style w:type="character" w:customStyle="1" w:styleId="60">
    <w:name w:val="标题 4 字符"/>
    <w:link w:val="8"/>
    <w:qFormat/>
    <w:uiPriority w:val="0"/>
    <w:rPr>
      <w:rFonts w:ascii="Arial" w:hAnsi="Arial" w:eastAsia="黑体" w:cs="Times New Roman"/>
      <w:b/>
      <w:bCs/>
      <w:kern w:val="2"/>
      <w:sz w:val="28"/>
      <w:szCs w:val="28"/>
    </w:rPr>
  </w:style>
  <w:style w:type="character" w:customStyle="1" w:styleId="61">
    <w:name w:val="标题 2 字符"/>
    <w:link w:val="6"/>
    <w:qFormat/>
    <w:uiPriority w:val="0"/>
    <w:rPr>
      <w:rFonts w:ascii="Arial" w:hAnsi="Arial" w:eastAsia="黑体" w:cs="Times New Roman"/>
      <w:b/>
      <w:bCs/>
      <w:kern w:val="2"/>
      <w:sz w:val="32"/>
      <w:szCs w:val="32"/>
    </w:rPr>
  </w:style>
  <w:style w:type="character" w:customStyle="1" w:styleId="62">
    <w:name w:val="标题 Char1"/>
    <w:qFormat/>
    <w:uiPriority w:val="0"/>
    <w:rPr>
      <w:rFonts w:ascii="Arial" w:hAnsi="Arial" w:eastAsia="宋体" w:cs="Arial"/>
      <w:b/>
      <w:bCs/>
      <w:sz w:val="44"/>
      <w:szCs w:val="32"/>
      <w:lang w:val="en-US" w:eastAsia="zh-CN" w:bidi="ar-SA"/>
    </w:rPr>
  </w:style>
  <w:style w:type="character" w:customStyle="1" w:styleId="63">
    <w:name w:val="批注文字 字符"/>
    <w:link w:val="17"/>
    <w:qFormat/>
    <w:uiPriority w:val="99"/>
    <w:rPr>
      <w:rFonts w:ascii="Times New Roman" w:hAnsi="Times New Roman" w:eastAsia="宋体" w:cs="Times New Roman"/>
      <w:kern w:val="2"/>
      <w:sz w:val="21"/>
      <w:szCs w:val="24"/>
    </w:rPr>
  </w:style>
  <w:style w:type="character" w:customStyle="1" w:styleId="64">
    <w:name w:val="正文文本缩进 2 字符"/>
    <w:link w:val="23"/>
    <w:qFormat/>
    <w:uiPriority w:val="0"/>
    <w:rPr>
      <w:rFonts w:ascii="宋体" w:hAnsi="MS Sans Serif" w:eastAsia="宋体" w:cs="Times New Roman"/>
      <w:b/>
      <w:spacing w:val="12"/>
      <w:sz w:val="24"/>
    </w:rPr>
  </w:style>
  <w:style w:type="character" w:customStyle="1" w:styleId="65">
    <w:name w:val="正文文本 3 字符"/>
    <w:link w:val="18"/>
    <w:qFormat/>
    <w:uiPriority w:val="0"/>
    <w:rPr>
      <w:rFonts w:ascii="宋体" w:hAnsi="Times New Roman" w:eastAsia="宋体" w:cs="Times New Roman"/>
      <w:kern w:val="2"/>
      <w:sz w:val="24"/>
    </w:rPr>
  </w:style>
  <w:style w:type="character" w:customStyle="1" w:styleId="66">
    <w:name w:val="纯文本 字符"/>
    <w:link w:val="22"/>
    <w:qFormat/>
    <w:uiPriority w:val="0"/>
    <w:rPr>
      <w:rFonts w:ascii="宋体" w:hAnsi="Courier New" w:eastAsia="宋体" w:cs="Courier New"/>
      <w:kern w:val="2"/>
      <w:sz w:val="21"/>
      <w:szCs w:val="21"/>
    </w:rPr>
  </w:style>
  <w:style w:type="character" w:customStyle="1" w:styleId="67">
    <w:name w:val="标题 3 字符"/>
    <w:link w:val="7"/>
    <w:qFormat/>
    <w:uiPriority w:val="0"/>
    <w:rPr>
      <w:rFonts w:ascii="Times New Roman" w:hAnsi="Times New Roman" w:eastAsia="宋体" w:cs="Times New Roman"/>
      <w:b/>
      <w:bCs/>
      <w:kern w:val="2"/>
      <w:sz w:val="32"/>
      <w:szCs w:val="32"/>
      <w:lang w:val="en-US" w:eastAsia="zh-CN" w:bidi="ar-SA"/>
    </w:rPr>
  </w:style>
  <w:style w:type="character" w:customStyle="1" w:styleId="68">
    <w:name w:val="页脚 字符"/>
    <w:link w:val="25"/>
    <w:qFormat/>
    <w:uiPriority w:val="99"/>
    <w:rPr>
      <w:rFonts w:ascii="Times New Roman" w:hAnsi="Times New Roman" w:eastAsia="宋体" w:cs="Times New Roman"/>
      <w:kern w:val="2"/>
      <w:sz w:val="18"/>
      <w:szCs w:val="18"/>
    </w:rPr>
  </w:style>
  <w:style w:type="character" w:customStyle="1" w:styleId="69">
    <w:name w:val="标题 1 Char"/>
    <w:qFormat/>
    <w:uiPriority w:val="0"/>
    <w:rPr>
      <w:rFonts w:ascii="Times New Roman" w:hAnsi="Times New Roman" w:eastAsia="宋体" w:cs="Times New Roman"/>
      <w:b/>
      <w:bCs/>
      <w:kern w:val="44"/>
      <w:sz w:val="44"/>
      <w:szCs w:val="44"/>
    </w:rPr>
  </w:style>
  <w:style w:type="character" w:customStyle="1" w:styleId="70">
    <w:name w:val="标题 字符"/>
    <w:link w:val="34"/>
    <w:qFormat/>
    <w:uiPriority w:val="0"/>
    <w:rPr>
      <w:rFonts w:ascii="Arial" w:hAnsi="Arial" w:eastAsia="宋体" w:cs="Arial"/>
      <w:b/>
      <w:bCs/>
      <w:sz w:val="44"/>
      <w:szCs w:val="32"/>
      <w:lang w:val="en-US" w:eastAsia="zh-CN" w:bidi="ar-SA"/>
    </w:rPr>
  </w:style>
  <w:style w:type="character" w:customStyle="1" w:styleId="71">
    <w:name w:val="正文缩进 字符"/>
    <w:link w:val="15"/>
    <w:qFormat/>
    <w:uiPriority w:val="0"/>
    <w:rPr>
      <w:rFonts w:ascii="Arial Unicode MS" w:hAnsi="Arial Unicode MS" w:eastAsia="仿宋_GB2312" w:cs="Times New Roman"/>
      <w:kern w:val="2"/>
      <w:sz w:val="32"/>
      <w:szCs w:val="24"/>
    </w:rPr>
  </w:style>
  <w:style w:type="character" w:customStyle="1" w:styleId="72">
    <w:name w:val="标题 7 字符"/>
    <w:link w:val="11"/>
    <w:qFormat/>
    <w:uiPriority w:val="0"/>
    <w:rPr>
      <w:rFonts w:ascii="Times New Roman" w:hAnsi="Times New Roman" w:eastAsia="宋体" w:cs="Times New Roman"/>
      <w:bCs/>
      <w:sz w:val="24"/>
      <w:szCs w:val="24"/>
    </w:rPr>
  </w:style>
  <w:style w:type="character" w:customStyle="1" w:styleId="73">
    <w:name w:val="标题 3 Char Char"/>
    <w:qFormat/>
    <w:uiPriority w:val="0"/>
    <w:rPr>
      <w:rFonts w:ascii="Times New Roman" w:hAnsi="Times New Roman" w:eastAsia="宋体" w:cs="Times New Roman"/>
      <w:b/>
      <w:bCs/>
      <w:kern w:val="2"/>
      <w:sz w:val="21"/>
      <w:szCs w:val="24"/>
      <w:lang w:val="en-US" w:eastAsia="zh-CN" w:bidi="ar-SA"/>
    </w:rPr>
  </w:style>
  <w:style w:type="character" w:customStyle="1" w:styleId="74">
    <w:name w:val="纯文本 Char1"/>
    <w:qFormat/>
    <w:uiPriority w:val="0"/>
    <w:rPr>
      <w:rFonts w:ascii="宋体" w:hAnsi="Courier New" w:eastAsia="宋体" w:cs="Courier New"/>
      <w:kern w:val="2"/>
      <w:sz w:val="21"/>
      <w:szCs w:val="21"/>
      <w:lang w:val="en-US" w:eastAsia="zh-CN" w:bidi="ar-SA"/>
    </w:rPr>
  </w:style>
  <w:style w:type="character" w:customStyle="1" w:styleId="75">
    <w:name w:val="纯文本 Char"/>
    <w:qFormat/>
    <w:uiPriority w:val="99"/>
    <w:rPr>
      <w:rFonts w:ascii="宋体" w:hAnsi="Courier New" w:eastAsia="宋体" w:cs="Courier New"/>
      <w:szCs w:val="21"/>
    </w:rPr>
  </w:style>
  <w:style w:type="character" w:customStyle="1" w:styleId="76">
    <w:name w:val="UserStyle_29"/>
    <w:qFormat/>
    <w:uiPriority w:val="0"/>
    <w:rPr>
      <w:rFonts w:ascii="Times New Roman" w:hAnsi="Times New Roman" w:eastAsia="宋体"/>
    </w:rPr>
  </w:style>
  <w:style w:type="character" w:customStyle="1" w:styleId="77">
    <w:name w:val="文档结构图 字符"/>
    <w:link w:val="16"/>
    <w:qFormat/>
    <w:uiPriority w:val="99"/>
    <w:rPr>
      <w:rFonts w:ascii="宋体" w:hAnsi="Times New Roman" w:eastAsia="宋体" w:cs="Times New Roman"/>
      <w:kern w:val="2"/>
      <w:sz w:val="18"/>
      <w:szCs w:val="18"/>
    </w:rPr>
  </w:style>
  <w:style w:type="paragraph" w:customStyle="1" w:styleId="78">
    <w:name w:val="修订1"/>
    <w:qFormat/>
    <w:uiPriority w:val="0"/>
    <w:rPr>
      <w:rFonts w:ascii="Times New Roman" w:hAnsi="Times New Roman" w:eastAsia="宋体" w:cs="Times New Roman"/>
      <w:kern w:val="2"/>
      <w:sz w:val="21"/>
      <w:szCs w:val="24"/>
      <w:lang w:val="en-US" w:eastAsia="zh-CN" w:bidi="ar-SA"/>
    </w:rPr>
  </w:style>
  <w:style w:type="paragraph" w:customStyle="1" w:styleId="79">
    <w:name w:val="Char Char Char Char Char Char"/>
    <w:basedOn w:val="1"/>
    <w:qFormat/>
    <w:uiPriority w:val="0"/>
    <w:pPr>
      <w:snapToGrid w:val="0"/>
      <w:spacing w:line="360" w:lineRule="auto"/>
      <w:ind w:firstLine="200" w:firstLineChars="200"/>
    </w:pPr>
  </w:style>
  <w:style w:type="paragraph" w:customStyle="1" w:styleId="80">
    <w:name w:val="列表段落1"/>
    <w:basedOn w:val="1"/>
    <w:qFormat/>
    <w:uiPriority w:val="34"/>
    <w:pPr>
      <w:ind w:firstLine="420" w:firstLineChars="200"/>
    </w:pPr>
  </w:style>
  <w:style w:type="paragraph" w:customStyle="1" w:styleId="81">
    <w:name w:val="Char Char Char Char"/>
    <w:basedOn w:val="1"/>
    <w:qFormat/>
    <w:uiPriority w:val="0"/>
    <w:pPr>
      <w:spacing w:line="360" w:lineRule="auto"/>
      <w:ind w:firstLine="200" w:firstLineChars="200"/>
    </w:pPr>
    <w:rPr>
      <w:rFonts w:ascii="宋体" w:hAnsi="宋体" w:cs="宋体"/>
      <w:sz w:val="24"/>
    </w:rPr>
  </w:style>
  <w:style w:type="paragraph" w:customStyle="1" w:styleId="8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center"/>
    </w:pPr>
    <w:rPr>
      <w:rFonts w:ascii="Courier New" w:hAnsi="Courier New"/>
      <w:b/>
      <w:kern w:val="0"/>
      <w:sz w:val="44"/>
      <w:szCs w:val="20"/>
    </w:rPr>
  </w:style>
  <w:style w:type="paragraph" w:customStyle="1" w:styleId="83">
    <w:name w:val="目录"/>
    <w:basedOn w:val="1"/>
    <w:qFormat/>
    <w:uiPriority w:val="0"/>
    <w:pPr>
      <w:widowControl/>
      <w:jc w:val="center"/>
    </w:pPr>
    <w:rPr>
      <w:rFonts w:ascii="宋体"/>
      <w:kern w:val="0"/>
      <w:sz w:val="36"/>
      <w:szCs w:val="20"/>
    </w:rPr>
  </w:style>
  <w:style w:type="paragraph" w:customStyle="1" w:styleId="84">
    <w:name w:val="Char"/>
    <w:basedOn w:val="1"/>
    <w:qFormat/>
    <w:uiPriority w:val="0"/>
    <w:pPr>
      <w:spacing w:line="360" w:lineRule="auto"/>
      <w:ind w:firstLine="200" w:firstLineChars="200"/>
    </w:pPr>
    <w:rPr>
      <w:rFonts w:ascii="宋体" w:hAnsi="宋体" w:cs="宋体"/>
      <w:sz w:val="24"/>
    </w:rPr>
  </w:style>
  <w:style w:type="paragraph" w:customStyle="1" w:styleId="85">
    <w:name w:val="菲页(卷)"/>
    <w:basedOn w:val="5"/>
    <w:next w:val="86"/>
    <w:qFormat/>
    <w:uiPriority w:val="0"/>
    <w:pPr>
      <w:keepLines w:val="0"/>
      <w:widowControl/>
      <w:tabs>
        <w:tab w:val="left" w:pos="432"/>
      </w:tabs>
      <w:spacing w:before="0" w:after="0" w:line="240" w:lineRule="auto"/>
      <w:ind w:left="432" w:hanging="432"/>
      <w:jc w:val="center"/>
      <w:outlineLvl w:val="1"/>
    </w:pPr>
    <w:rPr>
      <w:rFonts w:ascii="黑体" w:eastAsia="黑体"/>
      <w:bCs w:val="0"/>
      <w:kern w:val="0"/>
      <w:sz w:val="52"/>
      <w:szCs w:val="20"/>
    </w:rPr>
  </w:style>
  <w:style w:type="paragraph" w:customStyle="1" w:styleId="8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7">
    <w:name w:val="默认段落字体 Para Char"/>
    <w:basedOn w:val="1"/>
    <w:qFormat/>
    <w:uiPriority w:val="0"/>
    <w:rPr>
      <w:rFonts w:ascii="Tahoma" w:hAnsi="Tahoma"/>
      <w:sz w:val="24"/>
      <w:szCs w:val="20"/>
    </w:rPr>
  </w:style>
  <w:style w:type="paragraph" w:customStyle="1" w:styleId="88">
    <w:name w:val="Char Char Char Char1"/>
    <w:basedOn w:val="1"/>
    <w:qFormat/>
    <w:uiPriority w:val="0"/>
    <w:rPr>
      <w:rFonts w:ascii="Tahoma" w:hAnsi="Tahoma"/>
      <w:sz w:val="24"/>
      <w:szCs w:val="20"/>
    </w:rPr>
  </w:style>
  <w:style w:type="paragraph" w:customStyle="1" w:styleId="89">
    <w:name w:val="Char1"/>
    <w:basedOn w:val="1"/>
    <w:qFormat/>
    <w:uiPriority w:val="0"/>
    <w:pPr>
      <w:spacing w:line="360" w:lineRule="auto"/>
      <w:ind w:firstLine="200" w:firstLineChars="200"/>
    </w:pPr>
    <w:rPr>
      <w:rFonts w:ascii="宋体" w:hAnsi="宋体" w:cs="宋体"/>
      <w:sz w:val="24"/>
    </w:rPr>
  </w:style>
  <w:style w:type="paragraph" w:customStyle="1" w:styleId="90">
    <w:name w:val="Char Char Char Char Char Char Char Char Char Char Char Char Char Char Char Char Char Char Char"/>
    <w:basedOn w:val="1"/>
    <w:qFormat/>
    <w:uiPriority w:val="0"/>
    <w:pPr>
      <w:tabs>
        <w:tab w:val="left" w:pos="360"/>
      </w:tabs>
    </w:pPr>
    <w:rPr>
      <w:sz w:val="24"/>
    </w:rPr>
  </w:style>
  <w:style w:type="paragraph" w:customStyle="1" w:styleId="91">
    <w:name w:val="3"/>
    <w:basedOn w:val="1"/>
    <w:next w:val="33"/>
    <w:qFormat/>
    <w:uiPriority w:val="0"/>
    <w:pPr>
      <w:spacing w:before="100" w:beforeAutospacing="1" w:after="100" w:afterAutospacing="1"/>
    </w:pPr>
    <w:rPr>
      <w:rFonts w:ascii="宋体" w:hAnsi="宋体" w:cs="黑体"/>
      <w:sz w:val="24"/>
    </w:rPr>
  </w:style>
  <w:style w:type="paragraph" w:customStyle="1" w:styleId="92">
    <w:name w:val="(文字) (文字)"/>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3">
    <w:name w:val="Char Char Char"/>
    <w:basedOn w:val="1"/>
    <w:qFormat/>
    <w:uiPriority w:val="0"/>
    <w:rPr>
      <w:rFonts w:ascii="Tahoma" w:hAnsi="Tahoma"/>
      <w:sz w:val="24"/>
      <w:szCs w:val="20"/>
    </w:rPr>
  </w:style>
  <w:style w:type="paragraph" w:customStyle="1" w:styleId="94">
    <w:name w:val="菲页2"/>
    <w:basedOn w:val="7"/>
    <w:qFormat/>
    <w:uiPriority w:val="0"/>
    <w:pPr>
      <w:widowControl/>
      <w:tabs>
        <w:tab w:val="left" w:pos="720"/>
      </w:tabs>
      <w:spacing w:before="120" w:after="120" w:line="360" w:lineRule="auto"/>
      <w:ind w:left="720" w:hanging="720"/>
      <w:jc w:val="center"/>
    </w:pPr>
    <w:rPr>
      <w:rFonts w:ascii="黑体" w:hAnsi="宋体" w:eastAsia="黑体"/>
      <w:bCs w:val="0"/>
      <w:kern w:val="0"/>
      <w:sz w:val="44"/>
      <w:szCs w:val="20"/>
    </w:rPr>
  </w:style>
  <w:style w:type="paragraph" w:customStyle="1" w:styleId="95">
    <w:name w:val="Char1 Char Char Char Char Char Char"/>
    <w:basedOn w:val="1"/>
    <w:qFormat/>
    <w:uiPriority w:val="0"/>
    <w:rPr>
      <w:szCs w:val="20"/>
    </w:rPr>
  </w:style>
  <w:style w:type="character" w:customStyle="1" w:styleId="96">
    <w:name w:val="列出段落 Char"/>
    <w:link w:val="97"/>
    <w:qFormat/>
    <w:uiPriority w:val="34"/>
    <w:rPr>
      <w:rFonts w:ascii="Calibri" w:hAnsi="Calibri"/>
      <w:kern w:val="2"/>
      <w:sz w:val="21"/>
      <w:szCs w:val="22"/>
    </w:rPr>
  </w:style>
  <w:style w:type="paragraph" w:customStyle="1" w:styleId="97">
    <w:name w:val="_Style 90"/>
    <w:basedOn w:val="1"/>
    <w:next w:val="56"/>
    <w:link w:val="96"/>
    <w:qFormat/>
    <w:uiPriority w:val="34"/>
    <w:pPr>
      <w:ind w:firstLine="420" w:firstLineChars="200"/>
    </w:pPr>
    <w:rPr>
      <w:rFonts w:ascii="Calibri" w:hAnsi="Calibri"/>
      <w:szCs w:val="22"/>
    </w:rPr>
  </w:style>
  <w:style w:type="paragraph" w:customStyle="1" w:styleId="98">
    <w:name w:val="cr1"/>
    <w:basedOn w:val="5"/>
    <w:next w:val="99"/>
    <w:qFormat/>
    <w:uiPriority w:val="0"/>
    <w:pPr>
      <w:pageBreakBefore/>
      <w:numPr>
        <w:ilvl w:val="0"/>
        <w:numId w:val="1"/>
      </w:numPr>
      <w:snapToGrid w:val="0"/>
      <w:spacing w:line="240" w:lineRule="auto"/>
      <w:jc w:val="left"/>
    </w:pPr>
    <w:rPr>
      <w:rFonts w:ascii="黑体" w:hAnsi="黑体" w:eastAsia="黑体" w:cs="黑体"/>
    </w:rPr>
  </w:style>
  <w:style w:type="paragraph" w:customStyle="1" w:styleId="99">
    <w:name w:val="cr2"/>
    <w:basedOn w:val="6"/>
    <w:next w:val="100"/>
    <w:qFormat/>
    <w:uiPriority w:val="0"/>
    <w:pPr>
      <w:keepNext w:val="0"/>
      <w:pageBreakBefore/>
      <w:numPr>
        <w:ilvl w:val="1"/>
        <w:numId w:val="1"/>
      </w:numPr>
      <w:spacing w:before="25" w:after="25" w:line="360" w:lineRule="auto"/>
      <w:jc w:val="center"/>
      <w:outlineLvl w:val="0"/>
    </w:pPr>
    <w:rPr>
      <w:rFonts w:ascii="微软雅黑" w:hAnsi="微软雅黑" w:eastAsia="微软雅黑"/>
      <w:sz w:val="36"/>
      <w:szCs w:val="36"/>
    </w:rPr>
  </w:style>
  <w:style w:type="paragraph" w:customStyle="1" w:styleId="100">
    <w:name w:val="cr3"/>
    <w:basedOn w:val="7"/>
    <w:next w:val="1"/>
    <w:link w:val="106"/>
    <w:qFormat/>
    <w:uiPriority w:val="0"/>
    <w:pPr>
      <w:numPr>
        <w:ilvl w:val="2"/>
        <w:numId w:val="1"/>
      </w:numPr>
      <w:adjustRightInd w:val="0"/>
      <w:snapToGrid w:val="0"/>
      <w:spacing w:before="0" w:after="0" w:line="360" w:lineRule="auto"/>
      <w:ind w:left="426" w:right="-237" w:rightChars="-113"/>
      <w:outlineLvl w:val="1"/>
    </w:pPr>
    <w:rPr>
      <w:rFonts w:eastAsia="黑体"/>
      <w:lang w:val="zh-CN"/>
    </w:rPr>
  </w:style>
  <w:style w:type="paragraph" w:customStyle="1" w:styleId="101">
    <w:name w:val="cr5"/>
    <w:basedOn w:val="9"/>
    <w:next w:val="1"/>
    <w:link w:val="107"/>
    <w:qFormat/>
    <w:uiPriority w:val="0"/>
    <w:pPr>
      <w:numPr>
        <w:ilvl w:val="3"/>
        <w:numId w:val="1"/>
      </w:numPr>
      <w:spacing w:line="240" w:lineRule="auto"/>
      <w:outlineLvl w:val="2"/>
    </w:pPr>
    <w:rPr>
      <w:rFonts w:ascii="宋体" w:hAnsi="宋体"/>
      <w:szCs w:val="24"/>
      <w:lang w:val="zh-CN"/>
    </w:rPr>
  </w:style>
  <w:style w:type="paragraph" w:customStyle="1" w:styleId="102">
    <w:name w:val="cr7"/>
    <w:basedOn w:val="28"/>
    <w:next w:val="103"/>
    <w:qFormat/>
    <w:uiPriority w:val="0"/>
    <w:pPr>
      <w:numPr>
        <w:ilvl w:val="6"/>
        <w:numId w:val="1"/>
      </w:numPr>
      <w:spacing w:beforeLines="50"/>
      <w:ind w:left="3150" w:hanging="420" w:firstLineChars="0"/>
      <w:contextualSpacing w:val="0"/>
    </w:pPr>
    <w:rPr>
      <w:b/>
      <w:sz w:val="24"/>
    </w:rPr>
  </w:style>
  <w:style w:type="paragraph" w:customStyle="1" w:styleId="103">
    <w:name w:val="cr8"/>
    <w:basedOn w:val="28"/>
    <w:next w:val="1"/>
    <w:qFormat/>
    <w:uiPriority w:val="0"/>
    <w:pPr>
      <w:numPr>
        <w:ilvl w:val="7"/>
        <w:numId w:val="1"/>
      </w:numPr>
      <w:spacing w:beforeLines="50"/>
      <w:ind w:left="3570" w:hanging="420" w:firstLineChars="0"/>
      <w:contextualSpacing w:val="0"/>
    </w:pPr>
    <w:rPr>
      <w:b/>
      <w:sz w:val="24"/>
    </w:rPr>
  </w:style>
  <w:style w:type="character" w:customStyle="1" w:styleId="104">
    <w:name w:val="标题 5 字符"/>
    <w:basedOn w:val="39"/>
    <w:link w:val="9"/>
    <w:qFormat/>
    <w:uiPriority w:val="9"/>
    <w:rPr>
      <w:b/>
      <w:bCs/>
      <w:kern w:val="2"/>
      <w:sz w:val="28"/>
      <w:szCs w:val="28"/>
    </w:rPr>
  </w:style>
  <w:style w:type="paragraph" w:customStyle="1" w:styleId="105">
    <w:name w:val="List Paragraph1"/>
    <w:basedOn w:val="1"/>
    <w:qFormat/>
    <w:uiPriority w:val="0"/>
    <w:pPr>
      <w:spacing w:line="360" w:lineRule="auto"/>
      <w:ind w:firstLine="420" w:firstLineChars="200"/>
    </w:pPr>
    <w:rPr>
      <w:rFonts w:ascii="宋体" w:hAnsi="宋体"/>
      <w:sz w:val="24"/>
    </w:rPr>
  </w:style>
  <w:style w:type="character" w:customStyle="1" w:styleId="106">
    <w:name w:val="cr3 Char"/>
    <w:link w:val="100"/>
    <w:qFormat/>
    <w:uiPriority w:val="0"/>
    <w:rPr>
      <w:rFonts w:eastAsia="黑体"/>
      <w:b/>
      <w:bCs/>
      <w:kern w:val="2"/>
      <w:sz w:val="32"/>
      <w:szCs w:val="32"/>
      <w:lang w:val="zh-CN"/>
    </w:rPr>
  </w:style>
  <w:style w:type="character" w:customStyle="1" w:styleId="107">
    <w:name w:val="cr5 Char"/>
    <w:link w:val="101"/>
    <w:qFormat/>
    <w:uiPriority w:val="0"/>
    <w:rPr>
      <w:rFonts w:ascii="宋体" w:hAnsi="宋体"/>
      <w:b/>
      <w:bCs/>
      <w:kern w:val="2"/>
      <w:sz w:val="28"/>
      <w:szCs w:val="24"/>
      <w:lang w:val="zh-CN"/>
    </w:rPr>
  </w:style>
  <w:style w:type="paragraph" w:customStyle="1" w:styleId="108">
    <w:name w:val="TOC 标题1"/>
    <w:basedOn w:val="5"/>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109">
    <w:name w:val="嘉和正文"/>
    <w:basedOn w:val="1"/>
    <w:link w:val="110"/>
    <w:qFormat/>
    <w:uiPriority w:val="0"/>
    <w:pPr>
      <w:spacing w:line="360" w:lineRule="auto"/>
      <w:ind w:firstLine="480" w:firstLineChars="200"/>
    </w:pPr>
    <w:rPr>
      <w:sz w:val="24"/>
      <w:szCs w:val="20"/>
    </w:rPr>
  </w:style>
  <w:style w:type="character" w:customStyle="1" w:styleId="110">
    <w:name w:val="嘉和正文 Char"/>
    <w:link w:val="109"/>
    <w:qFormat/>
    <w:uiPriority w:val="0"/>
    <w:rPr>
      <w:kern w:val="2"/>
      <w:sz w:val="24"/>
    </w:rPr>
  </w:style>
  <w:style w:type="character" w:customStyle="1" w:styleId="111">
    <w:name w:val="正文文本缩进 字符"/>
    <w:basedOn w:val="39"/>
    <w:link w:val="19"/>
    <w:qFormat/>
    <w:uiPriority w:val="0"/>
    <w:rPr>
      <w:rFonts w:ascii="宋体" w:hAnsi="MS Sans Serif"/>
      <w:spacing w:val="12"/>
      <w:sz w:val="24"/>
    </w:rPr>
  </w:style>
  <w:style w:type="character" w:customStyle="1" w:styleId="112">
    <w:name w:val="批注框文本 字符"/>
    <w:basedOn w:val="39"/>
    <w:link w:val="24"/>
    <w:qFormat/>
    <w:uiPriority w:val="99"/>
    <w:rPr>
      <w:kern w:val="2"/>
      <w:sz w:val="18"/>
      <w:szCs w:val="18"/>
    </w:rPr>
  </w:style>
  <w:style w:type="character" w:customStyle="1" w:styleId="113">
    <w:name w:val="HTML 预设格式 字符"/>
    <w:basedOn w:val="39"/>
    <w:link w:val="32"/>
    <w:qFormat/>
    <w:uiPriority w:val="99"/>
    <w:rPr>
      <w:rFonts w:ascii="宋体" w:hAnsi="宋体"/>
      <w:sz w:val="24"/>
      <w:szCs w:val="24"/>
    </w:rPr>
  </w:style>
  <w:style w:type="character" w:customStyle="1" w:styleId="114">
    <w:name w:val="批注主题 字符"/>
    <w:basedOn w:val="63"/>
    <w:link w:val="35"/>
    <w:qFormat/>
    <w:uiPriority w:val="99"/>
    <w:rPr>
      <w:rFonts w:ascii="Times New Roman" w:hAnsi="Times New Roman" w:eastAsia="宋体" w:cs="Times New Roman"/>
      <w:b/>
      <w:bCs/>
      <w:kern w:val="2"/>
      <w:sz w:val="21"/>
      <w:szCs w:val="24"/>
    </w:rPr>
  </w:style>
  <w:style w:type="paragraph" w:customStyle="1" w:styleId="115">
    <w:name w:val="Bid_正文"/>
    <w:basedOn w:val="15"/>
    <w:link w:val="116"/>
    <w:qFormat/>
    <w:uiPriority w:val="0"/>
    <w:pPr>
      <w:spacing w:afterLines="50" w:line="360" w:lineRule="auto"/>
      <w:ind w:firstLine="480" w:firstLineChars="200"/>
    </w:pPr>
    <w:rPr>
      <w:rFonts w:ascii="Tahoma" w:hAnsi="Tahoma" w:eastAsia="宋体"/>
      <w:kern w:val="0"/>
      <w:sz w:val="24"/>
      <w:szCs w:val="20"/>
      <w:lang w:val="zh-CN"/>
    </w:rPr>
  </w:style>
  <w:style w:type="character" w:customStyle="1" w:styleId="116">
    <w:name w:val="Bid_正文 Char"/>
    <w:link w:val="115"/>
    <w:qFormat/>
    <w:uiPriority w:val="0"/>
    <w:rPr>
      <w:rFonts w:ascii="Tahoma" w:hAnsi="Tahoma"/>
      <w:sz w:val="24"/>
      <w:lang w:val="zh-CN"/>
    </w:rPr>
  </w:style>
  <w:style w:type="character" w:customStyle="1" w:styleId="117">
    <w:name w:val="页码1"/>
    <w:qFormat/>
    <w:uiPriority w:val="0"/>
  </w:style>
  <w:style w:type="paragraph" w:customStyle="1" w:styleId="118">
    <w:name w:val="文档正文"/>
    <w:basedOn w:val="1"/>
    <w:link w:val="119"/>
    <w:qFormat/>
    <w:uiPriority w:val="0"/>
    <w:pPr>
      <w:widowControl/>
      <w:adjustRightInd w:val="0"/>
      <w:snapToGrid w:val="0"/>
      <w:spacing w:before="100" w:beforeAutospacing="1" w:after="100" w:afterAutospacing="1" w:line="300" w:lineRule="auto"/>
      <w:ind w:firstLine="480" w:firstLineChars="200"/>
      <w:jc w:val="left"/>
      <w:textAlignment w:val="baseline"/>
    </w:pPr>
    <w:rPr>
      <w:rFonts w:ascii="宋体" w:hAnsi="宋体"/>
      <w:kern w:val="0"/>
      <w:sz w:val="24"/>
    </w:rPr>
  </w:style>
  <w:style w:type="character" w:customStyle="1" w:styleId="119">
    <w:name w:val="文档正文 Char"/>
    <w:link w:val="118"/>
    <w:qFormat/>
    <w:uiPriority w:val="0"/>
    <w:rPr>
      <w:rFonts w:ascii="宋体" w:hAnsi="宋体"/>
      <w:sz w:val="24"/>
      <w:szCs w:val="24"/>
    </w:rPr>
  </w:style>
  <w:style w:type="paragraph" w:customStyle="1" w:styleId="120">
    <w:name w:val="样式 正文缩进 + 首行缩进:  2 字符"/>
    <w:basedOn w:val="15"/>
    <w:link w:val="121"/>
    <w:qFormat/>
    <w:uiPriority w:val="0"/>
    <w:pPr>
      <w:spacing w:line="360" w:lineRule="auto"/>
      <w:ind w:firstLine="200" w:firstLineChars="200"/>
    </w:pPr>
    <w:rPr>
      <w:rFonts w:ascii="Times New Roman" w:hAnsi="Times New Roman" w:eastAsia="宋体"/>
      <w:sz w:val="24"/>
      <w:szCs w:val="20"/>
      <w:lang w:val="zh-CN"/>
    </w:rPr>
  </w:style>
  <w:style w:type="character" w:customStyle="1" w:styleId="121">
    <w:name w:val="样式 正文缩进 + 首行缩进:  2 字符 Char"/>
    <w:link w:val="120"/>
    <w:qFormat/>
    <w:uiPriority w:val="0"/>
    <w:rPr>
      <w:kern w:val="2"/>
      <w:sz w:val="24"/>
      <w:lang w:val="zh-CN"/>
    </w:rPr>
  </w:style>
  <w:style w:type="paragraph" w:customStyle="1" w:styleId="12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3">
    <w:name w:val="GHC 正文"/>
    <w:basedOn w:val="1"/>
    <w:qFormat/>
    <w:uiPriority w:val="0"/>
    <w:pPr>
      <w:spacing w:line="360" w:lineRule="auto"/>
      <w:ind w:firstLine="420" w:firstLineChars="200"/>
    </w:pPr>
    <w:rPr>
      <w:rFonts w:ascii="宋体" w:hAnsi="宋体"/>
      <w:sz w:val="24"/>
      <w:lang w:val="en-AU"/>
    </w:rPr>
  </w:style>
  <w:style w:type="paragraph" w:customStyle="1" w:styleId="124">
    <w:name w:val="_正文段落"/>
    <w:basedOn w:val="1"/>
    <w:link w:val="125"/>
    <w:qFormat/>
    <w:uiPriority w:val="0"/>
    <w:pPr>
      <w:spacing w:beforeLines="15" w:afterLines="15" w:line="360" w:lineRule="auto"/>
      <w:ind w:firstLine="480" w:firstLineChars="200"/>
    </w:pPr>
    <w:rPr>
      <w:rFonts w:ascii="宋体" w:hAnsi="宋体"/>
      <w:kern w:val="0"/>
      <w:sz w:val="24"/>
    </w:rPr>
  </w:style>
  <w:style w:type="character" w:customStyle="1" w:styleId="125">
    <w:name w:val="_正文段落 Char"/>
    <w:link w:val="124"/>
    <w:qFormat/>
    <w:uiPriority w:val="0"/>
    <w:rPr>
      <w:rFonts w:ascii="宋体" w:hAnsi="宋体"/>
      <w:sz w:val="24"/>
      <w:szCs w:val="24"/>
    </w:rPr>
  </w:style>
  <w:style w:type="table" w:customStyle="1" w:styleId="126">
    <w:name w:val="Table Normal"/>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27">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128">
    <w:name w:val="_Style 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9">
    <w:name w:val="Other|1"/>
    <w:basedOn w:val="1"/>
    <w:qFormat/>
    <w:uiPriority w:val="0"/>
    <w:pPr>
      <w:widowControl w:val="0"/>
      <w:shd w:val="clear" w:color="auto" w:fill="auto"/>
      <w:spacing w:line="430" w:lineRule="auto"/>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80775-9041-4E2B-898B-ECCA0FECD7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31370</Words>
  <Characters>33842</Characters>
  <Lines>247</Lines>
  <Paragraphs>69</Paragraphs>
  <TotalTime>0</TotalTime>
  <ScaleCrop>false</ScaleCrop>
  <LinksUpToDate>false</LinksUpToDate>
  <CharactersWithSpaces>34936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2021-06-18T02:53:00Z</dcterms:created>
  <dc:creator>User</dc:creator>
  <cp:lastModifiedBy>微信用户</cp:lastModifiedBy>
  <cp:lastPrinted>2023-05-22T07:06:00Z</cp:lastPrinted>
  <dcterms:modified xsi:type="dcterms:W3CDTF">2023-09-19T01:14:01Z</dcterms:modified>
  <dc:title>招标公告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_2015_ms_pID_725343">
    <vt:lpwstr>(2)zyC19tCThAUtqLN/P8lsWpWWfvYyO1PFmUIaCJPGDu4nFj7kKZ1k86Q+UacNHL5m3R9ckpnM_x000d_
qV+LYG4N9awTqU4hE9CQ7hFxKDaexMIVjy5fIx9DstQrX3lX+6IOBgMVV0oZe9HA1SOcCzWT_x000d_
wd4MGjb3SpKG08mXghqmtqK9k041MKq5F9PJAm+6n9tEdl3CVoCkAfz52qqTN1XPrbS1EqpH_x000d_
tm5i69IBdaMq8wsxRB</vt:lpwstr>
  </property>
  <property fmtid="{D5CDD505-2E9C-101B-9397-08002B2CF9AE}" pid="4" name="_2015_ms_pID_7253431">
    <vt:lpwstr>2SgWPOVC1X17LQIXuCiN5PCYGE3ECP+g3SXytMvBHAFnGK75PDUzb2_x000d_
+kYDlnKDetL1zM3zLWdKE0kfLBSRyyWaaF9fKU/mo9miQK+ACWBcawz/7PA1QvreP5PcSVHq_x000d_
2IFKVqEYLmftiHOgXFvgOwT8yjAPXiV5Sd+bHgnffL3LEuIj/hzCmP6ZVGsbnD2AHPQ=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1595405219</vt:lpwstr>
  </property>
  <property fmtid="{D5CDD505-2E9C-101B-9397-08002B2CF9AE}" pid="9" name="ICV">
    <vt:lpwstr>64078A804E264B7FB0C2E2139350954F_13</vt:lpwstr>
  </property>
</Properties>
</file>