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98827">
      <w:pPr>
        <w:pStyle w:val="13"/>
        <w:spacing w:line="0" w:lineRule="atLeast"/>
        <w:jc w:val="both"/>
        <w:rPr>
          <w:rFonts w:hint="eastAsia" w:ascii="黑体" w:eastAsia="黑体"/>
          <w:b/>
          <w:color w:val="000000"/>
          <w:sz w:val="32"/>
          <w:szCs w:val="32"/>
        </w:rPr>
      </w:pPr>
      <w:bookmarkStart w:id="0" w:name="_Toc296602400"/>
      <w:bookmarkStart w:id="1" w:name="_Toc247085669"/>
      <w:bookmarkStart w:id="2" w:name="_Toc246996898"/>
    </w:p>
    <w:p w14:paraId="77322FF2">
      <w:pPr>
        <w:pStyle w:val="23"/>
        <w:jc w:val="center"/>
        <w:rPr>
          <w:rFonts w:hint="eastAsia" w:hAnsi="宋体" w:eastAsia="宋体"/>
          <w:b/>
          <w:sz w:val="72"/>
          <w:szCs w:val="72"/>
          <w:lang w:eastAsia="zh-CN"/>
        </w:rPr>
      </w:pPr>
      <w:bookmarkStart w:id="3" w:name="_Hlk64874400"/>
      <w:bookmarkEnd w:id="3"/>
      <w:bookmarkStart w:id="4" w:name="receiveSubject"/>
      <w:r>
        <w:rPr>
          <w:rFonts w:hint="eastAsia" w:hAnsi="宋体"/>
          <w:b/>
          <w:sz w:val="48"/>
          <w:szCs w:val="44"/>
        </w:rPr>
        <w:t>吉林艺术学院学生宿舍控电设备采购项</w:t>
      </w:r>
      <w:r>
        <w:rPr>
          <w:rFonts w:hint="eastAsia" w:hAnsi="宋体"/>
          <w:b/>
          <w:sz w:val="48"/>
          <w:szCs w:val="44"/>
          <w:lang w:eastAsia="zh-CN"/>
        </w:rPr>
        <w:t>目</w:t>
      </w:r>
    </w:p>
    <w:p w14:paraId="2E6FF56D">
      <w:pPr>
        <w:pStyle w:val="23"/>
        <w:rPr>
          <w:rFonts w:hint="eastAsia" w:hAnsi="宋体"/>
          <w:b/>
          <w:sz w:val="54"/>
          <w:szCs w:val="52"/>
        </w:rPr>
      </w:pPr>
    </w:p>
    <w:p w14:paraId="473927FE">
      <w:pPr>
        <w:pStyle w:val="23"/>
        <w:rPr>
          <w:rFonts w:hint="eastAsia" w:hAnsi="宋体"/>
          <w:b/>
          <w:sz w:val="54"/>
          <w:szCs w:val="52"/>
        </w:rPr>
      </w:pPr>
    </w:p>
    <w:bookmarkEnd w:id="4"/>
    <w:p w14:paraId="7EC09F87">
      <w:pPr>
        <w:spacing w:line="360" w:lineRule="auto"/>
        <w:jc w:val="center"/>
        <w:rPr>
          <w:rFonts w:hint="eastAsia" w:ascii="黑体" w:eastAsia="黑体"/>
          <w:bCs/>
          <w:color w:val="000000"/>
          <w:sz w:val="72"/>
          <w:szCs w:val="52"/>
        </w:rPr>
      </w:pPr>
    </w:p>
    <w:p w14:paraId="0B96E0C1">
      <w:pPr>
        <w:spacing w:line="360" w:lineRule="auto"/>
        <w:jc w:val="center"/>
        <w:rPr>
          <w:rFonts w:ascii="黑体" w:eastAsia="黑体"/>
          <w:bCs/>
          <w:color w:val="000000"/>
          <w:sz w:val="56"/>
          <w:szCs w:val="56"/>
        </w:rPr>
      </w:pPr>
      <w:r>
        <w:rPr>
          <w:rFonts w:hint="eastAsia" w:ascii="黑体" w:eastAsia="黑体"/>
          <w:bCs/>
          <w:color w:val="000000"/>
          <w:sz w:val="72"/>
          <w:szCs w:val="52"/>
        </w:rPr>
        <w:t>招标文件</w:t>
      </w:r>
    </w:p>
    <w:p w14:paraId="5E790404">
      <w:pPr>
        <w:rPr>
          <w:rFonts w:hint="eastAsia" w:ascii="宋体"/>
          <w:b/>
          <w:color w:val="000000"/>
          <w:sz w:val="28"/>
          <w:szCs w:val="28"/>
        </w:rPr>
      </w:pPr>
    </w:p>
    <w:p w14:paraId="0EA3C894">
      <w:pPr>
        <w:jc w:val="center"/>
        <w:rPr>
          <w:rFonts w:hint="eastAsia" w:ascii="宋体"/>
          <w:b/>
          <w:color w:val="000000"/>
          <w:sz w:val="28"/>
          <w:szCs w:val="28"/>
        </w:rPr>
      </w:pPr>
    </w:p>
    <w:p w14:paraId="71313151">
      <w:pPr>
        <w:spacing w:line="1000" w:lineRule="exact"/>
        <w:jc w:val="center"/>
        <w:rPr>
          <w:rFonts w:ascii="宋体" w:hAnsi="宋体"/>
          <w:b/>
          <w:color w:val="000000"/>
          <w:sz w:val="32"/>
          <w:szCs w:val="32"/>
        </w:rPr>
      </w:pPr>
      <w:r>
        <w:rPr>
          <w:rFonts w:hint="eastAsia" w:ascii="宋体" w:hAnsi="宋体"/>
          <w:b/>
          <w:color w:val="000000"/>
          <w:sz w:val="32"/>
          <w:szCs w:val="32"/>
        </w:rPr>
        <w:t>项目编号：</w:t>
      </w:r>
      <w:bookmarkStart w:id="5" w:name="_Hlk64874388"/>
      <w:bookmarkEnd w:id="5"/>
      <w:r>
        <w:rPr>
          <w:rFonts w:hint="eastAsia" w:ascii="宋体" w:hAnsi="宋体" w:cs="宋体"/>
          <w:b/>
          <w:bCs/>
          <w:color w:val="000000"/>
          <w:sz w:val="32"/>
          <w:szCs w:val="32"/>
        </w:rPr>
        <w:t>JLQX-CC-202</w:t>
      </w:r>
      <w:r>
        <w:rPr>
          <w:rFonts w:hint="eastAsia" w:ascii="宋体" w:hAnsi="宋体" w:cs="宋体"/>
          <w:b/>
          <w:bCs/>
          <w:color w:val="000000"/>
          <w:sz w:val="32"/>
          <w:szCs w:val="32"/>
          <w:lang w:val="en-US" w:eastAsia="zh-CN"/>
        </w:rPr>
        <w:t>5</w:t>
      </w:r>
      <w:r>
        <w:rPr>
          <w:rFonts w:hint="eastAsia" w:ascii="宋体" w:hAnsi="宋体" w:cs="宋体"/>
          <w:b/>
          <w:bCs/>
          <w:color w:val="000000"/>
          <w:sz w:val="32"/>
          <w:szCs w:val="32"/>
        </w:rPr>
        <w:t>0</w:t>
      </w:r>
      <w:r>
        <w:rPr>
          <w:rFonts w:hint="eastAsia" w:ascii="宋体" w:hAnsi="宋体" w:cs="宋体"/>
          <w:b/>
          <w:bCs/>
          <w:color w:val="000000"/>
          <w:sz w:val="32"/>
          <w:szCs w:val="32"/>
          <w:lang w:val="en-US" w:eastAsia="zh-CN"/>
        </w:rPr>
        <w:t>12</w:t>
      </w:r>
    </w:p>
    <w:p w14:paraId="1EB39BD6">
      <w:pPr>
        <w:rPr>
          <w:rFonts w:hint="eastAsia"/>
        </w:rPr>
      </w:pPr>
    </w:p>
    <w:p w14:paraId="7139122E">
      <w:pPr>
        <w:jc w:val="center"/>
        <w:rPr>
          <w:rFonts w:hint="eastAsia" w:ascii="宋体"/>
          <w:color w:val="000000"/>
          <w:sz w:val="18"/>
          <w:szCs w:val="18"/>
        </w:rPr>
      </w:pPr>
    </w:p>
    <w:p w14:paraId="659A75A1">
      <w:pPr>
        <w:jc w:val="left"/>
        <w:rPr>
          <w:rFonts w:hint="eastAsia" w:ascii="宋体" w:hAnsi="宋体"/>
          <w:b/>
          <w:color w:val="000000"/>
          <w:sz w:val="32"/>
          <w:szCs w:val="32"/>
        </w:rPr>
      </w:pPr>
    </w:p>
    <w:p w14:paraId="1DA843D5">
      <w:pPr>
        <w:jc w:val="left"/>
        <w:rPr>
          <w:rFonts w:hint="eastAsia" w:ascii="宋体" w:hAnsi="宋体"/>
          <w:b/>
          <w:color w:val="000000"/>
          <w:sz w:val="32"/>
          <w:szCs w:val="32"/>
        </w:rPr>
      </w:pPr>
    </w:p>
    <w:p w14:paraId="0E5C2D6B">
      <w:pPr>
        <w:jc w:val="left"/>
        <w:rPr>
          <w:rFonts w:hint="eastAsia" w:ascii="宋体" w:hAnsi="宋体"/>
          <w:b/>
          <w:color w:val="000000"/>
          <w:sz w:val="32"/>
          <w:szCs w:val="32"/>
        </w:rPr>
      </w:pPr>
    </w:p>
    <w:p w14:paraId="583E35F1">
      <w:pPr>
        <w:jc w:val="left"/>
        <w:rPr>
          <w:rFonts w:hint="eastAsia" w:ascii="宋体" w:hAnsi="宋体"/>
          <w:b/>
          <w:color w:val="000000"/>
          <w:sz w:val="32"/>
          <w:szCs w:val="32"/>
        </w:rPr>
      </w:pPr>
    </w:p>
    <w:p w14:paraId="6B2F1EB4">
      <w:pPr>
        <w:jc w:val="left"/>
        <w:rPr>
          <w:rFonts w:hint="eastAsia" w:ascii="宋体" w:hAnsi="宋体"/>
          <w:b/>
          <w:color w:val="000000"/>
          <w:sz w:val="32"/>
          <w:szCs w:val="32"/>
        </w:rPr>
      </w:pPr>
    </w:p>
    <w:p w14:paraId="5B3020BA">
      <w:pPr>
        <w:jc w:val="left"/>
        <w:rPr>
          <w:rFonts w:hint="eastAsia" w:ascii="宋体" w:hAnsi="宋体"/>
          <w:b/>
          <w:color w:val="000000"/>
          <w:sz w:val="32"/>
          <w:szCs w:val="32"/>
        </w:rPr>
      </w:pPr>
    </w:p>
    <w:p w14:paraId="021B10B6">
      <w:pPr>
        <w:jc w:val="left"/>
        <w:rPr>
          <w:rFonts w:hint="eastAsia" w:ascii="宋体" w:hAnsi="宋体"/>
          <w:b/>
          <w:color w:val="000000"/>
          <w:sz w:val="32"/>
          <w:szCs w:val="32"/>
        </w:rPr>
      </w:pPr>
    </w:p>
    <w:p w14:paraId="1A82D5EA">
      <w:pPr>
        <w:jc w:val="left"/>
        <w:rPr>
          <w:rFonts w:hint="eastAsia" w:ascii="宋体" w:hAnsi="宋体"/>
          <w:b/>
          <w:color w:val="000000"/>
          <w:sz w:val="32"/>
          <w:szCs w:val="32"/>
        </w:rPr>
      </w:pPr>
    </w:p>
    <w:p w14:paraId="590012D5">
      <w:pPr>
        <w:spacing w:line="360" w:lineRule="auto"/>
        <w:ind w:firstLine="643" w:firstLineChars="200"/>
        <w:jc w:val="both"/>
        <w:rPr>
          <w:rFonts w:hint="eastAsia" w:ascii="宋体" w:hAnsi="宋体"/>
          <w:b/>
          <w:color w:val="000000"/>
          <w:sz w:val="32"/>
          <w:szCs w:val="32"/>
        </w:rPr>
      </w:pPr>
      <w:r>
        <w:rPr>
          <w:rFonts w:hint="eastAsia" w:ascii="宋体" w:hAnsi="宋体"/>
          <w:b/>
          <w:color w:val="000000"/>
          <w:sz w:val="32"/>
          <w:szCs w:val="32"/>
        </w:rPr>
        <w:t>采   购   人： 吉林艺术学院</w:t>
      </w:r>
    </w:p>
    <w:p w14:paraId="53C8A638">
      <w:pPr>
        <w:spacing w:line="360" w:lineRule="auto"/>
        <w:ind w:firstLine="643" w:firstLineChars="200"/>
        <w:jc w:val="both"/>
        <w:rPr>
          <w:rFonts w:hint="eastAsia" w:ascii="宋体"/>
          <w:b/>
          <w:color w:val="000000"/>
          <w:sz w:val="28"/>
          <w:szCs w:val="28"/>
          <w:u w:val="single"/>
        </w:rPr>
      </w:pPr>
      <w:r>
        <w:rPr>
          <w:rFonts w:hint="eastAsia" w:ascii="宋体" w:hAnsi="宋体"/>
          <w:b/>
          <w:color w:val="000000"/>
          <w:sz w:val="32"/>
          <w:szCs w:val="32"/>
        </w:rPr>
        <w:t>采购代理机构： 吉林省前行工程项目管理有限公司</w:t>
      </w:r>
    </w:p>
    <w:p w14:paraId="3CA173BC">
      <w:pPr>
        <w:spacing w:line="480" w:lineRule="auto"/>
        <w:jc w:val="center"/>
        <w:rPr>
          <w:rFonts w:hint="eastAsia" w:ascii="黑体" w:eastAsia="黑体"/>
          <w:b/>
          <w:color w:val="000000"/>
          <w:sz w:val="32"/>
        </w:rPr>
      </w:pPr>
    </w:p>
    <w:p w14:paraId="223D62AB">
      <w:pPr>
        <w:adjustRightInd w:val="0"/>
        <w:snapToGrid w:val="0"/>
        <w:spacing w:line="360" w:lineRule="auto"/>
        <w:ind w:right="521" w:rightChars="248"/>
        <w:jc w:val="center"/>
        <w:rPr>
          <w:rFonts w:eastAsia="华文中宋"/>
          <w:b/>
          <w:bCs/>
          <w:color w:val="000000"/>
          <w:sz w:val="28"/>
        </w:rPr>
      </w:pPr>
      <w:r>
        <w:rPr>
          <w:rFonts w:hint="eastAsia" w:ascii="宋体" w:hAnsi="宋体"/>
          <w:b/>
          <w:sz w:val="32"/>
          <w:szCs w:val="32"/>
          <w:lang w:val="zh-CN"/>
        </w:rPr>
        <w:t>二〇二</w:t>
      </w:r>
      <w:r>
        <w:rPr>
          <w:rFonts w:hint="eastAsia" w:ascii="宋体" w:hAnsi="宋体"/>
          <w:b/>
          <w:sz w:val="32"/>
          <w:szCs w:val="32"/>
          <w:lang w:val="en-US" w:eastAsia="zh-CN"/>
        </w:rPr>
        <w:t>五</w:t>
      </w:r>
      <w:r>
        <w:rPr>
          <w:rFonts w:hint="eastAsia" w:ascii="宋体" w:hAnsi="宋体"/>
          <w:b/>
          <w:sz w:val="32"/>
          <w:szCs w:val="32"/>
          <w:lang w:val="zh-CN"/>
        </w:rPr>
        <w:t>年</w:t>
      </w:r>
      <w:r>
        <w:rPr>
          <w:rFonts w:hint="eastAsia" w:ascii="宋体" w:hAnsi="宋体"/>
          <w:b/>
          <w:sz w:val="32"/>
          <w:szCs w:val="32"/>
          <w:lang w:val="en-US" w:eastAsia="zh-CN"/>
        </w:rPr>
        <w:t>七</w:t>
      </w:r>
      <w:r>
        <w:rPr>
          <w:rFonts w:hint="eastAsia" w:ascii="宋体" w:hAnsi="宋体"/>
          <w:b/>
          <w:sz w:val="32"/>
          <w:szCs w:val="32"/>
          <w:lang w:val="zh-CN"/>
        </w:rPr>
        <w:t>月</w:t>
      </w:r>
    </w:p>
    <w:p w14:paraId="295182AC">
      <w:pPr>
        <w:jc w:val="center"/>
        <w:rPr>
          <w:rFonts w:ascii="宋体" w:hAnsi="宋体"/>
          <w:sz w:val="44"/>
          <w:szCs w:val="44"/>
        </w:rPr>
        <w:sectPr>
          <w:headerReference r:id="rId4" w:type="first"/>
          <w:footerReference r:id="rId6" w:type="first"/>
          <w:headerReference r:id="rId3" w:type="default"/>
          <w:footerReference r:id="rId5" w:type="default"/>
          <w:pgSz w:w="11905" w:h="16838"/>
          <w:pgMar w:top="1134" w:right="1417" w:bottom="1134" w:left="1417" w:header="567" w:footer="567" w:gutter="0"/>
          <w:pgNumType w:start="1"/>
          <w:cols w:space="720" w:num="1"/>
          <w:titlePg/>
          <w:docGrid w:linePitch="286" w:charSpace="0"/>
        </w:sectPr>
      </w:pPr>
    </w:p>
    <w:p w14:paraId="2BD2D52D">
      <w:pPr>
        <w:jc w:val="center"/>
        <w:rPr>
          <w:rFonts w:ascii="宋体" w:hAnsi="宋体"/>
          <w:sz w:val="44"/>
          <w:szCs w:val="44"/>
        </w:rPr>
      </w:pPr>
    </w:p>
    <w:p w14:paraId="6134101B">
      <w:pPr>
        <w:jc w:val="center"/>
        <w:rPr>
          <w:rFonts w:ascii="宋体" w:hAnsi="宋体"/>
          <w:sz w:val="44"/>
          <w:szCs w:val="44"/>
        </w:rPr>
      </w:pPr>
    </w:p>
    <w:p w14:paraId="054B3F3B">
      <w:pPr>
        <w:jc w:val="center"/>
        <w:rPr>
          <w:rFonts w:ascii="宋体" w:hAnsi="宋体"/>
          <w:sz w:val="44"/>
          <w:szCs w:val="44"/>
        </w:rPr>
      </w:pPr>
      <w:r>
        <w:rPr>
          <w:rFonts w:ascii="宋体" w:hAnsi="宋体"/>
          <w:sz w:val="44"/>
          <w:szCs w:val="44"/>
        </w:rPr>
        <w:t>目录</w:t>
      </w:r>
    </w:p>
    <w:p w14:paraId="749E06B1">
      <w:pPr>
        <w:pStyle w:val="23"/>
        <w:spacing w:line="360" w:lineRule="auto"/>
        <w:rPr>
          <w:rFonts w:hint="eastAsia" w:hAnsi="宋体"/>
          <w:sz w:val="28"/>
          <w:szCs w:val="28"/>
        </w:rPr>
      </w:pPr>
    </w:p>
    <w:p w14:paraId="400ADB2C">
      <w:pPr>
        <w:pStyle w:val="12"/>
        <w:tabs>
          <w:tab w:val="right" w:leader="dot" w:pos="9071"/>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_Toc26510 </w:instrText>
      </w:r>
      <w:r>
        <w:rPr>
          <w:rFonts w:hint="eastAsia" w:ascii="宋体" w:hAnsi="宋体" w:cs="宋体"/>
          <w:sz w:val="28"/>
          <w:szCs w:val="28"/>
        </w:rPr>
        <w:fldChar w:fldCharType="separate"/>
      </w:r>
      <w:r>
        <w:rPr>
          <w:rFonts w:hint="eastAsia" w:ascii="宋体" w:hAnsi="宋体" w:cs="宋体"/>
          <w:sz w:val="28"/>
          <w:szCs w:val="28"/>
        </w:rPr>
        <w:t>第一章  招标公告（资格审查）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_Toc26510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696FAD2D">
      <w:pPr>
        <w:pStyle w:val="12"/>
        <w:tabs>
          <w:tab w:val="right" w:leader="dot" w:pos="9071"/>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_Toc3124 </w:instrText>
      </w:r>
      <w:r>
        <w:rPr>
          <w:rFonts w:hint="eastAsia" w:ascii="宋体" w:hAnsi="宋体" w:cs="宋体"/>
          <w:sz w:val="28"/>
          <w:szCs w:val="28"/>
        </w:rP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p>
    <w:p w14:paraId="0DA12FA8">
      <w:pPr>
        <w:pStyle w:val="12"/>
        <w:tabs>
          <w:tab w:val="right" w:leader="dot" w:pos="9071"/>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_Toc19749 </w:instrText>
      </w:r>
      <w:r>
        <w:rPr>
          <w:rFonts w:hint="eastAsia" w:ascii="宋体" w:hAnsi="宋体" w:cs="宋体"/>
          <w:sz w:val="28"/>
          <w:szCs w:val="28"/>
        </w:rPr>
        <w:fldChar w:fldCharType="separate"/>
      </w:r>
      <w:r>
        <w:rPr>
          <w:rFonts w:hint="eastAsia" w:ascii="宋体" w:hAnsi="宋体" w:cs="宋体"/>
          <w:kern w:val="44"/>
          <w:sz w:val="28"/>
          <w:szCs w:val="28"/>
        </w:rPr>
        <w:t>第三章  评标办法（综合评分法）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_Toc19749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fldChar w:fldCharType="end"/>
      </w:r>
      <w:r>
        <w:rPr>
          <w:rFonts w:hint="eastAsia" w:ascii="宋体" w:hAnsi="宋体" w:cs="宋体"/>
          <w:sz w:val="28"/>
          <w:szCs w:val="28"/>
        </w:rPr>
        <w:fldChar w:fldCharType="end"/>
      </w:r>
    </w:p>
    <w:p w14:paraId="591ED6CB">
      <w:pPr>
        <w:pStyle w:val="12"/>
        <w:tabs>
          <w:tab w:val="right" w:leader="dot" w:pos="9071"/>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_Toc31590 </w:instrText>
      </w:r>
      <w:r>
        <w:rPr>
          <w:rFonts w:hint="eastAsia" w:ascii="宋体" w:hAnsi="宋体" w:cs="宋体"/>
          <w:sz w:val="28"/>
          <w:szCs w:val="28"/>
        </w:rPr>
        <w:fldChar w:fldCharType="separate"/>
      </w:r>
      <w:r>
        <w:rPr>
          <w:rFonts w:hint="eastAsia" w:ascii="宋体" w:hAnsi="宋体" w:cs="宋体"/>
          <w:kern w:val="44"/>
          <w:sz w:val="28"/>
          <w:szCs w:val="28"/>
        </w:rPr>
        <w:t>第四章  合同条款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_Toc31590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lang w:val="en-US" w:eastAsia="zh-CN"/>
        </w:rPr>
        <w:t>5</w:t>
      </w:r>
      <w:r>
        <w:rPr>
          <w:rFonts w:hint="eastAsia" w:ascii="宋体" w:hAnsi="宋体" w:cs="宋体"/>
          <w:sz w:val="28"/>
          <w:szCs w:val="28"/>
        </w:rPr>
        <w:fldChar w:fldCharType="end"/>
      </w:r>
      <w:r>
        <w:rPr>
          <w:rFonts w:hint="eastAsia" w:ascii="宋体" w:hAnsi="宋体" w:cs="宋体"/>
          <w:sz w:val="28"/>
          <w:szCs w:val="28"/>
        </w:rPr>
        <w:fldChar w:fldCharType="end"/>
      </w:r>
    </w:p>
    <w:p w14:paraId="35EF84E6">
      <w:pPr>
        <w:pStyle w:val="12"/>
        <w:tabs>
          <w:tab w:val="right" w:leader="dot" w:pos="9071"/>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_Toc16825 </w:instrText>
      </w:r>
      <w:r>
        <w:rPr>
          <w:rFonts w:hint="eastAsia" w:ascii="宋体" w:hAnsi="宋体" w:cs="宋体"/>
          <w:sz w:val="28"/>
          <w:szCs w:val="28"/>
        </w:rPr>
        <w:fldChar w:fldCharType="separate"/>
      </w:r>
      <w:r>
        <w:rPr>
          <w:rFonts w:hint="eastAsia" w:ascii="宋体" w:hAnsi="宋体" w:cs="宋体"/>
          <w:kern w:val="44"/>
          <w:sz w:val="28"/>
          <w:szCs w:val="28"/>
        </w:rPr>
        <w:t>第五章  货物需求一览表及技术要求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_Toc16825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lang w:val="en-US" w:eastAsia="zh-CN"/>
        </w:rPr>
        <w:t>6</w:t>
      </w:r>
      <w:r>
        <w:rPr>
          <w:rFonts w:hint="eastAsia" w:ascii="宋体" w:hAnsi="宋体" w:cs="宋体"/>
          <w:sz w:val="28"/>
          <w:szCs w:val="28"/>
        </w:rPr>
        <w:fldChar w:fldCharType="end"/>
      </w:r>
      <w:r>
        <w:rPr>
          <w:rFonts w:hint="eastAsia" w:ascii="宋体" w:hAnsi="宋体" w:cs="宋体"/>
          <w:sz w:val="28"/>
          <w:szCs w:val="28"/>
        </w:rPr>
        <w:fldChar w:fldCharType="end"/>
      </w:r>
    </w:p>
    <w:p w14:paraId="5390C82D">
      <w:pPr>
        <w:pStyle w:val="12"/>
        <w:tabs>
          <w:tab w:val="right" w:leader="dot" w:pos="9071"/>
        </w:tabs>
        <w:spacing w:line="360"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_Toc28718 </w:instrText>
      </w:r>
      <w:r>
        <w:rPr>
          <w:rFonts w:hint="eastAsia" w:ascii="宋体" w:hAnsi="宋体" w:cs="宋体"/>
          <w:sz w:val="28"/>
          <w:szCs w:val="28"/>
        </w:rPr>
        <w:fldChar w:fldCharType="separate"/>
      </w:r>
      <w:r>
        <w:rPr>
          <w:rFonts w:hint="eastAsia" w:ascii="宋体" w:hAnsi="宋体" w:cs="宋体"/>
          <w:kern w:val="44"/>
          <w:sz w:val="28"/>
          <w:szCs w:val="28"/>
        </w:rPr>
        <w:t>第六章  投标文件格式</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r>
        <w:rPr>
          <w:rFonts w:hint="eastAsia" w:ascii="宋体" w:hAnsi="宋体" w:cs="宋体"/>
          <w:sz w:val="28"/>
          <w:szCs w:val="28"/>
          <w:lang w:val="en-US" w:eastAsia="zh-CN"/>
        </w:rPr>
        <w:t>8</w:t>
      </w:r>
    </w:p>
    <w:p w14:paraId="2145B3E7">
      <w:pPr>
        <w:pStyle w:val="12"/>
        <w:tabs>
          <w:tab w:val="right" w:leader="dot" w:pos="9071"/>
        </w:tabs>
        <w:spacing w:line="360" w:lineRule="auto"/>
        <w:rPr>
          <w:rFonts w:hint="eastAsia" w:ascii="宋体" w:hAnsi="宋体" w:cs="宋体"/>
          <w:sz w:val="28"/>
          <w:szCs w:val="28"/>
        </w:rPr>
      </w:pPr>
    </w:p>
    <w:p w14:paraId="48707FB8">
      <w:pPr>
        <w:spacing w:line="360" w:lineRule="auto"/>
      </w:pPr>
      <w:r>
        <w:rPr>
          <w:rFonts w:hint="eastAsia" w:ascii="宋体" w:hAnsi="宋体" w:cs="宋体"/>
          <w:sz w:val="28"/>
          <w:szCs w:val="28"/>
        </w:rPr>
        <w:fldChar w:fldCharType="end"/>
      </w:r>
    </w:p>
    <w:p w14:paraId="254D013D">
      <w:pPr>
        <w:spacing w:line="480" w:lineRule="auto"/>
        <w:ind w:left="420" w:leftChars="200" w:right="420" w:rightChars="200"/>
        <w:rPr>
          <w:rFonts w:hint="eastAsia" w:ascii="宋体"/>
          <w:color w:val="000000"/>
          <w:sz w:val="28"/>
          <w:szCs w:val="28"/>
        </w:rPr>
      </w:pPr>
      <w:bookmarkStart w:id="6" w:name="_Toc98580389"/>
    </w:p>
    <w:bookmarkEnd w:id="6"/>
    <w:p w14:paraId="0E541000">
      <w:pPr>
        <w:rPr>
          <w:color w:val="000000"/>
        </w:rPr>
        <w:sectPr>
          <w:footerReference r:id="rId8" w:type="first"/>
          <w:footerReference r:id="rId7" w:type="default"/>
          <w:pgSz w:w="11905" w:h="16838"/>
          <w:pgMar w:top="1134" w:right="1417" w:bottom="1134" w:left="1417" w:header="567" w:footer="567" w:gutter="0"/>
          <w:pgNumType w:start="1"/>
          <w:cols w:space="720" w:num="1"/>
          <w:titlePg/>
          <w:docGrid w:linePitch="286" w:charSpace="0"/>
        </w:sectPr>
      </w:pPr>
      <w:bookmarkStart w:id="507" w:name="_GoBack"/>
      <w:bookmarkEnd w:id="507"/>
    </w:p>
    <w:p w14:paraId="0B7A5713">
      <w:pPr>
        <w:pStyle w:val="3"/>
        <w:spacing w:before="0" w:after="0" w:line="360" w:lineRule="auto"/>
        <w:jc w:val="center"/>
        <w:rPr>
          <w:color w:val="000000"/>
        </w:rPr>
      </w:pPr>
      <w:bookmarkStart w:id="7" w:name="_Toc54891392"/>
      <w:bookmarkStart w:id="8" w:name="_Toc26510"/>
      <w:bookmarkStart w:id="9" w:name="_Toc15343"/>
      <w:bookmarkStart w:id="10" w:name="_Toc13659"/>
      <w:bookmarkStart w:id="11" w:name="_Toc10193"/>
      <w:r>
        <w:rPr>
          <w:rFonts w:hint="eastAsia"/>
          <w:color w:val="000000"/>
        </w:rPr>
        <w:t>第一</w:t>
      </w:r>
      <w:r>
        <w:rPr>
          <w:rFonts w:hint="eastAsia"/>
          <w:color w:val="000000"/>
          <w:lang w:val="en-US" w:eastAsia="zh-CN"/>
        </w:rPr>
        <w:t>章</w:t>
      </w:r>
      <w:r>
        <w:rPr>
          <w:rFonts w:hint="eastAsia"/>
          <w:color w:val="000000"/>
        </w:rPr>
        <w:t xml:space="preserve">  招标公告</w:t>
      </w:r>
      <w:bookmarkEnd w:id="7"/>
      <w:r>
        <w:rPr>
          <w:color w:val="000000"/>
        </w:rPr>
        <w:t>（</w:t>
      </w:r>
      <w:bookmarkStart w:id="12" w:name="blank24"/>
      <w:r>
        <w:rPr>
          <w:color w:val="000000"/>
        </w:rPr>
        <w:t>资格审查</w:t>
      </w:r>
      <w:bookmarkEnd w:id="12"/>
      <w:r>
        <w:rPr>
          <w:color w:val="000000"/>
        </w:rPr>
        <w:t>）</w:t>
      </w:r>
      <w:bookmarkEnd w:id="8"/>
      <w:bookmarkEnd w:id="9"/>
      <w:bookmarkEnd w:id="10"/>
      <w:bookmarkEnd w:id="11"/>
    </w:p>
    <w:p w14:paraId="4F78C1B4">
      <w:pPr>
        <w:spacing w:line="380" w:lineRule="exact"/>
        <w:ind w:firstLine="420" w:firstLineChars="200"/>
        <w:rPr>
          <w:rFonts w:hint="eastAsia" w:ascii="宋体"/>
          <w:color w:val="000000"/>
          <w:szCs w:val="21"/>
        </w:rPr>
      </w:pPr>
      <w:r>
        <w:rPr>
          <w:rFonts w:hint="eastAsia" w:ascii="宋体"/>
          <w:color w:val="000000"/>
          <w:szCs w:val="21"/>
        </w:rPr>
        <w:t>项目概况</w:t>
      </w:r>
    </w:p>
    <w:p w14:paraId="6A870947">
      <w:pPr>
        <w:spacing w:line="380" w:lineRule="exact"/>
        <w:ind w:firstLine="420" w:firstLineChars="200"/>
        <w:rPr>
          <w:rFonts w:hint="eastAsia" w:ascii="宋体"/>
          <w:b/>
          <w:color w:val="000000"/>
          <w:szCs w:val="21"/>
          <w:highlight w:val="none"/>
        </w:rPr>
      </w:pPr>
      <w:r>
        <w:rPr>
          <w:rFonts w:hint="eastAsia" w:ascii="宋体"/>
          <w:color w:val="000000"/>
          <w:szCs w:val="21"/>
          <w:u w:val="single"/>
        </w:rPr>
        <w:t>吉林艺术学院学生宿舍控电设备采购项目</w:t>
      </w:r>
      <w:r>
        <w:rPr>
          <w:rFonts w:hint="eastAsia" w:ascii="宋体"/>
          <w:color w:val="000000"/>
          <w:szCs w:val="21"/>
        </w:rPr>
        <w:t>的潜在供应商应自行登录政府采购云平台进行注册（https://middle.zcygov.cn/v-settle-front/registry）并下载招标</w:t>
      </w:r>
      <w:r>
        <w:rPr>
          <w:rFonts w:hint="eastAsia" w:ascii="宋体"/>
          <w:color w:val="000000"/>
          <w:szCs w:val="21"/>
          <w:highlight w:val="none"/>
        </w:rPr>
        <w:t>文件，并于</w:t>
      </w:r>
      <w:r>
        <w:rPr>
          <w:rFonts w:hint="eastAsia" w:ascii="宋体"/>
          <w:color w:val="000000"/>
          <w:szCs w:val="21"/>
          <w:highlight w:val="none"/>
          <w:lang w:eastAsia="zh-CN"/>
        </w:rPr>
        <w:t>202</w:t>
      </w:r>
      <w:r>
        <w:rPr>
          <w:rFonts w:hint="eastAsia" w:ascii="宋体"/>
          <w:color w:val="000000"/>
          <w:szCs w:val="21"/>
          <w:highlight w:val="none"/>
          <w:lang w:val="en-US" w:eastAsia="zh-CN"/>
        </w:rPr>
        <w:t>5</w:t>
      </w:r>
      <w:r>
        <w:rPr>
          <w:rFonts w:hint="eastAsia" w:ascii="宋体"/>
          <w:color w:val="000000"/>
          <w:szCs w:val="21"/>
          <w:highlight w:val="none"/>
          <w:lang w:eastAsia="zh-CN"/>
        </w:rPr>
        <w:t>年</w:t>
      </w:r>
      <w:r>
        <w:rPr>
          <w:rFonts w:hint="eastAsia" w:ascii="宋体"/>
          <w:color w:val="000000"/>
          <w:szCs w:val="21"/>
          <w:highlight w:val="none"/>
          <w:lang w:val="en-US" w:eastAsia="zh-CN"/>
        </w:rPr>
        <w:t>07</w:t>
      </w:r>
      <w:r>
        <w:rPr>
          <w:rFonts w:hint="eastAsia" w:ascii="宋体"/>
          <w:color w:val="000000"/>
          <w:szCs w:val="21"/>
          <w:highlight w:val="none"/>
          <w:lang w:eastAsia="zh-CN"/>
        </w:rPr>
        <w:t>月</w:t>
      </w:r>
      <w:r>
        <w:rPr>
          <w:rFonts w:hint="eastAsia" w:ascii="宋体"/>
          <w:color w:val="000000"/>
          <w:szCs w:val="21"/>
          <w:highlight w:val="none"/>
          <w:lang w:val="en-US" w:eastAsia="zh-CN"/>
        </w:rPr>
        <w:t>29</w:t>
      </w:r>
      <w:r>
        <w:rPr>
          <w:rFonts w:hint="eastAsia" w:ascii="宋体"/>
          <w:color w:val="000000"/>
          <w:szCs w:val="21"/>
          <w:highlight w:val="none"/>
          <w:lang w:eastAsia="zh-CN"/>
        </w:rPr>
        <w:t>日</w:t>
      </w:r>
      <w:r>
        <w:rPr>
          <w:rFonts w:hint="eastAsia" w:ascii="宋体"/>
          <w:color w:val="000000"/>
          <w:szCs w:val="21"/>
          <w:highlight w:val="none"/>
          <w:lang w:val="en-US" w:eastAsia="zh-CN"/>
        </w:rPr>
        <w:t>14</w:t>
      </w:r>
      <w:r>
        <w:rPr>
          <w:rFonts w:hint="eastAsia" w:ascii="宋体"/>
          <w:color w:val="000000"/>
          <w:szCs w:val="21"/>
          <w:highlight w:val="none"/>
        </w:rPr>
        <w:t>时</w:t>
      </w:r>
      <w:r>
        <w:rPr>
          <w:rFonts w:hint="eastAsia" w:ascii="宋体"/>
          <w:color w:val="000000"/>
          <w:szCs w:val="21"/>
          <w:highlight w:val="none"/>
          <w:lang w:val="en-US" w:eastAsia="zh-CN"/>
        </w:rPr>
        <w:t>30</w:t>
      </w:r>
      <w:r>
        <w:rPr>
          <w:rFonts w:hint="eastAsia" w:ascii="宋体"/>
          <w:color w:val="000000"/>
          <w:szCs w:val="21"/>
          <w:highlight w:val="none"/>
        </w:rPr>
        <w:t>分（北京时间）前提交投标文件。</w:t>
      </w:r>
    </w:p>
    <w:p w14:paraId="0A60A5DB">
      <w:pPr>
        <w:spacing w:line="380" w:lineRule="exact"/>
        <w:rPr>
          <w:rFonts w:hint="eastAsia" w:ascii="宋体"/>
          <w:b/>
          <w:color w:val="000000"/>
          <w:szCs w:val="21"/>
          <w:highlight w:val="none"/>
        </w:rPr>
      </w:pPr>
      <w:r>
        <w:rPr>
          <w:rFonts w:hint="eastAsia" w:ascii="宋体"/>
          <w:b/>
          <w:color w:val="000000"/>
          <w:szCs w:val="21"/>
          <w:highlight w:val="none"/>
        </w:rPr>
        <w:t>一、项目基本情况</w:t>
      </w:r>
    </w:p>
    <w:p w14:paraId="394319A7">
      <w:pPr>
        <w:spacing w:line="380" w:lineRule="exact"/>
        <w:ind w:firstLine="420" w:firstLineChars="200"/>
        <w:rPr>
          <w:rFonts w:hint="eastAsia" w:ascii="宋体"/>
          <w:color w:val="000000"/>
          <w:szCs w:val="21"/>
          <w:highlight w:val="none"/>
        </w:rPr>
      </w:pPr>
      <w:r>
        <w:rPr>
          <w:rFonts w:hint="eastAsia" w:ascii="宋体"/>
          <w:color w:val="000000"/>
          <w:szCs w:val="21"/>
          <w:highlight w:val="none"/>
        </w:rPr>
        <w:t>1、项目编号：JLQX-CC-2025012；</w:t>
      </w:r>
    </w:p>
    <w:p w14:paraId="65B3D9F9">
      <w:pPr>
        <w:spacing w:line="380" w:lineRule="exact"/>
        <w:ind w:firstLine="420" w:firstLineChars="200"/>
        <w:rPr>
          <w:rFonts w:hint="eastAsia" w:ascii="宋体"/>
          <w:color w:val="000000"/>
          <w:szCs w:val="21"/>
          <w:highlight w:val="none"/>
        </w:rPr>
      </w:pPr>
      <w:r>
        <w:rPr>
          <w:rFonts w:hint="eastAsia" w:ascii="宋体"/>
          <w:color w:val="000000"/>
          <w:szCs w:val="21"/>
          <w:highlight w:val="none"/>
        </w:rPr>
        <w:t>2、项目名称：吉林艺术学院学生宿舍控电设备采购项目；</w:t>
      </w:r>
    </w:p>
    <w:p w14:paraId="40CF0305">
      <w:pPr>
        <w:spacing w:line="380" w:lineRule="exact"/>
        <w:ind w:firstLine="420" w:firstLineChars="200"/>
        <w:rPr>
          <w:rFonts w:hint="eastAsia" w:ascii="宋体"/>
          <w:color w:val="000000"/>
          <w:szCs w:val="21"/>
          <w:highlight w:val="none"/>
        </w:rPr>
      </w:pPr>
      <w:r>
        <w:rPr>
          <w:rFonts w:hint="eastAsia" w:ascii="宋体"/>
          <w:color w:val="000000"/>
          <w:szCs w:val="21"/>
          <w:highlight w:val="none"/>
        </w:rPr>
        <w:t>3、采购方式：公开招标；</w:t>
      </w:r>
    </w:p>
    <w:p w14:paraId="7EB2BC9C">
      <w:pPr>
        <w:spacing w:line="380" w:lineRule="exact"/>
        <w:ind w:firstLine="420" w:firstLineChars="200"/>
        <w:rPr>
          <w:rFonts w:hint="eastAsia" w:ascii="宋体"/>
          <w:color w:val="000000"/>
          <w:szCs w:val="21"/>
          <w:highlight w:val="none"/>
        </w:rPr>
      </w:pPr>
      <w:r>
        <w:rPr>
          <w:rFonts w:hint="eastAsia" w:ascii="宋体"/>
          <w:color w:val="000000"/>
          <w:szCs w:val="21"/>
          <w:highlight w:val="none"/>
        </w:rPr>
        <w:t>4、预算金额（最高投标限价）：10</w:t>
      </w:r>
      <w:r>
        <w:rPr>
          <w:rFonts w:hint="eastAsia" w:ascii="宋体"/>
          <w:color w:val="000000"/>
          <w:szCs w:val="21"/>
          <w:highlight w:val="none"/>
          <w:lang w:val="en-US" w:eastAsia="zh-CN"/>
        </w:rPr>
        <w:t>8</w:t>
      </w:r>
      <w:r>
        <w:rPr>
          <w:rFonts w:hint="eastAsia"/>
          <w:highlight w:val="none"/>
        </w:rPr>
        <w:t>万元；</w:t>
      </w:r>
    </w:p>
    <w:p w14:paraId="148E08D6">
      <w:pPr>
        <w:spacing w:line="380" w:lineRule="exact"/>
        <w:ind w:left="399" w:leftChars="190" w:firstLine="0" w:firstLineChars="0"/>
        <w:rPr>
          <w:rFonts w:hint="eastAsia" w:ascii="宋体" w:eastAsia="宋体"/>
          <w:color w:val="000000"/>
          <w:szCs w:val="21"/>
          <w:highlight w:val="none"/>
          <w:lang w:eastAsia="zh-CN"/>
        </w:rPr>
      </w:pPr>
      <w:r>
        <w:rPr>
          <w:rFonts w:hint="eastAsia" w:ascii="宋体"/>
          <w:color w:val="000000"/>
          <w:szCs w:val="21"/>
          <w:highlight w:val="none"/>
        </w:rPr>
        <w:t>5、</w:t>
      </w:r>
      <w:r>
        <w:rPr>
          <w:rFonts w:hint="eastAsia" w:ascii="宋体"/>
          <w:color w:val="000000"/>
          <w:szCs w:val="21"/>
          <w:highlight w:val="none"/>
          <w:lang w:eastAsia="zh-CN"/>
        </w:rPr>
        <w:t>采购需求</w:t>
      </w:r>
      <w:r>
        <w:rPr>
          <w:rFonts w:hint="eastAsia" w:ascii="宋体"/>
          <w:color w:val="000000"/>
          <w:szCs w:val="21"/>
          <w:highlight w:val="none"/>
        </w:rPr>
        <w:t>：智能用电监控器</w:t>
      </w:r>
      <w:r>
        <w:rPr>
          <w:rFonts w:hint="eastAsia" w:ascii="宋体" w:hAnsi="Times New Roman" w:eastAsia="宋体" w:cs="Times New Roman"/>
          <w:color w:val="000000"/>
          <w:szCs w:val="21"/>
          <w:highlight w:val="none"/>
          <w:lang w:eastAsia="zh-CN"/>
        </w:rPr>
        <w:t>（</w:t>
      </w:r>
      <w:r>
        <w:rPr>
          <w:rFonts w:hint="eastAsia" w:ascii="宋体" w:hAnsi="Times New Roman" w:eastAsia="宋体" w:cs="Times New Roman"/>
          <w:color w:val="000000"/>
          <w:szCs w:val="21"/>
          <w:highlight w:val="none"/>
        </w:rPr>
        <w:t>具体内容详见</w:t>
      </w:r>
      <w:r>
        <w:rPr>
          <w:rFonts w:hint="eastAsia" w:ascii="宋体" w:hAnsi="Times New Roman" w:eastAsia="宋体" w:cs="Times New Roman"/>
          <w:color w:val="000000"/>
          <w:szCs w:val="21"/>
          <w:highlight w:val="none"/>
          <w:lang w:eastAsia="zh-CN"/>
        </w:rPr>
        <w:t>第五章采购需求）</w:t>
      </w:r>
    </w:p>
    <w:p w14:paraId="765E16DD">
      <w:pPr>
        <w:spacing w:line="380" w:lineRule="exact"/>
        <w:ind w:firstLine="420" w:firstLineChars="200"/>
        <w:rPr>
          <w:rFonts w:hint="eastAsia" w:ascii="宋体"/>
          <w:color w:val="000000"/>
          <w:szCs w:val="21"/>
          <w:highlight w:val="none"/>
        </w:rPr>
      </w:pPr>
      <w:r>
        <w:rPr>
          <w:rFonts w:hint="eastAsia" w:ascii="宋体" w:hAnsi="Times New Roman" w:eastAsia="宋体" w:cs="Times New Roman"/>
          <w:color w:val="000000"/>
          <w:szCs w:val="21"/>
          <w:highlight w:val="none"/>
        </w:rPr>
        <w:t>6、</w:t>
      </w:r>
      <w:r>
        <w:rPr>
          <w:rFonts w:hint="eastAsia" w:ascii="宋体"/>
          <w:color w:val="000000"/>
          <w:szCs w:val="21"/>
          <w:highlight w:val="none"/>
        </w:rPr>
        <w:t>合同履行期限：</w:t>
      </w:r>
      <w:r>
        <w:rPr>
          <w:rFonts w:hint="eastAsia" w:ascii="宋体"/>
          <w:szCs w:val="21"/>
          <w:highlight w:val="none"/>
          <w:lang w:eastAsia="zh-CN"/>
        </w:rPr>
        <w:t>签订合同后</w:t>
      </w:r>
      <w:r>
        <w:rPr>
          <w:rFonts w:hint="eastAsia" w:ascii="宋体"/>
          <w:szCs w:val="21"/>
          <w:highlight w:val="none"/>
          <w:lang w:val="en-US" w:eastAsia="zh-CN"/>
        </w:rPr>
        <w:t>3</w:t>
      </w:r>
      <w:r>
        <w:rPr>
          <w:rFonts w:hint="eastAsia" w:ascii="宋体"/>
          <w:szCs w:val="21"/>
          <w:highlight w:val="none"/>
          <w:lang w:eastAsia="zh-CN"/>
        </w:rPr>
        <w:t>0</w:t>
      </w:r>
      <w:r>
        <w:rPr>
          <w:rFonts w:hint="eastAsia" w:ascii="宋体"/>
          <w:szCs w:val="21"/>
          <w:highlight w:val="none"/>
          <w:lang w:val="en-US" w:eastAsia="zh-CN"/>
        </w:rPr>
        <w:t>天</w:t>
      </w:r>
      <w:r>
        <w:rPr>
          <w:rFonts w:hint="eastAsia" w:ascii="宋体"/>
          <w:color w:val="000000"/>
          <w:szCs w:val="21"/>
          <w:highlight w:val="none"/>
        </w:rPr>
        <w:t xml:space="preserve">； </w:t>
      </w:r>
    </w:p>
    <w:p w14:paraId="4CFCD91F">
      <w:pPr>
        <w:widowControl/>
        <w:spacing w:line="380" w:lineRule="exact"/>
        <w:ind w:firstLine="420" w:firstLineChars="200"/>
        <w:jc w:val="left"/>
        <w:rPr>
          <w:rFonts w:hint="eastAsia" w:ascii="宋体"/>
          <w:color w:val="000000"/>
          <w:szCs w:val="21"/>
          <w:highlight w:val="none"/>
        </w:rPr>
      </w:pPr>
      <w:r>
        <w:rPr>
          <w:rFonts w:hint="eastAsia" w:ascii="宋体"/>
          <w:color w:val="000000"/>
          <w:szCs w:val="21"/>
          <w:highlight w:val="none"/>
        </w:rPr>
        <w:t>7、供货地点：吉林艺术学院；</w:t>
      </w:r>
    </w:p>
    <w:p w14:paraId="08CEDD0B">
      <w:pPr>
        <w:spacing w:line="380" w:lineRule="exact"/>
        <w:ind w:firstLine="420" w:firstLineChars="200"/>
        <w:rPr>
          <w:rFonts w:hint="eastAsia" w:ascii="宋体"/>
          <w:color w:val="000000"/>
          <w:szCs w:val="21"/>
          <w:highlight w:val="none"/>
        </w:rPr>
      </w:pPr>
      <w:r>
        <w:rPr>
          <w:rFonts w:hint="eastAsia" w:ascii="宋体"/>
          <w:color w:val="000000"/>
          <w:szCs w:val="21"/>
          <w:highlight w:val="none"/>
        </w:rPr>
        <w:t>8、质量要求：符合</w:t>
      </w:r>
      <w:r>
        <w:rPr>
          <w:rFonts w:hint="eastAsia" w:ascii="宋体"/>
          <w:color w:val="000000"/>
          <w:szCs w:val="21"/>
          <w:highlight w:val="none"/>
          <w:lang w:val="en-US" w:eastAsia="zh-CN"/>
        </w:rPr>
        <w:t>采购人</w:t>
      </w:r>
      <w:r>
        <w:rPr>
          <w:rFonts w:hint="eastAsia" w:ascii="宋体"/>
          <w:color w:val="000000"/>
          <w:szCs w:val="21"/>
          <w:highlight w:val="none"/>
        </w:rPr>
        <w:t>使用需求；</w:t>
      </w:r>
    </w:p>
    <w:p w14:paraId="03949E7C">
      <w:pPr>
        <w:spacing w:line="380" w:lineRule="exact"/>
        <w:ind w:firstLine="420" w:firstLineChars="200"/>
        <w:rPr>
          <w:rFonts w:hint="eastAsia" w:ascii="宋体" w:eastAsia="宋体"/>
          <w:color w:val="000000"/>
          <w:szCs w:val="21"/>
          <w:highlight w:val="none"/>
          <w:lang w:val="en-US" w:eastAsia="zh-CN"/>
        </w:rPr>
      </w:pPr>
      <w:r>
        <w:rPr>
          <w:rFonts w:hint="eastAsia" w:ascii="宋体"/>
          <w:color w:val="000000"/>
          <w:szCs w:val="21"/>
          <w:highlight w:val="none"/>
        </w:rPr>
        <w:t>9、</w:t>
      </w:r>
      <w:r>
        <w:rPr>
          <w:rFonts w:hint="eastAsia" w:ascii="宋体"/>
          <w:color w:val="000000"/>
          <w:szCs w:val="21"/>
          <w:highlight w:val="none"/>
          <w:lang w:val="en-US" w:eastAsia="zh-CN"/>
        </w:rPr>
        <w:t>质保期：2年</w:t>
      </w:r>
      <w:r>
        <w:rPr>
          <w:rFonts w:hint="eastAsia" w:ascii="宋体"/>
          <w:color w:val="000000"/>
          <w:szCs w:val="21"/>
          <w:highlight w:val="none"/>
        </w:rPr>
        <w:t>；</w:t>
      </w:r>
    </w:p>
    <w:p w14:paraId="40A63CFD">
      <w:pPr>
        <w:spacing w:line="380" w:lineRule="exact"/>
        <w:ind w:firstLine="420" w:firstLineChars="200"/>
        <w:rPr>
          <w:rFonts w:hint="eastAsia" w:ascii="宋体"/>
          <w:color w:val="000000"/>
          <w:szCs w:val="21"/>
          <w:highlight w:val="none"/>
        </w:rPr>
      </w:pPr>
      <w:r>
        <w:rPr>
          <w:rFonts w:hint="eastAsia" w:ascii="宋体"/>
          <w:color w:val="000000"/>
          <w:szCs w:val="21"/>
          <w:highlight w:val="none"/>
          <w:lang w:val="en-US" w:eastAsia="zh-CN"/>
        </w:rPr>
        <w:t>10、</w:t>
      </w:r>
      <w:r>
        <w:rPr>
          <w:rFonts w:hint="eastAsia" w:ascii="宋体"/>
          <w:color w:val="000000"/>
          <w:szCs w:val="21"/>
          <w:highlight w:val="none"/>
        </w:rPr>
        <w:t>本项目不接受联合体投标；</w:t>
      </w:r>
    </w:p>
    <w:p w14:paraId="378D3C43">
      <w:pPr>
        <w:spacing w:line="380" w:lineRule="exact"/>
        <w:ind w:firstLine="420" w:firstLineChars="200"/>
        <w:rPr>
          <w:rFonts w:hint="default" w:ascii="宋体" w:eastAsia="宋体"/>
          <w:color w:val="000000"/>
          <w:szCs w:val="21"/>
          <w:highlight w:val="none"/>
          <w:lang w:val="en-US" w:eastAsia="zh-CN"/>
        </w:rPr>
      </w:pPr>
      <w:r>
        <w:rPr>
          <w:rFonts w:hint="eastAsia" w:ascii="宋体"/>
          <w:color w:val="000000"/>
          <w:szCs w:val="21"/>
          <w:highlight w:val="none"/>
          <w:lang w:val="en-US" w:eastAsia="zh-CN"/>
        </w:rPr>
        <w:t>11、付款方式：全部安装调试完毕后1个月内付款，</w:t>
      </w:r>
      <w:r>
        <w:rPr>
          <w:rFonts w:hint="eastAsia" w:ascii="宋体" w:hAnsi="宋体" w:cs="宋体"/>
          <w:highlight w:val="none"/>
          <w:lang w:val="en-US" w:eastAsia="zh-CN"/>
        </w:rPr>
        <w:t>具体以实际合同为准</w:t>
      </w:r>
      <w:r>
        <w:rPr>
          <w:rFonts w:hint="eastAsia" w:ascii="宋体"/>
          <w:color w:val="000000"/>
          <w:szCs w:val="21"/>
          <w:highlight w:val="none"/>
          <w:lang w:val="en-US" w:eastAsia="zh-CN"/>
        </w:rPr>
        <w:t>。</w:t>
      </w:r>
    </w:p>
    <w:p w14:paraId="47490556">
      <w:pPr>
        <w:numPr>
          <w:ilvl w:val="0"/>
          <w:numId w:val="0"/>
        </w:numPr>
        <w:tabs>
          <w:tab w:val="left" w:pos="0"/>
        </w:tabs>
        <w:spacing w:line="380" w:lineRule="exact"/>
        <w:ind w:left="0" w:leftChars="0" w:firstLine="0" w:firstLineChars="0"/>
        <w:rPr>
          <w:rFonts w:hint="eastAsia" w:ascii="宋体"/>
          <w:b/>
          <w:color w:val="000000"/>
          <w:szCs w:val="21"/>
          <w:highlight w:val="none"/>
        </w:rPr>
      </w:pPr>
      <w:bookmarkStart w:id="13" w:name="_Toc28359003"/>
      <w:bookmarkStart w:id="14" w:name="_Toc35393791"/>
      <w:bookmarkStart w:id="15" w:name="_Toc35393622"/>
      <w:bookmarkStart w:id="16" w:name="_Toc28359080"/>
      <w:r>
        <w:rPr>
          <w:rFonts w:hint="eastAsia" w:ascii="宋体" w:hAnsi="Times New Roman" w:eastAsia="宋体" w:cs="Times New Roman"/>
          <w:b/>
          <w:color w:val="000000"/>
          <w:kern w:val="2"/>
          <w:sz w:val="21"/>
          <w:szCs w:val="21"/>
          <w:lang w:val="en-US" w:eastAsia="zh-CN" w:bidi="ar-SA"/>
        </w:rPr>
        <w:t>二、</w:t>
      </w:r>
      <w:r>
        <w:rPr>
          <w:rFonts w:hint="eastAsia" w:ascii="宋体"/>
          <w:b/>
          <w:color w:val="000000"/>
          <w:szCs w:val="21"/>
          <w:highlight w:val="none"/>
        </w:rPr>
        <w:t>申请人的资格要求：</w:t>
      </w:r>
      <w:bookmarkEnd w:id="13"/>
      <w:bookmarkEnd w:id="14"/>
      <w:bookmarkEnd w:id="15"/>
      <w:bookmarkEnd w:id="16"/>
    </w:p>
    <w:p w14:paraId="767BEF81">
      <w:pPr>
        <w:spacing w:line="380" w:lineRule="exact"/>
        <w:ind w:firstLine="420" w:firstLineChars="200"/>
        <w:rPr>
          <w:rFonts w:hint="eastAsia" w:ascii="宋体"/>
          <w:color w:val="000000"/>
          <w:szCs w:val="21"/>
          <w:highlight w:val="none"/>
        </w:rPr>
      </w:pPr>
      <w:bookmarkStart w:id="17" w:name="_Toc28359004"/>
      <w:bookmarkStart w:id="18" w:name="_Toc35393623"/>
      <w:bookmarkStart w:id="19" w:name="_Toc28359081"/>
      <w:bookmarkStart w:id="20" w:name="_Toc35393792"/>
      <w:r>
        <w:rPr>
          <w:rFonts w:hint="eastAsia" w:ascii="宋体"/>
          <w:color w:val="000000"/>
          <w:szCs w:val="21"/>
          <w:highlight w:val="none"/>
        </w:rPr>
        <w:t>1.供应商应符合《中华人民共和国政府采购法》第二十二条和《中华人民共和国政府采购法实施条例》第十七条的规定；</w:t>
      </w:r>
    </w:p>
    <w:p w14:paraId="2ECDA8B5">
      <w:pPr>
        <w:spacing w:line="380" w:lineRule="exact"/>
        <w:ind w:firstLine="420" w:firstLineChars="200"/>
        <w:rPr>
          <w:rFonts w:hint="eastAsia" w:ascii="宋体"/>
          <w:color w:val="000000"/>
          <w:szCs w:val="21"/>
          <w:highlight w:val="none"/>
        </w:rPr>
      </w:pPr>
      <w:r>
        <w:rPr>
          <w:rFonts w:hint="eastAsia" w:ascii="宋体"/>
          <w:color w:val="000000"/>
          <w:szCs w:val="21"/>
          <w:highlight w:val="none"/>
        </w:rPr>
        <w:t>2.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BA94738">
      <w:pPr>
        <w:spacing w:line="380" w:lineRule="exact"/>
        <w:ind w:firstLine="420" w:firstLineChars="200"/>
        <w:rPr>
          <w:rFonts w:hint="eastAsia" w:ascii="宋体"/>
          <w:color w:val="000000"/>
          <w:szCs w:val="21"/>
          <w:highlight w:val="none"/>
        </w:rPr>
      </w:pPr>
      <w:r>
        <w:rPr>
          <w:rFonts w:hint="eastAsia" w:ascii="宋体"/>
          <w:color w:val="000000"/>
          <w:szCs w:val="21"/>
          <w:highlight w:val="none"/>
        </w:rPr>
        <w:t>3.参加政府采购活动前三年内，在经营活动中没有重大违法记录；</w:t>
      </w:r>
    </w:p>
    <w:p w14:paraId="3D625214">
      <w:pPr>
        <w:spacing w:line="380" w:lineRule="exact"/>
        <w:ind w:firstLine="420" w:firstLineChars="200"/>
        <w:rPr>
          <w:rFonts w:hint="eastAsia" w:ascii="宋体"/>
          <w:color w:val="000000"/>
          <w:szCs w:val="21"/>
          <w:highlight w:val="none"/>
        </w:rPr>
      </w:pPr>
      <w:r>
        <w:rPr>
          <w:rFonts w:hint="eastAsia" w:ascii="宋体"/>
          <w:color w:val="000000"/>
          <w:szCs w:val="21"/>
          <w:highlight w:val="none"/>
        </w:rPr>
        <w:t>4.在中国裁判文书网上，近三年无行贿受贿犯罪记录；</w:t>
      </w:r>
    </w:p>
    <w:p w14:paraId="1B3B6425">
      <w:pPr>
        <w:spacing w:line="380" w:lineRule="exact"/>
        <w:ind w:firstLine="420" w:firstLineChars="200"/>
        <w:rPr>
          <w:rFonts w:hint="eastAsia" w:ascii="宋体"/>
          <w:color w:val="000000"/>
          <w:szCs w:val="21"/>
          <w:highlight w:val="none"/>
        </w:rPr>
      </w:pPr>
      <w:r>
        <w:rPr>
          <w:rFonts w:hint="eastAsia" w:ascii="宋体"/>
          <w:color w:val="000000"/>
          <w:szCs w:val="21"/>
          <w:highlight w:val="none"/>
        </w:rPr>
        <w:t>5.近三年内（202</w:t>
      </w:r>
      <w:r>
        <w:rPr>
          <w:rFonts w:hint="eastAsia" w:ascii="宋体"/>
          <w:color w:val="000000"/>
          <w:szCs w:val="21"/>
          <w:highlight w:val="none"/>
          <w:lang w:val="en-US" w:eastAsia="zh-CN"/>
        </w:rPr>
        <w:t>2</w:t>
      </w:r>
      <w:r>
        <w:rPr>
          <w:rFonts w:hint="eastAsia" w:ascii="宋体"/>
          <w:color w:val="000000"/>
          <w:szCs w:val="21"/>
          <w:highlight w:val="none"/>
        </w:rPr>
        <w:t xml:space="preserve">年1月至今）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 </w:t>
      </w:r>
    </w:p>
    <w:p w14:paraId="57BB20C5">
      <w:pPr>
        <w:spacing w:line="380" w:lineRule="exact"/>
        <w:ind w:firstLine="420" w:firstLineChars="200"/>
        <w:rPr>
          <w:rFonts w:hint="eastAsia" w:ascii="宋体"/>
          <w:color w:val="000000"/>
          <w:szCs w:val="21"/>
          <w:highlight w:val="none"/>
        </w:rPr>
      </w:pPr>
      <w:r>
        <w:rPr>
          <w:rFonts w:hint="eastAsia" w:ascii="宋体"/>
          <w:color w:val="000000"/>
          <w:szCs w:val="21"/>
          <w:highlight w:val="none"/>
        </w:rPr>
        <w:t>6.单位负责人为同一人或者存在控股、管理关系的不同单位，不得参加同一标段投标或者未划分标段的同一招标项目投标。违反这两款规定的，相关投标均无效；</w:t>
      </w:r>
    </w:p>
    <w:p w14:paraId="22621E48">
      <w:pPr>
        <w:spacing w:line="380" w:lineRule="exact"/>
        <w:ind w:firstLine="420" w:firstLineChars="200"/>
        <w:rPr>
          <w:rFonts w:hint="eastAsia" w:ascii="宋体"/>
          <w:color w:val="000000"/>
          <w:szCs w:val="21"/>
          <w:highlight w:val="none"/>
        </w:rPr>
      </w:pPr>
      <w:r>
        <w:rPr>
          <w:rFonts w:hint="eastAsia" w:ascii="宋体"/>
          <w:color w:val="000000"/>
          <w:szCs w:val="21"/>
          <w:highlight w:val="none"/>
        </w:rPr>
        <w:t>7.拒绝列入政府取消投标资格记录期间的企业或个人投标；</w:t>
      </w:r>
    </w:p>
    <w:p w14:paraId="7B64514B">
      <w:pPr>
        <w:spacing w:line="380" w:lineRule="exact"/>
        <w:ind w:firstLine="420" w:firstLineChars="200"/>
        <w:rPr>
          <w:rFonts w:hint="eastAsia" w:ascii="宋体" w:eastAsia="宋体"/>
          <w:color w:val="000000"/>
          <w:szCs w:val="21"/>
          <w:highlight w:val="none"/>
          <w:lang w:val="en-US" w:eastAsia="zh-CN"/>
        </w:rPr>
      </w:pPr>
      <w:r>
        <w:rPr>
          <w:rFonts w:hint="eastAsia" w:ascii="宋体"/>
          <w:color w:val="000000"/>
          <w:szCs w:val="21"/>
          <w:highlight w:val="none"/>
          <w:lang w:val="en-US" w:eastAsia="zh-CN"/>
        </w:rPr>
        <w:t>8</w:t>
      </w:r>
      <w:r>
        <w:rPr>
          <w:rFonts w:hint="eastAsia" w:ascii="宋体"/>
          <w:color w:val="000000"/>
          <w:szCs w:val="21"/>
          <w:highlight w:val="none"/>
        </w:rPr>
        <w:t>.本项目的特定资格要求：</w:t>
      </w:r>
      <w:r>
        <w:rPr>
          <w:rFonts w:hint="eastAsia" w:ascii="宋体"/>
          <w:color w:val="000000"/>
          <w:szCs w:val="21"/>
          <w:highlight w:val="none"/>
          <w:lang w:val="en-US" w:eastAsia="zh-CN"/>
        </w:rPr>
        <w:t>无</w:t>
      </w:r>
    </w:p>
    <w:p w14:paraId="7CA3D507">
      <w:pPr>
        <w:spacing w:line="380" w:lineRule="exact"/>
        <w:ind w:firstLine="420" w:firstLineChars="200"/>
        <w:rPr>
          <w:rFonts w:hint="eastAsia" w:ascii="宋体"/>
          <w:color w:val="000000"/>
          <w:szCs w:val="21"/>
          <w:highlight w:val="none"/>
        </w:rPr>
      </w:pPr>
      <w:r>
        <w:rPr>
          <w:rFonts w:hint="eastAsia" w:ascii="宋体"/>
          <w:color w:val="000000"/>
          <w:szCs w:val="21"/>
          <w:highlight w:val="none"/>
          <w:lang w:val="en-US" w:eastAsia="zh-CN"/>
        </w:rPr>
        <w:t>9</w:t>
      </w:r>
      <w:r>
        <w:rPr>
          <w:rFonts w:hint="eastAsia" w:ascii="宋体"/>
          <w:color w:val="000000"/>
          <w:szCs w:val="21"/>
          <w:highlight w:val="none"/>
        </w:rPr>
        <w:t>.落实政府采购政策需满足的资格要求：本项目非专门面向中小企业采购。投标人如为中小微企业、监狱企业、残疾人福利性单位享受政府采购政策需提供相关声明，详见招标文件。</w:t>
      </w:r>
    </w:p>
    <w:p w14:paraId="24EBBE6B">
      <w:p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落实政府采购政策有:</w:t>
      </w:r>
    </w:p>
    <w:p w14:paraId="1239EF77">
      <w:pPr>
        <w:numPr>
          <w:ilvl w:val="0"/>
          <w:numId w:val="0"/>
        </w:numPr>
        <w:spacing w:line="380" w:lineRule="exact"/>
        <w:ind w:firstLine="420" w:firstLineChars="200"/>
        <w:rPr>
          <w:rFonts w:hint="eastAsia" w:ascii="宋体"/>
          <w:color w:val="000000"/>
          <w:szCs w:val="21"/>
          <w:highlight w:val="none"/>
          <w:lang w:val="en-US" w:eastAsia="zh-CN"/>
        </w:rPr>
      </w:pPr>
      <w:r>
        <w:rPr>
          <w:rFonts w:hint="eastAsia" w:ascii="宋体" w:hAnsi="Times New Roman" w:eastAsia="宋体" w:cs="Times New Roman"/>
          <w:color w:val="000000"/>
          <w:kern w:val="2"/>
          <w:sz w:val="21"/>
          <w:szCs w:val="21"/>
          <w:lang w:val="en-US" w:eastAsia="zh-CN" w:bidi="ar-SA"/>
        </w:rPr>
        <w:t>(1)</w:t>
      </w:r>
      <w:r>
        <w:rPr>
          <w:rFonts w:hint="eastAsia" w:ascii="宋体"/>
          <w:color w:val="000000"/>
          <w:szCs w:val="21"/>
          <w:highlight w:val="none"/>
          <w:lang w:val="en-US" w:eastAsia="zh-CN"/>
        </w:rPr>
        <w:t>《政府采购促进中小企业发展管理办法》(财库(2020)46号)；</w:t>
      </w:r>
    </w:p>
    <w:p w14:paraId="32A71D48">
      <w:pPr>
        <w:numPr>
          <w:ilvl w:val="0"/>
          <w:numId w:val="0"/>
        </w:num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(2)《关于政府采购支持监狱企业发展有关问题的通知》(财库(2014)68号)；</w:t>
      </w:r>
    </w:p>
    <w:p w14:paraId="257799CF">
      <w:p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(3)《关于促进残疾人就业政府采购政策的通知》(财库(2017)141号)；</w:t>
      </w:r>
    </w:p>
    <w:p w14:paraId="1858CF72">
      <w:p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(4)《关于调整优化节能产品、环境标志产品政府采购执行机制的通知》(财库[2019]9号)《无线局域网认证产品政府采购清单》等政府采购最新政策。</w:t>
      </w:r>
    </w:p>
    <w:p w14:paraId="782EC777">
      <w:p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10.相同品牌的核心产品由多家投标人提供并参加本项目按照财政部令第87号--《政府采购货物和服务招标投标管理办法》规定按一个投标人计算。(核心产品见招标文件)</w:t>
      </w:r>
    </w:p>
    <w:p w14:paraId="4389F941">
      <w:pPr>
        <w:spacing w:line="380" w:lineRule="exact"/>
        <w:rPr>
          <w:rFonts w:hint="eastAsia" w:ascii="宋体"/>
          <w:b/>
          <w:color w:val="000000"/>
          <w:szCs w:val="21"/>
          <w:highlight w:val="none"/>
        </w:rPr>
      </w:pPr>
      <w:r>
        <w:rPr>
          <w:rFonts w:hint="eastAsia" w:ascii="宋体"/>
          <w:b/>
          <w:color w:val="000000"/>
          <w:szCs w:val="21"/>
          <w:highlight w:val="none"/>
        </w:rPr>
        <w:t>三、获取招标文件</w:t>
      </w:r>
      <w:bookmarkEnd w:id="17"/>
      <w:bookmarkEnd w:id="18"/>
      <w:bookmarkEnd w:id="19"/>
      <w:bookmarkEnd w:id="20"/>
    </w:p>
    <w:p w14:paraId="7806967E">
      <w:pPr>
        <w:spacing w:line="380" w:lineRule="exact"/>
        <w:ind w:firstLine="420" w:firstLineChars="200"/>
        <w:rPr>
          <w:rFonts w:hint="eastAsia" w:ascii="宋体"/>
          <w:color w:val="000000"/>
          <w:szCs w:val="21"/>
          <w:highlight w:val="none"/>
          <w:lang w:val="zh-CN"/>
        </w:rPr>
      </w:pPr>
      <w:r>
        <w:rPr>
          <w:rFonts w:hint="eastAsia" w:ascii="宋体"/>
          <w:color w:val="000000"/>
          <w:szCs w:val="21"/>
          <w:highlight w:val="none"/>
          <w:lang w:val="zh-CN"/>
        </w:rPr>
        <w:t>时间：</w:t>
      </w:r>
      <w:r>
        <w:rPr>
          <w:rFonts w:hint="eastAsia" w:ascii="宋体"/>
          <w:color w:val="000000"/>
          <w:szCs w:val="21"/>
          <w:highlight w:val="none"/>
          <w:lang w:val="zh-CN" w:eastAsia="zh-CN"/>
        </w:rPr>
        <w:t>202</w:t>
      </w:r>
      <w:r>
        <w:rPr>
          <w:rFonts w:hint="eastAsia" w:ascii="宋体"/>
          <w:color w:val="000000"/>
          <w:szCs w:val="21"/>
          <w:highlight w:val="none"/>
          <w:lang w:val="en-US" w:eastAsia="zh-CN"/>
        </w:rPr>
        <w:t>5</w:t>
      </w:r>
      <w:r>
        <w:rPr>
          <w:rFonts w:hint="eastAsia" w:ascii="宋体"/>
          <w:color w:val="000000"/>
          <w:szCs w:val="21"/>
          <w:highlight w:val="none"/>
          <w:lang w:val="zh-CN" w:eastAsia="zh-CN"/>
        </w:rPr>
        <w:t>年</w:t>
      </w:r>
      <w:r>
        <w:rPr>
          <w:rFonts w:hint="eastAsia" w:ascii="宋体"/>
          <w:color w:val="000000"/>
          <w:szCs w:val="21"/>
          <w:highlight w:val="none"/>
          <w:lang w:val="en-US" w:eastAsia="zh-CN"/>
        </w:rPr>
        <w:t>07</w:t>
      </w:r>
      <w:r>
        <w:rPr>
          <w:rFonts w:hint="eastAsia" w:ascii="宋体"/>
          <w:color w:val="000000"/>
          <w:szCs w:val="21"/>
          <w:highlight w:val="none"/>
          <w:lang w:val="zh-CN" w:eastAsia="zh-CN"/>
        </w:rPr>
        <w:t>月</w:t>
      </w:r>
      <w:r>
        <w:rPr>
          <w:rFonts w:hint="eastAsia" w:ascii="宋体"/>
          <w:color w:val="000000"/>
          <w:szCs w:val="21"/>
          <w:highlight w:val="none"/>
          <w:lang w:val="en-US" w:eastAsia="zh-CN"/>
        </w:rPr>
        <w:t>08</w:t>
      </w:r>
      <w:r>
        <w:rPr>
          <w:rFonts w:hint="eastAsia" w:ascii="宋体"/>
          <w:color w:val="000000"/>
          <w:szCs w:val="21"/>
          <w:highlight w:val="none"/>
          <w:lang w:val="zh-CN" w:eastAsia="zh-CN"/>
        </w:rPr>
        <w:t>日上午8：30起至202</w:t>
      </w:r>
      <w:r>
        <w:rPr>
          <w:rFonts w:hint="eastAsia" w:ascii="宋体"/>
          <w:color w:val="000000"/>
          <w:szCs w:val="21"/>
          <w:highlight w:val="none"/>
          <w:lang w:val="en-US" w:eastAsia="zh-CN"/>
        </w:rPr>
        <w:t>5</w:t>
      </w:r>
      <w:r>
        <w:rPr>
          <w:rFonts w:hint="eastAsia" w:ascii="宋体"/>
          <w:color w:val="000000"/>
          <w:szCs w:val="21"/>
          <w:highlight w:val="none"/>
          <w:lang w:val="zh-CN" w:eastAsia="zh-CN"/>
        </w:rPr>
        <w:t>年</w:t>
      </w:r>
      <w:r>
        <w:rPr>
          <w:rFonts w:hint="eastAsia" w:ascii="宋体"/>
          <w:color w:val="000000"/>
          <w:szCs w:val="21"/>
          <w:highlight w:val="none"/>
          <w:lang w:val="en-US" w:eastAsia="zh-CN"/>
        </w:rPr>
        <w:t>07</w:t>
      </w:r>
      <w:r>
        <w:rPr>
          <w:rFonts w:hint="eastAsia" w:ascii="宋体"/>
          <w:color w:val="000000"/>
          <w:szCs w:val="21"/>
          <w:highlight w:val="none"/>
          <w:lang w:val="zh-CN" w:eastAsia="zh-CN"/>
        </w:rPr>
        <w:t>月</w:t>
      </w:r>
      <w:r>
        <w:rPr>
          <w:rFonts w:hint="eastAsia" w:ascii="宋体"/>
          <w:color w:val="000000"/>
          <w:szCs w:val="21"/>
          <w:highlight w:val="none"/>
          <w:lang w:val="en-US" w:eastAsia="zh-CN"/>
        </w:rPr>
        <w:t>15</w:t>
      </w:r>
      <w:r>
        <w:rPr>
          <w:rFonts w:hint="eastAsia" w:ascii="宋体"/>
          <w:color w:val="000000"/>
          <w:szCs w:val="21"/>
          <w:highlight w:val="none"/>
          <w:lang w:val="zh-CN" w:eastAsia="zh-CN"/>
        </w:rPr>
        <w:t>日下午16：00止</w:t>
      </w:r>
      <w:r>
        <w:rPr>
          <w:rFonts w:hint="eastAsia" w:ascii="宋体"/>
          <w:color w:val="000000"/>
          <w:szCs w:val="21"/>
          <w:highlight w:val="none"/>
          <w:lang w:val="zh-CN"/>
        </w:rPr>
        <w:t>；</w:t>
      </w:r>
    </w:p>
    <w:p w14:paraId="0308C109">
      <w:pPr>
        <w:spacing w:line="380" w:lineRule="exact"/>
        <w:ind w:firstLine="420" w:firstLineChars="200"/>
        <w:rPr>
          <w:rFonts w:hint="eastAsia" w:ascii="宋体"/>
          <w:color w:val="000000"/>
          <w:szCs w:val="21"/>
          <w:highlight w:val="none"/>
        </w:rPr>
      </w:pPr>
      <w:r>
        <w:rPr>
          <w:rFonts w:hint="eastAsia" w:ascii="宋体"/>
          <w:color w:val="000000"/>
          <w:szCs w:val="21"/>
          <w:highlight w:val="none"/>
          <w:lang w:val="zh-CN"/>
        </w:rPr>
        <w:t>方式：网上免费获取（潜在供应商自行登录政府采购云平台（网址：http:// www.zcygov.cn）网上注册（https://middle.zcygov.cn/v-settle-front/registry）并下载招标文件，其他途径获取的招标文件开标时一律按无效投标处理）</w:t>
      </w:r>
      <w:r>
        <w:rPr>
          <w:rFonts w:hint="eastAsia" w:ascii="宋体"/>
          <w:color w:val="000000"/>
          <w:szCs w:val="21"/>
          <w:highlight w:val="none"/>
        </w:rPr>
        <w:t>。</w:t>
      </w:r>
    </w:p>
    <w:p w14:paraId="543D687E">
      <w:pPr>
        <w:spacing w:line="380" w:lineRule="exact"/>
        <w:rPr>
          <w:rFonts w:hint="eastAsia" w:ascii="宋体"/>
          <w:b/>
          <w:color w:val="000000"/>
          <w:szCs w:val="21"/>
          <w:highlight w:val="none"/>
        </w:rPr>
      </w:pPr>
      <w:bookmarkStart w:id="21" w:name="_Toc28359082"/>
      <w:bookmarkStart w:id="22" w:name="_Toc28359005"/>
      <w:bookmarkStart w:id="23" w:name="_Toc35393624"/>
      <w:bookmarkStart w:id="24" w:name="_Toc35393793"/>
      <w:r>
        <w:rPr>
          <w:rFonts w:hint="eastAsia" w:ascii="宋体"/>
          <w:b/>
          <w:color w:val="000000"/>
          <w:szCs w:val="21"/>
          <w:highlight w:val="none"/>
        </w:rPr>
        <w:t>四、提交投标文件</w:t>
      </w:r>
      <w:bookmarkEnd w:id="21"/>
      <w:bookmarkEnd w:id="22"/>
      <w:r>
        <w:rPr>
          <w:rFonts w:hint="eastAsia" w:ascii="宋体"/>
          <w:b/>
          <w:color w:val="000000"/>
          <w:szCs w:val="21"/>
          <w:highlight w:val="none"/>
        </w:rPr>
        <w:t>截止时间、开标时间和地点</w:t>
      </w:r>
      <w:bookmarkEnd w:id="23"/>
      <w:bookmarkEnd w:id="24"/>
    </w:p>
    <w:p w14:paraId="10F1E8A7">
      <w:pPr>
        <w:spacing w:line="380" w:lineRule="exact"/>
        <w:ind w:firstLine="420" w:firstLineChars="200"/>
        <w:rPr>
          <w:rFonts w:hint="eastAsia" w:ascii="宋体"/>
          <w:color w:val="000000"/>
          <w:szCs w:val="21"/>
          <w:highlight w:val="none"/>
        </w:rPr>
      </w:pPr>
      <w:r>
        <w:rPr>
          <w:rFonts w:hint="eastAsia" w:ascii="宋体"/>
          <w:color w:val="000000"/>
          <w:szCs w:val="21"/>
          <w:highlight w:val="none"/>
        </w:rPr>
        <w:t>时间：</w:t>
      </w:r>
      <w:r>
        <w:rPr>
          <w:rFonts w:hint="eastAsia" w:ascii="宋体"/>
          <w:color w:val="000000"/>
          <w:szCs w:val="21"/>
          <w:highlight w:val="none"/>
          <w:lang w:eastAsia="zh-CN"/>
        </w:rPr>
        <w:t>202</w:t>
      </w:r>
      <w:r>
        <w:rPr>
          <w:rFonts w:hint="eastAsia" w:ascii="宋体"/>
          <w:color w:val="000000"/>
          <w:szCs w:val="21"/>
          <w:highlight w:val="none"/>
          <w:lang w:val="en-US" w:eastAsia="zh-CN"/>
        </w:rPr>
        <w:t>5</w:t>
      </w:r>
      <w:r>
        <w:rPr>
          <w:rFonts w:hint="eastAsia" w:ascii="宋体"/>
          <w:color w:val="000000"/>
          <w:szCs w:val="21"/>
          <w:highlight w:val="none"/>
          <w:lang w:eastAsia="zh-CN"/>
        </w:rPr>
        <w:t>年</w:t>
      </w:r>
      <w:r>
        <w:rPr>
          <w:rFonts w:hint="eastAsia" w:ascii="宋体"/>
          <w:color w:val="000000"/>
          <w:szCs w:val="21"/>
          <w:highlight w:val="none"/>
          <w:lang w:val="en-US" w:eastAsia="zh-CN"/>
        </w:rPr>
        <w:t>07</w:t>
      </w:r>
      <w:r>
        <w:rPr>
          <w:rFonts w:hint="eastAsia" w:ascii="宋体"/>
          <w:color w:val="000000"/>
          <w:szCs w:val="21"/>
          <w:highlight w:val="none"/>
          <w:lang w:eastAsia="zh-CN"/>
        </w:rPr>
        <w:t>月</w:t>
      </w:r>
      <w:r>
        <w:rPr>
          <w:rFonts w:hint="eastAsia" w:ascii="宋体"/>
          <w:color w:val="000000"/>
          <w:szCs w:val="21"/>
          <w:highlight w:val="none"/>
          <w:lang w:val="en-US" w:eastAsia="zh-CN"/>
        </w:rPr>
        <w:t>29</w:t>
      </w:r>
      <w:r>
        <w:rPr>
          <w:rFonts w:hint="eastAsia" w:ascii="宋体"/>
          <w:color w:val="000000"/>
          <w:szCs w:val="21"/>
          <w:highlight w:val="none"/>
          <w:lang w:eastAsia="zh-CN"/>
        </w:rPr>
        <w:t>日</w:t>
      </w:r>
      <w:r>
        <w:rPr>
          <w:rFonts w:hint="eastAsia" w:ascii="宋体"/>
          <w:color w:val="000000"/>
          <w:szCs w:val="21"/>
          <w:highlight w:val="none"/>
          <w:lang w:val="en-US" w:eastAsia="zh-CN"/>
        </w:rPr>
        <w:t>14</w:t>
      </w:r>
      <w:r>
        <w:rPr>
          <w:rFonts w:hint="eastAsia" w:ascii="宋体"/>
          <w:color w:val="000000"/>
          <w:szCs w:val="21"/>
          <w:highlight w:val="none"/>
          <w:lang w:eastAsia="zh-CN"/>
        </w:rPr>
        <w:t>时</w:t>
      </w:r>
      <w:r>
        <w:rPr>
          <w:rFonts w:hint="eastAsia" w:ascii="宋体"/>
          <w:color w:val="000000"/>
          <w:szCs w:val="21"/>
          <w:highlight w:val="none"/>
          <w:lang w:val="en-US" w:eastAsia="zh-CN"/>
        </w:rPr>
        <w:t>30</w:t>
      </w:r>
      <w:r>
        <w:rPr>
          <w:rFonts w:hint="eastAsia" w:ascii="宋体"/>
          <w:color w:val="000000"/>
          <w:szCs w:val="21"/>
          <w:highlight w:val="none"/>
          <w:lang w:eastAsia="zh-CN"/>
        </w:rPr>
        <w:t>分</w:t>
      </w:r>
      <w:r>
        <w:rPr>
          <w:rFonts w:hint="eastAsia" w:ascii="宋体"/>
          <w:color w:val="000000"/>
          <w:szCs w:val="21"/>
          <w:highlight w:val="none"/>
        </w:rPr>
        <w:t>（北京时间）；</w:t>
      </w:r>
    </w:p>
    <w:p w14:paraId="77F3DDE3">
      <w:pPr>
        <w:spacing w:line="380" w:lineRule="exact"/>
        <w:ind w:firstLine="420" w:firstLineChars="200"/>
        <w:rPr>
          <w:rFonts w:hint="eastAsia" w:ascii="宋体"/>
          <w:color w:val="000000"/>
          <w:szCs w:val="21"/>
          <w:highlight w:val="none"/>
        </w:rPr>
      </w:pPr>
      <w:r>
        <w:rPr>
          <w:rFonts w:hint="eastAsia" w:ascii="宋体"/>
          <w:color w:val="000000"/>
          <w:szCs w:val="21"/>
          <w:highlight w:val="none"/>
        </w:rPr>
        <w:t>地点：长春市二道区洋浦大街6999号凯利中心AB栋101开标</w:t>
      </w:r>
      <w:r>
        <w:rPr>
          <w:rFonts w:hint="eastAsia" w:ascii="宋体"/>
          <w:color w:val="000000"/>
          <w:szCs w:val="21"/>
          <w:highlight w:val="none"/>
          <w:lang w:val="en-US" w:eastAsia="zh-CN"/>
        </w:rPr>
        <w:t>二</w:t>
      </w:r>
      <w:r>
        <w:rPr>
          <w:rFonts w:hint="eastAsia" w:ascii="宋体"/>
          <w:color w:val="000000"/>
          <w:szCs w:val="21"/>
          <w:highlight w:val="none"/>
          <w:lang w:eastAsia="zh-CN"/>
        </w:rPr>
        <w:t>室</w:t>
      </w:r>
      <w:r>
        <w:rPr>
          <w:rFonts w:hint="eastAsia" w:ascii="宋体"/>
          <w:color w:val="000000"/>
          <w:szCs w:val="21"/>
          <w:highlight w:val="none"/>
        </w:rPr>
        <w:t>；</w:t>
      </w:r>
    </w:p>
    <w:p w14:paraId="4CB948A4">
      <w:pPr>
        <w:spacing w:line="380" w:lineRule="exact"/>
        <w:ind w:firstLine="420" w:firstLineChars="200"/>
        <w:rPr>
          <w:rFonts w:hint="eastAsia" w:ascii="宋体"/>
          <w:color w:val="000000"/>
          <w:szCs w:val="21"/>
        </w:rPr>
      </w:pPr>
      <w:r>
        <w:rPr>
          <w:rFonts w:hint="eastAsia" w:ascii="宋体"/>
          <w:color w:val="000000"/>
          <w:szCs w:val="21"/>
          <w:highlight w:val="none"/>
        </w:rPr>
        <w:t>本项目执行电子化招投标，须通过政府采购云平台（网址：http:// www.zcygov.cn）递交电子</w:t>
      </w:r>
      <w:r>
        <w:rPr>
          <w:rFonts w:hint="eastAsia" w:ascii="宋体"/>
          <w:color w:val="000000"/>
          <w:szCs w:val="21"/>
        </w:rPr>
        <w:t>版投标文件；</w:t>
      </w:r>
    </w:p>
    <w:p w14:paraId="7B006851">
      <w:pPr>
        <w:spacing w:line="380" w:lineRule="exact"/>
        <w:ind w:firstLine="420" w:firstLineChars="200"/>
        <w:rPr>
          <w:rFonts w:hint="eastAsia" w:ascii="宋体"/>
          <w:color w:val="000000"/>
          <w:szCs w:val="21"/>
        </w:rPr>
      </w:pPr>
      <w:r>
        <w:rPr>
          <w:rFonts w:hint="eastAsia" w:ascii="宋体"/>
          <w:color w:val="000000"/>
          <w:szCs w:val="21"/>
        </w:rPr>
        <w:t>投标操作流程：供应商在政府采购云平台网注册入库成为正式供应商后，在平台上按《政府采购项目电子交易管理操作指南-供应商》进行投标操作。</w:t>
      </w:r>
    </w:p>
    <w:p w14:paraId="099A064A">
      <w:pPr>
        <w:spacing w:line="380" w:lineRule="exact"/>
        <w:rPr>
          <w:rFonts w:hint="eastAsia" w:ascii="宋体"/>
          <w:b/>
          <w:color w:val="000000"/>
          <w:szCs w:val="21"/>
        </w:rPr>
      </w:pPr>
      <w:bookmarkStart w:id="25" w:name="_Toc35393625"/>
      <w:bookmarkStart w:id="26" w:name="_Toc28359084"/>
      <w:bookmarkStart w:id="27" w:name="_Toc35393794"/>
      <w:bookmarkStart w:id="28" w:name="_Toc28359007"/>
      <w:r>
        <w:rPr>
          <w:rFonts w:hint="eastAsia" w:ascii="宋体"/>
          <w:b/>
          <w:color w:val="000000"/>
          <w:szCs w:val="21"/>
        </w:rPr>
        <w:t>五、公告期限</w:t>
      </w:r>
      <w:bookmarkEnd w:id="25"/>
      <w:bookmarkEnd w:id="26"/>
      <w:bookmarkEnd w:id="27"/>
      <w:bookmarkEnd w:id="28"/>
    </w:p>
    <w:p w14:paraId="1FEDE036">
      <w:pPr>
        <w:spacing w:line="380" w:lineRule="exact"/>
        <w:ind w:firstLine="420" w:firstLineChars="200"/>
        <w:rPr>
          <w:rFonts w:hint="eastAsia" w:ascii="宋体"/>
          <w:color w:val="000000"/>
          <w:szCs w:val="21"/>
        </w:rPr>
      </w:pPr>
      <w:bookmarkStart w:id="29" w:name="blank26"/>
      <w:bookmarkStart w:id="30" w:name="_Hlk64709943"/>
      <w:r>
        <w:rPr>
          <w:rFonts w:hint="eastAsia" w:ascii="宋体"/>
          <w:color w:val="000000"/>
          <w:szCs w:val="21"/>
        </w:rPr>
        <w:t>自本公告发布之日起5个工作日</w:t>
      </w:r>
      <w:bookmarkEnd w:id="29"/>
      <w:bookmarkEnd w:id="30"/>
      <w:r>
        <w:rPr>
          <w:rFonts w:hint="eastAsia" w:ascii="宋体"/>
          <w:color w:val="000000"/>
          <w:szCs w:val="21"/>
        </w:rPr>
        <w:t>。</w:t>
      </w:r>
    </w:p>
    <w:p w14:paraId="0A4F7BDB">
      <w:pPr>
        <w:spacing w:line="380" w:lineRule="exact"/>
        <w:rPr>
          <w:rFonts w:hint="eastAsia" w:ascii="宋体"/>
          <w:b/>
          <w:color w:val="000000"/>
          <w:szCs w:val="21"/>
        </w:rPr>
      </w:pPr>
      <w:bookmarkStart w:id="31" w:name="_Toc35393626"/>
      <w:bookmarkStart w:id="32" w:name="_Toc35393795"/>
      <w:r>
        <w:rPr>
          <w:rFonts w:hint="eastAsia" w:ascii="宋体"/>
          <w:b/>
          <w:color w:val="000000"/>
          <w:szCs w:val="21"/>
        </w:rPr>
        <w:t>六、其他补充事宜</w:t>
      </w:r>
      <w:bookmarkEnd w:id="31"/>
      <w:bookmarkEnd w:id="32"/>
    </w:p>
    <w:p w14:paraId="57B5D930">
      <w:pPr>
        <w:spacing w:line="380" w:lineRule="exact"/>
        <w:rPr>
          <w:rFonts w:hint="eastAsia" w:ascii="宋体"/>
          <w:color w:val="000000"/>
          <w:szCs w:val="21"/>
        </w:rPr>
      </w:pPr>
      <w:r>
        <w:rPr>
          <w:rFonts w:hint="eastAsia" w:ascii="宋体"/>
          <w:color w:val="000000"/>
          <w:szCs w:val="21"/>
        </w:rPr>
        <w:t xml:space="preserve">    本公告在“政采云”平台(http://www.zcygov.cn)上发布，同步推送到吉林省政府采购网、中国政府采购网、吉林省公共资源交易中心网站。</w:t>
      </w:r>
    </w:p>
    <w:p w14:paraId="3B13DBBE">
      <w:pPr>
        <w:spacing w:line="380" w:lineRule="exact"/>
        <w:rPr>
          <w:rFonts w:hint="eastAsia" w:ascii="宋体"/>
          <w:b/>
          <w:color w:val="000000"/>
          <w:szCs w:val="21"/>
        </w:rPr>
      </w:pPr>
      <w:bookmarkStart w:id="33" w:name="_Toc35393796"/>
      <w:bookmarkStart w:id="34" w:name="_Toc28359085"/>
      <w:bookmarkStart w:id="35" w:name="_Toc35393627"/>
      <w:bookmarkStart w:id="36" w:name="_Toc28359008"/>
      <w:r>
        <w:rPr>
          <w:rFonts w:hint="eastAsia" w:ascii="宋体"/>
          <w:b/>
          <w:color w:val="000000"/>
          <w:szCs w:val="21"/>
        </w:rPr>
        <w:t>七、对本次招标提出询问，请按以下方式联系</w:t>
      </w:r>
      <w:bookmarkEnd w:id="33"/>
      <w:bookmarkEnd w:id="34"/>
      <w:bookmarkEnd w:id="35"/>
      <w:bookmarkEnd w:id="36"/>
    </w:p>
    <w:p w14:paraId="4FF7582A">
      <w:pPr>
        <w:spacing w:line="380" w:lineRule="exact"/>
        <w:ind w:firstLine="420" w:firstLineChars="200"/>
        <w:rPr>
          <w:rFonts w:hint="eastAsia" w:ascii="宋体"/>
          <w:color w:val="000000"/>
          <w:szCs w:val="21"/>
        </w:rPr>
      </w:pPr>
      <w:r>
        <w:rPr>
          <w:rFonts w:hint="eastAsia" w:ascii="宋体"/>
          <w:color w:val="000000"/>
          <w:szCs w:val="21"/>
        </w:rPr>
        <w:t>1.采购人信息</w:t>
      </w:r>
    </w:p>
    <w:p w14:paraId="56DF51C4">
      <w:pPr>
        <w:spacing w:line="380" w:lineRule="exact"/>
        <w:ind w:firstLine="420" w:firstLineChars="200"/>
        <w:rPr>
          <w:rFonts w:hint="eastAsia" w:ascii="宋体"/>
          <w:color w:val="000000"/>
          <w:szCs w:val="21"/>
        </w:rPr>
      </w:pPr>
      <w:r>
        <w:rPr>
          <w:rFonts w:hint="eastAsia" w:ascii="宋体"/>
          <w:color w:val="000000"/>
          <w:szCs w:val="21"/>
        </w:rPr>
        <w:t>名    称：吉林艺术学院</w:t>
      </w:r>
    </w:p>
    <w:p w14:paraId="229F535B">
      <w:pPr>
        <w:spacing w:line="380" w:lineRule="exact"/>
        <w:ind w:firstLine="420" w:firstLineChars="200"/>
        <w:rPr>
          <w:rFonts w:hint="eastAsia" w:ascii="宋体"/>
          <w:color w:val="000000"/>
          <w:szCs w:val="21"/>
        </w:rPr>
      </w:pPr>
      <w:r>
        <w:rPr>
          <w:rFonts w:hint="eastAsia" w:ascii="宋体"/>
          <w:color w:val="000000"/>
          <w:szCs w:val="21"/>
        </w:rPr>
        <w:t>地    址：长春市自由大路695号</w:t>
      </w:r>
    </w:p>
    <w:p w14:paraId="54FBE3CA">
      <w:pPr>
        <w:spacing w:line="380" w:lineRule="exact"/>
        <w:ind w:firstLine="420" w:firstLineChars="200"/>
        <w:rPr>
          <w:rFonts w:hint="eastAsia" w:ascii="宋体"/>
          <w:color w:val="000000"/>
          <w:szCs w:val="21"/>
        </w:rPr>
      </w:pPr>
      <w:r>
        <w:rPr>
          <w:rFonts w:hint="eastAsia" w:ascii="宋体"/>
          <w:color w:val="000000"/>
          <w:szCs w:val="21"/>
        </w:rPr>
        <w:t>联系方式：</w:t>
      </w:r>
      <w:r>
        <w:rPr>
          <w:rFonts w:hint="eastAsia" w:ascii="宋体"/>
          <w:color w:val="000000"/>
          <w:szCs w:val="21"/>
          <w:lang w:val="en-US" w:eastAsia="zh-CN"/>
        </w:rPr>
        <w:t>0431-</w:t>
      </w:r>
      <w:r>
        <w:rPr>
          <w:rFonts w:hint="eastAsia" w:ascii="宋体"/>
          <w:color w:val="000000"/>
          <w:szCs w:val="21"/>
        </w:rPr>
        <w:t>85618322</w:t>
      </w:r>
    </w:p>
    <w:p w14:paraId="2E17CB5C">
      <w:pPr>
        <w:spacing w:line="380" w:lineRule="exact"/>
        <w:ind w:firstLine="420" w:firstLineChars="200"/>
        <w:rPr>
          <w:rFonts w:hint="eastAsia"/>
        </w:rPr>
      </w:pPr>
      <w:r>
        <w:rPr>
          <w:rFonts w:hint="eastAsia" w:ascii="宋体"/>
          <w:color w:val="000000"/>
          <w:szCs w:val="21"/>
        </w:rPr>
        <w:t>监督</w:t>
      </w:r>
      <w:r>
        <w:rPr>
          <w:rFonts w:hint="eastAsia" w:ascii="宋体"/>
          <w:color w:val="000000"/>
          <w:szCs w:val="21"/>
          <w:lang w:val="en-US" w:eastAsia="zh-CN"/>
        </w:rPr>
        <w:t>电话</w:t>
      </w:r>
      <w:r>
        <w:rPr>
          <w:rFonts w:hint="eastAsia" w:ascii="宋体"/>
          <w:color w:val="000000"/>
          <w:szCs w:val="21"/>
        </w:rPr>
        <w:t>：0431-85618269、17743101978（办公电话）</w:t>
      </w:r>
    </w:p>
    <w:p w14:paraId="54032F65">
      <w:pPr>
        <w:spacing w:line="380" w:lineRule="exact"/>
        <w:ind w:firstLine="420" w:firstLineChars="200"/>
        <w:rPr>
          <w:rFonts w:hint="eastAsia" w:ascii="宋体"/>
          <w:color w:val="000000"/>
          <w:szCs w:val="21"/>
        </w:rPr>
      </w:pPr>
      <w:r>
        <w:rPr>
          <w:rFonts w:hint="eastAsia" w:ascii="宋体"/>
          <w:color w:val="000000"/>
          <w:szCs w:val="21"/>
        </w:rPr>
        <w:t>2.采购代理机构信息</w:t>
      </w:r>
    </w:p>
    <w:p w14:paraId="2FE8E892">
      <w:pPr>
        <w:spacing w:line="380" w:lineRule="exact"/>
        <w:ind w:firstLine="420" w:firstLineChars="200"/>
        <w:rPr>
          <w:rFonts w:hint="eastAsia" w:ascii="宋体"/>
          <w:color w:val="000000"/>
          <w:szCs w:val="21"/>
        </w:rPr>
      </w:pPr>
      <w:r>
        <w:rPr>
          <w:rFonts w:hint="eastAsia" w:ascii="宋体"/>
          <w:color w:val="000000"/>
          <w:szCs w:val="21"/>
        </w:rPr>
        <w:t>名    称：吉林省前行工程项目管理有限公司</w:t>
      </w:r>
    </w:p>
    <w:p w14:paraId="1EA44BDA">
      <w:pPr>
        <w:spacing w:line="380" w:lineRule="exact"/>
        <w:ind w:firstLine="420" w:firstLineChars="200"/>
        <w:rPr>
          <w:rFonts w:hint="eastAsia" w:ascii="宋体"/>
          <w:color w:val="000000"/>
          <w:szCs w:val="21"/>
          <w:lang w:val="zh-CN"/>
        </w:rPr>
      </w:pPr>
      <w:r>
        <w:rPr>
          <w:rFonts w:hint="eastAsia" w:ascii="宋体"/>
          <w:color w:val="000000"/>
          <w:szCs w:val="21"/>
        </w:rPr>
        <w:t>地　　址：长春市二道区东方广场万豪国际A座940室</w:t>
      </w:r>
    </w:p>
    <w:p w14:paraId="37D186A5">
      <w:pPr>
        <w:spacing w:line="380" w:lineRule="exact"/>
        <w:ind w:firstLine="420" w:firstLineChars="200"/>
        <w:rPr>
          <w:rFonts w:hint="eastAsia" w:ascii="宋体"/>
          <w:color w:val="000000"/>
          <w:szCs w:val="21"/>
        </w:rPr>
      </w:pPr>
      <w:r>
        <w:rPr>
          <w:rFonts w:hint="eastAsia" w:ascii="宋体"/>
          <w:color w:val="000000"/>
          <w:szCs w:val="21"/>
        </w:rPr>
        <w:t>联系方式：0431-81868725</w:t>
      </w:r>
    </w:p>
    <w:p w14:paraId="36A6D74B">
      <w:pPr>
        <w:spacing w:line="380" w:lineRule="exact"/>
        <w:ind w:firstLine="420" w:firstLineChars="200"/>
        <w:rPr>
          <w:rFonts w:hint="eastAsia" w:ascii="宋体"/>
          <w:color w:val="000000"/>
          <w:szCs w:val="21"/>
        </w:rPr>
      </w:pPr>
      <w:r>
        <w:rPr>
          <w:rFonts w:hint="eastAsia" w:ascii="宋体"/>
          <w:color w:val="000000"/>
          <w:szCs w:val="21"/>
        </w:rPr>
        <w:t>3.项目联系方式</w:t>
      </w:r>
    </w:p>
    <w:p w14:paraId="0949E5A2">
      <w:pPr>
        <w:spacing w:line="380" w:lineRule="exact"/>
        <w:ind w:firstLine="420" w:firstLineChars="200"/>
        <w:rPr>
          <w:rFonts w:hint="eastAsia" w:ascii="宋体"/>
          <w:color w:val="000000"/>
          <w:szCs w:val="21"/>
        </w:rPr>
      </w:pPr>
      <w:r>
        <w:rPr>
          <w:rFonts w:hint="eastAsia" w:ascii="宋体"/>
          <w:color w:val="000000"/>
          <w:szCs w:val="21"/>
        </w:rPr>
        <w:t>项目联系人：侯闯</w:t>
      </w:r>
    </w:p>
    <w:p w14:paraId="2207D780">
      <w:pPr>
        <w:spacing w:line="380" w:lineRule="exact"/>
        <w:ind w:firstLine="420" w:firstLineChars="200"/>
        <w:rPr>
          <w:rFonts w:hint="eastAsia" w:ascii="宋体"/>
          <w:color w:val="000000"/>
          <w:szCs w:val="21"/>
        </w:rPr>
      </w:pPr>
      <w:r>
        <w:rPr>
          <w:rFonts w:hint="eastAsia" w:ascii="宋体"/>
          <w:color w:val="000000"/>
          <w:szCs w:val="21"/>
        </w:rPr>
        <w:t>电　　</w:t>
      </w:r>
      <w:r>
        <w:rPr>
          <w:rFonts w:hint="eastAsia" w:ascii="宋体" w:cs="宋体"/>
          <w:color w:val="000000"/>
          <w:szCs w:val="21"/>
        </w:rPr>
        <w:t xml:space="preserve"> 话：</w:t>
      </w:r>
      <w:r>
        <w:rPr>
          <w:rFonts w:hint="eastAsia" w:ascii="宋体"/>
          <w:color w:val="000000"/>
          <w:szCs w:val="21"/>
        </w:rPr>
        <w:t>0431-81868725</w:t>
      </w:r>
    </w:p>
    <w:p w14:paraId="1BA3A854">
      <w:pPr>
        <w:numPr>
          <w:ilvl w:val="0"/>
          <w:numId w:val="0"/>
        </w:numPr>
        <w:spacing w:line="380" w:lineRule="exact"/>
        <w:ind w:firstLine="420" w:firstLineChars="200"/>
        <w:rPr>
          <w:rFonts w:hint="eastAsia" w:ascii="宋体"/>
          <w:color w:val="000000"/>
          <w:szCs w:val="21"/>
          <w:lang w:val="en-US" w:eastAsia="zh-CN"/>
        </w:rPr>
      </w:pPr>
      <w:r>
        <w:rPr>
          <w:rFonts w:hint="eastAsia" w:ascii="宋体" w:hAnsi="Times New Roman" w:eastAsia="宋体" w:cs="Times New Roman"/>
          <w:color w:val="000000"/>
          <w:kern w:val="2"/>
          <w:sz w:val="21"/>
          <w:szCs w:val="21"/>
          <w:lang w:val="en-US" w:eastAsia="zh-CN" w:bidi="ar-SA"/>
        </w:rPr>
        <w:t>4.</w:t>
      </w:r>
      <w:r>
        <w:rPr>
          <w:rFonts w:hint="eastAsia" w:ascii="宋体"/>
          <w:color w:val="000000"/>
          <w:szCs w:val="21"/>
          <w:lang w:val="en-US" w:eastAsia="zh-CN"/>
        </w:rPr>
        <w:t>监督部门：吉林省财政厅政府采购管理处</w:t>
      </w:r>
    </w:p>
    <w:p w14:paraId="071AC4C2">
      <w:pPr>
        <w:spacing w:line="380" w:lineRule="exact"/>
        <w:ind w:firstLine="480" w:firstLineChars="200"/>
        <w:rPr>
          <w:rFonts w:hint="eastAsia" w:ascii="宋体"/>
          <w:color w:val="000000"/>
          <w:sz w:val="24"/>
          <w:lang w:val="en-US" w:eastAsia="zh-CN"/>
        </w:rPr>
      </w:pPr>
      <w:r>
        <w:rPr>
          <w:rFonts w:hint="eastAsia" w:ascii="宋体"/>
          <w:color w:val="000000"/>
          <w:sz w:val="24"/>
          <w:lang w:val="en-US" w:eastAsia="zh-CN"/>
        </w:rPr>
        <w:t>来源：</w:t>
      </w:r>
      <w:r>
        <w:rPr>
          <w:rFonts w:hint="eastAsia" w:ascii="宋体"/>
          <w:color w:val="000000"/>
          <w:sz w:val="24"/>
        </w:rPr>
        <w:t>吉林省前行工程项目管理有限公司</w:t>
      </w:r>
    </w:p>
    <w:p w14:paraId="265E48C7">
      <w:pPr>
        <w:spacing w:line="380" w:lineRule="exact"/>
        <w:ind w:firstLine="480" w:firstLineChars="200"/>
        <w:rPr>
          <w:rFonts w:hint="eastAsia" w:ascii="宋体"/>
          <w:color w:val="000000"/>
          <w:sz w:val="24"/>
        </w:rPr>
      </w:pPr>
      <w:r>
        <w:rPr>
          <w:rFonts w:hint="eastAsia" w:ascii="宋体"/>
          <w:color w:val="000000"/>
          <w:sz w:val="24"/>
        </w:rPr>
        <w:t>初审：侯闯</w:t>
      </w:r>
    </w:p>
    <w:p w14:paraId="723A2A0B">
      <w:pPr>
        <w:spacing w:line="380" w:lineRule="exact"/>
        <w:ind w:firstLine="480" w:firstLineChars="200"/>
        <w:rPr>
          <w:rFonts w:hint="eastAsia" w:ascii="宋体"/>
          <w:color w:val="000000"/>
          <w:sz w:val="24"/>
        </w:rPr>
      </w:pPr>
      <w:r>
        <w:rPr>
          <w:rFonts w:hint="eastAsia" w:ascii="宋体"/>
          <w:color w:val="000000"/>
          <w:sz w:val="24"/>
        </w:rPr>
        <w:t>复审：崔岳秀</w:t>
      </w:r>
    </w:p>
    <w:p w14:paraId="0DE61E64">
      <w:pPr>
        <w:spacing w:line="380" w:lineRule="exact"/>
        <w:ind w:firstLine="480" w:firstLineChars="200"/>
        <w:rPr>
          <w:rFonts w:hint="eastAsia" w:ascii="宋体"/>
          <w:color w:val="000000"/>
          <w:sz w:val="24"/>
        </w:rPr>
      </w:pPr>
      <w:r>
        <w:rPr>
          <w:rFonts w:hint="eastAsia" w:ascii="宋体"/>
          <w:color w:val="000000"/>
          <w:sz w:val="24"/>
        </w:rPr>
        <w:t>终审：杨磊</w:t>
      </w:r>
    </w:p>
    <w:p w14:paraId="5DDF4F70">
      <w:pPr>
        <w:spacing w:line="380" w:lineRule="exact"/>
        <w:ind w:firstLine="480" w:firstLineChars="200"/>
        <w:rPr>
          <w:color w:val="000000"/>
        </w:rPr>
      </w:pPr>
      <w:r>
        <w:rPr>
          <w:rFonts w:hint="eastAsia" w:ascii="宋体"/>
          <w:color w:val="000000"/>
          <w:sz w:val="24"/>
        </w:rPr>
        <w:br w:type="page"/>
      </w:r>
    </w:p>
    <w:p w14:paraId="4D36F62E">
      <w:pPr>
        <w:pStyle w:val="3"/>
        <w:spacing w:before="0" w:after="0" w:line="240" w:lineRule="auto"/>
        <w:jc w:val="center"/>
        <w:rPr>
          <w:color w:val="000000"/>
        </w:rPr>
      </w:pPr>
      <w:bookmarkStart w:id="37" w:name="_Toc54891393"/>
      <w:bookmarkStart w:id="38" w:name="_Toc27449"/>
      <w:bookmarkStart w:id="39" w:name="_Toc3124"/>
      <w:bookmarkStart w:id="40" w:name="_Toc1503"/>
      <w:bookmarkStart w:id="41" w:name="_Toc17521"/>
      <w:r>
        <w:rPr>
          <w:rFonts w:hint="eastAsia"/>
          <w:color w:val="000000"/>
        </w:rPr>
        <w:t>第</w:t>
      </w:r>
      <w:r>
        <w:rPr>
          <w:rFonts w:hint="eastAsia"/>
          <w:color w:val="000000"/>
          <w:lang w:val="en-US" w:eastAsia="zh-CN"/>
        </w:rPr>
        <w:t>二章</w:t>
      </w:r>
      <w:r>
        <w:rPr>
          <w:rFonts w:hint="eastAsia"/>
          <w:color w:val="000000"/>
        </w:rPr>
        <w:t xml:space="preserve">  供应商须知</w:t>
      </w:r>
      <w:bookmarkEnd w:id="37"/>
      <w:bookmarkEnd w:id="38"/>
      <w:bookmarkEnd w:id="39"/>
      <w:bookmarkEnd w:id="40"/>
      <w:bookmarkEnd w:id="41"/>
    </w:p>
    <w:p w14:paraId="7B2B3577">
      <w:pPr>
        <w:pStyle w:val="4"/>
        <w:tabs>
          <w:tab w:val="left" w:pos="360"/>
          <w:tab w:val="clear" w:pos="2520"/>
        </w:tabs>
        <w:spacing w:line="240" w:lineRule="auto"/>
        <w:rPr>
          <w:color w:val="000000"/>
        </w:rPr>
      </w:pPr>
      <w:r>
        <w:rPr>
          <w:rFonts w:hint="eastAsia"/>
          <w:color w:val="000000"/>
        </w:rPr>
        <w:t>一、供应商须知前附表</w:t>
      </w:r>
    </w:p>
    <w:tbl>
      <w:tblPr>
        <w:tblStyle w:val="17"/>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2014"/>
        <w:gridCol w:w="6685"/>
      </w:tblGrid>
      <w:tr w14:paraId="7F98C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5917537A">
            <w:pPr>
              <w:spacing w:line="360" w:lineRule="auto"/>
              <w:jc w:val="center"/>
              <w:rPr>
                <w:rFonts w:ascii="宋体" w:cs="宋体"/>
              </w:rPr>
            </w:pPr>
            <w:r>
              <w:rPr>
                <w:rFonts w:ascii="宋体" w:cs="宋体"/>
              </w:rPr>
              <w:t>项号</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5A3F4499">
            <w:pPr>
              <w:spacing w:line="360" w:lineRule="auto"/>
              <w:jc w:val="center"/>
              <w:rPr>
                <w:rFonts w:ascii="宋体" w:cs="宋体"/>
              </w:rPr>
            </w:pPr>
            <w:r>
              <w:rPr>
                <w:rFonts w:ascii="宋体" w:cs="宋体"/>
              </w:rPr>
              <w:t>内    容</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21FE154">
            <w:pPr>
              <w:spacing w:line="360" w:lineRule="auto"/>
              <w:jc w:val="center"/>
              <w:rPr>
                <w:rFonts w:ascii="宋体" w:cs="宋体"/>
              </w:rPr>
            </w:pPr>
            <w:r>
              <w:rPr>
                <w:rFonts w:ascii="宋体" w:cs="宋体"/>
              </w:rPr>
              <w:t>说明与要求</w:t>
            </w:r>
          </w:p>
        </w:tc>
      </w:tr>
      <w:tr w14:paraId="74AA5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636DE140">
            <w:pPr>
              <w:spacing w:line="360" w:lineRule="auto"/>
              <w:jc w:val="center"/>
              <w:rPr>
                <w:rFonts w:ascii="宋体" w:cs="宋体"/>
              </w:rPr>
            </w:pPr>
            <w:r>
              <w:rPr>
                <w:rFonts w:ascii="宋体" w:cs="宋体"/>
              </w:rPr>
              <w:t>1</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5726369F">
            <w:pPr>
              <w:spacing w:line="360" w:lineRule="auto"/>
              <w:jc w:val="center"/>
              <w:rPr>
                <w:rFonts w:ascii="宋体" w:cs="宋体"/>
              </w:rPr>
            </w:pPr>
            <w:r>
              <w:rPr>
                <w:rFonts w:ascii="宋体" w:cs="宋体"/>
              </w:rPr>
              <w:t>采购人</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D1DEF48">
            <w:pPr>
              <w:spacing w:line="360" w:lineRule="auto"/>
              <w:jc w:val="left"/>
              <w:rPr>
                <w:rFonts w:hint="eastAsia" w:ascii="宋体" w:cs="宋体"/>
                <w:lang w:val="zh-CN"/>
              </w:rPr>
            </w:pPr>
            <w:r>
              <w:rPr>
                <w:rFonts w:hint="eastAsia" w:ascii="宋体" w:cs="宋体"/>
                <w:lang w:val="zh-CN"/>
              </w:rPr>
              <w:t>采购人：吉林艺术学院</w:t>
            </w:r>
          </w:p>
          <w:p w14:paraId="618DAB7A">
            <w:pPr>
              <w:spacing w:line="360" w:lineRule="auto"/>
              <w:jc w:val="left"/>
              <w:rPr>
                <w:rFonts w:hint="eastAsia" w:ascii="宋体" w:cs="宋体"/>
                <w:lang w:val="zh-CN"/>
              </w:rPr>
            </w:pPr>
            <w:r>
              <w:rPr>
                <w:rFonts w:hint="eastAsia" w:ascii="宋体" w:cs="宋体"/>
                <w:lang w:val="zh-CN"/>
              </w:rPr>
              <w:t>地址：长春市自由大路695号</w:t>
            </w:r>
          </w:p>
          <w:p w14:paraId="1745CFCA">
            <w:pPr>
              <w:spacing w:line="360" w:lineRule="auto"/>
              <w:jc w:val="left"/>
              <w:rPr>
                <w:rFonts w:hint="eastAsia" w:ascii="宋体" w:eastAsia="宋体" w:cs="宋体"/>
                <w:lang w:val="en-US" w:eastAsia="zh-CN"/>
              </w:rPr>
            </w:pPr>
            <w:r>
              <w:rPr>
                <w:rFonts w:hint="eastAsia" w:ascii="宋体" w:cs="宋体"/>
                <w:lang w:val="zh-CN"/>
              </w:rPr>
              <w:t>联系人：</w:t>
            </w:r>
            <w:r>
              <w:rPr>
                <w:rFonts w:hint="eastAsia" w:ascii="宋体" w:cs="宋体"/>
                <w:lang w:val="en-US" w:eastAsia="zh-CN"/>
              </w:rPr>
              <w:t>祝老师</w:t>
            </w:r>
          </w:p>
          <w:p w14:paraId="253CACDB">
            <w:pPr>
              <w:spacing w:line="360" w:lineRule="auto"/>
              <w:jc w:val="left"/>
              <w:rPr>
                <w:rFonts w:ascii="宋体" w:cs="宋体"/>
              </w:rPr>
            </w:pPr>
            <w:r>
              <w:rPr>
                <w:rFonts w:hint="eastAsia" w:ascii="宋体" w:cs="宋体"/>
                <w:lang w:val="zh-CN"/>
              </w:rPr>
              <w:t>电话：</w:t>
            </w:r>
            <w:r>
              <w:rPr>
                <w:rFonts w:hint="eastAsia" w:ascii="宋体" w:cs="宋体"/>
                <w:lang w:val="en-US" w:eastAsia="zh-CN"/>
              </w:rPr>
              <w:t>0431-</w:t>
            </w:r>
            <w:r>
              <w:rPr>
                <w:rFonts w:hint="eastAsia" w:ascii="宋体" w:cs="宋体"/>
                <w:lang w:val="zh-CN"/>
              </w:rPr>
              <w:t>85618322</w:t>
            </w:r>
          </w:p>
        </w:tc>
      </w:tr>
      <w:tr w14:paraId="6A012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26AF860">
            <w:pPr>
              <w:spacing w:line="360" w:lineRule="auto"/>
              <w:jc w:val="center"/>
              <w:rPr>
                <w:rFonts w:ascii="宋体" w:cs="宋体"/>
              </w:rPr>
            </w:pPr>
            <w:r>
              <w:rPr>
                <w:rFonts w:ascii="宋体" w:cs="宋体"/>
              </w:rPr>
              <w:t>2</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72189F77">
            <w:pPr>
              <w:spacing w:line="360" w:lineRule="auto"/>
              <w:jc w:val="center"/>
              <w:rPr>
                <w:rFonts w:ascii="宋体" w:cs="宋体"/>
              </w:rPr>
            </w:pPr>
            <w:r>
              <w:rPr>
                <w:rFonts w:ascii="宋体" w:cs="宋体"/>
              </w:rPr>
              <w:t>采购代理机构</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69A11C0">
            <w:pPr>
              <w:spacing w:line="360" w:lineRule="auto"/>
              <w:jc w:val="left"/>
              <w:rPr>
                <w:rFonts w:ascii="宋体" w:cs="宋体"/>
              </w:rPr>
            </w:pPr>
            <w:bookmarkStart w:id="42" w:name="sendDeptName_copy_1620032296000"/>
            <w:r>
              <w:rPr>
                <w:rFonts w:ascii="宋体" w:cs="宋体"/>
              </w:rPr>
              <w:t>采购代理机构：</w:t>
            </w:r>
            <w:r>
              <w:rPr>
                <w:rFonts w:hint="eastAsia" w:ascii="宋体" w:cs="宋体"/>
              </w:rPr>
              <w:t>吉林省前行工程项目管理有限公司</w:t>
            </w:r>
          </w:p>
          <w:p w14:paraId="76B69B57">
            <w:pPr>
              <w:spacing w:line="360" w:lineRule="auto"/>
              <w:jc w:val="left"/>
              <w:rPr>
                <w:rFonts w:ascii="宋体" w:cs="宋体"/>
              </w:rPr>
            </w:pPr>
            <w:r>
              <w:rPr>
                <w:rFonts w:ascii="宋体" w:cs="宋体"/>
              </w:rPr>
              <w:t>地址：</w:t>
            </w:r>
            <w:r>
              <w:rPr>
                <w:rFonts w:hint="eastAsia" w:ascii="宋体"/>
                <w:color w:val="000000"/>
                <w:szCs w:val="21"/>
              </w:rPr>
              <w:t>长春市二道区东方广场万豪国际A座940室</w:t>
            </w:r>
          </w:p>
          <w:p w14:paraId="2483D26B">
            <w:pPr>
              <w:spacing w:line="360" w:lineRule="auto"/>
              <w:jc w:val="left"/>
              <w:rPr>
                <w:rFonts w:ascii="宋体" w:cs="宋体"/>
              </w:rPr>
            </w:pPr>
            <w:r>
              <w:rPr>
                <w:rFonts w:ascii="宋体" w:cs="宋体"/>
              </w:rPr>
              <w:t>联系人：</w:t>
            </w:r>
            <w:r>
              <w:rPr>
                <w:rFonts w:hint="eastAsia" w:ascii="宋体"/>
                <w:color w:val="000000"/>
                <w:szCs w:val="21"/>
              </w:rPr>
              <w:t>侯闯</w:t>
            </w:r>
          </w:p>
          <w:p w14:paraId="71FADE2A">
            <w:pPr>
              <w:spacing w:line="360" w:lineRule="auto"/>
              <w:jc w:val="left"/>
              <w:rPr>
                <w:rFonts w:ascii="宋体" w:cs="宋体"/>
              </w:rPr>
            </w:pPr>
            <w:r>
              <w:rPr>
                <w:rFonts w:ascii="宋体" w:cs="宋体"/>
              </w:rPr>
              <w:t>电话：</w:t>
            </w:r>
            <w:bookmarkEnd w:id="42"/>
            <w:r>
              <w:rPr>
                <w:rFonts w:hint="eastAsia" w:ascii="宋体"/>
                <w:color w:val="000000"/>
                <w:szCs w:val="21"/>
              </w:rPr>
              <w:t>0431-81868725</w:t>
            </w:r>
          </w:p>
        </w:tc>
      </w:tr>
      <w:tr w14:paraId="58D7A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7E391DE">
            <w:pPr>
              <w:spacing w:line="360" w:lineRule="auto"/>
              <w:jc w:val="center"/>
              <w:rPr>
                <w:rFonts w:ascii="宋体" w:cs="宋体"/>
              </w:rPr>
            </w:pPr>
            <w:r>
              <w:rPr>
                <w:rFonts w:ascii="宋体" w:cs="宋体"/>
              </w:rPr>
              <w:t>3</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60F7B9D9">
            <w:pPr>
              <w:spacing w:line="360" w:lineRule="auto"/>
              <w:jc w:val="center"/>
              <w:rPr>
                <w:rFonts w:ascii="宋体" w:cs="宋体"/>
              </w:rPr>
            </w:pPr>
            <w:r>
              <w:rPr>
                <w:rFonts w:ascii="宋体" w:cs="宋体"/>
              </w:rPr>
              <w:t>项目名称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3D2FE95">
            <w:pPr>
              <w:spacing w:line="360" w:lineRule="auto"/>
              <w:jc w:val="left"/>
              <w:rPr>
                <w:rFonts w:hint="eastAsia" w:ascii="宋体" w:cs="宋体"/>
              </w:rPr>
            </w:pPr>
            <w:r>
              <w:rPr>
                <w:rFonts w:hint="eastAsia" w:ascii="宋体"/>
                <w:color w:val="000000"/>
                <w:szCs w:val="21"/>
              </w:rPr>
              <w:t>吉林艺术学院学生宿舍控电设备采购项目</w:t>
            </w:r>
          </w:p>
        </w:tc>
      </w:tr>
      <w:tr w14:paraId="0A521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5ABA4B73">
            <w:pPr>
              <w:spacing w:line="360" w:lineRule="auto"/>
              <w:jc w:val="center"/>
              <w:rPr>
                <w:rFonts w:ascii="宋体" w:cs="宋体"/>
              </w:rPr>
            </w:pPr>
            <w:r>
              <w:rPr>
                <w:rFonts w:ascii="宋体" w:cs="宋体"/>
              </w:rPr>
              <w:t>4</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1652EA9">
            <w:pPr>
              <w:spacing w:line="360" w:lineRule="auto"/>
              <w:jc w:val="center"/>
              <w:rPr>
                <w:rFonts w:ascii="宋体" w:cs="宋体"/>
              </w:rPr>
            </w:pPr>
            <w:r>
              <w:rPr>
                <w:rFonts w:ascii="宋体" w:cs="宋体"/>
              </w:rPr>
              <w:t>项目编号</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4F0B1A0">
            <w:pPr>
              <w:spacing w:line="360" w:lineRule="auto"/>
              <w:jc w:val="left"/>
              <w:rPr>
                <w:rFonts w:hint="eastAsia" w:ascii="宋体" w:cs="宋体"/>
              </w:rPr>
            </w:pPr>
            <w:r>
              <w:rPr>
                <w:rFonts w:hint="eastAsia" w:ascii="宋体"/>
                <w:color w:val="000000"/>
                <w:szCs w:val="21"/>
              </w:rPr>
              <w:t>JLQX-CC-2025012</w:t>
            </w:r>
          </w:p>
        </w:tc>
      </w:tr>
      <w:tr w14:paraId="36244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A48B8CB">
            <w:pPr>
              <w:spacing w:line="360" w:lineRule="auto"/>
              <w:jc w:val="center"/>
              <w:rPr>
                <w:rFonts w:ascii="宋体" w:cs="宋体"/>
              </w:rPr>
            </w:pPr>
            <w:r>
              <w:rPr>
                <w:rFonts w:ascii="宋体" w:cs="宋体"/>
              </w:rPr>
              <w:t>5</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655DC8D">
            <w:pPr>
              <w:spacing w:line="360" w:lineRule="auto"/>
              <w:jc w:val="center"/>
              <w:rPr>
                <w:rFonts w:ascii="宋体" w:cs="宋体"/>
              </w:rPr>
            </w:pPr>
            <w:r>
              <w:rPr>
                <w:rFonts w:ascii="宋体" w:cs="宋体"/>
              </w:rPr>
              <w:t>采购预算</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7DA23AA">
            <w:pPr>
              <w:spacing w:line="360" w:lineRule="auto"/>
              <w:jc w:val="left"/>
              <w:rPr>
                <w:rFonts w:ascii="宋体" w:cs="宋体"/>
              </w:rPr>
            </w:pPr>
            <w:r>
              <w:rPr>
                <w:rFonts w:hint="eastAsia" w:ascii="宋体" w:cs="宋体"/>
                <w:lang w:val="en-US" w:eastAsia="zh-CN"/>
              </w:rPr>
              <w:t>108</w:t>
            </w:r>
            <w:r>
              <w:rPr>
                <w:rFonts w:hint="eastAsia" w:ascii="宋体" w:cs="宋体"/>
              </w:rPr>
              <w:t>万元</w:t>
            </w:r>
            <w:r>
              <w:rPr>
                <w:rFonts w:hint="eastAsia" w:ascii="宋体" w:cs="宋体"/>
                <w:lang w:eastAsia="zh-CN"/>
              </w:rPr>
              <w:t>，</w:t>
            </w:r>
            <w:r>
              <w:rPr>
                <w:rFonts w:ascii="宋体" w:cs="宋体"/>
              </w:rPr>
              <w:t>超出此价格的投标报价将被否决</w:t>
            </w:r>
            <w:r>
              <w:rPr>
                <w:rFonts w:hint="eastAsia" w:ascii="宋体" w:cs="宋体"/>
              </w:rPr>
              <w:t>。</w:t>
            </w:r>
          </w:p>
        </w:tc>
      </w:tr>
      <w:tr w14:paraId="77337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45851F03">
            <w:pPr>
              <w:spacing w:line="360" w:lineRule="auto"/>
              <w:jc w:val="center"/>
              <w:rPr>
                <w:rFonts w:hint="eastAsia" w:ascii="宋体" w:cs="宋体"/>
              </w:rPr>
            </w:pPr>
            <w:r>
              <w:rPr>
                <w:rFonts w:hint="eastAsia" w:ascii="宋体" w:cs="宋体"/>
              </w:rPr>
              <w:t>6</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0758E65">
            <w:pPr>
              <w:tabs>
                <w:tab w:val="left" w:pos="0"/>
              </w:tabs>
              <w:spacing w:line="400" w:lineRule="exact"/>
              <w:jc w:val="center"/>
            </w:pPr>
            <w:r>
              <w:rPr>
                <w:rFonts w:hint="eastAsia"/>
              </w:rPr>
              <w:t>投标报价</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867AF1F">
            <w:pPr>
              <w:spacing w:line="380" w:lineRule="exact"/>
              <w:jc w:val="left"/>
              <w:rPr>
                <w:rFonts w:ascii="宋体" w:hAnsi="宋体" w:cs="宋体"/>
              </w:rPr>
            </w:pPr>
            <w:r>
              <w:rPr>
                <w:rFonts w:ascii="宋体" w:hAnsi="宋体" w:cs="宋体"/>
              </w:rPr>
              <w:t>1</w:t>
            </w:r>
            <w:r>
              <w:rPr>
                <w:rFonts w:hint="eastAsia" w:ascii="宋体" w:hAnsi="宋体" w:cs="宋体"/>
              </w:rPr>
              <w:t>、投标报价超过采购预算价格的投标无效；</w:t>
            </w:r>
          </w:p>
          <w:p w14:paraId="3C6D0564">
            <w:pPr>
              <w:spacing w:line="380" w:lineRule="exact"/>
              <w:jc w:val="left"/>
              <w:rPr>
                <w:rFonts w:ascii="宋体" w:hAnsi="宋体" w:cs="宋体"/>
              </w:rPr>
            </w:pPr>
            <w:r>
              <w:rPr>
                <w:rFonts w:ascii="宋体" w:hAnsi="宋体" w:cs="宋体"/>
              </w:rPr>
              <w:t>2</w:t>
            </w:r>
            <w:r>
              <w:rPr>
                <w:rFonts w:hint="eastAsia" w:ascii="宋体" w:hAnsi="宋体" w:cs="宋体"/>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合理说明或者不能提供相关证明材料的，由评标委员会认定该投标人以低于成本报价竞标，低于成本视为废标处理。</w:t>
            </w:r>
          </w:p>
        </w:tc>
      </w:tr>
      <w:tr w14:paraId="25BAA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12DAAE29">
            <w:pPr>
              <w:spacing w:line="360" w:lineRule="auto"/>
              <w:jc w:val="center"/>
              <w:rPr>
                <w:rFonts w:ascii="宋体" w:cs="宋体"/>
              </w:rPr>
            </w:pPr>
            <w:r>
              <w:rPr>
                <w:rFonts w:hint="eastAsia" w:ascii="宋体" w:cs="宋体"/>
              </w:rPr>
              <w:t>7</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1DD89DF">
            <w:pPr>
              <w:spacing w:line="360" w:lineRule="auto"/>
              <w:jc w:val="center"/>
              <w:rPr>
                <w:rFonts w:ascii="宋体" w:cs="宋体"/>
              </w:rPr>
            </w:pPr>
            <w:r>
              <w:rPr>
                <w:rFonts w:ascii="宋体" w:cs="宋体"/>
              </w:rPr>
              <w:t>项目地点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310914A">
            <w:pPr>
              <w:spacing w:line="360" w:lineRule="auto"/>
              <w:jc w:val="left"/>
              <w:rPr>
                <w:rFonts w:ascii="宋体" w:cs="宋体"/>
              </w:rPr>
            </w:pPr>
            <w:r>
              <w:rPr>
                <w:rFonts w:hint="eastAsia" w:ascii="宋体" w:cs="宋体"/>
              </w:rPr>
              <w:t>吉林艺术学院</w:t>
            </w:r>
          </w:p>
        </w:tc>
      </w:tr>
      <w:tr w14:paraId="771E5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B202DDC">
            <w:pPr>
              <w:spacing w:line="360" w:lineRule="auto"/>
              <w:jc w:val="center"/>
              <w:rPr>
                <w:rFonts w:ascii="宋体" w:cs="宋体"/>
              </w:rPr>
            </w:pPr>
            <w:r>
              <w:rPr>
                <w:rFonts w:hint="eastAsia" w:ascii="宋体" w:cs="宋体"/>
              </w:rPr>
              <w:t>8</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62EC8D9A">
            <w:pPr>
              <w:spacing w:line="360" w:lineRule="auto"/>
              <w:jc w:val="center"/>
              <w:rPr>
                <w:rFonts w:ascii="宋体" w:cs="宋体"/>
              </w:rPr>
            </w:pPr>
            <w:r>
              <w:rPr>
                <w:rFonts w:ascii="宋体" w:cs="宋体"/>
              </w:rPr>
              <w:t>采购内容</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F8DF31A">
            <w:pPr>
              <w:spacing w:line="360" w:lineRule="auto"/>
              <w:jc w:val="left"/>
              <w:rPr>
                <w:rFonts w:hint="eastAsia" w:ascii="宋体" w:eastAsia="宋体" w:cs="宋体"/>
                <w:lang w:eastAsia="zh-CN"/>
              </w:rPr>
            </w:pPr>
            <w:r>
              <w:rPr>
                <w:rFonts w:hint="eastAsia" w:ascii="宋体" w:cs="宋体"/>
              </w:rPr>
              <w:t>智能用电监控器</w:t>
            </w:r>
            <w:r>
              <w:rPr>
                <w:rFonts w:hint="eastAsia" w:ascii="宋体" w:cs="宋体"/>
                <w:highlight w:val="none"/>
                <w:lang w:eastAsia="zh-CN"/>
              </w:rPr>
              <w:t>（</w:t>
            </w:r>
            <w:r>
              <w:rPr>
                <w:rFonts w:hint="eastAsia" w:ascii="宋体" w:cs="宋体"/>
                <w:highlight w:val="none"/>
                <w:lang w:val="en-US" w:eastAsia="zh-CN"/>
              </w:rPr>
              <w:t>详见第五章货物需求一览表及技术要求</w:t>
            </w:r>
            <w:r>
              <w:rPr>
                <w:rFonts w:hint="eastAsia" w:ascii="宋体" w:cs="宋体"/>
                <w:highlight w:val="none"/>
                <w:lang w:eastAsia="zh-CN"/>
              </w:rPr>
              <w:t>）</w:t>
            </w:r>
          </w:p>
        </w:tc>
      </w:tr>
      <w:tr w14:paraId="6B874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5F97A220">
            <w:pPr>
              <w:spacing w:line="360" w:lineRule="auto"/>
              <w:jc w:val="center"/>
              <w:rPr>
                <w:rFonts w:ascii="宋体" w:cs="宋体"/>
              </w:rPr>
            </w:pPr>
            <w:r>
              <w:rPr>
                <w:rFonts w:hint="eastAsia" w:ascii="宋体" w:cs="宋体"/>
              </w:rPr>
              <w:t>9</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5FD36E8E">
            <w:pPr>
              <w:spacing w:line="360" w:lineRule="auto"/>
              <w:jc w:val="center"/>
              <w:rPr>
                <w:rFonts w:ascii="宋体" w:cs="宋体"/>
                <w:highlight w:val="none"/>
              </w:rPr>
            </w:pPr>
            <w:r>
              <w:rPr>
                <w:rFonts w:ascii="宋体" w:cs="宋体"/>
                <w:highlight w:val="none"/>
              </w:rPr>
              <w:t>合同履行期限</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B130522">
            <w:pPr>
              <w:spacing w:line="360" w:lineRule="auto"/>
              <w:jc w:val="left"/>
              <w:rPr>
                <w:rFonts w:hint="eastAsia" w:ascii="宋体" w:eastAsia="宋体" w:cs="宋体"/>
                <w:highlight w:val="none"/>
                <w:lang w:eastAsia="zh-CN"/>
              </w:rPr>
            </w:pPr>
            <w:r>
              <w:rPr>
                <w:rFonts w:hint="eastAsia" w:ascii="宋体" w:cs="宋体"/>
                <w:highlight w:val="none"/>
                <w:lang w:eastAsia="zh-CN"/>
              </w:rPr>
              <w:t>签订合同后30日内</w:t>
            </w:r>
          </w:p>
        </w:tc>
      </w:tr>
      <w:tr w14:paraId="1FA82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10" w:type="dxa"/>
            <w:tcBorders>
              <w:top w:val="single" w:color="auto" w:sz="4" w:space="0"/>
              <w:left w:val="single" w:color="auto" w:sz="4" w:space="0"/>
              <w:right w:val="single" w:color="auto" w:sz="4" w:space="0"/>
            </w:tcBorders>
            <w:noWrap w:val="0"/>
            <w:vAlign w:val="center"/>
          </w:tcPr>
          <w:p w14:paraId="408F6CC4">
            <w:pPr>
              <w:spacing w:line="360" w:lineRule="auto"/>
              <w:jc w:val="center"/>
              <w:rPr>
                <w:rFonts w:ascii="宋体" w:cs="宋体"/>
              </w:rPr>
            </w:pPr>
            <w:r>
              <w:rPr>
                <w:rFonts w:hint="eastAsia" w:ascii="宋体" w:cs="宋体"/>
              </w:rPr>
              <w:t>10</w:t>
            </w:r>
          </w:p>
        </w:tc>
        <w:tc>
          <w:tcPr>
            <w:tcW w:w="2014" w:type="dxa"/>
            <w:tcBorders>
              <w:top w:val="single" w:color="auto" w:sz="4" w:space="0"/>
              <w:left w:val="single" w:color="auto" w:sz="4" w:space="0"/>
              <w:right w:val="single" w:color="auto" w:sz="4" w:space="0"/>
            </w:tcBorders>
            <w:noWrap w:val="0"/>
            <w:vAlign w:val="center"/>
          </w:tcPr>
          <w:p w14:paraId="3F12D797">
            <w:pPr>
              <w:spacing w:line="360" w:lineRule="auto"/>
              <w:jc w:val="center"/>
              <w:rPr>
                <w:rFonts w:ascii="宋体" w:cs="宋体"/>
                <w:highlight w:val="none"/>
              </w:rPr>
            </w:pPr>
            <w:r>
              <w:rPr>
                <w:rFonts w:ascii="宋体" w:cs="宋体"/>
                <w:highlight w:val="none"/>
              </w:rPr>
              <w:t>资金来源</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D1B2884">
            <w:pPr>
              <w:spacing w:line="360" w:lineRule="auto"/>
              <w:jc w:val="left"/>
              <w:rPr>
                <w:rFonts w:ascii="宋体" w:cs="宋体"/>
                <w:highlight w:val="none"/>
              </w:rPr>
            </w:pPr>
            <w:r>
              <w:rPr>
                <w:rFonts w:hint="eastAsia" w:ascii="宋体" w:cs="宋体"/>
                <w:highlight w:val="none"/>
              </w:rPr>
              <w:t>财政资金</w:t>
            </w:r>
            <w:r>
              <w:rPr>
                <w:rFonts w:ascii="宋体" w:cs="宋体"/>
                <w:highlight w:val="none"/>
              </w:rPr>
              <w:t>（已落实）</w:t>
            </w:r>
          </w:p>
        </w:tc>
      </w:tr>
      <w:tr w14:paraId="4A6E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right w:val="single" w:color="auto" w:sz="4" w:space="0"/>
            </w:tcBorders>
            <w:noWrap w:val="0"/>
            <w:vAlign w:val="center"/>
          </w:tcPr>
          <w:p w14:paraId="2751F69C">
            <w:pPr>
              <w:spacing w:line="360" w:lineRule="auto"/>
              <w:jc w:val="center"/>
              <w:rPr>
                <w:rFonts w:ascii="宋体" w:cs="宋体"/>
              </w:rPr>
            </w:pPr>
            <w:r>
              <w:rPr>
                <w:rFonts w:ascii="宋体" w:cs="宋体"/>
              </w:rPr>
              <w:t>1</w:t>
            </w:r>
            <w:r>
              <w:rPr>
                <w:rFonts w:hint="eastAsia" w:ascii="宋体" w:cs="宋体"/>
              </w:rPr>
              <w:t>1</w:t>
            </w:r>
          </w:p>
        </w:tc>
        <w:tc>
          <w:tcPr>
            <w:tcW w:w="2014" w:type="dxa"/>
            <w:tcBorders>
              <w:top w:val="single" w:color="auto" w:sz="4" w:space="0"/>
              <w:left w:val="single" w:color="auto" w:sz="4" w:space="0"/>
              <w:right w:val="single" w:color="auto" w:sz="4" w:space="0"/>
            </w:tcBorders>
            <w:noWrap w:val="0"/>
            <w:vAlign w:val="center"/>
          </w:tcPr>
          <w:p w14:paraId="77D9BC5C">
            <w:pPr>
              <w:spacing w:line="360" w:lineRule="auto"/>
              <w:jc w:val="center"/>
              <w:rPr>
                <w:rFonts w:ascii="宋体" w:cs="宋体"/>
              </w:rPr>
            </w:pPr>
            <w:r>
              <w:rPr>
                <w:rFonts w:ascii="宋体" w:cs="宋体"/>
              </w:rPr>
              <w:t>供应商资格要求</w:t>
            </w:r>
          </w:p>
        </w:tc>
        <w:tc>
          <w:tcPr>
            <w:tcW w:w="6685" w:type="dxa"/>
            <w:tcBorders>
              <w:top w:val="single" w:color="auto" w:sz="4" w:space="0"/>
              <w:left w:val="single" w:color="auto" w:sz="4" w:space="0"/>
              <w:right w:val="single" w:color="auto" w:sz="4" w:space="0"/>
            </w:tcBorders>
            <w:noWrap w:val="0"/>
            <w:vAlign w:val="center"/>
          </w:tcPr>
          <w:p w14:paraId="6B90A359">
            <w:pPr>
              <w:spacing w:line="380" w:lineRule="exact"/>
              <w:ind w:firstLine="420" w:firstLineChars="200"/>
              <w:rPr>
                <w:rFonts w:hint="eastAsia" w:ascii="宋体"/>
                <w:color w:val="000000"/>
                <w:szCs w:val="21"/>
                <w:highlight w:val="none"/>
              </w:rPr>
            </w:pPr>
            <w:r>
              <w:rPr>
                <w:rFonts w:hint="eastAsia" w:ascii="宋体"/>
                <w:color w:val="000000"/>
                <w:szCs w:val="21"/>
                <w:highlight w:val="none"/>
              </w:rPr>
              <w:t>1.供应商应符合《中华人民共和国政府采购法》第二十二条和《中华人民共和国政府采购法实施条例》第十七条的规定；</w:t>
            </w:r>
          </w:p>
          <w:p w14:paraId="2DDEF8C3">
            <w:pPr>
              <w:spacing w:line="380" w:lineRule="exact"/>
              <w:ind w:firstLine="420" w:firstLineChars="200"/>
              <w:rPr>
                <w:rFonts w:hint="eastAsia" w:ascii="宋体"/>
                <w:color w:val="000000"/>
                <w:szCs w:val="21"/>
                <w:highlight w:val="none"/>
              </w:rPr>
            </w:pPr>
            <w:r>
              <w:rPr>
                <w:rFonts w:hint="eastAsia" w:ascii="宋体"/>
                <w:color w:val="000000"/>
                <w:szCs w:val="21"/>
                <w:highlight w:val="none"/>
              </w:rPr>
              <w:t>2.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5587CA10">
            <w:pPr>
              <w:spacing w:line="380" w:lineRule="exact"/>
              <w:ind w:firstLine="420" w:firstLineChars="200"/>
              <w:rPr>
                <w:rFonts w:hint="eastAsia" w:ascii="宋体"/>
                <w:color w:val="000000"/>
                <w:szCs w:val="21"/>
                <w:highlight w:val="none"/>
              </w:rPr>
            </w:pPr>
            <w:r>
              <w:rPr>
                <w:rFonts w:hint="eastAsia" w:ascii="宋体"/>
                <w:color w:val="000000"/>
                <w:szCs w:val="21"/>
                <w:highlight w:val="none"/>
              </w:rPr>
              <w:t>3.参加政府采购活动前三年内，在经营活动中没有重大违法记录；</w:t>
            </w:r>
          </w:p>
          <w:p w14:paraId="132EB493">
            <w:pPr>
              <w:spacing w:line="380" w:lineRule="exact"/>
              <w:ind w:firstLine="420" w:firstLineChars="200"/>
              <w:rPr>
                <w:rFonts w:hint="eastAsia" w:ascii="宋体"/>
                <w:color w:val="000000"/>
                <w:szCs w:val="21"/>
                <w:highlight w:val="none"/>
              </w:rPr>
            </w:pPr>
            <w:r>
              <w:rPr>
                <w:rFonts w:hint="eastAsia" w:ascii="宋体"/>
                <w:color w:val="000000"/>
                <w:szCs w:val="21"/>
                <w:highlight w:val="none"/>
              </w:rPr>
              <w:t>4.在中国裁判文书网上，近三年无行贿受贿犯罪记录；</w:t>
            </w:r>
          </w:p>
          <w:p w14:paraId="2A4E1B33">
            <w:pPr>
              <w:spacing w:line="380" w:lineRule="exact"/>
              <w:ind w:firstLine="420" w:firstLineChars="200"/>
              <w:rPr>
                <w:rFonts w:hint="eastAsia" w:ascii="宋体"/>
                <w:color w:val="000000"/>
                <w:szCs w:val="21"/>
                <w:highlight w:val="none"/>
              </w:rPr>
            </w:pPr>
            <w:r>
              <w:rPr>
                <w:rFonts w:hint="eastAsia" w:ascii="宋体"/>
                <w:color w:val="000000"/>
                <w:szCs w:val="21"/>
                <w:highlight w:val="none"/>
              </w:rPr>
              <w:t>5.近三年内（202</w:t>
            </w:r>
            <w:r>
              <w:rPr>
                <w:rFonts w:hint="eastAsia" w:ascii="宋体"/>
                <w:color w:val="000000"/>
                <w:szCs w:val="21"/>
                <w:highlight w:val="none"/>
                <w:lang w:val="en-US" w:eastAsia="zh-CN"/>
              </w:rPr>
              <w:t>2</w:t>
            </w:r>
            <w:r>
              <w:rPr>
                <w:rFonts w:hint="eastAsia" w:ascii="宋体"/>
                <w:color w:val="000000"/>
                <w:szCs w:val="21"/>
                <w:highlight w:val="none"/>
              </w:rPr>
              <w:t xml:space="preserve">年1月至今）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 </w:t>
            </w:r>
          </w:p>
          <w:p w14:paraId="52DC836D">
            <w:pPr>
              <w:spacing w:line="380" w:lineRule="exact"/>
              <w:ind w:firstLine="420" w:firstLineChars="200"/>
              <w:rPr>
                <w:rFonts w:hint="eastAsia" w:ascii="宋体"/>
                <w:color w:val="000000"/>
                <w:szCs w:val="21"/>
                <w:highlight w:val="none"/>
              </w:rPr>
            </w:pPr>
            <w:r>
              <w:rPr>
                <w:rFonts w:hint="eastAsia" w:ascii="宋体"/>
                <w:color w:val="000000"/>
                <w:szCs w:val="21"/>
                <w:highlight w:val="none"/>
              </w:rPr>
              <w:t>6.单位负责人为同一人或者存在控股、管理关系的不同单位，不得参加同一标段投标或者未划分标段的同一招标项目投标。违反这两款规定的，相关投标均无效；</w:t>
            </w:r>
          </w:p>
          <w:p w14:paraId="479B58CF">
            <w:pPr>
              <w:spacing w:line="380" w:lineRule="exact"/>
              <w:ind w:firstLine="420" w:firstLineChars="200"/>
              <w:rPr>
                <w:rFonts w:hint="eastAsia" w:ascii="宋体"/>
                <w:color w:val="000000"/>
                <w:szCs w:val="21"/>
                <w:highlight w:val="none"/>
              </w:rPr>
            </w:pPr>
            <w:r>
              <w:rPr>
                <w:rFonts w:hint="eastAsia" w:ascii="宋体"/>
                <w:color w:val="000000"/>
                <w:szCs w:val="21"/>
                <w:highlight w:val="none"/>
              </w:rPr>
              <w:t>7.拒绝列入政府取消投标资格记录期间的企业或个人投标；</w:t>
            </w:r>
          </w:p>
          <w:p w14:paraId="730B9799">
            <w:pPr>
              <w:spacing w:line="380" w:lineRule="exact"/>
              <w:ind w:firstLine="420" w:firstLineChars="200"/>
              <w:rPr>
                <w:rFonts w:hint="eastAsia" w:ascii="宋体" w:eastAsia="宋体"/>
                <w:color w:val="000000"/>
                <w:szCs w:val="21"/>
                <w:highlight w:val="none"/>
                <w:lang w:val="en-US" w:eastAsia="zh-CN"/>
              </w:rPr>
            </w:pPr>
            <w:r>
              <w:rPr>
                <w:rFonts w:hint="eastAsia" w:ascii="宋体"/>
                <w:color w:val="000000"/>
                <w:szCs w:val="21"/>
                <w:highlight w:val="none"/>
                <w:lang w:val="en-US" w:eastAsia="zh-CN"/>
              </w:rPr>
              <w:t>8</w:t>
            </w:r>
            <w:r>
              <w:rPr>
                <w:rFonts w:hint="eastAsia" w:ascii="宋体"/>
                <w:color w:val="000000"/>
                <w:szCs w:val="21"/>
                <w:highlight w:val="none"/>
              </w:rPr>
              <w:t>.本项目的特定资格要求：</w:t>
            </w:r>
            <w:r>
              <w:rPr>
                <w:rFonts w:hint="eastAsia" w:ascii="宋体"/>
                <w:color w:val="000000"/>
                <w:szCs w:val="21"/>
                <w:highlight w:val="none"/>
                <w:lang w:val="en-US" w:eastAsia="zh-CN"/>
              </w:rPr>
              <w:t>无</w:t>
            </w:r>
          </w:p>
          <w:p w14:paraId="17F39FE4">
            <w:pPr>
              <w:spacing w:line="380" w:lineRule="exact"/>
              <w:ind w:firstLine="420" w:firstLineChars="200"/>
              <w:rPr>
                <w:rFonts w:hint="eastAsia" w:ascii="宋体"/>
                <w:color w:val="000000"/>
                <w:szCs w:val="21"/>
                <w:highlight w:val="none"/>
              </w:rPr>
            </w:pPr>
            <w:r>
              <w:rPr>
                <w:rFonts w:hint="eastAsia" w:ascii="宋体"/>
                <w:color w:val="000000"/>
                <w:szCs w:val="21"/>
                <w:highlight w:val="none"/>
                <w:lang w:val="en-US" w:eastAsia="zh-CN"/>
              </w:rPr>
              <w:t>9</w:t>
            </w:r>
            <w:r>
              <w:rPr>
                <w:rFonts w:hint="eastAsia" w:ascii="宋体"/>
                <w:color w:val="000000"/>
                <w:szCs w:val="21"/>
                <w:highlight w:val="none"/>
              </w:rPr>
              <w:t>.落实政府采购政策需满足的资格要求：本项目非专门面向中小企业采购。投标人如为中小微企业、监狱企业、残疾人福利性单位享受政府采购政策需提供相关声明，详见招标文件。</w:t>
            </w:r>
          </w:p>
          <w:p w14:paraId="5DD2D60C">
            <w:p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落实政府采购政策有:</w:t>
            </w:r>
          </w:p>
          <w:p w14:paraId="293329FC">
            <w:pPr>
              <w:numPr>
                <w:ilvl w:val="0"/>
                <w:numId w:val="0"/>
              </w:numPr>
              <w:spacing w:line="380" w:lineRule="exact"/>
              <w:ind w:firstLine="420" w:firstLineChars="200"/>
              <w:rPr>
                <w:rFonts w:hint="eastAsia" w:ascii="宋体"/>
                <w:color w:val="000000"/>
                <w:szCs w:val="21"/>
                <w:highlight w:val="none"/>
                <w:lang w:val="en-US" w:eastAsia="zh-CN"/>
              </w:rPr>
            </w:pPr>
            <w:r>
              <w:rPr>
                <w:rFonts w:hint="eastAsia" w:ascii="宋体" w:hAnsi="Times New Roman" w:eastAsia="宋体" w:cs="Times New Roman"/>
                <w:color w:val="000000"/>
                <w:kern w:val="2"/>
                <w:sz w:val="21"/>
                <w:szCs w:val="21"/>
                <w:lang w:val="en-US" w:eastAsia="zh-CN" w:bidi="ar-SA"/>
              </w:rPr>
              <w:t>(</w:t>
            </w:r>
            <w:r>
              <w:rPr>
                <w:rFonts w:hint="eastAsia" w:ascii="宋体" w:cs="Times New Roman"/>
                <w:color w:val="000000"/>
                <w:kern w:val="2"/>
                <w:sz w:val="21"/>
                <w:szCs w:val="21"/>
                <w:lang w:val="en-US" w:eastAsia="zh-CN" w:bidi="ar-SA"/>
              </w:rPr>
              <w:t>1</w:t>
            </w:r>
            <w:r>
              <w:rPr>
                <w:rFonts w:hint="eastAsia" w:ascii="宋体" w:hAnsi="Times New Roman" w:eastAsia="宋体" w:cs="Times New Roman"/>
                <w:color w:val="000000"/>
                <w:kern w:val="2"/>
                <w:sz w:val="21"/>
                <w:szCs w:val="21"/>
                <w:lang w:val="en-US" w:eastAsia="zh-CN" w:bidi="ar-SA"/>
              </w:rPr>
              <w:t>)</w:t>
            </w:r>
            <w:r>
              <w:rPr>
                <w:rFonts w:hint="eastAsia" w:ascii="宋体"/>
                <w:color w:val="000000"/>
                <w:szCs w:val="21"/>
                <w:highlight w:val="none"/>
                <w:lang w:val="en-US" w:eastAsia="zh-CN"/>
              </w:rPr>
              <w:t>《政府采购促进中小企业发展管理办法》(财库(2020)46号)；</w:t>
            </w:r>
          </w:p>
          <w:p w14:paraId="6423D63E">
            <w:pPr>
              <w:numPr>
                <w:ilvl w:val="0"/>
                <w:numId w:val="0"/>
              </w:num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(2)《关于政府采购支持监狱企业发展有关问题的通知》(财库(2014)68号)；</w:t>
            </w:r>
          </w:p>
          <w:p w14:paraId="4042450E">
            <w:p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(3)《关于促进残疾人就业政府采购政策的通知》(财库(2017)141号)；</w:t>
            </w:r>
          </w:p>
          <w:p w14:paraId="66276BB5">
            <w:pPr>
              <w:spacing w:line="38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(4)《关于调整优化节能产品、环境标志产品政府采购执行机制的通知》(财库[2019]9号)《无线局域网认证产品政府采购清单》等政府采购最新政策。</w:t>
            </w:r>
          </w:p>
          <w:p w14:paraId="546532AE">
            <w:pPr>
              <w:spacing w:line="380" w:lineRule="exact"/>
              <w:ind w:firstLine="420" w:firstLineChars="200"/>
              <w:rPr>
                <w:rFonts w:hint="eastAsia" w:ascii="宋体" w:cs="宋体"/>
              </w:rPr>
            </w:pPr>
            <w:r>
              <w:rPr>
                <w:rFonts w:hint="eastAsia" w:ascii="宋体"/>
                <w:color w:val="000000"/>
                <w:szCs w:val="21"/>
                <w:highlight w:val="none"/>
                <w:lang w:val="en-US" w:eastAsia="zh-CN"/>
              </w:rPr>
              <w:t>10.相同品牌的核心产品由多家投标人提供并参加本项目按照财政部令第87号--《政府采购货物和服务招标投标管理办法》规定按一个投标人计算。(核心产品见招标文件)</w:t>
            </w:r>
          </w:p>
        </w:tc>
      </w:tr>
      <w:tr w14:paraId="433B7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510" w:type="dxa"/>
            <w:tcBorders>
              <w:top w:val="single" w:color="auto" w:sz="4" w:space="0"/>
              <w:left w:val="single" w:color="auto" w:sz="4" w:space="0"/>
              <w:right w:val="single" w:color="auto" w:sz="4" w:space="0"/>
            </w:tcBorders>
            <w:noWrap w:val="0"/>
            <w:vAlign w:val="center"/>
          </w:tcPr>
          <w:p w14:paraId="21126E8F">
            <w:pPr>
              <w:spacing w:line="360" w:lineRule="auto"/>
              <w:jc w:val="center"/>
              <w:rPr>
                <w:rFonts w:ascii="宋体" w:cs="宋体"/>
              </w:rPr>
            </w:pPr>
            <w:r>
              <w:rPr>
                <w:rFonts w:ascii="宋体" w:cs="宋体"/>
              </w:rPr>
              <w:t>1</w:t>
            </w:r>
            <w:r>
              <w:rPr>
                <w:rFonts w:hint="eastAsia" w:ascii="宋体" w:cs="宋体"/>
              </w:rPr>
              <w:t>2</w:t>
            </w:r>
          </w:p>
        </w:tc>
        <w:tc>
          <w:tcPr>
            <w:tcW w:w="2014" w:type="dxa"/>
            <w:tcBorders>
              <w:top w:val="single" w:color="auto" w:sz="4" w:space="0"/>
              <w:left w:val="single" w:color="auto" w:sz="4" w:space="0"/>
              <w:right w:val="single" w:color="auto" w:sz="4" w:space="0"/>
            </w:tcBorders>
            <w:noWrap w:val="0"/>
            <w:vAlign w:val="center"/>
          </w:tcPr>
          <w:p w14:paraId="6637AD77">
            <w:pPr>
              <w:spacing w:line="360" w:lineRule="auto"/>
              <w:jc w:val="center"/>
              <w:rPr>
                <w:rFonts w:ascii="宋体" w:cs="宋体"/>
              </w:rPr>
            </w:pPr>
            <w:r>
              <w:rPr>
                <w:rFonts w:ascii="宋体" w:cs="宋体"/>
              </w:rPr>
              <w:t>是否接受联合体投标</w:t>
            </w:r>
          </w:p>
        </w:tc>
        <w:tc>
          <w:tcPr>
            <w:tcW w:w="6685" w:type="dxa"/>
            <w:tcBorders>
              <w:top w:val="single" w:color="auto" w:sz="4" w:space="0"/>
              <w:left w:val="single" w:color="auto" w:sz="4" w:space="0"/>
              <w:right w:val="single" w:color="auto" w:sz="4" w:space="0"/>
            </w:tcBorders>
            <w:noWrap w:val="0"/>
            <w:vAlign w:val="center"/>
          </w:tcPr>
          <w:p w14:paraId="232FF9D7">
            <w:pPr>
              <w:spacing w:line="360" w:lineRule="auto"/>
              <w:jc w:val="left"/>
              <w:rPr>
                <w:rFonts w:ascii="宋体" w:cs="宋体"/>
              </w:rPr>
            </w:pPr>
            <w:r>
              <w:rPr>
                <w:rFonts w:ascii="宋体" w:cs="宋体"/>
              </w:rPr>
              <w:t>□是，接受</w:t>
            </w:r>
          </w:p>
          <w:p w14:paraId="5B7F2B29">
            <w:pPr>
              <w:spacing w:line="360" w:lineRule="auto"/>
              <w:jc w:val="left"/>
              <w:rPr>
                <w:rFonts w:ascii="宋体" w:cs="宋体"/>
              </w:rPr>
            </w:pPr>
            <w:r>
              <w:rPr>
                <w:rFonts w:ascii="宋体" w:cs="宋体"/>
              </w:rPr>
              <w:t>☑否，不接受</w:t>
            </w:r>
          </w:p>
        </w:tc>
      </w:tr>
      <w:tr w14:paraId="14DAC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510" w:type="dxa"/>
            <w:tcBorders>
              <w:top w:val="single" w:color="auto" w:sz="4" w:space="0"/>
              <w:left w:val="single" w:color="auto" w:sz="4" w:space="0"/>
              <w:right w:val="single" w:color="auto" w:sz="4" w:space="0"/>
            </w:tcBorders>
            <w:noWrap w:val="0"/>
            <w:vAlign w:val="center"/>
          </w:tcPr>
          <w:p w14:paraId="45439EE6">
            <w:pPr>
              <w:spacing w:line="360" w:lineRule="auto"/>
              <w:jc w:val="center"/>
              <w:rPr>
                <w:rFonts w:ascii="宋体" w:cs="宋体"/>
              </w:rPr>
            </w:pPr>
            <w:r>
              <w:rPr>
                <w:rFonts w:ascii="宋体" w:cs="宋体"/>
              </w:rPr>
              <w:t>1</w:t>
            </w:r>
            <w:r>
              <w:rPr>
                <w:rFonts w:hint="eastAsia" w:ascii="宋体" w:cs="宋体"/>
              </w:rPr>
              <w:t>3</w:t>
            </w:r>
          </w:p>
        </w:tc>
        <w:tc>
          <w:tcPr>
            <w:tcW w:w="2014" w:type="dxa"/>
            <w:tcBorders>
              <w:top w:val="single" w:color="auto" w:sz="4" w:space="0"/>
              <w:left w:val="single" w:color="auto" w:sz="4" w:space="0"/>
              <w:right w:val="single" w:color="auto" w:sz="4" w:space="0"/>
            </w:tcBorders>
            <w:noWrap w:val="0"/>
            <w:vAlign w:val="center"/>
          </w:tcPr>
          <w:p w14:paraId="2AE30922">
            <w:pPr>
              <w:spacing w:line="360" w:lineRule="auto"/>
              <w:jc w:val="center"/>
              <w:rPr>
                <w:rFonts w:ascii="宋体" w:cs="宋体"/>
              </w:rPr>
            </w:pPr>
            <w:r>
              <w:rPr>
                <w:rFonts w:ascii="宋体" w:cs="宋体"/>
                <w:highlight w:val="none"/>
              </w:rPr>
              <w:t>踏勘现场</w:t>
            </w:r>
          </w:p>
        </w:tc>
        <w:tc>
          <w:tcPr>
            <w:tcW w:w="6685" w:type="dxa"/>
            <w:tcBorders>
              <w:top w:val="single" w:color="auto" w:sz="4" w:space="0"/>
              <w:left w:val="single" w:color="auto" w:sz="4" w:space="0"/>
              <w:right w:val="single" w:color="auto" w:sz="4" w:space="0"/>
            </w:tcBorders>
            <w:noWrap w:val="0"/>
            <w:vAlign w:val="center"/>
          </w:tcPr>
          <w:p w14:paraId="6FD73E19">
            <w:pPr>
              <w:spacing w:line="360" w:lineRule="auto"/>
              <w:jc w:val="left"/>
              <w:rPr>
                <w:rFonts w:ascii="宋体" w:cs="宋体"/>
              </w:rPr>
            </w:pPr>
            <w:r>
              <w:rPr>
                <w:rFonts w:hint="eastAsia" w:ascii="宋体" w:cs="宋体"/>
                <w:lang w:eastAsia="zh-CN"/>
              </w:rPr>
              <w:t>☑</w:t>
            </w:r>
            <w:r>
              <w:rPr>
                <w:rFonts w:ascii="宋体" w:cs="宋体"/>
              </w:rPr>
              <w:t>不组织</w:t>
            </w:r>
          </w:p>
          <w:p w14:paraId="369AA801">
            <w:pPr>
              <w:spacing w:line="360" w:lineRule="auto"/>
              <w:jc w:val="left"/>
              <w:rPr>
                <w:rFonts w:hint="default"/>
                <w:lang w:val="en-US" w:eastAsia="zh-CN"/>
              </w:rPr>
            </w:pPr>
            <w:r>
              <w:rPr>
                <w:rFonts w:hint="eastAsia" w:ascii="宋体" w:cs="宋体"/>
                <w:lang w:eastAsia="zh-CN"/>
              </w:rPr>
              <w:t>□</w:t>
            </w:r>
            <w:r>
              <w:rPr>
                <w:rFonts w:ascii="宋体" w:cs="宋体"/>
              </w:rPr>
              <w:t>组织</w:t>
            </w:r>
          </w:p>
        </w:tc>
      </w:tr>
      <w:tr w14:paraId="66963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510" w:type="dxa"/>
            <w:tcBorders>
              <w:top w:val="single" w:color="auto" w:sz="4" w:space="0"/>
              <w:left w:val="single" w:color="auto" w:sz="4" w:space="0"/>
              <w:right w:val="single" w:color="auto" w:sz="4" w:space="0"/>
            </w:tcBorders>
            <w:noWrap w:val="0"/>
            <w:vAlign w:val="center"/>
          </w:tcPr>
          <w:p w14:paraId="36D604B3">
            <w:pPr>
              <w:spacing w:line="360" w:lineRule="auto"/>
              <w:jc w:val="center"/>
              <w:rPr>
                <w:rFonts w:ascii="宋体" w:cs="宋体"/>
              </w:rPr>
            </w:pPr>
            <w:r>
              <w:rPr>
                <w:rFonts w:ascii="宋体" w:cs="宋体"/>
              </w:rPr>
              <w:t>1</w:t>
            </w:r>
            <w:r>
              <w:rPr>
                <w:rFonts w:hint="eastAsia" w:ascii="宋体" w:cs="宋体"/>
              </w:rPr>
              <w:t>4</w:t>
            </w:r>
          </w:p>
        </w:tc>
        <w:tc>
          <w:tcPr>
            <w:tcW w:w="2014" w:type="dxa"/>
            <w:tcBorders>
              <w:top w:val="single" w:color="auto" w:sz="4" w:space="0"/>
              <w:left w:val="single" w:color="auto" w:sz="4" w:space="0"/>
              <w:right w:val="single" w:color="auto" w:sz="4" w:space="0"/>
            </w:tcBorders>
            <w:noWrap w:val="0"/>
            <w:vAlign w:val="center"/>
          </w:tcPr>
          <w:p w14:paraId="2FBAE86C">
            <w:pPr>
              <w:spacing w:line="360" w:lineRule="auto"/>
              <w:jc w:val="center"/>
              <w:rPr>
                <w:rFonts w:ascii="宋体" w:cs="宋体"/>
              </w:rPr>
            </w:pPr>
            <w:r>
              <w:rPr>
                <w:rFonts w:ascii="宋体" w:cs="宋体"/>
              </w:rPr>
              <w:t>答疑会时间及地点</w:t>
            </w:r>
          </w:p>
        </w:tc>
        <w:tc>
          <w:tcPr>
            <w:tcW w:w="6685" w:type="dxa"/>
            <w:tcBorders>
              <w:top w:val="single" w:color="auto" w:sz="4" w:space="0"/>
              <w:left w:val="single" w:color="auto" w:sz="4" w:space="0"/>
              <w:right w:val="single" w:color="auto" w:sz="4" w:space="0"/>
            </w:tcBorders>
            <w:noWrap w:val="0"/>
            <w:vAlign w:val="center"/>
          </w:tcPr>
          <w:p w14:paraId="0416852E">
            <w:pPr>
              <w:spacing w:line="360" w:lineRule="auto"/>
              <w:jc w:val="left"/>
              <w:rPr>
                <w:rFonts w:ascii="宋体" w:cs="宋体"/>
              </w:rPr>
            </w:pPr>
            <w:r>
              <w:rPr>
                <w:rFonts w:ascii="宋体" w:cs="宋体"/>
              </w:rPr>
              <w:t>☑不召开</w:t>
            </w:r>
          </w:p>
          <w:p w14:paraId="73AC02BF">
            <w:pPr>
              <w:spacing w:line="360" w:lineRule="auto"/>
              <w:jc w:val="left"/>
              <w:rPr>
                <w:rFonts w:ascii="宋体" w:cs="宋体"/>
              </w:rPr>
            </w:pPr>
            <w:r>
              <w:rPr>
                <w:rFonts w:ascii="宋体" w:cs="宋体"/>
              </w:rPr>
              <w:t>□召开，召开时间：</w:t>
            </w:r>
          </w:p>
          <w:p w14:paraId="6DB3052F">
            <w:pPr>
              <w:spacing w:line="360" w:lineRule="auto"/>
              <w:jc w:val="left"/>
              <w:rPr>
                <w:rFonts w:ascii="宋体" w:cs="宋体"/>
              </w:rPr>
            </w:pPr>
            <w:r>
              <w:rPr>
                <w:rFonts w:ascii="宋体" w:cs="宋体"/>
              </w:rPr>
              <w:t>召开地点：</w:t>
            </w:r>
          </w:p>
        </w:tc>
      </w:tr>
      <w:tr w14:paraId="05788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2D0C625A">
            <w:pPr>
              <w:spacing w:line="360" w:lineRule="auto"/>
              <w:jc w:val="center"/>
              <w:rPr>
                <w:rFonts w:ascii="宋体" w:cs="宋体"/>
              </w:rPr>
            </w:pPr>
            <w:r>
              <w:rPr>
                <w:rFonts w:ascii="宋体" w:cs="宋体"/>
              </w:rPr>
              <w:t>1</w:t>
            </w:r>
            <w:r>
              <w:rPr>
                <w:rFonts w:hint="eastAsia" w:ascii="宋体" w:cs="宋体"/>
              </w:rPr>
              <w:t>5</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67A8749">
            <w:pPr>
              <w:spacing w:line="360" w:lineRule="auto"/>
              <w:jc w:val="center"/>
              <w:rPr>
                <w:rFonts w:ascii="宋体" w:cs="宋体"/>
              </w:rPr>
            </w:pPr>
            <w:r>
              <w:rPr>
                <w:rFonts w:ascii="宋体" w:cs="宋体"/>
              </w:rPr>
              <w:t>分包、转包</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FBA9416">
            <w:pPr>
              <w:spacing w:line="360" w:lineRule="auto"/>
              <w:jc w:val="left"/>
              <w:rPr>
                <w:rFonts w:ascii="宋体" w:cs="宋体"/>
              </w:rPr>
            </w:pPr>
            <w:r>
              <w:rPr>
                <w:rFonts w:ascii="宋体" w:cs="宋体"/>
              </w:rPr>
              <w:t>不允许</w:t>
            </w:r>
          </w:p>
        </w:tc>
      </w:tr>
      <w:tr w14:paraId="02DF5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4EE5CC24">
            <w:pPr>
              <w:spacing w:line="360" w:lineRule="auto"/>
              <w:jc w:val="center"/>
              <w:rPr>
                <w:rFonts w:ascii="宋体" w:cs="宋体"/>
              </w:rPr>
            </w:pPr>
            <w:r>
              <w:rPr>
                <w:rFonts w:ascii="宋体" w:cs="宋体"/>
              </w:rPr>
              <w:t>1</w:t>
            </w:r>
            <w:r>
              <w:rPr>
                <w:rFonts w:hint="eastAsia" w:ascii="宋体" w:cs="宋体"/>
              </w:rPr>
              <w:t>6</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AB7A428">
            <w:pPr>
              <w:spacing w:line="360" w:lineRule="auto"/>
              <w:jc w:val="center"/>
              <w:rPr>
                <w:rFonts w:ascii="宋体" w:cs="宋体"/>
                <w:highlight w:val="none"/>
              </w:rPr>
            </w:pPr>
            <w:r>
              <w:rPr>
                <w:rFonts w:ascii="宋体" w:cs="宋体"/>
                <w:highlight w:val="none"/>
              </w:rPr>
              <w:t>偏离</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CD9A5D6">
            <w:pPr>
              <w:spacing w:line="360" w:lineRule="auto"/>
              <w:jc w:val="left"/>
              <w:rPr>
                <w:rFonts w:ascii="宋体" w:cs="宋体"/>
                <w:highlight w:val="none"/>
              </w:rPr>
            </w:pPr>
            <w:r>
              <w:rPr>
                <w:rFonts w:hint="eastAsia" w:ascii="宋体" w:cs="宋体"/>
                <w:highlight w:val="none"/>
              </w:rPr>
              <w:t>符合招标文件“货物需求一览表及技术要求”规定，所有条款不允许负偏离。</w:t>
            </w:r>
          </w:p>
        </w:tc>
      </w:tr>
      <w:tr w14:paraId="032D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C1CB888">
            <w:pPr>
              <w:spacing w:line="360" w:lineRule="auto"/>
              <w:jc w:val="center"/>
              <w:rPr>
                <w:rFonts w:hint="default" w:ascii="宋体" w:eastAsia="宋体" w:cs="宋体"/>
                <w:lang w:val="en-US" w:eastAsia="zh-CN"/>
              </w:rPr>
            </w:pPr>
            <w:r>
              <w:rPr>
                <w:rFonts w:hint="eastAsia" w:ascii="宋体" w:cs="宋体"/>
                <w:lang w:val="en-US" w:eastAsia="zh-CN"/>
              </w:rPr>
              <w:t>17</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766E04BE">
            <w:pPr>
              <w:spacing w:line="360" w:lineRule="auto"/>
              <w:jc w:val="center"/>
              <w:rPr>
                <w:rFonts w:ascii="宋体" w:cs="宋体"/>
              </w:rPr>
            </w:pPr>
            <w:r>
              <w:rPr>
                <w:rFonts w:hint="eastAsia" w:ascii="宋体" w:hAnsi="宋体" w:cs="宋体"/>
                <w:szCs w:val="21"/>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DA30805">
            <w:pPr>
              <w:spacing w:line="360" w:lineRule="auto"/>
              <w:jc w:val="left"/>
              <w:rPr>
                <w:rFonts w:ascii="宋体" w:cs="宋体"/>
              </w:rPr>
            </w:pPr>
            <w:r>
              <w:rPr>
                <w:rFonts w:hint="eastAsia" w:ascii="宋体" w:hAnsi="宋体" w:cs="宋体"/>
                <w:lang w:val="zh-CN"/>
              </w:rPr>
              <w:t>投标截止时间前</w:t>
            </w:r>
            <w:r>
              <w:rPr>
                <w:rFonts w:hint="eastAsia" w:ascii="宋体" w:hAnsi="宋体" w:cs="宋体"/>
              </w:rPr>
              <w:t>10</w:t>
            </w:r>
            <w:r>
              <w:rPr>
                <w:rFonts w:hint="eastAsia" w:ascii="宋体" w:hAnsi="宋体" w:cs="宋体"/>
                <w:lang w:val="zh-CN"/>
              </w:rPr>
              <w:t>日</w:t>
            </w:r>
          </w:p>
        </w:tc>
      </w:tr>
      <w:tr w14:paraId="63AA1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8F58FFE">
            <w:pPr>
              <w:spacing w:line="360" w:lineRule="auto"/>
              <w:jc w:val="center"/>
              <w:rPr>
                <w:rFonts w:hint="default" w:ascii="宋体" w:eastAsia="宋体" w:cs="宋体"/>
                <w:lang w:val="en-US" w:eastAsia="zh-CN"/>
              </w:rPr>
            </w:pPr>
            <w:r>
              <w:rPr>
                <w:rFonts w:hint="eastAsia" w:ascii="宋体" w:cs="宋体"/>
                <w:lang w:val="en-US" w:eastAsia="zh-CN"/>
              </w:rPr>
              <w:t>18</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D1965BE">
            <w:pPr>
              <w:spacing w:line="360" w:lineRule="auto"/>
              <w:jc w:val="center"/>
              <w:rPr>
                <w:rFonts w:ascii="宋体" w:cs="宋体"/>
              </w:rPr>
            </w:pPr>
            <w:r>
              <w:rPr>
                <w:rFonts w:hint="eastAsia" w:ascii="宋体" w:hAnsi="宋体" w:cs="宋体"/>
                <w:szCs w:val="21"/>
              </w:rPr>
              <w:t>采购人书面澄清的时间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D672DD0">
            <w:pPr>
              <w:spacing w:line="360" w:lineRule="auto"/>
              <w:jc w:val="left"/>
              <w:rPr>
                <w:rFonts w:ascii="宋体" w:cs="宋体"/>
              </w:rPr>
            </w:pPr>
            <w:r>
              <w:rPr>
                <w:rFonts w:hint="eastAsia" w:ascii="宋体" w:hAnsi="宋体" w:cs="宋体"/>
                <w:lang w:val="zh-CN"/>
              </w:rPr>
              <w:t>投标截止前时间15日</w:t>
            </w:r>
          </w:p>
        </w:tc>
      </w:tr>
      <w:tr w14:paraId="11B18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89E7335">
            <w:pPr>
              <w:spacing w:line="360" w:lineRule="auto"/>
              <w:jc w:val="center"/>
              <w:rPr>
                <w:rFonts w:hint="default" w:ascii="宋体" w:eastAsia="宋体" w:cs="宋体"/>
                <w:lang w:val="en-US" w:eastAsia="zh-CN"/>
              </w:rPr>
            </w:pPr>
            <w:r>
              <w:rPr>
                <w:rFonts w:hint="eastAsia" w:ascii="宋体" w:cs="宋体"/>
                <w:lang w:val="en-US" w:eastAsia="zh-CN"/>
              </w:rPr>
              <w:t>19</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68F5282B">
            <w:pPr>
              <w:spacing w:line="360" w:lineRule="auto"/>
              <w:jc w:val="center"/>
              <w:rPr>
                <w:rFonts w:ascii="宋体" w:cs="宋体"/>
              </w:rPr>
            </w:pPr>
            <w:r>
              <w:rPr>
                <w:rFonts w:hint="eastAsia" w:ascii="宋体" w:hAnsi="宋体" w:cs="宋体"/>
                <w:szCs w:val="21"/>
              </w:rPr>
              <w:t>投标人确认收到招标文件澄清的时间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6ED9395">
            <w:pPr>
              <w:spacing w:line="360" w:lineRule="auto"/>
              <w:jc w:val="left"/>
              <w:rPr>
                <w:rFonts w:ascii="宋体" w:cs="宋体"/>
              </w:rPr>
            </w:pPr>
            <w:r>
              <w:rPr>
                <w:rFonts w:hint="eastAsia" w:ascii="宋体" w:hAnsi="宋体" w:cs="宋体"/>
                <w:szCs w:val="21"/>
              </w:rPr>
              <w:t>在收到相应澄清文件后</w:t>
            </w:r>
            <w:r>
              <w:rPr>
                <w:rFonts w:hint="eastAsia" w:ascii="宋体" w:hAnsi="宋体" w:cs="宋体"/>
                <w:szCs w:val="21"/>
                <w:u w:val="single"/>
              </w:rPr>
              <w:t xml:space="preserve"> 24</w:t>
            </w:r>
            <w:r>
              <w:rPr>
                <w:rFonts w:hint="eastAsia" w:ascii="宋体" w:hAnsi="宋体" w:cs="宋体"/>
                <w:szCs w:val="21"/>
              </w:rPr>
              <w:t>小时内</w:t>
            </w:r>
          </w:p>
        </w:tc>
      </w:tr>
      <w:tr w14:paraId="6D0D3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64BA2D72">
            <w:pPr>
              <w:spacing w:line="360" w:lineRule="auto"/>
              <w:jc w:val="center"/>
              <w:rPr>
                <w:rFonts w:hint="default" w:ascii="宋体" w:eastAsia="宋体" w:cs="宋体"/>
                <w:lang w:val="en-US" w:eastAsia="zh-CN"/>
              </w:rPr>
            </w:pPr>
            <w:r>
              <w:rPr>
                <w:rFonts w:hint="eastAsia" w:ascii="宋体" w:cs="宋体"/>
                <w:lang w:val="en-US" w:eastAsia="zh-CN"/>
              </w:rPr>
              <w:t>20</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B04E6A9">
            <w:pPr>
              <w:spacing w:line="360" w:lineRule="auto"/>
              <w:jc w:val="center"/>
              <w:rPr>
                <w:rFonts w:ascii="宋体" w:cs="宋体"/>
              </w:rPr>
            </w:pPr>
            <w:r>
              <w:rPr>
                <w:rFonts w:hint="eastAsia" w:ascii="宋体" w:hAnsi="宋体" w:cs="宋体"/>
                <w:szCs w:val="21"/>
              </w:rPr>
              <w:t>投标人确认收到招标文件修改的时间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79D1494">
            <w:pPr>
              <w:spacing w:line="360" w:lineRule="auto"/>
              <w:jc w:val="left"/>
              <w:rPr>
                <w:rFonts w:ascii="宋体" w:cs="宋体"/>
              </w:rPr>
            </w:pPr>
            <w:r>
              <w:rPr>
                <w:rFonts w:hint="eastAsia" w:ascii="宋体" w:hAnsi="宋体" w:cs="宋体"/>
                <w:szCs w:val="21"/>
              </w:rPr>
              <w:t>在收到相应修改文件后</w:t>
            </w:r>
            <w:r>
              <w:rPr>
                <w:rFonts w:hint="eastAsia" w:ascii="宋体" w:hAnsi="宋体" w:cs="宋体"/>
                <w:szCs w:val="21"/>
                <w:u w:val="single"/>
              </w:rPr>
              <w:t xml:space="preserve"> 24</w:t>
            </w:r>
            <w:r>
              <w:rPr>
                <w:rFonts w:hint="eastAsia" w:ascii="宋体" w:hAnsi="宋体" w:cs="宋体"/>
                <w:szCs w:val="21"/>
              </w:rPr>
              <w:t>小时内</w:t>
            </w:r>
          </w:p>
        </w:tc>
      </w:tr>
      <w:tr w14:paraId="40431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68D9B92E">
            <w:pPr>
              <w:spacing w:line="360" w:lineRule="auto"/>
              <w:jc w:val="center"/>
              <w:rPr>
                <w:rFonts w:ascii="宋体" w:cs="宋体"/>
                <w:kern w:val="2"/>
                <w:sz w:val="21"/>
                <w:szCs w:val="24"/>
                <w:lang w:val="en-US" w:eastAsia="zh-CN" w:bidi="ar-SA"/>
              </w:rPr>
            </w:pPr>
            <w:r>
              <w:rPr>
                <w:rFonts w:ascii="宋体" w:cs="宋体"/>
              </w:rPr>
              <w:t>2</w:t>
            </w:r>
            <w:r>
              <w:rPr>
                <w:rFonts w:hint="eastAsia" w:ascii="宋体" w:cs="宋体"/>
              </w:rPr>
              <w:t>1</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46730A3">
            <w:pPr>
              <w:spacing w:line="360" w:lineRule="auto"/>
              <w:jc w:val="center"/>
              <w:rPr>
                <w:rFonts w:ascii="宋体" w:cs="宋体"/>
              </w:rPr>
            </w:pPr>
            <w:r>
              <w:rPr>
                <w:rFonts w:ascii="宋体" w:cs="宋体"/>
              </w:rPr>
              <w:t>构成投标文件</w:t>
            </w:r>
          </w:p>
          <w:p w14:paraId="50E1209B">
            <w:pPr>
              <w:spacing w:line="360" w:lineRule="auto"/>
              <w:jc w:val="center"/>
              <w:rPr>
                <w:rFonts w:ascii="宋体" w:cs="宋体"/>
              </w:rPr>
            </w:pPr>
            <w:r>
              <w:rPr>
                <w:rFonts w:ascii="宋体" w:cs="宋体"/>
              </w:rPr>
              <w:t>的其他材料</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6453B83">
            <w:pPr>
              <w:spacing w:line="360" w:lineRule="auto"/>
              <w:jc w:val="left"/>
              <w:rPr>
                <w:rFonts w:ascii="宋体" w:cs="宋体"/>
              </w:rPr>
            </w:pPr>
            <w:r>
              <w:rPr>
                <w:rFonts w:ascii="宋体" w:cs="宋体"/>
              </w:rPr>
              <w:t>/</w:t>
            </w:r>
          </w:p>
        </w:tc>
      </w:tr>
      <w:tr w14:paraId="07BC3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4A6E8172">
            <w:pPr>
              <w:spacing w:line="360" w:lineRule="auto"/>
              <w:jc w:val="center"/>
              <w:rPr>
                <w:rFonts w:ascii="宋体" w:cs="宋体"/>
                <w:kern w:val="2"/>
                <w:sz w:val="21"/>
                <w:szCs w:val="24"/>
                <w:lang w:val="en-US" w:eastAsia="zh-CN" w:bidi="ar-SA"/>
              </w:rPr>
            </w:pPr>
            <w:r>
              <w:rPr>
                <w:rFonts w:ascii="宋体" w:cs="宋体"/>
              </w:rPr>
              <w:t>2</w:t>
            </w:r>
            <w:r>
              <w:rPr>
                <w:rFonts w:hint="eastAsia" w:ascii="宋体" w:cs="宋体"/>
              </w:rPr>
              <w:t>2</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EAC4DB0">
            <w:pPr>
              <w:spacing w:line="360" w:lineRule="auto"/>
              <w:jc w:val="center"/>
              <w:rPr>
                <w:rFonts w:ascii="宋体" w:cs="宋体"/>
              </w:rPr>
            </w:pPr>
            <w:r>
              <w:rPr>
                <w:rFonts w:ascii="宋体" w:cs="宋体"/>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00FD2BB">
            <w:pPr>
              <w:spacing w:line="360" w:lineRule="auto"/>
              <w:jc w:val="left"/>
              <w:rPr>
                <w:rFonts w:ascii="宋体" w:cs="宋体"/>
              </w:rPr>
            </w:pPr>
            <w:r>
              <w:rPr>
                <w:rFonts w:ascii="宋体" w:cs="宋体"/>
              </w:rPr>
              <w:t>（1）所有要求签字的地方都应由本人签字(包括姓和名)，不得由他人代签。</w:t>
            </w:r>
          </w:p>
          <w:p w14:paraId="0303B361">
            <w:pPr>
              <w:spacing w:line="360" w:lineRule="auto"/>
              <w:jc w:val="left"/>
              <w:rPr>
                <w:rFonts w:ascii="宋体" w:cs="宋体"/>
              </w:rPr>
            </w:pPr>
            <w:r>
              <w:rPr>
                <w:rFonts w:ascii="宋体" w:cs="宋体"/>
              </w:rPr>
              <w:t>（2）所有要求盖章的地方都应按照招标文件的规定加盖与投标人名称全称相一致的标准公章，不得使用彩喷或者彩印的印章。</w:t>
            </w:r>
          </w:p>
          <w:p w14:paraId="63068112">
            <w:pPr>
              <w:spacing w:line="360" w:lineRule="auto"/>
              <w:jc w:val="left"/>
              <w:rPr>
                <w:rFonts w:ascii="宋体" w:cs="宋体"/>
              </w:rPr>
            </w:pPr>
            <w:r>
              <w:rPr>
                <w:rFonts w:ascii="宋体" w:cs="宋体"/>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17114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5B571192">
            <w:pPr>
              <w:spacing w:line="360" w:lineRule="auto"/>
              <w:jc w:val="center"/>
              <w:rPr>
                <w:rFonts w:ascii="宋体" w:cs="宋体"/>
                <w:kern w:val="2"/>
                <w:sz w:val="21"/>
                <w:szCs w:val="24"/>
                <w:lang w:val="en-US" w:eastAsia="zh-CN" w:bidi="ar-SA"/>
              </w:rPr>
            </w:pPr>
            <w:r>
              <w:rPr>
                <w:rFonts w:ascii="宋体" w:cs="宋体"/>
              </w:rPr>
              <w:t>2</w:t>
            </w:r>
            <w:r>
              <w:rPr>
                <w:rFonts w:hint="eastAsia" w:ascii="宋体" w:cs="宋体"/>
              </w:rPr>
              <w:t>3</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4E0DC447">
            <w:pPr>
              <w:spacing w:line="360" w:lineRule="auto"/>
              <w:jc w:val="center"/>
              <w:rPr>
                <w:rFonts w:ascii="宋体" w:cs="宋体"/>
              </w:rPr>
            </w:pPr>
            <w:r>
              <w:rPr>
                <w:rFonts w:ascii="宋体" w:cs="宋体"/>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84E56B7">
            <w:pPr>
              <w:spacing w:line="360" w:lineRule="auto"/>
              <w:jc w:val="left"/>
              <w:rPr>
                <w:rFonts w:ascii="宋体" w:cs="宋体"/>
              </w:rPr>
            </w:pPr>
            <w:r>
              <w:rPr>
                <w:rFonts w:ascii="宋体" w:cs="宋体"/>
              </w:rPr>
              <w:t>90日历天（从投标截止之日算起）</w:t>
            </w:r>
          </w:p>
        </w:tc>
      </w:tr>
      <w:tr w14:paraId="423C1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039415A">
            <w:pPr>
              <w:spacing w:line="360" w:lineRule="auto"/>
              <w:jc w:val="center"/>
              <w:rPr>
                <w:rFonts w:ascii="宋体" w:cs="宋体"/>
                <w:kern w:val="2"/>
                <w:sz w:val="21"/>
                <w:szCs w:val="24"/>
                <w:lang w:val="en-US" w:eastAsia="zh-CN" w:bidi="ar-SA"/>
              </w:rPr>
            </w:pPr>
            <w:r>
              <w:rPr>
                <w:rFonts w:hint="eastAsia" w:ascii="宋体" w:cs="宋体"/>
              </w:rPr>
              <w:t>24</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44391397">
            <w:pPr>
              <w:spacing w:line="360" w:lineRule="auto"/>
              <w:jc w:val="center"/>
              <w:rPr>
                <w:rFonts w:ascii="宋体" w:cs="宋体"/>
              </w:rPr>
            </w:pPr>
            <w:r>
              <w:rPr>
                <w:rFonts w:ascii="宋体" w:cs="宋体"/>
              </w:rPr>
              <w:t>投标保证金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6C8EC67">
            <w:pPr>
              <w:autoSpaceDE w:val="0"/>
              <w:autoSpaceDN w:val="0"/>
              <w:spacing w:line="288" w:lineRule="auto"/>
              <w:rPr>
                <w:rFonts w:hint="eastAsia" w:cs="宋体"/>
                <w:b w:val="0"/>
                <w:bCs w:val="0"/>
                <w:color w:val="auto"/>
                <w:szCs w:val="21"/>
              </w:rPr>
            </w:pPr>
            <w:r>
              <w:rPr>
                <w:rFonts w:hint="eastAsia" w:cs="宋体"/>
                <w:b/>
                <w:bCs/>
                <w:color w:val="auto"/>
                <w:szCs w:val="21"/>
                <w:lang w:val="en-US" w:eastAsia="zh-CN"/>
              </w:rPr>
              <w:t>投标</w:t>
            </w:r>
            <w:r>
              <w:rPr>
                <w:rFonts w:hint="eastAsia" w:cs="宋体"/>
                <w:b/>
                <w:bCs/>
                <w:color w:val="auto"/>
                <w:szCs w:val="21"/>
              </w:rPr>
              <w:t>保证金的形式：</w:t>
            </w:r>
            <w:r>
              <w:rPr>
                <w:rFonts w:hint="eastAsia" w:cs="宋体"/>
                <w:b w:val="0"/>
                <w:bCs w:val="0"/>
                <w:color w:val="auto"/>
                <w:szCs w:val="21"/>
              </w:rPr>
              <w:t>包括转账、电汇、现金，银行出具的现金支票、保兑支票、银行汇票，银行、专业担保公司、保险公司出具的保函。以现金、支票形式、转账或电汇形式提交的投标保证金应当从投标单位的基本账户转出。</w:t>
            </w:r>
          </w:p>
          <w:p w14:paraId="0944B1F5">
            <w:pPr>
              <w:autoSpaceDE w:val="0"/>
              <w:autoSpaceDN w:val="0"/>
              <w:spacing w:line="288" w:lineRule="auto"/>
              <w:rPr>
                <w:rFonts w:hint="eastAsia" w:ascii="宋体" w:hAnsi="宋体" w:cs="宋体"/>
                <w:color w:val="auto"/>
                <w:szCs w:val="21"/>
              </w:rPr>
            </w:pPr>
            <w:r>
              <w:rPr>
                <w:rFonts w:hint="eastAsia" w:ascii="宋体" w:hAnsi="宋体" w:cs="宋体"/>
                <w:b/>
                <w:bCs/>
                <w:color w:val="auto"/>
                <w:szCs w:val="21"/>
                <w:lang w:val="en-US" w:eastAsia="zh-CN"/>
              </w:rPr>
              <w:t>投标保证金的递交：</w:t>
            </w:r>
            <w:r>
              <w:rPr>
                <w:rFonts w:hint="eastAsia" w:ascii="宋体" w:hAnsi="宋体" w:cs="宋体"/>
                <w:b w:val="0"/>
                <w:bCs w:val="0"/>
                <w:color w:val="auto"/>
                <w:szCs w:val="21"/>
                <w:lang w:val="en-US" w:eastAsia="zh-CN"/>
              </w:rPr>
              <w:t>投标保证金以银行转账或电汇形式提交的，须在投标截止时间前汇入指定账户（公休日及法定假日除外），以实际到账为准；</w:t>
            </w:r>
            <w:r>
              <w:rPr>
                <w:rFonts w:hint="eastAsia" w:ascii="宋体" w:hAnsi="宋体" w:cs="宋体"/>
                <w:color w:val="auto"/>
                <w:szCs w:val="21"/>
                <w:lang w:val="en-US" w:eastAsia="zh-CN"/>
              </w:rPr>
              <w:t>投标保证金以保函形式递交的，须在投标截止时间前一天将保函传至</w:t>
            </w:r>
            <w:r>
              <w:rPr>
                <w:rFonts w:hint="eastAsia" w:ascii="宋体" w:hAnsi="宋体" w:cs="宋体"/>
                <w:color w:val="auto"/>
                <w:szCs w:val="21"/>
              </w:rPr>
              <w:t>邮箱：</w:t>
            </w:r>
            <w:r>
              <w:rPr>
                <w:rFonts w:hint="eastAsia" w:ascii="宋体" w:hAnsi="宋体" w:cs="宋体"/>
                <w:color w:val="auto"/>
                <w:szCs w:val="21"/>
              </w:rPr>
              <w:fldChar w:fldCharType="begin"/>
            </w:r>
            <w:r>
              <w:rPr>
                <w:rFonts w:hint="eastAsia" w:ascii="宋体" w:hAnsi="宋体" w:cs="宋体"/>
                <w:color w:val="auto"/>
                <w:szCs w:val="21"/>
              </w:rPr>
              <w:instrText xml:space="preserve"> HYPERLINK "mailto:jlqxzb2018@163.com。" </w:instrText>
            </w:r>
            <w:r>
              <w:rPr>
                <w:rFonts w:hint="eastAsia" w:ascii="宋体" w:hAnsi="宋体" w:cs="宋体"/>
                <w:color w:val="auto"/>
                <w:szCs w:val="21"/>
              </w:rPr>
              <w:fldChar w:fldCharType="separate"/>
            </w:r>
            <w:r>
              <w:rPr>
                <w:rStyle w:val="21"/>
                <w:rFonts w:hint="eastAsia" w:ascii="宋体" w:hAnsi="宋体" w:cs="宋体"/>
                <w:szCs w:val="21"/>
              </w:rPr>
              <w:t>jlqxzb2018@163.com。</w:t>
            </w:r>
            <w:r>
              <w:rPr>
                <w:rFonts w:hint="eastAsia" w:ascii="宋体" w:hAnsi="宋体" w:cs="宋体"/>
                <w:color w:val="auto"/>
                <w:szCs w:val="21"/>
              </w:rPr>
              <w:fldChar w:fldCharType="end"/>
            </w:r>
          </w:p>
          <w:p w14:paraId="74331ED8">
            <w:pPr>
              <w:autoSpaceDE w:val="0"/>
              <w:autoSpaceDN w:val="0"/>
              <w:spacing w:line="288" w:lineRule="auto"/>
              <w:rPr>
                <w:rFonts w:hint="eastAsia" w:ascii="宋体" w:hAnsi="宋体" w:cs="宋体"/>
                <w:color w:val="auto"/>
                <w:szCs w:val="21"/>
                <w:lang w:val="en-US" w:eastAsia="zh-CN"/>
              </w:rPr>
            </w:pPr>
          </w:p>
          <w:p w14:paraId="1C35957B">
            <w:pPr>
              <w:autoSpaceDE w:val="0"/>
              <w:autoSpaceDN w:val="0"/>
              <w:spacing w:line="288" w:lineRule="auto"/>
              <w:rPr>
                <w:rFonts w:hint="eastAsia"/>
                <w:color w:val="auto"/>
              </w:rPr>
            </w:pPr>
            <w:r>
              <w:rPr>
                <w:rFonts w:hint="eastAsia" w:ascii="宋体" w:hAnsi="宋体" w:cs="宋体"/>
                <w:color w:val="auto"/>
                <w:szCs w:val="21"/>
                <w:lang w:val="en-US" w:eastAsia="zh-CN"/>
              </w:rPr>
              <w:t>投标</w:t>
            </w:r>
            <w:r>
              <w:rPr>
                <w:rFonts w:hint="eastAsia" w:ascii="宋体" w:hAnsi="宋体" w:cs="宋体"/>
                <w:color w:val="auto"/>
                <w:szCs w:val="21"/>
              </w:rPr>
              <w:t>保证金</w:t>
            </w:r>
            <w:r>
              <w:rPr>
                <w:rFonts w:hint="eastAsia" w:ascii="宋体" w:hAnsi="宋体" w:cs="宋体"/>
                <w:color w:val="auto"/>
                <w:szCs w:val="21"/>
                <w:lang w:val="en-US" w:eastAsia="zh-CN"/>
              </w:rPr>
              <w:t>金</w:t>
            </w:r>
            <w:r>
              <w:rPr>
                <w:rFonts w:hint="eastAsia" w:ascii="宋体" w:hAnsi="宋体" w:cs="宋体"/>
                <w:color w:val="auto"/>
                <w:szCs w:val="21"/>
              </w:rPr>
              <w:t>额为：</w:t>
            </w:r>
            <w:r>
              <w:rPr>
                <w:rFonts w:hint="eastAsia" w:ascii="宋体" w:hAnsi="宋体" w:cs="宋体"/>
                <w:color w:val="auto"/>
                <w:szCs w:val="21"/>
                <w:lang w:val="en-US" w:eastAsia="zh-CN"/>
              </w:rPr>
              <w:t>人民币</w:t>
            </w:r>
            <w:r>
              <w:rPr>
                <w:rFonts w:hint="eastAsia" w:ascii="宋体" w:hAnsi="宋体" w:cs="宋体"/>
                <w:color w:val="auto"/>
                <w:szCs w:val="21"/>
              </w:rPr>
              <w:t>1</w:t>
            </w:r>
            <w:r>
              <w:rPr>
                <w:rFonts w:hint="eastAsia" w:ascii="宋体" w:hAnsi="宋体" w:cs="宋体"/>
                <w:color w:val="auto"/>
                <w:szCs w:val="21"/>
                <w:lang w:val="en-US" w:eastAsia="zh-CN"/>
              </w:rPr>
              <w:t>0000.00</w:t>
            </w:r>
            <w:r>
              <w:rPr>
                <w:rFonts w:hint="eastAsia" w:ascii="宋体" w:hAnsi="宋体" w:cs="宋体"/>
                <w:color w:val="auto"/>
                <w:szCs w:val="21"/>
              </w:rPr>
              <w:t>元</w:t>
            </w:r>
            <w:r>
              <w:rPr>
                <w:rFonts w:hint="eastAsia" w:ascii="宋体" w:hAnsi="宋体" w:cs="宋体"/>
                <w:color w:val="auto"/>
                <w:szCs w:val="21"/>
                <w:lang w:val="en-US" w:eastAsia="zh-CN"/>
              </w:rPr>
              <w:t>整</w:t>
            </w:r>
            <w:r>
              <w:rPr>
                <w:rFonts w:hint="eastAsia" w:ascii="宋体" w:hAnsi="宋体" w:cs="宋体"/>
                <w:color w:val="auto"/>
                <w:szCs w:val="21"/>
              </w:rPr>
              <w:t>；</w:t>
            </w:r>
          </w:p>
          <w:p w14:paraId="21D797AA">
            <w:pPr>
              <w:autoSpaceDE w:val="0"/>
              <w:autoSpaceDN w:val="0"/>
              <w:spacing w:line="288" w:lineRule="auto"/>
              <w:rPr>
                <w:rFonts w:hint="eastAsia" w:ascii="宋体" w:hAnsi="宋体" w:cs="宋体"/>
                <w:color w:val="auto"/>
                <w:szCs w:val="21"/>
              </w:rPr>
            </w:pPr>
            <w:r>
              <w:rPr>
                <w:rFonts w:hint="eastAsia" w:ascii="宋体" w:hAnsi="宋体" w:cs="宋体"/>
                <w:color w:val="auto"/>
                <w:szCs w:val="21"/>
              </w:rPr>
              <w:t>账户名称：吉林省前行工程项目管理有限公司</w:t>
            </w:r>
          </w:p>
          <w:p w14:paraId="528E150A">
            <w:pPr>
              <w:autoSpaceDE w:val="0"/>
              <w:autoSpaceDN w:val="0"/>
              <w:spacing w:line="288" w:lineRule="auto"/>
              <w:rPr>
                <w:rFonts w:hint="eastAsia" w:ascii="宋体" w:hAnsi="宋体" w:cs="宋体"/>
                <w:color w:val="auto"/>
                <w:szCs w:val="21"/>
              </w:rPr>
            </w:pPr>
            <w:r>
              <w:rPr>
                <w:rFonts w:hint="eastAsia" w:ascii="宋体" w:hAnsi="宋体" w:cs="宋体"/>
                <w:color w:val="auto"/>
                <w:szCs w:val="21"/>
              </w:rPr>
              <w:t>开户行名称：中国民生银行股份有限公司长春自由大路支行</w:t>
            </w:r>
          </w:p>
          <w:p w14:paraId="67055F48">
            <w:pPr>
              <w:autoSpaceDE w:val="0"/>
              <w:autoSpaceDN w:val="0"/>
              <w:spacing w:line="288" w:lineRule="auto"/>
              <w:rPr>
                <w:rFonts w:hint="eastAsia" w:ascii="宋体" w:hAnsi="宋体" w:cs="宋体"/>
                <w:color w:val="auto"/>
                <w:szCs w:val="21"/>
              </w:rPr>
            </w:pPr>
            <w:r>
              <w:rPr>
                <w:rFonts w:hint="eastAsia" w:ascii="宋体" w:hAnsi="宋体" w:cs="宋体"/>
                <w:color w:val="auto"/>
                <w:szCs w:val="21"/>
              </w:rPr>
              <w:t>账    号：153408990</w:t>
            </w:r>
          </w:p>
          <w:p w14:paraId="3CBDBE38">
            <w:pPr>
              <w:spacing w:line="360" w:lineRule="auto"/>
              <w:jc w:val="left"/>
              <w:rPr>
                <w:rFonts w:hint="eastAsia" w:cs="宋体"/>
                <w:color w:val="auto"/>
                <w:szCs w:val="21"/>
              </w:rPr>
            </w:pPr>
            <w:r>
              <w:rPr>
                <w:rFonts w:hint="eastAsia" w:ascii="宋体" w:hAnsi="宋体" w:cs="宋体"/>
                <w:color w:val="auto"/>
                <w:szCs w:val="21"/>
              </w:rPr>
              <w:t>电   话：0431-81868725</w:t>
            </w:r>
            <w:r>
              <w:rPr>
                <w:rFonts w:hint="eastAsia" w:cs="宋体"/>
                <w:color w:val="auto"/>
                <w:szCs w:val="21"/>
              </w:rPr>
              <w:t xml:space="preserve"> </w:t>
            </w:r>
          </w:p>
          <w:p w14:paraId="37010149">
            <w:pPr>
              <w:spacing w:line="360" w:lineRule="auto"/>
              <w:jc w:val="left"/>
              <w:rPr>
                <w:rFonts w:ascii="宋体" w:cs="宋体"/>
              </w:rPr>
            </w:pPr>
            <w:r>
              <w:rPr>
                <w:rFonts w:hint="eastAsia" w:cs="宋体"/>
                <w:b/>
                <w:bCs/>
                <w:color w:val="auto"/>
                <w:szCs w:val="21"/>
                <w:lang w:val="en-US" w:eastAsia="zh-CN"/>
              </w:rPr>
              <w:t>请在汇款单据上标明项目名称以便核查。</w:t>
            </w:r>
          </w:p>
        </w:tc>
      </w:tr>
      <w:tr w14:paraId="2D35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97FF6AD">
            <w:pPr>
              <w:spacing w:line="360" w:lineRule="auto"/>
              <w:jc w:val="center"/>
              <w:rPr>
                <w:rFonts w:ascii="宋体" w:cs="宋体"/>
                <w:kern w:val="2"/>
                <w:sz w:val="21"/>
                <w:szCs w:val="24"/>
                <w:lang w:val="en-US" w:eastAsia="zh-CN" w:bidi="ar-SA"/>
              </w:rPr>
            </w:pPr>
            <w:r>
              <w:rPr>
                <w:rFonts w:ascii="宋体" w:cs="宋体"/>
              </w:rPr>
              <w:t>2</w:t>
            </w:r>
            <w:r>
              <w:rPr>
                <w:rFonts w:hint="eastAsia" w:ascii="宋体" w:cs="宋体"/>
              </w:rPr>
              <w:t>5</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57D816AC">
            <w:pPr>
              <w:spacing w:line="360" w:lineRule="auto"/>
              <w:jc w:val="center"/>
              <w:rPr>
                <w:rFonts w:ascii="宋体" w:cs="宋体"/>
              </w:rPr>
            </w:pPr>
            <w:r>
              <w:rPr>
                <w:rFonts w:ascii="宋体" w:cs="宋体"/>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451A5E4">
            <w:pPr>
              <w:spacing w:line="360" w:lineRule="auto"/>
              <w:jc w:val="left"/>
              <w:rPr>
                <w:rFonts w:hint="default" w:ascii="宋体" w:eastAsia="宋体" w:cs="宋体"/>
                <w:lang w:val="en-US" w:eastAsia="zh-CN"/>
              </w:rPr>
            </w:pPr>
            <w:r>
              <w:rPr>
                <w:rFonts w:hint="eastAsia" w:ascii="宋体" w:cs="宋体"/>
                <w:lang w:val="en-US" w:eastAsia="zh-CN"/>
              </w:rPr>
              <w:t>1、开标后3日内</w:t>
            </w:r>
            <w:r>
              <w:rPr>
                <w:rFonts w:ascii="宋体" w:cs="宋体"/>
              </w:rPr>
              <w:t>递交</w:t>
            </w:r>
            <w:r>
              <w:rPr>
                <w:rFonts w:hint="eastAsia" w:ascii="宋体" w:cs="宋体"/>
                <w:lang w:val="en-US" w:eastAsia="zh-CN"/>
              </w:rPr>
              <w:t>与</w:t>
            </w:r>
            <w:r>
              <w:rPr>
                <w:rFonts w:ascii="宋体" w:cs="宋体"/>
              </w:rPr>
              <w:t>解密</w:t>
            </w:r>
            <w:r>
              <w:rPr>
                <w:rFonts w:hint="eastAsia" w:ascii="宋体" w:cs="宋体"/>
                <w:lang w:eastAsia="zh-CN"/>
              </w:rPr>
              <w:t>投标文件</w:t>
            </w:r>
            <w:r>
              <w:rPr>
                <w:rFonts w:ascii="宋体" w:cs="宋体"/>
              </w:rPr>
              <w:t>内容一致</w:t>
            </w:r>
            <w:r>
              <w:rPr>
                <w:rFonts w:hint="eastAsia" w:ascii="宋体" w:cs="宋体"/>
                <w:lang w:val="en-US" w:eastAsia="zh-CN"/>
              </w:rPr>
              <w:t>的签章版</w:t>
            </w:r>
            <w:r>
              <w:rPr>
                <w:rFonts w:hint="eastAsia" w:ascii="宋体" w:cs="宋体"/>
                <w:lang w:eastAsia="zh-CN"/>
              </w:rPr>
              <w:t>投标文件（</w:t>
            </w:r>
            <w:r>
              <w:rPr>
                <w:rFonts w:hint="eastAsia" w:ascii="宋体" w:cs="宋体"/>
                <w:lang w:val="en-US" w:eastAsia="zh-CN"/>
              </w:rPr>
              <w:t>纸质版</w:t>
            </w:r>
            <w:r>
              <w:rPr>
                <w:rFonts w:hint="eastAsia" w:ascii="宋体" w:cs="宋体"/>
                <w:lang w:eastAsia="zh-CN"/>
              </w:rPr>
              <w:t>）</w:t>
            </w:r>
            <w:r>
              <w:rPr>
                <w:rFonts w:hint="eastAsia" w:ascii="宋体" w:cs="宋体"/>
                <w:lang w:val="en-US" w:eastAsia="zh-CN"/>
              </w:rPr>
              <w:t>一正二副到招标代理机构。</w:t>
            </w:r>
          </w:p>
          <w:p w14:paraId="0F82C0CE">
            <w:pPr>
              <w:spacing w:line="360" w:lineRule="auto"/>
              <w:jc w:val="left"/>
              <w:rPr>
                <w:rFonts w:ascii="宋体" w:cs="宋体"/>
              </w:rPr>
            </w:pPr>
            <w:r>
              <w:rPr>
                <w:rFonts w:hint="eastAsia" w:ascii="宋体" w:cs="宋体"/>
                <w:lang w:val="en-US" w:eastAsia="zh-CN"/>
              </w:rPr>
              <w:t>2、</w:t>
            </w:r>
            <w:r>
              <w:rPr>
                <w:rFonts w:ascii="宋体" w:cs="宋体"/>
              </w:rPr>
              <w:t>提供2份电子版</w:t>
            </w:r>
            <w:r>
              <w:rPr>
                <w:rFonts w:hint="eastAsia" w:ascii="宋体" w:cs="宋体"/>
                <w:lang w:eastAsia="zh-CN"/>
              </w:rPr>
              <w:t>投标文件</w:t>
            </w:r>
            <w:r>
              <w:rPr>
                <w:rFonts w:hint="eastAsia" w:ascii="宋体" w:cs="宋体"/>
                <w:lang w:val="en-US" w:eastAsia="zh-CN"/>
              </w:rPr>
              <w:t>到招标代理机构</w:t>
            </w:r>
            <w:r>
              <w:rPr>
                <w:rFonts w:hint="eastAsia" w:ascii="宋体" w:cs="宋体"/>
                <w:lang w:eastAsia="zh-CN"/>
              </w:rPr>
              <w:t>。投标文件</w:t>
            </w:r>
            <w:r>
              <w:rPr>
                <w:rFonts w:ascii="宋体" w:cs="宋体"/>
              </w:rPr>
              <w:t>电子版内容：（</w:t>
            </w:r>
            <w:r>
              <w:rPr>
                <w:rFonts w:hint="eastAsia" w:ascii="宋体" w:cs="宋体"/>
                <w:lang w:eastAsia="zh-CN"/>
              </w:rPr>
              <w:t>投标文件</w:t>
            </w:r>
            <w:r>
              <w:rPr>
                <w:rFonts w:ascii="宋体" w:cs="宋体"/>
              </w:rPr>
              <w:t>电子版需与解密</w:t>
            </w:r>
            <w:r>
              <w:rPr>
                <w:rFonts w:hint="eastAsia" w:ascii="宋体" w:cs="宋体"/>
                <w:lang w:eastAsia="zh-CN"/>
              </w:rPr>
              <w:t>投标文件</w:t>
            </w:r>
            <w:r>
              <w:rPr>
                <w:rFonts w:ascii="宋体" w:cs="宋体"/>
              </w:rPr>
              <w:t>内容一致、1份PDF格式(须带投标单位公章)、1份Word可编辑版本）。</w:t>
            </w:r>
          </w:p>
        </w:tc>
      </w:tr>
      <w:tr w14:paraId="601B4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63DC686C">
            <w:pPr>
              <w:spacing w:line="360" w:lineRule="auto"/>
              <w:jc w:val="center"/>
              <w:rPr>
                <w:rFonts w:ascii="宋体" w:cs="宋体"/>
                <w:kern w:val="2"/>
                <w:sz w:val="21"/>
                <w:szCs w:val="24"/>
                <w:lang w:val="en-US" w:eastAsia="zh-CN" w:bidi="ar-SA"/>
              </w:rPr>
            </w:pPr>
            <w:r>
              <w:rPr>
                <w:rFonts w:hint="eastAsia" w:ascii="宋体" w:cs="宋体"/>
              </w:rPr>
              <w:t>26</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2BE07804">
            <w:pPr>
              <w:spacing w:line="360" w:lineRule="auto"/>
              <w:jc w:val="center"/>
              <w:rPr>
                <w:rFonts w:ascii="宋体" w:cs="宋体"/>
                <w:highlight w:val="none"/>
              </w:rPr>
            </w:pPr>
            <w:r>
              <w:rPr>
                <w:rFonts w:ascii="宋体" w:cs="宋体"/>
                <w:highlight w:val="none"/>
              </w:rPr>
              <w:t>投标文件提交地点及截止时间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939381F">
            <w:pPr>
              <w:spacing w:line="360" w:lineRule="auto"/>
              <w:jc w:val="left"/>
              <w:rPr>
                <w:rFonts w:ascii="宋体" w:cs="宋体"/>
                <w:highlight w:val="none"/>
              </w:rPr>
            </w:pPr>
            <w:r>
              <w:rPr>
                <w:rFonts w:ascii="宋体" w:cs="宋体"/>
                <w:highlight w:val="none"/>
              </w:rPr>
              <w:t>时间：</w:t>
            </w:r>
            <w:r>
              <w:rPr>
                <w:rFonts w:hint="eastAsia" w:ascii="宋体" w:cs="宋体"/>
                <w:highlight w:val="none"/>
                <w:lang w:eastAsia="zh-CN"/>
              </w:rPr>
              <w:t>202</w:t>
            </w:r>
            <w:r>
              <w:rPr>
                <w:rFonts w:hint="eastAsia" w:ascii="宋体" w:cs="宋体"/>
                <w:highlight w:val="none"/>
                <w:lang w:val="en-US" w:eastAsia="zh-CN"/>
              </w:rPr>
              <w:t>5</w:t>
            </w:r>
            <w:r>
              <w:rPr>
                <w:rFonts w:hint="eastAsia" w:ascii="宋体" w:cs="宋体"/>
                <w:highlight w:val="none"/>
                <w:lang w:eastAsia="zh-CN"/>
              </w:rPr>
              <w:t>年</w:t>
            </w:r>
            <w:r>
              <w:rPr>
                <w:rFonts w:hint="eastAsia" w:ascii="宋体" w:cs="宋体"/>
                <w:highlight w:val="none"/>
                <w:lang w:val="en-US" w:eastAsia="zh-CN"/>
              </w:rPr>
              <w:t>07</w:t>
            </w:r>
            <w:r>
              <w:rPr>
                <w:rFonts w:hint="eastAsia" w:ascii="宋体" w:cs="宋体"/>
                <w:highlight w:val="none"/>
                <w:lang w:eastAsia="zh-CN"/>
              </w:rPr>
              <w:t>月</w:t>
            </w:r>
            <w:r>
              <w:rPr>
                <w:rFonts w:hint="eastAsia" w:ascii="宋体" w:cs="宋体"/>
                <w:highlight w:val="none"/>
                <w:lang w:val="en-US" w:eastAsia="zh-CN"/>
              </w:rPr>
              <w:t>29</w:t>
            </w:r>
            <w:r>
              <w:rPr>
                <w:rFonts w:hint="eastAsia" w:ascii="宋体" w:cs="宋体"/>
                <w:highlight w:val="none"/>
                <w:lang w:eastAsia="zh-CN"/>
              </w:rPr>
              <w:t>日</w:t>
            </w:r>
            <w:r>
              <w:rPr>
                <w:rFonts w:hint="eastAsia" w:ascii="宋体" w:cs="宋体"/>
                <w:highlight w:val="none"/>
                <w:lang w:val="en-US" w:eastAsia="zh-CN"/>
              </w:rPr>
              <w:t>14</w:t>
            </w:r>
            <w:r>
              <w:rPr>
                <w:rFonts w:hint="eastAsia" w:ascii="宋体" w:cs="宋体"/>
                <w:highlight w:val="none"/>
                <w:lang w:eastAsia="zh-CN"/>
              </w:rPr>
              <w:t>时</w:t>
            </w:r>
            <w:r>
              <w:rPr>
                <w:rFonts w:hint="eastAsia" w:ascii="宋体" w:cs="宋体"/>
                <w:highlight w:val="none"/>
                <w:lang w:val="en-US" w:eastAsia="zh-CN"/>
              </w:rPr>
              <w:t>30</w:t>
            </w:r>
            <w:r>
              <w:rPr>
                <w:rFonts w:hint="eastAsia" w:ascii="宋体" w:cs="宋体"/>
                <w:highlight w:val="none"/>
                <w:lang w:eastAsia="zh-CN"/>
              </w:rPr>
              <w:t>分</w:t>
            </w:r>
            <w:r>
              <w:rPr>
                <w:rFonts w:ascii="宋体" w:cs="宋体"/>
                <w:highlight w:val="none"/>
              </w:rPr>
              <w:t>（北京时间）</w:t>
            </w:r>
          </w:p>
          <w:p w14:paraId="3595B33E">
            <w:pPr>
              <w:spacing w:line="360" w:lineRule="auto"/>
              <w:jc w:val="left"/>
              <w:rPr>
                <w:rFonts w:ascii="宋体" w:cs="宋体"/>
                <w:highlight w:val="none"/>
              </w:rPr>
            </w:pPr>
            <w:r>
              <w:rPr>
                <w:rFonts w:ascii="宋体" w:cs="宋体"/>
                <w:highlight w:val="none"/>
              </w:rPr>
              <w:t>地点：</w:t>
            </w:r>
            <w:r>
              <w:rPr>
                <w:rFonts w:hint="eastAsia" w:ascii="宋体" w:cs="宋体"/>
                <w:highlight w:val="none"/>
              </w:rPr>
              <w:t>政府采购云平台（网址：http:// www.zcygov.cn）递交电子版投标文件</w:t>
            </w:r>
            <w:r>
              <w:rPr>
                <w:rFonts w:ascii="宋体" w:cs="宋体"/>
                <w:highlight w:val="none"/>
              </w:rPr>
              <w:t>，逾期</w:t>
            </w:r>
            <w:r>
              <w:rPr>
                <w:rFonts w:hint="eastAsia" w:ascii="宋体" w:cs="宋体"/>
                <w:highlight w:val="none"/>
                <w:lang w:val="en-US" w:eastAsia="zh-CN"/>
              </w:rPr>
              <w:t>上传</w:t>
            </w:r>
            <w:r>
              <w:rPr>
                <w:rFonts w:ascii="宋体" w:cs="宋体"/>
                <w:highlight w:val="none"/>
              </w:rPr>
              <w:t>的投标文件，采购人不予受理。</w:t>
            </w:r>
          </w:p>
        </w:tc>
      </w:tr>
      <w:tr w14:paraId="01B0D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9D3EADB">
            <w:pPr>
              <w:spacing w:line="360" w:lineRule="auto"/>
              <w:jc w:val="center"/>
              <w:rPr>
                <w:rFonts w:ascii="宋体" w:cs="宋体"/>
                <w:kern w:val="2"/>
                <w:sz w:val="21"/>
                <w:szCs w:val="24"/>
                <w:lang w:val="en-US" w:eastAsia="zh-CN" w:bidi="ar-SA"/>
              </w:rPr>
            </w:pPr>
            <w:r>
              <w:rPr>
                <w:rFonts w:ascii="宋体" w:cs="宋体"/>
              </w:rPr>
              <w:t>2</w:t>
            </w:r>
            <w:r>
              <w:rPr>
                <w:rFonts w:hint="eastAsia" w:ascii="宋体" w:cs="宋体"/>
              </w:rPr>
              <w:t>7</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29C22760">
            <w:pPr>
              <w:spacing w:line="360" w:lineRule="auto"/>
              <w:jc w:val="center"/>
              <w:rPr>
                <w:rFonts w:ascii="宋体" w:cs="宋体"/>
                <w:highlight w:val="none"/>
              </w:rPr>
            </w:pPr>
            <w:r>
              <w:rPr>
                <w:rFonts w:ascii="宋体" w:cs="宋体"/>
                <w:highlight w:val="none"/>
              </w:rPr>
              <w:t>开标</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426973F">
            <w:pPr>
              <w:spacing w:line="360" w:lineRule="auto"/>
              <w:jc w:val="left"/>
              <w:rPr>
                <w:rFonts w:ascii="宋体" w:cs="宋体"/>
                <w:highlight w:val="none"/>
              </w:rPr>
            </w:pPr>
            <w:r>
              <w:rPr>
                <w:rFonts w:ascii="宋体" w:cs="宋体"/>
                <w:highlight w:val="none"/>
              </w:rPr>
              <w:t>时间：</w:t>
            </w:r>
            <w:r>
              <w:rPr>
                <w:rFonts w:hint="eastAsia" w:ascii="宋体" w:cs="宋体"/>
                <w:highlight w:val="none"/>
                <w:lang w:eastAsia="zh-CN"/>
              </w:rPr>
              <w:t>202</w:t>
            </w:r>
            <w:r>
              <w:rPr>
                <w:rFonts w:hint="eastAsia" w:ascii="宋体" w:cs="宋体"/>
                <w:highlight w:val="none"/>
                <w:lang w:val="en-US" w:eastAsia="zh-CN"/>
              </w:rPr>
              <w:t>5</w:t>
            </w:r>
            <w:r>
              <w:rPr>
                <w:rFonts w:hint="eastAsia" w:ascii="宋体" w:cs="宋体"/>
                <w:highlight w:val="none"/>
                <w:lang w:eastAsia="zh-CN"/>
              </w:rPr>
              <w:t>年</w:t>
            </w:r>
            <w:r>
              <w:rPr>
                <w:rFonts w:hint="eastAsia" w:ascii="宋体" w:cs="宋体"/>
                <w:highlight w:val="none"/>
                <w:lang w:val="en-US" w:eastAsia="zh-CN"/>
              </w:rPr>
              <w:t>07</w:t>
            </w:r>
            <w:r>
              <w:rPr>
                <w:rFonts w:hint="eastAsia" w:ascii="宋体" w:cs="宋体"/>
                <w:highlight w:val="none"/>
                <w:lang w:eastAsia="zh-CN"/>
              </w:rPr>
              <w:t>月</w:t>
            </w:r>
            <w:r>
              <w:rPr>
                <w:rFonts w:hint="eastAsia" w:ascii="宋体" w:cs="宋体"/>
                <w:highlight w:val="none"/>
                <w:lang w:val="en-US" w:eastAsia="zh-CN"/>
              </w:rPr>
              <w:t>29</w:t>
            </w:r>
            <w:r>
              <w:rPr>
                <w:rFonts w:hint="eastAsia" w:ascii="宋体" w:cs="宋体"/>
                <w:highlight w:val="none"/>
                <w:lang w:eastAsia="zh-CN"/>
              </w:rPr>
              <w:t>日</w:t>
            </w:r>
            <w:r>
              <w:rPr>
                <w:rFonts w:hint="eastAsia" w:ascii="宋体" w:cs="宋体"/>
                <w:highlight w:val="none"/>
                <w:lang w:val="en-US" w:eastAsia="zh-CN"/>
              </w:rPr>
              <w:t>14</w:t>
            </w:r>
            <w:r>
              <w:rPr>
                <w:rFonts w:hint="eastAsia" w:ascii="宋体" w:cs="宋体"/>
                <w:highlight w:val="none"/>
                <w:lang w:eastAsia="zh-CN"/>
              </w:rPr>
              <w:t>时</w:t>
            </w:r>
            <w:r>
              <w:rPr>
                <w:rFonts w:hint="eastAsia" w:ascii="宋体" w:cs="宋体"/>
                <w:highlight w:val="none"/>
                <w:lang w:val="en-US" w:eastAsia="zh-CN"/>
              </w:rPr>
              <w:t>30</w:t>
            </w:r>
            <w:r>
              <w:rPr>
                <w:rFonts w:hint="eastAsia" w:ascii="宋体" w:cs="宋体"/>
                <w:highlight w:val="none"/>
                <w:lang w:eastAsia="zh-CN"/>
              </w:rPr>
              <w:t>分</w:t>
            </w:r>
            <w:r>
              <w:rPr>
                <w:rFonts w:ascii="宋体" w:cs="宋体"/>
                <w:highlight w:val="none"/>
              </w:rPr>
              <w:t>（北京时间）</w:t>
            </w:r>
          </w:p>
          <w:p w14:paraId="02CFBAF0">
            <w:pPr>
              <w:spacing w:line="360" w:lineRule="auto"/>
              <w:jc w:val="left"/>
              <w:rPr>
                <w:rFonts w:hint="eastAsia" w:ascii="宋体" w:eastAsia="宋体" w:cs="宋体"/>
                <w:highlight w:val="none"/>
                <w:lang w:eastAsia="zh-CN"/>
              </w:rPr>
            </w:pPr>
            <w:r>
              <w:rPr>
                <w:rFonts w:ascii="宋体" w:cs="宋体"/>
                <w:highlight w:val="none"/>
              </w:rPr>
              <w:t>地点：长春市二道区洋浦大街凯利中心二楼开标</w:t>
            </w:r>
            <w:r>
              <w:rPr>
                <w:rFonts w:hint="eastAsia" w:ascii="宋体" w:cs="宋体"/>
                <w:highlight w:val="none"/>
                <w:lang w:val="en-US" w:eastAsia="zh-CN"/>
              </w:rPr>
              <w:t>二</w:t>
            </w:r>
            <w:r>
              <w:rPr>
                <w:rFonts w:hint="eastAsia" w:ascii="宋体" w:cs="宋体"/>
                <w:highlight w:val="none"/>
                <w:lang w:eastAsia="zh-CN"/>
              </w:rPr>
              <w:t>室</w:t>
            </w:r>
          </w:p>
        </w:tc>
      </w:tr>
      <w:tr w14:paraId="5DD39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3FBB6E5">
            <w:pPr>
              <w:spacing w:line="360" w:lineRule="auto"/>
              <w:jc w:val="center"/>
              <w:rPr>
                <w:rFonts w:ascii="宋体" w:cs="宋体"/>
                <w:kern w:val="2"/>
                <w:sz w:val="21"/>
                <w:szCs w:val="24"/>
                <w:lang w:val="en-US" w:eastAsia="zh-CN" w:bidi="ar-SA"/>
              </w:rPr>
            </w:pPr>
            <w:r>
              <w:rPr>
                <w:rFonts w:ascii="宋体" w:cs="宋体"/>
              </w:rPr>
              <w:t>2</w:t>
            </w:r>
            <w:r>
              <w:rPr>
                <w:rFonts w:hint="eastAsia" w:ascii="宋体" w:cs="宋体"/>
              </w:rPr>
              <w:t>8</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40B3ACD9">
            <w:pPr>
              <w:spacing w:line="360" w:lineRule="auto"/>
              <w:jc w:val="center"/>
              <w:rPr>
                <w:rFonts w:ascii="宋体" w:cs="宋体"/>
              </w:rPr>
            </w:pPr>
            <w:r>
              <w:rPr>
                <w:rFonts w:ascii="宋体" w:cs="宋体"/>
              </w:rPr>
              <w:t>投标文件远程解密方式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26F91AE">
            <w:pPr>
              <w:spacing w:line="360" w:lineRule="auto"/>
              <w:jc w:val="left"/>
              <w:rPr>
                <w:rFonts w:ascii="宋体" w:cs="宋体"/>
              </w:rPr>
            </w:pPr>
            <w:r>
              <w:rPr>
                <w:rFonts w:ascii="宋体" w:cs="宋体"/>
              </w:rPr>
              <w:t>本项目采用“政采云”平台(http：//www.zcygov.cn)不见面开标大厅进行远程采购活动。</w:t>
            </w:r>
          </w:p>
          <w:p w14:paraId="6D72A38A">
            <w:pPr>
              <w:spacing w:line="360" w:lineRule="auto"/>
              <w:jc w:val="left"/>
              <w:rPr>
                <w:rFonts w:ascii="宋体" w:cs="宋体"/>
              </w:rPr>
            </w:pPr>
            <w:r>
              <w:rPr>
                <w:rFonts w:ascii="宋体" w:cs="宋体"/>
              </w:rPr>
              <w:t>投标文件远程解密方式：</w:t>
            </w:r>
          </w:p>
          <w:p w14:paraId="058AB8FE">
            <w:pPr>
              <w:spacing w:line="360" w:lineRule="auto"/>
              <w:jc w:val="left"/>
              <w:rPr>
                <w:rFonts w:ascii="宋体" w:cs="宋体"/>
              </w:rPr>
            </w:pPr>
            <w:r>
              <w:rPr>
                <w:rFonts w:ascii="宋体" w:cs="宋体"/>
              </w:rPr>
              <w:t>①公布供应商名单后30分钟内，由供应商持制作该电子投标文件的相同数字证书(CA锁)及电脑进行远程解密(各供应商在投标文件提交截止时间前及“政采云”系统公布供应商名单前，不要提前进行远程解密)。</w:t>
            </w:r>
          </w:p>
          <w:p w14:paraId="7FFB1A29">
            <w:pPr>
              <w:spacing w:line="360" w:lineRule="auto"/>
              <w:jc w:val="left"/>
              <w:rPr>
                <w:rFonts w:ascii="宋体" w:cs="宋体"/>
              </w:rPr>
            </w:pPr>
            <w:r>
              <w:rPr>
                <w:rFonts w:ascii="宋体" w:cs="宋体"/>
              </w:rPr>
              <w:t>②投标文件解密截止时间后，“政采云”平台公布投标报价信息，供应商需持企业数字证书登录“政采云”平台在线确认投标报价信息。</w:t>
            </w:r>
          </w:p>
          <w:p w14:paraId="338F6F55">
            <w:pPr>
              <w:spacing w:line="360" w:lineRule="auto"/>
              <w:jc w:val="left"/>
              <w:rPr>
                <w:rFonts w:ascii="宋体" w:cs="宋体"/>
              </w:rPr>
            </w:pPr>
            <w:r>
              <w:rPr>
                <w:rFonts w:ascii="宋体" w:cs="宋体"/>
              </w:rPr>
              <w:t>③因投标供应商自身原因未能按时完成解密的，视为逾期未提交</w:t>
            </w:r>
            <w:r>
              <w:rPr>
                <w:rFonts w:hint="eastAsia" w:ascii="宋体" w:cs="宋体"/>
                <w:lang w:eastAsia="zh-CN"/>
              </w:rPr>
              <w:t>投标文件</w:t>
            </w:r>
            <w:r>
              <w:rPr>
                <w:rFonts w:ascii="宋体" w:cs="宋体"/>
              </w:rPr>
              <w:t>，其投标无效。</w:t>
            </w:r>
          </w:p>
        </w:tc>
      </w:tr>
      <w:tr w14:paraId="3A4C3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5EFCF821">
            <w:pPr>
              <w:spacing w:line="360" w:lineRule="auto"/>
              <w:jc w:val="center"/>
              <w:rPr>
                <w:rFonts w:ascii="宋体" w:cs="宋体"/>
                <w:kern w:val="2"/>
                <w:sz w:val="21"/>
                <w:szCs w:val="24"/>
                <w:lang w:val="en-US" w:eastAsia="zh-CN" w:bidi="ar-SA"/>
              </w:rPr>
            </w:pPr>
            <w:r>
              <w:rPr>
                <w:rFonts w:ascii="宋体" w:cs="宋体"/>
              </w:rPr>
              <w:t>2</w:t>
            </w:r>
            <w:r>
              <w:rPr>
                <w:rFonts w:hint="eastAsia" w:ascii="宋体" w:cs="宋体"/>
              </w:rPr>
              <w:t>9</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3F796E1">
            <w:pPr>
              <w:spacing w:line="360" w:lineRule="auto"/>
              <w:jc w:val="center"/>
              <w:rPr>
                <w:rFonts w:ascii="宋体" w:cs="宋体"/>
              </w:rPr>
            </w:pPr>
            <w:r>
              <w:rPr>
                <w:rFonts w:ascii="宋体" w:cs="宋体"/>
              </w:rPr>
              <w:t>评标方法及标准</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C5B0D79">
            <w:pPr>
              <w:spacing w:line="360" w:lineRule="auto"/>
              <w:jc w:val="left"/>
              <w:rPr>
                <w:rFonts w:ascii="宋体" w:cs="宋体"/>
              </w:rPr>
            </w:pPr>
            <w:bookmarkStart w:id="43" w:name="blank29"/>
            <w:r>
              <w:rPr>
                <w:rFonts w:ascii="宋体" w:cs="宋体"/>
              </w:rPr>
              <w:t>综合评分法</w:t>
            </w:r>
            <w:bookmarkEnd w:id="43"/>
            <w:r>
              <w:rPr>
                <w:rFonts w:ascii="宋体" w:cs="宋体"/>
              </w:rPr>
              <w:t>（标准详见招标文件）</w:t>
            </w:r>
          </w:p>
        </w:tc>
      </w:tr>
      <w:tr w14:paraId="30AC4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27AA311C">
            <w:pPr>
              <w:spacing w:line="360" w:lineRule="auto"/>
              <w:jc w:val="center"/>
              <w:rPr>
                <w:rFonts w:ascii="宋体" w:cs="宋体"/>
                <w:kern w:val="2"/>
                <w:sz w:val="21"/>
                <w:szCs w:val="24"/>
                <w:lang w:val="en-US" w:eastAsia="zh-CN" w:bidi="ar-SA"/>
              </w:rPr>
            </w:pPr>
            <w:r>
              <w:rPr>
                <w:rFonts w:hint="eastAsia" w:ascii="宋体" w:cs="宋体"/>
              </w:rPr>
              <w:t>30</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194F84A">
            <w:pPr>
              <w:tabs>
                <w:tab w:val="left" w:pos="0"/>
              </w:tabs>
              <w:spacing w:line="400" w:lineRule="exact"/>
              <w:jc w:val="center"/>
              <w:rPr>
                <w:highlight w:val="none"/>
              </w:rPr>
            </w:pPr>
            <w:r>
              <w:rPr>
                <w:rFonts w:hint="eastAsia"/>
                <w:highlight w:val="none"/>
              </w:rPr>
              <w:t>对相同品牌的不同投标人的处理办法</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64C77BD">
            <w:pPr>
              <w:spacing w:line="380" w:lineRule="exact"/>
              <w:jc w:val="left"/>
              <w:rPr>
                <w:rFonts w:ascii="宋体" w:hAnsi="宋体" w:cs="宋体"/>
                <w:highlight w:val="none"/>
              </w:rPr>
            </w:pPr>
            <w:r>
              <w:rPr>
                <w:rFonts w:hint="eastAsia" w:ascii="宋体" w:hAnsi="宋体" w:cs="宋体"/>
                <w:highlight w:val="none"/>
              </w:rPr>
              <w:t>使用综合评分法的采购项目，提供产品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适用于</w:t>
            </w:r>
            <w:r>
              <w:rPr>
                <w:rFonts w:ascii="宋体" w:hAnsi="宋体" w:cs="宋体"/>
                <w:highlight w:val="none"/>
              </w:rPr>
              <w:t>“</w:t>
            </w:r>
            <w:r>
              <w:rPr>
                <w:rFonts w:hint="eastAsia" w:ascii="宋体" w:hAnsi="宋体" w:cs="宋体"/>
                <w:highlight w:val="none"/>
              </w:rPr>
              <w:t>中华人民共和国财政部令第</w:t>
            </w:r>
            <w:r>
              <w:rPr>
                <w:rFonts w:ascii="宋体" w:hAnsi="宋体" w:cs="宋体"/>
                <w:highlight w:val="none"/>
              </w:rPr>
              <w:t>87</w:t>
            </w:r>
            <w:r>
              <w:rPr>
                <w:rFonts w:hint="eastAsia" w:ascii="宋体" w:hAnsi="宋体" w:cs="宋体"/>
                <w:highlight w:val="none"/>
              </w:rPr>
              <w:t>号</w:t>
            </w:r>
            <w:r>
              <w:rPr>
                <w:rFonts w:ascii="宋体" w:hAnsi="宋体" w:cs="宋体"/>
                <w:highlight w:val="none"/>
              </w:rPr>
              <w:t>--</w:t>
            </w:r>
            <w:r>
              <w:rPr>
                <w:rFonts w:hint="eastAsia" w:ascii="宋体" w:hAnsi="宋体" w:cs="宋体"/>
                <w:highlight w:val="none"/>
              </w:rPr>
              <w:t>政府采购货物和服务招标投标管理办法</w:t>
            </w:r>
            <w:r>
              <w:rPr>
                <w:rFonts w:ascii="宋体" w:hAnsi="宋体" w:cs="宋体"/>
                <w:highlight w:val="none"/>
              </w:rPr>
              <w:t>”</w:t>
            </w:r>
            <w:r>
              <w:rPr>
                <w:rFonts w:hint="eastAsia" w:ascii="宋体" w:hAnsi="宋体" w:cs="宋体"/>
                <w:highlight w:val="none"/>
              </w:rPr>
              <w:t>第三十一条规定。</w:t>
            </w:r>
          </w:p>
        </w:tc>
      </w:tr>
      <w:tr w14:paraId="09A29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10042FB5">
            <w:pPr>
              <w:spacing w:line="360" w:lineRule="auto"/>
              <w:jc w:val="center"/>
              <w:rPr>
                <w:rFonts w:ascii="宋体" w:cs="宋体"/>
                <w:kern w:val="2"/>
                <w:sz w:val="21"/>
                <w:szCs w:val="24"/>
                <w:lang w:val="en-US" w:eastAsia="zh-CN" w:bidi="ar-SA"/>
              </w:rPr>
            </w:pPr>
            <w:r>
              <w:rPr>
                <w:rFonts w:hint="eastAsia" w:ascii="宋体" w:cs="宋体"/>
              </w:rPr>
              <w:t>31</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25596CF7">
            <w:pPr>
              <w:spacing w:line="360" w:lineRule="auto"/>
              <w:jc w:val="center"/>
              <w:rPr>
                <w:rFonts w:ascii="宋体" w:cs="宋体"/>
              </w:rPr>
            </w:pPr>
            <w:r>
              <w:rPr>
                <w:rFonts w:ascii="宋体" w:cs="宋体"/>
              </w:rPr>
              <w:t>资格审查方式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8F2ECEC">
            <w:pPr>
              <w:spacing w:line="360" w:lineRule="auto"/>
              <w:jc w:val="left"/>
              <w:rPr>
                <w:rFonts w:ascii="宋体" w:cs="宋体"/>
              </w:rPr>
            </w:pPr>
            <w:r>
              <w:rPr>
                <w:rFonts w:ascii="宋体" w:cs="宋体"/>
              </w:rPr>
              <w:t>资格后审</w:t>
            </w:r>
          </w:p>
        </w:tc>
      </w:tr>
      <w:tr w14:paraId="65C32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4CA473B1">
            <w:pPr>
              <w:spacing w:line="360" w:lineRule="auto"/>
              <w:jc w:val="center"/>
              <w:rPr>
                <w:rFonts w:ascii="宋体" w:cs="宋体"/>
                <w:kern w:val="2"/>
                <w:sz w:val="21"/>
                <w:szCs w:val="24"/>
                <w:lang w:val="en-US" w:eastAsia="zh-CN" w:bidi="ar-SA"/>
              </w:rPr>
            </w:pPr>
            <w:r>
              <w:rPr>
                <w:rFonts w:hint="eastAsia" w:ascii="宋体" w:cs="宋体"/>
              </w:rPr>
              <w:t>32</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24B4B1A">
            <w:pPr>
              <w:spacing w:line="360" w:lineRule="auto"/>
              <w:jc w:val="center"/>
              <w:rPr>
                <w:rFonts w:ascii="宋体" w:cs="宋体"/>
              </w:rPr>
            </w:pPr>
            <w:r>
              <w:rPr>
                <w:rFonts w:ascii="宋体" w:cs="宋体"/>
              </w:rPr>
              <w:t>评标委员会的组建</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5A8B552">
            <w:pPr>
              <w:spacing w:line="360" w:lineRule="auto"/>
              <w:jc w:val="left"/>
              <w:rPr>
                <w:rFonts w:ascii="宋体" w:cs="宋体"/>
              </w:rPr>
            </w:pPr>
            <w:r>
              <w:rPr>
                <w:rFonts w:ascii="宋体" w:cs="宋体"/>
              </w:rPr>
              <w:t>评标委员会构成：</w:t>
            </w:r>
            <w:bookmarkStart w:id="44" w:name="blank30"/>
            <w:r>
              <w:rPr>
                <w:rFonts w:ascii="宋体" w:cs="宋体"/>
              </w:rPr>
              <w:t>评标委员会人数</w:t>
            </w:r>
            <w:bookmarkEnd w:id="44"/>
            <w:r>
              <w:rPr>
                <w:rFonts w:hint="eastAsia" w:ascii="宋体" w:cs="宋体"/>
                <w:lang w:val="en-US" w:eastAsia="zh-CN"/>
              </w:rPr>
              <w:t>5</w:t>
            </w:r>
            <w:r>
              <w:rPr>
                <w:rFonts w:ascii="宋体" w:cs="宋体"/>
              </w:rPr>
              <w:t>人，</w:t>
            </w:r>
            <w:r>
              <w:rPr>
                <w:rFonts w:hint="eastAsia" w:ascii="宋体" w:cs="宋体"/>
              </w:rPr>
              <w:t>由技术、经济等方面的专家4人，业主评委1人，共5人组成。</w:t>
            </w:r>
          </w:p>
          <w:p w14:paraId="3065DB20">
            <w:pPr>
              <w:spacing w:line="360" w:lineRule="auto"/>
              <w:jc w:val="left"/>
              <w:rPr>
                <w:rFonts w:ascii="宋体" w:cs="宋体"/>
              </w:rPr>
            </w:pPr>
            <w:r>
              <w:rPr>
                <w:rFonts w:ascii="宋体" w:cs="宋体"/>
              </w:rPr>
              <w:t>评标委员会专家确定方式：</w:t>
            </w:r>
            <w:r>
              <w:rPr>
                <w:rFonts w:hint="eastAsia" w:ascii="宋体" w:cs="宋体"/>
              </w:rPr>
              <w:t>业主评委</w:t>
            </w:r>
            <w:r>
              <w:rPr>
                <w:rFonts w:hint="eastAsia" w:ascii="宋体" w:cs="宋体"/>
                <w:lang w:val="en-US" w:eastAsia="zh-CN"/>
              </w:rPr>
              <w:t>由采购人委派，</w:t>
            </w:r>
            <w:r>
              <w:rPr>
                <w:rFonts w:hint="eastAsia" w:ascii="宋体" w:cs="宋体"/>
              </w:rPr>
              <w:t>技术、经济等方面的专家</w:t>
            </w:r>
            <w:r>
              <w:rPr>
                <w:rFonts w:ascii="宋体" w:cs="宋体"/>
              </w:rPr>
              <w:t>从政府采购云平台专家库中随机抽取。</w:t>
            </w:r>
          </w:p>
        </w:tc>
      </w:tr>
      <w:tr w14:paraId="28A3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42F6056">
            <w:pPr>
              <w:spacing w:line="360" w:lineRule="auto"/>
              <w:jc w:val="center"/>
              <w:rPr>
                <w:rFonts w:ascii="宋体" w:cs="宋体"/>
                <w:kern w:val="2"/>
                <w:sz w:val="21"/>
                <w:szCs w:val="24"/>
                <w:lang w:val="en-US" w:eastAsia="zh-CN" w:bidi="ar-SA"/>
              </w:rPr>
            </w:pPr>
            <w:r>
              <w:rPr>
                <w:rFonts w:hint="eastAsia" w:ascii="宋体" w:cs="宋体"/>
              </w:rPr>
              <w:t>33</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208442B9">
            <w:pPr>
              <w:spacing w:line="360" w:lineRule="auto"/>
              <w:jc w:val="center"/>
              <w:rPr>
                <w:rFonts w:ascii="宋体" w:cs="宋体"/>
                <w:highlight w:val="none"/>
              </w:rPr>
            </w:pPr>
            <w:r>
              <w:rPr>
                <w:rFonts w:ascii="宋体" w:cs="宋体"/>
                <w:highlight w:val="none"/>
              </w:rPr>
              <w:t>是否授权评标委员会确定中标人</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8B0D21D">
            <w:pPr>
              <w:spacing w:line="360" w:lineRule="auto"/>
              <w:jc w:val="left"/>
              <w:rPr>
                <w:rFonts w:hint="eastAsia" w:ascii="宋体" w:eastAsia="宋体" w:cs="宋体"/>
                <w:highlight w:val="none"/>
                <w:lang w:val="en-US" w:eastAsia="zh-CN"/>
              </w:rPr>
            </w:pPr>
            <w:r>
              <w:rPr>
                <w:rFonts w:hint="eastAsia" w:ascii="宋体" w:eastAsia="宋体" w:cs="宋体"/>
                <w:highlight w:val="none"/>
                <w:lang w:val="en-US" w:eastAsia="zh-CN"/>
              </w:rPr>
              <w:t>否，由评标委员会对投标人进行评定，按通过初步评审的投标人的详细评审得分由高到低依次推荐三名中标候选人，由采购人确定中标人。</w:t>
            </w:r>
          </w:p>
        </w:tc>
      </w:tr>
      <w:tr w14:paraId="577F0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291C55AD">
            <w:pPr>
              <w:spacing w:line="360" w:lineRule="auto"/>
              <w:jc w:val="center"/>
              <w:rPr>
                <w:rFonts w:hint="eastAsia" w:ascii="宋体" w:eastAsia="宋体" w:cs="宋体"/>
                <w:kern w:val="2"/>
                <w:sz w:val="21"/>
                <w:szCs w:val="24"/>
                <w:lang w:val="en-US" w:eastAsia="zh-CN" w:bidi="ar-SA"/>
              </w:rPr>
            </w:pPr>
            <w:r>
              <w:rPr>
                <w:rFonts w:hint="eastAsia" w:ascii="宋体" w:cs="宋体"/>
              </w:rPr>
              <w:t>3</w:t>
            </w:r>
            <w:r>
              <w:rPr>
                <w:rFonts w:hint="eastAsia" w:ascii="宋体" w:cs="宋体"/>
                <w:lang w:val="en-US" w:eastAsia="zh-CN"/>
              </w:rPr>
              <w:t>4</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2A73CECE">
            <w:pPr>
              <w:spacing w:line="360" w:lineRule="auto"/>
              <w:jc w:val="center"/>
              <w:rPr>
                <w:rFonts w:ascii="宋体" w:cs="宋体"/>
              </w:rPr>
            </w:pPr>
            <w:r>
              <w:rPr>
                <w:rFonts w:ascii="宋体" w:cs="宋体"/>
              </w:rPr>
              <w:t>投标无效的情形</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3E878F4">
            <w:pPr>
              <w:spacing w:line="360" w:lineRule="auto"/>
              <w:jc w:val="left"/>
              <w:rPr>
                <w:rFonts w:ascii="宋体" w:cs="宋体"/>
              </w:rPr>
            </w:pPr>
            <w:r>
              <w:rPr>
                <w:rFonts w:ascii="宋体" w:cs="宋体"/>
              </w:rPr>
              <w:t>（一）未按照招标文件的规定提交投标保证金的；</w:t>
            </w:r>
          </w:p>
          <w:p w14:paraId="124CE62B">
            <w:pPr>
              <w:spacing w:line="360" w:lineRule="auto"/>
              <w:jc w:val="left"/>
              <w:rPr>
                <w:rFonts w:ascii="宋体" w:cs="宋体"/>
              </w:rPr>
            </w:pPr>
            <w:r>
              <w:rPr>
                <w:rFonts w:ascii="宋体" w:cs="宋体"/>
              </w:rPr>
              <w:t>（二）投标文件未按招标文件要求签署、盖章的；</w:t>
            </w:r>
          </w:p>
          <w:p w14:paraId="3F5FF363">
            <w:pPr>
              <w:spacing w:line="360" w:lineRule="auto"/>
              <w:jc w:val="left"/>
              <w:rPr>
                <w:rFonts w:ascii="宋体" w:cs="宋体"/>
              </w:rPr>
            </w:pPr>
            <w:r>
              <w:rPr>
                <w:rFonts w:ascii="宋体" w:cs="宋体"/>
              </w:rPr>
              <w:t>（三）不具备招标文件中规定的资格要求的；</w:t>
            </w:r>
          </w:p>
          <w:p w14:paraId="0052E195">
            <w:pPr>
              <w:spacing w:line="360" w:lineRule="auto"/>
              <w:jc w:val="left"/>
              <w:rPr>
                <w:rFonts w:ascii="宋体" w:cs="宋体"/>
              </w:rPr>
            </w:pPr>
            <w:r>
              <w:rPr>
                <w:rFonts w:ascii="宋体" w:cs="宋体"/>
              </w:rPr>
              <w:t>（四）报价超过招标文件中规定的预算金额或者最高限价的；</w:t>
            </w:r>
          </w:p>
          <w:p w14:paraId="759DBDF7">
            <w:pPr>
              <w:spacing w:line="360" w:lineRule="auto"/>
              <w:jc w:val="left"/>
              <w:rPr>
                <w:rFonts w:ascii="宋体" w:cs="宋体"/>
              </w:rPr>
            </w:pPr>
            <w:r>
              <w:rPr>
                <w:rFonts w:ascii="宋体" w:cs="宋体"/>
              </w:rPr>
              <w:t>（五）投标文件含有采购人不能接受的附加条件的;</w:t>
            </w:r>
          </w:p>
          <w:p w14:paraId="0950FE09">
            <w:pPr>
              <w:spacing w:line="360" w:lineRule="auto"/>
              <w:jc w:val="left"/>
              <w:rPr>
                <w:rFonts w:ascii="宋体" w:cs="宋体"/>
              </w:rPr>
            </w:pPr>
            <w:r>
              <w:rPr>
                <w:rFonts w:ascii="宋体" w:cs="宋体"/>
              </w:rPr>
              <w:t>（六）法律、法规和招标文件规定的其他无效情形。</w:t>
            </w:r>
          </w:p>
        </w:tc>
      </w:tr>
      <w:tr w14:paraId="33BEF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6F14D50">
            <w:pPr>
              <w:spacing w:line="360" w:lineRule="auto"/>
              <w:jc w:val="center"/>
              <w:rPr>
                <w:rFonts w:hint="eastAsia" w:ascii="宋体" w:eastAsia="宋体" w:cs="宋体"/>
                <w:kern w:val="2"/>
                <w:sz w:val="21"/>
                <w:szCs w:val="24"/>
                <w:lang w:val="en-US" w:eastAsia="zh-CN" w:bidi="ar-SA"/>
              </w:rPr>
            </w:pPr>
            <w:r>
              <w:rPr>
                <w:rFonts w:hint="eastAsia" w:ascii="宋体" w:cs="宋体"/>
              </w:rPr>
              <w:t>3</w:t>
            </w:r>
            <w:r>
              <w:rPr>
                <w:rFonts w:hint="eastAsia" w:ascii="宋体" w:cs="宋体"/>
                <w:lang w:val="en-US" w:eastAsia="zh-CN"/>
              </w:rPr>
              <w:t>5</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6F0A2625">
            <w:pPr>
              <w:spacing w:line="360" w:lineRule="auto"/>
              <w:jc w:val="center"/>
              <w:rPr>
                <w:rFonts w:ascii="宋体" w:cs="宋体"/>
              </w:rPr>
            </w:pPr>
            <w:r>
              <w:rPr>
                <w:rFonts w:ascii="宋体" w:cs="宋体"/>
              </w:rPr>
              <w:t>重新招标的其他情形</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53D0C30">
            <w:pPr>
              <w:spacing w:line="360" w:lineRule="auto"/>
              <w:jc w:val="left"/>
              <w:rPr>
                <w:rFonts w:ascii="宋体" w:cs="宋体"/>
              </w:rPr>
            </w:pPr>
            <w:r>
              <w:rPr>
                <w:rFonts w:ascii="宋体" w:cs="宋体"/>
              </w:rPr>
              <w:t>除供应商须知正文第3</w:t>
            </w:r>
            <w:r>
              <w:rPr>
                <w:rFonts w:hint="eastAsia" w:ascii="宋体" w:cs="宋体"/>
                <w:lang w:val="en-US" w:eastAsia="zh-CN"/>
              </w:rPr>
              <w:t>5</w:t>
            </w:r>
            <w:r>
              <w:rPr>
                <w:rFonts w:ascii="宋体" w:cs="宋体"/>
              </w:rPr>
              <w:t>条规定的情形外，除非已经产生中标候选人，在投标有效期内同意延长投标有效期的供应商少于三个的，采购人应当依法重新招标。</w:t>
            </w:r>
          </w:p>
        </w:tc>
      </w:tr>
      <w:tr w14:paraId="74FF8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27B8E28">
            <w:pPr>
              <w:spacing w:line="360" w:lineRule="auto"/>
              <w:jc w:val="center"/>
              <w:rPr>
                <w:rFonts w:hint="eastAsia" w:ascii="宋体" w:eastAsia="宋体" w:cs="宋体"/>
                <w:kern w:val="2"/>
                <w:sz w:val="21"/>
                <w:szCs w:val="24"/>
                <w:lang w:val="en-US" w:eastAsia="zh-CN" w:bidi="ar-SA"/>
              </w:rPr>
            </w:pPr>
            <w:r>
              <w:rPr>
                <w:rFonts w:ascii="宋体" w:cs="宋体"/>
              </w:rPr>
              <w:t>3</w:t>
            </w:r>
            <w:r>
              <w:rPr>
                <w:rFonts w:hint="eastAsia" w:ascii="宋体" w:cs="宋体"/>
                <w:lang w:val="en-US" w:eastAsia="zh-CN"/>
              </w:rPr>
              <w:t>6</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9F99ADD">
            <w:pPr>
              <w:spacing w:line="360" w:lineRule="auto"/>
              <w:jc w:val="center"/>
              <w:rPr>
                <w:rFonts w:ascii="宋体" w:cs="宋体"/>
              </w:rPr>
            </w:pPr>
            <w:r>
              <w:rPr>
                <w:rFonts w:ascii="宋体" w:cs="宋体"/>
                <w:highlight w:val="none"/>
              </w:rPr>
              <w:t>履约</w:t>
            </w:r>
            <w:r>
              <w:rPr>
                <w:rFonts w:hint="eastAsia" w:ascii="宋体" w:cs="宋体"/>
                <w:highlight w:val="none"/>
                <w:lang w:val="en-US" w:eastAsia="zh-CN"/>
              </w:rPr>
              <w:t>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8F63A5F">
            <w:pPr>
              <w:spacing w:line="360" w:lineRule="auto"/>
              <w:jc w:val="left"/>
              <w:rPr>
                <w:rFonts w:ascii="宋体" w:cs="宋体"/>
              </w:rPr>
            </w:pPr>
            <w:r>
              <w:rPr>
                <w:rFonts w:hint="eastAsia" w:ascii="宋体" w:cs="宋体"/>
                <w:highlight w:val="none"/>
                <w:lang w:val="en-US" w:eastAsia="zh-CN"/>
              </w:rPr>
              <w:t>本项目收取履约保证金，中标价款的5%。</w:t>
            </w:r>
          </w:p>
        </w:tc>
      </w:tr>
      <w:tr w14:paraId="6C55F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27451C7C">
            <w:pPr>
              <w:spacing w:line="360" w:lineRule="auto"/>
              <w:jc w:val="center"/>
              <w:rPr>
                <w:rFonts w:ascii="宋体" w:cs="宋体"/>
                <w:kern w:val="2"/>
                <w:sz w:val="21"/>
                <w:szCs w:val="24"/>
                <w:lang w:val="en-US" w:eastAsia="zh-CN" w:bidi="ar-SA"/>
              </w:rPr>
            </w:pPr>
            <w:r>
              <w:rPr>
                <w:rFonts w:ascii="宋体" w:cs="宋体"/>
              </w:rPr>
              <w:t>3</w:t>
            </w:r>
            <w:r>
              <w:rPr>
                <w:rFonts w:hint="eastAsia" w:ascii="宋体" w:cs="宋体"/>
              </w:rPr>
              <w:t>8</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64B0EF2F">
            <w:pPr>
              <w:spacing w:line="360" w:lineRule="auto"/>
              <w:jc w:val="center"/>
              <w:rPr>
                <w:rFonts w:hint="eastAsia" w:ascii="宋体" w:hAnsi="宋体" w:cs="宋体"/>
                <w:highlight w:val="none"/>
              </w:rPr>
            </w:pPr>
            <w:r>
              <w:rPr>
                <w:rFonts w:hint="eastAsia" w:ascii="宋体" w:hAnsi="宋体" w:cs="宋体"/>
                <w:highlight w:val="none"/>
              </w:rPr>
              <w:t>付款方式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D379C1D">
            <w:pPr>
              <w:adjustRightInd w:val="0"/>
              <w:snapToGrid w:val="0"/>
              <w:spacing w:line="360" w:lineRule="auto"/>
              <w:jc w:val="left"/>
              <w:rPr>
                <w:rFonts w:hint="eastAsia" w:ascii="宋体" w:hAnsi="宋体" w:cs="宋体"/>
                <w:highlight w:val="none"/>
              </w:rPr>
            </w:pPr>
            <w:r>
              <w:rPr>
                <w:rFonts w:hint="eastAsia" w:ascii="宋体" w:hAnsi="宋体" w:cs="宋体"/>
                <w:highlight w:val="none"/>
                <w:lang w:val="en-US" w:eastAsia="zh-CN"/>
              </w:rPr>
              <w:t>全部安装调试完毕后1个月内付款，具体以实际合同为准</w:t>
            </w:r>
          </w:p>
        </w:tc>
      </w:tr>
      <w:tr w14:paraId="5A327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65A6D28A">
            <w:pPr>
              <w:spacing w:line="360" w:lineRule="auto"/>
              <w:jc w:val="center"/>
              <w:rPr>
                <w:rFonts w:ascii="宋体" w:cs="宋体"/>
                <w:kern w:val="2"/>
                <w:sz w:val="21"/>
                <w:szCs w:val="24"/>
                <w:lang w:val="en-US" w:eastAsia="zh-CN" w:bidi="ar-SA"/>
              </w:rPr>
            </w:pPr>
            <w:r>
              <w:rPr>
                <w:rFonts w:hint="eastAsia" w:ascii="宋体" w:cs="宋体"/>
              </w:rPr>
              <w:t>39</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5FC43B15">
            <w:pPr>
              <w:spacing w:line="360" w:lineRule="auto"/>
              <w:jc w:val="center"/>
              <w:rPr>
                <w:rFonts w:hint="eastAsia" w:ascii="宋体" w:hAnsi="宋体" w:cs="宋体"/>
              </w:rPr>
            </w:pPr>
            <w:r>
              <w:rPr>
                <w:rFonts w:hint="eastAsia" w:ascii="宋体" w:hAnsi="宋体" w:cs="宋体"/>
              </w:rPr>
              <w:t>验收标准及验收方式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0F0C198">
            <w:pPr>
              <w:adjustRightInd w:val="0"/>
              <w:snapToGrid w:val="0"/>
              <w:spacing w:line="360" w:lineRule="auto"/>
              <w:jc w:val="left"/>
              <w:rPr>
                <w:rFonts w:hint="eastAsia" w:ascii="宋体" w:hAnsi="宋体" w:cs="宋体"/>
              </w:rPr>
            </w:pPr>
            <w:r>
              <w:rPr>
                <w:rFonts w:hint="eastAsia" w:ascii="宋体" w:hAnsi="宋体" w:cs="宋体"/>
                <w:lang w:val="en-US" w:eastAsia="zh-CN"/>
              </w:rPr>
              <w:t>以实际合同为准</w:t>
            </w:r>
          </w:p>
        </w:tc>
      </w:tr>
      <w:tr w14:paraId="3F63F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207268D">
            <w:pPr>
              <w:spacing w:line="360" w:lineRule="auto"/>
              <w:jc w:val="center"/>
              <w:rPr>
                <w:rFonts w:ascii="宋体" w:cs="宋体"/>
                <w:kern w:val="2"/>
                <w:sz w:val="21"/>
                <w:szCs w:val="24"/>
                <w:lang w:val="en-US" w:eastAsia="zh-CN" w:bidi="ar-SA"/>
              </w:rPr>
            </w:pPr>
            <w:r>
              <w:rPr>
                <w:rFonts w:hint="eastAsia" w:ascii="宋体" w:cs="宋体"/>
              </w:rPr>
              <w:t>40</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6CB1E54">
            <w:pPr>
              <w:spacing w:line="360" w:lineRule="auto"/>
              <w:jc w:val="center"/>
              <w:rPr>
                <w:rFonts w:ascii="宋体" w:cs="宋体"/>
              </w:rPr>
            </w:pPr>
            <w:r>
              <w:rPr>
                <w:rFonts w:hint="eastAsia" w:ascii="宋体" w:hAnsi="宋体" w:cs="宋体"/>
                <w:kern w:val="15"/>
              </w:rPr>
              <w:t>质保期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DDA980D">
            <w:pPr>
              <w:adjustRightInd w:val="0"/>
              <w:snapToGrid w:val="0"/>
              <w:spacing w:line="360" w:lineRule="auto"/>
              <w:jc w:val="left"/>
              <w:rPr>
                <w:rFonts w:ascii="宋体" w:cs="宋体"/>
              </w:rPr>
            </w:pPr>
            <w:r>
              <w:rPr>
                <w:rFonts w:hint="eastAsia"/>
                <w:highlight w:val="none"/>
                <w:lang w:val="en-US" w:eastAsia="zh-CN"/>
              </w:rPr>
              <w:t>2年</w:t>
            </w:r>
          </w:p>
        </w:tc>
      </w:tr>
      <w:tr w14:paraId="24C7F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4F642346">
            <w:pPr>
              <w:spacing w:line="360" w:lineRule="auto"/>
              <w:jc w:val="center"/>
              <w:rPr>
                <w:rFonts w:ascii="宋体" w:cs="宋体"/>
                <w:kern w:val="2"/>
                <w:sz w:val="21"/>
                <w:szCs w:val="24"/>
                <w:lang w:val="en-US" w:eastAsia="zh-CN" w:bidi="ar-SA"/>
              </w:rPr>
            </w:pPr>
            <w:r>
              <w:rPr>
                <w:rFonts w:hint="eastAsia" w:ascii="宋体" w:cs="宋体"/>
              </w:rPr>
              <w:t>41</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62595561">
            <w:pPr>
              <w:spacing w:line="360" w:lineRule="auto"/>
              <w:jc w:val="center"/>
              <w:rPr>
                <w:rFonts w:ascii="宋体" w:cs="宋体"/>
              </w:rPr>
            </w:pPr>
            <w:r>
              <w:rPr>
                <w:rFonts w:ascii="宋体" w:cs="宋体"/>
              </w:rPr>
              <w:t>签订合同</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11670C6">
            <w:pPr>
              <w:adjustRightInd w:val="0"/>
              <w:snapToGrid w:val="0"/>
              <w:spacing w:line="360" w:lineRule="auto"/>
              <w:jc w:val="left"/>
              <w:rPr>
                <w:rFonts w:ascii="宋体" w:cs="宋体"/>
              </w:rPr>
            </w:pPr>
            <w:r>
              <w:rPr>
                <w:rFonts w:ascii="宋体" w:cs="宋体"/>
              </w:rPr>
              <w:t>中标人应在中标结果确定后30天内签订采购合同</w:t>
            </w:r>
          </w:p>
        </w:tc>
      </w:tr>
      <w:tr w14:paraId="19CE3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80D76F4">
            <w:pPr>
              <w:snapToGrid w:val="0"/>
              <w:spacing w:line="400" w:lineRule="exact"/>
              <w:jc w:val="center"/>
              <w:rPr>
                <w:rFonts w:hint="eastAsia" w:ascii="宋体" w:hAnsi="宋体" w:cs="宋体"/>
                <w:szCs w:val="21"/>
              </w:rPr>
            </w:pPr>
            <w:r>
              <w:rPr>
                <w:rFonts w:hint="eastAsia" w:ascii="宋体" w:hAnsi="宋体" w:cs="宋体"/>
                <w:szCs w:val="21"/>
              </w:rPr>
              <w:t>42</w:t>
            </w:r>
          </w:p>
          <w:p w14:paraId="208B6893">
            <w:pPr>
              <w:snapToGrid w:val="0"/>
              <w:spacing w:line="400" w:lineRule="exact"/>
              <w:jc w:val="center"/>
              <w:rPr>
                <w:rFonts w:hint="eastAsia" w:ascii="宋体" w:hAnsi="宋体" w:cs="宋体"/>
                <w:kern w:val="2"/>
                <w:sz w:val="21"/>
                <w:szCs w:val="21"/>
                <w:lang w:val="en-US" w:eastAsia="zh-CN" w:bidi="ar-SA"/>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40A550A3">
            <w:pPr>
              <w:spacing w:line="360" w:lineRule="auto"/>
              <w:jc w:val="center"/>
              <w:rPr>
                <w:rFonts w:ascii="宋体" w:cs="宋体"/>
              </w:rPr>
            </w:pPr>
            <w:r>
              <w:rPr>
                <w:rFonts w:ascii="宋体" w:cs="宋体"/>
              </w:rPr>
              <w:t>合同存档</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85B5968">
            <w:pPr>
              <w:spacing w:line="360" w:lineRule="auto"/>
              <w:jc w:val="left"/>
              <w:rPr>
                <w:rFonts w:ascii="宋体" w:cs="宋体"/>
              </w:rPr>
            </w:pPr>
            <w:r>
              <w:rPr>
                <w:rFonts w:ascii="宋体" w:cs="宋体"/>
              </w:rPr>
              <w:t>中标单位与采购人签订合同后5个工作日内将采购合同复印件送至采购代理机构存档。</w:t>
            </w:r>
          </w:p>
        </w:tc>
      </w:tr>
      <w:tr w14:paraId="49BA0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24785A4D">
            <w:pPr>
              <w:spacing w:line="360" w:lineRule="auto"/>
              <w:jc w:val="center"/>
              <w:rPr>
                <w:rFonts w:ascii="宋体" w:cs="宋体"/>
              </w:rPr>
            </w:pPr>
            <w:r>
              <w:rPr>
                <w:rFonts w:hint="eastAsia" w:ascii="宋体" w:cs="宋体"/>
                <w:lang w:val="en-US" w:eastAsia="zh-CN"/>
              </w:rPr>
              <w:t>43</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55E94114">
            <w:pPr>
              <w:spacing w:line="360" w:lineRule="auto"/>
              <w:jc w:val="center"/>
              <w:rPr>
                <w:rFonts w:ascii="宋体" w:cs="宋体"/>
              </w:rPr>
            </w:pPr>
            <w:r>
              <w:rPr>
                <w:rFonts w:ascii="宋体" w:cs="宋体"/>
              </w:rPr>
              <w:t>招标代理服务费</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3A6C0B0">
            <w:pPr>
              <w:spacing w:line="360" w:lineRule="auto"/>
              <w:jc w:val="left"/>
              <w:rPr>
                <w:rFonts w:hint="default" w:ascii="宋体" w:eastAsia="宋体" w:cs="宋体"/>
                <w:lang w:val="en-US" w:eastAsia="zh-CN"/>
              </w:rPr>
            </w:pPr>
            <w:r>
              <w:rPr>
                <w:rFonts w:hint="default" w:ascii="宋体" w:eastAsia="宋体" w:cs="宋体"/>
                <w:lang w:val="en-US" w:eastAsia="zh-CN"/>
              </w:rPr>
              <w:t>参照国家发改委发改价格〔2015〕299号文件规定的取费标准计费，</w:t>
            </w:r>
            <w:r>
              <w:rPr>
                <w:rFonts w:hint="eastAsia" w:ascii="宋体" w:cs="宋体"/>
                <w:lang w:val="en-US" w:eastAsia="zh-CN"/>
              </w:rPr>
              <w:t>实行市场价调节，</w:t>
            </w:r>
            <w:r>
              <w:rPr>
                <w:rFonts w:hint="default" w:ascii="宋体" w:eastAsia="宋体" w:cs="宋体"/>
                <w:lang w:val="en-US" w:eastAsia="zh-CN"/>
              </w:rPr>
              <w:t>由中标人支付。</w:t>
            </w:r>
          </w:p>
        </w:tc>
      </w:tr>
      <w:tr w14:paraId="5A037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2"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4EFAF334">
            <w:pPr>
              <w:spacing w:line="360" w:lineRule="auto"/>
              <w:jc w:val="center"/>
              <w:rPr>
                <w:rFonts w:ascii="宋体" w:cs="宋体"/>
              </w:rPr>
            </w:pPr>
            <w:r>
              <w:rPr>
                <w:rFonts w:hint="eastAsia" w:ascii="宋体" w:cs="宋体"/>
                <w:lang w:val="en-US" w:eastAsia="zh-CN"/>
              </w:rPr>
              <w:t>44</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5F8FB33D">
            <w:pPr>
              <w:widowControl/>
              <w:spacing w:line="360" w:lineRule="auto"/>
              <w:jc w:val="center"/>
              <w:rPr>
                <w:rFonts w:ascii="宋体" w:cs="宋体"/>
              </w:rPr>
            </w:pPr>
            <w:r>
              <w:rPr>
                <w:rFonts w:ascii="宋体" w:cs="宋体"/>
              </w:rPr>
              <w:t>电子标说明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F089F23">
            <w:pPr>
              <w:widowControl/>
              <w:spacing w:line="360" w:lineRule="auto"/>
              <w:jc w:val="left"/>
              <w:rPr>
                <w:rFonts w:ascii="宋体" w:cs="宋体"/>
              </w:rPr>
            </w:pPr>
            <w:r>
              <w:rPr>
                <w:rFonts w:ascii="宋体" w:cs="宋体"/>
              </w:rPr>
              <w:t>上传的电子证件及资料均需按要求签字盖章上传，否则按未签章处理。</w:t>
            </w:r>
          </w:p>
          <w:p w14:paraId="6EEA2063">
            <w:pPr>
              <w:widowControl/>
              <w:spacing w:line="360" w:lineRule="auto"/>
              <w:jc w:val="left"/>
              <w:rPr>
                <w:rFonts w:ascii="宋体" w:cs="宋体"/>
              </w:rPr>
            </w:pPr>
            <w:r>
              <w:rPr>
                <w:rFonts w:ascii="宋体" w:cs="宋体"/>
              </w:rPr>
              <w:t>投标文件电子版方面技术支持：400-8817190</w:t>
            </w:r>
          </w:p>
          <w:p w14:paraId="78C84343">
            <w:pPr>
              <w:widowControl/>
              <w:spacing w:line="360" w:lineRule="auto"/>
              <w:jc w:val="left"/>
              <w:rPr>
                <w:rFonts w:ascii="宋体" w:cs="宋体"/>
              </w:rPr>
            </w:pPr>
            <w:r>
              <w:rPr>
                <w:rFonts w:ascii="宋体" w:cs="宋体"/>
              </w:rPr>
              <w:t>投标人在政府采购云平台（网址：http:// www.zcygov.cn）通过数字证书制作投标文件1份（此投标文件需上传至政府采购云平台，并在开标时持编制投标文件的供应商数字证书解密）。</w:t>
            </w:r>
          </w:p>
          <w:p w14:paraId="4895AF6D">
            <w:pPr>
              <w:widowControl/>
              <w:spacing w:line="360" w:lineRule="auto"/>
              <w:jc w:val="left"/>
              <w:rPr>
                <w:rFonts w:ascii="宋体" w:cs="宋体"/>
              </w:rPr>
            </w:pPr>
            <w:r>
              <w:rPr>
                <w:rFonts w:ascii="宋体" w:cs="宋体"/>
              </w:rPr>
              <w:t>备注：</w:t>
            </w:r>
          </w:p>
          <w:p w14:paraId="03DF74B6">
            <w:pPr>
              <w:widowControl/>
              <w:spacing w:line="360" w:lineRule="auto"/>
              <w:jc w:val="left"/>
              <w:rPr>
                <w:rFonts w:ascii="宋体" w:cs="宋体"/>
              </w:rPr>
            </w:pPr>
            <w:r>
              <w:rPr>
                <w:rFonts w:ascii="宋体" w:cs="宋体"/>
              </w:rPr>
              <w:t>1、投标文件电子版(U盘)按招标文件规定执行，用数字证书编制的电子版按《政府采购项目电子交易管理操作指南-供应商》进行投标操作。</w:t>
            </w:r>
          </w:p>
        </w:tc>
      </w:tr>
      <w:tr w14:paraId="39CC2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134337B4">
            <w:pPr>
              <w:spacing w:line="360" w:lineRule="auto"/>
              <w:jc w:val="center"/>
              <w:rPr>
                <w:rFonts w:hint="default" w:ascii="宋体" w:cs="宋体"/>
                <w:lang w:val="en-US" w:eastAsia="zh-CN"/>
              </w:rPr>
            </w:pPr>
            <w:r>
              <w:rPr>
                <w:rFonts w:hint="eastAsia" w:ascii="宋体" w:cs="宋体"/>
                <w:lang w:val="en-US" w:eastAsia="zh-CN"/>
              </w:rPr>
              <w:t>45</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04EE5148">
            <w:pPr>
              <w:widowControl/>
              <w:spacing w:line="360" w:lineRule="auto"/>
              <w:jc w:val="center"/>
              <w:rPr>
                <w:rFonts w:hint="eastAsia" w:ascii="宋体" w:eastAsia="宋体" w:cs="宋体"/>
                <w:lang w:val="en-US" w:eastAsia="zh-CN"/>
              </w:rPr>
            </w:pPr>
            <w:r>
              <w:rPr>
                <w:rFonts w:hint="eastAsia" w:ascii="宋体" w:cs="宋体"/>
                <w:lang w:val="en-US" w:eastAsia="zh-CN"/>
              </w:rPr>
              <w:t>售后服务要求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D7AF744">
            <w:pPr>
              <w:widowControl/>
              <w:spacing w:line="360" w:lineRule="auto"/>
              <w:jc w:val="left"/>
              <w:rPr>
                <w:rFonts w:hint="eastAsia" w:ascii="宋体" w:eastAsia="宋体" w:cs="宋体"/>
                <w:lang w:eastAsia="zh-CN"/>
              </w:rPr>
            </w:pPr>
            <w:r>
              <w:rPr>
                <w:rFonts w:hint="eastAsia" w:ascii="宋体" w:cs="宋体"/>
              </w:rPr>
              <w:t>货物最终由</w:t>
            </w:r>
            <w:r>
              <w:rPr>
                <w:rFonts w:hint="eastAsia" w:ascii="宋体" w:cs="宋体"/>
                <w:lang w:val="en-US" w:eastAsia="zh-CN"/>
              </w:rPr>
              <w:t>采购人</w:t>
            </w:r>
            <w:r>
              <w:rPr>
                <w:rFonts w:hint="eastAsia" w:ascii="宋体" w:cs="宋体"/>
              </w:rPr>
              <w:t>验收，达到本招标文件见定的各项技术指标和设备的产品标准，应视为验收。如果在现场的</w:t>
            </w:r>
            <w:r>
              <w:rPr>
                <w:rFonts w:hint="eastAsia" w:ascii="宋体" w:cs="宋体"/>
                <w:lang w:val="en-US" w:eastAsia="zh-CN"/>
              </w:rPr>
              <w:t>安</w:t>
            </w:r>
            <w:r>
              <w:rPr>
                <w:rFonts w:hint="eastAsia" w:ascii="宋体" w:cs="宋体"/>
              </w:rPr>
              <w:t>装和调试由于卖方的责任被延误，则质量保证</w:t>
            </w:r>
            <w:r>
              <w:rPr>
                <w:rFonts w:hint="eastAsia" w:ascii="宋体" w:cs="宋体"/>
                <w:lang w:val="en-US" w:eastAsia="zh-CN"/>
              </w:rPr>
              <w:t>期</w:t>
            </w:r>
            <w:r>
              <w:rPr>
                <w:rFonts w:hint="eastAsia" w:ascii="宋体" w:cs="宋体"/>
              </w:rPr>
              <w:t>将相应延长。验收发现恶意提供劣质标的，如以次充好、低于招标</w:t>
            </w:r>
            <w:r>
              <w:rPr>
                <w:rFonts w:hint="eastAsia" w:ascii="宋体" w:cs="宋体"/>
                <w:lang w:val="en-US" w:eastAsia="zh-CN"/>
              </w:rPr>
              <w:t>技</w:t>
            </w:r>
            <w:r>
              <w:rPr>
                <w:rFonts w:hint="eastAsia" w:ascii="宋体" w:cs="宋体"/>
              </w:rPr>
              <w:t>术参数和样品、同比货物中明显有不合格产品等情况，采购人无论使用与否，供方应无条牛接受退货，并承担所有与</w:t>
            </w:r>
            <w:r>
              <w:rPr>
                <w:rFonts w:hint="eastAsia" w:ascii="宋体" w:cs="宋体"/>
                <w:lang w:val="en-US" w:eastAsia="zh-CN"/>
              </w:rPr>
              <w:t>认</w:t>
            </w:r>
            <w:r>
              <w:rPr>
                <w:rFonts w:hint="eastAsia" w:ascii="宋体" w:cs="宋体"/>
              </w:rPr>
              <w:t>证鉴定有关的全部</w:t>
            </w:r>
            <w:r>
              <w:rPr>
                <w:rFonts w:hint="eastAsia" w:ascii="宋体" w:cs="宋体"/>
                <w:lang w:val="en-US" w:eastAsia="zh-CN"/>
              </w:rPr>
              <w:t>费</w:t>
            </w:r>
            <w:r>
              <w:rPr>
                <w:rFonts w:hint="eastAsia" w:ascii="宋体" w:cs="宋体"/>
              </w:rPr>
              <w:t>用及采购人蒙受的全部直接损失</w:t>
            </w:r>
            <w:r>
              <w:rPr>
                <w:rFonts w:hint="eastAsia" w:ascii="宋体" w:cs="宋体"/>
                <w:lang w:eastAsia="zh-CN"/>
              </w:rPr>
              <w:t>。</w:t>
            </w:r>
          </w:p>
        </w:tc>
      </w:tr>
      <w:tr w14:paraId="2C4DC8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0" w:hRule="atLeast"/>
          <w:jc w:val="center"/>
        </w:trPr>
        <w:tc>
          <w:tcPr>
            <w:tcW w:w="9209" w:type="dxa"/>
            <w:gridSpan w:val="3"/>
            <w:tcBorders>
              <w:top w:val="single" w:color="auto" w:sz="4" w:space="0"/>
              <w:left w:val="single" w:color="auto" w:sz="4" w:space="0"/>
              <w:bottom w:val="single" w:color="auto" w:sz="4" w:space="0"/>
              <w:right w:val="single" w:color="auto" w:sz="4" w:space="0"/>
            </w:tcBorders>
            <w:noWrap w:val="0"/>
            <w:vAlign w:val="center"/>
          </w:tcPr>
          <w:p w14:paraId="0CA91A63">
            <w:pPr>
              <w:spacing w:line="360" w:lineRule="auto"/>
              <w:jc w:val="left"/>
              <w:rPr>
                <w:rFonts w:hint="eastAsia" w:ascii="宋体" w:cs="宋体"/>
                <w:lang w:val="en-US" w:eastAsia="zh-CN"/>
              </w:rPr>
            </w:pPr>
            <w:r>
              <w:rPr>
                <w:rFonts w:hint="eastAsia" w:ascii="宋体" w:cs="宋体"/>
                <w:lang w:val="en-US" w:eastAsia="zh-CN"/>
              </w:rPr>
              <w:t>其他事宜：1.本项目非专门面向中小企业采购，项目所属行业为：软件和信息技术服务业</w:t>
            </w:r>
          </w:p>
          <w:p w14:paraId="0D60810B">
            <w:pPr>
              <w:spacing w:line="360" w:lineRule="auto"/>
              <w:ind w:firstLine="1050" w:firstLineChars="500"/>
              <w:jc w:val="left"/>
              <w:rPr>
                <w:rFonts w:hint="default" w:ascii="宋体" w:cs="宋体"/>
                <w:lang w:val="en-US" w:eastAsia="zh-CN"/>
              </w:rPr>
            </w:pPr>
            <w:r>
              <w:rPr>
                <w:rFonts w:hint="eastAsia" w:ascii="宋体" w:cs="宋体"/>
                <w:lang w:val="en-US" w:eastAsia="zh-CN"/>
              </w:rPr>
              <w:t>2.本项目核心产品为：智能用电监控器</w:t>
            </w:r>
          </w:p>
          <w:p w14:paraId="4E0CF568">
            <w:pPr>
              <w:spacing w:line="360" w:lineRule="auto"/>
              <w:jc w:val="left"/>
              <w:rPr>
                <w:rFonts w:hint="default" w:ascii="宋体" w:cs="宋体"/>
                <w:lang w:val="en-US" w:eastAsia="zh-CN"/>
              </w:rPr>
            </w:pPr>
          </w:p>
          <w:p w14:paraId="30CA5EAC">
            <w:pPr>
              <w:spacing w:line="380" w:lineRule="exact"/>
              <w:jc w:val="both"/>
              <w:rPr>
                <w:rFonts w:hint="eastAsia" w:ascii="宋体" w:hAnsi="宋体" w:cs="宋体"/>
              </w:rPr>
            </w:pPr>
            <w:r>
              <w:rPr>
                <w:rFonts w:ascii="宋体" w:cs="宋体"/>
              </w:rPr>
              <w:t>注意事项：本项目招标公告与招标文件中内容有不符之处，以本招标文件中内容为准。</w:t>
            </w:r>
          </w:p>
        </w:tc>
      </w:tr>
    </w:tbl>
    <w:p w14:paraId="1D6C7063">
      <w:pPr>
        <w:rPr>
          <w:rFonts w:hint="eastAsia" w:ascii="宋体"/>
          <w:color w:val="000000"/>
          <w:szCs w:val="21"/>
        </w:rPr>
      </w:pPr>
      <w:r>
        <w:rPr>
          <w:color w:val="000000"/>
        </w:rPr>
        <w:br w:type="page"/>
      </w:r>
    </w:p>
    <w:bookmarkEnd w:id="0"/>
    <w:bookmarkEnd w:id="1"/>
    <w:bookmarkEnd w:id="2"/>
    <w:p w14:paraId="12F8DBBE">
      <w:pPr>
        <w:spacing w:line="300" w:lineRule="auto"/>
        <w:outlineLvl w:val="0"/>
        <w:rPr>
          <w:rFonts w:hint="eastAsia" w:hAnsi="宋体"/>
          <w:b/>
          <w:sz w:val="28"/>
          <w:szCs w:val="28"/>
        </w:rPr>
      </w:pPr>
      <w:bookmarkStart w:id="45" w:name="_Toc14459"/>
      <w:bookmarkStart w:id="46" w:name="_Toc1181"/>
      <w:bookmarkStart w:id="47" w:name="_Toc11938"/>
      <w:bookmarkStart w:id="48" w:name="_Toc21466"/>
      <w:r>
        <w:rPr>
          <w:rFonts w:hint="eastAsia" w:hAnsi="宋体"/>
          <w:b/>
          <w:sz w:val="28"/>
          <w:szCs w:val="28"/>
        </w:rPr>
        <w:t>附页</w:t>
      </w:r>
      <w:bookmarkEnd w:id="45"/>
      <w:bookmarkEnd w:id="46"/>
      <w:bookmarkEnd w:id="47"/>
      <w:bookmarkEnd w:id="48"/>
    </w:p>
    <w:p w14:paraId="71EC02F3">
      <w:pPr>
        <w:spacing w:line="300" w:lineRule="auto"/>
        <w:jc w:val="center"/>
        <w:rPr>
          <w:rFonts w:hint="eastAsia"/>
          <w:b/>
          <w:sz w:val="36"/>
          <w:szCs w:val="36"/>
        </w:rPr>
      </w:pPr>
      <w:r>
        <w:rPr>
          <w:rFonts w:hint="eastAsia"/>
          <w:b/>
          <w:sz w:val="36"/>
          <w:szCs w:val="36"/>
        </w:rPr>
        <w:t>投标疑问格式</w:t>
      </w:r>
    </w:p>
    <w:p w14:paraId="02BA2832">
      <w:pPr>
        <w:snapToGrid w:val="0"/>
        <w:spacing w:line="300" w:lineRule="auto"/>
        <w:rPr>
          <w:rFonts w:hint="eastAsia" w:hAnsi="宋体"/>
        </w:rPr>
      </w:pPr>
      <w:r>
        <w:rPr>
          <w:rFonts w:hint="eastAsia" w:hAnsi="宋体"/>
        </w:rPr>
        <w:t>项目名称：</w:t>
      </w:r>
    </w:p>
    <w:p w14:paraId="29B69212">
      <w:pPr>
        <w:snapToGrid w:val="0"/>
        <w:spacing w:line="300" w:lineRule="auto"/>
        <w:rPr>
          <w:rFonts w:hint="eastAsia" w:hAnsi="宋体"/>
        </w:rPr>
      </w:pPr>
      <w:r>
        <w:rPr>
          <w:rFonts w:hint="eastAsia" w:hAnsi="宋体"/>
        </w:rPr>
        <w:t>项目编号：</w:t>
      </w:r>
    </w:p>
    <w:tbl>
      <w:tblPr>
        <w:tblStyle w:val="17"/>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085"/>
      </w:tblGrid>
      <w:tr w14:paraId="7F150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704" w:type="dxa"/>
            <w:noWrap w:val="0"/>
            <w:vAlign w:val="center"/>
          </w:tcPr>
          <w:p w14:paraId="0E03E10B">
            <w:pPr>
              <w:snapToGrid w:val="0"/>
              <w:spacing w:line="300" w:lineRule="auto"/>
              <w:rPr>
                <w:rFonts w:hint="eastAsia"/>
                <w:sz w:val="16"/>
              </w:rPr>
            </w:pPr>
            <w:r>
              <w:rPr>
                <w:rFonts w:hint="eastAsia" w:hAnsi="宋体"/>
              </w:rPr>
              <w:t>投标单位名称</w:t>
            </w:r>
          </w:p>
        </w:tc>
        <w:tc>
          <w:tcPr>
            <w:tcW w:w="4085" w:type="dxa"/>
            <w:noWrap w:val="0"/>
            <w:vAlign w:val="center"/>
          </w:tcPr>
          <w:p w14:paraId="1D2B72DD">
            <w:pPr>
              <w:snapToGrid w:val="0"/>
              <w:spacing w:line="300" w:lineRule="auto"/>
              <w:ind w:left="420" w:leftChars="200"/>
              <w:rPr>
                <w:rFonts w:hint="eastAsia"/>
                <w:sz w:val="16"/>
              </w:rPr>
            </w:pPr>
          </w:p>
        </w:tc>
      </w:tr>
      <w:tr w14:paraId="77AB8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8789" w:type="dxa"/>
            <w:gridSpan w:val="2"/>
            <w:noWrap w:val="0"/>
            <w:vAlign w:val="top"/>
          </w:tcPr>
          <w:p w14:paraId="4513B51F">
            <w:pPr>
              <w:snapToGrid w:val="0"/>
              <w:spacing w:line="300" w:lineRule="auto"/>
              <w:ind w:left="420" w:leftChars="200"/>
              <w:rPr>
                <w:rFonts w:hint="eastAsia"/>
                <w:sz w:val="16"/>
              </w:rPr>
            </w:pPr>
          </w:p>
          <w:p w14:paraId="6C96C219">
            <w:pPr>
              <w:snapToGrid w:val="0"/>
              <w:spacing w:line="300" w:lineRule="auto"/>
              <w:ind w:left="420" w:leftChars="200"/>
              <w:rPr>
                <w:rFonts w:hint="eastAsia"/>
                <w:sz w:val="16"/>
              </w:rPr>
            </w:pPr>
          </w:p>
        </w:tc>
      </w:tr>
    </w:tbl>
    <w:p w14:paraId="6F0A2064">
      <w:pPr>
        <w:snapToGrid w:val="0"/>
        <w:spacing w:line="300" w:lineRule="auto"/>
        <w:jc w:val="right"/>
        <w:rPr>
          <w:rFonts w:hint="eastAsia" w:hAnsi="宋体"/>
        </w:rPr>
      </w:pPr>
    </w:p>
    <w:p w14:paraId="0CB48986">
      <w:pPr>
        <w:snapToGrid w:val="0"/>
        <w:spacing w:line="300" w:lineRule="auto"/>
        <w:jc w:val="right"/>
        <w:rPr>
          <w:rFonts w:hint="eastAsia" w:hAnsi="宋体"/>
        </w:rPr>
      </w:pPr>
      <w:r>
        <w:rPr>
          <w:rFonts w:hint="eastAsia" w:hAnsi="宋体"/>
        </w:rPr>
        <w:t xml:space="preserve">  投标单位：                       （公章）</w:t>
      </w:r>
    </w:p>
    <w:p w14:paraId="30271F75">
      <w:pPr>
        <w:spacing w:line="300" w:lineRule="auto"/>
        <w:ind w:left="99" w:leftChars="47" w:firstLine="4830" w:firstLineChars="2300"/>
        <w:rPr>
          <w:rFonts w:hint="eastAsia"/>
          <w:szCs w:val="21"/>
        </w:rPr>
      </w:pPr>
      <w:r>
        <w:rPr>
          <w:rFonts w:hint="eastAsia"/>
          <w:szCs w:val="21"/>
        </w:rPr>
        <w:t xml:space="preserve">日    期：                          </w:t>
      </w:r>
    </w:p>
    <w:p w14:paraId="657D1018">
      <w:pPr>
        <w:spacing w:line="300" w:lineRule="auto"/>
      </w:pPr>
      <w:r>
        <w:br w:type="page"/>
      </w:r>
    </w:p>
    <w:p w14:paraId="3A710A8E">
      <w:pPr>
        <w:keepNext/>
        <w:keepLines/>
        <w:spacing w:line="300" w:lineRule="auto"/>
        <w:outlineLvl w:val="1"/>
        <w:rPr>
          <w:rFonts w:hint="eastAsia" w:ascii="Arial" w:hAnsi="Arial" w:eastAsia="黑体"/>
          <w:b/>
          <w:bCs/>
          <w:sz w:val="32"/>
          <w:szCs w:val="32"/>
        </w:rPr>
      </w:pPr>
      <w:bookmarkStart w:id="49" w:name="_Toc152042305"/>
      <w:bookmarkStart w:id="50" w:name="_Toc247085689"/>
      <w:bookmarkStart w:id="51" w:name="_Toc468267455"/>
      <w:bookmarkStart w:id="52" w:name="_Toc246996175"/>
      <w:bookmarkStart w:id="53" w:name="_Toc409424374"/>
      <w:bookmarkStart w:id="54" w:name="_Toc179632546"/>
      <w:bookmarkStart w:id="55" w:name="_Toc144974497"/>
      <w:bookmarkStart w:id="56" w:name="_Toc152045529"/>
      <w:bookmarkStart w:id="57" w:name="_Toc246996918"/>
      <w:bookmarkStart w:id="58" w:name="_Toc409424313"/>
      <w:r>
        <w:rPr>
          <w:rFonts w:hint="eastAsia" w:ascii="Arial" w:hAnsi="Arial" w:eastAsia="黑体"/>
          <w:b/>
          <w:bCs/>
          <w:sz w:val="32"/>
          <w:szCs w:val="32"/>
        </w:rPr>
        <w:t>1. 总则</w:t>
      </w:r>
      <w:bookmarkEnd w:id="49"/>
      <w:bookmarkEnd w:id="50"/>
      <w:bookmarkEnd w:id="51"/>
      <w:bookmarkEnd w:id="52"/>
      <w:bookmarkEnd w:id="53"/>
      <w:bookmarkEnd w:id="54"/>
      <w:bookmarkEnd w:id="55"/>
      <w:bookmarkEnd w:id="56"/>
      <w:bookmarkEnd w:id="57"/>
      <w:bookmarkEnd w:id="58"/>
    </w:p>
    <w:p w14:paraId="4E226A11">
      <w:pPr>
        <w:spacing w:line="300" w:lineRule="auto"/>
        <w:rPr>
          <w:rFonts w:hint="eastAsia"/>
          <w:b/>
        </w:rPr>
      </w:pPr>
      <w:bookmarkStart w:id="59" w:name="_Toc152045530"/>
      <w:bookmarkStart w:id="60" w:name="_Toc247085690"/>
      <w:bookmarkStart w:id="61" w:name="_Toc246996176"/>
      <w:bookmarkStart w:id="62" w:name="_Toc179632547"/>
      <w:bookmarkStart w:id="63" w:name="_Toc144974498"/>
      <w:bookmarkStart w:id="64" w:name="_Toc246996919"/>
      <w:bookmarkStart w:id="65" w:name="_Toc152042306"/>
      <w:r>
        <w:rPr>
          <w:rFonts w:hint="eastAsia"/>
          <w:b/>
        </w:rPr>
        <w:t>1.1 项目概况</w:t>
      </w:r>
      <w:bookmarkEnd w:id="59"/>
      <w:bookmarkEnd w:id="60"/>
      <w:bookmarkEnd w:id="61"/>
      <w:bookmarkEnd w:id="62"/>
      <w:bookmarkEnd w:id="63"/>
      <w:bookmarkEnd w:id="64"/>
      <w:bookmarkEnd w:id="65"/>
    </w:p>
    <w:p w14:paraId="2C160854">
      <w:pPr>
        <w:spacing w:line="300" w:lineRule="auto"/>
        <w:ind w:firstLine="420" w:firstLineChars="200"/>
        <w:rPr>
          <w:rFonts w:hint="eastAsia"/>
        </w:rPr>
      </w:pPr>
      <w:r>
        <w:rPr>
          <w:rFonts w:hint="eastAsia"/>
        </w:rPr>
        <w:t>1.1.1根据《中华人民共和国政府采购法》《中华人民共和国政府采购法实施条例》等有关法律、法规和规章的规定，本招标项目已具备招标条件，现对本项目</w:t>
      </w:r>
      <w:r>
        <w:rPr>
          <w:rFonts w:hint="eastAsia"/>
          <w:szCs w:val="21"/>
        </w:rPr>
        <w:t>采用资格后审方式</w:t>
      </w:r>
      <w:r>
        <w:rPr>
          <w:rFonts w:hint="eastAsia"/>
        </w:rPr>
        <w:t>进行招标。</w:t>
      </w:r>
    </w:p>
    <w:p w14:paraId="1E2F0B15">
      <w:pPr>
        <w:spacing w:line="300" w:lineRule="auto"/>
        <w:ind w:firstLine="420" w:firstLineChars="200"/>
        <w:rPr>
          <w:rFonts w:hint="eastAsia"/>
        </w:rPr>
      </w:pPr>
      <w:r>
        <w:rPr>
          <w:rFonts w:hint="eastAsia"/>
        </w:rPr>
        <w:t>1.1.2 本采购项目采购人：见投标人须知前附表。</w:t>
      </w:r>
    </w:p>
    <w:p w14:paraId="5F203D58">
      <w:pPr>
        <w:spacing w:line="300" w:lineRule="auto"/>
        <w:ind w:firstLine="420" w:firstLineChars="200"/>
        <w:rPr>
          <w:rFonts w:hint="eastAsia"/>
        </w:rPr>
      </w:pPr>
      <w:r>
        <w:rPr>
          <w:rFonts w:hint="eastAsia"/>
        </w:rPr>
        <w:t>1.1.3 本采购项目招标代理机构：见投标人须知前附表。</w:t>
      </w:r>
    </w:p>
    <w:p w14:paraId="7B86F38E">
      <w:pPr>
        <w:spacing w:line="300" w:lineRule="auto"/>
        <w:ind w:firstLine="420" w:firstLineChars="200"/>
        <w:rPr>
          <w:rFonts w:hint="eastAsia"/>
        </w:rPr>
      </w:pPr>
      <w:r>
        <w:rPr>
          <w:rFonts w:hint="eastAsia"/>
        </w:rPr>
        <w:t>1.1.4 本采购项目名称：见投标人须知前附表。</w:t>
      </w:r>
    </w:p>
    <w:p w14:paraId="7076459F">
      <w:pPr>
        <w:spacing w:line="300" w:lineRule="auto"/>
        <w:ind w:firstLine="420" w:firstLineChars="200"/>
        <w:rPr>
          <w:rFonts w:hint="eastAsia"/>
        </w:rPr>
      </w:pPr>
      <w:r>
        <w:rPr>
          <w:rFonts w:hint="eastAsia"/>
        </w:rPr>
        <w:t>1.1.5 本采购项目供货地点：见投标人须知前附表。</w:t>
      </w:r>
    </w:p>
    <w:p w14:paraId="736A20CE">
      <w:pPr>
        <w:spacing w:line="300" w:lineRule="auto"/>
        <w:rPr>
          <w:rFonts w:hint="eastAsia"/>
          <w:b/>
        </w:rPr>
      </w:pPr>
      <w:bookmarkStart w:id="66" w:name="_Toc152045531"/>
      <w:bookmarkStart w:id="67" w:name="_Toc247085691"/>
      <w:bookmarkStart w:id="68" w:name="_Toc144974499"/>
      <w:bookmarkStart w:id="69" w:name="_Toc152042307"/>
      <w:bookmarkStart w:id="70" w:name="_Toc246996177"/>
      <w:bookmarkStart w:id="71" w:name="_Toc246996920"/>
      <w:bookmarkStart w:id="72" w:name="_Toc179632548"/>
      <w:r>
        <w:rPr>
          <w:rFonts w:hint="eastAsia"/>
          <w:b/>
        </w:rPr>
        <w:t>1.2 资金来源和落实情况</w:t>
      </w:r>
      <w:bookmarkEnd w:id="66"/>
      <w:bookmarkEnd w:id="67"/>
      <w:bookmarkEnd w:id="68"/>
      <w:bookmarkEnd w:id="69"/>
      <w:bookmarkEnd w:id="70"/>
      <w:bookmarkEnd w:id="71"/>
      <w:bookmarkEnd w:id="72"/>
    </w:p>
    <w:p w14:paraId="3ABACD51">
      <w:pPr>
        <w:spacing w:line="300" w:lineRule="auto"/>
        <w:ind w:firstLine="420" w:firstLineChars="200"/>
        <w:rPr>
          <w:rFonts w:hint="eastAsia"/>
        </w:rPr>
      </w:pPr>
      <w:r>
        <w:rPr>
          <w:rFonts w:hint="eastAsia"/>
        </w:rPr>
        <w:t>1.2.1 本采购项目的资金来源：见投标人须知前附表。</w:t>
      </w:r>
    </w:p>
    <w:p w14:paraId="29905FE0">
      <w:pPr>
        <w:spacing w:line="300" w:lineRule="auto"/>
        <w:ind w:firstLine="420" w:firstLineChars="200"/>
        <w:rPr>
          <w:rFonts w:hint="eastAsia"/>
        </w:rPr>
      </w:pPr>
      <w:r>
        <w:rPr>
          <w:rFonts w:hint="eastAsia"/>
        </w:rPr>
        <w:t>1.2.2 本采购项目的资金落实情况：见投标人须知前附表。</w:t>
      </w:r>
    </w:p>
    <w:p w14:paraId="0966AB24">
      <w:pPr>
        <w:spacing w:line="300" w:lineRule="auto"/>
        <w:rPr>
          <w:rFonts w:hint="eastAsia"/>
          <w:b/>
        </w:rPr>
      </w:pPr>
      <w:bookmarkStart w:id="73" w:name="_Toc247085692"/>
      <w:bookmarkStart w:id="74" w:name="_Toc144974500"/>
      <w:bookmarkStart w:id="75" w:name="_Toc179632549"/>
      <w:bookmarkStart w:id="76" w:name="_Toc152042308"/>
      <w:bookmarkStart w:id="77" w:name="_Toc246996178"/>
      <w:bookmarkStart w:id="78" w:name="_Toc152045532"/>
      <w:bookmarkStart w:id="79" w:name="_Toc246996921"/>
      <w:r>
        <w:rPr>
          <w:rFonts w:hint="eastAsia"/>
          <w:b/>
        </w:rPr>
        <w:t>1.3 采购需求、供货期、质量要求</w:t>
      </w:r>
      <w:bookmarkEnd w:id="73"/>
      <w:bookmarkEnd w:id="74"/>
      <w:bookmarkEnd w:id="75"/>
      <w:bookmarkEnd w:id="76"/>
      <w:bookmarkEnd w:id="77"/>
      <w:bookmarkEnd w:id="78"/>
      <w:bookmarkEnd w:id="79"/>
    </w:p>
    <w:p w14:paraId="3FD9905D">
      <w:pPr>
        <w:spacing w:line="300" w:lineRule="auto"/>
        <w:ind w:firstLine="420" w:firstLineChars="200"/>
        <w:rPr>
          <w:rFonts w:hint="eastAsia"/>
        </w:rPr>
      </w:pPr>
      <w:r>
        <w:rPr>
          <w:rFonts w:hint="eastAsia"/>
        </w:rPr>
        <w:t>1.3.1 本次采购需求：见投标人须知前附表。</w:t>
      </w:r>
    </w:p>
    <w:p w14:paraId="7AC06B2A">
      <w:pPr>
        <w:spacing w:line="300" w:lineRule="auto"/>
        <w:ind w:firstLine="420" w:firstLineChars="200"/>
        <w:rPr>
          <w:rFonts w:hint="eastAsia"/>
        </w:rPr>
      </w:pPr>
      <w:r>
        <w:rPr>
          <w:rFonts w:hint="eastAsia"/>
        </w:rPr>
        <w:t>1.3.2 本采购项目的供货期：见投标人须知前附表。</w:t>
      </w:r>
    </w:p>
    <w:p w14:paraId="6163DFFF">
      <w:pPr>
        <w:spacing w:line="300" w:lineRule="auto"/>
        <w:ind w:firstLine="420" w:firstLineChars="200"/>
        <w:rPr>
          <w:rFonts w:hint="eastAsia"/>
        </w:rPr>
      </w:pPr>
      <w:r>
        <w:rPr>
          <w:rFonts w:hint="eastAsia"/>
        </w:rPr>
        <w:t>1.3.3 本采购项目的质量要求：见投标人须知前附表。</w:t>
      </w:r>
    </w:p>
    <w:p w14:paraId="788BE4FB">
      <w:pPr>
        <w:spacing w:line="300" w:lineRule="auto"/>
        <w:rPr>
          <w:rFonts w:hint="eastAsia"/>
          <w:b/>
        </w:rPr>
      </w:pPr>
      <w:bookmarkStart w:id="80" w:name="_Toc152042310"/>
      <w:bookmarkStart w:id="81" w:name="_Toc152045534"/>
      <w:bookmarkStart w:id="82" w:name="_Toc179632551"/>
      <w:bookmarkStart w:id="83" w:name="_Toc246996179"/>
      <w:bookmarkStart w:id="84" w:name="_Toc247085693"/>
      <w:bookmarkStart w:id="85" w:name="_Toc144974502"/>
      <w:bookmarkStart w:id="86" w:name="_Toc246996922"/>
      <w:r>
        <w:rPr>
          <w:rFonts w:hint="eastAsia"/>
          <w:b/>
        </w:rPr>
        <w:t>1.4 投标人资格要求</w:t>
      </w:r>
      <w:bookmarkEnd w:id="80"/>
      <w:bookmarkEnd w:id="81"/>
      <w:bookmarkEnd w:id="82"/>
      <w:bookmarkEnd w:id="83"/>
      <w:bookmarkEnd w:id="84"/>
      <w:bookmarkEnd w:id="85"/>
      <w:bookmarkEnd w:id="86"/>
    </w:p>
    <w:p w14:paraId="68C21609">
      <w:pPr>
        <w:spacing w:line="300" w:lineRule="auto"/>
        <w:ind w:firstLine="359" w:firstLineChars="171"/>
        <w:rPr>
          <w:rFonts w:hint="eastAsia"/>
        </w:rPr>
      </w:pPr>
      <w:r>
        <w:rPr>
          <w:rFonts w:hint="eastAsia"/>
        </w:rPr>
        <w:t>1.4.1 投标人应具备承担本项目的资质条件、能力和信誉。</w:t>
      </w:r>
    </w:p>
    <w:p w14:paraId="7E3987EE">
      <w:pPr>
        <w:spacing w:line="300" w:lineRule="auto"/>
        <w:ind w:firstLine="359" w:firstLineChars="171"/>
        <w:rPr>
          <w:rFonts w:hint="eastAsia"/>
        </w:rPr>
      </w:pPr>
      <w:r>
        <w:rPr>
          <w:rFonts w:hint="eastAsia"/>
        </w:rPr>
        <w:t>（1）资质条件：见投标人须知前附表；</w:t>
      </w:r>
    </w:p>
    <w:p w14:paraId="77069FC1">
      <w:pPr>
        <w:spacing w:line="300" w:lineRule="auto"/>
        <w:ind w:firstLine="359" w:firstLineChars="171"/>
        <w:rPr>
          <w:rFonts w:hint="eastAsia"/>
        </w:rPr>
      </w:pPr>
      <w:r>
        <w:rPr>
          <w:rFonts w:hint="eastAsia"/>
        </w:rPr>
        <w:t>（2）财务要求：见投标人须知前附表；</w:t>
      </w:r>
    </w:p>
    <w:p w14:paraId="0FE79713">
      <w:pPr>
        <w:spacing w:line="300" w:lineRule="auto"/>
        <w:ind w:firstLine="359" w:firstLineChars="171"/>
        <w:rPr>
          <w:rFonts w:hint="eastAsia"/>
        </w:rPr>
      </w:pPr>
      <w:r>
        <w:rPr>
          <w:rFonts w:hint="eastAsia"/>
        </w:rPr>
        <w:t>（3）业绩要求：见投标人须知前附表；</w:t>
      </w:r>
    </w:p>
    <w:p w14:paraId="1A5CDC86">
      <w:pPr>
        <w:spacing w:line="300" w:lineRule="auto"/>
        <w:ind w:firstLine="359" w:firstLineChars="171"/>
        <w:rPr>
          <w:rFonts w:hint="eastAsia"/>
        </w:rPr>
      </w:pPr>
      <w:r>
        <w:rPr>
          <w:rFonts w:hint="eastAsia"/>
        </w:rPr>
        <w:t>（4）其他要求：见投标人须知前附表。</w:t>
      </w:r>
    </w:p>
    <w:p w14:paraId="4867BB4B">
      <w:pPr>
        <w:spacing w:line="300" w:lineRule="auto"/>
        <w:ind w:firstLine="359" w:firstLineChars="171"/>
        <w:rPr>
          <w:rFonts w:hint="eastAsia"/>
        </w:rPr>
      </w:pPr>
      <w:r>
        <w:rPr>
          <w:rFonts w:hint="eastAsia"/>
        </w:rPr>
        <w:t>1.4.2 投标人不得存在下列情形之一：</w:t>
      </w:r>
    </w:p>
    <w:p w14:paraId="7716686B">
      <w:pPr>
        <w:spacing w:line="300" w:lineRule="auto"/>
        <w:ind w:firstLine="359" w:firstLineChars="171"/>
        <w:rPr>
          <w:rFonts w:hint="eastAsia"/>
        </w:rPr>
      </w:pPr>
      <w:r>
        <w:rPr>
          <w:rFonts w:hint="eastAsia"/>
        </w:rPr>
        <w:t>（1）为采购人不具有独立法人资格的附属机构（单位）；</w:t>
      </w:r>
    </w:p>
    <w:p w14:paraId="5749764C">
      <w:pPr>
        <w:spacing w:line="300" w:lineRule="auto"/>
        <w:ind w:firstLine="359" w:firstLineChars="171"/>
        <w:rPr>
          <w:rFonts w:hint="eastAsia"/>
        </w:rPr>
      </w:pPr>
      <w:r>
        <w:rPr>
          <w:rFonts w:hint="eastAsia"/>
        </w:rPr>
        <w:t xml:space="preserve">（2）为本采购项目前期准备提供设计或咨询服务的； </w:t>
      </w:r>
    </w:p>
    <w:p w14:paraId="764216AD">
      <w:pPr>
        <w:spacing w:line="300" w:lineRule="auto"/>
        <w:ind w:firstLine="359" w:firstLineChars="171"/>
        <w:rPr>
          <w:rFonts w:hint="eastAsia"/>
        </w:rPr>
      </w:pPr>
      <w:r>
        <w:rPr>
          <w:rFonts w:hint="eastAsia"/>
        </w:rPr>
        <w:t xml:space="preserve">（3）为本采购项目提供招标代理服务的； </w:t>
      </w:r>
    </w:p>
    <w:p w14:paraId="7A8EF578">
      <w:pPr>
        <w:spacing w:line="300" w:lineRule="auto"/>
        <w:ind w:firstLine="359" w:firstLineChars="171"/>
        <w:rPr>
          <w:rFonts w:hint="eastAsia"/>
        </w:rPr>
      </w:pPr>
      <w:r>
        <w:rPr>
          <w:rFonts w:hint="eastAsia"/>
        </w:rPr>
        <w:t>（4）与本采购项目的招标代理机构同为一个法定代表人的；</w:t>
      </w:r>
    </w:p>
    <w:p w14:paraId="5367EB81">
      <w:pPr>
        <w:spacing w:line="300" w:lineRule="auto"/>
        <w:ind w:firstLine="359" w:firstLineChars="171"/>
        <w:rPr>
          <w:rFonts w:hint="eastAsia"/>
        </w:rPr>
      </w:pPr>
      <w:r>
        <w:rPr>
          <w:rFonts w:hint="eastAsia"/>
        </w:rPr>
        <w:t>（5）与本采购项目的招标代理机构相互控股或参股的；</w:t>
      </w:r>
    </w:p>
    <w:p w14:paraId="7C76C6F2">
      <w:pPr>
        <w:spacing w:line="300" w:lineRule="auto"/>
        <w:ind w:firstLine="359" w:firstLineChars="171"/>
        <w:rPr>
          <w:rFonts w:hint="eastAsia"/>
        </w:rPr>
      </w:pPr>
      <w:r>
        <w:rPr>
          <w:rFonts w:hint="eastAsia"/>
        </w:rPr>
        <w:t>（6）与本采购项目的招标代理机构相互任职或工作的；</w:t>
      </w:r>
    </w:p>
    <w:p w14:paraId="52E78FEC">
      <w:pPr>
        <w:spacing w:line="300" w:lineRule="auto"/>
        <w:ind w:firstLine="359" w:firstLineChars="171"/>
        <w:rPr>
          <w:rFonts w:hint="eastAsia"/>
        </w:rPr>
      </w:pPr>
      <w:r>
        <w:rPr>
          <w:rFonts w:hint="eastAsia"/>
        </w:rPr>
        <w:t xml:space="preserve">（7）被责令停业的； </w:t>
      </w:r>
    </w:p>
    <w:p w14:paraId="73D5A2D9">
      <w:pPr>
        <w:spacing w:line="300" w:lineRule="auto"/>
        <w:ind w:firstLine="359" w:firstLineChars="171"/>
        <w:rPr>
          <w:rFonts w:hint="eastAsia"/>
        </w:rPr>
      </w:pPr>
      <w:r>
        <w:rPr>
          <w:rFonts w:hint="eastAsia"/>
        </w:rPr>
        <w:t xml:space="preserve">（8）被暂停或取消投标资格的； </w:t>
      </w:r>
    </w:p>
    <w:p w14:paraId="6CF5BB5C">
      <w:pPr>
        <w:spacing w:line="300" w:lineRule="auto"/>
        <w:ind w:firstLine="359" w:firstLineChars="171"/>
        <w:rPr>
          <w:rFonts w:hint="eastAsia"/>
        </w:rPr>
      </w:pPr>
      <w:r>
        <w:rPr>
          <w:rFonts w:hint="eastAsia"/>
        </w:rPr>
        <w:t>（9）财产被接管或冻结的；</w:t>
      </w:r>
    </w:p>
    <w:p w14:paraId="3FDACCD8">
      <w:pPr>
        <w:spacing w:line="300" w:lineRule="auto"/>
        <w:ind w:firstLine="359" w:firstLineChars="171"/>
        <w:rPr>
          <w:rFonts w:hint="eastAsia"/>
        </w:rPr>
      </w:pPr>
      <w:r>
        <w:rPr>
          <w:rFonts w:hint="eastAsia"/>
        </w:rPr>
        <w:t>（10）在最近三年内有骗取中标或严重违约或重大工程质量问题的。</w:t>
      </w:r>
    </w:p>
    <w:p w14:paraId="7DD42EB1">
      <w:pPr>
        <w:spacing w:line="300" w:lineRule="auto"/>
        <w:ind w:firstLine="420" w:firstLineChars="200"/>
        <w:rPr>
          <w:rFonts w:hint="eastAsia"/>
        </w:rPr>
      </w:pPr>
      <w:r>
        <w:rPr>
          <w:rFonts w:hint="eastAsia"/>
        </w:rPr>
        <w:t>1.4.3 单位负责人为同一人或者存在控股、管理关系的不同单位，不得同时参加本招标项目投标。</w:t>
      </w:r>
    </w:p>
    <w:p w14:paraId="09C6EB5F">
      <w:pPr>
        <w:spacing w:line="300" w:lineRule="auto"/>
        <w:rPr>
          <w:rFonts w:hint="eastAsia"/>
          <w:b/>
        </w:rPr>
      </w:pPr>
      <w:bookmarkStart w:id="87" w:name="_Toc246996923"/>
      <w:bookmarkStart w:id="88" w:name="_Toc247085694"/>
      <w:bookmarkStart w:id="89" w:name="_Toc246996180"/>
      <w:bookmarkStart w:id="90" w:name="_Toc152042311"/>
      <w:bookmarkStart w:id="91" w:name="_Toc152045535"/>
      <w:bookmarkStart w:id="92" w:name="_Toc179632552"/>
      <w:bookmarkStart w:id="93" w:name="_Toc144974503"/>
      <w:r>
        <w:rPr>
          <w:rFonts w:hint="eastAsia"/>
          <w:b/>
        </w:rPr>
        <w:t>1.5 费用承担</w:t>
      </w:r>
      <w:bookmarkEnd w:id="87"/>
      <w:bookmarkEnd w:id="88"/>
      <w:bookmarkEnd w:id="89"/>
      <w:bookmarkEnd w:id="90"/>
      <w:bookmarkEnd w:id="91"/>
      <w:bookmarkEnd w:id="92"/>
      <w:bookmarkEnd w:id="93"/>
    </w:p>
    <w:p w14:paraId="092412DB">
      <w:pPr>
        <w:spacing w:line="300" w:lineRule="auto"/>
        <w:ind w:firstLine="420" w:firstLineChars="200"/>
        <w:rPr>
          <w:rFonts w:hint="eastAsia"/>
        </w:rPr>
      </w:pPr>
      <w:r>
        <w:rPr>
          <w:rFonts w:hint="eastAsia"/>
        </w:rPr>
        <w:t>投标人准备和参加投标活动发生的费用自理。</w:t>
      </w:r>
    </w:p>
    <w:p w14:paraId="6CF9FE9B">
      <w:pPr>
        <w:spacing w:line="300" w:lineRule="auto"/>
        <w:rPr>
          <w:rFonts w:hint="eastAsia"/>
          <w:b/>
        </w:rPr>
      </w:pPr>
      <w:bookmarkStart w:id="94" w:name="_Toc179632553"/>
      <w:bookmarkStart w:id="95" w:name="_Toc152042312"/>
      <w:bookmarkStart w:id="96" w:name="_Toc144974504"/>
      <w:bookmarkStart w:id="97" w:name="_Toc246996181"/>
      <w:bookmarkStart w:id="98" w:name="_Toc152045536"/>
      <w:bookmarkStart w:id="99" w:name="_Toc247085695"/>
      <w:bookmarkStart w:id="100" w:name="_Toc246996924"/>
      <w:r>
        <w:rPr>
          <w:rFonts w:hint="eastAsia"/>
          <w:b/>
        </w:rPr>
        <w:t>1.6 保密</w:t>
      </w:r>
      <w:bookmarkEnd w:id="94"/>
      <w:bookmarkEnd w:id="95"/>
      <w:bookmarkEnd w:id="96"/>
      <w:bookmarkEnd w:id="97"/>
      <w:bookmarkEnd w:id="98"/>
      <w:bookmarkEnd w:id="99"/>
      <w:bookmarkEnd w:id="100"/>
    </w:p>
    <w:p w14:paraId="345DFF53">
      <w:pPr>
        <w:spacing w:line="300" w:lineRule="auto"/>
        <w:ind w:firstLine="420" w:firstLineChars="200"/>
        <w:rPr>
          <w:rFonts w:hint="eastAsia"/>
        </w:rPr>
      </w:pPr>
      <w:r>
        <w:rPr>
          <w:rFonts w:hint="eastAsia"/>
        </w:rPr>
        <w:t xml:space="preserve">参与招标投标活动的各方应对招标文件和投标文件中的商业和技术等秘密保密，违者应对由此造成的后果承担法律责任。 </w:t>
      </w:r>
    </w:p>
    <w:p w14:paraId="7C626B19">
      <w:pPr>
        <w:spacing w:line="300" w:lineRule="auto"/>
        <w:rPr>
          <w:rFonts w:hint="eastAsia"/>
          <w:b/>
        </w:rPr>
      </w:pPr>
      <w:bookmarkStart w:id="101" w:name="_Toc144974505"/>
      <w:bookmarkStart w:id="102" w:name="_Toc246996925"/>
      <w:bookmarkStart w:id="103" w:name="_Toc247085696"/>
      <w:bookmarkStart w:id="104" w:name="_Toc246996182"/>
      <w:bookmarkStart w:id="105" w:name="_Toc152045537"/>
      <w:bookmarkStart w:id="106" w:name="_Toc152042313"/>
      <w:bookmarkStart w:id="107" w:name="_Toc179632554"/>
      <w:r>
        <w:rPr>
          <w:rFonts w:hint="eastAsia"/>
          <w:b/>
        </w:rPr>
        <w:t>1.7 语言</w:t>
      </w:r>
      <w:bookmarkEnd w:id="101"/>
      <w:r>
        <w:rPr>
          <w:rFonts w:hint="eastAsia"/>
          <w:b/>
        </w:rPr>
        <w:t>文字</w:t>
      </w:r>
      <w:bookmarkEnd w:id="102"/>
      <w:bookmarkEnd w:id="103"/>
      <w:bookmarkEnd w:id="104"/>
      <w:bookmarkEnd w:id="105"/>
      <w:bookmarkEnd w:id="106"/>
      <w:bookmarkEnd w:id="107"/>
    </w:p>
    <w:p w14:paraId="2D01E2AE">
      <w:pPr>
        <w:spacing w:line="300" w:lineRule="auto"/>
        <w:ind w:firstLine="420" w:firstLineChars="200"/>
      </w:pPr>
      <w:bookmarkStart w:id="108" w:name="_Toc179632555"/>
      <w:bookmarkStart w:id="109" w:name="_Toc144974506"/>
      <w:bookmarkStart w:id="110" w:name="_Toc247085697"/>
      <w:bookmarkStart w:id="111" w:name="_Toc152042314"/>
      <w:bookmarkStart w:id="112" w:name="_Toc246996183"/>
      <w:bookmarkStart w:id="113" w:name="_Toc246996926"/>
      <w:bookmarkStart w:id="114" w:name="_Toc152045538"/>
      <w:r>
        <w:rPr>
          <w:rFonts w:hint="eastAsia"/>
        </w:rPr>
        <w:t>招标投标文件使用的语言文字为中文。专用术语使用外文的，应附有中文注释。</w:t>
      </w:r>
    </w:p>
    <w:p w14:paraId="6AF0CCC1">
      <w:pPr>
        <w:spacing w:line="300" w:lineRule="auto"/>
        <w:rPr>
          <w:rFonts w:hint="eastAsia"/>
          <w:b/>
        </w:rPr>
      </w:pPr>
      <w:r>
        <w:rPr>
          <w:rFonts w:hint="eastAsia"/>
          <w:b/>
        </w:rPr>
        <w:t>1.8 计量单位</w:t>
      </w:r>
      <w:bookmarkEnd w:id="108"/>
      <w:bookmarkEnd w:id="109"/>
      <w:bookmarkEnd w:id="110"/>
      <w:bookmarkEnd w:id="111"/>
      <w:bookmarkEnd w:id="112"/>
      <w:bookmarkEnd w:id="113"/>
      <w:bookmarkEnd w:id="114"/>
    </w:p>
    <w:p w14:paraId="48914F72">
      <w:pPr>
        <w:spacing w:line="300" w:lineRule="auto"/>
        <w:ind w:firstLine="420" w:firstLineChars="200"/>
        <w:rPr>
          <w:rFonts w:hint="eastAsia"/>
        </w:rPr>
      </w:pPr>
      <w:r>
        <w:rPr>
          <w:rFonts w:hint="eastAsia"/>
        </w:rPr>
        <w:t>所有计量均采用中华人民共和国法定计量单位。</w:t>
      </w:r>
    </w:p>
    <w:p w14:paraId="3854F3F7">
      <w:pPr>
        <w:spacing w:line="300" w:lineRule="auto"/>
        <w:rPr>
          <w:rFonts w:hint="eastAsia"/>
          <w:b/>
        </w:rPr>
      </w:pPr>
      <w:bookmarkStart w:id="115" w:name="_Toc144974508"/>
      <w:bookmarkStart w:id="116" w:name="_Toc152042316"/>
      <w:bookmarkStart w:id="117" w:name="_Toc152045540"/>
      <w:bookmarkStart w:id="118" w:name="_Toc247527564"/>
      <w:bookmarkStart w:id="119" w:name="_Toc247592877"/>
      <w:bookmarkStart w:id="120" w:name="_Toc247513963"/>
      <w:r>
        <w:rPr>
          <w:rFonts w:hint="eastAsia"/>
          <w:b/>
        </w:rPr>
        <w:t>1.9 投标预备会</w:t>
      </w:r>
      <w:bookmarkEnd w:id="115"/>
      <w:bookmarkEnd w:id="116"/>
      <w:bookmarkEnd w:id="117"/>
      <w:bookmarkEnd w:id="118"/>
      <w:bookmarkEnd w:id="119"/>
      <w:bookmarkEnd w:id="120"/>
    </w:p>
    <w:p w14:paraId="03735280">
      <w:pPr>
        <w:spacing w:line="300" w:lineRule="auto"/>
        <w:ind w:firstLine="420" w:firstLineChars="200"/>
        <w:rPr>
          <w:rFonts w:hint="eastAsia"/>
        </w:rPr>
      </w:pPr>
      <w:r>
        <w:rPr>
          <w:rFonts w:hint="eastAsia"/>
        </w:rPr>
        <w:t>1.9.1 投标人须知前附表规定召开投标预备会的，采购人按投标人须知前附表规定的时间和地点召开投标预备会，澄清投标人提出的问题。</w:t>
      </w:r>
    </w:p>
    <w:p w14:paraId="33D69502">
      <w:pPr>
        <w:spacing w:line="300" w:lineRule="auto"/>
        <w:ind w:firstLine="420" w:firstLineChars="200"/>
        <w:rPr>
          <w:rFonts w:hint="eastAsia"/>
        </w:rPr>
      </w:pPr>
      <w:r>
        <w:rPr>
          <w:rFonts w:hint="eastAsia"/>
        </w:rPr>
        <w:t>1.9.2 投标人应在投标人须知前附表规定的时间前，以书面形式将提出的问题送达采购人，以便采购人在会议期间澄清。</w:t>
      </w:r>
    </w:p>
    <w:p w14:paraId="7DDD8AE9">
      <w:pPr>
        <w:spacing w:line="300" w:lineRule="auto"/>
        <w:ind w:firstLine="420" w:firstLineChars="200"/>
        <w:rPr>
          <w:rFonts w:hint="eastAsia"/>
        </w:rPr>
      </w:pPr>
      <w:r>
        <w:rPr>
          <w:rFonts w:hint="eastAsia"/>
        </w:rPr>
        <w:t>1.9.3 投标预备会后，采购人在投标人须知前附表规定的时间内，将对投标人所提问题的澄清，以书面形式通知所有购买招标文件的投标人。该澄清内容为招标文件的组成部分。</w:t>
      </w:r>
    </w:p>
    <w:p w14:paraId="07636216">
      <w:pPr>
        <w:spacing w:line="300" w:lineRule="auto"/>
        <w:rPr>
          <w:rFonts w:hint="eastAsia"/>
          <w:b/>
        </w:rPr>
      </w:pPr>
      <w:r>
        <w:rPr>
          <w:rFonts w:hint="eastAsia"/>
          <w:b/>
        </w:rPr>
        <w:t>1.10 偏离</w:t>
      </w:r>
    </w:p>
    <w:p w14:paraId="52696D23">
      <w:pPr>
        <w:spacing w:line="300" w:lineRule="auto"/>
        <w:ind w:firstLine="420" w:firstLineChars="200"/>
        <w:rPr>
          <w:rFonts w:hint="eastAsia"/>
        </w:rPr>
      </w:pPr>
      <w:r>
        <w:rPr>
          <w:rFonts w:hint="eastAsia" w:ascii="宋体" w:hAnsi="宋体"/>
          <w:szCs w:val="21"/>
        </w:rPr>
        <w:t>见投标须知前附表</w:t>
      </w:r>
      <w:r>
        <w:rPr>
          <w:rFonts w:hint="eastAsia"/>
        </w:rPr>
        <w:t>。</w:t>
      </w:r>
    </w:p>
    <w:p w14:paraId="5B204307">
      <w:pPr>
        <w:spacing w:line="300" w:lineRule="auto"/>
        <w:rPr>
          <w:rFonts w:hint="eastAsia"/>
          <w:b/>
        </w:rPr>
      </w:pPr>
      <w:r>
        <w:rPr>
          <w:rFonts w:hint="eastAsia"/>
          <w:b/>
        </w:rPr>
        <w:t>1.11 分包</w:t>
      </w:r>
    </w:p>
    <w:p w14:paraId="1F466BB7">
      <w:pPr>
        <w:spacing w:line="300" w:lineRule="auto"/>
        <w:ind w:firstLine="420" w:firstLineChars="200"/>
        <w:rPr>
          <w:rFonts w:hint="eastAsia"/>
        </w:rPr>
      </w:pPr>
      <w:r>
        <w:rPr>
          <w:rFonts w:hint="eastAsia"/>
        </w:rPr>
        <w:t>未经采购人同意不允许分包。</w:t>
      </w:r>
    </w:p>
    <w:p w14:paraId="0BEC27DD">
      <w:pPr>
        <w:keepNext/>
        <w:keepLines/>
        <w:spacing w:line="300" w:lineRule="auto"/>
        <w:outlineLvl w:val="1"/>
        <w:rPr>
          <w:rFonts w:hint="eastAsia" w:ascii="Arial" w:hAnsi="Arial" w:eastAsia="黑体"/>
          <w:b/>
          <w:bCs/>
          <w:sz w:val="32"/>
          <w:szCs w:val="32"/>
        </w:rPr>
      </w:pPr>
      <w:bookmarkStart w:id="121" w:name="_Toc409424375"/>
      <w:bookmarkStart w:id="122" w:name="_Toc179632560"/>
      <w:bookmarkStart w:id="123" w:name="_Toc468267456"/>
      <w:bookmarkStart w:id="124" w:name="_Toc246996930"/>
      <w:bookmarkStart w:id="125" w:name="_Toc152045542"/>
      <w:bookmarkStart w:id="126" w:name="_Toc144974510"/>
      <w:bookmarkStart w:id="127" w:name="_Toc409424314"/>
      <w:bookmarkStart w:id="128" w:name="_Toc246996187"/>
      <w:bookmarkStart w:id="129" w:name="_Toc152042318"/>
      <w:bookmarkStart w:id="130" w:name="_Toc247085701"/>
      <w:r>
        <w:rPr>
          <w:rFonts w:hint="eastAsia" w:ascii="Arial" w:hAnsi="Arial" w:eastAsia="黑体"/>
          <w:b/>
          <w:bCs/>
          <w:sz w:val="32"/>
          <w:szCs w:val="32"/>
        </w:rPr>
        <w:t>2. 招标文件</w:t>
      </w:r>
      <w:bookmarkEnd w:id="121"/>
      <w:bookmarkEnd w:id="122"/>
      <w:bookmarkEnd w:id="123"/>
      <w:bookmarkEnd w:id="124"/>
      <w:bookmarkEnd w:id="125"/>
      <w:bookmarkEnd w:id="126"/>
      <w:bookmarkEnd w:id="127"/>
      <w:bookmarkEnd w:id="128"/>
      <w:bookmarkEnd w:id="129"/>
      <w:bookmarkEnd w:id="130"/>
    </w:p>
    <w:p w14:paraId="7D456726">
      <w:pPr>
        <w:spacing w:line="300" w:lineRule="auto"/>
        <w:rPr>
          <w:rFonts w:hint="eastAsia"/>
          <w:b/>
        </w:rPr>
      </w:pPr>
      <w:bookmarkStart w:id="131" w:name="_Toc179632561"/>
      <w:bookmarkStart w:id="132" w:name="_Toc152045543"/>
      <w:bookmarkStart w:id="133" w:name="_Toc144974511"/>
      <w:bookmarkStart w:id="134" w:name="_Toc246996931"/>
      <w:bookmarkStart w:id="135" w:name="_Toc246996188"/>
      <w:bookmarkStart w:id="136" w:name="_Toc247085702"/>
      <w:bookmarkStart w:id="137" w:name="_Toc152042319"/>
      <w:r>
        <w:rPr>
          <w:rFonts w:hint="eastAsia"/>
          <w:b/>
        </w:rPr>
        <w:t>2.1 招标文件的组成</w:t>
      </w:r>
      <w:bookmarkEnd w:id="131"/>
      <w:bookmarkEnd w:id="132"/>
      <w:bookmarkEnd w:id="133"/>
      <w:bookmarkEnd w:id="134"/>
      <w:bookmarkEnd w:id="135"/>
      <w:bookmarkEnd w:id="136"/>
      <w:bookmarkEnd w:id="137"/>
    </w:p>
    <w:p w14:paraId="30A9B848">
      <w:pPr>
        <w:spacing w:line="300" w:lineRule="auto"/>
        <w:rPr>
          <w:rFonts w:hint="eastAsia"/>
        </w:rPr>
      </w:pPr>
      <w:r>
        <w:rPr>
          <w:rFonts w:hint="eastAsia"/>
        </w:rPr>
        <w:t>　　2.1.1 本招标文件包括：</w:t>
      </w:r>
    </w:p>
    <w:p w14:paraId="69E0A56B">
      <w:pPr>
        <w:spacing w:line="300" w:lineRule="auto"/>
        <w:ind w:firstLine="359" w:firstLineChars="171"/>
        <w:rPr>
          <w:rFonts w:hint="eastAsia"/>
        </w:rPr>
      </w:pPr>
      <w:r>
        <w:rPr>
          <w:rFonts w:hint="eastAsia"/>
        </w:rPr>
        <w:t>（1）招标公告；</w:t>
      </w:r>
    </w:p>
    <w:p w14:paraId="6AB83A2E">
      <w:pPr>
        <w:spacing w:line="300" w:lineRule="auto"/>
        <w:ind w:firstLine="359" w:firstLineChars="171"/>
        <w:rPr>
          <w:rFonts w:hint="eastAsia"/>
        </w:rPr>
      </w:pPr>
      <w:r>
        <w:rPr>
          <w:rFonts w:hint="eastAsia"/>
        </w:rPr>
        <w:t>（2）投标人须知；</w:t>
      </w:r>
    </w:p>
    <w:p w14:paraId="426524F2">
      <w:pPr>
        <w:spacing w:line="300" w:lineRule="auto"/>
        <w:ind w:firstLine="359" w:firstLineChars="171"/>
        <w:rPr>
          <w:rFonts w:hint="eastAsia"/>
        </w:rPr>
      </w:pPr>
      <w:r>
        <w:rPr>
          <w:rFonts w:hint="eastAsia"/>
        </w:rPr>
        <w:t>（3）评标办法；</w:t>
      </w:r>
    </w:p>
    <w:p w14:paraId="10764BE2">
      <w:pPr>
        <w:spacing w:line="300" w:lineRule="auto"/>
        <w:ind w:firstLine="359" w:firstLineChars="171"/>
        <w:rPr>
          <w:rFonts w:hint="eastAsia"/>
        </w:rPr>
      </w:pPr>
      <w:r>
        <w:rPr>
          <w:rFonts w:hint="eastAsia"/>
        </w:rPr>
        <w:t>（4）合同条款；</w:t>
      </w:r>
    </w:p>
    <w:p w14:paraId="2413A764">
      <w:pPr>
        <w:spacing w:line="300" w:lineRule="auto"/>
        <w:ind w:firstLine="359" w:firstLineChars="171"/>
        <w:rPr>
          <w:rFonts w:hint="eastAsia"/>
        </w:rPr>
      </w:pPr>
      <w:r>
        <w:rPr>
          <w:rFonts w:hint="eastAsia"/>
        </w:rPr>
        <w:t xml:space="preserve">（5）货物需求一览表及技术要求 </w:t>
      </w:r>
    </w:p>
    <w:p w14:paraId="215854A8">
      <w:pPr>
        <w:spacing w:line="300" w:lineRule="auto"/>
        <w:ind w:firstLine="359" w:firstLineChars="171"/>
        <w:rPr>
          <w:rFonts w:hint="eastAsia"/>
        </w:rPr>
      </w:pPr>
      <w:r>
        <w:rPr>
          <w:rFonts w:hint="eastAsia"/>
        </w:rPr>
        <w:t>（6）投标文件格式；</w:t>
      </w:r>
    </w:p>
    <w:p w14:paraId="08B4FCFD">
      <w:pPr>
        <w:spacing w:line="300" w:lineRule="auto"/>
        <w:ind w:firstLine="359" w:firstLineChars="171"/>
        <w:rPr>
          <w:rFonts w:hint="eastAsia"/>
        </w:rPr>
      </w:pPr>
      <w:r>
        <w:rPr>
          <w:rFonts w:hint="eastAsia"/>
        </w:rPr>
        <w:t>（7）投标人须知前附表规定的其他材料。</w:t>
      </w:r>
    </w:p>
    <w:p w14:paraId="51C5FC4A">
      <w:pPr>
        <w:spacing w:line="300" w:lineRule="auto"/>
        <w:ind w:firstLine="420" w:firstLineChars="200"/>
        <w:rPr>
          <w:rFonts w:hint="eastAsia"/>
        </w:rPr>
      </w:pPr>
      <w:r>
        <w:rPr>
          <w:rFonts w:hint="eastAsia"/>
        </w:rPr>
        <w:t>2.1.2 根据本章第1.10款、第2.2款和第2.3款对招标文件所作的澄清、修改，构成招标文件的组成部分。</w:t>
      </w:r>
    </w:p>
    <w:p w14:paraId="1D1A747F">
      <w:pPr>
        <w:spacing w:line="300" w:lineRule="auto"/>
        <w:rPr>
          <w:rFonts w:hint="eastAsia"/>
          <w:b/>
        </w:rPr>
      </w:pPr>
      <w:bookmarkStart w:id="138" w:name="_Toc246996189"/>
      <w:bookmarkStart w:id="139" w:name="_Toc246996932"/>
      <w:bookmarkStart w:id="140" w:name="_Toc144974512"/>
      <w:bookmarkStart w:id="141" w:name="_Toc152042320"/>
      <w:bookmarkStart w:id="142" w:name="_Toc247085703"/>
      <w:bookmarkStart w:id="143" w:name="_Toc179632562"/>
      <w:bookmarkStart w:id="144" w:name="_Toc152045544"/>
      <w:r>
        <w:rPr>
          <w:rFonts w:hint="eastAsia"/>
          <w:b/>
        </w:rPr>
        <w:t>2.2 招标文件的澄清</w:t>
      </w:r>
      <w:bookmarkEnd w:id="138"/>
      <w:bookmarkEnd w:id="139"/>
      <w:bookmarkEnd w:id="140"/>
      <w:bookmarkEnd w:id="141"/>
      <w:bookmarkEnd w:id="142"/>
      <w:bookmarkEnd w:id="143"/>
      <w:bookmarkEnd w:id="144"/>
      <w:r>
        <w:rPr>
          <w:rFonts w:hint="eastAsia"/>
          <w:b/>
        </w:rPr>
        <w:t xml:space="preserve"> </w:t>
      </w:r>
    </w:p>
    <w:p w14:paraId="4E56FF2B">
      <w:pPr>
        <w:spacing w:line="300" w:lineRule="auto"/>
        <w:ind w:firstLine="420" w:firstLineChars="200"/>
        <w:rPr>
          <w:rFonts w:hint="eastAsia"/>
        </w:rPr>
      </w:pPr>
      <w:r>
        <w:rPr>
          <w:rFonts w:hint="eastAsia"/>
        </w:rPr>
        <w:t>2.2.1 投标人应仔细阅读和检查招标文件的全部内容。</w:t>
      </w:r>
      <w:r>
        <w:rPr>
          <w:rFonts w:hint="eastAsia" w:ascii="宋体" w:hAnsi="宋体"/>
          <w:szCs w:val="21"/>
        </w:rPr>
        <w:t>如发现缺页或附件不全，应及时向采购人提出，以便补齐。</w:t>
      </w:r>
      <w:r>
        <w:rPr>
          <w:rFonts w:hint="eastAsia"/>
        </w:rPr>
        <w:t>如有疑问，应在投标人须知前附表规定的时间前以书面形式（包括信函、电报、传真等可以有形地表现所载内容的形式，下同），要求采购人对招标文件予以澄清。</w:t>
      </w:r>
    </w:p>
    <w:p w14:paraId="6CB1B9C8">
      <w:pPr>
        <w:spacing w:line="300" w:lineRule="auto"/>
        <w:ind w:firstLine="420" w:firstLineChars="200"/>
        <w:rPr>
          <w:rFonts w:hint="eastAsia" w:ascii="仿宋_GB2312" w:hAnsi="仿宋_GB2312" w:eastAsia="仿宋_GB2312"/>
          <w:sz w:val="32"/>
          <w:szCs w:val="32"/>
        </w:rPr>
      </w:pPr>
      <w:r>
        <w:rPr>
          <w:rFonts w:hint="eastAsia"/>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r>
        <w:rPr>
          <w:rFonts w:hint="eastAsia" w:ascii="仿宋_GB2312" w:hAnsi="仿宋_GB2312" w:eastAsia="仿宋_GB2312"/>
          <w:sz w:val="32"/>
          <w:szCs w:val="32"/>
        </w:rPr>
        <w:t xml:space="preserve"> </w:t>
      </w:r>
    </w:p>
    <w:p w14:paraId="368EC1C0">
      <w:pPr>
        <w:spacing w:line="300" w:lineRule="auto"/>
        <w:ind w:firstLine="420" w:firstLineChars="200"/>
        <w:rPr>
          <w:rFonts w:hint="eastAsia"/>
        </w:rPr>
      </w:pPr>
      <w:r>
        <w:rPr>
          <w:rFonts w:hint="eastAsia"/>
        </w:rPr>
        <w:t>2.2.3 投标人在收到澄清后，应在投标人须知前附表规定的时间内以书面形式通知采购人，确认已收到该澄清。</w:t>
      </w:r>
    </w:p>
    <w:p w14:paraId="7D849ECA">
      <w:pPr>
        <w:spacing w:line="300" w:lineRule="auto"/>
        <w:rPr>
          <w:rFonts w:hint="eastAsia"/>
          <w:b/>
        </w:rPr>
      </w:pPr>
      <w:bookmarkStart w:id="145" w:name="_Toc152042321"/>
      <w:bookmarkStart w:id="146" w:name="_Toc152045545"/>
      <w:bookmarkStart w:id="147" w:name="_Toc246996933"/>
      <w:bookmarkStart w:id="148" w:name="_Toc247085704"/>
      <w:bookmarkStart w:id="149" w:name="_Toc144974513"/>
      <w:bookmarkStart w:id="150" w:name="_Toc246996190"/>
      <w:bookmarkStart w:id="151" w:name="_Toc179632563"/>
      <w:r>
        <w:rPr>
          <w:rFonts w:hint="eastAsia"/>
          <w:b/>
        </w:rPr>
        <w:t>2.3 招标文件的修改</w:t>
      </w:r>
      <w:bookmarkEnd w:id="145"/>
      <w:bookmarkEnd w:id="146"/>
      <w:bookmarkEnd w:id="147"/>
      <w:bookmarkEnd w:id="148"/>
      <w:bookmarkEnd w:id="149"/>
      <w:bookmarkEnd w:id="150"/>
      <w:bookmarkEnd w:id="151"/>
    </w:p>
    <w:p w14:paraId="1EBC703A">
      <w:pPr>
        <w:spacing w:line="300" w:lineRule="auto"/>
        <w:ind w:firstLine="420" w:firstLineChars="200"/>
        <w:rPr>
          <w:rFonts w:hint="eastAsia"/>
        </w:rPr>
      </w:pPr>
      <w:r>
        <w:rPr>
          <w:rFonts w:hint="eastAsia"/>
        </w:rPr>
        <w:t>2.3.1采购人可以书面形式修改招标文件，并通知所有已购买招标文件的投标人。但如果修改招标文件的时间距投标截止时间不足15天，并且修改内容影响投标文件编制的，将相应延长投标截止时间。</w:t>
      </w:r>
    </w:p>
    <w:p w14:paraId="118B16AD">
      <w:pPr>
        <w:spacing w:line="300" w:lineRule="auto"/>
        <w:ind w:firstLine="420" w:firstLineChars="200"/>
        <w:rPr>
          <w:rFonts w:hint="eastAsia"/>
        </w:rPr>
      </w:pPr>
      <w:r>
        <w:rPr>
          <w:rFonts w:hint="eastAsia"/>
        </w:rPr>
        <w:t>2.3.2 投标人收到修改内容后，应在投标人须知前附表规定的时间内以书面形式通知采购人，确认已收到该修改。</w:t>
      </w:r>
    </w:p>
    <w:p w14:paraId="7AA41D9D">
      <w:pPr>
        <w:keepNext/>
        <w:keepLines/>
        <w:spacing w:line="300" w:lineRule="auto"/>
        <w:outlineLvl w:val="1"/>
        <w:rPr>
          <w:rFonts w:hint="eastAsia" w:ascii="Arial" w:hAnsi="Arial" w:eastAsia="黑体"/>
          <w:b/>
          <w:bCs/>
          <w:sz w:val="32"/>
          <w:szCs w:val="32"/>
        </w:rPr>
      </w:pPr>
      <w:bookmarkStart w:id="152" w:name="_Toc179632564"/>
      <w:bookmarkStart w:id="153" w:name="_Toc144974514"/>
      <w:bookmarkStart w:id="154" w:name="_Toc409424376"/>
      <w:bookmarkStart w:id="155" w:name="_Toc468267457"/>
      <w:bookmarkStart w:id="156" w:name="_Toc152045546"/>
      <w:bookmarkStart w:id="157" w:name="_Toc246996934"/>
      <w:bookmarkStart w:id="158" w:name="_Toc247085705"/>
      <w:bookmarkStart w:id="159" w:name="_Toc246996191"/>
      <w:bookmarkStart w:id="160" w:name="_Toc409424315"/>
      <w:bookmarkStart w:id="161" w:name="_Toc152042322"/>
      <w:r>
        <w:rPr>
          <w:rFonts w:hint="eastAsia" w:ascii="Arial" w:hAnsi="Arial" w:eastAsia="黑体"/>
          <w:b/>
          <w:bCs/>
          <w:sz w:val="32"/>
          <w:szCs w:val="32"/>
        </w:rPr>
        <w:t>3. 投标文件</w:t>
      </w:r>
      <w:bookmarkEnd w:id="152"/>
      <w:bookmarkEnd w:id="153"/>
      <w:bookmarkEnd w:id="154"/>
      <w:bookmarkEnd w:id="155"/>
      <w:bookmarkEnd w:id="156"/>
      <w:bookmarkEnd w:id="157"/>
      <w:bookmarkEnd w:id="158"/>
      <w:bookmarkEnd w:id="159"/>
      <w:bookmarkEnd w:id="160"/>
      <w:bookmarkEnd w:id="161"/>
    </w:p>
    <w:p w14:paraId="2E037DEA">
      <w:pPr>
        <w:spacing w:line="300" w:lineRule="auto"/>
        <w:rPr>
          <w:rFonts w:hint="eastAsia"/>
          <w:b/>
        </w:rPr>
      </w:pPr>
      <w:bookmarkStart w:id="162" w:name="_Toc247085706"/>
      <w:bookmarkStart w:id="163" w:name="_Toc246996192"/>
      <w:bookmarkStart w:id="164" w:name="_Toc152042323"/>
      <w:bookmarkStart w:id="165" w:name="_Toc246996935"/>
      <w:bookmarkStart w:id="166" w:name="_Toc179632565"/>
      <w:bookmarkStart w:id="167" w:name="_Toc144974515"/>
      <w:bookmarkStart w:id="168" w:name="_Toc152045547"/>
      <w:r>
        <w:rPr>
          <w:rFonts w:hint="eastAsia"/>
          <w:b/>
        </w:rPr>
        <w:t>3.1 投标文件的组成</w:t>
      </w:r>
      <w:bookmarkEnd w:id="162"/>
      <w:bookmarkEnd w:id="163"/>
      <w:bookmarkEnd w:id="164"/>
      <w:bookmarkEnd w:id="165"/>
      <w:bookmarkEnd w:id="166"/>
      <w:bookmarkEnd w:id="167"/>
      <w:bookmarkEnd w:id="168"/>
    </w:p>
    <w:p w14:paraId="45372380">
      <w:pPr>
        <w:spacing w:line="300" w:lineRule="auto"/>
        <w:ind w:firstLine="420" w:firstLineChars="200"/>
        <w:rPr>
          <w:rFonts w:hint="eastAsia"/>
        </w:rPr>
      </w:pPr>
      <w:r>
        <w:rPr>
          <w:rFonts w:hint="eastAsia"/>
        </w:rPr>
        <w:t>投标文件应包括下列内容：</w:t>
      </w:r>
    </w:p>
    <w:p w14:paraId="2AC771B1">
      <w:pPr>
        <w:spacing w:line="300" w:lineRule="auto"/>
        <w:ind w:firstLine="359" w:firstLineChars="171"/>
        <w:rPr>
          <w:rFonts w:hint="eastAsia"/>
        </w:rPr>
      </w:pPr>
      <w:r>
        <w:rPr>
          <w:rFonts w:hint="eastAsia"/>
        </w:rPr>
        <w:t>（1）投标函及投标函附录；</w:t>
      </w:r>
    </w:p>
    <w:p w14:paraId="6C9FF2C7">
      <w:pPr>
        <w:spacing w:line="300" w:lineRule="auto"/>
        <w:ind w:firstLine="359" w:firstLineChars="171"/>
        <w:rPr>
          <w:rFonts w:hint="eastAsia"/>
        </w:rPr>
      </w:pPr>
      <w:r>
        <w:rPr>
          <w:rFonts w:hint="eastAsia"/>
        </w:rPr>
        <w:t>（2）法定代表人身份证明和授权委托书；</w:t>
      </w:r>
    </w:p>
    <w:p w14:paraId="758E39C8">
      <w:pPr>
        <w:spacing w:line="300" w:lineRule="auto"/>
        <w:ind w:firstLine="359" w:firstLineChars="171"/>
        <w:rPr>
          <w:rFonts w:hint="eastAsia"/>
        </w:rPr>
      </w:pPr>
      <w:r>
        <w:rPr>
          <w:rFonts w:hint="eastAsia"/>
        </w:rPr>
        <w:t>（3）开标一览表；</w:t>
      </w:r>
    </w:p>
    <w:p w14:paraId="1F7AAFC5">
      <w:pPr>
        <w:spacing w:line="300" w:lineRule="auto"/>
        <w:ind w:firstLine="359" w:firstLineChars="171"/>
        <w:rPr>
          <w:rFonts w:hint="eastAsia"/>
        </w:rPr>
      </w:pPr>
      <w:r>
        <w:rPr>
          <w:rFonts w:hint="eastAsia"/>
        </w:rPr>
        <w:t>（4）分项报价明细表；</w:t>
      </w:r>
    </w:p>
    <w:p w14:paraId="49E53371">
      <w:pPr>
        <w:spacing w:line="300" w:lineRule="auto"/>
        <w:ind w:firstLine="359" w:firstLineChars="171"/>
        <w:rPr>
          <w:rFonts w:hint="eastAsia"/>
        </w:rPr>
      </w:pPr>
      <w:r>
        <w:rPr>
          <w:rFonts w:hint="eastAsia"/>
        </w:rPr>
        <w:t>（5）投标保证金；</w:t>
      </w:r>
    </w:p>
    <w:p w14:paraId="63238097">
      <w:pPr>
        <w:spacing w:line="300" w:lineRule="auto"/>
        <w:ind w:firstLine="359" w:firstLineChars="171"/>
        <w:rPr>
          <w:rFonts w:hint="eastAsia"/>
        </w:rPr>
      </w:pPr>
      <w:r>
        <w:rPr>
          <w:rFonts w:hint="eastAsia"/>
        </w:rPr>
        <w:t>（6）采购需求条款响应一览表；</w:t>
      </w:r>
    </w:p>
    <w:p w14:paraId="4455BF2A">
      <w:pPr>
        <w:spacing w:line="300" w:lineRule="auto"/>
        <w:ind w:firstLine="359" w:firstLineChars="171"/>
        <w:rPr>
          <w:rFonts w:hint="eastAsia"/>
        </w:rPr>
      </w:pPr>
      <w:r>
        <w:rPr>
          <w:rFonts w:hint="eastAsia"/>
        </w:rPr>
        <w:t>（7）资格审查资料；</w:t>
      </w:r>
    </w:p>
    <w:p w14:paraId="1A088D8E">
      <w:pPr>
        <w:spacing w:line="300" w:lineRule="auto"/>
        <w:ind w:firstLine="359" w:firstLineChars="171"/>
        <w:rPr>
          <w:rFonts w:hint="eastAsia"/>
        </w:rPr>
      </w:pPr>
      <w:r>
        <w:rPr>
          <w:rFonts w:hint="eastAsia"/>
        </w:rPr>
        <w:t>（8）服务方案及其他；</w:t>
      </w:r>
    </w:p>
    <w:p w14:paraId="471C2061">
      <w:pPr>
        <w:spacing w:line="300" w:lineRule="auto"/>
        <w:ind w:firstLine="359" w:firstLineChars="171"/>
        <w:rPr>
          <w:rFonts w:hint="eastAsia"/>
        </w:rPr>
      </w:pPr>
      <w:r>
        <w:rPr>
          <w:rFonts w:hint="eastAsia"/>
        </w:rPr>
        <w:t>（9）其他资料；</w:t>
      </w:r>
    </w:p>
    <w:p w14:paraId="4D9947A3">
      <w:pPr>
        <w:spacing w:line="300" w:lineRule="auto"/>
        <w:rPr>
          <w:rFonts w:hint="eastAsia"/>
          <w:b/>
        </w:rPr>
      </w:pPr>
      <w:bookmarkStart w:id="169" w:name="_Toc246996193"/>
      <w:bookmarkStart w:id="170" w:name="_Toc144974516"/>
      <w:bookmarkStart w:id="171" w:name="_Toc247085707"/>
      <w:bookmarkStart w:id="172" w:name="_Toc152045548"/>
      <w:bookmarkStart w:id="173" w:name="_Toc152042324"/>
      <w:bookmarkStart w:id="174" w:name="_Toc246996936"/>
      <w:bookmarkStart w:id="175" w:name="_Toc179632566"/>
      <w:r>
        <w:rPr>
          <w:rFonts w:hint="eastAsia"/>
          <w:b/>
        </w:rPr>
        <w:t>3.2 投标报价</w:t>
      </w:r>
      <w:bookmarkEnd w:id="169"/>
      <w:bookmarkEnd w:id="170"/>
      <w:bookmarkEnd w:id="171"/>
      <w:bookmarkEnd w:id="172"/>
      <w:bookmarkEnd w:id="173"/>
      <w:bookmarkEnd w:id="174"/>
      <w:bookmarkEnd w:id="175"/>
    </w:p>
    <w:p w14:paraId="465D5B70">
      <w:pPr>
        <w:spacing w:line="300" w:lineRule="auto"/>
        <w:ind w:firstLine="420" w:firstLineChars="200"/>
        <w:rPr>
          <w:rFonts w:hint="eastAsia"/>
        </w:rPr>
      </w:pPr>
      <w:r>
        <w:rPr>
          <w:rFonts w:hint="eastAsia"/>
        </w:rPr>
        <w:t>3.2.1 投标人应按第五章“货物需求一览表及技术要求”的要求填写相应表格。</w:t>
      </w:r>
    </w:p>
    <w:p w14:paraId="45B041B5">
      <w:pPr>
        <w:spacing w:line="300" w:lineRule="auto"/>
        <w:ind w:firstLine="420" w:firstLineChars="200"/>
        <w:rPr>
          <w:rFonts w:hint="eastAsia"/>
        </w:rPr>
      </w:pPr>
      <w:r>
        <w:rPr>
          <w:rFonts w:hint="eastAsia"/>
        </w:rPr>
        <w:t>3.2.2 投标人在投标截止时间前修改投标函中的投标报价总额，应同时修改“投标报价表”中的相应报价，投标报价总额为各分项金额之和。此修改须符合本章第4.3款的有关要求。</w:t>
      </w:r>
      <w:bookmarkStart w:id="176" w:name="_Toc179632567"/>
      <w:bookmarkStart w:id="177" w:name="_Toc144974517"/>
      <w:bookmarkStart w:id="178" w:name="_Toc152045549"/>
      <w:bookmarkStart w:id="179" w:name="_Toc152042325"/>
    </w:p>
    <w:p w14:paraId="02AAF0BD">
      <w:pPr>
        <w:spacing w:line="300" w:lineRule="auto"/>
        <w:ind w:firstLine="420" w:firstLineChars="200"/>
        <w:rPr>
          <w:rFonts w:hint="eastAsia"/>
        </w:rPr>
      </w:pPr>
      <w:r>
        <w:rPr>
          <w:rFonts w:hint="eastAsia"/>
        </w:rPr>
        <w:t>3.2.3 采购人设有采购预算的，投标人的投标报价不得超过采购预算，采购预算或其计算方法在投标人须知前附表中载明。</w:t>
      </w:r>
    </w:p>
    <w:p w14:paraId="79C9F2D3">
      <w:pPr>
        <w:spacing w:line="300" w:lineRule="auto"/>
        <w:rPr>
          <w:rFonts w:hint="eastAsia"/>
          <w:b/>
        </w:rPr>
      </w:pPr>
      <w:bookmarkStart w:id="180" w:name="_Toc246996194"/>
      <w:bookmarkStart w:id="181" w:name="_Toc246996937"/>
      <w:bookmarkStart w:id="182" w:name="_Toc247085708"/>
      <w:r>
        <w:rPr>
          <w:rFonts w:hint="eastAsia"/>
          <w:b/>
        </w:rPr>
        <w:t>3.3 投标有效期</w:t>
      </w:r>
      <w:bookmarkEnd w:id="176"/>
      <w:bookmarkEnd w:id="177"/>
      <w:bookmarkEnd w:id="178"/>
      <w:bookmarkEnd w:id="179"/>
      <w:bookmarkEnd w:id="180"/>
      <w:bookmarkEnd w:id="181"/>
      <w:bookmarkEnd w:id="182"/>
    </w:p>
    <w:p w14:paraId="79E0C775">
      <w:pPr>
        <w:spacing w:line="300" w:lineRule="auto"/>
        <w:ind w:firstLine="420" w:firstLineChars="200"/>
        <w:rPr>
          <w:rFonts w:hint="eastAsia"/>
        </w:rPr>
      </w:pPr>
      <w:r>
        <w:rPr>
          <w:rFonts w:hint="eastAsia"/>
        </w:rPr>
        <w:t>3.3.1 除投标人须知前附表另有规定外，投标有效期为90天。</w:t>
      </w:r>
    </w:p>
    <w:p w14:paraId="5C9E2093">
      <w:pPr>
        <w:spacing w:line="300" w:lineRule="auto"/>
        <w:ind w:firstLine="420" w:firstLineChars="200"/>
        <w:rPr>
          <w:rFonts w:hint="eastAsia"/>
        </w:rPr>
      </w:pPr>
      <w:r>
        <w:rPr>
          <w:rFonts w:hint="eastAsia"/>
        </w:rPr>
        <w:t>3.3.2在投标有效期内，投标人撤销或修改其投标文件的，应承担招标文件和法律规定的责任。</w:t>
      </w:r>
    </w:p>
    <w:p w14:paraId="409D703F">
      <w:pPr>
        <w:spacing w:line="300" w:lineRule="auto"/>
        <w:ind w:firstLine="420" w:firstLineChars="200"/>
        <w:rPr>
          <w:rFonts w:hint="eastAsia" w:ascii="楷体_GB2312" w:hAnsi="宋体" w:eastAsia="楷体_GB2312"/>
          <w:szCs w:val="21"/>
        </w:rPr>
      </w:pPr>
      <w:r>
        <w:rPr>
          <w:rFonts w:hint="eastAsia"/>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E455DA6">
      <w:pPr>
        <w:spacing w:line="300" w:lineRule="auto"/>
        <w:rPr>
          <w:rFonts w:hint="eastAsia"/>
          <w:b/>
        </w:rPr>
      </w:pPr>
      <w:bookmarkStart w:id="183" w:name="_Toc152042326"/>
      <w:bookmarkStart w:id="184" w:name="_Toc144974518"/>
      <w:bookmarkStart w:id="185" w:name="_Toc152045550"/>
      <w:bookmarkStart w:id="186" w:name="_Toc246996938"/>
      <w:bookmarkStart w:id="187" w:name="_Toc246996195"/>
      <w:bookmarkStart w:id="188" w:name="_Toc179632568"/>
      <w:bookmarkStart w:id="189" w:name="_Toc247085709"/>
      <w:r>
        <w:rPr>
          <w:rFonts w:hint="eastAsia"/>
          <w:b/>
        </w:rPr>
        <w:t>3.4 投标保证金</w:t>
      </w:r>
      <w:bookmarkEnd w:id="183"/>
      <w:bookmarkEnd w:id="184"/>
      <w:bookmarkEnd w:id="185"/>
      <w:bookmarkEnd w:id="186"/>
      <w:bookmarkEnd w:id="187"/>
      <w:bookmarkEnd w:id="188"/>
      <w:bookmarkEnd w:id="189"/>
    </w:p>
    <w:p w14:paraId="1FA296EC">
      <w:pPr>
        <w:spacing w:line="300" w:lineRule="auto"/>
        <w:ind w:firstLine="420" w:firstLineChars="200"/>
        <w:rPr>
          <w:rFonts w:hint="eastAsia"/>
        </w:rPr>
      </w:pPr>
      <w:r>
        <w:rPr>
          <w:rFonts w:hint="eastAsia"/>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65C70688">
      <w:pPr>
        <w:spacing w:line="300" w:lineRule="auto"/>
        <w:ind w:firstLine="420" w:firstLineChars="200"/>
        <w:rPr>
          <w:rFonts w:hint="eastAsia"/>
        </w:rPr>
      </w:pPr>
      <w:r>
        <w:rPr>
          <w:rFonts w:hint="eastAsia"/>
        </w:rPr>
        <w:t>3.4.2 投标人不按本章第3.4.1项要求提交投标保证金的，评标委员会将作无效投标处理。</w:t>
      </w:r>
    </w:p>
    <w:p w14:paraId="450EB750">
      <w:pPr>
        <w:spacing w:line="300" w:lineRule="auto"/>
        <w:ind w:firstLine="420" w:firstLineChars="200"/>
        <w:rPr>
          <w:rFonts w:hint="eastAsia"/>
        </w:rPr>
      </w:pPr>
      <w:r>
        <w:rPr>
          <w:rFonts w:hint="eastAsia"/>
        </w:rPr>
        <w:t>3.4.3 采购人向中标人发放中标通知书后五个工作日内，退还未中标投标人的投标保证金，采购人与中标人签订合同后五个工作日内，退还中标人的投标保证金。</w:t>
      </w:r>
    </w:p>
    <w:p w14:paraId="0F5A1947">
      <w:pPr>
        <w:spacing w:line="300" w:lineRule="auto"/>
        <w:ind w:firstLine="420" w:firstLineChars="200"/>
        <w:rPr>
          <w:rFonts w:hint="eastAsia"/>
        </w:rPr>
      </w:pPr>
      <w:r>
        <w:rPr>
          <w:rFonts w:hint="eastAsia"/>
        </w:rPr>
        <w:t xml:space="preserve">3.4.4 有下列情形之一的，投标保证金将不予退还： </w:t>
      </w:r>
    </w:p>
    <w:p w14:paraId="08C7C43D">
      <w:pPr>
        <w:spacing w:line="300" w:lineRule="auto"/>
        <w:ind w:firstLine="718" w:firstLineChars="342"/>
        <w:rPr>
          <w:rFonts w:hint="eastAsia"/>
        </w:rPr>
      </w:pPr>
      <w:r>
        <w:rPr>
          <w:rFonts w:hint="eastAsia"/>
        </w:rPr>
        <w:t>（1）投标人在规定的投标有效期内撤销或修改其投标文件；</w:t>
      </w:r>
    </w:p>
    <w:p w14:paraId="4B263A9D">
      <w:pPr>
        <w:spacing w:line="300" w:lineRule="auto"/>
        <w:ind w:firstLine="718" w:firstLineChars="342"/>
        <w:rPr>
          <w:rFonts w:hint="eastAsia"/>
        </w:rPr>
      </w:pPr>
      <w:r>
        <w:rPr>
          <w:rFonts w:hint="eastAsia"/>
        </w:rPr>
        <w:t>（2）中标人在收到中标通知书后，</w:t>
      </w:r>
      <w:r>
        <w:rPr>
          <w:rFonts w:hint="eastAsia" w:ascii="宋体" w:hAnsi="宋体" w:cs="宋体"/>
          <w:bCs/>
          <w:szCs w:val="21"/>
          <w:lang w:val="zh-CN"/>
        </w:rPr>
        <w:t>无正当理由拒签合同协议书或未按招标文件规定提交履约担保</w:t>
      </w:r>
      <w:r>
        <w:rPr>
          <w:rFonts w:hint="eastAsia"/>
        </w:rPr>
        <w:t>。</w:t>
      </w:r>
    </w:p>
    <w:p w14:paraId="668377FD">
      <w:pPr>
        <w:spacing w:line="300" w:lineRule="auto"/>
        <w:rPr>
          <w:rFonts w:hint="eastAsia"/>
          <w:b/>
        </w:rPr>
      </w:pPr>
      <w:bookmarkStart w:id="190" w:name="_Toc246996939"/>
      <w:bookmarkStart w:id="191" w:name="_Toc152045552"/>
      <w:bookmarkStart w:id="192" w:name="_Toc152042328"/>
      <w:bookmarkStart w:id="193" w:name="_Toc246996196"/>
      <w:bookmarkStart w:id="194" w:name="_Toc144974520"/>
      <w:bookmarkStart w:id="195" w:name="_Toc179632570"/>
      <w:bookmarkStart w:id="196" w:name="_Toc247085710"/>
      <w:r>
        <w:rPr>
          <w:rFonts w:hint="eastAsia"/>
          <w:b/>
        </w:rPr>
        <w:t>3.5 资格审查资料</w:t>
      </w:r>
      <w:bookmarkEnd w:id="190"/>
      <w:bookmarkEnd w:id="191"/>
      <w:bookmarkEnd w:id="192"/>
      <w:bookmarkEnd w:id="193"/>
      <w:bookmarkEnd w:id="194"/>
      <w:bookmarkEnd w:id="195"/>
      <w:bookmarkEnd w:id="196"/>
    </w:p>
    <w:p w14:paraId="72239F0B">
      <w:pPr>
        <w:spacing w:line="300" w:lineRule="auto"/>
        <w:ind w:firstLine="420" w:firstLineChars="200"/>
        <w:rPr>
          <w:rFonts w:hint="eastAsia"/>
        </w:rPr>
      </w:pPr>
      <w:r>
        <w:rPr>
          <w:rFonts w:hint="eastAsia"/>
        </w:rPr>
        <w:t>3.5.1 “投标人基本情况表”应附投标人营业执照副本等材料的复印件。</w:t>
      </w:r>
    </w:p>
    <w:p w14:paraId="317B7BAE">
      <w:pPr>
        <w:spacing w:line="300" w:lineRule="auto"/>
        <w:ind w:firstLine="420" w:firstLineChars="200"/>
        <w:rPr>
          <w:rFonts w:hint="eastAsia"/>
        </w:rPr>
      </w:pPr>
      <w:r>
        <w:rPr>
          <w:rFonts w:hint="eastAsia"/>
        </w:rPr>
        <w:t>3.5.2 “近年财务状况表”具体年份要求见投标人须知前附表。</w:t>
      </w:r>
    </w:p>
    <w:p w14:paraId="02C4FB24">
      <w:pPr>
        <w:spacing w:line="300" w:lineRule="auto"/>
        <w:ind w:firstLine="420" w:firstLineChars="200"/>
        <w:rPr>
          <w:rFonts w:hint="eastAsia"/>
        </w:rPr>
      </w:pPr>
      <w:r>
        <w:rPr>
          <w:rFonts w:hint="eastAsia"/>
        </w:rPr>
        <w:t>3.5.3 “近年完成的类似项目情况表”应附中标通知书或合同协议书复印件，具体年份要求见投标人须知前附表。每张表格只填写一个项目，并标明序号。</w:t>
      </w:r>
    </w:p>
    <w:p w14:paraId="07F4442E">
      <w:pPr>
        <w:spacing w:line="300" w:lineRule="auto"/>
        <w:ind w:firstLine="420" w:firstLineChars="200"/>
        <w:rPr>
          <w:rFonts w:hint="eastAsia"/>
        </w:rPr>
      </w:pPr>
      <w:r>
        <w:rPr>
          <w:rFonts w:hint="eastAsia"/>
        </w:rPr>
        <w:t>3.5.4 “正在进行和新承接的项目情况表”应附中标通知书或合同协议书复印件。每张表格只填写一个项目，并标明序号。</w:t>
      </w:r>
    </w:p>
    <w:p w14:paraId="7DE1F59A">
      <w:pPr>
        <w:spacing w:line="300" w:lineRule="auto"/>
        <w:rPr>
          <w:rFonts w:hint="eastAsia"/>
          <w:b/>
        </w:rPr>
      </w:pPr>
      <w:bookmarkStart w:id="197" w:name="_Toc246996940"/>
      <w:bookmarkStart w:id="198" w:name="_Toc179632571"/>
      <w:bookmarkStart w:id="199" w:name="_Toc152045553"/>
      <w:bookmarkStart w:id="200" w:name="_Toc144974521"/>
      <w:bookmarkStart w:id="201" w:name="_Toc246996197"/>
      <w:bookmarkStart w:id="202" w:name="_Toc247085711"/>
      <w:bookmarkStart w:id="203" w:name="_Toc152042329"/>
      <w:r>
        <w:rPr>
          <w:rFonts w:hint="eastAsia"/>
          <w:b/>
        </w:rPr>
        <w:t>3.6投标文件的编制</w:t>
      </w:r>
    </w:p>
    <w:p w14:paraId="544DB698">
      <w:pPr>
        <w:spacing w:line="300" w:lineRule="auto"/>
        <w:ind w:firstLine="420" w:firstLineChars="200"/>
        <w:rPr>
          <w:rFonts w:hint="eastAsia"/>
        </w:rPr>
      </w:pPr>
      <w:r>
        <w:rPr>
          <w:rFonts w:hint="eastAsia"/>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26B6F2EC">
      <w:pPr>
        <w:spacing w:line="300" w:lineRule="auto"/>
        <w:ind w:firstLine="420" w:firstLineChars="200"/>
        <w:rPr>
          <w:rFonts w:hint="eastAsia"/>
          <w:szCs w:val="21"/>
        </w:rPr>
      </w:pPr>
      <w:r>
        <w:rPr>
          <w:rFonts w:hint="eastAsia"/>
        </w:rPr>
        <w:t>3.6.2 投标文件应当对招标文件有关</w:t>
      </w:r>
      <w:r>
        <w:rPr>
          <w:rFonts w:hint="eastAsia"/>
          <w:szCs w:val="21"/>
        </w:rPr>
        <w:t>供货期、投标有效期、质量要求、</w:t>
      </w:r>
      <w:r>
        <w:rPr>
          <w:rFonts w:hint="eastAsia"/>
        </w:rPr>
        <w:t>货物需求一览表及技术要求</w:t>
      </w:r>
      <w:r>
        <w:rPr>
          <w:rFonts w:hint="eastAsia"/>
          <w:szCs w:val="21"/>
        </w:rPr>
        <w:t>、招标范围等实质性内容作出响应。</w:t>
      </w:r>
    </w:p>
    <w:p w14:paraId="3EF323B5">
      <w:pPr>
        <w:spacing w:line="300" w:lineRule="auto"/>
        <w:ind w:firstLine="420" w:firstLineChars="200"/>
        <w:rPr>
          <w:rFonts w:hint="eastAsia"/>
        </w:rPr>
      </w:pPr>
      <w:r>
        <w:rPr>
          <w:rFonts w:hint="eastAsia"/>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1A071A0E">
      <w:pPr>
        <w:spacing w:line="300" w:lineRule="auto"/>
        <w:ind w:firstLine="420" w:firstLineChars="200"/>
        <w:rPr>
          <w:rFonts w:hint="eastAsia"/>
        </w:rPr>
      </w:pPr>
      <w:r>
        <w:rPr>
          <w:rFonts w:hint="eastAsia"/>
        </w:rPr>
        <w:t>3.6.4 投标文件正本一份, 副本份数见投标人须知前附表。正本和副本的封面上应清楚地标记“正本”或“副本”的字样。当副本和正本不一致时，以正本为准。</w:t>
      </w:r>
    </w:p>
    <w:p w14:paraId="0F760636">
      <w:pPr>
        <w:spacing w:line="300" w:lineRule="auto"/>
        <w:ind w:firstLine="420" w:firstLineChars="200"/>
        <w:rPr>
          <w:rFonts w:hint="eastAsia"/>
        </w:rPr>
      </w:pPr>
      <w:r>
        <w:rPr>
          <w:rFonts w:hint="eastAsia"/>
        </w:rPr>
        <w:t>3.6.5 投标文件的正本与副本应分别装订成册，具体装订要求见投标人须知前附表规定。</w:t>
      </w:r>
      <w:bookmarkEnd w:id="197"/>
      <w:bookmarkEnd w:id="198"/>
      <w:bookmarkEnd w:id="199"/>
      <w:bookmarkEnd w:id="200"/>
      <w:bookmarkEnd w:id="201"/>
      <w:bookmarkEnd w:id="202"/>
      <w:bookmarkEnd w:id="203"/>
      <w:bookmarkStart w:id="204" w:name="_Toc144974523"/>
      <w:bookmarkStart w:id="205" w:name="_Toc246996942"/>
      <w:bookmarkStart w:id="206" w:name="_Toc247085713"/>
      <w:bookmarkStart w:id="207" w:name="_Toc152045555"/>
      <w:bookmarkStart w:id="208" w:name="_Toc179632573"/>
      <w:bookmarkStart w:id="209" w:name="_Toc152042331"/>
      <w:bookmarkStart w:id="210" w:name="_Toc246996199"/>
    </w:p>
    <w:p w14:paraId="2AB047E9">
      <w:pPr>
        <w:keepNext/>
        <w:keepLines/>
        <w:spacing w:line="300" w:lineRule="auto"/>
        <w:outlineLvl w:val="1"/>
        <w:rPr>
          <w:rFonts w:hint="eastAsia" w:ascii="Arial" w:hAnsi="Arial" w:eastAsia="黑体"/>
          <w:b/>
          <w:bCs/>
          <w:sz w:val="32"/>
          <w:szCs w:val="32"/>
        </w:rPr>
      </w:pPr>
      <w:bookmarkStart w:id="211" w:name="_Toc409424377"/>
      <w:bookmarkStart w:id="212" w:name="_Toc468267458"/>
      <w:bookmarkStart w:id="213" w:name="_Toc409424316"/>
      <w:r>
        <w:rPr>
          <w:rFonts w:hint="eastAsia" w:ascii="Arial" w:hAnsi="Arial" w:eastAsia="黑体"/>
          <w:b/>
          <w:bCs/>
          <w:sz w:val="32"/>
          <w:szCs w:val="32"/>
        </w:rPr>
        <w:t>4. 投标</w:t>
      </w:r>
      <w:bookmarkEnd w:id="204"/>
      <w:bookmarkEnd w:id="205"/>
      <w:bookmarkEnd w:id="206"/>
      <w:bookmarkEnd w:id="207"/>
      <w:bookmarkEnd w:id="208"/>
      <w:bookmarkEnd w:id="209"/>
      <w:bookmarkEnd w:id="210"/>
      <w:bookmarkEnd w:id="211"/>
      <w:bookmarkEnd w:id="212"/>
      <w:bookmarkEnd w:id="213"/>
    </w:p>
    <w:p w14:paraId="4E087989">
      <w:pPr>
        <w:spacing w:line="300" w:lineRule="auto"/>
        <w:rPr>
          <w:rFonts w:hint="eastAsia"/>
          <w:b/>
        </w:rPr>
      </w:pPr>
      <w:bookmarkStart w:id="214" w:name="_Toc246996943"/>
      <w:bookmarkStart w:id="215" w:name="_Toc246996200"/>
      <w:bookmarkStart w:id="216" w:name="_Toc152045556"/>
      <w:bookmarkStart w:id="217" w:name="_Toc144974524"/>
      <w:bookmarkStart w:id="218" w:name="_Toc179632574"/>
      <w:bookmarkStart w:id="219" w:name="_Toc152042332"/>
      <w:bookmarkStart w:id="220" w:name="_Toc247085714"/>
      <w:r>
        <w:rPr>
          <w:rFonts w:hint="eastAsia"/>
          <w:b/>
        </w:rPr>
        <w:t>4.1 投标文件的密封和标记</w:t>
      </w:r>
      <w:bookmarkEnd w:id="214"/>
      <w:bookmarkEnd w:id="215"/>
      <w:bookmarkEnd w:id="216"/>
      <w:bookmarkEnd w:id="217"/>
      <w:bookmarkEnd w:id="218"/>
      <w:bookmarkEnd w:id="219"/>
      <w:bookmarkEnd w:id="220"/>
    </w:p>
    <w:p w14:paraId="78784E6F">
      <w:pPr>
        <w:spacing w:line="300" w:lineRule="auto"/>
        <w:ind w:firstLine="420" w:firstLineChars="200"/>
        <w:rPr>
          <w:rFonts w:hint="eastAsia" w:eastAsia="宋体"/>
          <w:lang w:val="en-US" w:eastAsia="zh-CN"/>
        </w:rPr>
      </w:pPr>
      <w:bookmarkStart w:id="221" w:name="_Toc246996944"/>
      <w:bookmarkStart w:id="222" w:name="_Toc144974525"/>
      <w:bookmarkStart w:id="223" w:name="_Toc152042333"/>
      <w:bookmarkStart w:id="224" w:name="_Toc152045557"/>
      <w:bookmarkStart w:id="225" w:name="_Toc246996201"/>
      <w:bookmarkStart w:id="226" w:name="_Toc247085715"/>
      <w:bookmarkStart w:id="227" w:name="_Toc179632575"/>
      <w:r>
        <w:rPr>
          <w:rFonts w:hint="eastAsia"/>
        </w:rPr>
        <w:t xml:space="preserve">4.1.1 </w:t>
      </w:r>
      <w:r>
        <w:rPr>
          <w:rFonts w:hint="eastAsia"/>
          <w:lang w:val="en-US" w:eastAsia="zh-CN"/>
        </w:rPr>
        <w:t xml:space="preserve">本项目执行全流程电子化招投标，开标时无需递交纸质文件。        </w:t>
      </w:r>
    </w:p>
    <w:p w14:paraId="248EC834">
      <w:pPr>
        <w:spacing w:line="300" w:lineRule="auto"/>
        <w:rPr>
          <w:rFonts w:hint="eastAsia"/>
          <w:b/>
        </w:rPr>
      </w:pPr>
      <w:r>
        <w:rPr>
          <w:rFonts w:hint="eastAsia"/>
          <w:b/>
        </w:rPr>
        <w:t>4.2 投标文件的递交</w:t>
      </w:r>
      <w:bookmarkEnd w:id="221"/>
      <w:bookmarkEnd w:id="222"/>
      <w:bookmarkEnd w:id="223"/>
      <w:bookmarkEnd w:id="224"/>
      <w:bookmarkEnd w:id="225"/>
      <w:bookmarkEnd w:id="226"/>
      <w:bookmarkEnd w:id="227"/>
    </w:p>
    <w:p w14:paraId="2BDF321C">
      <w:pPr>
        <w:spacing w:line="300" w:lineRule="auto"/>
        <w:ind w:firstLine="420" w:firstLineChars="200"/>
        <w:rPr>
          <w:rFonts w:hint="eastAsia"/>
        </w:rPr>
      </w:pPr>
      <w:r>
        <w:rPr>
          <w:rFonts w:hint="eastAsia"/>
        </w:rPr>
        <w:t>4.2.1 投标人应在投标人须知前附表规定的投标截止时间前递交投标文件。</w:t>
      </w:r>
    </w:p>
    <w:p w14:paraId="5DCBFC91">
      <w:pPr>
        <w:spacing w:line="300" w:lineRule="auto"/>
        <w:ind w:firstLine="420" w:firstLineChars="200"/>
        <w:rPr>
          <w:rFonts w:hint="eastAsia"/>
        </w:rPr>
      </w:pPr>
      <w:r>
        <w:rPr>
          <w:rFonts w:hint="eastAsia"/>
        </w:rPr>
        <w:t>4.2.2 投标人递交投标文件的地点：政府采购云平台（网址：http:// www.zcygov.cn）。</w:t>
      </w:r>
    </w:p>
    <w:p w14:paraId="311D6C34">
      <w:pPr>
        <w:spacing w:line="300" w:lineRule="auto"/>
        <w:ind w:firstLine="420" w:firstLineChars="200"/>
        <w:rPr>
          <w:rFonts w:hint="eastAsia"/>
        </w:rPr>
      </w:pPr>
      <w:r>
        <w:rPr>
          <w:rFonts w:hint="eastAsia"/>
        </w:rPr>
        <w:t>4.2.3 除投标人须知前附表另有规定外，投标人所递交的投标文件不予退还。</w:t>
      </w:r>
    </w:p>
    <w:p w14:paraId="1FC006AF">
      <w:pPr>
        <w:spacing w:line="300" w:lineRule="auto"/>
        <w:ind w:firstLine="420" w:firstLineChars="200"/>
        <w:rPr>
          <w:rFonts w:hint="eastAsia"/>
        </w:rPr>
      </w:pPr>
      <w:r>
        <w:rPr>
          <w:rFonts w:hint="eastAsia"/>
        </w:rPr>
        <w:t>4.2.4 采购人收到投标文件后，向投标人出具签收凭证。</w:t>
      </w:r>
    </w:p>
    <w:p w14:paraId="007FAF08">
      <w:pPr>
        <w:spacing w:line="300" w:lineRule="auto"/>
        <w:ind w:firstLine="420" w:firstLineChars="200"/>
        <w:rPr>
          <w:rFonts w:hint="eastAsia"/>
        </w:rPr>
      </w:pPr>
      <w:r>
        <w:rPr>
          <w:rFonts w:hint="eastAsia"/>
        </w:rPr>
        <w:t>4.2.5 逾期送达的或者未送达指定地点的投标文件，采购人不予受理。</w:t>
      </w:r>
    </w:p>
    <w:p w14:paraId="562BD708">
      <w:pPr>
        <w:spacing w:line="300" w:lineRule="auto"/>
        <w:rPr>
          <w:rFonts w:hint="eastAsia"/>
          <w:b/>
        </w:rPr>
      </w:pPr>
      <w:bookmarkStart w:id="228" w:name="_Toc152045558"/>
      <w:bookmarkStart w:id="229" w:name="_Toc144974526"/>
      <w:bookmarkStart w:id="230" w:name="_Toc246996202"/>
      <w:bookmarkStart w:id="231" w:name="_Toc246996945"/>
      <w:bookmarkStart w:id="232" w:name="_Toc179632576"/>
      <w:bookmarkStart w:id="233" w:name="_Toc152042334"/>
      <w:bookmarkStart w:id="234" w:name="_Toc247085716"/>
      <w:r>
        <w:rPr>
          <w:rFonts w:hint="eastAsia"/>
          <w:b/>
        </w:rPr>
        <w:t>4.3 投标文件的修改与撤回</w:t>
      </w:r>
      <w:bookmarkEnd w:id="228"/>
      <w:bookmarkEnd w:id="229"/>
      <w:bookmarkEnd w:id="230"/>
      <w:bookmarkEnd w:id="231"/>
      <w:bookmarkEnd w:id="232"/>
      <w:bookmarkEnd w:id="233"/>
      <w:bookmarkEnd w:id="234"/>
    </w:p>
    <w:p w14:paraId="5F3324B7">
      <w:pPr>
        <w:spacing w:line="300" w:lineRule="auto"/>
        <w:ind w:firstLine="420" w:firstLineChars="200"/>
        <w:rPr>
          <w:rFonts w:hint="eastAsia"/>
        </w:rPr>
      </w:pPr>
      <w:r>
        <w:rPr>
          <w:rFonts w:hint="eastAsia"/>
        </w:rPr>
        <w:t>4.3.1 在本章第2.2.2项规定的投标截止时间前，投标人可以修改或撤回已递交的投标文件，但应以书面形式通知采购人。</w:t>
      </w:r>
    </w:p>
    <w:p w14:paraId="25E546D7">
      <w:pPr>
        <w:spacing w:line="300" w:lineRule="auto"/>
        <w:ind w:firstLine="420" w:firstLineChars="200"/>
        <w:rPr>
          <w:rFonts w:hint="eastAsia"/>
        </w:rPr>
      </w:pPr>
      <w:r>
        <w:rPr>
          <w:rFonts w:hint="eastAsia"/>
        </w:rPr>
        <w:t>4.3.2 投标人修改或撤回已递交投标文件的书面通知应按照本章第3.6.3项的要求签字或盖章。采购人收到书面通知后，向投标人出具签收凭证。</w:t>
      </w:r>
    </w:p>
    <w:p w14:paraId="4C2614AF">
      <w:pPr>
        <w:spacing w:line="300" w:lineRule="auto"/>
        <w:ind w:firstLine="420" w:firstLineChars="200"/>
        <w:rPr>
          <w:rFonts w:hint="eastAsia"/>
        </w:rPr>
      </w:pPr>
      <w:r>
        <w:rPr>
          <w:rFonts w:hint="eastAsia"/>
        </w:rPr>
        <w:t>4.3.3 投标人撤回投标文件的，采购人自收到投标人书面撤回通知之日起5日内退还已收取的投标保证金。</w:t>
      </w:r>
    </w:p>
    <w:p w14:paraId="5836176E">
      <w:pPr>
        <w:spacing w:line="300" w:lineRule="auto"/>
        <w:ind w:firstLine="420" w:firstLineChars="200"/>
        <w:rPr>
          <w:rFonts w:hint="eastAsia"/>
        </w:rPr>
      </w:pPr>
      <w:r>
        <w:rPr>
          <w:rFonts w:hint="eastAsia"/>
        </w:rPr>
        <w:t>4.3.4 修改的内容为投标文件的组成部分。修改的投标文件应按照本章第3条、第4条规定进行编制、密封、标记和递交，并标明“修改”字样。</w:t>
      </w:r>
    </w:p>
    <w:p w14:paraId="187418EE">
      <w:pPr>
        <w:keepNext/>
        <w:keepLines/>
        <w:spacing w:line="300" w:lineRule="auto"/>
        <w:outlineLvl w:val="1"/>
        <w:rPr>
          <w:rFonts w:hint="eastAsia" w:ascii="Arial" w:hAnsi="Arial" w:eastAsia="黑体"/>
          <w:b/>
          <w:bCs/>
          <w:sz w:val="32"/>
          <w:szCs w:val="32"/>
        </w:rPr>
      </w:pPr>
      <w:bookmarkStart w:id="235" w:name="_Toc247085717"/>
      <w:bookmarkStart w:id="236" w:name="_Toc409424317"/>
      <w:bookmarkStart w:id="237" w:name="_Toc152045559"/>
      <w:bookmarkStart w:id="238" w:name="_Toc409424378"/>
      <w:bookmarkStart w:id="239" w:name="_Toc179632577"/>
      <w:bookmarkStart w:id="240" w:name="_Toc468267459"/>
      <w:bookmarkStart w:id="241" w:name="_Toc144974527"/>
      <w:bookmarkStart w:id="242" w:name="_Toc152042335"/>
      <w:bookmarkStart w:id="243" w:name="_Toc246996203"/>
      <w:bookmarkStart w:id="244" w:name="_Toc246996946"/>
      <w:r>
        <w:rPr>
          <w:rFonts w:hint="eastAsia" w:ascii="Arial" w:hAnsi="Arial" w:eastAsia="黑体"/>
          <w:b/>
          <w:bCs/>
          <w:sz w:val="32"/>
          <w:szCs w:val="32"/>
        </w:rPr>
        <w:t>5. 开标</w:t>
      </w:r>
      <w:bookmarkEnd w:id="235"/>
      <w:bookmarkEnd w:id="236"/>
      <w:bookmarkEnd w:id="237"/>
      <w:bookmarkEnd w:id="238"/>
      <w:bookmarkEnd w:id="239"/>
      <w:bookmarkEnd w:id="240"/>
      <w:bookmarkEnd w:id="241"/>
      <w:bookmarkEnd w:id="242"/>
      <w:bookmarkEnd w:id="243"/>
      <w:bookmarkEnd w:id="244"/>
    </w:p>
    <w:p w14:paraId="75C87EBF">
      <w:pPr>
        <w:spacing w:line="300" w:lineRule="auto"/>
        <w:rPr>
          <w:rFonts w:hint="eastAsia"/>
          <w:b/>
        </w:rPr>
      </w:pPr>
      <w:bookmarkStart w:id="245" w:name="_Toc144974528"/>
      <w:bookmarkStart w:id="246" w:name="_Toc179632578"/>
      <w:bookmarkStart w:id="247" w:name="_Toc152042336"/>
      <w:bookmarkStart w:id="248" w:name="_Toc152045560"/>
      <w:bookmarkStart w:id="249" w:name="_Toc246996947"/>
      <w:bookmarkStart w:id="250" w:name="_Toc247085718"/>
      <w:bookmarkStart w:id="251" w:name="_Toc246996204"/>
      <w:r>
        <w:rPr>
          <w:rFonts w:hint="eastAsia"/>
          <w:b/>
        </w:rPr>
        <w:t>5.1 开标时间和地点</w:t>
      </w:r>
      <w:bookmarkEnd w:id="245"/>
      <w:bookmarkEnd w:id="246"/>
      <w:bookmarkEnd w:id="247"/>
      <w:bookmarkEnd w:id="248"/>
      <w:bookmarkEnd w:id="249"/>
      <w:bookmarkEnd w:id="250"/>
      <w:bookmarkEnd w:id="251"/>
    </w:p>
    <w:p w14:paraId="65CF519D">
      <w:pPr>
        <w:spacing w:line="300" w:lineRule="auto"/>
        <w:ind w:firstLine="420" w:firstLineChars="200"/>
        <w:rPr>
          <w:rFonts w:hint="eastAsia"/>
        </w:rPr>
      </w:pPr>
      <w:r>
        <w:rPr>
          <w:rFonts w:hint="eastAsia"/>
        </w:rPr>
        <w:t>采购人在本章投标人须知前附表规定的投标截止时间（开标时间）和投标人须知前附表规定的地点公开开标，并邀请所有投标人的法定代表人或其委托代理人准时参加。</w:t>
      </w:r>
    </w:p>
    <w:p w14:paraId="21DF822A">
      <w:pPr>
        <w:spacing w:line="300" w:lineRule="auto"/>
        <w:rPr>
          <w:rFonts w:hint="eastAsia"/>
          <w:b/>
        </w:rPr>
      </w:pPr>
      <w:bookmarkStart w:id="252" w:name="_Toc247085719"/>
      <w:bookmarkStart w:id="253" w:name="_Toc152045561"/>
      <w:bookmarkStart w:id="254" w:name="_Toc179632579"/>
      <w:bookmarkStart w:id="255" w:name="_Toc246996948"/>
      <w:bookmarkStart w:id="256" w:name="_Toc246996205"/>
      <w:bookmarkStart w:id="257" w:name="_Toc144974529"/>
      <w:bookmarkStart w:id="258" w:name="_Toc152042337"/>
      <w:r>
        <w:rPr>
          <w:rFonts w:hint="eastAsia"/>
          <w:b/>
        </w:rPr>
        <w:t>5.2 开标程序</w:t>
      </w:r>
      <w:bookmarkEnd w:id="252"/>
      <w:bookmarkEnd w:id="253"/>
      <w:bookmarkEnd w:id="254"/>
      <w:bookmarkEnd w:id="255"/>
      <w:bookmarkEnd w:id="256"/>
      <w:bookmarkEnd w:id="257"/>
      <w:bookmarkEnd w:id="258"/>
    </w:p>
    <w:p w14:paraId="5A7B9A1A">
      <w:pPr>
        <w:spacing w:line="300" w:lineRule="auto"/>
        <w:ind w:firstLine="420" w:firstLineChars="200"/>
        <w:rPr>
          <w:rFonts w:hint="eastAsia"/>
        </w:rPr>
      </w:pPr>
      <w:r>
        <w:rPr>
          <w:rFonts w:hint="eastAsia"/>
        </w:rPr>
        <w:t>主持人按下列程序进行开标：</w:t>
      </w:r>
    </w:p>
    <w:p w14:paraId="60A3A440">
      <w:pPr>
        <w:spacing w:line="300" w:lineRule="auto"/>
        <w:ind w:firstLine="359" w:firstLineChars="171"/>
        <w:rPr>
          <w:rFonts w:hint="eastAsia"/>
        </w:rPr>
      </w:pPr>
      <w:r>
        <w:rPr>
          <w:rFonts w:hint="eastAsia"/>
        </w:rPr>
        <w:t>（1）宣布开标纪律；</w:t>
      </w:r>
    </w:p>
    <w:p w14:paraId="2732EF65">
      <w:pPr>
        <w:spacing w:line="300" w:lineRule="auto"/>
        <w:ind w:firstLine="359" w:firstLineChars="171"/>
        <w:rPr>
          <w:rFonts w:hint="eastAsia"/>
        </w:rPr>
      </w:pPr>
      <w:r>
        <w:rPr>
          <w:rFonts w:hint="eastAsia"/>
        </w:rPr>
        <w:t>（2）公布在投标截止时间前递交投标文件的投标人名称，并点名确认投标人是否派人到场；</w:t>
      </w:r>
    </w:p>
    <w:p w14:paraId="0E9CA4F6">
      <w:pPr>
        <w:spacing w:line="300" w:lineRule="auto"/>
        <w:ind w:firstLine="359" w:firstLineChars="171"/>
        <w:rPr>
          <w:rFonts w:hint="eastAsia"/>
        </w:rPr>
      </w:pPr>
      <w:r>
        <w:rPr>
          <w:rFonts w:hint="eastAsia"/>
        </w:rPr>
        <w:t>（3）宣布开标人、唱标人、记录人、监标人等有关人员姓名；</w:t>
      </w:r>
    </w:p>
    <w:p w14:paraId="26851EDF">
      <w:pPr>
        <w:spacing w:line="300" w:lineRule="auto"/>
        <w:ind w:firstLine="359" w:firstLineChars="171"/>
        <w:rPr>
          <w:rFonts w:hint="eastAsia"/>
        </w:rPr>
      </w:pPr>
      <w:r>
        <w:rPr>
          <w:rFonts w:hint="eastAsia"/>
        </w:rPr>
        <w:t>（4）按照投标人须知前附表规定检查投标文件的密</w:t>
      </w:r>
      <w:r>
        <w:rPr>
          <w:rFonts w:hint="eastAsia"/>
          <w:lang w:val="en-US" w:eastAsia="zh-CN"/>
        </w:rPr>
        <w:t>解密</w:t>
      </w:r>
      <w:r>
        <w:rPr>
          <w:rFonts w:hint="eastAsia"/>
        </w:rPr>
        <w:t>情况；</w:t>
      </w:r>
    </w:p>
    <w:p w14:paraId="0759241B">
      <w:pPr>
        <w:spacing w:line="300" w:lineRule="auto"/>
        <w:ind w:firstLine="359" w:firstLineChars="171"/>
        <w:rPr>
          <w:rFonts w:hint="eastAsia"/>
        </w:rPr>
      </w:pPr>
      <w:r>
        <w:rPr>
          <w:rFonts w:hint="eastAsia"/>
        </w:rPr>
        <w:t>（5）按照投标人须知前附表的规定确定并宣布投标文件开标顺序；</w:t>
      </w:r>
    </w:p>
    <w:p w14:paraId="164308F1">
      <w:pPr>
        <w:spacing w:line="300" w:lineRule="auto"/>
        <w:ind w:firstLine="359" w:firstLineChars="171"/>
        <w:rPr>
          <w:rFonts w:hint="eastAsia"/>
        </w:rPr>
      </w:pPr>
      <w:r>
        <w:rPr>
          <w:rFonts w:hint="eastAsia"/>
        </w:rPr>
        <w:t>（6）按照宣布的开标顺序当众开标，公布投标人名称、投标保证金的递交情况、投标报价、质量标准、供货期及其他内容，并记录在案；</w:t>
      </w:r>
    </w:p>
    <w:p w14:paraId="6668A014">
      <w:pPr>
        <w:spacing w:line="300" w:lineRule="auto"/>
        <w:ind w:firstLine="359" w:firstLineChars="171"/>
        <w:rPr>
          <w:rFonts w:hint="eastAsia"/>
        </w:rPr>
      </w:pPr>
      <w:r>
        <w:rPr>
          <w:rFonts w:hint="eastAsia"/>
        </w:rPr>
        <w:t>（7）规定采购预算的，公布采购预算；</w:t>
      </w:r>
    </w:p>
    <w:p w14:paraId="585C9F59">
      <w:pPr>
        <w:spacing w:line="300" w:lineRule="auto"/>
        <w:ind w:firstLine="359" w:firstLineChars="171"/>
        <w:rPr>
          <w:rFonts w:hint="eastAsia"/>
        </w:rPr>
      </w:pPr>
      <w:r>
        <w:rPr>
          <w:rFonts w:hint="eastAsia"/>
        </w:rPr>
        <w:t>（8）投标人代表、采购人代表、监标人、记录人等有关人员在开标记录上签字确认；</w:t>
      </w:r>
    </w:p>
    <w:p w14:paraId="52DC080D">
      <w:pPr>
        <w:spacing w:line="300" w:lineRule="auto"/>
        <w:ind w:firstLine="359" w:firstLineChars="171"/>
        <w:rPr>
          <w:rFonts w:hint="eastAsia"/>
        </w:rPr>
      </w:pPr>
      <w:r>
        <w:rPr>
          <w:rFonts w:hint="eastAsia"/>
        </w:rPr>
        <w:t>（9）投标人若有异议应当当场提出；</w:t>
      </w:r>
    </w:p>
    <w:p w14:paraId="306CC588">
      <w:pPr>
        <w:spacing w:line="300" w:lineRule="auto"/>
        <w:ind w:firstLine="359" w:firstLineChars="171"/>
        <w:rPr>
          <w:rFonts w:hint="eastAsia"/>
        </w:rPr>
      </w:pPr>
      <w:r>
        <w:rPr>
          <w:rFonts w:hint="eastAsia"/>
        </w:rPr>
        <w:t>（10）开标结束。</w:t>
      </w:r>
    </w:p>
    <w:p w14:paraId="492F59AE">
      <w:pPr>
        <w:keepNext/>
        <w:keepLines/>
        <w:spacing w:line="300" w:lineRule="auto"/>
        <w:outlineLvl w:val="1"/>
        <w:rPr>
          <w:rFonts w:hint="eastAsia" w:ascii="Arial" w:hAnsi="Arial" w:eastAsia="黑体"/>
          <w:b/>
          <w:bCs/>
          <w:sz w:val="32"/>
          <w:szCs w:val="32"/>
        </w:rPr>
      </w:pPr>
      <w:bookmarkStart w:id="259" w:name="_Toc409424379"/>
      <w:bookmarkStart w:id="260" w:name="_Toc468267460"/>
      <w:bookmarkStart w:id="261" w:name="_Toc152045562"/>
      <w:bookmarkStart w:id="262" w:name="_Toc144974530"/>
      <w:bookmarkStart w:id="263" w:name="_Toc246996949"/>
      <w:bookmarkStart w:id="264" w:name="_Toc247085720"/>
      <w:bookmarkStart w:id="265" w:name="_Toc152042338"/>
      <w:bookmarkStart w:id="266" w:name="_Toc179632580"/>
      <w:bookmarkStart w:id="267" w:name="_Toc409424318"/>
      <w:bookmarkStart w:id="268" w:name="_Toc246996206"/>
      <w:r>
        <w:rPr>
          <w:rFonts w:hint="eastAsia" w:ascii="Arial" w:hAnsi="Arial" w:eastAsia="黑体"/>
          <w:b/>
          <w:bCs/>
          <w:sz w:val="32"/>
          <w:szCs w:val="32"/>
        </w:rPr>
        <w:t>6. 评标</w:t>
      </w:r>
      <w:bookmarkEnd w:id="259"/>
      <w:bookmarkEnd w:id="260"/>
      <w:bookmarkEnd w:id="261"/>
      <w:bookmarkEnd w:id="262"/>
      <w:bookmarkEnd w:id="263"/>
      <w:bookmarkEnd w:id="264"/>
      <w:bookmarkEnd w:id="265"/>
      <w:bookmarkEnd w:id="266"/>
      <w:bookmarkEnd w:id="267"/>
      <w:bookmarkEnd w:id="268"/>
    </w:p>
    <w:p w14:paraId="38FFF536">
      <w:pPr>
        <w:spacing w:line="300" w:lineRule="auto"/>
        <w:rPr>
          <w:rFonts w:hint="eastAsia"/>
          <w:b/>
        </w:rPr>
      </w:pPr>
      <w:bookmarkStart w:id="269" w:name="_Toc179632581"/>
      <w:bookmarkStart w:id="270" w:name="_Toc246996950"/>
      <w:bookmarkStart w:id="271" w:name="_Toc247085721"/>
      <w:bookmarkStart w:id="272" w:name="_Toc144974531"/>
      <w:bookmarkStart w:id="273" w:name="_Toc152042339"/>
      <w:bookmarkStart w:id="274" w:name="_Toc152045563"/>
      <w:bookmarkStart w:id="275" w:name="_Toc246996207"/>
      <w:r>
        <w:rPr>
          <w:rFonts w:hint="eastAsia"/>
          <w:b/>
        </w:rPr>
        <w:t>6.1 评标委员会</w:t>
      </w:r>
      <w:bookmarkEnd w:id="269"/>
      <w:bookmarkEnd w:id="270"/>
      <w:bookmarkEnd w:id="271"/>
      <w:bookmarkEnd w:id="272"/>
      <w:bookmarkEnd w:id="273"/>
      <w:bookmarkEnd w:id="274"/>
      <w:bookmarkEnd w:id="275"/>
    </w:p>
    <w:p w14:paraId="1A4824A1">
      <w:pPr>
        <w:spacing w:line="300" w:lineRule="auto"/>
        <w:ind w:firstLine="420" w:firstLineChars="200"/>
        <w:rPr>
          <w:rFonts w:hint="eastAsia"/>
        </w:rPr>
      </w:pPr>
      <w:r>
        <w:rPr>
          <w:rFonts w:hint="eastAsia"/>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14:paraId="3D728777">
      <w:pPr>
        <w:spacing w:line="300" w:lineRule="auto"/>
        <w:ind w:firstLine="420" w:firstLineChars="200"/>
        <w:rPr>
          <w:rFonts w:hint="eastAsia"/>
        </w:rPr>
      </w:pPr>
      <w:r>
        <w:rPr>
          <w:rFonts w:hint="eastAsia"/>
        </w:rPr>
        <w:t>6.1.2 评标委员会成员有下列情形之一的，应当回避：</w:t>
      </w:r>
    </w:p>
    <w:p w14:paraId="2069E7AE">
      <w:pPr>
        <w:spacing w:line="300" w:lineRule="auto"/>
        <w:ind w:firstLine="359" w:firstLineChars="171"/>
        <w:rPr>
          <w:rFonts w:hint="eastAsia"/>
        </w:rPr>
      </w:pPr>
      <w:r>
        <w:rPr>
          <w:rFonts w:hint="eastAsia"/>
        </w:rPr>
        <w:t>（1）投标人或投标人主要负责人的近亲属；</w:t>
      </w:r>
    </w:p>
    <w:p w14:paraId="04CEC4BA">
      <w:pPr>
        <w:spacing w:line="300" w:lineRule="auto"/>
        <w:ind w:firstLine="359" w:firstLineChars="171"/>
        <w:rPr>
          <w:rFonts w:hint="eastAsia"/>
        </w:rPr>
      </w:pPr>
      <w:r>
        <w:rPr>
          <w:rFonts w:hint="eastAsia"/>
        </w:rPr>
        <w:t>（2）项目主管部门或者行政监督部门的人员；</w:t>
      </w:r>
    </w:p>
    <w:p w14:paraId="4B149643">
      <w:pPr>
        <w:spacing w:line="300" w:lineRule="auto"/>
        <w:ind w:firstLine="359" w:firstLineChars="171"/>
        <w:rPr>
          <w:rFonts w:hint="eastAsia"/>
        </w:rPr>
      </w:pPr>
      <w:r>
        <w:rPr>
          <w:rFonts w:hint="eastAsia"/>
        </w:rPr>
        <w:t>（3）与投标人有经济利益关系；</w:t>
      </w:r>
    </w:p>
    <w:p w14:paraId="459B0DD9">
      <w:pPr>
        <w:spacing w:line="300" w:lineRule="auto"/>
        <w:ind w:firstLine="359" w:firstLineChars="171"/>
        <w:rPr>
          <w:rFonts w:hint="eastAsia"/>
        </w:rPr>
      </w:pPr>
      <w:r>
        <w:rPr>
          <w:rFonts w:hint="eastAsia"/>
        </w:rPr>
        <w:t>（4）曾因在招标、评标以及其他与招标投标有关活动中从事违法行为而受过行政处罚或刑事处罚的；</w:t>
      </w:r>
    </w:p>
    <w:p w14:paraId="325C104F">
      <w:pPr>
        <w:spacing w:line="300" w:lineRule="auto"/>
        <w:ind w:firstLine="359" w:firstLineChars="171"/>
        <w:rPr>
          <w:rFonts w:hint="eastAsia"/>
        </w:rPr>
      </w:pPr>
      <w:r>
        <w:rPr>
          <w:rFonts w:hint="eastAsia"/>
        </w:rPr>
        <w:t>（5）与投标人有其他利害关系。</w:t>
      </w:r>
    </w:p>
    <w:p w14:paraId="2DB5E1BC">
      <w:pPr>
        <w:spacing w:line="300" w:lineRule="auto"/>
        <w:rPr>
          <w:rFonts w:hint="eastAsia"/>
          <w:b/>
        </w:rPr>
      </w:pPr>
      <w:bookmarkStart w:id="276" w:name="_Toc179632582"/>
      <w:bookmarkStart w:id="277" w:name="_Toc152042340"/>
      <w:bookmarkStart w:id="278" w:name="_Toc144974532"/>
      <w:bookmarkStart w:id="279" w:name="_Toc246996208"/>
      <w:bookmarkStart w:id="280" w:name="_Toc246996951"/>
      <w:bookmarkStart w:id="281" w:name="_Toc247085722"/>
      <w:bookmarkStart w:id="282" w:name="_Toc152045564"/>
      <w:r>
        <w:rPr>
          <w:rFonts w:hint="eastAsia"/>
          <w:b/>
        </w:rPr>
        <w:t>6.2 评标原则</w:t>
      </w:r>
      <w:bookmarkEnd w:id="276"/>
      <w:bookmarkEnd w:id="277"/>
      <w:bookmarkEnd w:id="278"/>
      <w:bookmarkEnd w:id="279"/>
      <w:bookmarkEnd w:id="280"/>
      <w:bookmarkEnd w:id="281"/>
      <w:bookmarkEnd w:id="282"/>
    </w:p>
    <w:p w14:paraId="22DC52E4">
      <w:pPr>
        <w:spacing w:line="300" w:lineRule="auto"/>
        <w:ind w:firstLine="420" w:firstLineChars="200"/>
        <w:rPr>
          <w:rFonts w:hint="eastAsia"/>
        </w:rPr>
      </w:pPr>
      <w:r>
        <w:rPr>
          <w:rFonts w:hint="eastAsia"/>
        </w:rPr>
        <w:t>评标活动遵循公平、公正、科学和择优的原则。</w:t>
      </w:r>
    </w:p>
    <w:p w14:paraId="1460F771">
      <w:pPr>
        <w:spacing w:line="300" w:lineRule="auto"/>
        <w:rPr>
          <w:rFonts w:hint="eastAsia"/>
          <w:b/>
        </w:rPr>
      </w:pPr>
      <w:bookmarkStart w:id="283" w:name="_Toc152042341"/>
      <w:bookmarkStart w:id="284" w:name="_Toc246996209"/>
      <w:bookmarkStart w:id="285" w:name="_Toc179632583"/>
      <w:bookmarkStart w:id="286" w:name="_Toc246996952"/>
      <w:bookmarkStart w:id="287" w:name="_Toc144974533"/>
      <w:bookmarkStart w:id="288" w:name="_Toc152045565"/>
      <w:bookmarkStart w:id="289" w:name="_Toc247085723"/>
      <w:r>
        <w:rPr>
          <w:rFonts w:hint="eastAsia"/>
          <w:b/>
        </w:rPr>
        <w:t>6.3 评标</w:t>
      </w:r>
      <w:bookmarkEnd w:id="283"/>
      <w:bookmarkEnd w:id="284"/>
      <w:bookmarkEnd w:id="285"/>
      <w:bookmarkEnd w:id="286"/>
      <w:bookmarkEnd w:id="287"/>
      <w:bookmarkEnd w:id="288"/>
      <w:bookmarkEnd w:id="289"/>
    </w:p>
    <w:p w14:paraId="4D544705">
      <w:pPr>
        <w:spacing w:line="300" w:lineRule="auto"/>
        <w:ind w:firstLine="420" w:firstLineChars="200"/>
        <w:rPr>
          <w:rFonts w:hint="eastAsia"/>
        </w:rPr>
      </w:pPr>
      <w:r>
        <w:rPr>
          <w:rFonts w:hint="eastAsia"/>
        </w:rPr>
        <w:t>评标委员会按照第三章“评标办法”规定的方法、评审因素、标准和程序对投标文件进行评审。第三章“评标办法”没有规定的方法、评审因素和标准，不作为评标依据。</w:t>
      </w:r>
    </w:p>
    <w:p w14:paraId="7D4DBCA7">
      <w:pPr>
        <w:keepNext/>
        <w:keepLines/>
        <w:spacing w:line="300" w:lineRule="auto"/>
        <w:outlineLvl w:val="1"/>
        <w:rPr>
          <w:rFonts w:hint="eastAsia" w:ascii="Arial" w:hAnsi="Arial" w:eastAsia="黑体"/>
          <w:b/>
          <w:bCs/>
          <w:sz w:val="32"/>
          <w:szCs w:val="32"/>
        </w:rPr>
      </w:pPr>
      <w:bookmarkStart w:id="290" w:name="_Toc179632584"/>
      <w:bookmarkStart w:id="291" w:name="_Toc152045566"/>
      <w:bookmarkStart w:id="292" w:name="_Toc246996210"/>
      <w:bookmarkStart w:id="293" w:name="_Toc152042342"/>
      <w:bookmarkStart w:id="294" w:name="_Toc409424319"/>
      <w:bookmarkStart w:id="295" w:name="_Toc247085724"/>
      <w:bookmarkStart w:id="296" w:name="_Toc144974534"/>
      <w:bookmarkStart w:id="297" w:name="_Toc246996953"/>
      <w:bookmarkStart w:id="298" w:name="_Toc468267461"/>
      <w:bookmarkStart w:id="299" w:name="_Toc409424380"/>
      <w:r>
        <w:rPr>
          <w:rFonts w:hint="eastAsia" w:ascii="Arial" w:hAnsi="Arial" w:eastAsia="黑体"/>
          <w:b/>
          <w:bCs/>
          <w:sz w:val="32"/>
          <w:szCs w:val="32"/>
        </w:rPr>
        <w:t>7. 合同授予</w:t>
      </w:r>
      <w:bookmarkEnd w:id="290"/>
      <w:bookmarkEnd w:id="291"/>
      <w:bookmarkEnd w:id="292"/>
      <w:bookmarkEnd w:id="293"/>
      <w:bookmarkEnd w:id="294"/>
      <w:bookmarkEnd w:id="295"/>
      <w:bookmarkEnd w:id="296"/>
      <w:bookmarkEnd w:id="297"/>
      <w:bookmarkEnd w:id="298"/>
      <w:bookmarkEnd w:id="299"/>
    </w:p>
    <w:p w14:paraId="02CCA2D3">
      <w:pPr>
        <w:spacing w:line="300" w:lineRule="auto"/>
        <w:rPr>
          <w:rFonts w:hint="eastAsia"/>
          <w:b/>
        </w:rPr>
      </w:pPr>
      <w:bookmarkStart w:id="300" w:name="_Toc152042343"/>
      <w:bookmarkStart w:id="301" w:name="_Toc179632585"/>
      <w:bookmarkStart w:id="302" w:name="_Toc144974535"/>
      <w:bookmarkStart w:id="303" w:name="_Toc152045567"/>
      <w:bookmarkStart w:id="304" w:name="_Toc246996211"/>
      <w:bookmarkStart w:id="305" w:name="_Toc247085725"/>
      <w:bookmarkStart w:id="306" w:name="_Toc246996954"/>
      <w:r>
        <w:rPr>
          <w:rFonts w:hint="eastAsia"/>
          <w:b/>
        </w:rPr>
        <w:t>7.1 定标方式</w:t>
      </w:r>
      <w:bookmarkEnd w:id="300"/>
      <w:bookmarkEnd w:id="301"/>
      <w:bookmarkEnd w:id="302"/>
      <w:bookmarkEnd w:id="303"/>
      <w:bookmarkEnd w:id="304"/>
      <w:bookmarkEnd w:id="305"/>
      <w:bookmarkEnd w:id="306"/>
    </w:p>
    <w:p w14:paraId="4D75E62E">
      <w:pPr>
        <w:spacing w:line="300" w:lineRule="auto"/>
        <w:ind w:firstLine="420" w:firstLineChars="200"/>
        <w:rPr>
          <w:rFonts w:hint="eastAsia" w:ascii="宋体" w:hAnsi="宋体" w:cs="仿宋_GB2312"/>
          <w:kern w:val="0"/>
          <w:szCs w:val="21"/>
        </w:rPr>
      </w:pPr>
      <w:r>
        <w:rPr>
          <w:rFonts w:hint="eastAsia" w:ascii="宋体" w:hAnsi="宋体" w:cs="仿宋_GB2312"/>
          <w:kern w:val="0"/>
          <w:szCs w:val="21"/>
        </w:rPr>
        <w:t>评标委员会直接确定中标人</w:t>
      </w:r>
    </w:p>
    <w:p w14:paraId="757FB4D1">
      <w:pPr>
        <w:spacing w:line="300" w:lineRule="auto"/>
        <w:rPr>
          <w:rFonts w:hint="eastAsia"/>
          <w:b/>
        </w:rPr>
      </w:pPr>
      <w:r>
        <w:rPr>
          <w:rFonts w:hint="eastAsia"/>
          <w:b/>
        </w:rPr>
        <w:t>7.2 中标结果公告</w:t>
      </w:r>
    </w:p>
    <w:p w14:paraId="4682B3F3">
      <w:pPr>
        <w:spacing w:line="300" w:lineRule="auto"/>
        <w:ind w:firstLine="420" w:firstLineChars="200"/>
        <w:rPr>
          <w:rFonts w:hint="eastAsia"/>
        </w:rPr>
      </w:pPr>
      <w:r>
        <w:rPr>
          <w:rFonts w:hint="eastAsia"/>
        </w:rPr>
        <w:t>详见投标人须知前附表。</w:t>
      </w:r>
    </w:p>
    <w:p w14:paraId="4C1FA3F7">
      <w:pPr>
        <w:spacing w:line="300" w:lineRule="auto"/>
        <w:rPr>
          <w:rFonts w:hint="eastAsia"/>
          <w:b/>
        </w:rPr>
      </w:pPr>
      <w:bookmarkStart w:id="307" w:name="_Toc246996212"/>
      <w:bookmarkStart w:id="308" w:name="_Toc179632586"/>
      <w:bookmarkStart w:id="309" w:name="_Toc247085726"/>
      <w:bookmarkStart w:id="310" w:name="_Toc152045568"/>
      <w:bookmarkStart w:id="311" w:name="_Toc246996955"/>
      <w:bookmarkStart w:id="312" w:name="_Toc144974536"/>
      <w:bookmarkStart w:id="313" w:name="_Toc152042344"/>
      <w:r>
        <w:rPr>
          <w:rFonts w:hint="eastAsia"/>
          <w:b/>
        </w:rPr>
        <w:t>7.3 中标通知</w:t>
      </w:r>
      <w:bookmarkEnd w:id="307"/>
      <w:bookmarkEnd w:id="308"/>
      <w:bookmarkEnd w:id="309"/>
      <w:bookmarkEnd w:id="310"/>
      <w:bookmarkEnd w:id="311"/>
      <w:bookmarkEnd w:id="312"/>
      <w:bookmarkEnd w:id="313"/>
    </w:p>
    <w:p w14:paraId="2B770E18">
      <w:pPr>
        <w:spacing w:line="300" w:lineRule="auto"/>
        <w:ind w:firstLine="420" w:firstLineChars="200"/>
        <w:rPr>
          <w:rFonts w:hint="eastAsia"/>
        </w:rPr>
      </w:pPr>
      <w:r>
        <w:rPr>
          <w:rFonts w:hint="eastAsia"/>
        </w:rPr>
        <w:t>在本章第3.3款规定的投标有效期内，采购人以书面形式向中标人发出中标通知书，同时将中标结果通知未中标的投标人。</w:t>
      </w:r>
    </w:p>
    <w:p w14:paraId="12600ABA">
      <w:pPr>
        <w:rPr>
          <w:b/>
        </w:rPr>
      </w:pPr>
      <w:r>
        <w:rPr>
          <w:b/>
        </w:rPr>
        <w:t>7.</w:t>
      </w:r>
      <w:r>
        <w:rPr>
          <w:rFonts w:hint="eastAsia"/>
          <w:b/>
        </w:rPr>
        <w:t>4 履约担保</w:t>
      </w:r>
    </w:p>
    <w:p w14:paraId="2EEA69D7">
      <w:pPr>
        <w:autoSpaceDE w:val="0"/>
        <w:autoSpaceDN w:val="0"/>
        <w:adjustRightInd w:val="0"/>
        <w:spacing w:line="300" w:lineRule="auto"/>
        <w:ind w:firstLine="420" w:firstLineChars="200"/>
        <w:jc w:val="left"/>
        <w:rPr>
          <w:rFonts w:hint="eastAsia" w:ascii="宋体" w:hAnsi="宋体" w:cs="仿宋_GB2312"/>
          <w:kern w:val="0"/>
          <w:szCs w:val="21"/>
        </w:rPr>
      </w:pPr>
      <w:r>
        <w:rPr>
          <w:rFonts w:ascii="宋体" w:hAnsi="宋体" w:cs="仿宋_GB2312"/>
          <w:kern w:val="0"/>
          <w:szCs w:val="21"/>
        </w:rPr>
        <w:t>7.</w:t>
      </w:r>
      <w:r>
        <w:rPr>
          <w:rFonts w:hint="eastAsia" w:ascii="宋体" w:hAnsi="宋体" w:cs="仿宋_GB2312"/>
          <w:kern w:val="0"/>
          <w:szCs w:val="21"/>
        </w:rPr>
        <w:t>4</w:t>
      </w:r>
      <w:r>
        <w:rPr>
          <w:rFonts w:ascii="宋体" w:hAnsi="宋体" w:cs="仿宋_GB2312"/>
          <w:kern w:val="0"/>
          <w:szCs w:val="21"/>
        </w:rPr>
        <w:t xml:space="preserve">.1 </w:t>
      </w:r>
      <w:r>
        <w:rPr>
          <w:rFonts w:hint="eastAsia" w:ascii="宋体" w:hAnsi="宋体" w:cs="仿宋_GB2312"/>
          <w:kern w:val="0"/>
          <w:szCs w:val="21"/>
        </w:rPr>
        <w:t>在签订合同前，中标人应按投标人须知前附表规定的金额、担保形式向采购人提交履约担保。</w:t>
      </w:r>
    </w:p>
    <w:p w14:paraId="39F4798F">
      <w:pPr>
        <w:autoSpaceDE w:val="0"/>
        <w:autoSpaceDN w:val="0"/>
        <w:adjustRightInd w:val="0"/>
        <w:spacing w:line="400" w:lineRule="exact"/>
        <w:ind w:firstLine="420" w:firstLineChars="200"/>
        <w:jc w:val="left"/>
        <w:rPr>
          <w:rFonts w:hint="eastAsia" w:ascii="宋体" w:hAnsi="宋体" w:cs="仿宋_GB2312"/>
          <w:kern w:val="0"/>
          <w:szCs w:val="21"/>
        </w:rPr>
      </w:pPr>
      <w:r>
        <w:rPr>
          <w:rFonts w:ascii="宋体" w:hAnsi="宋体" w:cs="仿宋_GB2312"/>
          <w:kern w:val="0"/>
          <w:szCs w:val="21"/>
        </w:rPr>
        <w:t>7.</w:t>
      </w:r>
      <w:r>
        <w:rPr>
          <w:rFonts w:hint="eastAsia" w:ascii="宋体" w:hAnsi="宋体" w:cs="仿宋_GB2312"/>
          <w:kern w:val="0"/>
          <w:szCs w:val="21"/>
        </w:rPr>
        <w:t>4</w:t>
      </w:r>
      <w:r>
        <w:rPr>
          <w:rFonts w:ascii="宋体" w:hAnsi="宋体" w:cs="仿宋_GB2312"/>
          <w:kern w:val="0"/>
          <w:szCs w:val="21"/>
        </w:rPr>
        <w:t xml:space="preserve">.2 </w:t>
      </w:r>
      <w:r>
        <w:rPr>
          <w:rFonts w:hint="eastAsia" w:ascii="宋体" w:hAnsi="宋体" w:cs="仿宋_GB2312"/>
          <w:kern w:val="0"/>
          <w:szCs w:val="21"/>
        </w:rPr>
        <w:t>中标人不能按本章第</w:t>
      </w:r>
      <w:r>
        <w:rPr>
          <w:rFonts w:ascii="宋体" w:hAnsi="宋体" w:cs="仿宋_GB2312"/>
          <w:kern w:val="0"/>
          <w:szCs w:val="21"/>
        </w:rPr>
        <w:t>7.</w:t>
      </w:r>
      <w:r>
        <w:rPr>
          <w:rFonts w:hint="eastAsia" w:ascii="宋体" w:hAnsi="宋体" w:cs="仿宋_GB2312"/>
          <w:kern w:val="0"/>
          <w:szCs w:val="21"/>
        </w:rPr>
        <w:t>4</w:t>
      </w:r>
      <w:r>
        <w:rPr>
          <w:rFonts w:ascii="宋体" w:hAnsi="宋体" w:cs="仿宋_GB2312"/>
          <w:kern w:val="0"/>
          <w:szCs w:val="21"/>
        </w:rPr>
        <w:t>.1</w:t>
      </w:r>
      <w:r>
        <w:rPr>
          <w:rFonts w:hint="eastAsia" w:ascii="宋体" w:hAnsi="宋体" w:cs="仿宋_GB2312"/>
          <w:kern w:val="0"/>
          <w:szCs w:val="21"/>
        </w:rPr>
        <w:t>项要求提交履约担保的，视为放弃中标，其投标保证金不予退还，给采购人造成的损失超过投标保证金数额的，中标人还应当对超过部分予以赔偿。</w:t>
      </w:r>
    </w:p>
    <w:p w14:paraId="59B26CF9">
      <w:pPr>
        <w:spacing w:line="300" w:lineRule="auto"/>
        <w:rPr>
          <w:rFonts w:hint="eastAsia"/>
          <w:b/>
        </w:rPr>
      </w:pPr>
      <w:bookmarkStart w:id="314" w:name="_Toc179632588"/>
      <w:bookmarkStart w:id="315" w:name="_Toc152042346"/>
      <w:bookmarkStart w:id="316" w:name="_Toc247085728"/>
      <w:bookmarkStart w:id="317" w:name="_Toc152045570"/>
      <w:bookmarkStart w:id="318" w:name="_Toc144974538"/>
      <w:bookmarkStart w:id="319" w:name="_Toc246996214"/>
      <w:bookmarkStart w:id="320" w:name="_Toc246996957"/>
      <w:r>
        <w:rPr>
          <w:rFonts w:hint="eastAsia"/>
          <w:b/>
        </w:rPr>
        <w:t>7.5 签订合同</w:t>
      </w:r>
      <w:bookmarkEnd w:id="314"/>
      <w:bookmarkEnd w:id="315"/>
      <w:bookmarkEnd w:id="316"/>
      <w:bookmarkEnd w:id="317"/>
      <w:bookmarkEnd w:id="318"/>
      <w:bookmarkEnd w:id="319"/>
      <w:bookmarkEnd w:id="320"/>
    </w:p>
    <w:p w14:paraId="66771FB7">
      <w:pPr>
        <w:spacing w:line="300" w:lineRule="auto"/>
        <w:ind w:firstLine="420" w:firstLineChars="200"/>
        <w:rPr>
          <w:rFonts w:hint="eastAsia"/>
        </w:rPr>
      </w:pPr>
      <w:r>
        <w:rPr>
          <w:rFonts w:hint="eastAsia"/>
        </w:rPr>
        <w:t>7.5.1采购人和中标人应当自中标通知书发出之日起15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02C9E32D">
      <w:pPr>
        <w:spacing w:line="300" w:lineRule="auto"/>
        <w:ind w:firstLine="420" w:firstLineChars="200"/>
        <w:rPr>
          <w:rFonts w:hint="eastAsia"/>
        </w:rPr>
      </w:pPr>
      <w:r>
        <w:rPr>
          <w:rFonts w:hint="eastAsia"/>
        </w:rPr>
        <w:t>7.5.2 发出中标通知书后，采购人无正当理由拒签合同或未按规定递交履约担保的，采购人向中标人退还投标保证金；给中标人造成损失的，还应当赔偿损失。</w:t>
      </w:r>
    </w:p>
    <w:p w14:paraId="268135BD">
      <w:pPr>
        <w:keepNext/>
        <w:keepLines/>
        <w:spacing w:line="300" w:lineRule="auto"/>
        <w:outlineLvl w:val="1"/>
        <w:rPr>
          <w:rFonts w:hint="eastAsia" w:ascii="Arial" w:hAnsi="Arial" w:eastAsia="黑体"/>
          <w:b/>
          <w:bCs/>
          <w:sz w:val="32"/>
          <w:szCs w:val="32"/>
        </w:rPr>
      </w:pPr>
      <w:bookmarkStart w:id="321" w:name="_Toc468267462"/>
      <w:r>
        <w:rPr>
          <w:rFonts w:hint="eastAsia" w:ascii="Arial" w:hAnsi="Arial" w:eastAsia="黑体"/>
          <w:b/>
          <w:bCs/>
          <w:sz w:val="32"/>
          <w:szCs w:val="32"/>
        </w:rPr>
        <w:t>8. 重新招标</w:t>
      </w:r>
      <w:bookmarkEnd w:id="321"/>
    </w:p>
    <w:p w14:paraId="018E7597">
      <w:pPr>
        <w:spacing w:line="300" w:lineRule="auto"/>
        <w:rPr>
          <w:rFonts w:hint="eastAsia"/>
          <w:b/>
        </w:rPr>
      </w:pPr>
      <w:r>
        <w:rPr>
          <w:rFonts w:hint="eastAsia"/>
          <w:b/>
        </w:rPr>
        <w:t>8.1 重新招标</w:t>
      </w:r>
    </w:p>
    <w:p w14:paraId="6FA84DB5">
      <w:pPr>
        <w:spacing w:line="300" w:lineRule="auto"/>
        <w:ind w:firstLine="420" w:firstLineChars="200"/>
        <w:rPr>
          <w:rFonts w:hint="eastAsia"/>
        </w:rPr>
      </w:pPr>
      <w:r>
        <w:rPr>
          <w:rFonts w:hint="eastAsia"/>
        </w:rPr>
        <w:t>有下列情形之一的，采购人将重新招标：</w:t>
      </w:r>
    </w:p>
    <w:p w14:paraId="5884C1D7">
      <w:pPr>
        <w:spacing w:line="300" w:lineRule="auto"/>
        <w:ind w:firstLine="420" w:firstLineChars="200"/>
        <w:rPr>
          <w:rFonts w:hint="eastAsia"/>
        </w:rPr>
      </w:pPr>
      <w:r>
        <w:rPr>
          <w:rFonts w:hint="eastAsia"/>
        </w:rPr>
        <w:t>（1）投标截止时间止，投标人少于3个的；</w:t>
      </w:r>
    </w:p>
    <w:p w14:paraId="61E2FDA2">
      <w:pPr>
        <w:spacing w:line="300" w:lineRule="auto"/>
        <w:ind w:firstLine="420" w:firstLineChars="200"/>
        <w:rPr>
          <w:rFonts w:hint="eastAsia"/>
        </w:rPr>
      </w:pPr>
      <w:r>
        <w:rPr>
          <w:rFonts w:hint="eastAsia"/>
        </w:rPr>
        <w:t>（2）符合专业条件的投标人或者对招标文件作实质响应的投标人不足三家的。</w:t>
      </w:r>
    </w:p>
    <w:p w14:paraId="2EA15D59">
      <w:pPr>
        <w:keepNext/>
        <w:keepLines/>
        <w:spacing w:line="300" w:lineRule="auto"/>
        <w:outlineLvl w:val="1"/>
        <w:rPr>
          <w:rFonts w:hint="eastAsia" w:ascii="Arial" w:hAnsi="Arial" w:eastAsia="黑体"/>
          <w:b/>
          <w:bCs/>
          <w:sz w:val="32"/>
          <w:szCs w:val="32"/>
        </w:rPr>
      </w:pPr>
      <w:bookmarkStart w:id="322" w:name="_Toc468267463"/>
      <w:bookmarkStart w:id="323" w:name="_Toc409424320"/>
      <w:bookmarkStart w:id="324" w:name="_Toc409424381"/>
      <w:r>
        <w:rPr>
          <w:rFonts w:hint="eastAsia" w:ascii="Arial" w:hAnsi="Arial" w:eastAsia="黑体"/>
          <w:b/>
          <w:bCs/>
          <w:sz w:val="32"/>
          <w:szCs w:val="32"/>
        </w:rPr>
        <w:t>9. 纪律和监督</w:t>
      </w:r>
      <w:bookmarkEnd w:id="322"/>
      <w:bookmarkEnd w:id="323"/>
      <w:bookmarkEnd w:id="324"/>
    </w:p>
    <w:p w14:paraId="433EA76F">
      <w:pPr>
        <w:spacing w:line="300" w:lineRule="auto"/>
        <w:rPr>
          <w:rFonts w:hint="eastAsia"/>
          <w:b/>
        </w:rPr>
      </w:pPr>
      <w:bookmarkStart w:id="325" w:name="_Toc296590983"/>
      <w:bookmarkStart w:id="326" w:name="_Toc246996219"/>
      <w:bookmarkStart w:id="327" w:name="_Toc179632593"/>
      <w:bookmarkStart w:id="328" w:name="_Toc152045575"/>
      <w:bookmarkStart w:id="329" w:name="_Toc152042351"/>
      <w:bookmarkStart w:id="330" w:name="_Toc246996962"/>
      <w:bookmarkStart w:id="331" w:name="_Toc144974543"/>
      <w:bookmarkStart w:id="332" w:name="_Toc247085733"/>
      <w:r>
        <w:rPr>
          <w:rFonts w:hint="eastAsia"/>
          <w:b/>
        </w:rPr>
        <w:t>9.1 对采购人的纪律要求</w:t>
      </w:r>
      <w:bookmarkEnd w:id="325"/>
      <w:bookmarkEnd w:id="326"/>
      <w:bookmarkEnd w:id="327"/>
      <w:bookmarkEnd w:id="328"/>
      <w:bookmarkEnd w:id="329"/>
      <w:bookmarkEnd w:id="330"/>
      <w:bookmarkEnd w:id="331"/>
      <w:bookmarkEnd w:id="332"/>
    </w:p>
    <w:p w14:paraId="3C61A948">
      <w:pPr>
        <w:spacing w:line="300" w:lineRule="auto"/>
        <w:ind w:firstLine="420" w:firstLineChars="200"/>
        <w:rPr>
          <w:rFonts w:hint="eastAsia"/>
        </w:rPr>
      </w:pPr>
      <w:r>
        <w:rPr>
          <w:rFonts w:hint="eastAsia"/>
        </w:rPr>
        <w:t>采购人不得泄漏招标投标活动中应当保密的情况和资料，不得与投标人串通损害国家利益、社会公共利益或者他人合法权益。</w:t>
      </w:r>
    </w:p>
    <w:p w14:paraId="081DD4BA">
      <w:pPr>
        <w:spacing w:line="300" w:lineRule="auto"/>
        <w:rPr>
          <w:rFonts w:hint="eastAsia"/>
          <w:b/>
        </w:rPr>
      </w:pPr>
      <w:bookmarkStart w:id="333" w:name="_Toc144974544"/>
      <w:bookmarkStart w:id="334" w:name="_Toc179632594"/>
      <w:bookmarkStart w:id="335" w:name="_Toc246996220"/>
      <w:bookmarkStart w:id="336" w:name="_Toc152042352"/>
      <w:bookmarkStart w:id="337" w:name="_Toc247085734"/>
      <w:bookmarkStart w:id="338" w:name="_Toc152045576"/>
      <w:bookmarkStart w:id="339" w:name="_Toc246996963"/>
      <w:r>
        <w:rPr>
          <w:rFonts w:hint="eastAsia"/>
          <w:b/>
        </w:rPr>
        <w:t>9.2 对投标人的纪律要求</w:t>
      </w:r>
      <w:bookmarkEnd w:id="333"/>
      <w:bookmarkEnd w:id="334"/>
      <w:bookmarkEnd w:id="335"/>
      <w:bookmarkEnd w:id="336"/>
      <w:bookmarkEnd w:id="337"/>
      <w:bookmarkEnd w:id="338"/>
      <w:bookmarkEnd w:id="339"/>
    </w:p>
    <w:p w14:paraId="682870EF">
      <w:pPr>
        <w:spacing w:line="300" w:lineRule="auto"/>
        <w:ind w:firstLine="420" w:firstLineChars="200"/>
        <w:rPr>
          <w:rFonts w:hint="eastAsia"/>
        </w:rPr>
      </w:pPr>
      <w:r>
        <w:rPr>
          <w:rFonts w:hint="eastAsia"/>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13DE308">
      <w:pPr>
        <w:spacing w:line="300" w:lineRule="auto"/>
        <w:rPr>
          <w:rFonts w:hint="eastAsia"/>
          <w:b/>
        </w:rPr>
      </w:pPr>
      <w:bookmarkStart w:id="340" w:name="_Toc246996221"/>
      <w:bookmarkStart w:id="341" w:name="_Toc247085735"/>
      <w:bookmarkStart w:id="342" w:name="_Toc246996964"/>
      <w:bookmarkStart w:id="343" w:name="_Toc152045577"/>
      <w:bookmarkStart w:id="344" w:name="_Toc144974545"/>
      <w:bookmarkStart w:id="345" w:name="_Toc179632595"/>
      <w:bookmarkStart w:id="346" w:name="_Toc152042353"/>
      <w:r>
        <w:rPr>
          <w:rFonts w:hint="eastAsia"/>
          <w:b/>
        </w:rPr>
        <w:t>9.3 对评标委员会成员的纪律要求</w:t>
      </w:r>
      <w:bookmarkEnd w:id="340"/>
      <w:bookmarkEnd w:id="341"/>
      <w:bookmarkEnd w:id="342"/>
      <w:bookmarkEnd w:id="343"/>
      <w:bookmarkEnd w:id="344"/>
      <w:bookmarkEnd w:id="345"/>
      <w:bookmarkEnd w:id="346"/>
    </w:p>
    <w:p w14:paraId="52A834E3">
      <w:pPr>
        <w:spacing w:line="300" w:lineRule="auto"/>
        <w:ind w:firstLine="420" w:firstLineChars="200"/>
        <w:rPr>
          <w:rFonts w:hint="eastAsia"/>
        </w:rPr>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B159C44">
      <w:pPr>
        <w:spacing w:line="300" w:lineRule="auto"/>
        <w:rPr>
          <w:rFonts w:hint="eastAsia"/>
          <w:b/>
        </w:rPr>
      </w:pPr>
      <w:bookmarkStart w:id="347" w:name="_Toc179632596"/>
      <w:bookmarkStart w:id="348" w:name="_Toc246996222"/>
      <w:bookmarkStart w:id="349" w:name="_Toc246996965"/>
      <w:bookmarkStart w:id="350" w:name="_Toc152042354"/>
      <w:bookmarkStart w:id="351" w:name="_Toc152045578"/>
      <w:bookmarkStart w:id="352" w:name="_Toc247085736"/>
      <w:bookmarkStart w:id="353" w:name="_Toc144974546"/>
      <w:r>
        <w:rPr>
          <w:rFonts w:hint="eastAsia"/>
          <w:b/>
        </w:rPr>
        <w:t>9.4 对与评标活动有关的工作人员的纪律要求</w:t>
      </w:r>
      <w:bookmarkEnd w:id="347"/>
      <w:bookmarkEnd w:id="348"/>
      <w:bookmarkEnd w:id="349"/>
      <w:bookmarkEnd w:id="350"/>
      <w:bookmarkEnd w:id="351"/>
      <w:bookmarkEnd w:id="352"/>
    </w:p>
    <w:p w14:paraId="3CBEE7C0">
      <w:pPr>
        <w:spacing w:line="300" w:lineRule="auto"/>
        <w:ind w:firstLine="420" w:firstLineChars="200"/>
        <w:rPr>
          <w:rFonts w:hint="eastAsia"/>
        </w:rPr>
      </w:pPr>
      <w:bookmarkStart w:id="354"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4"/>
    </w:p>
    <w:p w14:paraId="0C974841">
      <w:pPr>
        <w:spacing w:line="300" w:lineRule="auto"/>
        <w:rPr>
          <w:rFonts w:hint="eastAsia"/>
          <w:b/>
        </w:rPr>
      </w:pPr>
      <w:bookmarkStart w:id="355" w:name="_Toc246996223"/>
      <w:bookmarkStart w:id="356" w:name="_Toc152042356"/>
      <w:bookmarkStart w:id="357" w:name="_Toc247085737"/>
      <w:bookmarkStart w:id="358" w:name="_Toc179632597"/>
      <w:bookmarkStart w:id="359" w:name="_Toc246996966"/>
      <w:bookmarkStart w:id="360" w:name="_Toc152045579"/>
      <w:r>
        <w:rPr>
          <w:rFonts w:hint="eastAsia"/>
          <w:b/>
        </w:rPr>
        <w:t>9.5 投诉</w:t>
      </w:r>
      <w:bookmarkEnd w:id="353"/>
      <w:bookmarkEnd w:id="355"/>
      <w:bookmarkEnd w:id="356"/>
      <w:bookmarkEnd w:id="357"/>
      <w:bookmarkEnd w:id="358"/>
      <w:bookmarkEnd w:id="359"/>
      <w:bookmarkEnd w:id="360"/>
    </w:p>
    <w:p w14:paraId="30887439">
      <w:pPr>
        <w:spacing w:line="300" w:lineRule="auto"/>
        <w:ind w:firstLine="420" w:firstLineChars="200"/>
        <w:rPr>
          <w:rFonts w:hint="eastAsia"/>
        </w:rPr>
      </w:pPr>
      <w:r>
        <w:rPr>
          <w:rFonts w:hint="eastAsia"/>
        </w:rPr>
        <w:t>投标人和其他利害关系人认为本次招标活动违反法律、法规和规章规定的，有权向有关行政监督部门投诉。</w:t>
      </w:r>
    </w:p>
    <w:p w14:paraId="0702E65E">
      <w:pPr>
        <w:keepNext/>
        <w:keepLines/>
        <w:spacing w:line="300" w:lineRule="auto"/>
        <w:outlineLvl w:val="1"/>
        <w:rPr>
          <w:rFonts w:hint="eastAsia" w:ascii="Arial" w:hAnsi="Arial" w:eastAsia="黑体"/>
          <w:b/>
          <w:bCs/>
          <w:sz w:val="32"/>
          <w:szCs w:val="32"/>
        </w:rPr>
      </w:pPr>
      <w:bookmarkStart w:id="361" w:name="_Toc409424382"/>
      <w:bookmarkStart w:id="362" w:name="_Toc152045580"/>
      <w:bookmarkStart w:id="363" w:name="_Toc152042357"/>
      <w:bookmarkStart w:id="364" w:name="_Toc246996967"/>
      <w:bookmarkStart w:id="365" w:name="_Toc409424321"/>
      <w:bookmarkStart w:id="366" w:name="_Toc246996224"/>
      <w:bookmarkStart w:id="367" w:name="_Toc144974547"/>
      <w:bookmarkStart w:id="368" w:name="_Toc179632598"/>
      <w:bookmarkStart w:id="369" w:name="_Toc247085738"/>
      <w:bookmarkStart w:id="370" w:name="_Toc468267464"/>
      <w:r>
        <w:rPr>
          <w:rFonts w:hint="eastAsia" w:ascii="Arial" w:hAnsi="Arial" w:eastAsia="黑体"/>
          <w:b/>
          <w:bCs/>
          <w:sz w:val="32"/>
          <w:szCs w:val="32"/>
        </w:rPr>
        <w:t>10. 需要补充的其他内容</w:t>
      </w:r>
      <w:bookmarkEnd w:id="361"/>
      <w:bookmarkEnd w:id="362"/>
      <w:bookmarkEnd w:id="363"/>
      <w:bookmarkEnd w:id="364"/>
      <w:bookmarkEnd w:id="365"/>
      <w:bookmarkEnd w:id="366"/>
      <w:bookmarkEnd w:id="367"/>
      <w:bookmarkEnd w:id="368"/>
      <w:bookmarkEnd w:id="369"/>
      <w:bookmarkEnd w:id="370"/>
    </w:p>
    <w:p w14:paraId="6BC550AF">
      <w:pPr>
        <w:spacing w:line="300" w:lineRule="auto"/>
        <w:ind w:firstLine="420" w:firstLineChars="200"/>
        <w:rPr>
          <w:rFonts w:hint="eastAsia"/>
        </w:rPr>
      </w:pPr>
      <w:r>
        <w:rPr>
          <w:rFonts w:hint="eastAsia"/>
        </w:rPr>
        <w:t>供应商认为采购文件、采购过程、中标或者成交结果使自己的权益受到损害的，可以在知道或者应知其权益受到损害之日起7个工作日，以书面形式向采购人、采购代理机构提出质疑。（质疑须满足《中华人民共和国政府采购法》、《中华人民共和国政府采购法实施条例》、《政府采购质疑和投诉办法》）</w:t>
      </w:r>
    </w:p>
    <w:p w14:paraId="74D491E1">
      <w:pPr>
        <w:spacing w:line="300" w:lineRule="auto"/>
        <w:ind w:firstLine="420" w:firstLineChars="200"/>
        <w:rPr>
          <w:rFonts w:hint="eastAsia"/>
        </w:rPr>
      </w:pPr>
      <w:r>
        <w:rPr>
          <w:rFonts w:hint="eastAsia"/>
        </w:rPr>
        <w:t>接受质疑函的部门：吉林省前行工程项目管理有限公司</w:t>
      </w:r>
    </w:p>
    <w:p w14:paraId="136311DC">
      <w:pPr>
        <w:spacing w:line="300" w:lineRule="auto"/>
        <w:ind w:firstLine="420" w:firstLineChars="200"/>
        <w:rPr>
          <w:rFonts w:hint="eastAsia"/>
        </w:rPr>
      </w:pPr>
      <w:r>
        <w:rPr>
          <w:rFonts w:hint="eastAsia"/>
        </w:rPr>
        <w:t>联系电话:</w:t>
      </w:r>
      <w:r>
        <w:t xml:space="preserve"> </w:t>
      </w:r>
      <w:r>
        <w:rPr>
          <w:rFonts w:hint="eastAsia"/>
        </w:rPr>
        <w:t>0431-81868725</w:t>
      </w:r>
    </w:p>
    <w:p w14:paraId="22AF23F2">
      <w:pPr>
        <w:spacing w:line="300" w:lineRule="auto"/>
        <w:ind w:firstLine="420" w:firstLineChars="200"/>
        <w:rPr>
          <w:rFonts w:hint="eastAsia"/>
        </w:rPr>
      </w:pPr>
      <w:r>
        <w:rPr>
          <w:rFonts w:hint="eastAsia"/>
        </w:rPr>
        <w:t>通讯地址：长春市二道区东方广场万豪国际A座940室</w:t>
      </w:r>
    </w:p>
    <w:p w14:paraId="2E0612CF">
      <w:pPr>
        <w:spacing w:line="300" w:lineRule="auto"/>
        <w:ind w:firstLine="420" w:firstLineChars="200"/>
        <w:rPr>
          <w:rFonts w:hint="eastAsia"/>
        </w:rPr>
      </w:pPr>
      <w:r>
        <w:rPr>
          <w:rFonts w:hint="eastAsia"/>
        </w:rPr>
        <w:t>质疑方式：现场书面形式递交。</w:t>
      </w:r>
    </w:p>
    <w:p w14:paraId="2AA7C352">
      <w:pPr>
        <w:widowControl/>
        <w:spacing w:line="300" w:lineRule="auto"/>
        <w:ind w:firstLine="420" w:firstLineChars="200"/>
        <w:jc w:val="center"/>
        <w:rPr>
          <w:rFonts w:hint="eastAsia"/>
          <w:b/>
          <w:bCs/>
          <w:kern w:val="44"/>
          <w:sz w:val="44"/>
          <w:szCs w:val="44"/>
        </w:rPr>
      </w:pPr>
      <w:r>
        <w:br w:type="page"/>
      </w:r>
      <w:bookmarkStart w:id="371" w:name="_Toc152042375"/>
      <w:bookmarkStart w:id="372" w:name="_Toc144974565"/>
      <w:bookmarkStart w:id="373" w:name="_Toc24483"/>
      <w:bookmarkStart w:id="374" w:name="_Toc246996241"/>
      <w:bookmarkStart w:id="375" w:name="_Toc468267471"/>
      <w:bookmarkStart w:id="376" w:name="_Toc19824"/>
      <w:bookmarkStart w:id="377" w:name="_Toc152045598"/>
      <w:bookmarkStart w:id="378" w:name="_Toc246996984"/>
      <w:bookmarkStart w:id="379" w:name="_Toc77166514"/>
      <w:bookmarkStart w:id="380" w:name="_Toc19749"/>
      <w:bookmarkStart w:id="381" w:name="_Toc247085756"/>
      <w:bookmarkStart w:id="382" w:name="_Toc179632616"/>
      <w:r>
        <w:rPr>
          <w:rStyle w:val="24"/>
        </w:rPr>
        <w:t>第三章 评标办法（综合评分法）</w:t>
      </w:r>
      <w:bookmarkEnd w:id="371"/>
      <w:bookmarkEnd w:id="372"/>
      <w:bookmarkEnd w:id="373"/>
      <w:bookmarkEnd w:id="374"/>
      <w:bookmarkEnd w:id="375"/>
      <w:bookmarkEnd w:id="376"/>
      <w:bookmarkEnd w:id="377"/>
      <w:bookmarkEnd w:id="378"/>
      <w:bookmarkEnd w:id="379"/>
      <w:bookmarkEnd w:id="380"/>
      <w:bookmarkEnd w:id="381"/>
      <w:bookmarkEnd w:id="382"/>
    </w:p>
    <w:p w14:paraId="77971850">
      <w:pPr>
        <w:spacing w:line="500" w:lineRule="exact"/>
        <w:jc w:val="center"/>
        <w:textAlignment w:val="baseline"/>
        <w:rPr>
          <w:rFonts w:hint="eastAsia" w:ascii="宋体" w:hAnsi="宋体" w:cs="宋体"/>
          <w:b/>
          <w:sz w:val="28"/>
          <w:szCs w:val="20"/>
        </w:rPr>
      </w:pPr>
      <w:bookmarkStart w:id="383" w:name="_Toc247085757"/>
      <w:bookmarkStart w:id="384" w:name="_Toc246996985"/>
      <w:bookmarkStart w:id="385" w:name="_Toc152042376"/>
      <w:bookmarkStart w:id="386" w:name="_Toc152045599"/>
      <w:bookmarkStart w:id="387" w:name="_Toc409424391"/>
      <w:bookmarkStart w:id="388" w:name="_Toc246996242"/>
      <w:bookmarkStart w:id="389" w:name="_Toc144974566"/>
      <w:bookmarkStart w:id="390" w:name="_Toc468267472"/>
      <w:bookmarkStart w:id="391" w:name="_Toc409424330"/>
      <w:bookmarkStart w:id="392" w:name="_Toc179632617"/>
      <w:r>
        <w:rPr>
          <w:rFonts w:hint="eastAsia" w:ascii="宋体" w:hAnsi="宋体" w:cs="宋体"/>
          <w:b/>
          <w:sz w:val="28"/>
          <w:szCs w:val="20"/>
        </w:rPr>
        <w:t>（一）资格审查表</w:t>
      </w:r>
    </w:p>
    <w:tbl>
      <w:tblPr>
        <w:tblStyle w:val="17"/>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179"/>
        <w:gridCol w:w="5851"/>
        <w:gridCol w:w="1656"/>
      </w:tblGrid>
      <w:tr w14:paraId="6EAD7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blHeader/>
        </w:trPr>
        <w:tc>
          <w:tcPr>
            <w:tcW w:w="320" w:type="pct"/>
            <w:noWrap w:val="0"/>
            <w:vAlign w:val="center"/>
          </w:tcPr>
          <w:p w14:paraId="7370600C">
            <w:pPr>
              <w:autoSpaceDE w:val="0"/>
              <w:autoSpaceDN w:val="0"/>
              <w:adjustRightInd w:val="0"/>
              <w:spacing w:line="440" w:lineRule="exact"/>
              <w:jc w:val="center"/>
              <w:rPr>
                <w:rFonts w:hint="eastAsia" w:ascii="宋体" w:hAnsi="宋体" w:cs="宋体"/>
                <w:kern w:val="0"/>
                <w:szCs w:val="21"/>
              </w:rPr>
            </w:pPr>
            <w:r>
              <w:rPr>
                <w:rFonts w:hint="eastAsia" w:ascii="宋体" w:hAnsi="宋体" w:cs="宋体"/>
                <w:kern w:val="0"/>
                <w:szCs w:val="21"/>
              </w:rPr>
              <w:t>序号</w:t>
            </w:r>
          </w:p>
        </w:tc>
        <w:tc>
          <w:tcPr>
            <w:tcW w:w="635" w:type="pct"/>
            <w:noWrap w:val="0"/>
            <w:vAlign w:val="center"/>
          </w:tcPr>
          <w:p w14:paraId="13E1C3DC">
            <w:pPr>
              <w:autoSpaceDE w:val="0"/>
              <w:autoSpaceDN w:val="0"/>
              <w:adjustRightInd w:val="0"/>
              <w:spacing w:line="440" w:lineRule="exact"/>
              <w:jc w:val="center"/>
              <w:rPr>
                <w:rFonts w:hint="eastAsia" w:ascii="宋体" w:hAnsi="宋体" w:cs="宋体"/>
                <w:kern w:val="0"/>
                <w:szCs w:val="21"/>
              </w:rPr>
            </w:pPr>
            <w:r>
              <w:rPr>
                <w:rFonts w:hint="eastAsia" w:ascii="宋体" w:hAnsi="宋体" w:cs="宋体"/>
                <w:kern w:val="0"/>
                <w:szCs w:val="21"/>
              </w:rPr>
              <w:t>项目内容</w:t>
            </w:r>
          </w:p>
        </w:tc>
        <w:tc>
          <w:tcPr>
            <w:tcW w:w="3152" w:type="pct"/>
            <w:noWrap w:val="0"/>
            <w:vAlign w:val="center"/>
          </w:tcPr>
          <w:p w14:paraId="5E6D612F">
            <w:pPr>
              <w:autoSpaceDE w:val="0"/>
              <w:autoSpaceDN w:val="0"/>
              <w:adjustRightInd w:val="0"/>
              <w:spacing w:line="440" w:lineRule="exact"/>
              <w:jc w:val="center"/>
              <w:rPr>
                <w:rFonts w:hint="eastAsia" w:ascii="宋体" w:hAnsi="宋体" w:cs="宋体"/>
                <w:kern w:val="0"/>
                <w:szCs w:val="21"/>
              </w:rPr>
            </w:pPr>
            <w:r>
              <w:rPr>
                <w:rFonts w:hint="eastAsia" w:ascii="宋体" w:hAnsi="宋体" w:cs="宋体"/>
                <w:kern w:val="0"/>
                <w:szCs w:val="21"/>
              </w:rPr>
              <w:t>合格条件及标准</w:t>
            </w:r>
          </w:p>
        </w:tc>
        <w:tc>
          <w:tcPr>
            <w:tcW w:w="892" w:type="pct"/>
            <w:noWrap w:val="0"/>
            <w:vAlign w:val="center"/>
          </w:tcPr>
          <w:p w14:paraId="238C2608">
            <w:pPr>
              <w:autoSpaceDE w:val="0"/>
              <w:autoSpaceDN w:val="0"/>
              <w:adjustRightInd w:val="0"/>
              <w:spacing w:line="440" w:lineRule="exact"/>
              <w:jc w:val="center"/>
              <w:rPr>
                <w:rFonts w:hint="eastAsia" w:ascii="宋体" w:hAnsi="宋体" w:cs="宋体"/>
                <w:kern w:val="0"/>
                <w:szCs w:val="21"/>
              </w:rPr>
            </w:pPr>
            <w:r>
              <w:rPr>
                <w:rFonts w:hint="eastAsia" w:ascii="宋体" w:hAnsi="宋体" w:cs="宋体"/>
                <w:kern w:val="0"/>
                <w:szCs w:val="21"/>
              </w:rPr>
              <w:t>申请人具备的条件或说明</w:t>
            </w:r>
          </w:p>
        </w:tc>
      </w:tr>
      <w:tr w14:paraId="00D27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20" w:type="pct"/>
            <w:noWrap w:val="0"/>
            <w:vAlign w:val="center"/>
          </w:tcPr>
          <w:p w14:paraId="5E3E56A3">
            <w:pPr>
              <w:autoSpaceDE w:val="0"/>
              <w:autoSpaceDN w:val="0"/>
              <w:adjustRightInd w:val="0"/>
              <w:spacing w:line="440" w:lineRule="exact"/>
              <w:jc w:val="center"/>
              <w:rPr>
                <w:rFonts w:hint="eastAsia" w:ascii="宋体" w:hAnsi="宋体" w:cs="宋体"/>
                <w:kern w:val="0"/>
                <w:szCs w:val="21"/>
              </w:rPr>
            </w:pPr>
            <w:r>
              <w:rPr>
                <w:rFonts w:hint="eastAsia" w:ascii="宋体" w:hAnsi="宋体" w:cs="宋体"/>
                <w:kern w:val="0"/>
                <w:szCs w:val="21"/>
              </w:rPr>
              <w:t>1</w:t>
            </w:r>
          </w:p>
        </w:tc>
        <w:tc>
          <w:tcPr>
            <w:tcW w:w="635" w:type="pct"/>
            <w:noWrap w:val="0"/>
            <w:vAlign w:val="center"/>
          </w:tcPr>
          <w:p w14:paraId="5110B71A">
            <w:pPr>
              <w:autoSpaceDE w:val="0"/>
              <w:autoSpaceDN w:val="0"/>
              <w:adjustRightInd w:val="0"/>
              <w:spacing w:line="240" w:lineRule="auto"/>
              <w:jc w:val="center"/>
              <w:rPr>
                <w:rFonts w:hint="eastAsia" w:ascii="宋体" w:hAnsi="宋体" w:cs="宋体"/>
                <w:kern w:val="0"/>
                <w:szCs w:val="21"/>
              </w:rPr>
            </w:pPr>
            <w:r>
              <w:rPr>
                <w:rFonts w:hint="eastAsia" w:ascii="宋体" w:hAnsi="宋体" w:cs="宋体"/>
                <w:kern w:val="0"/>
                <w:szCs w:val="21"/>
              </w:rPr>
              <w:t>企业营业执照</w:t>
            </w:r>
          </w:p>
        </w:tc>
        <w:tc>
          <w:tcPr>
            <w:tcW w:w="3152" w:type="pct"/>
            <w:noWrap w:val="0"/>
            <w:vAlign w:val="center"/>
          </w:tcPr>
          <w:p w14:paraId="127E94C6">
            <w:pPr>
              <w:autoSpaceDE w:val="0"/>
              <w:autoSpaceDN w:val="0"/>
              <w:adjustRightInd w:val="0"/>
              <w:spacing w:line="240" w:lineRule="auto"/>
              <w:jc w:val="left"/>
              <w:rPr>
                <w:rFonts w:hint="eastAsia" w:ascii="宋体" w:hAnsi="宋体" w:cs="宋体"/>
                <w:kern w:val="0"/>
                <w:szCs w:val="21"/>
              </w:rPr>
            </w:pPr>
            <w:r>
              <w:rPr>
                <w:rFonts w:hint="eastAsia" w:ascii="宋体" w:hAnsi="宋体" w:cs="宋体"/>
                <w:kern w:val="0"/>
                <w:szCs w:val="21"/>
              </w:rPr>
              <w:t>具有独立法人资格，年检合格、有效；</w:t>
            </w:r>
          </w:p>
        </w:tc>
        <w:tc>
          <w:tcPr>
            <w:tcW w:w="892" w:type="pct"/>
            <w:noWrap w:val="0"/>
            <w:vAlign w:val="center"/>
          </w:tcPr>
          <w:p w14:paraId="6ED89A35">
            <w:pPr>
              <w:autoSpaceDE w:val="0"/>
              <w:autoSpaceDN w:val="0"/>
              <w:adjustRightInd w:val="0"/>
              <w:spacing w:line="240" w:lineRule="auto"/>
              <w:jc w:val="center"/>
              <w:rPr>
                <w:rFonts w:hint="eastAsia" w:ascii="宋体" w:hAnsi="宋体" w:cs="宋体"/>
                <w:kern w:val="0"/>
                <w:szCs w:val="21"/>
              </w:rPr>
            </w:pPr>
            <w:r>
              <w:rPr>
                <w:rFonts w:hint="eastAsia" w:ascii="宋体" w:hAnsi="宋体" w:cs="宋体"/>
                <w:kern w:val="0"/>
                <w:szCs w:val="21"/>
              </w:rPr>
              <w:t>复印件加盖投标人公章</w:t>
            </w:r>
          </w:p>
        </w:tc>
      </w:tr>
      <w:tr w14:paraId="7981D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20" w:type="pct"/>
            <w:noWrap w:val="0"/>
            <w:vAlign w:val="center"/>
          </w:tcPr>
          <w:p w14:paraId="2BDDE124">
            <w:pPr>
              <w:autoSpaceDE w:val="0"/>
              <w:autoSpaceDN w:val="0"/>
              <w:adjustRightInd w:val="0"/>
              <w:spacing w:line="440" w:lineRule="exact"/>
              <w:jc w:val="center"/>
              <w:rPr>
                <w:rFonts w:hint="eastAsia" w:ascii="宋体" w:hAnsi="宋体" w:cs="宋体"/>
                <w:kern w:val="0"/>
                <w:szCs w:val="21"/>
              </w:rPr>
            </w:pPr>
            <w:r>
              <w:rPr>
                <w:rFonts w:hint="eastAsia" w:ascii="宋体" w:hAnsi="宋体" w:cs="宋体"/>
                <w:kern w:val="0"/>
                <w:szCs w:val="21"/>
              </w:rPr>
              <w:t>2</w:t>
            </w:r>
          </w:p>
        </w:tc>
        <w:tc>
          <w:tcPr>
            <w:tcW w:w="635" w:type="pct"/>
            <w:noWrap w:val="0"/>
            <w:vAlign w:val="center"/>
          </w:tcPr>
          <w:p w14:paraId="5C478232">
            <w:pPr>
              <w:autoSpaceDE w:val="0"/>
              <w:autoSpaceDN w:val="0"/>
              <w:adjustRightInd w:val="0"/>
              <w:spacing w:line="240" w:lineRule="auto"/>
              <w:jc w:val="center"/>
              <w:rPr>
                <w:rFonts w:hint="eastAsia" w:ascii="宋体" w:hAnsi="宋体" w:cs="宋体"/>
                <w:kern w:val="0"/>
                <w:szCs w:val="21"/>
                <w:lang w:val="zh-CN"/>
              </w:rPr>
            </w:pPr>
            <w:r>
              <w:rPr>
                <w:rFonts w:hint="eastAsia" w:ascii="宋体" w:hAnsi="宋体" w:cs="宋体"/>
                <w:kern w:val="0"/>
                <w:szCs w:val="21"/>
                <w:lang w:val="zh-CN"/>
              </w:rPr>
              <w:t>资格条件承诺函</w:t>
            </w:r>
          </w:p>
        </w:tc>
        <w:tc>
          <w:tcPr>
            <w:tcW w:w="3152" w:type="pct"/>
            <w:noWrap w:val="0"/>
            <w:vAlign w:val="center"/>
          </w:tcPr>
          <w:p w14:paraId="297CB1D3">
            <w:pPr>
              <w:autoSpaceDE w:val="0"/>
              <w:autoSpaceDN w:val="0"/>
              <w:adjustRightInd w:val="0"/>
              <w:spacing w:line="240" w:lineRule="auto"/>
              <w:jc w:val="left"/>
              <w:rPr>
                <w:rFonts w:hint="eastAsia" w:ascii="宋体" w:hAnsi="宋体" w:cs="宋体"/>
                <w:kern w:val="0"/>
                <w:szCs w:val="21"/>
                <w:lang w:val="zh-CN"/>
              </w:rPr>
            </w:pPr>
            <w:r>
              <w:rPr>
                <w:rFonts w:hint="eastAsia" w:ascii="宋体" w:hAnsi="宋体" w:cs="宋体"/>
                <w:kern w:val="0"/>
                <w:szCs w:val="21"/>
                <w:lang w:val="zh-CN"/>
              </w:rPr>
              <w:t>根据《长财采购[2022]2066号文件》关于加强政府采购信用体系建设简化供应商资格条件有关事项的通知提供资格条件承诺函，格式见第六章 投标文件格式</w:t>
            </w:r>
            <w:r>
              <w:rPr>
                <w:rFonts w:hint="eastAsia" w:ascii="宋体" w:hAnsi="宋体" w:cs="宋体"/>
                <w:kern w:val="0"/>
                <w:szCs w:val="21"/>
              </w:rPr>
              <w:t>--资格条件承诺函</w:t>
            </w:r>
            <w:r>
              <w:rPr>
                <w:rFonts w:hint="eastAsia" w:ascii="宋体" w:hAnsi="宋体" w:cs="宋体"/>
                <w:kern w:val="0"/>
                <w:szCs w:val="21"/>
                <w:lang w:val="zh-CN"/>
              </w:rPr>
              <w:t>。文件中复印件加盖投标单位公章；</w:t>
            </w:r>
          </w:p>
        </w:tc>
        <w:tc>
          <w:tcPr>
            <w:tcW w:w="892" w:type="pct"/>
            <w:noWrap w:val="0"/>
            <w:vAlign w:val="center"/>
          </w:tcPr>
          <w:p w14:paraId="4B841EFE">
            <w:pPr>
              <w:autoSpaceDE w:val="0"/>
              <w:autoSpaceDN w:val="0"/>
              <w:adjustRightInd w:val="0"/>
              <w:spacing w:line="240" w:lineRule="auto"/>
              <w:jc w:val="center"/>
              <w:rPr>
                <w:rFonts w:hint="eastAsia" w:ascii="宋体" w:hAnsi="宋体" w:cs="宋体"/>
                <w:kern w:val="0"/>
                <w:szCs w:val="21"/>
              </w:rPr>
            </w:pPr>
            <w:r>
              <w:rPr>
                <w:rFonts w:hint="eastAsia" w:ascii="宋体" w:hAnsi="宋体" w:cs="宋体"/>
                <w:kern w:val="0"/>
                <w:szCs w:val="21"/>
              </w:rPr>
              <w:t>复印件加盖投标人公章</w:t>
            </w:r>
          </w:p>
        </w:tc>
      </w:tr>
      <w:tr w14:paraId="61FEE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20" w:type="pct"/>
            <w:noWrap w:val="0"/>
            <w:vAlign w:val="center"/>
          </w:tcPr>
          <w:p w14:paraId="613D6291">
            <w:pPr>
              <w:autoSpaceDE w:val="0"/>
              <w:autoSpaceDN w:val="0"/>
              <w:adjustRightInd w:val="0"/>
              <w:spacing w:line="44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635" w:type="pct"/>
            <w:noWrap w:val="0"/>
            <w:vAlign w:val="center"/>
          </w:tcPr>
          <w:p w14:paraId="7D41FEBE">
            <w:pPr>
              <w:autoSpaceDE w:val="0"/>
              <w:autoSpaceDN w:val="0"/>
              <w:adjustRightInd w:val="0"/>
              <w:spacing w:line="240" w:lineRule="auto"/>
              <w:jc w:val="center"/>
              <w:rPr>
                <w:rFonts w:hint="eastAsia" w:ascii="宋体" w:hAnsi="宋体" w:cs="宋体"/>
                <w:kern w:val="0"/>
                <w:szCs w:val="21"/>
                <w:lang w:val="zh-CN"/>
              </w:rPr>
            </w:pPr>
            <w:r>
              <w:rPr>
                <w:rFonts w:hint="eastAsia" w:ascii="宋体" w:hAnsi="宋体" w:cs="宋体"/>
                <w:kern w:val="0"/>
                <w:szCs w:val="21"/>
              </w:rPr>
              <w:t>法人授权委托书</w:t>
            </w:r>
          </w:p>
        </w:tc>
        <w:tc>
          <w:tcPr>
            <w:tcW w:w="3152" w:type="pct"/>
            <w:noWrap w:val="0"/>
            <w:vAlign w:val="center"/>
          </w:tcPr>
          <w:p w14:paraId="0C2F7F4C">
            <w:pPr>
              <w:autoSpaceDE w:val="0"/>
              <w:autoSpaceDN w:val="0"/>
              <w:adjustRightInd w:val="0"/>
              <w:spacing w:line="240" w:lineRule="auto"/>
              <w:jc w:val="left"/>
              <w:rPr>
                <w:rFonts w:hint="eastAsia" w:ascii="宋体" w:hAnsi="宋体" w:cs="宋体"/>
                <w:kern w:val="0"/>
                <w:szCs w:val="21"/>
                <w:lang w:val="zh-CN"/>
              </w:rPr>
            </w:pPr>
            <w:r>
              <w:rPr>
                <w:rFonts w:hint="eastAsia" w:ascii="宋体" w:hAnsi="宋体" w:cs="宋体"/>
                <w:kern w:val="0"/>
                <w:szCs w:val="21"/>
              </w:rPr>
              <w:t>有法定代表人及委托代理人签字并加盖公章(法人参加投标无需提供)</w:t>
            </w:r>
          </w:p>
        </w:tc>
        <w:tc>
          <w:tcPr>
            <w:tcW w:w="892" w:type="pct"/>
            <w:noWrap w:val="0"/>
            <w:vAlign w:val="center"/>
          </w:tcPr>
          <w:p w14:paraId="4C6010B4">
            <w:pPr>
              <w:autoSpaceDE w:val="0"/>
              <w:autoSpaceDN w:val="0"/>
              <w:adjustRightInd w:val="0"/>
              <w:spacing w:line="240" w:lineRule="auto"/>
              <w:jc w:val="center"/>
              <w:rPr>
                <w:rFonts w:hint="eastAsia" w:ascii="宋体" w:hAnsi="宋体" w:cs="宋体"/>
                <w:kern w:val="0"/>
                <w:szCs w:val="21"/>
              </w:rPr>
            </w:pPr>
            <w:r>
              <w:rPr>
                <w:rFonts w:hint="eastAsia" w:ascii="宋体" w:hAnsi="宋体" w:cs="宋体"/>
                <w:kern w:val="0"/>
                <w:szCs w:val="21"/>
              </w:rPr>
              <w:t>复印件加盖投标人公章</w:t>
            </w:r>
          </w:p>
        </w:tc>
      </w:tr>
      <w:tr w14:paraId="34E67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20" w:type="pct"/>
            <w:noWrap w:val="0"/>
            <w:vAlign w:val="center"/>
          </w:tcPr>
          <w:p w14:paraId="063C1E11">
            <w:pPr>
              <w:autoSpaceDE w:val="0"/>
              <w:autoSpaceDN w:val="0"/>
              <w:adjustRightInd w:val="0"/>
              <w:spacing w:line="44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35" w:type="pct"/>
            <w:noWrap w:val="0"/>
            <w:vAlign w:val="center"/>
          </w:tcPr>
          <w:p w14:paraId="0480F094">
            <w:pPr>
              <w:autoSpaceDE w:val="0"/>
              <w:autoSpaceDN w:val="0"/>
              <w:adjustRightInd w:val="0"/>
              <w:spacing w:line="240" w:lineRule="auto"/>
              <w:jc w:val="left"/>
              <w:rPr>
                <w:rFonts w:hint="eastAsia" w:ascii="宋体" w:hAnsi="宋体" w:cs="宋体"/>
                <w:kern w:val="0"/>
                <w:szCs w:val="21"/>
                <w:lang w:val="zh-CN"/>
              </w:rPr>
            </w:pPr>
            <w:r>
              <w:rPr>
                <w:rFonts w:hint="eastAsia" w:ascii="宋体" w:hAnsi="宋体" w:cs="宋体"/>
                <w:kern w:val="0"/>
                <w:szCs w:val="21"/>
                <w:lang w:val="zh-CN"/>
              </w:rPr>
              <w:t>信用记录</w:t>
            </w:r>
          </w:p>
        </w:tc>
        <w:tc>
          <w:tcPr>
            <w:tcW w:w="3152" w:type="pct"/>
            <w:noWrap w:val="0"/>
            <w:vAlign w:val="center"/>
          </w:tcPr>
          <w:p w14:paraId="1BC504B4">
            <w:pPr>
              <w:autoSpaceDE w:val="0"/>
              <w:autoSpaceDN w:val="0"/>
              <w:adjustRightInd w:val="0"/>
              <w:spacing w:line="240" w:lineRule="auto"/>
              <w:jc w:val="left"/>
              <w:rPr>
                <w:rFonts w:hint="eastAsia" w:ascii="宋体" w:hAnsi="宋体" w:cs="宋体"/>
                <w:kern w:val="0"/>
                <w:szCs w:val="21"/>
                <w:lang w:val="zh-CN"/>
              </w:rPr>
            </w:pPr>
            <w:r>
              <w:rPr>
                <w:rFonts w:hint="eastAsia" w:ascii="宋体" w:hAnsi="宋体" w:cs="宋体"/>
                <w:kern w:val="0"/>
                <w:szCs w:val="21"/>
                <w:lang w:val="zh-CN"/>
              </w:rPr>
              <w:t>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3CF2BB04">
            <w:pPr>
              <w:autoSpaceDE w:val="0"/>
              <w:autoSpaceDN w:val="0"/>
              <w:adjustRightInd w:val="0"/>
              <w:spacing w:line="240" w:lineRule="auto"/>
              <w:jc w:val="left"/>
              <w:rPr>
                <w:rFonts w:hint="eastAsia" w:ascii="宋体" w:hAnsi="宋体" w:cs="宋体"/>
                <w:kern w:val="0"/>
                <w:szCs w:val="21"/>
                <w:lang w:val="zh-CN"/>
              </w:rPr>
            </w:pPr>
            <w:r>
              <w:rPr>
                <w:rFonts w:hint="eastAsia" w:ascii="宋体" w:hAnsi="宋体" w:cs="宋体"/>
                <w:kern w:val="0"/>
                <w:szCs w:val="21"/>
                <w:lang w:val="zh-CN"/>
              </w:rPr>
              <w:t>与采购人存在利害关系可能影响招标公正性的法人、其他组织或者个人，不得参加本项目投标；</w:t>
            </w:r>
          </w:p>
          <w:p w14:paraId="3146A8FB">
            <w:pPr>
              <w:autoSpaceDE w:val="0"/>
              <w:autoSpaceDN w:val="0"/>
              <w:adjustRightInd w:val="0"/>
              <w:spacing w:line="240" w:lineRule="auto"/>
              <w:jc w:val="left"/>
              <w:rPr>
                <w:rFonts w:hint="eastAsia" w:ascii="宋体" w:hAnsi="宋体" w:cs="宋体"/>
                <w:kern w:val="0"/>
                <w:szCs w:val="21"/>
                <w:lang w:val="zh-CN"/>
              </w:rPr>
            </w:pPr>
            <w:r>
              <w:rPr>
                <w:rFonts w:hint="eastAsia" w:ascii="宋体" w:hAnsi="宋体" w:cs="宋体"/>
                <w:kern w:val="0"/>
                <w:szCs w:val="21"/>
                <w:lang w:val="zh-CN"/>
              </w:rPr>
              <w:t>单位负责人为同一人或者存在直接控股、管理关系的不同供应商，不得参加同一合同项下的政府采购活动。</w:t>
            </w:r>
          </w:p>
        </w:tc>
        <w:tc>
          <w:tcPr>
            <w:tcW w:w="892" w:type="pct"/>
            <w:noWrap w:val="0"/>
            <w:vAlign w:val="center"/>
          </w:tcPr>
          <w:p w14:paraId="6321E98A">
            <w:pPr>
              <w:autoSpaceDE w:val="0"/>
              <w:autoSpaceDN w:val="0"/>
              <w:adjustRightInd w:val="0"/>
              <w:spacing w:line="240" w:lineRule="auto"/>
              <w:jc w:val="center"/>
              <w:rPr>
                <w:rFonts w:hint="eastAsia" w:ascii="宋体" w:hAnsi="宋体" w:cs="宋体"/>
                <w:kern w:val="0"/>
                <w:szCs w:val="21"/>
              </w:rPr>
            </w:pPr>
            <w:r>
              <w:rPr>
                <w:rFonts w:hint="eastAsia" w:ascii="宋体" w:hAnsi="宋体" w:cs="宋体"/>
                <w:kern w:val="0"/>
                <w:szCs w:val="21"/>
              </w:rPr>
              <w:t>标书内附复印件加盖单位公章</w:t>
            </w:r>
          </w:p>
        </w:tc>
      </w:tr>
      <w:tr w14:paraId="07A64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20" w:type="pct"/>
            <w:noWrap w:val="0"/>
            <w:vAlign w:val="center"/>
          </w:tcPr>
          <w:p w14:paraId="5F8B996F">
            <w:pPr>
              <w:autoSpaceDE w:val="0"/>
              <w:autoSpaceDN w:val="0"/>
              <w:adjustRightInd w:val="0"/>
              <w:spacing w:line="44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5</w:t>
            </w:r>
          </w:p>
        </w:tc>
        <w:tc>
          <w:tcPr>
            <w:tcW w:w="635" w:type="pct"/>
            <w:noWrap w:val="0"/>
            <w:vAlign w:val="center"/>
          </w:tcPr>
          <w:p w14:paraId="657034D8">
            <w:pPr>
              <w:autoSpaceDE w:val="0"/>
              <w:autoSpaceDN w:val="0"/>
              <w:adjustRightInd w:val="0"/>
              <w:spacing w:line="24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中小企业声明函</w:t>
            </w:r>
          </w:p>
        </w:tc>
        <w:tc>
          <w:tcPr>
            <w:tcW w:w="3152" w:type="pct"/>
            <w:noWrap w:val="0"/>
            <w:vAlign w:val="center"/>
          </w:tcPr>
          <w:p w14:paraId="4CE85709">
            <w:pPr>
              <w:autoSpaceDE w:val="0"/>
              <w:autoSpaceDN w:val="0"/>
              <w:adjustRightInd w:val="0"/>
              <w:spacing w:line="240" w:lineRule="auto"/>
              <w:jc w:val="left"/>
              <w:rPr>
                <w:rFonts w:ascii="宋体" w:hAnsi="宋体" w:cs="宋体"/>
                <w:kern w:val="0"/>
                <w:szCs w:val="21"/>
                <w:highlight w:val="none"/>
              </w:rPr>
            </w:pPr>
            <w:r>
              <w:rPr>
                <w:rFonts w:hint="eastAsia" w:ascii="宋体" w:hAnsi="宋体" w:cs="宋体"/>
                <w:kern w:val="0"/>
                <w:szCs w:val="21"/>
                <w:highlight w:val="none"/>
              </w:rPr>
              <w:t>按招标文件要求提供</w:t>
            </w:r>
          </w:p>
        </w:tc>
        <w:tc>
          <w:tcPr>
            <w:tcW w:w="892" w:type="pct"/>
            <w:noWrap w:val="0"/>
            <w:vAlign w:val="center"/>
          </w:tcPr>
          <w:p w14:paraId="3B3D4E5B">
            <w:pPr>
              <w:autoSpaceDE w:val="0"/>
              <w:autoSpaceDN w:val="0"/>
              <w:adjustRightIn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标书内附复印件加盖单位公章</w:t>
            </w:r>
          </w:p>
        </w:tc>
      </w:tr>
      <w:tr w14:paraId="797E0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20" w:type="pct"/>
            <w:noWrap w:val="0"/>
            <w:vAlign w:val="center"/>
          </w:tcPr>
          <w:p w14:paraId="0ABCCD42">
            <w:pPr>
              <w:autoSpaceDE w:val="0"/>
              <w:autoSpaceDN w:val="0"/>
              <w:adjustRightInd w:val="0"/>
              <w:spacing w:line="44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635" w:type="pct"/>
            <w:noWrap w:val="0"/>
            <w:vAlign w:val="center"/>
          </w:tcPr>
          <w:p w14:paraId="6C87576B">
            <w:pPr>
              <w:autoSpaceDE w:val="0"/>
              <w:autoSpaceDN w:val="0"/>
              <w:adjustRightInd w:val="0"/>
              <w:spacing w:line="240" w:lineRule="auto"/>
              <w:jc w:val="center"/>
              <w:rPr>
                <w:rFonts w:hint="eastAsia" w:ascii="宋体" w:hAnsi="宋体" w:cs="宋体"/>
                <w:kern w:val="0"/>
                <w:szCs w:val="21"/>
              </w:rPr>
            </w:pPr>
            <w:r>
              <w:rPr>
                <w:rFonts w:hint="eastAsia" w:ascii="宋体" w:hAnsi="宋体" w:cs="宋体"/>
                <w:kern w:val="0"/>
                <w:szCs w:val="21"/>
                <w:lang w:val="zh-CN"/>
              </w:rPr>
              <w:t>其他要求</w:t>
            </w:r>
          </w:p>
        </w:tc>
        <w:tc>
          <w:tcPr>
            <w:tcW w:w="3152" w:type="pct"/>
            <w:noWrap w:val="0"/>
            <w:vAlign w:val="center"/>
          </w:tcPr>
          <w:p w14:paraId="186EA875">
            <w:pPr>
              <w:autoSpaceDE w:val="0"/>
              <w:autoSpaceDN w:val="0"/>
              <w:adjustRightInd w:val="0"/>
              <w:spacing w:line="240" w:lineRule="auto"/>
              <w:jc w:val="left"/>
              <w:rPr>
                <w:rFonts w:hint="eastAsia" w:ascii="宋体" w:hAnsi="宋体" w:cs="宋体"/>
                <w:kern w:val="0"/>
                <w:szCs w:val="21"/>
                <w:lang w:val="zh-CN"/>
              </w:rPr>
            </w:pPr>
            <w:r>
              <w:rPr>
                <w:rFonts w:hint="eastAsia" w:ascii="宋体" w:hAnsi="宋体" w:cs="宋体"/>
                <w:kern w:val="0"/>
                <w:szCs w:val="21"/>
                <w:lang w:val="zh-CN"/>
              </w:rPr>
              <w:t>①参与本次政府采购活动前三年内，在经营活动中没有重大违法记录，提供参加本次政府采购活动前三年内在经营活动中没有重大违法记录的书面声明。</w:t>
            </w:r>
          </w:p>
          <w:p w14:paraId="0352B85C">
            <w:pPr>
              <w:autoSpaceDE w:val="0"/>
              <w:autoSpaceDN w:val="0"/>
              <w:adjustRightInd w:val="0"/>
              <w:spacing w:line="240" w:lineRule="auto"/>
              <w:jc w:val="left"/>
              <w:rPr>
                <w:rFonts w:hint="eastAsia" w:ascii="宋体" w:hAnsi="宋体" w:cs="宋体"/>
                <w:kern w:val="0"/>
                <w:szCs w:val="21"/>
              </w:rPr>
            </w:pPr>
            <w:r>
              <w:rPr>
                <w:rFonts w:hint="eastAsia" w:ascii="宋体" w:hAnsi="宋体" w:cs="宋体"/>
                <w:kern w:val="0"/>
                <w:szCs w:val="21"/>
                <w:lang w:val="zh-CN"/>
              </w:rPr>
              <w:t>②与采购人存在利害关系可能影响</w:t>
            </w:r>
            <w:r>
              <w:rPr>
                <w:rFonts w:hint="eastAsia" w:ascii="宋体" w:hAnsi="宋体" w:cs="宋体"/>
                <w:kern w:val="0"/>
                <w:szCs w:val="21"/>
                <w:lang w:val="en-US" w:eastAsia="zh-CN"/>
              </w:rPr>
              <w:t>招标</w:t>
            </w:r>
            <w:r>
              <w:rPr>
                <w:rFonts w:hint="eastAsia" w:ascii="宋体" w:hAnsi="宋体" w:cs="宋体"/>
                <w:kern w:val="0"/>
                <w:szCs w:val="21"/>
                <w:lang w:val="zh-CN"/>
              </w:rPr>
              <w:t>公正性的法人、其他组织或者个人，不得参与本项目。单位负责人为同一人或者存在控股、管理关系的不同单位，不得参加同一合同项下的政府采购活动，提供承诺书，格式自拟。</w:t>
            </w:r>
          </w:p>
        </w:tc>
        <w:tc>
          <w:tcPr>
            <w:tcW w:w="892" w:type="pct"/>
            <w:noWrap w:val="0"/>
            <w:vAlign w:val="center"/>
          </w:tcPr>
          <w:p w14:paraId="7900C18B">
            <w:pPr>
              <w:autoSpaceDE w:val="0"/>
              <w:autoSpaceDN w:val="0"/>
              <w:adjustRightInd w:val="0"/>
              <w:spacing w:line="240" w:lineRule="auto"/>
              <w:jc w:val="center"/>
              <w:rPr>
                <w:rFonts w:hint="eastAsia" w:ascii="宋体" w:hAnsi="宋体" w:cs="宋体"/>
                <w:kern w:val="0"/>
                <w:szCs w:val="21"/>
              </w:rPr>
            </w:pPr>
            <w:r>
              <w:rPr>
                <w:rFonts w:hint="eastAsia" w:ascii="宋体" w:hAnsi="宋体" w:cs="宋体"/>
                <w:kern w:val="0"/>
                <w:szCs w:val="21"/>
                <w:lang w:val="zh-CN"/>
              </w:rPr>
              <w:t>复印件加盖投标人公章</w:t>
            </w:r>
          </w:p>
        </w:tc>
      </w:tr>
      <w:tr w14:paraId="7C621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55" w:type="pct"/>
            <w:gridSpan w:val="2"/>
            <w:noWrap w:val="0"/>
            <w:vAlign w:val="center"/>
          </w:tcPr>
          <w:p w14:paraId="292668BB">
            <w:pPr>
              <w:autoSpaceDE w:val="0"/>
              <w:autoSpaceDN w:val="0"/>
              <w:adjustRightInd w:val="0"/>
              <w:spacing w:line="440" w:lineRule="exact"/>
              <w:jc w:val="center"/>
              <w:rPr>
                <w:rFonts w:hint="eastAsia" w:ascii="宋体" w:hAnsi="宋体" w:cs="宋体"/>
                <w:kern w:val="0"/>
                <w:szCs w:val="21"/>
              </w:rPr>
            </w:pPr>
            <w:r>
              <w:rPr>
                <w:rFonts w:hint="eastAsia" w:ascii="宋体" w:hAnsi="宋体" w:cs="宋体"/>
                <w:kern w:val="0"/>
                <w:szCs w:val="21"/>
              </w:rPr>
              <w:t>备注</w:t>
            </w:r>
          </w:p>
        </w:tc>
        <w:tc>
          <w:tcPr>
            <w:tcW w:w="3152" w:type="pct"/>
            <w:noWrap w:val="0"/>
            <w:vAlign w:val="center"/>
          </w:tcPr>
          <w:p w14:paraId="66D39E7D">
            <w:pPr>
              <w:autoSpaceDE w:val="0"/>
              <w:autoSpaceDN w:val="0"/>
              <w:adjustRightInd w:val="0"/>
              <w:spacing w:line="240" w:lineRule="auto"/>
              <w:jc w:val="left"/>
              <w:rPr>
                <w:rFonts w:hint="eastAsia" w:ascii="宋体" w:hAnsi="宋体" w:cs="宋体"/>
                <w:kern w:val="0"/>
                <w:szCs w:val="21"/>
              </w:rPr>
            </w:pPr>
            <w:r>
              <w:rPr>
                <w:rFonts w:hint="eastAsia" w:ascii="宋体" w:hAnsi="宋体" w:cs="宋体"/>
                <w:kern w:val="0"/>
                <w:szCs w:val="21"/>
              </w:rPr>
              <w:t>上述内容有一项不合格，即为资格性检查不合格。不进入下一阶段评审。</w:t>
            </w:r>
          </w:p>
        </w:tc>
        <w:tc>
          <w:tcPr>
            <w:tcW w:w="892" w:type="pct"/>
            <w:noWrap w:val="0"/>
            <w:vAlign w:val="center"/>
          </w:tcPr>
          <w:p w14:paraId="656F485D">
            <w:pPr>
              <w:autoSpaceDE w:val="0"/>
              <w:autoSpaceDN w:val="0"/>
              <w:adjustRightInd w:val="0"/>
              <w:spacing w:line="440" w:lineRule="exact"/>
              <w:jc w:val="center"/>
              <w:rPr>
                <w:rFonts w:hint="eastAsia" w:ascii="宋体" w:hAnsi="宋体" w:cs="宋体"/>
                <w:kern w:val="0"/>
                <w:szCs w:val="21"/>
              </w:rPr>
            </w:pPr>
          </w:p>
        </w:tc>
      </w:tr>
    </w:tbl>
    <w:p w14:paraId="3377016A">
      <w:pPr>
        <w:autoSpaceDE w:val="0"/>
        <w:autoSpaceDN w:val="0"/>
        <w:adjustRightInd w:val="0"/>
        <w:spacing w:line="240" w:lineRule="auto"/>
        <w:jc w:val="left"/>
        <w:rPr>
          <w:rFonts w:hint="eastAsia" w:ascii="宋体" w:hAnsi="宋体" w:cs="宋体"/>
          <w:kern w:val="0"/>
          <w:sz w:val="24"/>
        </w:rPr>
      </w:pPr>
      <w:r>
        <w:rPr>
          <w:rFonts w:hint="eastAsia" w:ascii="宋体" w:hAnsi="宋体" w:cs="宋体"/>
          <w:kern w:val="0"/>
          <w:sz w:val="24"/>
        </w:rPr>
        <w:t>注：1、营业执照、组织机构代码证与税务登记证实行“三证合一”的执行《国务院办公厅关于加快推进“三证合一”登记制度改革的意见》国办发〔2015〕50号。</w:t>
      </w:r>
    </w:p>
    <w:p w14:paraId="4F1345BB">
      <w:pPr>
        <w:autoSpaceDE w:val="0"/>
        <w:autoSpaceDN w:val="0"/>
        <w:adjustRightInd w:val="0"/>
        <w:spacing w:line="240" w:lineRule="auto"/>
        <w:jc w:val="left"/>
        <w:rPr>
          <w:rFonts w:hint="eastAsia" w:ascii="宋体" w:hAnsi="宋体" w:cs="宋体"/>
          <w:kern w:val="0"/>
          <w:sz w:val="24"/>
        </w:rPr>
      </w:pPr>
      <w:r>
        <w:rPr>
          <w:rFonts w:hint="eastAsia" w:ascii="宋体" w:hAnsi="宋体" w:cs="宋体"/>
          <w:kern w:val="0"/>
          <w:sz w:val="24"/>
        </w:rPr>
        <w:t>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383"/>
    <w:bookmarkEnd w:id="384"/>
    <w:bookmarkEnd w:id="385"/>
    <w:bookmarkEnd w:id="386"/>
    <w:bookmarkEnd w:id="387"/>
    <w:bookmarkEnd w:id="388"/>
    <w:bookmarkEnd w:id="389"/>
    <w:bookmarkEnd w:id="390"/>
    <w:bookmarkEnd w:id="391"/>
    <w:bookmarkEnd w:id="392"/>
    <w:p w14:paraId="0E29DE57">
      <w:pPr>
        <w:autoSpaceDE w:val="0"/>
        <w:autoSpaceDN w:val="0"/>
        <w:adjustRightInd w:val="0"/>
        <w:spacing w:line="440" w:lineRule="exact"/>
        <w:jc w:val="center"/>
        <w:rPr>
          <w:rFonts w:hint="eastAsia" w:ascii="仿宋" w:hAnsi="仿宋" w:eastAsia="仿宋" w:cs="仿宋"/>
          <w:b/>
          <w:sz w:val="28"/>
          <w:szCs w:val="20"/>
        </w:rPr>
      </w:pPr>
      <w:bookmarkStart w:id="393" w:name="_Toc333991578"/>
    </w:p>
    <w:p w14:paraId="1B665D5A">
      <w:pPr>
        <w:numPr>
          <w:ilvl w:val="0"/>
          <w:numId w:val="0"/>
        </w:numPr>
        <w:autoSpaceDE w:val="0"/>
        <w:autoSpaceDN w:val="0"/>
        <w:adjustRightInd w:val="0"/>
        <w:spacing w:line="440" w:lineRule="exact"/>
        <w:jc w:val="center"/>
        <w:rPr>
          <w:rFonts w:hint="eastAsia" w:ascii="仿宋" w:hAnsi="仿宋" w:eastAsia="仿宋" w:cs="仿宋"/>
          <w:b/>
          <w:sz w:val="28"/>
          <w:szCs w:val="20"/>
        </w:rPr>
      </w:pPr>
      <w:r>
        <w:rPr>
          <w:rFonts w:hint="eastAsia" w:ascii="仿宋" w:hAnsi="仿宋" w:eastAsia="仿宋" w:cs="仿宋"/>
          <w:b/>
          <w:kern w:val="2"/>
          <w:sz w:val="28"/>
          <w:szCs w:val="20"/>
          <w:lang w:val="en-US" w:eastAsia="zh-CN" w:bidi="ar-SA"/>
        </w:rPr>
        <w:t>（二）</w:t>
      </w:r>
      <w:r>
        <w:rPr>
          <w:rFonts w:hint="eastAsia" w:ascii="仿宋" w:hAnsi="仿宋" w:eastAsia="仿宋" w:cs="仿宋"/>
          <w:b/>
          <w:sz w:val="28"/>
          <w:szCs w:val="20"/>
        </w:rPr>
        <w:t>符合性评审表</w:t>
      </w:r>
    </w:p>
    <w:tbl>
      <w:tblPr>
        <w:tblStyle w:val="17"/>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959"/>
        <w:gridCol w:w="3003"/>
        <w:gridCol w:w="2044"/>
      </w:tblGrid>
      <w:tr w14:paraId="45192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522" w:type="dxa"/>
            <w:noWrap w:val="0"/>
            <w:vAlign w:val="center"/>
          </w:tcPr>
          <w:p w14:paraId="2C269254">
            <w:pPr>
              <w:spacing w:line="260" w:lineRule="exact"/>
              <w:jc w:val="center"/>
              <w:rPr>
                <w:rFonts w:hint="eastAsia" w:ascii="宋体" w:hAnsi="宋体" w:cs="宋体"/>
                <w:bCs/>
                <w:sz w:val="24"/>
              </w:rPr>
            </w:pPr>
            <w:r>
              <w:rPr>
                <w:rFonts w:hint="eastAsia" w:ascii="宋体" w:hAnsi="宋体" w:cs="宋体"/>
                <w:bCs/>
                <w:sz w:val="24"/>
              </w:rPr>
              <w:t>序号</w:t>
            </w:r>
          </w:p>
        </w:tc>
        <w:tc>
          <w:tcPr>
            <w:tcW w:w="2959" w:type="dxa"/>
            <w:noWrap w:val="0"/>
            <w:vAlign w:val="center"/>
          </w:tcPr>
          <w:p w14:paraId="1B4350F0">
            <w:pPr>
              <w:spacing w:line="260" w:lineRule="exact"/>
              <w:jc w:val="center"/>
              <w:rPr>
                <w:rFonts w:hint="eastAsia" w:ascii="宋体" w:hAnsi="宋体" w:cs="宋体"/>
                <w:bCs/>
                <w:sz w:val="24"/>
              </w:rPr>
            </w:pPr>
            <w:r>
              <w:rPr>
                <w:rFonts w:hint="eastAsia" w:ascii="宋体" w:hAnsi="宋体" w:cs="宋体"/>
                <w:bCs/>
                <w:sz w:val="24"/>
              </w:rPr>
              <w:t>项目内容</w:t>
            </w:r>
          </w:p>
        </w:tc>
        <w:tc>
          <w:tcPr>
            <w:tcW w:w="3003" w:type="dxa"/>
            <w:noWrap w:val="0"/>
            <w:vAlign w:val="center"/>
          </w:tcPr>
          <w:p w14:paraId="002006A4">
            <w:pPr>
              <w:spacing w:line="260" w:lineRule="exact"/>
              <w:jc w:val="center"/>
              <w:rPr>
                <w:rFonts w:hint="eastAsia" w:ascii="宋体" w:hAnsi="宋体" w:cs="宋体"/>
                <w:bCs/>
                <w:sz w:val="24"/>
              </w:rPr>
            </w:pPr>
            <w:r>
              <w:rPr>
                <w:rFonts w:hint="eastAsia" w:ascii="宋体" w:hAnsi="宋体" w:cs="宋体"/>
                <w:bCs/>
                <w:sz w:val="24"/>
              </w:rPr>
              <w:t>合格条件及标准</w:t>
            </w:r>
          </w:p>
        </w:tc>
        <w:tc>
          <w:tcPr>
            <w:tcW w:w="2044" w:type="dxa"/>
            <w:noWrap w:val="0"/>
            <w:vAlign w:val="center"/>
          </w:tcPr>
          <w:p w14:paraId="44EDBFFF">
            <w:pPr>
              <w:spacing w:line="260" w:lineRule="exact"/>
              <w:jc w:val="center"/>
              <w:rPr>
                <w:rFonts w:hint="eastAsia" w:ascii="宋体" w:hAnsi="宋体" w:cs="宋体"/>
                <w:bCs/>
                <w:sz w:val="24"/>
              </w:rPr>
            </w:pPr>
            <w:r>
              <w:rPr>
                <w:rFonts w:hint="eastAsia" w:ascii="宋体" w:hAnsi="宋体" w:cs="宋体"/>
                <w:bCs/>
                <w:sz w:val="24"/>
              </w:rPr>
              <w:t>申请人具备的条件或说明</w:t>
            </w:r>
          </w:p>
        </w:tc>
      </w:tr>
      <w:tr w14:paraId="5BA15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noWrap w:val="0"/>
            <w:vAlign w:val="center"/>
          </w:tcPr>
          <w:p w14:paraId="03992E39">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2A016CC8">
            <w:pPr>
              <w:spacing w:line="240" w:lineRule="atLeast"/>
              <w:jc w:val="center"/>
              <w:rPr>
                <w:rFonts w:hint="eastAsia" w:ascii="宋体" w:hAnsi="宋体" w:cs="宋体"/>
                <w:bCs/>
                <w:sz w:val="24"/>
              </w:rPr>
            </w:pPr>
            <w:r>
              <w:rPr>
                <w:rFonts w:hint="eastAsia" w:ascii="宋体" w:hAnsi="宋体" w:cs="宋体"/>
                <w:bCs/>
                <w:sz w:val="24"/>
              </w:rPr>
              <w:t>投标函</w:t>
            </w:r>
          </w:p>
        </w:tc>
        <w:tc>
          <w:tcPr>
            <w:tcW w:w="3003" w:type="dxa"/>
            <w:noWrap w:val="0"/>
            <w:vAlign w:val="center"/>
          </w:tcPr>
          <w:p w14:paraId="2C5CB6C6">
            <w:pPr>
              <w:spacing w:line="240" w:lineRule="atLeast"/>
              <w:jc w:val="center"/>
              <w:rPr>
                <w:rFonts w:hint="eastAsia" w:ascii="宋体" w:hAnsi="宋体" w:cs="宋体"/>
                <w:bCs/>
                <w:sz w:val="24"/>
              </w:rPr>
            </w:pPr>
            <w:r>
              <w:rPr>
                <w:rFonts w:hint="eastAsia" w:ascii="宋体" w:hAnsi="宋体" w:cs="宋体"/>
                <w:bCs/>
                <w:sz w:val="24"/>
              </w:rPr>
              <w:t>按招标文件规定格式提供</w:t>
            </w:r>
          </w:p>
        </w:tc>
        <w:tc>
          <w:tcPr>
            <w:tcW w:w="2044" w:type="dxa"/>
            <w:noWrap w:val="0"/>
            <w:vAlign w:val="center"/>
          </w:tcPr>
          <w:p w14:paraId="65A33C19">
            <w:pPr>
              <w:spacing w:line="240" w:lineRule="atLeast"/>
              <w:jc w:val="center"/>
              <w:rPr>
                <w:rFonts w:hint="eastAsia" w:ascii="宋体" w:hAnsi="宋体" w:cs="宋体"/>
                <w:bCs/>
                <w:sz w:val="24"/>
              </w:rPr>
            </w:pPr>
            <w:r>
              <w:rPr>
                <w:rFonts w:hint="eastAsia" w:ascii="宋体" w:hAnsi="宋体" w:cs="宋体"/>
                <w:bCs/>
                <w:sz w:val="24"/>
              </w:rPr>
              <w:t>原件加盖投标人公章</w:t>
            </w:r>
          </w:p>
        </w:tc>
      </w:tr>
      <w:tr w14:paraId="0876C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noWrap w:val="0"/>
            <w:vAlign w:val="center"/>
          </w:tcPr>
          <w:p w14:paraId="178022A4">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0284B2D0">
            <w:pPr>
              <w:spacing w:line="240" w:lineRule="atLeast"/>
              <w:jc w:val="center"/>
              <w:rPr>
                <w:rFonts w:hint="eastAsia" w:ascii="宋体" w:hAnsi="宋体" w:cs="宋体"/>
                <w:bCs/>
                <w:sz w:val="24"/>
              </w:rPr>
            </w:pPr>
            <w:r>
              <w:rPr>
                <w:rFonts w:hint="eastAsia" w:ascii="宋体" w:hAnsi="宋体" w:cs="宋体"/>
                <w:bCs/>
                <w:sz w:val="24"/>
              </w:rPr>
              <w:t>投标报价</w:t>
            </w:r>
          </w:p>
        </w:tc>
        <w:tc>
          <w:tcPr>
            <w:tcW w:w="3003" w:type="dxa"/>
            <w:noWrap w:val="0"/>
            <w:vAlign w:val="center"/>
          </w:tcPr>
          <w:p w14:paraId="0D82C214">
            <w:pPr>
              <w:spacing w:line="240" w:lineRule="atLeast"/>
              <w:jc w:val="center"/>
              <w:rPr>
                <w:rFonts w:hint="eastAsia" w:ascii="宋体" w:hAnsi="宋体" w:cs="宋体"/>
                <w:bCs/>
                <w:sz w:val="24"/>
              </w:rPr>
            </w:pPr>
            <w:r>
              <w:rPr>
                <w:rFonts w:hint="eastAsia" w:ascii="宋体" w:hAnsi="宋体" w:cs="宋体"/>
                <w:bCs/>
                <w:sz w:val="24"/>
              </w:rPr>
              <w:t>未超过</w:t>
            </w:r>
            <w:r>
              <w:rPr>
                <w:rFonts w:hint="eastAsia" w:ascii="宋体" w:hAnsi="宋体" w:cs="宋体"/>
                <w:bCs/>
                <w:sz w:val="24"/>
                <w:lang w:val="en-US" w:eastAsia="zh-CN"/>
              </w:rPr>
              <w:t>采购</w:t>
            </w:r>
            <w:r>
              <w:rPr>
                <w:rFonts w:hint="eastAsia" w:ascii="宋体" w:hAnsi="宋体" w:cs="宋体"/>
                <w:bCs/>
                <w:sz w:val="24"/>
              </w:rPr>
              <w:t>预算</w:t>
            </w:r>
          </w:p>
        </w:tc>
        <w:tc>
          <w:tcPr>
            <w:tcW w:w="2044" w:type="dxa"/>
            <w:noWrap w:val="0"/>
            <w:vAlign w:val="center"/>
          </w:tcPr>
          <w:p w14:paraId="0B05F2E8">
            <w:pPr>
              <w:spacing w:line="240" w:lineRule="atLeast"/>
              <w:jc w:val="center"/>
              <w:rPr>
                <w:rFonts w:hint="eastAsia" w:ascii="宋体" w:hAnsi="宋体" w:cs="宋体"/>
                <w:bCs/>
                <w:sz w:val="24"/>
              </w:rPr>
            </w:pPr>
            <w:r>
              <w:rPr>
                <w:rFonts w:hint="eastAsia" w:ascii="宋体" w:hAnsi="宋体" w:cs="宋体"/>
                <w:bCs/>
                <w:sz w:val="24"/>
              </w:rPr>
              <w:t>开标一览表</w:t>
            </w:r>
          </w:p>
        </w:tc>
      </w:tr>
      <w:tr w14:paraId="7D5FE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noWrap w:val="0"/>
            <w:vAlign w:val="center"/>
          </w:tcPr>
          <w:p w14:paraId="15594658">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37E66B1E">
            <w:pPr>
              <w:spacing w:line="240" w:lineRule="atLeast"/>
              <w:jc w:val="center"/>
              <w:rPr>
                <w:rFonts w:hint="eastAsia" w:ascii="宋体" w:hAnsi="宋体" w:cs="宋体"/>
                <w:bCs/>
                <w:sz w:val="24"/>
              </w:rPr>
            </w:pPr>
            <w:r>
              <w:rPr>
                <w:rFonts w:hint="eastAsia" w:ascii="宋体" w:hAnsi="宋体" w:cs="宋体"/>
                <w:bCs/>
                <w:sz w:val="24"/>
              </w:rPr>
              <w:t>投标有效期</w:t>
            </w:r>
          </w:p>
        </w:tc>
        <w:tc>
          <w:tcPr>
            <w:tcW w:w="3003" w:type="dxa"/>
            <w:noWrap w:val="0"/>
            <w:vAlign w:val="center"/>
          </w:tcPr>
          <w:p w14:paraId="618E2269">
            <w:pPr>
              <w:spacing w:line="240" w:lineRule="atLeast"/>
              <w:jc w:val="center"/>
              <w:rPr>
                <w:rFonts w:hint="default" w:ascii="宋体" w:hAnsi="宋体" w:eastAsia="宋体" w:cs="宋体"/>
                <w:bCs/>
                <w:sz w:val="24"/>
                <w:lang w:val="en-US" w:eastAsia="zh-CN"/>
              </w:rPr>
            </w:pPr>
            <w:r>
              <w:rPr>
                <w:rFonts w:hint="eastAsia" w:ascii="宋体" w:hAnsi="宋体" w:cs="宋体"/>
                <w:bCs/>
                <w:sz w:val="24"/>
              </w:rPr>
              <w:t>满足招标文件要求</w:t>
            </w:r>
            <w:r>
              <w:rPr>
                <w:rFonts w:hint="eastAsia" w:ascii="宋体" w:hAnsi="宋体" w:cs="宋体"/>
                <w:bCs/>
                <w:sz w:val="24"/>
                <w:lang w:val="en-US" w:eastAsia="zh-CN"/>
              </w:rPr>
              <w:t>90天</w:t>
            </w:r>
          </w:p>
        </w:tc>
        <w:tc>
          <w:tcPr>
            <w:tcW w:w="2044" w:type="dxa"/>
            <w:noWrap w:val="0"/>
            <w:vAlign w:val="center"/>
          </w:tcPr>
          <w:p w14:paraId="638BFB77">
            <w:pPr>
              <w:spacing w:line="240" w:lineRule="atLeast"/>
              <w:jc w:val="center"/>
              <w:rPr>
                <w:rFonts w:hint="eastAsia" w:ascii="宋体" w:hAnsi="宋体" w:cs="宋体"/>
                <w:bCs/>
                <w:sz w:val="24"/>
              </w:rPr>
            </w:pPr>
          </w:p>
        </w:tc>
      </w:tr>
      <w:tr w14:paraId="65444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noWrap w:val="0"/>
            <w:vAlign w:val="center"/>
          </w:tcPr>
          <w:p w14:paraId="74C6A1B6">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1C8B2D4A">
            <w:pPr>
              <w:spacing w:line="240" w:lineRule="atLeast"/>
              <w:jc w:val="center"/>
              <w:rPr>
                <w:rFonts w:hint="eastAsia" w:ascii="宋体" w:hAnsi="宋体" w:eastAsia="宋体" w:cs="宋体"/>
                <w:bCs/>
                <w:sz w:val="24"/>
                <w:lang w:val="en-US" w:eastAsia="zh-CN"/>
              </w:rPr>
            </w:pPr>
            <w:r>
              <w:rPr>
                <w:rFonts w:hint="eastAsia" w:ascii="宋体" w:hAnsi="宋体" w:cs="宋体"/>
                <w:bCs/>
                <w:sz w:val="24"/>
                <w:lang w:val="en-US" w:eastAsia="zh-CN"/>
              </w:rPr>
              <w:t>投标保证金</w:t>
            </w:r>
          </w:p>
        </w:tc>
        <w:tc>
          <w:tcPr>
            <w:tcW w:w="3003" w:type="dxa"/>
            <w:noWrap w:val="0"/>
            <w:vAlign w:val="center"/>
          </w:tcPr>
          <w:p w14:paraId="08DE7010">
            <w:pPr>
              <w:spacing w:line="240" w:lineRule="atLeast"/>
              <w:jc w:val="center"/>
              <w:rPr>
                <w:rFonts w:hint="default" w:ascii="宋体" w:hAnsi="宋体" w:eastAsia="宋体" w:cs="宋体"/>
                <w:bCs/>
                <w:sz w:val="24"/>
                <w:lang w:val="en-US" w:eastAsia="zh-CN"/>
              </w:rPr>
            </w:pPr>
            <w:r>
              <w:rPr>
                <w:rFonts w:hint="eastAsia" w:ascii="宋体" w:hAnsi="宋体" w:cs="宋体"/>
                <w:bCs/>
                <w:sz w:val="24"/>
                <w:lang w:val="en-US" w:eastAsia="zh-CN"/>
              </w:rPr>
              <w:t>递交投标保证金证明</w:t>
            </w:r>
          </w:p>
        </w:tc>
        <w:tc>
          <w:tcPr>
            <w:tcW w:w="2044" w:type="dxa"/>
            <w:noWrap w:val="0"/>
            <w:vAlign w:val="center"/>
          </w:tcPr>
          <w:p w14:paraId="67A04496">
            <w:pPr>
              <w:spacing w:line="240" w:lineRule="atLeast"/>
              <w:jc w:val="center"/>
              <w:rPr>
                <w:rFonts w:hint="eastAsia" w:ascii="宋体" w:hAnsi="宋体" w:eastAsia="宋体" w:cs="宋体"/>
                <w:bCs/>
                <w:sz w:val="24"/>
                <w:lang w:val="en-US" w:eastAsia="zh-CN"/>
              </w:rPr>
            </w:pPr>
            <w:r>
              <w:rPr>
                <w:rFonts w:hint="eastAsia" w:ascii="宋体" w:hAnsi="宋体" w:cs="宋体"/>
                <w:bCs/>
                <w:sz w:val="24"/>
                <w:lang w:val="en-US" w:eastAsia="zh-CN"/>
              </w:rPr>
              <w:t>复印件加盖公章</w:t>
            </w:r>
          </w:p>
        </w:tc>
      </w:tr>
      <w:tr w14:paraId="4C41D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noWrap w:val="0"/>
            <w:vAlign w:val="center"/>
          </w:tcPr>
          <w:p w14:paraId="26F51BF8">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33205166">
            <w:pPr>
              <w:spacing w:line="240" w:lineRule="atLeast"/>
              <w:jc w:val="center"/>
              <w:rPr>
                <w:rFonts w:hint="default" w:ascii="宋体" w:hAnsi="宋体" w:eastAsia="宋体" w:cs="宋体"/>
                <w:bCs/>
                <w:sz w:val="24"/>
                <w:lang w:val="en-US" w:eastAsia="zh-CN"/>
              </w:rPr>
            </w:pPr>
            <w:r>
              <w:rPr>
                <w:rFonts w:hint="eastAsia" w:ascii="宋体" w:hAnsi="宋体" w:cs="宋体"/>
                <w:bCs/>
                <w:sz w:val="24"/>
                <w:lang w:val="en-US" w:eastAsia="zh-CN"/>
              </w:rPr>
              <w:t>分项报价明细表</w:t>
            </w:r>
          </w:p>
        </w:tc>
        <w:tc>
          <w:tcPr>
            <w:tcW w:w="3003" w:type="dxa"/>
            <w:noWrap w:val="0"/>
            <w:vAlign w:val="center"/>
          </w:tcPr>
          <w:p w14:paraId="555087CD">
            <w:pPr>
              <w:spacing w:line="240" w:lineRule="atLeast"/>
              <w:jc w:val="center"/>
              <w:rPr>
                <w:rFonts w:hint="default" w:ascii="宋体" w:hAnsi="宋体" w:eastAsia="宋体" w:cs="宋体"/>
                <w:bCs/>
                <w:sz w:val="24"/>
                <w:lang w:val="en-US" w:eastAsia="zh-CN"/>
              </w:rPr>
            </w:pPr>
            <w:r>
              <w:rPr>
                <w:rFonts w:hint="eastAsia" w:ascii="宋体" w:hAnsi="宋体" w:cs="宋体"/>
                <w:bCs/>
                <w:sz w:val="24"/>
              </w:rPr>
              <w:t>按招标文件规定格式提供</w:t>
            </w:r>
          </w:p>
        </w:tc>
        <w:tc>
          <w:tcPr>
            <w:tcW w:w="2044" w:type="dxa"/>
            <w:noWrap w:val="0"/>
            <w:vAlign w:val="center"/>
          </w:tcPr>
          <w:p w14:paraId="39EB46BF">
            <w:pPr>
              <w:spacing w:line="240" w:lineRule="atLeast"/>
              <w:jc w:val="center"/>
              <w:rPr>
                <w:rFonts w:hint="default" w:ascii="宋体" w:hAnsi="宋体" w:eastAsia="宋体" w:cs="宋体"/>
                <w:bCs/>
                <w:sz w:val="24"/>
                <w:lang w:val="en-US" w:eastAsia="zh-CN"/>
              </w:rPr>
            </w:pPr>
            <w:r>
              <w:rPr>
                <w:rFonts w:hint="eastAsia" w:ascii="宋体" w:hAnsi="宋体" w:cs="宋体"/>
                <w:bCs/>
                <w:sz w:val="24"/>
                <w:lang w:val="en-US" w:eastAsia="zh-CN"/>
              </w:rPr>
              <w:t>按规定签字及盖章</w:t>
            </w:r>
          </w:p>
        </w:tc>
      </w:tr>
      <w:tr w14:paraId="52723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noWrap w:val="0"/>
            <w:vAlign w:val="center"/>
          </w:tcPr>
          <w:p w14:paraId="6A3B537E">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5977DD4B">
            <w:pPr>
              <w:spacing w:line="240" w:lineRule="atLeast"/>
              <w:jc w:val="center"/>
              <w:rPr>
                <w:rFonts w:hint="eastAsia" w:ascii="宋体" w:hAnsi="宋体" w:cs="宋体"/>
                <w:bCs/>
                <w:sz w:val="24"/>
              </w:rPr>
            </w:pPr>
            <w:r>
              <w:rPr>
                <w:rFonts w:hint="eastAsia" w:ascii="宋体" w:hAnsi="宋体" w:cs="宋体"/>
                <w:bCs/>
                <w:sz w:val="24"/>
              </w:rPr>
              <w:t>投标文件盖章、签署是否符合招标文件要求</w:t>
            </w:r>
          </w:p>
        </w:tc>
        <w:tc>
          <w:tcPr>
            <w:tcW w:w="3003" w:type="dxa"/>
            <w:noWrap w:val="0"/>
            <w:vAlign w:val="center"/>
          </w:tcPr>
          <w:p w14:paraId="6DF5EC3C">
            <w:pPr>
              <w:spacing w:line="240" w:lineRule="atLeast"/>
              <w:jc w:val="center"/>
              <w:rPr>
                <w:rFonts w:hint="eastAsia" w:ascii="宋体" w:hAnsi="宋体" w:cs="宋体"/>
                <w:bCs/>
                <w:sz w:val="24"/>
              </w:rPr>
            </w:pPr>
            <w:r>
              <w:rPr>
                <w:rFonts w:hint="eastAsia" w:ascii="宋体" w:hAnsi="宋体" w:cs="宋体"/>
                <w:bCs/>
                <w:sz w:val="24"/>
              </w:rPr>
              <w:t>满足招标文件要求</w:t>
            </w:r>
          </w:p>
        </w:tc>
        <w:tc>
          <w:tcPr>
            <w:tcW w:w="2044" w:type="dxa"/>
            <w:noWrap w:val="0"/>
            <w:vAlign w:val="center"/>
          </w:tcPr>
          <w:p w14:paraId="390BC71B">
            <w:pPr>
              <w:spacing w:line="240" w:lineRule="atLeast"/>
              <w:jc w:val="center"/>
              <w:rPr>
                <w:rFonts w:hint="eastAsia" w:ascii="宋体" w:hAnsi="宋体" w:cs="宋体"/>
                <w:bCs/>
                <w:sz w:val="24"/>
              </w:rPr>
            </w:pPr>
          </w:p>
        </w:tc>
      </w:tr>
      <w:tr w14:paraId="4D1CA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noWrap w:val="0"/>
            <w:vAlign w:val="center"/>
          </w:tcPr>
          <w:p w14:paraId="377D5961">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11D72B02">
            <w:pPr>
              <w:jc w:val="center"/>
              <w:rPr>
                <w:rFonts w:hint="eastAsia" w:ascii="宋体" w:hAnsi="宋体" w:cs="宋体"/>
                <w:bCs/>
                <w:sz w:val="24"/>
              </w:rPr>
            </w:pPr>
            <w:r>
              <w:rPr>
                <w:rFonts w:hint="eastAsia" w:ascii="宋体" w:hAnsi="宋体" w:cs="宋体"/>
                <w:bCs/>
                <w:sz w:val="24"/>
              </w:rPr>
              <w:t>投标文件完成期限是否超过招标文件规定的期限</w:t>
            </w:r>
          </w:p>
        </w:tc>
        <w:tc>
          <w:tcPr>
            <w:tcW w:w="3003" w:type="dxa"/>
            <w:noWrap w:val="0"/>
            <w:vAlign w:val="center"/>
          </w:tcPr>
          <w:p w14:paraId="536D507B">
            <w:pPr>
              <w:jc w:val="center"/>
              <w:rPr>
                <w:rFonts w:hint="eastAsia" w:ascii="宋体" w:hAnsi="宋体" w:cs="宋体"/>
                <w:bCs/>
                <w:sz w:val="24"/>
              </w:rPr>
            </w:pPr>
            <w:r>
              <w:rPr>
                <w:rFonts w:hint="eastAsia" w:ascii="宋体" w:hAnsi="宋体" w:cs="宋体"/>
                <w:bCs/>
                <w:sz w:val="24"/>
              </w:rPr>
              <w:t>满足招标文件要求</w:t>
            </w:r>
          </w:p>
        </w:tc>
        <w:tc>
          <w:tcPr>
            <w:tcW w:w="2044" w:type="dxa"/>
            <w:noWrap w:val="0"/>
            <w:vAlign w:val="center"/>
          </w:tcPr>
          <w:p w14:paraId="476928F1">
            <w:pPr>
              <w:spacing w:line="240" w:lineRule="atLeast"/>
              <w:jc w:val="center"/>
              <w:rPr>
                <w:rFonts w:hint="eastAsia" w:ascii="宋体" w:hAnsi="宋体" w:cs="宋体"/>
                <w:bCs/>
                <w:sz w:val="24"/>
              </w:rPr>
            </w:pPr>
          </w:p>
        </w:tc>
      </w:tr>
      <w:tr w14:paraId="36792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noWrap w:val="0"/>
            <w:vAlign w:val="center"/>
          </w:tcPr>
          <w:p w14:paraId="2F1F86F4">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273114FE">
            <w:pPr>
              <w:spacing w:line="240" w:lineRule="atLeast"/>
              <w:jc w:val="center"/>
              <w:rPr>
                <w:rFonts w:hint="default" w:ascii="宋体" w:hAnsi="宋体" w:eastAsia="宋体" w:cs="宋体"/>
                <w:bCs/>
                <w:sz w:val="24"/>
                <w:lang w:val="en-US" w:eastAsia="zh-CN"/>
              </w:rPr>
            </w:pPr>
            <w:r>
              <w:rPr>
                <w:rFonts w:hint="eastAsia" w:ascii="宋体" w:hAnsi="宋体" w:cs="宋体"/>
                <w:bCs/>
                <w:sz w:val="24"/>
                <w:lang w:val="en-US" w:eastAsia="zh-CN"/>
              </w:rPr>
              <w:t>投标文件与招标文件是否偏离</w:t>
            </w:r>
          </w:p>
        </w:tc>
        <w:tc>
          <w:tcPr>
            <w:tcW w:w="3003" w:type="dxa"/>
            <w:noWrap w:val="0"/>
            <w:vAlign w:val="center"/>
          </w:tcPr>
          <w:p w14:paraId="58C4070D">
            <w:pPr>
              <w:spacing w:line="240" w:lineRule="atLeast"/>
              <w:jc w:val="center"/>
              <w:rPr>
                <w:rFonts w:hint="default" w:ascii="宋体" w:hAnsi="宋体" w:eastAsia="宋体" w:cs="宋体"/>
                <w:bCs/>
                <w:sz w:val="24"/>
                <w:lang w:val="en-US" w:eastAsia="zh-CN"/>
              </w:rPr>
            </w:pPr>
            <w:r>
              <w:rPr>
                <w:rFonts w:hint="eastAsia" w:ascii="宋体" w:hAnsi="宋体" w:cs="宋体"/>
                <w:bCs/>
                <w:sz w:val="24"/>
                <w:lang w:val="en-US" w:eastAsia="zh-CN"/>
              </w:rPr>
              <w:t>符合招标文件“货物需求一览表及技术要求”规定，所有条款不允许负偏离</w:t>
            </w:r>
          </w:p>
        </w:tc>
        <w:tc>
          <w:tcPr>
            <w:tcW w:w="2044" w:type="dxa"/>
            <w:noWrap w:val="0"/>
            <w:vAlign w:val="center"/>
          </w:tcPr>
          <w:p w14:paraId="5EAB4EE3">
            <w:pPr>
              <w:spacing w:line="240" w:lineRule="atLeast"/>
              <w:jc w:val="center"/>
              <w:rPr>
                <w:rFonts w:hint="default" w:ascii="宋体" w:hAnsi="宋体" w:cs="宋体"/>
                <w:bCs/>
                <w:sz w:val="24"/>
                <w:lang w:val="en-US" w:eastAsia="zh-CN"/>
              </w:rPr>
            </w:pPr>
            <w:r>
              <w:rPr>
                <w:rFonts w:hint="eastAsia" w:ascii="宋体" w:hAnsi="宋体" w:cs="宋体"/>
                <w:bCs/>
                <w:sz w:val="24"/>
                <w:lang w:val="en-US" w:eastAsia="zh-CN"/>
              </w:rPr>
              <w:t>按给定格式“采购需求条款响应一览表”填写及盖章</w:t>
            </w:r>
          </w:p>
        </w:tc>
      </w:tr>
      <w:tr w14:paraId="329E5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2" w:type="dxa"/>
            <w:noWrap w:val="0"/>
            <w:vAlign w:val="center"/>
          </w:tcPr>
          <w:p w14:paraId="5789EAB1">
            <w:pPr>
              <w:numPr>
                <w:ilvl w:val="0"/>
                <w:numId w:val="1"/>
              </w:numPr>
              <w:tabs>
                <w:tab w:val="clear" w:pos="420"/>
              </w:tabs>
              <w:spacing w:line="260" w:lineRule="exact"/>
              <w:ind w:left="0" w:firstLine="0"/>
              <w:jc w:val="center"/>
              <w:rPr>
                <w:rFonts w:hint="eastAsia" w:ascii="宋体" w:hAnsi="宋体" w:cs="宋体"/>
                <w:bCs/>
                <w:sz w:val="24"/>
              </w:rPr>
            </w:pPr>
          </w:p>
        </w:tc>
        <w:tc>
          <w:tcPr>
            <w:tcW w:w="2959" w:type="dxa"/>
            <w:noWrap w:val="0"/>
            <w:vAlign w:val="center"/>
          </w:tcPr>
          <w:p w14:paraId="25599325">
            <w:pPr>
              <w:spacing w:line="240" w:lineRule="atLeast"/>
              <w:jc w:val="center"/>
              <w:rPr>
                <w:rFonts w:hint="eastAsia" w:ascii="宋体" w:hAnsi="宋体" w:cs="宋体"/>
                <w:bCs/>
                <w:sz w:val="24"/>
              </w:rPr>
            </w:pPr>
            <w:r>
              <w:rPr>
                <w:rFonts w:hint="eastAsia" w:ascii="宋体" w:hAnsi="宋体" w:cs="宋体"/>
                <w:bCs/>
                <w:sz w:val="24"/>
              </w:rPr>
              <w:t>是否存在采购人无法接受的条件</w:t>
            </w:r>
          </w:p>
        </w:tc>
        <w:tc>
          <w:tcPr>
            <w:tcW w:w="3003" w:type="dxa"/>
            <w:noWrap w:val="0"/>
            <w:vAlign w:val="center"/>
          </w:tcPr>
          <w:p w14:paraId="5C63B13C">
            <w:pPr>
              <w:spacing w:line="240" w:lineRule="atLeast"/>
              <w:jc w:val="center"/>
              <w:rPr>
                <w:rFonts w:hint="eastAsia" w:ascii="宋体" w:hAnsi="宋体" w:cs="宋体"/>
                <w:bCs/>
                <w:sz w:val="24"/>
              </w:rPr>
            </w:pPr>
            <w:r>
              <w:rPr>
                <w:rFonts w:hint="eastAsia" w:ascii="宋体" w:hAnsi="宋体" w:cs="宋体"/>
                <w:bCs/>
                <w:sz w:val="24"/>
              </w:rPr>
              <w:t>不存在采购人无法接受的条件</w:t>
            </w:r>
          </w:p>
        </w:tc>
        <w:tc>
          <w:tcPr>
            <w:tcW w:w="2044" w:type="dxa"/>
            <w:noWrap w:val="0"/>
            <w:vAlign w:val="center"/>
          </w:tcPr>
          <w:p w14:paraId="7EA787C0">
            <w:pPr>
              <w:spacing w:line="240" w:lineRule="atLeast"/>
              <w:jc w:val="center"/>
              <w:rPr>
                <w:rFonts w:hint="eastAsia" w:ascii="宋体" w:hAnsi="宋体" w:cs="宋体"/>
                <w:bCs/>
                <w:sz w:val="24"/>
              </w:rPr>
            </w:pPr>
            <w:r>
              <w:rPr>
                <w:rFonts w:hint="eastAsia" w:ascii="宋体" w:hAnsi="宋体" w:cs="宋体"/>
                <w:bCs/>
                <w:sz w:val="24"/>
                <w:lang w:val="en-US" w:eastAsia="zh-CN"/>
              </w:rPr>
              <w:t>提供承诺书并签字及盖章</w:t>
            </w:r>
          </w:p>
        </w:tc>
      </w:tr>
      <w:tr w14:paraId="3384C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481" w:type="dxa"/>
            <w:gridSpan w:val="2"/>
            <w:noWrap w:val="0"/>
            <w:vAlign w:val="center"/>
          </w:tcPr>
          <w:p w14:paraId="6F276F69">
            <w:pPr>
              <w:spacing w:line="260" w:lineRule="exact"/>
              <w:jc w:val="center"/>
              <w:rPr>
                <w:rFonts w:hint="eastAsia" w:ascii="宋体" w:hAnsi="宋体" w:cs="宋体"/>
                <w:b/>
                <w:sz w:val="24"/>
              </w:rPr>
            </w:pPr>
            <w:r>
              <w:rPr>
                <w:rFonts w:hint="eastAsia" w:ascii="宋体" w:hAnsi="宋体" w:cs="宋体"/>
                <w:b/>
                <w:sz w:val="24"/>
              </w:rPr>
              <w:t>备注</w:t>
            </w:r>
          </w:p>
        </w:tc>
        <w:tc>
          <w:tcPr>
            <w:tcW w:w="3003" w:type="dxa"/>
            <w:noWrap w:val="0"/>
            <w:vAlign w:val="center"/>
          </w:tcPr>
          <w:p w14:paraId="7085C8B3">
            <w:pPr>
              <w:spacing w:line="260" w:lineRule="exact"/>
              <w:jc w:val="center"/>
              <w:rPr>
                <w:rFonts w:hint="eastAsia" w:ascii="宋体" w:hAnsi="宋体" w:cs="宋体"/>
                <w:b/>
                <w:sz w:val="24"/>
              </w:rPr>
            </w:pPr>
            <w:r>
              <w:rPr>
                <w:rFonts w:hint="eastAsia" w:ascii="宋体" w:hAnsi="宋体" w:cs="宋体"/>
                <w:b/>
                <w:sz w:val="24"/>
              </w:rPr>
              <w:t>上述内容有一项不合格，即为符合性检查不合格。不进入下一阶段评审。</w:t>
            </w:r>
          </w:p>
        </w:tc>
        <w:tc>
          <w:tcPr>
            <w:tcW w:w="2044" w:type="dxa"/>
            <w:noWrap w:val="0"/>
            <w:vAlign w:val="center"/>
          </w:tcPr>
          <w:p w14:paraId="57829F4B">
            <w:pPr>
              <w:spacing w:line="260" w:lineRule="exact"/>
              <w:jc w:val="center"/>
              <w:rPr>
                <w:rFonts w:hint="eastAsia" w:ascii="宋体" w:hAnsi="宋体" w:cs="宋体"/>
                <w:bCs/>
                <w:sz w:val="24"/>
              </w:rPr>
            </w:pPr>
          </w:p>
        </w:tc>
      </w:tr>
    </w:tbl>
    <w:p w14:paraId="35A8E46E">
      <w:pPr>
        <w:numPr>
          <w:ilvl w:val="0"/>
          <w:numId w:val="0"/>
        </w:numPr>
        <w:autoSpaceDE w:val="0"/>
        <w:autoSpaceDN w:val="0"/>
        <w:adjustRightInd w:val="0"/>
        <w:spacing w:line="440" w:lineRule="exact"/>
        <w:jc w:val="center"/>
        <w:rPr>
          <w:rFonts w:hint="default" w:ascii="仿宋" w:hAnsi="仿宋" w:eastAsia="仿宋" w:cs="仿宋"/>
          <w:b/>
          <w:sz w:val="28"/>
          <w:szCs w:val="20"/>
          <w:lang w:val="en-US" w:eastAsia="zh-CN"/>
        </w:rPr>
      </w:pPr>
    </w:p>
    <w:p w14:paraId="200CD56D">
      <w:pPr>
        <w:widowControl/>
        <w:jc w:val="center"/>
        <w:rPr>
          <w:rFonts w:hint="eastAsia" w:ascii="仿宋" w:hAnsi="仿宋" w:eastAsia="仿宋" w:cs="仿宋"/>
        </w:rPr>
        <w:sectPr>
          <w:footerReference r:id="rId10" w:type="first"/>
          <w:footerReference r:id="rId9" w:type="default"/>
          <w:pgSz w:w="11905" w:h="16838"/>
          <w:pgMar w:top="1134" w:right="1417" w:bottom="1134" w:left="1417" w:header="850" w:footer="850" w:gutter="0"/>
          <w:pgNumType w:fmt="decimal" w:start="1"/>
          <w:cols w:space="720" w:num="1"/>
          <w:titlePg/>
          <w:docGrid w:linePitch="312" w:charSpace="0"/>
        </w:sectPr>
      </w:pPr>
    </w:p>
    <w:p w14:paraId="46DE5710">
      <w:pPr>
        <w:widowControl/>
        <w:jc w:val="center"/>
        <w:rPr>
          <w:rFonts w:hint="eastAsia" w:ascii="宋体" w:hAnsi="宋体" w:eastAsia="宋体" w:cs="宋体"/>
          <w:b/>
          <w:sz w:val="28"/>
          <w:szCs w:val="20"/>
        </w:rPr>
      </w:pPr>
      <w:r>
        <w:rPr>
          <w:rFonts w:hint="eastAsia" w:ascii="宋体" w:hAnsi="宋体" w:eastAsia="宋体" w:cs="宋体"/>
          <w:b/>
          <w:sz w:val="28"/>
          <w:szCs w:val="20"/>
          <w:lang w:eastAsia="zh-CN"/>
        </w:rPr>
        <w:t>（</w:t>
      </w:r>
      <w:r>
        <w:rPr>
          <w:rFonts w:hint="eastAsia" w:ascii="宋体" w:hAnsi="宋体" w:eastAsia="宋体" w:cs="宋体"/>
          <w:b/>
          <w:sz w:val="28"/>
          <w:szCs w:val="20"/>
          <w:lang w:val="en-US" w:eastAsia="zh-CN"/>
        </w:rPr>
        <w:t>三</w:t>
      </w:r>
      <w:r>
        <w:rPr>
          <w:rFonts w:hint="eastAsia" w:ascii="宋体" w:hAnsi="宋体" w:eastAsia="宋体" w:cs="宋体"/>
          <w:b/>
          <w:sz w:val="28"/>
          <w:szCs w:val="20"/>
          <w:lang w:eastAsia="zh-CN"/>
        </w:rPr>
        <w:t>）</w:t>
      </w:r>
      <w:r>
        <w:rPr>
          <w:rFonts w:hint="eastAsia" w:ascii="宋体" w:hAnsi="宋体" w:eastAsia="宋体" w:cs="宋体"/>
          <w:b/>
          <w:sz w:val="28"/>
          <w:szCs w:val="20"/>
        </w:rPr>
        <w:t>评分标准（详细评审）</w:t>
      </w:r>
    </w:p>
    <w:tbl>
      <w:tblPr>
        <w:tblStyle w:val="18"/>
        <w:tblpPr w:leftFromText="180" w:rightFromText="180" w:vertAnchor="text" w:horzAnchor="page" w:tblpX="1395" w:tblpY="445"/>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900"/>
        <w:gridCol w:w="1085"/>
        <w:gridCol w:w="6849"/>
      </w:tblGrid>
      <w:tr w14:paraId="2A69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71" w:type="dxa"/>
            <w:tcBorders>
              <w:top w:val="single" w:color="auto" w:sz="4" w:space="0"/>
              <w:left w:val="single" w:color="auto" w:sz="4" w:space="0"/>
              <w:bottom w:val="single" w:color="auto" w:sz="4" w:space="0"/>
              <w:right w:val="single" w:color="auto" w:sz="4" w:space="0"/>
            </w:tcBorders>
            <w:vAlign w:val="center"/>
          </w:tcPr>
          <w:p w14:paraId="1DD9F26B">
            <w:pPr>
              <w:jc w:val="center"/>
              <w:rPr>
                <w:rFonts w:hint="eastAsia" w:ascii="宋体" w:hAnsi="宋体" w:eastAsia="宋体" w:cs="宋体"/>
                <w:sz w:val="18"/>
                <w:szCs w:val="18"/>
              </w:rPr>
            </w:pPr>
            <w:r>
              <w:rPr>
                <w:rFonts w:hint="eastAsia" w:ascii="仿宋" w:hAnsi="仿宋" w:eastAsia="仿宋" w:cs="仿宋"/>
                <w:b/>
                <w:sz w:val="28"/>
                <w:szCs w:val="20"/>
              </w:rPr>
              <w:br w:type="page"/>
            </w:r>
            <w:r>
              <w:rPr>
                <w:rFonts w:hint="eastAsia" w:ascii="宋体" w:hAnsi="宋体" w:eastAsia="宋体" w:cs="宋体"/>
                <w:sz w:val="18"/>
                <w:szCs w:val="18"/>
              </w:rPr>
              <w:t>序号</w:t>
            </w:r>
          </w:p>
        </w:tc>
        <w:tc>
          <w:tcPr>
            <w:tcW w:w="900" w:type="dxa"/>
            <w:tcBorders>
              <w:top w:val="single" w:color="auto" w:sz="4" w:space="0"/>
              <w:left w:val="single" w:color="auto" w:sz="4" w:space="0"/>
              <w:bottom w:val="single" w:color="auto" w:sz="4" w:space="0"/>
              <w:right w:val="single" w:color="auto" w:sz="4" w:space="0"/>
            </w:tcBorders>
            <w:vAlign w:val="center"/>
          </w:tcPr>
          <w:p w14:paraId="571CDEA4">
            <w:pPr>
              <w:jc w:val="center"/>
              <w:rPr>
                <w:rFonts w:hint="eastAsia" w:ascii="宋体" w:hAnsi="宋体" w:eastAsia="宋体" w:cs="宋体"/>
                <w:sz w:val="18"/>
                <w:szCs w:val="18"/>
              </w:rPr>
            </w:pPr>
            <w:r>
              <w:rPr>
                <w:rFonts w:hint="eastAsia" w:ascii="宋体" w:hAnsi="宋体" w:eastAsia="宋体" w:cs="宋体"/>
                <w:sz w:val="18"/>
                <w:szCs w:val="18"/>
              </w:rPr>
              <w:t>评分项目</w:t>
            </w:r>
          </w:p>
        </w:tc>
        <w:tc>
          <w:tcPr>
            <w:tcW w:w="1085" w:type="dxa"/>
            <w:tcBorders>
              <w:top w:val="single" w:color="auto" w:sz="4" w:space="0"/>
              <w:left w:val="single" w:color="auto" w:sz="4" w:space="0"/>
              <w:bottom w:val="single" w:color="auto" w:sz="4" w:space="0"/>
              <w:right w:val="single" w:color="auto" w:sz="4" w:space="0"/>
            </w:tcBorders>
            <w:vAlign w:val="center"/>
          </w:tcPr>
          <w:p w14:paraId="50AA730F">
            <w:pPr>
              <w:jc w:val="center"/>
              <w:rPr>
                <w:rFonts w:hint="eastAsia" w:ascii="宋体" w:hAnsi="宋体" w:eastAsia="宋体" w:cs="宋体"/>
                <w:sz w:val="18"/>
                <w:szCs w:val="18"/>
              </w:rPr>
            </w:pPr>
            <w:r>
              <w:rPr>
                <w:rFonts w:hint="eastAsia" w:ascii="宋体" w:hAnsi="宋体" w:eastAsia="宋体" w:cs="宋体"/>
                <w:sz w:val="18"/>
                <w:szCs w:val="18"/>
              </w:rPr>
              <w:t>基准分值</w:t>
            </w:r>
          </w:p>
        </w:tc>
        <w:tc>
          <w:tcPr>
            <w:tcW w:w="6849" w:type="dxa"/>
            <w:tcBorders>
              <w:top w:val="single" w:color="auto" w:sz="4" w:space="0"/>
              <w:left w:val="single" w:color="auto" w:sz="4" w:space="0"/>
              <w:bottom w:val="single" w:color="auto" w:sz="4" w:space="0"/>
              <w:right w:val="single" w:color="auto" w:sz="4" w:space="0"/>
            </w:tcBorders>
            <w:vAlign w:val="center"/>
          </w:tcPr>
          <w:p w14:paraId="69EF3507">
            <w:pPr>
              <w:jc w:val="center"/>
              <w:rPr>
                <w:rFonts w:hint="eastAsia" w:ascii="宋体" w:hAnsi="宋体" w:eastAsia="宋体" w:cs="宋体"/>
                <w:sz w:val="18"/>
                <w:szCs w:val="18"/>
              </w:rPr>
            </w:pPr>
            <w:r>
              <w:rPr>
                <w:rFonts w:hint="eastAsia" w:ascii="宋体" w:hAnsi="宋体" w:eastAsia="宋体" w:cs="宋体"/>
                <w:sz w:val="18"/>
                <w:szCs w:val="18"/>
              </w:rPr>
              <w:t>评分标准</w:t>
            </w:r>
          </w:p>
        </w:tc>
      </w:tr>
      <w:tr w14:paraId="254F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71" w:type="dxa"/>
            <w:tcBorders>
              <w:top w:val="single" w:color="auto" w:sz="4" w:space="0"/>
              <w:left w:val="single" w:color="auto" w:sz="4" w:space="0"/>
              <w:bottom w:val="single" w:color="auto" w:sz="4" w:space="0"/>
              <w:right w:val="single" w:color="auto" w:sz="4" w:space="0"/>
            </w:tcBorders>
            <w:vAlign w:val="center"/>
          </w:tcPr>
          <w:p w14:paraId="4FAE528A">
            <w:pPr>
              <w:jc w:val="center"/>
              <w:rPr>
                <w:rFonts w:hint="eastAsia" w:ascii="宋体" w:hAnsi="宋体" w:eastAsia="宋体" w:cs="宋体"/>
                <w:sz w:val="18"/>
                <w:szCs w:val="18"/>
              </w:rPr>
            </w:pPr>
            <w:r>
              <w:rPr>
                <w:rFonts w:hint="eastAsia" w:ascii="宋体" w:hAnsi="宋体" w:eastAsia="宋体" w:cs="宋体"/>
                <w:sz w:val="18"/>
                <w:szCs w:val="18"/>
              </w:rPr>
              <w:t>1</w:t>
            </w:r>
          </w:p>
        </w:tc>
        <w:tc>
          <w:tcPr>
            <w:tcW w:w="900" w:type="dxa"/>
            <w:tcBorders>
              <w:top w:val="single" w:color="auto" w:sz="4" w:space="0"/>
              <w:left w:val="single" w:color="auto" w:sz="4" w:space="0"/>
              <w:bottom w:val="single" w:color="auto" w:sz="4" w:space="0"/>
              <w:right w:val="single" w:color="auto" w:sz="4" w:space="0"/>
            </w:tcBorders>
            <w:vAlign w:val="center"/>
          </w:tcPr>
          <w:p w14:paraId="4F23CDE1">
            <w:pPr>
              <w:jc w:val="center"/>
              <w:rPr>
                <w:rFonts w:hint="eastAsia" w:ascii="宋体" w:hAnsi="宋体" w:eastAsia="宋体" w:cs="宋体"/>
                <w:sz w:val="18"/>
                <w:szCs w:val="18"/>
              </w:rPr>
            </w:pPr>
            <w:r>
              <w:rPr>
                <w:rFonts w:hint="eastAsia" w:ascii="宋体" w:hAnsi="宋体" w:eastAsia="宋体" w:cs="宋体"/>
                <w:sz w:val="18"/>
                <w:szCs w:val="18"/>
              </w:rPr>
              <w:t>价格因素</w:t>
            </w:r>
          </w:p>
          <w:p w14:paraId="665F903C">
            <w:pPr>
              <w:jc w:val="center"/>
              <w:rPr>
                <w:rFonts w:hint="eastAsia" w:ascii="宋体" w:hAnsi="宋体" w:eastAsia="宋体" w:cs="宋体"/>
                <w:sz w:val="18"/>
                <w:szCs w:val="18"/>
              </w:rPr>
            </w:pPr>
            <w:r>
              <w:rPr>
                <w:rFonts w:hint="eastAsia" w:ascii="宋体" w:hAnsi="宋体" w:eastAsia="宋体" w:cs="宋体"/>
                <w:sz w:val="18"/>
                <w:szCs w:val="18"/>
              </w:rPr>
              <w:t>（30分）</w:t>
            </w:r>
          </w:p>
        </w:tc>
        <w:tc>
          <w:tcPr>
            <w:tcW w:w="1085" w:type="dxa"/>
            <w:tcBorders>
              <w:top w:val="single" w:color="auto" w:sz="4" w:space="0"/>
              <w:left w:val="single" w:color="auto" w:sz="4" w:space="0"/>
              <w:bottom w:val="single" w:color="auto" w:sz="4" w:space="0"/>
              <w:right w:val="single" w:color="auto" w:sz="4" w:space="0"/>
            </w:tcBorders>
            <w:vAlign w:val="center"/>
          </w:tcPr>
          <w:p w14:paraId="051424B0">
            <w:pPr>
              <w:jc w:val="center"/>
              <w:rPr>
                <w:rFonts w:hint="eastAsia" w:ascii="宋体" w:hAnsi="宋体" w:eastAsia="宋体" w:cs="宋体"/>
                <w:sz w:val="18"/>
                <w:szCs w:val="18"/>
              </w:rPr>
            </w:pPr>
            <w:r>
              <w:rPr>
                <w:rFonts w:hint="eastAsia" w:ascii="宋体" w:hAnsi="宋体" w:eastAsia="宋体" w:cs="宋体"/>
                <w:sz w:val="18"/>
                <w:szCs w:val="18"/>
              </w:rPr>
              <w:t>投标报价</w:t>
            </w:r>
          </w:p>
          <w:p w14:paraId="379A4C37">
            <w:pPr>
              <w:jc w:val="center"/>
              <w:rPr>
                <w:rFonts w:hint="eastAsia" w:ascii="宋体" w:hAnsi="宋体" w:eastAsia="宋体" w:cs="宋体"/>
                <w:sz w:val="18"/>
                <w:szCs w:val="18"/>
              </w:rPr>
            </w:pPr>
            <w:r>
              <w:rPr>
                <w:rFonts w:hint="eastAsia" w:ascii="宋体" w:hAnsi="宋体" w:eastAsia="宋体" w:cs="宋体"/>
                <w:sz w:val="18"/>
                <w:szCs w:val="18"/>
              </w:rPr>
              <w:t>（30分）</w:t>
            </w:r>
          </w:p>
        </w:tc>
        <w:tc>
          <w:tcPr>
            <w:tcW w:w="6849" w:type="dxa"/>
            <w:tcBorders>
              <w:top w:val="single" w:color="auto" w:sz="4" w:space="0"/>
              <w:left w:val="single" w:color="auto" w:sz="4" w:space="0"/>
              <w:bottom w:val="single" w:color="auto" w:sz="4" w:space="0"/>
              <w:right w:val="single" w:color="auto" w:sz="4" w:space="0"/>
            </w:tcBorders>
            <w:vAlign w:val="center"/>
          </w:tcPr>
          <w:p w14:paraId="46599CD3">
            <w:pPr>
              <w:rPr>
                <w:rFonts w:hint="eastAsia" w:ascii="宋体" w:hAnsi="宋体" w:eastAsia="宋体" w:cs="宋体"/>
                <w:sz w:val="18"/>
                <w:szCs w:val="18"/>
              </w:rPr>
            </w:pPr>
            <w:r>
              <w:rPr>
                <w:rFonts w:hint="eastAsia" w:ascii="宋体" w:hAnsi="宋体" w:eastAsia="宋体" w:cs="宋体"/>
                <w:sz w:val="18"/>
                <w:szCs w:val="18"/>
              </w:rPr>
              <w:t>即满足招标文件要求且投标价格最低的投标报价为评标基准价，其价格分为满分。其他供应商的价格分统一按照下列公式计算：投标报价得分=（评标基准价/投标报价）×30。</w:t>
            </w:r>
          </w:p>
          <w:p w14:paraId="0B6269F6">
            <w:pPr>
              <w:rPr>
                <w:rFonts w:hint="eastAsia" w:ascii="宋体" w:hAnsi="宋体" w:eastAsia="宋体" w:cs="宋体"/>
                <w:sz w:val="18"/>
                <w:szCs w:val="18"/>
              </w:rPr>
            </w:pPr>
            <w:r>
              <w:rPr>
                <w:rFonts w:hint="eastAsia" w:ascii="宋体" w:hAnsi="宋体" w:eastAsia="宋体" w:cs="宋体"/>
                <w:sz w:val="18"/>
                <w:szCs w:val="18"/>
              </w:rPr>
              <w:t>注：(1)对小型和微型企业的投标报价在计算价格得分时，按照该单位投标报价下浮10%进入报价分计算。(小、微企业须按照财库【2020】46号文件的规定提供《中小企业声明函》)。</w:t>
            </w:r>
          </w:p>
          <w:p w14:paraId="18791DAC">
            <w:pPr>
              <w:rPr>
                <w:rFonts w:hint="eastAsia" w:ascii="宋体" w:hAnsi="宋体" w:eastAsia="宋体" w:cs="宋体"/>
                <w:sz w:val="18"/>
                <w:szCs w:val="18"/>
              </w:rPr>
            </w:pPr>
            <w:r>
              <w:rPr>
                <w:rFonts w:hint="eastAsia" w:ascii="宋体" w:hAnsi="宋体" w:eastAsia="宋体" w:cs="宋体"/>
                <w:sz w:val="18"/>
                <w:szCs w:val="18"/>
              </w:rPr>
              <w:t>(2)投标人投标报价与评分基准价的比值出现小数点时，保留小数点后四位第五位四舍五入；投标报价得分保留小数点后二位，第三位四舍五入。</w:t>
            </w:r>
          </w:p>
        </w:tc>
      </w:tr>
      <w:tr w14:paraId="4206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1" w:type="dxa"/>
            <w:vMerge w:val="restart"/>
            <w:tcBorders>
              <w:top w:val="single" w:color="auto" w:sz="4" w:space="0"/>
              <w:left w:val="single" w:color="auto" w:sz="4" w:space="0"/>
              <w:right w:val="single" w:color="auto" w:sz="4" w:space="0"/>
            </w:tcBorders>
            <w:vAlign w:val="center"/>
          </w:tcPr>
          <w:p w14:paraId="2C752166">
            <w:pPr>
              <w:jc w:val="center"/>
              <w:rPr>
                <w:rFonts w:hint="eastAsia" w:ascii="宋体" w:hAnsi="宋体" w:eastAsia="宋体" w:cs="宋体"/>
                <w:sz w:val="18"/>
                <w:szCs w:val="18"/>
              </w:rPr>
            </w:pPr>
            <w:r>
              <w:rPr>
                <w:rFonts w:hint="eastAsia" w:ascii="宋体" w:hAnsi="宋体" w:eastAsia="宋体" w:cs="宋体"/>
                <w:sz w:val="18"/>
                <w:szCs w:val="18"/>
              </w:rPr>
              <w:t>2</w:t>
            </w:r>
          </w:p>
        </w:tc>
        <w:tc>
          <w:tcPr>
            <w:tcW w:w="900" w:type="dxa"/>
            <w:vMerge w:val="restart"/>
            <w:tcBorders>
              <w:top w:val="single" w:color="auto" w:sz="4" w:space="0"/>
              <w:left w:val="single" w:color="auto" w:sz="4" w:space="0"/>
              <w:right w:val="single" w:color="auto" w:sz="4" w:space="0"/>
            </w:tcBorders>
            <w:vAlign w:val="center"/>
          </w:tcPr>
          <w:p w14:paraId="3DEA5943">
            <w:pPr>
              <w:jc w:val="center"/>
              <w:rPr>
                <w:rFonts w:hint="eastAsia" w:ascii="宋体" w:hAnsi="宋体" w:eastAsia="宋体" w:cs="宋体"/>
                <w:sz w:val="18"/>
                <w:szCs w:val="18"/>
              </w:rPr>
            </w:pPr>
            <w:r>
              <w:rPr>
                <w:rFonts w:hint="eastAsia" w:ascii="宋体" w:hAnsi="宋体" w:eastAsia="宋体" w:cs="宋体"/>
                <w:sz w:val="18"/>
                <w:szCs w:val="18"/>
              </w:rPr>
              <w:t>商务因素</w:t>
            </w:r>
          </w:p>
          <w:p w14:paraId="5A0E6696">
            <w:pPr>
              <w:jc w:val="center"/>
              <w:rPr>
                <w:rFonts w:hint="eastAsia" w:ascii="宋体" w:hAnsi="宋体" w:eastAsia="宋体" w:cs="宋体"/>
                <w:sz w:val="18"/>
                <w:szCs w:val="18"/>
              </w:rPr>
            </w:pPr>
            <w:r>
              <w:rPr>
                <w:rFonts w:hint="eastAsia" w:ascii="宋体" w:hAnsi="宋体" w:eastAsia="宋体" w:cs="宋体"/>
                <w:sz w:val="18"/>
                <w:szCs w:val="18"/>
              </w:rPr>
              <w:t>（10分）</w:t>
            </w:r>
          </w:p>
        </w:tc>
        <w:tc>
          <w:tcPr>
            <w:tcW w:w="1085" w:type="dxa"/>
            <w:tcBorders>
              <w:top w:val="single" w:color="auto" w:sz="4" w:space="0"/>
              <w:left w:val="single" w:color="auto" w:sz="4" w:space="0"/>
              <w:bottom w:val="single" w:color="auto" w:sz="4" w:space="0"/>
              <w:right w:val="single" w:color="auto" w:sz="4" w:space="0"/>
            </w:tcBorders>
            <w:vAlign w:val="center"/>
          </w:tcPr>
          <w:p w14:paraId="224C764E">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类似业绩（5分）</w:t>
            </w:r>
          </w:p>
        </w:tc>
        <w:tc>
          <w:tcPr>
            <w:tcW w:w="6849" w:type="dxa"/>
            <w:tcBorders>
              <w:top w:val="single" w:color="auto" w:sz="4" w:space="0"/>
              <w:left w:val="single" w:color="auto" w:sz="4" w:space="0"/>
              <w:bottom w:val="single" w:color="auto" w:sz="4" w:space="0"/>
              <w:right w:val="single" w:color="auto" w:sz="4" w:space="0"/>
            </w:tcBorders>
          </w:tcPr>
          <w:p w14:paraId="29311A25">
            <w:pPr>
              <w:rPr>
                <w:rFonts w:hint="eastAsia" w:ascii="宋体" w:hAnsi="宋体" w:eastAsia="宋体" w:cs="宋体"/>
                <w:b w:val="0"/>
                <w:bCs w:val="0"/>
                <w:sz w:val="18"/>
                <w:szCs w:val="18"/>
              </w:rPr>
            </w:pPr>
            <w:r>
              <w:rPr>
                <w:rFonts w:hint="eastAsia" w:ascii="宋体" w:hAnsi="宋体" w:eastAsia="宋体" w:cs="宋体"/>
                <w:b w:val="0"/>
                <w:bCs w:val="0"/>
                <w:sz w:val="18"/>
                <w:szCs w:val="18"/>
              </w:rPr>
              <w:t>投标人近三年(2022年</w:t>
            </w:r>
            <w:r>
              <w:rPr>
                <w:rFonts w:hint="eastAsia" w:ascii="宋体" w:hAnsi="宋体" w:cs="宋体"/>
                <w:b w:val="0"/>
                <w:bCs w:val="0"/>
                <w:sz w:val="18"/>
                <w:szCs w:val="18"/>
                <w:lang w:val="en-US" w:eastAsia="zh-CN"/>
              </w:rPr>
              <w:t>1</w:t>
            </w:r>
            <w:r>
              <w:rPr>
                <w:rFonts w:hint="eastAsia" w:ascii="宋体" w:hAnsi="宋体" w:eastAsia="宋体" w:cs="宋体"/>
                <w:b w:val="0"/>
                <w:bCs w:val="0"/>
                <w:sz w:val="18"/>
                <w:szCs w:val="18"/>
              </w:rPr>
              <w:t>月1日起至递交投标文件载止日止，以合同签订日期为准</w:t>
            </w:r>
            <w:r>
              <w:rPr>
                <w:rFonts w:hint="eastAsia" w:ascii="宋体" w:hAnsi="宋体" w:cs="宋体"/>
                <w:b w:val="0"/>
                <w:bCs w:val="0"/>
                <w:sz w:val="18"/>
                <w:szCs w:val="18"/>
                <w:lang w:eastAsia="zh-CN"/>
              </w:rPr>
              <w:t>）</w:t>
            </w:r>
            <w:r>
              <w:rPr>
                <w:rFonts w:hint="eastAsia" w:ascii="宋体" w:hAnsi="宋体" w:eastAsia="宋体" w:cs="宋体"/>
                <w:b w:val="0"/>
                <w:bCs w:val="0"/>
                <w:sz w:val="18"/>
                <w:szCs w:val="18"/>
              </w:rPr>
              <w:t>完成过与本项目相同或相似的项目业绩</w:t>
            </w:r>
            <w:r>
              <w:rPr>
                <w:rFonts w:hint="eastAsia" w:ascii="宋体" w:hAnsi="宋体" w:cs="宋体"/>
                <w:b w:val="0"/>
                <w:bCs w:val="0"/>
                <w:sz w:val="18"/>
                <w:szCs w:val="18"/>
                <w:lang w:eastAsia="zh-CN"/>
              </w:rPr>
              <w:t>，</w:t>
            </w:r>
            <w:r>
              <w:rPr>
                <w:rFonts w:hint="eastAsia" w:ascii="宋体" w:hAnsi="宋体" w:eastAsia="宋体" w:cs="宋体"/>
                <w:b w:val="0"/>
                <w:bCs w:val="0"/>
                <w:sz w:val="18"/>
                <w:szCs w:val="18"/>
              </w:rPr>
              <w:t>每提供一个有效业绩得</w:t>
            </w:r>
            <w:r>
              <w:rPr>
                <w:rFonts w:hint="eastAsia" w:ascii="宋体" w:hAnsi="宋体" w:cs="宋体"/>
                <w:b w:val="0"/>
                <w:bCs w:val="0"/>
                <w:sz w:val="18"/>
                <w:szCs w:val="18"/>
                <w:lang w:val="en-US" w:eastAsia="zh-CN"/>
              </w:rPr>
              <w:t>2.5</w:t>
            </w:r>
            <w:r>
              <w:rPr>
                <w:rFonts w:hint="eastAsia" w:ascii="宋体" w:hAnsi="宋体" w:eastAsia="宋体" w:cs="宋体"/>
                <w:b w:val="0"/>
                <w:bCs w:val="0"/>
                <w:sz w:val="18"/>
                <w:szCs w:val="18"/>
              </w:rPr>
              <w:t>分，</w:t>
            </w:r>
            <w:r>
              <w:rPr>
                <w:rFonts w:hint="eastAsia" w:ascii="宋体" w:hAnsi="宋体" w:cs="宋体"/>
                <w:b w:val="0"/>
                <w:bCs w:val="0"/>
                <w:sz w:val="18"/>
                <w:szCs w:val="18"/>
                <w:lang w:val="en-US" w:eastAsia="zh-CN"/>
              </w:rPr>
              <w:t>最多得5</w:t>
            </w:r>
            <w:r>
              <w:rPr>
                <w:rFonts w:hint="eastAsia" w:ascii="宋体" w:hAnsi="宋体" w:eastAsia="宋体" w:cs="宋体"/>
                <w:b w:val="0"/>
                <w:bCs w:val="0"/>
                <w:sz w:val="18"/>
                <w:szCs w:val="18"/>
              </w:rPr>
              <w:t>分。不提供或提内容不符合要求，得 0分。</w:t>
            </w:r>
          </w:p>
          <w:p w14:paraId="09999ADA">
            <w:pPr>
              <w:rPr>
                <w:rFonts w:hint="eastAsia" w:ascii="宋体" w:hAnsi="宋体" w:eastAsia="宋体" w:cs="宋体"/>
                <w:b/>
                <w:bCs/>
                <w:sz w:val="18"/>
                <w:szCs w:val="18"/>
                <w:lang w:eastAsia="zh-CN"/>
              </w:rPr>
            </w:pPr>
            <w:r>
              <w:rPr>
                <w:rFonts w:hint="eastAsia" w:ascii="宋体" w:hAnsi="宋体" w:eastAsia="宋体" w:cs="宋体"/>
                <w:b/>
                <w:bCs/>
                <w:sz w:val="18"/>
                <w:szCs w:val="18"/>
                <w:highlight w:val="none"/>
              </w:rPr>
              <w:t>评分依据：投标人须提供</w:t>
            </w:r>
            <w:r>
              <w:rPr>
                <w:rFonts w:hint="eastAsia" w:ascii="宋体" w:hAnsi="宋体" w:cs="宋体"/>
                <w:b/>
                <w:bCs/>
                <w:sz w:val="18"/>
                <w:szCs w:val="18"/>
                <w:highlight w:val="none"/>
                <w:lang w:val="en-US" w:eastAsia="zh-CN"/>
              </w:rPr>
              <w:t>项目合同或中标通知书</w:t>
            </w:r>
            <w:r>
              <w:rPr>
                <w:rFonts w:hint="eastAsia" w:ascii="宋体" w:hAnsi="宋体" w:eastAsia="宋体" w:cs="宋体"/>
                <w:b/>
                <w:bCs/>
                <w:sz w:val="18"/>
                <w:szCs w:val="18"/>
                <w:highlight w:val="none"/>
              </w:rPr>
              <w:t>复印件并加盖</w:t>
            </w:r>
            <w:r>
              <w:rPr>
                <w:rFonts w:hint="eastAsia" w:ascii="宋体" w:hAnsi="宋体" w:cs="宋体"/>
                <w:b/>
                <w:bCs/>
                <w:sz w:val="18"/>
                <w:szCs w:val="18"/>
                <w:highlight w:val="none"/>
                <w:lang w:val="en-US" w:eastAsia="zh-CN"/>
              </w:rPr>
              <w:t>供应商</w:t>
            </w:r>
            <w:r>
              <w:rPr>
                <w:rFonts w:hint="eastAsia" w:ascii="宋体" w:hAnsi="宋体" w:eastAsia="宋体" w:cs="宋体"/>
                <w:b/>
                <w:bCs/>
                <w:sz w:val="18"/>
                <w:szCs w:val="18"/>
                <w:highlight w:val="none"/>
              </w:rPr>
              <w:t>公章</w:t>
            </w:r>
            <w:r>
              <w:rPr>
                <w:rFonts w:hint="eastAsia" w:ascii="宋体" w:hAnsi="宋体" w:cs="宋体"/>
                <w:b/>
                <w:bCs/>
                <w:sz w:val="18"/>
                <w:szCs w:val="18"/>
                <w:highlight w:val="none"/>
                <w:lang w:eastAsia="zh-CN"/>
              </w:rPr>
              <w:t>。</w:t>
            </w:r>
          </w:p>
        </w:tc>
      </w:tr>
      <w:tr w14:paraId="0B02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dxa"/>
            <w:vMerge w:val="continue"/>
            <w:tcBorders>
              <w:left w:val="single" w:color="auto" w:sz="4" w:space="0"/>
              <w:bottom w:val="single" w:color="auto" w:sz="4" w:space="0"/>
              <w:right w:val="single" w:color="auto" w:sz="4" w:space="0"/>
            </w:tcBorders>
            <w:vAlign w:val="center"/>
          </w:tcPr>
          <w:p w14:paraId="4ED7DA16">
            <w:pPr>
              <w:jc w:val="center"/>
              <w:rPr>
                <w:rFonts w:hint="eastAsia" w:ascii="宋体" w:hAnsi="宋体" w:eastAsia="宋体" w:cs="宋体"/>
                <w:sz w:val="18"/>
                <w:szCs w:val="18"/>
              </w:rPr>
            </w:pPr>
          </w:p>
        </w:tc>
        <w:tc>
          <w:tcPr>
            <w:tcW w:w="900" w:type="dxa"/>
            <w:vMerge w:val="continue"/>
            <w:tcBorders>
              <w:left w:val="single" w:color="auto" w:sz="4" w:space="0"/>
              <w:bottom w:val="single" w:color="auto" w:sz="4" w:space="0"/>
              <w:right w:val="single" w:color="auto" w:sz="4" w:space="0"/>
            </w:tcBorders>
            <w:vAlign w:val="center"/>
          </w:tcPr>
          <w:p w14:paraId="3A96179A">
            <w:pPr>
              <w:jc w:val="center"/>
              <w:rPr>
                <w:rFonts w:hint="eastAsia" w:ascii="宋体" w:hAnsi="宋体" w:eastAsia="宋体" w:cs="宋体"/>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14:paraId="1FA84910">
            <w:pPr>
              <w:jc w:val="center"/>
              <w:rPr>
                <w:rFonts w:hint="eastAsia" w:ascii="宋体" w:hAnsi="宋体" w:eastAsia="宋体" w:cs="宋体"/>
                <w:sz w:val="18"/>
                <w:szCs w:val="18"/>
              </w:rPr>
            </w:pPr>
            <w:r>
              <w:rPr>
                <w:rFonts w:hint="eastAsia" w:ascii="宋体" w:hAnsi="宋体" w:eastAsia="宋体" w:cs="宋体"/>
                <w:sz w:val="18"/>
                <w:szCs w:val="18"/>
              </w:rPr>
              <w:t>售后服务承诺（</w:t>
            </w:r>
            <w:r>
              <w:rPr>
                <w:rFonts w:hint="eastAsia" w:ascii="宋体" w:hAnsi="宋体" w:cs="宋体"/>
                <w:sz w:val="18"/>
                <w:szCs w:val="18"/>
                <w:lang w:val="en-US" w:eastAsia="zh-CN"/>
              </w:rPr>
              <w:t>5</w:t>
            </w:r>
            <w:r>
              <w:rPr>
                <w:rFonts w:hint="eastAsia" w:ascii="宋体" w:hAnsi="宋体" w:eastAsia="宋体" w:cs="宋体"/>
                <w:sz w:val="18"/>
                <w:szCs w:val="18"/>
              </w:rPr>
              <w:t>分）</w:t>
            </w:r>
          </w:p>
        </w:tc>
        <w:tc>
          <w:tcPr>
            <w:tcW w:w="6849" w:type="dxa"/>
            <w:tcBorders>
              <w:top w:val="single" w:color="auto" w:sz="4" w:space="0"/>
              <w:left w:val="single" w:color="auto" w:sz="4" w:space="0"/>
              <w:bottom w:val="single" w:color="auto" w:sz="4" w:space="0"/>
              <w:right w:val="single" w:color="auto" w:sz="4" w:space="0"/>
            </w:tcBorders>
          </w:tcPr>
          <w:p w14:paraId="4242E5F8">
            <w:pPr>
              <w:rPr>
                <w:rFonts w:hint="eastAsia" w:ascii="宋体" w:hAnsi="宋体" w:eastAsia="宋体" w:cs="宋体"/>
                <w:sz w:val="18"/>
                <w:szCs w:val="18"/>
              </w:rPr>
            </w:pPr>
            <w:r>
              <w:rPr>
                <w:rFonts w:hint="eastAsia" w:ascii="宋体" w:hAnsi="宋体" w:eastAsia="宋体" w:cs="宋体"/>
                <w:sz w:val="18"/>
                <w:szCs w:val="18"/>
              </w:rPr>
              <w:t>供应商承诺的质保期在满足采购人要求的基础上，每</w:t>
            </w:r>
            <w:r>
              <w:rPr>
                <w:rFonts w:hint="eastAsia" w:ascii="宋体" w:hAnsi="宋体" w:cs="宋体"/>
                <w:sz w:val="18"/>
                <w:szCs w:val="18"/>
                <w:lang w:val="en-US" w:eastAsia="zh-CN"/>
              </w:rPr>
              <w:t>延长半年</w:t>
            </w:r>
            <w:r>
              <w:rPr>
                <w:rFonts w:hint="eastAsia" w:ascii="宋体" w:hAnsi="宋体" w:eastAsia="宋体" w:cs="宋体"/>
                <w:sz w:val="18"/>
                <w:szCs w:val="18"/>
              </w:rPr>
              <w:t>得</w:t>
            </w:r>
            <w:r>
              <w:rPr>
                <w:rFonts w:hint="eastAsia" w:ascii="宋体" w:hAnsi="宋体" w:cs="宋体"/>
                <w:sz w:val="18"/>
                <w:szCs w:val="18"/>
                <w:lang w:val="en-US" w:eastAsia="zh-CN"/>
              </w:rPr>
              <w:t>2.5</w:t>
            </w:r>
            <w:r>
              <w:rPr>
                <w:rFonts w:hint="eastAsia" w:ascii="宋体" w:hAnsi="宋体" w:eastAsia="宋体" w:cs="宋体"/>
                <w:sz w:val="18"/>
                <w:szCs w:val="18"/>
              </w:rPr>
              <w:t>分，最多得</w:t>
            </w:r>
            <w:r>
              <w:rPr>
                <w:rFonts w:hint="eastAsia" w:ascii="宋体" w:hAnsi="宋体" w:cs="宋体"/>
                <w:sz w:val="18"/>
                <w:szCs w:val="18"/>
                <w:lang w:val="en-US" w:eastAsia="zh-CN"/>
              </w:rPr>
              <w:t>5</w:t>
            </w:r>
            <w:r>
              <w:rPr>
                <w:rFonts w:hint="eastAsia" w:ascii="宋体" w:hAnsi="宋体" w:eastAsia="宋体" w:cs="宋体"/>
                <w:sz w:val="18"/>
                <w:szCs w:val="18"/>
              </w:rPr>
              <w:t>分，没有不得分。</w:t>
            </w:r>
          </w:p>
          <w:p w14:paraId="5531472F">
            <w:pPr>
              <w:rPr>
                <w:rFonts w:hint="eastAsia" w:ascii="宋体" w:hAnsi="宋体" w:eastAsia="宋体" w:cs="宋体"/>
                <w:sz w:val="18"/>
                <w:szCs w:val="18"/>
              </w:rPr>
            </w:pPr>
            <w:r>
              <w:rPr>
                <w:rFonts w:hint="eastAsia" w:ascii="宋体" w:hAnsi="宋体" w:eastAsia="宋体" w:cs="宋体"/>
                <w:b/>
                <w:bCs/>
                <w:sz w:val="18"/>
                <w:szCs w:val="18"/>
              </w:rPr>
              <w:t>评分依据：提供售后服务承诺函并加盖供应商公章。</w:t>
            </w:r>
          </w:p>
        </w:tc>
      </w:tr>
      <w:tr w14:paraId="172E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571" w:type="dxa"/>
            <w:vMerge w:val="restart"/>
            <w:tcBorders>
              <w:top w:val="single" w:color="auto" w:sz="4" w:space="0"/>
              <w:left w:val="single" w:color="auto" w:sz="4" w:space="0"/>
              <w:right w:val="single" w:color="auto" w:sz="4" w:space="0"/>
            </w:tcBorders>
            <w:vAlign w:val="center"/>
          </w:tcPr>
          <w:p w14:paraId="433F639B">
            <w:pPr>
              <w:jc w:val="center"/>
              <w:rPr>
                <w:rFonts w:hint="eastAsia" w:ascii="宋体" w:hAnsi="宋体" w:eastAsia="宋体" w:cs="宋体"/>
                <w:sz w:val="18"/>
                <w:szCs w:val="18"/>
              </w:rPr>
            </w:pPr>
            <w:r>
              <w:rPr>
                <w:rFonts w:hint="eastAsia" w:ascii="宋体" w:hAnsi="宋体" w:eastAsia="宋体" w:cs="宋体"/>
                <w:sz w:val="18"/>
                <w:szCs w:val="18"/>
              </w:rPr>
              <w:t>3</w:t>
            </w:r>
          </w:p>
        </w:tc>
        <w:tc>
          <w:tcPr>
            <w:tcW w:w="900" w:type="dxa"/>
            <w:vMerge w:val="restart"/>
            <w:tcBorders>
              <w:top w:val="single" w:color="auto" w:sz="4" w:space="0"/>
              <w:left w:val="single" w:color="auto" w:sz="4" w:space="0"/>
              <w:right w:val="single" w:color="auto" w:sz="4" w:space="0"/>
            </w:tcBorders>
            <w:vAlign w:val="center"/>
          </w:tcPr>
          <w:p w14:paraId="5E23BDD1">
            <w:pPr>
              <w:jc w:val="center"/>
              <w:rPr>
                <w:rFonts w:hint="eastAsia" w:ascii="宋体" w:hAnsi="宋体" w:eastAsia="宋体" w:cs="宋体"/>
                <w:sz w:val="18"/>
                <w:szCs w:val="18"/>
              </w:rPr>
            </w:pPr>
            <w:r>
              <w:rPr>
                <w:rFonts w:hint="eastAsia" w:ascii="宋体" w:hAnsi="宋体" w:eastAsia="宋体" w:cs="宋体"/>
                <w:sz w:val="18"/>
                <w:szCs w:val="18"/>
              </w:rPr>
              <w:t>技术因素</w:t>
            </w:r>
          </w:p>
          <w:p w14:paraId="0C20DBB3">
            <w:pPr>
              <w:jc w:val="center"/>
              <w:rPr>
                <w:rFonts w:hint="eastAsia" w:ascii="宋体" w:hAnsi="宋体" w:eastAsia="宋体" w:cs="宋体"/>
                <w:sz w:val="18"/>
                <w:szCs w:val="18"/>
              </w:rPr>
            </w:pPr>
            <w:r>
              <w:rPr>
                <w:rFonts w:hint="eastAsia" w:ascii="宋体" w:hAnsi="宋体" w:eastAsia="宋体" w:cs="宋体"/>
                <w:sz w:val="18"/>
                <w:szCs w:val="18"/>
              </w:rPr>
              <w:t>（60分）</w:t>
            </w:r>
          </w:p>
        </w:tc>
        <w:tc>
          <w:tcPr>
            <w:tcW w:w="1085" w:type="dxa"/>
            <w:tcBorders>
              <w:top w:val="single" w:color="auto" w:sz="4" w:space="0"/>
              <w:left w:val="single" w:color="auto" w:sz="4" w:space="0"/>
              <w:bottom w:val="single" w:color="auto" w:sz="4" w:space="0"/>
              <w:right w:val="single" w:color="auto" w:sz="4" w:space="0"/>
            </w:tcBorders>
            <w:vAlign w:val="center"/>
          </w:tcPr>
          <w:p w14:paraId="20C90358">
            <w:pPr>
              <w:jc w:val="center"/>
              <w:rPr>
                <w:rFonts w:hint="eastAsia" w:ascii="宋体" w:hAnsi="宋体" w:eastAsia="宋体" w:cs="宋体"/>
                <w:spacing w:val="7"/>
                <w:sz w:val="18"/>
                <w:szCs w:val="18"/>
              </w:rPr>
            </w:pPr>
            <w:r>
              <w:rPr>
                <w:rFonts w:hint="eastAsia" w:ascii="宋体" w:hAnsi="宋体" w:eastAsia="宋体" w:cs="宋体"/>
                <w:spacing w:val="7"/>
                <w:sz w:val="18"/>
                <w:szCs w:val="18"/>
              </w:rPr>
              <w:t>设备参数</w:t>
            </w:r>
          </w:p>
          <w:p w14:paraId="216F776C">
            <w:pPr>
              <w:jc w:val="center"/>
              <w:rPr>
                <w:rFonts w:hint="eastAsia" w:ascii="宋体" w:hAnsi="宋体" w:eastAsia="宋体" w:cs="宋体"/>
                <w:sz w:val="18"/>
                <w:szCs w:val="18"/>
              </w:rPr>
            </w:pPr>
            <w:r>
              <w:rPr>
                <w:rFonts w:hint="eastAsia" w:ascii="宋体" w:hAnsi="宋体" w:eastAsia="宋体" w:cs="宋体"/>
                <w:spacing w:val="7"/>
                <w:sz w:val="18"/>
                <w:szCs w:val="18"/>
              </w:rPr>
              <w:t>（12分）</w:t>
            </w:r>
          </w:p>
        </w:tc>
        <w:tc>
          <w:tcPr>
            <w:tcW w:w="6849" w:type="dxa"/>
            <w:tcBorders>
              <w:top w:val="single" w:color="auto" w:sz="4" w:space="0"/>
              <w:left w:val="single" w:color="auto" w:sz="4" w:space="0"/>
              <w:bottom w:val="single" w:color="auto" w:sz="4" w:space="0"/>
              <w:right w:val="single" w:color="auto" w:sz="4" w:space="0"/>
            </w:tcBorders>
          </w:tcPr>
          <w:p w14:paraId="36F92C43">
            <w:pP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rPr>
              <w:tab/>
            </w:r>
            <w:r>
              <w:rPr>
                <w:rFonts w:hint="eastAsia" w:ascii="宋体" w:hAnsi="宋体" w:eastAsia="宋体" w:cs="宋体"/>
                <w:sz w:val="18"/>
                <w:szCs w:val="18"/>
              </w:rPr>
              <w:t>设备尺寸：平视高度≤120mm、宽度≤120mm、厚度≤60mm。</w:t>
            </w:r>
            <w:r>
              <w:rPr>
                <w:rFonts w:hint="eastAsia" w:ascii="宋体" w:hAnsi="宋体" w:eastAsia="宋体" w:cs="宋体"/>
                <w:b/>
                <w:bCs/>
                <w:sz w:val="18"/>
                <w:szCs w:val="18"/>
              </w:rPr>
              <w:t>附产品外观图片，标明尺寸</w:t>
            </w:r>
            <w:r>
              <w:rPr>
                <w:rFonts w:hint="eastAsia" w:ascii="宋体" w:hAnsi="宋体" w:eastAsia="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6</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37B91FA9">
            <w:pPr>
              <w:rPr>
                <w:rFonts w:hint="eastAsia"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cs="宋体"/>
                <w:sz w:val="18"/>
                <w:szCs w:val="18"/>
                <w:lang w:val="en-US" w:eastAsia="zh-CN"/>
              </w:rPr>
              <w:t xml:space="preserve"> </w:t>
            </w:r>
            <w:r>
              <w:rPr>
                <w:rFonts w:hint="eastAsia" w:ascii="宋体" w:hAnsi="宋体" w:eastAsia="宋体" w:cs="宋体"/>
                <w:sz w:val="18"/>
                <w:szCs w:val="18"/>
              </w:rPr>
              <w:t>面板外观：具备插座电源开关触摸按键、照明电源开关触摸按键、插座电源开关二维码、插座电源指示灯、照明电源指示灯、人体探测指示灯，外壳采用阻燃、全封闭、防溅水、防私拆设计，盒盖安装防私拆螺丝，贴有专用防拆贴。</w:t>
            </w:r>
            <w:r>
              <w:rPr>
                <w:rFonts w:hint="eastAsia" w:ascii="宋体" w:hAnsi="宋体" w:eastAsia="宋体" w:cs="宋体"/>
                <w:b/>
                <w:bCs/>
                <w:sz w:val="18"/>
                <w:szCs w:val="18"/>
              </w:rPr>
              <w:t>附产品外观图片，标明各处按键和指示灯位置</w:t>
            </w:r>
            <w:r>
              <w:rPr>
                <w:rFonts w:hint="eastAsia" w:ascii="宋体" w:hAnsi="宋体" w:eastAsia="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6</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065E5560">
            <w:pPr>
              <w:rPr>
                <w:rFonts w:hint="eastAsia" w:ascii="宋体" w:hAnsi="宋体" w:eastAsia="宋体" w:cs="宋体"/>
                <w:sz w:val="18"/>
                <w:szCs w:val="18"/>
              </w:rPr>
            </w:pPr>
          </w:p>
          <w:p w14:paraId="740246FA">
            <w:pPr>
              <w:rPr>
                <w:rFonts w:hint="eastAsia" w:ascii="宋体" w:hAnsi="宋体" w:eastAsia="宋体" w:cs="宋体"/>
                <w:sz w:val="18"/>
                <w:szCs w:val="18"/>
              </w:rPr>
            </w:pPr>
            <w:r>
              <w:rPr>
                <w:rFonts w:hint="eastAsia" w:ascii="宋体" w:hAnsi="宋体" w:eastAsia="宋体" w:cs="宋体"/>
                <w:b/>
                <w:bCs/>
                <w:sz w:val="18"/>
                <w:szCs w:val="18"/>
              </w:rPr>
              <w:t>评分依据：需</w:t>
            </w:r>
            <w:r>
              <w:rPr>
                <w:rFonts w:hint="eastAsia" w:ascii="宋体" w:hAnsi="宋体" w:cs="宋体"/>
                <w:b/>
                <w:bCs/>
                <w:sz w:val="18"/>
                <w:szCs w:val="18"/>
                <w:lang w:val="en-US" w:eastAsia="zh-CN"/>
              </w:rPr>
              <w:t>满足上述要求</w:t>
            </w:r>
            <w:r>
              <w:rPr>
                <w:rFonts w:hint="eastAsia" w:ascii="宋体" w:hAnsi="宋体" w:cs="宋体"/>
                <w:b/>
                <w:bCs/>
                <w:sz w:val="18"/>
                <w:szCs w:val="18"/>
                <w:lang w:eastAsia="zh-CN"/>
              </w:rPr>
              <w:t>，</w:t>
            </w:r>
            <w:r>
              <w:rPr>
                <w:rFonts w:hint="eastAsia" w:ascii="宋体" w:hAnsi="宋体" w:eastAsia="宋体" w:cs="宋体"/>
                <w:b/>
                <w:bCs/>
                <w:sz w:val="18"/>
                <w:szCs w:val="18"/>
              </w:rPr>
              <w:t>加盖</w:t>
            </w:r>
            <w:r>
              <w:rPr>
                <w:rFonts w:hint="eastAsia" w:ascii="宋体" w:hAnsi="宋体" w:cs="宋体"/>
                <w:b/>
                <w:bCs/>
                <w:sz w:val="18"/>
                <w:szCs w:val="18"/>
                <w:lang w:val="en-US" w:eastAsia="zh-CN"/>
              </w:rPr>
              <w:t>投标</w:t>
            </w:r>
            <w:r>
              <w:rPr>
                <w:rFonts w:hint="eastAsia" w:ascii="宋体" w:hAnsi="宋体" w:eastAsia="宋体" w:cs="宋体"/>
                <w:b/>
                <w:bCs/>
                <w:sz w:val="18"/>
                <w:szCs w:val="18"/>
              </w:rPr>
              <w:t>供应商公章</w:t>
            </w:r>
            <w:r>
              <w:rPr>
                <w:rFonts w:hint="eastAsia" w:ascii="宋体" w:hAnsi="宋体" w:cs="宋体"/>
                <w:b/>
                <w:bCs/>
                <w:sz w:val="18"/>
                <w:szCs w:val="18"/>
                <w:lang w:eastAsia="zh-CN"/>
              </w:rPr>
              <w:t>。</w:t>
            </w:r>
          </w:p>
        </w:tc>
      </w:tr>
      <w:tr w14:paraId="56B1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dxa"/>
            <w:vMerge w:val="continue"/>
            <w:tcBorders>
              <w:left w:val="single" w:color="auto" w:sz="4" w:space="0"/>
              <w:right w:val="single" w:color="auto" w:sz="4" w:space="0"/>
            </w:tcBorders>
            <w:vAlign w:val="center"/>
          </w:tcPr>
          <w:p w14:paraId="4FFB1DB6">
            <w:pPr>
              <w:jc w:val="center"/>
              <w:rPr>
                <w:rFonts w:hint="eastAsia" w:ascii="宋体" w:hAnsi="宋体" w:eastAsia="宋体" w:cs="宋体"/>
                <w:sz w:val="18"/>
                <w:szCs w:val="18"/>
              </w:rPr>
            </w:pPr>
          </w:p>
        </w:tc>
        <w:tc>
          <w:tcPr>
            <w:tcW w:w="900" w:type="dxa"/>
            <w:vMerge w:val="continue"/>
            <w:tcBorders>
              <w:left w:val="single" w:color="auto" w:sz="4" w:space="0"/>
              <w:right w:val="single" w:color="auto" w:sz="4" w:space="0"/>
            </w:tcBorders>
            <w:vAlign w:val="center"/>
          </w:tcPr>
          <w:p w14:paraId="66B6BBB1">
            <w:pPr>
              <w:jc w:val="center"/>
              <w:rPr>
                <w:rFonts w:hint="eastAsia" w:ascii="宋体" w:hAnsi="宋体" w:eastAsia="宋体" w:cs="宋体"/>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14:paraId="63A35007">
            <w:pPr>
              <w:jc w:val="center"/>
              <w:rPr>
                <w:rFonts w:hint="eastAsia" w:ascii="宋体" w:hAnsi="宋体" w:eastAsia="宋体" w:cs="宋体"/>
                <w:sz w:val="18"/>
                <w:szCs w:val="18"/>
              </w:rPr>
            </w:pPr>
            <w:r>
              <w:rPr>
                <w:rFonts w:hint="eastAsia" w:ascii="宋体" w:hAnsi="宋体" w:eastAsia="宋体" w:cs="宋体"/>
                <w:spacing w:val="7"/>
                <w:sz w:val="18"/>
                <w:szCs w:val="18"/>
              </w:rPr>
              <w:t>电源自动关闭功能</w:t>
            </w:r>
            <w:r>
              <w:rPr>
                <w:rFonts w:hint="eastAsia" w:ascii="宋体" w:hAnsi="宋体" w:eastAsia="宋体" w:cs="宋体"/>
                <w:sz w:val="18"/>
                <w:szCs w:val="18"/>
              </w:rPr>
              <w:t>（1</w:t>
            </w:r>
            <w:r>
              <w:rPr>
                <w:rFonts w:hint="eastAsia" w:ascii="宋体" w:hAnsi="宋体" w:cs="宋体"/>
                <w:sz w:val="18"/>
                <w:szCs w:val="18"/>
                <w:lang w:val="en-US" w:eastAsia="zh-CN"/>
              </w:rPr>
              <w:t>6</w:t>
            </w:r>
            <w:r>
              <w:rPr>
                <w:rFonts w:hint="eastAsia" w:ascii="宋体" w:hAnsi="宋体" w:eastAsia="宋体" w:cs="宋体"/>
                <w:sz w:val="18"/>
                <w:szCs w:val="18"/>
              </w:rPr>
              <w:t>分）</w:t>
            </w:r>
          </w:p>
        </w:tc>
        <w:tc>
          <w:tcPr>
            <w:tcW w:w="6849" w:type="dxa"/>
            <w:tcBorders>
              <w:top w:val="single" w:color="auto" w:sz="4" w:space="0"/>
              <w:left w:val="single" w:color="auto" w:sz="4" w:space="0"/>
              <w:bottom w:val="single" w:color="auto" w:sz="4" w:space="0"/>
              <w:right w:val="single" w:color="auto" w:sz="4" w:space="0"/>
            </w:tcBorders>
          </w:tcPr>
          <w:p w14:paraId="5B65078F">
            <w:pP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rPr>
              <w:tab/>
            </w:r>
            <w:r>
              <w:rPr>
                <w:rFonts w:hint="eastAsia" w:ascii="宋体" w:hAnsi="宋体" w:eastAsia="宋体" w:cs="宋体"/>
                <w:sz w:val="18"/>
                <w:szCs w:val="18"/>
              </w:rPr>
              <w:t>室内总功率大于设定值（</w:t>
            </w:r>
            <w:r>
              <w:rPr>
                <w:rFonts w:hint="eastAsia" w:ascii="宋体" w:hAnsi="宋体" w:eastAsia="宋体" w:cs="宋体"/>
                <w:spacing w:val="7"/>
                <w:sz w:val="18"/>
                <w:szCs w:val="18"/>
              </w:rPr>
              <w:t>功率</w:t>
            </w:r>
            <w:r>
              <w:rPr>
                <w:rFonts w:hint="eastAsia" w:ascii="宋体" w:hAnsi="宋体" w:eastAsia="宋体" w:cs="宋体"/>
                <w:sz w:val="18"/>
                <w:szCs w:val="18"/>
              </w:rPr>
              <w:t>可调），自动关闭插座电源。</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0485A3F8">
            <w:pPr>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rPr>
              <w:tab/>
            </w:r>
            <w:r>
              <w:rPr>
                <w:rFonts w:hint="eastAsia" w:ascii="宋体" w:hAnsi="宋体" w:eastAsia="宋体" w:cs="宋体"/>
                <w:sz w:val="18"/>
                <w:szCs w:val="18"/>
              </w:rPr>
              <w:t>单一用电器启动功率大于设定值（</w:t>
            </w:r>
            <w:r>
              <w:rPr>
                <w:rFonts w:hint="eastAsia" w:ascii="宋体" w:hAnsi="宋体" w:eastAsia="宋体" w:cs="宋体"/>
                <w:spacing w:val="7"/>
                <w:sz w:val="18"/>
                <w:szCs w:val="18"/>
              </w:rPr>
              <w:t>功率</w:t>
            </w:r>
            <w:r>
              <w:rPr>
                <w:rFonts w:hint="eastAsia" w:ascii="宋体" w:hAnsi="宋体" w:eastAsia="宋体" w:cs="宋体"/>
                <w:sz w:val="18"/>
                <w:szCs w:val="18"/>
              </w:rPr>
              <w:t>可调），自动关闭插座电源。</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1986FA9B">
            <w:pPr>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cs="宋体"/>
                <w:sz w:val="18"/>
                <w:szCs w:val="18"/>
                <w:lang w:val="en-US" w:eastAsia="zh-CN"/>
              </w:rPr>
              <w:t>3</w:t>
            </w:r>
            <w:r>
              <w:rPr>
                <w:rFonts w:hint="eastAsia" w:ascii="宋体" w:hAnsi="宋体" w:eastAsia="宋体" w:cs="宋体"/>
                <w:sz w:val="18"/>
                <w:szCs w:val="18"/>
              </w:rPr>
              <w:t>)</w:t>
            </w:r>
            <w:r>
              <w:rPr>
                <w:rFonts w:hint="eastAsia" w:ascii="宋体" w:hAnsi="宋体" w:eastAsia="宋体" w:cs="宋体"/>
                <w:sz w:val="18"/>
                <w:szCs w:val="18"/>
              </w:rPr>
              <w:tab/>
            </w:r>
            <w:r>
              <w:rPr>
                <w:rFonts w:hint="eastAsia" w:ascii="宋体" w:hAnsi="宋体" w:eastAsia="宋体" w:cs="宋体"/>
                <w:sz w:val="18"/>
                <w:szCs w:val="18"/>
              </w:rPr>
              <w:t>识别变压、变频插排违规器具，自动关闭插座电源。</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75EFFB6F">
            <w:pPr>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cs="宋体"/>
                <w:sz w:val="18"/>
                <w:szCs w:val="18"/>
                <w:lang w:val="en-US" w:eastAsia="zh-CN"/>
              </w:rPr>
              <w:t>4</w:t>
            </w:r>
            <w:r>
              <w:rPr>
                <w:rFonts w:hint="eastAsia" w:ascii="宋体" w:hAnsi="宋体" w:eastAsia="宋体" w:cs="宋体"/>
                <w:sz w:val="18"/>
                <w:szCs w:val="18"/>
              </w:rPr>
              <w:t>)</w:t>
            </w:r>
            <w:r>
              <w:rPr>
                <w:rFonts w:hint="eastAsia" w:ascii="宋体" w:hAnsi="宋体" w:eastAsia="宋体" w:cs="宋体"/>
                <w:sz w:val="18"/>
                <w:szCs w:val="18"/>
              </w:rPr>
              <w:tab/>
            </w:r>
            <w:r>
              <w:rPr>
                <w:rFonts w:hint="eastAsia" w:ascii="宋体" w:hAnsi="宋体" w:eastAsia="宋体" w:cs="宋体"/>
                <w:sz w:val="18"/>
                <w:szCs w:val="18"/>
              </w:rPr>
              <w:t>识别电热类阻性负载电器，自动关闭插座电源。</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71F7EF63">
            <w:pPr>
              <w:rPr>
                <w:rFonts w:hint="eastAsia" w:ascii="宋体" w:hAnsi="宋体" w:eastAsia="宋体" w:cs="宋体"/>
                <w:sz w:val="18"/>
                <w:szCs w:val="18"/>
              </w:rPr>
            </w:pPr>
          </w:p>
          <w:p w14:paraId="2357520B">
            <w:pPr>
              <w:rPr>
                <w:rFonts w:hint="eastAsia" w:ascii="宋体" w:hAnsi="宋体" w:eastAsia="宋体" w:cs="宋体"/>
                <w:sz w:val="18"/>
                <w:szCs w:val="18"/>
              </w:rPr>
            </w:pPr>
            <w:r>
              <w:rPr>
                <w:rFonts w:hint="eastAsia" w:ascii="宋体" w:hAnsi="宋体" w:eastAsia="宋体" w:cs="宋体"/>
                <w:b/>
                <w:bCs/>
                <w:sz w:val="18"/>
                <w:szCs w:val="18"/>
              </w:rPr>
              <w:t>评分依据：需</w:t>
            </w:r>
            <w:r>
              <w:rPr>
                <w:rFonts w:hint="eastAsia" w:ascii="宋体" w:hAnsi="宋体" w:cs="宋体"/>
                <w:b/>
                <w:bCs/>
                <w:sz w:val="18"/>
                <w:szCs w:val="18"/>
                <w:lang w:val="en-US" w:eastAsia="zh-CN"/>
              </w:rPr>
              <w:t>满足上述要求</w:t>
            </w:r>
            <w:r>
              <w:rPr>
                <w:rFonts w:hint="eastAsia" w:ascii="宋体" w:hAnsi="宋体" w:cs="宋体"/>
                <w:b/>
                <w:bCs/>
                <w:sz w:val="18"/>
                <w:szCs w:val="18"/>
                <w:lang w:eastAsia="zh-CN"/>
              </w:rPr>
              <w:t>，</w:t>
            </w:r>
            <w:r>
              <w:rPr>
                <w:rFonts w:hint="eastAsia" w:ascii="宋体" w:hAnsi="宋体" w:eastAsia="宋体" w:cs="宋体"/>
                <w:b/>
                <w:bCs/>
                <w:sz w:val="18"/>
                <w:szCs w:val="18"/>
              </w:rPr>
              <w:t>加盖</w:t>
            </w:r>
            <w:r>
              <w:rPr>
                <w:rFonts w:hint="eastAsia" w:ascii="宋体" w:hAnsi="宋体" w:cs="宋体"/>
                <w:b/>
                <w:bCs/>
                <w:sz w:val="18"/>
                <w:szCs w:val="18"/>
                <w:lang w:val="en-US" w:eastAsia="zh-CN"/>
              </w:rPr>
              <w:t>投标</w:t>
            </w:r>
            <w:r>
              <w:rPr>
                <w:rFonts w:hint="eastAsia" w:ascii="宋体" w:hAnsi="宋体" w:eastAsia="宋体" w:cs="宋体"/>
                <w:b/>
                <w:bCs/>
                <w:sz w:val="18"/>
                <w:szCs w:val="18"/>
              </w:rPr>
              <w:t>供应商公章。</w:t>
            </w:r>
          </w:p>
        </w:tc>
      </w:tr>
      <w:tr w14:paraId="2EDE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1" w:type="dxa"/>
            <w:vMerge w:val="continue"/>
            <w:tcBorders>
              <w:left w:val="single" w:color="auto" w:sz="4" w:space="0"/>
              <w:right w:val="single" w:color="auto" w:sz="4" w:space="0"/>
            </w:tcBorders>
            <w:vAlign w:val="center"/>
          </w:tcPr>
          <w:p w14:paraId="667841DA">
            <w:pPr>
              <w:jc w:val="center"/>
              <w:rPr>
                <w:rFonts w:hint="eastAsia" w:ascii="宋体" w:hAnsi="宋体" w:eastAsia="宋体" w:cs="宋体"/>
                <w:sz w:val="18"/>
                <w:szCs w:val="18"/>
              </w:rPr>
            </w:pPr>
          </w:p>
        </w:tc>
        <w:tc>
          <w:tcPr>
            <w:tcW w:w="900" w:type="dxa"/>
            <w:vMerge w:val="continue"/>
            <w:tcBorders>
              <w:left w:val="single" w:color="auto" w:sz="4" w:space="0"/>
              <w:right w:val="single" w:color="auto" w:sz="4" w:space="0"/>
            </w:tcBorders>
            <w:vAlign w:val="center"/>
          </w:tcPr>
          <w:p w14:paraId="7F14F52B">
            <w:pPr>
              <w:jc w:val="center"/>
              <w:rPr>
                <w:rFonts w:hint="eastAsia" w:ascii="宋体" w:hAnsi="宋体" w:eastAsia="宋体" w:cs="宋体"/>
                <w:sz w:val="18"/>
                <w:szCs w:val="18"/>
              </w:rPr>
            </w:pPr>
          </w:p>
        </w:tc>
        <w:tc>
          <w:tcPr>
            <w:tcW w:w="1085" w:type="dxa"/>
            <w:tcBorders>
              <w:top w:val="single" w:color="auto" w:sz="4" w:space="0"/>
              <w:left w:val="single" w:color="auto" w:sz="4" w:space="0"/>
              <w:bottom w:val="single" w:color="auto" w:sz="4" w:space="0"/>
              <w:right w:val="single" w:color="auto" w:sz="4" w:space="0"/>
            </w:tcBorders>
            <w:vAlign w:val="center"/>
          </w:tcPr>
          <w:p w14:paraId="44D1AAD0">
            <w:pPr>
              <w:jc w:val="center"/>
              <w:rPr>
                <w:rFonts w:hint="eastAsia" w:ascii="宋体" w:hAnsi="宋体" w:eastAsia="宋体" w:cs="宋体"/>
                <w:spacing w:val="7"/>
                <w:sz w:val="18"/>
                <w:szCs w:val="18"/>
              </w:rPr>
            </w:pPr>
            <w:r>
              <w:rPr>
                <w:rFonts w:hint="eastAsia" w:ascii="宋体" w:hAnsi="宋体" w:eastAsia="宋体" w:cs="宋体"/>
                <w:spacing w:val="7"/>
                <w:sz w:val="18"/>
                <w:szCs w:val="18"/>
              </w:rPr>
              <w:t>信息管理功能</w:t>
            </w:r>
          </w:p>
          <w:p w14:paraId="1B0B2E09">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24</w:t>
            </w:r>
            <w:r>
              <w:rPr>
                <w:rFonts w:hint="eastAsia" w:ascii="宋体" w:hAnsi="宋体" w:eastAsia="宋体" w:cs="宋体"/>
                <w:sz w:val="18"/>
                <w:szCs w:val="18"/>
              </w:rPr>
              <w:t>分）</w:t>
            </w:r>
          </w:p>
        </w:tc>
        <w:tc>
          <w:tcPr>
            <w:tcW w:w="6849" w:type="dxa"/>
            <w:tcBorders>
              <w:top w:val="single" w:color="auto" w:sz="4" w:space="0"/>
              <w:left w:val="single" w:color="auto" w:sz="4" w:space="0"/>
              <w:bottom w:val="single" w:color="auto" w:sz="4" w:space="0"/>
              <w:right w:val="single" w:color="auto" w:sz="4" w:space="0"/>
            </w:tcBorders>
          </w:tcPr>
          <w:p w14:paraId="0547ECF2">
            <w:pPr>
              <w:rPr>
                <w:rFonts w:hint="eastAsia" w:ascii="宋体" w:hAnsi="宋体" w:eastAsia="宋体" w:cs="宋体"/>
                <w:sz w:val="18"/>
                <w:szCs w:val="18"/>
                <w:lang w:eastAsia="zh-CN"/>
              </w:rPr>
            </w:pPr>
            <w:r>
              <w:rPr>
                <w:rFonts w:hint="eastAsia" w:ascii="宋体" w:hAnsi="宋体" w:eastAsia="宋体" w:cs="宋体"/>
                <w:sz w:val="18"/>
                <w:szCs w:val="18"/>
              </w:rPr>
              <w:t>(1) 现场违规用电报警数据能够上传至云端服务器并在PC、手机端上进行查询。</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663281F9">
            <w:pPr>
              <w:rPr>
                <w:rFonts w:hint="eastAsia" w:ascii="宋体" w:hAnsi="宋体" w:eastAsia="宋体" w:cs="宋体"/>
                <w:sz w:val="18"/>
                <w:szCs w:val="18"/>
                <w:lang w:eastAsia="zh-CN"/>
              </w:rPr>
            </w:pPr>
            <w:r>
              <w:rPr>
                <w:rFonts w:hint="eastAsia" w:ascii="宋体" w:hAnsi="宋体" w:eastAsia="宋体" w:cs="宋体"/>
                <w:sz w:val="18"/>
                <w:szCs w:val="18"/>
              </w:rPr>
              <w:t>(2) 设备具备远程程序升级、远程参数设置等功能，可实现设备版本的远程升级和各种断电触发阈值、房间种类标定、断电延时时长、断电时段等参数的远程设置。</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271C9461">
            <w:pPr>
              <w:rPr>
                <w:rFonts w:hint="eastAsia" w:ascii="宋体" w:hAnsi="宋体" w:eastAsia="宋体" w:cs="宋体"/>
                <w:sz w:val="18"/>
                <w:szCs w:val="18"/>
                <w:lang w:eastAsia="zh-CN"/>
              </w:rPr>
            </w:pPr>
            <w:r>
              <w:rPr>
                <w:rFonts w:hint="eastAsia" w:ascii="宋体" w:hAnsi="宋体" w:eastAsia="宋体" w:cs="宋体"/>
                <w:sz w:val="18"/>
                <w:szCs w:val="18"/>
              </w:rPr>
              <w:t>(3) 定时熄灯设置。</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12CFF1D1">
            <w:pPr>
              <w:rPr>
                <w:rFonts w:hint="eastAsia" w:ascii="宋体" w:hAnsi="宋体" w:eastAsia="宋体" w:cs="宋体"/>
                <w:sz w:val="18"/>
                <w:szCs w:val="18"/>
                <w:lang w:eastAsia="zh-CN"/>
              </w:rPr>
            </w:pPr>
            <w:r>
              <w:rPr>
                <w:rFonts w:hint="eastAsia" w:ascii="宋体" w:hAnsi="宋体" w:eastAsia="宋体" w:cs="宋体"/>
                <w:sz w:val="18"/>
                <w:szCs w:val="18"/>
              </w:rPr>
              <w:t>(4) 支持PC、手机端远程同时多用户登录。</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3C35AC4E">
            <w:pPr>
              <w:rPr>
                <w:rFonts w:hint="eastAsia" w:ascii="宋体" w:hAnsi="宋体" w:eastAsia="宋体" w:cs="宋体"/>
                <w:sz w:val="18"/>
                <w:szCs w:val="18"/>
                <w:lang w:eastAsia="zh-CN"/>
              </w:rPr>
            </w:pPr>
            <w:r>
              <w:rPr>
                <w:rFonts w:hint="eastAsia" w:ascii="宋体" w:hAnsi="宋体" w:eastAsia="宋体" w:cs="宋体"/>
                <w:sz w:val="18"/>
                <w:szCs w:val="18"/>
              </w:rPr>
              <w:t>(5) 自动进行网络校时，时钟误差小于0.2s。</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27D708B4">
            <w:pPr>
              <w:rPr>
                <w:rFonts w:hint="eastAsia" w:ascii="宋体" w:hAnsi="宋体" w:eastAsia="宋体" w:cs="宋体"/>
                <w:sz w:val="18"/>
                <w:szCs w:val="18"/>
                <w:lang w:eastAsia="zh-CN"/>
              </w:rPr>
            </w:pPr>
            <w:r>
              <w:rPr>
                <w:rFonts w:hint="eastAsia" w:ascii="宋体" w:hAnsi="宋体" w:eastAsia="宋体" w:cs="宋体"/>
                <w:sz w:val="18"/>
                <w:szCs w:val="18"/>
              </w:rPr>
              <w:t>(6) 线路电压、电流、功率、功率因数图形化显示并记录。</w:t>
            </w:r>
            <w:r>
              <w:rPr>
                <w:rFonts w:hint="eastAsia" w:ascii="宋体" w:hAnsi="宋体" w:eastAsia="宋体" w:cs="宋体"/>
                <w:b/>
                <w:bCs/>
                <w:sz w:val="18"/>
                <w:szCs w:val="18"/>
              </w:rPr>
              <w:t>附功能界面截图</w:t>
            </w:r>
            <w:r>
              <w:rPr>
                <w:rFonts w:hint="eastAsia" w:ascii="宋体" w:hAnsi="宋体" w:cs="宋体"/>
                <w:b/>
                <w:bCs/>
                <w:sz w:val="18"/>
                <w:szCs w:val="18"/>
                <w:lang w:eastAsia="zh-CN"/>
              </w:rPr>
              <w:t>，</w:t>
            </w:r>
            <w:r>
              <w:rPr>
                <w:rFonts w:hint="eastAsia" w:ascii="宋体" w:hAnsi="宋体" w:eastAsia="宋体" w:cs="宋体"/>
                <w:b/>
                <w:bCs/>
                <w:sz w:val="18"/>
                <w:szCs w:val="18"/>
              </w:rPr>
              <w:t>得</w:t>
            </w:r>
            <w:r>
              <w:rPr>
                <w:rFonts w:hint="eastAsia" w:ascii="宋体" w:hAnsi="宋体" w:cs="宋体"/>
                <w:b/>
                <w:bCs/>
                <w:sz w:val="18"/>
                <w:szCs w:val="18"/>
                <w:lang w:val="en-US" w:eastAsia="zh-CN"/>
              </w:rPr>
              <w:t>4</w:t>
            </w:r>
            <w:r>
              <w:rPr>
                <w:rFonts w:hint="eastAsia" w:ascii="宋体" w:hAnsi="宋体" w:eastAsia="宋体" w:cs="宋体"/>
                <w:b/>
                <w:bCs/>
                <w:sz w:val="18"/>
                <w:szCs w:val="18"/>
              </w:rPr>
              <w:t>分</w:t>
            </w:r>
            <w:r>
              <w:rPr>
                <w:rFonts w:hint="eastAsia" w:ascii="宋体" w:hAnsi="宋体" w:eastAsia="宋体" w:cs="宋体"/>
                <w:b/>
                <w:bCs/>
                <w:sz w:val="18"/>
                <w:szCs w:val="18"/>
                <w:lang w:eastAsia="zh-CN"/>
              </w:rPr>
              <w:t>。</w:t>
            </w:r>
          </w:p>
          <w:p w14:paraId="1BE024AC">
            <w:pPr>
              <w:rPr>
                <w:rFonts w:hint="eastAsia" w:ascii="宋体" w:hAnsi="宋体" w:eastAsia="宋体" w:cs="宋体"/>
                <w:sz w:val="18"/>
                <w:szCs w:val="18"/>
              </w:rPr>
            </w:pPr>
          </w:p>
          <w:p w14:paraId="74FF390A">
            <w:pPr>
              <w:rPr>
                <w:rFonts w:hint="eastAsia" w:ascii="宋体" w:hAnsi="宋体" w:eastAsia="宋体" w:cs="宋体"/>
                <w:sz w:val="18"/>
                <w:szCs w:val="18"/>
              </w:rPr>
            </w:pPr>
            <w:r>
              <w:rPr>
                <w:rFonts w:hint="eastAsia" w:ascii="宋体" w:hAnsi="宋体" w:eastAsia="宋体" w:cs="宋体"/>
                <w:b/>
                <w:bCs/>
                <w:sz w:val="18"/>
                <w:szCs w:val="18"/>
              </w:rPr>
              <w:t>评分依据：需</w:t>
            </w:r>
            <w:r>
              <w:rPr>
                <w:rFonts w:hint="eastAsia" w:ascii="宋体" w:hAnsi="宋体" w:cs="宋体"/>
                <w:b/>
                <w:bCs/>
                <w:sz w:val="18"/>
                <w:szCs w:val="18"/>
                <w:lang w:val="en-US" w:eastAsia="zh-CN"/>
              </w:rPr>
              <w:t>满足上述要求</w:t>
            </w:r>
            <w:r>
              <w:rPr>
                <w:rFonts w:hint="eastAsia" w:ascii="宋体" w:hAnsi="宋体" w:cs="宋体"/>
                <w:b/>
                <w:bCs/>
                <w:sz w:val="18"/>
                <w:szCs w:val="18"/>
                <w:lang w:eastAsia="zh-CN"/>
              </w:rPr>
              <w:t>，</w:t>
            </w:r>
            <w:r>
              <w:rPr>
                <w:rFonts w:hint="eastAsia" w:ascii="宋体" w:hAnsi="宋体" w:eastAsia="宋体" w:cs="宋体"/>
                <w:b/>
                <w:bCs/>
                <w:sz w:val="18"/>
                <w:szCs w:val="18"/>
              </w:rPr>
              <w:t>加盖</w:t>
            </w:r>
            <w:r>
              <w:rPr>
                <w:rFonts w:hint="eastAsia" w:ascii="宋体" w:hAnsi="宋体" w:cs="宋体"/>
                <w:b/>
                <w:bCs/>
                <w:sz w:val="18"/>
                <w:szCs w:val="18"/>
                <w:lang w:val="en-US" w:eastAsia="zh-CN"/>
              </w:rPr>
              <w:t>投标</w:t>
            </w:r>
            <w:r>
              <w:rPr>
                <w:rFonts w:hint="eastAsia" w:ascii="宋体" w:hAnsi="宋体" w:eastAsia="宋体" w:cs="宋体"/>
                <w:b/>
                <w:bCs/>
                <w:sz w:val="18"/>
                <w:szCs w:val="18"/>
              </w:rPr>
              <w:t>供应商公章。</w:t>
            </w:r>
          </w:p>
        </w:tc>
      </w:tr>
      <w:tr w14:paraId="361A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71" w:type="dxa"/>
            <w:vMerge w:val="continue"/>
            <w:tcBorders>
              <w:left w:val="single" w:color="auto" w:sz="4" w:space="0"/>
              <w:right w:val="single" w:color="auto" w:sz="4" w:space="0"/>
            </w:tcBorders>
          </w:tcPr>
          <w:p w14:paraId="34F16B5A">
            <w:pPr>
              <w:rPr>
                <w:rFonts w:hint="eastAsia" w:ascii="宋体" w:hAnsi="宋体" w:eastAsia="宋体" w:cs="宋体"/>
                <w:sz w:val="18"/>
                <w:szCs w:val="18"/>
              </w:rPr>
            </w:pPr>
          </w:p>
        </w:tc>
        <w:tc>
          <w:tcPr>
            <w:tcW w:w="900" w:type="dxa"/>
            <w:vMerge w:val="continue"/>
            <w:tcBorders>
              <w:left w:val="single" w:color="auto" w:sz="4" w:space="0"/>
              <w:right w:val="single" w:color="auto" w:sz="4" w:space="0"/>
            </w:tcBorders>
          </w:tcPr>
          <w:p w14:paraId="78856CFE">
            <w:pPr>
              <w:widowControl/>
              <w:spacing w:line="240" w:lineRule="atLeast"/>
              <w:jc w:val="center"/>
              <w:rPr>
                <w:rFonts w:hint="eastAsia" w:ascii="宋体" w:hAnsi="宋体" w:eastAsia="宋体" w:cs="宋体"/>
                <w:bCs/>
                <w:sz w:val="18"/>
                <w:szCs w:val="18"/>
                <w:lang w:val="zh-CN"/>
              </w:rPr>
            </w:pPr>
          </w:p>
        </w:tc>
        <w:tc>
          <w:tcPr>
            <w:tcW w:w="1085" w:type="dxa"/>
            <w:vMerge w:val="restart"/>
            <w:vAlign w:val="center"/>
          </w:tcPr>
          <w:p w14:paraId="371D6E7D">
            <w:pPr>
              <w:jc w:val="center"/>
              <w:rPr>
                <w:rFonts w:hint="eastAsia" w:ascii="宋体" w:hAnsi="宋体" w:eastAsia="宋体" w:cs="宋体"/>
                <w:spacing w:val="7"/>
                <w:sz w:val="18"/>
                <w:szCs w:val="18"/>
              </w:rPr>
            </w:pPr>
            <w:r>
              <w:rPr>
                <w:rFonts w:hint="eastAsia" w:ascii="宋体" w:hAnsi="宋体" w:eastAsia="宋体" w:cs="宋体"/>
                <w:spacing w:val="7"/>
                <w:sz w:val="18"/>
                <w:szCs w:val="18"/>
              </w:rPr>
              <w:t>投标人服务方案</w:t>
            </w:r>
          </w:p>
          <w:p w14:paraId="482A0129">
            <w:pPr>
              <w:jc w:val="center"/>
              <w:rPr>
                <w:rFonts w:hint="eastAsia" w:ascii="宋体" w:hAnsi="宋体" w:eastAsia="宋体" w:cs="宋体"/>
                <w:spacing w:val="7"/>
                <w:sz w:val="18"/>
                <w:szCs w:val="18"/>
              </w:rPr>
            </w:pPr>
            <w:r>
              <w:rPr>
                <w:rFonts w:hint="eastAsia" w:ascii="宋体" w:hAnsi="宋体" w:eastAsia="宋体" w:cs="宋体"/>
                <w:spacing w:val="7"/>
                <w:sz w:val="18"/>
                <w:szCs w:val="18"/>
              </w:rPr>
              <w:t>（</w:t>
            </w:r>
            <w:r>
              <w:rPr>
                <w:rFonts w:hint="eastAsia" w:ascii="宋体" w:hAnsi="宋体" w:cs="宋体"/>
                <w:spacing w:val="7"/>
                <w:sz w:val="18"/>
                <w:szCs w:val="18"/>
                <w:lang w:val="en-US" w:eastAsia="zh-CN"/>
              </w:rPr>
              <w:t>8</w:t>
            </w:r>
            <w:r>
              <w:rPr>
                <w:rFonts w:hint="eastAsia" w:ascii="宋体" w:hAnsi="宋体" w:eastAsia="宋体" w:cs="宋体"/>
                <w:spacing w:val="7"/>
                <w:sz w:val="18"/>
                <w:szCs w:val="18"/>
              </w:rPr>
              <w:t>分）</w:t>
            </w:r>
          </w:p>
        </w:tc>
        <w:tc>
          <w:tcPr>
            <w:tcW w:w="6849" w:type="dxa"/>
            <w:shd w:val="clear" w:color="auto" w:fill="auto"/>
            <w:vAlign w:val="center"/>
          </w:tcPr>
          <w:p w14:paraId="73209B16">
            <w:pPr>
              <w:widowControl/>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综合评价调试、运行、验收方案，充分满足招标人要求，</w:t>
            </w:r>
            <w:r>
              <w:rPr>
                <w:rFonts w:hint="eastAsia" w:ascii="宋体" w:hAnsi="宋体" w:eastAsia="宋体" w:cs="宋体"/>
                <w:bCs/>
                <w:sz w:val="18"/>
                <w:szCs w:val="18"/>
              </w:rPr>
              <w:t>是否</w:t>
            </w:r>
            <w:r>
              <w:rPr>
                <w:rFonts w:hint="eastAsia" w:ascii="宋体" w:hAnsi="宋体" w:eastAsia="宋体" w:cs="宋体"/>
                <w:bCs/>
                <w:sz w:val="18"/>
                <w:szCs w:val="18"/>
                <w:lang w:val="zh-CN"/>
              </w:rPr>
              <w:t>能够提供优质、高效服务进行横向综合评审：方案非常明确、详尽，合理，可操作性强的得</w:t>
            </w:r>
            <w:r>
              <w:rPr>
                <w:rFonts w:hint="eastAsia" w:ascii="宋体" w:hAnsi="宋体" w:cs="宋体"/>
                <w:bCs/>
                <w:sz w:val="18"/>
                <w:szCs w:val="18"/>
                <w:lang w:val="en-US" w:eastAsia="zh-CN"/>
              </w:rPr>
              <w:t>2</w:t>
            </w:r>
            <w:r>
              <w:rPr>
                <w:rFonts w:hint="eastAsia" w:ascii="宋体" w:hAnsi="宋体" w:eastAsia="宋体" w:cs="宋体"/>
                <w:bCs/>
                <w:sz w:val="18"/>
                <w:szCs w:val="18"/>
                <w:lang w:val="zh-CN"/>
              </w:rPr>
              <w:t>分；方案明确、详尽，合理，可操作性较好的得</w:t>
            </w:r>
            <w:r>
              <w:rPr>
                <w:rFonts w:hint="eastAsia" w:ascii="宋体" w:hAnsi="宋体" w:cs="宋体"/>
                <w:bCs/>
                <w:sz w:val="18"/>
                <w:szCs w:val="18"/>
                <w:lang w:val="en-US" w:eastAsia="zh-CN"/>
              </w:rPr>
              <w:t>1</w:t>
            </w:r>
            <w:r>
              <w:rPr>
                <w:rFonts w:hint="eastAsia" w:ascii="宋体" w:hAnsi="宋体" w:eastAsia="宋体" w:cs="宋体"/>
                <w:bCs/>
                <w:sz w:val="18"/>
                <w:szCs w:val="18"/>
                <w:lang w:val="zh-CN"/>
              </w:rPr>
              <w:t>分；方案差或未提供对应方案得</w:t>
            </w:r>
            <w:r>
              <w:rPr>
                <w:rFonts w:hint="eastAsia" w:ascii="宋体" w:hAnsi="宋体" w:eastAsia="宋体" w:cs="宋体"/>
                <w:bCs/>
                <w:sz w:val="18"/>
                <w:szCs w:val="18"/>
                <w:lang w:val="en-US" w:eastAsia="zh-CN"/>
              </w:rPr>
              <w:t>0</w:t>
            </w:r>
            <w:r>
              <w:rPr>
                <w:rFonts w:hint="eastAsia" w:ascii="宋体" w:hAnsi="宋体" w:eastAsia="宋体" w:cs="宋体"/>
                <w:bCs/>
                <w:sz w:val="18"/>
                <w:szCs w:val="18"/>
                <w:lang w:val="zh-CN"/>
              </w:rPr>
              <w:t>分。</w:t>
            </w:r>
          </w:p>
        </w:tc>
      </w:tr>
      <w:tr w14:paraId="53D3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71" w:type="dxa"/>
            <w:vMerge w:val="continue"/>
            <w:tcBorders>
              <w:left w:val="single" w:color="auto" w:sz="4" w:space="0"/>
              <w:right w:val="single" w:color="auto" w:sz="4" w:space="0"/>
            </w:tcBorders>
          </w:tcPr>
          <w:p w14:paraId="7ED2E034">
            <w:pPr>
              <w:rPr>
                <w:rFonts w:hint="eastAsia" w:ascii="宋体" w:hAnsi="宋体" w:eastAsia="宋体" w:cs="宋体"/>
                <w:sz w:val="18"/>
                <w:szCs w:val="18"/>
              </w:rPr>
            </w:pPr>
          </w:p>
        </w:tc>
        <w:tc>
          <w:tcPr>
            <w:tcW w:w="900" w:type="dxa"/>
            <w:vMerge w:val="continue"/>
            <w:tcBorders>
              <w:left w:val="single" w:color="auto" w:sz="4" w:space="0"/>
              <w:right w:val="single" w:color="auto" w:sz="4" w:space="0"/>
            </w:tcBorders>
          </w:tcPr>
          <w:p w14:paraId="1C0C3122">
            <w:pPr>
              <w:widowControl/>
              <w:spacing w:line="240" w:lineRule="atLeast"/>
              <w:jc w:val="center"/>
              <w:rPr>
                <w:rFonts w:hint="eastAsia" w:ascii="宋体" w:hAnsi="宋体" w:eastAsia="宋体" w:cs="宋体"/>
                <w:bCs/>
                <w:sz w:val="18"/>
                <w:szCs w:val="18"/>
                <w:lang w:val="zh-CN"/>
              </w:rPr>
            </w:pPr>
          </w:p>
        </w:tc>
        <w:tc>
          <w:tcPr>
            <w:tcW w:w="1085" w:type="dxa"/>
            <w:vMerge w:val="continue"/>
          </w:tcPr>
          <w:p w14:paraId="5BA34C95">
            <w:pPr>
              <w:widowControl/>
              <w:spacing w:line="240" w:lineRule="atLeast"/>
              <w:jc w:val="center"/>
              <w:rPr>
                <w:rFonts w:hint="eastAsia" w:ascii="宋体" w:hAnsi="宋体" w:eastAsia="宋体" w:cs="宋体"/>
                <w:bCs/>
                <w:sz w:val="18"/>
                <w:szCs w:val="18"/>
                <w:lang w:val="zh-CN"/>
              </w:rPr>
            </w:pPr>
          </w:p>
        </w:tc>
        <w:tc>
          <w:tcPr>
            <w:tcW w:w="6849" w:type="dxa"/>
            <w:shd w:val="clear" w:color="auto" w:fill="auto"/>
            <w:vAlign w:val="center"/>
          </w:tcPr>
          <w:p w14:paraId="104C429D">
            <w:pPr>
              <w:widowControl/>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综合评价售后服务体系完整性、科学性、合理性、灵活性进行横向综合评审：方案非常明确、详尽，合理，可操作性强的得</w:t>
            </w:r>
            <w:r>
              <w:rPr>
                <w:rFonts w:hint="eastAsia" w:ascii="宋体" w:hAnsi="宋体" w:cs="宋体"/>
                <w:bCs/>
                <w:sz w:val="18"/>
                <w:szCs w:val="18"/>
                <w:lang w:val="en-US" w:eastAsia="zh-CN"/>
              </w:rPr>
              <w:t>2</w:t>
            </w:r>
            <w:r>
              <w:rPr>
                <w:rFonts w:hint="eastAsia" w:ascii="宋体" w:hAnsi="宋体" w:eastAsia="宋体" w:cs="宋体"/>
                <w:bCs/>
                <w:sz w:val="18"/>
                <w:szCs w:val="18"/>
                <w:lang w:val="zh-CN"/>
              </w:rPr>
              <w:t>分；方案明确、详尽，合理，可操作性较好的得</w:t>
            </w:r>
            <w:r>
              <w:rPr>
                <w:rFonts w:hint="eastAsia" w:ascii="宋体" w:hAnsi="宋体" w:cs="宋体"/>
                <w:bCs/>
                <w:sz w:val="18"/>
                <w:szCs w:val="18"/>
                <w:lang w:val="en-US" w:eastAsia="zh-CN"/>
              </w:rPr>
              <w:t>1</w:t>
            </w:r>
            <w:r>
              <w:rPr>
                <w:rFonts w:hint="eastAsia" w:ascii="宋体" w:hAnsi="宋体" w:eastAsia="宋体" w:cs="宋体"/>
                <w:bCs/>
                <w:sz w:val="18"/>
                <w:szCs w:val="18"/>
                <w:lang w:val="zh-CN"/>
              </w:rPr>
              <w:t>分；方案差或未提供对应方案得</w:t>
            </w:r>
            <w:r>
              <w:rPr>
                <w:rFonts w:hint="eastAsia" w:ascii="宋体" w:hAnsi="宋体" w:cs="宋体"/>
                <w:bCs/>
                <w:sz w:val="18"/>
                <w:szCs w:val="18"/>
                <w:lang w:val="en-US" w:eastAsia="zh-CN"/>
              </w:rPr>
              <w:t>0</w:t>
            </w:r>
            <w:r>
              <w:rPr>
                <w:rFonts w:hint="eastAsia" w:ascii="宋体" w:hAnsi="宋体" w:eastAsia="宋体" w:cs="宋体"/>
                <w:bCs/>
                <w:sz w:val="18"/>
                <w:szCs w:val="18"/>
                <w:lang w:val="zh-CN"/>
              </w:rPr>
              <w:t>分。</w:t>
            </w:r>
          </w:p>
        </w:tc>
      </w:tr>
      <w:tr w14:paraId="33F9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71" w:type="dxa"/>
            <w:vMerge w:val="continue"/>
            <w:tcBorders>
              <w:left w:val="single" w:color="auto" w:sz="4" w:space="0"/>
              <w:right w:val="single" w:color="auto" w:sz="4" w:space="0"/>
            </w:tcBorders>
          </w:tcPr>
          <w:p w14:paraId="65B4174C">
            <w:pPr>
              <w:rPr>
                <w:rFonts w:hint="eastAsia" w:ascii="宋体" w:hAnsi="宋体" w:eastAsia="宋体" w:cs="宋体"/>
                <w:sz w:val="18"/>
                <w:szCs w:val="18"/>
              </w:rPr>
            </w:pPr>
          </w:p>
        </w:tc>
        <w:tc>
          <w:tcPr>
            <w:tcW w:w="900" w:type="dxa"/>
            <w:vMerge w:val="continue"/>
            <w:tcBorders>
              <w:left w:val="single" w:color="auto" w:sz="4" w:space="0"/>
              <w:right w:val="single" w:color="auto" w:sz="4" w:space="0"/>
            </w:tcBorders>
          </w:tcPr>
          <w:p w14:paraId="7CD54E41">
            <w:pPr>
              <w:widowControl/>
              <w:spacing w:line="240" w:lineRule="atLeast"/>
              <w:jc w:val="center"/>
              <w:rPr>
                <w:rFonts w:hint="eastAsia" w:ascii="宋体" w:hAnsi="宋体" w:eastAsia="宋体" w:cs="宋体"/>
                <w:bCs/>
                <w:sz w:val="18"/>
                <w:szCs w:val="18"/>
                <w:lang w:val="zh-CN"/>
              </w:rPr>
            </w:pPr>
          </w:p>
        </w:tc>
        <w:tc>
          <w:tcPr>
            <w:tcW w:w="1085" w:type="dxa"/>
            <w:vMerge w:val="continue"/>
          </w:tcPr>
          <w:p w14:paraId="202C227D">
            <w:pPr>
              <w:widowControl/>
              <w:spacing w:line="240" w:lineRule="atLeast"/>
              <w:jc w:val="center"/>
              <w:rPr>
                <w:rFonts w:hint="eastAsia" w:ascii="宋体" w:hAnsi="宋体" w:eastAsia="宋体" w:cs="宋体"/>
                <w:bCs/>
                <w:sz w:val="18"/>
                <w:szCs w:val="18"/>
                <w:lang w:val="zh-CN"/>
              </w:rPr>
            </w:pPr>
          </w:p>
        </w:tc>
        <w:tc>
          <w:tcPr>
            <w:tcW w:w="6849" w:type="dxa"/>
            <w:shd w:val="clear" w:color="auto" w:fill="auto"/>
            <w:vAlign w:val="center"/>
          </w:tcPr>
          <w:p w14:paraId="22EC1EB5">
            <w:pPr>
              <w:widowControl/>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综合评价培训计划方案完整性、可行性、科学性进行横向综合评审：方案非常明确、详尽，合理，可操作性强的得</w:t>
            </w:r>
            <w:r>
              <w:rPr>
                <w:rFonts w:hint="eastAsia" w:ascii="宋体" w:hAnsi="宋体" w:cs="宋体"/>
                <w:bCs/>
                <w:sz w:val="18"/>
                <w:szCs w:val="18"/>
                <w:lang w:val="en-US" w:eastAsia="zh-CN"/>
              </w:rPr>
              <w:t>2</w:t>
            </w:r>
            <w:r>
              <w:rPr>
                <w:rFonts w:hint="eastAsia" w:ascii="宋体" w:hAnsi="宋体" w:eastAsia="宋体" w:cs="宋体"/>
                <w:bCs/>
                <w:sz w:val="18"/>
                <w:szCs w:val="18"/>
                <w:lang w:val="zh-CN"/>
              </w:rPr>
              <w:t>分；方案明确、详尽，合理，可操作性较好的得</w:t>
            </w:r>
            <w:r>
              <w:rPr>
                <w:rFonts w:hint="eastAsia" w:ascii="宋体" w:hAnsi="宋体" w:cs="宋体"/>
                <w:bCs/>
                <w:sz w:val="18"/>
                <w:szCs w:val="18"/>
                <w:lang w:val="en-US" w:eastAsia="zh-CN"/>
              </w:rPr>
              <w:t>1</w:t>
            </w:r>
            <w:r>
              <w:rPr>
                <w:rFonts w:hint="eastAsia" w:ascii="宋体" w:hAnsi="宋体" w:eastAsia="宋体" w:cs="宋体"/>
                <w:bCs/>
                <w:sz w:val="18"/>
                <w:szCs w:val="18"/>
                <w:lang w:val="zh-CN"/>
              </w:rPr>
              <w:t>分；方案差或未提供对应方案得</w:t>
            </w:r>
            <w:r>
              <w:rPr>
                <w:rFonts w:hint="eastAsia" w:ascii="宋体" w:hAnsi="宋体" w:cs="宋体"/>
                <w:bCs/>
                <w:sz w:val="18"/>
                <w:szCs w:val="18"/>
                <w:lang w:val="en-US" w:eastAsia="zh-CN"/>
              </w:rPr>
              <w:t>0</w:t>
            </w:r>
            <w:r>
              <w:rPr>
                <w:rFonts w:hint="eastAsia" w:ascii="宋体" w:hAnsi="宋体" w:eastAsia="宋体" w:cs="宋体"/>
                <w:bCs/>
                <w:sz w:val="18"/>
                <w:szCs w:val="18"/>
                <w:lang w:val="zh-CN"/>
              </w:rPr>
              <w:t>分。</w:t>
            </w:r>
          </w:p>
        </w:tc>
      </w:tr>
      <w:tr w14:paraId="30DF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1" w:type="dxa"/>
            <w:vMerge w:val="continue"/>
            <w:tcBorders>
              <w:left w:val="single" w:color="auto" w:sz="4" w:space="0"/>
              <w:right w:val="single" w:color="auto" w:sz="4" w:space="0"/>
            </w:tcBorders>
          </w:tcPr>
          <w:p w14:paraId="719CE7F7">
            <w:pPr>
              <w:rPr>
                <w:rFonts w:hint="eastAsia" w:ascii="宋体" w:hAnsi="宋体" w:eastAsia="宋体" w:cs="宋体"/>
                <w:sz w:val="18"/>
                <w:szCs w:val="18"/>
              </w:rPr>
            </w:pPr>
          </w:p>
        </w:tc>
        <w:tc>
          <w:tcPr>
            <w:tcW w:w="900" w:type="dxa"/>
            <w:vMerge w:val="continue"/>
            <w:tcBorders>
              <w:left w:val="single" w:color="auto" w:sz="4" w:space="0"/>
              <w:right w:val="single" w:color="auto" w:sz="4" w:space="0"/>
            </w:tcBorders>
          </w:tcPr>
          <w:p w14:paraId="126691A4">
            <w:pPr>
              <w:widowControl/>
              <w:spacing w:line="240" w:lineRule="atLeast"/>
              <w:jc w:val="center"/>
              <w:rPr>
                <w:rFonts w:hint="eastAsia" w:ascii="宋体" w:hAnsi="宋体" w:eastAsia="宋体" w:cs="宋体"/>
                <w:bCs/>
                <w:sz w:val="18"/>
                <w:szCs w:val="18"/>
                <w:lang w:val="zh-CN"/>
              </w:rPr>
            </w:pPr>
          </w:p>
        </w:tc>
        <w:tc>
          <w:tcPr>
            <w:tcW w:w="1085" w:type="dxa"/>
            <w:vMerge w:val="continue"/>
          </w:tcPr>
          <w:p w14:paraId="07845840">
            <w:pPr>
              <w:widowControl/>
              <w:spacing w:line="240" w:lineRule="atLeast"/>
              <w:jc w:val="center"/>
              <w:rPr>
                <w:rFonts w:hint="eastAsia" w:ascii="宋体" w:hAnsi="宋体" w:eastAsia="宋体" w:cs="宋体"/>
                <w:bCs/>
                <w:sz w:val="18"/>
                <w:szCs w:val="18"/>
                <w:lang w:val="zh-CN"/>
              </w:rPr>
            </w:pPr>
          </w:p>
        </w:tc>
        <w:tc>
          <w:tcPr>
            <w:tcW w:w="6849" w:type="dxa"/>
            <w:shd w:val="clear" w:color="auto" w:fill="auto"/>
            <w:vAlign w:val="center"/>
          </w:tcPr>
          <w:p w14:paraId="654324CE">
            <w:pPr>
              <w:widowControl/>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综合评价紧急情况处理措施方案合理性、可行性进行横向综合评审：方案非常明确、详尽，合理，可操作性强的得</w:t>
            </w:r>
            <w:r>
              <w:rPr>
                <w:rFonts w:hint="eastAsia" w:ascii="宋体" w:hAnsi="宋体" w:cs="宋体"/>
                <w:bCs/>
                <w:sz w:val="18"/>
                <w:szCs w:val="18"/>
                <w:lang w:val="en-US" w:eastAsia="zh-CN"/>
              </w:rPr>
              <w:t>2</w:t>
            </w:r>
            <w:r>
              <w:rPr>
                <w:rFonts w:hint="eastAsia" w:ascii="宋体" w:hAnsi="宋体" w:eastAsia="宋体" w:cs="宋体"/>
                <w:bCs/>
                <w:sz w:val="18"/>
                <w:szCs w:val="18"/>
                <w:lang w:val="zh-CN"/>
              </w:rPr>
              <w:t>分；方案明确、详尽，合理，可操作性较好的得</w:t>
            </w:r>
            <w:r>
              <w:rPr>
                <w:rFonts w:hint="eastAsia" w:ascii="宋体" w:hAnsi="宋体" w:cs="宋体"/>
                <w:bCs/>
                <w:sz w:val="18"/>
                <w:szCs w:val="18"/>
                <w:lang w:val="en-US" w:eastAsia="zh-CN"/>
              </w:rPr>
              <w:t>1</w:t>
            </w:r>
            <w:r>
              <w:rPr>
                <w:rFonts w:hint="eastAsia" w:ascii="宋体" w:hAnsi="宋体" w:eastAsia="宋体" w:cs="宋体"/>
                <w:bCs/>
                <w:sz w:val="18"/>
                <w:szCs w:val="18"/>
                <w:lang w:val="zh-CN"/>
              </w:rPr>
              <w:t>分；方案差或未提供对应方案得</w:t>
            </w:r>
            <w:r>
              <w:rPr>
                <w:rFonts w:hint="eastAsia" w:ascii="宋体" w:hAnsi="宋体" w:cs="宋体"/>
                <w:bCs/>
                <w:sz w:val="18"/>
                <w:szCs w:val="18"/>
                <w:lang w:val="en-US" w:eastAsia="zh-CN"/>
              </w:rPr>
              <w:t>0</w:t>
            </w:r>
            <w:r>
              <w:rPr>
                <w:rFonts w:hint="eastAsia" w:ascii="宋体" w:hAnsi="宋体" w:eastAsia="宋体" w:cs="宋体"/>
                <w:bCs/>
                <w:sz w:val="18"/>
                <w:szCs w:val="18"/>
                <w:lang w:val="zh-CN"/>
              </w:rPr>
              <w:t>分。</w:t>
            </w:r>
          </w:p>
        </w:tc>
      </w:tr>
    </w:tbl>
    <w:p w14:paraId="14A7B293">
      <w:pPr>
        <w:rPr>
          <w:rFonts w:hint="eastAsia"/>
        </w:rPr>
      </w:pPr>
    </w:p>
    <w:p w14:paraId="7F225BA7"/>
    <w:p w14:paraId="1460E31E">
      <w:pPr>
        <w:rPr>
          <w:rFonts w:hint="eastAsia" w:ascii="仿宋" w:hAnsi="仿宋" w:eastAsia="仿宋" w:cs="仿宋"/>
          <w:b/>
          <w:sz w:val="28"/>
          <w:szCs w:val="20"/>
        </w:rPr>
      </w:pPr>
    </w:p>
    <w:p w14:paraId="2EE95999">
      <w:pPr>
        <w:widowControl/>
        <w:jc w:val="center"/>
        <w:rPr>
          <w:rFonts w:hint="eastAsia" w:ascii="仿宋" w:hAnsi="仿宋" w:eastAsia="仿宋" w:cs="仿宋"/>
          <w:b/>
          <w:sz w:val="28"/>
          <w:szCs w:val="20"/>
          <w:lang w:val="en-US" w:eastAsia="zh-CN"/>
        </w:rPr>
      </w:pPr>
    </w:p>
    <w:p w14:paraId="6750E941">
      <w:pPr>
        <w:keepNext/>
        <w:keepLines/>
        <w:spacing w:line="300" w:lineRule="auto"/>
        <w:outlineLvl w:val="1"/>
        <w:rPr>
          <w:rFonts w:hint="eastAsia" w:ascii="Arial" w:hAnsi="Arial" w:eastAsia="黑体"/>
          <w:b/>
          <w:bCs/>
          <w:sz w:val="32"/>
          <w:szCs w:val="32"/>
        </w:rPr>
      </w:pPr>
    </w:p>
    <w:p w14:paraId="7D9D36BF">
      <w:pPr>
        <w:rPr>
          <w:rFonts w:hint="eastAsia" w:ascii="Arial" w:hAnsi="Arial" w:eastAsia="黑体"/>
          <w:b/>
          <w:bCs/>
          <w:sz w:val="32"/>
          <w:szCs w:val="32"/>
        </w:rPr>
      </w:pPr>
      <w:r>
        <w:rPr>
          <w:rFonts w:hint="eastAsia" w:ascii="Arial" w:hAnsi="Arial" w:eastAsia="黑体"/>
          <w:b/>
          <w:bCs/>
          <w:sz w:val="32"/>
          <w:szCs w:val="32"/>
        </w:rPr>
        <w:br w:type="page"/>
      </w:r>
    </w:p>
    <w:p w14:paraId="181E59B1">
      <w:pPr>
        <w:keepNext/>
        <w:keepLines/>
        <w:spacing w:line="300" w:lineRule="auto"/>
        <w:outlineLvl w:val="1"/>
        <w:rPr>
          <w:rFonts w:hint="eastAsia" w:ascii="Arial" w:hAnsi="Arial" w:eastAsia="黑体"/>
          <w:b/>
          <w:bCs/>
          <w:sz w:val="32"/>
          <w:szCs w:val="32"/>
        </w:rPr>
      </w:pPr>
      <w:r>
        <w:rPr>
          <w:rFonts w:hint="eastAsia" w:ascii="Arial" w:hAnsi="Arial" w:eastAsia="黑体"/>
          <w:b/>
          <w:bCs/>
          <w:sz w:val="32"/>
          <w:szCs w:val="32"/>
        </w:rPr>
        <w:t>1. 评标方法</w:t>
      </w:r>
    </w:p>
    <w:p w14:paraId="2EEB9FA8">
      <w:pPr>
        <w:spacing w:line="300" w:lineRule="auto"/>
        <w:ind w:firstLine="420" w:firstLineChars="200"/>
        <w:rPr>
          <w:rFonts w:hint="eastAsia"/>
        </w:rPr>
      </w:pPr>
      <w:r>
        <w:rPr>
          <w:rFonts w:hint="eastAsia"/>
        </w:rPr>
        <w:t>本次评标采用综合评分法。评标委员会对满足招标文件实质性要求的投标文件，按照本章第2.3款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投标人为排名第一的中标候选人。</w:t>
      </w:r>
    </w:p>
    <w:p w14:paraId="327ACB2A">
      <w:pPr>
        <w:spacing w:line="300" w:lineRule="auto"/>
        <w:ind w:firstLine="420" w:firstLineChars="200"/>
        <w:rPr>
          <w:rFonts w:hint="eastAsia"/>
        </w:rPr>
      </w:pPr>
      <w:r>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2D77299">
      <w:pPr>
        <w:spacing w:line="300" w:lineRule="auto"/>
        <w:rPr>
          <w:rFonts w:hint="eastAsia" w:ascii="Arial" w:hAnsi="Arial" w:eastAsia="黑体"/>
          <w:b/>
          <w:bCs/>
          <w:sz w:val="32"/>
          <w:szCs w:val="32"/>
        </w:rPr>
      </w:pPr>
      <w:r>
        <w:rPr>
          <w:rFonts w:hint="eastAsia" w:ascii="Arial" w:hAnsi="Arial" w:eastAsia="黑体"/>
          <w:b/>
          <w:bCs/>
          <w:sz w:val="32"/>
          <w:szCs w:val="32"/>
        </w:rPr>
        <w:t>2. 评审标准</w:t>
      </w:r>
    </w:p>
    <w:p w14:paraId="672511B3">
      <w:pPr>
        <w:spacing w:line="300" w:lineRule="auto"/>
        <w:rPr>
          <w:rFonts w:hint="eastAsia" w:ascii="宋体" w:hAnsi="宋体" w:cs="宋体-18030"/>
          <w:b/>
          <w:kern w:val="0"/>
          <w:szCs w:val="21"/>
        </w:rPr>
      </w:pPr>
      <w:r>
        <w:rPr>
          <w:rFonts w:hint="eastAsia"/>
          <w:b/>
        </w:rPr>
        <w:t>2.1</w:t>
      </w:r>
      <w:r>
        <w:rPr>
          <w:rFonts w:hint="eastAsia" w:ascii="宋体" w:hAnsi="宋体" w:cs="宋体-18030"/>
          <w:b/>
          <w:kern w:val="0"/>
          <w:szCs w:val="21"/>
        </w:rPr>
        <w:t>资格性审查</w:t>
      </w:r>
    </w:p>
    <w:p w14:paraId="4CDEF53E">
      <w:pPr>
        <w:spacing w:line="300" w:lineRule="auto"/>
        <w:ind w:firstLine="420" w:firstLineChars="200"/>
        <w:rPr>
          <w:rFonts w:hint="eastAsia" w:ascii="Arial" w:hAnsi="Arial" w:eastAsia="黑体"/>
          <w:b/>
          <w:bCs/>
          <w:sz w:val="32"/>
          <w:szCs w:val="32"/>
        </w:rPr>
      </w:pPr>
      <w:r>
        <w:rPr>
          <w:rFonts w:hint="eastAsia" w:ascii="宋体" w:hAnsi="宋体" w:cs="宋体-18030"/>
          <w:kern w:val="0"/>
          <w:szCs w:val="21"/>
        </w:rPr>
        <w:t>公开招标采购项目开标结束后，采购人或采购代理机构应当依法对投标人的资格进行审查（见资格性审查表）。合格投标人不足3家的，不得评标。</w:t>
      </w:r>
    </w:p>
    <w:p w14:paraId="0007777C">
      <w:pPr>
        <w:spacing w:line="300" w:lineRule="auto"/>
        <w:rPr>
          <w:rFonts w:hint="eastAsia"/>
          <w:b/>
        </w:rPr>
      </w:pPr>
      <w:r>
        <w:rPr>
          <w:rFonts w:hint="eastAsia"/>
          <w:b/>
        </w:rPr>
        <w:t>2.2 初步评审</w:t>
      </w:r>
    </w:p>
    <w:p w14:paraId="765BC2E5">
      <w:pPr>
        <w:spacing w:line="300" w:lineRule="auto"/>
        <w:ind w:firstLine="420" w:firstLineChars="200"/>
        <w:rPr>
          <w:rFonts w:hint="eastAsia"/>
        </w:rPr>
      </w:pPr>
      <w:r>
        <w:rPr>
          <w:rFonts w:hint="eastAsia"/>
        </w:rPr>
        <w:t>2.2.1形式评审标准：见评标办法前附表。</w:t>
      </w:r>
    </w:p>
    <w:p w14:paraId="23A728C0">
      <w:pPr>
        <w:spacing w:line="300" w:lineRule="auto"/>
        <w:ind w:firstLine="420" w:firstLineChars="200"/>
        <w:rPr>
          <w:rFonts w:hint="eastAsia"/>
        </w:rPr>
      </w:pPr>
      <w:r>
        <w:rPr>
          <w:rFonts w:hint="eastAsia"/>
        </w:rPr>
        <w:t>2.2.2 符合性评审标准：见评标办法前附表。</w:t>
      </w:r>
    </w:p>
    <w:p w14:paraId="7996A669">
      <w:pPr>
        <w:spacing w:line="300" w:lineRule="auto"/>
        <w:rPr>
          <w:rFonts w:hint="eastAsia"/>
          <w:b/>
        </w:rPr>
      </w:pPr>
      <w:r>
        <w:rPr>
          <w:rFonts w:hint="eastAsia"/>
          <w:b/>
        </w:rPr>
        <w:t>2.3 分值构成与评分标准</w:t>
      </w:r>
    </w:p>
    <w:p w14:paraId="68ECF59F">
      <w:pPr>
        <w:spacing w:line="300" w:lineRule="auto"/>
        <w:ind w:firstLine="420" w:firstLineChars="200"/>
        <w:rPr>
          <w:rFonts w:hint="eastAsia"/>
        </w:rPr>
      </w:pPr>
      <w:r>
        <w:rPr>
          <w:rFonts w:hint="eastAsia"/>
        </w:rPr>
        <w:t>2.3.1 分值构成</w:t>
      </w:r>
    </w:p>
    <w:p w14:paraId="54D89ECE">
      <w:pPr>
        <w:spacing w:line="300" w:lineRule="auto"/>
        <w:ind w:firstLine="840" w:firstLineChars="400"/>
        <w:rPr>
          <w:rFonts w:hint="eastAsia"/>
        </w:rPr>
      </w:pPr>
      <w:r>
        <w:rPr>
          <w:rFonts w:hint="eastAsia"/>
        </w:rPr>
        <w:t>（1）投标报价：见评标办法前附表；</w:t>
      </w:r>
    </w:p>
    <w:p w14:paraId="3B096BDB">
      <w:pPr>
        <w:spacing w:line="300" w:lineRule="auto"/>
        <w:ind w:firstLine="840" w:firstLineChars="400"/>
        <w:rPr>
          <w:rFonts w:hint="eastAsia"/>
        </w:rPr>
      </w:pPr>
      <w:r>
        <w:rPr>
          <w:rFonts w:hint="eastAsia"/>
        </w:rPr>
        <w:t>（2）商务条款：见评标办法前附表；</w:t>
      </w:r>
    </w:p>
    <w:p w14:paraId="6989B679">
      <w:pPr>
        <w:spacing w:line="300" w:lineRule="auto"/>
        <w:ind w:firstLine="840" w:firstLineChars="400"/>
        <w:rPr>
          <w:rFonts w:hint="eastAsia"/>
        </w:rPr>
      </w:pPr>
      <w:r>
        <w:rPr>
          <w:rFonts w:hint="eastAsia"/>
        </w:rPr>
        <w:t>（3）技术条款：见评标办法前附表。</w:t>
      </w:r>
    </w:p>
    <w:p w14:paraId="0A3A06D9">
      <w:pPr>
        <w:spacing w:line="300" w:lineRule="auto"/>
        <w:ind w:firstLine="420" w:firstLineChars="200"/>
        <w:rPr>
          <w:rFonts w:hint="eastAsia"/>
        </w:rPr>
      </w:pPr>
      <w:r>
        <w:rPr>
          <w:rFonts w:hint="eastAsia"/>
        </w:rPr>
        <w:t>2.3.2 评标基准价计算</w:t>
      </w:r>
    </w:p>
    <w:p w14:paraId="268E3CD3">
      <w:pPr>
        <w:spacing w:line="300" w:lineRule="auto"/>
        <w:ind w:firstLine="840" w:firstLineChars="400"/>
        <w:rPr>
          <w:rFonts w:hint="eastAsia"/>
        </w:rPr>
      </w:pPr>
      <w:r>
        <w:rPr>
          <w:rFonts w:hint="eastAsia"/>
        </w:rPr>
        <w:t>评标基准价计算方法：见评标办法前附表。</w:t>
      </w:r>
    </w:p>
    <w:p w14:paraId="4900C17C">
      <w:pPr>
        <w:spacing w:line="300" w:lineRule="auto"/>
        <w:ind w:firstLine="420" w:firstLineChars="200"/>
        <w:rPr>
          <w:rFonts w:hint="eastAsia"/>
        </w:rPr>
      </w:pPr>
      <w:r>
        <w:rPr>
          <w:rFonts w:hint="eastAsia"/>
        </w:rPr>
        <w:t>2.3.3 评分标准</w:t>
      </w:r>
    </w:p>
    <w:p w14:paraId="3DDEA2DC">
      <w:pPr>
        <w:spacing w:line="300" w:lineRule="auto"/>
        <w:ind w:firstLine="840" w:firstLineChars="400"/>
        <w:rPr>
          <w:rFonts w:hint="eastAsia"/>
        </w:rPr>
      </w:pPr>
      <w:r>
        <w:rPr>
          <w:rFonts w:hint="eastAsia"/>
        </w:rPr>
        <w:t>（1）投标报价评分标准：见评标办法前附表；</w:t>
      </w:r>
    </w:p>
    <w:p w14:paraId="4F25914D">
      <w:pPr>
        <w:spacing w:line="300" w:lineRule="auto"/>
        <w:ind w:firstLine="840" w:firstLineChars="400"/>
        <w:rPr>
          <w:rFonts w:hint="eastAsia"/>
        </w:rPr>
      </w:pPr>
      <w:r>
        <w:rPr>
          <w:rFonts w:hint="eastAsia"/>
        </w:rPr>
        <w:t>（2）商务条款评分标准：见评标办法前附表；</w:t>
      </w:r>
    </w:p>
    <w:p w14:paraId="57FEFC44">
      <w:pPr>
        <w:spacing w:line="300" w:lineRule="auto"/>
        <w:ind w:firstLine="840" w:firstLineChars="400"/>
        <w:rPr>
          <w:rFonts w:hint="eastAsia"/>
        </w:rPr>
      </w:pPr>
      <w:r>
        <w:rPr>
          <w:rFonts w:hint="eastAsia"/>
        </w:rPr>
        <w:t>（3）技术条款评分标准：见评标办法前附表。</w:t>
      </w:r>
    </w:p>
    <w:p w14:paraId="0B958656">
      <w:pPr>
        <w:keepNext/>
        <w:keepLines/>
        <w:spacing w:line="300" w:lineRule="auto"/>
        <w:outlineLvl w:val="1"/>
        <w:rPr>
          <w:rFonts w:hint="eastAsia" w:ascii="Arial" w:hAnsi="Arial" w:eastAsia="黑体"/>
          <w:b/>
          <w:bCs/>
          <w:sz w:val="32"/>
          <w:szCs w:val="32"/>
        </w:rPr>
      </w:pPr>
      <w:r>
        <w:rPr>
          <w:rFonts w:hint="eastAsia" w:ascii="Arial" w:hAnsi="Arial" w:eastAsia="黑体"/>
          <w:b/>
          <w:bCs/>
          <w:sz w:val="32"/>
          <w:szCs w:val="32"/>
        </w:rPr>
        <w:t>3. 评标程序</w:t>
      </w:r>
    </w:p>
    <w:p w14:paraId="2BDC283D">
      <w:pPr>
        <w:spacing w:line="300" w:lineRule="auto"/>
        <w:rPr>
          <w:rFonts w:hint="eastAsia"/>
          <w:b/>
        </w:rPr>
      </w:pPr>
      <w:r>
        <w:rPr>
          <w:b/>
        </w:rPr>
        <w:t xml:space="preserve">3.1 </w:t>
      </w:r>
      <w:r>
        <w:rPr>
          <w:rFonts w:hint="eastAsia"/>
          <w:b/>
        </w:rPr>
        <w:t>评标程序</w:t>
      </w:r>
    </w:p>
    <w:p w14:paraId="11911415">
      <w:pPr>
        <w:spacing w:line="300" w:lineRule="auto"/>
        <w:ind w:firstLine="413" w:firstLineChars="196"/>
        <w:rPr>
          <w:rFonts w:hint="eastAsia"/>
          <w:b/>
        </w:rPr>
      </w:pPr>
      <w:r>
        <w:rPr>
          <w:rFonts w:hint="eastAsia"/>
          <w:b/>
        </w:rPr>
        <w:t>3.1.1 评标程序：</w:t>
      </w:r>
    </w:p>
    <w:p w14:paraId="28AA76CA">
      <w:pPr>
        <w:autoSpaceDE w:val="0"/>
        <w:autoSpaceDN w:val="0"/>
        <w:adjustRightInd w:val="0"/>
        <w:spacing w:line="300" w:lineRule="auto"/>
        <w:jc w:val="left"/>
        <w:rPr>
          <w:rFonts w:hint="eastAsia" w:ascii="宋体" w:hAnsi="宋体" w:cs="TimesNewRomanPSMT"/>
          <w:kern w:val="0"/>
          <w:szCs w:val="21"/>
        </w:rPr>
      </w:pPr>
      <w:r>
        <w:rPr>
          <w:rFonts w:hint="eastAsia" w:ascii="黑体" w:hAnsi="TimesNewRomanPSMT" w:eastAsia="黑体" w:cs="TimesNewRomanPSMT"/>
          <w:kern w:val="0"/>
          <w:sz w:val="24"/>
        </w:rPr>
        <w:t xml:space="preserve">      </w:t>
      </w:r>
      <w:r>
        <w:rPr>
          <w:rFonts w:hint="eastAsia" w:ascii="宋体" w:hAnsi="宋体" w:cs="TimesNewRomanPSMT"/>
          <w:kern w:val="0"/>
          <w:szCs w:val="21"/>
        </w:rPr>
        <w:t>（1）选举评标委员会主任；</w:t>
      </w:r>
    </w:p>
    <w:p w14:paraId="112C8584">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（2) 熟悉招标文件及评标办法；</w:t>
      </w:r>
    </w:p>
    <w:p w14:paraId="1DAD86A3">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（3) 初步评审；</w:t>
      </w:r>
    </w:p>
    <w:p w14:paraId="60CF7FB5">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（4）详细评审：只有通过了初步评审、被判定为合格的投标人方可进入详细评审。</w:t>
      </w:r>
    </w:p>
    <w:p w14:paraId="63DDB9E6">
      <w:pPr>
        <w:spacing w:line="300" w:lineRule="auto"/>
        <w:rPr>
          <w:rFonts w:hint="eastAsia" w:ascii="黑体" w:hAnsi="宋体" w:eastAsia="黑体" w:cs="TimesNewRomanPSMT"/>
          <w:kern w:val="0"/>
          <w:sz w:val="24"/>
        </w:rPr>
      </w:pPr>
      <w:r>
        <w:rPr>
          <w:rFonts w:hint="eastAsia"/>
          <w:b/>
        </w:rPr>
        <w:t xml:space="preserve">    3.1.2 特殊情况的处理：</w:t>
      </w:r>
      <w:r>
        <w:rPr>
          <w:rFonts w:hint="eastAsia" w:ascii="黑体" w:hAnsi="宋体" w:eastAsia="黑体" w:cs="TimesNewRomanPSMT"/>
          <w:kern w:val="0"/>
          <w:sz w:val="24"/>
        </w:rPr>
        <w:t xml:space="preserve"> </w:t>
      </w:r>
    </w:p>
    <w:p w14:paraId="036259A7">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（1）关于评标活动暂停：</w:t>
      </w:r>
    </w:p>
    <w:p w14:paraId="21FE7F4E">
      <w:pPr>
        <w:autoSpaceDE w:val="0"/>
        <w:autoSpaceDN w:val="0"/>
        <w:adjustRightInd w:val="0"/>
        <w:spacing w:line="300" w:lineRule="auto"/>
        <w:ind w:firstLine="420" w:firstLineChars="200"/>
        <w:jc w:val="left"/>
        <w:rPr>
          <w:rFonts w:hint="eastAsia" w:ascii="宋体" w:hAnsi="宋体" w:cs="TimesNewRomanPSMT"/>
          <w:kern w:val="0"/>
          <w:szCs w:val="21"/>
        </w:rPr>
      </w:pPr>
      <w:r>
        <w:rPr>
          <w:rFonts w:hint="eastAsia" w:ascii="宋体" w:hAnsi="宋体" w:cs="TimesNewRomanPSMT"/>
          <w:kern w:val="0"/>
          <w:szCs w:val="21"/>
        </w:rPr>
        <w:t>①评标委员会应当执行连续评标原则，按评标办法中规定的程序、内容、方法、标准完成全部评标工作。只有发生不可抗拒力导致评标工作无法继续时，评标活动方可暂停。</w:t>
      </w:r>
    </w:p>
    <w:p w14:paraId="4A16B057">
      <w:pPr>
        <w:autoSpaceDE w:val="0"/>
        <w:autoSpaceDN w:val="0"/>
        <w:adjustRightInd w:val="0"/>
        <w:spacing w:line="300" w:lineRule="auto"/>
        <w:ind w:firstLine="420" w:firstLineChars="200"/>
        <w:jc w:val="left"/>
        <w:rPr>
          <w:rFonts w:hint="eastAsia" w:ascii="宋体" w:hAnsi="宋体" w:cs="TimesNewRomanPSMT"/>
          <w:kern w:val="0"/>
          <w:szCs w:val="21"/>
        </w:rPr>
      </w:pPr>
      <w:r>
        <w:rPr>
          <w:rFonts w:hint="eastAsia" w:ascii="宋体" w:hAnsi="宋体" w:cs="TimesNewRomanPSMT"/>
          <w:kern w:val="0"/>
          <w:szCs w:val="21"/>
        </w:rPr>
        <w:t>②发生评标暂停情况时，评标委员会应当封存全部投标文件和评标记录，待不可抗拒的影响结束具备评比条件时，由原评标委员会继续评标。</w:t>
      </w:r>
    </w:p>
    <w:p w14:paraId="7A258D0C">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（2）关于评标中途更换评标委员会成员。</w:t>
      </w:r>
    </w:p>
    <w:p w14:paraId="412E7965">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除非发生下列情况之一，评标委员会成员不得在中途更换：</w:t>
      </w:r>
    </w:p>
    <w:p w14:paraId="7D5C27E0">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①应不可抗拒的客观原因，不能到场或需在评标中途退出评标活动；</w:t>
      </w:r>
    </w:p>
    <w:p w14:paraId="0F8FF598">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②发现某评标委员会成员不符合法律法规及政府规章规定的评标委员会成员应实施回避制度。</w:t>
      </w:r>
    </w:p>
    <w:p w14:paraId="61F0C9A3">
      <w:pPr>
        <w:autoSpaceDE w:val="0"/>
        <w:autoSpaceDN w:val="0"/>
        <w:adjustRightInd w:val="0"/>
        <w:spacing w:line="300" w:lineRule="auto"/>
        <w:jc w:val="left"/>
        <w:rPr>
          <w:rFonts w:hint="eastAsia" w:ascii="宋体" w:hAnsi="宋体" w:cs="TimesNewRomanPSMT"/>
          <w:kern w:val="0"/>
          <w:szCs w:val="21"/>
        </w:rPr>
      </w:pPr>
      <w:r>
        <w:rPr>
          <w:rFonts w:hint="eastAsia" w:ascii="宋体" w:hAnsi="宋体" w:cs="TimesNewRomanPSMT"/>
          <w:kern w:val="0"/>
          <w:szCs w:val="21"/>
        </w:rPr>
        <w:t xml:space="preserve">    （3) 退出评标的评标委员会成员，其已完成的评标为无效。</w:t>
      </w:r>
    </w:p>
    <w:p w14:paraId="47AD1701">
      <w:pPr>
        <w:spacing w:line="300" w:lineRule="auto"/>
        <w:ind w:firstLine="405"/>
        <w:rPr>
          <w:rFonts w:hint="eastAsia" w:ascii="宋体" w:hAnsi="宋体" w:cs="TimesNewRomanPSMT"/>
          <w:kern w:val="0"/>
          <w:szCs w:val="21"/>
        </w:rPr>
      </w:pPr>
      <w:r>
        <w:rPr>
          <w:rFonts w:hint="eastAsia" w:ascii="宋体" w:hAnsi="宋体" w:cs="TimesNewRomanPSMT"/>
          <w:kern w:val="0"/>
          <w:szCs w:val="21"/>
        </w:rPr>
        <w:t>（4）由采购人根据本办法规定的评标委员会成员产生方式另行确定替代者进行评标。</w:t>
      </w:r>
    </w:p>
    <w:p w14:paraId="451CFFE3">
      <w:pPr>
        <w:spacing w:line="300" w:lineRule="auto"/>
        <w:ind w:firstLine="405"/>
        <w:rPr>
          <w:rFonts w:hint="eastAsia"/>
          <w:b/>
        </w:rPr>
      </w:pPr>
      <w:r>
        <w:rPr>
          <w:rFonts w:hint="eastAsia"/>
          <w:b/>
        </w:rPr>
        <w:t>3.2 初步评审</w:t>
      </w:r>
    </w:p>
    <w:p w14:paraId="7B37FF39">
      <w:pPr>
        <w:spacing w:line="300" w:lineRule="auto"/>
        <w:ind w:firstLine="420" w:firstLineChars="200"/>
        <w:rPr>
          <w:rFonts w:hint="eastAsia"/>
        </w:rPr>
      </w:pPr>
      <w:r>
        <w:rPr>
          <w:rFonts w:hint="eastAsia"/>
        </w:rPr>
        <w:t>3.2.1 评标委员会可以要求投标人提交第二章“投标人须知”第3.5.1项至第3.5.4项规定的有关证明和证件，以便核验。评标委员会依据本章第2.1款规定的标准对投标文件进行初步评审。有一项不符合评审标准的，评标委员会应当作废标处理。</w:t>
      </w:r>
    </w:p>
    <w:p w14:paraId="4CFF950A">
      <w:pPr>
        <w:spacing w:line="300" w:lineRule="auto"/>
        <w:ind w:firstLine="420" w:firstLineChars="200"/>
        <w:rPr>
          <w:rFonts w:hint="eastAsia"/>
        </w:rPr>
      </w:pPr>
      <w:r>
        <w:rPr>
          <w:rFonts w:hint="eastAsia"/>
        </w:rPr>
        <w:t>3.2.2 投标人有以下情形之一的，评标委员会应当作废标处理：</w:t>
      </w:r>
    </w:p>
    <w:p w14:paraId="7538A7F7">
      <w:pPr>
        <w:spacing w:line="300" w:lineRule="auto"/>
        <w:ind w:firstLine="718" w:firstLineChars="342"/>
        <w:rPr>
          <w:rFonts w:hint="eastAsia"/>
        </w:rPr>
      </w:pPr>
      <w:r>
        <w:rPr>
          <w:rFonts w:hint="eastAsia"/>
        </w:rPr>
        <w:t>（1）第二章“投标人须知”第1.4.2项、第1.4.3项规定的任何一种情形的；</w:t>
      </w:r>
    </w:p>
    <w:p w14:paraId="1D8477CE">
      <w:pPr>
        <w:spacing w:line="300" w:lineRule="auto"/>
        <w:ind w:firstLine="718" w:firstLineChars="342"/>
        <w:rPr>
          <w:rFonts w:hint="eastAsia"/>
        </w:rPr>
      </w:pPr>
      <w:r>
        <w:rPr>
          <w:rFonts w:hint="eastAsia"/>
        </w:rPr>
        <w:t>（2）串通投标或弄虚作假或有其他违法行为的；</w:t>
      </w:r>
    </w:p>
    <w:p w14:paraId="2C29AD82">
      <w:pPr>
        <w:spacing w:line="300" w:lineRule="auto"/>
        <w:ind w:firstLine="718" w:firstLineChars="342"/>
        <w:rPr>
          <w:rFonts w:hint="eastAsia"/>
        </w:rPr>
      </w:pPr>
      <w:r>
        <w:rPr>
          <w:rFonts w:hint="eastAsia"/>
        </w:rPr>
        <w:t>（3）不按评标委员会要求澄清、说明或补正的。</w:t>
      </w:r>
    </w:p>
    <w:p w14:paraId="2E30D103">
      <w:pPr>
        <w:spacing w:line="300" w:lineRule="auto"/>
        <w:ind w:firstLine="420" w:firstLineChars="200"/>
        <w:rPr>
          <w:rFonts w:hint="eastAsia"/>
        </w:rPr>
      </w:pPr>
      <w:r>
        <w:rPr>
          <w:rFonts w:hint="eastAsia"/>
        </w:rPr>
        <w:t>3.2.3投标报价有算术错误的，评标委员会按以下原则对投标报价进行修正，修正的价格经投标人书面确认后具有约束力。投标人不接受修正价格的，评标委员会应当作废标处理。</w:t>
      </w:r>
    </w:p>
    <w:p w14:paraId="7F20DA55">
      <w:pPr>
        <w:spacing w:line="300" w:lineRule="auto"/>
        <w:ind w:firstLine="718" w:firstLineChars="342"/>
        <w:rPr>
          <w:rFonts w:hint="eastAsia"/>
        </w:rPr>
      </w:pPr>
      <w:r>
        <w:rPr>
          <w:rFonts w:hint="eastAsia"/>
        </w:rPr>
        <w:t>（1）投标文件中的大写金额与小写金额不一致的，以大写金额为准；</w:t>
      </w:r>
    </w:p>
    <w:p w14:paraId="175BAADB">
      <w:pPr>
        <w:spacing w:line="300" w:lineRule="auto"/>
        <w:ind w:firstLine="718" w:firstLineChars="342"/>
        <w:rPr>
          <w:rFonts w:hint="eastAsia"/>
        </w:rPr>
      </w:pPr>
      <w:r>
        <w:rPr>
          <w:rFonts w:hint="eastAsia"/>
        </w:rPr>
        <w:t>（2）总价金额与依据单价计算出的结果不一致的，以单价金额为准修正总价，但单价金额小数点有明显错误的除外。</w:t>
      </w:r>
    </w:p>
    <w:p w14:paraId="0390BAFB">
      <w:pPr>
        <w:spacing w:line="300" w:lineRule="auto"/>
        <w:rPr>
          <w:rFonts w:hint="eastAsia"/>
          <w:b/>
        </w:rPr>
      </w:pPr>
      <w:r>
        <w:rPr>
          <w:rFonts w:hint="eastAsia"/>
          <w:b/>
        </w:rPr>
        <w:t>3.3 详细评审</w:t>
      </w:r>
    </w:p>
    <w:p w14:paraId="20106196">
      <w:pPr>
        <w:spacing w:line="300" w:lineRule="auto"/>
        <w:ind w:firstLine="420" w:firstLineChars="200"/>
        <w:rPr>
          <w:rFonts w:hint="eastAsia"/>
        </w:rPr>
      </w:pPr>
      <w:r>
        <w:rPr>
          <w:rFonts w:hint="eastAsia"/>
        </w:rPr>
        <w:t>3.3.1 评标委员会按本章第2.3款规定的量化因素和分值进行打分，并计算出综合评估得分。</w:t>
      </w:r>
    </w:p>
    <w:p w14:paraId="05359DF8">
      <w:pPr>
        <w:spacing w:line="300" w:lineRule="auto"/>
        <w:ind w:firstLine="718" w:firstLineChars="342"/>
        <w:rPr>
          <w:rFonts w:hint="eastAsia"/>
        </w:rPr>
      </w:pPr>
      <w:r>
        <w:rPr>
          <w:rFonts w:hint="eastAsia"/>
        </w:rPr>
        <w:t>（1）按本章第2.3.3（1）目规定的评审因素和分值对投标报价计算出得分A；</w:t>
      </w:r>
    </w:p>
    <w:p w14:paraId="7C4735A9">
      <w:pPr>
        <w:spacing w:line="300" w:lineRule="auto"/>
        <w:ind w:firstLine="718" w:firstLineChars="342"/>
        <w:rPr>
          <w:rFonts w:hint="eastAsia"/>
        </w:rPr>
      </w:pPr>
      <w:r>
        <w:rPr>
          <w:rFonts w:hint="eastAsia"/>
        </w:rPr>
        <w:t>（2）按本章第2.3.3（2）目规定的评审因素和分值对商务条款计算出得分B；</w:t>
      </w:r>
    </w:p>
    <w:p w14:paraId="221EBD54">
      <w:pPr>
        <w:spacing w:line="300" w:lineRule="auto"/>
        <w:ind w:firstLine="718" w:firstLineChars="342"/>
        <w:rPr>
          <w:rFonts w:hint="eastAsia"/>
        </w:rPr>
      </w:pPr>
      <w:r>
        <w:rPr>
          <w:rFonts w:hint="eastAsia"/>
        </w:rPr>
        <w:t>（3）按本章第2.3.3（3）目规定的评审因素和分值对</w:t>
      </w:r>
      <w:r>
        <w:rPr>
          <w:rFonts w:hint="eastAsia" w:ascii="宋体" w:hAnsi="宋体" w:cs="仿宋_GB2312"/>
          <w:kern w:val="0"/>
          <w:szCs w:val="21"/>
        </w:rPr>
        <w:t>技术条款</w:t>
      </w:r>
      <w:r>
        <w:rPr>
          <w:rFonts w:hint="eastAsia"/>
        </w:rPr>
        <w:t>计算出得分C；</w:t>
      </w:r>
    </w:p>
    <w:p w14:paraId="2CE521C1">
      <w:pPr>
        <w:spacing w:line="300" w:lineRule="auto"/>
        <w:ind w:firstLine="420" w:firstLineChars="200"/>
        <w:rPr>
          <w:rFonts w:hint="eastAsia"/>
        </w:rPr>
      </w:pPr>
      <w:r>
        <w:rPr>
          <w:rFonts w:hint="eastAsia"/>
        </w:rPr>
        <w:t>3.3.2 评分分值计算保留小数点后两位，小数点后第三位“四舍五入”。</w:t>
      </w:r>
    </w:p>
    <w:p w14:paraId="5171F220">
      <w:pPr>
        <w:spacing w:line="300" w:lineRule="auto"/>
        <w:ind w:firstLine="420" w:firstLineChars="200"/>
        <w:rPr>
          <w:rFonts w:hint="eastAsia"/>
        </w:rPr>
      </w:pPr>
      <w:r>
        <w:rPr>
          <w:rFonts w:hint="eastAsia"/>
        </w:rPr>
        <w:t xml:space="preserve">3.3.3 </w:t>
      </w:r>
      <w:r>
        <w:rPr>
          <w:rFonts w:hint="eastAsia" w:ascii="宋体" w:hAnsi="宋体" w:cs="仿宋_GB2312"/>
          <w:kern w:val="0"/>
          <w:szCs w:val="21"/>
        </w:rPr>
        <w:t>得分汇总</w:t>
      </w:r>
      <w:r>
        <w:rPr>
          <w:rFonts w:hint="eastAsia"/>
        </w:rPr>
        <w:t>D =A+B+C。</w:t>
      </w:r>
    </w:p>
    <w:p w14:paraId="5AACA901">
      <w:pPr>
        <w:spacing w:line="300" w:lineRule="auto"/>
        <w:ind w:firstLine="420" w:firstLineChars="200"/>
        <w:rPr>
          <w:rFonts w:hint="eastAsia"/>
        </w:rPr>
      </w:pPr>
      <w:r>
        <w:rPr>
          <w:rFonts w:hint="eastAsia"/>
        </w:rPr>
        <w:t>3.3.4</w:t>
      </w:r>
      <w:r>
        <w:rPr>
          <w:rFonts w:hint="eastAsia" w:ascii="宋体" w:hAnsi="宋体" w:cs="仿宋_GB2312"/>
          <w:kern w:val="0"/>
          <w:szCs w:val="21"/>
        </w:rPr>
        <w:t xml:space="preserve"> 投标人得分=（</w:t>
      </w:r>
      <w:r>
        <w:rPr>
          <w:rFonts w:hint="eastAsia"/>
        </w:rPr>
        <w:t>D</w:t>
      </w:r>
      <w:r>
        <w:rPr>
          <w:rFonts w:hint="eastAsia" w:ascii="宋体" w:hAnsi="宋体" w:cs="仿宋_GB2312"/>
          <w:kern w:val="0"/>
          <w:szCs w:val="21"/>
          <w:vertAlign w:val="subscript"/>
        </w:rPr>
        <w:t xml:space="preserve"> 1</w:t>
      </w:r>
      <w:r>
        <w:rPr>
          <w:rFonts w:hint="eastAsia" w:ascii="宋体" w:hAnsi="宋体" w:cs="仿宋_GB2312"/>
          <w:kern w:val="0"/>
          <w:szCs w:val="21"/>
        </w:rPr>
        <w:t>+</w:t>
      </w:r>
      <w:r>
        <w:rPr>
          <w:rFonts w:hint="eastAsia"/>
        </w:rPr>
        <w:t xml:space="preserve"> D</w:t>
      </w:r>
      <w:r>
        <w:rPr>
          <w:rFonts w:hint="eastAsia" w:ascii="宋体" w:hAnsi="宋体" w:cs="仿宋_GB2312"/>
          <w:kern w:val="0"/>
          <w:szCs w:val="21"/>
          <w:vertAlign w:val="subscript"/>
        </w:rPr>
        <w:t xml:space="preserve"> 2</w:t>
      </w:r>
      <w:r>
        <w:rPr>
          <w:rFonts w:hint="eastAsia" w:ascii="宋体" w:hAnsi="宋体" w:cs="仿宋_GB2312"/>
          <w:kern w:val="0"/>
          <w:szCs w:val="21"/>
        </w:rPr>
        <w:t>+</w:t>
      </w:r>
      <w:r>
        <w:rPr>
          <w:rFonts w:hint="eastAsia"/>
        </w:rPr>
        <w:t xml:space="preserve"> D</w:t>
      </w:r>
      <w:r>
        <w:rPr>
          <w:rFonts w:hint="eastAsia" w:ascii="宋体" w:hAnsi="宋体" w:cs="仿宋_GB2312"/>
          <w:kern w:val="0"/>
          <w:szCs w:val="21"/>
          <w:vertAlign w:val="subscript"/>
        </w:rPr>
        <w:t xml:space="preserve"> 3</w:t>
      </w:r>
      <w:r>
        <w:rPr>
          <w:rFonts w:hint="eastAsia" w:ascii="宋体" w:hAnsi="宋体" w:cs="仿宋_GB2312"/>
          <w:kern w:val="0"/>
          <w:szCs w:val="21"/>
        </w:rPr>
        <w:t>+</w:t>
      </w:r>
      <w:r>
        <w:rPr>
          <w:rFonts w:hint="eastAsia"/>
        </w:rPr>
        <w:t xml:space="preserve"> D</w:t>
      </w:r>
      <w:r>
        <w:rPr>
          <w:rFonts w:hint="eastAsia" w:ascii="宋体" w:hAnsi="宋体" w:cs="仿宋_GB2312"/>
          <w:kern w:val="0"/>
          <w:szCs w:val="21"/>
          <w:vertAlign w:val="subscript"/>
        </w:rPr>
        <w:t xml:space="preserve"> 4</w:t>
      </w:r>
      <w:r>
        <w:rPr>
          <w:rFonts w:hint="eastAsia" w:ascii="宋体" w:hAnsi="宋体" w:cs="仿宋_GB2312"/>
          <w:kern w:val="0"/>
          <w:szCs w:val="21"/>
        </w:rPr>
        <w:t>+</w:t>
      </w:r>
      <w:r>
        <w:rPr>
          <w:rFonts w:hint="eastAsia"/>
        </w:rPr>
        <w:t xml:space="preserve"> D</w:t>
      </w:r>
      <w:r>
        <w:rPr>
          <w:rFonts w:hint="eastAsia" w:ascii="宋体" w:hAnsi="宋体" w:cs="仿宋_GB2312"/>
          <w:kern w:val="0"/>
          <w:szCs w:val="21"/>
          <w:vertAlign w:val="subscript"/>
        </w:rPr>
        <w:t xml:space="preserve"> 5</w:t>
      </w:r>
      <w:r>
        <w:rPr>
          <w:rFonts w:hint="eastAsia" w:ascii="宋体" w:hAnsi="宋体" w:cs="仿宋_GB2312"/>
          <w:kern w:val="0"/>
          <w:szCs w:val="21"/>
        </w:rPr>
        <w:t>）/5</w:t>
      </w:r>
    </w:p>
    <w:p w14:paraId="35136EB5">
      <w:pPr>
        <w:spacing w:line="300" w:lineRule="auto"/>
        <w:ind w:firstLine="420" w:firstLineChars="200"/>
        <w:rPr>
          <w:rFonts w:hint="eastAsia"/>
        </w:rPr>
      </w:pPr>
      <w:r>
        <w:rPr>
          <w:rFonts w:hint="eastAsia"/>
        </w:rPr>
        <w:t>3.3.5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作废标处理。</w:t>
      </w:r>
    </w:p>
    <w:p w14:paraId="36739421">
      <w:pPr>
        <w:spacing w:line="300" w:lineRule="auto"/>
        <w:rPr>
          <w:rFonts w:hint="eastAsia"/>
          <w:b/>
        </w:rPr>
      </w:pPr>
      <w:r>
        <w:rPr>
          <w:rFonts w:hint="eastAsia"/>
          <w:b/>
        </w:rPr>
        <w:t>3. 4 投标文件的澄清和补正</w:t>
      </w:r>
    </w:p>
    <w:p w14:paraId="67B36672">
      <w:pPr>
        <w:spacing w:line="300" w:lineRule="auto"/>
        <w:ind w:firstLine="420" w:firstLineChars="200"/>
        <w:rPr>
          <w:rFonts w:hint="eastAsia"/>
        </w:rPr>
      </w:pPr>
      <w:r>
        <w:rPr>
          <w:rFonts w:hint="eastAsia"/>
        </w:rPr>
        <w:t>3.4.1在评标过程中，评标委员会可以书面形式要求投标人对所提交投标文件中不明确的内容进行书面澄清或说明，或者对细微偏差进行补正。评标委员会不接受投标人主动提出的澄清、说明或补正。</w:t>
      </w:r>
    </w:p>
    <w:p w14:paraId="7BEA3964">
      <w:pPr>
        <w:spacing w:line="300" w:lineRule="auto"/>
        <w:ind w:firstLine="420" w:firstLineChars="200"/>
        <w:rPr>
          <w:rFonts w:hint="eastAsia"/>
        </w:rPr>
      </w:pPr>
      <w:r>
        <w:rPr>
          <w:rFonts w:hint="eastAsia"/>
        </w:rPr>
        <w:t>3.4.2 澄清、说明和补正不得改变投标文件的实质性内容。投标人的书面澄清、说明和补正属于投标文件的组成部分。</w:t>
      </w:r>
    </w:p>
    <w:p w14:paraId="2227F5D5">
      <w:pPr>
        <w:spacing w:line="300" w:lineRule="auto"/>
        <w:ind w:firstLine="420" w:firstLineChars="200"/>
        <w:rPr>
          <w:rFonts w:hint="eastAsia"/>
        </w:rPr>
      </w:pPr>
      <w:r>
        <w:rPr>
          <w:rFonts w:hint="eastAsia"/>
        </w:rPr>
        <w:t>3.4.3 评标委员会对投标人提交的澄清、说明或补正有疑问的，可以要求投标人进一步澄清、说明或补正，直至满足评标委员会的要求。</w:t>
      </w:r>
    </w:p>
    <w:p w14:paraId="4D9DFA77">
      <w:pPr>
        <w:spacing w:line="300" w:lineRule="auto"/>
        <w:rPr>
          <w:rFonts w:hint="eastAsia"/>
          <w:b/>
        </w:rPr>
      </w:pPr>
      <w:r>
        <w:rPr>
          <w:rFonts w:hint="eastAsia"/>
          <w:b/>
        </w:rPr>
        <w:t>3.5 评标结果</w:t>
      </w:r>
    </w:p>
    <w:p w14:paraId="4FDAE870">
      <w:pPr>
        <w:spacing w:line="300" w:lineRule="auto"/>
        <w:ind w:firstLine="420" w:firstLineChars="200"/>
        <w:rPr>
          <w:rFonts w:hint="eastAsia"/>
        </w:rPr>
      </w:pPr>
      <w:r>
        <w:rPr>
          <w:rFonts w:hint="eastAsia"/>
        </w:rPr>
        <w:t>3.5.1除第二章“投标人须知”前附表授权直接确定中标人外，评标委员会按照得分由高到低的顺序推荐中标候选人。</w:t>
      </w:r>
    </w:p>
    <w:p w14:paraId="3DC46E6D">
      <w:pPr>
        <w:spacing w:line="300" w:lineRule="auto"/>
        <w:ind w:firstLine="420" w:firstLineChars="200"/>
        <w:rPr>
          <w:rFonts w:hint="eastAsia"/>
        </w:rPr>
      </w:pPr>
      <w:r>
        <w:rPr>
          <w:rFonts w:hint="eastAsia" w:ascii="宋体" w:hAnsi="宋体"/>
        </w:rPr>
        <w:t>评委会按照综合得分由高到低的顺序推荐三名中标候选人</w:t>
      </w:r>
      <w:r>
        <w:rPr>
          <w:rFonts w:hint="eastAsia" w:ascii="宋体" w:hAnsi="宋体" w:cs="仿宋_GB2312"/>
          <w:kern w:val="0"/>
          <w:szCs w:val="21"/>
        </w:rPr>
        <w:t>，</w:t>
      </w:r>
      <w:r>
        <w:rPr>
          <w:rFonts w:hint="eastAsia" w:ascii="宋体" w:hAnsi="宋体"/>
          <w:szCs w:val="21"/>
        </w:rPr>
        <w:t>依法确定中标人</w:t>
      </w:r>
      <w:r>
        <w:rPr>
          <w:rFonts w:hint="eastAsia" w:ascii="宋体" w:hAnsi="宋体"/>
        </w:rPr>
        <w:t>。</w:t>
      </w:r>
      <w:r>
        <w:rPr>
          <w:rFonts w:hint="eastAsia"/>
        </w:rPr>
        <w:t>中标人放弃中标、</w:t>
      </w:r>
      <w:r>
        <w:rPr>
          <w:rFonts w:hint="eastAsia" w:ascii="宋体" w:hAnsi="宋体" w:cs="仿宋_GB2312"/>
          <w:kern w:val="0"/>
          <w:szCs w:val="21"/>
        </w:rPr>
        <w:t>因不可抗力提出不能履行合同、未按规定提交履约担保或者被查实存在影响中标结果的违法行为等情形</w:t>
      </w:r>
      <w:r>
        <w:rPr>
          <w:rFonts w:hint="eastAsia"/>
        </w:rPr>
        <w:t>，不符合中标条件的，采购人可以按照评标委员会提出的中标候选人名单排序依次确定其他中标候选人为中标人，也可以重新招标。</w:t>
      </w:r>
    </w:p>
    <w:p w14:paraId="16618C90">
      <w:pPr>
        <w:keepNext/>
        <w:keepLines/>
        <w:spacing w:line="300" w:lineRule="auto"/>
        <w:outlineLvl w:val="1"/>
        <w:rPr>
          <w:rFonts w:ascii="宋体" w:hAnsi="宋体"/>
          <w:szCs w:val="21"/>
        </w:rPr>
        <w:sectPr>
          <w:pgSz w:w="11905" w:h="16838"/>
          <w:pgMar w:top="1134" w:right="1417" w:bottom="1134" w:left="1417" w:header="850" w:footer="850" w:gutter="0"/>
          <w:pgNumType w:fmt="decimal"/>
          <w:cols w:space="720" w:num="1"/>
          <w:titlePg/>
          <w:docGrid w:linePitch="312" w:charSpace="0"/>
        </w:sectPr>
      </w:pPr>
      <w:r>
        <w:rPr>
          <w:rFonts w:hint="eastAsia"/>
        </w:rPr>
        <w:t>3.5.2 评标委员会完成评标后，应当向采购人提交书面评标报告。</w:t>
      </w:r>
    </w:p>
    <w:p w14:paraId="147AC6B0">
      <w:pPr>
        <w:wordWrap w:val="0"/>
        <w:rPr>
          <w:rFonts w:hint="eastAsia" w:ascii="宋体" w:hAnsi="宋体" w:cs="宋体"/>
          <w:b/>
          <w:szCs w:val="21"/>
        </w:rPr>
      </w:pPr>
      <w:r>
        <w:rPr>
          <w:rFonts w:hint="eastAsia" w:ascii="宋体" w:hAnsi="宋体" w:cs="宋体"/>
          <w:b/>
          <w:szCs w:val="21"/>
        </w:rPr>
        <w:t>附件：</w:t>
      </w:r>
    </w:p>
    <w:p w14:paraId="2EF2E722">
      <w:pPr>
        <w:widowControl/>
        <w:spacing w:line="360" w:lineRule="auto"/>
        <w:jc w:val="center"/>
        <w:rPr>
          <w:rFonts w:hint="eastAsia" w:ascii="宋体" w:hAnsi="宋体" w:cs="宋体"/>
          <w:b/>
          <w:bCs/>
          <w:color w:val="000000"/>
          <w:sz w:val="24"/>
        </w:rPr>
      </w:pPr>
      <w:r>
        <w:rPr>
          <w:rFonts w:hint="eastAsia" w:ascii="宋体" w:hAnsi="宋体" w:cs="宋体"/>
          <w:b/>
          <w:bCs/>
          <w:color w:val="000000"/>
          <w:kern w:val="0"/>
          <w:sz w:val="24"/>
          <w:lang w:bidi="ar"/>
        </w:rPr>
        <w:t>政府采购促进中小企业发展管理办法</w:t>
      </w:r>
    </w:p>
    <w:p w14:paraId="3AF326D2">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第一条为了发挥政府采购的政策功能，促进中小企业健康发展，根据《中华人民共和国政府采购法》、《中华人民共和国中小企业促进法》等有关法律法规，制定本办法。</w:t>
      </w:r>
    </w:p>
    <w:p w14:paraId="16888C97">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655ED2">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第三条采购人在政府采购活动中应当通过加强采购需求管理，落实预留采购份额、价格评审优惠、优先采购等措施，提高中小企业在政府采购中的份额，支持中小企业发展。</w:t>
      </w:r>
    </w:p>
    <w:p w14:paraId="7CFE24EA">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第四条在政府采购活动中，供应商提供的货物、工程或者服务符合下列情形的，享受本办法规定的中小企业扶持政策：</w:t>
      </w:r>
    </w:p>
    <w:p w14:paraId="7A889A2C">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(一)在货物采购项目中，货物由中小企业制造，即货物由中小企业生产且使用该中小企业商号或者注册商标；</w:t>
      </w:r>
    </w:p>
    <w:p w14:paraId="3CBED8A0">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(二)在工程采购项目中，工程由中小企业承建，即工程施工单位为中小企业；</w:t>
      </w:r>
    </w:p>
    <w:p w14:paraId="234F19F1">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41519A0E">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439C5C2">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214F65D">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符合下列情形之一的，可不专门面向中小企业预留采购份额：</w:t>
      </w:r>
    </w:p>
    <w:p w14:paraId="39834770">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(一)法律法规和国家有关政策明确规定优先或者应当面向事业单位、社会组织等非企业主体采购的；</w:t>
      </w:r>
    </w:p>
    <w:p w14:paraId="187F4E2B">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(二)因确需使用不可替代的专利、专有技术，基础设施限制，或者提供特定公共服务等原因，只能从中小企业之外的供应商处采购的；</w:t>
      </w:r>
    </w:p>
    <w:p w14:paraId="10BF96FF">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(三)按照本办法规定预留采购份额无法确保充分供应、充分竞争，或者存在可能影响政府采购目标实现的情形；</w:t>
      </w:r>
    </w:p>
    <w:p w14:paraId="06EE33B9">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(四)框架协议采购项目；</w:t>
      </w:r>
    </w:p>
    <w:p w14:paraId="4EA4FC75">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(五)省级以上人民政府财政部门规定的其他情形。除上述情形外，其他均为适宜由中小企业提供的情形。</w:t>
      </w:r>
    </w:p>
    <w:p w14:paraId="7F32CBD5">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第七条采购限额标准以上，200万元以下的货物和服务采购项目、400万元以下的工程采购项目，适宜由中小企业提供的，采购人应当专门面向中小企业采购。</w:t>
      </w:r>
    </w:p>
    <w:p w14:paraId="6E6CD8FB">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6E2546E">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(一)将采购项目整体或者设置采购包专门面向中小企业采购；</w:t>
      </w:r>
    </w:p>
    <w:p w14:paraId="6B9C25B8">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(二)要求供应商以联合体形式参加采购活动，且联合体中中小企业承担的部分达到一定比例；</w:t>
      </w:r>
    </w:p>
    <w:p w14:paraId="410FB73D">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(三)要求获得采购合同的供应商将采购项目中的一定比例分包给一家或者多家中小企业。组成联合体或者接受分包合同的中小企业与联合体内其他企业、分包企业之间不得存在直接控股、管理关系。</w:t>
      </w:r>
    </w:p>
    <w:p w14:paraId="48699504">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DAA1934">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条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294168B">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一条中小企业参加政府采购活动，应当出具本办法规定的《中小企业声明函》(附1)，否则不得享受相关中小企业扶持政策。任何单位和个人不得要求供应商提供《中小企业声明函》之外的中小企业身份证明文件。</w:t>
      </w:r>
    </w:p>
    <w:p w14:paraId="4EB35397">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第十二条采购项目涉及中小企业采购的，采购文件应当明确以下内容：</w:t>
      </w:r>
    </w:p>
    <w:p w14:paraId="7CC4850B">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(一)预留份额的采购项目或者采购包，明确该项目或相关采购包专门面向中小企业采购，以及相关标的及预算金额；</w:t>
      </w:r>
    </w:p>
    <w:p w14:paraId="00B84E49">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(二)要求以联合体形式参加或者合同分包的，明确联合协议或者分包意向协议中中小企业合同金额应当达到的比例，并作为供应商资格条件；</w:t>
      </w:r>
    </w:p>
    <w:p w14:paraId="0251F1D7">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(三)非预留份额的采购项目或者采购包，明确有关价格扣除比例或者价格分加分比例；</w:t>
      </w:r>
    </w:p>
    <w:p w14:paraId="109C359C">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(四)规定依据本办法规定享受扶持政策获得政府采购合同的，小微企业不得将合同分包给大中型企业，中型企业不得将合同分包给大型企业；</w:t>
      </w:r>
    </w:p>
    <w:p w14:paraId="5B182470">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(五)采购人认为具备相关条件的，明确对中小企业在资金支付期限、预付款比例等方面的优惠措施；</w:t>
      </w:r>
    </w:p>
    <w:p w14:paraId="1C28CF4A">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(六)明确采购标的对应的中小企业划分标准所属行业；</w:t>
      </w:r>
    </w:p>
    <w:p w14:paraId="25C8AAB1">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(七)法律法规和省级以上人民政府财政部门规定的其他事项。</w:t>
      </w:r>
    </w:p>
    <w:p w14:paraId="6D46B210">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第十三条中标、成交供应商享受本办法规定的中小企业扶持政策的，采购人、采购代理机构应当随中标、成交结果公开中标、成交供应商的《中小企业声明函》。</w:t>
      </w:r>
    </w:p>
    <w:p w14:paraId="64A628E5">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适用招标投标法的政府采购工程建设项目，应当在公示成交候选人时公开成交候选人的《中小企业声明函》。</w:t>
      </w:r>
    </w:p>
    <w:p w14:paraId="05BB2E4F">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6451F3">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第十五条鼓励各地区、各部门在采购活动中允许中小企业引入信用担保手段，为中小企业在投标(响应)保证、履约保证等方面提供专业化服务。鼓励中小企业依法合规通过政府采购合同融资。</w:t>
      </w:r>
    </w:p>
    <w:p w14:paraId="77592A96">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第十六条政府采购监督检查、投诉处理及政府采购行政处罚中对中小企业的认定，由货物制造商或者工程、服务供应商注册登记所在地的县级以上人民政府中小企业主管部门负责。</w:t>
      </w:r>
    </w:p>
    <w:p w14:paraId="3465A778">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中小企业主管部门应当在收到财政部门或者有关招标投标行政监督部门关于协助开展中小企业认定函后10个工作日内做出书面答复。</w:t>
      </w:r>
    </w:p>
    <w:p w14:paraId="006E3066">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第十七条各地区、各部门应当对涉及中小企业采购的预算项目实施全过程绩效管理，合理设置绩效目标和指标，落实扶持中小企业有关政策要求，定期开展绩效监控和评价，</w:t>
      </w:r>
    </w:p>
    <w:p w14:paraId="05A4A9A7">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强化绩效评价结果应用。</w:t>
      </w:r>
    </w:p>
    <w:p w14:paraId="5FCD227F">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3F2B0">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80AFEA9">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第二十条供应商按照本办法规定提供声明函内容不实的，属于提供虚假材料谋取中标、成交，依照《中华人民共和国政府采购法》等国家有关规定追究相应责任。</w:t>
      </w:r>
    </w:p>
    <w:p w14:paraId="62C910AC">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适用招标投标法的政府采购工程建设项目，供应商按照本办法规定提供声明函内容不实的，属于弄虚作假骗取中标，依照《中华人民共和国招标投标法》等国家有关规定追究相应责任。</w:t>
      </w:r>
    </w:p>
    <w:p w14:paraId="3C5A65D8">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FF570FD">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第二十二条对外援助项目、国家相关资格或者资质管理制度另有规定的项目，不适用本办法。</w:t>
      </w:r>
    </w:p>
    <w:p w14:paraId="70011748">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第二十三条关于视同中小企业的其他主体的政府采购扶持政策，由财政部会同有关部门另行规定。</w:t>
      </w:r>
    </w:p>
    <w:p w14:paraId="23CB437A">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第二十四条省级财政部门可以会同中小企业主管部门根据本办法的规定制定具体实施办法。</w:t>
      </w:r>
    </w:p>
    <w:p w14:paraId="38019FF4">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第二十五条本办法自2021年1月1日起施行。《财政部工业和信息化部关于印发〈政府采购促进中小企业发展暂行办法〉的通知》(财库﹝2011﹞181号)同时废止。</w:t>
      </w:r>
    </w:p>
    <w:p w14:paraId="3B7C814A">
      <w:pPr>
        <w:spacing w:line="360" w:lineRule="auto"/>
        <w:jc w:val="center"/>
        <w:rPr>
          <w:rFonts w:hint="eastAsia" w:ascii="宋体" w:hAnsi="宋体" w:cs="宋体"/>
        </w:rPr>
        <w:sectPr>
          <w:pgSz w:w="11906" w:h="16838"/>
          <w:pgMar w:top="1440" w:right="1080" w:bottom="1440" w:left="1080" w:header="1134" w:footer="851" w:gutter="0"/>
          <w:pgNumType w:fmt="decimal"/>
          <w:cols w:space="720" w:num="1"/>
          <w:docGrid w:type="lines" w:linePitch="312" w:charSpace="0"/>
        </w:sectPr>
      </w:pPr>
    </w:p>
    <w:p w14:paraId="0D75AEEF">
      <w:pPr>
        <w:snapToGrid w:val="0"/>
        <w:spacing w:line="360" w:lineRule="auto"/>
        <w:jc w:val="center"/>
        <w:outlineLvl w:val="0"/>
        <w:rPr>
          <w:rFonts w:hint="eastAsia" w:ascii="宋体" w:hAnsi="宋体" w:cs="宋体"/>
          <w:b/>
          <w:bCs/>
          <w:color w:val="000000"/>
          <w:sz w:val="24"/>
        </w:rPr>
      </w:pPr>
      <w:bookmarkStart w:id="394" w:name="_Toc17658"/>
      <w:bookmarkStart w:id="395" w:name="_Toc1359"/>
      <w:bookmarkStart w:id="396" w:name="_Toc22082"/>
      <w:r>
        <w:rPr>
          <w:rFonts w:hint="eastAsia" w:ascii="宋体" w:hAnsi="宋体" w:cs="宋体"/>
          <w:b/>
          <w:bCs/>
          <w:color w:val="000000"/>
          <w:sz w:val="24"/>
        </w:rPr>
        <w:t>中小企业声明函(货物)</w:t>
      </w:r>
      <w:bookmarkEnd w:id="394"/>
    </w:p>
    <w:p w14:paraId="1DCFB6DF">
      <w:pPr>
        <w:snapToGrid w:val="0"/>
        <w:spacing w:line="360" w:lineRule="auto"/>
        <w:ind w:firstLine="480"/>
        <w:jc w:val="center"/>
        <w:outlineLvl w:val="0"/>
        <w:rPr>
          <w:rFonts w:hint="eastAsia" w:ascii="宋体" w:hAnsi="宋体" w:cs="宋体"/>
          <w:color w:val="000000"/>
          <w:sz w:val="24"/>
        </w:rPr>
      </w:pPr>
      <w:bookmarkStart w:id="397" w:name="_Toc18912"/>
      <w:r>
        <w:rPr>
          <w:rFonts w:hint="eastAsia" w:ascii="宋体" w:hAnsi="宋体" w:cs="宋体"/>
          <w:color w:val="000000"/>
          <w:sz w:val="24"/>
        </w:rPr>
        <w:t>本公司(联合体)郑重声明，根据《政府采购促进中小企业发展管理办法》(财库﹝2020﹞46号)的规定，本公司(联合体)参加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采购活动，提供的货物全部由符合政策要求的中小企业制造。相关企业(含联合体中的中小企业、签订分包意向协议的中小企业)的具体情况如下：</w:t>
      </w:r>
      <w:bookmarkEnd w:id="397"/>
    </w:p>
    <w:p w14:paraId="599D0E2C">
      <w:pPr>
        <w:numPr>
          <w:ilvl w:val="0"/>
          <w:numId w:val="2"/>
        </w:numPr>
        <w:snapToGrid w:val="0"/>
        <w:spacing w:line="360" w:lineRule="auto"/>
        <w:jc w:val="left"/>
        <w:outlineLvl w:val="0"/>
        <w:rPr>
          <w:rFonts w:hint="eastAsia" w:ascii="宋体" w:hAnsi="宋体" w:cs="宋体"/>
          <w:color w:val="000000"/>
          <w:sz w:val="24"/>
        </w:rPr>
      </w:pPr>
      <w:bookmarkStart w:id="398" w:name="_Toc6575"/>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行业；制造商为</w:t>
      </w:r>
      <w:r>
        <w:rPr>
          <w:rFonts w:hint="eastAsia" w:ascii="宋体" w:hAnsi="宋体" w:cs="宋体"/>
          <w:color w:val="000000"/>
          <w:sz w:val="24"/>
          <w:u w:val="single"/>
        </w:rPr>
        <w:t>(企业名称)</w:t>
      </w:r>
      <w:r>
        <w:rPr>
          <w:rFonts w:hint="eastAsia" w:ascii="宋体" w:hAnsi="宋体" w:cs="宋体"/>
          <w:color w:val="000000"/>
          <w:sz w:val="24"/>
        </w:rPr>
        <w:t>，从业人员人，营业收入为万元，资产总额为万元，属于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bookmarkEnd w:id="398"/>
    </w:p>
    <w:p w14:paraId="2CBBE7D6">
      <w:pPr>
        <w:numPr>
          <w:ilvl w:val="0"/>
          <w:numId w:val="2"/>
        </w:numPr>
        <w:snapToGrid w:val="0"/>
        <w:spacing w:line="360" w:lineRule="auto"/>
        <w:jc w:val="left"/>
        <w:outlineLvl w:val="0"/>
        <w:rPr>
          <w:rFonts w:hint="eastAsia" w:ascii="宋体" w:hAnsi="宋体" w:cs="宋体"/>
          <w:color w:val="000000"/>
          <w:spacing w:val="6"/>
          <w:sz w:val="24"/>
        </w:rPr>
      </w:pPr>
      <w:bookmarkStart w:id="399" w:name="_Toc11823"/>
      <w:r>
        <w:rPr>
          <w:rFonts w:hint="eastAsia" w:ascii="宋体" w:hAnsi="宋体" w:cs="宋体"/>
          <w:color w:val="000000"/>
          <w:sz w:val="24"/>
          <w:u w:val="single"/>
        </w:rPr>
        <w:t>(标的名称)，属于(采购文件中明确的所属行业)行业；制造商为(企业名称)，从业人员人，营业收入为万元，资产总额为万元，属于(中型企业、小型企业、微型企业)</w:t>
      </w:r>
      <w:r>
        <w:rPr>
          <w:rFonts w:hint="eastAsia" w:ascii="宋体" w:hAnsi="宋体" w:cs="宋体"/>
          <w:color w:val="000000"/>
          <w:sz w:val="24"/>
        </w:rPr>
        <w:t>；</w:t>
      </w:r>
      <w:bookmarkEnd w:id="399"/>
    </w:p>
    <w:p w14:paraId="2C4F5775">
      <w:pPr>
        <w:snapToGrid w:val="0"/>
        <w:spacing w:line="360" w:lineRule="auto"/>
        <w:ind w:left="601" w:firstLine="480" w:firstLineChars="200"/>
        <w:outlineLvl w:val="0"/>
        <w:rPr>
          <w:rFonts w:hint="eastAsia" w:ascii="宋体" w:hAnsi="宋体" w:cs="宋体"/>
          <w:color w:val="000000"/>
          <w:spacing w:val="6"/>
          <w:sz w:val="24"/>
        </w:rPr>
      </w:pPr>
      <w:bookmarkStart w:id="400" w:name="_Toc18073"/>
      <w:r>
        <w:rPr>
          <w:rFonts w:hint="eastAsia" w:ascii="宋体" w:hAnsi="宋体" w:cs="宋体"/>
          <w:color w:val="000000"/>
          <w:sz w:val="24"/>
        </w:rPr>
        <w:t>……</w:t>
      </w:r>
      <w:bookmarkEnd w:id="400"/>
    </w:p>
    <w:p w14:paraId="657E7FA9">
      <w:pPr>
        <w:snapToGrid w:val="0"/>
        <w:spacing w:line="360" w:lineRule="auto"/>
        <w:ind w:left="601" w:firstLine="480" w:firstLineChars="200"/>
        <w:outlineLvl w:val="0"/>
        <w:rPr>
          <w:rFonts w:hint="eastAsia" w:ascii="宋体" w:hAnsi="宋体" w:cs="宋体"/>
          <w:color w:val="000000"/>
          <w:sz w:val="24"/>
        </w:rPr>
      </w:pPr>
      <w:bookmarkStart w:id="401" w:name="_Toc5774"/>
      <w:r>
        <w:rPr>
          <w:rFonts w:hint="eastAsia" w:ascii="宋体" w:hAnsi="宋体" w:cs="宋体"/>
          <w:color w:val="000000"/>
          <w:sz w:val="24"/>
        </w:rPr>
        <w:t>以上企业，不属于大企业的分支机构，不存在控股股东为大企业的情形，也不存在与大企业的负责人为同一人的情形。</w:t>
      </w:r>
      <w:bookmarkEnd w:id="401"/>
    </w:p>
    <w:p w14:paraId="30A572D0">
      <w:pPr>
        <w:snapToGrid w:val="0"/>
        <w:spacing w:line="360" w:lineRule="auto"/>
        <w:ind w:left="601" w:firstLine="480" w:firstLineChars="200"/>
        <w:outlineLvl w:val="0"/>
        <w:rPr>
          <w:rFonts w:hint="eastAsia" w:ascii="宋体" w:hAnsi="宋体" w:cs="宋体"/>
          <w:color w:val="000000"/>
          <w:sz w:val="24"/>
        </w:rPr>
      </w:pPr>
      <w:bookmarkStart w:id="402" w:name="_Toc19016"/>
      <w:r>
        <w:rPr>
          <w:rFonts w:hint="eastAsia" w:ascii="宋体" w:hAnsi="宋体" w:cs="宋体"/>
          <w:color w:val="000000"/>
          <w:sz w:val="24"/>
        </w:rPr>
        <w:t>本企业对上述声明内容的真实性负责。如有虚假，将依法承担相应责任。</w:t>
      </w:r>
      <w:bookmarkEnd w:id="402"/>
    </w:p>
    <w:p w14:paraId="4D1E756B">
      <w:pPr>
        <w:snapToGrid w:val="0"/>
        <w:spacing w:line="360" w:lineRule="auto"/>
        <w:ind w:left="601" w:firstLine="480" w:firstLineChars="200"/>
        <w:outlineLvl w:val="0"/>
        <w:rPr>
          <w:rFonts w:hint="eastAsia" w:ascii="宋体" w:hAnsi="宋体" w:cs="宋体"/>
          <w:color w:val="000000"/>
          <w:sz w:val="24"/>
        </w:rPr>
      </w:pPr>
    </w:p>
    <w:p w14:paraId="56749C60">
      <w:pPr>
        <w:snapToGrid w:val="0"/>
        <w:spacing w:line="360" w:lineRule="auto"/>
        <w:ind w:left="601" w:firstLine="480" w:firstLineChars="200"/>
        <w:outlineLvl w:val="0"/>
        <w:rPr>
          <w:rFonts w:hint="eastAsia" w:ascii="宋体" w:hAnsi="宋体" w:cs="宋体"/>
          <w:color w:val="000000"/>
          <w:sz w:val="24"/>
        </w:rPr>
      </w:pPr>
    </w:p>
    <w:p w14:paraId="6FD39FA7">
      <w:pPr>
        <w:snapToGrid w:val="0"/>
        <w:spacing w:line="360" w:lineRule="auto"/>
        <w:ind w:left="601" w:firstLine="480" w:firstLineChars="200"/>
        <w:outlineLvl w:val="0"/>
        <w:rPr>
          <w:rFonts w:hint="eastAsia" w:ascii="宋体" w:hAnsi="宋体" w:cs="宋体"/>
          <w:color w:val="000000"/>
          <w:sz w:val="24"/>
        </w:rPr>
      </w:pPr>
      <w:bookmarkStart w:id="403" w:name="_Toc14010"/>
      <w:r>
        <w:rPr>
          <w:rFonts w:hint="eastAsia" w:ascii="宋体" w:hAnsi="宋体" w:cs="宋体"/>
          <w:color w:val="000000"/>
          <w:sz w:val="24"/>
        </w:rPr>
        <w:t>企业名称(盖章)：</w:t>
      </w:r>
      <w:bookmarkEnd w:id="403"/>
    </w:p>
    <w:p w14:paraId="6F17F806">
      <w:pPr>
        <w:snapToGrid w:val="0"/>
        <w:spacing w:line="360" w:lineRule="auto"/>
        <w:ind w:left="601" w:firstLine="480" w:firstLineChars="200"/>
        <w:outlineLvl w:val="0"/>
        <w:rPr>
          <w:rFonts w:hint="eastAsia" w:ascii="宋体" w:hAnsi="宋体" w:cs="宋体"/>
          <w:color w:val="000000"/>
          <w:spacing w:val="6"/>
          <w:sz w:val="24"/>
        </w:rPr>
        <w:sectPr>
          <w:footerReference r:id="rId11" w:type="default"/>
          <w:pgSz w:w="11906" w:h="16838"/>
          <w:pgMar w:top="1440" w:right="1080" w:bottom="1440" w:left="1080" w:header="851" w:footer="992" w:gutter="0"/>
          <w:pgNumType w:fmt="decimal"/>
          <w:cols w:space="720" w:num="1"/>
          <w:docGrid w:type="lines" w:linePitch="312" w:charSpace="0"/>
        </w:sectPr>
      </w:pPr>
      <w:bookmarkStart w:id="404" w:name="_Toc17197"/>
      <w:r>
        <w:rPr>
          <w:rFonts w:hint="eastAsia" w:ascii="宋体" w:hAnsi="宋体" w:cs="宋体"/>
          <w:color w:val="000000"/>
          <w:sz w:val="24"/>
        </w:rPr>
        <w:t>日期：</w:t>
      </w:r>
      <w:bookmarkEnd w:id="395"/>
      <w:bookmarkEnd w:id="396"/>
      <w:bookmarkEnd w:id="404"/>
    </w:p>
    <w:p w14:paraId="7EDC4C9D">
      <w:pPr>
        <w:autoSpaceDN w:val="0"/>
        <w:snapToGrid w:val="0"/>
        <w:spacing w:line="360" w:lineRule="auto"/>
        <w:jc w:val="center"/>
        <w:rPr>
          <w:rFonts w:hint="eastAsia" w:ascii="宋体" w:hAnsi="宋体" w:cs="宋体"/>
          <w:b/>
          <w:bCs/>
          <w:sz w:val="24"/>
          <w:lang w:bidi="ar"/>
        </w:rPr>
      </w:pPr>
      <w:r>
        <w:rPr>
          <w:rFonts w:hint="eastAsia" w:ascii="宋体" w:hAnsi="宋体" w:cs="宋体"/>
          <w:b/>
          <w:bCs/>
          <w:sz w:val="24"/>
          <w:lang w:bidi="ar"/>
        </w:rPr>
        <w:t>关于进一步加大政府采购支持中小企业力度的通知</w:t>
      </w:r>
    </w:p>
    <w:p w14:paraId="3654BA7F">
      <w:pPr>
        <w:autoSpaceDN w:val="0"/>
        <w:snapToGrid w:val="0"/>
        <w:spacing w:line="360" w:lineRule="auto"/>
        <w:jc w:val="center"/>
        <w:rPr>
          <w:rFonts w:hint="eastAsia" w:ascii="宋体" w:hAnsi="宋体" w:cs="宋体"/>
          <w:sz w:val="24"/>
          <w:lang w:bidi="ar"/>
        </w:rPr>
      </w:pPr>
      <w:r>
        <w:rPr>
          <w:rFonts w:hint="eastAsia" w:ascii="宋体" w:hAnsi="宋体" w:cs="宋体"/>
          <w:sz w:val="24"/>
          <w:lang w:bidi="ar"/>
        </w:rPr>
        <w:t>财库〔2022〕19号</w:t>
      </w:r>
    </w:p>
    <w:p w14:paraId="65FB6B17">
      <w:pPr>
        <w:autoSpaceDN w:val="0"/>
        <w:snapToGrid w:val="0"/>
        <w:spacing w:line="360" w:lineRule="auto"/>
        <w:rPr>
          <w:rFonts w:hint="eastAsia" w:ascii="宋体" w:hAnsi="宋体" w:cs="宋体"/>
          <w:sz w:val="24"/>
          <w:lang w:bidi="ar"/>
        </w:rPr>
      </w:pPr>
      <w:r>
        <w:rPr>
          <w:rFonts w:hint="eastAsia" w:ascii="宋体" w:hAnsi="宋体" w:cs="宋体"/>
          <w:sz w:val="24"/>
          <w:lang w:bidi="ar"/>
        </w:rPr>
        <w:t>各中央预算单位，各省、自治区、直辖市、计划单列市财政厅(局)，新疆生产建设兵团财政局：</w:t>
      </w:r>
    </w:p>
    <w:p w14:paraId="53A0DB2D">
      <w:pPr>
        <w:autoSpaceDN w:val="0"/>
        <w:snapToGrid w:val="0"/>
        <w:spacing w:line="360" w:lineRule="auto"/>
        <w:rPr>
          <w:rFonts w:hint="eastAsia" w:ascii="宋体" w:hAnsi="宋体" w:cs="宋体"/>
          <w:sz w:val="24"/>
          <w:lang w:bidi="ar"/>
        </w:rPr>
      </w:pPr>
      <w:r>
        <w:rPr>
          <w:rFonts w:hint="eastAsia" w:ascii="宋体" w:hAnsi="宋体" w:cs="宋体"/>
          <w:sz w:val="24"/>
          <w:lang w:bidi="ar"/>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9E42866">
      <w:pPr>
        <w:autoSpaceDN w:val="0"/>
        <w:snapToGrid w:val="0"/>
        <w:spacing w:line="360" w:lineRule="auto"/>
        <w:rPr>
          <w:rFonts w:hint="eastAsia" w:ascii="宋体" w:hAnsi="宋体" w:cs="宋体"/>
          <w:sz w:val="24"/>
          <w:lang w:bidi="ar"/>
        </w:rPr>
      </w:pPr>
      <w:r>
        <w:rPr>
          <w:rFonts w:hint="eastAsia" w:ascii="宋体" w:hAnsi="宋体" w:cs="宋体"/>
          <w:sz w:val="24"/>
          <w:lang w:bidi="ar"/>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9D7E353">
      <w:pPr>
        <w:autoSpaceDN w:val="0"/>
        <w:snapToGrid w:val="0"/>
        <w:spacing w:line="360" w:lineRule="auto"/>
        <w:rPr>
          <w:rFonts w:hint="eastAsia" w:ascii="宋体" w:hAnsi="宋体" w:cs="宋体"/>
          <w:sz w:val="24"/>
          <w:lang w:bidi="ar"/>
        </w:rPr>
      </w:pPr>
      <w:r>
        <w:rPr>
          <w:rFonts w:hint="eastAsia" w:ascii="宋体" w:hAnsi="宋体" w:cs="宋体"/>
          <w:sz w:val="24"/>
          <w:lang w:bidi="ar"/>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C3B8CF6">
      <w:pPr>
        <w:autoSpaceDN w:val="0"/>
        <w:snapToGrid w:val="0"/>
        <w:spacing w:line="360" w:lineRule="auto"/>
        <w:rPr>
          <w:rFonts w:hint="eastAsia" w:ascii="宋体" w:hAnsi="宋体" w:cs="宋体"/>
          <w:sz w:val="24"/>
          <w:lang w:bidi="ar"/>
        </w:rPr>
      </w:pPr>
      <w:r>
        <w:rPr>
          <w:rFonts w:hint="eastAsia" w:ascii="宋体" w:hAnsi="宋体" w:cs="宋体"/>
          <w:sz w:val="24"/>
          <w:lang w:bidi="ar"/>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60B7FC5">
      <w:pPr>
        <w:autoSpaceDN w:val="0"/>
        <w:snapToGrid w:val="0"/>
        <w:spacing w:line="360" w:lineRule="auto"/>
        <w:rPr>
          <w:rFonts w:hint="eastAsia" w:ascii="宋体" w:hAnsi="宋体" w:cs="宋体"/>
          <w:sz w:val="24"/>
          <w:lang w:bidi="ar"/>
        </w:rPr>
      </w:pPr>
      <w:r>
        <w:rPr>
          <w:rFonts w:hint="eastAsia" w:ascii="宋体" w:hAnsi="宋体" w:cs="宋体"/>
          <w:sz w:val="24"/>
          <w:lang w:bidi="ar"/>
        </w:rPr>
        <w:t>　　四、认真做好组织实施。各地区、各部门应当加强组织领导，明确工作责任，细化执行要求，强化监督检查，确保国务院部署落实到位，对通知执行中出现的问题要及时向财政部报告。</w:t>
      </w:r>
    </w:p>
    <w:p w14:paraId="59E2FF06">
      <w:pPr>
        <w:autoSpaceDN w:val="0"/>
        <w:snapToGrid w:val="0"/>
        <w:spacing w:line="360" w:lineRule="auto"/>
        <w:rPr>
          <w:rFonts w:hint="eastAsia" w:ascii="宋体" w:hAnsi="宋体" w:cs="宋体"/>
          <w:sz w:val="24"/>
          <w:lang w:bidi="ar"/>
        </w:rPr>
      </w:pPr>
      <w:r>
        <w:rPr>
          <w:rFonts w:hint="eastAsia" w:ascii="宋体" w:hAnsi="宋体" w:cs="宋体"/>
          <w:sz w:val="24"/>
          <w:lang w:bidi="ar"/>
        </w:rPr>
        <w:t>　　本通知自2022年7月1日起执行。</w:t>
      </w:r>
    </w:p>
    <w:p w14:paraId="4B0310BF">
      <w:pPr>
        <w:autoSpaceDN w:val="0"/>
        <w:snapToGrid w:val="0"/>
        <w:spacing w:line="360" w:lineRule="auto"/>
        <w:jc w:val="right"/>
        <w:rPr>
          <w:rFonts w:hint="eastAsia" w:ascii="宋体" w:hAnsi="宋体" w:cs="宋体"/>
          <w:sz w:val="24"/>
          <w:lang w:bidi="ar"/>
        </w:rPr>
      </w:pPr>
      <w:r>
        <w:rPr>
          <w:rFonts w:hint="eastAsia" w:ascii="宋体" w:hAnsi="宋体" w:cs="宋体"/>
          <w:sz w:val="24"/>
          <w:lang w:bidi="ar"/>
        </w:rPr>
        <w:t>　　财 政 部　　2022年5月30日</w:t>
      </w:r>
    </w:p>
    <w:p w14:paraId="1702F50C">
      <w:pPr>
        <w:rPr>
          <w:rFonts w:hint="eastAsia" w:ascii="宋体" w:hAnsi="宋体" w:cs="宋体"/>
        </w:rPr>
        <w:sectPr>
          <w:footnotePr>
            <w:pos w:val="beneathText"/>
          </w:footnotePr>
          <w:pgSz w:w="11906" w:h="16838"/>
          <w:pgMar w:top="1440" w:right="1080" w:bottom="1440" w:left="1080" w:header="851" w:footer="992" w:gutter="0"/>
          <w:pgNumType w:fmt="decimal"/>
          <w:cols w:space="720" w:num="1"/>
          <w:docGrid w:type="lines" w:linePitch="312" w:charSpace="0"/>
        </w:sectPr>
      </w:pPr>
    </w:p>
    <w:p w14:paraId="24452753">
      <w:pPr>
        <w:snapToGrid w:val="0"/>
        <w:spacing w:line="360" w:lineRule="auto"/>
        <w:jc w:val="center"/>
        <w:rPr>
          <w:rFonts w:hint="eastAsia" w:ascii="宋体" w:hAnsi="宋体" w:cs="宋体"/>
          <w:color w:val="000000"/>
        </w:rPr>
      </w:pPr>
      <w:r>
        <w:rPr>
          <w:rFonts w:hint="eastAsia" w:ascii="宋体" w:hAnsi="宋体" w:cs="宋体"/>
          <w:b/>
          <w:color w:val="000000"/>
          <w:sz w:val="24"/>
        </w:rPr>
        <w:t>中小企业划型标准规定</w:t>
      </w:r>
    </w:p>
    <w:p w14:paraId="0E14A622">
      <w:pPr>
        <w:snapToGrid w:val="0"/>
        <w:spacing w:line="360" w:lineRule="auto"/>
        <w:rPr>
          <w:rFonts w:hint="eastAsia" w:ascii="宋体" w:hAnsi="宋体" w:cs="宋体"/>
          <w:color w:val="000000"/>
        </w:rPr>
      </w:pPr>
      <w:r>
        <w:rPr>
          <w:rFonts w:hint="eastAsia" w:ascii="宋体" w:hAnsi="宋体" w:cs="宋体"/>
          <w:color w:val="000000"/>
          <w:sz w:val="24"/>
        </w:rPr>
        <w:t>　　一、根据《中华人民共和国中小企业促进法》和《国务院关于进一步促进中小企业发展的若干意见》(国发〔2009〕36号)，制定本规定。</w:t>
      </w:r>
    </w:p>
    <w:p w14:paraId="5D985FB0">
      <w:pPr>
        <w:snapToGrid w:val="0"/>
        <w:spacing w:line="360" w:lineRule="auto"/>
        <w:rPr>
          <w:rFonts w:hint="eastAsia" w:ascii="宋体" w:hAnsi="宋体" w:cs="宋体"/>
          <w:color w:val="000000"/>
        </w:rPr>
      </w:pPr>
      <w:r>
        <w:rPr>
          <w:rFonts w:hint="eastAsia" w:ascii="宋体" w:hAnsi="宋体" w:cs="宋体"/>
          <w:color w:val="000000"/>
          <w:sz w:val="24"/>
        </w:rPr>
        <w:t>　　二、中小企业划分为中型、小型、微型三种类型，具体标准根据企业从业人员、营业收入、资产总额等指标，结合行业特点制定。</w:t>
      </w:r>
    </w:p>
    <w:p w14:paraId="46EF1299">
      <w:pPr>
        <w:snapToGrid w:val="0"/>
        <w:spacing w:line="360" w:lineRule="auto"/>
        <w:rPr>
          <w:rFonts w:hint="eastAsia" w:ascii="宋体" w:hAnsi="宋体" w:cs="宋体"/>
          <w:color w:val="000000"/>
        </w:rPr>
      </w:pPr>
      <w:r>
        <w:rPr>
          <w:rFonts w:hint="eastAsia" w:ascii="宋体" w:hAnsi="宋体" w:cs="宋体"/>
          <w:color w:val="000000"/>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16C8417">
      <w:pPr>
        <w:snapToGrid w:val="0"/>
        <w:spacing w:line="360" w:lineRule="auto"/>
        <w:rPr>
          <w:rFonts w:hint="eastAsia" w:ascii="宋体" w:hAnsi="宋体" w:cs="宋体"/>
          <w:color w:val="000000"/>
        </w:rPr>
      </w:pPr>
      <w:r>
        <w:rPr>
          <w:rFonts w:hint="eastAsia" w:ascii="宋体" w:hAnsi="宋体" w:cs="宋体"/>
          <w:color w:val="000000"/>
          <w:sz w:val="24"/>
        </w:rPr>
        <w:t>　　四、各行业划型标准为：</w:t>
      </w:r>
    </w:p>
    <w:p w14:paraId="0BA74AE5">
      <w:pPr>
        <w:snapToGrid w:val="0"/>
        <w:spacing w:line="360" w:lineRule="auto"/>
        <w:rPr>
          <w:rFonts w:hint="eastAsia" w:ascii="宋体" w:hAnsi="宋体" w:cs="宋体"/>
          <w:color w:val="000000"/>
        </w:rPr>
      </w:pPr>
      <w:r>
        <w:rPr>
          <w:rFonts w:hint="eastAsia" w:ascii="宋体" w:hAnsi="宋体" w:cs="宋体"/>
          <w:color w:val="000000"/>
          <w:sz w:val="24"/>
        </w:rPr>
        <w:t>　　(一)农、林、牧、渔业。营业收入20000万元以下的为中小微型企业。其中，营业收入500万元及以上的为中型企业，营业收入50万元及以上的为小型企业，营业收入50万元以下的为微型企业。</w:t>
      </w:r>
    </w:p>
    <w:p w14:paraId="239819BC">
      <w:pPr>
        <w:snapToGrid w:val="0"/>
        <w:spacing w:line="360" w:lineRule="auto"/>
        <w:rPr>
          <w:rFonts w:hint="eastAsia" w:ascii="宋体" w:hAnsi="宋体" w:cs="宋体"/>
          <w:color w:val="000000"/>
        </w:rPr>
      </w:pPr>
      <w:r>
        <w:rPr>
          <w:rFonts w:hint="eastAsia" w:ascii="宋体" w:hAnsi="宋体" w:cs="宋体"/>
          <w:color w:val="00000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CEF877">
      <w:pPr>
        <w:snapToGrid w:val="0"/>
        <w:spacing w:line="360" w:lineRule="auto"/>
        <w:rPr>
          <w:rFonts w:hint="eastAsia" w:ascii="宋体" w:hAnsi="宋体" w:cs="宋体"/>
          <w:color w:val="000000"/>
        </w:rPr>
      </w:pPr>
      <w:r>
        <w:rPr>
          <w:rFonts w:hint="eastAsia" w:ascii="宋体" w:hAnsi="宋体" w:cs="宋体"/>
          <w:color w:val="00000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B62FFD">
      <w:pPr>
        <w:snapToGrid w:val="0"/>
        <w:spacing w:line="360" w:lineRule="auto"/>
        <w:rPr>
          <w:rFonts w:hint="eastAsia" w:ascii="宋体" w:hAnsi="宋体" w:cs="宋体"/>
          <w:color w:val="000000"/>
        </w:rPr>
      </w:pPr>
      <w:r>
        <w:rPr>
          <w:rFonts w:hint="eastAsia" w:ascii="宋体" w:hAnsi="宋体" w:cs="宋体"/>
          <w:color w:val="00000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6D56DA">
      <w:pPr>
        <w:snapToGrid w:val="0"/>
        <w:spacing w:line="360" w:lineRule="auto"/>
        <w:rPr>
          <w:rFonts w:hint="eastAsia" w:ascii="宋体" w:hAnsi="宋体" w:cs="宋体"/>
          <w:color w:val="000000"/>
        </w:rPr>
      </w:pPr>
      <w:r>
        <w:rPr>
          <w:rFonts w:hint="eastAsia" w:ascii="宋体" w:hAnsi="宋体" w:cs="宋体"/>
          <w:color w:val="00000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D2C07D">
      <w:pPr>
        <w:snapToGrid w:val="0"/>
        <w:spacing w:line="360" w:lineRule="auto"/>
        <w:rPr>
          <w:rFonts w:hint="eastAsia" w:ascii="宋体" w:hAnsi="宋体" w:cs="宋体"/>
          <w:color w:val="000000"/>
        </w:rPr>
      </w:pPr>
      <w:r>
        <w:rPr>
          <w:rFonts w:hint="eastAsia" w:ascii="宋体" w:hAnsi="宋体" w:cs="宋体"/>
          <w:color w:val="00000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574B4F">
      <w:pPr>
        <w:snapToGrid w:val="0"/>
        <w:spacing w:line="360" w:lineRule="auto"/>
        <w:rPr>
          <w:rFonts w:hint="eastAsia" w:ascii="宋体" w:hAnsi="宋体" w:cs="宋体"/>
          <w:color w:val="000000"/>
        </w:rPr>
      </w:pPr>
      <w:r>
        <w:rPr>
          <w:rFonts w:hint="eastAsia" w:ascii="宋体" w:hAnsi="宋体" w:cs="宋体"/>
          <w:color w:val="00000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E7F97B4">
      <w:pPr>
        <w:snapToGrid w:val="0"/>
        <w:spacing w:line="360" w:lineRule="auto"/>
        <w:rPr>
          <w:rFonts w:hint="eastAsia" w:ascii="宋体" w:hAnsi="宋体" w:cs="宋体"/>
          <w:color w:val="000000"/>
        </w:rPr>
      </w:pPr>
      <w:r>
        <w:rPr>
          <w:rFonts w:hint="eastAsia" w:ascii="宋体" w:hAnsi="宋体" w:cs="宋体"/>
          <w:color w:val="00000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DE0BD3">
      <w:pPr>
        <w:snapToGrid w:val="0"/>
        <w:spacing w:line="360" w:lineRule="auto"/>
        <w:rPr>
          <w:rFonts w:hint="eastAsia" w:ascii="宋体" w:hAnsi="宋体" w:cs="宋体"/>
          <w:color w:val="000000"/>
        </w:rPr>
      </w:pPr>
      <w:r>
        <w:rPr>
          <w:rFonts w:hint="eastAsia" w:ascii="宋体" w:hAnsi="宋体" w:cs="宋体"/>
          <w:color w:val="00000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3A09FD">
      <w:pPr>
        <w:snapToGrid w:val="0"/>
        <w:spacing w:line="360" w:lineRule="auto"/>
        <w:rPr>
          <w:rFonts w:hint="eastAsia" w:ascii="宋体" w:hAnsi="宋体" w:cs="宋体"/>
          <w:color w:val="000000"/>
        </w:rPr>
      </w:pPr>
      <w:r>
        <w:rPr>
          <w:rFonts w:hint="eastAsia" w:ascii="宋体" w:hAnsi="宋体" w:cs="宋体"/>
          <w:color w:val="00000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42E31C">
      <w:pPr>
        <w:snapToGrid w:val="0"/>
        <w:spacing w:line="360" w:lineRule="auto"/>
        <w:rPr>
          <w:rFonts w:hint="eastAsia" w:ascii="宋体" w:hAnsi="宋体" w:cs="宋体"/>
          <w:color w:val="000000"/>
        </w:rPr>
      </w:pPr>
      <w:r>
        <w:rPr>
          <w:rFonts w:hint="eastAsia" w:ascii="宋体" w:hAnsi="宋体" w:cs="宋体"/>
          <w:color w:val="00000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6268ED">
      <w:pPr>
        <w:snapToGrid w:val="0"/>
        <w:spacing w:line="360" w:lineRule="auto"/>
        <w:rPr>
          <w:rFonts w:hint="eastAsia" w:ascii="宋体" w:hAnsi="宋体" w:cs="宋体"/>
          <w:color w:val="000000"/>
        </w:rPr>
      </w:pPr>
      <w:r>
        <w:rPr>
          <w:rFonts w:hint="eastAsia" w:ascii="宋体" w:hAnsi="宋体" w:cs="宋体"/>
          <w:color w:val="00000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42967A">
      <w:pPr>
        <w:snapToGrid w:val="0"/>
        <w:spacing w:line="360" w:lineRule="auto"/>
        <w:rPr>
          <w:rFonts w:hint="eastAsia" w:ascii="宋体" w:hAnsi="宋体" w:cs="宋体"/>
          <w:color w:val="000000"/>
        </w:rPr>
      </w:pPr>
      <w:r>
        <w:rPr>
          <w:rFonts w:hint="eastAsia" w:ascii="宋体" w:hAnsi="宋体" w:cs="宋体"/>
          <w:color w:val="00000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2D72D2">
      <w:pPr>
        <w:snapToGrid w:val="0"/>
        <w:spacing w:line="360" w:lineRule="auto"/>
        <w:rPr>
          <w:rFonts w:hint="eastAsia" w:ascii="宋体" w:hAnsi="宋体" w:cs="宋体"/>
          <w:color w:val="000000"/>
        </w:rPr>
      </w:pPr>
      <w:r>
        <w:rPr>
          <w:rFonts w:hint="eastAsia" w:ascii="宋体" w:hAnsi="宋体" w:cs="宋体"/>
          <w:color w:val="00000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127DE6">
      <w:pPr>
        <w:snapToGrid w:val="0"/>
        <w:spacing w:line="360" w:lineRule="auto"/>
        <w:rPr>
          <w:rFonts w:hint="eastAsia" w:ascii="宋体" w:hAnsi="宋体" w:cs="宋体"/>
          <w:color w:val="000000"/>
        </w:rPr>
      </w:pPr>
      <w:r>
        <w:rPr>
          <w:rFonts w:hint="eastAsia" w:ascii="宋体" w:hAnsi="宋体" w:cs="宋体"/>
          <w:color w:val="00000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DCF85F">
      <w:pPr>
        <w:snapToGrid w:val="0"/>
        <w:spacing w:line="360" w:lineRule="auto"/>
        <w:rPr>
          <w:rFonts w:hint="eastAsia" w:ascii="宋体" w:hAnsi="宋体" w:cs="宋体"/>
          <w:color w:val="000000"/>
        </w:rPr>
      </w:pPr>
      <w:r>
        <w:rPr>
          <w:rFonts w:hint="eastAsia" w:ascii="宋体" w:hAnsi="宋体" w:cs="宋体"/>
          <w:color w:val="000000"/>
          <w:sz w:val="24"/>
        </w:rPr>
        <w:t>　　</w:t>
      </w:r>
      <w:r>
        <w:rPr>
          <w:rFonts w:hint="eastAsia" w:ascii="宋体" w:hAnsi="宋体" w:cs="宋体"/>
          <w:sz w:val="24"/>
          <w:shd w:val="clear" w:color="auto" w:fill="FFFFFF"/>
        </w:rPr>
        <w:t>(十六)其他未列明行业。从业人员300人以下的为中小微型企业。其中，从业人员100人及以上的为中型企业；从业人员10人及以上的为小型企业；从业人员10人以下的为微型企业。</w:t>
      </w:r>
    </w:p>
    <w:p w14:paraId="1707DE3C">
      <w:pPr>
        <w:snapToGrid w:val="0"/>
        <w:spacing w:line="360" w:lineRule="auto"/>
        <w:rPr>
          <w:rFonts w:hint="eastAsia" w:ascii="宋体" w:hAnsi="宋体" w:cs="宋体"/>
          <w:color w:val="000000"/>
        </w:rPr>
      </w:pPr>
      <w:r>
        <w:rPr>
          <w:rFonts w:hint="eastAsia" w:ascii="宋体" w:hAnsi="宋体" w:cs="宋体"/>
          <w:color w:val="000000"/>
          <w:sz w:val="24"/>
        </w:rPr>
        <w:t>　　五、企业类型的划分以统计部门的统计数据为依据。</w:t>
      </w:r>
    </w:p>
    <w:p w14:paraId="69BE696D">
      <w:pPr>
        <w:snapToGrid w:val="0"/>
        <w:spacing w:line="360" w:lineRule="auto"/>
        <w:rPr>
          <w:rFonts w:hint="eastAsia" w:ascii="宋体" w:hAnsi="宋体" w:cs="宋体"/>
          <w:color w:val="000000"/>
        </w:rPr>
      </w:pPr>
      <w:r>
        <w:rPr>
          <w:rFonts w:hint="eastAsia" w:ascii="宋体" w:hAnsi="宋体" w:cs="宋体"/>
          <w:color w:val="000000"/>
          <w:sz w:val="24"/>
        </w:rPr>
        <w:t>　　六、本规定适用于在中华人民共和国境内依法设立的各类所有制和各种组织形式的企业。个体工商户和本规定以外的行业，参照本规定进行划型。</w:t>
      </w:r>
    </w:p>
    <w:p w14:paraId="6DF9CBE2">
      <w:pPr>
        <w:snapToGrid w:val="0"/>
        <w:spacing w:line="360" w:lineRule="auto"/>
        <w:rPr>
          <w:rFonts w:hint="eastAsia" w:ascii="宋体" w:hAnsi="宋体" w:cs="宋体"/>
          <w:color w:val="000000"/>
        </w:rPr>
      </w:pPr>
      <w:r>
        <w:rPr>
          <w:rFonts w:hint="eastAsia" w:ascii="宋体" w:hAnsi="宋体" w:cs="宋体"/>
          <w:color w:val="000000"/>
          <w:sz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14EA6443">
      <w:pPr>
        <w:snapToGrid w:val="0"/>
        <w:spacing w:line="360" w:lineRule="auto"/>
        <w:rPr>
          <w:rFonts w:hint="eastAsia" w:ascii="宋体" w:hAnsi="宋体" w:cs="宋体"/>
          <w:color w:val="000000"/>
        </w:rPr>
      </w:pPr>
      <w:r>
        <w:rPr>
          <w:rFonts w:hint="eastAsia" w:ascii="宋体" w:hAnsi="宋体" w:cs="宋体"/>
          <w:color w:val="000000"/>
          <w:sz w:val="24"/>
        </w:rPr>
        <w:t>　　八、本规定由工业和信息化部、国家统计局会同有关部门根据《国民经济行业分类》修订情况和企业发展变化情况适时修订。</w:t>
      </w:r>
    </w:p>
    <w:p w14:paraId="308AE680">
      <w:pPr>
        <w:snapToGrid w:val="0"/>
        <w:spacing w:line="360" w:lineRule="auto"/>
        <w:rPr>
          <w:rFonts w:hint="eastAsia" w:ascii="宋体" w:hAnsi="宋体" w:cs="宋体"/>
          <w:color w:val="000000"/>
        </w:rPr>
      </w:pPr>
      <w:r>
        <w:rPr>
          <w:rFonts w:hint="eastAsia" w:ascii="宋体" w:hAnsi="宋体" w:cs="宋体"/>
          <w:color w:val="000000"/>
          <w:sz w:val="24"/>
        </w:rPr>
        <w:t>　　九、本规定由工业和信息化部、国家统计局会同有关部门负责解释。</w:t>
      </w:r>
    </w:p>
    <w:p w14:paraId="218BAEE9">
      <w:pPr>
        <w:autoSpaceDE w:val="0"/>
        <w:snapToGrid w:val="0"/>
        <w:spacing w:line="360" w:lineRule="auto"/>
        <w:ind w:firstLine="480" w:firstLineChars="200"/>
        <w:jc w:val="left"/>
        <w:rPr>
          <w:rFonts w:hint="eastAsia" w:ascii="宋体" w:hAnsi="宋体" w:cs="宋体"/>
          <w:color w:val="000000"/>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14:paraId="634B4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000000"/>
          <w:kern w:val="0"/>
          <w:sz w:val="24"/>
        </w:rPr>
      </w:pPr>
    </w:p>
    <w:p w14:paraId="0353D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000000"/>
          <w:kern w:val="0"/>
          <w:sz w:val="24"/>
        </w:rPr>
      </w:pPr>
    </w:p>
    <w:p w14:paraId="3B9FB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000000"/>
          <w:kern w:val="0"/>
          <w:sz w:val="24"/>
        </w:rPr>
      </w:pPr>
    </w:p>
    <w:p w14:paraId="204E7E14">
      <w:pPr>
        <w:spacing w:line="360" w:lineRule="exact"/>
        <w:ind w:left="2242" w:firstLine="602" w:firstLineChars="200"/>
        <w:rPr>
          <w:rFonts w:hint="eastAsia" w:ascii="楷体" w:eastAsia="楷体"/>
          <w:b/>
          <w:sz w:val="30"/>
          <w:szCs w:val="20"/>
        </w:rPr>
      </w:pPr>
    </w:p>
    <w:p w14:paraId="18CB9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000000"/>
          <w:kern w:val="0"/>
          <w:sz w:val="24"/>
        </w:rPr>
      </w:pPr>
    </w:p>
    <w:p w14:paraId="4928BC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000000"/>
        </w:rPr>
      </w:pPr>
      <w:r>
        <w:rPr>
          <w:rFonts w:hint="eastAsia" w:ascii="宋体" w:hAnsi="宋体" w:cs="宋体"/>
          <w:color w:val="000000"/>
          <w:kern w:val="0"/>
          <w:sz w:val="24"/>
        </w:rPr>
        <w:t>各省、自治区、</w:t>
      </w:r>
      <w:r>
        <w:rPr>
          <w:rFonts w:hint="eastAsia" w:ascii="宋体" w:hAnsi="宋体" w:cs="宋体"/>
          <w:color w:val="000000"/>
        </w:rPr>
        <w:fldChar w:fldCharType="begin"/>
      </w:r>
      <w:r>
        <w:rPr>
          <w:rFonts w:hint="eastAsia" w:ascii="宋体" w:hAnsi="宋体" w:cs="宋体"/>
          <w:color w:val="000000"/>
        </w:rPr>
        <w:instrText xml:space="preserve"> HYPERLINK "https://wenwen.sogou.com/s/?w=直辖市人民政府&amp;ch=ww.xqy.chain"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直辖市人民政府</w:t>
      </w:r>
      <w:r>
        <w:rPr>
          <w:rFonts w:hint="eastAsia" w:ascii="宋体" w:hAnsi="宋体" w:cs="宋体"/>
          <w:color w:val="000000"/>
        </w:rPr>
        <w:fldChar w:fldCharType="end"/>
      </w:r>
      <w:r>
        <w:rPr>
          <w:rFonts w:hint="eastAsia" w:ascii="宋体" w:hAnsi="宋体" w:cs="宋体"/>
          <w:color w:val="000000"/>
          <w:kern w:val="0"/>
          <w:sz w:val="24"/>
        </w:rPr>
        <w:t>，国务院各部委、各直属机构：　　</w:t>
      </w:r>
    </w:p>
    <w:p w14:paraId="6E3C84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中小企业是我国国民经济和社会发展的重要力量，促进中小企业发展，是保持国民经济平稳较快发展的重要基础，是关系民生和社会稳定的重大战略任务。受国际金融危机冲击，去年下半年以来，我国中小企业生产经营困难。中央及时出台相关政策措施，加大财税、信贷等扶持力度，改善中小</w:t>
      </w:r>
      <w:r>
        <w:rPr>
          <w:rFonts w:hint="eastAsia" w:ascii="宋体" w:hAnsi="宋体" w:cs="宋体"/>
          <w:color w:val="000000"/>
        </w:rPr>
        <w:fldChar w:fldCharType="begin"/>
      </w:r>
      <w:r>
        <w:rPr>
          <w:rFonts w:hint="eastAsia" w:ascii="宋体" w:hAnsi="宋体" w:cs="宋体"/>
          <w:color w:val="000000"/>
        </w:rPr>
        <w:instrText xml:space="preserve"> HYPERLINK "https://wenwen.sogou.com/s/?w=企业经营环境&amp;ch=ww.xqy.chain"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企业经营环境</w:t>
      </w:r>
      <w:r>
        <w:rPr>
          <w:rFonts w:hint="eastAsia" w:ascii="宋体" w:hAnsi="宋体" w:cs="宋体"/>
          <w:color w:val="000000"/>
        </w:rPr>
        <w:fldChar w:fldCharType="end"/>
      </w:r>
      <w:r>
        <w:rPr>
          <w:rFonts w:hint="eastAsia" w:ascii="宋体" w:hAnsi="宋体" w:cs="宋体"/>
          <w:color w:val="000000"/>
          <w:kern w:val="0"/>
          <w:sz w:val="24"/>
        </w:rPr>
        <w:t>，中小企业生产经营出现了积极变化，但发展形势依然严峻。主要表现在：融资难、担保难问题依然突出，部分扶持政策尚未落实到位，企业负担重，市场需求不足，</w:t>
      </w:r>
      <w:r>
        <w:rPr>
          <w:rFonts w:hint="eastAsia" w:ascii="宋体" w:hAnsi="宋体" w:cs="宋体"/>
          <w:color w:val="000000"/>
        </w:rPr>
        <w:fldChar w:fldCharType="begin"/>
      </w:r>
      <w:r>
        <w:rPr>
          <w:rFonts w:hint="eastAsia" w:ascii="宋体" w:hAnsi="宋体" w:cs="宋体"/>
          <w:color w:val="000000"/>
        </w:rPr>
        <w:instrText xml:space="preserve"> HYPERLINK "https://wenwen.sogou.com/s/?w=产能过剩&amp;ch=ww.xqy.chain"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产能过剩</w:t>
      </w:r>
      <w:r>
        <w:rPr>
          <w:rFonts w:hint="eastAsia" w:ascii="宋体" w:hAnsi="宋体" w:cs="宋体"/>
          <w:color w:val="000000"/>
        </w:rPr>
        <w:fldChar w:fldCharType="end"/>
      </w:r>
      <w:r>
        <w:rPr>
          <w:rFonts w:hint="eastAsia" w:ascii="宋体" w:hAnsi="宋体" w:cs="宋体"/>
          <w:color w:val="000000"/>
          <w:kern w:val="0"/>
          <w:sz w:val="24"/>
        </w:rPr>
        <w:t>，经济效益大幅下降，亏损加大等。必须采取更加积极有效的政策措施，帮助中小企业克服困难，转变发展方式，实现</w:t>
      </w:r>
      <w:r>
        <w:rPr>
          <w:rFonts w:hint="eastAsia" w:ascii="宋体" w:hAnsi="宋体" w:cs="宋体"/>
          <w:color w:val="000000"/>
        </w:rPr>
        <w:fldChar w:fldCharType="begin"/>
      </w:r>
      <w:r>
        <w:rPr>
          <w:rFonts w:hint="eastAsia" w:ascii="宋体" w:hAnsi="宋体" w:cs="宋体"/>
          <w:color w:val="000000"/>
        </w:rPr>
        <w:instrText xml:space="preserve"> HYPERLINK "https://wenwen.sogou.com/s/?w=又好又快发展&amp;ch=ww.xqy.chain"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又好又快发展</w:t>
      </w:r>
      <w:r>
        <w:rPr>
          <w:rFonts w:hint="eastAsia" w:ascii="宋体" w:hAnsi="宋体" w:cs="宋体"/>
          <w:color w:val="000000"/>
        </w:rPr>
        <w:fldChar w:fldCharType="end"/>
      </w:r>
      <w:r>
        <w:rPr>
          <w:rFonts w:hint="eastAsia" w:ascii="宋体" w:hAnsi="宋体" w:cs="宋体"/>
          <w:color w:val="000000"/>
          <w:kern w:val="0"/>
          <w:sz w:val="24"/>
        </w:rPr>
        <w:t>。现就进一步促进中小企业发展提出以下意见：　</w:t>
      </w:r>
    </w:p>
    <w:p w14:paraId="3C182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进一步营造有利于中小企业发展的良好环境　　</w:t>
      </w:r>
    </w:p>
    <w:p w14:paraId="1244D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完善</w:t>
      </w:r>
      <w:r>
        <w:rPr>
          <w:rFonts w:hint="eastAsia" w:ascii="宋体" w:hAnsi="宋体" w:cs="宋体"/>
          <w:color w:val="000000"/>
        </w:rPr>
        <w:fldChar w:fldCharType="begin"/>
      </w:r>
      <w:r>
        <w:rPr>
          <w:rFonts w:hint="eastAsia" w:ascii="宋体" w:hAnsi="宋体" w:cs="宋体"/>
          <w:color w:val="000000"/>
        </w:rPr>
        <w:instrText xml:space="preserve"> HYPERLINK "https://wenwen.sogou.com/s/?w=中小企业政策&amp;ch=ww.xqy.chain"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中小企业政策</w:t>
      </w:r>
      <w:r>
        <w:rPr>
          <w:rFonts w:hint="eastAsia" w:ascii="宋体" w:hAnsi="宋体" w:cs="宋体"/>
          <w:color w:val="000000"/>
        </w:rPr>
        <w:fldChar w:fldCharType="end"/>
      </w:r>
      <w:r>
        <w:rPr>
          <w:rFonts w:hint="eastAsia" w:ascii="宋体" w:hAnsi="宋体" w:cs="宋体"/>
          <w:color w:val="000000"/>
          <w:kern w:val="0"/>
          <w:sz w:val="24"/>
        </w:rPr>
        <w:t>法律体系。落实扶持中小企业发展的政策措施，清理不利于中小企业发展的法律法规和规章制度。深化</w:t>
      </w:r>
      <w:r>
        <w:rPr>
          <w:rFonts w:hint="eastAsia" w:ascii="宋体" w:hAnsi="宋体" w:cs="宋体"/>
          <w:color w:val="000000"/>
        </w:rPr>
        <w:fldChar w:fldCharType="begin"/>
      </w:r>
      <w:r>
        <w:rPr>
          <w:rFonts w:hint="eastAsia" w:ascii="宋体" w:hAnsi="宋体" w:cs="宋体"/>
          <w:color w:val="000000"/>
        </w:rPr>
        <w:instrText xml:space="preserve"> HYPERLINK "https://wenwen.sogou.com/s/?w=垄断行业&amp;ch=ww.xqy.chain"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垄断行业</w:t>
      </w:r>
      <w:r>
        <w:rPr>
          <w:rFonts w:hint="eastAsia" w:ascii="宋体" w:hAnsi="宋体" w:cs="宋体"/>
          <w:color w:val="000000"/>
        </w:rPr>
        <w:fldChar w:fldCharType="end"/>
      </w:r>
      <w:r>
        <w:rPr>
          <w:rFonts w:hint="eastAsia" w:ascii="宋体" w:hAnsi="宋体" w:cs="宋体"/>
          <w:color w:val="000000"/>
          <w:kern w:val="0"/>
          <w:sz w:val="24"/>
        </w:rPr>
        <w:t>改革，扩大市场准入范围，降低准入门槛，进一步营造公开、公平的市场环境。加快制定</w:t>
      </w:r>
      <w:r>
        <w:rPr>
          <w:rFonts w:hint="eastAsia" w:ascii="宋体" w:hAnsi="宋体" w:cs="宋体"/>
          <w:color w:val="000000"/>
        </w:rPr>
        <w:fldChar w:fldCharType="begin"/>
      </w:r>
      <w:r>
        <w:rPr>
          <w:rFonts w:hint="eastAsia" w:ascii="宋体" w:hAnsi="宋体" w:cs="宋体"/>
          <w:color w:val="000000"/>
        </w:rPr>
        <w:instrText xml:space="preserve"> HYPERLINK "https://wenwen.sogou.com/s/?w=融资性担保&amp;ch=ww.xqy.chain"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融资性担保</w:t>
      </w:r>
      <w:r>
        <w:rPr>
          <w:rFonts w:hint="eastAsia" w:ascii="宋体" w:hAnsi="宋体" w:cs="宋体"/>
          <w:color w:val="000000"/>
        </w:rPr>
        <w:fldChar w:fldCharType="end"/>
      </w:r>
      <w:r>
        <w:rPr>
          <w:rFonts w:hint="eastAsia" w:ascii="宋体" w:hAnsi="宋体" w:cs="宋体"/>
          <w:color w:val="000000"/>
          <w:kern w:val="0"/>
          <w:sz w:val="24"/>
        </w:rPr>
        <w:t>管理办法，修订《</w:t>
      </w:r>
      <w:r>
        <w:rPr>
          <w:rFonts w:hint="eastAsia" w:ascii="宋体" w:hAnsi="宋体" w:cs="宋体"/>
          <w:color w:val="000000"/>
        </w:rPr>
        <w:fldChar w:fldCharType="begin"/>
      </w:r>
      <w:r>
        <w:rPr>
          <w:rFonts w:hint="eastAsia" w:ascii="宋体" w:hAnsi="宋体" w:cs="宋体"/>
          <w:color w:val="000000"/>
        </w:rPr>
        <w:instrText xml:space="preserve"> HYPERLINK "https://wenwen.sogou.com/s/?w=贷款通则&amp;ch=ww.xqy.chain"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贷款通则</w:t>
      </w:r>
      <w:r>
        <w:rPr>
          <w:rFonts w:hint="eastAsia" w:ascii="宋体" w:hAnsi="宋体" w:cs="宋体"/>
          <w:color w:val="000000"/>
        </w:rPr>
        <w:fldChar w:fldCharType="end"/>
      </w:r>
      <w:r>
        <w:rPr>
          <w:rFonts w:hint="eastAsia" w:ascii="宋体" w:hAnsi="宋体" w:cs="宋体"/>
          <w:color w:val="000000"/>
          <w:kern w:val="0"/>
          <w:sz w:val="24"/>
        </w:rPr>
        <w:t>》，修订</w:t>
      </w:r>
      <w:r>
        <w:rPr>
          <w:rFonts w:hint="eastAsia" w:ascii="宋体" w:hAnsi="宋体" w:cs="宋体"/>
          <w:color w:val="000000"/>
        </w:rPr>
        <w:fldChar w:fldCharType="begin"/>
      </w:r>
      <w:r>
        <w:rPr>
          <w:rFonts w:hint="eastAsia" w:ascii="宋体" w:hAnsi="宋体" w:cs="宋体"/>
          <w:color w:val="000000"/>
        </w:rPr>
        <w:instrText xml:space="preserve"> HYPERLINK "https://wenwen.sogou.com/s/?w=中小企业划型标准&amp;ch=ww.xqy.chain"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中小企业划型标准</w:t>
      </w:r>
      <w:r>
        <w:rPr>
          <w:rFonts w:hint="eastAsia" w:ascii="宋体" w:hAnsi="宋体" w:cs="宋体"/>
          <w:color w:val="000000"/>
        </w:rPr>
        <w:fldChar w:fldCharType="end"/>
      </w:r>
      <w:r>
        <w:rPr>
          <w:rFonts w:hint="eastAsia" w:ascii="宋体" w:hAnsi="宋体" w:cs="宋体"/>
          <w:color w:val="000000"/>
          <w:kern w:val="0"/>
          <w:sz w:val="24"/>
        </w:rPr>
        <w:t>，明确对</w:t>
      </w:r>
      <w:r>
        <w:rPr>
          <w:rFonts w:hint="eastAsia" w:ascii="宋体" w:hAnsi="宋体" w:cs="宋体"/>
          <w:color w:val="000000"/>
        </w:rPr>
        <w:fldChar w:fldCharType="begin"/>
      </w:r>
      <w:r>
        <w:rPr>
          <w:rFonts w:hint="eastAsia" w:ascii="宋体" w:hAnsi="宋体" w:cs="宋体"/>
          <w:color w:val="000000"/>
        </w:rPr>
        <w:instrText xml:space="preserve"> HYPERLINK "https://wenwen.sogou.com/s/?w=小型企业&amp;ch=ww.xqy.chain"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小型企业</w:t>
      </w:r>
      <w:r>
        <w:rPr>
          <w:rFonts w:hint="eastAsia" w:ascii="宋体" w:hAnsi="宋体" w:cs="宋体"/>
          <w:color w:val="000000"/>
        </w:rPr>
        <w:fldChar w:fldCharType="end"/>
      </w:r>
      <w:r>
        <w:rPr>
          <w:rFonts w:hint="eastAsia" w:ascii="宋体" w:hAnsi="宋体" w:cs="宋体"/>
          <w:color w:val="000000"/>
          <w:kern w:val="0"/>
          <w:sz w:val="24"/>
        </w:rPr>
        <w:t>的扶持政策。　　</w:t>
      </w:r>
    </w:p>
    <w:p w14:paraId="51E9B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完善政府采购支持中小企业的有关制度。制定政府采购扶持中小企业发展的具体办法，提高采购中小企业货物、工程和服务的比例。进一步提高</w:t>
      </w:r>
      <w:r>
        <w:rPr>
          <w:rFonts w:hint="eastAsia" w:ascii="宋体" w:hAnsi="宋体" w:cs="宋体"/>
          <w:color w:val="000000"/>
        </w:rPr>
        <w:fldChar w:fldCharType="begin"/>
      </w:r>
      <w:r>
        <w:rPr>
          <w:rFonts w:hint="eastAsia" w:ascii="宋体" w:hAnsi="宋体" w:cs="宋体"/>
          <w:color w:val="000000"/>
        </w:rPr>
        <w:instrText xml:space="preserve"> HYPERLINK "https://wenwen.sogou.com/s/?w=政府采购信息发布&amp;ch=ww.xqy.chain"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政府采购信息发布</w:t>
      </w:r>
      <w:r>
        <w:rPr>
          <w:rFonts w:hint="eastAsia" w:ascii="宋体" w:hAnsi="宋体" w:cs="宋体"/>
          <w:color w:val="000000"/>
        </w:rPr>
        <w:fldChar w:fldCharType="end"/>
      </w:r>
      <w:r>
        <w:rPr>
          <w:rFonts w:hint="eastAsia" w:ascii="宋体" w:hAnsi="宋体" w:cs="宋体"/>
          <w:color w:val="000000"/>
          <w:kern w:val="0"/>
          <w:sz w:val="24"/>
        </w:rPr>
        <w:t>透明度，完善政府公共服务外包制度，为中小企业创造更多的参与机会。　　</w:t>
      </w:r>
    </w:p>
    <w:p w14:paraId="75D6E47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加强对中小企业的权益保护。组织开展对中小企业相关法律和政策特别是金融、财税政策贯彻落实情况的监督检查，发挥新闻舆论和社会监督的作用，加强政策效果评价。坚持依法行政，保护中小企业及其职工的合法权益。　　</w:t>
      </w:r>
    </w:p>
    <w:p w14:paraId="4468EAA9">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构建和谐劳动关系。采取切实有效措施，加大对</w:t>
      </w:r>
      <w:r>
        <w:rPr>
          <w:rFonts w:hint="eastAsia" w:ascii="宋体" w:hAnsi="宋体" w:cs="宋体"/>
          <w:color w:val="000000"/>
        </w:rPr>
        <w:fldChar w:fldCharType="begin"/>
      </w:r>
      <w:r>
        <w:rPr>
          <w:rFonts w:hint="eastAsia" w:ascii="宋体" w:hAnsi="宋体" w:cs="宋体"/>
          <w:color w:val="000000"/>
        </w:rPr>
        <w:instrText xml:space="preserve"> HYPERLINK "https://wenwen.sogou.com/s/?w=劳动密集型&amp;ch=ww.xqy.chain"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劳动密集型</w:t>
      </w:r>
      <w:r>
        <w:rPr>
          <w:rFonts w:hint="eastAsia" w:ascii="宋体" w:hAnsi="宋体" w:cs="宋体"/>
          <w:color w:val="000000"/>
        </w:rPr>
        <w:fldChar w:fldCharType="end"/>
      </w:r>
      <w:r>
        <w:rPr>
          <w:rFonts w:hint="eastAsia" w:ascii="宋体" w:hAnsi="宋体" w:cs="宋体"/>
          <w:color w:val="000000"/>
          <w:kern w:val="0"/>
          <w:sz w:val="24"/>
        </w:rPr>
        <w:t>中小企业的支持，鼓励中小企业不裁员、少裁员，稳定和增加就业岗位。对中小企业吸纳困难人员就业、签订劳动合同并缴纳</w:t>
      </w:r>
      <w:r>
        <w:rPr>
          <w:rFonts w:hint="eastAsia" w:ascii="宋体" w:hAnsi="宋体" w:cs="宋体"/>
          <w:color w:val="000000"/>
        </w:rPr>
        <w:fldChar w:fldCharType="begin"/>
      </w:r>
      <w:r>
        <w:rPr>
          <w:rFonts w:hint="eastAsia" w:ascii="宋体" w:hAnsi="宋体" w:cs="宋体"/>
          <w:color w:val="000000"/>
        </w:rPr>
        <w:instrText xml:space="preserve"> HYPERLINK "https://wenwen.sogou.com/s/?w=社会保险费&amp;ch=ww.xqy.chain"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社会保险费</w:t>
      </w:r>
      <w:r>
        <w:rPr>
          <w:rFonts w:hint="eastAsia" w:ascii="宋体" w:hAnsi="宋体" w:cs="宋体"/>
          <w:color w:val="000000"/>
        </w:rPr>
        <w:fldChar w:fldCharType="end"/>
      </w:r>
      <w:r>
        <w:rPr>
          <w:rFonts w:hint="eastAsia" w:ascii="宋体" w:hAnsi="宋体" w:cs="宋体"/>
          <w:color w:val="000000"/>
          <w:kern w:val="0"/>
          <w:sz w:val="24"/>
        </w:rPr>
        <w:t>的，在相应期限内给予</w:t>
      </w:r>
      <w:r>
        <w:rPr>
          <w:rFonts w:hint="eastAsia" w:ascii="宋体" w:hAnsi="宋体" w:cs="宋体"/>
          <w:color w:val="000000"/>
        </w:rPr>
        <w:fldChar w:fldCharType="begin"/>
      </w:r>
      <w:r>
        <w:rPr>
          <w:rFonts w:hint="eastAsia" w:ascii="宋体" w:hAnsi="宋体" w:cs="宋体"/>
          <w:color w:val="000000"/>
        </w:rPr>
        <w:instrText xml:space="preserve"> HYPERLINK "https://wenwen.sogou.com/s/?w=基本养老保险&amp;ch=ww.xqy.chain"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基本养老保险</w:t>
      </w:r>
      <w:r>
        <w:rPr>
          <w:rFonts w:hint="eastAsia" w:ascii="宋体" w:hAnsi="宋体" w:cs="宋体"/>
          <w:color w:val="000000"/>
        </w:rPr>
        <w:fldChar w:fldCharType="end"/>
      </w:r>
      <w:r>
        <w:rPr>
          <w:rFonts w:hint="eastAsia" w:ascii="宋体" w:hAnsi="宋体" w:cs="宋体"/>
          <w:color w:val="000000"/>
          <w:kern w:val="0"/>
          <w:sz w:val="24"/>
        </w:rPr>
        <w:t>补贴、</w:t>
      </w:r>
      <w:r>
        <w:rPr>
          <w:rFonts w:hint="eastAsia" w:ascii="宋体" w:hAnsi="宋体" w:cs="宋体"/>
          <w:color w:val="000000"/>
        </w:rPr>
        <w:fldChar w:fldCharType="begin"/>
      </w:r>
      <w:r>
        <w:rPr>
          <w:rFonts w:hint="eastAsia" w:ascii="宋体" w:hAnsi="宋体" w:cs="宋体"/>
          <w:color w:val="000000"/>
        </w:rPr>
        <w:instrText xml:space="preserve"> HYPERLINK "https://wenwen.sogou.com/s/?w=基本医疗保险&amp;ch=ww.xqy.chain"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基本医疗保险</w:t>
      </w:r>
      <w:r>
        <w:rPr>
          <w:rFonts w:hint="eastAsia" w:ascii="宋体" w:hAnsi="宋体" w:cs="宋体"/>
          <w:color w:val="000000"/>
        </w:rPr>
        <w:fldChar w:fldCharType="end"/>
      </w:r>
      <w:r>
        <w:rPr>
          <w:rFonts w:hint="eastAsia" w:ascii="宋体" w:hAnsi="宋体" w:cs="宋体"/>
          <w:color w:val="000000"/>
          <w:kern w:val="0"/>
          <w:sz w:val="24"/>
        </w:rPr>
        <w:t>补贴、</w:t>
      </w:r>
      <w:r>
        <w:rPr>
          <w:rFonts w:hint="eastAsia" w:ascii="宋体" w:hAnsi="宋体" w:cs="宋体"/>
          <w:color w:val="000000"/>
        </w:rPr>
        <w:fldChar w:fldCharType="begin"/>
      </w:r>
      <w:r>
        <w:rPr>
          <w:rFonts w:hint="eastAsia" w:ascii="宋体" w:hAnsi="宋体" w:cs="宋体"/>
          <w:color w:val="000000"/>
        </w:rPr>
        <w:instrText xml:space="preserve"> HYPERLINK "https://wenwen.sogou.com/s/?w=失业保险&amp;ch=ww.xqy.chain"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失业保险</w:t>
      </w:r>
      <w:r>
        <w:rPr>
          <w:rFonts w:hint="eastAsia" w:ascii="宋体" w:hAnsi="宋体" w:cs="宋体"/>
          <w:color w:val="000000"/>
        </w:rPr>
        <w:fldChar w:fldCharType="end"/>
      </w:r>
      <w:r>
        <w:rPr>
          <w:rFonts w:hint="eastAsia" w:ascii="宋体" w:hAnsi="宋体" w:cs="宋体"/>
          <w:color w:val="000000"/>
          <w:kern w:val="0"/>
          <w:sz w:val="24"/>
        </w:rPr>
        <w:t>补贴。对受金融危机影响较大的困难中小企业，将阶段性缓缴社会保险费或降低费率政策执行期延长至2010年底，并按规定给予一定期限的</w:t>
      </w:r>
      <w:r>
        <w:rPr>
          <w:rFonts w:hint="eastAsia" w:ascii="宋体" w:hAnsi="宋体" w:cs="宋体"/>
          <w:color w:val="000000"/>
        </w:rPr>
        <w:fldChar w:fldCharType="begin"/>
      </w:r>
      <w:r>
        <w:rPr>
          <w:rFonts w:hint="eastAsia" w:ascii="宋体" w:hAnsi="宋体" w:cs="宋体"/>
          <w:color w:val="000000"/>
        </w:rPr>
        <w:instrText xml:space="preserve"> HYPERLINK "https://wenwen.sogou.com/s/?w=社会保险补贴&amp;ch=ww.xqy.chain"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社会保险补贴</w:t>
      </w:r>
      <w:r>
        <w:rPr>
          <w:rFonts w:hint="eastAsia" w:ascii="宋体" w:hAnsi="宋体" w:cs="宋体"/>
          <w:color w:val="000000"/>
        </w:rPr>
        <w:fldChar w:fldCharType="end"/>
      </w:r>
      <w:r>
        <w:rPr>
          <w:rFonts w:hint="eastAsia" w:ascii="宋体" w:hAnsi="宋体" w:cs="宋体"/>
          <w:color w:val="000000"/>
          <w:kern w:val="0"/>
          <w:sz w:val="24"/>
        </w:rPr>
        <w:t>或岗位补贴、在岗培训补贴等。中小企业可与职工就工资、工时、</w:t>
      </w:r>
      <w:r>
        <w:rPr>
          <w:rFonts w:hint="eastAsia" w:ascii="宋体" w:hAnsi="宋体" w:cs="宋体"/>
          <w:color w:val="000000"/>
        </w:rPr>
        <w:fldChar w:fldCharType="begin"/>
      </w:r>
      <w:r>
        <w:rPr>
          <w:rFonts w:hint="eastAsia" w:ascii="宋体" w:hAnsi="宋体" w:cs="宋体"/>
          <w:color w:val="000000"/>
        </w:rPr>
        <w:instrText xml:space="preserve"> HYPERLINK "https://wenwen.sogou.com/s/?w=劳动定额&amp;ch=ww.xqy.chain"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劳动定额</w:t>
      </w:r>
      <w:r>
        <w:rPr>
          <w:rFonts w:hint="eastAsia" w:ascii="宋体" w:hAnsi="宋体" w:cs="宋体"/>
          <w:color w:val="000000"/>
        </w:rPr>
        <w:fldChar w:fldCharType="end"/>
      </w:r>
      <w:r>
        <w:rPr>
          <w:rFonts w:hint="eastAsia" w:ascii="宋体" w:hAnsi="宋体" w:cs="宋体"/>
          <w:color w:val="000000"/>
          <w:kern w:val="0"/>
          <w:sz w:val="24"/>
        </w:rPr>
        <w:t>进行协商，符合条件的，可向当地人力资源社会保障部门申请实行综合计算工时和</w:t>
      </w:r>
      <w:r>
        <w:rPr>
          <w:rFonts w:hint="eastAsia" w:ascii="宋体" w:hAnsi="宋体" w:cs="宋体"/>
          <w:color w:val="000000"/>
        </w:rPr>
        <w:fldChar w:fldCharType="begin"/>
      </w:r>
      <w:r>
        <w:rPr>
          <w:rFonts w:hint="eastAsia" w:ascii="宋体" w:hAnsi="宋体" w:cs="宋体"/>
          <w:color w:val="000000"/>
        </w:rPr>
        <w:instrText xml:space="preserve"> HYPERLINK "https://wenwen.sogou.com/s/?w=不定时工作制&amp;ch=ww.xqy.chain"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不定时工作制</w:t>
      </w:r>
      <w:r>
        <w:rPr>
          <w:rFonts w:hint="eastAsia" w:ascii="宋体" w:hAnsi="宋体" w:cs="宋体"/>
          <w:color w:val="000000"/>
        </w:rPr>
        <w:fldChar w:fldCharType="end"/>
      </w:r>
      <w:r>
        <w:rPr>
          <w:rFonts w:hint="eastAsia" w:ascii="宋体" w:hAnsi="宋体" w:cs="宋体"/>
          <w:color w:val="000000"/>
          <w:kern w:val="0"/>
          <w:sz w:val="24"/>
        </w:rPr>
        <w:t>。　　</w:t>
      </w:r>
    </w:p>
    <w:p w14:paraId="08AEE1D2">
      <w:pPr>
        <w:widowControl/>
        <w:numPr>
          <w:ilvl w:val="0"/>
          <w:numId w:val="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720" w:leftChars="0" w:firstLine="0" w:firstLineChars="0"/>
        <w:jc w:val="left"/>
        <w:rPr>
          <w:rFonts w:hint="eastAsia" w:ascii="宋体" w:hAnsi="宋体" w:cs="宋体"/>
          <w:color w:val="000000"/>
        </w:rPr>
      </w:pPr>
      <w:r>
        <w:rPr>
          <w:rFonts w:hint="eastAsia" w:ascii="宋体" w:hAnsi="宋体" w:eastAsia="宋体" w:cs="宋体"/>
          <w:color w:val="000000"/>
          <w:kern w:val="2"/>
          <w:sz w:val="21"/>
          <w:szCs w:val="24"/>
          <w:lang w:val="en-US" w:eastAsia="zh-CN" w:bidi="ar-SA"/>
        </w:rPr>
        <w:t>一、</w:t>
      </w:r>
      <w:r>
        <w:rPr>
          <w:rFonts w:hint="eastAsia" w:ascii="宋体" w:hAnsi="宋体" w:cs="宋体"/>
          <w:color w:val="000000"/>
          <w:kern w:val="0"/>
          <w:sz w:val="24"/>
        </w:rPr>
        <w:t>切实缓解</w:t>
      </w:r>
      <w:r>
        <w:rPr>
          <w:rFonts w:hint="eastAsia" w:ascii="宋体" w:hAnsi="宋体" w:cs="宋体"/>
          <w:color w:val="000000"/>
        </w:rPr>
        <w:fldChar w:fldCharType="begin"/>
      </w:r>
      <w:r>
        <w:rPr>
          <w:rFonts w:hint="eastAsia" w:ascii="宋体" w:hAnsi="宋体" w:cs="宋体"/>
          <w:color w:val="000000"/>
        </w:rPr>
        <w:instrText xml:space="preserve"> HYPERLINK "https://wenwen.sogou.com/s/?w=中小企业融资&amp;ch=ww.xqy.chain" \n _blank</w:instrText>
      </w:r>
      <w:r>
        <w:rPr>
          <w:rFonts w:hint="eastAsia" w:ascii="宋体" w:hAnsi="宋体" w:cs="宋体"/>
          <w:color w:val="000000"/>
        </w:rPr>
        <w:fldChar w:fldCharType="separate"/>
      </w:r>
      <w:r>
        <w:rPr>
          <w:rFonts w:hint="eastAsia" w:ascii="宋体" w:hAnsi="宋体" w:cs="宋体"/>
          <w:color w:val="000000"/>
          <w:kern w:val="0"/>
          <w:sz w:val="24"/>
          <w:u w:val="single"/>
        </w:rPr>
        <w:t>中小企业融资</w:t>
      </w:r>
      <w:r>
        <w:rPr>
          <w:rFonts w:hint="eastAsia" w:ascii="宋体" w:hAnsi="宋体" w:cs="宋体"/>
          <w:color w:val="000000"/>
        </w:rPr>
        <w:fldChar w:fldCharType="end"/>
      </w:r>
      <w:r>
        <w:rPr>
          <w:rFonts w:hint="eastAsia" w:ascii="宋体" w:hAnsi="宋体" w:cs="宋体"/>
          <w:color w:val="000000"/>
          <w:kern w:val="0"/>
          <w:sz w:val="24"/>
        </w:rPr>
        <w:t>困难　　</w:t>
      </w:r>
    </w:p>
    <w:p w14:paraId="2FE92F1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全面落实支持小企业发展的金融政策。完善小企业信贷考核体系，提高小企业贷款呆账核销效率，建立完善信贷人员尽职免责机制。鼓励建立小企业贷款风险补偿基金，对金融机构发放小企业贷款按增量给予适度补助，对小企业不良贷款损失给予适度风险补偿。　　</w:t>
      </w:r>
    </w:p>
    <w:p w14:paraId="3BAE3C83">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加强和改善对中小企业的金融服务。国有商业银行和股份制银行都要建立小企业金融服务专营机构，完善中小企业授信业务制度，逐步提高中小企业中长期贷款的规模和比重。提高贷款审批效率，创新金融产品和服务方式。完善财产抵押制度和贷款抵押物认定办法，采取动产、应收账款、仓单、股权和知识产权质押等方式，缓解中小企业贷款抵质押不足的矛盾。对商业银行开展中小企业信贷业务实行差异化的监管政策。建立和完善中小企业金融服务体系。加快研究鼓励民间资本参与发起设立村镇银行、贷款公司等股份制金融机构的办法；积极支持民间资本以投资入股的方式，参与农村信用社改制为农村商业(合作)银行、城市信用社改制为城市商业银行以及城市商业银行的增资扩股。支持、规范发展小额贷款公司，鼓励有条件的小额贷款公司转为村镇银行。　　</w:t>
      </w:r>
    </w:p>
    <w:p w14:paraId="10498191">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进一步拓宽中小企业融资渠道。加快创业板市场建设，完善中小企业上市育成机制，扩大中小企业上市规模，增加直接融资。完善创业投资和融资租赁政策，大力发展创业投资和融资租赁企业。鼓励有关部门和地方政府设立创业投资引导基金，引导社会资金设立主要支持中小企业的创业投资企业，积极发展股权投资基金。发挥融资租赁、典当、信托等融资方式在中小企业融资中的作用。稳步扩大中小企业集合债券和短期融资券的发行规模，积极培育和规范发展产权交易市场，为中小企业产权和股权交易提供服务。　</w:t>
      </w:r>
    </w:p>
    <w:p w14:paraId="304A5E40">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完善中小企业信用担保体系。设立包括中央、地方财政出资和企业联合组建的多层次中小企业融资担保基金和担保机构。各级财政要加大支持力度，综合运用资本注入、风险补偿和奖励补助等多种方式，提高担保机构对中小企业的融资担保能力。落实好对符合条件的中小企业信用担保机构免征营业税、准备金提取和代偿损失税前扣除的政策。国土资源、住房城乡建设、金融、工商等部门要为中小企业和担保机构开展抵押物和出质的登记、确权、转让等提供优质服务。加强对融资性担保机构的监管，引导其规范发展。鼓励保险机构积极开发为中小企业服务的保险产品。　　</w:t>
      </w:r>
    </w:p>
    <w:p w14:paraId="1D10610A">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发挥信用信息服务在中小企业融资中的作用。推进中小企业信用制度建设，建立和完善中小企业信用信息征集机制和评价体系，提高中小企业的融资信用等级。完善个人和企业征信系统，为中小企业融资提供方便快速的查询服务。构建守信受益、失信惩戒的信用约束机制，增强中小企业信用意识。　　</w:t>
      </w:r>
    </w:p>
    <w:p w14:paraId="59676A5D">
      <w:pPr>
        <w:widowControl/>
        <w:numPr>
          <w:ilvl w:val="0"/>
          <w:numId w:val="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720" w:leftChars="0" w:firstLine="0" w:firstLineChars="0"/>
        <w:jc w:val="left"/>
        <w:rPr>
          <w:rFonts w:hint="eastAsia" w:ascii="宋体" w:hAnsi="宋体" w:cs="宋体"/>
          <w:color w:val="000000"/>
        </w:rPr>
      </w:pPr>
      <w:r>
        <w:rPr>
          <w:rFonts w:hint="eastAsia" w:ascii="宋体" w:hAnsi="宋体" w:eastAsia="宋体" w:cs="宋体"/>
          <w:color w:val="000000"/>
          <w:kern w:val="2"/>
          <w:sz w:val="21"/>
          <w:szCs w:val="24"/>
          <w:lang w:val="en-US" w:eastAsia="zh-CN" w:bidi="ar-SA"/>
        </w:rPr>
        <w:t>二、</w:t>
      </w:r>
      <w:r>
        <w:rPr>
          <w:rFonts w:hint="eastAsia" w:ascii="宋体" w:hAnsi="宋体" w:cs="宋体"/>
          <w:color w:val="000000"/>
          <w:kern w:val="0"/>
          <w:sz w:val="24"/>
        </w:rPr>
        <w:t>加大对中小企业的财税扶持力度　</w:t>
      </w:r>
    </w:p>
    <w:p w14:paraId="062D3E30">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加大财政资金支持力度。逐步扩大中央财政预算扶持中小企业发展的专项资金规模，重点支持中小企业技术创新、结构调整、节能减排、开拓市场、扩大就业，以及改善对中小企业的公共服务。加快设立国家中小企业发展基金，发挥财政资金的引导作用，带动社会资金支持中小企业发展。地方财政也要加大对中小企业的支持力度。　　</w:t>
      </w:r>
    </w:p>
    <w:p w14:paraId="0E261694">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落实和完善税收优惠政策。国家运用税收政策促进中小企业发展，具体政策由财政部、税务总局会同有关部门研究制定。为有效应对国际金融危机，扶持中小企业发展，自2010年1月1日至2010年12月31日，对年应纳税所得额低于3万元(含3万元)的小型微利企业，其所得减按50%计入应纳税所得额，按20%的税率缴纳企业所得税。中小企业投资国家鼓励类项目，除《国内投资项目不予免税的进口商品目录》所列商品外，所需的进口自用设备以及按照合同随设备进口的技术及配套件、备件，免征进口关税。中小企业缴纳城镇土地使用税确有困难的，可按有关规定向省级财税部门或省级人民政府提出减免税申请。中小企业因有特殊困难不能按期纳税的，可依法申请在三个月内延期缴纳。　</w:t>
      </w:r>
    </w:p>
    <w:p w14:paraId="33ADFBCE">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进一步减轻中小企业社会负担。凡未按规定权限和程序批准的行政事业性收费项目和政府性基金项目，均一律取消。全面清理整顿涉及中小企业的收费，重点是行政许可和强制准入的中介服务收费、具有垄断性的经营服务收费，能免则免，能减则减，能缓则缓。严格执行收费项目公示制度，公开前置性审批项目、程序和收费标准，严禁地方和部门越权设立行政事业性收费项目，不得擅自将行政事业性收费转为经营服务性收费。进一步规范执收行为，全面实行中小企业缴费登记卡制度，设立各级政府中小企业负担举报电话。健全各级政府中小企业负担监督制度，严肃查处乱收费、乱罚款及各种摊派行为。任何部门和单位不得通过强制中小企业购买产品、接受指定服务等手段牟利。严格执行税收征收管理法律法规，不得违规向中小企业提前征税或者摊派税款。　　</w:t>
      </w:r>
    </w:p>
    <w:p w14:paraId="1E05A6AE">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四、加快中小企业技术进步和结构调整　　</w:t>
      </w:r>
    </w:p>
    <w:p w14:paraId="3325A604">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支持中小企业提高技术创新能力和产品质量。支持中小企业加大研发投入，开发先进适用的技术、工艺和设备，研制适销对路的新产品，提高产品质量。加强产学研联合和资源整合，加强知识产权保护，重点在轻工、纺织、电子等行业推进品牌建设，引导和支持中小企业创建自主品牌。支持中华老字号等传统优势中小企业申请商标注册，保护商标专用权，鼓励挖掘、保护、改造民间特色传统工艺，提升特色产业。　　</w:t>
      </w:r>
    </w:p>
    <w:p w14:paraId="66E3744C">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支持中小企业加快技术改造。按照重点产业调整和振兴规划要求，支持中小企业采用新技术、新工艺、新设备、新材料进行技术改造。中央预算内技术改造专项投资中，要安排中小企业技术改造资金，地方政府也要安排中小企业技术改造专项资金。中小企业的固定资产由于技术进步原因需加速折旧的，可按规定缩短折旧年限或者采取加速折旧的方法。　　</w:t>
      </w:r>
    </w:p>
    <w:p w14:paraId="2A8492EB">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推进中小企业节能减排和清洁生产。促进重点节能减排技术和高效节能环保产品、设备在中小企业的推广应用。按照发展循环经济的要求，鼓励中小企业间资源循环利用。鼓励专业服务机构为中小企业提供合同能源管理、节能设备租赁等服务。充分发挥市场机制作用，综合运用金融、环保、土地、产业政策等手段，依法淘汰中小企业中的落后技术、工艺、设备和产品，防止落后产能异地转移。严格控制过剩产能和“两高一资”行业盲目发展。对纳入环境保护、节能节水企业所得税优惠目录的投资项目，按规定给予企业所得税优惠。　　</w:t>
      </w:r>
    </w:p>
    <w:p w14:paraId="0571759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提高企业协作配套水平。鼓励中小企业与大型企业开展多种形式的经济技术合作，建立稳定的供应、生产、销售等协作关系。鼓励大型企业通过专业分工、服务外包、订单生产等方式，加强与中小企业的协作配套，积极向中小企业提供技术、人才、设备、资金支持，及时支付货款和服务费用。　　</w:t>
      </w:r>
    </w:p>
    <w:p w14:paraId="68F2FD9F">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引导中小企业集聚发展。按照布局合理、特色鲜明、用地集约、生态环保的原则，支持培育一批重点示范产业集群。加强产业集群环境建设，改善产业集聚条件，完善服务功能，壮大龙头骨干企业，延长产业链，提高专业化协作水平。鼓励东部地区先进的中小企业通过收购、兼并、重组、联营等多种形式，加强与中西部地区中小企业的合作，实现产业有序转移。　</w:t>
      </w:r>
    </w:p>
    <w:p w14:paraId="26B6E3D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加快发展生产性服务业。鼓励支持中小企业在科技研发、工业设计、技术咨询、信息服务、现代物流等生产性服务业领域发展。积极促进中小企业在软件开发、服务外包、网络动漫、广告创意、电子商务等新兴领域拓展，扩大就业渠道，培育新的经济增长点。　　</w:t>
      </w:r>
    </w:p>
    <w:p w14:paraId="5160D159">
      <w:pPr>
        <w:widowControl/>
        <w:numPr>
          <w:ilvl w:val="0"/>
          <w:numId w:val="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720" w:leftChars="0" w:firstLine="0" w:firstLineChars="0"/>
        <w:jc w:val="left"/>
        <w:rPr>
          <w:rFonts w:hint="eastAsia" w:ascii="宋体" w:hAnsi="宋体" w:cs="宋体"/>
          <w:color w:val="000000"/>
        </w:rPr>
      </w:pPr>
      <w:r>
        <w:rPr>
          <w:rFonts w:hint="eastAsia" w:ascii="宋体" w:hAnsi="宋体" w:eastAsia="宋体" w:cs="宋体"/>
          <w:color w:val="000000"/>
          <w:kern w:val="2"/>
          <w:sz w:val="24"/>
          <w:szCs w:val="24"/>
          <w:lang w:val="en-US" w:eastAsia="zh-CN" w:bidi="ar-SA"/>
        </w:rPr>
        <w:t>三、</w:t>
      </w:r>
      <w:r>
        <w:rPr>
          <w:rFonts w:hint="eastAsia" w:ascii="宋体" w:hAnsi="宋体" w:cs="宋体"/>
          <w:color w:val="000000"/>
          <w:kern w:val="0"/>
          <w:sz w:val="24"/>
        </w:rPr>
        <w:t>支持中小企业开拓市场　</w:t>
      </w:r>
    </w:p>
    <w:p w14:paraId="19ADF24A">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支持引导中小企业积极开拓国内市场。支持符合条件的中小企业参与家电、农机、汽车摩托车下乡和家电、汽车“以旧换新”等业务。中小企业专项资金、技术改造资金等要重点支持销售渠道稳定、市场占有率高的中小企业。采取财政补助、降低展费标准等方式，支持中小企业参加各类展览展销活动。支持建立各类中小企业产品技术展示中心，办好中国国际中小企业博览会等展览展销活动。鼓励电信、网络运营企业以及新闻媒体积极发布市场信息，帮助中小企业宣传产品，开拓市场。　　</w:t>
      </w:r>
    </w:p>
    <w:p w14:paraId="56811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支持中小企业开拓国际市场。进一步落实出口退税等支持政策，研究完善稳定外需、促进外贸发展的相关政策措施，稳定和开拓国际市场。充分发挥中小企业国际市场开拓资金和出口信用保险的作用，加大优惠出口信贷对中小企业的支持力度。鼓励支持有条件的中小企业到境外开展并购等投资业务，收购技术和品牌，带动产品和服务出口。　　</w:t>
      </w:r>
    </w:p>
    <w:p w14:paraId="01F3C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一)支持中小企业提高自身市场开拓能力。引导中小企业加强市场分析预测，把握市场机遇，增强质量、品牌和营销意识，改善售后服务，提高市场竞争力。提升和改造商贸流通业，推广连锁经营、特许经营等现代经营方式和新型业态，帮助和鼓励中小企业采用电子商务，降低市场开拓成本。支持餐饮、旅游、休闲、家政、物业、社区服务等行业拓展服务领域，创新服务方式，促进扩大消费。　</w:t>
      </w:r>
    </w:p>
    <w:p w14:paraId="7291B4D6">
      <w:pPr>
        <w:widowControl/>
        <w:numPr>
          <w:ilvl w:val="0"/>
          <w:numId w:val="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720" w:leftChars="0" w:firstLine="0" w:firstLineChars="0"/>
        <w:jc w:val="left"/>
        <w:rPr>
          <w:rFonts w:hint="eastAsia" w:ascii="宋体" w:hAnsi="宋体" w:cs="宋体"/>
          <w:color w:val="000000"/>
        </w:rPr>
      </w:pPr>
      <w:r>
        <w:rPr>
          <w:rFonts w:hint="eastAsia" w:ascii="宋体" w:hAnsi="宋体" w:eastAsia="宋体" w:cs="宋体"/>
          <w:color w:val="000000"/>
          <w:kern w:val="2"/>
          <w:sz w:val="24"/>
          <w:szCs w:val="24"/>
          <w:lang w:val="en-US" w:eastAsia="zh-CN" w:bidi="ar-SA"/>
        </w:rPr>
        <w:t>四、</w:t>
      </w:r>
      <w:r>
        <w:rPr>
          <w:rFonts w:hint="eastAsia" w:ascii="宋体" w:hAnsi="宋体" w:cs="宋体"/>
          <w:color w:val="000000"/>
          <w:kern w:val="0"/>
          <w:sz w:val="24"/>
        </w:rPr>
        <w:t>努力改进对中小企业的服务　　</w:t>
      </w:r>
    </w:p>
    <w:p w14:paraId="18D50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二)加快推进中小企业服务体系建设。加强统筹规划，完善服务网络和服务设施，积极培育各级中小企业综合服务机构。通过资格认定、业务委托、奖励等方式，发挥工商联以及行业协会(商会)和综合服务机构的作用，引导和带动专业服务机构的发展。建立和完善财政补助机制，支持服务机构开展信息、培训、技术、创业、质量检验、企业管理等服务。　　</w:t>
      </w:r>
    </w:p>
    <w:p w14:paraId="5A1B6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三)加快中小企业公共服务基础设施建设。通过引导社会投资、财政资金支持等多种方式，重点支持在轻工、纺织、电子信息等领域建设一批产品研发、检验检测、技术推广等公共服务平台。支持小企业创业基地建设，改善创业和发展环境。鼓励高等院校、科研院所、企业技术中心开放科技资源，开展共性关键技术研究，提高服务中小企业的水平。完善中小企业信息服务网络，加快发展政策解读、技术推广、人才交流、业务培训和市场营销等重点信息服务。　　</w:t>
      </w:r>
    </w:p>
    <w:p w14:paraId="1E645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四)完善政府对中小企业的服务。深化行政审批制度改革，全面清理并进一步减少、合并行政审批事项，实现审批内容、标准和程序的公开化、规范化。投资、工商、税务、质检、环保等部门要简化程序、缩短时限、提高效率，为中小企业设立、生产经营等提供便捷服务。地方各级政府在制定和实施土地利用总体规划和年度计划时，要统筹考虑中小企业投资项目用地需求，合理安排用地指标。　</w:t>
      </w:r>
    </w:p>
    <w:p w14:paraId="39279855">
      <w:pPr>
        <w:widowControl/>
        <w:numPr>
          <w:ilvl w:val="0"/>
          <w:numId w:val="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720" w:leftChars="0" w:firstLine="0" w:firstLineChars="0"/>
        <w:jc w:val="left"/>
        <w:rPr>
          <w:rFonts w:hint="eastAsia" w:ascii="宋体" w:hAnsi="宋体" w:cs="宋体"/>
          <w:color w:val="000000"/>
        </w:rPr>
      </w:pPr>
      <w:r>
        <w:rPr>
          <w:rFonts w:hint="eastAsia" w:ascii="宋体" w:hAnsi="宋体" w:eastAsia="宋体" w:cs="宋体"/>
          <w:color w:val="000000"/>
          <w:kern w:val="2"/>
          <w:sz w:val="24"/>
          <w:szCs w:val="24"/>
          <w:lang w:val="en-US" w:eastAsia="zh-CN" w:bidi="ar-SA"/>
        </w:rPr>
        <w:t>五、</w:t>
      </w:r>
      <w:r>
        <w:rPr>
          <w:rFonts w:hint="eastAsia" w:ascii="宋体" w:hAnsi="宋体" w:cs="宋体"/>
          <w:color w:val="000000"/>
          <w:kern w:val="0"/>
          <w:sz w:val="24"/>
        </w:rPr>
        <w:t>提高中小企业经营管理水平</w:t>
      </w:r>
    </w:p>
    <w:p w14:paraId="56582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五)引导和支持中小企业加强管理。支持培育中小企业管理咨询机构，开展管理咨询活动。引导中小企业加强基础管理，强化营销和风险管理，完善治理结构，推进管理创新，提高经营管理水平。督促中小企业苦练内功、降本增效，严格遵守安全、环保、质量、卫生、劳动保障等法律法规，诚实守信经营，履行社会责任。　　</w:t>
      </w:r>
    </w:p>
    <w:p w14:paraId="48452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六)大力开展对中小企业各类人员的培训。实施中小企业银河培训工程，加大财政支持力度，充分发挥行业协会(商会)、中小企业培训机构的作用，广泛采用网络技术等手段，开展政策法规、企业管理、市场营销、专业技能、客户服务等各类培训。高度重视对企业经营管理者的培训，在3年内选择100万家成长型中小企业，对其经营管理者实施全面培训。　　</w:t>
      </w:r>
    </w:p>
    <w:p w14:paraId="4A775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七)加快推进中小企业信息化。继续实施中小企业信息化推进工程，加快推进重点区域中小企业信息化试点，引导中小企业利用信息技术提高研发、管理、制造和服务水平，提高市场营销和售后服务能力。鼓励信息技术企业开发和搭建行业应用平台，为中小企业信息化提供软硬件工具、项目外包、工业设计等社会化服务。　　</w:t>
      </w:r>
    </w:p>
    <w:p w14:paraId="4B4944E0">
      <w:pPr>
        <w:widowControl/>
        <w:numPr>
          <w:ilvl w:val="0"/>
          <w:numId w:val="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720" w:leftChars="0" w:firstLine="0" w:firstLineChars="0"/>
        <w:jc w:val="left"/>
        <w:rPr>
          <w:rFonts w:hint="eastAsia" w:ascii="宋体" w:hAnsi="宋体" w:cs="宋体"/>
          <w:color w:val="000000"/>
        </w:rPr>
      </w:pPr>
      <w:r>
        <w:rPr>
          <w:rFonts w:hint="eastAsia" w:ascii="宋体" w:hAnsi="宋体" w:eastAsia="宋体" w:cs="宋体"/>
          <w:color w:val="000000"/>
          <w:kern w:val="2"/>
          <w:sz w:val="24"/>
          <w:szCs w:val="24"/>
          <w:lang w:val="en-US" w:eastAsia="zh-CN" w:bidi="ar-SA"/>
        </w:rPr>
        <w:t>六、</w:t>
      </w:r>
      <w:r>
        <w:rPr>
          <w:rFonts w:hint="eastAsia" w:ascii="宋体" w:hAnsi="宋体" w:cs="宋体"/>
          <w:color w:val="000000"/>
          <w:kern w:val="0"/>
          <w:sz w:val="24"/>
        </w:rPr>
        <w:t>加强对中小企业工作的领导　　</w:t>
      </w:r>
    </w:p>
    <w:p w14:paraId="3868E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二十八)加强指导协调。成立国务院促进中小企业发展工作领导小组，加强对中小企业工作的统筹规划、组织领导和政策协调，领导小组办公室设在工业和信息化部。各地可根据工作需要，建立相应的组织机构和工作机制。</w:t>
      </w:r>
    </w:p>
    <w:p w14:paraId="7AD5A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000000"/>
        </w:rPr>
      </w:pPr>
      <w:r>
        <w:rPr>
          <w:rFonts w:hint="eastAsia" w:ascii="宋体" w:hAnsi="宋体" w:cs="宋体"/>
          <w:color w:val="000000"/>
          <w:kern w:val="0"/>
          <w:sz w:val="24"/>
        </w:rPr>
        <w:t>　(二十九)建立中小企业统计监测制度。统计部门要建立和完善对中小企业的分类统计、监测、分析和发布制度，加强对规模以下企业的统计分析工作。有关部门要及时向社会公开发布发展规划、产业政策、行业动态等信息，逐步建立中小企业市场监测、风险防范和预警机制。　</w:t>
      </w:r>
    </w:p>
    <w:p w14:paraId="7987C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rPr>
        <w:sectPr>
          <w:footnotePr>
            <w:pos w:val="beneathText"/>
          </w:footnotePr>
          <w:pgSz w:w="11906" w:h="16838"/>
          <w:pgMar w:top="1440" w:right="1080" w:bottom="1440" w:left="1080" w:header="1020" w:footer="992" w:gutter="0"/>
          <w:pgNumType w:fmt="decimal"/>
          <w:cols w:space="720" w:num="1"/>
          <w:docGrid w:type="lines" w:linePitch="312" w:charSpace="0"/>
        </w:sectPr>
      </w:pPr>
      <w:r>
        <w:rPr>
          <w:rFonts w:hint="eastAsia" w:ascii="宋体" w:hAnsi="宋体" w:cs="宋体"/>
          <w:color w:val="000000"/>
          <w:kern w:val="0"/>
          <w:sz w:val="24"/>
        </w:rPr>
        <w:t>　促进中小企业健康发展既是一项长期战略任务，也是当前保增长、扩内需、调结构、促发展、惠民生的紧迫任务。各地区、各有关部门要进一步提高认识，统一思想，结合实际，尽快制定贯彻本意见的具体办法，并切实抓好落实。</w:t>
      </w:r>
    </w:p>
    <w:p w14:paraId="36094E59">
      <w:pPr>
        <w:spacing w:line="360" w:lineRule="auto"/>
        <w:ind w:firstLine="487" w:firstLineChars="202"/>
        <w:jc w:val="center"/>
        <w:rPr>
          <w:rFonts w:hint="eastAsia" w:ascii="宋体" w:hAnsi="宋体" w:cs="宋体"/>
          <w:b/>
          <w:sz w:val="24"/>
        </w:rPr>
      </w:pPr>
      <w:r>
        <w:rPr>
          <w:rFonts w:hint="eastAsia" w:ascii="宋体" w:hAnsi="宋体" w:cs="宋体"/>
          <w:b/>
          <w:sz w:val="24"/>
        </w:rPr>
        <w:t>关于促进残疾人就业政府采购政策的通知</w:t>
      </w:r>
    </w:p>
    <w:p w14:paraId="0445D88E">
      <w:pPr>
        <w:widowControl/>
        <w:spacing w:line="360" w:lineRule="auto"/>
        <w:ind w:firstLine="480" w:firstLineChars="200"/>
        <w:jc w:val="center"/>
        <w:rPr>
          <w:rFonts w:hint="eastAsia" w:ascii="宋体" w:hAnsi="宋体" w:cs="宋体"/>
          <w:b/>
          <w:sz w:val="24"/>
        </w:rPr>
      </w:pPr>
      <w:bookmarkStart w:id="405" w:name="sendNo"/>
      <w:r>
        <w:rPr>
          <w:rFonts w:hint="eastAsia" w:ascii="宋体" w:hAnsi="宋体" w:cs="宋体"/>
          <w:sz w:val="24"/>
        </w:rPr>
        <w:t>财库〔</w:t>
      </w:r>
      <w:bookmarkEnd w:id="405"/>
      <w:r>
        <w:rPr>
          <w:rFonts w:hint="eastAsia" w:ascii="宋体" w:hAnsi="宋体" w:cs="宋体"/>
          <w:sz w:val="24"/>
        </w:rPr>
        <w:t>2017〕141号</w:t>
      </w:r>
    </w:p>
    <w:p w14:paraId="24B3390C">
      <w:pPr>
        <w:widowControl/>
        <w:spacing w:line="360" w:lineRule="auto"/>
        <w:ind w:firstLine="480" w:firstLineChars="200"/>
        <w:rPr>
          <w:rFonts w:hint="eastAsia" w:ascii="宋体" w:hAnsi="宋体" w:cs="宋体"/>
          <w:kern w:val="0"/>
          <w:sz w:val="24"/>
        </w:rPr>
      </w:pPr>
      <w:bookmarkStart w:id="406" w:name="toDeptId"/>
      <w:r>
        <w:rPr>
          <w:rFonts w:hint="eastAsia" w:ascii="宋体" w:hAnsi="宋体" w:cs="宋体"/>
          <w:kern w:val="0"/>
          <w:sz w:val="24"/>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06"/>
      <w:r>
        <w:rPr>
          <w:rFonts w:hint="eastAsia" w:ascii="宋体" w:hAnsi="宋体" w:cs="宋体"/>
          <w:kern w:val="0"/>
          <w:sz w:val="24"/>
          <w:shd w:val="clear" w:color="auto" w:fill="FFFFFF"/>
        </w:rPr>
        <w:t>：</w:t>
      </w:r>
    </w:p>
    <w:p w14:paraId="1F588430">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为了发挥政府采购促进残疾人就业的作用，进一步保障残疾人权益，依照《政府采购法》、《残疾人保障法》等法律法规及相关规定，现就促进残疾人就业政府采购政策通知如下：</w:t>
      </w:r>
    </w:p>
    <w:p w14:paraId="34046DBE">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一、享受政府采购支持政策的残疾人福利性单位应当同时满足以下条件：</w:t>
      </w:r>
    </w:p>
    <w:p w14:paraId="3CFE53F0">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(一)安置的残疾人占本单位在职职工人数的比例不低于25%(含25%)，并且安置的残疾人人数不少于10人(含10人)；</w:t>
      </w:r>
    </w:p>
    <w:p w14:paraId="7DCDA170">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(二)依法与安置的每位残疾人签订了一年以上(含一年)的劳动合同或服务协议；</w:t>
      </w:r>
    </w:p>
    <w:p w14:paraId="43ED53DD">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(三)为安置的每位残疾人按月足额缴纳了基本养老保险、基本医疗保险、失业保险、工伤保险和生育保险等社会保险费；</w:t>
      </w:r>
    </w:p>
    <w:p w14:paraId="338BB566">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(四)通过银行等金融机构向安置的每位残疾人，按月支付了不低于单位所在区县适用的经省级人民政府批准的月最低工资标准的工资；</w:t>
      </w:r>
    </w:p>
    <w:p w14:paraId="2B2BB128">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(五)提供本单位制造的货物、承担的工程或者服务(以下简称产品)，或者提供其他残疾人福利性单位制造的货物(不包括使用非残疾人福利性单位注册商标的货物)。</w:t>
      </w:r>
    </w:p>
    <w:p w14:paraId="698903EC">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8239D0">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7541BCC">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中标、成交供应商为残疾人福利性单位的，采购人或者其委托的采购代理机构应当随中标、成交结果同时公告其《残疾人福利性单位声明函》，接受社会监督。</w:t>
      </w:r>
    </w:p>
    <w:p w14:paraId="6C400CE6">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供应商提供的《残疾人福利性单位声明函》与事实不符的，依照《政府采购法》第七十七条第一款的规定追究法律责任。</w:t>
      </w:r>
    </w:p>
    <w:p w14:paraId="6D99914A">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0465750">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四、采购人采购公开招标数额标准以上的货物或者服务，因落实促进残疾人就业政策的需要，依法履行有关报批程序后，可采用公开招标以外的采购方式。</w:t>
      </w:r>
    </w:p>
    <w:p w14:paraId="56E376A7">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20A985E">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CC9E6F1">
      <w:pPr>
        <w:widowControl/>
        <w:spacing w:line="360" w:lineRule="auto"/>
        <w:ind w:firstLine="480" w:firstLineChars="200"/>
        <w:rPr>
          <w:rFonts w:hint="eastAsia" w:ascii="宋体" w:hAnsi="宋体" w:cs="宋体"/>
          <w:kern w:val="0"/>
          <w:sz w:val="24"/>
        </w:rPr>
      </w:pPr>
      <w:r>
        <w:rPr>
          <w:rFonts w:hint="eastAsia" w:ascii="宋体" w:hAnsi="宋体" w:cs="宋体"/>
          <w:kern w:val="0"/>
          <w:sz w:val="24"/>
          <w:shd w:val="clear" w:color="auto" w:fill="FFFFFF"/>
        </w:rPr>
        <w:t>七、本通知自2017年10月1日起执行。</w:t>
      </w:r>
    </w:p>
    <w:p w14:paraId="2856A380">
      <w:pPr>
        <w:widowControl/>
        <w:spacing w:line="360" w:lineRule="auto"/>
        <w:ind w:firstLine="480" w:firstLineChars="200"/>
        <w:jc w:val="right"/>
        <w:rPr>
          <w:rFonts w:hint="eastAsia" w:ascii="宋体" w:hAnsi="宋体" w:cs="宋体"/>
          <w:kern w:val="0"/>
          <w:sz w:val="24"/>
        </w:rPr>
      </w:pPr>
      <w:r>
        <w:rPr>
          <w:rFonts w:hint="eastAsia" w:ascii="宋体" w:hAnsi="宋体" w:cs="宋体"/>
          <w:kern w:val="0"/>
          <w:sz w:val="24"/>
          <w:shd w:val="clear" w:color="auto" w:fill="FFFFFF"/>
        </w:rPr>
        <w:t>财政部民政部中国残疾人联合会</w:t>
      </w:r>
    </w:p>
    <w:p w14:paraId="0802FDE3">
      <w:pPr>
        <w:spacing w:line="312" w:lineRule="auto"/>
        <w:jc w:val="center"/>
        <w:rPr>
          <w:rFonts w:hint="eastAsia" w:ascii="宋体" w:hAnsi="宋体" w:cs="宋体"/>
          <w:b/>
          <w:sz w:val="24"/>
        </w:rPr>
      </w:pPr>
      <w:r>
        <w:rPr>
          <w:rFonts w:hint="eastAsia" w:ascii="宋体" w:hAnsi="宋体" w:cs="宋体"/>
          <w:b/>
          <w:sz w:val="24"/>
        </w:rPr>
        <w:br w:type="page"/>
      </w:r>
      <w:bookmarkStart w:id="407" w:name="OLE_LINK14"/>
      <w:bookmarkStart w:id="408" w:name="OLE_LINK13"/>
      <w:r>
        <w:rPr>
          <w:rFonts w:hint="eastAsia" w:ascii="宋体" w:hAnsi="宋体" w:cs="宋体"/>
          <w:b/>
          <w:sz w:val="24"/>
        </w:rPr>
        <w:t>残疾人福利性单位声明函</w:t>
      </w:r>
    </w:p>
    <w:bookmarkEnd w:id="407"/>
    <w:bookmarkEnd w:id="408"/>
    <w:p w14:paraId="65952F9A">
      <w:pPr>
        <w:spacing w:line="588" w:lineRule="exact"/>
        <w:rPr>
          <w:rFonts w:hint="eastAsia" w:ascii="宋体" w:hAnsi="宋体" w:cs="宋体"/>
          <w:b/>
          <w:spacing w:val="6"/>
          <w:sz w:val="24"/>
        </w:rPr>
      </w:pPr>
    </w:p>
    <w:p w14:paraId="15844A66">
      <w:pPr>
        <w:spacing w:line="312" w:lineRule="auto"/>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C8A919">
      <w:pPr>
        <w:spacing w:line="312"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3F54898">
      <w:pPr>
        <w:spacing w:line="588" w:lineRule="exact"/>
        <w:ind w:firstLine="504" w:firstLineChars="200"/>
        <w:rPr>
          <w:rFonts w:hint="eastAsia" w:ascii="宋体" w:hAnsi="宋体" w:cs="宋体"/>
          <w:spacing w:val="6"/>
          <w:sz w:val="24"/>
        </w:rPr>
      </w:pPr>
    </w:p>
    <w:p w14:paraId="201AC297">
      <w:pPr>
        <w:spacing w:line="588" w:lineRule="exact"/>
        <w:ind w:firstLine="504" w:firstLineChars="200"/>
        <w:rPr>
          <w:rFonts w:hint="eastAsia" w:ascii="宋体" w:hAnsi="宋体" w:cs="宋体"/>
          <w:spacing w:val="6"/>
          <w:sz w:val="24"/>
        </w:rPr>
      </w:pPr>
    </w:p>
    <w:p w14:paraId="1D7D03EE">
      <w:pPr>
        <w:spacing w:line="312" w:lineRule="auto"/>
        <w:ind w:firstLine="405"/>
        <w:rPr>
          <w:rFonts w:hint="eastAsia" w:ascii="宋体" w:hAnsi="宋体" w:cs="宋体"/>
          <w:sz w:val="24"/>
        </w:rPr>
      </w:pPr>
    </w:p>
    <w:p w14:paraId="2327D1C2">
      <w:pPr>
        <w:spacing w:line="312" w:lineRule="auto"/>
        <w:ind w:firstLine="405"/>
        <w:rPr>
          <w:rFonts w:hint="eastAsia" w:ascii="宋体" w:hAnsi="宋体" w:cs="宋体"/>
          <w:sz w:val="24"/>
        </w:rPr>
      </w:pPr>
    </w:p>
    <w:p w14:paraId="5D6F02DF">
      <w:pPr>
        <w:spacing w:line="312" w:lineRule="auto"/>
        <w:ind w:firstLine="405"/>
        <w:rPr>
          <w:rFonts w:hint="eastAsia" w:ascii="宋体" w:hAnsi="宋体" w:cs="宋体"/>
          <w:sz w:val="24"/>
        </w:rPr>
      </w:pPr>
      <w:r>
        <w:rPr>
          <w:rFonts w:hint="eastAsia" w:ascii="宋体" w:hAnsi="宋体" w:cs="宋体"/>
          <w:sz w:val="24"/>
        </w:rPr>
        <w:t>单位名称(盖章)：</w:t>
      </w:r>
    </w:p>
    <w:p w14:paraId="046EB80B">
      <w:pPr>
        <w:spacing w:line="312" w:lineRule="auto"/>
        <w:ind w:firstLine="405"/>
        <w:rPr>
          <w:rFonts w:hint="eastAsia" w:ascii="宋体" w:hAnsi="宋体" w:cs="宋体"/>
          <w:sz w:val="24"/>
        </w:rPr>
      </w:pPr>
    </w:p>
    <w:p w14:paraId="36F61510">
      <w:pPr>
        <w:spacing w:line="312" w:lineRule="auto"/>
        <w:ind w:firstLine="405"/>
        <w:rPr>
          <w:rFonts w:hint="eastAsia" w:ascii="宋体" w:hAnsi="宋体" w:cs="宋体"/>
          <w:sz w:val="24"/>
        </w:rPr>
      </w:pPr>
    </w:p>
    <w:p w14:paraId="7CC19610">
      <w:pPr>
        <w:spacing w:line="312" w:lineRule="auto"/>
        <w:ind w:firstLine="405"/>
        <w:rPr>
          <w:rFonts w:hint="eastAsia" w:ascii="宋体" w:hAnsi="宋体" w:cs="宋体"/>
          <w:sz w:val="24"/>
        </w:rPr>
      </w:pPr>
      <w:r>
        <w:rPr>
          <w:rFonts w:hint="eastAsia" w:ascii="宋体" w:hAnsi="宋体" w:cs="宋体"/>
          <w:sz w:val="24"/>
        </w:rPr>
        <w:t>日期：</w:t>
      </w:r>
    </w:p>
    <w:p w14:paraId="110CC50C">
      <w:pPr>
        <w:spacing w:line="312" w:lineRule="auto"/>
        <w:ind w:firstLine="405"/>
        <w:jc w:val="center"/>
        <w:rPr>
          <w:rFonts w:hint="eastAsia" w:ascii="宋体" w:hAnsi="宋体" w:cs="宋体"/>
          <w:sz w:val="24"/>
        </w:rPr>
      </w:pPr>
      <w:r>
        <w:rPr>
          <w:rFonts w:hint="eastAsia" w:ascii="宋体" w:hAnsi="宋体" w:cs="宋体"/>
          <w:sz w:val="24"/>
        </w:rPr>
        <w:br w:type="page"/>
      </w:r>
      <w:r>
        <w:rPr>
          <w:rFonts w:hint="eastAsia" w:ascii="宋体" w:hAnsi="宋体" w:cs="宋体"/>
          <w:b/>
          <w:sz w:val="24"/>
        </w:rPr>
        <w:t>财政部司法部关于政府采购支持监狱企业发展有关问题的通知--</w:t>
      </w:r>
      <w:r>
        <w:rPr>
          <w:rFonts w:hint="eastAsia" w:ascii="宋体" w:hAnsi="宋体" w:cs="宋体"/>
          <w:sz w:val="24"/>
        </w:rPr>
        <w:t>财库〔2014〕68号</w:t>
      </w:r>
    </w:p>
    <w:p w14:paraId="1E48630C">
      <w:pPr>
        <w:spacing w:line="360" w:lineRule="auto"/>
        <w:ind w:firstLine="480" w:firstLineChars="200"/>
        <w:rPr>
          <w:rFonts w:hint="eastAsia" w:ascii="宋体" w:hAnsi="宋体" w:cs="宋体"/>
          <w:sz w:val="24"/>
        </w:rPr>
      </w:pPr>
      <w:r>
        <w:rPr>
          <w:rFonts w:hint="eastAsia" w:ascii="宋体" w:hAnsi="宋体" w:cs="宋体"/>
          <w:sz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30EF4F6">
      <w:pPr>
        <w:spacing w:line="360" w:lineRule="auto"/>
        <w:ind w:firstLine="480" w:firstLineChars="200"/>
        <w:rPr>
          <w:rFonts w:hint="eastAsia" w:ascii="宋体" w:hAnsi="宋体" w:cs="宋体"/>
          <w:sz w:val="24"/>
        </w:rPr>
      </w:pPr>
      <w:r>
        <w:rPr>
          <w:rFonts w:hint="eastAsia" w:ascii="宋体" w:hAnsi="宋体" w:cs="宋体"/>
          <w:sz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技术部分的通知》(国发[2003]7号)文件精神，发挥政府采购支持监狱企业发展的作用，现就有关事项通知如下：</w:t>
      </w:r>
    </w:p>
    <w:p w14:paraId="4C780F00">
      <w:pPr>
        <w:spacing w:line="360" w:lineRule="auto"/>
        <w:ind w:firstLine="480" w:firstLineChars="200"/>
        <w:rPr>
          <w:rFonts w:hint="eastAsia" w:ascii="宋体" w:hAnsi="宋体" w:cs="宋体"/>
          <w:sz w:val="24"/>
        </w:rPr>
      </w:pPr>
      <w:r>
        <w:rPr>
          <w:rFonts w:hint="eastAsia" w:ascii="宋体" w:hAnsi="宋体" w:cs="宋体"/>
          <w:sz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B9EB83">
      <w:pPr>
        <w:spacing w:line="360" w:lineRule="auto"/>
        <w:ind w:firstLine="480" w:firstLineChars="200"/>
        <w:rPr>
          <w:rFonts w:hint="eastAsia" w:ascii="宋体" w:hAnsi="宋体" w:cs="宋体"/>
          <w:sz w:val="24"/>
        </w:rPr>
      </w:pPr>
      <w:r>
        <w:rPr>
          <w:rFonts w:hint="eastAsia" w:ascii="宋体" w:hAnsi="宋体" w:cs="宋体"/>
          <w:sz w:val="24"/>
        </w:rPr>
        <w:t>二、在政府采购活动中，监狱企业视同小型、微型企业，享受预留份额、评审中价格扣除等政府采购促进中小企业发展的政府采购政策。向监狱企业采购的金额，计入面向中小企业采购的统计数据。</w:t>
      </w:r>
    </w:p>
    <w:p w14:paraId="78C3D0DA">
      <w:pPr>
        <w:spacing w:line="360" w:lineRule="auto"/>
        <w:ind w:firstLine="480" w:firstLineChars="200"/>
        <w:rPr>
          <w:rFonts w:hint="eastAsia" w:ascii="宋体" w:hAnsi="宋体" w:cs="宋体"/>
          <w:sz w:val="24"/>
        </w:rPr>
      </w:pPr>
      <w:r>
        <w:rPr>
          <w:rFonts w:hint="eastAsia" w:ascii="宋体" w:hAnsi="宋体" w:cs="宋体"/>
          <w:sz w:val="24"/>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22CB018">
      <w:pPr>
        <w:spacing w:line="360" w:lineRule="auto"/>
        <w:ind w:firstLine="480" w:firstLineChars="200"/>
        <w:rPr>
          <w:rFonts w:hint="eastAsia" w:ascii="宋体" w:hAnsi="宋体" w:cs="宋体"/>
          <w:sz w:val="24"/>
        </w:rPr>
      </w:pPr>
      <w:r>
        <w:rPr>
          <w:rFonts w:hint="eastAsia" w:ascii="宋体" w:hAnsi="宋体" w:cs="宋体"/>
          <w:sz w:val="24"/>
        </w:rPr>
        <w:t>四、各地区可以结合本地区实际，对监狱企业生产的办公用品、家具用具、车辆维修和提供的保养服务、消防设备等，提出预留份额等政府采购支持措施，加大对监狱企业产品的采购力度。</w:t>
      </w:r>
    </w:p>
    <w:p w14:paraId="0C60D4E1">
      <w:pPr>
        <w:spacing w:line="300" w:lineRule="auto"/>
        <w:ind w:firstLine="480" w:firstLineChars="200"/>
        <w:rPr>
          <w:rFonts w:hint="eastAsia"/>
        </w:rPr>
      </w:pPr>
      <w:r>
        <w:rPr>
          <w:rFonts w:hint="eastAsia" w:ascii="宋体" w:hAnsi="宋体" w:cs="宋体"/>
          <w:sz w:val="24"/>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                   中华人民共和国财政部中华人民共和国司法部</w:t>
      </w:r>
      <w:bookmarkEnd w:id="393"/>
    </w:p>
    <w:p w14:paraId="15AC2F0E">
      <w:pPr>
        <w:spacing w:line="360" w:lineRule="auto"/>
        <w:jc w:val="right"/>
        <w:rPr>
          <w:rFonts w:hint="eastAsia" w:ascii="楷体_GB2312" w:hAnsi="宋体" w:eastAsia="楷体_GB2312"/>
          <w:szCs w:val="21"/>
        </w:rPr>
      </w:pPr>
      <w:r>
        <w:rPr>
          <w:rFonts w:ascii="楷体_GB2312" w:hAnsi="宋体" w:eastAsia="楷体_GB2312"/>
          <w:szCs w:val="21"/>
        </w:rPr>
        <w:br w:type="page"/>
      </w:r>
    </w:p>
    <w:p w14:paraId="67026BF3">
      <w:pPr>
        <w:keepNext/>
        <w:keepLines/>
        <w:spacing w:line="300" w:lineRule="auto"/>
        <w:jc w:val="center"/>
        <w:outlineLvl w:val="0"/>
        <w:rPr>
          <w:rFonts w:hint="eastAsia"/>
          <w:b/>
          <w:bCs/>
          <w:kern w:val="44"/>
          <w:sz w:val="44"/>
          <w:szCs w:val="44"/>
        </w:rPr>
      </w:pPr>
      <w:bookmarkStart w:id="409" w:name="_Toc247085767"/>
      <w:bookmarkStart w:id="410" w:name="_Toc152042387"/>
      <w:bookmarkStart w:id="411" w:name="_Toc468267476"/>
      <w:bookmarkStart w:id="412" w:name="_Toc439"/>
      <w:bookmarkStart w:id="413" w:name="_Toc13394"/>
      <w:bookmarkStart w:id="414" w:name="_Toc179632627"/>
      <w:bookmarkStart w:id="415" w:name="_Toc77166516"/>
      <w:bookmarkStart w:id="416" w:name="_Toc144974577"/>
      <w:bookmarkStart w:id="417" w:name="_Toc246996995"/>
      <w:bookmarkStart w:id="418" w:name="_Toc31590"/>
      <w:bookmarkStart w:id="419" w:name="_Toc246996252"/>
      <w:bookmarkStart w:id="420" w:name="_Toc152045609"/>
      <w:bookmarkStart w:id="421" w:name="_Toc17140"/>
      <w:r>
        <w:rPr>
          <w:rFonts w:hint="eastAsia"/>
          <w:b/>
          <w:bCs/>
          <w:kern w:val="44"/>
          <w:sz w:val="44"/>
          <w:szCs w:val="44"/>
        </w:rPr>
        <w:t>第四章 合同条款</w:t>
      </w:r>
      <w:bookmarkEnd w:id="409"/>
      <w:bookmarkEnd w:id="410"/>
      <w:bookmarkEnd w:id="411"/>
      <w:bookmarkEnd w:id="412"/>
      <w:bookmarkEnd w:id="413"/>
      <w:bookmarkEnd w:id="414"/>
      <w:bookmarkEnd w:id="415"/>
      <w:bookmarkEnd w:id="416"/>
      <w:bookmarkEnd w:id="417"/>
      <w:bookmarkEnd w:id="418"/>
      <w:bookmarkEnd w:id="419"/>
      <w:bookmarkEnd w:id="420"/>
      <w:bookmarkEnd w:id="421"/>
      <w:bookmarkStart w:id="422" w:name="_Toc468267477"/>
      <w:bookmarkStart w:id="423" w:name="_Toc152042546"/>
      <w:bookmarkStart w:id="424" w:name="_Toc152045767"/>
      <w:bookmarkStart w:id="425" w:name="_Toc179632785"/>
      <w:bookmarkStart w:id="426" w:name="_Toc144974826"/>
    </w:p>
    <w:bookmarkEnd w:id="422"/>
    <w:p w14:paraId="4D1678C0">
      <w:pPr>
        <w:jc w:val="center"/>
        <w:rPr>
          <w:rFonts w:hint="eastAsia" w:ascii="宋体" w:hAnsi="宋体" w:cs="宋体"/>
          <w:b/>
          <w:bCs/>
          <w:kern w:val="0"/>
          <w:sz w:val="24"/>
        </w:rPr>
      </w:pPr>
      <w:r>
        <w:rPr>
          <w:rFonts w:hint="eastAsia" w:ascii="宋体" w:hAnsi="宋体" w:cs="宋体"/>
          <w:b/>
          <w:bCs/>
          <w:kern w:val="0"/>
          <w:sz w:val="24"/>
        </w:rPr>
        <w:t>（以甲乙双方实际签订为准）</w:t>
      </w:r>
    </w:p>
    <w:p w14:paraId="368166BE">
      <w:pPr>
        <w:jc w:val="center"/>
        <w:rPr>
          <w:rFonts w:ascii="宋体" w:hAnsi="宋体"/>
        </w:rPr>
      </w:pPr>
    </w:p>
    <w:p w14:paraId="6C01C0D5">
      <w:pPr>
        <w:jc w:val="center"/>
        <w:rPr>
          <w:rFonts w:ascii="宋体" w:hAnsi="宋体"/>
        </w:rPr>
      </w:pPr>
    </w:p>
    <w:p w14:paraId="2096A08C">
      <w:pPr>
        <w:jc w:val="center"/>
        <w:rPr>
          <w:rFonts w:ascii="宋体" w:hAnsi="宋体"/>
        </w:rPr>
      </w:pPr>
    </w:p>
    <w:bookmarkEnd w:id="423"/>
    <w:bookmarkEnd w:id="424"/>
    <w:bookmarkEnd w:id="425"/>
    <w:bookmarkEnd w:id="426"/>
    <w:p w14:paraId="5E3615FD">
      <w:pPr>
        <w:keepNext/>
        <w:keepLines/>
        <w:spacing w:line="300" w:lineRule="auto"/>
        <w:jc w:val="center"/>
        <w:rPr>
          <w:b/>
          <w:bCs/>
          <w:kern w:val="44"/>
          <w:sz w:val="44"/>
          <w:szCs w:val="44"/>
        </w:rPr>
      </w:pPr>
      <w:bookmarkStart w:id="427" w:name="_Toc144974834"/>
      <w:bookmarkStart w:id="428" w:name="_Toc179632789"/>
      <w:bookmarkStart w:id="429" w:name="_Toc152042554"/>
      <w:bookmarkStart w:id="430" w:name="_Toc246997083"/>
      <w:bookmarkStart w:id="431" w:name="_Toc247085855"/>
      <w:bookmarkStart w:id="432" w:name="_Toc152045772"/>
      <w:bookmarkStart w:id="433" w:name="_Toc246996340"/>
    </w:p>
    <w:p w14:paraId="4CE50E24">
      <w:pPr>
        <w:keepNext/>
        <w:keepLines/>
        <w:spacing w:line="300" w:lineRule="auto"/>
        <w:jc w:val="center"/>
        <w:outlineLvl w:val="0"/>
        <w:rPr>
          <w:rFonts w:hint="eastAsia"/>
          <w:b/>
          <w:bCs/>
          <w:kern w:val="44"/>
          <w:sz w:val="44"/>
          <w:szCs w:val="44"/>
        </w:rPr>
      </w:pPr>
      <w:bookmarkStart w:id="434" w:name="_Toc468267478"/>
      <w:r>
        <w:rPr>
          <w:b/>
          <w:bCs/>
          <w:kern w:val="44"/>
          <w:sz w:val="44"/>
          <w:szCs w:val="44"/>
        </w:rPr>
        <w:br w:type="page"/>
      </w:r>
      <w:bookmarkEnd w:id="427"/>
      <w:bookmarkEnd w:id="428"/>
      <w:bookmarkEnd w:id="429"/>
      <w:bookmarkEnd w:id="430"/>
      <w:bookmarkEnd w:id="431"/>
      <w:bookmarkEnd w:id="432"/>
      <w:bookmarkEnd w:id="433"/>
      <w:bookmarkEnd w:id="434"/>
      <w:bookmarkStart w:id="435" w:name="_Toc5430"/>
      <w:bookmarkStart w:id="436" w:name="_Toc16825"/>
      <w:bookmarkStart w:id="437" w:name="_Toc144974855"/>
      <w:bookmarkStart w:id="438" w:name="_Toc179632806"/>
      <w:bookmarkStart w:id="439" w:name="_Toc152045786"/>
      <w:bookmarkStart w:id="440" w:name="_Toc247085872"/>
      <w:bookmarkStart w:id="441" w:name="_Toc246996354"/>
      <w:bookmarkStart w:id="442" w:name="_Toc468267479"/>
      <w:bookmarkStart w:id="443" w:name="_Toc152042575"/>
      <w:bookmarkStart w:id="444" w:name="_Toc246997097"/>
      <w:r>
        <w:rPr>
          <w:rStyle w:val="24"/>
        </w:rPr>
        <w:t>第五章  货物需求一览表及技术要求</w:t>
      </w:r>
      <w:bookmarkEnd w:id="435"/>
      <w:bookmarkEnd w:id="436"/>
    </w:p>
    <w:p w14:paraId="7ABC4908">
      <w:pPr>
        <w:spacing w:line="360" w:lineRule="auto"/>
        <w:ind w:left="6"/>
        <w:jc w:val="left"/>
        <w:rPr>
          <w:rFonts w:hint="eastAsia" w:ascii="宋体" w:hAnsi="宋体" w:cs="宋体"/>
          <w:sz w:val="21"/>
          <w:szCs w:val="21"/>
        </w:rPr>
      </w:pPr>
      <w:bookmarkStart w:id="445" w:name="_Toc5666"/>
      <w:bookmarkStart w:id="446" w:name="_Toc20598"/>
      <w:bookmarkStart w:id="447" w:name="_Toc28718"/>
      <w:bookmarkStart w:id="448" w:name="_Toc77166520"/>
      <w:bookmarkStart w:id="449" w:name="_Toc32690"/>
      <w:r>
        <w:rPr>
          <w:rFonts w:ascii="宋体" w:hAnsi="宋体" w:cs="宋体"/>
          <w:spacing w:val="8"/>
          <w:sz w:val="21"/>
          <w:szCs w:val="21"/>
          <w14:textOutline w14:w="3797" w14:cap="sq" w14:cmpd="sng" w14:algn="ctr">
            <w14:solidFill>
              <w14:srgbClr w14:val="000000"/>
            </w14:solidFill>
            <w14:prstDash w14:val="solid"/>
            <w14:bevel/>
          </w14:textOutline>
        </w:rPr>
        <w:t>一、商务要求</w:t>
      </w:r>
    </w:p>
    <w:p w14:paraId="744964EC">
      <w:pPr>
        <w:spacing w:line="360" w:lineRule="auto"/>
        <w:jc w:val="left"/>
        <w:rPr>
          <w:rFonts w:hint="eastAsia" w:ascii="宋体" w:hAnsi="宋体" w:cs="宋体"/>
          <w:spacing w:val="8"/>
          <w:sz w:val="20"/>
        </w:rPr>
      </w:pPr>
      <w:r>
        <w:rPr>
          <w:rFonts w:ascii="宋体" w:hAnsi="宋体" w:cs="宋体"/>
          <w:spacing w:val="8"/>
          <w:sz w:val="20"/>
        </w:rPr>
        <w:t>付款方式：</w:t>
      </w:r>
      <w:r>
        <w:rPr>
          <w:rFonts w:hint="eastAsia" w:ascii="宋体" w:hAnsi="宋体" w:cs="宋体"/>
          <w:spacing w:val="8"/>
          <w:sz w:val="20"/>
        </w:rPr>
        <w:t>全部安装调试完毕后1个月内付款，具体以实际合同为准</w:t>
      </w:r>
    </w:p>
    <w:p w14:paraId="30951A26">
      <w:pPr>
        <w:spacing w:line="360" w:lineRule="auto"/>
        <w:jc w:val="left"/>
        <w:rPr>
          <w:rFonts w:hint="eastAsia" w:ascii="宋体" w:hAnsi="宋体" w:cs="宋体"/>
          <w:spacing w:val="8"/>
          <w:sz w:val="20"/>
        </w:rPr>
      </w:pPr>
      <w:r>
        <w:rPr>
          <w:rFonts w:ascii="宋体" w:hAnsi="宋体" w:cs="宋体"/>
          <w:spacing w:val="8"/>
          <w:sz w:val="20"/>
        </w:rPr>
        <w:t>合同履行期限（交货时间）</w:t>
      </w:r>
      <w:r>
        <w:rPr>
          <w:rFonts w:hint="eastAsia" w:ascii="宋体" w:hAnsi="宋体" w:cs="宋体"/>
          <w:spacing w:val="8"/>
          <w:sz w:val="20"/>
        </w:rPr>
        <w:t>：签订合同后30天</w:t>
      </w:r>
    </w:p>
    <w:p w14:paraId="42B6FE24">
      <w:pPr>
        <w:spacing w:line="360" w:lineRule="auto"/>
        <w:jc w:val="left"/>
        <w:rPr>
          <w:rFonts w:hint="eastAsia" w:ascii="宋体" w:hAnsi="宋体" w:cs="宋体"/>
          <w:spacing w:val="8"/>
          <w:sz w:val="20"/>
        </w:rPr>
      </w:pPr>
      <w:r>
        <w:rPr>
          <w:rFonts w:ascii="宋体" w:hAnsi="宋体" w:cs="宋体"/>
          <w:spacing w:val="8"/>
          <w:sz w:val="20"/>
        </w:rPr>
        <w:t>交货地点：</w:t>
      </w:r>
      <w:r>
        <w:rPr>
          <w:rFonts w:hint="eastAsia" w:ascii="宋体" w:hAnsi="宋体" w:cs="宋体"/>
          <w:spacing w:val="8"/>
          <w:sz w:val="20"/>
        </w:rPr>
        <w:t>吉林艺术学院</w:t>
      </w:r>
    </w:p>
    <w:p w14:paraId="5A4BCF18">
      <w:pPr>
        <w:spacing w:line="360" w:lineRule="auto"/>
        <w:jc w:val="left"/>
        <w:rPr>
          <w:rFonts w:ascii="宋体" w:hAnsi="宋体" w:cs="宋体"/>
          <w:spacing w:val="8"/>
          <w:sz w:val="20"/>
        </w:rPr>
      </w:pPr>
      <w:r>
        <w:rPr>
          <w:rFonts w:hint="eastAsia" w:ascii="宋体" w:hAnsi="宋体" w:cs="宋体"/>
          <w:spacing w:val="8"/>
          <w:sz w:val="20"/>
        </w:rPr>
        <w:t>质保期：2年</w:t>
      </w:r>
    </w:p>
    <w:p w14:paraId="73F0DBF4">
      <w:pPr>
        <w:bidi w:val="0"/>
        <w:spacing w:line="360" w:lineRule="auto"/>
        <w:rPr>
          <w:rFonts w:hint="eastAsia" w:eastAsia="宋体"/>
          <w:lang w:eastAsia="zh-CN"/>
        </w:rPr>
      </w:pPr>
      <w:r>
        <w:rPr>
          <w:rFonts w:hint="eastAsia"/>
        </w:rPr>
        <w:t>质量要求：符合采购人使用需求</w:t>
      </w:r>
    </w:p>
    <w:p w14:paraId="56FC7930">
      <w:pPr>
        <w:spacing w:line="360" w:lineRule="auto"/>
        <w:ind w:left="4"/>
        <w:jc w:val="left"/>
        <w:rPr>
          <w:rFonts w:hint="eastAsia" w:ascii="宋体" w:hAnsi="宋体" w:cs="宋体"/>
          <w:sz w:val="21"/>
          <w:szCs w:val="21"/>
        </w:rPr>
      </w:pPr>
      <w:r>
        <w:rPr>
          <w:rFonts w:ascii="宋体" w:hAnsi="宋体" w:cs="宋体"/>
          <w:spacing w:val="8"/>
          <w:sz w:val="21"/>
          <w:szCs w:val="21"/>
          <w14:textOutline w14:w="3797" w14:cap="sq" w14:cmpd="sng" w14:algn="ctr">
            <w14:solidFill>
              <w14:srgbClr w14:val="000000"/>
            </w14:solidFill>
            <w14:prstDash w14:val="solid"/>
            <w14:bevel/>
          </w14:textOutline>
        </w:rPr>
        <w:t>二、技术要求</w:t>
      </w:r>
    </w:p>
    <w:p w14:paraId="2EC2073F">
      <w:pPr>
        <w:spacing w:line="360" w:lineRule="auto"/>
        <w:ind w:left="425" w:leftChars="1" w:hanging="423" w:hangingChars="198"/>
        <w:jc w:val="left"/>
        <w:rPr>
          <w:rFonts w:hint="eastAsia" w:ascii="宋体" w:hAnsi="宋体" w:cs="宋体"/>
          <w:spacing w:val="7"/>
          <w:sz w:val="20"/>
        </w:rPr>
      </w:pPr>
      <w:r>
        <w:rPr>
          <w:rFonts w:ascii="宋体" w:hAnsi="宋体" w:cs="宋体"/>
          <w:spacing w:val="7"/>
          <w:sz w:val="20"/>
        </w:rPr>
        <w:t>设备</w:t>
      </w:r>
      <w:r>
        <w:rPr>
          <w:rFonts w:hint="eastAsia" w:ascii="宋体" w:hAnsi="宋体" w:cs="宋体"/>
          <w:spacing w:val="7"/>
          <w:sz w:val="20"/>
        </w:rPr>
        <w:t>基本</w:t>
      </w:r>
      <w:r>
        <w:rPr>
          <w:rFonts w:ascii="宋体" w:hAnsi="宋体" w:cs="宋体"/>
          <w:spacing w:val="7"/>
          <w:sz w:val="20"/>
        </w:rPr>
        <w:t>功能要求如下：</w:t>
      </w:r>
    </w:p>
    <w:p w14:paraId="649CC970">
      <w:pPr>
        <w:spacing w:line="360" w:lineRule="auto"/>
        <w:ind w:left="425" w:leftChars="1" w:hanging="423" w:hangingChars="198"/>
        <w:jc w:val="left"/>
        <w:rPr>
          <w:rFonts w:hint="eastAsia" w:ascii="宋体" w:hAnsi="宋体" w:cs="宋体"/>
          <w:spacing w:val="7"/>
          <w:sz w:val="20"/>
        </w:rPr>
      </w:pPr>
      <w:r>
        <w:rPr>
          <w:rFonts w:ascii="宋体" w:hAnsi="宋体" w:cs="宋体"/>
          <w:spacing w:val="7"/>
          <w:sz w:val="20"/>
        </w:rPr>
        <w:t>(1) 寝室内无人活动时自动延时</w:t>
      </w:r>
      <w:r>
        <w:rPr>
          <w:rFonts w:hint="eastAsia" w:ascii="宋体" w:hAnsi="宋体" w:cs="宋体"/>
          <w:spacing w:val="7"/>
          <w:sz w:val="20"/>
        </w:rPr>
        <w:t>（时长可调）</w:t>
      </w:r>
      <w:r>
        <w:rPr>
          <w:rFonts w:ascii="宋体" w:hAnsi="宋体" w:cs="宋体"/>
          <w:spacing w:val="7"/>
          <w:sz w:val="20"/>
        </w:rPr>
        <w:t>关闭</w:t>
      </w:r>
      <w:r>
        <w:rPr>
          <w:rFonts w:hint="eastAsia" w:ascii="宋体" w:hAnsi="宋体" w:cs="宋体"/>
          <w:spacing w:val="7"/>
          <w:sz w:val="20"/>
        </w:rPr>
        <w:t>插座</w:t>
      </w:r>
      <w:r>
        <w:rPr>
          <w:rFonts w:ascii="宋体" w:hAnsi="宋体" w:cs="宋体"/>
          <w:spacing w:val="7"/>
          <w:sz w:val="20"/>
        </w:rPr>
        <w:t>电源</w:t>
      </w:r>
      <w:r>
        <w:rPr>
          <w:rFonts w:hint="eastAsia" w:ascii="宋体" w:hAnsi="宋体" w:cs="宋体"/>
          <w:spacing w:val="7"/>
          <w:sz w:val="20"/>
        </w:rPr>
        <w:t>和照明电源</w:t>
      </w:r>
      <w:r>
        <w:rPr>
          <w:rFonts w:ascii="宋体" w:hAnsi="宋体" w:cs="宋体"/>
          <w:spacing w:val="7"/>
          <w:sz w:val="20"/>
        </w:rPr>
        <w:t>，避免电器在无人的情况下长时间运行，停电前发出蜂鸣提醒</w:t>
      </w:r>
      <w:r>
        <w:rPr>
          <w:rFonts w:hint="eastAsia" w:ascii="宋体" w:hAnsi="宋体" w:cs="宋体"/>
          <w:spacing w:val="7"/>
          <w:sz w:val="20"/>
        </w:rPr>
        <w:t>，</w:t>
      </w:r>
      <w:r>
        <w:rPr>
          <w:rFonts w:ascii="宋体" w:hAnsi="宋体" w:cs="宋体"/>
          <w:spacing w:val="7"/>
          <w:sz w:val="20"/>
        </w:rPr>
        <w:t>如果有人活动，则重新延时。</w:t>
      </w:r>
    </w:p>
    <w:p w14:paraId="7C3BAE59">
      <w:pPr>
        <w:spacing w:line="360" w:lineRule="auto"/>
        <w:ind w:left="425" w:leftChars="1" w:hanging="423" w:hangingChars="198"/>
        <w:jc w:val="left"/>
        <w:rPr>
          <w:rFonts w:hint="eastAsia" w:ascii="宋体" w:hAnsi="宋体" w:cs="宋体"/>
          <w:spacing w:val="7"/>
          <w:sz w:val="20"/>
        </w:rPr>
      </w:pPr>
      <w:r>
        <w:rPr>
          <w:rFonts w:ascii="宋体" w:hAnsi="宋体" w:cs="宋体"/>
          <w:spacing w:val="7"/>
          <w:sz w:val="20"/>
        </w:rPr>
        <w:t>(2) 寝室内熄灯休息时段，自动关闭</w:t>
      </w:r>
      <w:r>
        <w:rPr>
          <w:rFonts w:hint="eastAsia" w:ascii="宋体" w:hAnsi="宋体" w:cs="宋体"/>
          <w:spacing w:val="7"/>
          <w:sz w:val="20"/>
        </w:rPr>
        <w:t>插座</w:t>
      </w:r>
      <w:r>
        <w:rPr>
          <w:rFonts w:ascii="宋体" w:hAnsi="宋体" w:cs="宋体"/>
          <w:spacing w:val="7"/>
          <w:sz w:val="20"/>
        </w:rPr>
        <w:t>电源</w:t>
      </w:r>
      <w:r>
        <w:rPr>
          <w:rFonts w:hint="eastAsia" w:ascii="宋体" w:hAnsi="宋体" w:cs="宋体"/>
          <w:spacing w:val="7"/>
          <w:sz w:val="20"/>
        </w:rPr>
        <w:t>和照明电源</w:t>
      </w:r>
      <w:r>
        <w:rPr>
          <w:rFonts w:ascii="宋体" w:hAnsi="宋体" w:cs="宋体"/>
          <w:spacing w:val="7"/>
          <w:sz w:val="20"/>
        </w:rPr>
        <w:t>。</w:t>
      </w:r>
    </w:p>
    <w:p w14:paraId="3F02DD28">
      <w:pPr>
        <w:spacing w:line="360" w:lineRule="auto"/>
        <w:ind w:left="425" w:leftChars="1" w:hanging="423" w:hangingChars="198"/>
        <w:jc w:val="left"/>
        <w:rPr>
          <w:rFonts w:hint="eastAsia" w:ascii="宋体" w:hAnsi="宋体" w:cs="宋体"/>
          <w:spacing w:val="7"/>
          <w:sz w:val="20"/>
        </w:rPr>
      </w:pPr>
      <w:r>
        <w:rPr>
          <w:rFonts w:ascii="宋体" w:hAnsi="宋体" w:cs="宋体"/>
          <w:spacing w:val="7"/>
          <w:sz w:val="20"/>
        </w:rPr>
        <w:t xml:space="preserve">(3) </w:t>
      </w:r>
      <w:r>
        <w:rPr>
          <w:rFonts w:hint="eastAsia" w:ascii="宋体" w:hAnsi="宋体" w:cs="宋体"/>
          <w:bCs/>
          <w:snapToGrid w:val="0"/>
          <w:color w:val="000000"/>
          <w:sz w:val="20"/>
          <w:highlight w:val="none"/>
        </w:rPr>
        <w:t>上述控电功能不依赖任何通讯网络，在无网环境下可正常运行，避免因网络中断导致控电系统瘫痪。</w:t>
      </w:r>
    </w:p>
    <w:p w14:paraId="586E3E48">
      <w:pPr>
        <w:spacing w:line="360" w:lineRule="auto"/>
        <w:ind w:left="398" w:leftChars="1" w:hanging="396" w:hangingChars="198"/>
        <w:jc w:val="left"/>
        <w:rPr>
          <w:rFonts w:hint="eastAsia" w:ascii="宋体" w:hAnsi="宋体" w:cs="宋体"/>
          <w:bCs/>
          <w:snapToGrid w:val="0"/>
          <w:color w:val="000000"/>
          <w:sz w:val="20"/>
        </w:rPr>
      </w:pPr>
      <w:r>
        <w:rPr>
          <w:rFonts w:hint="eastAsia" w:ascii="宋体" w:hAnsi="宋体" w:cs="宋体"/>
          <w:bCs/>
          <w:snapToGrid w:val="0"/>
          <w:color w:val="000000"/>
          <w:sz w:val="20"/>
          <w:lang w:val="en-US" w:eastAsia="zh-CN"/>
        </w:rPr>
        <w:t xml:space="preserve">(4) </w:t>
      </w:r>
      <w:r>
        <w:rPr>
          <w:rFonts w:hint="eastAsia" w:ascii="宋体" w:hAnsi="宋体" w:cs="宋体"/>
          <w:spacing w:val="7"/>
          <w:sz w:val="20"/>
        </w:rPr>
        <w:t>设备面板带独立的插座</w:t>
      </w:r>
      <w:r>
        <w:rPr>
          <w:rFonts w:ascii="宋体" w:hAnsi="宋体" w:cs="宋体"/>
          <w:spacing w:val="7"/>
          <w:sz w:val="20"/>
        </w:rPr>
        <w:t>电源</w:t>
      </w:r>
      <w:r>
        <w:rPr>
          <w:rFonts w:hint="eastAsia" w:ascii="宋体" w:hAnsi="宋体" w:cs="宋体"/>
          <w:spacing w:val="7"/>
          <w:sz w:val="20"/>
        </w:rPr>
        <w:t>开关按键和照明电源开关按键，</w:t>
      </w:r>
      <w:r>
        <w:rPr>
          <w:rFonts w:hint="eastAsia" w:ascii="宋体" w:hAnsi="宋体" w:cs="宋体"/>
          <w:bCs/>
          <w:snapToGrid w:val="0"/>
          <w:color w:val="000000"/>
          <w:sz w:val="20"/>
        </w:rPr>
        <w:t>可手动开关</w:t>
      </w:r>
      <w:r>
        <w:rPr>
          <w:rFonts w:hint="eastAsia" w:ascii="宋体" w:hAnsi="宋体" w:cs="宋体"/>
          <w:spacing w:val="7"/>
          <w:sz w:val="20"/>
        </w:rPr>
        <w:t>插座</w:t>
      </w:r>
      <w:r>
        <w:rPr>
          <w:rFonts w:ascii="宋体" w:hAnsi="宋体" w:cs="宋体"/>
          <w:spacing w:val="7"/>
          <w:sz w:val="20"/>
        </w:rPr>
        <w:t>电源</w:t>
      </w:r>
      <w:r>
        <w:rPr>
          <w:rFonts w:hint="eastAsia" w:ascii="宋体" w:hAnsi="宋体" w:cs="宋体"/>
          <w:spacing w:val="7"/>
          <w:sz w:val="20"/>
        </w:rPr>
        <w:t>和照明电源</w:t>
      </w:r>
      <w:r>
        <w:rPr>
          <w:rFonts w:hint="eastAsia" w:ascii="宋体" w:hAnsi="宋体" w:cs="宋体"/>
          <w:bCs/>
          <w:snapToGrid w:val="0"/>
          <w:color w:val="000000"/>
          <w:sz w:val="20"/>
        </w:rPr>
        <w:t>。</w:t>
      </w:r>
    </w:p>
    <w:p w14:paraId="18582BA5">
      <w:pPr>
        <w:spacing w:line="360" w:lineRule="auto"/>
        <w:ind w:left="425" w:leftChars="1" w:hanging="423" w:hangingChars="198"/>
        <w:jc w:val="left"/>
        <w:rPr>
          <w:rFonts w:hint="eastAsia" w:ascii="宋体" w:hAnsi="宋体" w:cs="宋体"/>
          <w:spacing w:val="7"/>
          <w:sz w:val="20"/>
        </w:rPr>
      </w:pPr>
      <w:r>
        <w:rPr>
          <w:rFonts w:hint="eastAsia" w:ascii="宋体" w:hAnsi="宋体" w:cs="宋体"/>
          <w:spacing w:val="7"/>
          <w:sz w:val="20"/>
        </w:rPr>
        <w:t>(</w:t>
      </w:r>
      <w:r>
        <w:rPr>
          <w:rFonts w:hint="eastAsia" w:ascii="宋体" w:hAnsi="宋体" w:cs="宋体"/>
          <w:spacing w:val="7"/>
          <w:sz w:val="20"/>
          <w:lang w:val="en-US" w:eastAsia="zh-CN"/>
        </w:rPr>
        <w:t>5</w:t>
      </w:r>
      <w:r>
        <w:rPr>
          <w:rFonts w:hint="eastAsia" w:ascii="宋体" w:hAnsi="宋体" w:cs="宋体"/>
          <w:spacing w:val="7"/>
          <w:sz w:val="20"/>
        </w:rPr>
        <w:t>) 室内违章自动断电后，使用手机通过专用APP或微信小程序扫设备码报备后，自动恢复供电。</w:t>
      </w:r>
    </w:p>
    <w:p w14:paraId="098F2A78">
      <w:pPr>
        <w:spacing w:line="360" w:lineRule="auto"/>
        <w:ind w:left="425" w:leftChars="1" w:hanging="423" w:hangingChars="198"/>
        <w:jc w:val="left"/>
        <w:rPr>
          <w:rFonts w:hint="eastAsia" w:ascii="宋体" w:hAnsi="宋体" w:cs="宋体"/>
          <w:bCs/>
          <w:snapToGrid w:val="0"/>
          <w:color w:val="000000"/>
          <w:sz w:val="20"/>
        </w:rPr>
      </w:pPr>
      <w:r>
        <w:rPr>
          <w:rFonts w:ascii="宋体" w:hAnsi="宋体" w:cs="宋体"/>
          <w:spacing w:val="7"/>
          <w:sz w:val="20"/>
        </w:rPr>
        <w:t>(</w:t>
      </w:r>
      <w:r>
        <w:rPr>
          <w:rFonts w:hint="eastAsia" w:ascii="宋体" w:hAnsi="宋体" w:cs="宋体"/>
          <w:spacing w:val="7"/>
          <w:sz w:val="20"/>
          <w:lang w:val="en-US" w:eastAsia="zh-CN"/>
        </w:rPr>
        <w:t>6</w:t>
      </w:r>
      <w:r>
        <w:rPr>
          <w:rFonts w:ascii="宋体" w:hAnsi="宋体" w:cs="宋体"/>
          <w:spacing w:val="7"/>
          <w:sz w:val="20"/>
        </w:rPr>
        <w:t>)</w:t>
      </w:r>
      <w:r>
        <w:rPr>
          <w:rFonts w:hint="eastAsia" w:ascii="宋体" w:hAnsi="宋体" w:cs="宋体"/>
          <w:bCs/>
          <w:snapToGrid w:val="0"/>
          <w:color w:val="000000"/>
          <w:sz w:val="20"/>
        </w:rPr>
        <w:t xml:space="preserve"> 可查询违章用电信息，自动上传寝室违章用电信息至云端服务器并支持手机、电脑端查询。</w:t>
      </w:r>
    </w:p>
    <w:p w14:paraId="545CE2AF">
      <w:pPr>
        <w:spacing w:line="360" w:lineRule="auto"/>
        <w:ind w:left="4"/>
        <w:jc w:val="left"/>
        <w:rPr>
          <w:rFonts w:hint="eastAsia" w:ascii="宋体" w:hAnsi="宋体" w:cs="宋体"/>
          <w:b w:val="0"/>
          <w:bCs w:val="0"/>
          <w:spacing w:val="8"/>
          <w:sz w:val="21"/>
          <w:szCs w:val="21"/>
          <w14:textOutline w14:w="3797" w14:cap="sq" w14:cmpd="sng" w14:algn="ctr">
            <w14:solidFill>
              <w14:srgbClr w14:val="000000"/>
            </w14:solidFill>
            <w14:prstDash w14:val="solid"/>
            <w14:bevel/>
          </w14:textOutline>
        </w:rPr>
      </w:pPr>
      <w:r>
        <w:rPr>
          <w:rFonts w:hint="eastAsia" w:ascii="宋体" w:hAnsi="宋体" w:cs="宋体"/>
          <w:b w:val="0"/>
          <w:bCs w:val="0"/>
          <w:spacing w:val="8"/>
          <w:sz w:val="21"/>
          <w:szCs w:val="21"/>
          <w:lang w:val="en-US" w:eastAsia="zh-CN"/>
          <w14:textOutline w14:w="3797" w14:cap="sq" w14:cmpd="sng" w14:algn="ctr">
            <w14:solidFill>
              <w14:srgbClr w14:val="000000"/>
            </w14:solidFill>
            <w14:prstDash w14:val="solid"/>
            <w14:bevel/>
          </w14:textOutline>
        </w:rPr>
        <w:t>（一）</w:t>
      </w:r>
      <w:r>
        <w:rPr>
          <w:rFonts w:hint="eastAsia" w:ascii="宋体" w:hAnsi="宋体" w:cs="宋体"/>
          <w:b w:val="0"/>
          <w:bCs w:val="0"/>
          <w:spacing w:val="8"/>
          <w:sz w:val="21"/>
          <w:szCs w:val="21"/>
          <w14:textOutline w14:w="3797" w14:cap="sq" w14:cmpd="sng" w14:algn="ctr">
            <w14:solidFill>
              <w14:srgbClr w14:val="000000"/>
            </w14:solidFill>
            <w14:prstDash w14:val="solid"/>
            <w14:bevel/>
          </w14:textOutline>
        </w:rPr>
        <w:t>设备参数</w:t>
      </w:r>
    </w:p>
    <w:p w14:paraId="0A712A0C">
      <w:pPr>
        <w:spacing w:line="360" w:lineRule="auto"/>
        <w:ind w:left="425" w:leftChars="1" w:hanging="423" w:hangingChars="198"/>
        <w:jc w:val="left"/>
        <w:rPr>
          <w:rFonts w:hint="eastAsia" w:ascii="宋体" w:hAnsi="宋体" w:cs="宋体"/>
          <w:spacing w:val="7"/>
          <w:sz w:val="20"/>
        </w:rPr>
      </w:pPr>
      <w:r>
        <w:rPr>
          <w:rFonts w:hint="eastAsia" w:ascii="宋体" w:hAnsi="宋体" w:cs="宋体"/>
          <w:spacing w:val="7"/>
          <w:sz w:val="20"/>
        </w:rPr>
        <w:t>(1)</w:t>
      </w:r>
      <w:r>
        <w:rPr>
          <w:rFonts w:hint="eastAsia" w:ascii="宋体" w:hAnsi="宋体" w:cs="宋体"/>
          <w:spacing w:val="7"/>
          <w:sz w:val="20"/>
        </w:rPr>
        <w:tab/>
      </w:r>
      <w:r>
        <w:rPr>
          <w:rFonts w:hint="eastAsia" w:ascii="宋体" w:hAnsi="宋体" w:cs="宋体"/>
          <w:spacing w:val="7"/>
          <w:sz w:val="20"/>
        </w:rPr>
        <w:t>设备功耗：供电额定电压220V，运行待机功率≤5W，最大输出功率≥2000W。</w:t>
      </w:r>
    </w:p>
    <w:p w14:paraId="47D1D58C">
      <w:pPr>
        <w:spacing w:line="360" w:lineRule="auto"/>
        <w:ind w:left="425" w:leftChars="1" w:hanging="423" w:hangingChars="198"/>
        <w:jc w:val="left"/>
        <w:rPr>
          <w:rFonts w:hint="eastAsia" w:ascii="宋体" w:hAnsi="宋体" w:cs="宋体"/>
          <w:spacing w:val="7"/>
          <w:sz w:val="20"/>
        </w:rPr>
      </w:pPr>
      <w:r>
        <w:rPr>
          <w:rFonts w:hint="eastAsia" w:ascii="宋体" w:hAnsi="宋体" w:cs="宋体"/>
          <w:spacing w:val="7"/>
          <w:sz w:val="20"/>
        </w:rPr>
        <w:t>(2)</w:t>
      </w:r>
      <w:r>
        <w:rPr>
          <w:rFonts w:hint="eastAsia" w:ascii="宋体" w:hAnsi="宋体" w:cs="宋体"/>
          <w:spacing w:val="7"/>
          <w:sz w:val="20"/>
        </w:rPr>
        <w:tab/>
      </w:r>
      <w:r>
        <w:rPr>
          <w:rFonts w:hint="eastAsia" w:ascii="宋体" w:hAnsi="宋体" w:cs="宋体"/>
          <w:spacing w:val="7"/>
          <w:sz w:val="20"/>
        </w:rPr>
        <w:t>安装位置：仅在学生寝室内安装设备，不在寝室门外或收发室电柜、电井内安装任何设备或做任何改动，拆除室内原照明开关，设备安装在原墙壁照明开关位置并接入寝室电源总线。</w:t>
      </w:r>
    </w:p>
    <w:p w14:paraId="57FA2CA2">
      <w:pPr>
        <w:spacing w:line="360" w:lineRule="auto"/>
        <w:ind w:left="425" w:leftChars="1" w:hanging="423" w:hangingChars="198"/>
        <w:jc w:val="left"/>
        <w:rPr>
          <w:rFonts w:hint="eastAsia" w:ascii="宋体" w:hAnsi="宋体" w:cs="宋体"/>
          <w:spacing w:val="7"/>
          <w:sz w:val="20"/>
        </w:rPr>
      </w:pPr>
      <w:r>
        <w:rPr>
          <w:rFonts w:hint="eastAsia" w:ascii="宋体" w:hAnsi="宋体" w:cs="宋体"/>
          <w:spacing w:val="7"/>
          <w:sz w:val="20"/>
        </w:rPr>
        <w:t>(</w:t>
      </w:r>
      <w:r>
        <w:rPr>
          <w:rFonts w:hint="eastAsia" w:ascii="宋体" w:hAnsi="宋体" w:cs="宋体"/>
          <w:spacing w:val="7"/>
          <w:sz w:val="20"/>
          <w:lang w:val="en-US" w:eastAsia="zh-CN"/>
        </w:rPr>
        <w:t>3</w:t>
      </w:r>
      <w:r>
        <w:rPr>
          <w:rFonts w:hint="eastAsia" w:ascii="宋体" w:hAnsi="宋体" w:cs="宋体"/>
          <w:spacing w:val="7"/>
          <w:sz w:val="20"/>
        </w:rPr>
        <w:t>)</w:t>
      </w:r>
      <w:r>
        <w:rPr>
          <w:rFonts w:hint="eastAsia" w:ascii="宋体" w:hAnsi="宋体" w:cs="宋体"/>
          <w:spacing w:val="7"/>
          <w:sz w:val="20"/>
        </w:rPr>
        <w:tab/>
      </w:r>
      <w:r>
        <w:rPr>
          <w:rFonts w:hint="eastAsia" w:ascii="宋体" w:hAnsi="宋体" w:cs="宋体"/>
          <w:spacing w:val="7"/>
          <w:sz w:val="20"/>
        </w:rPr>
        <w:t>按键种类：采用电容感应触摸式按键。</w:t>
      </w:r>
    </w:p>
    <w:p w14:paraId="338F1559">
      <w:pPr>
        <w:spacing w:line="360" w:lineRule="auto"/>
        <w:ind w:left="425" w:leftChars="1" w:hanging="423" w:hangingChars="198"/>
        <w:jc w:val="left"/>
        <w:rPr>
          <w:rFonts w:ascii="宋体" w:hAnsi="宋体" w:cs="宋体"/>
          <w:spacing w:val="7"/>
          <w:sz w:val="20"/>
        </w:rPr>
      </w:pPr>
      <w:r>
        <w:rPr>
          <w:rFonts w:hint="eastAsia" w:ascii="宋体" w:hAnsi="宋体" w:cs="宋体"/>
          <w:spacing w:val="7"/>
          <w:sz w:val="20"/>
        </w:rPr>
        <w:t>(</w:t>
      </w:r>
      <w:r>
        <w:rPr>
          <w:rFonts w:hint="eastAsia" w:ascii="宋体" w:hAnsi="宋体" w:cs="宋体"/>
          <w:spacing w:val="7"/>
          <w:sz w:val="20"/>
          <w:lang w:val="en-US" w:eastAsia="zh-CN"/>
        </w:rPr>
        <w:t>4</w:t>
      </w:r>
      <w:r>
        <w:rPr>
          <w:rFonts w:hint="eastAsia" w:ascii="宋体" w:hAnsi="宋体" w:cs="宋体"/>
          <w:spacing w:val="7"/>
          <w:sz w:val="20"/>
        </w:rPr>
        <w:t>)</w:t>
      </w:r>
      <w:r>
        <w:rPr>
          <w:rFonts w:hint="eastAsia" w:ascii="宋体" w:hAnsi="宋体" w:cs="宋体"/>
          <w:spacing w:val="7"/>
          <w:sz w:val="20"/>
        </w:rPr>
        <w:tab/>
      </w:r>
      <w:r>
        <w:rPr>
          <w:rFonts w:hint="eastAsia" w:ascii="宋体" w:hAnsi="宋体" w:cs="宋体"/>
          <w:spacing w:val="7"/>
          <w:sz w:val="20"/>
        </w:rPr>
        <w:t>回路数量：设备为单回路控制，每间寝室安装一台设备。</w:t>
      </w:r>
    </w:p>
    <w:p w14:paraId="1332D0A6">
      <w:pPr>
        <w:spacing w:line="360" w:lineRule="auto"/>
        <w:ind w:left="4"/>
        <w:jc w:val="left"/>
        <w:rPr>
          <w:rFonts w:hint="eastAsia" w:ascii="宋体" w:hAnsi="宋体" w:cs="宋体"/>
          <w:spacing w:val="8"/>
          <w:sz w:val="21"/>
          <w:szCs w:val="21"/>
          <w:lang w:val="en-US" w:eastAsia="zh-CN"/>
          <w14:textOutline w14:w="3797" w14:cap="sq" w14:cmpd="sng" w14:algn="ctr">
            <w14:solidFill>
              <w14:srgbClr w14:val="000000"/>
            </w14:solidFill>
            <w14:prstDash w14:val="solid"/>
            <w14:bevel/>
          </w14:textOutline>
        </w:rPr>
      </w:pPr>
      <w:r>
        <w:rPr>
          <w:rFonts w:hint="eastAsia" w:ascii="宋体" w:hAnsi="宋体" w:cs="宋体"/>
          <w:spacing w:val="8"/>
          <w:sz w:val="21"/>
          <w:szCs w:val="21"/>
          <w:lang w:val="en-US" w:eastAsia="zh-CN"/>
          <w14:textOutline w14:w="3797" w14:cap="sq" w14:cmpd="sng" w14:algn="ctr">
            <w14:solidFill>
              <w14:srgbClr w14:val="000000"/>
            </w14:solidFill>
            <w14:prstDash w14:val="solid"/>
            <w14:bevel/>
          </w14:textOutline>
        </w:rPr>
        <w:t>（二）电源按键开闭功能</w:t>
      </w:r>
    </w:p>
    <w:p w14:paraId="1F7B3790">
      <w:pPr>
        <w:spacing w:line="360" w:lineRule="auto"/>
        <w:ind w:left="425" w:leftChars="1" w:hanging="423" w:hangingChars="198"/>
        <w:jc w:val="left"/>
        <w:rPr>
          <w:rFonts w:hint="eastAsia" w:ascii="宋体" w:hAnsi="宋体" w:cs="宋体"/>
          <w:spacing w:val="7"/>
          <w:sz w:val="20"/>
        </w:rPr>
      </w:pPr>
      <w:r>
        <w:rPr>
          <w:rFonts w:hint="eastAsia" w:ascii="宋体" w:hAnsi="宋体" w:cs="宋体"/>
          <w:spacing w:val="7"/>
          <w:sz w:val="20"/>
        </w:rPr>
        <w:t>(1)</w:t>
      </w:r>
      <w:r>
        <w:rPr>
          <w:rFonts w:hint="eastAsia" w:ascii="宋体" w:hAnsi="宋体" w:cs="宋体"/>
          <w:spacing w:val="7"/>
          <w:sz w:val="20"/>
        </w:rPr>
        <w:tab/>
      </w:r>
      <w:r>
        <w:rPr>
          <w:rFonts w:hint="eastAsia" w:ascii="宋体" w:hAnsi="宋体" w:cs="宋体"/>
          <w:spacing w:val="7"/>
          <w:sz w:val="20"/>
        </w:rPr>
        <w:t>电源人为开启：手动按键或室内扫码开启插座电源，手动按键开启照明电源并记忆照明开关状态，防止电源意外被其它活动物体开启。</w:t>
      </w:r>
    </w:p>
    <w:p w14:paraId="550F5F2F">
      <w:pPr>
        <w:spacing w:line="360" w:lineRule="auto"/>
        <w:ind w:left="425" w:leftChars="1" w:hanging="423" w:hangingChars="198"/>
        <w:jc w:val="left"/>
        <w:rPr>
          <w:rFonts w:ascii="宋体" w:hAnsi="宋体" w:cs="宋体"/>
          <w:spacing w:val="7"/>
          <w:sz w:val="20"/>
        </w:rPr>
      </w:pPr>
      <w:r>
        <w:rPr>
          <w:rFonts w:hint="eastAsia" w:ascii="宋体" w:hAnsi="宋体" w:cs="宋体"/>
          <w:spacing w:val="7"/>
          <w:sz w:val="20"/>
        </w:rPr>
        <w:t>(2)</w:t>
      </w:r>
      <w:r>
        <w:rPr>
          <w:rFonts w:hint="eastAsia" w:ascii="宋体" w:hAnsi="宋体" w:cs="宋体"/>
          <w:spacing w:val="7"/>
          <w:sz w:val="20"/>
        </w:rPr>
        <w:tab/>
      </w:r>
      <w:r>
        <w:rPr>
          <w:rFonts w:hint="eastAsia" w:ascii="宋体" w:hAnsi="宋体" w:cs="宋体"/>
          <w:spacing w:val="7"/>
          <w:sz w:val="20"/>
        </w:rPr>
        <w:t>电源人为关闭：手动按键关闭插座电源，手动按键关闭照明电源，满足触电施救和主动节能要求。</w:t>
      </w:r>
    </w:p>
    <w:p w14:paraId="49C3800A">
      <w:pPr>
        <w:spacing w:line="360" w:lineRule="auto"/>
        <w:ind w:left="4"/>
        <w:jc w:val="left"/>
        <w:rPr>
          <w:rFonts w:hint="eastAsia" w:ascii="宋体" w:hAnsi="宋体" w:cs="宋体"/>
          <w:spacing w:val="8"/>
          <w:sz w:val="21"/>
          <w:szCs w:val="21"/>
          <w:lang w:val="en-US" w:eastAsia="zh-CN"/>
          <w14:textOutline w14:w="3797" w14:cap="sq" w14:cmpd="sng" w14:algn="ctr">
            <w14:solidFill>
              <w14:srgbClr w14:val="000000"/>
            </w14:solidFill>
            <w14:prstDash w14:val="solid"/>
            <w14:bevel/>
          </w14:textOutline>
        </w:rPr>
      </w:pPr>
      <w:r>
        <w:rPr>
          <w:rFonts w:hint="eastAsia" w:ascii="宋体" w:hAnsi="宋体" w:cs="宋体"/>
          <w:spacing w:val="8"/>
          <w:sz w:val="21"/>
          <w:szCs w:val="21"/>
          <w:lang w:val="en-US" w:eastAsia="zh-CN"/>
          <w14:textOutline w14:w="3797" w14:cap="sq" w14:cmpd="sng" w14:algn="ctr">
            <w14:solidFill>
              <w14:srgbClr w14:val="000000"/>
            </w14:solidFill>
            <w14:prstDash w14:val="solid"/>
            <w14:bevel/>
          </w14:textOutline>
        </w:rPr>
        <w:t>（三）电源自动关闭功能</w:t>
      </w:r>
    </w:p>
    <w:p w14:paraId="6C13E409">
      <w:pPr>
        <w:spacing w:line="360" w:lineRule="auto"/>
        <w:ind w:left="425" w:leftChars="1" w:hanging="423" w:hangingChars="198"/>
        <w:jc w:val="left"/>
        <w:rPr>
          <w:rFonts w:hint="eastAsia" w:ascii="宋体" w:hAnsi="宋体" w:cs="宋体"/>
          <w:spacing w:val="7"/>
          <w:sz w:val="20"/>
        </w:rPr>
      </w:pPr>
      <w:r>
        <w:rPr>
          <w:rFonts w:ascii="宋体" w:hAnsi="宋体" w:cs="宋体"/>
          <w:spacing w:val="7"/>
          <w:sz w:val="20"/>
        </w:rPr>
        <w:t>(1)</w:t>
      </w:r>
      <w:r>
        <w:rPr>
          <w:rFonts w:ascii="宋体" w:hAnsi="宋体" w:cs="宋体"/>
          <w:spacing w:val="7"/>
          <w:sz w:val="20"/>
        </w:rPr>
        <w:tab/>
      </w:r>
      <w:r>
        <w:rPr>
          <w:rFonts w:ascii="宋体" w:hAnsi="宋体" w:cs="宋体"/>
          <w:spacing w:val="7"/>
          <w:sz w:val="20"/>
        </w:rPr>
        <w:t>室内无人活动时自动延时关闭插座电源和照明电源，采用准静态多普勒雷达微波感应模组，</w:t>
      </w:r>
      <w:r>
        <w:rPr>
          <w:rFonts w:hint="eastAsia" w:ascii="宋体" w:hAnsi="宋体" w:cs="宋体"/>
          <w:spacing w:val="7"/>
          <w:sz w:val="20"/>
        </w:rPr>
        <w:t>扫描频率不低于100HZ，符合GB9175标准规范，</w:t>
      </w:r>
      <w:r>
        <w:rPr>
          <w:rFonts w:ascii="宋体" w:hAnsi="宋体" w:cs="宋体"/>
          <w:spacing w:val="7"/>
          <w:sz w:val="20"/>
        </w:rPr>
        <w:t>探测范围要求覆盖32㎡以下面积的整个房间，可穿透布</w:t>
      </w:r>
      <w:r>
        <w:rPr>
          <w:rFonts w:hint="eastAsia" w:ascii="宋体" w:hAnsi="宋体" w:cs="宋体"/>
          <w:spacing w:val="7"/>
          <w:sz w:val="20"/>
        </w:rPr>
        <w:t>、</w:t>
      </w:r>
      <w:r>
        <w:rPr>
          <w:rFonts w:ascii="宋体" w:hAnsi="宋体" w:cs="宋体"/>
          <w:spacing w:val="7"/>
          <w:sz w:val="20"/>
        </w:rPr>
        <w:t>木</w:t>
      </w:r>
      <w:r>
        <w:rPr>
          <w:rFonts w:hint="eastAsia" w:ascii="宋体" w:hAnsi="宋体" w:cs="宋体"/>
          <w:spacing w:val="7"/>
          <w:sz w:val="20"/>
        </w:rPr>
        <w:t>、</w:t>
      </w:r>
      <w:r>
        <w:rPr>
          <w:rFonts w:ascii="宋体" w:hAnsi="宋体" w:cs="宋体"/>
          <w:spacing w:val="7"/>
          <w:sz w:val="20"/>
        </w:rPr>
        <w:t>玻璃等非金属物体，金属门和墙体则隔绝感应，微小物体活动不感应，雷达无感应自动延时断电（</w:t>
      </w:r>
      <w:r>
        <w:rPr>
          <w:rFonts w:hint="eastAsia" w:ascii="宋体" w:hAnsi="宋体" w:cs="宋体"/>
          <w:spacing w:val="7"/>
          <w:sz w:val="20"/>
        </w:rPr>
        <w:t>时长</w:t>
      </w:r>
      <w:r>
        <w:rPr>
          <w:rFonts w:ascii="宋体" w:hAnsi="宋体" w:cs="宋体"/>
          <w:spacing w:val="7"/>
          <w:sz w:val="20"/>
        </w:rPr>
        <w:t>可调）， 避免用电器在无人的情况下长时间运行，停电前发出蜂鸣提醒，如果有人活动，则重新延时。</w:t>
      </w:r>
    </w:p>
    <w:p w14:paraId="6C4E5008">
      <w:pPr>
        <w:spacing w:line="360" w:lineRule="auto"/>
        <w:ind w:left="425" w:leftChars="1" w:hanging="423" w:hangingChars="198"/>
        <w:jc w:val="left"/>
        <w:rPr>
          <w:rFonts w:hint="eastAsia" w:ascii="宋体" w:hAnsi="宋体" w:cs="宋体"/>
          <w:spacing w:val="7"/>
          <w:sz w:val="20"/>
        </w:rPr>
      </w:pPr>
      <w:r>
        <w:rPr>
          <w:rFonts w:ascii="宋体" w:hAnsi="宋体" w:cs="宋体"/>
          <w:spacing w:val="7"/>
          <w:sz w:val="20"/>
        </w:rPr>
        <w:t>(2)</w:t>
      </w:r>
      <w:r>
        <w:rPr>
          <w:rFonts w:ascii="宋体" w:hAnsi="宋体" w:cs="宋体"/>
          <w:spacing w:val="7"/>
          <w:sz w:val="20"/>
        </w:rPr>
        <w:tab/>
      </w:r>
      <w:r>
        <w:rPr>
          <w:rFonts w:ascii="宋体" w:hAnsi="宋体" w:cs="宋体"/>
          <w:spacing w:val="7"/>
          <w:sz w:val="20"/>
        </w:rPr>
        <w:t>熄灯休息时段，自动关闭插座电源和照明电源。</w:t>
      </w:r>
    </w:p>
    <w:p w14:paraId="3F3D4021">
      <w:pPr>
        <w:spacing w:line="360" w:lineRule="auto"/>
        <w:ind w:left="421" w:leftChars="1" w:hanging="419" w:hangingChars="198"/>
        <w:jc w:val="left"/>
        <w:rPr>
          <w:rFonts w:ascii="宋体" w:hAnsi="宋体" w:cs="宋体"/>
          <w:spacing w:val="6"/>
          <w:sz w:val="20"/>
          <w14:textOutline w14:w="3797" w14:cap="sq" w14:cmpd="sng" w14:algn="ctr">
            <w14:solidFill>
              <w14:srgbClr w14:val="000000"/>
            </w14:solidFill>
            <w14:prstDash w14:val="solid"/>
            <w14:bevel/>
          </w14:textOutline>
        </w:rPr>
      </w:pPr>
      <w:r>
        <w:rPr>
          <w:rFonts w:ascii="宋体" w:hAnsi="宋体" w:cs="宋体"/>
          <w:spacing w:val="6"/>
          <w:sz w:val="20"/>
          <w14:textOutline w14:w="3797" w14:cap="sq" w14:cmpd="sng" w14:algn="ctr">
            <w14:solidFill>
              <w14:srgbClr w14:val="000000"/>
            </w14:solidFill>
            <w14:prstDash w14:val="solid"/>
            <w14:bevel/>
          </w14:textOutline>
        </w:rPr>
        <w:t>注：本章节所有采购需求均为实质性需求，供应商在响应时必须全部满足，不接受任何形式的负偏离响应。</w:t>
      </w:r>
    </w:p>
    <w:p w14:paraId="4FE8E330">
      <w:pPr>
        <w:pStyle w:val="2"/>
        <w:numPr>
          <w:ilvl w:val="0"/>
          <w:numId w:val="0"/>
        </w:numPr>
        <w:tabs>
          <w:tab w:val="left" w:pos="0"/>
        </w:tabs>
        <w:spacing w:line="360" w:lineRule="auto"/>
        <w:ind w:left="0" w:leftChars="0" w:firstLine="0" w:firstLineChars="0"/>
        <w:rPr>
          <w:rFonts w:hint="eastAsia" w:ascii="宋体" w:hAnsi="宋体" w:cs="宋体"/>
          <w:spacing w:val="6"/>
          <w:sz w:val="20"/>
          <w:lang w:val="en-US" w:eastAsia="zh-CN"/>
          <w14:textOutline w14:w="3797" w14:cap="sq" w14:cmpd="sng" w14:algn="ctr">
            <w14:solidFill>
              <w14:srgbClr w14:val="000000"/>
            </w14:solidFill>
            <w14:prstDash w14:val="solid"/>
            <w14:bevel/>
          </w14:textOutline>
        </w:rPr>
      </w:pPr>
      <w:r>
        <w:rPr>
          <w:rFonts w:hint="eastAsia" w:ascii="宋体" w:hAnsi="宋体" w:cs="宋体" w:eastAsiaTheme="minorEastAsia"/>
          <w:color w:val="2E54A1" w:themeColor="accent1" w:themeShade="BF"/>
          <w:spacing w:val="6"/>
          <w:kern w:val="2"/>
          <w:sz w:val="20"/>
          <w:szCs w:val="28"/>
          <w:lang w:val="en-US" w:eastAsia="zh-CN" w:bidi="ar-SA"/>
          <w14:textOutline w14:w="3797" w14:cap="sq" w14:cmpd="sng" w14:algn="ctr">
            <w14:solidFill>
              <w14:srgbClr w14:val="000000"/>
            </w14:solidFill>
            <w14:prstDash w14:val="solid"/>
            <w14:bevel/>
          </w14:textOutline>
        </w:rPr>
        <w:t>三、</w:t>
      </w:r>
      <w:r>
        <w:rPr>
          <w:rFonts w:hint="eastAsia" w:ascii="宋体" w:hAnsi="宋体" w:cs="宋体"/>
          <w:spacing w:val="6"/>
          <w:sz w:val="20"/>
          <w:lang w:val="en-US" w:eastAsia="zh-CN"/>
          <w14:textOutline w14:w="3797" w14:cap="sq" w14:cmpd="sng" w14:algn="ctr">
            <w14:solidFill>
              <w14:srgbClr w14:val="000000"/>
            </w14:solidFill>
            <w14:prstDash w14:val="solid"/>
            <w14:bevel/>
          </w14:textOutline>
        </w:rPr>
        <w:t>安装位置要求</w:t>
      </w:r>
    </w:p>
    <w:p w14:paraId="03790DAC">
      <w:pPr>
        <w:spacing w:line="360" w:lineRule="auto"/>
        <w:ind w:firstLine="428" w:firstLineChars="200"/>
        <w:jc w:val="both"/>
        <w:rPr>
          <w:rFonts w:hint="eastAsia"/>
          <w:lang w:val="en-US" w:eastAsia="zh-CN"/>
        </w:rPr>
      </w:pPr>
      <w:r>
        <w:rPr>
          <w:rFonts w:hint="eastAsia" w:ascii="宋体" w:hAnsi="宋体" w:cs="宋体"/>
          <w:spacing w:val="7"/>
          <w:sz w:val="20"/>
        </w:rPr>
        <w:t>安装位置：仅在学生寝室内安装设备，不在寝室门外或收发室电柜、电井内安装任何设备或做任何改动，拆除室内原照明开关，设备安装在原墙壁照明开关位置并接入寝室电源总线。附产品安装位置示意图片</w:t>
      </w:r>
      <w:r>
        <w:rPr>
          <w:rFonts w:hint="eastAsia" w:ascii="宋体" w:hAnsi="宋体" w:cs="宋体"/>
          <w:spacing w:val="7"/>
          <w:sz w:val="20"/>
          <w:lang w:eastAsia="zh-CN"/>
        </w:rPr>
        <w:t>。</w:t>
      </w:r>
    </w:p>
    <w:p w14:paraId="601A8323">
      <w:pPr>
        <w:widowControl/>
        <w:spacing w:line="360" w:lineRule="auto"/>
        <w:jc w:val="left"/>
        <w:textAlignment w:val="baseline"/>
        <w:rPr>
          <w:rFonts w:hint="eastAsia" w:ascii="宋体" w:hAnsi="宋体" w:cs="宋体" w:eastAsiaTheme="minorEastAsia"/>
          <w:color w:val="2E54A1" w:themeColor="accent1" w:themeShade="BF"/>
          <w:spacing w:val="6"/>
          <w:kern w:val="2"/>
          <w:sz w:val="20"/>
          <w:szCs w:val="28"/>
          <w:lang w:val="en-US" w:eastAsia="zh-CN" w:bidi="ar-SA"/>
          <w14:textOutline w14:w="3797" w14:cap="sq" w14:cmpd="sng" w14:algn="ctr">
            <w14:solidFill>
              <w14:srgbClr w14:val="000000"/>
            </w14:solidFill>
            <w14:prstDash w14:val="solid"/>
            <w14:bevel/>
          </w14:textOutline>
        </w:rPr>
      </w:pPr>
      <w:r>
        <w:rPr>
          <w:rFonts w:hint="eastAsia" w:ascii="宋体" w:hAnsi="宋体" w:cs="宋体" w:eastAsiaTheme="minorEastAsia"/>
          <w:color w:val="2E54A1" w:themeColor="accent1" w:themeShade="BF"/>
          <w:spacing w:val="6"/>
          <w:kern w:val="2"/>
          <w:sz w:val="20"/>
          <w:szCs w:val="28"/>
          <w:lang w:val="en-US" w:eastAsia="zh-CN" w:bidi="ar-SA"/>
          <w14:textOutline w14:w="3797" w14:cap="sq" w14:cmpd="sng" w14:algn="ctr">
            <w14:solidFill>
              <w14:srgbClr w14:val="000000"/>
            </w14:solidFill>
            <w14:prstDash w14:val="solid"/>
            <w14:bevel/>
          </w14:textOutline>
        </w:rPr>
        <w:t>四、货物参数</w:t>
      </w:r>
    </w:p>
    <w:tbl>
      <w:tblPr>
        <w:tblStyle w:val="17"/>
        <w:tblpPr w:leftFromText="180" w:rightFromText="180" w:vertAnchor="text" w:horzAnchor="page" w:tblpX="897" w:tblpY="106"/>
        <w:tblOverlap w:val="never"/>
        <w:tblW w:w="9925" w:type="dxa"/>
        <w:tblInd w:w="0" w:type="dxa"/>
        <w:tblLayout w:type="fixed"/>
        <w:tblCellMar>
          <w:top w:w="0" w:type="dxa"/>
          <w:left w:w="0" w:type="dxa"/>
          <w:bottom w:w="0" w:type="dxa"/>
          <w:right w:w="0" w:type="dxa"/>
        </w:tblCellMar>
      </w:tblPr>
      <w:tblGrid>
        <w:gridCol w:w="555"/>
        <w:gridCol w:w="1243"/>
        <w:gridCol w:w="3972"/>
        <w:gridCol w:w="1050"/>
        <w:gridCol w:w="630"/>
        <w:gridCol w:w="1305"/>
        <w:gridCol w:w="1170"/>
      </w:tblGrid>
      <w:tr w14:paraId="73D57268">
        <w:tblPrEx>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9488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95F7B">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货物名称</w:t>
            </w:r>
          </w:p>
        </w:tc>
        <w:tc>
          <w:tcPr>
            <w:tcW w:w="3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9F17B">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规格参数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11E5F">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计量单位</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FA4BB">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数量</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ABB00">
            <w:pPr>
              <w:widowControl/>
              <w:jc w:val="center"/>
              <w:textAlignment w:val="center"/>
              <w:rPr>
                <w:rFonts w:hint="eastAsia" w:ascii="宋体" w:hAnsi="宋体" w:eastAsia="宋体" w:cs="宋体"/>
                <w:b/>
                <w:color w:val="000000"/>
                <w:kern w:val="0"/>
                <w:sz w:val="20"/>
                <w:lang w:eastAsia="zh-CN" w:bidi="ar"/>
              </w:rPr>
            </w:pPr>
            <w:r>
              <w:rPr>
                <w:rFonts w:hint="eastAsia" w:ascii="宋体" w:hAnsi="宋体" w:cs="宋体"/>
                <w:b/>
                <w:color w:val="000000"/>
                <w:kern w:val="0"/>
                <w:sz w:val="20"/>
                <w:lang w:bidi="ar"/>
              </w:rPr>
              <w:t>单价</w:t>
            </w:r>
            <w:r>
              <w:rPr>
                <w:rFonts w:hint="eastAsia" w:ascii="宋体" w:hAnsi="宋体" w:cs="宋体"/>
                <w:b/>
                <w:color w:val="000000"/>
                <w:kern w:val="0"/>
                <w:sz w:val="20"/>
                <w:lang w:eastAsia="zh-CN" w:bidi="ar"/>
              </w:rPr>
              <w:t>（</w:t>
            </w:r>
            <w:r>
              <w:rPr>
                <w:rFonts w:hint="eastAsia" w:ascii="宋体" w:hAnsi="宋体" w:cs="宋体"/>
                <w:b/>
                <w:color w:val="000000"/>
                <w:kern w:val="0"/>
                <w:sz w:val="20"/>
                <w:lang w:val="en-US" w:eastAsia="zh-CN" w:bidi="ar"/>
              </w:rPr>
              <w:t>元</w:t>
            </w:r>
            <w:r>
              <w:rPr>
                <w:rFonts w:hint="eastAsia" w:ascii="宋体" w:hAnsi="宋体" w:cs="宋体"/>
                <w:b/>
                <w:color w:val="000000"/>
                <w:kern w:val="0"/>
                <w:sz w:val="20"/>
                <w:lang w:eastAsia="zh-CN" w:bidi="ar"/>
              </w:rPr>
              <w:t>）</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961E1">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合计</w:t>
            </w:r>
          </w:p>
        </w:tc>
      </w:tr>
      <w:tr w14:paraId="5D77FB3C">
        <w:tblPrEx>
          <w:tblCellMar>
            <w:top w:w="0" w:type="dxa"/>
            <w:left w:w="0" w:type="dxa"/>
            <w:bottom w:w="0" w:type="dxa"/>
            <w:right w:w="0" w:type="dxa"/>
          </w:tblCellMar>
        </w:tblPrEx>
        <w:trPr>
          <w:trHeight w:val="434"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DAFB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13C1C">
            <w:pPr>
              <w:widowControl/>
              <w:jc w:val="center"/>
              <w:textAlignment w:val="center"/>
              <w:rPr>
                <w:rFonts w:hint="eastAsia" w:ascii="宋体" w:hAnsi="宋体" w:cs="宋体"/>
                <w:color w:val="000000"/>
                <w:sz w:val="20"/>
              </w:rPr>
            </w:pPr>
            <w:r>
              <w:rPr>
                <w:rFonts w:hint="eastAsia" w:ascii="宋体" w:hAnsi="宋体" w:cs="宋体"/>
                <w:color w:val="000000"/>
                <w:sz w:val="20"/>
              </w:rPr>
              <w:t>智能用电监控器</w:t>
            </w:r>
          </w:p>
        </w:tc>
        <w:tc>
          <w:tcPr>
            <w:tcW w:w="3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C7380">
            <w:pPr>
              <w:widowControl/>
              <w:jc w:val="left"/>
              <w:textAlignment w:val="center"/>
              <w:rPr>
                <w:rFonts w:hint="eastAsia" w:ascii="宋体" w:hAnsi="宋体" w:cs="宋体"/>
                <w:color w:val="000000"/>
                <w:sz w:val="20"/>
              </w:rPr>
            </w:pPr>
            <w:r>
              <w:rPr>
                <w:rFonts w:hint="eastAsia" w:ascii="宋体" w:hAnsi="宋体" w:cs="宋体"/>
                <w:color w:val="000000"/>
                <w:sz w:val="20"/>
              </w:rPr>
              <w:t>(1)</w:t>
            </w:r>
            <w:r>
              <w:rPr>
                <w:rFonts w:hint="eastAsia" w:ascii="宋体" w:hAnsi="宋体" w:cs="宋体"/>
                <w:color w:val="000000"/>
                <w:sz w:val="20"/>
              </w:rPr>
              <w:tab/>
            </w:r>
            <w:r>
              <w:rPr>
                <w:rFonts w:hint="eastAsia" w:ascii="宋体" w:hAnsi="宋体" w:cs="宋体"/>
                <w:color w:val="000000"/>
                <w:sz w:val="20"/>
              </w:rPr>
              <w:t>设备功耗：供电额定电压220V，运行待机功率≤5W，最大输出功率≥2000W。</w:t>
            </w:r>
          </w:p>
          <w:p w14:paraId="72915C77">
            <w:pPr>
              <w:widowControl/>
              <w:jc w:val="left"/>
              <w:textAlignment w:val="center"/>
              <w:rPr>
                <w:rFonts w:hint="eastAsia" w:ascii="宋体" w:hAnsi="宋体" w:cs="宋体"/>
                <w:color w:val="000000"/>
                <w:sz w:val="20"/>
              </w:rPr>
            </w:pPr>
            <w:r>
              <w:rPr>
                <w:rFonts w:hint="eastAsia" w:ascii="宋体" w:hAnsi="宋体" w:cs="宋体"/>
                <w:color w:val="000000"/>
                <w:sz w:val="20"/>
              </w:rPr>
              <w:t>(2)</w:t>
            </w:r>
            <w:r>
              <w:rPr>
                <w:rFonts w:hint="eastAsia" w:ascii="宋体" w:hAnsi="宋体" w:cs="宋体"/>
                <w:color w:val="000000"/>
                <w:sz w:val="20"/>
              </w:rPr>
              <w:tab/>
            </w:r>
            <w:r>
              <w:rPr>
                <w:rFonts w:hint="eastAsia" w:ascii="宋体" w:hAnsi="宋体" w:cs="宋体"/>
                <w:color w:val="000000"/>
                <w:sz w:val="20"/>
              </w:rPr>
              <w:t>安装位置：仅在学生寝室内安装设备，不在寝室门外或收发室电柜、电井内安装任何设备或做任何改动，拆除室内原照明开关，设备安装在原墙壁照明开关位置并接入寝室电源总线。</w:t>
            </w:r>
          </w:p>
          <w:p w14:paraId="79601221">
            <w:pPr>
              <w:widowControl/>
              <w:jc w:val="left"/>
              <w:textAlignment w:val="center"/>
              <w:rPr>
                <w:rFonts w:hint="eastAsia" w:ascii="宋体" w:hAnsi="宋体" w:cs="宋体"/>
                <w:color w:val="000000"/>
                <w:sz w:val="20"/>
              </w:rPr>
            </w:pPr>
            <w:r>
              <w:rPr>
                <w:rFonts w:hint="eastAsia" w:ascii="宋体" w:hAnsi="宋体" w:cs="宋体"/>
                <w:color w:val="000000"/>
                <w:sz w:val="20"/>
              </w:rPr>
              <w:t>(3)</w:t>
            </w:r>
            <w:r>
              <w:rPr>
                <w:rFonts w:hint="eastAsia" w:ascii="宋体" w:hAnsi="宋体" w:cs="宋体"/>
                <w:color w:val="000000"/>
                <w:sz w:val="20"/>
              </w:rPr>
              <w:tab/>
            </w:r>
            <w:r>
              <w:rPr>
                <w:rFonts w:hint="eastAsia" w:ascii="宋体" w:hAnsi="宋体" w:cs="宋体"/>
                <w:color w:val="000000"/>
                <w:sz w:val="20"/>
              </w:rPr>
              <w:t>按键种类：采用电容感应触摸式按键。</w:t>
            </w:r>
          </w:p>
          <w:p w14:paraId="445AD50C">
            <w:pPr>
              <w:widowControl/>
              <w:jc w:val="left"/>
              <w:textAlignment w:val="center"/>
              <w:rPr>
                <w:rFonts w:hint="eastAsia" w:ascii="宋体" w:hAnsi="宋体" w:cs="宋体"/>
                <w:color w:val="000000"/>
                <w:sz w:val="20"/>
              </w:rPr>
            </w:pPr>
            <w:r>
              <w:rPr>
                <w:rFonts w:hint="eastAsia" w:ascii="宋体" w:hAnsi="宋体" w:cs="宋体"/>
                <w:color w:val="000000"/>
                <w:sz w:val="20"/>
              </w:rPr>
              <w:t>(4)</w:t>
            </w:r>
            <w:r>
              <w:rPr>
                <w:rFonts w:hint="eastAsia" w:ascii="宋体" w:hAnsi="宋体" w:cs="宋体"/>
                <w:color w:val="000000"/>
                <w:sz w:val="20"/>
              </w:rPr>
              <w:tab/>
            </w:r>
            <w:r>
              <w:rPr>
                <w:rFonts w:hint="eastAsia" w:ascii="宋体" w:hAnsi="宋体" w:cs="宋体"/>
                <w:color w:val="000000"/>
                <w:sz w:val="20"/>
              </w:rPr>
              <w:t>回路数量：设备为单回路控制，每间寝室安装一台设备。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7679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7734D">
            <w:pPr>
              <w:widowControl/>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1050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13CC5">
            <w:pPr>
              <w:widowControl/>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960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63CE4">
            <w:pPr>
              <w:widowControl/>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100.8万</w:t>
            </w:r>
          </w:p>
        </w:tc>
      </w:tr>
      <w:tr w14:paraId="3C4C6E27">
        <w:tblPrEx>
          <w:tblCellMar>
            <w:top w:w="0" w:type="dxa"/>
            <w:left w:w="0" w:type="dxa"/>
            <w:bottom w:w="0" w:type="dxa"/>
            <w:right w:w="0" w:type="dxa"/>
          </w:tblCellMar>
        </w:tblPrEx>
        <w:trPr>
          <w:trHeight w:val="434"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F5AA7">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7D73B">
            <w:pPr>
              <w:widowControl/>
              <w:jc w:val="center"/>
              <w:textAlignment w:val="center"/>
              <w:rPr>
                <w:rFonts w:hint="eastAsia" w:ascii="宋体" w:hAnsi="宋体" w:cs="宋体"/>
                <w:color w:val="000000"/>
                <w:sz w:val="20"/>
              </w:rPr>
            </w:pPr>
            <w:r>
              <w:rPr>
                <w:rFonts w:hint="eastAsia" w:ascii="宋体" w:hAnsi="宋体" w:cs="宋体"/>
                <w:color w:val="000000"/>
                <w:sz w:val="20"/>
              </w:rPr>
              <w:t>笔记本平板电脑二合一24款</w:t>
            </w:r>
          </w:p>
        </w:tc>
        <w:tc>
          <w:tcPr>
            <w:tcW w:w="3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E806D">
            <w:pPr>
              <w:widowControl/>
              <w:jc w:val="left"/>
              <w:textAlignment w:val="center"/>
              <w:rPr>
                <w:rFonts w:hint="eastAsia" w:ascii="宋体" w:hAnsi="宋体" w:cs="宋体"/>
                <w:color w:val="000000"/>
                <w:sz w:val="20"/>
              </w:rPr>
            </w:pPr>
            <w:r>
              <w:rPr>
                <w:rFonts w:hint="eastAsia" w:ascii="宋体" w:hAnsi="宋体" w:cs="宋体"/>
                <w:color w:val="000000"/>
                <w:sz w:val="20"/>
              </w:rPr>
              <w:t>【处理器】酷睿i5</w:t>
            </w:r>
          </w:p>
          <w:p w14:paraId="622E3CC6">
            <w:pPr>
              <w:widowControl/>
              <w:jc w:val="left"/>
              <w:textAlignment w:val="center"/>
              <w:rPr>
                <w:rFonts w:hint="eastAsia" w:ascii="宋体" w:hAnsi="宋体" w:cs="宋体"/>
                <w:color w:val="000000"/>
                <w:sz w:val="20"/>
              </w:rPr>
            </w:pPr>
            <w:r>
              <w:rPr>
                <w:rFonts w:hint="eastAsia" w:ascii="宋体" w:hAnsi="宋体" w:cs="宋体"/>
                <w:color w:val="000000"/>
                <w:sz w:val="20"/>
              </w:rPr>
              <w:t xml:space="preserve">【内存】16G+1T </w:t>
            </w:r>
          </w:p>
          <w:p w14:paraId="3E4AA6C4">
            <w:pPr>
              <w:widowControl/>
              <w:jc w:val="left"/>
              <w:textAlignment w:val="center"/>
              <w:rPr>
                <w:rFonts w:hint="eastAsia" w:ascii="宋体" w:hAnsi="宋体" w:cs="宋体"/>
                <w:color w:val="000000"/>
                <w:sz w:val="20"/>
              </w:rPr>
            </w:pPr>
            <w:r>
              <w:rPr>
                <w:rFonts w:hint="eastAsia" w:ascii="宋体" w:hAnsi="宋体" w:cs="宋体"/>
                <w:color w:val="000000"/>
                <w:sz w:val="20"/>
              </w:rPr>
              <w:t>【屏幕尺寸】12.6英寸</w:t>
            </w:r>
          </w:p>
          <w:p w14:paraId="1CB4E50E">
            <w:pPr>
              <w:widowControl/>
              <w:jc w:val="left"/>
              <w:textAlignment w:val="center"/>
              <w:rPr>
                <w:rFonts w:hint="eastAsia" w:ascii="宋体" w:hAnsi="宋体" w:cs="宋体"/>
                <w:color w:val="000000"/>
                <w:sz w:val="20"/>
              </w:rPr>
            </w:pPr>
            <w:r>
              <w:rPr>
                <w:rFonts w:hint="eastAsia" w:ascii="宋体" w:hAnsi="宋体" w:cs="宋体"/>
                <w:color w:val="000000"/>
                <w:sz w:val="20"/>
              </w:rPr>
              <w:t>【电池容量(典型值)】4000毫安</w:t>
            </w:r>
          </w:p>
          <w:p w14:paraId="039AA0CE">
            <w:pPr>
              <w:widowControl/>
              <w:jc w:val="left"/>
              <w:textAlignment w:val="center"/>
              <w:rPr>
                <w:rFonts w:hint="eastAsia" w:ascii="宋体" w:hAnsi="宋体" w:cs="宋体"/>
                <w:color w:val="000000"/>
                <w:sz w:val="20"/>
              </w:rPr>
            </w:pPr>
            <w:r>
              <w:rPr>
                <w:rFonts w:hint="eastAsia" w:ascii="宋体" w:hAnsi="宋体" w:cs="宋体"/>
                <w:color w:val="000000"/>
                <w:sz w:val="20"/>
              </w:rPr>
              <w:t>【屏幕分辨率】1920x1080</w:t>
            </w:r>
          </w:p>
          <w:p w14:paraId="70A29715">
            <w:pPr>
              <w:widowControl/>
              <w:jc w:val="left"/>
              <w:textAlignment w:val="center"/>
              <w:rPr>
                <w:rFonts w:hint="eastAsia" w:ascii="宋体" w:hAnsi="宋体" w:cs="宋体"/>
                <w:color w:val="000000"/>
                <w:sz w:val="20"/>
              </w:rPr>
            </w:pPr>
            <w:r>
              <w:rPr>
                <w:rFonts w:hint="eastAsia" w:ascii="宋体" w:hAnsi="宋体" w:cs="宋体"/>
                <w:color w:val="000000"/>
                <w:sz w:val="20"/>
              </w:rPr>
              <w:t>【摄像头】前置800万；后置1300万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CB11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3C60C">
            <w:pPr>
              <w:widowControl/>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88139">
            <w:pPr>
              <w:widowControl/>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5538.46</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A1110">
            <w:pPr>
              <w:widowControl/>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7.2万</w:t>
            </w:r>
          </w:p>
        </w:tc>
      </w:tr>
      <w:tr w14:paraId="5179508B">
        <w:tblPrEx>
          <w:tblCellMar>
            <w:top w:w="0" w:type="dxa"/>
            <w:left w:w="0" w:type="dxa"/>
            <w:bottom w:w="0" w:type="dxa"/>
            <w:right w:w="0" w:type="dxa"/>
          </w:tblCellMar>
        </w:tblPrEx>
        <w:trPr>
          <w:trHeight w:val="434" w:hRule="atLeast"/>
        </w:trPr>
        <w:tc>
          <w:tcPr>
            <w:tcW w:w="875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6404F">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rPr>
              <w:t>总计</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万元</w:t>
            </w:r>
            <w:r>
              <w:rPr>
                <w:rFonts w:hint="eastAsia" w:ascii="宋体" w:hAnsi="宋体" w:eastAsia="宋体" w:cs="宋体"/>
                <w:color w:val="000000"/>
                <w:sz w:val="20"/>
                <w:lang w:eastAsia="zh-CN"/>
              </w:rPr>
              <w:t>）</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AFF9B">
            <w:pPr>
              <w:widowControl/>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108</w:t>
            </w:r>
          </w:p>
        </w:tc>
      </w:tr>
    </w:tbl>
    <w:p w14:paraId="3174DB75">
      <w:pPr>
        <w:rPr>
          <w:rFonts w:hint="eastAsia" w:ascii="Calibri" w:hAnsi="Calibri" w:eastAsia="宋体" w:cs="Times New Roman"/>
          <w:b/>
          <w:bCs/>
          <w:sz w:val="32"/>
          <w:szCs w:val="40"/>
          <w:lang w:val="en-US" w:eastAsia="zh-CN"/>
        </w:rPr>
      </w:pPr>
    </w:p>
    <w:p w14:paraId="1C57F264">
      <w:pPr>
        <w:rPr>
          <w:rFonts w:hint="eastAsia" w:ascii="Calibri" w:hAnsi="Calibri" w:eastAsia="宋体" w:cs="Times New Roman"/>
          <w:b/>
          <w:bCs/>
          <w:sz w:val="32"/>
          <w:szCs w:val="40"/>
          <w:lang w:val="en-US" w:eastAsia="zh-CN"/>
        </w:rPr>
      </w:pPr>
      <w:r>
        <w:rPr>
          <w:rFonts w:hint="eastAsia" w:ascii="Calibri" w:hAnsi="Calibri" w:eastAsia="宋体" w:cs="Times New Roman"/>
          <w:b/>
          <w:bCs/>
          <w:sz w:val="32"/>
          <w:szCs w:val="40"/>
          <w:lang w:val="en-US" w:eastAsia="zh-CN"/>
        </w:rPr>
        <w:br w:type="page"/>
      </w:r>
    </w:p>
    <w:p w14:paraId="02D6CA25">
      <w:pPr>
        <w:widowControl/>
        <w:jc w:val="left"/>
        <w:rPr>
          <w:rFonts w:ascii="Calibri" w:hAnsi="Calibri" w:eastAsia="宋体" w:cs="Times New Roman"/>
          <w:kern w:val="2"/>
          <w:sz w:val="21"/>
          <w:lang w:bidi="ar-SA"/>
        </w:rPr>
      </w:pPr>
    </w:p>
    <w:p w14:paraId="2CECD34C">
      <w:pPr>
        <w:jc w:val="center"/>
        <w:outlineLvl w:val="0"/>
        <w:rPr>
          <w:rFonts w:hint="eastAsia"/>
        </w:rPr>
      </w:pPr>
      <w:r>
        <w:rPr>
          <w:rFonts w:hint="eastAsia"/>
          <w:b/>
          <w:bCs/>
          <w:kern w:val="44"/>
          <w:sz w:val="44"/>
          <w:szCs w:val="44"/>
        </w:rPr>
        <w:t>第六章 投标文件格式</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51528D6E">
      <w:pPr>
        <w:spacing w:line="300" w:lineRule="auto"/>
        <w:rPr>
          <w:rFonts w:hint="eastAsia"/>
        </w:rPr>
      </w:pPr>
    </w:p>
    <w:p w14:paraId="73585BC2">
      <w:pPr>
        <w:spacing w:line="300" w:lineRule="auto"/>
        <w:rPr>
          <w:rFonts w:eastAsia="黑体"/>
          <w:sz w:val="20"/>
          <w:szCs w:val="20"/>
        </w:rPr>
      </w:pPr>
    </w:p>
    <w:p w14:paraId="1D1A87A1">
      <w:pPr>
        <w:spacing w:after="120" w:line="700" w:lineRule="exact"/>
        <w:ind w:firstLine="1251" w:firstLineChars="445"/>
        <w:outlineLvl w:val="0"/>
        <w:rPr>
          <w:rFonts w:hint="eastAsia" w:ascii="宋体" w:hAnsi="宋体"/>
          <w:b/>
          <w:sz w:val="36"/>
          <w:szCs w:val="36"/>
        </w:rPr>
      </w:pPr>
      <w:r>
        <w:rPr>
          <w:rFonts w:hint="eastAsia" w:ascii="宋体" w:hAnsi="宋体"/>
          <w:b/>
          <w:sz w:val="28"/>
          <w:szCs w:val="28"/>
          <w:u w:val="single"/>
        </w:rPr>
        <w:t xml:space="preserve">                </w:t>
      </w:r>
      <w:bookmarkStart w:id="450" w:name="_Toc7334"/>
      <w:bookmarkStart w:id="451" w:name="_Toc12915"/>
      <w:bookmarkStart w:id="452" w:name="_Toc936"/>
      <w:bookmarkStart w:id="453" w:name="_Toc17009"/>
      <w:r>
        <w:rPr>
          <w:rFonts w:hint="eastAsia" w:ascii="宋体" w:hAnsi="宋体"/>
          <w:b/>
          <w:sz w:val="28"/>
          <w:szCs w:val="28"/>
          <w:u w:val="single"/>
        </w:rPr>
        <w:t>(招标项目名称)</w:t>
      </w:r>
      <w:bookmarkEnd w:id="450"/>
      <w:bookmarkEnd w:id="451"/>
      <w:bookmarkEnd w:id="452"/>
      <w:bookmarkEnd w:id="453"/>
      <w:r>
        <w:rPr>
          <w:rFonts w:hint="eastAsia" w:ascii="宋体" w:hAnsi="宋体"/>
          <w:b/>
          <w:sz w:val="28"/>
          <w:szCs w:val="28"/>
          <w:u w:val="single"/>
        </w:rPr>
        <w:t xml:space="preserve">               </w:t>
      </w:r>
    </w:p>
    <w:p w14:paraId="1DC574F0">
      <w:pPr>
        <w:spacing w:after="120" w:line="700" w:lineRule="exact"/>
        <w:jc w:val="center"/>
        <w:rPr>
          <w:rFonts w:hint="eastAsia" w:ascii="宋体" w:hAnsi="宋体"/>
          <w:szCs w:val="21"/>
        </w:rPr>
      </w:pPr>
    </w:p>
    <w:p w14:paraId="63FF5BB3">
      <w:pPr>
        <w:spacing w:after="120" w:line="700" w:lineRule="exact"/>
        <w:jc w:val="center"/>
        <w:rPr>
          <w:rFonts w:hint="eastAsia" w:ascii="宋体" w:hAnsi="宋体"/>
          <w:szCs w:val="21"/>
        </w:rPr>
      </w:pPr>
    </w:p>
    <w:p w14:paraId="01A9071C">
      <w:pPr>
        <w:spacing w:after="120" w:line="700" w:lineRule="exact"/>
        <w:jc w:val="center"/>
        <w:outlineLvl w:val="0"/>
        <w:rPr>
          <w:rFonts w:hint="eastAsia" w:ascii="宋体" w:hAnsi="宋体"/>
          <w:b/>
          <w:sz w:val="44"/>
          <w:szCs w:val="44"/>
        </w:rPr>
      </w:pPr>
      <w:bookmarkStart w:id="454" w:name="_Toc2233"/>
      <w:bookmarkStart w:id="455" w:name="_Toc28671"/>
      <w:bookmarkStart w:id="456" w:name="_Toc17063"/>
      <w:bookmarkStart w:id="457" w:name="_Toc19701"/>
      <w:r>
        <w:rPr>
          <w:rFonts w:hint="eastAsia" w:ascii="宋体" w:hAnsi="宋体"/>
          <w:b/>
          <w:sz w:val="44"/>
          <w:szCs w:val="44"/>
        </w:rPr>
        <w:t>投标文件</w:t>
      </w:r>
      <w:bookmarkEnd w:id="454"/>
      <w:bookmarkEnd w:id="455"/>
      <w:bookmarkEnd w:id="456"/>
      <w:bookmarkEnd w:id="457"/>
    </w:p>
    <w:p w14:paraId="20AA39D2">
      <w:pPr>
        <w:spacing w:after="120" w:line="440" w:lineRule="exact"/>
        <w:ind w:firstLine="3360" w:firstLineChars="1400"/>
        <w:rPr>
          <w:rFonts w:hint="eastAsia" w:ascii="宋体" w:hAnsi="宋体"/>
          <w:sz w:val="24"/>
        </w:rPr>
      </w:pPr>
    </w:p>
    <w:p w14:paraId="3ED2D608">
      <w:pPr>
        <w:spacing w:after="120" w:line="440" w:lineRule="exact"/>
        <w:ind w:firstLine="3360" w:firstLineChars="1400"/>
        <w:rPr>
          <w:rFonts w:hint="eastAsia" w:ascii="宋体" w:hAnsi="宋体"/>
          <w:sz w:val="24"/>
        </w:rPr>
      </w:pPr>
      <w:r>
        <w:rPr>
          <w:rFonts w:hint="eastAsia" w:ascii="宋体" w:hAnsi="宋体"/>
          <w:sz w:val="24"/>
        </w:rPr>
        <w:t>招标项目编号：</w:t>
      </w:r>
    </w:p>
    <w:p w14:paraId="6C9DA62F">
      <w:pPr>
        <w:spacing w:after="120" w:line="440" w:lineRule="exact"/>
        <w:jc w:val="center"/>
        <w:rPr>
          <w:rFonts w:hint="eastAsia" w:ascii="宋体" w:hAnsi="宋体"/>
          <w:szCs w:val="21"/>
        </w:rPr>
      </w:pPr>
    </w:p>
    <w:p w14:paraId="65BBA7D0">
      <w:pPr>
        <w:spacing w:after="120" w:line="440" w:lineRule="exact"/>
        <w:jc w:val="center"/>
        <w:rPr>
          <w:rFonts w:hint="eastAsia" w:ascii="宋体" w:hAnsi="宋体"/>
          <w:szCs w:val="21"/>
        </w:rPr>
      </w:pPr>
    </w:p>
    <w:p w14:paraId="427306B0">
      <w:pPr>
        <w:spacing w:line="440" w:lineRule="exact"/>
        <w:ind w:firstLine="562"/>
        <w:rPr>
          <w:rFonts w:hint="eastAsia" w:ascii="宋体" w:hAnsi="宋体"/>
          <w:b/>
          <w:szCs w:val="21"/>
        </w:rPr>
      </w:pPr>
    </w:p>
    <w:p w14:paraId="54150027">
      <w:pPr>
        <w:spacing w:line="440" w:lineRule="exact"/>
        <w:jc w:val="center"/>
        <w:rPr>
          <w:rFonts w:hint="eastAsia" w:ascii="宋体" w:hAnsi="宋体"/>
          <w:szCs w:val="21"/>
        </w:rPr>
      </w:pPr>
    </w:p>
    <w:p w14:paraId="31BEE00A">
      <w:pPr>
        <w:spacing w:line="440" w:lineRule="exact"/>
        <w:jc w:val="center"/>
        <w:rPr>
          <w:rFonts w:hint="eastAsia" w:ascii="宋体" w:hAnsi="宋体"/>
          <w:szCs w:val="21"/>
        </w:rPr>
      </w:pPr>
    </w:p>
    <w:p w14:paraId="731FD2C1">
      <w:pPr>
        <w:spacing w:line="440" w:lineRule="exact"/>
        <w:jc w:val="center"/>
        <w:rPr>
          <w:rFonts w:hint="eastAsia" w:ascii="宋体" w:hAnsi="宋体"/>
          <w:szCs w:val="21"/>
        </w:rPr>
      </w:pPr>
    </w:p>
    <w:p w14:paraId="3E2C66D2">
      <w:pPr>
        <w:spacing w:line="440" w:lineRule="exact"/>
        <w:jc w:val="center"/>
        <w:rPr>
          <w:rFonts w:hint="eastAsia" w:ascii="宋体" w:hAnsi="宋体"/>
          <w:szCs w:val="21"/>
        </w:rPr>
      </w:pPr>
    </w:p>
    <w:p w14:paraId="5C1A0124">
      <w:pPr>
        <w:spacing w:line="440" w:lineRule="exact"/>
        <w:ind w:firstLine="957" w:firstLineChars="342"/>
        <w:rPr>
          <w:rFonts w:hint="eastAsia" w:ascii="宋体" w:hAnsi="宋体"/>
          <w:sz w:val="28"/>
          <w:szCs w:val="28"/>
        </w:rPr>
      </w:pPr>
      <w:r>
        <w:rPr>
          <w:rFonts w:hint="eastAsia" w:ascii="宋体" w:hAnsi="宋体"/>
          <w:sz w:val="28"/>
          <w:szCs w:val="28"/>
        </w:rPr>
        <w:t>投标人名称：</w:t>
      </w:r>
      <w:r>
        <w:rPr>
          <w:rFonts w:hint="eastAsia" w:ascii="宋体" w:hAnsi="宋体"/>
          <w:sz w:val="28"/>
          <w:szCs w:val="28"/>
          <w:u w:val="single"/>
        </w:rPr>
        <w:t xml:space="preserve">                             </w:t>
      </w:r>
      <w:r>
        <w:rPr>
          <w:rFonts w:hint="eastAsia" w:ascii="宋体" w:hAnsi="宋体"/>
          <w:sz w:val="28"/>
          <w:szCs w:val="28"/>
        </w:rPr>
        <w:t>(盖章)</w:t>
      </w:r>
    </w:p>
    <w:p w14:paraId="193D7B58">
      <w:pPr>
        <w:spacing w:line="440" w:lineRule="exact"/>
        <w:ind w:firstLine="957" w:firstLineChars="342"/>
        <w:rPr>
          <w:rFonts w:hint="eastAsia" w:ascii="宋体" w:hAnsi="宋体"/>
          <w:sz w:val="28"/>
          <w:szCs w:val="28"/>
          <w:u w:val="single"/>
        </w:rPr>
      </w:pPr>
    </w:p>
    <w:p w14:paraId="0C9ED282">
      <w:pPr>
        <w:spacing w:line="440" w:lineRule="exact"/>
        <w:ind w:firstLine="957" w:firstLineChars="342"/>
        <w:rPr>
          <w:rFonts w:hint="eastAsia" w:ascii="宋体" w:hAnsi="宋体"/>
          <w:sz w:val="28"/>
          <w:szCs w:val="28"/>
          <w:u w:val="single"/>
        </w:rPr>
      </w:pPr>
    </w:p>
    <w:p w14:paraId="69A88EB4">
      <w:pPr>
        <w:spacing w:line="440" w:lineRule="exact"/>
        <w:rPr>
          <w:rFonts w:hint="eastAsia" w:ascii="宋体" w:hAnsi="宋体"/>
          <w:sz w:val="28"/>
          <w:szCs w:val="28"/>
          <w:u w:val="single"/>
        </w:rPr>
      </w:pPr>
      <w:r>
        <w:rPr>
          <w:rFonts w:hint="eastAsia" w:ascii="宋体" w:hAnsi="宋体"/>
          <w:sz w:val="28"/>
          <w:szCs w:val="28"/>
        </w:rPr>
        <w:t>法定代表人或其授权委托代理人：</w:t>
      </w:r>
      <w:r>
        <w:rPr>
          <w:rFonts w:hint="eastAsia" w:ascii="宋体" w:hAnsi="宋体"/>
          <w:sz w:val="28"/>
          <w:szCs w:val="28"/>
          <w:u w:val="single"/>
        </w:rPr>
        <w:t xml:space="preserve">                   </w:t>
      </w:r>
      <w:r>
        <w:rPr>
          <w:rFonts w:hint="eastAsia" w:ascii="宋体" w:hAnsi="宋体"/>
          <w:sz w:val="28"/>
          <w:szCs w:val="28"/>
        </w:rPr>
        <w:t>(签字或盖章)</w:t>
      </w:r>
    </w:p>
    <w:p w14:paraId="1E1531E2">
      <w:pPr>
        <w:spacing w:line="440" w:lineRule="exact"/>
        <w:ind w:left="1078" w:firstLine="1026" w:firstLineChars="342"/>
        <w:rPr>
          <w:rFonts w:hint="eastAsia" w:ascii="宋体" w:hAnsi="宋体"/>
          <w:sz w:val="30"/>
          <w:szCs w:val="30"/>
          <w:u w:val="single"/>
        </w:rPr>
      </w:pPr>
    </w:p>
    <w:p w14:paraId="61CE8033">
      <w:pPr>
        <w:spacing w:line="440" w:lineRule="exact"/>
        <w:rPr>
          <w:rFonts w:hint="eastAsia" w:ascii="宋体" w:hAnsi="宋体"/>
          <w:sz w:val="30"/>
          <w:szCs w:val="30"/>
        </w:rPr>
      </w:pPr>
    </w:p>
    <w:p w14:paraId="72E92F3B">
      <w:pPr>
        <w:spacing w:line="440" w:lineRule="exact"/>
        <w:rPr>
          <w:rFonts w:hint="eastAsia" w:ascii="宋体" w:hAnsi="宋体"/>
          <w:sz w:val="30"/>
          <w:szCs w:val="30"/>
        </w:rPr>
      </w:pPr>
    </w:p>
    <w:p w14:paraId="216F312F">
      <w:pPr>
        <w:spacing w:line="440" w:lineRule="exact"/>
        <w:jc w:val="center"/>
        <w:outlineLvl w:val="0"/>
        <w:rPr>
          <w:rFonts w:hint="eastAsia" w:ascii="宋体" w:hAnsi="宋体"/>
          <w:sz w:val="28"/>
          <w:szCs w:val="28"/>
        </w:rPr>
      </w:pPr>
      <w:bookmarkStart w:id="458" w:name="_Toc30981"/>
      <w:bookmarkStart w:id="459" w:name="_Toc22058"/>
      <w:bookmarkStart w:id="460" w:name="_Toc6897"/>
      <w:r>
        <w:rPr>
          <w:rFonts w:hint="eastAsia" w:ascii="宋体" w:hAnsi="宋体"/>
          <w:sz w:val="28"/>
          <w:szCs w:val="28"/>
        </w:rPr>
        <w:t>年    月    日</w:t>
      </w:r>
      <w:bookmarkEnd w:id="458"/>
      <w:bookmarkEnd w:id="459"/>
      <w:bookmarkEnd w:id="460"/>
    </w:p>
    <w:p w14:paraId="735FDA57">
      <w:pPr>
        <w:spacing w:line="440" w:lineRule="exact"/>
        <w:jc w:val="center"/>
        <w:rPr>
          <w:rFonts w:hint="eastAsia" w:ascii="宋体" w:hAnsi="宋体"/>
          <w:sz w:val="24"/>
        </w:rPr>
      </w:pPr>
      <w:r>
        <w:rPr>
          <w:rFonts w:hint="eastAsia" w:ascii="宋体" w:hAnsi="宋体"/>
          <w:sz w:val="24"/>
        </w:rPr>
        <w:br w:type="page"/>
      </w:r>
    </w:p>
    <w:p w14:paraId="2E71291F">
      <w:pPr>
        <w:spacing w:line="440" w:lineRule="exact"/>
        <w:jc w:val="center"/>
        <w:outlineLvl w:val="0"/>
        <w:rPr>
          <w:rFonts w:hint="eastAsia" w:ascii="宋体" w:hAnsi="宋体"/>
          <w:b/>
          <w:sz w:val="36"/>
          <w:szCs w:val="36"/>
        </w:rPr>
      </w:pPr>
      <w:bookmarkStart w:id="461" w:name="_Toc21526"/>
      <w:bookmarkStart w:id="462" w:name="_Toc13458"/>
      <w:bookmarkStart w:id="463" w:name="_Toc4013"/>
      <w:r>
        <w:rPr>
          <w:rFonts w:hint="eastAsia" w:ascii="宋体" w:hAnsi="宋体"/>
          <w:b/>
          <w:sz w:val="36"/>
          <w:szCs w:val="36"/>
        </w:rPr>
        <w:t>目   录</w:t>
      </w:r>
      <w:bookmarkEnd w:id="461"/>
      <w:bookmarkEnd w:id="462"/>
      <w:bookmarkEnd w:id="463"/>
    </w:p>
    <w:p w14:paraId="35046FD9">
      <w:pPr>
        <w:spacing w:line="200" w:lineRule="exact"/>
        <w:jc w:val="center"/>
        <w:rPr>
          <w:rFonts w:hint="eastAsia" w:ascii="宋体" w:hAnsi="宋体"/>
          <w:szCs w:val="21"/>
        </w:rPr>
      </w:pPr>
    </w:p>
    <w:p w14:paraId="3D100EDE">
      <w:pPr>
        <w:autoSpaceDE w:val="0"/>
        <w:autoSpaceDN w:val="0"/>
        <w:adjustRightInd w:val="0"/>
        <w:snapToGrid w:val="0"/>
        <w:spacing w:line="360" w:lineRule="auto"/>
        <w:rPr>
          <w:rFonts w:hint="eastAsia" w:ascii="宋体" w:hAnsi="宋体" w:cs="宋体-18030"/>
          <w:kern w:val="0"/>
          <w:sz w:val="24"/>
        </w:rPr>
      </w:pPr>
    </w:p>
    <w:p w14:paraId="61E4C88B">
      <w:pPr>
        <w:spacing w:line="480" w:lineRule="auto"/>
        <w:ind w:firstLine="482" w:firstLineChars="200"/>
        <w:rPr>
          <w:rFonts w:hint="eastAsia" w:ascii="宋体" w:hAnsi="宋体" w:cs="宋体-18030"/>
          <w:b/>
          <w:kern w:val="0"/>
          <w:sz w:val="24"/>
        </w:rPr>
      </w:pPr>
      <w:r>
        <w:rPr>
          <w:rFonts w:hint="eastAsia" w:ascii="宋体" w:hAnsi="宋体" w:cs="宋体-18030"/>
          <w:b/>
          <w:kern w:val="0"/>
          <w:sz w:val="24"/>
        </w:rPr>
        <w:t>一、投标函及投标函附录</w:t>
      </w:r>
    </w:p>
    <w:p w14:paraId="322B5A84">
      <w:pPr>
        <w:spacing w:line="480" w:lineRule="auto"/>
        <w:ind w:firstLine="482" w:firstLineChars="200"/>
        <w:rPr>
          <w:rFonts w:hint="eastAsia" w:ascii="宋体" w:hAnsi="宋体" w:cs="宋体-18030"/>
          <w:b/>
          <w:kern w:val="0"/>
          <w:sz w:val="24"/>
        </w:rPr>
      </w:pPr>
      <w:r>
        <w:rPr>
          <w:rFonts w:hint="eastAsia" w:ascii="宋体" w:hAnsi="宋体" w:cs="宋体-18030"/>
          <w:b/>
          <w:kern w:val="0"/>
          <w:sz w:val="24"/>
        </w:rPr>
        <w:t>二、法定代表人身份证明和授权委托书</w:t>
      </w:r>
    </w:p>
    <w:p w14:paraId="222F4294">
      <w:pPr>
        <w:spacing w:line="480" w:lineRule="auto"/>
        <w:ind w:firstLine="482" w:firstLineChars="200"/>
        <w:rPr>
          <w:rFonts w:hint="eastAsia" w:ascii="宋体" w:hAnsi="宋体" w:cs="宋体-18030"/>
          <w:b/>
          <w:kern w:val="0"/>
          <w:sz w:val="24"/>
        </w:rPr>
      </w:pPr>
      <w:r>
        <w:rPr>
          <w:rFonts w:hint="eastAsia" w:ascii="宋体" w:hAnsi="宋体" w:cs="宋体-18030"/>
          <w:b/>
          <w:kern w:val="0"/>
          <w:sz w:val="24"/>
        </w:rPr>
        <w:t>三、开标一览表</w:t>
      </w:r>
    </w:p>
    <w:p w14:paraId="3651FCAF">
      <w:pPr>
        <w:spacing w:line="480" w:lineRule="auto"/>
        <w:ind w:firstLine="482" w:firstLineChars="200"/>
        <w:rPr>
          <w:rFonts w:hint="eastAsia" w:ascii="宋体" w:hAnsi="宋体" w:cs="宋体-18030"/>
          <w:b/>
          <w:kern w:val="0"/>
          <w:sz w:val="24"/>
        </w:rPr>
      </w:pPr>
      <w:r>
        <w:rPr>
          <w:rFonts w:hint="eastAsia" w:ascii="宋体" w:hAnsi="宋体" w:cs="宋体-18030"/>
          <w:b/>
          <w:kern w:val="0"/>
          <w:sz w:val="24"/>
        </w:rPr>
        <w:t>四、分项报价明细表</w:t>
      </w:r>
    </w:p>
    <w:p w14:paraId="29DB8E44">
      <w:pPr>
        <w:spacing w:line="480" w:lineRule="auto"/>
        <w:ind w:firstLine="482" w:firstLineChars="200"/>
        <w:rPr>
          <w:rFonts w:hint="eastAsia" w:ascii="宋体" w:hAnsi="宋体" w:cs="宋体-18030"/>
          <w:b/>
          <w:kern w:val="0"/>
          <w:sz w:val="24"/>
        </w:rPr>
      </w:pPr>
      <w:r>
        <w:rPr>
          <w:rFonts w:hint="eastAsia" w:ascii="宋体" w:hAnsi="宋体" w:cs="宋体-18030"/>
          <w:b/>
          <w:kern w:val="0"/>
          <w:sz w:val="24"/>
          <w:lang w:val="en-US" w:eastAsia="zh-CN"/>
        </w:rPr>
        <w:t>五、</w:t>
      </w:r>
      <w:r>
        <w:rPr>
          <w:rFonts w:hint="eastAsia" w:ascii="宋体" w:hAnsi="宋体" w:cs="宋体-18030"/>
          <w:b/>
          <w:kern w:val="0"/>
          <w:sz w:val="24"/>
        </w:rPr>
        <w:t>投标保证金</w:t>
      </w:r>
    </w:p>
    <w:p w14:paraId="7CE29201">
      <w:pPr>
        <w:spacing w:line="480" w:lineRule="auto"/>
        <w:ind w:firstLine="482" w:firstLineChars="200"/>
        <w:rPr>
          <w:rFonts w:hint="eastAsia" w:ascii="宋体" w:hAnsi="宋体" w:cs="宋体-18030"/>
          <w:b/>
          <w:kern w:val="0"/>
          <w:sz w:val="24"/>
        </w:rPr>
      </w:pPr>
      <w:r>
        <w:rPr>
          <w:rFonts w:hint="eastAsia" w:ascii="宋体" w:hAnsi="宋体" w:cs="宋体-18030"/>
          <w:b/>
          <w:kern w:val="0"/>
          <w:sz w:val="24"/>
          <w:lang w:val="en-US" w:eastAsia="zh-CN"/>
        </w:rPr>
        <w:t>六</w:t>
      </w:r>
      <w:r>
        <w:rPr>
          <w:rFonts w:hint="eastAsia" w:ascii="宋体" w:hAnsi="宋体" w:cs="宋体-18030"/>
          <w:b/>
          <w:kern w:val="0"/>
          <w:sz w:val="24"/>
        </w:rPr>
        <w:t>、采购需求条款响应一览表</w:t>
      </w:r>
    </w:p>
    <w:p w14:paraId="781F3D21">
      <w:pPr>
        <w:spacing w:line="480" w:lineRule="auto"/>
        <w:ind w:firstLine="482" w:firstLineChars="200"/>
        <w:rPr>
          <w:rFonts w:hint="eastAsia" w:ascii="宋体" w:hAnsi="宋体" w:cs="宋体-18030"/>
          <w:b/>
          <w:kern w:val="0"/>
          <w:sz w:val="24"/>
        </w:rPr>
      </w:pPr>
      <w:r>
        <w:rPr>
          <w:rFonts w:hint="eastAsia" w:ascii="宋体" w:hAnsi="宋体" w:cs="宋体-18030"/>
          <w:b/>
          <w:kern w:val="0"/>
          <w:sz w:val="24"/>
          <w:lang w:val="en-US" w:eastAsia="zh-CN"/>
        </w:rPr>
        <w:t>七</w:t>
      </w:r>
      <w:r>
        <w:rPr>
          <w:rFonts w:hint="eastAsia" w:ascii="宋体" w:hAnsi="宋体" w:cs="宋体-18030"/>
          <w:b/>
          <w:kern w:val="0"/>
          <w:sz w:val="24"/>
        </w:rPr>
        <w:t>、资格审查资料</w:t>
      </w:r>
    </w:p>
    <w:p w14:paraId="2A3A70ED">
      <w:pPr>
        <w:spacing w:line="480" w:lineRule="auto"/>
        <w:ind w:firstLine="482" w:firstLineChars="200"/>
        <w:rPr>
          <w:rFonts w:hint="eastAsia" w:ascii="宋体" w:hAnsi="宋体" w:cs="宋体-18030"/>
          <w:b/>
          <w:kern w:val="0"/>
          <w:sz w:val="24"/>
        </w:rPr>
      </w:pPr>
      <w:r>
        <w:rPr>
          <w:rFonts w:hint="eastAsia" w:ascii="宋体"/>
          <w:b/>
          <w:bCs/>
          <w:sz w:val="24"/>
          <w:lang w:val="en-US" w:eastAsia="zh-CN"/>
        </w:rPr>
        <w:t>八、</w:t>
      </w:r>
      <w:r>
        <w:rPr>
          <w:rFonts w:hint="eastAsia" w:ascii="宋体"/>
          <w:b/>
          <w:bCs/>
          <w:sz w:val="24"/>
        </w:rPr>
        <w:t>服务方案及其他</w:t>
      </w:r>
    </w:p>
    <w:p w14:paraId="0C005052">
      <w:pPr>
        <w:spacing w:line="480" w:lineRule="auto"/>
        <w:ind w:firstLine="482" w:firstLineChars="200"/>
        <w:rPr>
          <w:rFonts w:hint="eastAsia" w:ascii="宋体" w:hAnsi="宋体" w:cs="宋体-18030"/>
          <w:b/>
          <w:kern w:val="0"/>
          <w:sz w:val="24"/>
        </w:rPr>
      </w:pPr>
      <w:r>
        <w:rPr>
          <w:rFonts w:hint="eastAsia" w:ascii="宋体" w:hAnsi="宋体" w:cs="宋体-18030"/>
          <w:b/>
          <w:kern w:val="0"/>
          <w:sz w:val="24"/>
          <w:lang w:val="en-US" w:eastAsia="zh-CN"/>
        </w:rPr>
        <w:t>九</w:t>
      </w:r>
      <w:r>
        <w:rPr>
          <w:rFonts w:hint="eastAsia" w:ascii="宋体" w:hAnsi="宋体" w:cs="宋体-18030"/>
          <w:b/>
          <w:kern w:val="0"/>
          <w:sz w:val="24"/>
        </w:rPr>
        <w:t>、其他资料</w:t>
      </w:r>
    </w:p>
    <w:p w14:paraId="0FE72158">
      <w:pPr>
        <w:spacing w:line="440" w:lineRule="exact"/>
        <w:ind w:firstLine="420" w:firstLineChars="200"/>
        <w:rPr>
          <w:rFonts w:hint="eastAsia" w:ascii="宋体" w:hAnsi="宋体"/>
          <w:szCs w:val="21"/>
        </w:rPr>
      </w:pPr>
    </w:p>
    <w:p w14:paraId="573995E0">
      <w:pPr>
        <w:spacing w:line="440" w:lineRule="exact"/>
        <w:ind w:firstLine="420" w:firstLineChars="200"/>
        <w:rPr>
          <w:rFonts w:hint="eastAsia" w:ascii="宋体" w:hAnsi="宋体"/>
          <w:szCs w:val="21"/>
        </w:rPr>
      </w:pPr>
    </w:p>
    <w:p w14:paraId="3DB38F1B">
      <w:pPr>
        <w:spacing w:line="440" w:lineRule="exact"/>
        <w:ind w:firstLine="420" w:firstLineChars="200"/>
        <w:rPr>
          <w:rFonts w:hint="eastAsia" w:ascii="宋体" w:hAnsi="宋体"/>
          <w:szCs w:val="21"/>
        </w:rPr>
      </w:pPr>
    </w:p>
    <w:p w14:paraId="2D9DE3E0">
      <w:pPr>
        <w:spacing w:line="440" w:lineRule="exact"/>
        <w:ind w:firstLine="420" w:firstLineChars="200"/>
        <w:rPr>
          <w:rFonts w:hint="eastAsia" w:ascii="宋体" w:hAnsi="宋体"/>
          <w:szCs w:val="21"/>
        </w:rPr>
      </w:pPr>
    </w:p>
    <w:p w14:paraId="26D8F451">
      <w:pPr>
        <w:spacing w:line="440" w:lineRule="exact"/>
        <w:ind w:firstLine="420" w:firstLineChars="200"/>
        <w:rPr>
          <w:rFonts w:hint="eastAsia" w:ascii="宋体" w:hAnsi="宋体"/>
          <w:szCs w:val="21"/>
        </w:rPr>
      </w:pPr>
    </w:p>
    <w:p w14:paraId="2CF6507C">
      <w:pPr>
        <w:spacing w:line="440" w:lineRule="exact"/>
        <w:ind w:firstLine="420" w:firstLineChars="200"/>
        <w:rPr>
          <w:rFonts w:hint="eastAsia" w:ascii="宋体" w:hAnsi="宋体"/>
          <w:szCs w:val="21"/>
        </w:rPr>
      </w:pPr>
    </w:p>
    <w:p w14:paraId="30C9D067">
      <w:pPr>
        <w:spacing w:line="440" w:lineRule="exact"/>
        <w:ind w:firstLine="420" w:firstLineChars="200"/>
        <w:rPr>
          <w:rFonts w:hint="eastAsia" w:ascii="宋体" w:hAnsi="宋体"/>
          <w:szCs w:val="21"/>
        </w:rPr>
      </w:pPr>
    </w:p>
    <w:p w14:paraId="4BEC10CF">
      <w:pPr>
        <w:spacing w:line="440" w:lineRule="exact"/>
        <w:ind w:firstLine="420" w:firstLineChars="200"/>
        <w:rPr>
          <w:rFonts w:hint="eastAsia" w:ascii="宋体" w:hAnsi="宋体"/>
          <w:szCs w:val="21"/>
        </w:rPr>
      </w:pPr>
    </w:p>
    <w:p w14:paraId="077FB70A">
      <w:pPr>
        <w:spacing w:line="440" w:lineRule="exact"/>
        <w:ind w:firstLine="420" w:firstLineChars="200"/>
        <w:rPr>
          <w:rFonts w:hint="eastAsia" w:ascii="宋体" w:hAnsi="宋体"/>
          <w:szCs w:val="21"/>
        </w:rPr>
      </w:pPr>
    </w:p>
    <w:p w14:paraId="01B2D9E0">
      <w:pPr>
        <w:spacing w:line="440" w:lineRule="exact"/>
        <w:ind w:firstLine="420" w:firstLineChars="200"/>
        <w:rPr>
          <w:rFonts w:hint="eastAsia" w:ascii="宋体" w:hAnsi="宋体"/>
          <w:szCs w:val="21"/>
        </w:rPr>
      </w:pPr>
    </w:p>
    <w:p w14:paraId="3E0E963B">
      <w:pPr>
        <w:spacing w:line="440" w:lineRule="exact"/>
        <w:ind w:firstLine="420" w:firstLineChars="200"/>
        <w:rPr>
          <w:rFonts w:hint="eastAsia" w:ascii="宋体" w:hAnsi="宋体"/>
          <w:szCs w:val="21"/>
        </w:rPr>
      </w:pPr>
    </w:p>
    <w:p w14:paraId="09371FC0">
      <w:pPr>
        <w:autoSpaceDE w:val="0"/>
        <w:autoSpaceDN w:val="0"/>
        <w:adjustRightInd w:val="0"/>
        <w:spacing w:line="500" w:lineRule="exact"/>
        <w:jc w:val="center"/>
        <w:outlineLvl w:val="0"/>
        <w:rPr>
          <w:rFonts w:hint="eastAsia" w:ascii="宋体" w:hAnsi="宋体" w:cs="宋体-18030"/>
          <w:b/>
          <w:kern w:val="0"/>
          <w:sz w:val="36"/>
          <w:szCs w:val="36"/>
        </w:rPr>
      </w:pPr>
      <w:r>
        <w:rPr>
          <w:rFonts w:hint="eastAsia" w:ascii="宋体" w:hAnsi="宋体" w:cs="宋体-18030"/>
          <w:kern w:val="0"/>
          <w:sz w:val="24"/>
        </w:rPr>
        <w:br w:type="page"/>
      </w:r>
      <w:bookmarkStart w:id="464" w:name="_Toc15433"/>
      <w:bookmarkStart w:id="465" w:name="_Toc17848"/>
      <w:bookmarkStart w:id="466" w:name="_Toc28472"/>
      <w:bookmarkStart w:id="467" w:name="_Toc2336"/>
      <w:r>
        <w:rPr>
          <w:rFonts w:hint="eastAsia" w:ascii="宋体" w:hAnsi="宋体" w:cs="宋体-18030"/>
          <w:b/>
          <w:kern w:val="0"/>
          <w:sz w:val="36"/>
          <w:szCs w:val="36"/>
        </w:rPr>
        <w:t>一、投标函及投标函附录</w:t>
      </w:r>
      <w:bookmarkEnd w:id="464"/>
      <w:bookmarkEnd w:id="465"/>
      <w:bookmarkEnd w:id="466"/>
      <w:bookmarkEnd w:id="467"/>
    </w:p>
    <w:p w14:paraId="01984A01">
      <w:pPr>
        <w:autoSpaceDE w:val="0"/>
        <w:autoSpaceDN w:val="0"/>
        <w:adjustRightInd w:val="0"/>
        <w:spacing w:line="500" w:lineRule="exact"/>
        <w:jc w:val="center"/>
        <w:rPr>
          <w:rFonts w:hint="eastAsia" w:ascii="宋体" w:hAnsi="宋体" w:cs="宋体-18030"/>
          <w:kern w:val="0"/>
          <w:sz w:val="28"/>
          <w:szCs w:val="28"/>
        </w:rPr>
      </w:pPr>
      <w:r>
        <w:rPr>
          <w:rFonts w:hint="eastAsia" w:ascii="宋体" w:hAnsi="宋体" w:cs="宋体-18030"/>
          <w:kern w:val="0"/>
          <w:sz w:val="28"/>
          <w:szCs w:val="28"/>
        </w:rPr>
        <w:t>（一）投标函</w:t>
      </w:r>
    </w:p>
    <w:p w14:paraId="4DE990C1">
      <w:pPr>
        <w:autoSpaceDE w:val="0"/>
        <w:autoSpaceDN w:val="0"/>
        <w:adjustRightInd w:val="0"/>
        <w:spacing w:line="500" w:lineRule="exact"/>
        <w:jc w:val="left"/>
        <w:rPr>
          <w:rFonts w:hint="eastAsia" w:ascii="宋体" w:hAnsi="宋体" w:cs="宋体-18030"/>
          <w:kern w:val="0"/>
          <w:szCs w:val="21"/>
          <w:u w:val="single"/>
        </w:rPr>
      </w:pPr>
    </w:p>
    <w:p w14:paraId="05E6868A">
      <w:pPr>
        <w:autoSpaceDE w:val="0"/>
        <w:autoSpaceDN w:val="0"/>
        <w:adjustRightInd w:val="0"/>
        <w:spacing w:line="500" w:lineRule="exact"/>
        <w:jc w:val="left"/>
        <w:rPr>
          <w:rFonts w:hint="eastAsia"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(采购人名称)：</w:t>
      </w:r>
    </w:p>
    <w:p w14:paraId="6A83D71A">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1.我方已仔细研究了</w:t>
      </w:r>
      <w:r>
        <w:rPr>
          <w:rFonts w:hint="eastAsia" w:ascii="宋体" w:hAnsi="宋体" w:cs="宋体-18030"/>
          <w:kern w:val="0"/>
          <w:szCs w:val="21"/>
          <w:u w:val="single"/>
        </w:rPr>
        <w:t xml:space="preserve">    (项目名称)　                      　</w:t>
      </w:r>
      <w:r>
        <w:rPr>
          <w:rFonts w:hint="eastAsia" w:ascii="宋体" w:hAnsi="宋体" w:cs="宋体-18030"/>
          <w:kern w:val="0"/>
          <w:szCs w:val="21"/>
        </w:rPr>
        <w:t>招标文件的全部内容，投标报价：</w:t>
      </w:r>
      <w:r>
        <w:rPr>
          <w:rFonts w:hint="eastAsia" w:ascii="宋体" w:hAnsi="宋体" w:cs="宋体-18030"/>
          <w:kern w:val="0"/>
          <w:szCs w:val="21"/>
          <w:u w:val="single"/>
        </w:rPr>
        <w:t xml:space="preserve">            </w:t>
      </w:r>
      <w:r>
        <w:rPr>
          <w:rFonts w:hint="eastAsia" w:ascii="宋体" w:hAnsi="宋体" w:cs="宋体-18030"/>
          <w:kern w:val="0"/>
          <w:szCs w:val="21"/>
        </w:rPr>
        <w:t xml:space="preserve"> ,</w:t>
      </w:r>
      <w:r>
        <w:rPr>
          <w:rFonts w:hint="eastAsia" w:ascii="宋体" w:hAnsi="宋体" w:cs="宋体-18030"/>
          <w:kern w:val="0"/>
          <w:szCs w:val="21"/>
          <w:lang w:val="en-US" w:eastAsia="zh-CN"/>
        </w:rPr>
        <w:t>合同履行期限</w:t>
      </w:r>
      <w:r>
        <w:rPr>
          <w:rFonts w:hint="eastAsia" w:ascii="宋体" w:hAnsi="宋体" w:cs="宋体-18030"/>
          <w:kern w:val="0"/>
          <w:szCs w:val="21"/>
        </w:rPr>
        <w:t>：</w:t>
      </w:r>
      <w:r>
        <w:rPr>
          <w:rFonts w:hint="eastAsia" w:ascii="宋体" w:hAnsi="宋体" w:cs="宋体"/>
          <w:bCs/>
          <w:szCs w:val="21"/>
          <w:u w:val="single"/>
          <w:lang w:val="zh-CN"/>
        </w:rPr>
        <w:t xml:space="preserve">              </w:t>
      </w:r>
      <w:r>
        <w:rPr>
          <w:rFonts w:hint="eastAsia" w:ascii="宋体" w:hAnsi="宋体" w:cs="宋体-18030"/>
          <w:kern w:val="0"/>
          <w:szCs w:val="21"/>
        </w:rPr>
        <w:t>，质量标准：</w:t>
      </w:r>
      <w:r>
        <w:rPr>
          <w:rFonts w:hint="eastAsia" w:ascii="宋体" w:hAnsi="宋体" w:cs="宋体-18030"/>
          <w:kern w:val="0"/>
          <w:szCs w:val="21"/>
          <w:u w:val="single"/>
        </w:rPr>
        <w:t xml:space="preserve">            </w:t>
      </w:r>
      <w:r>
        <w:rPr>
          <w:rFonts w:hint="eastAsia" w:ascii="宋体" w:hAnsi="宋体" w:cs="宋体-18030"/>
          <w:kern w:val="0"/>
          <w:szCs w:val="21"/>
        </w:rPr>
        <w:t>，并按合同约定实施和完成承包上述招标项目。</w:t>
      </w:r>
    </w:p>
    <w:p w14:paraId="4BA8DD5E">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2.我方承诺在投标有效期</w:t>
      </w:r>
      <w:r>
        <w:rPr>
          <w:rFonts w:hint="eastAsia" w:ascii="宋体" w:hAnsi="宋体" w:cs="宋体-18030"/>
          <w:kern w:val="0"/>
          <w:szCs w:val="21"/>
          <w:u w:val="single"/>
        </w:rPr>
        <w:t>90</w:t>
      </w:r>
      <w:r>
        <w:rPr>
          <w:rFonts w:hint="eastAsia" w:ascii="宋体" w:hAnsi="宋体" w:cs="宋体-18030"/>
          <w:kern w:val="0"/>
          <w:szCs w:val="21"/>
        </w:rPr>
        <w:t>天内不修改、撤销投标文件。</w:t>
      </w:r>
    </w:p>
    <w:p w14:paraId="3F83DA33">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3.随同本投标函提交投标保证金一份，金额为人民币(大写)</w:t>
      </w:r>
      <w:r>
        <w:rPr>
          <w:rFonts w:hint="eastAsia" w:ascii="宋体" w:hAnsi="宋体" w:cs="宋体-18030"/>
          <w:kern w:val="0"/>
          <w:szCs w:val="21"/>
          <w:u w:val="single"/>
        </w:rPr>
        <w:t xml:space="preserve">        </w:t>
      </w:r>
      <w:r>
        <w:rPr>
          <w:rFonts w:hint="eastAsia" w:ascii="宋体" w:hAnsi="宋体" w:cs="宋体-18030"/>
          <w:kern w:val="0"/>
          <w:szCs w:val="21"/>
        </w:rPr>
        <w:t>(¥</w:t>
      </w:r>
      <w:r>
        <w:rPr>
          <w:rFonts w:hint="eastAsia" w:ascii="宋体" w:hAnsi="宋体" w:cs="宋体-18030"/>
          <w:kern w:val="0"/>
          <w:szCs w:val="21"/>
          <w:u w:val="single"/>
        </w:rPr>
        <w:t xml:space="preserve">       </w:t>
      </w:r>
      <w:r>
        <w:rPr>
          <w:rFonts w:hint="eastAsia" w:ascii="宋体" w:hAnsi="宋体" w:cs="宋体-18030"/>
          <w:kern w:val="0"/>
          <w:szCs w:val="21"/>
        </w:rPr>
        <w:t>)。</w:t>
      </w:r>
    </w:p>
    <w:p w14:paraId="277B18A1">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4.如我方中标：</w:t>
      </w:r>
    </w:p>
    <w:p w14:paraId="2789F57B">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(1)我方承诺在收到中标通知书后，在中标通知书规定的期限内与你方签订合同，并遵守合同中关于权利和义务的约定；</w:t>
      </w:r>
    </w:p>
    <w:p w14:paraId="37B494CC">
      <w:pPr>
        <w:autoSpaceDE w:val="0"/>
        <w:autoSpaceDN w:val="0"/>
        <w:adjustRightInd w:val="0"/>
        <w:spacing w:line="500" w:lineRule="exact"/>
        <w:ind w:firstLine="380" w:firstLineChars="200"/>
        <w:jc w:val="left"/>
        <w:rPr>
          <w:rFonts w:hint="eastAsia" w:ascii="宋体" w:hAnsi="宋体" w:cs="宋体-18030"/>
          <w:kern w:val="0"/>
          <w:szCs w:val="21"/>
        </w:rPr>
      </w:pPr>
      <w:r>
        <w:rPr>
          <w:rFonts w:hint="eastAsia" w:ascii="宋体" w:hAnsi="宋体" w:cs="宋体-18030"/>
          <w:spacing w:val="-10"/>
          <w:kern w:val="0"/>
          <w:szCs w:val="21"/>
        </w:rPr>
        <w:t xml:space="preserve"> (2)</w:t>
      </w:r>
      <w:r>
        <w:rPr>
          <w:rFonts w:hint="eastAsia" w:ascii="宋体" w:hAnsi="宋体" w:cs="宋体-18030"/>
          <w:kern w:val="0"/>
          <w:szCs w:val="21"/>
        </w:rPr>
        <w:t>我方承诺按照招标文件中规定的服务内容及要求在合同约定的期限内，完成并移交全部合同内容。</w:t>
      </w:r>
    </w:p>
    <w:p w14:paraId="79A75780">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5.我方在此声明，所递交的投标文件及有关资料内容完整、真实和准确。</w:t>
      </w:r>
    </w:p>
    <w:p w14:paraId="3C451028">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6．</w:t>
      </w:r>
      <w:r>
        <w:rPr>
          <w:rFonts w:hint="eastAsia" w:ascii="宋体" w:hAnsi="宋体" w:cs="宋体-18030"/>
          <w:kern w:val="0"/>
          <w:szCs w:val="21"/>
          <w:u w:val="single"/>
        </w:rPr>
        <w:t xml:space="preserve">                                </w:t>
      </w:r>
      <w:r>
        <w:rPr>
          <w:rFonts w:hint="eastAsia" w:ascii="宋体" w:hAnsi="宋体" w:cs="宋体-18030"/>
          <w:kern w:val="0"/>
          <w:szCs w:val="21"/>
        </w:rPr>
        <w:t>(其他补充说明)。</w:t>
      </w:r>
    </w:p>
    <w:p w14:paraId="152619BF">
      <w:pPr>
        <w:autoSpaceDE w:val="0"/>
        <w:autoSpaceDN w:val="0"/>
        <w:adjustRightInd w:val="0"/>
        <w:spacing w:line="500" w:lineRule="exact"/>
        <w:ind w:firstLine="420" w:firstLineChars="200"/>
        <w:jc w:val="left"/>
        <w:rPr>
          <w:rFonts w:hint="eastAsia" w:ascii="宋体" w:hAnsi="宋体" w:cs="宋体-18030"/>
          <w:kern w:val="0"/>
          <w:szCs w:val="21"/>
        </w:rPr>
      </w:pPr>
    </w:p>
    <w:p w14:paraId="6D9A83FD">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投 标 人：</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77565AF8">
      <w:pPr>
        <w:autoSpaceDE w:val="0"/>
        <w:autoSpaceDN w:val="0"/>
        <w:adjustRightInd w:val="0"/>
        <w:spacing w:line="400" w:lineRule="exact"/>
        <w:ind w:firstLine="420" w:firstLineChars="200"/>
        <w:jc w:val="left"/>
        <w:rPr>
          <w:rFonts w:hint="eastAsia" w:ascii="宋体" w:hAnsi="宋体" w:cs="宋体-18030"/>
          <w:kern w:val="0"/>
          <w:szCs w:val="21"/>
        </w:rPr>
      </w:pPr>
      <w:r>
        <w:rPr>
          <w:rFonts w:hint="eastAsia" w:ascii="宋体" w:hAnsi="宋体" w:cs="宋体-18030"/>
          <w:kern w:val="0"/>
          <w:szCs w:val="21"/>
        </w:rPr>
        <w:t>法定代表人或其授权委托代理人：</w:t>
      </w:r>
      <w:r>
        <w:rPr>
          <w:rFonts w:hint="eastAsia" w:ascii="宋体" w:hAnsi="宋体" w:cs="宋体-18030"/>
          <w:kern w:val="0"/>
          <w:szCs w:val="21"/>
          <w:u w:val="single"/>
        </w:rPr>
        <w:t xml:space="preserve">               </w:t>
      </w:r>
      <w:r>
        <w:rPr>
          <w:rFonts w:hint="eastAsia" w:ascii="宋体" w:hAnsi="宋体" w:cs="宋体-18030"/>
          <w:kern w:val="0"/>
          <w:szCs w:val="21"/>
        </w:rPr>
        <w:t>(签字和盖章)</w:t>
      </w:r>
    </w:p>
    <w:p w14:paraId="256F98AE">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地    址：</w:t>
      </w:r>
      <w:r>
        <w:rPr>
          <w:rFonts w:hint="eastAsia" w:ascii="宋体" w:hAnsi="宋体" w:cs="宋体-18030"/>
          <w:kern w:val="0"/>
          <w:szCs w:val="21"/>
          <w:u w:val="single"/>
        </w:rPr>
        <w:t xml:space="preserve">                                        </w:t>
      </w:r>
    </w:p>
    <w:p w14:paraId="1F0A92B5">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网    址：</w:t>
      </w:r>
      <w:r>
        <w:rPr>
          <w:rFonts w:hint="eastAsia" w:ascii="宋体" w:hAnsi="宋体" w:cs="宋体-18030"/>
          <w:kern w:val="0"/>
          <w:szCs w:val="21"/>
          <w:u w:val="single"/>
        </w:rPr>
        <w:t xml:space="preserve">                                        </w:t>
      </w:r>
    </w:p>
    <w:p w14:paraId="44048E15">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电    话：</w:t>
      </w:r>
      <w:r>
        <w:rPr>
          <w:rFonts w:hint="eastAsia" w:ascii="宋体" w:hAnsi="宋体" w:cs="宋体-18030"/>
          <w:kern w:val="0"/>
          <w:szCs w:val="21"/>
          <w:u w:val="single"/>
        </w:rPr>
        <w:t xml:space="preserve">                                        </w:t>
      </w:r>
    </w:p>
    <w:p w14:paraId="2D6F823F">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传    真：</w:t>
      </w:r>
      <w:r>
        <w:rPr>
          <w:rFonts w:hint="eastAsia" w:ascii="宋体" w:hAnsi="宋体" w:cs="宋体-18030"/>
          <w:kern w:val="0"/>
          <w:szCs w:val="21"/>
          <w:u w:val="single"/>
        </w:rPr>
        <w:t xml:space="preserve">                                        </w:t>
      </w:r>
    </w:p>
    <w:p w14:paraId="6051D7B2">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邮政编码：</w:t>
      </w:r>
      <w:r>
        <w:rPr>
          <w:rFonts w:hint="eastAsia" w:ascii="宋体" w:hAnsi="宋体" w:cs="宋体-18030"/>
          <w:kern w:val="0"/>
          <w:szCs w:val="21"/>
          <w:u w:val="single"/>
        </w:rPr>
        <w:t xml:space="preserve">                                        </w:t>
      </w:r>
    </w:p>
    <w:p w14:paraId="674D25F1">
      <w:pPr>
        <w:spacing w:line="500" w:lineRule="exact"/>
        <w:jc w:val="right"/>
        <w:rPr>
          <w:rFonts w:hint="eastAsia"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6E726029">
      <w:pPr>
        <w:autoSpaceDE w:val="0"/>
        <w:autoSpaceDN w:val="0"/>
        <w:adjustRightInd w:val="0"/>
        <w:spacing w:line="500" w:lineRule="exact"/>
        <w:jc w:val="center"/>
        <w:rPr>
          <w:rFonts w:hint="eastAsia" w:ascii="宋体" w:hAnsi="宋体"/>
          <w:sz w:val="28"/>
          <w:szCs w:val="28"/>
        </w:rPr>
      </w:pPr>
      <w:r>
        <w:rPr>
          <w:rFonts w:hint="eastAsia" w:ascii="宋体" w:hAnsi="宋体" w:cs="宋体-18030"/>
          <w:kern w:val="0"/>
          <w:szCs w:val="21"/>
        </w:rPr>
        <w:br w:type="page"/>
      </w:r>
      <w:bookmarkStart w:id="468" w:name="_Toc152045790"/>
      <w:bookmarkStart w:id="469" w:name="_Toc152042579"/>
      <w:bookmarkStart w:id="470" w:name="_Toc179632810"/>
      <w:bookmarkStart w:id="471" w:name="_Toc246997101"/>
      <w:bookmarkStart w:id="472" w:name="_Toc246996358"/>
      <w:bookmarkStart w:id="473" w:name="_Toc247085876"/>
      <w:bookmarkStart w:id="474" w:name="_Toc144974859"/>
      <w:bookmarkStart w:id="475" w:name="_Toc363457205"/>
      <w:r>
        <w:rPr>
          <w:rFonts w:hint="eastAsia" w:ascii="宋体" w:hAnsi="宋体" w:cs="宋体-18030"/>
          <w:kern w:val="0"/>
          <w:sz w:val="28"/>
          <w:szCs w:val="28"/>
        </w:rPr>
        <w:t>（二）投标函附录</w:t>
      </w:r>
      <w:bookmarkEnd w:id="468"/>
      <w:bookmarkEnd w:id="469"/>
      <w:bookmarkEnd w:id="470"/>
      <w:bookmarkEnd w:id="471"/>
      <w:bookmarkEnd w:id="472"/>
      <w:bookmarkEnd w:id="473"/>
      <w:bookmarkEnd w:id="474"/>
      <w:bookmarkEnd w:id="475"/>
    </w:p>
    <w:p w14:paraId="07CEE847">
      <w:pPr>
        <w:spacing w:line="440" w:lineRule="exact"/>
        <w:rPr>
          <w:rFonts w:hint="eastAsia" w:ascii="宋体" w:hAnsi="宋体"/>
          <w:sz w:val="20"/>
          <w:szCs w:val="20"/>
        </w:rPr>
      </w:pPr>
    </w:p>
    <w:tbl>
      <w:tblPr>
        <w:tblStyle w:val="17"/>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17AF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noWrap w:val="0"/>
            <w:vAlign w:val="center"/>
          </w:tcPr>
          <w:p w14:paraId="639374CF">
            <w:pPr>
              <w:spacing w:line="0" w:lineRule="atLeast"/>
              <w:jc w:val="center"/>
              <w:rPr>
                <w:rFonts w:hint="eastAsia" w:ascii="宋体" w:hAnsi="宋体"/>
                <w:b/>
                <w:szCs w:val="21"/>
              </w:rPr>
            </w:pPr>
            <w:r>
              <w:rPr>
                <w:rFonts w:hint="eastAsia" w:ascii="宋体" w:hAnsi="宋体"/>
                <w:b/>
                <w:szCs w:val="21"/>
              </w:rPr>
              <w:t>序号</w:t>
            </w:r>
          </w:p>
        </w:tc>
        <w:tc>
          <w:tcPr>
            <w:tcW w:w="2137" w:type="dxa"/>
            <w:noWrap w:val="0"/>
            <w:vAlign w:val="center"/>
          </w:tcPr>
          <w:p w14:paraId="0ECD8408">
            <w:pPr>
              <w:spacing w:line="0" w:lineRule="atLeast"/>
              <w:jc w:val="center"/>
              <w:rPr>
                <w:rFonts w:hint="eastAsia" w:ascii="宋体" w:hAnsi="宋体"/>
                <w:b/>
                <w:szCs w:val="21"/>
              </w:rPr>
            </w:pPr>
            <w:r>
              <w:rPr>
                <w:rFonts w:hint="eastAsia" w:ascii="宋体" w:hAnsi="宋体"/>
                <w:b/>
                <w:szCs w:val="21"/>
              </w:rPr>
              <w:t>条款名称</w:t>
            </w:r>
          </w:p>
        </w:tc>
        <w:tc>
          <w:tcPr>
            <w:tcW w:w="4321" w:type="dxa"/>
            <w:noWrap w:val="0"/>
            <w:vAlign w:val="center"/>
          </w:tcPr>
          <w:p w14:paraId="7F62290B">
            <w:pPr>
              <w:spacing w:line="0" w:lineRule="atLeast"/>
              <w:jc w:val="center"/>
              <w:rPr>
                <w:rFonts w:hint="eastAsia" w:ascii="宋体" w:hAnsi="宋体"/>
                <w:b/>
                <w:szCs w:val="21"/>
              </w:rPr>
            </w:pPr>
            <w:r>
              <w:rPr>
                <w:rFonts w:hint="eastAsia" w:ascii="宋体" w:hAnsi="宋体"/>
                <w:b/>
                <w:szCs w:val="21"/>
              </w:rPr>
              <w:t>约定内容</w:t>
            </w:r>
          </w:p>
        </w:tc>
        <w:tc>
          <w:tcPr>
            <w:tcW w:w="1885" w:type="dxa"/>
            <w:noWrap w:val="0"/>
            <w:vAlign w:val="center"/>
          </w:tcPr>
          <w:p w14:paraId="3FAA44A1">
            <w:pPr>
              <w:spacing w:line="0" w:lineRule="atLeast"/>
              <w:jc w:val="center"/>
              <w:rPr>
                <w:rFonts w:hint="eastAsia" w:ascii="宋体" w:hAnsi="宋体"/>
                <w:b/>
                <w:szCs w:val="21"/>
              </w:rPr>
            </w:pPr>
            <w:r>
              <w:rPr>
                <w:rFonts w:hint="eastAsia" w:ascii="宋体" w:hAnsi="宋体"/>
                <w:b/>
              </w:rPr>
              <w:t>是否响应</w:t>
            </w:r>
          </w:p>
        </w:tc>
      </w:tr>
      <w:tr w14:paraId="25F1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4C873D0E">
            <w:pPr>
              <w:spacing w:line="440" w:lineRule="exact"/>
              <w:jc w:val="center"/>
              <w:rPr>
                <w:rFonts w:hint="eastAsia" w:ascii="宋体" w:hAnsi="宋体"/>
                <w:szCs w:val="21"/>
              </w:rPr>
            </w:pPr>
            <w:r>
              <w:rPr>
                <w:rFonts w:hint="eastAsia" w:ascii="宋体" w:hAnsi="宋体"/>
                <w:szCs w:val="21"/>
              </w:rPr>
              <w:t>1</w:t>
            </w:r>
          </w:p>
        </w:tc>
        <w:tc>
          <w:tcPr>
            <w:tcW w:w="2137" w:type="dxa"/>
            <w:noWrap w:val="0"/>
            <w:vAlign w:val="center"/>
          </w:tcPr>
          <w:p w14:paraId="3309B51E">
            <w:pPr>
              <w:spacing w:line="440" w:lineRule="exact"/>
              <w:jc w:val="center"/>
              <w:rPr>
                <w:rFonts w:hint="eastAsia" w:ascii="宋体" w:hAnsi="宋体"/>
                <w:szCs w:val="21"/>
                <w:highlight w:val="none"/>
              </w:rPr>
            </w:pPr>
            <w:r>
              <w:rPr>
                <w:rFonts w:hint="eastAsia" w:ascii="宋体" w:hAnsi="宋体"/>
                <w:szCs w:val="21"/>
                <w:highlight w:val="none"/>
              </w:rPr>
              <w:t>合同履行期限</w:t>
            </w:r>
          </w:p>
        </w:tc>
        <w:tc>
          <w:tcPr>
            <w:tcW w:w="4321" w:type="dxa"/>
            <w:noWrap w:val="0"/>
            <w:vAlign w:val="center"/>
          </w:tcPr>
          <w:p w14:paraId="56EF9EF8">
            <w:pPr>
              <w:autoSpaceDE w:val="0"/>
              <w:autoSpaceDN w:val="0"/>
              <w:adjustRightInd w:val="0"/>
              <w:spacing w:line="380" w:lineRule="exact"/>
              <w:jc w:val="left"/>
              <w:rPr>
                <w:rFonts w:hint="eastAsia" w:ascii="宋体" w:hAnsi="宋体" w:eastAsia="宋体" w:cs="宋体"/>
                <w:szCs w:val="18"/>
                <w:highlight w:val="none"/>
                <w:lang w:eastAsia="zh-CN"/>
              </w:rPr>
            </w:pPr>
            <w:r>
              <w:rPr>
                <w:rFonts w:hint="eastAsia" w:ascii="宋体" w:hAnsi="宋体" w:cs="宋体"/>
                <w:szCs w:val="18"/>
                <w:highlight w:val="none"/>
                <w:lang w:eastAsia="zh-CN"/>
              </w:rPr>
              <w:t>签订合同后30日内</w:t>
            </w:r>
          </w:p>
        </w:tc>
        <w:tc>
          <w:tcPr>
            <w:tcW w:w="1885" w:type="dxa"/>
            <w:noWrap w:val="0"/>
            <w:vAlign w:val="center"/>
          </w:tcPr>
          <w:p w14:paraId="64BD7D3D">
            <w:pPr>
              <w:spacing w:line="440" w:lineRule="exact"/>
              <w:jc w:val="center"/>
              <w:rPr>
                <w:rFonts w:hint="eastAsia" w:ascii="宋体" w:hAnsi="宋体"/>
                <w:szCs w:val="21"/>
              </w:rPr>
            </w:pPr>
          </w:p>
        </w:tc>
      </w:tr>
      <w:tr w14:paraId="7804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184111F1">
            <w:pPr>
              <w:spacing w:line="440" w:lineRule="exact"/>
              <w:jc w:val="center"/>
              <w:rPr>
                <w:rFonts w:hint="eastAsia" w:ascii="宋体" w:hAnsi="宋体"/>
                <w:szCs w:val="21"/>
              </w:rPr>
            </w:pPr>
            <w:r>
              <w:rPr>
                <w:rFonts w:hint="eastAsia" w:ascii="宋体" w:hAnsi="宋体"/>
                <w:szCs w:val="21"/>
              </w:rPr>
              <w:t>2</w:t>
            </w:r>
          </w:p>
        </w:tc>
        <w:tc>
          <w:tcPr>
            <w:tcW w:w="2137" w:type="dxa"/>
            <w:noWrap w:val="0"/>
            <w:vAlign w:val="center"/>
          </w:tcPr>
          <w:p w14:paraId="49D290EF">
            <w:pPr>
              <w:autoSpaceDE w:val="0"/>
              <w:autoSpaceDN w:val="0"/>
              <w:adjustRightInd w:val="0"/>
              <w:spacing w:line="240" w:lineRule="exact"/>
              <w:jc w:val="center"/>
              <w:rPr>
                <w:rFonts w:hint="eastAsia" w:ascii="宋体" w:hAnsi="宋体" w:cs="仿宋_GB2312"/>
                <w:kern w:val="0"/>
                <w:szCs w:val="21"/>
              </w:rPr>
            </w:pPr>
            <w:r>
              <w:rPr>
                <w:rFonts w:hint="eastAsia" w:ascii="宋体" w:hAnsi="宋体" w:cs="仿宋_GB2312"/>
                <w:kern w:val="0"/>
                <w:szCs w:val="21"/>
              </w:rPr>
              <w:t>投标有效期</w:t>
            </w:r>
          </w:p>
        </w:tc>
        <w:tc>
          <w:tcPr>
            <w:tcW w:w="4321" w:type="dxa"/>
            <w:noWrap w:val="0"/>
            <w:vAlign w:val="center"/>
          </w:tcPr>
          <w:p w14:paraId="0587B824">
            <w:pPr>
              <w:autoSpaceDE w:val="0"/>
              <w:autoSpaceDN w:val="0"/>
              <w:adjustRightInd w:val="0"/>
              <w:spacing w:line="240" w:lineRule="exact"/>
              <w:rPr>
                <w:rFonts w:hint="eastAsia" w:ascii="宋体" w:hAnsi="宋体" w:cs="仿宋_GB2312"/>
                <w:kern w:val="0"/>
                <w:szCs w:val="21"/>
              </w:rPr>
            </w:pPr>
            <w:r>
              <w:rPr>
                <w:rFonts w:hint="eastAsia" w:ascii="宋体" w:hAnsi="宋体" w:cs="仿宋_GB2312"/>
                <w:kern w:val="0"/>
                <w:szCs w:val="21"/>
              </w:rPr>
              <w:t>90天</w:t>
            </w:r>
          </w:p>
        </w:tc>
        <w:tc>
          <w:tcPr>
            <w:tcW w:w="1885" w:type="dxa"/>
            <w:noWrap w:val="0"/>
            <w:vAlign w:val="center"/>
          </w:tcPr>
          <w:p w14:paraId="0CE83C5E">
            <w:pPr>
              <w:spacing w:line="440" w:lineRule="exact"/>
              <w:jc w:val="center"/>
              <w:rPr>
                <w:rFonts w:hint="eastAsia" w:ascii="宋体" w:hAnsi="宋体"/>
                <w:szCs w:val="21"/>
              </w:rPr>
            </w:pPr>
          </w:p>
        </w:tc>
      </w:tr>
      <w:tr w14:paraId="7FA0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3BAF75F6">
            <w:pPr>
              <w:spacing w:line="440" w:lineRule="exact"/>
              <w:jc w:val="center"/>
              <w:rPr>
                <w:rFonts w:hint="eastAsia" w:ascii="宋体" w:hAnsi="宋体"/>
                <w:szCs w:val="21"/>
              </w:rPr>
            </w:pPr>
            <w:r>
              <w:rPr>
                <w:rFonts w:hint="eastAsia" w:ascii="宋体" w:hAnsi="宋体"/>
                <w:szCs w:val="21"/>
              </w:rPr>
              <w:t>3</w:t>
            </w:r>
          </w:p>
        </w:tc>
        <w:tc>
          <w:tcPr>
            <w:tcW w:w="2137" w:type="dxa"/>
            <w:noWrap w:val="0"/>
            <w:vAlign w:val="center"/>
          </w:tcPr>
          <w:p w14:paraId="5B4833EE">
            <w:pPr>
              <w:autoSpaceDE w:val="0"/>
              <w:autoSpaceDN w:val="0"/>
              <w:adjustRightInd w:val="0"/>
              <w:spacing w:line="240" w:lineRule="exact"/>
              <w:jc w:val="center"/>
              <w:rPr>
                <w:rFonts w:hint="eastAsia" w:ascii="宋体" w:hAnsi="宋体" w:cs="仿宋_GB2312"/>
                <w:kern w:val="0"/>
                <w:szCs w:val="21"/>
              </w:rPr>
            </w:pPr>
            <w:r>
              <w:rPr>
                <w:rFonts w:hint="eastAsia" w:ascii="宋体" w:hAnsi="宋体"/>
              </w:rPr>
              <w:t>货物需求及技术要求</w:t>
            </w:r>
          </w:p>
        </w:tc>
        <w:tc>
          <w:tcPr>
            <w:tcW w:w="4321" w:type="dxa"/>
            <w:noWrap w:val="0"/>
            <w:vAlign w:val="center"/>
          </w:tcPr>
          <w:p w14:paraId="56B2F333">
            <w:pPr>
              <w:autoSpaceDE w:val="0"/>
              <w:autoSpaceDN w:val="0"/>
              <w:adjustRightInd w:val="0"/>
              <w:spacing w:line="240" w:lineRule="exact"/>
              <w:rPr>
                <w:rFonts w:hint="eastAsia" w:ascii="宋体" w:hAnsi="宋体" w:cs="仿宋_GB2312"/>
                <w:kern w:val="0"/>
                <w:szCs w:val="21"/>
              </w:rPr>
            </w:pPr>
            <w:r>
              <w:rPr>
                <w:rFonts w:hint="eastAsia" w:ascii="宋体" w:hAnsi="宋体" w:cs="宋体"/>
                <w:bCs/>
                <w:szCs w:val="21"/>
                <w:lang w:val="zh-CN"/>
              </w:rPr>
              <w:t>符合第五章规定</w:t>
            </w:r>
          </w:p>
        </w:tc>
        <w:tc>
          <w:tcPr>
            <w:tcW w:w="1885" w:type="dxa"/>
            <w:noWrap w:val="0"/>
            <w:vAlign w:val="center"/>
          </w:tcPr>
          <w:p w14:paraId="1A422B48">
            <w:pPr>
              <w:spacing w:line="440" w:lineRule="exact"/>
              <w:jc w:val="center"/>
              <w:rPr>
                <w:rFonts w:hint="eastAsia" w:ascii="宋体" w:hAnsi="宋体"/>
                <w:szCs w:val="21"/>
              </w:rPr>
            </w:pPr>
          </w:p>
        </w:tc>
      </w:tr>
    </w:tbl>
    <w:p w14:paraId="5C02FCF1">
      <w:pPr>
        <w:spacing w:line="500" w:lineRule="exact"/>
        <w:jc w:val="right"/>
        <w:rPr>
          <w:rFonts w:hint="eastAsia" w:ascii="宋体" w:hAnsi="宋体" w:cs="宋体-18030"/>
          <w:kern w:val="0"/>
          <w:szCs w:val="21"/>
        </w:rPr>
      </w:pPr>
    </w:p>
    <w:p w14:paraId="067D76D7">
      <w:pPr>
        <w:autoSpaceDE w:val="0"/>
        <w:autoSpaceDN w:val="0"/>
        <w:adjustRightInd w:val="0"/>
        <w:spacing w:line="500" w:lineRule="exact"/>
        <w:jc w:val="left"/>
        <w:rPr>
          <w:rFonts w:hint="eastAsia" w:ascii="宋体" w:hAnsi="宋体" w:cs="宋体-18030"/>
          <w:b/>
          <w:szCs w:val="21"/>
          <w:lang w:val="zh-CN"/>
        </w:rPr>
      </w:pPr>
    </w:p>
    <w:p w14:paraId="4053BEEE">
      <w:pPr>
        <w:autoSpaceDE w:val="0"/>
        <w:autoSpaceDN w:val="0"/>
        <w:adjustRightInd w:val="0"/>
        <w:spacing w:line="500" w:lineRule="exact"/>
        <w:jc w:val="center"/>
        <w:rPr>
          <w:rFonts w:hint="eastAsia" w:ascii="宋体" w:hAnsi="宋体" w:cs="宋体-18030"/>
          <w:kern w:val="0"/>
          <w:szCs w:val="21"/>
        </w:rPr>
      </w:pPr>
    </w:p>
    <w:p w14:paraId="191E650B">
      <w:pPr>
        <w:autoSpaceDE w:val="0"/>
        <w:autoSpaceDN w:val="0"/>
        <w:adjustRightInd w:val="0"/>
        <w:spacing w:line="500" w:lineRule="exact"/>
        <w:jc w:val="center"/>
        <w:rPr>
          <w:rFonts w:hint="eastAsia" w:ascii="宋体" w:hAnsi="宋体" w:cs="宋体-18030"/>
          <w:kern w:val="0"/>
          <w:sz w:val="24"/>
        </w:rPr>
      </w:pPr>
    </w:p>
    <w:p w14:paraId="09A5CAB1">
      <w:pPr>
        <w:autoSpaceDE w:val="0"/>
        <w:autoSpaceDN w:val="0"/>
        <w:adjustRightInd w:val="0"/>
        <w:spacing w:line="500" w:lineRule="exact"/>
        <w:jc w:val="center"/>
        <w:rPr>
          <w:rFonts w:hint="eastAsia" w:ascii="宋体" w:hAnsi="宋体" w:cs="宋体-18030"/>
          <w:kern w:val="0"/>
          <w:sz w:val="24"/>
        </w:rPr>
      </w:pPr>
    </w:p>
    <w:p w14:paraId="5A34F5D6">
      <w:pPr>
        <w:autoSpaceDE w:val="0"/>
        <w:autoSpaceDN w:val="0"/>
        <w:adjustRightInd w:val="0"/>
        <w:spacing w:line="500" w:lineRule="exact"/>
        <w:jc w:val="center"/>
        <w:outlineLvl w:val="0"/>
        <w:rPr>
          <w:rFonts w:hint="eastAsia" w:ascii="宋体" w:hAnsi="宋体" w:cs="宋体-18030"/>
          <w:b/>
          <w:kern w:val="0"/>
          <w:sz w:val="36"/>
          <w:szCs w:val="36"/>
        </w:rPr>
      </w:pPr>
      <w:r>
        <w:rPr>
          <w:rFonts w:hint="eastAsia" w:ascii="宋体" w:hAnsi="宋体" w:cs="宋体-18030"/>
          <w:kern w:val="0"/>
          <w:sz w:val="24"/>
        </w:rPr>
        <w:br w:type="page"/>
      </w:r>
      <w:bookmarkStart w:id="476" w:name="_Toc4606"/>
      <w:bookmarkStart w:id="477" w:name="_Toc7064"/>
      <w:bookmarkStart w:id="478" w:name="_Toc22132"/>
      <w:bookmarkStart w:id="479" w:name="_Toc18433"/>
      <w:r>
        <w:rPr>
          <w:rFonts w:hint="eastAsia" w:ascii="宋体" w:hAnsi="宋体" w:cs="宋体-18030"/>
          <w:b/>
          <w:kern w:val="0"/>
          <w:sz w:val="36"/>
          <w:szCs w:val="36"/>
        </w:rPr>
        <w:t>二、法定代表人身份证明和法人授权委托书</w:t>
      </w:r>
      <w:bookmarkEnd w:id="476"/>
      <w:bookmarkEnd w:id="477"/>
      <w:bookmarkEnd w:id="478"/>
      <w:bookmarkEnd w:id="479"/>
    </w:p>
    <w:p w14:paraId="5C8F7E32">
      <w:pPr>
        <w:autoSpaceDE w:val="0"/>
        <w:autoSpaceDN w:val="0"/>
        <w:adjustRightInd w:val="0"/>
        <w:spacing w:line="500" w:lineRule="exact"/>
        <w:jc w:val="center"/>
        <w:rPr>
          <w:rFonts w:hint="eastAsia" w:ascii="宋体" w:hAnsi="宋体" w:cs="宋体-18030"/>
          <w:kern w:val="0"/>
          <w:szCs w:val="21"/>
        </w:rPr>
      </w:pPr>
    </w:p>
    <w:p w14:paraId="49A9B491">
      <w:pPr>
        <w:autoSpaceDE w:val="0"/>
        <w:autoSpaceDN w:val="0"/>
        <w:adjustRightInd w:val="0"/>
        <w:spacing w:line="500" w:lineRule="exact"/>
        <w:jc w:val="center"/>
        <w:rPr>
          <w:rFonts w:hint="eastAsia" w:ascii="宋体" w:hAnsi="宋体" w:cs="宋体-18030"/>
          <w:kern w:val="0"/>
          <w:sz w:val="28"/>
          <w:szCs w:val="28"/>
        </w:rPr>
      </w:pPr>
      <w:r>
        <w:rPr>
          <w:rFonts w:hint="eastAsia" w:ascii="宋体" w:hAnsi="宋体" w:cs="宋体-18030"/>
          <w:kern w:val="0"/>
          <w:sz w:val="28"/>
          <w:szCs w:val="28"/>
        </w:rPr>
        <w:t>(一) 法定代表人身份证明</w:t>
      </w:r>
    </w:p>
    <w:p w14:paraId="249C4FB5">
      <w:pPr>
        <w:autoSpaceDE w:val="0"/>
        <w:autoSpaceDN w:val="0"/>
        <w:adjustRightInd w:val="0"/>
        <w:spacing w:line="500" w:lineRule="exact"/>
        <w:ind w:left="718" w:leftChars="342"/>
        <w:jc w:val="left"/>
        <w:rPr>
          <w:rFonts w:hint="eastAsia" w:ascii="宋体" w:hAnsi="宋体" w:cs="宋体-18030"/>
          <w:kern w:val="0"/>
          <w:szCs w:val="21"/>
        </w:rPr>
      </w:pPr>
    </w:p>
    <w:p w14:paraId="2D00806D">
      <w:pPr>
        <w:autoSpaceDE w:val="0"/>
        <w:autoSpaceDN w:val="0"/>
        <w:adjustRightInd w:val="0"/>
        <w:spacing w:line="600" w:lineRule="exact"/>
        <w:ind w:left="718" w:leftChars="342"/>
        <w:jc w:val="left"/>
        <w:rPr>
          <w:rFonts w:hint="eastAsia" w:ascii="宋体" w:hAnsi="宋体" w:cs="宋体-18030"/>
          <w:kern w:val="0"/>
          <w:szCs w:val="21"/>
          <w:u w:val="single"/>
        </w:rPr>
      </w:pPr>
      <w:r>
        <w:rPr>
          <w:rFonts w:hint="eastAsia" w:ascii="宋体" w:hAnsi="宋体" w:cs="宋体-18030"/>
          <w:kern w:val="0"/>
          <w:szCs w:val="21"/>
        </w:rPr>
        <w:t>投标人名称：</w:t>
      </w:r>
      <w:r>
        <w:rPr>
          <w:rFonts w:hint="eastAsia" w:ascii="宋体" w:hAnsi="宋体" w:cs="宋体-18030"/>
          <w:kern w:val="0"/>
          <w:szCs w:val="21"/>
          <w:u w:val="single"/>
        </w:rPr>
        <w:t xml:space="preserve">                                </w:t>
      </w:r>
    </w:p>
    <w:p w14:paraId="2D272729">
      <w:pPr>
        <w:autoSpaceDE w:val="0"/>
        <w:autoSpaceDN w:val="0"/>
        <w:adjustRightInd w:val="0"/>
        <w:spacing w:line="600" w:lineRule="exact"/>
        <w:ind w:left="718" w:leftChars="342"/>
        <w:jc w:val="left"/>
        <w:rPr>
          <w:rFonts w:hint="eastAsia" w:ascii="宋体" w:hAnsi="宋体" w:cs="宋体-18030"/>
          <w:kern w:val="0"/>
          <w:szCs w:val="21"/>
          <w:u w:val="single"/>
        </w:rPr>
      </w:pPr>
      <w:r>
        <w:rPr>
          <w:rFonts w:hint="eastAsia" w:ascii="宋体" w:hAnsi="宋体" w:cs="宋体-18030"/>
          <w:kern w:val="0"/>
          <w:szCs w:val="21"/>
        </w:rPr>
        <w:t>单位性质：</w:t>
      </w:r>
      <w:r>
        <w:rPr>
          <w:rFonts w:hint="eastAsia" w:ascii="宋体" w:hAnsi="宋体" w:cs="宋体-18030"/>
          <w:kern w:val="0"/>
          <w:szCs w:val="21"/>
          <w:u w:val="single"/>
        </w:rPr>
        <w:t xml:space="preserve">                                  </w:t>
      </w:r>
    </w:p>
    <w:p w14:paraId="7B9C7B24">
      <w:pPr>
        <w:autoSpaceDE w:val="0"/>
        <w:autoSpaceDN w:val="0"/>
        <w:adjustRightInd w:val="0"/>
        <w:spacing w:line="600" w:lineRule="exact"/>
        <w:ind w:left="718" w:leftChars="342"/>
        <w:jc w:val="left"/>
        <w:rPr>
          <w:rFonts w:hint="eastAsia" w:ascii="宋体" w:hAnsi="宋体" w:cs="宋体-18030"/>
          <w:kern w:val="0"/>
          <w:szCs w:val="21"/>
          <w:u w:val="single"/>
        </w:rPr>
      </w:pPr>
      <w:r>
        <w:rPr>
          <w:rFonts w:hint="eastAsia" w:ascii="宋体" w:hAnsi="宋体" w:cs="宋体-18030"/>
          <w:kern w:val="0"/>
          <w:szCs w:val="21"/>
        </w:rPr>
        <w:t>地址：</w:t>
      </w:r>
      <w:r>
        <w:rPr>
          <w:rFonts w:hint="eastAsia" w:ascii="宋体" w:hAnsi="宋体" w:cs="宋体-18030"/>
          <w:kern w:val="0"/>
          <w:szCs w:val="21"/>
          <w:u w:val="single"/>
        </w:rPr>
        <w:t xml:space="preserve">                                      </w:t>
      </w:r>
    </w:p>
    <w:p w14:paraId="5DAB2B71">
      <w:pPr>
        <w:autoSpaceDE w:val="0"/>
        <w:autoSpaceDN w:val="0"/>
        <w:adjustRightInd w:val="0"/>
        <w:spacing w:line="600" w:lineRule="exact"/>
        <w:ind w:left="718" w:leftChars="342"/>
        <w:jc w:val="left"/>
        <w:rPr>
          <w:rFonts w:hint="eastAsia" w:ascii="宋体" w:hAnsi="宋体" w:cs="宋体-18030"/>
          <w:kern w:val="0"/>
          <w:szCs w:val="21"/>
        </w:rPr>
      </w:pPr>
      <w:r>
        <w:rPr>
          <w:rFonts w:hint="eastAsia" w:ascii="宋体" w:hAnsi="宋体" w:cs="宋体-18030"/>
          <w:kern w:val="0"/>
          <w:szCs w:val="21"/>
        </w:rPr>
        <w:t>成立时间：</w:t>
      </w: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364A2CEC">
      <w:pPr>
        <w:autoSpaceDE w:val="0"/>
        <w:autoSpaceDN w:val="0"/>
        <w:adjustRightInd w:val="0"/>
        <w:spacing w:line="600" w:lineRule="exact"/>
        <w:ind w:left="718" w:leftChars="342"/>
        <w:jc w:val="left"/>
        <w:rPr>
          <w:rFonts w:hint="eastAsia" w:ascii="宋体" w:hAnsi="宋体" w:cs="宋体-18030"/>
          <w:kern w:val="0"/>
          <w:szCs w:val="21"/>
          <w:u w:val="single"/>
        </w:rPr>
      </w:pPr>
      <w:r>
        <w:rPr>
          <w:rFonts w:hint="eastAsia" w:ascii="宋体" w:hAnsi="宋体" w:cs="宋体-18030"/>
          <w:kern w:val="0"/>
          <w:szCs w:val="21"/>
        </w:rPr>
        <w:t xml:space="preserve">经营期限： </w:t>
      </w:r>
      <w:r>
        <w:rPr>
          <w:rFonts w:hint="eastAsia" w:ascii="宋体" w:hAnsi="宋体" w:cs="宋体-18030"/>
          <w:kern w:val="0"/>
          <w:szCs w:val="21"/>
          <w:u w:val="single"/>
        </w:rPr>
        <w:t xml:space="preserve">                                 </w:t>
      </w:r>
    </w:p>
    <w:p w14:paraId="4DD56016">
      <w:pPr>
        <w:autoSpaceDE w:val="0"/>
        <w:autoSpaceDN w:val="0"/>
        <w:adjustRightInd w:val="0"/>
        <w:spacing w:line="600" w:lineRule="exact"/>
        <w:ind w:left="718" w:leftChars="342"/>
        <w:jc w:val="left"/>
        <w:rPr>
          <w:rFonts w:hint="eastAsia" w:ascii="宋体" w:hAnsi="宋体" w:cs="宋体-18030"/>
          <w:kern w:val="0"/>
          <w:szCs w:val="21"/>
          <w:u w:val="single"/>
        </w:rPr>
      </w:pPr>
      <w:r>
        <w:rPr>
          <w:rFonts w:hint="eastAsia" w:ascii="宋体" w:hAnsi="宋体" w:cs="宋体-18030"/>
          <w:kern w:val="0"/>
          <w:szCs w:val="21"/>
        </w:rPr>
        <w:t>姓名：</w:t>
      </w:r>
      <w:r>
        <w:rPr>
          <w:rFonts w:hint="eastAsia" w:ascii="宋体" w:hAnsi="宋体" w:cs="宋体-18030"/>
          <w:kern w:val="0"/>
          <w:szCs w:val="21"/>
          <w:u w:val="single"/>
        </w:rPr>
        <w:t xml:space="preserve">        </w:t>
      </w:r>
      <w:r>
        <w:rPr>
          <w:rFonts w:hint="eastAsia" w:ascii="宋体" w:hAnsi="宋体" w:cs="宋体-18030"/>
          <w:kern w:val="0"/>
          <w:szCs w:val="21"/>
        </w:rPr>
        <w:t>性别：</w:t>
      </w:r>
      <w:r>
        <w:rPr>
          <w:rFonts w:hint="eastAsia" w:ascii="宋体" w:hAnsi="宋体" w:cs="宋体-18030"/>
          <w:kern w:val="0"/>
          <w:szCs w:val="21"/>
          <w:u w:val="single"/>
        </w:rPr>
        <w:t xml:space="preserve">    </w:t>
      </w:r>
      <w:r>
        <w:rPr>
          <w:rFonts w:hint="eastAsia" w:ascii="宋体" w:hAnsi="宋体" w:cs="宋体-18030"/>
          <w:kern w:val="0"/>
          <w:szCs w:val="21"/>
        </w:rPr>
        <w:t>年龄：</w:t>
      </w:r>
      <w:r>
        <w:rPr>
          <w:rFonts w:hint="eastAsia" w:ascii="宋体" w:hAnsi="宋体" w:cs="宋体-18030"/>
          <w:kern w:val="0"/>
          <w:szCs w:val="21"/>
          <w:u w:val="single"/>
        </w:rPr>
        <w:t xml:space="preserve">    </w:t>
      </w:r>
      <w:r>
        <w:rPr>
          <w:rFonts w:hint="eastAsia" w:ascii="宋体" w:hAnsi="宋体" w:cs="宋体-18030"/>
          <w:kern w:val="0"/>
          <w:szCs w:val="21"/>
        </w:rPr>
        <w:t>职务：</w:t>
      </w:r>
      <w:r>
        <w:rPr>
          <w:rFonts w:hint="eastAsia" w:ascii="宋体" w:hAnsi="宋体" w:cs="宋体-18030"/>
          <w:kern w:val="0"/>
          <w:szCs w:val="21"/>
          <w:u w:val="single"/>
        </w:rPr>
        <w:t xml:space="preserve">    </w:t>
      </w:r>
    </w:p>
    <w:p w14:paraId="10832D69">
      <w:pPr>
        <w:autoSpaceDE w:val="0"/>
        <w:autoSpaceDN w:val="0"/>
        <w:adjustRightInd w:val="0"/>
        <w:spacing w:line="600" w:lineRule="exact"/>
        <w:ind w:left="718" w:leftChars="342"/>
        <w:jc w:val="left"/>
        <w:rPr>
          <w:rFonts w:hint="eastAsia" w:ascii="宋体" w:hAnsi="宋体" w:cs="宋体-18030"/>
          <w:kern w:val="0"/>
          <w:szCs w:val="21"/>
        </w:rPr>
      </w:pPr>
      <w:r>
        <w:rPr>
          <w:rFonts w:hint="eastAsia" w:ascii="宋体" w:hAnsi="宋体" w:cs="宋体-18030"/>
          <w:kern w:val="0"/>
          <w:szCs w:val="21"/>
        </w:rPr>
        <w:t>系</w:t>
      </w:r>
      <w:r>
        <w:rPr>
          <w:rFonts w:hint="eastAsia" w:ascii="宋体" w:hAnsi="宋体" w:cs="宋体-18030"/>
          <w:kern w:val="0"/>
          <w:szCs w:val="21"/>
          <w:u w:val="single"/>
        </w:rPr>
        <w:t xml:space="preserve">       (投标人名称)       </w:t>
      </w:r>
      <w:r>
        <w:rPr>
          <w:rFonts w:hint="eastAsia" w:ascii="宋体" w:hAnsi="宋体" w:cs="宋体-18030"/>
          <w:kern w:val="0"/>
          <w:szCs w:val="21"/>
        </w:rPr>
        <w:t>的法定代表人。</w:t>
      </w:r>
    </w:p>
    <w:p w14:paraId="1E020600">
      <w:pPr>
        <w:autoSpaceDE w:val="0"/>
        <w:autoSpaceDN w:val="0"/>
        <w:adjustRightInd w:val="0"/>
        <w:spacing w:line="600" w:lineRule="exact"/>
        <w:ind w:left="718" w:leftChars="342" w:firstLine="420" w:firstLineChars="200"/>
        <w:jc w:val="left"/>
        <w:rPr>
          <w:rFonts w:hint="eastAsia" w:ascii="宋体" w:hAnsi="宋体" w:cs="宋体-18030"/>
          <w:kern w:val="0"/>
          <w:szCs w:val="21"/>
        </w:rPr>
      </w:pPr>
      <w:r>
        <w:rPr>
          <w:rFonts w:hint="eastAsia" w:ascii="宋体" w:hAnsi="宋体" w:cs="宋体-18030"/>
          <w:kern w:val="0"/>
          <w:szCs w:val="21"/>
        </w:rPr>
        <w:t>特此证明。</w:t>
      </w:r>
    </w:p>
    <w:p w14:paraId="0273F46E">
      <w:pPr>
        <w:autoSpaceDE w:val="0"/>
        <w:autoSpaceDN w:val="0"/>
        <w:adjustRightInd w:val="0"/>
        <w:spacing w:line="600" w:lineRule="exact"/>
        <w:ind w:left="718" w:leftChars="342"/>
        <w:jc w:val="left"/>
        <w:rPr>
          <w:rFonts w:hint="eastAsia" w:ascii="宋体" w:hAnsi="宋体" w:cs="宋体-18030"/>
          <w:kern w:val="0"/>
          <w:szCs w:val="21"/>
        </w:rPr>
      </w:pPr>
    </w:p>
    <w:p w14:paraId="602CEA29">
      <w:pPr>
        <w:autoSpaceDE w:val="0"/>
        <w:autoSpaceDN w:val="0"/>
        <w:adjustRightInd w:val="0"/>
        <w:spacing w:line="600" w:lineRule="exact"/>
        <w:ind w:left="718" w:leftChars="342"/>
        <w:jc w:val="right"/>
        <w:rPr>
          <w:rFonts w:hint="eastAsia" w:ascii="宋体" w:hAnsi="宋体" w:cs="宋体-18030"/>
          <w:kern w:val="0"/>
          <w:szCs w:val="21"/>
        </w:rPr>
      </w:pPr>
    </w:p>
    <w:p w14:paraId="55F2208C">
      <w:pPr>
        <w:autoSpaceDE w:val="0"/>
        <w:autoSpaceDN w:val="0"/>
        <w:adjustRightInd w:val="0"/>
        <w:spacing w:line="600" w:lineRule="exact"/>
        <w:ind w:left="718" w:leftChars="342"/>
        <w:jc w:val="right"/>
        <w:rPr>
          <w:rFonts w:hint="eastAsia" w:ascii="宋体" w:hAnsi="宋体" w:cs="宋体-18030"/>
          <w:kern w:val="0"/>
          <w:szCs w:val="21"/>
        </w:rPr>
      </w:pPr>
      <w:r>
        <w:rPr>
          <w:rFonts w:hint="eastAsia" w:ascii="宋体" w:hAnsi="宋体" w:cs="宋体-18030"/>
          <w:kern w:val="0"/>
          <w:szCs w:val="21"/>
        </w:rPr>
        <w:t>投标人：</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6FD3CC2F">
      <w:pPr>
        <w:spacing w:line="600" w:lineRule="exact"/>
        <w:ind w:firstLine="2520" w:firstLineChars="1200"/>
        <w:jc w:val="right"/>
        <w:rPr>
          <w:rFonts w:hint="eastAsia"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6084C27B">
      <w:pPr>
        <w:spacing w:line="500" w:lineRule="exact"/>
        <w:ind w:firstLine="2520" w:firstLineChars="1200"/>
        <w:jc w:val="right"/>
        <w:rPr>
          <w:rFonts w:hint="eastAsia" w:ascii="宋体" w:hAnsi="宋体" w:cs="宋体-18030"/>
          <w:kern w:val="0"/>
          <w:szCs w:val="21"/>
        </w:rPr>
      </w:pPr>
    </w:p>
    <w:p w14:paraId="070D70FD">
      <w:pPr>
        <w:spacing w:line="500" w:lineRule="exact"/>
        <w:ind w:firstLine="2520" w:firstLineChars="1200"/>
        <w:jc w:val="right"/>
        <w:rPr>
          <w:rFonts w:hint="eastAsia" w:ascii="宋体" w:hAnsi="宋体" w:cs="宋体-18030"/>
          <w:kern w:val="0"/>
          <w:szCs w:val="21"/>
        </w:rPr>
      </w:pPr>
    </w:p>
    <w:p w14:paraId="073C5445">
      <w:pPr>
        <w:spacing w:line="500" w:lineRule="exact"/>
        <w:ind w:firstLine="2520" w:firstLineChars="1200"/>
        <w:jc w:val="right"/>
        <w:rPr>
          <w:rFonts w:hint="eastAsia" w:ascii="宋体" w:hAnsi="宋体" w:cs="宋体-18030"/>
          <w:kern w:val="0"/>
          <w:szCs w:val="21"/>
        </w:rPr>
      </w:pPr>
    </w:p>
    <w:p w14:paraId="3E4B08FB">
      <w:pPr>
        <w:spacing w:line="500" w:lineRule="exact"/>
        <w:ind w:firstLine="2520" w:firstLineChars="1200"/>
        <w:jc w:val="right"/>
        <w:rPr>
          <w:rFonts w:hint="eastAsia" w:ascii="宋体" w:hAnsi="宋体" w:cs="宋体-18030"/>
          <w:kern w:val="0"/>
          <w:szCs w:val="21"/>
        </w:rPr>
      </w:pPr>
    </w:p>
    <w:p w14:paraId="0F2DB17B">
      <w:pPr>
        <w:spacing w:line="500" w:lineRule="exact"/>
        <w:ind w:firstLine="2520" w:firstLineChars="1200"/>
        <w:jc w:val="right"/>
        <w:rPr>
          <w:rFonts w:hint="eastAsia" w:ascii="宋体" w:hAnsi="宋体" w:cs="宋体-18030"/>
          <w:kern w:val="0"/>
          <w:szCs w:val="21"/>
        </w:rPr>
      </w:pPr>
    </w:p>
    <w:p w14:paraId="7BBCD55B">
      <w:pPr>
        <w:spacing w:line="500" w:lineRule="exact"/>
        <w:ind w:firstLine="2520" w:firstLineChars="1200"/>
        <w:jc w:val="right"/>
        <w:rPr>
          <w:rFonts w:hint="eastAsia" w:ascii="宋体" w:hAnsi="宋体" w:cs="宋体-18030"/>
          <w:kern w:val="0"/>
          <w:szCs w:val="21"/>
        </w:rPr>
      </w:pPr>
    </w:p>
    <w:p w14:paraId="56CA55FD">
      <w:pPr>
        <w:spacing w:line="500" w:lineRule="exact"/>
        <w:ind w:right="420"/>
        <w:rPr>
          <w:rFonts w:hint="eastAsia" w:ascii="宋体" w:hAnsi="宋体" w:cs="宋体-18030"/>
          <w:kern w:val="0"/>
          <w:szCs w:val="21"/>
        </w:rPr>
      </w:pPr>
    </w:p>
    <w:p w14:paraId="4C42732E">
      <w:pPr>
        <w:spacing w:line="500" w:lineRule="exact"/>
        <w:ind w:right="420"/>
        <w:rPr>
          <w:rFonts w:hint="eastAsia" w:ascii="宋体" w:hAnsi="宋体" w:cs="宋体-18030"/>
          <w:kern w:val="0"/>
          <w:szCs w:val="21"/>
        </w:rPr>
      </w:pPr>
    </w:p>
    <w:p w14:paraId="2D543F54">
      <w:pPr>
        <w:spacing w:line="500" w:lineRule="exact"/>
        <w:ind w:right="420"/>
        <w:rPr>
          <w:rFonts w:hint="eastAsia" w:ascii="宋体" w:hAnsi="宋体" w:cs="宋体-18030"/>
          <w:kern w:val="0"/>
          <w:szCs w:val="21"/>
        </w:rPr>
      </w:pPr>
    </w:p>
    <w:p w14:paraId="622338AF">
      <w:pPr>
        <w:autoSpaceDE w:val="0"/>
        <w:autoSpaceDN w:val="0"/>
        <w:adjustRightInd w:val="0"/>
        <w:spacing w:line="500" w:lineRule="exact"/>
        <w:jc w:val="center"/>
        <w:rPr>
          <w:rFonts w:hint="eastAsia" w:ascii="宋体" w:hAnsi="宋体" w:cs="宋体-18030"/>
          <w:kern w:val="0"/>
          <w:szCs w:val="21"/>
        </w:rPr>
      </w:pPr>
    </w:p>
    <w:p w14:paraId="758CE2A0">
      <w:pPr>
        <w:autoSpaceDE w:val="0"/>
        <w:autoSpaceDN w:val="0"/>
        <w:adjustRightInd w:val="0"/>
        <w:spacing w:line="500" w:lineRule="exact"/>
        <w:jc w:val="center"/>
        <w:rPr>
          <w:rFonts w:hint="eastAsia" w:ascii="宋体" w:hAnsi="宋体" w:cs="宋体-18030"/>
          <w:kern w:val="0"/>
          <w:sz w:val="28"/>
          <w:szCs w:val="28"/>
        </w:rPr>
      </w:pPr>
      <w:r>
        <w:rPr>
          <w:rFonts w:hint="eastAsia" w:ascii="宋体" w:hAnsi="宋体" w:cs="宋体-18030"/>
          <w:kern w:val="0"/>
          <w:sz w:val="28"/>
          <w:szCs w:val="28"/>
        </w:rPr>
        <w:t>(二)法人授权委托书</w:t>
      </w:r>
    </w:p>
    <w:p w14:paraId="203FFCF5">
      <w:pPr>
        <w:autoSpaceDE w:val="0"/>
        <w:autoSpaceDN w:val="0"/>
        <w:adjustRightInd w:val="0"/>
        <w:spacing w:line="500" w:lineRule="exact"/>
        <w:jc w:val="left"/>
        <w:rPr>
          <w:rFonts w:hint="eastAsia" w:ascii="宋体" w:hAnsi="宋体" w:cs="宋体-18030"/>
          <w:kern w:val="0"/>
          <w:szCs w:val="21"/>
        </w:rPr>
      </w:pPr>
    </w:p>
    <w:p w14:paraId="3CDF9505">
      <w:pPr>
        <w:autoSpaceDE w:val="0"/>
        <w:autoSpaceDN w:val="0"/>
        <w:adjustRightInd w:val="0"/>
        <w:spacing w:line="600" w:lineRule="exact"/>
        <w:ind w:firstLine="420" w:firstLineChars="200"/>
        <w:jc w:val="left"/>
        <w:rPr>
          <w:rFonts w:hint="eastAsia" w:ascii="宋体" w:hAnsi="宋体" w:cs="宋体-18030"/>
          <w:kern w:val="0"/>
          <w:szCs w:val="21"/>
        </w:rPr>
      </w:pPr>
      <w:r>
        <w:rPr>
          <w:rFonts w:hint="eastAsia" w:ascii="宋体" w:hAnsi="宋体" w:cs="宋体-18030"/>
          <w:kern w:val="0"/>
          <w:szCs w:val="21"/>
        </w:rPr>
        <w:t>本人</w:t>
      </w:r>
      <w:r>
        <w:rPr>
          <w:rFonts w:hint="eastAsia" w:ascii="宋体" w:hAnsi="宋体" w:cs="宋体-18030"/>
          <w:kern w:val="0"/>
          <w:szCs w:val="21"/>
          <w:u w:val="single"/>
        </w:rPr>
        <w:t xml:space="preserve">  (姓名)   </w:t>
      </w:r>
      <w:r>
        <w:rPr>
          <w:rFonts w:hint="eastAsia" w:ascii="宋体" w:hAnsi="宋体" w:cs="宋体-18030"/>
          <w:kern w:val="0"/>
          <w:szCs w:val="21"/>
        </w:rPr>
        <w:t>系</w:t>
      </w:r>
      <w:r>
        <w:rPr>
          <w:rFonts w:hint="eastAsia" w:ascii="宋体" w:hAnsi="宋体" w:cs="宋体-18030"/>
          <w:kern w:val="0"/>
          <w:szCs w:val="21"/>
          <w:u w:val="single"/>
        </w:rPr>
        <w:t xml:space="preserve">    (投标人名称)    </w:t>
      </w:r>
      <w:r>
        <w:rPr>
          <w:rFonts w:hint="eastAsia" w:ascii="宋体" w:hAnsi="宋体" w:cs="宋体-18030"/>
          <w:kern w:val="0"/>
          <w:szCs w:val="21"/>
        </w:rPr>
        <w:t>的法定代表人，现委托</w:t>
      </w:r>
      <w:r>
        <w:rPr>
          <w:rFonts w:hint="eastAsia" w:ascii="宋体" w:hAnsi="宋体" w:cs="宋体-18030"/>
          <w:kern w:val="0"/>
          <w:szCs w:val="21"/>
          <w:u w:val="single"/>
        </w:rPr>
        <w:t xml:space="preserve">   (姓名)  </w:t>
      </w:r>
      <w:r>
        <w:rPr>
          <w:rFonts w:hint="eastAsia" w:ascii="宋体" w:hAnsi="宋体" w:cs="宋体-18030"/>
          <w:kern w:val="0"/>
          <w:szCs w:val="21"/>
        </w:rPr>
        <w:t>为我方代理人。代理人根据授权，以我方名义签署、澄清、说明、补正、递交、撤回、修改</w:t>
      </w:r>
      <w:r>
        <w:rPr>
          <w:rFonts w:hint="eastAsia" w:ascii="宋体" w:hAnsi="宋体" w:cs="宋体-18030"/>
          <w:kern w:val="0"/>
          <w:szCs w:val="21"/>
          <w:u w:val="single"/>
        </w:rPr>
        <w:t xml:space="preserve">   (项目名称)    </w:t>
      </w:r>
      <w:r>
        <w:rPr>
          <w:rFonts w:hint="eastAsia" w:ascii="宋体" w:hAnsi="宋体" w:cs="宋体-18030"/>
          <w:kern w:val="0"/>
          <w:szCs w:val="21"/>
        </w:rPr>
        <w:t>投标文件、签订合同和处理有关事宜，其法律后果由我方承担。</w:t>
      </w:r>
    </w:p>
    <w:p w14:paraId="615EE437">
      <w:pPr>
        <w:autoSpaceDE w:val="0"/>
        <w:autoSpaceDN w:val="0"/>
        <w:adjustRightInd w:val="0"/>
        <w:spacing w:line="600" w:lineRule="exact"/>
        <w:ind w:firstLine="420" w:firstLineChars="200"/>
        <w:jc w:val="left"/>
        <w:rPr>
          <w:rFonts w:hint="eastAsia" w:ascii="宋体" w:hAnsi="宋体" w:cs="宋体-18030"/>
          <w:kern w:val="0"/>
          <w:szCs w:val="21"/>
        </w:rPr>
      </w:pPr>
      <w:r>
        <w:rPr>
          <w:rFonts w:hint="eastAsia" w:ascii="宋体" w:hAnsi="宋体" w:cs="宋体-18030"/>
          <w:kern w:val="0"/>
          <w:szCs w:val="21"/>
        </w:rPr>
        <w:t>委托期限：</w:t>
      </w:r>
      <w:r>
        <w:rPr>
          <w:rFonts w:hint="eastAsia" w:ascii="宋体" w:hAnsi="宋体" w:cs="宋体-18030"/>
          <w:kern w:val="0"/>
          <w:szCs w:val="21"/>
          <w:u w:val="single"/>
        </w:rPr>
        <w:t xml:space="preserve">        　　　　　　　　　　　　　　　</w:t>
      </w:r>
      <w:r>
        <w:rPr>
          <w:rFonts w:hint="eastAsia" w:ascii="宋体" w:hAnsi="宋体" w:cs="宋体-18030"/>
          <w:kern w:val="0"/>
          <w:szCs w:val="21"/>
        </w:rPr>
        <w:t>。</w:t>
      </w:r>
    </w:p>
    <w:p w14:paraId="33000B98">
      <w:pPr>
        <w:autoSpaceDE w:val="0"/>
        <w:autoSpaceDN w:val="0"/>
        <w:adjustRightInd w:val="0"/>
        <w:spacing w:line="600" w:lineRule="exact"/>
        <w:ind w:firstLine="420" w:firstLineChars="200"/>
        <w:jc w:val="left"/>
        <w:rPr>
          <w:rFonts w:hint="eastAsia" w:ascii="宋体" w:hAnsi="宋体" w:cs="宋体-18030"/>
          <w:kern w:val="0"/>
          <w:szCs w:val="21"/>
        </w:rPr>
      </w:pPr>
      <w:r>
        <w:rPr>
          <w:rFonts w:hint="eastAsia" w:ascii="宋体" w:hAnsi="宋体" w:cs="宋体-18030"/>
          <w:kern w:val="0"/>
          <w:szCs w:val="21"/>
        </w:rPr>
        <w:t>代理人无转委托权。</w:t>
      </w:r>
    </w:p>
    <w:p w14:paraId="6AB5DD90">
      <w:pPr>
        <w:spacing w:line="600" w:lineRule="exact"/>
        <w:ind w:firstLine="420" w:firstLineChars="200"/>
        <w:jc w:val="left"/>
        <w:rPr>
          <w:rFonts w:hint="eastAsia" w:ascii="宋体" w:hAnsi="宋体" w:cs="宋体-18030"/>
          <w:kern w:val="0"/>
          <w:szCs w:val="21"/>
        </w:rPr>
      </w:pPr>
      <w:r>
        <w:rPr>
          <w:rFonts w:hint="eastAsia" w:ascii="宋体" w:hAnsi="宋体" w:cs="宋体-18030"/>
          <w:kern w:val="0"/>
          <w:szCs w:val="21"/>
        </w:rPr>
        <w:t>附：法定代表人身份证明；被授权人身份证明。</w:t>
      </w:r>
    </w:p>
    <w:p w14:paraId="6F8C1F0A">
      <w:pPr>
        <w:autoSpaceDE w:val="0"/>
        <w:autoSpaceDN w:val="0"/>
        <w:adjustRightInd w:val="0"/>
        <w:spacing w:line="600" w:lineRule="exact"/>
        <w:ind w:left="540" w:leftChars="257"/>
        <w:jc w:val="left"/>
        <w:rPr>
          <w:rFonts w:hint="eastAsia" w:ascii="宋体" w:hAnsi="宋体" w:cs="宋体-18030"/>
          <w:kern w:val="0"/>
          <w:szCs w:val="21"/>
        </w:rPr>
      </w:pPr>
    </w:p>
    <w:p w14:paraId="4931EC0A">
      <w:pPr>
        <w:autoSpaceDE w:val="0"/>
        <w:autoSpaceDN w:val="0"/>
        <w:adjustRightInd w:val="0"/>
        <w:spacing w:line="600" w:lineRule="exact"/>
        <w:ind w:left="540" w:leftChars="257"/>
        <w:jc w:val="left"/>
        <w:rPr>
          <w:rFonts w:hint="eastAsia" w:ascii="宋体" w:hAnsi="宋体" w:cs="宋体-18030"/>
          <w:kern w:val="0"/>
          <w:szCs w:val="21"/>
        </w:rPr>
      </w:pPr>
    </w:p>
    <w:p w14:paraId="59D6B7F0">
      <w:pPr>
        <w:autoSpaceDE w:val="0"/>
        <w:autoSpaceDN w:val="0"/>
        <w:adjustRightInd w:val="0"/>
        <w:spacing w:line="600" w:lineRule="exact"/>
        <w:ind w:left="540" w:leftChars="257"/>
        <w:jc w:val="left"/>
        <w:rPr>
          <w:rFonts w:hint="eastAsia" w:ascii="宋体" w:hAnsi="宋体" w:cs="宋体-18030"/>
          <w:kern w:val="0"/>
          <w:szCs w:val="21"/>
        </w:rPr>
      </w:pPr>
    </w:p>
    <w:p w14:paraId="0B58442B">
      <w:pPr>
        <w:autoSpaceDE w:val="0"/>
        <w:autoSpaceDN w:val="0"/>
        <w:adjustRightInd w:val="0"/>
        <w:spacing w:line="600" w:lineRule="exact"/>
        <w:ind w:left="540" w:leftChars="257"/>
        <w:jc w:val="left"/>
        <w:rPr>
          <w:rFonts w:hint="eastAsia" w:ascii="宋体" w:hAnsi="宋体" w:cs="宋体-18030"/>
          <w:kern w:val="0"/>
          <w:szCs w:val="21"/>
        </w:rPr>
      </w:pPr>
    </w:p>
    <w:p w14:paraId="1DABFB04">
      <w:pPr>
        <w:autoSpaceDE w:val="0"/>
        <w:autoSpaceDN w:val="0"/>
        <w:adjustRightInd w:val="0"/>
        <w:spacing w:line="600" w:lineRule="exact"/>
        <w:ind w:left="540" w:leftChars="257"/>
        <w:jc w:val="left"/>
        <w:rPr>
          <w:rFonts w:hint="eastAsia" w:ascii="宋体" w:hAnsi="宋体" w:cs="宋体-18030"/>
          <w:kern w:val="0"/>
          <w:szCs w:val="21"/>
        </w:rPr>
      </w:pPr>
      <w:r>
        <w:rPr>
          <w:rFonts w:hint="eastAsia" w:ascii="宋体" w:hAnsi="宋体" w:cs="宋体-18030"/>
          <w:kern w:val="0"/>
          <w:szCs w:val="21"/>
        </w:rPr>
        <w:t>投  标  人：</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2EB147F8">
      <w:pPr>
        <w:autoSpaceDE w:val="0"/>
        <w:autoSpaceDN w:val="0"/>
        <w:adjustRightInd w:val="0"/>
        <w:spacing w:line="600" w:lineRule="exact"/>
        <w:ind w:left="540" w:leftChars="257"/>
        <w:jc w:val="left"/>
        <w:rPr>
          <w:rFonts w:hint="eastAsia" w:ascii="宋体" w:hAnsi="宋体" w:cs="宋体-18030"/>
          <w:kern w:val="0"/>
          <w:szCs w:val="21"/>
        </w:rPr>
      </w:pPr>
      <w:r>
        <w:rPr>
          <w:rFonts w:hint="eastAsia" w:ascii="宋体" w:hAnsi="宋体" w:cs="宋体-18030"/>
          <w:kern w:val="0"/>
          <w:szCs w:val="21"/>
        </w:rPr>
        <w:t>法定代表人：</w:t>
      </w:r>
      <w:r>
        <w:rPr>
          <w:rFonts w:hint="eastAsia" w:ascii="宋体" w:hAnsi="宋体" w:cs="宋体-18030"/>
          <w:kern w:val="0"/>
          <w:szCs w:val="21"/>
          <w:u w:val="single"/>
        </w:rPr>
        <w:t xml:space="preserve">                               </w:t>
      </w:r>
    </w:p>
    <w:p w14:paraId="2FDA780E">
      <w:pPr>
        <w:autoSpaceDE w:val="0"/>
        <w:autoSpaceDN w:val="0"/>
        <w:adjustRightInd w:val="0"/>
        <w:spacing w:line="600" w:lineRule="exact"/>
        <w:ind w:left="540" w:leftChars="257"/>
        <w:jc w:val="left"/>
        <w:rPr>
          <w:rFonts w:hint="eastAsia" w:ascii="宋体" w:hAnsi="宋体" w:cs="宋体-18030"/>
          <w:kern w:val="0"/>
          <w:szCs w:val="21"/>
          <w:u w:val="single"/>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14:paraId="14C8B69C">
      <w:pPr>
        <w:autoSpaceDE w:val="0"/>
        <w:autoSpaceDN w:val="0"/>
        <w:adjustRightInd w:val="0"/>
        <w:spacing w:line="600" w:lineRule="exact"/>
        <w:ind w:left="540" w:leftChars="257"/>
        <w:jc w:val="left"/>
        <w:rPr>
          <w:rFonts w:hint="eastAsia" w:ascii="宋体" w:hAnsi="宋体" w:cs="宋体-18030"/>
          <w:kern w:val="0"/>
          <w:szCs w:val="21"/>
        </w:rPr>
      </w:pPr>
      <w:r>
        <w:rPr>
          <w:rFonts w:hint="eastAsia" w:ascii="宋体" w:hAnsi="宋体" w:cs="宋体-18030"/>
          <w:kern w:val="0"/>
          <w:szCs w:val="21"/>
        </w:rPr>
        <w:t>委托代理人：</w:t>
      </w:r>
      <w:r>
        <w:rPr>
          <w:rFonts w:hint="eastAsia" w:ascii="宋体" w:hAnsi="宋体" w:cs="宋体-18030"/>
          <w:kern w:val="0"/>
          <w:szCs w:val="21"/>
          <w:u w:val="single"/>
        </w:rPr>
        <w:t xml:space="preserve">                                </w:t>
      </w:r>
    </w:p>
    <w:p w14:paraId="77906EF4">
      <w:pPr>
        <w:autoSpaceDE w:val="0"/>
        <w:autoSpaceDN w:val="0"/>
        <w:adjustRightInd w:val="0"/>
        <w:spacing w:line="600" w:lineRule="exact"/>
        <w:ind w:left="540" w:leftChars="257"/>
        <w:jc w:val="left"/>
        <w:rPr>
          <w:rFonts w:hint="eastAsia" w:ascii="宋体" w:hAnsi="宋体" w:cs="宋体-18030"/>
          <w:kern w:val="0"/>
          <w:szCs w:val="21"/>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14:paraId="4CAC0B72">
      <w:pPr>
        <w:spacing w:line="600" w:lineRule="exact"/>
        <w:ind w:firstLine="1890" w:firstLineChars="900"/>
        <w:jc w:val="right"/>
        <w:rPr>
          <w:rFonts w:hint="eastAsia" w:ascii="宋体" w:hAnsi="宋体" w:cs="宋体-18030"/>
          <w:kern w:val="0"/>
          <w:szCs w:val="21"/>
          <w:u w:val="single"/>
        </w:rPr>
      </w:pPr>
    </w:p>
    <w:p w14:paraId="36E41E25">
      <w:pPr>
        <w:spacing w:line="600" w:lineRule="exact"/>
        <w:ind w:firstLine="1890" w:firstLineChars="900"/>
        <w:jc w:val="right"/>
        <w:rPr>
          <w:rFonts w:hint="eastAsia" w:ascii="宋体" w:hAnsi="宋体" w:cs="宋体-18030"/>
          <w:kern w:val="0"/>
          <w:sz w:val="24"/>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5D2F0CAD">
      <w:pPr>
        <w:spacing w:line="500" w:lineRule="exact"/>
        <w:ind w:left="540" w:leftChars="257" w:firstLine="1680" w:firstLineChars="800"/>
        <w:jc w:val="left"/>
        <w:rPr>
          <w:rFonts w:hint="eastAsia" w:ascii="宋体" w:hAnsi="宋体" w:cs="宋体-18030"/>
          <w:kern w:val="0"/>
          <w:szCs w:val="21"/>
        </w:rPr>
      </w:pPr>
    </w:p>
    <w:p w14:paraId="5F399607">
      <w:pPr>
        <w:spacing w:line="500" w:lineRule="exact"/>
        <w:ind w:left="540" w:leftChars="257" w:firstLine="1680" w:firstLineChars="800"/>
        <w:jc w:val="left"/>
        <w:rPr>
          <w:rFonts w:hint="eastAsia" w:ascii="宋体" w:hAnsi="宋体" w:cs="宋体-18030"/>
          <w:kern w:val="0"/>
          <w:szCs w:val="21"/>
        </w:rPr>
      </w:pPr>
    </w:p>
    <w:p w14:paraId="428F1F9E">
      <w:pPr>
        <w:autoSpaceDE w:val="0"/>
        <w:autoSpaceDN w:val="0"/>
        <w:adjustRightInd w:val="0"/>
        <w:spacing w:line="500" w:lineRule="exact"/>
        <w:jc w:val="center"/>
        <w:rPr>
          <w:rFonts w:hint="eastAsia" w:ascii="宋体" w:hAnsi="宋体" w:cs="宋体-18030"/>
          <w:szCs w:val="21"/>
          <w:lang w:val="zh-CN"/>
        </w:rPr>
      </w:pPr>
    </w:p>
    <w:p w14:paraId="06CC81C6">
      <w:pPr>
        <w:autoSpaceDE w:val="0"/>
        <w:autoSpaceDN w:val="0"/>
        <w:adjustRightInd w:val="0"/>
        <w:spacing w:line="500" w:lineRule="exact"/>
        <w:jc w:val="center"/>
        <w:rPr>
          <w:rFonts w:hint="eastAsia" w:ascii="宋体" w:hAnsi="宋体" w:cs="宋体-18030"/>
          <w:szCs w:val="21"/>
          <w:lang w:val="zh-CN"/>
        </w:rPr>
      </w:pPr>
    </w:p>
    <w:p w14:paraId="3967DAB6">
      <w:pPr>
        <w:autoSpaceDE w:val="0"/>
        <w:autoSpaceDN w:val="0"/>
        <w:adjustRightInd w:val="0"/>
        <w:spacing w:line="500" w:lineRule="exact"/>
        <w:jc w:val="center"/>
        <w:rPr>
          <w:rFonts w:hint="eastAsia" w:ascii="宋体" w:hAnsi="宋体" w:cs="宋体-18030"/>
          <w:szCs w:val="21"/>
          <w:lang w:val="zh-CN"/>
        </w:rPr>
        <w:sectPr>
          <w:footerReference r:id="rId12" w:type="default"/>
          <w:pgSz w:w="11905" w:h="16838"/>
          <w:pgMar w:top="1134" w:right="1417" w:bottom="1134" w:left="1417" w:header="850" w:footer="850" w:gutter="0"/>
          <w:pgNumType w:fmt="decimal"/>
          <w:cols w:space="720" w:num="1"/>
          <w:titlePg/>
          <w:docGrid w:linePitch="312" w:charSpace="0"/>
        </w:sectPr>
      </w:pPr>
    </w:p>
    <w:p w14:paraId="7D03A004">
      <w:pPr>
        <w:autoSpaceDE w:val="0"/>
        <w:autoSpaceDN w:val="0"/>
        <w:adjustRightInd w:val="0"/>
        <w:spacing w:line="500" w:lineRule="exact"/>
        <w:jc w:val="center"/>
        <w:outlineLvl w:val="0"/>
        <w:rPr>
          <w:rFonts w:hint="eastAsia" w:ascii="宋体" w:hAnsi="宋体" w:cs="宋体-18030"/>
          <w:b/>
          <w:sz w:val="36"/>
          <w:szCs w:val="36"/>
          <w:lang w:val="zh-CN"/>
        </w:rPr>
      </w:pPr>
      <w:bookmarkStart w:id="480" w:name="_Toc23704"/>
      <w:bookmarkStart w:id="481" w:name="_Toc10156"/>
      <w:bookmarkStart w:id="482" w:name="_Toc14930"/>
      <w:bookmarkStart w:id="483" w:name="_Toc19044"/>
      <w:r>
        <w:rPr>
          <w:rFonts w:hint="eastAsia" w:ascii="宋体" w:hAnsi="宋体" w:cs="宋体-18030"/>
          <w:b/>
          <w:sz w:val="36"/>
          <w:szCs w:val="36"/>
          <w:lang w:val="zh-CN"/>
        </w:rPr>
        <w:t>三、开标一览表</w:t>
      </w:r>
      <w:bookmarkEnd w:id="480"/>
      <w:bookmarkEnd w:id="481"/>
      <w:bookmarkEnd w:id="482"/>
      <w:bookmarkEnd w:id="483"/>
    </w:p>
    <w:p w14:paraId="6A935B68">
      <w:pPr>
        <w:autoSpaceDE w:val="0"/>
        <w:autoSpaceDN w:val="0"/>
        <w:adjustRightInd w:val="0"/>
        <w:spacing w:line="400" w:lineRule="exact"/>
        <w:jc w:val="left"/>
        <w:rPr>
          <w:rFonts w:hint="eastAsia" w:ascii="宋体" w:hAnsi="宋体" w:cs="黑体"/>
          <w:b/>
          <w:kern w:val="0"/>
          <w:szCs w:val="21"/>
          <w:shd w:val="clear" w:color="auto" w:fill="FFFFFF"/>
        </w:rPr>
      </w:pPr>
    </w:p>
    <w:p w14:paraId="31B66250">
      <w:pPr>
        <w:ind w:left="-2" w:leftChars="-51" w:hanging="105" w:hangingChars="50"/>
        <w:rPr>
          <w:rFonts w:hint="eastAsia" w:ascii="宋体" w:hAnsi="宋体"/>
          <w:szCs w:val="21"/>
          <w:u w:val="single"/>
        </w:rPr>
      </w:pPr>
      <w:r>
        <w:rPr>
          <w:rFonts w:hint="eastAsia" w:ascii="宋体" w:hAnsi="宋体"/>
          <w:szCs w:val="21"/>
        </w:rPr>
        <w:t>项 目 名 称 ：</w:t>
      </w:r>
    </w:p>
    <w:p w14:paraId="41641069">
      <w:pPr>
        <w:ind w:left="-2" w:leftChars="-51" w:hanging="105" w:hangingChars="50"/>
        <w:rPr>
          <w:rFonts w:hint="eastAsia" w:ascii="宋体" w:hAnsi="宋体"/>
          <w:szCs w:val="21"/>
        </w:rPr>
      </w:pPr>
      <w:r>
        <w:rPr>
          <w:rFonts w:hint="eastAsia" w:ascii="宋体" w:hAnsi="宋体"/>
          <w:szCs w:val="21"/>
        </w:rPr>
        <w:t>项 目 编 号：</w:t>
      </w:r>
    </w:p>
    <w:tbl>
      <w:tblPr>
        <w:tblStyle w:val="17"/>
        <w:tblW w:w="9171"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3"/>
      </w:tblGrid>
      <w:tr w14:paraId="2D65C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0F0D1110">
            <w:pPr>
              <w:jc w:val="center"/>
              <w:rPr>
                <w:rFonts w:hint="eastAsia" w:ascii="宋体" w:hAnsi="宋体"/>
                <w:szCs w:val="21"/>
              </w:rPr>
            </w:pPr>
            <w:r>
              <w:rPr>
                <w:rFonts w:hint="eastAsia" w:ascii="宋体" w:hAnsi="宋体"/>
                <w:szCs w:val="21"/>
              </w:rPr>
              <w:t>投标人名称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71977C18">
            <w:pPr>
              <w:jc w:val="center"/>
              <w:rPr>
                <w:rFonts w:hint="eastAsia" w:ascii="宋体" w:hAnsi="宋体"/>
                <w:szCs w:val="21"/>
              </w:rPr>
            </w:pPr>
          </w:p>
        </w:tc>
      </w:tr>
      <w:tr w14:paraId="51492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49CC1626">
            <w:pPr>
              <w:jc w:val="center"/>
              <w:rPr>
                <w:rFonts w:hint="eastAsia" w:ascii="宋体" w:hAnsi="宋体"/>
                <w:szCs w:val="21"/>
              </w:rPr>
            </w:pPr>
            <w:r>
              <w:rPr>
                <w:rFonts w:hint="eastAsia" w:ascii="宋体" w:hAnsi="宋体"/>
                <w:szCs w:val="21"/>
              </w:rPr>
              <w:t>投标报价</w:t>
            </w:r>
          </w:p>
          <w:p w14:paraId="4A0F613C">
            <w:pPr>
              <w:jc w:val="center"/>
              <w:rPr>
                <w:rFonts w:hint="eastAsia" w:ascii="宋体" w:hAnsi="宋体"/>
                <w:szCs w:val="21"/>
              </w:rPr>
            </w:pPr>
            <w:r>
              <w:rPr>
                <w:rFonts w:hint="eastAsia" w:ascii="宋体" w:hAnsi="宋体"/>
                <w:szCs w:val="21"/>
              </w:rPr>
              <w:t>总价(元)</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51F50D26">
            <w:pPr>
              <w:jc w:val="center"/>
              <w:rPr>
                <w:rFonts w:hint="eastAsia" w:ascii="宋体" w:hAnsi="宋体"/>
                <w:szCs w:val="21"/>
              </w:rPr>
            </w:pPr>
          </w:p>
        </w:tc>
      </w:tr>
      <w:tr w14:paraId="650A0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5B202191">
            <w:pPr>
              <w:jc w:val="center"/>
              <w:rPr>
                <w:rFonts w:hint="eastAsia" w:ascii="宋体" w:hAnsi="宋体"/>
                <w:szCs w:val="21"/>
              </w:rPr>
            </w:pPr>
            <w:r>
              <w:rPr>
                <w:rFonts w:hint="eastAsia" w:hAnsi="宋体" w:cs="宋体-18030"/>
                <w:bCs/>
                <w:szCs w:val="21"/>
                <w:lang w:val="zh-CN"/>
              </w:rPr>
              <w:t>合同履行期限</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43F06DF4">
            <w:pPr>
              <w:autoSpaceDE w:val="0"/>
              <w:autoSpaceDN w:val="0"/>
              <w:adjustRightInd w:val="0"/>
              <w:spacing w:line="380" w:lineRule="exact"/>
              <w:jc w:val="center"/>
              <w:rPr>
                <w:rFonts w:hint="eastAsia" w:ascii="宋体" w:hAnsi="宋体" w:cs="宋体"/>
                <w:szCs w:val="18"/>
              </w:rPr>
            </w:pPr>
          </w:p>
        </w:tc>
      </w:tr>
      <w:tr w14:paraId="15538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AB1CAA5">
            <w:pPr>
              <w:jc w:val="center"/>
              <w:rPr>
                <w:rFonts w:hint="eastAsia" w:ascii="宋体" w:hAnsi="宋体"/>
                <w:szCs w:val="21"/>
              </w:rPr>
            </w:pPr>
            <w:r>
              <w:rPr>
                <w:rFonts w:hint="eastAsia" w:ascii="宋体" w:hAnsi="宋体"/>
                <w:szCs w:val="21"/>
                <w:lang w:val="zh-CN"/>
              </w:rPr>
              <w:t>优惠条件</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6C76B6D2">
            <w:pPr>
              <w:jc w:val="center"/>
              <w:rPr>
                <w:rFonts w:hint="eastAsia" w:ascii="宋体" w:hAnsi="宋体"/>
                <w:szCs w:val="21"/>
              </w:rPr>
            </w:pPr>
            <w:r>
              <w:rPr>
                <w:rFonts w:hint="eastAsia" w:ascii="宋体" w:hAnsi="宋体"/>
                <w:szCs w:val="21"/>
              </w:rPr>
              <w:t>（有/无）</w:t>
            </w:r>
          </w:p>
        </w:tc>
      </w:tr>
      <w:tr w14:paraId="1D659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39A2D1C2">
            <w:pPr>
              <w:jc w:val="center"/>
              <w:rPr>
                <w:rFonts w:hint="eastAsia" w:ascii="宋体" w:hAnsi="宋体"/>
                <w:szCs w:val="21"/>
              </w:rPr>
            </w:pPr>
            <w:r>
              <w:rPr>
                <w:rFonts w:hint="eastAsia" w:ascii="宋体" w:hAnsi="宋体"/>
                <w:szCs w:val="21"/>
              </w:rPr>
              <w:t>服务承诺</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63EDB273">
            <w:pPr>
              <w:jc w:val="center"/>
              <w:rPr>
                <w:rFonts w:hint="eastAsia" w:ascii="宋体" w:hAnsi="宋体"/>
                <w:szCs w:val="21"/>
              </w:rPr>
            </w:pPr>
            <w:r>
              <w:rPr>
                <w:rFonts w:hint="eastAsia" w:ascii="宋体" w:hAnsi="宋体"/>
                <w:szCs w:val="21"/>
              </w:rPr>
              <w:t>（有/无）</w:t>
            </w:r>
          </w:p>
        </w:tc>
      </w:tr>
      <w:tr w14:paraId="597C5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74E40EF">
            <w:pPr>
              <w:jc w:val="center"/>
              <w:rPr>
                <w:rFonts w:hint="eastAsia" w:ascii="宋体" w:hAnsi="宋体"/>
                <w:szCs w:val="21"/>
              </w:rPr>
            </w:pPr>
            <w:r>
              <w:rPr>
                <w:rFonts w:hint="eastAsia" w:ascii="宋体" w:hAnsi="宋体"/>
                <w:szCs w:val="21"/>
              </w:rPr>
              <w:t>备注</w:t>
            </w:r>
          </w:p>
        </w:tc>
        <w:tc>
          <w:tcPr>
            <w:tcW w:w="7463" w:type="dxa"/>
            <w:tcBorders>
              <w:top w:val="single" w:color="auto" w:sz="4" w:space="0"/>
              <w:left w:val="single" w:color="auto" w:sz="4" w:space="0"/>
              <w:bottom w:val="single" w:color="auto" w:sz="4" w:space="0"/>
              <w:right w:val="single" w:color="auto" w:sz="4" w:space="0"/>
            </w:tcBorders>
            <w:noWrap w:val="0"/>
            <w:vAlign w:val="top"/>
          </w:tcPr>
          <w:p w14:paraId="00E15A28">
            <w:pPr>
              <w:numPr>
                <w:ilvl w:val="0"/>
                <w:numId w:val="5"/>
              </w:numPr>
              <w:rPr>
                <w:rFonts w:hint="eastAsia" w:ascii="宋体" w:hAnsi="宋体"/>
                <w:szCs w:val="21"/>
              </w:rPr>
            </w:pPr>
            <w:r>
              <w:rPr>
                <w:rFonts w:hint="eastAsia" w:ascii="宋体" w:hAnsi="宋体"/>
                <w:szCs w:val="21"/>
              </w:rPr>
              <w:t>本表只做唱标时使用，但本表的一切内容均具有法律效力，不得更改。</w:t>
            </w:r>
          </w:p>
          <w:p w14:paraId="53D2A3B2">
            <w:pPr>
              <w:numPr>
                <w:ilvl w:val="0"/>
                <w:numId w:val="5"/>
              </w:numPr>
              <w:rPr>
                <w:rFonts w:hint="eastAsia" w:ascii="宋体" w:hAnsi="宋体"/>
                <w:szCs w:val="21"/>
              </w:rPr>
            </w:pPr>
            <w:r>
              <w:rPr>
                <w:rFonts w:hint="eastAsia" w:ascii="宋体" w:hAnsi="宋体"/>
                <w:szCs w:val="21"/>
              </w:rPr>
              <w:t>填报的内容必须和投标文件及投标函中的内容一致。</w:t>
            </w:r>
          </w:p>
          <w:p w14:paraId="450E6DA4">
            <w:pPr>
              <w:numPr>
                <w:ilvl w:val="0"/>
                <w:numId w:val="5"/>
              </w:numPr>
              <w:rPr>
                <w:rFonts w:hint="eastAsia" w:ascii="宋体" w:hAnsi="宋体"/>
                <w:szCs w:val="21"/>
              </w:rPr>
            </w:pPr>
            <w:r>
              <w:rPr>
                <w:rFonts w:hint="eastAsia" w:ascii="宋体" w:hAnsi="宋体"/>
                <w:szCs w:val="21"/>
              </w:rPr>
              <w:t>优惠条件、服务承诺两项，详细内容必须在投标文件中载明，本表只填写“有”“无”即可。</w:t>
            </w:r>
          </w:p>
          <w:p w14:paraId="2B067418">
            <w:pPr>
              <w:numPr>
                <w:ilvl w:val="0"/>
                <w:numId w:val="5"/>
              </w:numPr>
              <w:rPr>
                <w:rFonts w:hint="eastAsia" w:ascii="宋体" w:hAnsi="宋体"/>
                <w:b/>
                <w:szCs w:val="21"/>
              </w:rPr>
            </w:pPr>
            <w:r>
              <w:rPr>
                <w:rFonts w:hint="eastAsia" w:ascii="宋体" w:hAnsi="宋体"/>
                <w:b/>
                <w:szCs w:val="21"/>
              </w:rPr>
              <w:t>开标一览表除在投标文件中包含外，还需要单独使用小信封密封一份，唱标时使用。（二者内容必须一致）</w:t>
            </w:r>
          </w:p>
        </w:tc>
      </w:tr>
      <w:tr w14:paraId="1CEA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9171" w:type="dxa"/>
            <w:gridSpan w:val="2"/>
            <w:tcBorders>
              <w:top w:val="single" w:color="auto" w:sz="4" w:space="0"/>
              <w:left w:val="single" w:color="auto" w:sz="4" w:space="0"/>
              <w:bottom w:val="single" w:color="auto" w:sz="4" w:space="0"/>
              <w:right w:val="single" w:color="auto" w:sz="4" w:space="0"/>
            </w:tcBorders>
            <w:noWrap w:val="0"/>
            <w:vAlign w:val="center"/>
          </w:tcPr>
          <w:p w14:paraId="02B6F263">
            <w:pPr>
              <w:rPr>
                <w:rFonts w:hint="eastAsia" w:ascii="宋体" w:hAnsi="宋体"/>
                <w:szCs w:val="21"/>
              </w:rPr>
            </w:pPr>
          </w:p>
          <w:p w14:paraId="0EC4F0BB">
            <w:pPr>
              <w:rPr>
                <w:rFonts w:hint="eastAsia" w:ascii="宋体" w:hAnsi="宋体"/>
                <w:szCs w:val="21"/>
              </w:rPr>
            </w:pPr>
            <w:r>
              <w:rPr>
                <w:rFonts w:hint="eastAsia" w:ascii="宋体" w:hAnsi="宋体"/>
                <w:szCs w:val="21"/>
              </w:rPr>
              <w:t>投标人：        （盖章）                 法定代表人或被授权人：          （签字或盖章）</w:t>
            </w:r>
          </w:p>
          <w:p w14:paraId="36636E93">
            <w:pPr>
              <w:rPr>
                <w:rFonts w:hint="eastAsia" w:ascii="宋体" w:hAnsi="宋体"/>
                <w:szCs w:val="21"/>
              </w:rPr>
            </w:pPr>
          </w:p>
        </w:tc>
      </w:tr>
    </w:tbl>
    <w:p w14:paraId="3FCA7E36">
      <w:pPr>
        <w:autoSpaceDE w:val="0"/>
        <w:autoSpaceDN w:val="0"/>
        <w:adjustRightInd w:val="0"/>
        <w:spacing w:line="500" w:lineRule="exact"/>
        <w:jc w:val="center"/>
        <w:rPr>
          <w:rFonts w:hint="eastAsia" w:ascii="宋体" w:hAnsi="宋体" w:cs="宋体-18030"/>
          <w:sz w:val="24"/>
          <w:lang w:val="zh-CN"/>
        </w:rPr>
      </w:pPr>
    </w:p>
    <w:p w14:paraId="56325026">
      <w:pPr>
        <w:spacing w:before="120" w:beforeLines="50" w:after="120" w:afterLines="50"/>
        <w:rPr>
          <w:rFonts w:hint="eastAsia" w:ascii="宋体" w:hAnsi="宋体"/>
          <w:kern w:val="0"/>
          <w:szCs w:val="21"/>
        </w:rPr>
      </w:pPr>
      <w:r>
        <w:rPr>
          <w:rFonts w:hint="eastAsia" w:ascii="宋体" w:hAnsi="宋体" w:cs="宋体-18030"/>
          <w:sz w:val="24"/>
          <w:lang w:val="zh-CN"/>
        </w:rPr>
        <w:br w:type="page"/>
      </w:r>
      <w:bookmarkStart w:id="484" w:name="_Toc7490"/>
      <w:bookmarkStart w:id="485" w:name="_Toc17622"/>
    </w:p>
    <w:bookmarkEnd w:id="484"/>
    <w:bookmarkEnd w:id="485"/>
    <w:p w14:paraId="4D173D6B">
      <w:pPr>
        <w:autoSpaceDE w:val="0"/>
        <w:autoSpaceDN w:val="0"/>
        <w:adjustRightInd w:val="0"/>
        <w:spacing w:line="500" w:lineRule="exact"/>
        <w:jc w:val="center"/>
        <w:outlineLvl w:val="0"/>
        <w:rPr>
          <w:rFonts w:ascii="Times New Roman" w:hAnsi="Times New Roman"/>
          <w:b/>
          <w:sz w:val="36"/>
          <w:szCs w:val="36"/>
          <w:highlight w:val="none"/>
          <w:lang w:val="zh-CN"/>
        </w:rPr>
      </w:pPr>
      <w:r>
        <w:rPr>
          <w:rFonts w:hint="eastAsia" w:ascii="Times New Roman" w:hAnsi="Times New Roman"/>
          <w:b/>
          <w:sz w:val="36"/>
          <w:szCs w:val="36"/>
          <w:highlight w:val="none"/>
          <w:lang w:val="en-US" w:eastAsia="zh-CN"/>
        </w:rPr>
        <w:t>四</w:t>
      </w:r>
      <w:r>
        <w:rPr>
          <w:rFonts w:hint="eastAsia" w:ascii="Times New Roman" w:hAnsi="Times New Roman"/>
          <w:b/>
          <w:sz w:val="36"/>
          <w:szCs w:val="36"/>
          <w:highlight w:val="none"/>
          <w:lang w:val="zh-CN"/>
        </w:rPr>
        <w:t>、</w:t>
      </w:r>
      <w:r>
        <w:rPr>
          <w:rFonts w:hint="eastAsia" w:ascii="Times New Roman" w:hAnsi="Times New Roman"/>
          <w:b/>
          <w:sz w:val="36"/>
          <w:szCs w:val="36"/>
          <w:highlight w:val="none"/>
          <w:lang w:val="en-US" w:eastAsia="zh-CN"/>
        </w:rPr>
        <w:t>分项</w:t>
      </w:r>
      <w:r>
        <w:rPr>
          <w:rFonts w:hint="eastAsia" w:ascii="Times New Roman" w:hAnsi="Times New Roman"/>
          <w:b/>
          <w:sz w:val="36"/>
          <w:szCs w:val="36"/>
          <w:highlight w:val="none"/>
          <w:lang w:val="zh-CN"/>
        </w:rPr>
        <w:t>报价明细表</w:t>
      </w:r>
    </w:p>
    <w:p w14:paraId="4888E786">
      <w:pPr>
        <w:rPr>
          <w:rFonts w:ascii="宋体"/>
          <w:color w:val="000000"/>
          <w:sz w:val="24"/>
          <w:highlight w:val="none"/>
          <w:lang w:val="zh-CN"/>
        </w:rPr>
      </w:pPr>
    </w:p>
    <w:tbl>
      <w:tblPr>
        <w:tblStyle w:val="17"/>
        <w:tblpPr w:leftFromText="180" w:rightFromText="180" w:vertAnchor="text" w:horzAnchor="page" w:tblpX="897" w:tblpY="106"/>
        <w:tblOverlap w:val="never"/>
        <w:tblW w:w="10137" w:type="dxa"/>
        <w:tblInd w:w="0" w:type="dxa"/>
        <w:tblLayout w:type="fixed"/>
        <w:tblCellMar>
          <w:top w:w="0" w:type="dxa"/>
          <w:left w:w="0" w:type="dxa"/>
          <w:bottom w:w="0" w:type="dxa"/>
          <w:right w:w="0" w:type="dxa"/>
        </w:tblCellMar>
      </w:tblPr>
      <w:tblGrid>
        <w:gridCol w:w="703"/>
        <w:gridCol w:w="1095"/>
        <w:gridCol w:w="1655"/>
        <w:gridCol w:w="1393"/>
        <w:gridCol w:w="1357"/>
        <w:gridCol w:w="1100"/>
        <w:gridCol w:w="1417"/>
        <w:gridCol w:w="1417"/>
      </w:tblGrid>
      <w:tr w14:paraId="63693690">
        <w:tblPrEx>
          <w:tblCellMar>
            <w:top w:w="0" w:type="dxa"/>
            <w:left w:w="0" w:type="dxa"/>
            <w:bottom w:w="0" w:type="dxa"/>
            <w:right w:w="0" w:type="dxa"/>
          </w:tblCellMar>
        </w:tblPrEx>
        <w:trPr>
          <w:trHeight w:val="806"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A7C93">
            <w:pPr>
              <w:widowControl/>
              <w:jc w:val="center"/>
              <w:textAlignment w:val="center"/>
              <w:rPr>
                <w:rFonts w:hint="eastAsia" w:ascii="宋体" w:hAnsi="宋体" w:cs="宋体"/>
                <w:color w:val="000000"/>
                <w:sz w:val="20"/>
              </w:rPr>
            </w:pPr>
            <w:r>
              <w:rPr>
                <w:rFonts w:hint="eastAsia" w:ascii="宋体" w:hAnsi="宋体" w:cs="宋体"/>
                <w:b/>
                <w:bCs/>
                <w:color w:val="000000"/>
                <w:kern w:val="0"/>
                <w:sz w:val="20"/>
                <w:lang w:bidi="ar"/>
              </w:rPr>
              <w:t>序号</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D6EF5">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货物名称</w:t>
            </w: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DAE30">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规格参数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575865">
            <w:pPr>
              <w:widowControl/>
              <w:jc w:val="center"/>
              <w:textAlignment w:val="center"/>
              <w:rPr>
                <w:rFonts w:hint="eastAsia" w:ascii="宋体" w:hAnsi="宋体" w:eastAsia="宋体" w:cs="宋体"/>
                <w:b/>
                <w:color w:val="000000"/>
                <w:kern w:val="2"/>
                <w:sz w:val="20"/>
                <w:szCs w:val="24"/>
                <w:lang w:val="en-US" w:eastAsia="zh-CN" w:bidi="ar-SA"/>
              </w:rPr>
            </w:pPr>
            <w:r>
              <w:rPr>
                <w:rFonts w:hint="eastAsia" w:ascii="宋体" w:hAnsi="宋体" w:cs="宋体"/>
                <w:b/>
                <w:color w:val="000000"/>
                <w:kern w:val="0"/>
                <w:sz w:val="20"/>
                <w:lang w:bidi="ar"/>
              </w:rPr>
              <w:t>计量单位</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60D98F">
            <w:pPr>
              <w:widowControl/>
              <w:jc w:val="center"/>
              <w:textAlignment w:val="center"/>
              <w:rPr>
                <w:rFonts w:hint="eastAsia" w:ascii="宋体" w:hAnsi="宋体" w:eastAsia="宋体" w:cs="宋体"/>
                <w:b/>
                <w:color w:val="000000"/>
                <w:kern w:val="2"/>
                <w:sz w:val="20"/>
                <w:szCs w:val="24"/>
                <w:lang w:val="en-US" w:eastAsia="zh-CN" w:bidi="ar-SA"/>
              </w:rPr>
            </w:pPr>
            <w:r>
              <w:rPr>
                <w:rFonts w:hint="eastAsia" w:ascii="宋体" w:hAnsi="宋体" w:cs="宋体"/>
                <w:b/>
                <w:color w:val="000000"/>
                <w:kern w:val="0"/>
                <w:sz w:val="20"/>
                <w:lang w:bidi="ar"/>
              </w:rPr>
              <w:t>数量</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8A5E4">
            <w:pPr>
              <w:widowControl/>
              <w:jc w:val="center"/>
              <w:textAlignment w:val="center"/>
              <w:rPr>
                <w:rFonts w:hint="eastAsia" w:ascii="宋体" w:hAnsi="宋体" w:eastAsia="宋体" w:cs="宋体"/>
                <w:b/>
                <w:color w:val="000000"/>
                <w:sz w:val="20"/>
                <w:lang w:val="en-US" w:eastAsia="zh-CN"/>
              </w:rPr>
            </w:pPr>
            <w:r>
              <w:rPr>
                <w:rFonts w:hint="eastAsia" w:ascii="宋体" w:hAnsi="宋体" w:cs="宋体"/>
                <w:b/>
                <w:color w:val="000000"/>
                <w:sz w:val="20"/>
                <w:lang w:val="en-US" w:eastAsia="zh-CN"/>
              </w:rPr>
              <w:t>单价</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FDFC2">
            <w:pPr>
              <w:widowControl/>
              <w:jc w:val="center"/>
              <w:textAlignment w:val="center"/>
              <w:rPr>
                <w:rFonts w:hint="eastAsia" w:ascii="宋体" w:hAnsi="宋体" w:cs="宋体"/>
                <w:b/>
                <w:color w:val="000000"/>
                <w:sz w:val="20"/>
                <w:lang w:val="en-US" w:eastAsia="zh-CN"/>
              </w:rPr>
            </w:pPr>
            <w:r>
              <w:rPr>
                <w:rFonts w:hint="eastAsia" w:ascii="宋体" w:hAnsi="宋体" w:cs="宋体"/>
                <w:b/>
                <w:color w:val="000000"/>
                <w:sz w:val="20"/>
                <w:lang w:val="en-US" w:eastAsia="zh-CN"/>
              </w:rPr>
              <w:t>总价</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920FC">
            <w:pPr>
              <w:widowControl/>
              <w:jc w:val="center"/>
              <w:textAlignment w:val="center"/>
              <w:rPr>
                <w:rFonts w:hint="default" w:ascii="宋体" w:hAnsi="宋体" w:eastAsia="宋体" w:cs="宋体"/>
                <w:b/>
                <w:color w:val="000000"/>
                <w:sz w:val="20"/>
                <w:lang w:val="en-US" w:eastAsia="zh-CN"/>
              </w:rPr>
            </w:pPr>
            <w:r>
              <w:rPr>
                <w:rFonts w:hint="eastAsia" w:ascii="宋体" w:hAnsi="宋体" w:cs="宋体"/>
                <w:b/>
                <w:color w:val="000000"/>
                <w:sz w:val="20"/>
                <w:lang w:val="en-US" w:eastAsia="zh-CN"/>
              </w:rPr>
              <w:t>备注</w:t>
            </w:r>
          </w:p>
        </w:tc>
      </w:tr>
      <w:tr w14:paraId="1485A287">
        <w:tblPrEx>
          <w:tblCellMar>
            <w:top w:w="0" w:type="dxa"/>
            <w:left w:w="0" w:type="dxa"/>
            <w:bottom w:w="0" w:type="dxa"/>
            <w:right w:w="0" w:type="dxa"/>
          </w:tblCellMar>
        </w:tblPrEx>
        <w:trPr>
          <w:trHeight w:val="662"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3E64D">
            <w:pPr>
              <w:widowControl/>
              <w:jc w:val="center"/>
              <w:textAlignment w:val="center"/>
              <w:rPr>
                <w:rFonts w:hint="eastAsia" w:ascii="宋体" w:hAnsi="宋体" w:cs="宋体"/>
                <w:b/>
                <w:bCs/>
                <w:color w:val="000000"/>
                <w:kern w:val="0"/>
                <w:sz w:val="20"/>
                <w:lang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B4E0F">
            <w:pPr>
              <w:widowControl/>
              <w:jc w:val="center"/>
              <w:textAlignment w:val="center"/>
              <w:rPr>
                <w:rFonts w:hint="eastAsia" w:ascii="宋体" w:hAnsi="宋体" w:cs="宋体"/>
                <w:b/>
                <w:color w:val="000000"/>
                <w:kern w:val="0"/>
                <w:sz w:val="20"/>
                <w:lang w:bidi="ar"/>
              </w:rPr>
            </w:pP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88509">
            <w:pPr>
              <w:widowControl/>
              <w:jc w:val="center"/>
              <w:textAlignment w:val="center"/>
              <w:rPr>
                <w:rFonts w:hint="eastAsia" w:ascii="宋体" w:hAnsi="宋体" w:cs="宋体"/>
                <w:b/>
                <w:color w:val="000000"/>
                <w:kern w:val="0"/>
                <w:sz w:val="20"/>
                <w:lang w:bidi="ar"/>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5630D">
            <w:pPr>
              <w:widowControl/>
              <w:jc w:val="center"/>
              <w:textAlignment w:val="center"/>
              <w:rPr>
                <w:rFonts w:hint="eastAsia" w:ascii="宋体" w:hAnsi="宋体" w:cs="宋体"/>
                <w:b/>
                <w:color w:val="000000"/>
                <w:kern w:val="0"/>
                <w:sz w:val="20"/>
                <w:lang w:bidi="ar"/>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26F2A">
            <w:pPr>
              <w:widowControl/>
              <w:jc w:val="center"/>
              <w:textAlignment w:val="center"/>
              <w:rPr>
                <w:rFonts w:hint="eastAsia" w:ascii="宋体" w:hAnsi="宋体" w:cs="宋体"/>
                <w:b/>
                <w:color w:val="000000"/>
                <w:kern w:val="0"/>
                <w:sz w:val="20"/>
                <w:lang w:bidi="ar"/>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5085E">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FBA3F">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716D3">
            <w:pPr>
              <w:widowControl/>
              <w:jc w:val="center"/>
              <w:textAlignment w:val="center"/>
              <w:rPr>
                <w:rFonts w:hint="eastAsia" w:ascii="宋体" w:hAnsi="宋体" w:cs="宋体"/>
                <w:b/>
                <w:color w:val="000000"/>
                <w:kern w:val="0"/>
                <w:sz w:val="20"/>
                <w:lang w:bidi="ar"/>
              </w:rPr>
            </w:pPr>
          </w:p>
        </w:tc>
      </w:tr>
      <w:tr w14:paraId="6074BAA3">
        <w:tblPrEx>
          <w:tblCellMar>
            <w:top w:w="0" w:type="dxa"/>
            <w:left w:w="0" w:type="dxa"/>
            <w:bottom w:w="0" w:type="dxa"/>
            <w:right w:w="0" w:type="dxa"/>
          </w:tblCellMar>
        </w:tblPrEx>
        <w:trPr>
          <w:trHeight w:val="613"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ACDE2">
            <w:pPr>
              <w:widowControl/>
              <w:jc w:val="center"/>
              <w:textAlignment w:val="center"/>
              <w:rPr>
                <w:rFonts w:hint="eastAsia" w:ascii="宋体" w:hAnsi="宋体" w:cs="宋体"/>
                <w:b/>
                <w:bCs/>
                <w:color w:val="000000"/>
                <w:kern w:val="0"/>
                <w:sz w:val="20"/>
                <w:lang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1F9D9">
            <w:pPr>
              <w:widowControl/>
              <w:jc w:val="center"/>
              <w:textAlignment w:val="center"/>
              <w:rPr>
                <w:rFonts w:hint="eastAsia" w:ascii="宋体" w:hAnsi="宋体" w:cs="宋体"/>
                <w:b/>
                <w:color w:val="000000"/>
                <w:kern w:val="0"/>
                <w:sz w:val="20"/>
                <w:lang w:bidi="ar"/>
              </w:rPr>
            </w:pP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EC727">
            <w:pPr>
              <w:widowControl/>
              <w:jc w:val="center"/>
              <w:textAlignment w:val="center"/>
              <w:rPr>
                <w:rFonts w:hint="eastAsia" w:ascii="宋体" w:hAnsi="宋体" w:cs="宋体"/>
                <w:b/>
                <w:color w:val="000000"/>
                <w:kern w:val="0"/>
                <w:sz w:val="20"/>
                <w:lang w:bidi="ar"/>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65CFE">
            <w:pPr>
              <w:widowControl/>
              <w:jc w:val="center"/>
              <w:textAlignment w:val="center"/>
              <w:rPr>
                <w:rFonts w:hint="eastAsia" w:ascii="宋体" w:hAnsi="宋体" w:cs="宋体"/>
                <w:b/>
                <w:color w:val="000000"/>
                <w:kern w:val="0"/>
                <w:sz w:val="20"/>
                <w:lang w:bidi="ar"/>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44448">
            <w:pPr>
              <w:widowControl/>
              <w:jc w:val="center"/>
              <w:textAlignment w:val="center"/>
              <w:rPr>
                <w:rFonts w:hint="eastAsia" w:ascii="宋体" w:hAnsi="宋体" w:cs="宋体"/>
                <w:b/>
                <w:color w:val="000000"/>
                <w:kern w:val="0"/>
                <w:sz w:val="20"/>
                <w:lang w:bidi="ar"/>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88F5B">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9DC15">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4E803">
            <w:pPr>
              <w:widowControl/>
              <w:jc w:val="center"/>
              <w:textAlignment w:val="center"/>
              <w:rPr>
                <w:rFonts w:hint="eastAsia" w:ascii="宋体" w:hAnsi="宋体" w:cs="宋体"/>
                <w:b/>
                <w:color w:val="000000"/>
                <w:kern w:val="0"/>
                <w:sz w:val="20"/>
                <w:lang w:bidi="ar"/>
              </w:rPr>
            </w:pPr>
          </w:p>
        </w:tc>
      </w:tr>
      <w:tr w14:paraId="7CE73311">
        <w:tblPrEx>
          <w:tblCellMar>
            <w:top w:w="0" w:type="dxa"/>
            <w:left w:w="0" w:type="dxa"/>
            <w:bottom w:w="0" w:type="dxa"/>
            <w:right w:w="0" w:type="dxa"/>
          </w:tblCellMar>
        </w:tblPrEx>
        <w:trPr>
          <w:trHeight w:val="678"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E46FE">
            <w:pPr>
              <w:widowControl/>
              <w:jc w:val="center"/>
              <w:textAlignment w:val="center"/>
              <w:rPr>
                <w:rFonts w:hint="eastAsia" w:ascii="宋体" w:hAnsi="宋体" w:cs="宋体"/>
                <w:b/>
                <w:bCs/>
                <w:color w:val="000000"/>
                <w:kern w:val="0"/>
                <w:sz w:val="20"/>
                <w:lang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078C7">
            <w:pPr>
              <w:widowControl/>
              <w:jc w:val="center"/>
              <w:textAlignment w:val="center"/>
              <w:rPr>
                <w:rFonts w:hint="eastAsia" w:ascii="宋体" w:hAnsi="宋体" w:cs="宋体"/>
                <w:b/>
                <w:color w:val="000000"/>
                <w:kern w:val="0"/>
                <w:sz w:val="20"/>
                <w:lang w:bidi="ar"/>
              </w:rPr>
            </w:pP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047A2">
            <w:pPr>
              <w:widowControl/>
              <w:jc w:val="center"/>
              <w:textAlignment w:val="center"/>
              <w:rPr>
                <w:rFonts w:hint="eastAsia" w:ascii="宋体" w:hAnsi="宋体" w:cs="宋体"/>
                <w:b/>
                <w:color w:val="000000"/>
                <w:kern w:val="0"/>
                <w:sz w:val="20"/>
                <w:lang w:bidi="ar"/>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CC70B">
            <w:pPr>
              <w:widowControl/>
              <w:jc w:val="center"/>
              <w:textAlignment w:val="center"/>
              <w:rPr>
                <w:rFonts w:hint="eastAsia" w:ascii="宋体" w:hAnsi="宋体" w:cs="宋体"/>
                <w:b/>
                <w:color w:val="000000"/>
                <w:kern w:val="0"/>
                <w:sz w:val="20"/>
                <w:lang w:bidi="ar"/>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4CCC0">
            <w:pPr>
              <w:widowControl/>
              <w:jc w:val="center"/>
              <w:textAlignment w:val="center"/>
              <w:rPr>
                <w:rFonts w:hint="eastAsia" w:ascii="宋体" w:hAnsi="宋体" w:cs="宋体"/>
                <w:b/>
                <w:color w:val="000000"/>
                <w:kern w:val="0"/>
                <w:sz w:val="20"/>
                <w:lang w:bidi="ar"/>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93690">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AD1F3">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3A6B9">
            <w:pPr>
              <w:widowControl/>
              <w:jc w:val="center"/>
              <w:textAlignment w:val="center"/>
              <w:rPr>
                <w:rFonts w:hint="eastAsia" w:ascii="宋体" w:hAnsi="宋体" w:cs="宋体"/>
                <w:b/>
                <w:color w:val="000000"/>
                <w:kern w:val="0"/>
                <w:sz w:val="20"/>
                <w:lang w:bidi="ar"/>
              </w:rPr>
            </w:pPr>
          </w:p>
        </w:tc>
      </w:tr>
      <w:tr w14:paraId="0884F1DA">
        <w:tblPrEx>
          <w:tblCellMar>
            <w:top w:w="0" w:type="dxa"/>
            <w:left w:w="0" w:type="dxa"/>
            <w:bottom w:w="0" w:type="dxa"/>
            <w:right w:w="0" w:type="dxa"/>
          </w:tblCellMar>
        </w:tblPrEx>
        <w:trPr>
          <w:trHeight w:val="614"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DDF4E">
            <w:pPr>
              <w:widowControl/>
              <w:jc w:val="center"/>
              <w:textAlignment w:val="center"/>
              <w:rPr>
                <w:rFonts w:hint="eastAsia" w:ascii="宋体" w:hAnsi="宋体" w:cs="宋体"/>
                <w:b/>
                <w:bCs/>
                <w:color w:val="000000"/>
                <w:kern w:val="0"/>
                <w:sz w:val="20"/>
                <w:lang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BF36A">
            <w:pPr>
              <w:widowControl/>
              <w:jc w:val="center"/>
              <w:textAlignment w:val="center"/>
              <w:rPr>
                <w:rFonts w:hint="eastAsia" w:ascii="宋体" w:hAnsi="宋体" w:cs="宋体"/>
                <w:b/>
                <w:color w:val="000000"/>
                <w:kern w:val="0"/>
                <w:sz w:val="20"/>
                <w:lang w:bidi="ar"/>
              </w:rPr>
            </w:pP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94DC9">
            <w:pPr>
              <w:widowControl/>
              <w:jc w:val="center"/>
              <w:textAlignment w:val="center"/>
              <w:rPr>
                <w:rFonts w:hint="eastAsia" w:ascii="宋体" w:hAnsi="宋体" w:cs="宋体"/>
                <w:b/>
                <w:color w:val="000000"/>
                <w:kern w:val="0"/>
                <w:sz w:val="20"/>
                <w:lang w:bidi="ar"/>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03C66">
            <w:pPr>
              <w:widowControl/>
              <w:jc w:val="center"/>
              <w:textAlignment w:val="center"/>
              <w:rPr>
                <w:rFonts w:hint="eastAsia" w:ascii="宋体" w:hAnsi="宋体" w:cs="宋体"/>
                <w:b/>
                <w:color w:val="000000"/>
                <w:kern w:val="0"/>
                <w:sz w:val="20"/>
                <w:lang w:bidi="ar"/>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53C1B">
            <w:pPr>
              <w:widowControl/>
              <w:jc w:val="center"/>
              <w:textAlignment w:val="center"/>
              <w:rPr>
                <w:rFonts w:hint="eastAsia" w:ascii="宋体" w:hAnsi="宋体" w:cs="宋体"/>
                <w:b/>
                <w:color w:val="000000"/>
                <w:kern w:val="0"/>
                <w:sz w:val="20"/>
                <w:lang w:bidi="ar"/>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A1E41">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1C514">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F6531">
            <w:pPr>
              <w:widowControl/>
              <w:jc w:val="center"/>
              <w:textAlignment w:val="center"/>
              <w:rPr>
                <w:rFonts w:hint="eastAsia" w:ascii="宋体" w:hAnsi="宋体" w:cs="宋体"/>
                <w:b/>
                <w:color w:val="000000"/>
                <w:kern w:val="0"/>
                <w:sz w:val="20"/>
                <w:lang w:bidi="ar"/>
              </w:rPr>
            </w:pPr>
          </w:p>
        </w:tc>
      </w:tr>
      <w:tr w14:paraId="22CE22EC">
        <w:tblPrEx>
          <w:tblCellMar>
            <w:top w:w="0" w:type="dxa"/>
            <w:left w:w="0" w:type="dxa"/>
            <w:bottom w:w="0" w:type="dxa"/>
            <w:right w:w="0" w:type="dxa"/>
          </w:tblCellMar>
        </w:tblPrEx>
        <w:trPr>
          <w:trHeight w:val="635"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AEF49">
            <w:pPr>
              <w:widowControl/>
              <w:jc w:val="center"/>
              <w:textAlignment w:val="center"/>
              <w:rPr>
                <w:rFonts w:hint="eastAsia" w:ascii="宋体" w:hAnsi="宋体" w:cs="宋体"/>
                <w:b/>
                <w:bCs/>
                <w:color w:val="000000"/>
                <w:kern w:val="0"/>
                <w:sz w:val="20"/>
                <w:lang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62207">
            <w:pPr>
              <w:widowControl/>
              <w:jc w:val="center"/>
              <w:textAlignment w:val="center"/>
              <w:rPr>
                <w:rFonts w:hint="eastAsia" w:ascii="宋体" w:hAnsi="宋体" w:cs="宋体"/>
                <w:b/>
                <w:color w:val="000000"/>
                <w:kern w:val="0"/>
                <w:sz w:val="20"/>
                <w:lang w:bidi="ar"/>
              </w:rPr>
            </w:pP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2D07B">
            <w:pPr>
              <w:widowControl/>
              <w:jc w:val="center"/>
              <w:textAlignment w:val="center"/>
              <w:rPr>
                <w:rFonts w:hint="eastAsia" w:ascii="宋体" w:hAnsi="宋体" w:cs="宋体"/>
                <w:b/>
                <w:color w:val="000000"/>
                <w:kern w:val="0"/>
                <w:sz w:val="20"/>
                <w:lang w:bidi="ar"/>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E1F37">
            <w:pPr>
              <w:widowControl/>
              <w:jc w:val="center"/>
              <w:textAlignment w:val="center"/>
              <w:rPr>
                <w:rFonts w:hint="eastAsia" w:ascii="宋体" w:hAnsi="宋体" w:cs="宋体"/>
                <w:b/>
                <w:color w:val="000000"/>
                <w:kern w:val="0"/>
                <w:sz w:val="20"/>
                <w:lang w:bidi="ar"/>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2E39B">
            <w:pPr>
              <w:widowControl/>
              <w:jc w:val="center"/>
              <w:textAlignment w:val="center"/>
              <w:rPr>
                <w:rFonts w:hint="eastAsia" w:ascii="宋体" w:hAnsi="宋体" w:cs="宋体"/>
                <w:b/>
                <w:color w:val="000000"/>
                <w:kern w:val="0"/>
                <w:sz w:val="20"/>
                <w:lang w:bidi="ar"/>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EBF9A">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8EC1C">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9448C">
            <w:pPr>
              <w:widowControl/>
              <w:jc w:val="center"/>
              <w:textAlignment w:val="center"/>
              <w:rPr>
                <w:rFonts w:hint="eastAsia" w:ascii="宋体" w:hAnsi="宋体" w:cs="宋体"/>
                <w:b/>
                <w:color w:val="000000"/>
                <w:kern w:val="0"/>
                <w:sz w:val="20"/>
                <w:lang w:bidi="ar"/>
              </w:rPr>
            </w:pPr>
          </w:p>
        </w:tc>
      </w:tr>
      <w:tr w14:paraId="39311F61">
        <w:tblPrEx>
          <w:tblCellMar>
            <w:top w:w="0" w:type="dxa"/>
            <w:left w:w="0" w:type="dxa"/>
            <w:bottom w:w="0" w:type="dxa"/>
            <w:right w:w="0" w:type="dxa"/>
          </w:tblCellMar>
        </w:tblPrEx>
        <w:trPr>
          <w:trHeight w:val="700"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D05EA">
            <w:pPr>
              <w:widowControl/>
              <w:jc w:val="center"/>
              <w:textAlignment w:val="center"/>
              <w:rPr>
                <w:rFonts w:hint="eastAsia" w:ascii="宋体" w:hAnsi="宋体" w:cs="宋体"/>
                <w:b/>
                <w:bCs/>
                <w:color w:val="000000"/>
                <w:kern w:val="0"/>
                <w:sz w:val="20"/>
                <w:lang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D8471">
            <w:pPr>
              <w:widowControl/>
              <w:jc w:val="center"/>
              <w:textAlignment w:val="center"/>
              <w:rPr>
                <w:rFonts w:hint="eastAsia" w:ascii="宋体" w:hAnsi="宋体" w:cs="宋体"/>
                <w:b/>
                <w:color w:val="000000"/>
                <w:kern w:val="0"/>
                <w:sz w:val="20"/>
                <w:lang w:bidi="ar"/>
              </w:rPr>
            </w:pP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98D5E">
            <w:pPr>
              <w:widowControl/>
              <w:jc w:val="center"/>
              <w:textAlignment w:val="center"/>
              <w:rPr>
                <w:rFonts w:hint="eastAsia" w:ascii="宋体" w:hAnsi="宋体" w:cs="宋体"/>
                <w:b/>
                <w:color w:val="000000"/>
                <w:kern w:val="0"/>
                <w:sz w:val="20"/>
                <w:lang w:bidi="ar"/>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124E4">
            <w:pPr>
              <w:widowControl/>
              <w:jc w:val="center"/>
              <w:textAlignment w:val="center"/>
              <w:rPr>
                <w:rFonts w:hint="eastAsia" w:ascii="宋体" w:hAnsi="宋体" w:cs="宋体"/>
                <w:b/>
                <w:color w:val="000000"/>
                <w:kern w:val="0"/>
                <w:sz w:val="20"/>
                <w:lang w:bidi="ar"/>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C6B65">
            <w:pPr>
              <w:widowControl/>
              <w:jc w:val="center"/>
              <w:textAlignment w:val="center"/>
              <w:rPr>
                <w:rFonts w:hint="eastAsia" w:ascii="宋体" w:hAnsi="宋体" w:cs="宋体"/>
                <w:b/>
                <w:color w:val="000000"/>
                <w:kern w:val="0"/>
                <w:sz w:val="20"/>
                <w:lang w:bidi="ar"/>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1C7AA">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418DF">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1844A">
            <w:pPr>
              <w:widowControl/>
              <w:jc w:val="center"/>
              <w:textAlignment w:val="center"/>
              <w:rPr>
                <w:rFonts w:hint="eastAsia" w:ascii="宋体" w:hAnsi="宋体" w:cs="宋体"/>
                <w:b/>
                <w:color w:val="000000"/>
                <w:kern w:val="0"/>
                <w:sz w:val="20"/>
                <w:lang w:bidi="ar"/>
              </w:rPr>
            </w:pPr>
          </w:p>
        </w:tc>
      </w:tr>
      <w:tr w14:paraId="0B4923D8">
        <w:tblPrEx>
          <w:tblCellMar>
            <w:top w:w="0" w:type="dxa"/>
            <w:left w:w="0" w:type="dxa"/>
            <w:bottom w:w="0" w:type="dxa"/>
            <w:right w:w="0" w:type="dxa"/>
          </w:tblCellMar>
        </w:tblPrEx>
        <w:trPr>
          <w:trHeight w:val="764"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FB0B1">
            <w:pPr>
              <w:widowControl/>
              <w:jc w:val="center"/>
              <w:textAlignment w:val="center"/>
              <w:rPr>
                <w:rFonts w:hint="eastAsia" w:ascii="宋体" w:hAnsi="宋体" w:cs="宋体"/>
                <w:b/>
                <w:bCs/>
                <w:color w:val="000000"/>
                <w:kern w:val="0"/>
                <w:sz w:val="20"/>
                <w:lang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C8BB6">
            <w:pPr>
              <w:widowControl/>
              <w:jc w:val="center"/>
              <w:textAlignment w:val="center"/>
              <w:rPr>
                <w:rFonts w:hint="eastAsia" w:ascii="宋体" w:hAnsi="宋体" w:cs="宋体"/>
                <w:b/>
                <w:color w:val="000000"/>
                <w:kern w:val="0"/>
                <w:sz w:val="20"/>
                <w:lang w:bidi="ar"/>
              </w:rPr>
            </w:pP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B7696">
            <w:pPr>
              <w:widowControl/>
              <w:jc w:val="center"/>
              <w:textAlignment w:val="center"/>
              <w:rPr>
                <w:rFonts w:hint="eastAsia" w:ascii="宋体" w:hAnsi="宋体" w:cs="宋体"/>
                <w:b/>
                <w:color w:val="000000"/>
                <w:kern w:val="0"/>
                <w:sz w:val="20"/>
                <w:lang w:bidi="ar"/>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8FF71">
            <w:pPr>
              <w:widowControl/>
              <w:jc w:val="center"/>
              <w:textAlignment w:val="center"/>
              <w:rPr>
                <w:rFonts w:hint="eastAsia" w:ascii="宋体" w:hAnsi="宋体" w:cs="宋体"/>
                <w:b/>
                <w:color w:val="000000"/>
                <w:kern w:val="0"/>
                <w:sz w:val="20"/>
                <w:lang w:bidi="ar"/>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21F9F">
            <w:pPr>
              <w:widowControl/>
              <w:jc w:val="center"/>
              <w:textAlignment w:val="center"/>
              <w:rPr>
                <w:rFonts w:hint="eastAsia" w:ascii="宋体" w:hAnsi="宋体" w:cs="宋体"/>
                <w:b/>
                <w:color w:val="000000"/>
                <w:kern w:val="0"/>
                <w:sz w:val="20"/>
                <w:lang w:bidi="ar"/>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1C894">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B577F">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18C24">
            <w:pPr>
              <w:widowControl/>
              <w:jc w:val="center"/>
              <w:textAlignment w:val="center"/>
              <w:rPr>
                <w:rFonts w:hint="eastAsia" w:ascii="宋体" w:hAnsi="宋体" w:cs="宋体"/>
                <w:b/>
                <w:color w:val="000000"/>
                <w:kern w:val="0"/>
                <w:sz w:val="20"/>
                <w:lang w:bidi="ar"/>
              </w:rPr>
            </w:pPr>
          </w:p>
        </w:tc>
      </w:tr>
      <w:tr w14:paraId="22BDEBAE">
        <w:tblPrEx>
          <w:tblCellMar>
            <w:top w:w="0" w:type="dxa"/>
            <w:left w:w="0" w:type="dxa"/>
            <w:bottom w:w="0" w:type="dxa"/>
            <w:right w:w="0" w:type="dxa"/>
          </w:tblCellMar>
        </w:tblPrEx>
        <w:trPr>
          <w:trHeight w:val="880"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BECA5">
            <w:pPr>
              <w:widowControl/>
              <w:jc w:val="center"/>
              <w:textAlignment w:val="center"/>
              <w:rPr>
                <w:rFonts w:hint="eastAsia" w:ascii="宋体" w:hAnsi="宋体" w:cs="宋体"/>
                <w:b/>
                <w:bCs/>
                <w:color w:val="000000"/>
                <w:kern w:val="0"/>
                <w:sz w:val="20"/>
                <w:lang w:bidi="ar"/>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7D245">
            <w:pPr>
              <w:widowControl/>
              <w:jc w:val="center"/>
              <w:textAlignment w:val="center"/>
              <w:rPr>
                <w:rFonts w:hint="eastAsia" w:ascii="宋体" w:hAnsi="宋体" w:cs="宋体"/>
                <w:b/>
                <w:color w:val="000000"/>
                <w:kern w:val="0"/>
                <w:sz w:val="20"/>
                <w:lang w:bidi="ar"/>
              </w:rPr>
            </w:pPr>
          </w:p>
        </w:tc>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F631C">
            <w:pPr>
              <w:widowControl/>
              <w:jc w:val="center"/>
              <w:textAlignment w:val="center"/>
              <w:rPr>
                <w:rFonts w:hint="eastAsia" w:ascii="宋体" w:hAnsi="宋体" w:cs="宋体"/>
                <w:b/>
                <w:color w:val="000000"/>
                <w:kern w:val="0"/>
                <w:sz w:val="20"/>
                <w:lang w:bidi="ar"/>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8E1B0">
            <w:pPr>
              <w:widowControl/>
              <w:jc w:val="center"/>
              <w:textAlignment w:val="center"/>
              <w:rPr>
                <w:rFonts w:hint="eastAsia" w:ascii="宋体" w:hAnsi="宋体" w:cs="宋体"/>
                <w:b/>
                <w:color w:val="000000"/>
                <w:kern w:val="0"/>
                <w:sz w:val="20"/>
                <w:lang w:bidi="ar"/>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D8A10">
            <w:pPr>
              <w:widowControl/>
              <w:jc w:val="center"/>
              <w:textAlignment w:val="center"/>
              <w:rPr>
                <w:rFonts w:hint="eastAsia" w:ascii="宋体" w:hAnsi="宋体" w:cs="宋体"/>
                <w:b/>
                <w:color w:val="000000"/>
                <w:kern w:val="0"/>
                <w:sz w:val="20"/>
                <w:lang w:bidi="ar"/>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BD43A">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CFDE0">
            <w:pPr>
              <w:widowControl/>
              <w:jc w:val="center"/>
              <w:textAlignment w:val="center"/>
              <w:rPr>
                <w:rFonts w:hint="eastAsia" w:ascii="宋体" w:hAnsi="宋体" w:cs="宋体"/>
                <w:b/>
                <w:color w:val="000000"/>
                <w:kern w:val="0"/>
                <w:sz w:val="20"/>
                <w:lang w:bidi="ar"/>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F35B2">
            <w:pPr>
              <w:widowControl/>
              <w:jc w:val="center"/>
              <w:textAlignment w:val="center"/>
              <w:rPr>
                <w:rFonts w:hint="eastAsia" w:ascii="宋体" w:hAnsi="宋体" w:cs="宋体"/>
                <w:b/>
                <w:color w:val="000000"/>
                <w:kern w:val="0"/>
                <w:sz w:val="20"/>
                <w:lang w:bidi="ar"/>
              </w:rPr>
            </w:pPr>
          </w:p>
        </w:tc>
      </w:tr>
    </w:tbl>
    <w:p w14:paraId="4386B8AD">
      <w:pPr>
        <w:rPr>
          <w:rFonts w:hint="eastAsia" w:ascii="宋体" w:hAnsi="宋体" w:cs="宋体-18030"/>
          <w:b/>
          <w:sz w:val="36"/>
          <w:szCs w:val="36"/>
          <w:lang w:val="zh-CN"/>
        </w:rPr>
      </w:pPr>
    </w:p>
    <w:p w14:paraId="59F2EDBF">
      <w:pPr>
        <w:jc w:val="left"/>
        <w:rPr>
          <w:rFonts w:ascii="宋体" w:hAnsi="宋体"/>
          <w:szCs w:val="21"/>
        </w:rPr>
      </w:pPr>
      <w:r>
        <w:rPr>
          <w:rFonts w:hint="eastAsia" w:ascii="宋体" w:hAnsi="宋体"/>
          <w:szCs w:val="21"/>
        </w:rPr>
        <w:t>注：</w:t>
      </w:r>
    </w:p>
    <w:p w14:paraId="7B2CA804">
      <w:pPr>
        <w:ind w:firstLine="420" w:firstLineChars="200"/>
        <w:jc w:val="left"/>
        <w:rPr>
          <w:rFonts w:ascii="宋体" w:hAnsi="宋体"/>
          <w:szCs w:val="21"/>
        </w:rPr>
      </w:pPr>
      <w:r>
        <w:rPr>
          <w:rFonts w:hint="eastAsia" w:ascii="宋体" w:hAnsi="宋体"/>
          <w:szCs w:val="21"/>
        </w:rPr>
        <w:t>1．所有价格均用人民币表示，单位为元。</w:t>
      </w:r>
    </w:p>
    <w:p w14:paraId="28C8B3D1">
      <w:pPr>
        <w:ind w:firstLine="420" w:firstLineChars="200"/>
        <w:jc w:val="left"/>
        <w:rPr>
          <w:rFonts w:ascii="宋体" w:hAnsi="宋体"/>
          <w:szCs w:val="21"/>
        </w:rPr>
      </w:pPr>
      <w:r>
        <w:rPr>
          <w:rFonts w:hint="eastAsia" w:ascii="宋体" w:hAnsi="宋体"/>
          <w:szCs w:val="21"/>
        </w:rPr>
        <w:t>2．</w:t>
      </w:r>
      <w:r>
        <w:rPr>
          <w:rFonts w:hint="eastAsia" w:ascii="宋体" w:hAnsi="宋体"/>
          <w:szCs w:val="21"/>
          <w:lang w:val="en-US" w:eastAsia="zh-CN"/>
        </w:rPr>
        <w:t>分项</w:t>
      </w:r>
      <w:r>
        <w:rPr>
          <w:rFonts w:hint="eastAsia" w:ascii="宋体" w:hAnsi="宋体"/>
          <w:szCs w:val="21"/>
        </w:rPr>
        <w:t>报价明细表合计应与《开标一览表》中的报价一致。</w:t>
      </w:r>
    </w:p>
    <w:p w14:paraId="6941A8DA">
      <w:pPr>
        <w:ind w:firstLine="420"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供应商提报的报价是为完成该包全部工作所需的一切费用。</w:t>
      </w:r>
    </w:p>
    <w:p w14:paraId="16E398C7">
      <w:pPr>
        <w:ind w:firstLine="420"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导致的后果由供应商自行承担。</w:t>
      </w:r>
    </w:p>
    <w:p w14:paraId="11C8BFA0">
      <w:pPr>
        <w:ind w:firstLine="420" w:firstLineChars="200"/>
        <w:jc w:val="left"/>
        <w:rPr>
          <w:rFonts w:ascii="宋体" w:hAnsi="宋体"/>
          <w:szCs w:val="21"/>
        </w:rPr>
      </w:pPr>
    </w:p>
    <w:p w14:paraId="3E590034">
      <w:pPr>
        <w:ind w:firstLine="420" w:firstLineChars="200"/>
        <w:jc w:val="left"/>
        <w:rPr>
          <w:rFonts w:ascii="宋体" w:hAnsi="宋体"/>
          <w:szCs w:val="21"/>
        </w:rPr>
      </w:pPr>
    </w:p>
    <w:p w14:paraId="6607A5B3">
      <w:pPr>
        <w:ind w:firstLine="420" w:firstLineChars="200"/>
        <w:jc w:val="left"/>
        <w:rPr>
          <w:rFonts w:ascii="宋体" w:hAnsi="宋体"/>
          <w:szCs w:val="21"/>
        </w:rPr>
      </w:pPr>
    </w:p>
    <w:p w14:paraId="6FD493E4">
      <w:pPr>
        <w:adjustRightInd w:val="0"/>
        <w:snapToGrid w:val="0"/>
        <w:ind w:firstLine="420" w:firstLineChars="200"/>
        <w:rPr>
          <w:rFonts w:hint="eastAsia" w:ascii="宋体" w:hAnsi="宋体"/>
          <w:bCs/>
          <w:snapToGrid w:val="0"/>
          <w:kern w:val="0"/>
          <w:szCs w:val="21"/>
        </w:rPr>
      </w:pPr>
      <w:r>
        <w:rPr>
          <w:rFonts w:hint="eastAsia" w:ascii="宋体" w:hAnsi="宋体"/>
          <w:bCs/>
          <w:snapToGrid w:val="0"/>
          <w:kern w:val="0"/>
          <w:szCs w:val="21"/>
        </w:rPr>
        <w:t>投标人：</w:t>
      </w:r>
      <w:r>
        <w:rPr>
          <w:rFonts w:hint="eastAsia" w:ascii="宋体" w:hAnsi="宋体"/>
          <w:bCs/>
          <w:snapToGrid w:val="0"/>
          <w:kern w:val="0"/>
          <w:szCs w:val="21"/>
          <w:u w:val="single"/>
        </w:rPr>
        <w:t xml:space="preserve">        </w:t>
      </w:r>
      <w:r>
        <w:rPr>
          <w:rFonts w:hint="eastAsia" w:ascii="宋体" w:hAnsi="宋体"/>
          <w:bCs/>
          <w:snapToGrid w:val="0"/>
          <w:kern w:val="0"/>
          <w:szCs w:val="21"/>
        </w:rPr>
        <w:t xml:space="preserve">（盖章）                 </w:t>
      </w:r>
    </w:p>
    <w:p w14:paraId="629606DA">
      <w:pPr>
        <w:adjustRightInd w:val="0"/>
        <w:snapToGrid w:val="0"/>
        <w:ind w:firstLine="420" w:firstLineChars="200"/>
        <w:rPr>
          <w:rFonts w:hint="eastAsia" w:ascii="宋体" w:hAnsi="宋体"/>
          <w:bCs/>
          <w:snapToGrid w:val="0"/>
          <w:kern w:val="0"/>
          <w:szCs w:val="21"/>
        </w:rPr>
      </w:pPr>
    </w:p>
    <w:p w14:paraId="7268B900">
      <w:pPr>
        <w:adjustRightInd w:val="0"/>
        <w:snapToGrid w:val="0"/>
        <w:ind w:firstLine="420" w:firstLineChars="200"/>
        <w:rPr>
          <w:rFonts w:ascii="宋体" w:hAnsi="宋体"/>
          <w:bCs/>
          <w:snapToGrid w:val="0"/>
          <w:kern w:val="0"/>
          <w:szCs w:val="21"/>
        </w:rPr>
      </w:pPr>
      <w:r>
        <w:rPr>
          <w:rFonts w:hint="eastAsia" w:ascii="宋体" w:hAnsi="宋体"/>
          <w:bCs/>
          <w:snapToGrid w:val="0"/>
          <w:kern w:val="0"/>
          <w:szCs w:val="21"/>
        </w:rPr>
        <w:t>法定代表人或被授权人：</w:t>
      </w:r>
      <w:r>
        <w:rPr>
          <w:rFonts w:hint="eastAsia" w:ascii="宋体" w:hAnsi="宋体"/>
          <w:bCs/>
          <w:snapToGrid w:val="0"/>
          <w:kern w:val="0"/>
          <w:szCs w:val="21"/>
          <w:u w:val="single"/>
        </w:rPr>
        <w:t xml:space="preserve">          </w:t>
      </w:r>
      <w:r>
        <w:rPr>
          <w:rFonts w:hint="eastAsia" w:ascii="宋体" w:hAnsi="宋体"/>
          <w:bCs/>
          <w:snapToGrid w:val="0"/>
          <w:kern w:val="0"/>
          <w:szCs w:val="21"/>
        </w:rPr>
        <w:t xml:space="preserve">（签字或盖章）        </w:t>
      </w:r>
    </w:p>
    <w:p w14:paraId="59B3633A">
      <w:pPr>
        <w:adjustRightInd w:val="0"/>
        <w:snapToGrid w:val="0"/>
        <w:ind w:firstLine="480" w:firstLineChars="200"/>
        <w:outlineLvl w:val="0"/>
        <w:rPr>
          <w:rFonts w:ascii="宋体" w:hAnsi="宋体"/>
          <w:snapToGrid w:val="0"/>
          <w:kern w:val="0"/>
          <w:sz w:val="24"/>
        </w:rPr>
      </w:pPr>
    </w:p>
    <w:p w14:paraId="37DD2EED">
      <w:pPr>
        <w:adjustRightInd w:val="0"/>
        <w:snapToGrid w:val="0"/>
        <w:ind w:firstLine="420" w:firstLineChars="200"/>
        <w:outlineLvl w:val="0"/>
        <w:rPr>
          <w:rFonts w:ascii="宋体" w:hAnsi="宋体"/>
          <w:snapToGrid w:val="0"/>
          <w:kern w:val="0"/>
          <w:sz w:val="21"/>
          <w:szCs w:val="21"/>
        </w:rPr>
      </w:pPr>
      <w:r>
        <w:rPr>
          <w:rFonts w:hint="eastAsia" w:ascii="宋体" w:hAnsi="宋体"/>
          <w:snapToGrid w:val="0"/>
          <w:kern w:val="0"/>
          <w:sz w:val="21"/>
          <w:szCs w:val="21"/>
        </w:rPr>
        <w:t>日期：</w:t>
      </w:r>
      <w:r>
        <w:rPr>
          <w:rFonts w:hint="eastAsia" w:ascii="宋体" w:hAnsi="宋体"/>
          <w:snapToGrid w:val="0"/>
          <w:kern w:val="0"/>
          <w:sz w:val="21"/>
          <w:szCs w:val="21"/>
          <w:u w:val="single"/>
        </w:rPr>
        <w:t xml:space="preserve">        </w:t>
      </w:r>
      <w:r>
        <w:rPr>
          <w:rFonts w:hint="eastAsia" w:ascii="宋体" w:hAnsi="宋体"/>
          <w:snapToGrid w:val="0"/>
          <w:kern w:val="0"/>
          <w:sz w:val="21"/>
          <w:szCs w:val="21"/>
        </w:rPr>
        <w:t>年</w:t>
      </w:r>
      <w:r>
        <w:rPr>
          <w:rFonts w:hint="eastAsia" w:ascii="宋体" w:hAnsi="宋体"/>
          <w:snapToGrid w:val="0"/>
          <w:kern w:val="0"/>
          <w:sz w:val="21"/>
          <w:szCs w:val="21"/>
          <w:u w:val="single"/>
        </w:rPr>
        <w:t xml:space="preserve">     </w:t>
      </w:r>
      <w:r>
        <w:rPr>
          <w:rFonts w:hint="eastAsia" w:ascii="宋体" w:hAnsi="宋体"/>
          <w:snapToGrid w:val="0"/>
          <w:kern w:val="0"/>
          <w:sz w:val="21"/>
          <w:szCs w:val="21"/>
        </w:rPr>
        <w:t>月</w:t>
      </w:r>
      <w:r>
        <w:rPr>
          <w:rFonts w:hint="eastAsia" w:ascii="宋体" w:hAnsi="宋体"/>
          <w:snapToGrid w:val="0"/>
          <w:kern w:val="0"/>
          <w:sz w:val="21"/>
          <w:szCs w:val="21"/>
          <w:u w:val="single"/>
        </w:rPr>
        <w:t xml:space="preserve">     </w:t>
      </w:r>
      <w:r>
        <w:rPr>
          <w:rFonts w:hint="eastAsia" w:ascii="宋体" w:hAnsi="宋体"/>
          <w:snapToGrid w:val="0"/>
          <w:kern w:val="0"/>
          <w:sz w:val="21"/>
          <w:szCs w:val="21"/>
        </w:rPr>
        <w:t>日</w:t>
      </w:r>
    </w:p>
    <w:p w14:paraId="14D46D31">
      <w:pPr>
        <w:autoSpaceDE w:val="0"/>
        <w:autoSpaceDN w:val="0"/>
        <w:adjustRightInd w:val="0"/>
        <w:spacing w:line="500" w:lineRule="exact"/>
        <w:jc w:val="center"/>
        <w:outlineLvl w:val="0"/>
        <w:rPr>
          <w:rFonts w:hint="eastAsia" w:ascii="宋体" w:hAnsi="宋体" w:cs="宋体-18030"/>
          <w:b/>
          <w:sz w:val="36"/>
          <w:szCs w:val="36"/>
          <w:lang w:val="zh-CN"/>
        </w:rPr>
      </w:pPr>
      <w:r>
        <w:rPr>
          <w:rFonts w:hint="eastAsia" w:ascii="宋体" w:hAnsi="宋体" w:cs="宋体-18030"/>
          <w:sz w:val="24"/>
          <w:lang w:val="zh-CN"/>
        </w:rPr>
        <w:br w:type="page"/>
      </w:r>
      <w:bookmarkStart w:id="486" w:name="_Toc9747"/>
      <w:bookmarkStart w:id="487" w:name="_Toc1090"/>
      <w:bookmarkStart w:id="488" w:name="_Toc30171"/>
      <w:bookmarkStart w:id="489" w:name="_Toc18106"/>
      <w:r>
        <w:rPr>
          <w:rFonts w:hint="eastAsia" w:ascii="宋体" w:hAnsi="宋体" w:cs="宋体-18030"/>
          <w:b/>
          <w:sz w:val="36"/>
          <w:szCs w:val="36"/>
          <w:lang w:val="en-US" w:eastAsia="zh-CN"/>
        </w:rPr>
        <w:t>五</w:t>
      </w:r>
      <w:r>
        <w:rPr>
          <w:rFonts w:hint="eastAsia" w:ascii="宋体" w:hAnsi="宋体" w:cs="宋体-18030"/>
          <w:b/>
          <w:sz w:val="36"/>
          <w:szCs w:val="36"/>
          <w:lang w:val="zh-CN"/>
        </w:rPr>
        <w:t>、投标保证金</w:t>
      </w:r>
    </w:p>
    <w:p w14:paraId="0124C48B">
      <w:pPr>
        <w:rPr>
          <w:rFonts w:hint="eastAsia" w:ascii="宋体" w:hAnsi="宋体"/>
          <w:b/>
          <w:bCs/>
          <w:sz w:val="24"/>
          <w:szCs w:val="32"/>
        </w:rPr>
      </w:pPr>
    </w:p>
    <w:p w14:paraId="4613F2AB">
      <w:pPr>
        <w:autoSpaceDE w:val="0"/>
        <w:autoSpaceDN w:val="0"/>
        <w:adjustRightInd w:val="0"/>
        <w:spacing w:line="360" w:lineRule="auto"/>
        <w:jc w:val="left"/>
        <w:rPr>
          <w:rFonts w:ascii="宋体" w:hAnsi="宋体" w:cs="宋体"/>
          <w:kern w:val="0"/>
          <w:szCs w:val="21"/>
          <w:lang w:val="zh-CN"/>
        </w:rPr>
      </w:pPr>
      <w:r>
        <w:rPr>
          <w:rFonts w:hint="eastAsia" w:ascii="宋体" w:hAnsi="宋体" w:cs="宋体"/>
          <w:kern w:val="0"/>
          <w:szCs w:val="21"/>
          <w:lang w:val="zh-CN"/>
        </w:rPr>
        <w:t>致</w:t>
      </w:r>
      <w:r>
        <w:rPr>
          <w:rFonts w:ascii="宋体" w:hAnsi="宋体" w:cs="宋体"/>
          <w:kern w:val="0"/>
          <w:szCs w:val="21"/>
          <w:u w:val="single"/>
          <w:lang w:val="zh-CN"/>
        </w:rPr>
        <w:t xml:space="preserve">                </w:t>
      </w:r>
      <w:r>
        <w:rPr>
          <w:rFonts w:hint="eastAsia" w:ascii="宋体" w:hAnsi="宋体" w:cs="宋体"/>
          <w:kern w:val="0"/>
          <w:szCs w:val="21"/>
          <w:lang w:val="zh-CN"/>
        </w:rPr>
        <w:t>（招标代理机构名称）：</w:t>
      </w:r>
    </w:p>
    <w:p w14:paraId="290F4CA6">
      <w:pPr>
        <w:autoSpaceDE w:val="0"/>
        <w:autoSpaceDN w:val="0"/>
        <w:adjustRightInd w:val="0"/>
        <w:spacing w:line="360" w:lineRule="auto"/>
        <w:jc w:val="left"/>
        <w:rPr>
          <w:rFonts w:ascii="宋体" w:hAnsi="宋体" w:cs="宋体"/>
          <w:kern w:val="0"/>
          <w:szCs w:val="21"/>
          <w:lang w:val="zh-CN"/>
        </w:rPr>
      </w:pPr>
    </w:p>
    <w:p w14:paraId="4914F149">
      <w:pPr>
        <w:autoSpaceDE w:val="0"/>
        <w:autoSpaceDN w:val="0"/>
        <w:adjustRightInd w:val="0"/>
        <w:spacing w:line="360" w:lineRule="auto"/>
        <w:ind w:firstLine="601"/>
        <w:jc w:val="left"/>
        <w:rPr>
          <w:rFonts w:ascii="宋体" w:hAnsi="宋体" w:cs="宋体"/>
          <w:kern w:val="0"/>
          <w:szCs w:val="21"/>
          <w:lang w:val="zh-CN"/>
        </w:rPr>
      </w:pPr>
      <w:r>
        <w:rPr>
          <w:rFonts w:ascii="宋体" w:hAnsi="宋体" w:cs="宋体"/>
          <w:kern w:val="0"/>
          <w:szCs w:val="21"/>
          <w:u w:val="single"/>
          <w:lang w:val="zh-CN"/>
        </w:rPr>
        <w:t xml:space="preserve">                       </w:t>
      </w:r>
      <w:r>
        <w:rPr>
          <w:rFonts w:ascii="宋体" w:hAnsi="宋体" w:cs="宋体"/>
          <w:kern w:val="0"/>
          <w:szCs w:val="21"/>
          <w:lang w:val="zh-CN"/>
        </w:rPr>
        <w:t>[</w:t>
      </w:r>
      <w:r>
        <w:rPr>
          <w:rFonts w:hint="eastAsia" w:ascii="宋体" w:hAnsi="宋体" w:cs="宋体"/>
          <w:kern w:val="0"/>
          <w:szCs w:val="21"/>
          <w:lang w:val="zh-CN"/>
        </w:rPr>
        <w:t>投标人名称</w:t>
      </w:r>
      <w:r>
        <w:rPr>
          <w:rFonts w:ascii="宋体" w:hAnsi="宋体" w:cs="宋体"/>
          <w:kern w:val="0"/>
          <w:szCs w:val="21"/>
          <w:lang w:val="zh-CN"/>
        </w:rPr>
        <w:t>]</w:t>
      </w:r>
      <w:r>
        <w:rPr>
          <w:rFonts w:hint="eastAsia" w:ascii="宋体" w:hAnsi="宋体" w:cs="宋体"/>
          <w:kern w:val="0"/>
          <w:szCs w:val="21"/>
          <w:lang w:val="zh-CN"/>
        </w:rPr>
        <w:t>（以下称</w:t>
      </w:r>
      <w:r>
        <w:rPr>
          <w:rFonts w:ascii="宋体" w:hAnsi="宋体" w:cs="宋体"/>
          <w:kern w:val="0"/>
          <w:szCs w:val="21"/>
          <w:lang w:val="zh-CN"/>
        </w:rPr>
        <w:t>“</w:t>
      </w:r>
      <w:r>
        <w:rPr>
          <w:rFonts w:hint="eastAsia" w:ascii="宋体" w:hAnsi="宋体" w:cs="宋体"/>
          <w:kern w:val="0"/>
          <w:szCs w:val="21"/>
          <w:lang w:val="zh-CN"/>
        </w:rPr>
        <w:t>投标人</w:t>
      </w:r>
      <w:r>
        <w:rPr>
          <w:rFonts w:ascii="宋体" w:hAnsi="宋体" w:cs="宋体"/>
          <w:kern w:val="0"/>
          <w:szCs w:val="21"/>
          <w:lang w:val="zh-CN"/>
        </w:rPr>
        <w:t>”</w:t>
      </w:r>
      <w:r>
        <w:rPr>
          <w:rFonts w:hint="eastAsia" w:ascii="宋体" w:hAnsi="宋体" w:cs="宋体"/>
          <w:kern w:val="0"/>
          <w:szCs w:val="21"/>
          <w:lang w:val="zh-CN"/>
        </w:rPr>
        <w:t>）于</w:t>
      </w:r>
      <w:r>
        <w:rPr>
          <w:rFonts w:ascii="宋体" w:hAnsi="宋体" w:cs="宋体"/>
          <w:kern w:val="0"/>
          <w:szCs w:val="21"/>
          <w:u w:val="single"/>
          <w:lang w:val="zh-CN"/>
        </w:rPr>
        <w:t xml:space="preserve">  </w:t>
      </w:r>
      <w:r>
        <w:rPr>
          <w:rFonts w:hint="eastAsia" w:ascii="宋体" w:hAnsi="宋体" w:cs="宋体"/>
          <w:kern w:val="0"/>
          <w:szCs w:val="21"/>
          <w:lang w:val="zh-CN"/>
        </w:rPr>
        <w:t>年</w:t>
      </w:r>
      <w:r>
        <w:rPr>
          <w:rFonts w:ascii="宋体" w:hAnsi="宋体" w:cs="宋体"/>
          <w:kern w:val="0"/>
          <w:szCs w:val="21"/>
          <w:u w:val="single"/>
          <w:lang w:val="zh-CN"/>
        </w:rPr>
        <w:t xml:space="preserve">  </w:t>
      </w:r>
      <w:r>
        <w:rPr>
          <w:rFonts w:hint="eastAsia" w:ascii="宋体" w:hAnsi="宋体" w:cs="宋体"/>
          <w:kern w:val="0"/>
          <w:szCs w:val="21"/>
          <w:lang w:val="zh-CN"/>
        </w:rPr>
        <w:t>月</w:t>
      </w:r>
      <w:r>
        <w:rPr>
          <w:rFonts w:ascii="宋体" w:hAnsi="宋体" w:cs="宋体"/>
          <w:kern w:val="0"/>
          <w:szCs w:val="21"/>
          <w:u w:val="single"/>
          <w:lang w:val="zh-CN"/>
        </w:rPr>
        <w:t xml:space="preserve">  </w:t>
      </w:r>
      <w:r>
        <w:rPr>
          <w:rFonts w:hint="eastAsia" w:ascii="宋体" w:hAnsi="宋体" w:cs="宋体"/>
          <w:kern w:val="0"/>
          <w:szCs w:val="21"/>
          <w:lang w:val="zh-CN"/>
        </w:rPr>
        <w:t>日递交了</w:t>
      </w:r>
      <w:r>
        <w:rPr>
          <w:rFonts w:ascii="宋体" w:hAnsi="宋体" w:cs="宋体"/>
          <w:kern w:val="0"/>
          <w:szCs w:val="21"/>
          <w:u w:val="single"/>
          <w:lang w:val="zh-CN"/>
        </w:rPr>
        <w:t xml:space="preserve">                    </w:t>
      </w:r>
      <w:r>
        <w:rPr>
          <w:rFonts w:ascii="宋体" w:hAnsi="宋体" w:cs="宋体"/>
          <w:kern w:val="0"/>
          <w:szCs w:val="21"/>
          <w:lang w:val="zh-CN"/>
        </w:rPr>
        <w:t>[</w:t>
      </w:r>
      <w:r>
        <w:rPr>
          <w:rFonts w:hint="eastAsia" w:ascii="宋体" w:hAnsi="宋体" w:cs="宋体"/>
          <w:kern w:val="0"/>
          <w:szCs w:val="21"/>
          <w:lang w:val="zh-CN"/>
        </w:rPr>
        <w:t>项目名称及标段</w:t>
      </w:r>
      <w:r>
        <w:rPr>
          <w:rFonts w:ascii="宋体" w:hAnsi="宋体" w:cs="宋体"/>
          <w:kern w:val="0"/>
          <w:szCs w:val="21"/>
          <w:lang w:val="zh-CN"/>
        </w:rPr>
        <w:t>]</w:t>
      </w:r>
      <w:r>
        <w:rPr>
          <w:rFonts w:hint="eastAsia" w:ascii="宋体" w:hAnsi="宋体" w:cs="宋体"/>
          <w:kern w:val="0"/>
          <w:szCs w:val="21"/>
          <w:lang w:val="zh-CN"/>
        </w:rPr>
        <w:t>的投标文件。并附有人民币</w:t>
      </w:r>
      <w:r>
        <w:rPr>
          <w:rFonts w:ascii="宋体" w:hAnsi="宋体" w:cs="宋体"/>
          <w:kern w:val="0"/>
          <w:szCs w:val="21"/>
          <w:u w:val="single"/>
          <w:lang w:val="zh-CN"/>
        </w:rPr>
        <w:t xml:space="preserve">     </w:t>
      </w:r>
      <w:r>
        <w:rPr>
          <w:rFonts w:hint="eastAsia" w:ascii="宋体" w:hAnsi="宋体" w:cs="宋体"/>
          <w:kern w:val="0"/>
          <w:szCs w:val="21"/>
          <w:lang w:val="zh-CN"/>
        </w:rPr>
        <w:t>万元作为投标保证金。</w:t>
      </w:r>
    </w:p>
    <w:p w14:paraId="2A7F1E4B">
      <w:pPr>
        <w:autoSpaceDE w:val="0"/>
        <w:autoSpaceDN w:val="0"/>
        <w:adjustRightInd w:val="0"/>
        <w:spacing w:line="360" w:lineRule="auto"/>
        <w:ind w:firstLine="601"/>
        <w:jc w:val="left"/>
        <w:rPr>
          <w:rFonts w:hint="eastAsia" w:ascii="宋体" w:hAnsi="宋体" w:cs="宋体"/>
          <w:kern w:val="0"/>
          <w:szCs w:val="21"/>
          <w:lang w:val="zh-CN"/>
        </w:rPr>
      </w:pPr>
      <w:r>
        <w:rPr>
          <w:rFonts w:hint="eastAsia" w:ascii="宋体" w:hAnsi="宋体" w:cs="宋体"/>
          <w:kern w:val="0"/>
          <w:szCs w:val="21"/>
          <w:lang w:val="zh-CN"/>
        </w:rPr>
        <w:t>我方同意招标文件第2章有关投标保证金的规定，并对我方有约束力。</w:t>
      </w:r>
    </w:p>
    <w:p w14:paraId="73679984">
      <w:pPr>
        <w:autoSpaceDE w:val="0"/>
        <w:autoSpaceDN w:val="0"/>
        <w:adjustRightInd w:val="0"/>
        <w:spacing w:line="360" w:lineRule="auto"/>
        <w:ind w:firstLine="601"/>
        <w:jc w:val="left"/>
        <w:rPr>
          <w:rFonts w:ascii="宋体" w:hAnsi="宋体" w:cs="宋体"/>
          <w:kern w:val="0"/>
          <w:szCs w:val="21"/>
          <w:lang w:val="zh-CN"/>
        </w:rPr>
      </w:pPr>
    </w:p>
    <w:tbl>
      <w:tblPr>
        <w:tblStyle w:val="17"/>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28D92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noWrap w:val="0"/>
            <w:vAlign w:val="top"/>
          </w:tcPr>
          <w:p w14:paraId="1F42BEDD">
            <w:pPr>
              <w:autoSpaceDE w:val="0"/>
              <w:autoSpaceDN w:val="0"/>
              <w:adjustRightInd w:val="0"/>
              <w:spacing w:line="360" w:lineRule="auto"/>
              <w:jc w:val="left"/>
              <w:rPr>
                <w:rFonts w:ascii="宋体" w:hAnsi="宋体" w:cs="宋体"/>
                <w:b/>
                <w:kern w:val="0"/>
                <w:szCs w:val="21"/>
                <w:lang w:val="zh-CN"/>
              </w:rPr>
            </w:pPr>
            <w:r>
              <w:rPr>
                <w:rFonts w:hint="eastAsia" w:ascii="宋体" w:hAnsi="宋体" w:cs="宋体"/>
                <w:b/>
                <w:kern w:val="0"/>
                <w:szCs w:val="21"/>
                <w:lang w:val="zh-CN"/>
              </w:rPr>
              <w:t>附：开户许可证或基本存款账户信息、汇款凭证。</w:t>
            </w:r>
          </w:p>
          <w:p w14:paraId="62AFC368">
            <w:pPr>
              <w:autoSpaceDE w:val="0"/>
              <w:autoSpaceDN w:val="0"/>
              <w:adjustRightInd w:val="0"/>
              <w:spacing w:line="360" w:lineRule="auto"/>
              <w:jc w:val="left"/>
              <w:rPr>
                <w:rFonts w:ascii="宋体" w:hAnsi="宋体" w:cs="宋体"/>
                <w:kern w:val="0"/>
                <w:szCs w:val="21"/>
                <w:lang w:val="zh-CN"/>
              </w:rPr>
            </w:pPr>
          </w:p>
        </w:tc>
      </w:tr>
    </w:tbl>
    <w:p w14:paraId="29F625B3">
      <w:pPr>
        <w:autoSpaceDE w:val="0"/>
        <w:autoSpaceDN w:val="0"/>
        <w:adjustRightInd w:val="0"/>
        <w:spacing w:line="360" w:lineRule="auto"/>
        <w:ind w:firstLine="570"/>
        <w:jc w:val="left"/>
        <w:rPr>
          <w:rFonts w:ascii="宋体" w:hAnsi="宋体" w:cs="宋体"/>
          <w:kern w:val="0"/>
          <w:szCs w:val="21"/>
          <w:lang w:val="zh-CN"/>
        </w:rPr>
      </w:pPr>
    </w:p>
    <w:p w14:paraId="5C7FEDDA">
      <w:pPr>
        <w:autoSpaceDE w:val="0"/>
        <w:autoSpaceDN w:val="0"/>
        <w:adjustRightInd w:val="0"/>
        <w:spacing w:line="360" w:lineRule="auto"/>
        <w:ind w:firstLine="570"/>
        <w:jc w:val="left"/>
        <w:rPr>
          <w:rFonts w:hint="eastAsia" w:ascii="宋体" w:hAnsi="宋体"/>
          <w:szCs w:val="21"/>
        </w:rPr>
      </w:pPr>
    </w:p>
    <w:p w14:paraId="475125CC">
      <w:pPr>
        <w:autoSpaceDE w:val="0"/>
        <w:autoSpaceDN w:val="0"/>
        <w:adjustRightInd w:val="0"/>
        <w:spacing w:line="360" w:lineRule="auto"/>
        <w:ind w:firstLine="570"/>
        <w:jc w:val="left"/>
        <w:rPr>
          <w:rFonts w:hint="eastAsia" w:ascii="宋体" w:hAnsi="宋体" w:cs="宋体"/>
          <w:b/>
          <w:kern w:val="0"/>
          <w:szCs w:val="21"/>
          <w:lang w:val="zh-CN"/>
        </w:rPr>
      </w:pPr>
      <w:r>
        <w:rPr>
          <w:rFonts w:hint="eastAsia" w:ascii="宋体" w:hAnsi="宋体" w:cs="宋体"/>
          <w:kern w:val="0"/>
          <w:szCs w:val="21"/>
          <w:lang w:val="zh-CN"/>
        </w:rPr>
        <w:t>投标人：</w:t>
      </w:r>
      <w:r>
        <w:rPr>
          <w:rFonts w:hint="eastAsia" w:ascii="宋体" w:hAnsi="宋体" w:cs="宋体"/>
          <w:b/>
          <w:kern w:val="0"/>
          <w:szCs w:val="21"/>
          <w:lang w:val="zh-CN"/>
        </w:rPr>
        <w:t>（公章）</w:t>
      </w:r>
    </w:p>
    <w:p w14:paraId="0E9AEB36">
      <w:pPr>
        <w:autoSpaceDE w:val="0"/>
        <w:autoSpaceDN w:val="0"/>
        <w:adjustRightInd w:val="0"/>
        <w:spacing w:line="360" w:lineRule="auto"/>
        <w:jc w:val="left"/>
        <w:rPr>
          <w:rFonts w:hint="eastAsia" w:ascii="宋体" w:hAnsi="宋体" w:cs="宋体"/>
          <w:b/>
          <w:kern w:val="0"/>
          <w:szCs w:val="21"/>
          <w:lang w:val="zh-CN"/>
        </w:rPr>
      </w:pPr>
    </w:p>
    <w:p w14:paraId="59411A75">
      <w:pPr>
        <w:autoSpaceDE w:val="0"/>
        <w:autoSpaceDN w:val="0"/>
        <w:adjustRightInd w:val="0"/>
        <w:spacing w:line="360" w:lineRule="auto"/>
        <w:jc w:val="left"/>
        <w:rPr>
          <w:rFonts w:hint="eastAsia" w:ascii="宋体" w:hAnsi="宋体" w:cs="宋体"/>
          <w:b/>
          <w:kern w:val="0"/>
          <w:szCs w:val="21"/>
          <w:lang w:val="zh-CN"/>
        </w:rPr>
      </w:pPr>
    </w:p>
    <w:p w14:paraId="574AAEDE">
      <w:pPr>
        <w:spacing w:line="360" w:lineRule="auto"/>
        <w:ind w:firstLine="525" w:firstLineChars="250"/>
        <w:rPr>
          <w:rFonts w:hint="eastAsia" w:ascii="宋体" w:hAnsi="宋体" w:cs="宋体"/>
          <w:b/>
          <w:kern w:val="0"/>
          <w:szCs w:val="21"/>
          <w:lang w:val="zh-CN"/>
        </w:rPr>
      </w:pPr>
      <w:r>
        <w:rPr>
          <w:rFonts w:hint="eastAsia" w:ascii="宋体" w:hAnsi="宋体" w:cs="宋体"/>
          <w:kern w:val="0"/>
          <w:szCs w:val="21"/>
          <w:lang w:val="zh-CN"/>
        </w:rPr>
        <w:t>法定代表人或被授权代表：</w:t>
      </w:r>
      <w:r>
        <w:rPr>
          <w:rFonts w:hint="eastAsia" w:ascii="宋体" w:hAnsi="宋体" w:cs="宋体"/>
          <w:b/>
          <w:kern w:val="0"/>
          <w:szCs w:val="21"/>
          <w:lang w:val="zh-CN"/>
        </w:rPr>
        <w:t xml:space="preserve"> （签字或盖章）</w:t>
      </w:r>
    </w:p>
    <w:p w14:paraId="25E4E742">
      <w:pPr>
        <w:spacing w:line="360" w:lineRule="auto"/>
        <w:ind w:firstLine="480"/>
        <w:rPr>
          <w:rFonts w:hint="eastAsia" w:ascii="宋体" w:hAnsi="宋体" w:cs="宋体"/>
          <w:kern w:val="0"/>
          <w:szCs w:val="21"/>
          <w:lang w:val="zh-CN"/>
        </w:rPr>
      </w:pPr>
    </w:p>
    <w:p w14:paraId="2E0B7BE6">
      <w:pPr>
        <w:spacing w:line="360" w:lineRule="auto"/>
        <w:ind w:firstLine="480"/>
        <w:rPr>
          <w:rFonts w:hint="eastAsia" w:ascii="宋体" w:hAnsi="宋体" w:cs="宋体"/>
          <w:kern w:val="0"/>
          <w:szCs w:val="21"/>
          <w:lang w:val="zh-CN"/>
        </w:rPr>
      </w:pPr>
    </w:p>
    <w:p w14:paraId="0446D0C3">
      <w:pPr>
        <w:spacing w:line="360" w:lineRule="auto"/>
        <w:rPr>
          <w:rFonts w:hint="eastAsia" w:ascii="宋体" w:hAnsi="宋体" w:cs="宋体"/>
          <w:kern w:val="0"/>
          <w:szCs w:val="21"/>
          <w:lang w:val="zh-CN"/>
        </w:rPr>
      </w:pPr>
    </w:p>
    <w:p w14:paraId="25878965">
      <w:pPr>
        <w:spacing w:line="360" w:lineRule="auto"/>
        <w:ind w:firstLine="480"/>
        <w:jc w:val="right"/>
        <w:rPr>
          <w:rFonts w:hint="eastAsia" w:ascii="宋体" w:hAnsi="宋体" w:cs="宋体"/>
          <w:kern w:val="0"/>
          <w:szCs w:val="21"/>
          <w:lang w:val="zh-CN"/>
        </w:rPr>
      </w:pPr>
    </w:p>
    <w:p w14:paraId="111D1160">
      <w:pPr>
        <w:spacing w:line="600" w:lineRule="exact"/>
        <w:ind w:firstLine="2520" w:firstLineChars="1200"/>
        <w:jc w:val="right"/>
        <w:rPr>
          <w:rFonts w:hint="eastAsia" w:ascii="宋体" w:hAnsi="宋体" w:cs="宋体-18030"/>
          <w:szCs w:val="21"/>
          <w:lang w:val="zh-CN"/>
        </w:rPr>
      </w:pPr>
      <w:r>
        <w:rPr>
          <w:rFonts w:hint="eastAsia" w:ascii="宋体" w:hAnsi="宋体" w:cs="宋体"/>
          <w:kern w:val="0"/>
          <w:szCs w:val="21"/>
          <w:lang w:val="zh-CN"/>
        </w:rPr>
        <w:t>日 期：   年   月   日</w:t>
      </w:r>
    </w:p>
    <w:p w14:paraId="00A3095D">
      <w:pPr>
        <w:autoSpaceDE w:val="0"/>
        <w:autoSpaceDN w:val="0"/>
        <w:adjustRightInd w:val="0"/>
        <w:spacing w:line="500" w:lineRule="exact"/>
        <w:jc w:val="center"/>
        <w:rPr>
          <w:rFonts w:hint="eastAsia" w:ascii="宋体" w:hAnsi="宋体" w:cs="宋体-18030"/>
          <w:szCs w:val="21"/>
          <w:lang w:val="zh-CN"/>
        </w:rPr>
      </w:pPr>
    </w:p>
    <w:p w14:paraId="63B7F14B">
      <w:pPr>
        <w:rPr>
          <w:rFonts w:hint="eastAsia" w:ascii="宋体" w:hAnsi="宋体" w:cs="宋体-18030"/>
          <w:sz w:val="24"/>
          <w:lang w:val="zh-CN"/>
        </w:rPr>
      </w:pPr>
    </w:p>
    <w:p w14:paraId="49A30B6D">
      <w:pPr>
        <w:rPr>
          <w:rFonts w:hint="eastAsia" w:ascii="宋体" w:hAnsi="宋体" w:cs="宋体-18030"/>
          <w:b/>
          <w:sz w:val="36"/>
          <w:szCs w:val="36"/>
          <w:lang w:val="zh-CN"/>
        </w:rPr>
      </w:pPr>
      <w:r>
        <w:rPr>
          <w:rFonts w:hint="eastAsia" w:ascii="宋体" w:hAnsi="宋体" w:cs="宋体-18030"/>
          <w:b/>
          <w:sz w:val="36"/>
          <w:szCs w:val="36"/>
          <w:lang w:val="zh-CN"/>
        </w:rPr>
        <w:br w:type="page"/>
      </w:r>
    </w:p>
    <w:p w14:paraId="53E7646F">
      <w:pPr>
        <w:autoSpaceDE w:val="0"/>
        <w:autoSpaceDN w:val="0"/>
        <w:adjustRightInd w:val="0"/>
        <w:spacing w:line="500" w:lineRule="exact"/>
        <w:jc w:val="center"/>
        <w:outlineLvl w:val="0"/>
        <w:rPr>
          <w:rFonts w:ascii="Times New Roman" w:hAnsi="Times New Roman"/>
          <w:b/>
          <w:sz w:val="36"/>
          <w:szCs w:val="36"/>
          <w:lang w:val="zh-CN"/>
        </w:rPr>
      </w:pPr>
      <w:r>
        <w:rPr>
          <w:rFonts w:hint="eastAsia"/>
          <w:b/>
          <w:sz w:val="36"/>
          <w:szCs w:val="36"/>
          <w:lang w:val="en-US" w:eastAsia="zh-CN"/>
        </w:rPr>
        <w:t>六</w:t>
      </w:r>
      <w:r>
        <w:rPr>
          <w:rFonts w:hint="eastAsia" w:ascii="Times New Roman" w:hAnsi="Times New Roman"/>
          <w:b/>
          <w:sz w:val="36"/>
          <w:szCs w:val="36"/>
          <w:lang w:val="zh-CN"/>
        </w:rPr>
        <w:t>、采购需求条款响应一览表</w:t>
      </w:r>
    </w:p>
    <w:p w14:paraId="65B031B1">
      <w:pPr>
        <w:rPr>
          <w:rFonts w:ascii="宋体"/>
          <w:color w:val="000000"/>
          <w:sz w:val="24"/>
          <w:lang w:val="zh-CN"/>
        </w:rPr>
      </w:pPr>
    </w:p>
    <w:p w14:paraId="4821284D">
      <w:pPr>
        <w:autoSpaceDE w:val="0"/>
        <w:autoSpaceDN w:val="0"/>
        <w:adjustRightInd w:val="0"/>
        <w:spacing w:line="360" w:lineRule="auto"/>
        <w:jc w:val="left"/>
        <w:rPr>
          <w:rFonts w:ascii="Times New Roman" w:hAnsi="Times New Roman" w:eastAsia="宋体" w:cs="Times New Roman"/>
          <w:b/>
          <w:kern w:val="0"/>
          <w:szCs w:val="21"/>
          <w:lang w:val="zh-CN"/>
        </w:rPr>
      </w:pPr>
      <w:r>
        <w:rPr>
          <w:rFonts w:ascii="Times New Roman" w:hAnsi="Times New Roman" w:eastAsia="宋体" w:cs="Times New Roman"/>
          <w:b/>
          <w:kern w:val="0"/>
          <w:szCs w:val="21"/>
          <w:lang w:val="zh-CN"/>
        </w:rPr>
        <w:t>说明：</w:t>
      </w:r>
    </w:p>
    <w:p w14:paraId="56CFA0F3">
      <w:pPr>
        <w:autoSpaceDE w:val="0"/>
        <w:autoSpaceDN w:val="0"/>
        <w:adjustRightInd w:val="0"/>
        <w:spacing w:line="360" w:lineRule="auto"/>
        <w:jc w:val="left"/>
        <w:rPr>
          <w:rFonts w:ascii="Times New Roman" w:hAnsi="Times New Roman" w:eastAsia="宋体" w:cs="Times New Roman"/>
          <w:b/>
          <w:kern w:val="0"/>
          <w:szCs w:val="21"/>
          <w:lang w:val="zh-CN"/>
        </w:rPr>
      </w:pPr>
      <w:r>
        <w:rPr>
          <w:rFonts w:ascii="Times New Roman" w:hAnsi="Times New Roman" w:eastAsia="宋体" w:cs="Times New Roman"/>
          <w:b/>
          <w:kern w:val="0"/>
          <w:szCs w:val="21"/>
          <w:lang w:val="zh-CN"/>
        </w:rPr>
        <w:t>1. 投标人必须对应招标文件条款逐条应答并按要求填写下表。</w:t>
      </w:r>
    </w:p>
    <w:p w14:paraId="1EEE2E95">
      <w:pPr>
        <w:autoSpaceDE w:val="0"/>
        <w:autoSpaceDN w:val="0"/>
        <w:adjustRightInd w:val="0"/>
        <w:spacing w:line="360" w:lineRule="auto"/>
        <w:jc w:val="left"/>
        <w:rPr>
          <w:rFonts w:ascii="Times New Roman" w:hAnsi="Times New Roman" w:eastAsia="宋体" w:cs="Times New Roman"/>
          <w:b/>
          <w:kern w:val="0"/>
          <w:szCs w:val="21"/>
          <w:lang w:val="zh-CN"/>
        </w:rPr>
      </w:pPr>
      <w:r>
        <w:rPr>
          <w:rFonts w:ascii="Times New Roman" w:hAnsi="Times New Roman" w:eastAsia="宋体" w:cs="Times New Roman"/>
          <w:b/>
          <w:kern w:val="0"/>
          <w:szCs w:val="21"/>
          <w:lang w:val="zh-CN"/>
        </w:rPr>
        <w:t>2. 投标人响应描述：投标人按响应货物实际数据填写。</w:t>
      </w:r>
    </w:p>
    <w:p w14:paraId="3FADAC5D">
      <w:pPr>
        <w:autoSpaceDE w:val="0"/>
        <w:autoSpaceDN w:val="0"/>
        <w:adjustRightInd w:val="0"/>
        <w:spacing w:line="360" w:lineRule="auto"/>
        <w:jc w:val="left"/>
        <w:rPr>
          <w:rFonts w:ascii="Times New Roman" w:hAnsi="Times New Roman" w:eastAsia="宋体" w:cs="Times New Roman"/>
          <w:b/>
          <w:kern w:val="0"/>
          <w:szCs w:val="21"/>
          <w:lang w:val="zh-CN"/>
        </w:rPr>
      </w:pPr>
      <w:r>
        <w:rPr>
          <w:rFonts w:ascii="Times New Roman" w:hAnsi="Times New Roman" w:eastAsia="宋体" w:cs="Times New Roman"/>
          <w:b/>
          <w:kern w:val="0"/>
          <w:szCs w:val="21"/>
          <w:lang w:val="zh-CN"/>
        </w:rPr>
        <w:t>3. 投标人应按招标文件要求附相关证明文件，如有任何一项不响应或不满足的视为负偏离。</w:t>
      </w:r>
    </w:p>
    <w:p w14:paraId="358FF073">
      <w:pPr>
        <w:autoSpaceDE w:val="0"/>
        <w:autoSpaceDN w:val="0"/>
        <w:adjustRightInd w:val="0"/>
        <w:spacing w:line="360" w:lineRule="auto"/>
        <w:jc w:val="left"/>
        <w:rPr>
          <w:rFonts w:ascii="Times New Roman" w:hAnsi="Times New Roman" w:eastAsia="宋体" w:cs="Times New Roman"/>
          <w:b/>
          <w:kern w:val="0"/>
          <w:szCs w:val="21"/>
          <w:lang w:val="zh-CN"/>
        </w:rPr>
      </w:pPr>
      <w:r>
        <w:rPr>
          <w:rFonts w:ascii="Times New Roman" w:hAnsi="Times New Roman" w:eastAsia="宋体" w:cs="Times New Roman"/>
          <w:b/>
          <w:kern w:val="0"/>
          <w:szCs w:val="21"/>
          <w:lang w:val="zh-CN"/>
        </w:rPr>
        <w:t>4. 偏离情况说明：投标人根据投标人实际情况填写“正偏离”“完全响应”或“负偏离”。</w:t>
      </w:r>
    </w:p>
    <w:p w14:paraId="1EF1F399">
      <w:pPr>
        <w:autoSpaceDE w:val="0"/>
        <w:autoSpaceDN w:val="0"/>
        <w:adjustRightInd w:val="0"/>
        <w:spacing w:line="360" w:lineRule="auto"/>
        <w:jc w:val="left"/>
        <w:rPr>
          <w:rFonts w:ascii="Times New Roman" w:hAnsi="Times New Roman" w:eastAsia="宋体" w:cs="Times New Roman"/>
          <w:b/>
          <w:kern w:val="0"/>
          <w:szCs w:val="21"/>
          <w:lang w:val="zh-CN"/>
        </w:rPr>
      </w:pPr>
    </w:p>
    <w:p w14:paraId="1C1308AA">
      <w:pPr>
        <w:autoSpaceDE w:val="0"/>
        <w:autoSpaceDN w:val="0"/>
        <w:adjustRightInd w:val="0"/>
        <w:spacing w:line="360" w:lineRule="auto"/>
        <w:jc w:val="left"/>
        <w:rPr>
          <w:rFonts w:ascii="Times New Roman" w:hAnsi="Times New Roman" w:eastAsia="宋体" w:cs="Times New Roman"/>
          <w:b/>
          <w:kern w:val="0"/>
          <w:szCs w:val="21"/>
          <w:lang w:val="zh-CN"/>
        </w:rPr>
      </w:pPr>
      <w:r>
        <w:rPr>
          <w:rFonts w:ascii="Times New Roman" w:hAnsi="Times New Roman" w:eastAsia="宋体" w:cs="Times New Roman"/>
          <w:b/>
          <w:kern w:val="0"/>
          <w:szCs w:val="21"/>
          <w:lang w:val="zh-CN"/>
        </w:rPr>
        <w:t xml:space="preserve">项目名称： </w:t>
      </w:r>
      <w:r>
        <w:rPr>
          <w:rFonts w:hint="eastAsia" w:ascii="Times New Roman" w:hAnsi="Times New Roman" w:eastAsia="宋体" w:cs="Times New Roman"/>
          <w:b/>
          <w:kern w:val="0"/>
          <w:szCs w:val="21"/>
          <w:lang w:val="en-US" w:eastAsia="zh-CN"/>
        </w:rPr>
        <w:t xml:space="preserve"> </w:t>
      </w:r>
    </w:p>
    <w:p w14:paraId="2B30BDDD">
      <w:pPr>
        <w:autoSpaceDE w:val="0"/>
        <w:autoSpaceDN w:val="0"/>
        <w:adjustRightInd w:val="0"/>
        <w:spacing w:line="360" w:lineRule="auto"/>
        <w:jc w:val="left"/>
        <w:rPr>
          <w:rFonts w:ascii="Times New Roman" w:hAnsi="Times New Roman" w:eastAsia="宋体" w:cs="Times New Roman"/>
          <w:b/>
          <w:kern w:val="0"/>
          <w:szCs w:val="21"/>
          <w:lang w:val="zh-CN"/>
        </w:rPr>
      </w:pPr>
    </w:p>
    <w:tbl>
      <w:tblPr>
        <w:tblStyle w:val="27"/>
        <w:tblW w:w="9030" w:type="dxa"/>
        <w:tblInd w:w="3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2779"/>
        <w:gridCol w:w="2168"/>
        <w:gridCol w:w="2025"/>
        <w:gridCol w:w="1354"/>
      </w:tblGrid>
      <w:tr w14:paraId="69304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04" w:type="dxa"/>
            <w:tcBorders>
              <w:left w:val="single" w:color="000000" w:sz="10" w:space="0"/>
            </w:tcBorders>
            <w:shd w:val="clear" w:color="auto" w:fill="EEECE1"/>
            <w:noWrap w:val="0"/>
            <w:vAlign w:val="top"/>
          </w:tcPr>
          <w:p w14:paraId="2E2EDEDE">
            <w:pPr>
              <w:autoSpaceDE w:val="0"/>
              <w:autoSpaceDN w:val="0"/>
              <w:adjustRightInd w:val="0"/>
              <w:spacing w:line="360" w:lineRule="auto"/>
              <w:jc w:val="left"/>
              <w:rPr>
                <w:rFonts w:ascii="Times New Roman" w:hAnsi="Times New Roman" w:eastAsia="宋体" w:cs="Times New Roman"/>
                <w:b w:val="0"/>
                <w:bCs/>
                <w:kern w:val="0"/>
                <w:szCs w:val="21"/>
                <w:lang w:val="zh-CN"/>
              </w:rPr>
            </w:pPr>
          </w:p>
          <w:p w14:paraId="5550E2D4">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序号</w:t>
            </w:r>
          </w:p>
        </w:tc>
        <w:tc>
          <w:tcPr>
            <w:tcW w:w="2779" w:type="dxa"/>
            <w:shd w:val="clear" w:color="auto" w:fill="EEECE1"/>
            <w:noWrap w:val="0"/>
            <w:vAlign w:val="top"/>
          </w:tcPr>
          <w:p w14:paraId="37D57EA0">
            <w:pPr>
              <w:autoSpaceDE w:val="0"/>
              <w:autoSpaceDN w:val="0"/>
              <w:adjustRightInd w:val="0"/>
              <w:spacing w:line="360" w:lineRule="auto"/>
              <w:jc w:val="left"/>
              <w:rPr>
                <w:rFonts w:ascii="Times New Roman" w:hAnsi="Times New Roman" w:eastAsia="宋体" w:cs="Times New Roman"/>
                <w:b w:val="0"/>
                <w:bCs/>
                <w:kern w:val="0"/>
                <w:szCs w:val="21"/>
                <w:lang w:val="zh-CN"/>
              </w:rPr>
            </w:pPr>
          </w:p>
          <w:p w14:paraId="1AC7F3E6">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招标文件条款描述</w:t>
            </w:r>
          </w:p>
        </w:tc>
        <w:tc>
          <w:tcPr>
            <w:tcW w:w="2168" w:type="dxa"/>
            <w:shd w:val="clear" w:color="auto" w:fill="EEECE1"/>
            <w:noWrap w:val="0"/>
            <w:vAlign w:val="top"/>
          </w:tcPr>
          <w:p w14:paraId="247FEE27">
            <w:pPr>
              <w:autoSpaceDE w:val="0"/>
              <w:autoSpaceDN w:val="0"/>
              <w:adjustRightInd w:val="0"/>
              <w:spacing w:line="360" w:lineRule="auto"/>
              <w:jc w:val="left"/>
              <w:rPr>
                <w:rFonts w:ascii="Times New Roman" w:hAnsi="Times New Roman" w:eastAsia="宋体" w:cs="Times New Roman"/>
                <w:b w:val="0"/>
                <w:bCs/>
                <w:kern w:val="0"/>
                <w:szCs w:val="21"/>
                <w:lang w:val="zh-CN"/>
              </w:rPr>
            </w:pPr>
          </w:p>
          <w:p w14:paraId="59816AA0">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投标人响应描述</w:t>
            </w:r>
          </w:p>
        </w:tc>
        <w:tc>
          <w:tcPr>
            <w:tcW w:w="2025" w:type="dxa"/>
            <w:shd w:val="clear" w:color="auto" w:fill="EEECE1"/>
            <w:noWrap w:val="0"/>
            <w:vAlign w:val="top"/>
          </w:tcPr>
          <w:p w14:paraId="3CCD7A7D">
            <w:pPr>
              <w:autoSpaceDE w:val="0"/>
              <w:autoSpaceDN w:val="0"/>
              <w:adjustRightInd w:val="0"/>
              <w:spacing w:line="360" w:lineRule="auto"/>
              <w:jc w:val="left"/>
              <w:rPr>
                <w:rFonts w:ascii="Times New Roman" w:hAnsi="Times New Roman" w:eastAsia="宋体" w:cs="Times New Roman"/>
                <w:b w:val="0"/>
                <w:bCs/>
                <w:kern w:val="0"/>
                <w:szCs w:val="21"/>
                <w:lang w:val="zh-CN"/>
              </w:rPr>
            </w:pPr>
          </w:p>
          <w:p w14:paraId="18A9B194">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偏离情况说明</w:t>
            </w:r>
          </w:p>
        </w:tc>
        <w:tc>
          <w:tcPr>
            <w:tcW w:w="1354" w:type="dxa"/>
            <w:tcBorders>
              <w:right w:val="single" w:color="000000" w:sz="10" w:space="0"/>
            </w:tcBorders>
            <w:shd w:val="clear" w:color="auto" w:fill="EEECE1"/>
            <w:noWrap w:val="0"/>
            <w:vAlign w:val="top"/>
          </w:tcPr>
          <w:p w14:paraId="620A2BCC">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查阅/证明</w:t>
            </w:r>
          </w:p>
          <w:p w14:paraId="7F045603">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文件指引</w:t>
            </w:r>
          </w:p>
        </w:tc>
      </w:tr>
      <w:tr w14:paraId="741D7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30" w:type="dxa"/>
            <w:gridSpan w:val="5"/>
            <w:tcBorders>
              <w:left w:val="single" w:color="000000" w:sz="10" w:space="0"/>
              <w:right w:val="single" w:color="000000" w:sz="10" w:space="0"/>
            </w:tcBorders>
            <w:noWrap w:val="0"/>
            <w:vAlign w:val="top"/>
          </w:tcPr>
          <w:p w14:paraId="40A32CF3">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(一) 货物 1：</w:t>
            </w:r>
          </w:p>
        </w:tc>
      </w:tr>
      <w:tr w14:paraId="78614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04" w:type="dxa"/>
            <w:tcBorders>
              <w:left w:val="single" w:color="000000" w:sz="10" w:space="0"/>
            </w:tcBorders>
            <w:noWrap w:val="0"/>
            <w:vAlign w:val="top"/>
          </w:tcPr>
          <w:p w14:paraId="4FB337E2">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1</w:t>
            </w:r>
          </w:p>
        </w:tc>
        <w:tc>
          <w:tcPr>
            <w:tcW w:w="2779" w:type="dxa"/>
            <w:noWrap w:val="0"/>
            <w:vAlign w:val="top"/>
          </w:tcPr>
          <w:p w14:paraId="3FB3FC51">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168" w:type="dxa"/>
            <w:noWrap w:val="0"/>
            <w:vAlign w:val="top"/>
          </w:tcPr>
          <w:p w14:paraId="5F61293F">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32314D9E">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1C58B548">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2C236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4" w:type="dxa"/>
            <w:tcBorders>
              <w:left w:val="single" w:color="000000" w:sz="10" w:space="0"/>
            </w:tcBorders>
            <w:noWrap w:val="0"/>
            <w:vAlign w:val="top"/>
          </w:tcPr>
          <w:p w14:paraId="56C55244">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2</w:t>
            </w:r>
          </w:p>
        </w:tc>
        <w:tc>
          <w:tcPr>
            <w:tcW w:w="2779" w:type="dxa"/>
            <w:noWrap w:val="0"/>
            <w:vAlign w:val="top"/>
          </w:tcPr>
          <w:p w14:paraId="5416652B">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168" w:type="dxa"/>
            <w:noWrap w:val="0"/>
            <w:vAlign w:val="top"/>
          </w:tcPr>
          <w:p w14:paraId="214116A5">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141B2433">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504EC945">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5196C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4" w:type="dxa"/>
            <w:tcBorders>
              <w:left w:val="single" w:color="000000" w:sz="10" w:space="0"/>
            </w:tcBorders>
            <w:noWrap w:val="0"/>
            <w:vAlign w:val="top"/>
          </w:tcPr>
          <w:p w14:paraId="2C177B1D">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3</w:t>
            </w:r>
          </w:p>
        </w:tc>
        <w:tc>
          <w:tcPr>
            <w:tcW w:w="2779" w:type="dxa"/>
            <w:noWrap w:val="0"/>
            <w:vAlign w:val="top"/>
          </w:tcPr>
          <w:p w14:paraId="198E52C3">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168" w:type="dxa"/>
            <w:noWrap w:val="0"/>
            <w:vAlign w:val="top"/>
          </w:tcPr>
          <w:p w14:paraId="3491011D">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069F9A96">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336B5D0F">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3EA9F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04" w:type="dxa"/>
            <w:tcBorders>
              <w:left w:val="single" w:color="000000" w:sz="10" w:space="0"/>
            </w:tcBorders>
            <w:noWrap w:val="0"/>
            <w:vAlign w:val="top"/>
          </w:tcPr>
          <w:p w14:paraId="25278B44">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w:t>
            </w:r>
          </w:p>
        </w:tc>
        <w:tc>
          <w:tcPr>
            <w:tcW w:w="2779" w:type="dxa"/>
            <w:noWrap w:val="0"/>
            <w:vAlign w:val="top"/>
          </w:tcPr>
          <w:p w14:paraId="1D8A70C9">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168" w:type="dxa"/>
            <w:noWrap w:val="0"/>
            <w:vAlign w:val="top"/>
          </w:tcPr>
          <w:p w14:paraId="5EB032F5">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6846EA17">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7F7AE816">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48C80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030" w:type="dxa"/>
            <w:gridSpan w:val="5"/>
            <w:tcBorders>
              <w:left w:val="single" w:color="000000" w:sz="10" w:space="0"/>
              <w:right w:val="single" w:color="000000" w:sz="10" w:space="0"/>
            </w:tcBorders>
            <w:noWrap w:val="0"/>
            <w:vAlign w:val="top"/>
          </w:tcPr>
          <w:p w14:paraId="76F6FF46">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(二) 货物 2：</w:t>
            </w:r>
          </w:p>
        </w:tc>
      </w:tr>
      <w:tr w14:paraId="45A14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4" w:type="dxa"/>
            <w:tcBorders>
              <w:left w:val="single" w:color="000000" w:sz="10" w:space="0"/>
            </w:tcBorders>
            <w:noWrap w:val="0"/>
            <w:vAlign w:val="top"/>
          </w:tcPr>
          <w:p w14:paraId="1A00D5BB">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1</w:t>
            </w:r>
          </w:p>
        </w:tc>
        <w:tc>
          <w:tcPr>
            <w:tcW w:w="2779" w:type="dxa"/>
            <w:noWrap w:val="0"/>
            <w:vAlign w:val="top"/>
          </w:tcPr>
          <w:p w14:paraId="0A97D66E">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168" w:type="dxa"/>
            <w:noWrap w:val="0"/>
            <w:vAlign w:val="top"/>
          </w:tcPr>
          <w:p w14:paraId="5DA7E650">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4866E801">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5491B942">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75C3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4" w:type="dxa"/>
            <w:tcBorders>
              <w:left w:val="single" w:color="000000" w:sz="10" w:space="0"/>
            </w:tcBorders>
            <w:noWrap w:val="0"/>
            <w:vAlign w:val="top"/>
          </w:tcPr>
          <w:p w14:paraId="327D9B6B">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2</w:t>
            </w:r>
          </w:p>
        </w:tc>
        <w:tc>
          <w:tcPr>
            <w:tcW w:w="2779" w:type="dxa"/>
            <w:noWrap w:val="0"/>
            <w:vAlign w:val="top"/>
          </w:tcPr>
          <w:p w14:paraId="51784AE6">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168" w:type="dxa"/>
            <w:noWrap w:val="0"/>
            <w:vAlign w:val="top"/>
          </w:tcPr>
          <w:p w14:paraId="0E3D4848">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6722AFEE">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12677D15">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3BE14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4" w:type="dxa"/>
            <w:tcBorders>
              <w:left w:val="single" w:color="000000" w:sz="10" w:space="0"/>
            </w:tcBorders>
            <w:noWrap w:val="0"/>
            <w:vAlign w:val="top"/>
          </w:tcPr>
          <w:p w14:paraId="1F60382E">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w:t>
            </w:r>
          </w:p>
        </w:tc>
        <w:tc>
          <w:tcPr>
            <w:tcW w:w="2779" w:type="dxa"/>
            <w:noWrap w:val="0"/>
            <w:vAlign w:val="top"/>
          </w:tcPr>
          <w:p w14:paraId="7F37FD8A">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w:t>
            </w:r>
          </w:p>
        </w:tc>
        <w:tc>
          <w:tcPr>
            <w:tcW w:w="2168" w:type="dxa"/>
            <w:noWrap w:val="0"/>
            <w:vAlign w:val="top"/>
          </w:tcPr>
          <w:p w14:paraId="4FC8E2B7">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272279C7">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4C01B1AB">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46205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030" w:type="dxa"/>
            <w:gridSpan w:val="5"/>
            <w:tcBorders>
              <w:left w:val="single" w:color="000000" w:sz="10" w:space="0"/>
              <w:right w:val="single" w:color="000000" w:sz="10" w:space="0"/>
            </w:tcBorders>
            <w:noWrap w:val="0"/>
            <w:vAlign w:val="top"/>
          </w:tcPr>
          <w:p w14:paraId="093E4345">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(三) ……</w:t>
            </w:r>
          </w:p>
        </w:tc>
      </w:tr>
      <w:tr w14:paraId="37720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4" w:type="dxa"/>
            <w:tcBorders>
              <w:left w:val="single" w:color="000000" w:sz="10" w:space="0"/>
            </w:tcBorders>
            <w:noWrap w:val="0"/>
            <w:vAlign w:val="top"/>
          </w:tcPr>
          <w:p w14:paraId="68DCFCF3">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1</w:t>
            </w:r>
          </w:p>
        </w:tc>
        <w:tc>
          <w:tcPr>
            <w:tcW w:w="2779" w:type="dxa"/>
            <w:noWrap w:val="0"/>
            <w:vAlign w:val="top"/>
          </w:tcPr>
          <w:p w14:paraId="79F3047F">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w:t>
            </w:r>
          </w:p>
        </w:tc>
        <w:tc>
          <w:tcPr>
            <w:tcW w:w="2168" w:type="dxa"/>
            <w:noWrap w:val="0"/>
            <w:vAlign w:val="top"/>
          </w:tcPr>
          <w:p w14:paraId="7C8CA84F">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45D7F491">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093A8549">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41DE5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4" w:type="dxa"/>
            <w:tcBorders>
              <w:left w:val="single" w:color="000000" w:sz="10" w:space="0"/>
            </w:tcBorders>
            <w:noWrap w:val="0"/>
            <w:vAlign w:val="top"/>
          </w:tcPr>
          <w:p w14:paraId="166CC382">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w:t>
            </w:r>
          </w:p>
        </w:tc>
        <w:tc>
          <w:tcPr>
            <w:tcW w:w="2779" w:type="dxa"/>
            <w:noWrap w:val="0"/>
            <w:vAlign w:val="top"/>
          </w:tcPr>
          <w:p w14:paraId="64719800">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w:t>
            </w:r>
          </w:p>
        </w:tc>
        <w:tc>
          <w:tcPr>
            <w:tcW w:w="2168" w:type="dxa"/>
            <w:noWrap w:val="0"/>
            <w:vAlign w:val="top"/>
          </w:tcPr>
          <w:p w14:paraId="615FB49F">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399BFF61">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7F3D246A">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r w14:paraId="29E08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04" w:type="dxa"/>
            <w:tcBorders>
              <w:left w:val="single" w:color="000000" w:sz="10" w:space="0"/>
            </w:tcBorders>
            <w:noWrap w:val="0"/>
            <w:vAlign w:val="top"/>
          </w:tcPr>
          <w:p w14:paraId="51AE1531">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779" w:type="dxa"/>
            <w:noWrap w:val="0"/>
            <w:vAlign w:val="top"/>
          </w:tcPr>
          <w:p w14:paraId="24B863EA">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168" w:type="dxa"/>
            <w:noWrap w:val="0"/>
            <w:vAlign w:val="top"/>
          </w:tcPr>
          <w:p w14:paraId="65D1DFFF">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2025" w:type="dxa"/>
            <w:noWrap w:val="0"/>
            <w:vAlign w:val="top"/>
          </w:tcPr>
          <w:p w14:paraId="6A2823F1">
            <w:pPr>
              <w:autoSpaceDE w:val="0"/>
              <w:autoSpaceDN w:val="0"/>
              <w:adjustRightInd w:val="0"/>
              <w:spacing w:line="360" w:lineRule="auto"/>
              <w:jc w:val="left"/>
              <w:rPr>
                <w:rFonts w:ascii="Times New Roman" w:hAnsi="Times New Roman" w:eastAsia="宋体" w:cs="Times New Roman"/>
                <w:b w:val="0"/>
                <w:bCs/>
                <w:kern w:val="0"/>
                <w:szCs w:val="21"/>
                <w:lang w:val="zh-CN"/>
              </w:rPr>
            </w:pPr>
          </w:p>
        </w:tc>
        <w:tc>
          <w:tcPr>
            <w:tcW w:w="1354" w:type="dxa"/>
            <w:tcBorders>
              <w:right w:val="single" w:color="000000" w:sz="10" w:space="0"/>
            </w:tcBorders>
            <w:noWrap w:val="0"/>
            <w:vAlign w:val="top"/>
          </w:tcPr>
          <w:p w14:paraId="2CFE9E39">
            <w:pPr>
              <w:autoSpaceDE w:val="0"/>
              <w:autoSpaceDN w:val="0"/>
              <w:adjustRightInd w:val="0"/>
              <w:spacing w:line="360" w:lineRule="auto"/>
              <w:jc w:val="left"/>
              <w:rPr>
                <w:rFonts w:ascii="Times New Roman" w:hAnsi="Times New Roman" w:eastAsia="宋体" w:cs="Times New Roman"/>
                <w:b w:val="0"/>
                <w:bCs/>
                <w:kern w:val="0"/>
                <w:szCs w:val="21"/>
                <w:lang w:val="zh-CN"/>
              </w:rPr>
            </w:pPr>
          </w:p>
        </w:tc>
      </w:tr>
    </w:tbl>
    <w:p w14:paraId="4E28F6A4">
      <w:pPr>
        <w:autoSpaceDE w:val="0"/>
        <w:autoSpaceDN w:val="0"/>
        <w:adjustRightInd w:val="0"/>
        <w:spacing w:line="360" w:lineRule="auto"/>
        <w:jc w:val="left"/>
        <w:rPr>
          <w:rFonts w:ascii="Times New Roman" w:hAnsi="Times New Roman" w:eastAsia="宋体" w:cs="Times New Roman"/>
          <w:b w:val="0"/>
          <w:bCs/>
          <w:kern w:val="0"/>
          <w:szCs w:val="21"/>
          <w:lang w:val="zh-CN"/>
        </w:rPr>
      </w:pPr>
      <w:r>
        <w:rPr>
          <w:rFonts w:ascii="Times New Roman" w:hAnsi="Times New Roman" w:eastAsia="宋体" w:cs="Times New Roman"/>
          <w:b w:val="0"/>
          <w:bCs/>
          <w:kern w:val="0"/>
          <w:szCs w:val="21"/>
          <w:lang w:val="zh-CN"/>
        </w:rPr>
        <w:t>投标人名称(单位盖公章)：</w:t>
      </w:r>
    </w:p>
    <w:p w14:paraId="036F399F">
      <w:pPr>
        <w:autoSpaceDE w:val="0"/>
        <w:autoSpaceDN w:val="0"/>
        <w:adjustRightInd w:val="0"/>
        <w:spacing w:line="360" w:lineRule="auto"/>
        <w:jc w:val="left"/>
        <w:rPr>
          <w:rFonts w:hint="eastAsia" w:ascii="Times New Roman" w:hAnsi="Times New Roman" w:eastAsia="宋体" w:cs="Times New Roman"/>
          <w:b/>
          <w:kern w:val="0"/>
          <w:szCs w:val="21"/>
          <w:lang w:val="en-US" w:eastAsia="zh-CN"/>
        </w:rPr>
        <w:sectPr>
          <w:headerReference r:id="rId13" w:type="default"/>
          <w:footerReference r:id="rId14" w:type="default"/>
          <w:pgSz w:w="11907" w:h="16839"/>
          <w:pgMar w:top="1245" w:right="1051" w:bottom="1154" w:left="1051" w:header="1231" w:footer="991" w:gutter="0"/>
          <w:pgNumType w:fmt="decimal"/>
          <w:cols w:space="720" w:num="1"/>
        </w:sectPr>
      </w:pPr>
      <w:r>
        <w:rPr>
          <w:rFonts w:ascii="Times New Roman" w:hAnsi="Times New Roman" w:eastAsia="宋体" w:cs="Times New Roman"/>
          <w:b w:val="0"/>
          <w:bCs/>
          <w:kern w:val="0"/>
          <w:szCs w:val="21"/>
          <w:lang w:val="zh-CN"/>
        </w:rPr>
        <w:t>日</w:t>
      </w:r>
      <w:r>
        <w:rPr>
          <w:rFonts w:hint="eastAsia" w:ascii="Times New Roman" w:hAnsi="Times New Roman" w:eastAsia="宋体" w:cs="Times New Roman"/>
          <w:b w:val="0"/>
          <w:bCs/>
          <w:kern w:val="0"/>
          <w:szCs w:val="21"/>
          <w:lang w:val="en-US" w:eastAsia="zh-CN"/>
        </w:rPr>
        <w:t>期：</w:t>
      </w:r>
    </w:p>
    <w:p w14:paraId="75D37D91">
      <w:pPr>
        <w:autoSpaceDE w:val="0"/>
        <w:autoSpaceDN w:val="0"/>
        <w:adjustRightInd w:val="0"/>
        <w:spacing w:line="500" w:lineRule="exact"/>
        <w:jc w:val="center"/>
        <w:outlineLvl w:val="0"/>
        <w:rPr>
          <w:rFonts w:hint="eastAsia"/>
          <w:b/>
          <w:bCs/>
          <w:sz w:val="36"/>
          <w:szCs w:val="36"/>
        </w:rPr>
      </w:pPr>
      <w:r>
        <w:rPr>
          <w:rFonts w:hint="eastAsia" w:ascii="宋体" w:hAnsi="宋体" w:cs="宋体-18030"/>
          <w:b/>
          <w:sz w:val="36"/>
          <w:szCs w:val="36"/>
          <w:lang w:val="en-US" w:eastAsia="zh-CN"/>
        </w:rPr>
        <w:t>七</w:t>
      </w:r>
      <w:r>
        <w:rPr>
          <w:rFonts w:hint="eastAsia" w:ascii="宋体" w:hAnsi="宋体" w:cs="宋体-18030"/>
          <w:b/>
          <w:sz w:val="36"/>
          <w:szCs w:val="36"/>
          <w:lang w:val="zh-CN"/>
        </w:rPr>
        <w:t>、</w:t>
      </w:r>
      <w:bookmarkStart w:id="490" w:name="_Toc372556120"/>
      <w:bookmarkStart w:id="491" w:name="_Toc373772564"/>
      <w:r>
        <w:rPr>
          <w:rFonts w:hint="eastAsia"/>
          <w:b/>
          <w:bCs/>
          <w:sz w:val="36"/>
          <w:szCs w:val="36"/>
        </w:rPr>
        <w:t>资格审查资料</w:t>
      </w:r>
      <w:bookmarkEnd w:id="486"/>
      <w:bookmarkEnd w:id="487"/>
      <w:bookmarkEnd w:id="488"/>
      <w:bookmarkEnd w:id="489"/>
      <w:bookmarkEnd w:id="490"/>
      <w:bookmarkEnd w:id="491"/>
    </w:p>
    <w:p w14:paraId="592BF1BB">
      <w:pPr>
        <w:spacing w:line="360" w:lineRule="auto"/>
        <w:ind w:left="1124" w:hanging="1124" w:hangingChars="400"/>
        <w:jc w:val="center"/>
        <w:rPr>
          <w:rFonts w:hint="eastAsia" w:ascii="宋体" w:hAnsi="宋体"/>
          <w:b/>
          <w:bCs/>
          <w:kern w:val="0"/>
          <w:sz w:val="28"/>
          <w:szCs w:val="28"/>
        </w:rPr>
      </w:pPr>
      <w:r>
        <w:rPr>
          <w:rFonts w:hint="eastAsia" w:ascii="宋体" w:hAnsi="宋体"/>
          <w:b/>
          <w:bCs/>
          <w:kern w:val="0"/>
          <w:sz w:val="28"/>
          <w:szCs w:val="28"/>
        </w:rPr>
        <w:t>(一)投标人基本情况表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160"/>
        <w:gridCol w:w="3420"/>
      </w:tblGrid>
      <w:tr w14:paraId="6B77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noWrap w:val="0"/>
            <w:vAlign w:val="center"/>
          </w:tcPr>
          <w:p w14:paraId="7EC3D7C4">
            <w:pPr>
              <w:jc w:val="center"/>
              <w:rPr>
                <w:rFonts w:hint="eastAsia" w:ascii="宋体" w:hAnsi="宋体"/>
                <w:szCs w:val="21"/>
              </w:rPr>
            </w:pPr>
            <w:r>
              <w:rPr>
                <w:rFonts w:hint="eastAsia" w:ascii="宋体" w:hAnsi="宋体"/>
                <w:kern w:val="0"/>
                <w:szCs w:val="21"/>
              </w:rPr>
              <w:t>投标人全称</w:t>
            </w:r>
          </w:p>
        </w:tc>
        <w:tc>
          <w:tcPr>
            <w:tcW w:w="7740" w:type="dxa"/>
            <w:gridSpan w:val="3"/>
            <w:noWrap w:val="0"/>
            <w:vAlign w:val="center"/>
          </w:tcPr>
          <w:p w14:paraId="424B7FA7">
            <w:pPr>
              <w:rPr>
                <w:rFonts w:hint="eastAsia" w:ascii="宋体" w:hAnsi="宋体"/>
                <w:szCs w:val="21"/>
              </w:rPr>
            </w:pPr>
          </w:p>
        </w:tc>
      </w:tr>
      <w:tr w14:paraId="52C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08" w:type="dxa"/>
            <w:noWrap w:val="0"/>
            <w:vAlign w:val="center"/>
          </w:tcPr>
          <w:p w14:paraId="570FB7A0">
            <w:pPr>
              <w:jc w:val="center"/>
              <w:rPr>
                <w:rFonts w:hint="eastAsia" w:ascii="宋体" w:hAnsi="宋体"/>
                <w:kern w:val="0"/>
                <w:szCs w:val="21"/>
              </w:rPr>
            </w:pPr>
            <w:r>
              <w:rPr>
                <w:rFonts w:hint="eastAsia" w:ascii="宋体" w:hAnsi="宋体"/>
                <w:kern w:val="0"/>
                <w:szCs w:val="21"/>
              </w:rPr>
              <w:t>投标方式</w:t>
            </w:r>
          </w:p>
        </w:tc>
        <w:tc>
          <w:tcPr>
            <w:tcW w:w="2160" w:type="dxa"/>
            <w:noWrap w:val="0"/>
            <w:vAlign w:val="center"/>
          </w:tcPr>
          <w:p w14:paraId="7B839F2D">
            <w:pPr>
              <w:jc w:val="center"/>
              <w:rPr>
                <w:rFonts w:hint="eastAsia" w:ascii="宋体" w:hAnsi="宋体"/>
                <w:szCs w:val="21"/>
              </w:rPr>
            </w:pPr>
            <w:r>
              <w:rPr>
                <w:rFonts w:hint="eastAsia" w:ascii="宋体" w:hAnsi="宋体"/>
                <w:kern w:val="0"/>
                <w:szCs w:val="21"/>
              </w:rPr>
              <w:t>独立</w:t>
            </w:r>
          </w:p>
        </w:tc>
        <w:tc>
          <w:tcPr>
            <w:tcW w:w="2160" w:type="dxa"/>
            <w:noWrap w:val="0"/>
            <w:vAlign w:val="center"/>
          </w:tcPr>
          <w:p w14:paraId="3F294F01">
            <w:pPr>
              <w:jc w:val="center"/>
              <w:rPr>
                <w:rFonts w:hint="eastAsia" w:ascii="宋体" w:hAnsi="宋体"/>
                <w:szCs w:val="21"/>
              </w:rPr>
            </w:pPr>
            <w:r>
              <w:rPr>
                <w:rFonts w:hint="eastAsia" w:ascii="宋体" w:hAnsi="宋体"/>
                <w:kern w:val="0"/>
                <w:szCs w:val="21"/>
              </w:rPr>
              <w:t>注册资金</w:t>
            </w:r>
          </w:p>
        </w:tc>
        <w:tc>
          <w:tcPr>
            <w:tcW w:w="3420" w:type="dxa"/>
            <w:noWrap w:val="0"/>
            <w:vAlign w:val="center"/>
          </w:tcPr>
          <w:p w14:paraId="7C2FF407">
            <w:pPr>
              <w:jc w:val="center"/>
              <w:rPr>
                <w:rFonts w:hint="eastAsia" w:ascii="宋体" w:hAnsi="宋体"/>
                <w:szCs w:val="21"/>
              </w:rPr>
            </w:pPr>
          </w:p>
        </w:tc>
      </w:tr>
      <w:tr w14:paraId="1CE1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7D733154">
            <w:pPr>
              <w:jc w:val="center"/>
              <w:rPr>
                <w:rFonts w:hint="eastAsia" w:ascii="宋体" w:hAnsi="宋体"/>
                <w:szCs w:val="21"/>
              </w:rPr>
            </w:pPr>
            <w:r>
              <w:rPr>
                <w:rFonts w:hint="eastAsia" w:ascii="宋体" w:hAnsi="宋体"/>
                <w:kern w:val="0"/>
                <w:szCs w:val="21"/>
              </w:rPr>
              <w:t>营业执照编号</w:t>
            </w:r>
          </w:p>
        </w:tc>
        <w:tc>
          <w:tcPr>
            <w:tcW w:w="2160" w:type="dxa"/>
            <w:noWrap w:val="0"/>
            <w:vAlign w:val="center"/>
          </w:tcPr>
          <w:p w14:paraId="58E21B65">
            <w:pPr>
              <w:jc w:val="center"/>
              <w:rPr>
                <w:rFonts w:hint="eastAsia" w:ascii="宋体" w:hAnsi="宋体"/>
                <w:szCs w:val="21"/>
              </w:rPr>
            </w:pPr>
          </w:p>
        </w:tc>
        <w:tc>
          <w:tcPr>
            <w:tcW w:w="2160" w:type="dxa"/>
            <w:noWrap w:val="0"/>
            <w:vAlign w:val="center"/>
          </w:tcPr>
          <w:p w14:paraId="2C17237A">
            <w:pPr>
              <w:jc w:val="center"/>
              <w:rPr>
                <w:rFonts w:hint="eastAsia" w:ascii="宋体" w:hAnsi="宋体"/>
                <w:szCs w:val="21"/>
              </w:rPr>
            </w:pPr>
            <w:r>
              <w:rPr>
                <w:rFonts w:hint="eastAsia" w:ascii="宋体" w:hAnsi="宋体"/>
                <w:kern w:val="0"/>
                <w:szCs w:val="21"/>
              </w:rPr>
              <w:t>成立日期</w:t>
            </w:r>
          </w:p>
        </w:tc>
        <w:tc>
          <w:tcPr>
            <w:tcW w:w="3420" w:type="dxa"/>
            <w:noWrap w:val="0"/>
            <w:vAlign w:val="center"/>
          </w:tcPr>
          <w:p w14:paraId="1EBAF2C9">
            <w:pPr>
              <w:jc w:val="center"/>
              <w:rPr>
                <w:rFonts w:hint="eastAsia" w:ascii="宋体" w:hAnsi="宋体"/>
                <w:szCs w:val="21"/>
              </w:rPr>
            </w:pPr>
          </w:p>
        </w:tc>
      </w:tr>
      <w:tr w14:paraId="33AA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19FE1BA4">
            <w:pPr>
              <w:jc w:val="center"/>
              <w:rPr>
                <w:rFonts w:hint="eastAsia" w:ascii="宋体" w:hAnsi="宋体"/>
                <w:kern w:val="0"/>
                <w:szCs w:val="21"/>
              </w:rPr>
            </w:pPr>
            <w:r>
              <w:rPr>
                <w:rFonts w:hint="eastAsia" w:ascii="宋体" w:hAnsi="宋体"/>
                <w:kern w:val="0"/>
                <w:szCs w:val="21"/>
              </w:rPr>
              <w:t>主要业务</w:t>
            </w:r>
          </w:p>
        </w:tc>
        <w:tc>
          <w:tcPr>
            <w:tcW w:w="7740" w:type="dxa"/>
            <w:gridSpan w:val="3"/>
            <w:noWrap w:val="0"/>
            <w:vAlign w:val="center"/>
          </w:tcPr>
          <w:p w14:paraId="2B7F43C5">
            <w:pPr>
              <w:jc w:val="center"/>
              <w:rPr>
                <w:rFonts w:hint="eastAsia" w:ascii="宋体" w:hAnsi="宋体"/>
                <w:szCs w:val="21"/>
              </w:rPr>
            </w:pPr>
          </w:p>
        </w:tc>
      </w:tr>
      <w:tr w14:paraId="6AC8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noWrap w:val="0"/>
            <w:vAlign w:val="center"/>
          </w:tcPr>
          <w:p w14:paraId="0ED56594">
            <w:pPr>
              <w:jc w:val="center"/>
              <w:rPr>
                <w:rFonts w:hint="eastAsia" w:ascii="宋体" w:hAnsi="宋体"/>
                <w:kern w:val="0"/>
                <w:szCs w:val="21"/>
              </w:rPr>
            </w:pPr>
            <w:r>
              <w:rPr>
                <w:rFonts w:hint="eastAsia" w:ascii="宋体" w:hAnsi="宋体"/>
                <w:kern w:val="0"/>
                <w:szCs w:val="21"/>
              </w:rPr>
              <w:t>行政负责人</w:t>
            </w:r>
          </w:p>
        </w:tc>
        <w:tc>
          <w:tcPr>
            <w:tcW w:w="7740" w:type="dxa"/>
            <w:gridSpan w:val="3"/>
            <w:noWrap w:val="0"/>
            <w:vAlign w:val="center"/>
          </w:tcPr>
          <w:p w14:paraId="44D1F2E3">
            <w:pPr>
              <w:rPr>
                <w:rFonts w:hint="eastAsia" w:ascii="宋体" w:hAnsi="宋体"/>
                <w:kern w:val="0"/>
                <w:szCs w:val="21"/>
              </w:rPr>
            </w:pPr>
            <w:r>
              <w:rPr>
                <w:rFonts w:hint="eastAsia" w:ascii="宋体" w:hAnsi="宋体"/>
                <w:kern w:val="0"/>
                <w:szCs w:val="21"/>
              </w:rPr>
              <w:t>1．姓名：          2.职务：         3.职称：</w:t>
            </w:r>
          </w:p>
        </w:tc>
      </w:tr>
      <w:tr w14:paraId="6BB0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908" w:type="dxa"/>
            <w:noWrap w:val="0"/>
            <w:vAlign w:val="center"/>
          </w:tcPr>
          <w:p w14:paraId="7792A9E8">
            <w:pPr>
              <w:jc w:val="center"/>
              <w:rPr>
                <w:rFonts w:hint="eastAsia" w:ascii="宋体" w:hAnsi="宋体"/>
                <w:kern w:val="0"/>
                <w:szCs w:val="21"/>
              </w:rPr>
            </w:pPr>
            <w:r>
              <w:rPr>
                <w:rFonts w:hint="eastAsia" w:ascii="宋体" w:hAnsi="宋体"/>
                <w:kern w:val="0"/>
                <w:szCs w:val="21"/>
              </w:rPr>
              <w:t>联系方式</w:t>
            </w:r>
          </w:p>
        </w:tc>
        <w:tc>
          <w:tcPr>
            <w:tcW w:w="7740" w:type="dxa"/>
            <w:gridSpan w:val="3"/>
            <w:noWrap w:val="0"/>
            <w:vAlign w:val="center"/>
          </w:tcPr>
          <w:p w14:paraId="5507C9C8">
            <w:pPr>
              <w:rPr>
                <w:rFonts w:hint="eastAsia" w:ascii="宋体" w:hAnsi="宋体"/>
                <w:kern w:val="0"/>
                <w:szCs w:val="21"/>
              </w:rPr>
            </w:pPr>
            <w:r>
              <w:rPr>
                <w:rFonts w:hint="eastAsia" w:ascii="宋体" w:hAnsi="宋体"/>
                <w:kern w:val="0"/>
                <w:szCs w:val="21"/>
              </w:rPr>
              <w:t>1．地址：          2. 邮编：         3. 电话：</w:t>
            </w:r>
          </w:p>
          <w:p w14:paraId="53B6AD9A">
            <w:pPr>
              <w:rPr>
                <w:rFonts w:hint="eastAsia" w:ascii="宋体" w:hAnsi="宋体"/>
                <w:kern w:val="0"/>
                <w:szCs w:val="21"/>
              </w:rPr>
            </w:pPr>
          </w:p>
          <w:p w14:paraId="7D7AAC20">
            <w:pPr>
              <w:rPr>
                <w:rFonts w:hint="eastAsia" w:ascii="宋体" w:hAnsi="宋体"/>
                <w:kern w:val="0"/>
                <w:szCs w:val="21"/>
              </w:rPr>
            </w:pPr>
            <w:r>
              <w:rPr>
                <w:rFonts w:hint="eastAsia" w:ascii="宋体" w:hAnsi="宋体"/>
                <w:kern w:val="0"/>
                <w:szCs w:val="21"/>
              </w:rPr>
              <w:t>4. 传真：          5. E-mail           6. 联系人：</w:t>
            </w:r>
          </w:p>
        </w:tc>
      </w:tr>
      <w:tr w14:paraId="1788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08" w:type="dxa"/>
            <w:noWrap w:val="0"/>
            <w:vAlign w:val="center"/>
          </w:tcPr>
          <w:p w14:paraId="6587EBF0">
            <w:pPr>
              <w:jc w:val="center"/>
              <w:rPr>
                <w:rFonts w:hint="eastAsia" w:ascii="宋体" w:hAnsi="宋体"/>
                <w:kern w:val="0"/>
                <w:szCs w:val="21"/>
              </w:rPr>
            </w:pPr>
            <w:r>
              <w:rPr>
                <w:rFonts w:hint="eastAsia" w:ascii="宋体" w:hAnsi="宋体"/>
                <w:kern w:val="0"/>
                <w:szCs w:val="21"/>
              </w:rPr>
              <w:t>开户银行</w:t>
            </w:r>
          </w:p>
        </w:tc>
        <w:tc>
          <w:tcPr>
            <w:tcW w:w="7740" w:type="dxa"/>
            <w:gridSpan w:val="3"/>
            <w:noWrap w:val="0"/>
            <w:vAlign w:val="center"/>
          </w:tcPr>
          <w:p w14:paraId="1123B814">
            <w:pPr>
              <w:rPr>
                <w:rFonts w:hint="eastAsia" w:ascii="宋体" w:hAnsi="宋体"/>
                <w:kern w:val="0"/>
                <w:szCs w:val="21"/>
              </w:rPr>
            </w:pPr>
            <w:r>
              <w:rPr>
                <w:rFonts w:hint="eastAsia" w:ascii="宋体" w:hAnsi="宋体"/>
                <w:kern w:val="0"/>
                <w:szCs w:val="21"/>
              </w:rPr>
              <w:t>1．户名：          2.开户行：        3.账号</w:t>
            </w:r>
          </w:p>
        </w:tc>
      </w:tr>
    </w:tbl>
    <w:p w14:paraId="13343761">
      <w:pPr>
        <w:spacing w:before="120" w:beforeLines="50" w:after="120" w:afterLines="50"/>
        <w:rPr>
          <w:rFonts w:hint="eastAsia" w:ascii="宋体" w:hAnsi="宋体"/>
          <w:b/>
          <w:bCs/>
          <w:kern w:val="0"/>
          <w:szCs w:val="21"/>
        </w:rPr>
      </w:pPr>
      <w:r>
        <w:rPr>
          <w:rFonts w:hint="eastAsia" w:ascii="宋体" w:hAnsi="宋体"/>
          <w:b/>
          <w:bCs/>
          <w:kern w:val="0"/>
          <w:szCs w:val="21"/>
        </w:rPr>
        <w:t>注：在本表后须附投标人营业执照（副本） 、开户许可证或基本存款账户信息的复印件等资料。</w:t>
      </w:r>
    </w:p>
    <w:p w14:paraId="4A15F262">
      <w:pPr>
        <w:spacing w:before="120" w:beforeLines="50" w:after="120" w:afterLines="50"/>
        <w:rPr>
          <w:rFonts w:hint="eastAsia" w:ascii="宋体" w:hAnsi="宋体"/>
          <w:kern w:val="0"/>
          <w:szCs w:val="21"/>
        </w:rPr>
      </w:pPr>
    </w:p>
    <w:p w14:paraId="3830D6A9">
      <w:pPr>
        <w:spacing w:before="120" w:beforeLines="50" w:after="120" w:afterLines="50"/>
        <w:rPr>
          <w:rFonts w:hint="eastAsia" w:ascii="宋体" w:hAnsi="宋体"/>
          <w:kern w:val="0"/>
          <w:szCs w:val="21"/>
        </w:rPr>
      </w:pPr>
    </w:p>
    <w:p w14:paraId="0846C652">
      <w:pPr>
        <w:spacing w:before="120" w:beforeLines="50" w:after="120" w:afterLines="50"/>
        <w:rPr>
          <w:rFonts w:hint="eastAsia" w:ascii="宋体" w:hAnsi="宋体"/>
          <w:kern w:val="0"/>
          <w:szCs w:val="21"/>
        </w:rPr>
      </w:pPr>
    </w:p>
    <w:p w14:paraId="57391701">
      <w:pPr>
        <w:spacing w:before="120" w:beforeLines="50" w:after="120" w:afterLines="50"/>
        <w:rPr>
          <w:rFonts w:hint="eastAsia" w:ascii="宋体" w:hAnsi="宋体"/>
          <w:kern w:val="0"/>
          <w:szCs w:val="21"/>
        </w:rPr>
      </w:pPr>
    </w:p>
    <w:p w14:paraId="25034A29">
      <w:pPr>
        <w:spacing w:before="120" w:beforeLines="50" w:after="120" w:afterLines="50"/>
        <w:jc w:val="center"/>
        <w:rPr>
          <w:rFonts w:ascii="宋体" w:hAnsi="宋体"/>
          <w:kern w:val="0"/>
          <w:sz w:val="28"/>
          <w:szCs w:val="28"/>
        </w:rPr>
      </w:pPr>
      <w:r>
        <w:rPr>
          <w:rFonts w:hint="eastAsia" w:ascii="宋体" w:hAnsi="宋体"/>
          <w:kern w:val="0"/>
          <w:szCs w:val="21"/>
        </w:rPr>
        <w:br w:type="page"/>
      </w:r>
      <w:r>
        <w:rPr>
          <w:rFonts w:hint="eastAsia" w:ascii="宋体" w:hAnsi="宋体"/>
          <w:b/>
          <w:bCs/>
          <w:kern w:val="0"/>
          <w:sz w:val="28"/>
          <w:szCs w:val="28"/>
        </w:rPr>
        <w:t>（二）资格条件承诺函</w:t>
      </w:r>
    </w:p>
    <w:p w14:paraId="40BEC349">
      <w:pPr>
        <w:rPr>
          <w:rFonts w:hint="eastAsia" w:ascii="宋体" w:hAnsi="宋体" w:cs="宋体"/>
          <w:szCs w:val="21"/>
        </w:rPr>
      </w:pPr>
    </w:p>
    <w:p w14:paraId="3299383E">
      <w:pPr>
        <w:jc w:val="center"/>
        <w:rPr>
          <w:rFonts w:hint="eastAsia" w:ascii="宋体" w:hAnsi="宋体" w:cs="宋体"/>
          <w:szCs w:val="21"/>
        </w:rPr>
      </w:pPr>
      <w:r>
        <w:rPr>
          <w:rFonts w:hint="eastAsia" w:ascii="宋体" w:hAnsi="宋体" w:cs="宋体"/>
          <w:szCs w:val="21"/>
        </w:rPr>
        <w:t>资格条件承诺书</w:t>
      </w:r>
    </w:p>
    <w:p w14:paraId="25557413">
      <w:pPr>
        <w:rPr>
          <w:rFonts w:hint="eastAsia" w:ascii="宋体" w:hAnsi="宋体" w:cs="宋体"/>
          <w:szCs w:val="21"/>
        </w:rPr>
      </w:pPr>
    </w:p>
    <w:p w14:paraId="240CA933">
      <w:pPr>
        <w:spacing w:line="480" w:lineRule="auto"/>
        <w:rPr>
          <w:rFonts w:hint="eastAsia" w:ascii="宋体" w:hAnsi="宋体" w:cs="宋体"/>
          <w:szCs w:val="21"/>
          <w:u w:val="single"/>
        </w:rPr>
      </w:pPr>
      <w:r>
        <w:rPr>
          <w:rFonts w:hint="eastAsia" w:ascii="宋体" w:hAnsi="宋体" w:cs="宋体"/>
          <w:szCs w:val="21"/>
          <w:u w:val="single"/>
        </w:rPr>
        <w:t>致：（采购人、采购代理机构）</w:t>
      </w:r>
    </w:p>
    <w:p w14:paraId="7258A05D">
      <w:pPr>
        <w:spacing w:line="480" w:lineRule="auto"/>
        <w:ind w:firstLine="420"/>
        <w:rPr>
          <w:rFonts w:hint="eastAsia" w:ascii="宋体" w:hAnsi="宋体" w:cs="宋体"/>
          <w:szCs w:val="21"/>
          <w:u w:val="single"/>
        </w:rPr>
      </w:pPr>
      <w:r>
        <w:rPr>
          <w:rFonts w:hint="eastAsia" w:ascii="宋体" w:hAnsi="宋体" w:cs="宋体"/>
          <w:szCs w:val="21"/>
        </w:rPr>
        <w:t>我单位（公司）</w:t>
      </w:r>
      <w:r>
        <w:rPr>
          <w:rFonts w:hint="eastAsia" w:ascii="宋体" w:hAnsi="宋体" w:cs="宋体"/>
          <w:szCs w:val="21"/>
          <w:u w:val="single"/>
        </w:rPr>
        <w:t>参与（采购项目名称    项目编号）采购项目的政府采购活动，现承诺如下：</w:t>
      </w:r>
    </w:p>
    <w:p w14:paraId="5E7DA42B">
      <w:pPr>
        <w:spacing w:line="480" w:lineRule="auto"/>
        <w:ind w:firstLine="630" w:firstLineChars="300"/>
        <w:rPr>
          <w:rFonts w:hint="eastAsia" w:ascii="宋体" w:hAnsi="宋体" w:cs="宋体"/>
          <w:szCs w:val="21"/>
        </w:rPr>
      </w:pPr>
      <w:r>
        <w:rPr>
          <w:rFonts w:hint="eastAsia" w:ascii="宋体" w:hAnsi="宋体" w:cs="宋体"/>
          <w:szCs w:val="21"/>
        </w:rPr>
        <w:t>1.具有良好的商业信誉和健全的财务会计制度；</w:t>
      </w:r>
    </w:p>
    <w:p w14:paraId="2F42288A">
      <w:pPr>
        <w:spacing w:line="480" w:lineRule="auto"/>
        <w:ind w:firstLine="210" w:firstLineChars="100"/>
        <w:rPr>
          <w:rFonts w:hint="eastAsia" w:ascii="宋体" w:hAnsi="宋体" w:cs="宋体"/>
          <w:szCs w:val="21"/>
        </w:rPr>
      </w:pPr>
      <w:r>
        <w:rPr>
          <w:rFonts w:hint="eastAsia" w:ascii="宋体" w:hAnsi="宋体" w:cs="宋体"/>
          <w:szCs w:val="21"/>
        </w:rPr>
        <w:t xml:space="preserve">    2.具有依法缴纳税收的良好记录；</w:t>
      </w:r>
    </w:p>
    <w:p w14:paraId="64BAA31E">
      <w:pPr>
        <w:spacing w:line="480" w:lineRule="auto"/>
        <w:ind w:firstLine="630" w:firstLineChars="300"/>
        <w:rPr>
          <w:rFonts w:hint="eastAsia" w:ascii="宋体" w:hAnsi="宋体" w:cs="宋体"/>
          <w:szCs w:val="21"/>
        </w:rPr>
      </w:pPr>
      <w:r>
        <w:rPr>
          <w:rFonts w:hint="eastAsia" w:ascii="宋体" w:hAnsi="宋体" w:cs="宋体"/>
          <w:szCs w:val="21"/>
        </w:rPr>
        <w:t>3.具有依法缴纳社会保障金的良好记录；</w:t>
      </w:r>
    </w:p>
    <w:p w14:paraId="297289FB">
      <w:pPr>
        <w:spacing w:line="480" w:lineRule="auto"/>
        <w:rPr>
          <w:rFonts w:hint="eastAsia" w:ascii="宋体" w:hAnsi="宋体" w:cs="宋体"/>
          <w:szCs w:val="21"/>
        </w:rPr>
      </w:pPr>
      <w:r>
        <w:rPr>
          <w:rFonts w:hint="eastAsia" w:ascii="宋体" w:hAnsi="宋体" w:cs="宋体"/>
          <w:szCs w:val="21"/>
        </w:rPr>
        <w:t xml:space="preserve">    我方在采购项目评审（评标）环节结束后，随时接受采购人，采购代理机构的检查验证，配合提供相关证明资料，证明符合《中华人民共和国政府采购法》规定的供应商基本资格条件。</w:t>
      </w:r>
    </w:p>
    <w:p w14:paraId="6D3E9C77">
      <w:pPr>
        <w:spacing w:line="480" w:lineRule="auto"/>
        <w:rPr>
          <w:rFonts w:hint="eastAsia" w:ascii="宋体" w:hAnsi="宋体" w:cs="宋体"/>
          <w:szCs w:val="21"/>
        </w:rPr>
      </w:pPr>
      <w:r>
        <w:rPr>
          <w:rFonts w:hint="eastAsia" w:ascii="宋体" w:hAnsi="宋体" w:cs="宋体"/>
          <w:szCs w:val="21"/>
        </w:rPr>
        <w:t xml:space="preserve">     我单位（公司）对上述承诺的真实性负责，如有虚假，将依法承担相应责任。</w:t>
      </w:r>
    </w:p>
    <w:p w14:paraId="4EC30864">
      <w:pPr>
        <w:spacing w:line="480" w:lineRule="auto"/>
        <w:rPr>
          <w:rFonts w:hint="eastAsia" w:ascii="宋体" w:hAnsi="宋体" w:cs="宋体"/>
          <w:szCs w:val="21"/>
        </w:rPr>
      </w:pPr>
      <w:r>
        <w:rPr>
          <w:rFonts w:hint="eastAsia" w:ascii="宋体" w:hAnsi="宋体" w:cs="宋体"/>
          <w:szCs w:val="21"/>
        </w:rPr>
        <w:t>特此承诺。</w:t>
      </w:r>
    </w:p>
    <w:p w14:paraId="240053A3">
      <w:pPr>
        <w:spacing w:line="480" w:lineRule="auto"/>
        <w:rPr>
          <w:rFonts w:hint="eastAsia" w:ascii="宋体" w:hAnsi="宋体" w:cs="宋体"/>
          <w:szCs w:val="21"/>
        </w:rPr>
      </w:pPr>
    </w:p>
    <w:p w14:paraId="4967140D">
      <w:pPr>
        <w:spacing w:line="480" w:lineRule="auto"/>
        <w:rPr>
          <w:rFonts w:hint="eastAsia" w:ascii="宋体" w:hAnsi="宋体" w:cs="宋体"/>
          <w:szCs w:val="21"/>
        </w:rPr>
      </w:pPr>
    </w:p>
    <w:p w14:paraId="705162C4">
      <w:pPr>
        <w:spacing w:line="480" w:lineRule="auto"/>
        <w:rPr>
          <w:rFonts w:hint="eastAsia" w:ascii="宋体" w:hAnsi="宋体" w:cs="宋体"/>
          <w:szCs w:val="21"/>
        </w:rPr>
      </w:pPr>
    </w:p>
    <w:p w14:paraId="4C7EE60F">
      <w:pPr>
        <w:spacing w:line="480" w:lineRule="auto"/>
        <w:jc w:val="center"/>
        <w:rPr>
          <w:rFonts w:hint="eastAsia" w:ascii="宋体" w:hAnsi="宋体" w:cs="宋体"/>
          <w:szCs w:val="21"/>
        </w:rPr>
      </w:pPr>
      <w:r>
        <w:rPr>
          <w:rFonts w:hint="eastAsia" w:ascii="宋体" w:hAnsi="宋体" w:cs="宋体"/>
          <w:szCs w:val="21"/>
        </w:rPr>
        <w:t xml:space="preserve">      盖章：</w:t>
      </w:r>
    </w:p>
    <w:p w14:paraId="0488516F">
      <w:pPr>
        <w:spacing w:line="480" w:lineRule="auto"/>
        <w:jc w:val="center"/>
        <w:rPr>
          <w:rFonts w:hint="eastAsia" w:ascii="宋体" w:hAnsi="宋体" w:cs="宋体"/>
          <w:szCs w:val="21"/>
        </w:rPr>
      </w:pPr>
    </w:p>
    <w:p w14:paraId="061E1E34">
      <w:pPr>
        <w:spacing w:line="480" w:lineRule="auto"/>
        <w:jc w:val="center"/>
        <w:rPr>
          <w:rFonts w:hint="eastAsia" w:ascii="宋体" w:hAnsi="宋体" w:cs="宋体"/>
          <w:szCs w:val="21"/>
        </w:rPr>
      </w:pPr>
      <w:r>
        <w:rPr>
          <w:rFonts w:hint="eastAsia" w:ascii="宋体" w:hAnsi="宋体" w:cs="宋体"/>
          <w:szCs w:val="21"/>
        </w:rPr>
        <w:t xml:space="preserve">      签字：</w:t>
      </w:r>
    </w:p>
    <w:p w14:paraId="5DFCF6D1">
      <w:pPr>
        <w:spacing w:line="480" w:lineRule="auto"/>
        <w:jc w:val="center"/>
        <w:rPr>
          <w:rFonts w:hint="eastAsia" w:ascii="宋体" w:hAnsi="宋体" w:cs="宋体"/>
          <w:szCs w:val="21"/>
        </w:rPr>
      </w:pPr>
      <w:r>
        <w:rPr>
          <w:rFonts w:hint="eastAsia" w:ascii="宋体" w:hAnsi="宋体" w:cs="宋体"/>
          <w:szCs w:val="21"/>
        </w:rPr>
        <w:t xml:space="preserve">    </w:t>
      </w:r>
    </w:p>
    <w:p w14:paraId="75798334">
      <w:pPr>
        <w:spacing w:line="480" w:lineRule="auto"/>
        <w:jc w:val="center"/>
        <w:rPr>
          <w:rFonts w:hint="eastAsia" w:ascii="宋体" w:hAnsi="宋体"/>
          <w:kern w:val="0"/>
          <w:sz w:val="44"/>
          <w:szCs w:val="44"/>
        </w:rPr>
      </w:pPr>
      <w:r>
        <w:rPr>
          <w:rFonts w:hint="eastAsia" w:ascii="宋体" w:hAnsi="宋体" w:cs="宋体"/>
          <w:szCs w:val="21"/>
        </w:rPr>
        <w:t xml:space="preserve">        日期：</w:t>
      </w:r>
    </w:p>
    <w:p w14:paraId="3917E6CC">
      <w:pPr>
        <w:wordWrap w:val="0"/>
        <w:autoSpaceDE w:val="0"/>
        <w:autoSpaceDN w:val="0"/>
        <w:spacing w:before="38"/>
        <w:ind w:left="1482" w:right="1677"/>
        <w:jc w:val="center"/>
        <w:outlineLvl w:val="1"/>
        <w:rPr>
          <w:rFonts w:hint="eastAsia" w:ascii="宋体" w:hAnsi="宋体" w:eastAsia="宋体" w:cs="宋体"/>
          <w:b/>
          <w:bCs/>
          <w:sz w:val="28"/>
          <w:szCs w:val="28"/>
          <w:highlight w:val="none"/>
        </w:rPr>
      </w:pPr>
      <w:r>
        <w:rPr>
          <w:rFonts w:hint="eastAsia" w:ascii="宋体" w:hAnsi="宋体"/>
          <w:kern w:val="0"/>
          <w:szCs w:val="21"/>
        </w:rPr>
        <w:br w:type="page"/>
      </w:r>
      <w:r>
        <w:rPr>
          <w:rFonts w:hint="eastAsia" w:ascii="宋体" w:hAnsi="宋体"/>
          <w:kern w:val="0"/>
          <w:sz w:val="28"/>
          <w:szCs w:val="28"/>
        </w:rPr>
        <w:t xml:space="preserve"> </w:t>
      </w:r>
      <w:bookmarkStart w:id="492" w:name="_Toc7281"/>
      <w:r>
        <w:rPr>
          <w:rFonts w:hint="eastAsia" w:ascii="宋体" w:hAnsi="宋体" w:eastAsia="宋体" w:cs="宋体"/>
          <w:b/>
          <w:bCs/>
          <w:sz w:val="28"/>
          <w:szCs w:val="28"/>
          <w:highlight w:val="none"/>
        </w:rPr>
        <w:t>小微企业声明函(货物)</w:t>
      </w:r>
    </w:p>
    <w:p w14:paraId="69A849B6">
      <w:pPr>
        <w:wordWrap w:val="0"/>
        <w:autoSpaceDE w:val="0"/>
        <w:autoSpaceDN w:val="0"/>
        <w:spacing w:before="38"/>
        <w:ind w:left="1482" w:right="1677"/>
        <w:jc w:val="center"/>
        <w:outlineLvl w:val="1"/>
        <w:rPr>
          <w:rFonts w:hint="eastAsia" w:ascii="宋体" w:hAnsi="宋体" w:eastAsia="宋体" w:cs="宋体"/>
          <w:b/>
          <w:bCs/>
          <w:szCs w:val="21"/>
          <w:highlight w:val="none"/>
          <w:lang w:val="zh-CN" w:bidi="zh-CN"/>
        </w:rPr>
      </w:pPr>
      <w:r>
        <w:rPr>
          <w:rFonts w:hint="eastAsia" w:ascii="宋体" w:hAnsi="宋体" w:eastAsia="宋体" w:cs="宋体"/>
          <w:b/>
          <w:bCs/>
          <w:szCs w:val="21"/>
          <w:highlight w:val="none"/>
          <w:lang w:val="zh-CN" w:bidi="zh-CN"/>
        </w:rPr>
        <w:t>小微企业声明函(货物)</w:t>
      </w:r>
      <w:bookmarkEnd w:id="492"/>
    </w:p>
    <w:p w14:paraId="542A956D">
      <w:pPr>
        <w:wordWrap w:val="0"/>
        <w:autoSpaceDE w:val="0"/>
        <w:autoSpaceDN w:val="0"/>
        <w:adjustRightInd w:val="0"/>
        <w:spacing w:line="360" w:lineRule="auto"/>
        <w:ind w:right="157" w:firstLine="642"/>
        <w:rPr>
          <w:rFonts w:hint="eastAsia" w:ascii="宋体" w:hAnsi="宋体" w:eastAsia="宋体" w:cs="宋体"/>
          <w:szCs w:val="21"/>
          <w:highlight w:val="none"/>
        </w:rPr>
      </w:pPr>
    </w:p>
    <w:p w14:paraId="5F0F1493">
      <w:pPr>
        <w:wordWrap w:val="0"/>
        <w:autoSpaceDE w:val="0"/>
        <w:autoSpaceDN w:val="0"/>
        <w:adjustRightInd w:val="0"/>
        <w:spacing w:line="360" w:lineRule="auto"/>
        <w:ind w:right="157" w:firstLine="642"/>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 ﹝2020﹞46号)的规定，本公司(联合体)参加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 xml:space="preserve">采购活动，提供的货物全部由符合政策要求的中小企业制造。相关企业(含联合体中的小微企业、签订分包意向协议的小微企业)的具体情况如下： </w:t>
      </w:r>
    </w:p>
    <w:p w14:paraId="07F41F0C">
      <w:pPr>
        <w:widowControl/>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(采购文件中明确的所属行业)行业</w:t>
      </w:r>
      <w:r>
        <w:rPr>
          <w:rFonts w:hint="eastAsia" w:ascii="宋体" w:hAnsi="宋体" w:eastAsia="宋体" w:cs="宋体"/>
          <w:sz w:val="24"/>
          <w:szCs w:val="24"/>
          <w:highlight w:val="none"/>
        </w:rPr>
        <w:t>；制造商为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position w:val="16"/>
          <w:sz w:val="24"/>
          <w:szCs w:val="24"/>
          <w:highlight w:val="none"/>
          <w:vertAlign w:val="superscript"/>
        </w:rPr>
        <w:t>1</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(小型企业、微型企业)</w:t>
      </w:r>
      <w:r>
        <w:rPr>
          <w:rFonts w:hint="eastAsia" w:ascii="宋体" w:hAnsi="宋体" w:eastAsia="宋体" w:cs="宋体"/>
          <w:sz w:val="24"/>
          <w:szCs w:val="24"/>
          <w:highlight w:val="none"/>
        </w:rPr>
        <w:t xml:space="preserve">； </w:t>
      </w:r>
    </w:p>
    <w:p w14:paraId="36706FDE">
      <w:pPr>
        <w:widowControl/>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(采购文件中明确的所属行业)行业</w:t>
      </w:r>
      <w:r>
        <w:rPr>
          <w:rFonts w:hint="eastAsia" w:ascii="宋体" w:hAnsi="宋体" w:eastAsia="宋体" w:cs="宋体"/>
          <w:sz w:val="24"/>
          <w:szCs w:val="24"/>
          <w:highlight w:val="none"/>
        </w:rPr>
        <w:t>；制造商为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(小型企业、微型企业)</w:t>
      </w:r>
      <w:r>
        <w:rPr>
          <w:rFonts w:hint="eastAsia" w:ascii="宋体" w:hAnsi="宋体" w:eastAsia="宋体" w:cs="宋体"/>
          <w:sz w:val="24"/>
          <w:szCs w:val="24"/>
          <w:highlight w:val="none"/>
        </w:rPr>
        <w:t xml:space="preserve">； </w:t>
      </w:r>
    </w:p>
    <w:p w14:paraId="569B42D6">
      <w:pPr>
        <w:wordWrap w:val="0"/>
        <w:autoSpaceDE w:val="0"/>
        <w:autoSpaceDN w:val="0"/>
        <w:adjustRightInd w:val="0"/>
        <w:spacing w:line="360" w:lineRule="auto"/>
        <w:ind w:left="642"/>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B183D48">
      <w:pPr>
        <w:wordWrap w:val="0"/>
        <w:autoSpaceDE w:val="0"/>
        <w:autoSpaceDN w:val="0"/>
        <w:adjustRightInd w:val="0"/>
        <w:spacing w:line="360" w:lineRule="auto"/>
        <w:ind w:right="157" w:firstLine="642"/>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213309F1">
      <w:pPr>
        <w:wordWrap w:val="0"/>
        <w:autoSpaceDE w:val="0"/>
        <w:autoSpaceDN w:val="0"/>
        <w:adjustRightInd w:val="0"/>
        <w:spacing w:line="360" w:lineRule="auto"/>
        <w:ind w:left="642"/>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02658550">
      <w:pPr>
        <w:wordWrap w:val="0"/>
        <w:autoSpaceDE w:val="0"/>
        <w:autoSpaceDN w:val="0"/>
        <w:adjustRightInd w:val="0"/>
        <w:spacing w:line="360" w:lineRule="auto"/>
        <w:ind w:left="4416" w:leftChars="1960" w:hanging="300" w:hangingChars="125"/>
        <w:rPr>
          <w:rFonts w:hint="eastAsia" w:ascii="宋体" w:hAnsi="宋体" w:eastAsia="宋体" w:cs="宋体"/>
          <w:sz w:val="24"/>
          <w:szCs w:val="24"/>
          <w:highlight w:val="none"/>
        </w:rPr>
      </w:pPr>
    </w:p>
    <w:p w14:paraId="56A65854">
      <w:pPr>
        <w:wordWrap w:val="0"/>
        <w:autoSpaceDE w:val="0"/>
        <w:autoSpaceDN w:val="0"/>
        <w:adjustRightInd w:val="0"/>
        <w:rPr>
          <w:rFonts w:hint="eastAsia" w:ascii="宋体" w:hAnsi="宋体" w:eastAsia="宋体" w:cs="宋体"/>
          <w:sz w:val="24"/>
          <w:szCs w:val="24"/>
          <w:highlight w:val="none"/>
        </w:rPr>
      </w:pPr>
    </w:p>
    <w:p w14:paraId="4CFBFCDE">
      <w:pPr>
        <w:wordWrap w:val="0"/>
        <w:autoSpaceDE w:val="0"/>
        <w:autoSpaceDN w:val="0"/>
        <w:adjustRightInd w:val="0"/>
        <w:rPr>
          <w:rFonts w:hint="eastAsia" w:ascii="宋体" w:hAnsi="宋体" w:eastAsia="宋体" w:cs="宋体"/>
          <w:sz w:val="24"/>
          <w:szCs w:val="24"/>
          <w:highlight w:val="none"/>
        </w:rPr>
      </w:pPr>
    </w:p>
    <w:p w14:paraId="741F7721">
      <w:pPr>
        <w:wordWrap w:val="0"/>
        <w:autoSpaceDE w:val="0"/>
        <w:autoSpaceDN w:val="0"/>
        <w:adjustRightInd w:val="0"/>
        <w:rPr>
          <w:rFonts w:hint="eastAsia" w:ascii="宋体" w:hAnsi="宋体" w:eastAsia="宋体" w:cs="宋体"/>
          <w:sz w:val="24"/>
          <w:szCs w:val="24"/>
          <w:highlight w:val="none"/>
        </w:rPr>
      </w:pPr>
    </w:p>
    <w:p w14:paraId="2B000036">
      <w:pPr>
        <w:wordWrap w:val="0"/>
        <w:autoSpaceDE w:val="0"/>
        <w:autoSpaceDN w:val="0"/>
        <w:adjustRightInd w:val="0"/>
        <w:rPr>
          <w:rFonts w:hint="eastAsia" w:ascii="宋体" w:hAnsi="宋体" w:eastAsia="宋体" w:cs="宋体"/>
          <w:sz w:val="24"/>
          <w:szCs w:val="24"/>
          <w:highlight w:val="none"/>
        </w:rPr>
      </w:pPr>
    </w:p>
    <w:p w14:paraId="68F5A23A">
      <w:pPr>
        <w:wordWrap w:val="0"/>
        <w:autoSpaceDE w:val="0"/>
        <w:autoSpaceDN w:val="0"/>
        <w:adjustRightInd w:val="0"/>
        <w:spacing w:line="360" w:lineRule="auto"/>
        <w:ind w:left="4416" w:leftChars="1960" w:hanging="300" w:hangingChars="125"/>
        <w:rPr>
          <w:rFonts w:hint="eastAsia" w:ascii="宋体" w:hAnsi="宋体" w:eastAsia="宋体" w:cs="宋体"/>
          <w:sz w:val="24"/>
          <w:szCs w:val="24"/>
          <w:highlight w:val="none"/>
        </w:rPr>
      </w:pPr>
    </w:p>
    <w:p w14:paraId="6C0790AA">
      <w:pPr>
        <w:wordWrap w:val="0"/>
        <w:autoSpaceDE w:val="0"/>
        <w:autoSpaceDN w:val="0"/>
        <w:adjustRightInd w:val="0"/>
        <w:spacing w:line="360" w:lineRule="auto"/>
        <w:ind w:right="19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67A624DB">
      <w:pPr>
        <w:wordWrap w:val="0"/>
        <w:autoSpaceDE w:val="0"/>
        <w:autoSpaceDN w:val="0"/>
        <w:adjustRightInd w:val="0"/>
        <w:spacing w:line="360" w:lineRule="auto"/>
        <w:ind w:right="9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227EC4FE">
      <w:pPr>
        <w:wordWrap w:val="0"/>
        <w:spacing w:line="400" w:lineRule="exact"/>
        <w:jc w:val="center"/>
        <w:rPr>
          <w:rFonts w:hint="eastAsia" w:ascii="宋体" w:hAnsi="宋体" w:eastAsia="宋体" w:cs="宋体"/>
          <w:b/>
          <w:color w:val="000000"/>
          <w:sz w:val="24"/>
          <w:szCs w:val="24"/>
          <w:highlight w:val="none"/>
        </w:rPr>
      </w:pPr>
    </w:p>
    <w:p w14:paraId="0CC4AF80">
      <w:pPr>
        <w:wordWrap w:val="0"/>
        <w:autoSpaceDE w:val="0"/>
        <w:autoSpaceDN w:val="0"/>
        <w:adjustRightInd w:val="0"/>
        <w:spacing w:line="360" w:lineRule="auto"/>
        <w:jc w:val="center"/>
        <w:rPr>
          <w:rFonts w:hint="eastAsia" w:ascii="宋体" w:hAnsi="宋体" w:cs="宋体"/>
          <w:b/>
          <w:bCs/>
          <w:sz w:val="28"/>
          <w:szCs w:val="28"/>
          <w:highlight w:val="none"/>
        </w:rPr>
        <w:sectPr>
          <w:pgSz w:w="11906" w:h="16838"/>
          <w:pgMar w:top="1440" w:right="1080" w:bottom="1440" w:left="1080" w:header="1134" w:footer="964" w:gutter="0"/>
          <w:pgNumType w:fmt="decimal"/>
          <w:cols w:space="720" w:num="1"/>
          <w:titlePg/>
          <w:docGrid w:type="lines" w:linePitch="312" w:charSpace="0"/>
        </w:sectPr>
      </w:pPr>
    </w:p>
    <w:p w14:paraId="590928DD">
      <w:pPr>
        <w:widowControl/>
        <w:kinsoku w:val="0"/>
        <w:wordWrap w:val="0"/>
        <w:autoSpaceDE w:val="0"/>
        <w:autoSpaceDN w:val="0"/>
        <w:adjustRightInd w:val="0"/>
        <w:snapToGri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残疾人福利性单位声明函</w:t>
      </w:r>
    </w:p>
    <w:p w14:paraId="3FFBF4F1">
      <w:pPr>
        <w:widowControl/>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DCE890B">
      <w:pPr>
        <w:widowControl/>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762132B">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132D377A">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701B5869">
      <w:pPr>
        <w:spacing w:before="78" w:line="219" w:lineRule="auto"/>
        <w:rPr>
          <w:rFonts w:ascii="新宋体" w:hAnsi="新宋体" w:eastAsia="新宋体" w:cs="新宋体"/>
          <w:sz w:val="24"/>
          <w:szCs w:val="24"/>
          <w:highlight w:val="none"/>
        </w:rPr>
      </w:pPr>
      <w:r>
        <w:rPr>
          <w:rFonts w:ascii="新宋体" w:hAnsi="新宋体" w:eastAsia="新宋体" w:cs="新宋体"/>
          <w:color w:val="FF0000"/>
          <w:spacing w:val="-4"/>
          <w:sz w:val="24"/>
          <w:szCs w:val="24"/>
          <w:highlight w:val="none"/>
        </w:rPr>
        <w:t>提醒：如果供应商不是</w:t>
      </w:r>
      <w:r>
        <w:rPr>
          <w:rFonts w:hint="eastAsia" w:ascii="新宋体" w:hAnsi="新宋体" w:eastAsia="新宋体" w:cs="新宋体"/>
          <w:color w:val="FF0000"/>
          <w:spacing w:val="-4"/>
          <w:sz w:val="24"/>
          <w:szCs w:val="24"/>
          <w:highlight w:val="none"/>
        </w:rPr>
        <w:t>残疾人福利性单位</w:t>
      </w:r>
      <w:r>
        <w:rPr>
          <w:rFonts w:ascii="新宋体" w:hAnsi="新宋体" w:eastAsia="新宋体" w:cs="新宋体"/>
          <w:color w:val="FF0000"/>
          <w:spacing w:val="-4"/>
          <w:sz w:val="24"/>
          <w:szCs w:val="24"/>
          <w:highlight w:val="none"/>
        </w:rPr>
        <w:t>，此项加盖供应商公章即可。</w:t>
      </w:r>
    </w:p>
    <w:p w14:paraId="49932E05">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5F73FD8B">
      <w:pPr>
        <w:keepNext/>
        <w:keepLines/>
        <w:widowControl w:val="0"/>
        <w:spacing w:before="260" w:after="260" w:line="416" w:lineRule="auto"/>
        <w:jc w:val="both"/>
        <w:outlineLvl w:val="1"/>
        <w:rPr>
          <w:rFonts w:hint="eastAsia" w:ascii="Cambria" w:hAnsi="Cambria" w:eastAsia="宋体" w:cs="Times New Roman"/>
          <w:b/>
          <w:bCs/>
          <w:kern w:val="0"/>
          <w:sz w:val="32"/>
          <w:szCs w:val="32"/>
          <w:highlight w:val="none"/>
          <w:lang w:val="en-US" w:eastAsia="zh-CN" w:bidi="ar-SA"/>
        </w:rPr>
      </w:pPr>
    </w:p>
    <w:p w14:paraId="5E85D657">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单位名称：(盖章)</w:t>
      </w:r>
    </w:p>
    <w:p w14:paraId="67B5286D">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62DB11AE">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59D95E92">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58910CA7">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4516CFE3">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1874E52F">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107AA0E1">
      <w:pPr>
        <w:widowControl w:val="0"/>
        <w:ind w:firstLine="480" w:firstLineChars="200"/>
        <w:jc w:val="both"/>
        <w:rPr>
          <w:rFonts w:hint="eastAsia" w:ascii="宋体" w:hAnsi="宋体" w:eastAsia="宋体" w:cs="宋体"/>
          <w:kern w:val="2"/>
          <w:sz w:val="24"/>
          <w:szCs w:val="24"/>
          <w:highlight w:val="none"/>
          <w:lang w:val="en-US" w:eastAsia="zh-CN" w:bidi="ar-SA"/>
        </w:rPr>
      </w:pPr>
    </w:p>
    <w:p w14:paraId="06D6DF0F">
      <w:pPr>
        <w:widowControl w:val="0"/>
        <w:ind w:firstLine="480" w:firstLineChars="200"/>
        <w:jc w:val="both"/>
        <w:rPr>
          <w:rFonts w:hint="eastAsia" w:ascii="宋体" w:hAnsi="宋体" w:eastAsia="宋体" w:cs="宋体"/>
          <w:kern w:val="2"/>
          <w:sz w:val="24"/>
          <w:szCs w:val="24"/>
          <w:highlight w:val="none"/>
          <w:lang w:val="en-US" w:eastAsia="zh-CN" w:bidi="ar-SA"/>
        </w:rPr>
      </w:pPr>
    </w:p>
    <w:p w14:paraId="5BB82C3E">
      <w:pPr>
        <w:widowControl w:val="0"/>
        <w:ind w:firstLine="480" w:firstLineChars="200"/>
        <w:jc w:val="both"/>
        <w:rPr>
          <w:rFonts w:hint="eastAsia" w:ascii="宋体" w:hAnsi="宋体" w:eastAsia="宋体" w:cs="宋体"/>
          <w:kern w:val="2"/>
          <w:sz w:val="24"/>
          <w:szCs w:val="24"/>
          <w:highlight w:val="none"/>
          <w:lang w:val="en-US" w:eastAsia="zh-CN" w:bidi="ar-SA"/>
        </w:rPr>
      </w:pPr>
    </w:p>
    <w:p w14:paraId="7DFCDCC1">
      <w:pPr>
        <w:widowControl w:val="0"/>
        <w:ind w:firstLine="480" w:firstLineChars="200"/>
        <w:jc w:val="both"/>
        <w:rPr>
          <w:rFonts w:hint="eastAsia" w:ascii="宋体" w:hAnsi="宋体" w:eastAsia="宋体" w:cs="宋体"/>
          <w:kern w:val="2"/>
          <w:sz w:val="24"/>
          <w:szCs w:val="24"/>
          <w:highlight w:val="none"/>
          <w:lang w:val="en-US" w:eastAsia="zh-CN" w:bidi="ar-SA"/>
        </w:rPr>
      </w:pPr>
    </w:p>
    <w:p w14:paraId="3EBC27AA">
      <w:pPr>
        <w:widowControl w:val="0"/>
        <w:ind w:firstLine="480" w:firstLineChars="200"/>
        <w:jc w:val="both"/>
        <w:rPr>
          <w:rFonts w:hint="eastAsia" w:ascii="宋体" w:hAnsi="宋体" w:eastAsia="宋体" w:cs="宋体"/>
          <w:kern w:val="2"/>
          <w:sz w:val="24"/>
          <w:szCs w:val="24"/>
          <w:highlight w:val="none"/>
          <w:lang w:val="en-US" w:eastAsia="zh-CN" w:bidi="ar-SA"/>
        </w:rPr>
      </w:pPr>
    </w:p>
    <w:p w14:paraId="25A94D4F">
      <w:pPr>
        <w:widowControl w:val="0"/>
        <w:ind w:firstLine="480" w:firstLineChars="200"/>
        <w:jc w:val="both"/>
        <w:rPr>
          <w:rFonts w:hint="eastAsia" w:ascii="宋体" w:hAnsi="宋体" w:eastAsia="宋体" w:cs="宋体"/>
          <w:kern w:val="2"/>
          <w:sz w:val="24"/>
          <w:szCs w:val="24"/>
          <w:highlight w:val="none"/>
          <w:lang w:val="en-US" w:eastAsia="zh-CN" w:bidi="ar-SA"/>
        </w:rPr>
      </w:pPr>
    </w:p>
    <w:p w14:paraId="51343AE5">
      <w:pPr>
        <w:widowControl w:val="0"/>
        <w:ind w:firstLine="480" w:firstLineChars="200"/>
        <w:jc w:val="both"/>
        <w:rPr>
          <w:rFonts w:hint="eastAsia" w:ascii="宋体" w:hAnsi="宋体" w:eastAsia="宋体" w:cs="宋体"/>
          <w:kern w:val="2"/>
          <w:sz w:val="24"/>
          <w:szCs w:val="24"/>
          <w:highlight w:val="none"/>
          <w:lang w:val="en-US" w:eastAsia="zh-CN" w:bidi="ar-SA"/>
        </w:rPr>
      </w:pPr>
    </w:p>
    <w:p w14:paraId="2A2C4AA4">
      <w:pPr>
        <w:widowControl w:val="0"/>
        <w:ind w:firstLine="480" w:firstLineChars="200"/>
        <w:jc w:val="both"/>
        <w:rPr>
          <w:rFonts w:hint="eastAsia" w:ascii="宋体" w:hAnsi="宋体" w:eastAsia="宋体" w:cs="宋体"/>
          <w:kern w:val="2"/>
          <w:sz w:val="24"/>
          <w:szCs w:val="24"/>
          <w:highlight w:val="none"/>
          <w:lang w:val="en-US" w:eastAsia="zh-CN" w:bidi="ar-SA"/>
        </w:rPr>
      </w:pPr>
    </w:p>
    <w:p w14:paraId="6B88097C">
      <w:pPr>
        <w:widowControl w:val="0"/>
        <w:ind w:firstLine="480" w:firstLineChars="200"/>
        <w:jc w:val="both"/>
        <w:rPr>
          <w:rFonts w:hint="eastAsia" w:ascii="宋体" w:hAnsi="宋体" w:eastAsia="宋体" w:cs="宋体"/>
          <w:kern w:val="2"/>
          <w:sz w:val="24"/>
          <w:szCs w:val="24"/>
          <w:highlight w:val="none"/>
          <w:lang w:val="en-US" w:eastAsia="zh-CN" w:bidi="ar-SA"/>
        </w:rPr>
      </w:pPr>
    </w:p>
    <w:p w14:paraId="741DEFBC">
      <w:pPr>
        <w:widowControl w:val="0"/>
        <w:ind w:firstLine="480" w:firstLineChars="200"/>
        <w:jc w:val="both"/>
        <w:rPr>
          <w:rFonts w:hint="eastAsia" w:ascii="宋体" w:hAnsi="宋体" w:eastAsia="宋体" w:cs="宋体"/>
          <w:kern w:val="2"/>
          <w:sz w:val="24"/>
          <w:szCs w:val="24"/>
          <w:highlight w:val="none"/>
          <w:lang w:val="en-US" w:eastAsia="zh-CN" w:bidi="ar-SA"/>
        </w:rPr>
      </w:pPr>
    </w:p>
    <w:p w14:paraId="765638D0">
      <w:pPr>
        <w:widowControl w:val="0"/>
        <w:ind w:firstLine="480" w:firstLineChars="200"/>
        <w:jc w:val="both"/>
        <w:rPr>
          <w:rFonts w:hint="eastAsia" w:ascii="宋体" w:hAnsi="宋体" w:eastAsia="宋体" w:cs="宋体"/>
          <w:kern w:val="2"/>
          <w:sz w:val="24"/>
          <w:szCs w:val="24"/>
          <w:highlight w:val="none"/>
          <w:lang w:val="en-US" w:eastAsia="zh-CN" w:bidi="ar-SA"/>
        </w:rPr>
      </w:pPr>
    </w:p>
    <w:p w14:paraId="24DD7658">
      <w:pPr>
        <w:widowControl w:val="0"/>
        <w:ind w:firstLine="480" w:firstLineChars="200"/>
        <w:jc w:val="both"/>
        <w:rPr>
          <w:rFonts w:hint="eastAsia" w:ascii="宋体" w:hAnsi="宋体" w:eastAsia="宋体" w:cs="宋体"/>
          <w:kern w:val="2"/>
          <w:sz w:val="24"/>
          <w:szCs w:val="24"/>
          <w:highlight w:val="none"/>
          <w:lang w:val="en-US" w:eastAsia="zh-CN" w:bidi="ar-SA"/>
        </w:rPr>
      </w:pPr>
    </w:p>
    <w:p w14:paraId="4BA2BB87">
      <w:pPr>
        <w:widowControl w:val="0"/>
        <w:ind w:firstLine="480" w:firstLineChars="200"/>
        <w:jc w:val="both"/>
        <w:rPr>
          <w:rFonts w:hint="eastAsia" w:ascii="宋体" w:hAnsi="宋体" w:eastAsia="宋体" w:cs="宋体"/>
          <w:kern w:val="2"/>
          <w:sz w:val="24"/>
          <w:szCs w:val="24"/>
          <w:highlight w:val="none"/>
          <w:lang w:val="en-US" w:eastAsia="zh-CN" w:bidi="ar-SA"/>
        </w:rPr>
      </w:pPr>
    </w:p>
    <w:p w14:paraId="5035E910">
      <w:pPr>
        <w:widowControl w:val="0"/>
        <w:ind w:firstLine="480" w:firstLineChars="200"/>
        <w:jc w:val="both"/>
        <w:rPr>
          <w:rFonts w:hint="eastAsia" w:ascii="宋体" w:hAnsi="宋体" w:eastAsia="宋体" w:cs="宋体"/>
          <w:kern w:val="2"/>
          <w:sz w:val="24"/>
          <w:szCs w:val="24"/>
          <w:highlight w:val="none"/>
          <w:lang w:val="en-US" w:eastAsia="zh-CN" w:bidi="ar-SA"/>
        </w:rPr>
      </w:pPr>
    </w:p>
    <w:p w14:paraId="02971F41">
      <w:pPr>
        <w:widowControl w:val="0"/>
        <w:ind w:firstLine="480" w:firstLineChars="200"/>
        <w:jc w:val="both"/>
        <w:rPr>
          <w:rFonts w:hint="eastAsia" w:ascii="宋体" w:hAnsi="宋体" w:eastAsia="宋体" w:cs="宋体"/>
          <w:kern w:val="2"/>
          <w:sz w:val="24"/>
          <w:szCs w:val="24"/>
          <w:highlight w:val="none"/>
          <w:lang w:val="en-US" w:eastAsia="zh-CN" w:bidi="ar-SA"/>
        </w:rPr>
      </w:pPr>
    </w:p>
    <w:p w14:paraId="2793F6A1">
      <w:pPr>
        <w:widowControl/>
        <w:kinsoku w:val="0"/>
        <w:wordWrap w:val="0"/>
        <w:autoSpaceDE w:val="0"/>
        <w:autoSpaceDN w:val="0"/>
        <w:adjustRightInd w:val="0"/>
        <w:snapToGri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监狱企业声明函</w:t>
      </w:r>
    </w:p>
    <w:p w14:paraId="69A2FFF8">
      <w:pPr>
        <w:widowControl/>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司法部关于政府采购支持监狱企业发展有关问题的通知》(财库〔2014〕68号)的规定，本单位为符合条件的监狱企业，且本单位参加单位的项目采购活动提供本单位制造的货物(由本单位承担工程/提供服务)。</w:t>
      </w:r>
    </w:p>
    <w:p w14:paraId="2BEEB920">
      <w:pPr>
        <w:widowControl/>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2C28A668">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3EBF31C5">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03887B49">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33797701">
      <w:pPr>
        <w:spacing w:before="78" w:line="219" w:lineRule="auto"/>
        <w:rPr>
          <w:rFonts w:ascii="新宋体" w:hAnsi="新宋体" w:eastAsia="新宋体" w:cs="新宋体"/>
          <w:sz w:val="24"/>
          <w:szCs w:val="24"/>
          <w:highlight w:val="none"/>
        </w:rPr>
      </w:pPr>
      <w:r>
        <w:rPr>
          <w:rFonts w:ascii="新宋体" w:hAnsi="新宋体" w:eastAsia="新宋体" w:cs="新宋体"/>
          <w:color w:val="FF0000"/>
          <w:spacing w:val="-4"/>
          <w:sz w:val="24"/>
          <w:szCs w:val="24"/>
          <w:highlight w:val="none"/>
        </w:rPr>
        <w:t>提醒：如果供应商不是监狱企业单位，此项加盖供应商公章即可。</w:t>
      </w:r>
    </w:p>
    <w:p w14:paraId="53390D2F">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4E7D8AD9">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p>
    <w:p w14:paraId="30D3686F">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单位名称：(盖章)</w:t>
      </w:r>
    </w:p>
    <w:p w14:paraId="7D553D1C">
      <w:pPr>
        <w:widowControl/>
        <w:kinsoku w:val="0"/>
        <w:wordWrap w:val="0"/>
        <w:autoSpaceDE w:val="0"/>
        <w:autoSpaceDN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2BD812FA">
      <w:pPr>
        <w:wordWrap w:val="0"/>
        <w:spacing w:line="400" w:lineRule="exact"/>
        <w:jc w:val="left"/>
        <w:rPr>
          <w:rFonts w:hint="eastAsia" w:ascii="宋体" w:hAnsi="宋体" w:cs="宋体"/>
          <w:bCs/>
          <w:color w:val="000000"/>
          <w:sz w:val="24"/>
          <w:highlight w:val="none"/>
        </w:rPr>
        <w:sectPr>
          <w:pgSz w:w="11906" w:h="16838"/>
          <w:pgMar w:top="1440" w:right="1080" w:bottom="1440" w:left="1080" w:header="1134" w:footer="992" w:gutter="0"/>
          <w:pgNumType w:fmt="decimal"/>
          <w:cols w:space="720" w:num="1"/>
          <w:titlePg/>
          <w:docGrid w:linePitch="312" w:charSpace="0"/>
        </w:sectPr>
      </w:pPr>
    </w:p>
    <w:p w14:paraId="72BC0ABB">
      <w:pPr>
        <w:wordWrap w:val="0"/>
        <w:ind w:left="330"/>
        <w:jc w:val="center"/>
        <w:rPr>
          <w:rFonts w:hint="eastAsia" w:ascii="宋体" w:hAnsi="宋体" w:eastAsia="宋体" w:cs="宋体"/>
          <w:b/>
          <w:color w:val="000000"/>
          <w:sz w:val="24"/>
          <w:szCs w:val="24"/>
          <w:highlight w:val="none"/>
          <w:shd w:val="clear" w:color="auto" w:fill="FFFFFF"/>
        </w:rPr>
      </w:pPr>
      <w:bookmarkStart w:id="493" w:name="_Toc25750"/>
      <w:bookmarkStart w:id="494" w:name="_Toc22606"/>
      <w:r>
        <w:rPr>
          <w:rFonts w:hint="eastAsia" w:ascii="宋体" w:hAnsi="宋体" w:eastAsia="宋体" w:cs="宋体"/>
          <w:b/>
          <w:color w:val="000000"/>
          <w:sz w:val="24"/>
          <w:szCs w:val="24"/>
          <w:highlight w:val="none"/>
          <w:shd w:val="clear" w:color="auto" w:fill="FFFFFF"/>
        </w:rPr>
        <w:t>近三年业绩(202</w:t>
      </w:r>
      <w:r>
        <w:rPr>
          <w:rFonts w:hint="eastAsia" w:ascii="宋体" w:hAnsi="宋体" w:cs="宋体"/>
          <w:b/>
          <w:color w:val="000000"/>
          <w:sz w:val="24"/>
          <w:szCs w:val="24"/>
          <w:highlight w:val="none"/>
          <w:shd w:val="clear" w:color="auto" w:fill="FFFFFF"/>
          <w:lang w:val="en-US" w:eastAsia="zh-CN"/>
        </w:rPr>
        <w:t>2</w:t>
      </w:r>
      <w:r>
        <w:rPr>
          <w:rFonts w:hint="eastAsia" w:ascii="宋体" w:hAnsi="宋体" w:eastAsia="宋体" w:cs="宋体"/>
          <w:b/>
          <w:color w:val="000000"/>
          <w:sz w:val="24"/>
          <w:szCs w:val="24"/>
          <w:highlight w:val="none"/>
          <w:shd w:val="clear" w:color="auto" w:fill="FFFFFF"/>
        </w:rPr>
        <w:t>年</w:t>
      </w:r>
      <w:r>
        <w:rPr>
          <w:rFonts w:hint="eastAsia" w:ascii="宋体" w:hAnsi="宋体" w:cs="宋体"/>
          <w:b/>
          <w:color w:val="000000"/>
          <w:sz w:val="24"/>
          <w:szCs w:val="24"/>
          <w:highlight w:val="none"/>
          <w:shd w:val="clear" w:color="auto" w:fill="FFFFFF"/>
          <w:lang w:val="en-US" w:eastAsia="zh-CN"/>
        </w:rPr>
        <w:t>6月</w:t>
      </w:r>
      <w:r>
        <w:rPr>
          <w:rFonts w:hint="eastAsia" w:ascii="宋体" w:hAnsi="宋体" w:eastAsia="宋体" w:cs="宋体"/>
          <w:b/>
          <w:color w:val="000000"/>
          <w:sz w:val="24"/>
          <w:szCs w:val="24"/>
          <w:highlight w:val="none"/>
          <w:shd w:val="clear" w:color="auto" w:fill="FFFFFF"/>
        </w:rPr>
        <w:t>至今)</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06"/>
        <w:gridCol w:w="2205"/>
        <w:gridCol w:w="2208"/>
        <w:gridCol w:w="2205"/>
      </w:tblGrid>
      <w:tr w14:paraId="4388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14:paraId="7F49256F">
            <w:pPr>
              <w:wordWrap w:val="0"/>
              <w:jc w:val="center"/>
              <w:rPr>
                <w:rFonts w:hint="eastAsia" w:ascii="宋体" w:hAnsi="宋体" w:eastAsia="宋体" w:cs="宋体"/>
                <w:b/>
                <w:color w:val="000000"/>
                <w:sz w:val="24"/>
                <w:szCs w:val="24"/>
                <w:highlight w:val="none"/>
                <w:shd w:val="clear" w:color="auto" w:fill="FFFFFF"/>
              </w:rPr>
            </w:pPr>
            <w:r>
              <w:rPr>
                <w:rFonts w:hint="eastAsia" w:ascii="宋体" w:hAnsi="宋体" w:eastAsia="宋体" w:cs="宋体"/>
                <w:b/>
                <w:color w:val="000000"/>
                <w:sz w:val="24"/>
                <w:szCs w:val="24"/>
                <w:highlight w:val="none"/>
                <w:shd w:val="clear" w:color="auto" w:fill="FFFFFF"/>
              </w:rPr>
              <w:t>序号</w:t>
            </w:r>
          </w:p>
        </w:tc>
        <w:tc>
          <w:tcPr>
            <w:tcW w:w="2206" w:type="dxa"/>
            <w:noWrap w:val="0"/>
            <w:vAlign w:val="center"/>
          </w:tcPr>
          <w:p w14:paraId="2202FE42">
            <w:pPr>
              <w:wordWrap w:val="0"/>
              <w:jc w:val="center"/>
              <w:rPr>
                <w:rFonts w:hint="eastAsia" w:ascii="宋体" w:hAnsi="宋体" w:eastAsia="宋体" w:cs="宋体"/>
                <w:b/>
                <w:color w:val="000000"/>
                <w:sz w:val="24"/>
                <w:szCs w:val="24"/>
                <w:highlight w:val="none"/>
                <w:shd w:val="clear" w:color="auto" w:fill="FFFFFF"/>
              </w:rPr>
            </w:pPr>
            <w:r>
              <w:rPr>
                <w:rFonts w:hint="eastAsia" w:ascii="宋体" w:hAnsi="宋体" w:eastAsia="宋体" w:cs="宋体"/>
                <w:b/>
                <w:color w:val="000000"/>
                <w:sz w:val="24"/>
                <w:szCs w:val="24"/>
                <w:highlight w:val="none"/>
                <w:shd w:val="clear" w:color="auto" w:fill="FFFFFF"/>
              </w:rPr>
              <w:t>项目名称</w:t>
            </w:r>
          </w:p>
        </w:tc>
        <w:tc>
          <w:tcPr>
            <w:tcW w:w="2205" w:type="dxa"/>
            <w:noWrap w:val="0"/>
            <w:vAlign w:val="center"/>
          </w:tcPr>
          <w:p w14:paraId="331747F6">
            <w:pPr>
              <w:wordWrap w:val="0"/>
              <w:jc w:val="center"/>
              <w:rPr>
                <w:rFonts w:hint="eastAsia" w:ascii="宋体" w:hAnsi="宋体" w:eastAsia="宋体" w:cs="宋体"/>
                <w:b/>
                <w:color w:val="000000"/>
                <w:sz w:val="24"/>
                <w:szCs w:val="24"/>
                <w:highlight w:val="none"/>
                <w:shd w:val="clear" w:color="auto" w:fill="FFFFFF"/>
              </w:rPr>
            </w:pPr>
            <w:r>
              <w:rPr>
                <w:rFonts w:hint="eastAsia" w:ascii="宋体" w:hAnsi="宋体" w:eastAsia="宋体" w:cs="宋体"/>
                <w:b/>
                <w:color w:val="000000"/>
                <w:sz w:val="24"/>
                <w:szCs w:val="24"/>
                <w:highlight w:val="none"/>
                <w:shd w:val="clear" w:color="auto" w:fill="FFFFFF"/>
              </w:rPr>
              <w:t>委托单位</w:t>
            </w:r>
          </w:p>
        </w:tc>
        <w:tc>
          <w:tcPr>
            <w:tcW w:w="2208" w:type="dxa"/>
            <w:noWrap w:val="0"/>
            <w:vAlign w:val="center"/>
          </w:tcPr>
          <w:p w14:paraId="585A4E21">
            <w:pPr>
              <w:wordWrap w:val="0"/>
              <w:jc w:val="center"/>
              <w:rPr>
                <w:rFonts w:hint="eastAsia" w:ascii="宋体" w:hAnsi="宋体" w:eastAsia="宋体" w:cs="宋体"/>
                <w:b/>
                <w:color w:val="000000"/>
                <w:sz w:val="24"/>
                <w:szCs w:val="24"/>
                <w:highlight w:val="none"/>
                <w:shd w:val="clear" w:color="auto" w:fill="FFFFFF"/>
              </w:rPr>
            </w:pPr>
            <w:r>
              <w:rPr>
                <w:rFonts w:hint="eastAsia" w:ascii="宋体" w:hAnsi="宋体" w:eastAsia="宋体" w:cs="宋体"/>
                <w:b/>
                <w:color w:val="000000"/>
                <w:sz w:val="24"/>
                <w:szCs w:val="24"/>
                <w:highlight w:val="none"/>
                <w:shd w:val="clear" w:color="auto" w:fill="FFFFFF"/>
              </w:rPr>
              <w:t>中标金额</w:t>
            </w:r>
          </w:p>
        </w:tc>
        <w:tc>
          <w:tcPr>
            <w:tcW w:w="2205" w:type="dxa"/>
            <w:noWrap w:val="0"/>
            <w:vAlign w:val="center"/>
          </w:tcPr>
          <w:p w14:paraId="290B36A8">
            <w:pPr>
              <w:wordWrap w:val="0"/>
              <w:jc w:val="center"/>
              <w:rPr>
                <w:rFonts w:hint="eastAsia" w:ascii="宋体" w:hAnsi="宋体" w:eastAsia="宋体" w:cs="宋体"/>
                <w:b/>
                <w:color w:val="000000"/>
                <w:sz w:val="24"/>
                <w:szCs w:val="24"/>
                <w:highlight w:val="none"/>
                <w:shd w:val="clear" w:color="auto" w:fill="FFFFFF"/>
              </w:rPr>
            </w:pPr>
            <w:r>
              <w:rPr>
                <w:rFonts w:hint="eastAsia" w:ascii="宋体" w:hAnsi="宋体" w:eastAsia="宋体" w:cs="宋体"/>
                <w:b/>
                <w:color w:val="000000"/>
                <w:sz w:val="24"/>
                <w:szCs w:val="24"/>
                <w:highlight w:val="none"/>
                <w:shd w:val="clear" w:color="auto" w:fill="FFFFFF"/>
              </w:rPr>
              <w:t>时间</w:t>
            </w:r>
          </w:p>
        </w:tc>
      </w:tr>
      <w:tr w14:paraId="51CE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2D00BF32">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1</w:t>
            </w:r>
          </w:p>
        </w:tc>
        <w:tc>
          <w:tcPr>
            <w:tcW w:w="2206" w:type="dxa"/>
            <w:noWrap w:val="0"/>
            <w:vAlign w:val="top"/>
          </w:tcPr>
          <w:p w14:paraId="561BE30B">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4B272E0D">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4DBC9470">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01F74B8F">
            <w:pPr>
              <w:wordWrap w:val="0"/>
              <w:rPr>
                <w:rFonts w:hint="eastAsia" w:ascii="宋体" w:hAnsi="宋体" w:eastAsia="宋体" w:cs="宋体"/>
                <w:b/>
                <w:color w:val="000000"/>
                <w:sz w:val="24"/>
                <w:szCs w:val="24"/>
                <w:highlight w:val="none"/>
                <w:shd w:val="clear" w:color="auto" w:fill="FFFFFF"/>
              </w:rPr>
            </w:pPr>
          </w:p>
        </w:tc>
      </w:tr>
      <w:tr w14:paraId="04FC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2272E6BB">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2</w:t>
            </w:r>
          </w:p>
        </w:tc>
        <w:tc>
          <w:tcPr>
            <w:tcW w:w="2206" w:type="dxa"/>
            <w:noWrap w:val="0"/>
            <w:vAlign w:val="top"/>
          </w:tcPr>
          <w:p w14:paraId="2B638114">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4C25AD76">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00264CAB">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1835E916">
            <w:pPr>
              <w:wordWrap w:val="0"/>
              <w:rPr>
                <w:rFonts w:hint="eastAsia" w:ascii="宋体" w:hAnsi="宋体" w:eastAsia="宋体" w:cs="宋体"/>
                <w:b/>
                <w:color w:val="000000"/>
                <w:sz w:val="24"/>
                <w:szCs w:val="24"/>
                <w:highlight w:val="none"/>
                <w:shd w:val="clear" w:color="auto" w:fill="FFFFFF"/>
              </w:rPr>
            </w:pPr>
          </w:p>
        </w:tc>
      </w:tr>
      <w:tr w14:paraId="39FF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4C2A4D3A">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3</w:t>
            </w:r>
          </w:p>
        </w:tc>
        <w:tc>
          <w:tcPr>
            <w:tcW w:w="2206" w:type="dxa"/>
            <w:noWrap w:val="0"/>
            <w:vAlign w:val="top"/>
          </w:tcPr>
          <w:p w14:paraId="7C9ACD78">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0D29F287">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171726F0">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75513D9E">
            <w:pPr>
              <w:wordWrap w:val="0"/>
              <w:rPr>
                <w:rFonts w:hint="eastAsia" w:ascii="宋体" w:hAnsi="宋体" w:eastAsia="宋体" w:cs="宋体"/>
                <w:b/>
                <w:color w:val="000000"/>
                <w:sz w:val="24"/>
                <w:szCs w:val="24"/>
                <w:highlight w:val="none"/>
                <w:shd w:val="clear" w:color="auto" w:fill="FFFFFF"/>
              </w:rPr>
            </w:pPr>
          </w:p>
        </w:tc>
      </w:tr>
      <w:tr w14:paraId="5CC6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526BE23D">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4</w:t>
            </w:r>
          </w:p>
        </w:tc>
        <w:tc>
          <w:tcPr>
            <w:tcW w:w="2206" w:type="dxa"/>
            <w:noWrap w:val="0"/>
            <w:vAlign w:val="top"/>
          </w:tcPr>
          <w:p w14:paraId="603ADEB9">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52779A89">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1DD5D983">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1556FC17">
            <w:pPr>
              <w:wordWrap w:val="0"/>
              <w:rPr>
                <w:rFonts w:hint="eastAsia" w:ascii="宋体" w:hAnsi="宋体" w:eastAsia="宋体" w:cs="宋体"/>
                <w:b/>
                <w:color w:val="000000"/>
                <w:sz w:val="24"/>
                <w:szCs w:val="24"/>
                <w:highlight w:val="none"/>
                <w:shd w:val="clear" w:color="auto" w:fill="FFFFFF"/>
              </w:rPr>
            </w:pPr>
          </w:p>
        </w:tc>
      </w:tr>
      <w:tr w14:paraId="677E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72154526">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5</w:t>
            </w:r>
          </w:p>
        </w:tc>
        <w:tc>
          <w:tcPr>
            <w:tcW w:w="2206" w:type="dxa"/>
            <w:noWrap w:val="0"/>
            <w:vAlign w:val="top"/>
          </w:tcPr>
          <w:p w14:paraId="36ACE66F">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56D4E57D">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04EC49D1">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5BBE2E71">
            <w:pPr>
              <w:wordWrap w:val="0"/>
              <w:rPr>
                <w:rFonts w:hint="eastAsia" w:ascii="宋体" w:hAnsi="宋体" w:eastAsia="宋体" w:cs="宋体"/>
                <w:b/>
                <w:color w:val="000000"/>
                <w:sz w:val="24"/>
                <w:szCs w:val="24"/>
                <w:highlight w:val="none"/>
                <w:shd w:val="clear" w:color="auto" w:fill="FFFFFF"/>
              </w:rPr>
            </w:pPr>
          </w:p>
        </w:tc>
      </w:tr>
      <w:tr w14:paraId="6BB1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697DDDD3">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6</w:t>
            </w:r>
          </w:p>
        </w:tc>
        <w:tc>
          <w:tcPr>
            <w:tcW w:w="2206" w:type="dxa"/>
            <w:noWrap w:val="0"/>
            <w:vAlign w:val="top"/>
          </w:tcPr>
          <w:p w14:paraId="02697C9E">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5C5F73AB">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70DFAE76">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34D36586">
            <w:pPr>
              <w:wordWrap w:val="0"/>
              <w:rPr>
                <w:rFonts w:hint="eastAsia" w:ascii="宋体" w:hAnsi="宋体" w:eastAsia="宋体" w:cs="宋体"/>
                <w:b/>
                <w:color w:val="000000"/>
                <w:sz w:val="24"/>
                <w:szCs w:val="24"/>
                <w:highlight w:val="none"/>
                <w:shd w:val="clear" w:color="auto" w:fill="FFFFFF"/>
              </w:rPr>
            </w:pPr>
          </w:p>
        </w:tc>
      </w:tr>
      <w:tr w14:paraId="6A0B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7806F7C4">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7</w:t>
            </w:r>
          </w:p>
        </w:tc>
        <w:tc>
          <w:tcPr>
            <w:tcW w:w="2206" w:type="dxa"/>
            <w:noWrap w:val="0"/>
            <w:vAlign w:val="top"/>
          </w:tcPr>
          <w:p w14:paraId="473E8217">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7149B0FF">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44D82F11">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0CDF1C0E">
            <w:pPr>
              <w:wordWrap w:val="0"/>
              <w:rPr>
                <w:rFonts w:hint="eastAsia" w:ascii="宋体" w:hAnsi="宋体" w:eastAsia="宋体" w:cs="宋体"/>
                <w:b/>
                <w:color w:val="000000"/>
                <w:sz w:val="24"/>
                <w:szCs w:val="24"/>
                <w:highlight w:val="none"/>
                <w:shd w:val="clear" w:color="auto" w:fill="FFFFFF"/>
              </w:rPr>
            </w:pPr>
          </w:p>
        </w:tc>
      </w:tr>
      <w:tr w14:paraId="7187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7638AB6D">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8</w:t>
            </w:r>
          </w:p>
        </w:tc>
        <w:tc>
          <w:tcPr>
            <w:tcW w:w="2206" w:type="dxa"/>
            <w:noWrap w:val="0"/>
            <w:vAlign w:val="top"/>
          </w:tcPr>
          <w:p w14:paraId="6D68348D">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58957A72">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08483A1A">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57BA44E5">
            <w:pPr>
              <w:wordWrap w:val="0"/>
              <w:rPr>
                <w:rFonts w:hint="eastAsia" w:ascii="宋体" w:hAnsi="宋体" w:eastAsia="宋体" w:cs="宋体"/>
                <w:b/>
                <w:color w:val="000000"/>
                <w:sz w:val="24"/>
                <w:szCs w:val="24"/>
                <w:highlight w:val="none"/>
                <w:shd w:val="clear" w:color="auto" w:fill="FFFFFF"/>
              </w:rPr>
            </w:pPr>
          </w:p>
        </w:tc>
      </w:tr>
      <w:tr w14:paraId="4A7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top"/>
          </w:tcPr>
          <w:p w14:paraId="050A4B0E">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9</w:t>
            </w:r>
          </w:p>
        </w:tc>
        <w:tc>
          <w:tcPr>
            <w:tcW w:w="2206" w:type="dxa"/>
            <w:noWrap w:val="0"/>
            <w:vAlign w:val="top"/>
          </w:tcPr>
          <w:p w14:paraId="65431587">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53F1A024">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71888511">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07ACB0F7">
            <w:pPr>
              <w:wordWrap w:val="0"/>
              <w:rPr>
                <w:rFonts w:hint="eastAsia" w:ascii="宋体" w:hAnsi="宋体" w:eastAsia="宋体" w:cs="宋体"/>
                <w:b/>
                <w:color w:val="000000"/>
                <w:sz w:val="24"/>
                <w:szCs w:val="24"/>
                <w:highlight w:val="none"/>
                <w:shd w:val="clear" w:color="auto" w:fill="FFFFFF"/>
              </w:rPr>
            </w:pPr>
          </w:p>
        </w:tc>
      </w:tr>
      <w:tr w14:paraId="6654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56" w:type="dxa"/>
            <w:noWrap w:val="0"/>
            <w:vAlign w:val="top"/>
          </w:tcPr>
          <w:p w14:paraId="7A111B20">
            <w:pPr>
              <w:wordWrap w:val="0"/>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10</w:t>
            </w:r>
          </w:p>
        </w:tc>
        <w:tc>
          <w:tcPr>
            <w:tcW w:w="2206" w:type="dxa"/>
            <w:noWrap w:val="0"/>
            <w:vAlign w:val="top"/>
          </w:tcPr>
          <w:p w14:paraId="41A0CA25">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12B75738">
            <w:pPr>
              <w:wordWrap w:val="0"/>
              <w:rPr>
                <w:rFonts w:hint="eastAsia" w:ascii="宋体" w:hAnsi="宋体" w:eastAsia="宋体" w:cs="宋体"/>
                <w:b/>
                <w:color w:val="000000"/>
                <w:sz w:val="24"/>
                <w:szCs w:val="24"/>
                <w:highlight w:val="none"/>
                <w:shd w:val="clear" w:color="auto" w:fill="FFFFFF"/>
              </w:rPr>
            </w:pPr>
          </w:p>
        </w:tc>
        <w:tc>
          <w:tcPr>
            <w:tcW w:w="2208" w:type="dxa"/>
            <w:noWrap w:val="0"/>
            <w:vAlign w:val="top"/>
          </w:tcPr>
          <w:p w14:paraId="7A4D29F0">
            <w:pPr>
              <w:wordWrap w:val="0"/>
              <w:rPr>
                <w:rFonts w:hint="eastAsia" w:ascii="宋体" w:hAnsi="宋体" w:eastAsia="宋体" w:cs="宋体"/>
                <w:b/>
                <w:color w:val="000000"/>
                <w:sz w:val="24"/>
                <w:szCs w:val="24"/>
                <w:highlight w:val="none"/>
                <w:shd w:val="clear" w:color="auto" w:fill="FFFFFF"/>
              </w:rPr>
            </w:pPr>
          </w:p>
        </w:tc>
        <w:tc>
          <w:tcPr>
            <w:tcW w:w="2205" w:type="dxa"/>
            <w:noWrap w:val="0"/>
            <w:vAlign w:val="top"/>
          </w:tcPr>
          <w:p w14:paraId="6F63E0AD">
            <w:pPr>
              <w:wordWrap w:val="0"/>
              <w:rPr>
                <w:rFonts w:hint="eastAsia" w:ascii="宋体" w:hAnsi="宋体" w:eastAsia="宋体" w:cs="宋体"/>
                <w:b/>
                <w:color w:val="000000"/>
                <w:sz w:val="24"/>
                <w:szCs w:val="24"/>
                <w:highlight w:val="none"/>
                <w:shd w:val="clear" w:color="auto" w:fill="FFFFFF"/>
              </w:rPr>
            </w:pPr>
          </w:p>
        </w:tc>
      </w:tr>
    </w:tbl>
    <w:p w14:paraId="2AD54A73">
      <w:pPr>
        <w:wordWrap w:val="0"/>
        <w:ind w:left="3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说明：1、供应商应附合同复印件并加盖公章；</w:t>
      </w:r>
    </w:p>
    <w:p w14:paraId="59D63E26">
      <w:pPr>
        <w:wordWrap w:val="0"/>
        <w:ind w:left="33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2、此表可自行扩展。</w:t>
      </w:r>
    </w:p>
    <w:p w14:paraId="7759EA7A">
      <w:pPr>
        <w:wordWrap w:val="0"/>
        <w:ind w:left="330"/>
        <w:rPr>
          <w:rFonts w:hint="eastAsia" w:ascii="宋体" w:hAnsi="宋体" w:cs="宋体"/>
          <w:b/>
          <w:color w:val="000000"/>
          <w:sz w:val="24"/>
          <w:szCs w:val="24"/>
          <w:highlight w:val="none"/>
          <w:shd w:val="clear" w:color="auto" w:fill="FFFFFF"/>
        </w:rPr>
        <w:sectPr>
          <w:pgSz w:w="11906" w:h="16838"/>
          <w:pgMar w:top="1440" w:right="1080" w:bottom="1440" w:left="1080" w:header="1134" w:footer="992" w:gutter="0"/>
          <w:pgNumType w:fmt="decimal"/>
          <w:cols w:space="720" w:num="1"/>
          <w:docGrid w:type="lines" w:linePitch="312" w:charSpace="0"/>
        </w:sectPr>
      </w:pPr>
    </w:p>
    <w:p w14:paraId="79107953">
      <w:pPr>
        <w:spacing w:before="120" w:beforeLines="50" w:after="120" w:afterLines="50"/>
        <w:jc w:val="center"/>
        <w:outlineLvl w:val="0"/>
        <w:rPr>
          <w:rFonts w:hint="eastAsia" w:ascii="宋体"/>
          <w:b/>
          <w:bCs/>
          <w:sz w:val="32"/>
          <w:szCs w:val="32"/>
        </w:rPr>
      </w:pPr>
      <w:bookmarkStart w:id="495" w:name="_Toc29020"/>
      <w:bookmarkStart w:id="496" w:name="_Toc10804"/>
      <w:r>
        <w:rPr>
          <w:rFonts w:hint="eastAsia" w:ascii="宋体" w:hAnsi="宋体" w:cs="宋体-18030"/>
          <w:b/>
          <w:sz w:val="32"/>
          <w:szCs w:val="32"/>
          <w:lang w:val="en-US" w:eastAsia="zh-CN"/>
        </w:rPr>
        <w:t>八</w:t>
      </w:r>
      <w:r>
        <w:rPr>
          <w:rFonts w:hint="eastAsia" w:ascii="宋体" w:hAnsi="宋体" w:cs="宋体-18030"/>
          <w:b/>
          <w:sz w:val="32"/>
          <w:szCs w:val="32"/>
          <w:lang w:val="zh-CN"/>
        </w:rPr>
        <w:t>、</w:t>
      </w:r>
      <w:r>
        <w:rPr>
          <w:rFonts w:hint="eastAsia" w:ascii="宋体"/>
          <w:b/>
          <w:bCs/>
          <w:sz w:val="32"/>
          <w:szCs w:val="32"/>
        </w:rPr>
        <w:t>服务方案及其他</w:t>
      </w:r>
      <w:bookmarkEnd w:id="493"/>
      <w:bookmarkEnd w:id="494"/>
      <w:bookmarkEnd w:id="495"/>
      <w:bookmarkEnd w:id="496"/>
    </w:p>
    <w:p w14:paraId="31AB61DF">
      <w:pPr>
        <w:spacing w:before="120" w:beforeLines="50" w:after="120" w:afterLines="50"/>
        <w:jc w:val="center"/>
        <w:rPr>
          <w:rFonts w:hint="eastAsia" w:ascii="宋体"/>
          <w:bCs/>
          <w:sz w:val="24"/>
        </w:rPr>
      </w:pPr>
    </w:p>
    <w:p w14:paraId="2AB61832">
      <w:pPr>
        <w:spacing w:before="120" w:beforeLines="50" w:after="120" w:afterLines="50" w:line="360" w:lineRule="auto"/>
        <w:jc w:val="center"/>
        <w:outlineLvl w:val="0"/>
        <w:rPr>
          <w:rFonts w:hint="eastAsia" w:ascii="宋体" w:hAnsi="宋体" w:cs="宋体-18030"/>
          <w:b/>
          <w:sz w:val="36"/>
          <w:szCs w:val="36"/>
          <w:lang w:val="zh-CN"/>
        </w:rPr>
      </w:pPr>
      <w:bookmarkStart w:id="497" w:name="_Toc20839"/>
      <w:bookmarkStart w:id="498" w:name="_Toc26060"/>
      <w:bookmarkStart w:id="499" w:name="_Toc23269"/>
      <w:bookmarkStart w:id="500" w:name="_Toc24657"/>
      <w:r>
        <w:rPr>
          <w:rFonts w:hint="eastAsia" w:ascii="宋体"/>
          <w:bCs/>
          <w:sz w:val="24"/>
        </w:rPr>
        <w:t>（格式自拟）</w:t>
      </w:r>
      <w:r>
        <w:rPr>
          <w:rFonts w:ascii="宋体"/>
          <w:bCs/>
          <w:sz w:val="24"/>
        </w:rPr>
        <w:br w:type="page"/>
      </w:r>
      <w:r>
        <w:rPr>
          <w:rFonts w:hint="eastAsia" w:ascii="宋体" w:hAnsi="宋体" w:cs="宋体-18030"/>
          <w:b/>
          <w:sz w:val="36"/>
          <w:szCs w:val="36"/>
          <w:lang w:val="en-US" w:eastAsia="zh-CN"/>
        </w:rPr>
        <w:t>九</w:t>
      </w:r>
      <w:r>
        <w:rPr>
          <w:rFonts w:hint="eastAsia" w:ascii="宋体" w:hAnsi="宋体" w:cs="宋体-18030"/>
          <w:b/>
          <w:sz w:val="36"/>
          <w:szCs w:val="36"/>
          <w:lang w:val="zh-CN"/>
        </w:rPr>
        <w:t>、其他资料</w:t>
      </w:r>
      <w:bookmarkEnd w:id="497"/>
      <w:bookmarkEnd w:id="498"/>
      <w:bookmarkEnd w:id="499"/>
      <w:bookmarkEnd w:id="500"/>
    </w:p>
    <w:p w14:paraId="36E4C72C">
      <w:pPr>
        <w:spacing w:before="100" w:beforeAutospacing="1" w:after="100" w:afterAutospacing="1" w:line="360" w:lineRule="auto"/>
        <w:ind w:firstLine="3240" w:firstLineChars="1350"/>
        <w:rPr>
          <w:rFonts w:hint="eastAsia" w:ascii="宋体" w:hAnsi="宋体"/>
          <w:kern w:val="0"/>
          <w:sz w:val="24"/>
        </w:rPr>
      </w:pPr>
    </w:p>
    <w:p w14:paraId="4D95D4E4">
      <w:pPr>
        <w:spacing w:before="100" w:beforeAutospacing="1" w:after="100" w:afterAutospacing="1" w:line="360" w:lineRule="auto"/>
        <w:jc w:val="left"/>
        <w:outlineLvl w:val="0"/>
        <w:rPr>
          <w:rFonts w:hint="eastAsia" w:ascii="Courier New" w:hAnsi="宋体" w:cs="宋体"/>
          <w:bCs/>
          <w:sz w:val="24"/>
          <w:lang w:val="zh-CN"/>
        </w:rPr>
      </w:pPr>
      <w:bookmarkStart w:id="501" w:name="_Toc4563"/>
      <w:bookmarkStart w:id="502" w:name="_Toc6130"/>
      <w:bookmarkStart w:id="503" w:name="_Toc24745"/>
      <w:bookmarkStart w:id="504" w:name="_Toc8817"/>
      <w:r>
        <w:rPr>
          <w:rFonts w:hint="eastAsia" w:ascii="Courier New" w:hAnsi="宋体" w:cs="宋体"/>
          <w:bCs/>
          <w:sz w:val="24"/>
          <w:lang w:val="zh-CN"/>
        </w:rPr>
        <w:t>（</w:t>
      </w:r>
      <w:r>
        <w:rPr>
          <w:rFonts w:hint="eastAsia" w:ascii="Courier New" w:hAnsi="宋体" w:cs="宋体"/>
          <w:bCs/>
          <w:sz w:val="24"/>
          <w:lang w:val="en-US" w:eastAsia="zh-CN"/>
        </w:rPr>
        <w:t>1</w:t>
      </w:r>
      <w:r>
        <w:rPr>
          <w:rFonts w:hint="eastAsia" w:ascii="Courier New" w:hAnsi="宋体" w:cs="宋体"/>
          <w:bCs/>
          <w:sz w:val="24"/>
          <w:lang w:val="zh-CN"/>
        </w:rPr>
        <w:t>）</w:t>
      </w:r>
      <w:r>
        <w:rPr>
          <w:rFonts w:hint="eastAsia" w:hAnsi="宋体" w:cs="宋体"/>
          <w:bCs/>
          <w:sz w:val="24"/>
          <w:lang w:val="zh-CN"/>
        </w:rPr>
        <w:t>信用中国</w:t>
      </w:r>
      <w:r>
        <w:rPr>
          <w:rFonts w:hint="eastAsia" w:hAnsi="宋体" w:cs="宋体"/>
          <w:bCs/>
          <w:sz w:val="24"/>
        </w:rPr>
        <w:t>等截图</w:t>
      </w:r>
      <w:r>
        <w:rPr>
          <w:rFonts w:hint="eastAsia" w:hAnsi="宋体" w:cs="宋体"/>
          <w:bCs/>
          <w:sz w:val="24"/>
          <w:lang w:val="zh-CN"/>
        </w:rPr>
        <w:t>；</w:t>
      </w:r>
      <w:bookmarkEnd w:id="501"/>
      <w:bookmarkEnd w:id="502"/>
      <w:bookmarkEnd w:id="503"/>
      <w:bookmarkEnd w:id="504"/>
    </w:p>
    <w:p w14:paraId="7ECBB4B2">
      <w:pPr>
        <w:pStyle w:val="15"/>
        <w:spacing w:before="100" w:beforeAutospacing="1" w:after="100" w:afterAutospacing="1" w:line="360" w:lineRule="auto"/>
        <w:ind w:firstLine="0"/>
        <w:jc w:val="left"/>
        <w:rPr>
          <w:rFonts w:hint="eastAsia" w:ascii="宋体" w:cs="宋体"/>
        </w:rPr>
      </w:pPr>
      <w:bookmarkStart w:id="505" w:name="_Toc20722"/>
      <w:bookmarkStart w:id="506" w:name="_Toc583"/>
      <w:r>
        <w:rPr>
          <w:rFonts w:hint="eastAsia" w:ascii="Courier New" w:hAnsi="宋体" w:cs="宋体"/>
          <w:bCs/>
          <w:sz w:val="24"/>
          <w:lang w:val="zh-CN"/>
        </w:rPr>
        <w:t>（</w:t>
      </w:r>
      <w:r>
        <w:rPr>
          <w:rFonts w:hint="eastAsia" w:ascii="Courier New" w:hAnsi="宋体" w:cs="宋体"/>
          <w:bCs/>
          <w:sz w:val="24"/>
          <w:lang w:val="en-US" w:eastAsia="zh-CN"/>
        </w:rPr>
        <w:t>2</w:t>
      </w:r>
      <w:r>
        <w:rPr>
          <w:rFonts w:hint="eastAsia" w:ascii="Courier New" w:hAnsi="宋体" w:cs="宋体"/>
          <w:bCs/>
          <w:sz w:val="24"/>
          <w:lang w:val="zh-CN"/>
        </w:rPr>
        <w:t>）投标人认为需要提供的其他资料</w:t>
      </w:r>
      <w:bookmarkEnd w:id="505"/>
      <w:bookmarkEnd w:id="506"/>
    </w:p>
    <w:p w14:paraId="2FE0D4C1"/>
    <w:p w14:paraId="408468A8"/>
    <w:p w14:paraId="7CCD97EA"/>
    <w:sectPr>
      <w:headerReference r:id="rId15" w:type="default"/>
      <w:footerReference r:id="rId16" w:type="default"/>
      <w:pgSz w:w="11905" w:h="16838"/>
      <w:pgMar w:top="1134" w:right="1417" w:bottom="1134" w:left="1417" w:header="567" w:footer="56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Corbel">
    <w:panose1 w:val="020B0503020204020204"/>
    <w:charset w:val="00"/>
    <w:family w:val="swiss"/>
    <w:pitch w:val="default"/>
    <w:sig w:usb0="A00002EF" w:usb1="4000A44B" w:usb2="00000000" w:usb3="00000000" w:csb0="2000019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749B">
    <w:pPr>
      <w:snapToGrid w:val="0"/>
      <w:jc w:val="center"/>
      <w:rPr>
        <w:sz w:val="18"/>
        <w:szCs w:val="18"/>
      </w:rPr>
    </w:pPr>
  </w:p>
  <w:p w14:paraId="243776D6">
    <w:pPr>
      <w:spacing w:after="120"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6C5E">
    <w:pPr>
      <w:pStyle w:val="1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5E842C">
                          <w:pPr>
                            <w:pStyle w:val="10"/>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125E842C">
                    <w:pPr>
                      <w:pStyle w:val="10"/>
                    </w:pPr>
                    <w:r>
                      <w:fldChar w:fldCharType="begin"/>
                    </w:r>
                    <w:r>
                      <w:instrText xml:space="preserve"> PAGE  \* MERGEFORMAT </w:instrText>
                    </w:r>
                    <w:r>
                      <w:fldChar w:fldCharType="separate"/>
                    </w:r>
                    <w:r>
                      <w:t>78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9627235</wp:posOffset>
              </wp:positionV>
              <wp:extent cx="114300"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7FB2BE40">
                          <w:pPr>
                            <w:pStyle w:val="10"/>
                          </w:pPr>
                        </w:p>
                      </w:txbxContent>
                    </wps:txbx>
                    <wps:bodyPr wrap="none" lIns="0" tIns="0" rIns="0" bIns="0" upright="1">
                      <a:spAutoFit/>
                    </wps:bodyPr>
                  </wps:wsp>
                </a:graphicData>
              </a:graphic>
            </wp:anchor>
          </w:drawing>
        </mc:Choice>
        <mc:Fallback>
          <w:pict>
            <v:shape id="_x0000_s1026" o:spid="_x0000_s1026" o:spt="202" type="#_x0000_t202" style="position:absolute;left:0pt;margin-top:758.05pt;height:10.35pt;width:9pt;mso-position-horizontal:center;mso-position-horizontal-relative:margin;mso-position-vertical-relative:page;mso-wrap-style:none;z-index:251661312;mso-width-relative:page;mso-height-relative:page;" filled="f" stroked="f" coordsize="21600,21600" o:gfxdata="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D9qivXAAAACQEAAA8AAAAAAAAAAQAg&#10;AAAAIgAAAGRycy9kb3ducmV2LnhtbFBLAQIUABQAAAAIAIdO4kDonYZd1gEAAKEDAAAOAAAAAAAA&#10;AAEAIAAAACYBAABkcnMvZTJvRG9jLnhtbFBLBQYAAAAABgAGAFkBAABuBQAAAAA=&#10;">
              <v:fill on="f" focussize="0,0"/>
              <v:stroke on="f" weight="1.25pt"/>
              <v:imagedata o:title=""/>
              <o:lock v:ext="edit" aspectratio="f"/>
              <v:textbox inset="0mm,0mm,0mm,0mm" style="mso-fit-shape-to-text:t;">
                <w:txbxContent>
                  <w:p w14:paraId="7FB2BE40">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C98A2">
    <w:pPr>
      <w:snapToGrid w:val="0"/>
      <w:rPr>
        <w:rFonts w:hint="eastAs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D34D">
    <w:pPr>
      <w:snapToGrid w:val="0"/>
      <w:jc w:val="center"/>
      <w:rPr>
        <w:sz w:val="18"/>
        <w:szCs w:val="18"/>
      </w:rPr>
    </w:pPr>
  </w:p>
  <w:p w14:paraId="4053403C">
    <w:pPr>
      <w:spacing w:after="120"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2CEEB">
    <w:pPr>
      <w:snapToGrid w:val="0"/>
      <w:rPr>
        <w:rFonts w:hint="eastAs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C1F3">
    <w:pPr>
      <w:snapToGrid w:val="0"/>
      <w:ind w:right="360"/>
      <w:jc w:val="lef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FB300A">
                          <w:pPr>
                            <w:pStyle w:val="10"/>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4FB300A">
                    <w:pPr>
                      <w:pStyle w:val="10"/>
                    </w:pPr>
                    <w:r>
                      <w:fldChar w:fldCharType="begin"/>
                    </w:r>
                    <w:r>
                      <w:instrText xml:space="preserve"> PAGE  \* MERGEFORMAT </w:instrText>
                    </w:r>
                    <w:r>
                      <w:fldChar w:fldCharType="separate"/>
                    </w:r>
                    <w:r>
                      <w:t>29</w:t>
                    </w:r>
                    <w:r>
                      <w:fldChar w:fldCharType="end"/>
                    </w:r>
                  </w:p>
                </w:txbxContent>
              </v:textbox>
            </v:shape>
          </w:pict>
        </mc:Fallback>
      </mc:AlternateContent>
    </w:r>
  </w:p>
  <w:p w14:paraId="6E6A6AA2">
    <w:pPr>
      <w:snapToGrid w:val="0"/>
      <w:ind w:right="36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9627235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0BA9EB">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758.05pt;height:144pt;width:144pt;mso-position-horizontal:center;mso-position-horizontal-relative:margin;mso-position-vertical-relative:page;mso-wrap-style:none;z-index:251660288;mso-width-relative:page;mso-height-relative:page;" filled="f" stroked="f" coordsize="21600,21600" o:gfxdata="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eAdqJ2AAAAAoBAAAPAAAAAAAAAAEAIAAAACIA&#10;AABkcnMvZG93bnJldi54bWxQSwECFAAUAAAACACHTuJAYHJxPNABAACjAwAADgAAAAAAAAABACAA&#10;AAAnAQAAZHJzL2Uyb0RvYy54bWxQSwUGAAAAAAYABgBZAQAAaQUAAAAA&#10;">
              <v:fill on="f" focussize="0,0"/>
              <v:stroke on="f" weight="1.25pt"/>
              <v:imagedata o:title=""/>
              <o:lock v:ext="edit" aspectratio="f"/>
              <v:textbox inset="0mm,0mm,0mm,0mm" style="mso-fit-shape-to-text:t;">
                <w:txbxContent>
                  <w:p w14:paraId="200BA9EB">
                    <w:pPr>
                      <w:snapToGrid w:val="0"/>
                      <w:rPr>
                        <w:rFonts w:hint="eastAsia"/>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D76A">
    <w:pPr>
      <w:snapToGrid w:val="0"/>
      <w:jc w:val="left"/>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3580BD">
                          <w:pPr>
                            <w:pStyle w:val="10"/>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53580BD">
                    <w:pPr>
                      <w:pStyle w:val="10"/>
                    </w:pPr>
                    <w:r>
                      <w:fldChar w:fldCharType="begin"/>
                    </w:r>
                    <w:r>
                      <w:instrText xml:space="preserve"> PAGE  \* MERGEFORMAT </w:instrText>
                    </w:r>
                    <w:r>
                      <w:fldChar w:fldCharType="separate"/>
                    </w:r>
                    <w:r>
                      <w:t>72</w:t>
                    </w:r>
                    <w:r>
                      <w:fldChar w:fldCharType="end"/>
                    </w:r>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9627235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4C2F1F">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758.05pt;height:144pt;width:144pt;mso-position-horizontal:center;mso-position-horizontal-relative:margin;mso-position-vertical-relative:page;mso-wrap-style:none;z-index:251662336;mso-width-relative:page;mso-height-relative:page;" filled="f" stroked="f" coordsize="21600,21600" o:gfxdata="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gHaidgAAAAKAQAADwAAAAAAAAABACAAAAAi&#10;AAAAZHJzL2Rvd25yZXYueG1sUEsBAhQAFAAAAAgAh07iQJvRhB/RAQAAowMAAA4AAAAAAAAAAQAg&#10;AAAAJwEAAGRycy9lMm9Eb2MueG1sUEsFBgAAAAAGAAYAWQEAAGoFAAAAAA==&#10;">
              <v:fill on="f" focussize="0,0"/>
              <v:stroke on="f" weight="1.25pt"/>
              <v:imagedata o:title=""/>
              <o:lock v:ext="edit" aspectratio="f"/>
              <v:textbox inset="0mm,0mm,0mm,0mm" style="mso-fit-shape-to-text:t;">
                <w:txbxContent>
                  <w:p w14:paraId="644C2F1F">
                    <w:pPr>
                      <w:snapToGrid w:val="0"/>
                      <w:rPr>
                        <w:rFonts w:hint="eastAsia"/>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4DDB">
    <w:pPr>
      <w:snapToGrid w:val="0"/>
      <w:jc w:val="center"/>
      <w:rPr>
        <w:color w:val="000000"/>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CB041F3">
                          <w:pPr>
                            <w:snapToGrid w:val="0"/>
                            <w:jc w:val="left"/>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18"/>
                              <w:szCs w:val="20"/>
                            </w:rPr>
                            <w:t>40</w:t>
                          </w:r>
                          <w:r>
                            <w:rPr>
                              <w:sz w:val="18"/>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5CB041F3">
                    <w:pPr>
                      <w:snapToGrid w:val="0"/>
                      <w:jc w:val="left"/>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18"/>
                        <w:szCs w:val="20"/>
                      </w:rPr>
                      <w:t>40</w:t>
                    </w:r>
                    <w:r>
                      <w:rPr>
                        <w:sz w:val="18"/>
                        <w:szCs w:val="20"/>
                      </w:rPr>
                      <w:fldChar w:fldCharType="end"/>
                    </w:r>
                  </w:p>
                </w:txbxContent>
              </v:textbox>
            </v:shape>
          </w:pict>
        </mc:Fallback>
      </mc:AlternateContent>
    </w:r>
  </w:p>
  <w:p w14:paraId="2C3CC792">
    <w:pPr>
      <w:tabs>
        <w:tab w:val="left" w:pos="4621"/>
        <w:tab w:val="center" w:pos="4744"/>
      </w:tabs>
      <w:snapToGrid w:val="0"/>
      <w:ind w:right="360"/>
      <w:jc w:val="left"/>
      <w:rPr>
        <w:rFonts w:hint="eastAsia"/>
        <w:color w:val="000000"/>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0140">
    <w:pPr>
      <w:snapToGrid w:val="0"/>
      <w:jc w:val="center"/>
      <w:rPr>
        <w:color w:val="000000"/>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D2CE8E">
                          <w:pPr>
                            <w:snapToGrid w:val="0"/>
                            <w:jc w:val="left"/>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18"/>
                              <w:szCs w:val="20"/>
                            </w:rPr>
                            <w:t>71</w:t>
                          </w:r>
                          <w:r>
                            <w:rPr>
                              <w:sz w:val="18"/>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M5KTRAQAAog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EDOSk0QEAAKIDAAAOAAAAAAAAAAEAIAAAAB8BAABk&#10;cnMvZTJvRG9jLnhtbFBLBQYAAAAABgAGAFkBAABiBQAAAAA=&#10;">
              <v:fill on="f" focussize="0,0"/>
              <v:stroke on="f" weight="0.5pt"/>
              <v:imagedata o:title=""/>
              <o:lock v:ext="edit" aspectratio="f"/>
              <v:textbox inset="0mm,0mm,0mm,0mm" style="mso-fit-shape-to-text:t;">
                <w:txbxContent>
                  <w:p w14:paraId="00D2CE8E">
                    <w:pPr>
                      <w:snapToGrid w:val="0"/>
                      <w:jc w:val="left"/>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18"/>
                        <w:szCs w:val="20"/>
                      </w:rPr>
                      <w:t>71</w:t>
                    </w:r>
                    <w:r>
                      <w:rPr>
                        <w:sz w:val="18"/>
                        <w:szCs w:val="20"/>
                      </w:rPr>
                      <w:fldChar w:fldCharType="end"/>
                    </w:r>
                  </w:p>
                </w:txbxContent>
              </v:textbox>
            </v:shape>
          </w:pict>
        </mc:Fallback>
      </mc:AlternateContent>
    </w:r>
  </w:p>
  <w:p w14:paraId="05EF7308">
    <w:pPr>
      <w:tabs>
        <w:tab w:val="left" w:pos="4621"/>
        <w:tab w:val="center" w:pos="4744"/>
      </w:tabs>
      <w:snapToGrid w:val="0"/>
      <w:ind w:right="360"/>
      <w:jc w:val="left"/>
      <w:rPr>
        <w:rFonts w:hint="eastAsia"/>
        <w:color w:val="000000"/>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D942">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1CC2FA">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svQk6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bL0JOgIAAHMEAAAOAAAAAAAAAAEAIAAAAB8BAABkcnMvZTJvRG9j&#10;LnhtbFBLBQYAAAAABgAGAFkBAADLBQAAAAA=&#10;">
              <v:fill on="f" focussize="0,0"/>
              <v:stroke on="f" weight="0.5pt"/>
              <v:imagedata o:title=""/>
              <o:lock v:ext="edit" aspectratio="f"/>
              <v:textbox inset="0mm,0mm,0mm,0mm" style="mso-fit-shape-to-text:t;">
                <w:txbxContent>
                  <w:p w14:paraId="341CC2FA">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82BC">
    <w:pPr>
      <w:pStyle w:val="11"/>
      <w:pBdr>
        <w:bottom w:val="none" w:color="auto" w:sz="0" w:space="1"/>
      </w:pBdr>
    </w:pPr>
  </w:p>
  <w:p w14:paraId="030970D8">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9461">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8DB4">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09E3">
    <w:pPr>
      <w:pStyle w:val="11"/>
      <w:pBdr>
        <w:bottom w:val="none" w:color="auto" w:sz="0" w:space="0"/>
      </w:pBdr>
      <w:jc w:val="both"/>
      <w:rPr>
        <w:rFonts w:hint="eastAsia"/>
      </w:rPr>
    </w:pPr>
    <w:r>
      <mc:AlternateContent>
        <mc:Choice Requires="wps">
          <w:drawing>
            <wp:anchor distT="0" distB="0" distL="114300" distR="114300" simplePos="0" relativeHeight="251659264" behindDoc="0" locked="0" layoutInCell="0" allowOverlap="1">
              <wp:simplePos x="0" y="0"/>
              <wp:positionH relativeFrom="page">
                <wp:posOffset>1141095</wp:posOffset>
              </wp:positionH>
              <wp:positionV relativeFrom="page">
                <wp:posOffset>363855</wp:posOffset>
              </wp:positionV>
              <wp:extent cx="5278755" cy="1536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8755" cy="153670"/>
                      </a:xfrm>
                      <a:prstGeom prst="rect">
                        <a:avLst/>
                      </a:prstGeom>
                      <a:noFill/>
                      <a:ln>
                        <a:noFill/>
                      </a:ln>
                    </wps:spPr>
                    <wps:txbx>
                      <w:txbxContent>
                        <w:p w14:paraId="2A165D32">
                          <w:pPr>
                            <w:jc w:val="right"/>
                          </w:pPr>
                        </w:p>
                      </w:txbxContent>
                    </wps:txbx>
                    <wps:bodyPr lIns="91440" tIns="0" rIns="91440" bIns="0" upright="1">
                      <a:spAutoFit/>
                    </wps:bodyPr>
                  </wps:wsp>
                </a:graphicData>
              </a:graphic>
            </wp:anchor>
          </w:drawing>
        </mc:Choice>
        <mc:Fallback>
          <w:pict>
            <v:shape id="_x0000_s1026" o:spid="_x0000_s1026" o:spt="202" type="#_x0000_t202" style="position:absolute;left:0pt;margin-left:89.85pt;margin-top:28.65pt;height:12.1pt;width:415.65pt;mso-position-horizontal-relative:page;mso-position-vertical-relative:page;z-index:251659264;mso-width-relative:page;mso-height-relative:page;" filled="f" stroked="f" coordsize="21600,21600" o:allowincell="f" o:gfxdata="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&#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3tulnWAAAACgEAAA8AAAAAAAAAAQAgAAAAIgAAAGRy&#10;cy9kb3ducmV2LnhtbFBLAQIUABQAAAAIAIdO4kDgSwhVzgEAAJQDAAAOAAAAAAAAAAEAIAAAACUB&#10;AABkcnMvZTJvRG9jLnhtbFBLBQYAAAAABgAGAFkBAABlBQAAAAA=&#10;">
              <v:fill on="f" focussize="0,0"/>
              <v:stroke on="f"/>
              <v:imagedata o:title=""/>
              <o:lock v:ext="edit" aspectratio="f"/>
              <v:textbox inset="2.54mm,0mm,2.54mm,0mm" style="mso-fit-shape-to-text:t;">
                <w:txbxContent>
                  <w:p w14:paraId="2A165D32">
                    <w:pPr>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7D150"/>
    <w:multiLevelType w:val="singleLevel"/>
    <w:tmpl w:val="EDA7D150"/>
    <w:lvl w:ilvl="0" w:tentative="0">
      <w:start w:val="1"/>
      <w:numFmt w:val="decimal"/>
      <w:lvlText w:val="%1"/>
      <w:lvlJc w:val="left"/>
      <w:pPr>
        <w:tabs>
          <w:tab w:val="left" w:pos="420"/>
        </w:tabs>
        <w:ind w:left="425" w:hanging="425"/>
      </w:pPr>
      <w:rPr>
        <w:rFonts w:hint="default"/>
      </w:rPr>
    </w:lvl>
  </w:abstractNum>
  <w:abstractNum w:abstractNumId="1">
    <w:nsid w:val="00000006"/>
    <w:multiLevelType w:val="singleLevel"/>
    <w:tmpl w:val="00000006"/>
    <w:lvl w:ilvl="0" w:tentative="0">
      <w:start w:val="1"/>
      <w:numFmt w:val="chineseCountingThousand"/>
      <w:suff w:val="nothing"/>
      <w:lvlText w:val="（%1）"/>
      <w:lvlJc w:val="left"/>
      <w:pPr>
        <w:tabs>
          <w:tab w:val="left" w:pos="0"/>
        </w:tabs>
        <w:ind w:left="0" w:firstLine="0"/>
      </w:pPr>
      <w:rPr>
        <w:rFonts w:hint="eastAsia" w:cs="宋体"/>
      </w:rPr>
    </w:lvl>
  </w:abstractNum>
  <w:abstractNum w:abstractNumId="2">
    <w:nsid w:val="00000007"/>
    <w:multiLevelType w:val="singleLevel"/>
    <w:tmpl w:val="00000007"/>
    <w:lvl w:ilvl="0" w:tentative="0">
      <w:start w:val="16"/>
      <w:numFmt w:val="chineseCountingThousand"/>
      <w:suff w:val="nothing"/>
      <w:lvlText w:val="（%1）"/>
      <w:lvlJc w:val="left"/>
      <w:pPr>
        <w:tabs>
          <w:tab w:val="left" w:pos="0"/>
        </w:tabs>
        <w:ind w:left="0" w:firstLine="0"/>
      </w:pPr>
      <w:rPr>
        <w:rFonts w:hint="eastAsia"/>
      </w:rPr>
    </w:lvl>
  </w:abstractNum>
  <w:abstractNum w:abstractNumId="3">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1C63A11"/>
    <w:multiLevelType w:val="singleLevel"/>
    <w:tmpl w:val="01C63A11"/>
    <w:lvl w:ilvl="0" w:tentative="0">
      <w:start w:val="1"/>
      <w:numFmt w:val="decimal"/>
      <w:suff w:val="space"/>
      <w:lvlText w:val="%1."/>
      <w:lvlJc w:val="left"/>
      <w:pPr>
        <w:ind w:left="601" w:firstLine="0"/>
      </w:pPr>
    </w:lvl>
  </w:abstractNum>
  <w:num w:numId="1">
    <w:abstractNumId w:val="0"/>
  </w:num>
  <w:num w:numId="2">
    <w:abstractNumId w:val="4"/>
  </w:num>
  <w:num w:numId="3">
    <w:abstractNumId w:val="1"/>
  </w:num>
  <w:num w:numId="4">
    <w:abstractNumId w:val="2"/>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429D1"/>
    <w:rsid w:val="00EB4992"/>
    <w:rsid w:val="016874B2"/>
    <w:rsid w:val="0194674A"/>
    <w:rsid w:val="02FA082F"/>
    <w:rsid w:val="04A6201F"/>
    <w:rsid w:val="04EC0AC4"/>
    <w:rsid w:val="06CF27A3"/>
    <w:rsid w:val="06E25FDB"/>
    <w:rsid w:val="089515BA"/>
    <w:rsid w:val="08C24F93"/>
    <w:rsid w:val="090B38F1"/>
    <w:rsid w:val="09DF6712"/>
    <w:rsid w:val="0B824F6B"/>
    <w:rsid w:val="0B86523F"/>
    <w:rsid w:val="0C5D3AFE"/>
    <w:rsid w:val="0D055A54"/>
    <w:rsid w:val="0E230983"/>
    <w:rsid w:val="0E274154"/>
    <w:rsid w:val="0E760027"/>
    <w:rsid w:val="0F326E90"/>
    <w:rsid w:val="0F3479B4"/>
    <w:rsid w:val="0FD455EA"/>
    <w:rsid w:val="10042DA2"/>
    <w:rsid w:val="10F60887"/>
    <w:rsid w:val="123C01CE"/>
    <w:rsid w:val="12FB3F33"/>
    <w:rsid w:val="13942DCF"/>
    <w:rsid w:val="148F18A6"/>
    <w:rsid w:val="14F52B53"/>
    <w:rsid w:val="158D1D41"/>
    <w:rsid w:val="159E7312"/>
    <w:rsid w:val="16410698"/>
    <w:rsid w:val="176B37A0"/>
    <w:rsid w:val="17A9321F"/>
    <w:rsid w:val="17AE3C6A"/>
    <w:rsid w:val="17DC602C"/>
    <w:rsid w:val="183B4CA9"/>
    <w:rsid w:val="1855363A"/>
    <w:rsid w:val="186407CC"/>
    <w:rsid w:val="18D55B4E"/>
    <w:rsid w:val="19863BDF"/>
    <w:rsid w:val="19C84711"/>
    <w:rsid w:val="1B546D36"/>
    <w:rsid w:val="1B593C13"/>
    <w:rsid w:val="1B6034CD"/>
    <w:rsid w:val="1C5B3C94"/>
    <w:rsid w:val="1C784846"/>
    <w:rsid w:val="1C8F393E"/>
    <w:rsid w:val="1C9B27CE"/>
    <w:rsid w:val="1E0D5153"/>
    <w:rsid w:val="1E935967"/>
    <w:rsid w:val="1ECF28FC"/>
    <w:rsid w:val="201E1DBC"/>
    <w:rsid w:val="2226333C"/>
    <w:rsid w:val="22BA6D4C"/>
    <w:rsid w:val="24880BC1"/>
    <w:rsid w:val="24FA7DB3"/>
    <w:rsid w:val="26D64FFD"/>
    <w:rsid w:val="28D665E0"/>
    <w:rsid w:val="2A307260"/>
    <w:rsid w:val="2B362C46"/>
    <w:rsid w:val="2C204117"/>
    <w:rsid w:val="2CEB62AB"/>
    <w:rsid w:val="2D115436"/>
    <w:rsid w:val="2D2D251B"/>
    <w:rsid w:val="2D95029E"/>
    <w:rsid w:val="2E08134C"/>
    <w:rsid w:val="2E266982"/>
    <w:rsid w:val="2FFB336C"/>
    <w:rsid w:val="30107543"/>
    <w:rsid w:val="306C59E5"/>
    <w:rsid w:val="308C256E"/>
    <w:rsid w:val="32016442"/>
    <w:rsid w:val="33716EF1"/>
    <w:rsid w:val="344F5B76"/>
    <w:rsid w:val="352029E7"/>
    <w:rsid w:val="35816B0E"/>
    <w:rsid w:val="363A1807"/>
    <w:rsid w:val="37A2607E"/>
    <w:rsid w:val="38617CAD"/>
    <w:rsid w:val="389228CA"/>
    <w:rsid w:val="3954111E"/>
    <w:rsid w:val="3A411616"/>
    <w:rsid w:val="3A6B66E2"/>
    <w:rsid w:val="3AA71E3A"/>
    <w:rsid w:val="3ADC48EE"/>
    <w:rsid w:val="3CCF3BB7"/>
    <w:rsid w:val="3CFB5E89"/>
    <w:rsid w:val="3D0260F9"/>
    <w:rsid w:val="3D5567B2"/>
    <w:rsid w:val="3D6F7523"/>
    <w:rsid w:val="3D75059D"/>
    <w:rsid w:val="3DEC75A4"/>
    <w:rsid w:val="3F1A4320"/>
    <w:rsid w:val="3F735D70"/>
    <w:rsid w:val="40307062"/>
    <w:rsid w:val="41526B64"/>
    <w:rsid w:val="417E656E"/>
    <w:rsid w:val="41860E7F"/>
    <w:rsid w:val="41884FF2"/>
    <w:rsid w:val="41DD28D2"/>
    <w:rsid w:val="430870A6"/>
    <w:rsid w:val="439F6418"/>
    <w:rsid w:val="44EE4DF6"/>
    <w:rsid w:val="45613BFB"/>
    <w:rsid w:val="46BB425C"/>
    <w:rsid w:val="46C44F06"/>
    <w:rsid w:val="46CC2733"/>
    <w:rsid w:val="47100FED"/>
    <w:rsid w:val="47A813DF"/>
    <w:rsid w:val="481D3E1B"/>
    <w:rsid w:val="498D09D3"/>
    <w:rsid w:val="49BB3372"/>
    <w:rsid w:val="4AC05ADC"/>
    <w:rsid w:val="4ACF557E"/>
    <w:rsid w:val="4BA1290B"/>
    <w:rsid w:val="4BB8782E"/>
    <w:rsid w:val="4BD91176"/>
    <w:rsid w:val="4C386D96"/>
    <w:rsid w:val="4E7479A3"/>
    <w:rsid w:val="4EDB6100"/>
    <w:rsid w:val="500B2D00"/>
    <w:rsid w:val="503069BE"/>
    <w:rsid w:val="50E21CB3"/>
    <w:rsid w:val="510836C3"/>
    <w:rsid w:val="512E4514"/>
    <w:rsid w:val="51AF30FB"/>
    <w:rsid w:val="51E45D64"/>
    <w:rsid w:val="52121120"/>
    <w:rsid w:val="523F1387"/>
    <w:rsid w:val="56463D77"/>
    <w:rsid w:val="572D17AE"/>
    <w:rsid w:val="578647C5"/>
    <w:rsid w:val="57875CBC"/>
    <w:rsid w:val="58770836"/>
    <w:rsid w:val="58D75E75"/>
    <w:rsid w:val="59CA02AB"/>
    <w:rsid w:val="59F12A17"/>
    <w:rsid w:val="5B9242D5"/>
    <w:rsid w:val="5BC776FE"/>
    <w:rsid w:val="5BD033CB"/>
    <w:rsid w:val="5BFC2B87"/>
    <w:rsid w:val="5C0905E9"/>
    <w:rsid w:val="5C9F314E"/>
    <w:rsid w:val="5CD83DE8"/>
    <w:rsid w:val="5D5E07DF"/>
    <w:rsid w:val="5E5959FB"/>
    <w:rsid w:val="5EDF3CD6"/>
    <w:rsid w:val="5EE90EE0"/>
    <w:rsid w:val="5F8F1E06"/>
    <w:rsid w:val="5FA04ED5"/>
    <w:rsid w:val="60305801"/>
    <w:rsid w:val="603C2204"/>
    <w:rsid w:val="603E67DA"/>
    <w:rsid w:val="60A60EDD"/>
    <w:rsid w:val="60DB227B"/>
    <w:rsid w:val="637E2A84"/>
    <w:rsid w:val="654711A9"/>
    <w:rsid w:val="655400DD"/>
    <w:rsid w:val="668D4EF0"/>
    <w:rsid w:val="67007834"/>
    <w:rsid w:val="6784366C"/>
    <w:rsid w:val="694F1DD0"/>
    <w:rsid w:val="6AD60184"/>
    <w:rsid w:val="6B1B7ABD"/>
    <w:rsid w:val="6C7C1F68"/>
    <w:rsid w:val="6C8261E4"/>
    <w:rsid w:val="6CD94028"/>
    <w:rsid w:val="6CF22E26"/>
    <w:rsid w:val="6E7E1F6B"/>
    <w:rsid w:val="6E8760CC"/>
    <w:rsid w:val="6F8A37EA"/>
    <w:rsid w:val="702B5948"/>
    <w:rsid w:val="704429D1"/>
    <w:rsid w:val="725E489B"/>
    <w:rsid w:val="75C67B73"/>
    <w:rsid w:val="762C7922"/>
    <w:rsid w:val="77057BFA"/>
    <w:rsid w:val="7D0376D0"/>
    <w:rsid w:val="7E4F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widowControl w:val="0"/>
      <w:spacing w:before="340" w:after="330" w:line="576" w:lineRule="auto"/>
      <w:outlineLvl w:val="0"/>
    </w:pPr>
    <w:rPr>
      <w:b/>
      <w:bCs/>
      <w:kern w:val="44"/>
      <w:sz w:val="44"/>
      <w:szCs w:val="44"/>
    </w:rPr>
  </w:style>
  <w:style w:type="paragraph" w:styleId="2">
    <w:name w:val="heading 4"/>
    <w:basedOn w:val="1"/>
    <w:next w:val="1"/>
    <w:semiHidden/>
    <w:unhideWhenUsed/>
    <w:qFormat/>
    <w:uiPriority w:val="9"/>
    <w:pPr>
      <w:keepNext/>
      <w:keepLines/>
      <w:spacing w:before="80" w:after="40"/>
      <w:outlineLvl w:val="3"/>
    </w:pPr>
    <w:rPr>
      <w:rFonts w:asciiTheme="minorHAnsi" w:hAnsiTheme="minorHAnsi" w:eastAsiaTheme="minorEastAsia" w:cstheme="majorBidi"/>
      <w:color w:val="2E54A1" w:themeColor="accent1" w:themeShade="BF"/>
      <w:sz w:val="28"/>
      <w:szCs w:val="28"/>
    </w:rPr>
  </w:style>
  <w:style w:type="paragraph" w:styleId="4">
    <w:name w:val="heading 7"/>
    <w:basedOn w:val="1"/>
    <w:next w:val="5"/>
    <w:qFormat/>
    <w:uiPriority w:val="0"/>
    <w:pPr>
      <w:keepNext/>
      <w:keepLines/>
      <w:widowControl/>
      <w:tabs>
        <w:tab w:val="left" w:pos="2520"/>
      </w:tabs>
      <w:spacing w:before="240" w:after="64" w:line="316" w:lineRule="auto"/>
      <w:ind w:left="1296" w:hanging="1296"/>
      <w:jc w:val="left"/>
      <w:outlineLvl w:val="6"/>
    </w:pPr>
    <w:rPr>
      <w:b/>
      <w:bCs/>
      <w:kern w:val="0"/>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1"/>
    <w:qFormat/>
    <w:uiPriority w:val="0"/>
    <w:pPr>
      <w:spacing w:after="120"/>
      <w:ind w:left="420" w:leftChars="200"/>
    </w:p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b/>
      <w:bCs/>
      <w:caps/>
      <w:sz w:val="20"/>
      <w:szCs w:val="20"/>
    </w:rPr>
  </w:style>
  <w:style w:type="paragraph" w:styleId="13">
    <w:name w:val="Normal (Web)"/>
    <w:basedOn w:val="1"/>
    <w:qFormat/>
    <w:uiPriority w:val="0"/>
    <w:pPr>
      <w:widowControl/>
      <w:spacing w:before="100" w:beforeAutospacing="1" w:after="100" w:afterAutospacing="1"/>
      <w:jc w:val="left"/>
    </w:pPr>
    <w:rPr>
      <w:rFonts w:ascii="??" w:hAnsi="??" w:cs="宋体"/>
      <w:kern w:val="0"/>
      <w:sz w:val="24"/>
      <w:lang w:bidi="ar-SA"/>
    </w:rPr>
  </w:style>
  <w:style w:type="paragraph" w:styleId="14">
    <w:name w:val="Title"/>
    <w:basedOn w:val="1"/>
    <w:next w:val="1"/>
    <w:qFormat/>
    <w:uiPriority w:val="0"/>
    <w:pPr>
      <w:spacing w:before="240" w:beforeLines="0" w:after="60" w:afterLines="0"/>
      <w:jc w:val="center"/>
      <w:outlineLvl w:val="0"/>
    </w:pPr>
    <w:rPr>
      <w:rFonts w:ascii="宋体" w:hAnsi="Courier New" w:eastAsia="宋体"/>
      <w:kern w:val="0"/>
      <w:sz w:val="20"/>
      <w:szCs w:val="20"/>
    </w:rPr>
  </w:style>
  <w:style w:type="paragraph" w:styleId="15">
    <w:name w:val="Body Text First Indent"/>
    <w:basedOn w:val="7"/>
    <w:next w:val="1"/>
    <w:qFormat/>
    <w:uiPriority w:val="0"/>
    <w:pPr>
      <w:spacing w:line="312" w:lineRule="auto"/>
      <w:ind w:firstLine="420"/>
    </w:pPr>
  </w:style>
  <w:style w:type="paragraph" w:styleId="16">
    <w:name w:val="Body Text First Indent 2"/>
    <w:basedOn w:val="8"/>
    <w:unhideWhenUsed/>
    <w:qFormat/>
    <w:uiPriority w:val="99"/>
    <w:pPr>
      <w:tabs>
        <w:tab w:val="left" w:pos="900"/>
      </w:tabs>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annotation reference"/>
    <w:qFormat/>
    <w:uiPriority w:val="0"/>
    <w:rPr>
      <w:rFonts w:cs="Times New Roman"/>
      <w:sz w:val="21"/>
      <w:szCs w:val="21"/>
      <w:lang w:bidi="ar-SA"/>
    </w:rPr>
  </w:style>
  <w:style w:type="paragraph" w:customStyle="1" w:styleId="23">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标题 1 Char"/>
    <w:link w:val="3"/>
    <w:qFormat/>
    <w:uiPriority w:val="0"/>
    <w:rPr>
      <w:b/>
      <w:bCs/>
      <w:kern w:val="44"/>
      <w:sz w:val="44"/>
      <w:szCs w:val="44"/>
    </w:rPr>
  </w:style>
  <w:style w:type="character" w:customStyle="1" w:styleId="25">
    <w:name w:val="NormalCharacter"/>
    <w:semiHidden/>
    <w:qFormat/>
    <w:uiPriority w:val="0"/>
  </w:style>
  <w:style w:type="paragraph" w:customStyle="1" w:styleId="26">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11794</Words>
  <Characters>12940</Characters>
  <Lines>0</Lines>
  <Paragraphs>0</Paragraphs>
  <TotalTime>1</TotalTime>
  <ScaleCrop>false</ScaleCrop>
  <LinksUpToDate>false</LinksUpToDate>
  <CharactersWithSpaces>13191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2025-04-24T07:25:00Z</dcterms:created>
  <dc:creator>Administrator</dc:creator>
  <cp:lastModifiedBy>木昜木卯</cp:lastModifiedBy>
  <dcterms:modified xsi:type="dcterms:W3CDTF">2025-07-07T03:39:54Z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257A06AF725841B49387E692BEFC5E88_11</vt:lpwstr>
  </property>
  <property fmtid="{D5CDD505-2E9C-101B-9397-08002B2CF9AE}" pid="4" name="KSOTemplateDocerSaveRecord">
    <vt:lpwstr>eyJoZGlkIjoiZjgwYjdmOGJjYTQwYmIzYWVjY2IwYTE4ZDhlM2ZiNzYiLCJ1c2VySWQiOiIzOTM3OTQ4MTUifQ==</vt:lpwstr>
  </property>
</Properties>
</file>