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lang w:eastAsia="zh-CN"/>
        </w:rPr>
      </w:pPr>
    </w:p>
    <w:p>
      <w:pPr>
        <w:pStyle w:val="16"/>
        <w:rPr>
          <w:rFonts w:hint="eastAsia"/>
          <w:color w:val="auto"/>
          <w:highlight w:val="none"/>
          <w:lang w:eastAsia="zh-CN"/>
        </w:rPr>
      </w:pPr>
    </w:p>
    <w:p>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shd w:val="clear" w:color="auto" w:fill="auto"/>
          <w:lang w:eastAsia="zh-CN"/>
        </w:rPr>
        <w:t>吉林省伊通满族自治县寿山灌区2023-2025年续建配套与节水改造项目市电设备采购</w:t>
      </w:r>
      <w:r>
        <w:rPr>
          <w:rFonts w:hint="eastAsia" w:ascii="宋体" w:hAnsi="宋体" w:cs="宋体"/>
          <w:b/>
          <w:color w:val="auto"/>
          <w:sz w:val="44"/>
          <w:szCs w:val="44"/>
          <w:highlight w:val="none"/>
        </w:rPr>
        <w:t xml:space="preserve"> </w:t>
      </w:r>
    </w:p>
    <w:p>
      <w:pPr>
        <w:pStyle w:val="16"/>
        <w:rPr>
          <w:rFonts w:hint="eastAsia"/>
          <w:color w:val="auto"/>
          <w:highlight w:val="none"/>
        </w:rPr>
      </w:pPr>
    </w:p>
    <w:p>
      <w:pPr>
        <w:pStyle w:val="6"/>
        <w:keepNext w:val="0"/>
        <w:keepLines w:val="0"/>
        <w:pageBreakBefore w:val="0"/>
        <w:kinsoku/>
        <w:wordWrap/>
        <w:overflowPunct/>
        <w:topLinePunct w:val="0"/>
        <w:bidi w:val="0"/>
        <w:spacing w:line="360" w:lineRule="auto"/>
        <w:ind w:left="0" w:leftChars="0"/>
        <w:rPr>
          <w:rFonts w:hint="eastAsia"/>
          <w:color w:val="auto"/>
          <w:highlight w:val="none"/>
        </w:rPr>
      </w:pPr>
    </w:p>
    <w:p>
      <w:pPr>
        <w:pStyle w:val="6"/>
        <w:keepNext w:val="0"/>
        <w:keepLines w:val="0"/>
        <w:pageBreakBefore w:val="0"/>
        <w:kinsoku/>
        <w:wordWrap/>
        <w:overflowPunct/>
        <w:topLinePunct w:val="0"/>
        <w:bidi w:val="0"/>
        <w:spacing w:line="360" w:lineRule="auto"/>
        <w:ind w:left="0" w:leftChars="0"/>
        <w:rPr>
          <w:rFonts w:hint="eastAsia"/>
          <w:color w:val="auto"/>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Times New Roman"/>
          <w:b/>
          <w:color w:val="auto"/>
          <w:sz w:val="96"/>
          <w:szCs w:val="96"/>
          <w:highlight w:val="none"/>
          <w:lang w:val="zh-CN"/>
        </w:rPr>
      </w:pPr>
      <w:r>
        <w:rPr>
          <w:rFonts w:hint="eastAsia" w:ascii="宋体" w:hAnsi="宋体" w:eastAsia="宋体" w:cs="Times New Roman"/>
          <w:b/>
          <w:color w:val="auto"/>
          <w:sz w:val="96"/>
          <w:szCs w:val="96"/>
          <w:highlight w:val="none"/>
          <w:lang w:val="zh-CN"/>
        </w:rPr>
        <w:t>招标文件</w:t>
      </w: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ZRGT-JL-20240504</w:t>
      </w: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cs="宋体"/>
          <w:b/>
          <w:color w:val="auto"/>
          <w:sz w:val="32"/>
          <w:szCs w:val="32"/>
          <w:highlight w:val="none"/>
          <w:lang w:val="zh-CN"/>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人：</w:t>
      </w:r>
      <w:r>
        <w:rPr>
          <w:rFonts w:hint="eastAsia" w:ascii="宋体" w:hAnsi="宋体" w:cs="宋体"/>
          <w:b/>
          <w:color w:val="auto"/>
          <w:sz w:val="32"/>
          <w:szCs w:val="32"/>
          <w:highlight w:val="none"/>
          <w:lang w:val="zh-CN"/>
        </w:rPr>
        <w:t>伊通满族自治县寿山水库灌区管理中心</w:t>
      </w: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代理机构：</w:t>
      </w:r>
      <w:r>
        <w:rPr>
          <w:rFonts w:hint="eastAsia" w:ascii="宋体" w:hAnsi="宋体" w:cs="宋体"/>
          <w:b/>
          <w:color w:val="auto"/>
          <w:sz w:val="32"/>
          <w:szCs w:val="32"/>
          <w:highlight w:val="none"/>
          <w:lang w:val="zh-CN"/>
        </w:rPr>
        <w:t>中荣国泰项目管理有限公司</w:t>
      </w:r>
    </w:p>
    <w:p>
      <w:pPr>
        <w:keepNext w:val="0"/>
        <w:keepLines w:val="0"/>
        <w:pageBreakBefore w:val="0"/>
        <w:kinsoku/>
        <w:wordWrap/>
        <w:overflowPunct/>
        <w:topLinePunct w:val="0"/>
        <w:bidi w:val="0"/>
        <w:adjustRightInd w:val="0"/>
        <w:snapToGrid w:val="0"/>
        <w:spacing w:line="360" w:lineRule="auto"/>
        <w:ind w:left="0" w:leftChars="0" w:firstLine="562" w:firstLineChars="200"/>
        <w:rPr>
          <w:rFonts w:hint="eastAsia" w:ascii="宋体" w:hAnsi="宋体"/>
          <w:b/>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202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rPr>
        <w:t>年</w:t>
      </w:r>
      <w:r>
        <w:rPr>
          <w:rFonts w:hint="eastAsia" w:ascii="宋体" w:hAnsi="宋体" w:eastAsia="宋体" w:cs="宋体"/>
          <w:b/>
          <w:color w:val="auto"/>
          <w:sz w:val="28"/>
          <w:szCs w:val="28"/>
          <w:highlight w:val="none"/>
          <w:lang w:val="en-US" w:eastAsia="zh-CN"/>
        </w:rPr>
        <w:t>0</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rPr>
        <w:t>月</w:t>
      </w:r>
    </w:p>
    <w:p>
      <w:pPr>
        <w:keepNext w:val="0"/>
        <w:keepLines w:val="0"/>
        <w:pageBreakBefore w:val="0"/>
        <w:kinsoku/>
        <w:wordWrap/>
        <w:overflowPunct/>
        <w:topLinePunct w:val="0"/>
        <w:bidi w:val="0"/>
        <w:spacing w:line="360" w:lineRule="auto"/>
        <w:ind w:left="0" w:leftChars="0"/>
        <w:jc w:val="center"/>
        <w:rPr>
          <w:rFonts w:hint="eastAsia" w:ascii="黑体" w:eastAsia="黑体" w:cs="黑体"/>
          <w:b/>
          <w:bCs/>
          <w:color w:val="auto"/>
          <w:sz w:val="36"/>
          <w:szCs w:val="36"/>
          <w:highlight w:val="none"/>
          <w:lang w:val="zh-CN"/>
        </w:rPr>
        <w:sectPr>
          <w:headerReference r:id="rId3" w:type="default"/>
          <w:footerReference r:id="rId4" w:type="even"/>
          <w:pgSz w:w="11906" w:h="16838"/>
          <w:pgMar w:top="1417" w:right="1417" w:bottom="1417" w:left="1417" w:header="851" w:footer="992" w:gutter="0"/>
          <w:pgNumType w:fmt="decimal"/>
          <w:cols w:space="720" w:num="1"/>
          <w:docGrid w:type="lines" w:linePitch="381" w:charSpace="0"/>
        </w:sectPr>
      </w:pPr>
    </w:p>
    <w:p>
      <w:pPr>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货物类招标文件</w:t>
      </w:r>
    </w:p>
    <w:p>
      <w:pPr>
        <w:spacing w:line="360" w:lineRule="auto"/>
        <w:jc w:val="center"/>
        <w:rPr>
          <w:rFonts w:asci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（通用部分）</w:t>
      </w:r>
    </w:p>
    <w:p>
      <w:pPr>
        <w:numPr>
          <w:ilvl w:val="0"/>
          <w:numId w:val="1"/>
        </w:numPr>
        <w:jc w:val="center"/>
        <w:rPr>
          <w:rFonts w:ascii="宋体"/>
          <w:color w:val="auto"/>
          <w:sz w:val="30"/>
          <w:szCs w:val="30"/>
          <w:highlight w:val="none"/>
          <w:lang w:val="zh-CN"/>
        </w:rPr>
      </w:pPr>
      <w:r>
        <w:rPr>
          <w:rFonts w:hint="eastAsia" w:ascii="黑体" w:eastAsia="黑体" w:cs="黑体"/>
          <w:b/>
          <w:bCs/>
          <w:color w:val="auto"/>
          <w:sz w:val="30"/>
          <w:szCs w:val="30"/>
          <w:highlight w:val="none"/>
          <w:lang w:val="zh-CN"/>
        </w:rPr>
        <w:t>投标人须知</w:t>
      </w:r>
    </w:p>
    <w:p>
      <w:pPr>
        <w:ind w:firstLine="720"/>
        <w:rPr>
          <w:rFonts w:ascii="宋体"/>
          <w:color w:val="auto"/>
          <w:sz w:val="24"/>
          <w:szCs w:val="24"/>
          <w:highlight w:val="none"/>
          <w:lang w:val="zh-CN"/>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pPr>
        <w:ind w:firstLine="480"/>
        <w:rPr>
          <w:rFonts w:ascii="宋体" w:hAnsi="宋体"/>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招标人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指中荣国泰项目管理有限公司（以下简称采购代理机构），负责采购活动的组织工作。</w:t>
      </w:r>
    </w:p>
    <w:p>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伊通满族自治县寿山水库灌区管理中心</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lang w:eastAsia="zh-CN"/>
        </w:rPr>
        <w:t>伊通满族自治县政府采购管理工作办公室</w:t>
      </w:r>
      <w:r>
        <w:rPr>
          <w:rFonts w:hint="eastAsia" w:ascii="宋体" w:hAnsi="宋体" w:cs="Arial"/>
          <w:bCs/>
          <w:color w:val="auto"/>
          <w:sz w:val="24"/>
          <w:szCs w:val="24"/>
          <w:highlight w:val="none"/>
        </w:rPr>
        <w:t>，负责采购活动监督工作。</w:t>
      </w:r>
    </w:p>
    <w:p>
      <w:pPr>
        <w:ind w:firstLine="480"/>
        <w:rPr>
          <w:rFonts w:ascii="宋体" w:hAnsi="宋体"/>
          <w:color w:val="auto"/>
          <w:sz w:val="24"/>
          <w:szCs w:val="24"/>
          <w:highlight w:val="none"/>
          <w:lang w:val="zh-CN"/>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投标人应自行承担所有与编写和提交投标文件有关的费用，无论投标的结果如何，招标人和采购人在任何情况下均无义务和责任承担这些费用。</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pPr>
        <w:numPr>
          <w:ins w:id="0" w:author="User" w:date="2011-05-17T09:10:00Z"/>
        </w:num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pPr>
        <w:ind w:firstLine="482"/>
        <w:rPr>
          <w:rFonts w:ascii="宋体" w:hAnsi="宋体" w:cs="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招标人可在投标截止时间15日前（含）对招标文件进行修改、补充。招标文件的修改、补充文件将在</w:t>
      </w:r>
      <w:r>
        <w:rPr>
          <w:rFonts w:hint="eastAsia" w:ascii="宋体" w:hAnsi="宋体" w:cs="宋体"/>
          <w:color w:val="auto"/>
          <w:sz w:val="24"/>
          <w:szCs w:val="24"/>
          <w:highlight w:val="none"/>
          <w:lang w:val="en-US" w:eastAsia="zh-CN"/>
        </w:rPr>
        <w:t>相应</w:t>
      </w:r>
      <w:r>
        <w:rPr>
          <w:rFonts w:hint="eastAsia" w:ascii="宋体" w:hAnsi="宋体" w:cs="宋体"/>
          <w:color w:val="auto"/>
          <w:sz w:val="24"/>
          <w:szCs w:val="24"/>
          <w:highlight w:val="none"/>
          <w:lang w:val="zh-CN"/>
        </w:rPr>
        <w:t>网站上向潜在投标人发出公告。</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pPr>
        <w:ind w:firstLine="482"/>
        <w:rPr>
          <w:rFonts w:hint="eastAsia" w:ascii="宋体" w:hAns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.1</w:t>
      </w:r>
      <w:r>
        <w:rPr>
          <w:rFonts w:hint="eastAsia" w:ascii="宋体" w:cs="宋体"/>
          <w:b/>
          <w:bCs/>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.2 </w:t>
      </w:r>
      <w:r>
        <w:rPr>
          <w:rFonts w:hint="eastAsia" w:ascii="宋体" w:cs="宋体"/>
          <w:b/>
          <w:bCs/>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pPr>
        <w:tabs>
          <w:tab w:val="left" w:pos="709"/>
        </w:tabs>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.3 </w:t>
      </w:r>
      <w:r>
        <w:rPr>
          <w:rFonts w:hint="eastAsia" w:ascii="宋体" w:cs="宋体"/>
          <w:b/>
          <w:bCs/>
          <w:color w:val="auto"/>
          <w:sz w:val="24"/>
          <w:szCs w:val="24"/>
          <w:highlight w:val="none"/>
          <w:lang w:val="zh-CN"/>
        </w:rPr>
        <w:t>投标文件要求提交的投标保证金。</w:t>
      </w:r>
    </w:p>
    <w:p>
      <w:pPr>
        <w:tabs>
          <w:tab w:val="left" w:pos="709"/>
        </w:tabs>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投标语言：投标文件以及投标人与招标人就有关投标的来往函电均使用中文。</w:t>
      </w:r>
      <w:r>
        <w:rPr>
          <w:rFonts w:ascii="宋体" w:hAnsi="宋体" w:cs="宋体"/>
          <w:color w:val="auto"/>
          <w:sz w:val="24"/>
          <w:szCs w:val="24"/>
          <w:highlight w:val="none"/>
          <w:lang w:val="zh-CN"/>
        </w:rPr>
        <w:t xml:space="preserve"> </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pPr>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8</w:t>
      </w:r>
      <w:r>
        <w:rPr>
          <w:rFonts w:ascii="宋体" w:hAnsi="宋体" w:cs="黑体"/>
          <w:color w:val="auto"/>
          <w:sz w:val="24"/>
          <w:szCs w:val="24"/>
          <w:highlight w:val="none"/>
          <w:lang w:val="zh-CN"/>
        </w:rPr>
        <w:t>.</w:t>
      </w:r>
      <w:r>
        <w:rPr>
          <w:rFonts w:hint="eastAsia" w:ascii="宋体" w:hAnsi="宋体" w:cs="黑体"/>
          <w:color w:val="auto"/>
          <w:sz w:val="24"/>
          <w:szCs w:val="24"/>
          <w:highlight w:val="none"/>
          <w:lang w:val="en-US" w:eastAsia="zh-CN"/>
        </w:rPr>
        <w:t>4</w:t>
      </w:r>
      <w:r>
        <w:rPr>
          <w:rFonts w:ascii="宋体" w:hAnsi="宋体" w:cs="黑体"/>
          <w:color w:val="auto"/>
          <w:sz w:val="24"/>
          <w:szCs w:val="24"/>
          <w:highlight w:val="none"/>
          <w:lang w:val="zh-CN"/>
        </w:rPr>
        <w:t xml:space="preserve"> </w:t>
      </w:r>
      <w:r>
        <w:rPr>
          <w:rFonts w:hint="eastAsia" w:ascii="宋体" w:hAnsi="宋体" w:cs="黑体"/>
          <w:color w:val="auto"/>
          <w:sz w:val="24"/>
          <w:szCs w:val="24"/>
          <w:highlight w:val="none"/>
          <w:lang w:val="zh-CN"/>
        </w:rPr>
        <w:t>最低报价不能作为中标的保证。</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pPr>
        <w:ind w:firstLine="480"/>
        <w:rPr>
          <w:rFonts w:ascii="宋体"/>
          <w:b/>
          <w:color w:val="auto"/>
          <w:sz w:val="24"/>
          <w:szCs w:val="24"/>
          <w:highlight w:val="none"/>
          <w:lang w:val="zh-CN"/>
        </w:rPr>
      </w:pPr>
      <w:r>
        <w:rPr>
          <w:rFonts w:ascii="宋体" w:hAnsi="宋体" w:cs="黑体"/>
          <w:color w:val="auto"/>
          <w:sz w:val="24"/>
          <w:szCs w:val="24"/>
          <w:highlight w:val="none"/>
          <w:lang w:val="zh-CN"/>
        </w:rPr>
        <w:t>9.1</w:t>
      </w:r>
      <w:r>
        <w:rPr>
          <w:rFonts w:hint="eastAsia" w:ascii="宋体" w:hAnsi="宋体" w:cs="黑体"/>
          <w:color w:val="auto"/>
          <w:sz w:val="24"/>
          <w:szCs w:val="24"/>
          <w:highlight w:val="none"/>
          <w:lang w:val="zh-CN"/>
        </w:rPr>
        <w:t xml:space="preserve"> </w:t>
      </w:r>
      <w:r>
        <w:rPr>
          <w:rFonts w:hint="eastAsia" w:ascii="宋体" w:hAnsi="宋体" w:cs="黑体"/>
          <w:b/>
          <w:color w:val="auto"/>
          <w:sz w:val="24"/>
          <w:szCs w:val="24"/>
          <w:highlight w:val="none"/>
          <w:lang w:val="zh-CN"/>
        </w:rPr>
        <w:t>投标人须按照招标文件（需求部分）第一章《投标邀请书》标明的招标人账户名称，在投标截止时间之前，递交投标保证金。投标保证金应当以银行汇票(必须同时提交第2、3联)、银行本票、银行保函或其它保函方式递交。投标人未按照招标文件要求提交投标保证金的，投标无效。同时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pPr>
        <w:ind w:firstLine="602"/>
        <w:rPr>
          <w:rFonts w:hint="eastAsia" w:ascii="宋体" w:hAnsi="宋体" w:cs="黑体"/>
          <w:b/>
          <w:bCs/>
          <w:color w:val="auto"/>
          <w:sz w:val="24"/>
          <w:szCs w:val="24"/>
          <w:highlight w:val="none"/>
          <w:lang w:val="zh-CN"/>
        </w:rPr>
      </w:pPr>
      <w:r>
        <w:rPr>
          <w:rFonts w:hint="eastAsia" w:ascii="宋体" w:hAnsi="宋体" w:cs="黑体"/>
          <w:b/>
          <w:bCs/>
          <w:color w:val="auto"/>
          <w:sz w:val="24"/>
          <w:szCs w:val="24"/>
          <w:highlight w:val="none"/>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落标人的投标保证金将在中标通知书发出后2个工作日内退还。</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中标人的投标保证金，在中标人按规定签署合同，并交纳履约保证金后2个工作日内退还。</w:t>
      </w:r>
    </w:p>
    <w:p>
      <w:pPr>
        <w:ind w:firstLine="482"/>
        <w:rPr>
          <w:rFonts w:ascii="宋体" w:hAnsi="宋体"/>
          <w:bCs/>
          <w:color w:val="auto"/>
          <w:sz w:val="24"/>
          <w:szCs w:val="24"/>
          <w:highlight w:val="none"/>
          <w:lang w:val="zh-CN"/>
        </w:rPr>
      </w:pPr>
      <w:r>
        <w:rPr>
          <w:rFonts w:ascii="宋体" w:hAnsi="宋体" w:cs="宋体"/>
          <w:bCs/>
          <w:color w:val="auto"/>
          <w:sz w:val="24"/>
          <w:szCs w:val="24"/>
          <w:highlight w:val="none"/>
          <w:lang w:val="zh-CN"/>
        </w:rPr>
        <w:t xml:space="preserve">9.6 </w:t>
      </w:r>
      <w:r>
        <w:rPr>
          <w:rFonts w:hint="eastAsia" w:ascii="宋体" w:hAnsi="宋体" w:cs="宋体"/>
          <w:bCs/>
          <w:color w:val="auto"/>
          <w:sz w:val="24"/>
          <w:szCs w:val="24"/>
          <w:highlight w:val="none"/>
          <w:lang w:val="zh-CN"/>
        </w:rPr>
        <w:t>投标保证金将一律由项目负责人退还。</w:t>
      </w:r>
    </w:p>
    <w:p>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 xml:space="preserve">9.7 </w:t>
      </w:r>
      <w:r>
        <w:rPr>
          <w:rFonts w:hint="eastAsia" w:ascii="宋体" w:hAnsi="宋体" w:cs="宋体"/>
          <w:color w:val="auto"/>
          <w:sz w:val="24"/>
          <w:szCs w:val="24"/>
          <w:highlight w:val="none"/>
          <w:lang w:val="zh-CN"/>
        </w:rPr>
        <w:t>下列情况之一发生时，投标保证金将不予退还：</w:t>
      </w:r>
    </w:p>
    <w:p>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p>
    <w:p>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pPr>
        <w:ind w:firstLine="482"/>
        <w:rPr>
          <w:rFonts w:ascii="宋体" w:hAnsi="宋体"/>
          <w:b/>
          <w:bCs/>
          <w:color w:val="auto"/>
          <w:sz w:val="24"/>
          <w:szCs w:val="24"/>
          <w:highlight w:val="none"/>
          <w:lang w:val="zh-CN"/>
        </w:rPr>
      </w:pPr>
    </w:p>
    <w:p>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pPr>
        <w:pStyle w:val="7"/>
        <w:rPr>
          <w:color w:val="auto"/>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pPr>
        <w:ind w:firstLine="482"/>
        <w:rPr>
          <w:rFonts w:ascii="宋体" w:hAnsi="宋体"/>
          <w:b/>
          <w:bCs/>
          <w:color w:val="auto"/>
          <w:sz w:val="24"/>
          <w:szCs w:val="24"/>
          <w:highlight w:val="none"/>
          <w:lang w:val="zh-CN"/>
        </w:rPr>
      </w:pPr>
      <w:r>
        <w:rPr>
          <w:rFonts w:hint="eastAsia" w:ascii="宋体" w:hAnsi="宋体" w:cs="宋体"/>
          <w:bCs/>
          <w:color w:val="auto"/>
          <w:sz w:val="24"/>
          <w:szCs w:val="24"/>
          <w:highlight w:val="none"/>
          <w:lang w:val="zh-CN"/>
        </w:rPr>
        <w:t>13.1 禁止一标多投，</w:t>
      </w:r>
      <w:r>
        <w:rPr>
          <w:rFonts w:hint="eastAsia" w:ascii="宋体" w:hAnsi="宋体" w:cs="宋体"/>
          <w:color w:val="auto"/>
          <w:sz w:val="24"/>
          <w:szCs w:val="24"/>
          <w:highlight w:val="none"/>
          <w:lang w:val="zh-CN"/>
        </w:rPr>
        <w:t>每个</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人只能提交一套</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文件。参与提交了一套以上</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人将使其参与提交的全部</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文件无效。</w:t>
      </w:r>
    </w:p>
    <w:p>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2 响应人应按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文件规定的格式和顺序编制</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w:t>
      </w:r>
    </w:p>
    <w:p>
      <w:pPr>
        <w:ind w:firstLine="480"/>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pPr>
        <w:ind w:firstLine="480"/>
        <w:rPr>
          <w:rFonts w:ascii="宋体" w:hAnsi="宋体"/>
          <w:b/>
          <w:bCs/>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招标</w:t>
      </w:r>
      <w:r>
        <w:rPr>
          <w:rFonts w:hint="eastAsia" w:ascii="宋体" w:hAnsi="宋体" w:cs="宋体"/>
          <w:color w:val="auto"/>
          <w:sz w:val="24"/>
          <w:szCs w:val="24"/>
          <w:highlight w:val="none"/>
          <w:lang w:val="zh-CN"/>
        </w:rPr>
        <w:t>人将在《</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公告》规定的时间和地点公开开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w:t>
      </w:r>
    </w:p>
    <w:p>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会由</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人组织并主持。</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人将按照</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人提交的</w:t>
      </w:r>
      <w:r>
        <w:rPr>
          <w:rFonts w:ascii="宋体" w:hAnsi="宋体"/>
          <w:color w:val="auto"/>
          <w:sz w:val="24"/>
          <w:szCs w:val="24"/>
          <w:highlight w:val="none"/>
        </w:rPr>
        <w:t>“</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一览表</w:t>
      </w:r>
      <w:r>
        <w:rPr>
          <w:rFonts w:ascii="宋体" w:hAnsi="宋体"/>
          <w:color w:val="auto"/>
          <w:sz w:val="24"/>
          <w:szCs w:val="24"/>
          <w:highlight w:val="none"/>
        </w:rPr>
        <w:t>”</w:t>
      </w:r>
      <w:r>
        <w:rPr>
          <w:rFonts w:hint="eastAsia" w:ascii="宋体" w:hAnsi="宋体" w:cs="宋体"/>
          <w:color w:val="auto"/>
          <w:sz w:val="24"/>
          <w:szCs w:val="24"/>
          <w:highlight w:val="none"/>
          <w:lang w:val="zh-CN"/>
        </w:rPr>
        <w:t>，当众宣读</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人名称、</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lang w:val="zh-CN"/>
        </w:rPr>
        <w:t>时间、是否提交了</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保证金等内容。</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时未宣读的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价格等实质性内容，评</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时不予承认。</w:t>
      </w:r>
    </w:p>
    <w:p>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5</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时有下列情形之一的为无效</w:t>
      </w:r>
      <w:r>
        <w:rPr>
          <w:rFonts w:hint="eastAsia" w:ascii="宋体" w:hAnsi="宋体" w:cs="黑体"/>
          <w:b/>
          <w:bCs/>
          <w:color w:val="auto"/>
          <w:sz w:val="24"/>
          <w:szCs w:val="24"/>
          <w:highlight w:val="none"/>
          <w:lang w:val="en-US" w:eastAsia="zh-CN"/>
        </w:rPr>
        <w:t>投标</w:t>
      </w:r>
      <w:r>
        <w:rPr>
          <w:rFonts w:hint="eastAsia" w:ascii="宋体" w:hAnsi="宋体" w:cs="黑体"/>
          <w:b/>
          <w:bCs/>
          <w:color w:val="auto"/>
          <w:sz w:val="24"/>
          <w:szCs w:val="24"/>
          <w:highlight w:val="none"/>
          <w:lang w:val="zh-CN"/>
        </w:rPr>
        <w:t>：</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）未按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文件规定提交</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保证金的；</w:t>
      </w:r>
    </w:p>
    <w:p>
      <w:pPr>
        <w:numPr>
          <w:ins w:id="1" w:author="User" w:date="2011-05-17T09:46:00Z"/>
        </w:num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时属于无效</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的其他情形。</w:t>
      </w:r>
    </w:p>
    <w:p>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6</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w:t>
      </w:r>
      <w:r>
        <w:rPr>
          <w:rFonts w:hint="eastAsia" w:ascii="宋体" w:hAnsi="宋体" w:cs="宋体"/>
          <w:b/>
          <w:color w:val="auto"/>
          <w:sz w:val="24"/>
          <w:szCs w:val="24"/>
          <w:highlight w:val="none"/>
          <w:lang w:val="en-US" w:eastAsia="zh-CN"/>
        </w:rPr>
        <w:t>投标</w:t>
      </w:r>
      <w:r>
        <w:rPr>
          <w:rFonts w:hint="eastAsia" w:ascii="宋体" w:hAnsi="宋体" w:cs="宋体"/>
          <w:b/>
          <w:color w:val="auto"/>
          <w:sz w:val="24"/>
          <w:szCs w:val="24"/>
          <w:highlight w:val="none"/>
          <w:lang w:val="zh-CN"/>
        </w:rPr>
        <w:t>人的</w:t>
      </w:r>
      <w:r>
        <w:rPr>
          <w:rFonts w:hint="eastAsia" w:ascii="宋体" w:hAnsi="宋体" w:cs="宋体"/>
          <w:b/>
          <w:color w:val="auto"/>
          <w:sz w:val="24"/>
          <w:szCs w:val="24"/>
          <w:highlight w:val="none"/>
          <w:lang w:val="en-US" w:eastAsia="zh-CN"/>
        </w:rPr>
        <w:t>交货时间</w:t>
      </w:r>
      <w:r>
        <w:rPr>
          <w:rFonts w:hint="eastAsia" w:ascii="宋体" w:hAnsi="宋体" w:cs="宋体"/>
          <w:b/>
          <w:color w:val="auto"/>
          <w:sz w:val="24"/>
          <w:szCs w:val="24"/>
          <w:highlight w:val="none"/>
          <w:lang w:val="zh-CN"/>
        </w:rPr>
        <w:t>不符合</w:t>
      </w:r>
      <w:r>
        <w:rPr>
          <w:rFonts w:hint="eastAsia" w:ascii="宋体" w:hAnsi="宋体" w:cs="宋体"/>
          <w:b/>
          <w:color w:val="auto"/>
          <w:sz w:val="24"/>
          <w:szCs w:val="24"/>
          <w:highlight w:val="none"/>
          <w:lang w:val="en-US" w:eastAsia="zh-CN"/>
        </w:rPr>
        <w:t>招标</w:t>
      </w:r>
      <w:r>
        <w:rPr>
          <w:rFonts w:hint="eastAsia" w:ascii="宋体" w:hAnsi="宋体" w:cs="宋体"/>
          <w:b/>
          <w:color w:val="auto"/>
          <w:sz w:val="24"/>
          <w:szCs w:val="24"/>
          <w:highlight w:val="none"/>
          <w:lang w:val="zh-CN"/>
        </w:rPr>
        <w:t>文件要求</w:t>
      </w:r>
      <w:r>
        <w:rPr>
          <w:rFonts w:hint="eastAsia" w:ascii="宋体" w:hAnsi="宋体" w:cs="黑体"/>
          <w:b/>
          <w:bCs/>
          <w:color w:val="auto"/>
          <w:sz w:val="24"/>
          <w:szCs w:val="24"/>
          <w:highlight w:val="none"/>
          <w:lang w:val="zh-CN"/>
        </w:rPr>
        <w:t>的，</w:t>
      </w:r>
      <w:r>
        <w:rPr>
          <w:rFonts w:hint="eastAsia" w:ascii="宋体" w:hAnsi="宋体" w:cs="黑体"/>
          <w:b/>
          <w:bCs/>
          <w:color w:val="auto"/>
          <w:sz w:val="24"/>
          <w:szCs w:val="24"/>
          <w:highlight w:val="none"/>
          <w:lang w:val="en-US" w:eastAsia="zh-CN"/>
        </w:rPr>
        <w:t>招标</w:t>
      </w:r>
      <w:r>
        <w:rPr>
          <w:rFonts w:hint="eastAsia" w:ascii="宋体" w:hAnsi="宋体" w:cs="黑体"/>
          <w:b/>
          <w:bCs/>
          <w:color w:val="auto"/>
          <w:sz w:val="24"/>
          <w:szCs w:val="24"/>
          <w:highlight w:val="none"/>
          <w:lang w:val="zh-CN"/>
        </w:rPr>
        <w:t>人有权宣布废</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w:t>
      </w:r>
    </w:p>
    <w:p>
      <w:pPr>
        <w:widowControl/>
        <w:ind w:firstLine="480"/>
        <w:rPr>
          <w:rFonts w:ascii="宋体" w:hAnsi="宋体"/>
          <w:b/>
          <w:bCs/>
          <w:color w:val="auto"/>
          <w:sz w:val="24"/>
          <w:highlight w:val="none"/>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评标工作由招标人负责组织，具体评标工作由招标人依法组建的评标委员会负责。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共5人以上单数组成。评标委员会的专家成员在采购办监督下由采购人从专家库中随机抽取产生，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采购代理机构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auto"/>
          <w:sz w:val="24"/>
          <w:szCs w:val="24"/>
          <w:highlight w:val="none"/>
          <w:lang w:val="zh-CN"/>
        </w:rPr>
        <w:t>。</w:t>
      </w:r>
    </w:p>
    <w:p>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招标人</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组织评审专家认真核对招标、投标文件及相关资信证明材料，切实履行职责。</w:t>
      </w:r>
      <w:r>
        <w:rPr>
          <w:rFonts w:hint="eastAsia" w:ascii="宋体" w:hAnsi="宋体" w:cs="宋体"/>
          <w:b/>
          <w:bCs/>
          <w:color w:val="auto"/>
          <w:sz w:val="24"/>
          <w:szCs w:val="24"/>
          <w:highlight w:val="none"/>
        </w:rPr>
        <w:t>如</w:t>
      </w:r>
      <w:r>
        <w:rPr>
          <w:rFonts w:ascii="宋体" w:hAnsi="宋体" w:cs="宋体"/>
          <w:b/>
          <w:bCs/>
          <w:color w:val="auto"/>
          <w:sz w:val="24"/>
          <w:szCs w:val="24"/>
          <w:highlight w:val="none"/>
        </w:rPr>
        <w:t>发现评标过程中评审专家对有关政策、法律、制度规定等方面出现的误解，</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并进行正确的阐述和纠偏</w:t>
      </w:r>
      <w:r>
        <w:rPr>
          <w:rFonts w:hint="eastAsia" w:ascii="宋体" w:hAnsi="宋体" w:cs="宋体"/>
          <w:b/>
          <w:bCs/>
          <w:color w:val="auto"/>
          <w:sz w:val="24"/>
          <w:szCs w:val="24"/>
          <w:highlight w:val="none"/>
        </w:rPr>
        <w:t>。</w:t>
      </w:r>
    </w:p>
    <w:p>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可暂停本项目的采购工作，并报采购办处理。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评标委员会发现投标人有下列情形之一的，将认定属于串通投标行为，相关投标人的投标应作废标处理。评标结束后，采购代理机构将以书面形式报告采购办：</w:t>
      </w:r>
    </w:p>
    <w:p>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不同投标人的投标文件异常一致或者投标报价呈规律性差异</w:t>
      </w:r>
      <w:r>
        <w:rPr>
          <w:rFonts w:hint="eastAsia" w:ascii="宋体" w:hAnsi="宋体" w:cs="宋体"/>
          <w:color w:val="auto"/>
          <w:sz w:val="24"/>
          <w:szCs w:val="24"/>
          <w:highlight w:val="none"/>
          <w:lang w:val="zh-CN"/>
        </w:rPr>
        <w:t>；</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pPr>
        <w:numPr>
          <w:ins w:id="2" w:author="User" w:date="2011-05-17T10:21: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pPr>
        <w:numPr>
          <w:ins w:id="3" w:author="User" w:date="2011-07-05T10:47: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pPr>
        <w:ind w:firstLine="480"/>
        <w:rPr>
          <w:rFonts w:ascii="宋体" w:cs="宋体"/>
          <w:b/>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w:t>
      </w:r>
    </w:p>
    <w:p>
      <w:pPr>
        <w:ind w:firstLine="480"/>
        <w:rPr>
          <w:rFonts w:ascii="宋体" w:hAnsi="宋体"/>
          <w:bCs/>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pPr>
        <w:tabs>
          <w:tab w:val="left" w:pos="3675"/>
        </w:tabs>
        <w:ind w:firstLine="482"/>
        <w:rPr>
          <w:rFonts w:ascii="宋体" w:hAnsi="宋体" w:cs="宋体"/>
          <w:b/>
          <w:bCs/>
          <w:color w:val="auto"/>
          <w:sz w:val="24"/>
          <w:szCs w:val="24"/>
          <w:highlight w:val="none"/>
          <w:lang w:val="zh-CN"/>
        </w:rPr>
      </w:pPr>
    </w:p>
    <w:p>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按照财政部《政府采购进口产品管理办法》第一章第四条关于</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的规定，招标文件中凡未明确标明采购进口产品的，均为采购本国产品，投标人必须投标本国产品，投标进口产品的为无效投标。</w:t>
      </w:r>
    </w:p>
    <w:p>
      <w:pPr>
        <w:tabs>
          <w:tab w:val="left" w:pos="3120"/>
        </w:tabs>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在中国境内生产或组装的外国品牌产品须标明该产品在中国国内制造厂商名称。否则，按进口产品对待。</w:t>
      </w:r>
    </w:p>
    <w:p>
      <w:pPr>
        <w:tabs>
          <w:tab w:val="left" w:pos="3120"/>
        </w:tabs>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pPr>
        <w:ind w:firstLine="482"/>
        <w:rPr>
          <w:rFonts w:hint="eastAsia" w:ascii="宋体" w:hAnsi="宋体" w:cs="宋体"/>
          <w:b/>
          <w:bCs/>
          <w:color w:val="auto"/>
          <w:sz w:val="24"/>
          <w:szCs w:val="24"/>
          <w:highlight w:val="none"/>
          <w:lang w:val="zh-CN"/>
        </w:rPr>
      </w:pPr>
    </w:p>
    <w:p>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pPr>
        <w:spacing w:line="360" w:lineRule="exact"/>
        <w:ind w:firstLine="480"/>
        <w:rPr>
          <w:rFonts w:ascii="宋体" w:cs="宋体"/>
          <w:bCs/>
          <w:color w:val="auto"/>
          <w:sz w:val="24"/>
          <w:szCs w:val="24"/>
          <w:highlight w:val="none"/>
          <w:lang w:val="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p>
    <w:p>
      <w:pPr>
        <w:ind w:firstLine="482"/>
        <w:rPr>
          <w:rFonts w:ascii="宋体" w:hAnsi="宋体" w:cs="宋体"/>
          <w:b/>
          <w:bCs/>
          <w:color w:val="auto"/>
          <w:sz w:val="24"/>
          <w:szCs w:val="24"/>
          <w:highlight w:val="none"/>
          <w:lang w:val="zh-CN"/>
        </w:rPr>
      </w:pPr>
    </w:p>
    <w:p>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招标人将在投标有效期期满之前向中标人发出《中标通知书》。中标通知书是合同的组成部分，对采购人和中标人均具有法律约束力。</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中标人应按中标通知书规定的时间与采购人和招标人签订合同。</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pPr>
        <w:ind w:firstLine="482"/>
        <w:rPr>
          <w:rFonts w:ascii="宋体" w:hAnsi="宋体"/>
          <w:b/>
          <w:bCs/>
          <w:color w:val="auto"/>
          <w:sz w:val="24"/>
          <w:szCs w:val="24"/>
          <w:highlight w:val="none"/>
          <w:lang w:val="zh-CN"/>
        </w:rPr>
      </w:pPr>
    </w:p>
    <w:p>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招标人有权将投标人提供的所有资料向其他政府部门或有关的非政府机构负责评审标书的人员或与评标有关的人员披露。</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pPr>
        <w:ind w:firstLine="480"/>
        <w:rPr>
          <w:rFonts w:ascii="宋体" w:hAnsi="宋体" w:cs="宋体"/>
          <w:b/>
          <w:color w:val="auto"/>
          <w:sz w:val="24"/>
          <w:szCs w:val="24"/>
          <w:highlight w:val="none"/>
          <w:lang w:val="zh-CN"/>
        </w:rPr>
      </w:pPr>
    </w:p>
    <w:p>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pPr>
        <w:pStyle w:val="9"/>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采购代理机构</w:t>
      </w:r>
      <w:r>
        <w:rPr>
          <w:rFonts w:hAnsi="宋体" w:cs="Arial"/>
          <w:color w:val="auto"/>
          <w:sz w:val="24"/>
          <w:szCs w:val="24"/>
          <w:highlight w:val="none"/>
        </w:rPr>
        <w:t>提出质疑。</w:t>
      </w:r>
    </w:p>
    <w:p>
      <w:pPr>
        <w:pStyle w:val="9"/>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pPr>
        <w:pStyle w:val="9"/>
        <w:snapToGrid w:val="0"/>
        <w:spacing w:line="360" w:lineRule="auto"/>
        <w:ind w:left="1" w:firstLine="482"/>
        <w:rPr>
          <w:rFonts w:hAnsi="宋体" w:cs="Arial"/>
          <w:color w:val="auto"/>
          <w:sz w:val="24"/>
          <w:szCs w:val="24"/>
          <w:highlight w:val="none"/>
        </w:rPr>
      </w:pPr>
      <w:r>
        <w:rPr>
          <w:rFonts w:hint="eastAsia" w:ascii="宋体" w:hAnsi="宋体" w:cs="Arial"/>
          <w:color w:val="auto"/>
          <w:sz w:val="24"/>
          <w:szCs w:val="24"/>
          <w:highlight w:val="none"/>
        </w:rPr>
        <w:t xml:space="preserve">22.3 </w:t>
      </w:r>
      <w:r>
        <w:rPr>
          <w:rFonts w:hAnsi="宋体" w:cs="Arial"/>
          <w:color w:val="auto"/>
          <w:sz w:val="24"/>
          <w:szCs w:val="24"/>
          <w:highlight w:val="none"/>
        </w:rPr>
        <w:t>质疑供应商对</w:t>
      </w:r>
      <w:r>
        <w:rPr>
          <w:rFonts w:hint="eastAsia" w:hAnsi="宋体" w:cs="Arial"/>
          <w:color w:val="auto"/>
          <w:sz w:val="24"/>
          <w:szCs w:val="24"/>
          <w:highlight w:val="none"/>
          <w:lang w:eastAsia="zh-CN"/>
        </w:rPr>
        <w:t>采购代理机构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采购代理机构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pPr>
        <w:pStyle w:val="9"/>
        <w:snapToGrid w:val="0"/>
        <w:ind w:firstLine="480" w:firstLineChars="200"/>
        <w:rPr>
          <w:rFonts w:hAnsi="宋体"/>
          <w:bCs/>
          <w:color w:val="auto"/>
          <w:sz w:val="24"/>
          <w:szCs w:val="24"/>
          <w:highlight w:val="none"/>
        </w:rPr>
      </w:pPr>
    </w:p>
    <w:p>
      <w:p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p>
    <w:p>
      <w:pPr>
        <w:ind w:firstLine="482"/>
        <w:rPr>
          <w:rFonts w:asci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指供需双方或供需双方和采购代理机构签署的、在合同中载明的合同各方所达成的协议，包括构成合同的所有附件、附录和其他文件。</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指与本合同的订立、履行有关的，经供需双方或供需双方和采购代理机构认可的，对本合同约定内容进行细化、补充、修改、变更等的文件资料。</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吉林省伊通满族自治县寿山灌区2023-2025年续建配套与节水改造项目市电设备采购</w:t>
      </w:r>
      <w:r>
        <w:rPr>
          <w:rFonts w:hint="eastAsia" w:ascii="宋体" w:hAnsi="宋体" w:cs="宋体"/>
          <w:color w:val="auto"/>
          <w:sz w:val="24"/>
          <w:szCs w:val="24"/>
          <w:highlight w:val="none"/>
          <w:lang w:val="zh-CN"/>
        </w:rPr>
        <w:t>招标文件》。</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w:t>
      </w:r>
      <w:r>
        <w:rPr>
          <w:rFonts w:hint="eastAsia" w:ascii="宋体" w:hAnsi="宋体" w:cs="宋体"/>
          <w:color w:val="auto"/>
          <w:sz w:val="24"/>
          <w:szCs w:val="24"/>
          <w:highlight w:val="none"/>
          <w:u w:val="single"/>
          <w:lang w:val="zh-CN"/>
        </w:rPr>
        <w:t>吉林省伊通满族自治县寿山灌区2023-2025年续建配套与节水改造项目市电设备采购</w:t>
      </w:r>
      <w:r>
        <w:rPr>
          <w:rFonts w:hint="eastAsia" w:ascii="宋体" w:hAnsi="宋体" w:cs="宋体"/>
          <w:color w:val="auto"/>
          <w:sz w:val="24"/>
          <w:szCs w:val="24"/>
          <w:highlight w:val="none"/>
          <w:lang w:val="zh-CN"/>
        </w:rPr>
        <w:t>。</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pPr>
        <w:ind w:firstLine="480"/>
        <w:rPr>
          <w:rFonts w:ascii="宋体" w:hAnsi="宋体"/>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采购项目验收书上签字和加盖单位公章，作为验收合格、同意付款的依据。</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pPr>
        <w:ind w:firstLine="482"/>
        <w:rPr>
          <w:rFonts w:hint="eastAsia" w:ascii="宋体" w:hAnsi="宋体" w:eastAsia="宋体"/>
          <w:b/>
          <w:bCs/>
          <w:color w:val="auto"/>
          <w:sz w:val="24"/>
          <w:szCs w:val="24"/>
          <w:highlight w:val="none"/>
          <w:lang w:val="zh-CN" w:eastAsia="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w:t>
      </w:r>
      <w:r>
        <w:rPr>
          <w:rFonts w:hint="eastAsia" w:ascii="宋体" w:hAnsi="宋体" w:cs="宋体"/>
          <w:b/>
          <w:bCs/>
          <w:color w:val="auto"/>
          <w:sz w:val="24"/>
          <w:szCs w:val="24"/>
          <w:highlight w:val="none"/>
          <w:lang w:val="en-US" w:eastAsia="zh-CN"/>
        </w:rPr>
        <w:t>无</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pPr>
        <w:ind w:firstLine="480"/>
        <w:rPr>
          <w:rFonts w:ascii="宋体" w:hAnsi="宋体"/>
          <w:color w:val="auto"/>
          <w:sz w:val="24"/>
          <w:szCs w:val="24"/>
          <w:highlight w:val="none"/>
          <w:lang w:val="zh-CN"/>
        </w:rPr>
      </w:pPr>
    </w:p>
    <w:p>
      <w:pPr>
        <w:jc w:val="center"/>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p>
    <w:p>
      <w:pPr>
        <w:rPr>
          <w:rFonts w:ascii="宋体"/>
          <w:color w:val="auto"/>
          <w:sz w:val="24"/>
          <w:szCs w:val="24"/>
          <w:highlight w:val="none"/>
          <w:lang w:val="zh-CN"/>
        </w:rPr>
      </w:pPr>
    </w:p>
    <w:p>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采购合同编号：</w:t>
      </w:r>
      <w:r>
        <w:rPr>
          <w:rFonts w:ascii="宋体" w:cs="宋体"/>
          <w:color w:val="auto"/>
          <w:sz w:val="24"/>
          <w:szCs w:val="24"/>
          <w:highlight w:val="none"/>
          <w:lang w:val="zh-CN"/>
        </w:rPr>
        <w:t xml:space="preserve"> </w:t>
      </w:r>
    </w:p>
    <w:p>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pPr>
        <w:rPr>
          <w:rFonts w:ascii="宋体" w:cs="Arial"/>
          <w:b/>
          <w:bCs/>
          <w:color w:val="auto"/>
          <w:sz w:val="24"/>
          <w:szCs w:val="24"/>
          <w:highlight w:val="none"/>
        </w:rPr>
      </w:pP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7"/>
        <w:gridCol w:w="7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2137" w:type="dxa"/>
            <w:tcBorders>
              <w:top w:val="single" w:color="auto" w:sz="12" w:space="0"/>
              <w:left w:val="single" w:color="auto" w:sz="4" w:space="0"/>
              <w:bottom w:val="single" w:color="auto" w:sz="12" w:space="0"/>
              <w:right w:val="single" w:color="auto" w:sz="6" w:space="0"/>
            </w:tcBorders>
            <w:noWrap w:val="0"/>
            <w:vAlign w:val="center"/>
          </w:tcPr>
          <w:p>
            <w:pPr>
              <w:jc w:val="center"/>
              <w:rPr>
                <w:rFonts w:ascii="宋体" w:hAnsi="宋体"/>
                <w:color w:val="auto"/>
                <w:kern w:val="2"/>
                <w:sz w:val="24"/>
                <w:szCs w:val="24"/>
                <w:highlight w:val="none"/>
              </w:rPr>
            </w:pPr>
            <w:r>
              <w:rPr>
                <w:rFonts w:hint="eastAsia" w:ascii="宋体" w:hAnsi="宋体"/>
                <w:color w:val="auto"/>
                <w:sz w:val="24"/>
                <w:highlight w:val="none"/>
              </w:rPr>
              <w:t>合同签订联系方式</w:t>
            </w:r>
          </w:p>
        </w:tc>
        <w:tc>
          <w:tcPr>
            <w:tcW w:w="7327" w:type="dxa"/>
            <w:tcBorders>
              <w:top w:val="single" w:color="auto" w:sz="12" w:space="0"/>
              <w:left w:val="single" w:color="auto" w:sz="6" w:space="0"/>
              <w:bottom w:val="single" w:color="auto" w:sz="12" w:space="0"/>
              <w:right w:val="single" w:color="auto" w:sz="12" w:space="0"/>
            </w:tcBorders>
            <w:noWrap w:val="0"/>
            <w:vAlign w:val="center"/>
          </w:tcPr>
          <w:p>
            <w:pPr>
              <w:jc w:val="both"/>
              <w:rPr>
                <w:rFonts w:ascii="宋体" w:hAnsi="宋体"/>
                <w:color w:val="auto"/>
                <w:kern w:val="2"/>
                <w:sz w:val="24"/>
                <w:szCs w:val="24"/>
                <w:highlight w:val="none"/>
              </w:rPr>
            </w:pPr>
            <w:r>
              <w:rPr>
                <w:rFonts w:hint="eastAsia" w:ascii="宋体" w:hAnsi="宋体"/>
                <w:color w:val="auto"/>
                <w:sz w:val="24"/>
                <w:highlight w:val="none"/>
                <w:lang w:eastAsia="zh-CN"/>
              </w:rPr>
              <w:t>伊通满族自治县寿山水库灌区管理中心</w:t>
            </w:r>
            <w:r>
              <w:rPr>
                <w:rFonts w:hint="eastAsia" w:ascii="宋体" w:hAnsi="宋体"/>
                <w:color w:val="auto"/>
                <w:sz w:val="24"/>
                <w:highlight w:val="none"/>
              </w:rPr>
              <w:t>（</w:t>
            </w:r>
            <w:r>
              <w:rPr>
                <w:rFonts w:hint="eastAsia" w:ascii="宋体" w:hAnsi="宋体"/>
                <w:color w:val="auto"/>
                <w:sz w:val="24"/>
                <w:highlight w:val="none"/>
                <w:lang w:val="en-US" w:eastAsia="zh-CN"/>
              </w:rPr>
              <w:t>15004448896</w:t>
            </w:r>
            <w:r>
              <w:rPr>
                <w:rFonts w:hint="eastAsia" w:ascii="宋体" w:hAnsi="宋体"/>
                <w:color w:val="auto"/>
                <w:sz w:val="24"/>
                <w:highlight w:val="none"/>
              </w:rPr>
              <w:t>）</w:t>
            </w:r>
          </w:p>
        </w:tc>
      </w:tr>
    </w:tbl>
    <w:p>
      <w:pPr>
        <w:spacing w:line="440" w:lineRule="exact"/>
        <w:jc w:val="center"/>
        <w:rPr>
          <w:rFonts w:ascii="黑体" w:eastAsia="黑体" w:cs="黑体"/>
          <w:b/>
          <w:bCs/>
          <w:color w:val="auto"/>
          <w:sz w:val="36"/>
          <w:szCs w:val="36"/>
          <w:highlight w:val="none"/>
        </w:rPr>
      </w:pPr>
    </w:p>
    <w:p>
      <w:pPr>
        <w:spacing w:line="440" w:lineRule="exact"/>
        <w:jc w:val="center"/>
        <w:rPr>
          <w:rFonts w:ascii="黑体" w:eastAsia="黑体"/>
          <w:b/>
          <w:bCs/>
          <w:color w:val="auto"/>
          <w:sz w:val="36"/>
          <w:szCs w:val="36"/>
          <w:highlight w:val="none"/>
          <w:lang w:val="zh-CN"/>
        </w:rPr>
      </w:pPr>
    </w:p>
    <w:p>
      <w:pPr>
        <w:spacing w:line="440" w:lineRule="exact"/>
        <w:jc w:val="center"/>
        <w:rPr>
          <w:rFonts w:ascii="黑体" w:eastAsia="黑体"/>
          <w:b/>
          <w:bCs/>
          <w:color w:val="auto"/>
          <w:sz w:val="36"/>
          <w:szCs w:val="36"/>
          <w:highlight w:val="none"/>
          <w:lang w:val="zh-CN"/>
        </w:rPr>
      </w:pPr>
      <w:r>
        <w:rPr>
          <w:rFonts w:hint="eastAsia" w:ascii="黑体" w:eastAsia="黑体" w:cs="宋体"/>
          <w:b/>
          <w:color w:val="auto"/>
          <w:sz w:val="36"/>
          <w:szCs w:val="36"/>
          <w:highlight w:val="none"/>
          <w:lang w:val="zh-CN"/>
        </w:rPr>
        <w:t>吉林省伊通满族自治县寿山灌区2023-2025年续建配套与节水改造项目市电设备采购</w:t>
      </w:r>
      <w:r>
        <w:rPr>
          <w:rFonts w:hint="eastAsia" w:ascii="黑体" w:eastAsia="黑体" w:cs="黑体"/>
          <w:b/>
          <w:bCs/>
          <w:color w:val="auto"/>
          <w:sz w:val="36"/>
          <w:szCs w:val="36"/>
          <w:highlight w:val="none"/>
          <w:lang w:val="zh-CN"/>
        </w:rPr>
        <w:t>招标文件</w:t>
      </w:r>
    </w:p>
    <w:p>
      <w:pPr>
        <w:spacing w:line="360" w:lineRule="auto"/>
        <w:jc w:val="center"/>
        <w:rPr>
          <w:rFonts w:ascii="黑体" w:hAns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（需求部分）</w:t>
      </w:r>
    </w:p>
    <w:p>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pPr>
        <w:ind w:firstLine="835" w:firstLineChars="297"/>
        <w:rPr>
          <w:rFonts w:ascii="黑体" w:eastAsia="黑体" w:cs="黑体"/>
          <w:b/>
          <w:bCs/>
          <w:color w:val="auto"/>
          <w:highlight w:val="none"/>
          <w:lang w:val="zh-CN"/>
        </w:rPr>
      </w:pPr>
    </w:p>
    <w:p>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招标公告</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shd w:val="clear" w:color="auto" w:fill="FFFFFF"/>
        </w:rPr>
      </w:pP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根据</w:t>
      </w:r>
      <w:r>
        <w:rPr>
          <w:rFonts w:hint="eastAsia" w:cs="宋体"/>
          <w:color w:val="auto"/>
          <w:sz w:val="24"/>
          <w:szCs w:val="24"/>
          <w:highlight w:val="none"/>
          <w:shd w:val="clear" w:color="auto" w:fill="FFFFFF"/>
          <w:lang w:eastAsia="zh-CN"/>
        </w:rPr>
        <w:t>伊通满族自治县政府采购管理工作办公室</w:t>
      </w:r>
      <w:r>
        <w:rPr>
          <w:rFonts w:hint="eastAsia" w:ascii="宋体" w:hAnsi="宋体" w:eastAsia="宋体" w:cs="宋体"/>
          <w:color w:val="auto"/>
          <w:sz w:val="24"/>
          <w:szCs w:val="24"/>
          <w:highlight w:val="none"/>
          <w:shd w:val="clear" w:color="auto" w:fill="FFFFFF"/>
        </w:rPr>
        <w:t>下达的政府采购实施计划备案表，</w:t>
      </w:r>
      <w:r>
        <w:rPr>
          <w:rFonts w:hint="eastAsia" w:cs="宋体"/>
          <w:color w:val="auto"/>
          <w:sz w:val="24"/>
          <w:szCs w:val="24"/>
          <w:highlight w:val="none"/>
          <w:shd w:val="clear" w:color="auto" w:fill="FFFFFF"/>
          <w:lang w:eastAsia="zh-CN"/>
        </w:rPr>
        <w:t>中荣国泰项目管理有限公司</w:t>
      </w:r>
      <w:r>
        <w:rPr>
          <w:rFonts w:hint="eastAsia" w:ascii="宋体" w:hAnsi="宋体" w:eastAsia="宋体" w:cs="宋体"/>
          <w:color w:val="auto"/>
          <w:sz w:val="24"/>
          <w:szCs w:val="24"/>
          <w:highlight w:val="none"/>
          <w:shd w:val="clear" w:color="auto" w:fill="FFFFFF"/>
        </w:rPr>
        <w:t>就</w:t>
      </w:r>
      <w:r>
        <w:rPr>
          <w:rFonts w:hint="eastAsia" w:cs="宋体"/>
          <w:color w:val="auto"/>
          <w:sz w:val="24"/>
          <w:szCs w:val="24"/>
          <w:highlight w:val="none"/>
          <w:shd w:val="clear" w:color="auto" w:fill="FFFFFF"/>
          <w:lang w:eastAsia="zh-CN"/>
        </w:rPr>
        <w:t>吉林省伊通满族自治县寿山灌区2023-2025年续建配套与节水改造项目市电设备采购</w:t>
      </w:r>
      <w:r>
        <w:rPr>
          <w:rFonts w:hint="eastAsia" w:ascii="宋体" w:hAnsi="宋体" w:eastAsia="宋体" w:cs="宋体"/>
          <w:color w:val="auto"/>
          <w:sz w:val="24"/>
          <w:szCs w:val="24"/>
          <w:highlight w:val="none"/>
          <w:shd w:val="clear" w:color="auto" w:fill="FFFFFF"/>
        </w:rPr>
        <w:t>进行国内（指关境内）公开招标，现邀请合格的供应商投标。</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项目概况</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吉林省伊通满族自治县寿山灌区2023-2025年续建配套与节水改造项目市电设备采购招标项目的潜在投标人应在政采云平台（https://www.zcygov.cn/）获取招标文件，并于2024年06月11日</w:t>
      </w:r>
      <w:r>
        <w:rPr>
          <w:rFonts w:hint="eastAsia" w:ascii="宋体" w:hAnsi="宋体" w:cs="宋体"/>
          <w:color w:val="auto"/>
          <w:kern w:val="0"/>
          <w:sz w:val="24"/>
          <w:szCs w:val="24"/>
          <w:highlight w:val="none"/>
          <w:shd w:val="clear" w:color="auto" w:fill="FFFFFF"/>
          <w:lang w:val="en-US" w:eastAsia="zh-CN" w:bidi="ar"/>
        </w:rPr>
        <w:t>09</w:t>
      </w:r>
      <w:r>
        <w:rPr>
          <w:rFonts w:hint="eastAsia" w:ascii="宋体" w:hAnsi="宋体" w:eastAsia="宋体" w:cs="宋体"/>
          <w:color w:val="auto"/>
          <w:kern w:val="0"/>
          <w:sz w:val="24"/>
          <w:szCs w:val="24"/>
          <w:highlight w:val="none"/>
          <w:shd w:val="clear" w:color="auto" w:fill="FFFFFF"/>
          <w:lang w:val="en-US" w:eastAsia="zh-CN" w:bidi="ar"/>
        </w:rPr>
        <w:t>时00分（北京时间）前递交投标文件。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一、项目基本情况：</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default"/>
          <w:color w:val="auto"/>
          <w:sz w:val="24"/>
          <w:szCs w:val="24"/>
          <w:highlight w:val="none"/>
          <w:lang w:val="en-US"/>
        </w:rPr>
      </w:pPr>
      <w:r>
        <w:rPr>
          <w:rFonts w:hint="eastAsia" w:ascii="宋体" w:hAnsi="宋体" w:eastAsia="宋体" w:cs="宋体"/>
          <w:color w:val="auto"/>
          <w:kern w:val="0"/>
          <w:sz w:val="24"/>
          <w:szCs w:val="24"/>
          <w:highlight w:val="none"/>
          <w:shd w:val="clear" w:color="auto" w:fill="FFFFFF"/>
          <w:lang w:val="en-US" w:eastAsia="zh-CN" w:bidi="ar"/>
        </w:rPr>
        <w:t>项目编号：</w:t>
      </w:r>
      <w:r>
        <w:rPr>
          <w:rFonts w:hint="eastAsia" w:ascii="宋体" w:hAnsi="宋体" w:cs="宋体"/>
          <w:color w:val="auto"/>
          <w:kern w:val="0"/>
          <w:sz w:val="24"/>
          <w:szCs w:val="24"/>
          <w:highlight w:val="none"/>
          <w:shd w:val="clear" w:color="auto" w:fill="FFFFFF"/>
          <w:lang w:val="en-US" w:eastAsia="zh-CN" w:bidi="ar"/>
        </w:rPr>
        <w:t>ZRGT-JL-20240504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项目名称：</w:t>
      </w:r>
      <w:r>
        <w:rPr>
          <w:rFonts w:hint="eastAsia" w:ascii="宋体" w:hAnsi="宋体" w:cs="宋体"/>
          <w:color w:val="auto"/>
          <w:kern w:val="0"/>
          <w:sz w:val="24"/>
          <w:szCs w:val="24"/>
          <w:highlight w:val="none"/>
          <w:shd w:val="clear" w:color="auto" w:fill="FFFFFF"/>
          <w:lang w:val="en-US" w:eastAsia="zh-CN" w:bidi="ar"/>
        </w:rPr>
        <w:t>吉林省伊通满族自治县寿山灌区2023-2025年续建配套与节水改造项目市电设备采购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预算金额：</w:t>
      </w:r>
      <w:r>
        <w:rPr>
          <w:rFonts w:hint="eastAsia" w:ascii="宋体" w:hAnsi="宋体" w:cs="宋体"/>
          <w:color w:val="auto"/>
          <w:kern w:val="0"/>
          <w:sz w:val="24"/>
          <w:szCs w:val="24"/>
          <w:highlight w:val="none"/>
          <w:shd w:val="clear" w:color="auto" w:fill="FFFFFF"/>
          <w:lang w:val="en-US" w:eastAsia="zh-CN" w:bidi="ar"/>
        </w:rPr>
        <w:t>910725.00</w:t>
      </w:r>
      <w:r>
        <w:rPr>
          <w:rFonts w:hint="eastAsia" w:ascii="宋体" w:hAnsi="宋体" w:eastAsia="宋体" w:cs="宋体"/>
          <w:color w:val="auto"/>
          <w:kern w:val="0"/>
          <w:sz w:val="24"/>
          <w:szCs w:val="24"/>
          <w:highlight w:val="none"/>
          <w:shd w:val="clear" w:color="auto" w:fill="FFFFFF"/>
          <w:lang w:val="en-US" w:eastAsia="zh-CN" w:bidi="ar"/>
        </w:rPr>
        <w:t>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最高限价：</w:t>
      </w:r>
      <w:r>
        <w:rPr>
          <w:rFonts w:hint="eastAsia" w:ascii="宋体" w:hAnsi="宋体" w:cs="宋体"/>
          <w:color w:val="auto"/>
          <w:kern w:val="0"/>
          <w:sz w:val="24"/>
          <w:szCs w:val="24"/>
          <w:highlight w:val="none"/>
          <w:shd w:val="clear" w:color="auto" w:fill="FFFFFF"/>
          <w:lang w:val="en-US" w:eastAsia="zh-CN" w:bidi="ar"/>
        </w:rPr>
        <w:t>910725.00</w:t>
      </w:r>
      <w:r>
        <w:rPr>
          <w:rFonts w:hint="eastAsia" w:ascii="宋体" w:hAnsi="宋体" w:eastAsia="宋体" w:cs="宋体"/>
          <w:color w:val="auto"/>
          <w:kern w:val="0"/>
          <w:sz w:val="24"/>
          <w:szCs w:val="24"/>
          <w:highlight w:val="none"/>
          <w:shd w:val="clear" w:color="auto" w:fill="FFFFFF"/>
          <w:lang w:val="en-US" w:eastAsia="zh-CN" w:bidi="ar"/>
        </w:rPr>
        <w:t>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shd w:val="clear" w:color="auto" w:fill="FFFF00"/>
        </w:rPr>
      </w:pPr>
      <w:r>
        <w:rPr>
          <w:rFonts w:hint="eastAsia" w:ascii="宋体" w:hAnsi="宋体" w:eastAsia="宋体" w:cs="宋体"/>
          <w:color w:val="auto"/>
          <w:kern w:val="0"/>
          <w:sz w:val="24"/>
          <w:szCs w:val="24"/>
          <w:highlight w:val="none"/>
          <w:shd w:val="clear" w:color="auto" w:fill="FFFFFF"/>
          <w:lang w:val="en-US" w:eastAsia="zh-CN" w:bidi="ar"/>
        </w:rPr>
        <w:t>采购需求：寿山灌区2023-2025年续建配套与节水改造项目市电设备(详见“货物需求及技术规格要求”)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合同履行期限：</w:t>
      </w:r>
      <w:r>
        <w:rPr>
          <w:rFonts w:hint="eastAsia" w:ascii="宋体" w:hAnsi="宋体" w:cs="宋体"/>
          <w:color w:val="auto"/>
          <w:kern w:val="0"/>
          <w:sz w:val="24"/>
          <w:szCs w:val="24"/>
          <w:highlight w:val="none"/>
          <w:shd w:val="clear" w:color="auto" w:fill="FFFFFF"/>
          <w:lang w:val="en-US" w:eastAsia="zh-CN" w:bidi="ar"/>
        </w:rPr>
        <w:t>合同签订后随施工进度（分批）配送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本项目不接受联合体投标。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二、申请人的资格要求：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1.满足《中华人民共和国政府采购法》第二十二条规定。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2.具备国家有关主管部门批准的本招标项目标的的合法资格。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3.企业名称不同但法定代表人为同一个自然人的两个或者两个以上的投标人不得参加同一采购项目的投标。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为采购项目提供整体设计、规范编制或者项目管理、监理、检测等服务的供应商，不得再参加本采购项目的其他采购活动。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4.须在投标文件里提供投标人代表和项目管理主要成员（不含退休人员）开标前1个月内以投标人名义缴纳的、正常缴费状态的个人参保证明，证明上的二维码要保证移动终端可以扫描识别验证真伪，如该投标人所在的地区确实没有带二维码的证明，须提供网上查询方式，否则投标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5.落实政府采购政策需满足的资格要求：本项目专门面向中小企业采购。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6.本项目的特定资格要求：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6.1供应商须是中国境内依法登记注册并仍有效存续的供应商，具有有效的营业执照。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三、</w:t>
      </w:r>
      <w:r>
        <w:rPr>
          <w:rFonts w:hint="eastAsia" w:ascii="宋体" w:hAnsi="宋体" w:eastAsia="宋体" w:cs="宋体"/>
          <w:b/>
          <w:bCs/>
          <w:color w:val="auto"/>
          <w:kern w:val="0"/>
          <w:sz w:val="24"/>
          <w:szCs w:val="24"/>
          <w:highlight w:val="none"/>
          <w:shd w:val="clear" w:color="auto" w:fill="FFFFFF"/>
          <w:lang w:val="en-US" w:eastAsia="zh-CN" w:bidi="ar"/>
        </w:rPr>
        <w:t>供应商注册、招标文件获取: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从即日起至2024年0</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eastAsia="宋体" w:cs="宋体"/>
          <w:color w:val="auto"/>
          <w:kern w:val="0"/>
          <w:sz w:val="24"/>
          <w:szCs w:val="24"/>
          <w:highlight w:val="none"/>
          <w:shd w:val="clear" w:color="auto" w:fill="FFFFFF"/>
          <w:lang w:val="en-US" w:eastAsia="zh-CN" w:bidi="ar"/>
        </w:rPr>
        <w:t>月</w:t>
      </w:r>
      <w:r>
        <w:rPr>
          <w:rFonts w:hint="eastAsia" w:ascii="宋体" w:hAnsi="宋体" w:cs="宋体"/>
          <w:color w:val="auto"/>
          <w:kern w:val="0"/>
          <w:sz w:val="24"/>
          <w:szCs w:val="24"/>
          <w:highlight w:val="none"/>
          <w:shd w:val="clear" w:color="auto" w:fill="FFFFFF"/>
          <w:lang w:val="en-US" w:eastAsia="zh-CN" w:bidi="ar"/>
        </w:rPr>
        <w:t>28</w:t>
      </w:r>
      <w:r>
        <w:rPr>
          <w:rFonts w:hint="eastAsia" w:ascii="宋体" w:hAnsi="宋体" w:eastAsia="宋体" w:cs="宋体"/>
          <w:color w:val="auto"/>
          <w:kern w:val="0"/>
          <w:sz w:val="24"/>
          <w:szCs w:val="24"/>
          <w:highlight w:val="none"/>
          <w:shd w:val="clear" w:color="auto" w:fill="FFFFFF"/>
          <w:lang w:val="en-US" w:eastAsia="zh-CN" w:bidi="ar"/>
        </w:rPr>
        <w:t>日（北京时间，下同）必须登录政采云平台（https://www.zcygov.cn/）注册、免费下载招标文件（必须使用供应商自己的身份下载）。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四、项目答疑会和踏勘现场：无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五、</w:t>
      </w:r>
      <w:r>
        <w:rPr>
          <w:rFonts w:hint="eastAsia" w:ascii="宋体" w:hAnsi="宋体" w:eastAsia="宋体" w:cs="宋体"/>
          <w:b/>
          <w:bCs/>
          <w:color w:val="auto"/>
          <w:kern w:val="0"/>
          <w:sz w:val="24"/>
          <w:szCs w:val="24"/>
          <w:highlight w:val="none"/>
          <w:shd w:val="clear" w:color="auto" w:fill="FFFFFF"/>
          <w:lang w:val="en-US" w:eastAsia="zh-CN" w:bidi="ar"/>
        </w:rPr>
        <w:t>投标文件传递方式要求、截止时间和地点：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传递方式要求：电子投标文件上传政采云平台（https://www.zcygov.cn/）。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传递截止时间：</w:t>
      </w:r>
      <w:r>
        <w:rPr>
          <w:rFonts w:hint="eastAsia" w:ascii="宋体" w:hAnsi="宋体" w:eastAsia="宋体" w:cs="宋体"/>
          <w:color w:val="auto"/>
          <w:kern w:val="0"/>
          <w:sz w:val="24"/>
          <w:szCs w:val="24"/>
          <w:highlight w:val="none"/>
          <w:shd w:val="clear" w:color="auto" w:fill="auto"/>
          <w:lang w:val="en-US" w:eastAsia="zh-CN" w:bidi="ar"/>
        </w:rPr>
        <w:t>2024年0</w:t>
      </w:r>
      <w:r>
        <w:rPr>
          <w:rFonts w:hint="eastAsia" w:ascii="宋体" w:hAnsi="宋体" w:cs="宋体"/>
          <w:color w:val="auto"/>
          <w:kern w:val="0"/>
          <w:sz w:val="24"/>
          <w:szCs w:val="24"/>
          <w:highlight w:val="none"/>
          <w:shd w:val="clear" w:color="auto" w:fill="auto"/>
          <w:lang w:val="en-US" w:eastAsia="zh-CN" w:bidi="ar"/>
        </w:rPr>
        <w:t>6</w:t>
      </w:r>
      <w:r>
        <w:rPr>
          <w:rFonts w:hint="eastAsia" w:ascii="宋体" w:hAnsi="宋体" w:eastAsia="宋体" w:cs="宋体"/>
          <w:color w:val="auto"/>
          <w:kern w:val="0"/>
          <w:sz w:val="24"/>
          <w:szCs w:val="24"/>
          <w:highlight w:val="none"/>
          <w:shd w:val="clear" w:color="auto" w:fill="auto"/>
          <w:lang w:val="en-US" w:eastAsia="zh-CN" w:bidi="ar"/>
        </w:rPr>
        <w:t>月</w:t>
      </w:r>
      <w:r>
        <w:rPr>
          <w:rFonts w:hint="eastAsia" w:ascii="宋体" w:hAnsi="宋体" w:cs="宋体"/>
          <w:color w:val="auto"/>
          <w:kern w:val="0"/>
          <w:sz w:val="24"/>
          <w:szCs w:val="24"/>
          <w:highlight w:val="none"/>
          <w:shd w:val="clear" w:color="auto" w:fill="auto"/>
          <w:lang w:val="en-US" w:eastAsia="zh-CN" w:bidi="ar"/>
        </w:rPr>
        <w:t>11</w:t>
      </w:r>
      <w:r>
        <w:rPr>
          <w:rFonts w:hint="eastAsia" w:ascii="宋体" w:hAnsi="宋体" w:eastAsia="宋体" w:cs="宋体"/>
          <w:color w:val="auto"/>
          <w:kern w:val="0"/>
          <w:sz w:val="24"/>
          <w:szCs w:val="24"/>
          <w:highlight w:val="none"/>
          <w:shd w:val="clear" w:color="auto" w:fill="auto"/>
          <w:lang w:val="en-US" w:eastAsia="zh-CN" w:bidi="ar"/>
        </w:rPr>
        <w:t>日</w:t>
      </w:r>
      <w:r>
        <w:rPr>
          <w:rFonts w:hint="eastAsia" w:ascii="宋体" w:hAnsi="宋体" w:cs="宋体"/>
          <w:color w:val="auto"/>
          <w:kern w:val="0"/>
          <w:sz w:val="24"/>
          <w:szCs w:val="24"/>
          <w:highlight w:val="none"/>
          <w:shd w:val="clear" w:color="auto" w:fill="auto"/>
          <w:lang w:val="en-US" w:eastAsia="zh-CN" w:bidi="ar"/>
        </w:rPr>
        <w:t>9</w:t>
      </w:r>
      <w:r>
        <w:rPr>
          <w:rFonts w:hint="eastAsia" w:ascii="宋体" w:hAnsi="宋体" w:eastAsia="宋体" w:cs="宋体"/>
          <w:color w:val="auto"/>
          <w:kern w:val="0"/>
          <w:sz w:val="24"/>
          <w:szCs w:val="24"/>
          <w:highlight w:val="none"/>
          <w:shd w:val="clear" w:color="auto" w:fill="auto"/>
          <w:lang w:val="en-US" w:eastAsia="zh-CN" w:bidi="ar"/>
        </w:rPr>
        <w:t>时00分</w:t>
      </w:r>
      <w:r>
        <w:rPr>
          <w:rFonts w:hint="eastAsia" w:ascii="宋体" w:hAnsi="宋体" w:eastAsia="宋体" w:cs="宋体"/>
          <w:color w:val="auto"/>
          <w:kern w:val="0"/>
          <w:sz w:val="24"/>
          <w:szCs w:val="24"/>
          <w:highlight w:val="none"/>
          <w:shd w:val="clear" w:color="auto" w:fill="FFFFFF"/>
          <w:lang w:val="en-US" w:eastAsia="zh-CN" w:bidi="ar"/>
        </w:rPr>
        <w:t>（北京时间）,逾期传递或不符合规定的投标文件恕不接受。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FFFFFF"/>
          <w:lang w:val="en-US" w:eastAsia="zh-CN" w:bidi="ar"/>
        </w:rPr>
        <w:t>地点：</w:t>
      </w:r>
      <w:r>
        <w:rPr>
          <w:rFonts w:hint="eastAsia" w:ascii="宋体" w:hAnsi="宋体" w:eastAsia="宋体" w:cs="宋体"/>
          <w:color w:val="auto"/>
          <w:sz w:val="24"/>
          <w:szCs w:val="24"/>
          <w:highlight w:val="none"/>
        </w:rPr>
        <w:t>政采云平台（https://www.zcygov.cn/）</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color w:val="auto"/>
          <w:kern w:val="0"/>
          <w:sz w:val="24"/>
          <w:szCs w:val="24"/>
          <w:highlight w:val="none"/>
          <w:shd w:val="clear" w:color="auto" w:fill="FFFFFF"/>
          <w:lang w:val="en-US" w:eastAsia="zh-CN" w:bidi="ar"/>
        </w:rPr>
        <w:t>六、开标时间、地点: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FFFFFF"/>
          <w:lang w:val="en-US" w:eastAsia="zh-CN" w:bidi="ar"/>
        </w:rPr>
        <w:t>1、时间:</w:t>
      </w:r>
      <w:r>
        <w:rPr>
          <w:rFonts w:hint="eastAsia" w:ascii="宋体" w:hAnsi="宋体" w:eastAsia="宋体" w:cs="宋体"/>
          <w:color w:val="auto"/>
          <w:kern w:val="0"/>
          <w:sz w:val="24"/>
          <w:szCs w:val="24"/>
          <w:highlight w:val="none"/>
          <w:shd w:val="clear" w:color="auto" w:fill="auto"/>
          <w:lang w:val="en-US" w:eastAsia="zh-CN" w:bidi="ar"/>
        </w:rPr>
        <w:t>2024年0</w:t>
      </w:r>
      <w:r>
        <w:rPr>
          <w:rFonts w:hint="eastAsia" w:ascii="宋体" w:hAnsi="宋体" w:cs="宋体"/>
          <w:color w:val="auto"/>
          <w:kern w:val="0"/>
          <w:sz w:val="24"/>
          <w:szCs w:val="24"/>
          <w:highlight w:val="none"/>
          <w:shd w:val="clear" w:color="auto" w:fill="auto"/>
          <w:lang w:val="en-US" w:eastAsia="zh-CN" w:bidi="ar"/>
        </w:rPr>
        <w:t>6</w:t>
      </w:r>
      <w:r>
        <w:rPr>
          <w:rFonts w:hint="eastAsia" w:ascii="宋体" w:hAnsi="宋体" w:eastAsia="宋体" w:cs="宋体"/>
          <w:color w:val="auto"/>
          <w:kern w:val="0"/>
          <w:sz w:val="24"/>
          <w:szCs w:val="24"/>
          <w:highlight w:val="none"/>
          <w:shd w:val="clear" w:color="auto" w:fill="auto"/>
          <w:lang w:val="en-US" w:eastAsia="zh-CN" w:bidi="ar"/>
        </w:rPr>
        <w:t>月</w:t>
      </w:r>
      <w:r>
        <w:rPr>
          <w:rFonts w:hint="eastAsia" w:ascii="宋体" w:hAnsi="宋体" w:cs="宋体"/>
          <w:color w:val="auto"/>
          <w:kern w:val="0"/>
          <w:sz w:val="24"/>
          <w:szCs w:val="24"/>
          <w:highlight w:val="none"/>
          <w:shd w:val="clear" w:color="auto" w:fill="auto"/>
          <w:lang w:val="en-US" w:eastAsia="zh-CN" w:bidi="ar"/>
        </w:rPr>
        <w:t>11</w:t>
      </w:r>
      <w:r>
        <w:rPr>
          <w:rFonts w:hint="eastAsia" w:ascii="宋体" w:hAnsi="宋体" w:eastAsia="宋体" w:cs="宋体"/>
          <w:color w:val="auto"/>
          <w:kern w:val="0"/>
          <w:sz w:val="24"/>
          <w:szCs w:val="24"/>
          <w:highlight w:val="none"/>
          <w:shd w:val="clear" w:color="auto" w:fill="auto"/>
          <w:lang w:val="en-US" w:eastAsia="zh-CN" w:bidi="ar"/>
        </w:rPr>
        <w:t>日</w:t>
      </w:r>
      <w:r>
        <w:rPr>
          <w:rFonts w:hint="eastAsia" w:ascii="宋体" w:hAnsi="宋体" w:cs="宋体"/>
          <w:color w:val="auto"/>
          <w:kern w:val="0"/>
          <w:sz w:val="24"/>
          <w:szCs w:val="24"/>
          <w:highlight w:val="none"/>
          <w:shd w:val="clear" w:color="auto" w:fill="auto"/>
          <w:lang w:val="en-US" w:eastAsia="zh-CN" w:bidi="ar"/>
        </w:rPr>
        <w:t>9</w:t>
      </w:r>
      <w:r>
        <w:rPr>
          <w:rFonts w:hint="eastAsia" w:ascii="宋体" w:hAnsi="宋体" w:eastAsia="宋体" w:cs="宋体"/>
          <w:color w:val="auto"/>
          <w:kern w:val="0"/>
          <w:sz w:val="24"/>
          <w:szCs w:val="24"/>
          <w:highlight w:val="none"/>
          <w:shd w:val="clear" w:color="auto" w:fill="auto"/>
          <w:lang w:val="en-US" w:eastAsia="zh-CN" w:bidi="ar"/>
        </w:rPr>
        <w:t>时00分（北京时间）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2、地点：四平市铁西区北沟街北新华大街102号1-4层101.（吉林人和咨询服务有限公司）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电子投标文件解密期限及方式：开启时间后60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5、投标文件开标方式：投标文件解密截止时间后，“政采云”平台手动公布投标报价信息，供应商持企业数字证书登录“政采云”平台在线查询投标报价信息。 </w:t>
      </w:r>
    </w:p>
    <w:p>
      <w:pPr>
        <w:pStyle w:val="3"/>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b/>
          <w:bCs/>
          <w:color w:val="auto"/>
          <w:sz w:val="24"/>
          <w:szCs w:val="24"/>
          <w:highlight w:val="none"/>
        </w:rPr>
      </w:pPr>
      <w:r>
        <w:rPr>
          <w:rFonts w:hint="eastAsia" w:ascii="宋体" w:hAnsi="宋体" w:eastAsia="宋体" w:cs="宋体"/>
          <w:b/>
          <w:bCs/>
          <w:color w:val="auto"/>
          <w:sz w:val="24"/>
          <w:szCs w:val="24"/>
          <w:highlight w:val="none"/>
          <w:shd w:val="clear" w:color="auto" w:fill="FFFFFF"/>
        </w:rPr>
        <w:t>七、公告期限：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自本公告发布之日起5个工作日。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八、投标保证金：</w:t>
      </w:r>
      <w:r>
        <w:rPr>
          <w:rFonts w:hint="eastAsia" w:ascii="宋体" w:hAnsi="宋体" w:eastAsia="宋体" w:cs="宋体"/>
          <w:color w:val="auto"/>
          <w:kern w:val="0"/>
          <w:sz w:val="24"/>
          <w:szCs w:val="24"/>
          <w:highlight w:val="none"/>
          <w:shd w:val="clear" w:color="auto" w:fill="FFFFFF"/>
          <w:lang w:val="en-US" w:eastAsia="zh-CN" w:bidi="ar"/>
        </w:rPr>
        <w:t>不需要缴纳。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color w:val="auto"/>
          <w:kern w:val="0"/>
          <w:sz w:val="24"/>
          <w:szCs w:val="24"/>
          <w:highlight w:val="none"/>
          <w:shd w:val="clear" w:color="auto" w:fill="FFFFFF"/>
          <w:lang w:val="en-US" w:eastAsia="zh-CN" w:bidi="ar"/>
        </w:rPr>
        <w:t>九、</w:t>
      </w:r>
      <w:r>
        <w:rPr>
          <w:rFonts w:hint="eastAsia" w:ascii="宋体" w:hAnsi="宋体" w:eastAsia="宋体" w:cs="宋体"/>
          <w:b/>
          <w:bCs w:val="0"/>
          <w:color w:val="auto"/>
          <w:kern w:val="0"/>
          <w:sz w:val="24"/>
          <w:szCs w:val="24"/>
          <w:highlight w:val="none"/>
          <w:shd w:val="clear" w:color="auto" w:fill="FFFFFF"/>
          <w:lang w:val="en-US" w:eastAsia="zh-CN" w:bidi="ar"/>
        </w:rPr>
        <w:t>发布媒体：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政采云平台（https://www.zcygov.cn/）发布并同步推送至吉林省政府采购网（http://www.ccgp-jilin.gov.cn/）。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bCs w:val="0"/>
          <w:color w:val="auto"/>
          <w:kern w:val="0"/>
          <w:sz w:val="24"/>
          <w:szCs w:val="24"/>
          <w:highlight w:val="none"/>
          <w:shd w:val="clear" w:color="auto" w:fill="FFFFFF"/>
          <w:lang w:val="en-US" w:eastAsia="zh-CN" w:bidi="ar"/>
        </w:rPr>
      </w:pPr>
      <w:r>
        <w:rPr>
          <w:rFonts w:hint="eastAsia" w:ascii="宋体" w:hAnsi="宋体" w:eastAsia="宋体" w:cs="宋体"/>
          <w:b/>
          <w:bCs w:val="0"/>
          <w:color w:val="auto"/>
          <w:kern w:val="0"/>
          <w:sz w:val="24"/>
          <w:szCs w:val="24"/>
          <w:highlight w:val="none"/>
          <w:shd w:val="clear" w:color="auto" w:fill="FFFFFF"/>
          <w:lang w:val="en-US" w:eastAsia="zh-CN" w:bidi="ar"/>
        </w:rPr>
        <w:t>十、其他补充事宜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default" w:ascii="宋体" w:hAnsi="宋体" w:eastAsia="宋体" w:cs="宋体"/>
          <w:color w:val="auto"/>
          <w:kern w:val="0"/>
          <w:sz w:val="24"/>
          <w:szCs w:val="24"/>
          <w:highlight w:val="none"/>
          <w:shd w:val="clear" w:color="auto" w:fill="FFFFFF"/>
          <w:lang w:val="en-US" w:eastAsia="zh-CN" w:bidi="ar"/>
        </w:rPr>
        <w:t>投标人在电子化平台参与政府采购项目前，应在电子化平台完成信息注册（如已注册长春市政府采购电子商城则无需重复注册），注册链接：https://middle.zcygov.cn/v-settle-front/registry，政采云平台客服热线：95763；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default" w:ascii="宋体" w:hAnsi="宋体" w:eastAsia="宋体" w:cs="宋体"/>
          <w:color w:val="auto"/>
          <w:kern w:val="0"/>
          <w:sz w:val="24"/>
          <w:szCs w:val="24"/>
          <w:highlight w:val="none"/>
          <w:shd w:val="clear" w:color="auto" w:fill="FFFFFF"/>
          <w:lang w:val="en-US" w:eastAsia="zh-CN" w:bidi="ar"/>
        </w:rPr>
        <w:t>政采云投标客户端及CA驱动下载地址：https://customer.zcygov.cn/CA-driver-download?utm=web-login-front.52cebfa2.0.0.04df4040034511edaac705fda12edb43；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default" w:ascii="宋体" w:hAnsi="宋体" w:eastAsia="宋体" w:cs="宋体"/>
          <w:color w:val="auto"/>
          <w:kern w:val="0"/>
          <w:sz w:val="24"/>
          <w:szCs w:val="24"/>
          <w:highlight w:val="none"/>
          <w:shd w:val="clear" w:color="auto" w:fill="FFFFFF"/>
          <w:lang w:val="en-US" w:eastAsia="zh-CN" w:bidi="ar"/>
        </w:rPr>
        <w:t>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default" w:ascii="宋体" w:hAnsi="宋体" w:eastAsia="宋体" w:cs="宋体"/>
          <w:color w:val="auto"/>
          <w:kern w:val="0"/>
          <w:sz w:val="24"/>
          <w:szCs w:val="24"/>
          <w:highlight w:val="none"/>
          <w:shd w:val="clear" w:color="auto" w:fill="FFFFFF"/>
          <w:lang w:val="en-US" w:eastAsia="zh-CN" w:bidi="ar"/>
        </w:rPr>
        <w:t>为确保网上操作合法、有效和安全，请投标人确保在电子响应过程中能够对相关数据电文进行加密和使用电子签章，妥善保管CA数字证书并使用有效的CA数字证书参与整个采购活动；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w:t>
      </w:r>
      <w:r>
        <w:rPr>
          <w:rFonts w:hint="default" w:ascii="宋体" w:hAnsi="宋体" w:eastAsia="宋体" w:cs="宋体"/>
          <w:color w:val="auto"/>
          <w:kern w:val="0"/>
          <w:sz w:val="24"/>
          <w:szCs w:val="24"/>
          <w:highlight w:val="none"/>
          <w:shd w:val="clear" w:color="auto" w:fill="FFFFFF"/>
          <w:lang w:val="en-US" w:eastAsia="zh-CN" w:bidi="ar"/>
        </w:rPr>
        <w:t>若对项目采购电子交易系统操作有疑问，可登录政采云平台，点击右侧咨询小采获取采小蜜智能服务管家帮助或点击右侧帮助文档查看投标人指南或拨打政采云服务热线95763获取热线服务帮助。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十一、对本次招标提出询问，请按以下方式联系：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1.采购人信息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伊通满族自治县寿山水库灌区管理中心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伊通满族自治县营城子镇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石宇</w:t>
      </w:r>
      <w:r>
        <w:rPr>
          <w:rFonts w:hint="eastAsia" w:ascii="宋体" w:hAnsi="宋体" w:eastAsia="宋体" w:cs="宋体"/>
          <w:color w:val="auto"/>
          <w:kern w:val="0"/>
          <w:sz w:val="24"/>
          <w:szCs w:val="24"/>
          <w:highlight w:val="non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val="en-US" w:eastAsia="zh-CN" w:bidi="ar"/>
        </w:rPr>
        <w:t>15004448896</w:t>
      </w:r>
      <w:r>
        <w:rPr>
          <w:rFonts w:hint="eastAsia" w:ascii="宋体" w:hAnsi="宋体" w:eastAsia="宋体" w:cs="宋体"/>
          <w:color w:val="auto"/>
          <w:kern w:val="0"/>
          <w:sz w:val="24"/>
          <w:szCs w:val="24"/>
          <w:highlight w:val="none"/>
          <w:shd w:val="clear" w:color="auto" w:fill="FFFFFF"/>
          <w:lang w:val="en-US" w:eastAsia="zh-CN" w:bidi="ar"/>
        </w:rPr>
        <w:t>（办公电话）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2.采购代理机构信息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中荣国泰项目管理有限公司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长春市朝阳区力旺广场D座802室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0431-80609617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3.项目联系方式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项目联系人：</w:t>
      </w:r>
      <w:r>
        <w:rPr>
          <w:rFonts w:hint="eastAsia" w:ascii="宋体" w:hAnsi="宋体" w:cs="宋体"/>
          <w:color w:val="auto"/>
          <w:kern w:val="0"/>
          <w:sz w:val="24"/>
          <w:szCs w:val="24"/>
          <w:highlight w:val="none"/>
          <w:shd w:val="clear" w:color="auto" w:fill="FFFFFF"/>
          <w:lang w:val="en-US" w:eastAsia="zh-CN" w:bidi="ar"/>
        </w:rPr>
        <w:t>尚宏兴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0431-80609617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十一、代理机构账户信息：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开户行:长春发展农村商业银行股份有限公司亚泰大街支行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开户行行号:314241013693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账户名称:</w:t>
      </w:r>
      <w:r>
        <w:rPr>
          <w:rFonts w:hint="eastAsia" w:ascii="宋体" w:hAnsi="宋体" w:cs="宋体"/>
          <w:color w:val="auto"/>
          <w:kern w:val="0"/>
          <w:sz w:val="24"/>
          <w:szCs w:val="24"/>
          <w:highlight w:val="none"/>
          <w:shd w:val="clear" w:color="auto" w:fill="FFFFFF"/>
          <w:lang w:val="en-US" w:eastAsia="zh-CN" w:bidi="ar"/>
        </w:rPr>
        <w:t>中荣国泰项目管理有限公司</w:t>
      </w:r>
      <w:r>
        <w:rPr>
          <w:rFonts w:hint="eastAsia" w:ascii="宋体" w:hAnsi="宋体" w:eastAsia="宋体" w:cs="宋体"/>
          <w:color w:val="auto"/>
          <w:kern w:val="0"/>
          <w:sz w:val="24"/>
          <w:szCs w:val="24"/>
          <w:highlight w:val="none"/>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账号:</w:t>
      </w:r>
      <w:r>
        <w:rPr>
          <w:rFonts w:hint="eastAsia" w:ascii="宋体" w:hAnsi="宋体" w:cs="宋体"/>
          <w:color w:val="auto"/>
          <w:kern w:val="0"/>
          <w:sz w:val="24"/>
          <w:szCs w:val="24"/>
          <w:highlight w:val="none"/>
          <w:shd w:val="clear" w:color="auto" w:fill="FFFFFF"/>
          <w:lang w:val="en-US" w:eastAsia="zh-CN" w:bidi="ar"/>
        </w:rPr>
        <w:t>0710619031015200006791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sectPr>
          <w:headerReference r:id="rId5" w:type="default"/>
          <w:footerReference r:id="rId6" w:type="default"/>
          <w:footerReference r:id="rId7" w:type="even"/>
          <w:pgSz w:w="11906" w:h="16838"/>
          <w:pgMar w:top="1440" w:right="1134" w:bottom="1440" w:left="1134" w:header="851" w:footer="992" w:gutter="0"/>
          <w:pgNumType w:start="1"/>
          <w:cols w:space="720" w:num="1"/>
          <w:docGrid w:type="lines" w:linePitch="381" w:charSpace="0"/>
        </w:sectPr>
      </w:pPr>
    </w:p>
    <w:p>
      <w:pPr>
        <w:spacing w:line="360" w:lineRule="auto"/>
        <w:jc w:val="center"/>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36"/>
          <w:szCs w:val="36"/>
          <w:highlight w:val="none"/>
          <w:lang w:val="en-US" w:eastAsia="zh-CN" w:bidi="ar"/>
        </w:rPr>
        <w:t>开标现场 腾讯会议直播 操作流程</w:t>
      </w:r>
    </w:p>
    <w:p>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1、本项目采用腾讯会议直播形式进行开标，授权代理人需自行下载“腾讯会议APP”并于开标时间准时参与开标会议，详细内容开标现场代理机构工作人员以电话方式进行沟通给予配合。（</w:t>
      </w:r>
      <w:r>
        <w:rPr>
          <w:rFonts w:hint="eastAsia" w:ascii="宋体" w:hAnsi="宋体" w:eastAsia="宋体" w:cs="宋体"/>
          <w:color w:val="auto"/>
          <w:kern w:val="0"/>
          <w:sz w:val="24"/>
          <w:szCs w:val="24"/>
          <w:highlight w:val="none"/>
          <w:shd w:val="clear" w:color="auto" w:fill="auto"/>
          <w:lang w:val="en-US" w:eastAsia="zh-CN" w:bidi="ar"/>
        </w:rPr>
        <w:t>腾讯会议房间号：</w:t>
      </w:r>
      <w:r>
        <w:rPr>
          <w:rFonts w:hint="eastAsia" w:ascii="宋体" w:hAnsi="宋体" w:cs="宋体"/>
          <w:color w:val="auto"/>
          <w:kern w:val="0"/>
          <w:sz w:val="24"/>
          <w:szCs w:val="24"/>
          <w:highlight w:val="yellow"/>
          <w:shd w:val="clear" w:color="auto" w:fill="auto"/>
          <w:lang w:val="en-US" w:eastAsia="zh-CN" w:bidi="ar"/>
        </w:rPr>
        <w:t>425</w:t>
      </w:r>
      <w:r>
        <w:rPr>
          <w:rFonts w:hint="eastAsia" w:ascii="宋体" w:hAnsi="宋体" w:eastAsia="宋体" w:cs="宋体"/>
          <w:color w:val="auto"/>
          <w:kern w:val="0"/>
          <w:sz w:val="24"/>
          <w:szCs w:val="24"/>
          <w:highlight w:val="yellow"/>
          <w:shd w:val="clear" w:color="auto" w:fill="auto"/>
          <w:lang w:val="en-US" w:eastAsia="zh-CN" w:bidi="ar"/>
        </w:rPr>
        <w:t>-</w:t>
      </w:r>
      <w:r>
        <w:rPr>
          <w:rFonts w:hint="eastAsia" w:ascii="宋体" w:hAnsi="宋体" w:cs="宋体"/>
          <w:color w:val="auto"/>
          <w:kern w:val="0"/>
          <w:sz w:val="24"/>
          <w:szCs w:val="24"/>
          <w:highlight w:val="yellow"/>
          <w:shd w:val="clear" w:color="auto" w:fill="auto"/>
          <w:lang w:val="en-US" w:eastAsia="zh-CN" w:bidi="ar"/>
        </w:rPr>
        <w:t>134</w:t>
      </w:r>
      <w:r>
        <w:rPr>
          <w:rFonts w:hint="eastAsia" w:ascii="宋体" w:hAnsi="宋体" w:eastAsia="宋体" w:cs="宋体"/>
          <w:color w:val="auto"/>
          <w:kern w:val="0"/>
          <w:sz w:val="24"/>
          <w:szCs w:val="24"/>
          <w:highlight w:val="yellow"/>
          <w:shd w:val="clear" w:color="auto" w:fill="auto"/>
          <w:lang w:val="en-US" w:eastAsia="zh-CN" w:bidi="ar"/>
        </w:rPr>
        <w:t>-</w:t>
      </w:r>
      <w:r>
        <w:rPr>
          <w:rFonts w:hint="eastAsia" w:ascii="宋体" w:hAnsi="宋体" w:cs="宋体"/>
          <w:color w:val="auto"/>
          <w:kern w:val="0"/>
          <w:sz w:val="24"/>
          <w:szCs w:val="24"/>
          <w:highlight w:val="yellow"/>
          <w:shd w:val="clear" w:color="auto" w:fill="auto"/>
          <w:lang w:val="en-US" w:eastAsia="zh-CN" w:bidi="ar"/>
        </w:rPr>
        <w:t>900</w:t>
      </w:r>
      <w:r>
        <w:rPr>
          <w:rFonts w:hint="eastAsia" w:ascii="宋体" w:hAnsi="宋体" w:eastAsia="宋体" w:cs="宋体"/>
          <w:color w:val="auto"/>
          <w:kern w:val="0"/>
          <w:sz w:val="24"/>
          <w:szCs w:val="24"/>
          <w:highlight w:val="none"/>
          <w:shd w:val="clear" w:color="auto" w:fill="FFFFFF"/>
          <w:lang w:val="en-US" w:eastAsia="zh-CN" w:bidi="ar"/>
        </w:rPr>
        <w:t xml:space="preserve">） </w:t>
      </w:r>
    </w:p>
    <w:p>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pPr>
        <w:pStyle w:val="7"/>
        <w:rPr>
          <w:rFonts w:hint="eastAsia"/>
          <w:color w:val="auto"/>
          <w:highlight w:val="none"/>
          <w:lang w:val="zh-CN"/>
        </w:rPr>
        <w:sectPr>
          <w:pgSz w:w="11906" w:h="16838"/>
          <w:pgMar w:top="1134" w:right="1440" w:bottom="1134" w:left="1440" w:header="567" w:footer="567" w:gutter="0"/>
          <w:cols w:space="720" w:num="1"/>
          <w:docGrid w:linePitch="286" w:charSpace="0"/>
        </w:sectPr>
      </w:pPr>
      <w:r>
        <w:rPr>
          <w:rFonts w:hint="eastAsia" w:ascii="宋体" w:hAnsi="宋体" w:eastAsia="宋体" w:cs="宋体"/>
          <w:color w:val="auto"/>
          <w:kern w:val="0"/>
          <w:sz w:val="24"/>
          <w:szCs w:val="24"/>
          <w:highlight w:val="none"/>
          <w:shd w:val="clear" w:color="auto" w:fill="FFFFFF"/>
          <w:lang w:val="en-US" w:eastAsia="zh-CN" w:bidi="ar"/>
        </w:rPr>
        <w:t>3、进入会议时间：投标截止时间前加入。</w:t>
      </w:r>
    </w:p>
    <w:p>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货物需求和评标办法</w:t>
      </w:r>
    </w:p>
    <w:tbl>
      <w:tblPr>
        <w:tblStyle w:val="17"/>
        <w:tblW w:w="10106"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4973"/>
        <w:gridCol w:w="793"/>
        <w:gridCol w:w="670"/>
        <w:gridCol w:w="2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1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市电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color w:val="auto"/>
                <w:sz w:val="24"/>
                <w:highlight w:val="none"/>
                <w:lang w:val="zh-CN"/>
              </w:rPr>
              <w:t>#</w:t>
            </w:r>
            <w:r>
              <w:rPr>
                <w:rFonts w:hint="eastAsia" w:ascii="宋体" w:hAnsi="宋体" w:eastAsia="宋体" w:cs="宋体"/>
                <w:i w:val="0"/>
                <w:iCs w:val="0"/>
                <w:color w:val="000000"/>
                <w:kern w:val="0"/>
                <w:sz w:val="24"/>
                <w:szCs w:val="24"/>
                <w:u w:val="none"/>
                <w:lang w:val="en-US" w:eastAsia="zh-CN" w:bidi="ar"/>
              </w:rPr>
              <w:t>户外真空断路器（ZW32-12F  630附隔刀、智能保护器）</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（ZW32-12F  630附隔刀、智能保护器）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避雷器(HY5WS-17/50)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(HY5WS-17/50)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10kV架空绝缘线路JKLYJ-70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JKLYJ-70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箱式变电站(YBM-12/0.4-50kVA )</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(YBM-12/0.4-50kVA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高压电缆(ZC-YJLV22-8.7/15kV-3×70)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(ZC-YJLV22-8.7/15kV-3×70)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低压电缆ZC-YJV22- 0.6/1kV-4*35+1*16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ZC-YJV22- 0.6/1kV-4*35+1*16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低压电缆(ZC-YJV22- 0.6/1kV-5×16)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(ZC-YJV22- 0.6/1kV-5×16)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低压电缆(ZC-YJV22- 0.6/1kV-5×10）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(ZC-YJV22- 0.6/1kV-5×10）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低压电缆(ZC-YJV22- 0.6/1kV-5×6)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(ZC-YJV22- 0.6/1kV-5×6)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低压电缆(ZC-YJV22- 0.6/1kV-5×4)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(ZC-YJV22- 0.6/1kV-5×4)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PE电缆保护管(￠63)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PE￠63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PE电缆保护管(￠90)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PE电缆保护管(￠110)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PE电缆保护管(￠50)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镀锌扁钢(50×5)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垂直接地体(镀锌角钢50*50*5，L=2.5m)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(镀锌角钢50*50*5，L=2.5m)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镀锌钢管(Φ125)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预制电缆井（尺寸 1.5×1.5×1.5米）</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 1.5×1.5×1.5米）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电缆标志桩</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bl>
    <w:p>
      <w:pPr>
        <w:tabs>
          <w:tab w:val="left" w:pos="3120"/>
        </w:tabs>
        <w:rPr>
          <w:rFonts w:hint="eastAsia" w:ascii="宋体" w:hAnsi="宋体" w:eastAsia="宋体" w:cs="宋体"/>
          <w:b/>
          <w:bCs/>
          <w:color w:val="auto"/>
          <w:sz w:val="28"/>
          <w:szCs w:val="28"/>
          <w:highlight w:val="none"/>
          <w:lang w:val="zh-CN"/>
        </w:rPr>
      </w:pPr>
    </w:p>
    <w:p>
      <w:pPr>
        <w:tabs>
          <w:tab w:val="left" w:pos="3120"/>
        </w:tabs>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注：供应商需负责免费设备安装、调试及其他相关服务，并保证验收合格。</w:t>
      </w:r>
    </w:p>
    <w:p>
      <w:pPr>
        <w:ind w:firstLine="480"/>
        <w:rPr>
          <w:rFonts w:hint="eastAsia" w:ascii="宋体" w:cs="宋体"/>
          <w:b/>
          <w:bCs/>
          <w:color w:val="auto"/>
          <w:sz w:val="24"/>
          <w:highlight w:val="none"/>
          <w:lang w:val="zh-CN"/>
        </w:rPr>
      </w:pPr>
    </w:p>
    <w:p>
      <w:pP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其他要求：</w:t>
      </w:r>
    </w:p>
    <w:p>
      <w:pPr>
        <w:numPr>
          <w:ilvl w:val="0"/>
          <w:numId w:val="3"/>
        </w:numPr>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标“#”的产品为本项目的核心产品；</w:t>
      </w:r>
    </w:p>
    <w:p>
      <w:pPr>
        <w:ind w:firstLine="480"/>
        <w:rPr>
          <w:rFonts w:ascii="宋体" w:hAnsi="宋体" w:cs="宋体"/>
          <w:color w:val="auto"/>
          <w:sz w:val="24"/>
          <w:szCs w:val="24"/>
          <w:highlight w:val="none"/>
          <w:lang w:val="zh-CN"/>
        </w:rPr>
      </w:pPr>
      <w:r>
        <w:rPr>
          <w:rFonts w:hint="eastAsia" w:ascii="宋体" w:cs="宋体"/>
          <w:color w:val="auto"/>
          <w:sz w:val="24"/>
          <w:highlight w:val="none"/>
          <w:lang w:val="zh-CN"/>
        </w:rPr>
        <w:t>技术标准：国家标准、行业标准、企业标准</w:t>
      </w:r>
    </w:p>
    <w:p>
      <w:pPr>
        <w:ind w:firstLine="480"/>
        <w:rPr>
          <w:rFonts w:hint="default" w:ascii="宋体" w:eastAsia="宋体" w:cs="宋体"/>
          <w:color w:val="auto"/>
          <w:sz w:val="24"/>
          <w:highlight w:val="none"/>
          <w:lang w:val="en-US" w:eastAsia="zh-CN"/>
        </w:rPr>
      </w:pPr>
      <w:r>
        <w:rPr>
          <w:rFonts w:hint="eastAsia" w:ascii="宋体" w:eastAsia="宋体" w:cs="宋体"/>
          <w:color w:val="auto"/>
          <w:sz w:val="24"/>
          <w:highlight w:val="none"/>
          <w:lang w:val="zh-CN"/>
        </w:rPr>
        <w:t>质量保证期：</w:t>
      </w:r>
      <w:r>
        <w:rPr>
          <w:rFonts w:hint="eastAsia" w:ascii="宋体" w:hAnsi="宋体" w:cs="宋体"/>
          <w:color w:val="auto"/>
          <w:sz w:val="21"/>
          <w:szCs w:val="21"/>
          <w:highlight w:val="none"/>
          <w:lang w:val="en-US" w:eastAsia="zh-CN"/>
        </w:rPr>
        <w:t>国家、行业相关法规规定质保期限</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交货时间：</w:t>
      </w:r>
      <w:r>
        <w:rPr>
          <w:rFonts w:hint="eastAsia" w:ascii="宋体" w:cs="宋体"/>
          <w:color w:val="auto"/>
          <w:sz w:val="24"/>
          <w:highlight w:val="none"/>
          <w:lang w:val="zh-CN"/>
        </w:rPr>
        <w:t>合同签订后随施工进度（分批）配送</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交货地点：</w:t>
      </w:r>
      <w:r>
        <w:rPr>
          <w:rFonts w:hint="eastAsia" w:ascii="宋体" w:cs="宋体"/>
          <w:color w:val="auto"/>
          <w:sz w:val="24"/>
          <w:highlight w:val="none"/>
          <w:lang w:val="zh-CN"/>
        </w:rPr>
        <w:t>伊通满族自治县寿山水库灌区管理中心</w:t>
      </w:r>
      <w:r>
        <w:rPr>
          <w:rFonts w:hint="eastAsia" w:ascii="宋体" w:eastAsia="宋体" w:cs="宋体"/>
          <w:color w:val="auto"/>
          <w:sz w:val="24"/>
          <w:highlight w:val="none"/>
          <w:lang w:val="zh-CN"/>
        </w:rPr>
        <w:t>指定地点</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交货方式：由中标人负责将货物安全完好运抵交货地点并保证验收合格</w:t>
      </w:r>
    </w:p>
    <w:p>
      <w:pPr>
        <w:tabs>
          <w:tab w:val="left" w:pos="3120"/>
        </w:tabs>
        <w:ind w:firstLine="482"/>
        <w:rPr>
          <w:rFonts w:ascii="宋体" w:hAnsi="宋体"/>
          <w:b/>
          <w:bCs/>
          <w:color w:val="auto"/>
          <w:sz w:val="24"/>
          <w:szCs w:val="24"/>
          <w:highlight w:val="none"/>
          <w:lang w:val="zh-CN"/>
        </w:rPr>
      </w:pPr>
    </w:p>
    <w:p>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请投标人注意：（</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）投标文件对招标文件各种设备所要求的主要功能配置及其技术指标必须全部满足，不允许有缺项或者负偏离，如果不满足将导致废标。（</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）辅助功能配置缺项或者辅助功能配置的技术指标有负偏离，不影响投标文件的实质性响应，但影响投标人的得分。</w:t>
      </w:r>
    </w:p>
    <w:p>
      <w:pPr>
        <w:ind w:firstLine="480"/>
        <w:outlineLvl w:val="0"/>
        <w:rPr>
          <w:rFonts w:hint="eastAsia" w:ascii="宋体" w:hAnsi="宋体"/>
          <w:b/>
          <w:color w:val="auto"/>
          <w:sz w:val="24"/>
          <w:szCs w:val="24"/>
          <w:highlight w:val="none"/>
          <w:lang w:val="zh-CN"/>
        </w:rPr>
      </w:pPr>
      <w:r>
        <w:rPr>
          <w:rFonts w:hint="eastAsia" w:ascii="宋体" w:hAnsi="宋体" w:cs="宋体"/>
          <w:b/>
          <w:bCs/>
          <w:color w:val="auto"/>
          <w:sz w:val="24"/>
          <w:szCs w:val="24"/>
          <w:highlight w:val="none"/>
          <w:lang w:val="zh-CN"/>
        </w:rPr>
        <w:t>二、</w:t>
      </w:r>
      <w:r>
        <w:rPr>
          <w:rFonts w:hint="eastAsia" w:ascii="宋体" w:hAnsi="宋体"/>
          <w:b/>
          <w:color w:val="auto"/>
          <w:sz w:val="24"/>
          <w:szCs w:val="24"/>
          <w:highlight w:val="none"/>
          <w:lang w:val="zh-CN"/>
        </w:rPr>
        <w:t>评标方法和标准</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pPr>
        <w:ind w:firstLine="480"/>
        <w:outlineLvl w:val="0"/>
        <w:rPr>
          <w:rFonts w:ascii="宋体" w:hAnsi="宋体"/>
          <w:b/>
          <w:color w:val="auto"/>
          <w:sz w:val="24"/>
          <w:szCs w:val="24"/>
          <w:highlight w:val="none"/>
          <w:lang w:val="zh-CN"/>
        </w:rPr>
      </w:pPr>
    </w:p>
    <w:p>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p>
      <w:pPr>
        <w:tabs>
          <w:tab w:val="left" w:pos="3120"/>
        </w:tabs>
        <w:ind w:firstLine="482"/>
        <w:rPr>
          <w:rFonts w:ascii="宋体"/>
          <w:b/>
          <w:bCs/>
          <w:color w:val="auto"/>
          <w:sz w:val="24"/>
          <w:szCs w:val="24"/>
          <w:highlight w:val="none"/>
          <w:lang w:val="zh-CN"/>
        </w:rPr>
      </w:pPr>
    </w:p>
    <w:tbl>
      <w:tblPr>
        <w:tblStyle w:val="1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zh-CN"/>
              </w:rPr>
              <w:t>价格因素（</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564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olor w:val="auto"/>
                <w:sz w:val="21"/>
                <w:szCs w:val="21"/>
                <w:highlight w:val="none"/>
                <w:lang w:val="zh-CN"/>
              </w:rPr>
            </w:pPr>
            <w:r>
              <w:rPr>
                <w:rFonts w:hint="eastAsia" w:ascii="宋体" w:hAnsi="宋体" w:cs="仿宋"/>
                <w:color w:val="auto"/>
                <w:sz w:val="21"/>
                <w:szCs w:val="21"/>
                <w:highlight w:val="none"/>
              </w:rPr>
              <w:t>采用低价优先法计算，即</w:t>
            </w:r>
            <w:r>
              <w:rPr>
                <w:rFonts w:hint="eastAsia" w:ascii="宋体" w:hAnsi="宋体"/>
                <w:color w:val="auto"/>
                <w:sz w:val="21"/>
                <w:szCs w:val="21"/>
                <w:highlight w:val="none"/>
                <w:lang w:val="zh-CN"/>
              </w:rPr>
              <w:t>以按照招标文件规定修正后的所有合格投标人的评标价的最低价作为评分基准价。投标人的价格分按下式计算：价格分=（评分基准价/评标价）×基准分值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p>
            <w:pPr>
              <w:spacing w:line="400" w:lineRule="exact"/>
              <w:jc w:val="center"/>
              <w:rPr>
                <w:rFonts w:hint="eastAsia" w:ascii="宋体" w:hAnsi="宋体"/>
                <w:color w:val="auto"/>
                <w:sz w:val="21"/>
                <w:szCs w:val="21"/>
                <w:highlight w:val="none"/>
              </w:rPr>
            </w:pPr>
          </w:p>
          <w:p>
            <w:pPr>
              <w:spacing w:line="400" w:lineRule="exact"/>
              <w:jc w:val="center"/>
              <w:rPr>
                <w:rFonts w:hint="eastAsia" w:ascii="宋体" w:hAnsi="宋体"/>
                <w:color w:val="auto"/>
                <w:sz w:val="21"/>
                <w:szCs w:val="21"/>
                <w:highlight w:val="none"/>
              </w:rPr>
            </w:pPr>
          </w:p>
        </w:tc>
        <w:tc>
          <w:tcPr>
            <w:tcW w:w="114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商务</w:t>
            </w:r>
          </w:p>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因素</w:t>
            </w:r>
          </w:p>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投标人业绩</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投标人近三年 (以开标之日起倒算)</w:t>
            </w:r>
            <w:r>
              <w:rPr>
                <w:rFonts w:hint="eastAsia" w:ascii="宋体" w:hAnsi="宋体" w:eastAsia="宋体" w:cs="Times New Roman"/>
                <w:color w:val="auto"/>
                <w:sz w:val="21"/>
                <w:szCs w:val="21"/>
                <w:highlight w:val="none"/>
                <w:lang w:val="en-US" w:eastAsia="zh-CN"/>
              </w:rPr>
              <w:t>有类似项目业绩</w:t>
            </w:r>
            <w:r>
              <w:rPr>
                <w:rFonts w:hint="eastAsia" w:ascii="宋体" w:hAnsi="宋体" w:eastAsia="宋体" w:cs="Times New Roman"/>
                <w:color w:val="auto"/>
                <w:sz w:val="21"/>
                <w:szCs w:val="21"/>
                <w:highlight w:val="none"/>
              </w:rPr>
              <w:t>每具有一个加</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分，最多加</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分。</w:t>
            </w:r>
          </w:p>
          <w:p>
            <w:pPr>
              <w:outlineLvl w:val="0"/>
              <w:rPr>
                <w:rFonts w:hint="eastAsia" w:ascii="宋体" w:hAnsi="宋体"/>
                <w:color w:val="auto"/>
                <w:sz w:val="21"/>
                <w:szCs w:val="21"/>
                <w:highlight w:val="none"/>
                <w:lang w:val="en-US" w:eastAsia="zh-CN" w:bidi="ar-SA"/>
              </w:rPr>
            </w:pPr>
            <w:r>
              <w:rPr>
                <w:rFonts w:hint="eastAsia" w:ascii="宋体" w:hAnsi="宋体" w:eastAsia="宋体" w:cs="Times New Roman"/>
                <w:color w:val="auto"/>
                <w:sz w:val="21"/>
                <w:szCs w:val="21"/>
                <w:highlight w:val="none"/>
              </w:rPr>
              <w:t>评分标准：提供案例合同复印件并加盖投标人公章，合同签订单位名称必须与投标人名称完全一致，并提供合同签订单位联系人、联系电话用于核查，否则不得分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优惠条件</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评标委员会根据各合格投标人的优惠条件进行评比。</w:t>
            </w:r>
          </w:p>
          <w:p>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供应商合理的其他优惠条件，有实质性政策的每有一条得1分，满分4分，没有不得分。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服务承诺</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lang w:val="zh-CN"/>
              </w:rPr>
            </w:pPr>
            <w:r>
              <w:rPr>
                <w:rFonts w:hint="eastAsia" w:ascii="宋体" w:hAnsi="宋体" w:cs="宋体"/>
                <w:color w:val="auto"/>
                <w:sz w:val="21"/>
                <w:szCs w:val="21"/>
                <w:highlight w:val="none"/>
              </w:rPr>
              <w:t>招标文件要求的</w:t>
            </w:r>
            <w:r>
              <w:rPr>
                <w:rFonts w:hint="eastAsia" w:ascii="宋体" w:hAnsi="宋体" w:cs="宋体"/>
                <w:color w:val="auto"/>
                <w:sz w:val="21"/>
                <w:szCs w:val="21"/>
                <w:highlight w:val="none"/>
                <w:lang w:val="en-US" w:eastAsia="zh-CN"/>
              </w:rPr>
              <w:t>国家、行业相关法规规定质保期限</w:t>
            </w:r>
            <w:r>
              <w:rPr>
                <w:rFonts w:hint="eastAsia" w:ascii="宋体" w:hAnsi="宋体" w:cs="宋体"/>
                <w:color w:val="auto"/>
                <w:sz w:val="21"/>
                <w:szCs w:val="21"/>
                <w:highlight w:val="none"/>
              </w:rPr>
              <w:t>基础上每增加</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个月加1分，最高加</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14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技术因素（</w:t>
            </w:r>
            <w:r>
              <w:rPr>
                <w:rFonts w:hint="eastAsia" w:ascii="宋体" w:hAnsi="宋体"/>
                <w:color w:val="auto"/>
                <w:sz w:val="21"/>
                <w:szCs w:val="21"/>
                <w:highlight w:val="none"/>
                <w:lang w:val="en-US" w:eastAsia="zh-CN"/>
              </w:rPr>
              <w:t>55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lang w:val="zh-CN" w:eastAsia="zh-CN"/>
              </w:rPr>
              <w:t>服务方案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供应商针对采购项目特点，制定相应的</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整体服务方案紧贴采购人实际需要</w:t>
            </w:r>
            <w:r>
              <w:rPr>
                <w:rFonts w:hint="eastAsia" w:ascii="宋体" w:hAnsi="宋体" w:eastAsia="宋体" w:cs="宋体"/>
                <w:color w:val="auto"/>
                <w:sz w:val="21"/>
                <w:szCs w:val="21"/>
                <w:highlight w:val="none"/>
                <w:lang w:val="zh-CN" w:eastAsia="zh-CN"/>
              </w:rPr>
              <w:t>，以及服务方案的科学性、合理性、规范性和可操作性，对供应商综合评价，</w:t>
            </w:r>
            <w:r>
              <w:rPr>
                <w:rFonts w:hint="eastAsia" w:ascii="宋体" w:hAnsi="宋体" w:eastAsia="宋体" w:cs="宋体"/>
                <w:color w:val="auto"/>
                <w:sz w:val="21"/>
                <w:szCs w:val="21"/>
                <w:highlight w:val="none"/>
                <w:lang w:val="en-US" w:eastAsia="zh-CN"/>
              </w:rPr>
              <w:t>完全满足项目需求得10-7分，基本满足项目需求得6-4分，内容缺项、合理性差得3-1分，未提供项目服务方案不得分；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供货方案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提供科学、合理的项目供货方案，要求具体、详细、可行，有利于项目实施，内容包含</w:t>
            </w:r>
            <w:r>
              <w:rPr>
                <w:rFonts w:hint="eastAsia" w:ascii="宋体" w:hAnsi="宋体" w:eastAsia="宋体" w:cs="宋体"/>
                <w:color w:val="auto"/>
                <w:sz w:val="21"/>
                <w:szCs w:val="21"/>
                <w:highlight w:val="none"/>
                <w:lang w:val="zh-CN" w:eastAsia="zh-CN"/>
              </w:rPr>
              <w:t>贮存措施、运输阶段保护措施、</w:t>
            </w:r>
            <w:r>
              <w:rPr>
                <w:rFonts w:hint="eastAsia" w:ascii="宋体" w:hAnsi="宋体" w:eastAsia="宋体" w:cs="宋体"/>
                <w:color w:val="auto"/>
                <w:sz w:val="21"/>
                <w:szCs w:val="21"/>
                <w:highlight w:val="none"/>
                <w:lang w:val="en-US" w:eastAsia="zh-CN"/>
              </w:rPr>
              <w:t>运输计划、后续保障等，根据投标文件提供的整体供货方案综合比较，结构完整、内容丰富得7-5分；结构基本完整、内容基本丰富4-2分，内容缺项、合理性差得1分，未提供供货方案不得分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pStyle w:val="29"/>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交付进度计划及保障措施</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rPr>
              <w:t>交付进度计划及保障措施完整、详细、可行，得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lang w:val="zh-CN" w:eastAsia="zh-CN"/>
              </w:rPr>
              <w:t>分；交付进度计划及保障措施较为完整、可行，得</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分；交付进度计划及保障措施欠完整，得1分；无不得分。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产品质量保障措施</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保障投标产品质量的各项措施。可从投标产品选用的原材料及生产加工工艺或</w:t>
            </w:r>
            <w:r>
              <w:rPr>
                <w:rFonts w:hint="eastAsia" w:ascii="宋体" w:hAnsi="宋体" w:eastAsia="宋体" w:cs="宋体"/>
                <w:color w:val="auto"/>
                <w:sz w:val="21"/>
                <w:szCs w:val="21"/>
                <w:highlight w:val="none"/>
                <w:lang w:val="zh-CN" w:eastAsia="zh-CN"/>
              </w:rPr>
              <w:t>进货渠道及证明等方面</w:t>
            </w:r>
            <w:r>
              <w:rPr>
                <w:rFonts w:hint="eastAsia" w:ascii="宋体" w:hAnsi="宋体" w:eastAsia="宋体" w:cs="宋体"/>
                <w:color w:val="auto"/>
                <w:sz w:val="21"/>
                <w:szCs w:val="21"/>
                <w:highlight w:val="none"/>
                <w:lang w:val="en-US" w:eastAsia="zh-CN"/>
              </w:rPr>
              <w:t>进行证明，根据投标人的描述和提供的证明资料完全满足项目需求得10-7分，基本满足项目需求得6-4分，内容缺项、合理性差得3-1分，未提供产品质量保障措施不得分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产品包装、运输、验收等实施方案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针对本项目设备的包装、运输、供货实施方案的合理性及验收等措施进行综合比较，方案具体、可行、更适用本采购项目得7-5分，方案内容、合理性一般得4-2分，方案不全面得1分。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突发状况应急预案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lang w:val="zh-CN" w:eastAsia="zh-CN"/>
              </w:rPr>
              <w:t>分，突发状况阐述基本合理贴近本项目实际情况且应急预案可行得</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分，突发状况偏离本项目实际情况且应急预案缺乏可行性得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分，未提供突发状况应急预案不得分。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pStyle w:val="29"/>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售后服务保障</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售后服务承诺完善，售后服务体系</w:t>
            </w:r>
            <w:r>
              <w:rPr>
                <w:rFonts w:hint="eastAsia" w:ascii="宋体" w:hAnsi="宋体" w:eastAsia="宋体" w:cs="宋体"/>
                <w:color w:val="auto"/>
                <w:sz w:val="21"/>
                <w:szCs w:val="21"/>
                <w:highlight w:val="none"/>
                <w:lang w:val="en-US" w:eastAsia="zh-CN"/>
              </w:rPr>
              <w:t>合理性强得7-5分；</w:t>
            </w:r>
            <w:r>
              <w:rPr>
                <w:rFonts w:hint="eastAsia" w:ascii="宋体" w:hAnsi="宋体" w:eastAsia="宋体" w:cs="宋体"/>
                <w:color w:val="auto"/>
                <w:sz w:val="21"/>
                <w:szCs w:val="21"/>
                <w:highlight w:val="none"/>
                <w:lang w:val="zh-CN" w:eastAsia="zh-CN"/>
              </w:rPr>
              <w:t>售后服务承诺比较完善，售后服务体系较合理的，得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eastAsia="zh-CN"/>
              </w:rPr>
              <w:t>分；有售后服务承诺，但无实质性承诺条款，得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无不得分。</w:t>
            </w:r>
          </w:p>
        </w:tc>
      </w:tr>
    </w:tbl>
    <w:p>
      <w:pPr>
        <w:autoSpaceDE w:val="0"/>
        <w:autoSpaceDN w:val="0"/>
        <w:adjustRightInd w:val="0"/>
        <w:ind w:firstLine="482" w:firstLineChars="200"/>
        <w:jc w:val="left"/>
        <w:rPr>
          <w:rFonts w:hint="eastAsia" w:ascii="宋体"/>
          <w:b/>
          <w:color w:val="auto"/>
          <w:sz w:val="24"/>
          <w:szCs w:val="24"/>
          <w:highlight w:val="none"/>
        </w:rPr>
      </w:pPr>
      <w:r>
        <w:rPr>
          <w:rFonts w:hint="eastAsia" w:ascii="宋体"/>
          <w:b/>
          <w:color w:val="auto"/>
          <w:sz w:val="24"/>
          <w:szCs w:val="24"/>
          <w:highlight w:val="none"/>
        </w:rPr>
        <w:t>注：</w:t>
      </w:r>
      <w:r>
        <w:rPr>
          <w:rFonts w:hint="eastAsia" w:ascii="宋体" w:hAnsi="宋体" w:eastAsia="宋体" w:cs="宋体"/>
          <w:b/>
          <w:color w:val="auto"/>
          <w:sz w:val="24"/>
          <w:szCs w:val="24"/>
          <w:highlight w:val="none"/>
        </w:rPr>
        <w:t>*</w:t>
      </w:r>
      <w:r>
        <w:rPr>
          <w:rFonts w:hint="eastAsia" w:ascii="宋体"/>
          <w:b/>
          <w:color w:val="auto"/>
          <w:sz w:val="24"/>
          <w:szCs w:val="24"/>
          <w:highlight w:val="none"/>
          <w:lang w:val="en-US" w:eastAsia="zh-CN"/>
        </w:rPr>
        <w:t>评分项为主观分，其余为</w:t>
      </w:r>
      <w:r>
        <w:rPr>
          <w:rFonts w:hint="eastAsia" w:ascii="宋体"/>
          <w:b/>
          <w:color w:val="auto"/>
          <w:sz w:val="24"/>
          <w:szCs w:val="24"/>
          <w:highlight w:val="none"/>
        </w:rPr>
        <w:t>客观分</w:t>
      </w:r>
      <w:r>
        <w:rPr>
          <w:rFonts w:hint="eastAsia" w:ascii="宋体"/>
          <w:b/>
          <w:color w:val="auto"/>
          <w:sz w:val="24"/>
          <w:szCs w:val="24"/>
          <w:highlight w:val="none"/>
          <w:lang w:eastAsia="zh-CN"/>
        </w:rPr>
        <w:t>，</w:t>
      </w:r>
      <w:r>
        <w:rPr>
          <w:rFonts w:hint="eastAsia" w:ascii="宋体"/>
          <w:b/>
          <w:color w:val="auto"/>
          <w:sz w:val="24"/>
          <w:szCs w:val="24"/>
          <w:highlight w:val="none"/>
          <w:lang w:val="en-US" w:eastAsia="zh-CN"/>
        </w:rPr>
        <w:t>客观分</w:t>
      </w:r>
      <w:r>
        <w:rPr>
          <w:rFonts w:hint="eastAsia" w:ascii="宋体"/>
          <w:b/>
          <w:color w:val="auto"/>
          <w:sz w:val="24"/>
          <w:szCs w:val="24"/>
          <w:highlight w:val="none"/>
        </w:rPr>
        <w:t>须核对一致</w:t>
      </w:r>
      <w:r>
        <w:rPr>
          <w:rFonts w:hint="eastAsia" w:ascii="宋体"/>
          <w:b/>
          <w:color w:val="auto"/>
          <w:sz w:val="24"/>
          <w:szCs w:val="24"/>
          <w:highlight w:val="none"/>
          <w:lang w:eastAsia="zh-CN"/>
        </w:rPr>
        <w:t>。</w:t>
      </w:r>
    </w:p>
    <w:p>
      <w:pPr>
        <w:ind w:firstLine="472" w:firstLineChars="196"/>
        <w:rPr>
          <w:rFonts w:hint="eastAsia" w:ascii="宋体" w:hAnsi="宋体" w:cs="宋体"/>
          <w:b/>
          <w:bCs/>
          <w:color w:val="auto"/>
          <w:sz w:val="24"/>
          <w:szCs w:val="24"/>
          <w:highlight w:val="none"/>
        </w:rPr>
      </w:pPr>
    </w:p>
    <w:p>
      <w:pPr>
        <w:ind w:firstLine="472" w:firstLineChars="196"/>
        <w:rPr>
          <w:rFonts w:ascii="宋体"/>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一</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投标报价分：</w:t>
      </w:r>
      <w:r>
        <w:rPr>
          <w:rFonts w:hint="eastAsia" w:ascii="宋体" w:hAnsi="宋体" w:cs="仿宋"/>
          <w:color w:val="auto"/>
          <w:sz w:val="24"/>
          <w:szCs w:val="24"/>
          <w:highlight w:val="none"/>
        </w:rPr>
        <w:t>采用低价优先法计算，即</w:t>
      </w:r>
      <w:r>
        <w:rPr>
          <w:rFonts w:hint="eastAsia" w:ascii="宋体" w:hAnsi="宋体"/>
          <w:color w:val="auto"/>
          <w:sz w:val="24"/>
          <w:szCs w:val="24"/>
          <w:highlight w:val="none"/>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auto"/>
          <w:sz w:val="24"/>
          <w:szCs w:val="24"/>
          <w:highlight w:val="none"/>
        </w:rPr>
        <w:t>。</w:t>
      </w:r>
    </w:p>
    <w:p>
      <w:pPr>
        <w:ind w:firstLine="472" w:firstLineChars="196"/>
        <w:rPr>
          <w:rFonts w:ascii="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二</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财政部、生态环境部联合最新发布执行的</w:t>
      </w:r>
      <w:r>
        <w:rPr>
          <w:rFonts w:hint="eastAsia" w:ascii="宋体" w:hAnsi="宋体" w:cs="宋体"/>
          <w:color w:val="auto"/>
          <w:sz w:val="24"/>
          <w:szCs w:val="24"/>
          <w:highlight w:val="none"/>
        </w:rPr>
        <w:t>《环境标志产品政府采购品目清单》的产品，另外给予投标报价得分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的加分。采购项目或者分包中既包含环境标志产品也包含非环境标志产品的，只对列入清单的产品按其在总报价中所占的比例给予价格分加分。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财政部、发展改革委联合最新发布执行的</w:t>
      </w:r>
      <w:r>
        <w:rPr>
          <w:rFonts w:hint="eastAsia" w:ascii="宋体" w:hAnsi="宋体" w:cs="宋体"/>
          <w:color w:val="auto"/>
          <w:sz w:val="24"/>
          <w:szCs w:val="24"/>
          <w:highlight w:val="none"/>
        </w:rPr>
        <w:t>《节能产品政府采购品目清单》但不属于国家强制采购的产品，另外给予投标报价得分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的加分。采购项目或者分包中既包含节能产品也包含非节能产品的，只对列入清单的产品按其在总报价中所占的比例给予价格分加分。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）对于列入</w:t>
      </w:r>
      <w:r>
        <w:rPr>
          <w:rFonts w:hint="eastAsia" w:cs="宋体"/>
          <w:color w:val="auto"/>
          <w:sz w:val="24"/>
          <w:szCs w:val="24"/>
          <w:highlight w:val="none"/>
        </w:rPr>
        <w:t>财政部、国家发改委、信息产业部发布的《无线局域网认证产品政府采购清单》</w:t>
      </w:r>
      <w:r>
        <w:rPr>
          <w:rFonts w:hint="eastAsia" w:ascii="宋体" w:hAnsi="宋体" w:cs="宋体"/>
          <w:color w:val="auto"/>
          <w:sz w:val="24"/>
          <w:szCs w:val="24"/>
          <w:highlight w:val="none"/>
        </w:rPr>
        <w:t>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的加分。采购项目或者分包中既包含清单中产品也包含非清单中产品的，只对列入清单的产品按其在总报价中所占的比例给予价格分加分。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）投标产品同时列入上述多个清单的，将上述规定的价格分加分比例叠加后计算价格分加分。</w:t>
      </w:r>
    </w:p>
    <w:p>
      <w:pPr>
        <w:ind w:firstLine="470" w:firstLineChars="196"/>
        <w:rPr>
          <w:rFonts w:ascii="宋体"/>
          <w:bCs/>
          <w:color w:val="auto"/>
          <w:sz w:val="24"/>
          <w:szCs w:val="24"/>
          <w:highlight w:val="none"/>
          <w:lang w:val="zh-CN"/>
        </w:rPr>
      </w:pPr>
      <w:r>
        <w:rPr>
          <w:rFonts w:hint="eastAsia" w:ascii="宋体" w:hAnsi="宋体" w:cs="宋体"/>
          <w:bCs/>
          <w:color w:val="auto"/>
          <w:sz w:val="24"/>
          <w:szCs w:val="24"/>
          <w:highlight w:val="none"/>
        </w:rPr>
        <w:t>（5）价格扣除的依据：第（1）至（4）条提供投标产品相关有效期内的认证证书复印件加盖投标人公章。</w:t>
      </w:r>
    </w:p>
    <w:p>
      <w:pPr>
        <w:rPr>
          <w:rFonts w:ascii="宋体"/>
          <w:color w:val="auto"/>
          <w:sz w:val="24"/>
          <w:szCs w:val="24"/>
          <w:highlight w:val="none"/>
        </w:rPr>
      </w:pPr>
    </w:p>
    <w:p>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 xml:space="preserve"> 合格投标人得分的计算方法</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w:t>
      </w:r>
      <w:r>
        <w:rPr>
          <w:rFonts w:ascii="宋体" w:cs="宋体"/>
          <w:color w:val="auto"/>
          <w:sz w:val="24"/>
          <w:szCs w:val="24"/>
          <w:highlight w:val="none"/>
          <w:lang w:val="zh-CN"/>
        </w:rPr>
        <w:t>1</w:t>
      </w:r>
      <w:r>
        <w:rPr>
          <w:rFonts w:hint="eastAsia" w:ascii="宋体" w:cs="宋体"/>
          <w:color w:val="auto"/>
          <w:sz w:val="24"/>
          <w:szCs w:val="24"/>
          <w:highlight w:val="none"/>
          <w:lang w:val="zh-CN"/>
        </w:rPr>
        <w:t>）所有评委分别对某个合格投标人评分（总分，即价格分、商务分、技术分之和）之和为该投标人的最终得分；</w:t>
      </w:r>
    </w:p>
    <w:p>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（2）对所有合格投标人的最终得分进行排序，得分高者为中标人。</w:t>
      </w:r>
    </w:p>
    <w:p>
      <w:pPr>
        <w:ind w:firstLine="480"/>
        <w:rPr>
          <w:rFonts w:hint="eastAsia" w:ascii="宋体" w:cs="宋体"/>
          <w:color w:val="auto"/>
          <w:sz w:val="24"/>
          <w:szCs w:val="24"/>
          <w:highlight w:val="none"/>
          <w:lang w:val="zh-CN"/>
        </w:rPr>
      </w:pPr>
    </w:p>
    <w:p>
      <w:pPr>
        <w:tabs>
          <w:tab w:val="left" w:pos="3675"/>
        </w:tabs>
        <w:ind w:firstLine="482" w:firstLineChars="200"/>
        <w:rPr>
          <w:rFonts w:hint="eastAsia" w:ascii="宋体" w:hAnsi="宋体"/>
          <w:bCs/>
          <w:color w:val="auto"/>
          <w:sz w:val="24"/>
          <w:highlight w:val="none"/>
        </w:rPr>
      </w:pP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2 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cs="宋体"/>
          <w:b/>
          <w:bCs/>
          <w:color w:val="auto"/>
          <w:sz w:val="24"/>
          <w:szCs w:val="24"/>
          <w:highlight w:val="none"/>
          <w:lang w:val="en-US" w:eastAsia="zh-CN"/>
        </w:rPr>
        <w:t>相应网站</w:t>
      </w:r>
      <w:r>
        <w:rPr>
          <w:rFonts w:hint="eastAsia" w:ascii="宋体" w:cs="宋体"/>
          <w:b/>
          <w:bCs/>
          <w:color w:val="auto"/>
          <w:sz w:val="24"/>
          <w:szCs w:val="24"/>
          <w:highlight w:val="none"/>
          <w:lang w:val="zh-CN"/>
        </w:rPr>
        <w:t>上公告。如果投标人对中标结果有异议，应当在中标结果质疑有效期内书面向采购代理机构提出质疑。</w:t>
      </w:r>
    </w:p>
    <w:p>
      <w:pPr>
        <w:ind w:firstLine="482"/>
        <w:rPr>
          <w:rFonts w:asci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三、售后服务要求</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 xml:space="preserve">3.1 </w:t>
      </w:r>
      <w:r>
        <w:rPr>
          <w:rFonts w:hint="eastAsia" w:ascii="宋体" w:hAnsi="宋体"/>
          <w:color w:val="auto"/>
          <w:sz w:val="24"/>
          <w:szCs w:val="24"/>
          <w:highlight w:val="none"/>
          <w:lang w:val="zh-CN"/>
        </w:rPr>
        <w:t>质保期内免费维护，质保期外成本维修。</w:t>
      </w:r>
    </w:p>
    <w:p>
      <w:pPr>
        <w:ind w:firstLine="480"/>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3.2 按招标文件（需求部分）</w:t>
      </w:r>
      <w:r>
        <w:rPr>
          <w:rFonts w:hint="eastAsia" w:ascii="宋体" w:hAnsi="宋体" w:cs="黑体"/>
          <w:bCs/>
          <w:color w:val="auto"/>
          <w:sz w:val="24"/>
          <w:szCs w:val="24"/>
          <w:highlight w:val="none"/>
          <w:lang w:val="zh-CN"/>
        </w:rPr>
        <w:t>第三章《投标文件构成、要求及格式》中格式七</w:t>
      </w:r>
      <w:r>
        <w:rPr>
          <w:rFonts w:ascii="宋体" w:hAnsi="宋体"/>
          <w:color w:val="auto"/>
          <w:sz w:val="24"/>
          <w:szCs w:val="24"/>
          <w:highlight w:val="none"/>
        </w:rPr>
        <w:t>“</w:t>
      </w:r>
      <w:r>
        <w:rPr>
          <w:rFonts w:hint="eastAsia" w:ascii="宋体" w:hAnsi="宋体" w:cs="宋体"/>
          <w:color w:val="auto"/>
          <w:sz w:val="24"/>
          <w:szCs w:val="24"/>
          <w:highlight w:val="none"/>
          <w:lang w:val="zh-CN"/>
        </w:rPr>
        <w:t>售后服务承诺书（格式）</w:t>
      </w:r>
      <w:r>
        <w:rPr>
          <w:rFonts w:ascii="宋体" w:hAnsi="宋体"/>
          <w:color w:val="auto"/>
          <w:sz w:val="24"/>
          <w:szCs w:val="24"/>
          <w:highlight w:val="none"/>
        </w:rPr>
        <w:t>”</w:t>
      </w:r>
      <w:r>
        <w:rPr>
          <w:rFonts w:hint="eastAsia" w:ascii="宋体" w:hAnsi="宋体" w:cs="宋体"/>
          <w:color w:val="auto"/>
          <w:sz w:val="24"/>
          <w:szCs w:val="24"/>
          <w:highlight w:val="none"/>
          <w:lang w:val="zh-CN"/>
        </w:rPr>
        <w:t>的规定提供完整的售后服务方案。</w:t>
      </w:r>
    </w:p>
    <w:p>
      <w:pPr>
        <w:ind w:firstLine="480" w:firstLineChars="200"/>
        <w:rPr>
          <w:rFonts w:ascii="宋体"/>
          <w:color w:val="auto"/>
          <w:sz w:val="24"/>
          <w:szCs w:val="24"/>
          <w:highlight w:val="none"/>
          <w:lang w:val="zh-CN"/>
        </w:rPr>
      </w:pPr>
    </w:p>
    <w:p>
      <w:pPr>
        <w:ind w:firstLine="472" w:firstLineChars="196"/>
        <w:rPr>
          <w:rFonts w:ascii="宋体" w:cs="宋体"/>
          <w:b/>
          <w:bCs/>
          <w:color w:val="auto"/>
          <w:sz w:val="24"/>
          <w:szCs w:val="24"/>
          <w:highlight w:val="none"/>
          <w:lang w:val="zh-CN"/>
        </w:rPr>
      </w:pPr>
      <w:r>
        <w:rPr>
          <w:rFonts w:hint="eastAsia" w:ascii="宋体" w:cs="宋体"/>
          <w:b/>
          <w:bCs/>
          <w:color w:val="auto"/>
          <w:sz w:val="24"/>
          <w:szCs w:val="24"/>
          <w:highlight w:val="none"/>
          <w:lang w:val="zh-CN"/>
        </w:rPr>
        <w:t>四、履约保证金</w:t>
      </w:r>
    </w:p>
    <w:p>
      <w:pPr>
        <w:ind w:firstLine="480"/>
        <w:rPr>
          <w:rFonts w:hint="eastAsia" w:ascii="宋体"/>
          <w:b/>
          <w:bCs/>
          <w:color w:val="auto"/>
          <w:sz w:val="24"/>
          <w:szCs w:val="24"/>
          <w:highlight w:val="none"/>
          <w:lang w:val="zh-CN"/>
        </w:rPr>
      </w:pPr>
      <w:r>
        <w:rPr>
          <w:rFonts w:hint="eastAsia" w:ascii="宋体" w:cs="宋体"/>
          <w:color w:val="auto"/>
          <w:sz w:val="24"/>
          <w:szCs w:val="24"/>
          <w:highlight w:val="none"/>
          <w:lang w:val="zh-CN"/>
        </w:rPr>
        <w:t>无。</w:t>
      </w:r>
    </w:p>
    <w:p>
      <w:pPr>
        <w:ind w:firstLine="482"/>
        <w:rPr>
          <w:rFonts w:hint="eastAsia" w:ascii="宋体"/>
          <w:b/>
          <w:bCs/>
          <w:color w:val="auto"/>
          <w:sz w:val="24"/>
          <w:szCs w:val="24"/>
          <w:highlight w:val="none"/>
          <w:lang w:val="zh-CN"/>
        </w:rPr>
      </w:pPr>
    </w:p>
    <w:p>
      <w:pPr>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五、付款方式和条件</w:t>
      </w:r>
    </w:p>
    <w:p>
      <w:pPr>
        <w:ind w:firstLine="48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双方合同中约定</w:t>
      </w:r>
    </w:p>
    <w:p>
      <w:pPr>
        <w:ind w:firstLine="480"/>
        <w:rPr>
          <w:rFonts w:ascii="宋体"/>
          <w:color w:val="auto"/>
          <w:sz w:val="24"/>
          <w:szCs w:val="24"/>
          <w:highlight w:val="none"/>
          <w:lang w:val="zh-CN"/>
        </w:rPr>
      </w:pPr>
    </w:p>
    <w:p>
      <w:pPr>
        <w:ind w:firstLine="482"/>
        <w:rPr>
          <w:rFonts w:ascii="宋体" w:cs="宋体"/>
          <w:b/>
          <w:bCs/>
          <w:color w:val="auto"/>
          <w:sz w:val="24"/>
          <w:szCs w:val="24"/>
          <w:highlight w:val="none"/>
          <w:lang w:val="zh-CN"/>
        </w:rPr>
      </w:pPr>
      <w:r>
        <w:rPr>
          <w:rFonts w:hint="eastAsia" w:ascii="宋体" w:cs="宋体"/>
          <w:b/>
          <w:bCs/>
          <w:color w:val="auto"/>
          <w:sz w:val="24"/>
          <w:szCs w:val="24"/>
          <w:highlight w:val="none"/>
          <w:lang w:val="zh-CN"/>
        </w:rPr>
        <w:t>六、投标文件要求</w:t>
      </w:r>
    </w:p>
    <w:p>
      <w:pPr>
        <w:ind w:firstLine="480" w:firstLineChars="200"/>
        <w:rPr>
          <w:rFonts w:hint="eastAsia" w:ascii="宋体" w:hAnsi="宋体" w:cs="黑体"/>
          <w:bCs/>
          <w:color w:val="auto"/>
          <w:sz w:val="24"/>
          <w:szCs w:val="24"/>
          <w:highlight w:val="none"/>
        </w:rPr>
      </w:pPr>
      <w:r>
        <w:rPr>
          <w:rFonts w:hint="eastAsia" w:ascii="宋体" w:cs="宋体"/>
          <w:bCs/>
          <w:color w:val="auto"/>
          <w:sz w:val="24"/>
          <w:szCs w:val="24"/>
          <w:highlight w:val="none"/>
          <w:lang w:val="zh-CN"/>
        </w:rPr>
        <w:t xml:space="preserve">6.1 </w:t>
      </w:r>
      <w:r>
        <w:rPr>
          <w:rFonts w:hint="eastAsia" w:ascii="宋体" w:hAnsi="宋体" w:cs="宋体"/>
          <w:bCs/>
          <w:color w:val="auto"/>
          <w:sz w:val="24"/>
          <w:szCs w:val="24"/>
          <w:highlight w:val="none"/>
          <w:lang w:val="zh-CN"/>
        </w:rPr>
        <w:t>电子投标文件上传</w:t>
      </w:r>
      <w:r>
        <w:rPr>
          <w:rFonts w:hint="eastAsia" w:ascii="宋体" w:hAnsi="宋体" w:cs="宋体"/>
          <w:bCs/>
          <w:color w:val="auto"/>
          <w:kern w:val="0"/>
          <w:sz w:val="24"/>
          <w:szCs w:val="24"/>
          <w:highlight w:val="none"/>
          <w:lang w:val="zh-CN"/>
        </w:rPr>
        <w:t>电子响应文件上传</w:t>
      </w:r>
      <w:r>
        <w:rPr>
          <w:rFonts w:hint="eastAsia" w:ascii="宋体" w:hAnsi="宋体" w:cs="宋体"/>
          <w:bCs/>
          <w:color w:val="auto"/>
          <w:kern w:val="0"/>
          <w:sz w:val="24"/>
          <w:szCs w:val="24"/>
          <w:highlight w:val="none"/>
          <w:lang w:val="en-US" w:eastAsia="zh-CN"/>
        </w:rPr>
        <w:t>政采云平台</w:t>
      </w:r>
      <w:r>
        <w:rPr>
          <w:rFonts w:hint="eastAsia" w:ascii="宋体" w:hAnsi="宋体" w:cs="宋体"/>
          <w:bCs/>
          <w:color w:val="auto"/>
          <w:kern w:val="0"/>
          <w:sz w:val="24"/>
          <w:szCs w:val="24"/>
          <w:highlight w:val="none"/>
          <w:lang w:val="zh-CN"/>
        </w:rPr>
        <w:t>。</w:t>
      </w:r>
    </w:p>
    <w:p>
      <w:pPr>
        <w:keepNext w:val="0"/>
        <w:keepLines w:val="0"/>
        <w:widowControl/>
        <w:suppressLineNumbers w:val="0"/>
        <w:ind w:firstLine="480" w:firstLineChars="200"/>
        <w:jc w:val="left"/>
        <w:rPr>
          <w:rFonts w:hint="eastAsia" w:ascii="宋体" w:hAnsi="宋体" w:cs="宋体"/>
          <w:b/>
          <w:bCs/>
          <w:color w:val="auto"/>
          <w:sz w:val="24"/>
          <w:szCs w:val="24"/>
          <w:highlight w:val="none"/>
          <w:lang w:val="en-US" w:eastAsia="zh-CN"/>
        </w:rPr>
      </w:pPr>
      <w:r>
        <w:rPr>
          <w:rFonts w:hint="eastAsia" w:ascii="宋体" w:cs="宋体"/>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投标人须提供纸质版投标文件正本1份，副本2份，电子版投标文件2份，U盘形式（须提交优盘或移动硬盘形式的存储设备，不接受光盘形式的存储设备），投标文件电子版须与上传至政采云平台一致PDF格式，电子版须单独密封随投标文件一起递交，包封上须注明项目名称、公司名称及电子版字样。开标结束后3日内送达或邮寄（顺丰）至代理机构。</w:t>
      </w:r>
    </w:p>
    <w:p>
      <w:pPr>
        <w:ind w:firstLine="472" w:firstLineChars="196"/>
        <w:jc w:val="left"/>
        <w:rPr>
          <w:rFonts w:hint="eastAsia" w:ascii="宋体" w:hAnsi="宋体" w:cs="宋体"/>
          <w:bCs/>
          <w:color w:val="auto"/>
          <w:sz w:val="24"/>
          <w:szCs w:val="24"/>
          <w:highlight w:val="none"/>
        </w:rPr>
      </w:pPr>
      <w:r>
        <w:rPr>
          <w:rFonts w:hint="eastAsia" w:ascii="宋体" w:hAnsi="宋体" w:eastAsia="宋体" w:cs="Times New Roman"/>
          <w:b/>
          <w:bCs/>
          <w:color w:val="auto"/>
          <w:sz w:val="24"/>
          <w:szCs w:val="24"/>
          <w:highlight w:val="none"/>
          <w:lang w:val="en-US" w:eastAsia="zh-CN"/>
        </w:rPr>
        <w:t>邮寄地址：长春市朝阳区力旺广场D座802室  联系人：</w:t>
      </w:r>
      <w:r>
        <w:rPr>
          <w:rFonts w:hint="eastAsia" w:ascii="宋体" w:hAnsi="宋体" w:cs="Times New Roman"/>
          <w:b/>
          <w:bCs/>
          <w:color w:val="auto"/>
          <w:sz w:val="24"/>
          <w:szCs w:val="24"/>
          <w:highlight w:val="none"/>
          <w:lang w:val="en-US" w:eastAsia="zh-CN"/>
        </w:rPr>
        <w:t>中荣国泰</w:t>
      </w:r>
      <w:r>
        <w:rPr>
          <w:rFonts w:hint="eastAsia" w:ascii="宋体" w:hAnsi="宋体" w:eastAsia="宋体" w:cs="Times New Roman"/>
          <w:b/>
          <w:bCs/>
          <w:color w:val="auto"/>
          <w:sz w:val="24"/>
          <w:szCs w:val="24"/>
          <w:highlight w:val="none"/>
          <w:lang w:val="en-US" w:eastAsia="zh-CN"/>
        </w:rPr>
        <w:t xml:space="preserve">  电话：</w:t>
      </w:r>
      <w:r>
        <w:rPr>
          <w:rFonts w:hint="eastAsia" w:ascii="宋体" w:hAnsi="宋体" w:cs="Times New Roman"/>
          <w:b/>
          <w:bCs/>
          <w:color w:val="auto"/>
          <w:sz w:val="24"/>
          <w:szCs w:val="24"/>
          <w:highlight w:val="none"/>
          <w:lang w:val="en-US" w:eastAsia="zh-CN"/>
        </w:rPr>
        <w:t>0431-80609617</w:t>
      </w:r>
      <w:r>
        <w:rPr>
          <w:rFonts w:hint="eastAsia" w:ascii="宋体" w:hAnsi="宋体" w:eastAsia="宋体" w:cs="Times New Roman"/>
          <w:b/>
          <w:bCs/>
          <w:color w:val="auto"/>
          <w:sz w:val="24"/>
          <w:szCs w:val="24"/>
          <w:highlight w:val="none"/>
          <w:lang w:val="en-US" w:eastAsia="zh-CN"/>
        </w:rPr>
        <w:t>(不接受到付件)</w:t>
      </w:r>
    </w:p>
    <w:p>
      <w:pPr>
        <w:ind w:firstLine="482"/>
        <w:rPr>
          <w:rFonts w:hint="eastAsia" w:asci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七、其他要求</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7.1 投标人应对《货物需求及技术规格要求》要求的所有货物投标，不可以只对其中的一种或几种投标。每种货物只允许有一个报价，任何有选择的报价将不予接受。</w:t>
      </w:r>
    </w:p>
    <w:p>
      <w:pPr>
        <w:ind w:firstLine="482"/>
        <w:rPr>
          <w:rFonts w:ascii="宋体"/>
          <w:bCs/>
          <w:color w:val="auto"/>
          <w:sz w:val="24"/>
          <w:szCs w:val="24"/>
          <w:highlight w:val="none"/>
          <w:lang w:val="zh-CN"/>
        </w:rPr>
      </w:pPr>
      <w:r>
        <w:rPr>
          <w:rFonts w:hint="eastAsia" w:ascii="宋体" w:hAnsi="宋体" w:cs="宋体"/>
          <w:bCs/>
          <w:color w:val="auto"/>
          <w:sz w:val="24"/>
          <w:szCs w:val="24"/>
          <w:highlight w:val="none"/>
          <w:lang w:val="zh-CN"/>
        </w:rPr>
        <w:t>7.2 如无特别说明，本次采购货物所要求的功能配置均为内置的标准（固定）配置，任何通过外接方式实现所要求的功能配置，均视为非实质性响应。</w:t>
      </w:r>
    </w:p>
    <w:p>
      <w:pPr>
        <w:ind w:firstLine="420"/>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pPr>
        <w:ind w:firstLine="420"/>
        <w:rPr>
          <w:rFonts w:hint="eastAsia" w:ascii="宋体" w:hAnsi="宋体"/>
          <w:color w:val="auto"/>
          <w:sz w:val="24"/>
          <w:szCs w:val="24"/>
          <w:highlight w:val="none"/>
        </w:rPr>
      </w:pPr>
      <w:r>
        <w:rPr>
          <w:rFonts w:hint="eastAsia" w:ascii="宋体" w:hAnsi="宋体"/>
          <w:color w:val="auto"/>
          <w:sz w:val="24"/>
          <w:szCs w:val="24"/>
          <w:highlight w:val="none"/>
        </w:rPr>
        <w:t>7.4 供货时，须原厂包装，须提供原厂供货证明。</w:t>
      </w:r>
    </w:p>
    <w:p>
      <w:pPr>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cs="宋体"/>
          <w:color w:val="auto"/>
          <w:sz w:val="24"/>
          <w:szCs w:val="24"/>
          <w:highlight w:val="none"/>
          <w:lang w:val="zh-CN"/>
        </w:rPr>
        <w:t>投标人应对投标产品</w:t>
      </w:r>
      <w:r>
        <w:rPr>
          <w:rFonts w:hint="eastAsia" w:ascii="宋体" w:hAnsi="宋体"/>
          <w:color w:val="auto"/>
          <w:sz w:val="24"/>
          <w:szCs w:val="24"/>
          <w:highlight w:val="none"/>
        </w:rPr>
        <w:t>免费负责运输、安装、调试。</w:t>
      </w:r>
    </w:p>
    <w:p>
      <w:pPr>
        <w:ind w:firstLine="420"/>
        <w:rPr>
          <w:rFonts w:hint="eastAsia" w:ascii="宋体" w:hAnsi="宋体" w:cs="黑体"/>
          <w:bCs/>
          <w:color w:val="auto"/>
          <w:sz w:val="24"/>
          <w:highlight w:val="none"/>
        </w:rPr>
      </w:pPr>
      <w:r>
        <w:rPr>
          <w:rFonts w:hint="eastAsia" w:ascii="宋体" w:hAnsi="宋体" w:cs="黑体"/>
          <w:bCs/>
          <w:color w:val="auto"/>
          <w:sz w:val="24"/>
          <w:highlight w:val="none"/>
        </w:rPr>
        <w:t>7.6 该项目废标以后再次招标的，本次招标文件与上次招标文件中与报价有关的内容没有实质变更的前提下，两次都参与投标的同一供应商此次报价高于上次报价的，投标无效。</w:t>
      </w:r>
    </w:p>
    <w:p>
      <w:pPr>
        <w:ind w:firstLine="420"/>
        <w:rPr>
          <w:rFonts w:ascii="宋体"/>
          <w:bCs/>
          <w:color w:val="auto"/>
          <w:sz w:val="24"/>
          <w:szCs w:val="24"/>
          <w:highlight w:val="none"/>
          <w:lang w:val="zh-CN"/>
        </w:rPr>
      </w:pPr>
    </w:p>
    <w:p>
      <w:pPr>
        <w:rPr>
          <w:rFonts w:ascii="宋体"/>
          <w:color w:val="auto"/>
          <w:sz w:val="24"/>
          <w:szCs w:val="24"/>
          <w:highlight w:val="none"/>
          <w:lang w:val="zh-CN"/>
        </w:rPr>
      </w:pPr>
    </w:p>
    <w:p>
      <w:p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p>
    <w:p>
      <w:pPr>
        <w:rPr>
          <w:rFonts w:ascii="宋体"/>
          <w:b/>
          <w:bCs/>
          <w:color w:val="auto"/>
          <w:highlight w:val="none"/>
          <w:lang w:val="zh-CN"/>
        </w:rPr>
      </w:pPr>
    </w:p>
    <w:p>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pPr>
        <w:rPr>
          <w:color w:val="auto"/>
          <w:highlight w:val="none"/>
        </w:rPr>
      </w:pPr>
    </w:p>
    <w:p>
      <w:pPr>
        <w:numPr>
          <w:ilvl w:val="0"/>
          <w:numId w:val="4"/>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7"/>
        <w:tblW w:w="0" w:type="auto"/>
        <w:tblInd w:w="0" w:type="dxa"/>
        <w:tblLayout w:type="fixed"/>
        <w:tblCellMar>
          <w:top w:w="0" w:type="dxa"/>
          <w:left w:w="108" w:type="dxa"/>
          <w:bottom w:w="0" w:type="dxa"/>
          <w:right w:w="108" w:type="dxa"/>
        </w:tblCellMar>
      </w:tblPr>
      <w:tblGrid>
        <w:gridCol w:w="630"/>
        <w:gridCol w:w="6849"/>
        <w:gridCol w:w="1276"/>
        <w:gridCol w:w="851"/>
      </w:tblGrid>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企业营业执照</w:t>
            </w: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color w:val="auto"/>
                <w:sz w:val="24"/>
                <w:highlight w:val="none"/>
              </w:rPr>
              <w:t>投标人代表和项目管理主要成员（不含退休人员）个人参保证明（证明上的二维码要保证移动终端可以扫描识别验证真伪），如该投标人所在的地区确实没有带二维码的证明，须提供网上查询方式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bl>
    <w:p>
      <w:pPr>
        <w:rPr>
          <w:rFonts w:hint="eastAsia" w:ascii="黑体" w:eastAsia="黑体" w:cs="黑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pPr>
        <w:ind w:firstLine="482"/>
        <w:rPr>
          <w:rFonts w:hint="eastAsia" w:ascii="黑体" w:eastAsia="黑体" w:cs="黑体"/>
          <w:b/>
          <w:bCs/>
          <w:color w:val="auto"/>
          <w:sz w:val="24"/>
          <w:szCs w:val="24"/>
          <w:highlight w:val="none"/>
          <w:lang w:val="zh-CN"/>
        </w:rPr>
      </w:pP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pPr>
        <w:ind w:firstLine="435"/>
        <w:rPr>
          <w:rFonts w:eastAsia="黑体"/>
          <w:color w:val="auto"/>
          <w:sz w:val="24"/>
          <w:szCs w:val="24"/>
          <w:highlight w:val="none"/>
        </w:rPr>
      </w:pPr>
    </w:p>
    <w:p>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pPr>
        <w:rPr>
          <w:color w:val="auto"/>
          <w:sz w:val="24"/>
          <w:szCs w:val="24"/>
          <w:highlight w:val="none"/>
        </w:rPr>
      </w:pPr>
    </w:p>
    <w:p>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pPr>
        <w:ind w:firstLine="480"/>
        <w:rPr>
          <w:rFonts w:ascii="宋体"/>
          <w:color w:val="auto"/>
          <w:sz w:val="24"/>
          <w:szCs w:val="24"/>
          <w:highlight w:val="none"/>
          <w:lang w:val="zh-CN"/>
        </w:rPr>
      </w:pPr>
    </w:p>
    <w:p>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pPr>
        <w:ind w:firstLine="480"/>
        <w:rPr>
          <w:rFonts w:ascii="宋体"/>
          <w:color w:val="auto"/>
          <w:sz w:val="24"/>
          <w:szCs w:val="24"/>
          <w:highlight w:val="none"/>
          <w:lang w:val="zh-CN"/>
        </w:rPr>
      </w:pPr>
    </w:p>
    <w:p>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pPr>
        <w:ind w:firstLine="495"/>
        <w:rPr>
          <w:rFonts w:ascii="黑体" w:eastAsia="黑体"/>
          <w:b/>
          <w:bCs/>
          <w:color w:val="auto"/>
          <w:sz w:val="24"/>
          <w:szCs w:val="24"/>
          <w:highlight w:val="none"/>
          <w:lang w:val="zh-CN"/>
        </w:rPr>
      </w:pPr>
    </w:p>
    <w:p>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pPr>
        <w:rPr>
          <w:rFonts w:ascii="宋体"/>
          <w:b/>
          <w:bCs/>
          <w:color w:val="auto"/>
          <w:sz w:val="24"/>
          <w:szCs w:val="24"/>
          <w:highlight w:val="none"/>
          <w:lang w:val="zh-CN"/>
        </w:rPr>
      </w:pPr>
    </w:p>
    <w:p>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pPr>
        <w:rPr>
          <w:rFonts w:eastAsia="黑体"/>
          <w:b/>
          <w:bCs/>
          <w:color w:val="auto"/>
          <w:sz w:val="24"/>
          <w:szCs w:val="24"/>
          <w:highlight w:val="none"/>
        </w:rPr>
      </w:pPr>
    </w:p>
    <w:p>
      <w:pPr>
        <w:rPr>
          <w:color w:val="auto"/>
          <w:sz w:val="24"/>
          <w:szCs w:val="24"/>
          <w:highlight w:val="none"/>
        </w:rPr>
      </w:pPr>
      <w:r>
        <w:rPr>
          <w:rFonts w:hint="eastAsia" w:ascii="宋体" w:cs="宋体"/>
          <w:color w:val="auto"/>
          <w:sz w:val="24"/>
          <w:szCs w:val="24"/>
          <w:highlight w:val="none"/>
          <w:lang w:val="zh-CN"/>
        </w:rPr>
        <w:t>致中荣国泰项目管理有限公司：</w:t>
      </w:r>
    </w:p>
    <w:p>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招标文件</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我公司保证上述声明的事项都是真实的，如有虚假，我公司承担相应的法律责任，并承担因此给本项目采购人所造成的损失。</w:t>
      </w:r>
    </w:p>
    <w:p>
      <w:pPr>
        <w:ind w:firstLine="480"/>
        <w:rPr>
          <w:color w:val="auto"/>
          <w:sz w:val="24"/>
          <w:szCs w:val="24"/>
          <w:highlight w:val="none"/>
        </w:rPr>
      </w:pPr>
      <w:r>
        <w:rPr>
          <w:rFonts w:hint="eastAsia" w:asci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pPr>
        <w:ind w:firstLine="480"/>
        <w:rPr>
          <w:color w:val="auto"/>
          <w:sz w:val="24"/>
          <w:szCs w:val="24"/>
          <w:highlight w:val="none"/>
        </w:rPr>
      </w:pPr>
    </w:p>
    <w:p>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pPr>
        <w:ind w:firstLine="480"/>
        <w:rPr>
          <w:rFonts w:hint="eastAsia" w:ascii="宋体" w:hAnsi="宋体"/>
          <w:b/>
          <w:color w:val="auto"/>
          <w:sz w:val="24"/>
          <w:highlight w:val="none"/>
        </w:rPr>
      </w:pPr>
      <w:r>
        <w:rPr>
          <w:rFonts w:hint="eastAsia" w:ascii="宋体" w:cs="宋体"/>
          <w:color w:val="auto"/>
          <w:sz w:val="24"/>
          <w:szCs w:val="24"/>
          <w:highlight w:val="none"/>
          <w:lang w:val="zh-CN"/>
        </w:rPr>
        <w:t>时间：二○</w:t>
      </w:r>
      <w:r>
        <w:rPr>
          <w:rFonts w:hint="eastAsia" w:ascii="宋体" w:cs="宋体"/>
          <w:color w:val="auto"/>
          <w:sz w:val="24"/>
          <w:szCs w:val="24"/>
          <w:highlight w:val="none"/>
          <w:lang w:val="en-US" w:eastAsia="zh-CN"/>
        </w:rPr>
        <w:t xml:space="preserve"> </w:t>
      </w:r>
      <w:r>
        <w:rPr>
          <w:color w:val="auto"/>
          <w:sz w:val="24"/>
          <w:szCs w:val="24"/>
          <w:highlight w:val="none"/>
        </w:rPr>
        <w:t xml:space="preserve">  </w:t>
      </w:r>
      <w:r>
        <w:rPr>
          <w:rFonts w:hint="eastAsia" w:ascii="宋体" w:cs="宋体"/>
          <w:color w:val="auto"/>
          <w:sz w:val="24"/>
          <w:szCs w:val="24"/>
          <w:highlight w:val="none"/>
          <w:lang w:val="zh-CN"/>
        </w:rPr>
        <w:t>年</w:t>
      </w:r>
      <w:r>
        <w:rPr>
          <w:color w:val="auto"/>
          <w:sz w:val="24"/>
          <w:szCs w:val="24"/>
          <w:highlight w:val="none"/>
        </w:rPr>
        <w:t xml:space="preserve">  </w:t>
      </w:r>
      <w:r>
        <w:rPr>
          <w:rFonts w:hint="eastAsia" w:ascii="宋体" w:cs="宋体"/>
          <w:color w:val="auto"/>
          <w:sz w:val="24"/>
          <w:szCs w:val="24"/>
          <w:highlight w:val="none"/>
          <w:lang w:val="zh-CN"/>
        </w:rPr>
        <w:t>月</w:t>
      </w:r>
      <w:r>
        <w:rPr>
          <w:color w:val="auto"/>
          <w:sz w:val="24"/>
          <w:szCs w:val="24"/>
          <w:highlight w:val="none"/>
        </w:rPr>
        <w:t xml:space="preserve">  </w:t>
      </w:r>
      <w:r>
        <w:rPr>
          <w:rFonts w:hint="eastAsia" w:ascii="宋体" w:cs="宋体"/>
          <w:color w:val="auto"/>
          <w:sz w:val="24"/>
          <w:szCs w:val="24"/>
          <w:highlight w:val="none"/>
          <w:lang w:val="zh-CN"/>
        </w:rPr>
        <w:t>日</w:t>
      </w:r>
    </w:p>
    <w:p>
      <w:pPr>
        <w:rPr>
          <w:rFonts w:ascii="宋体"/>
          <w:b/>
          <w:bCs/>
          <w:color w:val="auto"/>
          <w:sz w:val="24"/>
          <w:szCs w:val="24"/>
          <w:highlight w:val="none"/>
        </w:rPr>
      </w:pPr>
    </w:p>
    <w:p>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7"/>
        <w:tblW w:w="0" w:type="auto"/>
        <w:tblInd w:w="0" w:type="dxa"/>
        <w:tblLayout w:type="fixed"/>
        <w:tblCellMar>
          <w:top w:w="0" w:type="dxa"/>
          <w:left w:w="108" w:type="dxa"/>
          <w:bottom w:w="0" w:type="dxa"/>
          <w:right w:w="108" w:type="dxa"/>
        </w:tblCellMar>
      </w:tblPr>
      <w:tblGrid>
        <w:gridCol w:w="490"/>
        <w:gridCol w:w="6706"/>
        <w:gridCol w:w="1417"/>
        <w:gridCol w:w="993"/>
      </w:tblGrid>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r>
              <w:rPr>
                <w:rFonts w:hint="eastAsia" w:ascii="宋体" w:cs="宋体"/>
                <w:b/>
                <w:bCs/>
                <w:color w:val="auto"/>
                <w:sz w:val="24"/>
                <w:szCs w:val="24"/>
                <w:highlight w:val="none"/>
                <w:lang w:val="zh-CN"/>
              </w:rPr>
              <w:t>投标报价明细表</w:t>
            </w:r>
            <w:r>
              <w:rPr>
                <w:rFonts w:hint="eastAsia" w:ascii="宋体" w:cs="宋体"/>
                <w:color w:val="auto"/>
                <w:sz w:val="24"/>
                <w:szCs w:val="24"/>
                <w:highlight w:val="none"/>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r>
      <w:tr>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r>
      <w:tr>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bl>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pPr>
        <w:rPr>
          <w:rFonts w:hint="eastAsia"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pPr>
        <w:rPr>
          <w:rFonts w:ascii="宋体"/>
          <w:color w:val="auto"/>
          <w:sz w:val="24"/>
          <w:szCs w:val="24"/>
          <w:highlight w:val="none"/>
          <w:lang w:val="zh-CN"/>
        </w:rPr>
      </w:pPr>
    </w:p>
    <w:p>
      <w:pPr>
        <w:rPr>
          <w:rFonts w:ascii="宋体"/>
          <w:color w:val="auto"/>
          <w:sz w:val="24"/>
          <w:szCs w:val="24"/>
          <w:highlight w:val="none"/>
          <w:u w:val="single"/>
          <w:lang w:val="zh-CN"/>
        </w:rPr>
      </w:pPr>
      <w:r>
        <w:rPr>
          <w:rFonts w:hint="eastAsia" w:ascii="宋体" w:cs="宋体"/>
          <w:color w:val="auto"/>
          <w:sz w:val="24"/>
          <w:szCs w:val="24"/>
          <w:highlight w:val="none"/>
          <w:lang w:val="zh-CN"/>
        </w:rPr>
        <w:t>中荣国泰项目管理有限公司：</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rPr>
        <w:t>合同订立后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天。</w:t>
      </w:r>
    </w:p>
    <w:p>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）与其他投标人、采购代理机构或者采购单位人员或者其他有关人员恶意串通的；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）向评标委员会成员、采购代理机构或者采购单位人员或者其他有关人员行贿或者提供其他不正当利益的；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pPr>
        <w:ind w:firstLine="480"/>
        <w:rPr>
          <w:rFonts w:ascii="宋体" w:hAnsi="宋体"/>
          <w:color w:val="auto"/>
          <w:sz w:val="24"/>
          <w:szCs w:val="24"/>
          <w:highlight w:val="none"/>
          <w:lang w:val="zh-CN"/>
        </w:rPr>
      </w:pPr>
    </w:p>
    <w:p>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pPr>
        <w:ind w:firstLine="480"/>
        <w:rPr>
          <w:rFonts w:ascii="宋体"/>
          <w:color w:val="auto"/>
          <w:sz w:val="24"/>
          <w:szCs w:val="24"/>
          <w:highlight w:val="none"/>
          <w:lang w:val="zh-CN"/>
        </w:rPr>
      </w:pPr>
    </w:p>
    <w:p>
      <w:pPr>
        <w:rPr>
          <w:rFonts w:ascii="宋体"/>
          <w:color w:val="auto"/>
          <w:sz w:val="24"/>
          <w:szCs w:val="24"/>
          <w:highlight w:val="none"/>
          <w:lang w:val="zh-CN"/>
        </w:rPr>
      </w:pPr>
    </w:p>
    <w:p>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项目名称：</w:t>
      </w:r>
    </w:p>
    <w:p>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20</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 xml:space="preserve">   年</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日</w:t>
      </w:r>
    </w:p>
    <w:tbl>
      <w:tblPr>
        <w:tblStyle w:val="17"/>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交货时间</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备注</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bl>
    <w:p>
      <w:pPr>
        <w:rPr>
          <w:rFonts w:hint="eastAsia" w:asci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格式三、投标报价明细表</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项目名称：</w:t>
      </w:r>
    </w:p>
    <w:p>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7"/>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r>
      <w:tr>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r>
      <w:tr>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与完成本项目有关的各种费用均应包含在总报价中，数量单位须写明台</w:t>
      </w:r>
      <w:r>
        <w:rPr>
          <w:rFonts w:ascii="宋体" w:cs="宋体"/>
          <w:color w:val="auto"/>
          <w:sz w:val="24"/>
          <w:szCs w:val="24"/>
          <w:highlight w:val="none"/>
          <w:lang w:val="zh-CN"/>
        </w:rPr>
        <w:t>(</w:t>
      </w:r>
      <w:r>
        <w:rPr>
          <w:rFonts w:hint="eastAsia" w:ascii="宋体" w:cs="宋体"/>
          <w:color w:val="auto"/>
          <w:sz w:val="24"/>
          <w:szCs w:val="24"/>
          <w:highlight w:val="none"/>
          <w:lang w:val="zh-CN"/>
        </w:rPr>
        <w:t>套</w:t>
      </w:r>
      <w:r>
        <w:rPr>
          <w:rFonts w:ascii="宋体" w:cs="宋体"/>
          <w:color w:val="auto"/>
          <w:sz w:val="24"/>
          <w:szCs w:val="24"/>
          <w:highlight w:val="none"/>
          <w:lang w:val="zh-CN"/>
        </w:rPr>
        <w:t>)</w:t>
      </w:r>
      <w:r>
        <w:rPr>
          <w:rFonts w:hint="eastAsia" w:ascii="宋体" w:cs="宋体"/>
          <w:color w:val="auto"/>
          <w:sz w:val="24"/>
          <w:szCs w:val="24"/>
          <w:highlight w:val="none"/>
          <w:lang w:val="zh-CN"/>
        </w:rPr>
        <w:t>。</w:t>
      </w:r>
    </w:p>
    <w:p>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pPr>
        <w:pStyle w:val="7"/>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lang w:val="zh-CN"/>
        </w:rPr>
        <w:t>所有投标货物均应</w:t>
      </w:r>
      <w:r>
        <w:rPr>
          <w:rFonts w:hint="eastAsia" w:ascii="宋体" w:cs="宋体"/>
          <w:color w:val="auto"/>
          <w:sz w:val="24"/>
          <w:szCs w:val="24"/>
          <w:highlight w:val="none"/>
          <w:lang w:val="en-US" w:eastAsia="zh-CN"/>
        </w:rPr>
        <w:t>是市场已有销售的规格和型号，不能是订制产品。</w:t>
      </w:r>
    </w:p>
    <w:p>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r>
        <w:rPr>
          <w:rFonts w:hint="eastAsia" w:ascii="黑体" w:hAnsi="黑体" w:eastAsia="黑体" w:cs="宋体"/>
          <w:color w:val="auto"/>
          <w:sz w:val="24"/>
          <w:szCs w:val="24"/>
          <w:highlight w:val="none"/>
          <w:u w:val="single"/>
          <w:lang w:val="en-US" w:eastAsia="zh-CN"/>
        </w:rPr>
        <w:t>4</w:t>
      </w:r>
      <w:r>
        <w:rPr>
          <w:rFonts w:hint="eastAsia" w:ascii="黑体" w:hAnsi="黑体" w:eastAsia="黑体" w:cs="宋体"/>
          <w:color w:val="auto"/>
          <w:sz w:val="24"/>
          <w:szCs w:val="24"/>
          <w:highlight w:val="none"/>
          <w:u w:val="single"/>
          <w:lang w:val="zh-CN"/>
        </w:rPr>
        <w:t>.报价明细表中各项必须如实详细完整填写，凡未按要求填写的，均按无效投标处理。</w:t>
      </w:r>
    </w:p>
    <w:p>
      <w:pPr>
        <w:snapToGrid w:val="0"/>
        <w:spacing w:line="300" w:lineRule="auto"/>
        <w:outlineLvl w:val="0"/>
        <w:rPr>
          <w:rFonts w:hint="eastAsia" w:ascii="宋体" w:hAnsi="宋体"/>
          <w:b/>
          <w:color w:val="auto"/>
          <w:sz w:val="24"/>
          <w:highlight w:val="none"/>
        </w:rPr>
      </w:pPr>
    </w:p>
    <w:p>
      <w:pPr>
        <w:snapToGrid w:val="0"/>
        <w:spacing w:line="300" w:lineRule="auto"/>
        <w:outlineLvl w:val="0"/>
        <w:rPr>
          <w:rFonts w:hint="eastAsia" w:ascii="宋体" w:hAnsi="宋体"/>
          <w:b/>
          <w:color w:val="auto"/>
          <w:sz w:val="24"/>
          <w:highlight w:val="none"/>
        </w:rPr>
      </w:pPr>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p>
    <w:p>
      <w:pPr>
        <w:snapToGrid w:val="0"/>
        <w:spacing w:line="300" w:lineRule="auto"/>
        <w:outlineLvl w:val="0"/>
        <w:rPr>
          <w:rFonts w:hint="eastAsia" w:ascii="宋体" w:hAnsi="宋体"/>
          <w:b/>
          <w:color w:val="auto"/>
          <w:sz w:val="24"/>
          <w:highlight w:val="none"/>
        </w:rPr>
      </w:pPr>
    </w:p>
    <w:p>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bl>
    <w:p>
      <w:pPr>
        <w:ind w:firstLine="480"/>
        <w:rPr>
          <w:rFonts w:ascii="黑体" w:eastAsia="黑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中荣国泰项目管理有限公司及</w:t>
      </w:r>
      <w:r>
        <w:rPr>
          <w:rFonts w:hint="eastAsia" w:ascii="宋体" w:cs="宋体"/>
          <w:color w:val="auto"/>
          <w:sz w:val="24"/>
          <w:szCs w:val="24"/>
          <w:highlight w:val="none"/>
          <w:u w:val="single"/>
          <w:lang w:val="zh-CN"/>
        </w:rPr>
        <w:t>伊通满族自治县寿山水库灌区管理中心</w:t>
      </w:r>
      <w:r>
        <w:rPr>
          <w:rFonts w:hint="eastAsia" w:ascii="宋体" w:cs="宋体"/>
          <w:color w:val="auto"/>
          <w:sz w:val="24"/>
          <w:szCs w:val="24"/>
          <w:highlight w:val="none"/>
          <w:lang w:val="zh-CN"/>
        </w:rPr>
        <w:t>：</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7"/>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固定电话</w:t>
            </w:r>
          </w:p>
        </w:tc>
      </w:tr>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r>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r>
    </w:tbl>
    <w:p>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pPr>
        <w:rPr>
          <w:rFonts w:ascii="宋体"/>
          <w:color w:val="auto"/>
          <w:sz w:val="24"/>
          <w:szCs w:val="24"/>
          <w:highlight w:val="none"/>
          <w:lang w:val="zh-CN"/>
        </w:rPr>
      </w:pPr>
    </w:p>
    <w:p>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pPr>
        <w:ind w:firstLine="480"/>
        <w:rPr>
          <w:rFonts w:ascii="宋体"/>
          <w:color w:val="auto"/>
          <w:sz w:val="24"/>
          <w:szCs w:val="24"/>
          <w:highlight w:val="none"/>
          <w:lang w:val="zh-CN"/>
        </w:rPr>
      </w:pPr>
      <w:r>
        <w:rPr>
          <w:rFonts w:ascii="宋体" w:cs="宋体"/>
          <w:color w:val="auto"/>
          <w:sz w:val="24"/>
          <w:szCs w:val="24"/>
          <w:highlight w:val="none"/>
          <w:lang w:val="zh-CN"/>
        </w:rPr>
        <w:t>20</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pPr>
        <w:rPr>
          <w:rFonts w:hint="eastAsia" w:ascii="黑体" w:eastAsia="黑体"/>
          <w:b/>
          <w:bCs/>
          <w:color w:val="auto"/>
          <w:sz w:val="24"/>
          <w:szCs w:val="24"/>
          <w:highlight w:val="none"/>
          <w:lang w:val="zh-CN"/>
        </w:rPr>
      </w:pPr>
    </w:p>
    <w:p>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pPr>
        <w:jc w:val="center"/>
        <w:rPr>
          <w:rFonts w:ascii="宋体" w:hAnsi="宋体" w:cs="宋体"/>
          <w:color w:val="auto"/>
          <w:sz w:val="24"/>
          <w:szCs w:val="24"/>
          <w:highlight w:val="none"/>
        </w:rPr>
      </w:pPr>
    </w:p>
    <w:p>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pPr>
        <w:pStyle w:val="7"/>
        <w:rPr>
          <w:color w:val="auto"/>
          <w:highlight w:val="none"/>
        </w:rPr>
      </w:pP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pPr>
        <w:ind w:left="5040" w:leftChars="1800" w:firstLine="480" w:firstLineChars="200"/>
        <w:rPr>
          <w:rFonts w:ascii="宋体" w:hAnsi="宋体" w:cs="宋体"/>
          <w:color w:val="auto"/>
          <w:sz w:val="24"/>
          <w:szCs w:val="24"/>
          <w:highlight w:val="none"/>
        </w:rPr>
      </w:pPr>
    </w:p>
    <w:p>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pPr>
        <w:ind w:left="5040" w:leftChars="1800" w:firstLine="480" w:firstLineChars="200"/>
        <w:rPr>
          <w:rFonts w:ascii="宋体" w:hAnsi="宋体" w:cs="宋体"/>
          <w:color w:val="auto"/>
          <w:sz w:val="24"/>
          <w:szCs w:val="24"/>
          <w:highlight w:val="none"/>
        </w:rPr>
      </w:pPr>
    </w:p>
    <w:p>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pPr>
        <w:ind w:left="5040" w:leftChars="1800" w:firstLine="480" w:firstLineChars="200"/>
        <w:rPr>
          <w:rFonts w:ascii="宋体" w:hAnsi="宋体" w:cs="宋体"/>
          <w:color w:val="auto"/>
          <w:sz w:val="24"/>
          <w:szCs w:val="24"/>
          <w:highlight w:val="none"/>
        </w:rPr>
      </w:pP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3.中小企业划分标准所属行业：制造业。</w:t>
      </w:r>
    </w:p>
    <w:p>
      <w:pPr>
        <w:rPr>
          <w:rFonts w:ascii="黑体" w:eastAsia="黑体"/>
          <w:b/>
          <w:bCs/>
          <w:color w:val="auto"/>
          <w:sz w:val="24"/>
          <w:szCs w:val="24"/>
          <w:highlight w:val="none"/>
          <w:lang w:val="zh-CN"/>
        </w:rPr>
      </w:pPr>
    </w:p>
    <w:p>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pPr>
        <w:rPr>
          <w:rFonts w:eastAsia="黑体"/>
          <w:b/>
          <w:bCs/>
          <w:color w:val="auto"/>
          <w:sz w:val="24"/>
          <w:szCs w:val="24"/>
          <w:highlight w:val="none"/>
        </w:rPr>
      </w:pPr>
    </w:p>
    <w:p>
      <w:pPr>
        <w:outlineLvl w:val="0"/>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投标人应提交的作为评分依据的其它文件材料清单：</w:t>
      </w:r>
    </w:p>
    <w:tbl>
      <w:tblPr>
        <w:tblStyle w:val="17"/>
        <w:tblW w:w="0" w:type="auto"/>
        <w:tblInd w:w="0" w:type="dxa"/>
        <w:tblLayout w:type="fixed"/>
        <w:tblCellMar>
          <w:top w:w="0" w:type="dxa"/>
          <w:left w:w="108" w:type="dxa"/>
          <w:bottom w:w="0" w:type="dxa"/>
          <w:right w:w="108" w:type="dxa"/>
        </w:tblCellMar>
      </w:tblPr>
      <w:tblGrid>
        <w:gridCol w:w="647"/>
        <w:gridCol w:w="6265"/>
        <w:gridCol w:w="1276"/>
        <w:gridCol w:w="1276"/>
      </w:tblGrid>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r>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r>
    </w:tbl>
    <w:p>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pPr>
        <w:ind w:firstLine="482"/>
        <w:rPr>
          <w:rFonts w:hint="eastAsia" w:ascii="黑体" w:eastAsia="黑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p/>
    <w:sectPr>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rPr>
        <w:rStyle w:val="19"/>
      </w:rPr>
      <w:t>21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C32F5"/>
    <w:multiLevelType w:val="singleLevel"/>
    <w:tmpl w:val="8F0C32F5"/>
    <w:lvl w:ilvl="0" w:tentative="0">
      <w:start w:val="1"/>
      <w:numFmt w:val="decimal"/>
      <w:lvlText w:val="%1."/>
      <w:lvlJc w:val="left"/>
      <w:pPr>
        <w:tabs>
          <w:tab w:val="left" w:pos="312"/>
        </w:tabs>
      </w:pPr>
    </w:lvl>
  </w:abstractNum>
  <w:abstractNum w:abstractNumId="1">
    <w:nsid w:val="918E9055"/>
    <w:multiLevelType w:val="singleLevel"/>
    <w:tmpl w:val="918E9055"/>
    <w:lvl w:ilvl="0" w:tentative="0">
      <w:start w:val="1"/>
      <w:numFmt w:val="chineseCounting"/>
      <w:suff w:val="space"/>
      <w:lvlText w:val="第%1部分"/>
      <w:lvlJc w:val="left"/>
      <w:rPr>
        <w:rFonts w:hint="eastAsia"/>
      </w:rPr>
    </w:lvl>
  </w:abstractNum>
  <w:abstractNum w:abstractNumId="2">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DBlNzg0NWE0YTQ0Y2ZkMWVhZmI0NmI4NDNlOWQifQ=="/>
  </w:docVars>
  <w:rsids>
    <w:rsidRoot w:val="79593CE3"/>
    <w:rsid w:val="0EFB3964"/>
    <w:rsid w:val="15CE5C80"/>
    <w:rsid w:val="1713754E"/>
    <w:rsid w:val="19494DC0"/>
    <w:rsid w:val="1F523D0E"/>
    <w:rsid w:val="26B46A9B"/>
    <w:rsid w:val="2D7B1D97"/>
    <w:rsid w:val="2E657332"/>
    <w:rsid w:val="337F4F28"/>
    <w:rsid w:val="34B61BBB"/>
    <w:rsid w:val="3AC85FA5"/>
    <w:rsid w:val="43EF03A8"/>
    <w:rsid w:val="51FD7691"/>
    <w:rsid w:val="52671B22"/>
    <w:rsid w:val="561047EC"/>
    <w:rsid w:val="5B054677"/>
    <w:rsid w:val="5B435360"/>
    <w:rsid w:val="5EB8475B"/>
    <w:rsid w:val="6B0F339E"/>
    <w:rsid w:val="6B233522"/>
    <w:rsid w:val="73736833"/>
    <w:rsid w:val="78F906C0"/>
    <w:rsid w:val="79593CE3"/>
    <w:rsid w:val="79FE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link w:val="20"/>
    <w:qFormat/>
    <w:uiPriority w:val="0"/>
    <w:pPr>
      <w:keepNext/>
      <w:keepLines/>
      <w:spacing w:before="340" w:after="330" w:line="240" w:lineRule="auto"/>
      <w:jc w:val="center"/>
      <w:outlineLvl w:val="0"/>
    </w:pPr>
    <w:rPr>
      <w:rFonts w:ascii="Times New Roman" w:hAnsi="Times New Roman" w:eastAsia="宋体" w:cs="Times New Roman"/>
      <w:b/>
      <w:bCs/>
      <w:snapToGrid w:val="0"/>
      <w:color w:val="000000"/>
      <w:kern w:val="44"/>
      <w:sz w:val="32"/>
      <w:szCs w:val="44"/>
    </w:rPr>
  </w:style>
  <w:style w:type="paragraph" w:styleId="3">
    <w:name w:val="heading 2"/>
    <w:basedOn w:val="1"/>
    <w:next w:val="1"/>
    <w:semiHidden/>
    <w:unhideWhenUsed/>
    <w:qFormat/>
    <w:uiPriority w:val="0"/>
    <w:pPr>
      <w:spacing w:before="215"/>
      <w:ind w:left="77"/>
      <w:jc w:val="center"/>
      <w:outlineLvl w:val="1"/>
    </w:pPr>
    <w:rPr>
      <w:rFonts w:ascii="宋体" w:hAnsi="宋体" w:eastAsia="宋体" w:cs="宋体"/>
      <w:b/>
      <w:sz w:val="32"/>
      <w:szCs w:val="36"/>
      <w:u w:val="none" w:color="000000"/>
      <w:lang w:val="zh-CN" w:bidi="zh-CN"/>
    </w:rPr>
  </w:style>
  <w:style w:type="paragraph" w:styleId="4">
    <w:name w:val="heading 3"/>
    <w:basedOn w:val="1"/>
    <w:next w:val="1"/>
    <w:link w:val="21"/>
    <w:semiHidden/>
    <w:unhideWhenUsed/>
    <w:qFormat/>
    <w:uiPriority w:val="0"/>
    <w:pPr>
      <w:keepNext/>
      <w:keepLines/>
      <w:spacing w:before="260" w:after="260" w:line="300" w:lineRule="auto"/>
      <w:outlineLvl w:val="2"/>
    </w:pPr>
    <w:rPr>
      <w:rFonts w:ascii="Times New Roman" w:hAnsi="Times New Roman" w:eastAsia="宋体" w:cs="Times New Roman"/>
      <w:b/>
      <w:bCs/>
      <w:sz w:val="30"/>
      <w:szCs w:val="32"/>
    </w:rPr>
  </w:style>
  <w:style w:type="paragraph" w:styleId="5">
    <w:name w:val="heading 5"/>
    <w:basedOn w:val="1"/>
    <w:next w:val="1"/>
    <w:qFormat/>
    <w:uiPriority w:val="0"/>
    <w:pPr>
      <w:keepNext/>
      <w:keepLines/>
      <w:spacing w:line="360" w:lineRule="auto"/>
      <w:contextualSpacing/>
      <w:outlineLvl w:val="4"/>
    </w:pPr>
    <w:rPr>
      <w:rFonts w:ascii="Times New Roman" w:hAnsi="Times New Roman"/>
      <w:bCs/>
      <w:szCs w:val="28"/>
    </w:rPr>
  </w:style>
  <w:style w:type="character" w:default="1" w:styleId="18">
    <w:name w:val="Default Paragraph Font"/>
    <w:semiHidden/>
    <w:unhideWhenUsed/>
    <w:qFormat/>
    <w:uiPriority w:val="1"/>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7">
    <w:name w:val="Body Text"/>
    <w:basedOn w:val="1"/>
    <w:qFormat/>
    <w:uiPriority w:val="0"/>
    <w:rPr>
      <w:rFonts w:ascii="宋体" w:hAnsi="宋体" w:eastAsia="宋体" w:cs="宋体"/>
      <w:sz w:val="21"/>
      <w:szCs w:val="21"/>
      <w:lang w:val="zh-CN" w:bidi="zh-CN"/>
    </w:rPr>
  </w:style>
  <w:style w:type="paragraph" w:styleId="8">
    <w:name w:val="Body Text Indent"/>
    <w:basedOn w:val="1"/>
    <w:next w:val="1"/>
    <w:qFormat/>
    <w:uiPriority w:val="0"/>
    <w:pPr>
      <w:spacing w:after="120"/>
      <w:ind w:left="420" w:leftChars="200"/>
    </w:pPr>
  </w:style>
  <w:style w:type="paragraph" w:styleId="9">
    <w:name w:val="Plain Text"/>
    <w:basedOn w:val="1"/>
    <w:unhideWhenUsed/>
    <w:qFormat/>
    <w:uiPriority w:val="99"/>
    <w:pPr>
      <w:jc w:val="both"/>
    </w:pPr>
    <w:rPr>
      <w:rFonts w:ascii="宋体" w:eastAsia="宋体"/>
      <w:sz w:val="21"/>
      <w:szCs w:val="21"/>
      <w:lang w:val="en-US" w:eastAsia="zh-CN" w:bidi="ar-SA"/>
    </w:rPr>
  </w:style>
  <w:style w:type="paragraph" w:styleId="10">
    <w:name w:val="Date"/>
    <w:basedOn w:val="1"/>
    <w:next w:val="1"/>
    <w:qFormat/>
    <w:uiPriority w:val="0"/>
    <w:pPr>
      <w:jc w:val="both"/>
    </w:pPr>
    <w:rPr>
      <w:rFonts w:ascii="宋体"/>
      <w:sz w:val="24"/>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6">
    <w:name w:val="Body Text First Indent 2"/>
    <w:basedOn w:val="8"/>
    <w:next w:val="1"/>
    <w:qFormat/>
    <w:uiPriority w:val="0"/>
    <w:pPr>
      <w:ind w:firstLine="420" w:firstLineChars="200"/>
    </w:pPr>
  </w:style>
  <w:style w:type="character" w:styleId="19">
    <w:name w:val="page number"/>
    <w:basedOn w:val="18"/>
    <w:unhideWhenUsed/>
    <w:qFormat/>
    <w:uiPriority w:val="99"/>
  </w:style>
  <w:style w:type="character" w:customStyle="1" w:styleId="20">
    <w:name w:val="标题 1 字符"/>
    <w:basedOn w:val="18"/>
    <w:link w:val="2"/>
    <w:qFormat/>
    <w:uiPriority w:val="0"/>
    <w:rPr>
      <w:rFonts w:hint="eastAsia" w:ascii="Times New Roman" w:hAnsi="Times New Roman" w:eastAsia="宋体" w:cs="Times New Roman"/>
      <w:b/>
      <w:snapToGrid w:val="0"/>
      <w:color w:val="000000"/>
      <w:kern w:val="44"/>
      <w:sz w:val="32"/>
    </w:rPr>
  </w:style>
  <w:style w:type="character" w:customStyle="1" w:styleId="21">
    <w:name w:val="标题 3 字符"/>
    <w:link w:val="4"/>
    <w:qFormat/>
    <w:uiPriority w:val="0"/>
    <w:rPr>
      <w:rFonts w:ascii="Times New Roman" w:hAnsi="Times New Roman" w:eastAsia="宋体" w:cs="Times New Roman"/>
      <w:b/>
      <w:bCs/>
      <w:sz w:val="30"/>
      <w:szCs w:val="32"/>
    </w:rPr>
  </w:style>
  <w:style w:type="paragraph" w:customStyle="1" w:styleId="22">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character" w:customStyle="1" w:styleId="23">
    <w:name w:val="font11"/>
    <w:basedOn w:val="18"/>
    <w:qFormat/>
    <w:uiPriority w:val="0"/>
    <w:rPr>
      <w:rFonts w:hint="eastAsia" w:ascii="宋体" w:hAnsi="宋体" w:eastAsia="宋体" w:cs="宋体"/>
      <w:b/>
      <w:bCs/>
      <w:color w:val="000000"/>
      <w:sz w:val="24"/>
      <w:szCs w:val="24"/>
      <w:u w:val="none"/>
    </w:rPr>
  </w:style>
  <w:style w:type="paragraph" w:customStyle="1" w:styleId="24">
    <w:name w:val="正文文本 (2)1"/>
    <w:basedOn w:val="1"/>
    <w:autoRedefine/>
    <w:qFormat/>
    <w:uiPriority w:val="99"/>
    <w:pPr>
      <w:widowControl w:val="0"/>
      <w:shd w:val="clear" w:color="auto" w:fill="FFFFFF"/>
      <w:spacing w:after="60" w:line="255" w:lineRule="exact"/>
      <w:ind w:firstLine="380"/>
    </w:pPr>
    <w:rPr>
      <w:rFonts w:ascii="微软雅黑" w:eastAsia="微软雅黑" w:cs="微软雅黑" w:hAnsiTheme="minorHAnsi"/>
      <w:kern w:val="2"/>
      <w:sz w:val="17"/>
      <w:szCs w:val="17"/>
    </w:rPr>
  </w:style>
  <w:style w:type="paragraph" w:customStyle="1" w:styleId="25">
    <w:name w:val="正文内容"/>
    <w:basedOn w:val="1"/>
    <w:autoRedefine/>
    <w:qFormat/>
    <w:uiPriority w:val="0"/>
    <w:pPr>
      <w:spacing w:line="360" w:lineRule="auto"/>
      <w:ind w:firstLine="560" w:firstLineChars="200"/>
    </w:pPr>
    <w:rPr>
      <w:rFonts w:ascii="仿宋_GB2312" w:hAnsi="华文仿宋" w:eastAsia="仿宋_GB2312" w:cs="Times New Roman"/>
      <w:sz w:val="28"/>
      <w:szCs w:val="28"/>
    </w:rPr>
  </w:style>
  <w:style w:type="paragraph" w:customStyle="1" w:styleId="26">
    <w:name w:val="文字正文"/>
    <w:basedOn w:val="1"/>
    <w:autoRedefine/>
    <w:qFormat/>
    <w:uiPriority w:val="0"/>
    <w:pPr>
      <w:spacing w:beforeLines="10" w:afterLines="10" w:line="300" w:lineRule="auto"/>
      <w:ind w:firstLine="200" w:firstLineChars="200"/>
    </w:pPr>
    <w:rPr>
      <w:rFonts w:ascii="Times New Roman" w:hAnsi="Times New Roman" w:eastAsia="仿宋_GB2312" w:cs="Times New Roman"/>
      <w:sz w:val="22"/>
      <w:szCs w:val="21"/>
      <w:lang w:val="zh-CN"/>
    </w:rPr>
  </w:style>
  <w:style w:type="paragraph" w:customStyle="1" w:styleId="27">
    <w:name w:val="样式2"/>
    <w:basedOn w:val="1"/>
    <w:autoRedefine/>
    <w:qFormat/>
    <w:uiPriority w:val="0"/>
    <w:pPr>
      <w:ind w:firstLine="562" w:firstLineChars="200"/>
    </w:pPr>
    <w:rPr>
      <w:rFonts w:ascii="仿宋_GB2312" w:hAnsi="Times New Roman" w:eastAsia="仿宋_GB2312"/>
      <w:b/>
      <w:bCs/>
      <w:sz w:val="28"/>
    </w:rPr>
  </w:style>
  <w:style w:type="paragraph" w:customStyle="1" w:styleId="28">
    <w:name w:val="01正文-DHCC"/>
    <w:basedOn w:val="1"/>
    <w:autoRedefine/>
    <w:qFormat/>
    <w:uiPriority w:val="0"/>
    <w:pPr>
      <w:widowControl w:val="0"/>
      <w:spacing w:before="156" w:beforeLines="50" w:after="156" w:afterLines="50" w:line="360" w:lineRule="auto"/>
      <w:ind w:firstLine="480" w:firstLineChars="200"/>
      <w:jc w:val="both"/>
    </w:pPr>
    <w:rPr>
      <w:rFonts w:cs="Times New Roman"/>
      <w:kern w:val="2"/>
      <w:szCs w:val="21"/>
    </w:rPr>
  </w:style>
  <w:style w:type="paragraph" w:customStyle="1" w:styleId="29">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22088</Words>
  <Characters>23801</Characters>
  <Lines>0</Lines>
  <Paragraphs>0</Paragraphs>
  <TotalTime>23</TotalTime>
  <ScaleCrop>false</ScaleCrop>
  <LinksUpToDate>false</LinksUpToDate>
  <CharactersWithSpaces>24565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2024-05-20T07:53:00Z</dcterms:created>
  <dc:creator>招标代理机构</dc:creator>
  <cp:lastModifiedBy>招标代理机构</cp:lastModifiedBy>
  <dcterms:modified xsi:type="dcterms:W3CDTF">2024-05-21T07:39:30Z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9F42B09F24C24621B26CA60DC002E88B_11</vt:lpwstr>
  </property>
</Properties>
</file>