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1A310">
      <w:pPr>
        <w:pStyle w:val="39"/>
        <w:spacing w:line="0" w:lineRule="atLeast"/>
        <w:jc w:val="center"/>
        <w:rPr>
          <w:rFonts w:hint="eastAsia" w:ascii="宋体" w:hAnsi="宋体" w:eastAsia="宋体" w:cs="宋体"/>
          <w:b/>
          <w:color w:val="auto"/>
          <w:sz w:val="32"/>
          <w:szCs w:val="32"/>
          <w:highlight w:val="none"/>
        </w:rPr>
      </w:pPr>
      <w:bookmarkStart w:id="0" w:name="_Toc98580390"/>
      <w:bookmarkStart w:id="33" w:name="_GoBack"/>
    </w:p>
    <w:p w14:paraId="73463D5C">
      <w:pPr>
        <w:pStyle w:val="39"/>
        <w:spacing w:line="0" w:lineRule="atLeast"/>
        <w:jc w:val="center"/>
        <w:rPr>
          <w:rFonts w:hint="eastAsia" w:ascii="宋体" w:hAnsi="宋体" w:eastAsia="宋体" w:cs="宋体"/>
          <w:b/>
          <w:color w:val="auto"/>
          <w:sz w:val="32"/>
          <w:szCs w:val="32"/>
          <w:highlight w:val="none"/>
        </w:rPr>
      </w:pPr>
    </w:p>
    <w:p w14:paraId="243BE033">
      <w:pPr>
        <w:pStyle w:val="39"/>
        <w:spacing w:line="0" w:lineRule="atLeast"/>
        <w:jc w:val="center"/>
        <w:rPr>
          <w:rFonts w:hint="eastAsia" w:ascii="宋体" w:hAnsi="宋体" w:eastAsia="宋体" w:cs="宋体"/>
          <w:b/>
          <w:color w:val="auto"/>
          <w:sz w:val="32"/>
          <w:szCs w:val="32"/>
          <w:highlight w:val="none"/>
        </w:rPr>
      </w:pPr>
    </w:p>
    <w:p w14:paraId="0CD2E847">
      <w:pPr>
        <w:pStyle w:val="39"/>
        <w:spacing w:line="0" w:lineRule="atLeast"/>
        <w:jc w:val="center"/>
        <w:rPr>
          <w:rFonts w:hint="eastAsia" w:ascii="宋体" w:hAnsi="宋体" w:eastAsia="宋体" w:cs="宋体"/>
          <w:b/>
          <w:color w:val="auto"/>
          <w:sz w:val="32"/>
          <w:szCs w:val="32"/>
          <w:highlight w:val="none"/>
        </w:rPr>
      </w:pPr>
    </w:p>
    <w:p w14:paraId="0A15003F">
      <w:pPr>
        <w:spacing w:line="0" w:lineRule="atLeast"/>
        <w:jc w:val="center"/>
        <w:rPr>
          <w:rFonts w:hint="default" w:ascii="宋体" w:hAnsi="宋体" w:eastAsia="宋体" w:cs="宋体"/>
          <w:b/>
          <w:color w:val="auto"/>
          <w:sz w:val="48"/>
          <w:szCs w:val="48"/>
          <w:highlight w:val="none"/>
          <w:lang w:val="en-US"/>
        </w:rPr>
      </w:pPr>
      <w:r>
        <w:rPr>
          <w:rFonts w:hint="eastAsia" w:ascii="黑体" w:hAnsi="黑体" w:eastAsia="黑体" w:cs="黑体"/>
          <w:b/>
          <w:bCs/>
          <w:color w:val="auto"/>
          <w:sz w:val="48"/>
          <w:szCs w:val="48"/>
          <w:highlight w:val="none"/>
          <w:lang w:eastAsia="zh-CN"/>
        </w:rPr>
        <w:t>2025年</w:t>
      </w:r>
      <w:r>
        <w:rPr>
          <w:rFonts w:hint="eastAsia" w:ascii="黑体" w:hAnsi="黑体" w:eastAsia="黑体" w:cs="黑体"/>
          <w:b/>
          <w:bCs/>
          <w:color w:val="auto"/>
          <w:sz w:val="48"/>
          <w:szCs w:val="48"/>
          <w:highlight w:val="none"/>
          <w:lang w:val="en-US" w:eastAsia="zh-CN"/>
        </w:rPr>
        <w:t>筑路特种设备维修服务项目</w:t>
      </w:r>
    </w:p>
    <w:p w14:paraId="71711E85">
      <w:pPr>
        <w:pStyle w:val="43"/>
        <w:rPr>
          <w:rFonts w:hint="eastAsia" w:ascii="宋体" w:hAnsi="宋体" w:eastAsia="宋体" w:cs="宋体"/>
          <w:b/>
          <w:color w:val="auto"/>
          <w:sz w:val="48"/>
          <w:szCs w:val="48"/>
          <w:highlight w:val="none"/>
        </w:rPr>
      </w:pPr>
    </w:p>
    <w:p w14:paraId="259936E2">
      <w:pPr>
        <w:pStyle w:val="26"/>
        <w:rPr>
          <w:rFonts w:hint="eastAsia"/>
          <w:color w:val="auto"/>
          <w:highlight w:val="none"/>
        </w:rPr>
      </w:pPr>
    </w:p>
    <w:p w14:paraId="45D2EFFC">
      <w:pPr>
        <w:spacing w:line="0" w:lineRule="atLeast"/>
        <w:jc w:val="center"/>
        <w:rPr>
          <w:rFonts w:hint="eastAsia" w:ascii="宋体" w:hAnsi="宋体" w:eastAsia="宋体" w:cs="宋体"/>
          <w:b/>
          <w:color w:val="auto"/>
          <w:sz w:val="170"/>
          <w:szCs w:val="170"/>
          <w:highlight w:val="none"/>
        </w:rPr>
      </w:pPr>
      <w:r>
        <w:rPr>
          <w:rFonts w:hint="eastAsia" w:ascii="方正小标宋简体" w:hAnsi="方正小标宋简体" w:eastAsia="方正小标宋简体" w:cs="方正小标宋简体"/>
          <w:b w:val="0"/>
          <w:bCs/>
          <w:color w:val="auto"/>
          <w:sz w:val="100"/>
          <w:szCs w:val="100"/>
          <w:highlight w:val="none"/>
        </w:rPr>
        <w:t>招标文件</w:t>
      </w:r>
    </w:p>
    <w:p w14:paraId="33881862">
      <w:pPr>
        <w:jc w:val="center"/>
        <w:rPr>
          <w:rFonts w:hint="eastAsia" w:ascii="宋体" w:hAnsi="宋体" w:eastAsia="宋体" w:cs="宋体"/>
          <w:b/>
          <w:color w:val="auto"/>
          <w:sz w:val="32"/>
          <w:highlight w:val="none"/>
        </w:rPr>
      </w:pPr>
    </w:p>
    <w:p w14:paraId="23912DCC">
      <w:pPr>
        <w:jc w:val="center"/>
        <w:rPr>
          <w:rFonts w:hint="eastAsia" w:ascii="宋体" w:hAnsi="宋体" w:eastAsia="宋体" w:cs="宋体"/>
          <w:b/>
          <w:color w:val="auto"/>
          <w:sz w:val="32"/>
          <w:highlight w:val="none"/>
        </w:rPr>
      </w:pPr>
    </w:p>
    <w:p w14:paraId="286BFC2E">
      <w:pPr>
        <w:jc w:val="center"/>
        <w:rPr>
          <w:rFonts w:hint="default" w:ascii="宋体" w:hAnsi="宋体" w:eastAsia="宋体" w:cs="宋体"/>
          <w:b/>
          <w:color w:val="auto"/>
          <w:sz w:val="32"/>
          <w:highlight w:val="none"/>
          <w:lang w:val="en-US" w:eastAsia="zh-CN"/>
        </w:rPr>
      </w:pPr>
      <w:r>
        <w:rPr>
          <w:rFonts w:hint="eastAsia" w:ascii="宋体" w:hAnsi="宋体" w:eastAsia="宋体" w:cs="宋体"/>
          <w:b/>
          <w:color w:val="auto"/>
          <w:sz w:val="32"/>
          <w:highlight w:val="none"/>
        </w:rPr>
        <w:t>项目编号：</w:t>
      </w:r>
      <w:r>
        <w:rPr>
          <w:rFonts w:hint="eastAsia" w:ascii="宋体" w:hAnsi="宋体" w:cs="宋体"/>
          <w:b/>
          <w:color w:val="auto"/>
          <w:sz w:val="32"/>
          <w:highlight w:val="none"/>
          <w:lang w:eastAsia="zh-CN"/>
        </w:rPr>
        <w:t>采购计划-[2025]-00</w:t>
      </w:r>
      <w:r>
        <w:rPr>
          <w:rFonts w:hint="eastAsia" w:ascii="宋体" w:hAnsi="宋体" w:cs="宋体"/>
          <w:b/>
          <w:color w:val="auto"/>
          <w:sz w:val="32"/>
          <w:highlight w:val="none"/>
          <w:lang w:val="en-US" w:eastAsia="zh-CN"/>
        </w:rPr>
        <w:t>238</w:t>
      </w:r>
      <w:r>
        <w:rPr>
          <w:rFonts w:hint="eastAsia" w:ascii="宋体" w:hAnsi="宋体" w:cs="宋体"/>
          <w:b/>
          <w:color w:val="auto"/>
          <w:sz w:val="32"/>
          <w:highlight w:val="none"/>
          <w:lang w:eastAsia="zh-CN"/>
        </w:rPr>
        <w:t>号-2025ZHYX80</w:t>
      </w:r>
      <w:r>
        <w:rPr>
          <w:rFonts w:hint="eastAsia" w:ascii="宋体" w:hAnsi="宋体" w:cs="宋体"/>
          <w:b/>
          <w:color w:val="auto"/>
          <w:sz w:val="32"/>
          <w:highlight w:val="none"/>
          <w:lang w:val="en-US" w:eastAsia="zh-CN"/>
        </w:rPr>
        <w:t>6004</w:t>
      </w:r>
    </w:p>
    <w:p w14:paraId="0A68715F">
      <w:pPr>
        <w:jc w:val="center"/>
        <w:rPr>
          <w:rFonts w:hint="eastAsia" w:ascii="宋体" w:hAnsi="宋体" w:eastAsia="宋体" w:cs="宋体"/>
          <w:b/>
          <w:color w:val="auto"/>
          <w:sz w:val="32"/>
          <w:highlight w:val="none"/>
        </w:rPr>
      </w:pPr>
    </w:p>
    <w:p w14:paraId="574ED987">
      <w:pPr>
        <w:jc w:val="center"/>
        <w:rPr>
          <w:rFonts w:hint="eastAsia" w:ascii="宋体" w:hAnsi="宋体" w:eastAsia="宋体" w:cs="宋体"/>
          <w:color w:val="auto"/>
          <w:sz w:val="32"/>
          <w:highlight w:val="none"/>
        </w:rPr>
      </w:pPr>
    </w:p>
    <w:p w14:paraId="62A35E27">
      <w:pPr>
        <w:jc w:val="center"/>
        <w:rPr>
          <w:rFonts w:hint="eastAsia" w:ascii="宋体" w:hAnsi="宋体" w:eastAsia="宋体" w:cs="宋体"/>
          <w:color w:val="auto"/>
          <w:sz w:val="32"/>
          <w:highlight w:val="none"/>
        </w:rPr>
      </w:pPr>
    </w:p>
    <w:p w14:paraId="2A41BBA9">
      <w:pPr>
        <w:jc w:val="center"/>
        <w:rPr>
          <w:rFonts w:hint="eastAsia" w:ascii="宋体" w:hAnsi="宋体" w:eastAsia="宋体" w:cs="宋体"/>
          <w:color w:val="auto"/>
          <w:sz w:val="18"/>
          <w:szCs w:val="18"/>
          <w:highlight w:val="none"/>
        </w:rPr>
      </w:pPr>
    </w:p>
    <w:p w14:paraId="642E3D71">
      <w:pPr>
        <w:jc w:val="center"/>
        <w:rPr>
          <w:rFonts w:hint="eastAsia" w:ascii="宋体" w:hAnsi="宋体" w:eastAsia="宋体" w:cs="宋体"/>
          <w:color w:val="auto"/>
          <w:sz w:val="18"/>
          <w:szCs w:val="18"/>
          <w:highlight w:val="none"/>
        </w:rPr>
      </w:pPr>
    </w:p>
    <w:p w14:paraId="3282CEEF">
      <w:pPr>
        <w:jc w:val="center"/>
        <w:rPr>
          <w:rFonts w:hint="eastAsia" w:ascii="宋体" w:hAnsi="宋体" w:eastAsia="宋体" w:cs="宋体"/>
          <w:color w:val="auto"/>
          <w:sz w:val="18"/>
          <w:szCs w:val="18"/>
          <w:highlight w:val="none"/>
        </w:rPr>
      </w:pPr>
    </w:p>
    <w:p w14:paraId="0CB27A16">
      <w:pPr>
        <w:jc w:val="center"/>
        <w:rPr>
          <w:rFonts w:hint="eastAsia" w:ascii="宋体" w:hAnsi="宋体" w:eastAsia="宋体" w:cs="宋体"/>
          <w:color w:val="auto"/>
          <w:sz w:val="18"/>
          <w:szCs w:val="18"/>
          <w:highlight w:val="none"/>
        </w:rPr>
      </w:pPr>
    </w:p>
    <w:p w14:paraId="38F3DC0F">
      <w:pPr>
        <w:pStyle w:val="3"/>
        <w:rPr>
          <w:rFonts w:hint="eastAsia" w:ascii="宋体" w:hAnsi="宋体" w:eastAsia="宋体" w:cs="宋体"/>
          <w:color w:val="auto"/>
          <w:highlight w:val="none"/>
        </w:rPr>
      </w:pPr>
    </w:p>
    <w:p w14:paraId="4CCA4593">
      <w:pPr>
        <w:spacing w:line="480" w:lineRule="auto"/>
        <w:jc w:val="center"/>
        <w:rPr>
          <w:rFonts w:hint="eastAsia" w:ascii="宋体" w:hAnsi="宋体" w:eastAsia="宋体" w:cs="宋体"/>
          <w:color w:val="auto"/>
          <w:sz w:val="18"/>
          <w:szCs w:val="18"/>
          <w:highlight w:val="none"/>
        </w:rPr>
      </w:pPr>
    </w:p>
    <w:p w14:paraId="1E4A5A06">
      <w:pPr>
        <w:spacing w:line="480" w:lineRule="auto"/>
        <w:jc w:val="center"/>
        <w:rPr>
          <w:rFonts w:hint="eastAsia" w:ascii="宋体" w:hAnsi="宋体" w:eastAsia="宋体" w:cs="宋体"/>
          <w:color w:val="auto"/>
          <w:sz w:val="18"/>
          <w:szCs w:val="18"/>
          <w:highlight w:val="none"/>
        </w:rPr>
      </w:pPr>
    </w:p>
    <w:p w14:paraId="11E46E16">
      <w:pPr>
        <w:ind w:firstLine="1285" w:firstLineChars="400"/>
        <w:jc w:val="both"/>
        <w:rPr>
          <w:rFonts w:hint="eastAsia" w:ascii="宋体" w:hAnsi="宋体" w:eastAsia="宋体" w:cs="宋体"/>
          <w:b/>
          <w:color w:val="auto"/>
          <w:sz w:val="32"/>
          <w:szCs w:val="22"/>
          <w:highlight w:val="none"/>
        </w:rPr>
      </w:pPr>
      <w:r>
        <w:rPr>
          <w:rFonts w:hint="eastAsia" w:ascii="宋体" w:hAnsi="宋体" w:eastAsia="宋体" w:cs="宋体"/>
          <w:b/>
          <w:color w:val="auto"/>
          <w:sz w:val="32"/>
          <w:szCs w:val="22"/>
          <w:highlight w:val="none"/>
        </w:rPr>
        <w:t>采   购   人：</w:t>
      </w:r>
      <w:r>
        <w:rPr>
          <w:rFonts w:hint="eastAsia" w:ascii="宋体" w:hAnsi="宋体" w:cs="宋体"/>
          <w:b/>
          <w:color w:val="auto"/>
          <w:sz w:val="32"/>
          <w:szCs w:val="22"/>
          <w:highlight w:val="none"/>
          <w:lang w:val="en-US" w:eastAsia="zh-CN"/>
        </w:rPr>
        <w:t>吉林市市政设施管理中心</w:t>
      </w:r>
      <w:r>
        <w:rPr>
          <w:rFonts w:hint="eastAsia" w:ascii="宋体" w:hAnsi="宋体" w:cs="宋体"/>
          <w:b/>
          <w:color w:val="auto"/>
          <w:sz w:val="32"/>
          <w:szCs w:val="22"/>
          <w:highlight w:val="none"/>
          <w:lang w:eastAsia="zh-CN"/>
        </w:rPr>
        <w:t>（</w:t>
      </w:r>
      <w:r>
        <w:rPr>
          <w:rFonts w:hint="eastAsia" w:ascii="宋体" w:hAnsi="宋体" w:cs="宋体"/>
          <w:b/>
          <w:color w:val="auto"/>
          <w:sz w:val="32"/>
          <w:szCs w:val="22"/>
          <w:highlight w:val="none"/>
          <w:lang w:val="en-US" w:eastAsia="zh-CN"/>
        </w:rPr>
        <w:t>盖章</w:t>
      </w:r>
      <w:r>
        <w:rPr>
          <w:rFonts w:hint="eastAsia" w:ascii="宋体" w:hAnsi="宋体" w:cs="宋体"/>
          <w:b/>
          <w:color w:val="auto"/>
          <w:sz w:val="32"/>
          <w:szCs w:val="22"/>
          <w:highlight w:val="none"/>
          <w:lang w:eastAsia="zh-CN"/>
        </w:rPr>
        <w:t>）</w:t>
      </w:r>
      <w:r>
        <w:rPr>
          <w:rFonts w:hint="eastAsia" w:ascii="宋体" w:hAnsi="宋体" w:eastAsia="宋体" w:cs="宋体"/>
          <w:b/>
          <w:color w:val="auto"/>
          <w:sz w:val="32"/>
          <w:szCs w:val="22"/>
          <w:highlight w:val="none"/>
        </w:rPr>
        <w:t xml:space="preserve">     </w:t>
      </w:r>
    </w:p>
    <w:p w14:paraId="3FB099F8">
      <w:pPr>
        <w:jc w:val="center"/>
        <w:rPr>
          <w:rFonts w:hint="eastAsia" w:ascii="宋体" w:hAnsi="宋体" w:eastAsia="宋体" w:cs="宋体"/>
          <w:b/>
          <w:color w:val="auto"/>
          <w:sz w:val="32"/>
          <w:szCs w:val="22"/>
          <w:highlight w:val="none"/>
        </w:rPr>
      </w:pPr>
      <w:r>
        <w:rPr>
          <w:rFonts w:hint="eastAsia" w:ascii="宋体" w:hAnsi="宋体" w:eastAsia="宋体" w:cs="宋体"/>
          <w:b/>
          <w:color w:val="auto"/>
          <w:sz w:val="32"/>
          <w:szCs w:val="22"/>
          <w:highlight w:val="none"/>
          <w:lang w:val="en-US" w:eastAsia="zh-CN"/>
        </w:rPr>
        <w:t xml:space="preserve"> </w:t>
      </w:r>
      <w:r>
        <w:rPr>
          <w:rFonts w:hint="eastAsia" w:ascii="宋体" w:hAnsi="宋体" w:eastAsia="宋体" w:cs="宋体"/>
          <w:b/>
          <w:color w:val="auto"/>
          <w:sz w:val="32"/>
          <w:szCs w:val="22"/>
          <w:highlight w:val="none"/>
        </w:rPr>
        <w:t xml:space="preserve">    </w:t>
      </w:r>
    </w:p>
    <w:p w14:paraId="3AEB8595">
      <w:pPr>
        <w:ind w:firstLine="1285" w:firstLineChars="400"/>
        <w:jc w:val="both"/>
        <w:rPr>
          <w:rFonts w:hint="default" w:ascii="宋体" w:hAnsi="宋体" w:eastAsia="宋体" w:cs="宋体"/>
          <w:b/>
          <w:color w:val="auto"/>
          <w:sz w:val="32"/>
          <w:szCs w:val="22"/>
          <w:highlight w:val="none"/>
          <w:lang w:val="en-US" w:eastAsia="zh-CN"/>
        </w:rPr>
      </w:pPr>
      <w:r>
        <w:rPr>
          <w:rFonts w:hint="eastAsia" w:ascii="宋体" w:hAnsi="宋体" w:eastAsia="宋体" w:cs="宋体"/>
          <w:b/>
          <w:color w:val="auto"/>
          <w:sz w:val="32"/>
          <w:szCs w:val="22"/>
          <w:highlight w:val="none"/>
        </w:rPr>
        <w:t>采购代理机构：</w:t>
      </w:r>
      <w:r>
        <w:rPr>
          <w:rFonts w:hint="eastAsia" w:ascii="宋体" w:hAnsi="宋体" w:cs="宋体"/>
          <w:b/>
          <w:color w:val="auto"/>
          <w:sz w:val="32"/>
          <w:szCs w:val="22"/>
          <w:highlight w:val="none"/>
          <w:lang w:val="en-US" w:eastAsia="zh-CN"/>
        </w:rPr>
        <w:t>中恒一信项目管理咨询有限公司（盖章）</w:t>
      </w:r>
    </w:p>
    <w:p w14:paraId="0F3271FE">
      <w:pPr>
        <w:jc w:val="center"/>
        <w:rPr>
          <w:rFonts w:hint="eastAsia" w:ascii="宋体" w:hAnsi="宋体" w:eastAsia="宋体" w:cs="宋体"/>
          <w:b/>
          <w:color w:val="auto"/>
          <w:sz w:val="32"/>
          <w:highlight w:val="none"/>
        </w:rPr>
      </w:pPr>
    </w:p>
    <w:p w14:paraId="6B29100D">
      <w:pPr>
        <w:ind w:firstLine="1285" w:firstLineChars="400"/>
        <w:jc w:val="both"/>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日    </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rPr>
        <w:t xml:space="preserve"> 期：</w:t>
      </w:r>
      <w:r>
        <w:rPr>
          <w:rFonts w:hint="eastAsia" w:ascii="宋体" w:hAnsi="宋体" w:cs="宋体"/>
          <w:b/>
          <w:color w:val="auto"/>
          <w:sz w:val="32"/>
          <w:highlight w:val="none"/>
          <w:lang w:val="en-US" w:eastAsia="zh-CN"/>
        </w:rPr>
        <w:t>二〇二五年六月</w:t>
      </w:r>
    </w:p>
    <w:p w14:paraId="31B6BC1F">
      <w:pPr>
        <w:adjustRightInd w:val="0"/>
        <w:snapToGrid w:val="0"/>
        <w:spacing w:line="360" w:lineRule="auto"/>
        <w:ind w:right="496" w:rightChars="248"/>
        <w:jc w:val="center"/>
        <w:rPr>
          <w:rFonts w:hint="eastAsia" w:ascii="宋体" w:hAnsi="宋体" w:eastAsia="宋体" w:cs="宋体"/>
          <w:b/>
          <w:bCs/>
          <w:color w:val="auto"/>
          <w:sz w:val="28"/>
          <w:highlight w:val="none"/>
        </w:rPr>
      </w:pPr>
    </w:p>
    <w:p w14:paraId="2EB2AF9E">
      <w:pPr>
        <w:jc w:val="center"/>
        <w:rPr>
          <w:rFonts w:hint="eastAsia" w:ascii="宋体" w:hAnsi="宋体" w:eastAsia="宋体" w:cs="宋体"/>
          <w:b/>
          <w:bCs/>
          <w:color w:val="auto"/>
          <w:sz w:val="36"/>
          <w:highlight w:val="none"/>
        </w:rPr>
        <w:sectPr>
          <w:headerReference r:id="rId4" w:type="first"/>
          <w:headerReference r:id="rId3" w:type="default"/>
          <w:footerReference r:id="rId5" w:type="default"/>
          <w:footerReference r:id="rId6" w:type="even"/>
          <w:pgSz w:w="11906" w:h="16838"/>
          <w:pgMar w:top="1418" w:right="1247" w:bottom="1418" w:left="1418" w:header="851" w:footer="992" w:gutter="0"/>
          <w:cols w:space="720" w:num="1"/>
          <w:titlePg/>
          <w:docGrid w:linePitch="312" w:charSpace="0"/>
        </w:sectPr>
      </w:pPr>
      <w:bookmarkStart w:id="1" w:name="_Toc98580389"/>
    </w:p>
    <w:p w14:paraId="643A5D47">
      <w:pPr>
        <w:pStyle w:val="43"/>
        <w:rPr>
          <w:rFonts w:hint="eastAsia"/>
          <w:color w:val="auto"/>
          <w:highlight w:val="none"/>
        </w:rPr>
      </w:pPr>
    </w:p>
    <w:p w14:paraId="47E6C5F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目　　录</w:t>
      </w:r>
    </w:p>
    <w:p w14:paraId="4B6B6254">
      <w:pPr>
        <w:jc w:val="center"/>
        <w:rPr>
          <w:rFonts w:hint="eastAsia" w:ascii="宋体" w:hAnsi="宋体" w:eastAsia="宋体" w:cs="宋体"/>
          <w:b/>
          <w:bCs/>
          <w:color w:val="auto"/>
          <w:sz w:val="36"/>
          <w:highlight w:val="none"/>
        </w:rPr>
      </w:pPr>
    </w:p>
    <w:p w14:paraId="238AA5E4">
      <w:pPr>
        <w:pStyle w:val="30"/>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"1-1"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_Toc13336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第一部分  招标公告</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p>
    <w:p w14:paraId="141BBA95">
      <w:pPr>
        <w:pStyle w:val="30"/>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_Toc28014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第二部分  供应商须知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14:paraId="291D8620">
      <w:pPr>
        <w:pStyle w:val="30"/>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_Toc8440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第三部分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_Toc8440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BD40BF1">
      <w:pPr>
        <w:pStyle w:val="30"/>
        <w:tabs>
          <w:tab w:val="right" w:leader="dot" w:pos="9241"/>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_Toc13415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第四部分 </w:t>
      </w:r>
      <w:r>
        <w:rPr>
          <w:rFonts w:hint="eastAsia" w:ascii="宋体" w:hAnsi="宋体" w:eastAsia="宋体" w:cs="宋体"/>
          <w:color w:val="auto"/>
          <w:sz w:val="28"/>
          <w:szCs w:val="28"/>
          <w:highlight w:val="none"/>
          <w:lang w:val="en-US" w:eastAsia="zh-CN"/>
        </w:rPr>
        <w:t xml:space="preserve"> </w:t>
      </w:r>
      <w:r>
        <w:rPr>
          <w:rFonts w:hint="eastAsia" w:ascii="宋体" w:hAnsi="宋体" w:cs="宋体"/>
          <w:color w:val="auto"/>
          <w:sz w:val="28"/>
          <w:szCs w:val="28"/>
          <w:highlight w:val="none"/>
          <w:lang w:eastAsia="zh-CN"/>
        </w:rPr>
        <w:t>采购需求及服务要求</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9</w:t>
      </w:r>
    </w:p>
    <w:p w14:paraId="76CF7FE6">
      <w:pPr>
        <w:pStyle w:val="30"/>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_Toc18914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第五部分  合同格式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_Toc18914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74CDA9E">
      <w:pPr>
        <w:pStyle w:val="30"/>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_Toc19534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第六部分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_Toc19534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20013DE">
      <w:pPr>
        <w:pStyle w:val="30"/>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bookmarkEnd w:id="1"/>
    <w:p w14:paraId="2A3A7594">
      <w:pPr>
        <w:rPr>
          <w:rFonts w:hint="eastAsia" w:ascii="宋体" w:hAnsi="宋体" w:eastAsia="宋体" w:cs="宋体"/>
          <w:color w:val="auto"/>
          <w:highlight w:val="none"/>
        </w:rPr>
        <w:sectPr>
          <w:footerReference r:id="rId8" w:type="first"/>
          <w:footerReference r:id="rId7" w:type="default"/>
          <w:pgSz w:w="11906" w:h="16838"/>
          <w:pgMar w:top="1418" w:right="1247" w:bottom="1418" w:left="1418" w:header="851" w:footer="992" w:gutter="0"/>
          <w:cols w:space="720" w:num="1"/>
          <w:titlePg/>
          <w:docGrid w:linePitch="312" w:charSpace="0"/>
        </w:sectPr>
      </w:pPr>
    </w:p>
    <w:p w14:paraId="15252612">
      <w:pPr>
        <w:pStyle w:val="43"/>
        <w:rPr>
          <w:rFonts w:hint="eastAsia"/>
          <w:color w:val="auto"/>
          <w:highlight w:val="none"/>
        </w:rPr>
      </w:pPr>
    </w:p>
    <w:p w14:paraId="1080D6FA">
      <w:pPr>
        <w:jc w:val="center"/>
        <w:rPr>
          <w:rStyle w:val="64"/>
          <w:rFonts w:hint="eastAsia" w:ascii="宋体" w:hAnsi="宋体" w:eastAsia="宋体" w:cs="宋体"/>
          <w:color w:val="auto"/>
          <w:highlight w:val="none"/>
        </w:rPr>
      </w:pPr>
      <w:r>
        <w:rPr>
          <w:rStyle w:val="64"/>
          <w:rFonts w:hint="eastAsia" w:ascii="宋体" w:hAnsi="宋体" w:eastAsia="宋体" w:cs="宋体"/>
          <w:color w:val="auto"/>
          <w:highlight w:val="none"/>
        </w:rPr>
        <w:t>第一</w:t>
      </w:r>
      <w:r>
        <w:rPr>
          <w:rStyle w:val="64"/>
          <w:rFonts w:hint="eastAsia" w:ascii="宋体" w:hAnsi="宋体" w:cs="宋体"/>
          <w:color w:val="auto"/>
          <w:highlight w:val="none"/>
          <w:lang w:val="en-US" w:eastAsia="zh-CN"/>
        </w:rPr>
        <w:t>部分</w:t>
      </w:r>
      <w:r>
        <w:rPr>
          <w:rStyle w:val="64"/>
          <w:rFonts w:hint="eastAsia" w:ascii="宋体" w:hAnsi="宋体" w:eastAsia="宋体" w:cs="宋体"/>
          <w:color w:val="auto"/>
          <w:highlight w:val="none"/>
        </w:rPr>
        <w:t xml:space="preserve">  招标公告</w:t>
      </w:r>
    </w:p>
    <w:p w14:paraId="47DF8D42">
      <w:pPr>
        <w:pBdr>
          <w:top w:val="single" w:color="auto" w:sz="4" w:space="1"/>
          <w:left w:val="single" w:color="auto" w:sz="4" w:space="4"/>
          <w:bottom w:val="single" w:color="auto" w:sz="4" w:space="1"/>
          <w:right w:val="single" w:color="auto" w:sz="4" w:space="4"/>
        </w:pBdr>
        <w:autoSpaceDE w:val="0"/>
        <w:spacing w:line="440" w:lineRule="exact"/>
        <w:ind w:firstLine="482" w:firstLineChars="20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项目概况</w:t>
      </w:r>
    </w:p>
    <w:p w14:paraId="180EE930">
      <w:pPr>
        <w:keepNext w:val="0"/>
        <w:keepLines w:val="0"/>
        <w:pageBreakBefore w:val="0"/>
        <w:widowControl/>
        <w:pBdr>
          <w:top w:val="single" w:color="auto" w:sz="4" w:space="1"/>
          <w:left w:val="single" w:color="auto" w:sz="4" w:space="4"/>
          <w:bottom w:val="single" w:color="auto" w:sz="4" w:space="1"/>
          <w:right w:val="single" w:color="auto" w:sz="4" w:space="4"/>
        </w:pBdr>
        <w:kinsoku/>
        <w:wordWrap w:val="0"/>
        <w:overflowPunct/>
        <w:topLinePunct w:val="0"/>
        <w:autoSpaceDE w:val="0"/>
        <w:autoSpaceDN/>
        <w:bidi w:val="0"/>
        <w:adjustRightInd/>
        <w:snapToGrid/>
        <w:spacing w:line="44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bidi="ar"/>
        </w:rPr>
        <w:t>2025年</w:t>
      </w:r>
      <w:r>
        <w:rPr>
          <w:rFonts w:hint="eastAsia" w:ascii="宋体" w:hAnsi="宋体" w:cs="宋体"/>
          <w:color w:val="auto"/>
          <w:kern w:val="0"/>
          <w:sz w:val="24"/>
          <w:szCs w:val="24"/>
          <w:highlight w:val="none"/>
          <w:lang w:val="en-US" w:eastAsia="zh-CN" w:bidi="ar"/>
        </w:rPr>
        <w:t>筑路特种设备维修服务项目</w:t>
      </w:r>
      <w:r>
        <w:rPr>
          <w:rFonts w:hint="eastAsia" w:ascii="宋体" w:hAnsi="宋体" w:cs="宋体"/>
          <w:color w:val="auto"/>
          <w:kern w:val="0"/>
          <w:sz w:val="24"/>
          <w:szCs w:val="24"/>
          <w:highlight w:val="none"/>
          <w:lang w:bidi="ar"/>
        </w:rPr>
        <w:t>的潜在</w:t>
      </w:r>
      <w:r>
        <w:rPr>
          <w:rFonts w:hint="eastAsia" w:ascii="宋体" w:hAnsi="宋体" w:cs="宋体"/>
          <w:color w:val="auto"/>
          <w:kern w:val="0"/>
          <w:sz w:val="24"/>
          <w:szCs w:val="24"/>
          <w:highlight w:val="none"/>
          <w:lang w:eastAsia="zh-CN" w:bidi="ar"/>
        </w:rPr>
        <w:t>供应商</w:t>
      </w:r>
      <w:r>
        <w:rPr>
          <w:rFonts w:hint="eastAsia" w:ascii="宋体" w:hAnsi="宋体" w:cs="宋体"/>
          <w:color w:val="auto"/>
          <w:kern w:val="0"/>
          <w:sz w:val="24"/>
          <w:szCs w:val="24"/>
          <w:highlight w:val="none"/>
          <w:lang w:bidi="ar"/>
        </w:rPr>
        <w:t>应</w:t>
      </w:r>
      <w:r>
        <w:rPr>
          <w:rFonts w:hint="eastAsia" w:ascii="宋体" w:hAnsi="宋体" w:eastAsia="宋体" w:cs="宋体"/>
          <w:color w:val="auto"/>
          <w:spacing w:val="0"/>
          <w:kern w:val="0"/>
          <w:sz w:val="24"/>
          <w:szCs w:val="21"/>
          <w:highlight w:val="none"/>
          <w:lang w:val="en-US" w:eastAsia="zh-CN" w:bidi="ar-SA"/>
        </w:rPr>
        <w:t>在“政采云”平台(https://www.zcygov.cn/)</w:t>
      </w:r>
      <w:r>
        <w:rPr>
          <w:rFonts w:hint="eastAsia" w:ascii="宋体" w:hAnsi="宋体" w:cs="宋体"/>
          <w:color w:val="auto"/>
          <w:spacing w:val="0"/>
          <w:kern w:val="0"/>
          <w:sz w:val="24"/>
          <w:szCs w:val="21"/>
          <w:highlight w:val="none"/>
          <w:lang w:val="en-US" w:eastAsia="zh-CN" w:bidi="ar-SA"/>
        </w:rPr>
        <w:t>获取</w:t>
      </w:r>
      <w:r>
        <w:rPr>
          <w:rFonts w:hint="eastAsia" w:ascii="宋体" w:hAnsi="宋体" w:cs="宋体"/>
          <w:color w:val="auto"/>
          <w:kern w:val="0"/>
          <w:sz w:val="24"/>
          <w:szCs w:val="24"/>
          <w:highlight w:val="none"/>
          <w:lang w:bidi="ar"/>
        </w:rPr>
        <w:t>招标文件，并于</w:t>
      </w:r>
      <w:r>
        <w:rPr>
          <w:rFonts w:hint="eastAsia" w:ascii="宋体" w:hAnsi="宋体" w:cs="宋体"/>
          <w:color w:val="auto"/>
          <w:kern w:val="0"/>
          <w:sz w:val="24"/>
          <w:szCs w:val="24"/>
          <w:highlight w:val="none"/>
          <w:lang w:eastAsia="zh-CN" w:bidi="ar"/>
        </w:rPr>
        <w:t>2025年</w:t>
      </w:r>
      <w:r>
        <w:rPr>
          <w:rFonts w:hint="eastAsia" w:ascii="宋体" w:hAnsi="宋体" w:cs="宋体"/>
          <w:color w:val="auto"/>
          <w:kern w:val="0"/>
          <w:sz w:val="24"/>
          <w:szCs w:val="24"/>
          <w:highlight w:val="none"/>
          <w:lang w:val="en-US" w:eastAsia="zh-CN" w:bidi="ar"/>
        </w:rPr>
        <w:t>07</w:t>
      </w:r>
      <w:r>
        <w:rPr>
          <w:rFonts w:hint="eastAsia" w:ascii="宋体" w:hAnsi="宋体" w:cs="宋体"/>
          <w:color w:val="auto"/>
          <w:kern w:val="0"/>
          <w:sz w:val="24"/>
          <w:szCs w:val="24"/>
          <w:highlight w:val="none"/>
          <w:lang w:eastAsia="zh-CN" w:bidi="ar"/>
        </w:rPr>
        <w:t>月</w:t>
      </w:r>
      <w:r>
        <w:rPr>
          <w:rFonts w:hint="eastAsia" w:ascii="宋体" w:hAnsi="宋体" w:cs="宋体"/>
          <w:color w:val="auto"/>
          <w:kern w:val="0"/>
          <w:sz w:val="24"/>
          <w:szCs w:val="24"/>
          <w:highlight w:val="none"/>
          <w:lang w:val="en-US" w:eastAsia="zh-CN" w:bidi="ar"/>
        </w:rPr>
        <w:t>10</w:t>
      </w:r>
      <w:r>
        <w:rPr>
          <w:rFonts w:hint="eastAsia" w:ascii="宋体" w:hAnsi="宋体" w:cs="宋体"/>
          <w:color w:val="auto"/>
          <w:kern w:val="0"/>
          <w:sz w:val="24"/>
          <w:szCs w:val="24"/>
          <w:highlight w:val="none"/>
          <w:lang w:eastAsia="zh-CN" w:bidi="ar"/>
        </w:rPr>
        <w:t>日9时</w:t>
      </w:r>
      <w:r>
        <w:rPr>
          <w:rFonts w:hint="eastAsia" w:ascii="宋体" w:hAnsi="宋体" w:cs="宋体"/>
          <w:color w:val="auto"/>
          <w:kern w:val="0"/>
          <w:sz w:val="24"/>
          <w:szCs w:val="24"/>
          <w:highlight w:val="none"/>
          <w:lang w:val="en-US" w:eastAsia="zh-CN" w:bidi="ar"/>
        </w:rPr>
        <w:t>00</w:t>
      </w:r>
      <w:r>
        <w:rPr>
          <w:rFonts w:hint="eastAsia" w:ascii="宋体" w:hAnsi="宋体" w:cs="宋体"/>
          <w:color w:val="auto"/>
          <w:kern w:val="0"/>
          <w:sz w:val="24"/>
          <w:szCs w:val="24"/>
          <w:highlight w:val="none"/>
          <w:lang w:eastAsia="zh-CN" w:bidi="ar"/>
        </w:rPr>
        <w:t>分</w:t>
      </w:r>
      <w:r>
        <w:rPr>
          <w:rFonts w:hint="eastAsia" w:ascii="宋体" w:hAnsi="宋体" w:cs="宋体"/>
          <w:color w:val="auto"/>
          <w:kern w:val="0"/>
          <w:sz w:val="24"/>
          <w:szCs w:val="24"/>
          <w:highlight w:val="none"/>
          <w:lang w:bidi="ar"/>
        </w:rPr>
        <w:t>（北京时间）前提交投标文件。</w:t>
      </w:r>
    </w:p>
    <w:p w14:paraId="78B759DB">
      <w:pPr>
        <w:autoSpaceDE w:val="0"/>
        <w:spacing w:line="440" w:lineRule="exac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一、项目基本情况</w:t>
      </w:r>
    </w:p>
    <w:p w14:paraId="151E931F">
      <w:pPr>
        <w:autoSpaceDE w:val="0"/>
        <w:spacing w:line="440" w:lineRule="exact"/>
        <w:ind w:firstLine="480" w:firstLineChars="200"/>
        <w:jc w:val="left"/>
        <w:rPr>
          <w:rFonts w:hint="eastAsia" w:ascii="宋体" w:hAnsi="宋体" w:cs="宋体"/>
          <w:color w:val="auto"/>
          <w:kern w:val="0"/>
          <w:sz w:val="24"/>
          <w:szCs w:val="24"/>
          <w:highlight w:val="none"/>
          <w:lang w:eastAsia="zh-CN" w:bidi="ar"/>
        </w:rPr>
      </w:pPr>
      <w:r>
        <w:rPr>
          <w:rFonts w:hint="eastAsia" w:ascii="宋体" w:hAnsi="宋体" w:cs="宋体"/>
          <w:color w:val="auto"/>
          <w:kern w:val="0"/>
          <w:sz w:val="24"/>
          <w:szCs w:val="24"/>
          <w:highlight w:val="none"/>
          <w:lang w:bidi="ar"/>
        </w:rPr>
        <w:t>1.项目编号：</w:t>
      </w:r>
      <w:r>
        <w:rPr>
          <w:rFonts w:hint="eastAsia" w:ascii="宋体" w:hAnsi="宋体" w:cs="宋体"/>
          <w:color w:val="auto"/>
          <w:kern w:val="0"/>
          <w:sz w:val="24"/>
          <w:szCs w:val="24"/>
          <w:highlight w:val="none"/>
          <w:lang w:eastAsia="zh-CN" w:bidi="ar"/>
        </w:rPr>
        <w:t>采购计划-[2025]-00</w:t>
      </w:r>
      <w:r>
        <w:rPr>
          <w:rFonts w:hint="eastAsia" w:ascii="宋体" w:hAnsi="宋体" w:cs="宋体"/>
          <w:color w:val="auto"/>
          <w:kern w:val="0"/>
          <w:sz w:val="24"/>
          <w:szCs w:val="24"/>
          <w:highlight w:val="none"/>
          <w:lang w:val="en-US" w:eastAsia="zh-CN" w:bidi="ar"/>
        </w:rPr>
        <w:t>238</w:t>
      </w:r>
      <w:r>
        <w:rPr>
          <w:rFonts w:hint="eastAsia" w:ascii="宋体" w:hAnsi="宋体" w:cs="宋体"/>
          <w:color w:val="auto"/>
          <w:kern w:val="0"/>
          <w:sz w:val="24"/>
          <w:szCs w:val="24"/>
          <w:highlight w:val="none"/>
          <w:lang w:eastAsia="zh-CN" w:bidi="ar"/>
        </w:rPr>
        <w:t>号-2025ZHYX80</w:t>
      </w:r>
      <w:r>
        <w:rPr>
          <w:rFonts w:hint="eastAsia" w:ascii="宋体" w:hAnsi="宋体" w:cs="宋体"/>
          <w:color w:val="auto"/>
          <w:kern w:val="0"/>
          <w:sz w:val="24"/>
          <w:szCs w:val="24"/>
          <w:highlight w:val="none"/>
          <w:lang w:val="en-US" w:eastAsia="zh-CN" w:bidi="ar"/>
        </w:rPr>
        <w:t>6004</w:t>
      </w:r>
    </w:p>
    <w:p w14:paraId="116B4D84">
      <w:pPr>
        <w:autoSpaceDE w:val="0"/>
        <w:spacing w:line="440" w:lineRule="exact"/>
        <w:ind w:firstLine="480" w:firstLineChars="200"/>
        <w:jc w:val="left"/>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2.项目名称：2025年</w:t>
      </w:r>
      <w:r>
        <w:rPr>
          <w:rFonts w:hint="eastAsia" w:ascii="宋体" w:hAnsi="宋体" w:eastAsia="宋体" w:cs="宋体"/>
          <w:color w:val="auto"/>
          <w:kern w:val="0"/>
          <w:sz w:val="24"/>
          <w:szCs w:val="24"/>
          <w:highlight w:val="none"/>
          <w:lang w:val="en-US" w:eastAsia="zh-CN" w:bidi="ar"/>
        </w:rPr>
        <w:t>筑路特种设备维修服务项目</w:t>
      </w:r>
    </w:p>
    <w:p w14:paraId="712648A8">
      <w:pPr>
        <w:autoSpaceDE w:val="0"/>
        <w:spacing w:line="440" w:lineRule="exact"/>
        <w:ind w:firstLine="480" w:firstLineChars="200"/>
        <w:jc w:val="left"/>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3.采购方式：公开招标</w:t>
      </w:r>
      <w:r>
        <w:rPr>
          <w:rFonts w:hint="eastAsia" w:ascii="宋体" w:hAnsi="宋体" w:cs="宋体"/>
          <w:color w:val="auto"/>
          <w:kern w:val="0"/>
          <w:sz w:val="24"/>
          <w:szCs w:val="24"/>
          <w:highlight w:val="none"/>
          <w:lang w:eastAsia="zh-CN" w:bidi="ar"/>
        </w:rPr>
        <w:t>。</w:t>
      </w:r>
    </w:p>
    <w:p w14:paraId="2D81239B">
      <w:pPr>
        <w:autoSpaceDE w:val="0"/>
        <w:spacing w:line="440" w:lineRule="exact"/>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4.资金来源：</w:t>
      </w:r>
      <w:r>
        <w:rPr>
          <w:rFonts w:hint="eastAsia" w:ascii="宋体" w:hAnsi="宋体" w:cs="宋体"/>
          <w:color w:val="auto"/>
          <w:kern w:val="0"/>
          <w:sz w:val="24"/>
          <w:szCs w:val="24"/>
          <w:highlight w:val="none"/>
          <w:lang w:val="en-US" w:eastAsia="zh-CN" w:bidi="ar"/>
        </w:rPr>
        <w:t>财政</w:t>
      </w:r>
      <w:r>
        <w:rPr>
          <w:rFonts w:hint="eastAsia" w:ascii="宋体" w:hAnsi="宋体" w:eastAsia="宋体" w:cs="宋体"/>
          <w:color w:val="auto"/>
          <w:kern w:val="0"/>
          <w:sz w:val="24"/>
          <w:szCs w:val="24"/>
          <w:highlight w:val="none"/>
          <w:lang w:eastAsia="zh-CN" w:bidi="ar"/>
        </w:rPr>
        <w:t>资金</w:t>
      </w:r>
      <w:r>
        <w:rPr>
          <w:rFonts w:hint="eastAsia" w:ascii="宋体" w:hAnsi="宋体" w:cs="宋体"/>
          <w:color w:val="auto"/>
          <w:kern w:val="0"/>
          <w:sz w:val="24"/>
          <w:szCs w:val="24"/>
          <w:highlight w:val="none"/>
          <w:lang w:eastAsia="zh-CN" w:bidi="ar"/>
        </w:rPr>
        <w:t>。</w:t>
      </w:r>
    </w:p>
    <w:p w14:paraId="2D744FB5">
      <w:pPr>
        <w:autoSpaceDE w:val="0"/>
        <w:spacing w:line="440" w:lineRule="exact"/>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5.采购预算：</w:t>
      </w:r>
      <w:r>
        <w:rPr>
          <w:rFonts w:hint="eastAsia" w:ascii="宋体" w:hAnsi="宋体" w:cs="宋体"/>
          <w:color w:val="auto"/>
          <w:kern w:val="0"/>
          <w:sz w:val="24"/>
          <w:szCs w:val="24"/>
          <w:highlight w:val="none"/>
          <w:lang w:val="en-US" w:eastAsia="zh-CN" w:bidi="ar"/>
        </w:rPr>
        <w:t>270.00</w:t>
      </w:r>
      <w:r>
        <w:rPr>
          <w:rFonts w:hint="eastAsia" w:ascii="宋体" w:hAnsi="宋体" w:eastAsia="宋体" w:cs="宋体"/>
          <w:color w:val="auto"/>
          <w:kern w:val="0"/>
          <w:sz w:val="24"/>
          <w:szCs w:val="24"/>
          <w:highlight w:val="none"/>
          <w:lang w:val="en-US" w:eastAsia="zh-CN" w:bidi="ar"/>
        </w:rPr>
        <w:t>万元。</w:t>
      </w:r>
    </w:p>
    <w:p w14:paraId="182600EC">
      <w:pPr>
        <w:autoSpaceDE w:val="0"/>
        <w:spacing w:line="440" w:lineRule="exact"/>
        <w:ind w:firstLine="480" w:firstLineChars="200"/>
        <w:jc w:val="left"/>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r>
        <w:rPr>
          <w:rFonts w:hint="eastAsia" w:ascii="宋体" w:hAnsi="宋体" w:cs="宋体"/>
          <w:color w:val="auto"/>
          <w:kern w:val="0"/>
          <w:sz w:val="24"/>
          <w:szCs w:val="24"/>
          <w:highlight w:val="none"/>
          <w:lang w:val="en-US" w:eastAsia="zh-CN" w:bidi="ar"/>
        </w:rPr>
        <w:t>采购需求</w:t>
      </w:r>
      <w:r>
        <w:rPr>
          <w:rFonts w:hint="eastAsia" w:ascii="宋体" w:hAnsi="宋体" w:eastAsia="宋体" w:cs="宋体"/>
          <w:color w:val="auto"/>
          <w:kern w:val="0"/>
          <w:sz w:val="24"/>
          <w:szCs w:val="24"/>
          <w:highlight w:val="none"/>
          <w:lang w:val="en-US" w:eastAsia="zh-CN" w:bidi="ar"/>
        </w:rPr>
        <w:t>：筑路特种设备维修服务</w:t>
      </w:r>
      <w:r>
        <w:rPr>
          <w:rFonts w:hint="eastAsia" w:ascii="宋体" w:hAnsi="宋体" w:cs="宋体"/>
          <w:color w:val="auto"/>
          <w:kern w:val="0"/>
          <w:sz w:val="24"/>
          <w:szCs w:val="24"/>
          <w:highlight w:val="none"/>
          <w:lang w:val="en-US" w:eastAsia="zh-CN" w:bidi="ar"/>
        </w:rPr>
        <w:t>；具体要求详见招标文件“第四部分 采购需求及服务要求”。</w:t>
      </w:r>
    </w:p>
    <w:p w14:paraId="3726E6C3">
      <w:pPr>
        <w:autoSpaceDE w:val="0"/>
        <w:spacing w:line="440" w:lineRule="exact"/>
        <w:ind w:firstLine="480" w:firstLineChars="20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7.质量标准：符合国家及行业合格标准的优质服务。</w:t>
      </w:r>
    </w:p>
    <w:p w14:paraId="540C3CE4">
      <w:pPr>
        <w:autoSpaceDE w:val="0"/>
        <w:spacing w:line="440" w:lineRule="exact"/>
        <w:ind w:firstLine="480" w:firstLineChars="20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8.服务期：2025年度至2026年度，合同期为一年。</w:t>
      </w:r>
    </w:p>
    <w:p w14:paraId="7C47FCBF">
      <w:pPr>
        <w:autoSpaceDE w:val="0"/>
        <w:spacing w:line="440" w:lineRule="exact"/>
        <w:ind w:firstLine="480" w:firstLineChars="20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9.服务地点：采购人指定地点。</w:t>
      </w:r>
    </w:p>
    <w:p w14:paraId="1F9DDC3F">
      <w:pPr>
        <w:autoSpaceDE w:val="0"/>
        <w:spacing w:line="440" w:lineRule="exact"/>
        <w:ind w:firstLine="480" w:firstLineChars="200"/>
        <w:jc w:val="left"/>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资格审查方式：资格后审</w:t>
      </w:r>
      <w:r>
        <w:rPr>
          <w:rFonts w:hint="eastAsia" w:ascii="宋体" w:hAnsi="宋体" w:cs="宋体"/>
          <w:color w:val="auto"/>
          <w:kern w:val="0"/>
          <w:sz w:val="24"/>
          <w:szCs w:val="24"/>
          <w:highlight w:val="none"/>
          <w:lang w:eastAsia="zh-CN" w:bidi="ar"/>
        </w:rPr>
        <w:t>。</w:t>
      </w:r>
    </w:p>
    <w:p w14:paraId="13D69A63">
      <w:pPr>
        <w:autoSpaceDE w:val="0"/>
        <w:spacing w:line="440" w:lineRule="exact"/>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.本项目不接受联合体。</w:t>
      </w:r>
    </w:p>
    <w:p w14:paraId="4AB2D91F">
      <w:pPr>
        <w:autoSpaceDE w:val="0"/>
        <w:spacing w:line="440" w:lineRule="exact"/>
        <w:rPr>
          <w:rFonts w:ascii="宋体" w:hAnsi="宋体" w:cs="宋体"/>
          <w:color w:val="auto"/>
          <w:kern w:val="0"/>
          <w:sz w:val="24"/>
          <w:highlight w:val="none"/>
        </w:rPr>
      </w:pPr>
      <w:r>
        <w:rPr>
          <w:rFonts w:hint="eastAsia" w:ascii="宋体" w:hAnsi="宋体" w:cs="宋体"/>
          <w:b/>
          <w:color w:val="auto"/>
          <w:kern w:val="0"/>
          <w:sz w:val="24"/>
          <w:highlight w:val="none"/>
          <w:lang w:bidi="ar"/>
        </w:rPr>
        <w:t>二、</w:t>
      </w:r>
      <w:r>
        <w:rPr>
          <w:rFonts w:hint="eastAsia" w:ascii="宋体" w:hAnsi="宋体" w:cs="宋体"/>
          <w:b/>
          <w:color w:val="auto"/>
          <w:kern w:val="0"/>
          <w:sz w:val="24"/>
          <w:highlight w:val="none"/>
          <w:lang w:eastAsia="zh-CN" w:bidi="ar"/>
        </w:rPr>
        <w:t>投标人</w:t>
      </w:r>
      <w:r>
        <w:rPr>
          <w:rFonts w:hint="eastAsia" w:ascii="宋体" w:hAnsi="宋体" w:cs="宋体"/>
          <w:b/>
          <w:color w:val="auto"/>
          <w:kern w:val="0"/>
          <w:sz w:val="24"/>
          <w:highlight w:val="none"/>
          <w:lang w:bidi="ar"/>
        </w:rPr>
        <w:t>的资格要求</w:t>
      </w:r>
    </w:p>
    <w:p w14:paraId="2C014438">
      <w:pPr>
        <w:autoSpaceDE w:val="0"/>
        <w:spacing w:line="440" w:lineRule="exact"/>
        <w:ind w:firstLine="482" w:firstLineChars="200"/>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1</w:t>
      </w:r>
      <w:r>
        <w:rPr>
          <w:rFonts w:hint="eastAsia" w:ascii="宋体" w:hAnsi="宋体" w:cs="宋体"/>
          <w:b/>
          <w:bCs/>
          <w:color w:val="auto"/>
          <w:kern w:val="0"/>
          <w:sz w:val="24"/>
          <w:highlight w:val="none"/>
          <w:lang w:val="en-US" w:eastAsia="zh-CN" w:bidi="ar"/>
        </w:rPr>
        <w:t>.</w:t>
      </w:r>
      <w:r>
        <w:rPr>
          <w:rFonts w:hint="eastAsia" w:ascii="宋体" w:hAnsi="宋体" w:cs="宋体"/>
          <w:b/>
          <w:bCs/>
          <w:color w:val="auto"/>
          <w:kern w:val="0"/>
          <w:sz w:val="24"/>
          <w:highlight w:val="none"/>
          <w:lang w:bidi="ar"/>
        </w:rPr>
        <w:t>满足《中华人民共和国政府采购法》第二十二条规定：</w:t>
      </w:r>
    </w:p>
    <w:p w14:paraId="3FF7C020">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(1)具有独立承担民事责任的能力；</w:t>
      </w:r>
    </w:p>
    <w:p w14:paraId="2AAB6BE8">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(2)具有良好的商业信誉和健全的财务会计制度；</w:t>
      </w:r>
    </w:p>
    <w:p w14:paraId="0125A0AF">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(3)具有履行合同所必需的设备和专业技术能力；</w:t>
      </w:r>
    </w:p>
    <w:p w14:paraId="3A0F2F9D">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(4)有依法缴纳税收和社会保障资金的良好记录；</w:t>
      </w:r>
    </w:p>
    <w:p w14:paraId="65E396CF">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(5)参加政府采购活动前三年内，在经营活动中没有重大违法记录；</w:t>
      </w:r>
    </w:p>
    <w:p w14:paraId="663146A7">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(6)法律、行政法规规定的其他条件。</w:t>
      </w:r>
    </w:p>
    <w:p w14:paraId="1337B355">
      <w:pPr>
        <w:keepNext w:val="0"/>
        <w:keepLines w:val="0"/>
        <w:pageBreakBefore w:val="0"/>
        <w:widowControl w:val="0"/>
        <w:kinsoku/>
        <w:wordWrap w:val="0"/>
        <w:overflowPunct/>
        <w:topLinePunct w:val="0"/>
        <w:autoSpaceDE/>
        <w:autoSpaceDN/>
        <w:bidi w:val="0"/>
        <w:spacing w:line="440" w:lineRule="exact"/>
        <w:ind w:firstLine="482" w:firstLineChars="200"/>
        <w:textAlignment w:val="auto"/>
        <w:rPr>
          <w:rFonts w:hint="eastAsia" w:ascii="宋体" w:hAnsi="宋体" w:eastAsia="宋体" w:cs="宋体"/>
          <w:b/>
          <w:bCs/>
          <w:color w:val="auto"/>
          <w:spacing w:val="0"/>
          <w:kern w:val="0"/>
          <w:sz w:val="24"/>
          <w:szCs w:val="24"/>
          <w:highlight w:val="none"/>
          <w:lang w:val="en-US" w:eastAsia="zh-CN" w:bidi="ar"/>
        </w:rPr>
      </w:pPr>
      <w:r>
        <w:rPr>
          <w:rFonts w:hint="eastAsia" w:ascii="宋体" w:hAnsi="宋体" w:eastAsia="宋体" w:cs="宋体"/>
          <w:b/>
          <w:bCs/>
          <w:color w:val="auto"/>
          <w:spacing w:val="0"/>
          <w:kern w:val="0"/>
          <w:sz w:val="24"/>
          <w:szCs w:val="24"/>
          <w:highlight w:val="none"/>
          <w:lang w:val="en-US" w:eastAsia="zh-CN" w:bidi="ar"/>
        </w:rPr>
        <w:t>2</w:t>
      </w:r>
      <w:r>
        <w:rPr>
          <w:rFonts w:hint="eastAsia" w:ascii="宋体" w:hAnsi="宋体" w:cs="宋体"/>
          <w:b/>
          <w:bCs/>
          <w:color w:val="auto"/>
          <w:spacing w:val="0"/>
          <w:kern w:val="0"/>
          <w:sz w:val="24"/>
          <w:szCs w:val="24"/>
          <w:highlight w:val="none"/>
          <w:lang w:val="en-US" w:eastAsia="zh-CN" w:bidi="ar"/>
        </w:rPr>
        <w:t>.</w:t>
      </w:r>
      <w:r>
        <w:rPr>
          <w:rFonts w:hint="eastAsia" w:ascii="宋体" w:hAnsi="宋体" w:eastAsia="宋体" w:cs="宋体"/>
          <w:b/>
          <w:bCs/>
          <w:color w:val="auto"/>
          <w:spacing w:val="0"/>
          <w:kern w:val="0"/>
          <w:sz w:val="24"/>
          <w:szCs w:val="24"/>
          <w:highlight w:val="none"/>
          <w:lang w:val="en-US" w:eastAsia="zh-CN" w:bidi="ar"/>
        </w:rPr>
        <w:t>落实政府采购政策需满足的资格要求：</w:t>
      </w:r>
    </w:p>
    <w:p w14:paraId="15FFA0CF">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zh-CN" w:eastAsia="zh-CN" w:bidi="ar"/>
        </w:rPr>
      </w:pPr>
      <w:r>
        <w:rPr>
          <w:rFonts w:hint="eastAsia" w:ascii="宋体" w:hAnsi="宋体" w:eastAsia="宋体" w:cs="宋体"/>
          <w:color w:val="auto"/>
          <w:spacing w:val="0"/>
          <w:kern w:val="0"/>
          <w:sz w:val="24"/>
          <w:szCs w:val="24"/>
          <w:highlight w:val="none"/>
          <w:lang w:val="en-US" w:eastAsia="zh-CN" w:bidi="ar"/>
        </w:rPr>
        <w:t>本项目专门面向中小企业，满足《政府采购促进中小企业发展管理办法》（财库〔2020〕46号）享受政府采购政策的需提供相关声明。</w:t>
      </w:r>
      <w:r>
        <w:rPr>
          <w:rFonts w:hint="eastAsia" w:ascii="宋体" w:hAnsi="宋体" w:eastAsia="宋体" w:cs="宋体"/>
          <w:color w:val="auto"/>
          <w:spacing w:val="0"/>
          <w:kern w:val="0"/>
          <w:sz w:val="24"/>
          <w:szCs w:val="24"/>
          <w:highlight w:val="none"/>
          <w:lang w:val="zh-CN" w:eastAsia="zh-CN" w:bidi="ar"/>
        </w:rPr>
        <w:t>监狱企业、残疾人福利性单位视同小微企业。</w:t>
      </w:r>
    </w:p>
    <w:p w14:paraId="03A1CC62">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本项目所属行业为</w:t>
      </w:r>
      <w:r>
        <w:rPr>
          <w:rFonts w:hint="eastAsia" w:ascii="宋体" w:hAnsi="宋体" w:eastAsia="宋体" w:cs="宋体"/>
          <w:color w:val="auto"/>
          <w:spacing w:val="0"/>
          <w:kern w:val="0"/>
          <w:sz w:val="24"/>
          <w:szCs w:val="24"/>
          <w:highlight w:val="none"/>
          <w:lang w:val="zh-CN" w:eastAsia="zh-CN" w:bidi="ar"/>
        </w:rPr>
        <w:t>其他未列明行业。</w:t>
      </w:r>
    </w:p>
    <w:p w14:paraId="23ADB20A">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2" w:firstLineChars="200"/>
        <w:jc w:val="both"/>
        <w:textAlignment w:val="auto"/>
        <w:outlineLvl w:val="9"/>
        <w:rPr>
          <w:rFonts w:hint="eastAsia" w:ascii="宋体" w:hAnsi="宋体" w:eastAsia="宋体" w:cs="宋体"/>
          <w:b w:val="0"/>
          <w:bCs w:val="0"/>
          <w:color w:val="auto"/>
          <w:spacing w:val="0"/>
          <w:kern w:val="0"/>
          <w:sz w:val="24"/>
          <w:szCs w:val="24"/>
          <w:highlight w:val="none"/>
          <w:lang w:val="en-US" w:eastAsia="zh-CN" w:bidi="ar"/>
        </w:rPr>
      </w:pPr>
      <w:r>
        <w:rPr>
          <w:rFonts w:hint="eastAsia" w:ascii="宋体" w:hAnsi="宋体" w:eastAsia="宋体" w:cs="宋体"/>
          <w:b/>
          <w:bCs/>
          <w:color w:val="auto"/>
          <w:spacing w:val="0"/>
          <w:kern w:val="0"/>
          <w:sz w:val="24"/>
          <w:szCs w:val="24"/>
          <w:highlight w:val="none"/>
          <w:lang w:val="en-US" w:eastAsia="zh-CN" w:bidi="ar"/>
        </w:rPr>
        <w:t>3</w:t>
      </w:r>
      <w:r>
        <w:rPr>
          <w:rFonts w:hint="eastAsia" w:ascii="宋体" w:hAnsi="宋体" w:cs="宋体"/>
          <w:b/>
          <w:bCs/>
          <w:color w:val="auto"/>
          <w:spacing w:val="0"/>
          <w:kern w:val="0"/>
          <w:sz w:val="24"/>
          <w:szCs w:val="24"/>
          <w:highlight w:val="none"/>
          <w:lang w:val="en-US" w:eastAsia="zh-CN" w:bidi="ar"/>
        </w:rPr>
        <w:t>.</w:t>
      </w:r>
      <w:r>
        <w:rPr>
          <w:rFonts w:hint="eastAsia" w:ascii="宋体" w:hAnsi="宋体" w:eastAsia="宋体" w:cs="宋体"/>
          <w:b/>
          <w:bCs/>
          <w:color w:val="auto"/>
          <w:spacing w:val="0"/>
          <w:kern w:val="0"/>
          <w:sz w:val="24"/>
          <w:szCs w:val="24"/>
          <w:highlight w:val="none"/>
          <w:lang w:val="en-US" w:eastAsia="zh-CN" w:bidi="ar"/>
        </w:rPr>
        <w:t>本项目的特定资格要求：</w:t>
      </w:r>
    </w:p>
    <w:p w14:paraId="730B6568">
      <w:pPr>
        <w:keepNext w:val="0"/>
        <w:keepLines w:val="0"/>
        <w:pageBreakBefore w:val="0"/>
        <w:kinsoku/>
        <w:wordWrap/>
        <w:overflowPunct/>
        <w:topLinePunct w:val="0"/>
        <w:autoSpaceDE/>
        <w:autoSpaceDN/>
        <w:bidi w:val="0"/>
        <w:adjustRightInd/>
        <w:snapToGrid/>
        <w:spacing w:line="288"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3.1供应商须是具有独立法人资格的企业或其他组织，具有有效营业执照；</w:t>
      </w:r>
    </w:p>
    <w:p w14:paraId="7C20EAFA">
      <w:pPr>
        <w:keepNext w:val="0"/>
        <w:keepLines w:val="0"/>
        <w:pageBreakBefore w:val="0"/>
        <w:kinsoku/>
        <w:wordWrap/>
        <w:overflowPunct/>
        <w:topLinePunct w:val="0"/>
        <w:autoSpaceDE/>
        <w:autoSpaceDN/>
        <w:bidi w:val="0"/>
        <w:adjustRightInd/>
        <w:snapToGrid/>
        <w:spacing w:line="288"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拒绝列入政府取消投标资格记录期间的企业或个人投标；</w:t>
      </w:r>
    </w:p>
    <w:p w14:paraId="581CBA16">
      <w:pPr>
        <w:keepNext w:val="0"/>
        <w:keepLines w:val="0"/>
        <w:pageBreakBefore w:val="0"/>
        <w:kinsoku/>
        <w:wordWrap/>
        <w:overflowPunct/>
        <w:topLinePunct w:val="0"/>
        <w:autoSpaceDE/>
        <w:autoSpaceDN/>
        <w:bidi w:val="0"/>
        <w:adjustRightInd/>
        <w:snapToGrid/>
        <w:spacing w:line="288"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不得为“信用中国”网站（www.creditchina.gov.cn）中列入失信被执行人和</w:t>
      </w:r>
      <w:r>
        <w:rPr>
          <w:rFonts w:hint="eastAsia" w:ascii="宋体" w:hAnsi="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不得为中国政府采购网（www.ccpg.gov.cn）政府采购严重违法失信行为记录名单中被财政部门禁止参加政府采购活动的供应商（在处罚决定规定的时间和地域范围内）</w:t>
      </w:r>
      <w:r>
        <w:rPr>
          <w:rFonts w:hint="eastAsia" w:ascii="宋体" w:hAnsi="宋体" w:eastAsia="宋体" w:cs="宋体"/>
          <w:color w:val="auto"/>
          <w:sz w:val="24"/>
          <w:szCs w:val="24"/>
          <w:highlight w:val="none"/>
          <w:lang w:val="en-US" w:eastAsia="zh-CN"/>
        </w:rPr>
        <w:t>（详见财库[2016]125号）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在</w:t>
      </w:r>
      <w:r>
        <w:rPr>
          <w:rFonts w:hint="eastAsia" w:ascii="宋体" w:hAnsi="宋体" w:cs="宋体"/>
          <w:color w:val="auto"/>
          <w:sz w:val="24"/>
          <w:szCs w:val="24"/>
          <w:highlight w:val="none"/>
          <w:lang w:val="en-US" w:eastAsia="zh-CN"/>
        </w:rPr>
        <w:t>2020</w:t>
      </w:r>
      <w:r>
        <w:rPr>
          <w:rFonts w:hint="eastAsia" w:ascii="宋体" w:hAnsi="宋体" w:eastAsia="宋体" w:cs="宋体"/>
          <w:color w:val="auto"/>
          <w:sz w:val="24"/>
          <w:szCs w:val="24"/>
          <w:highlight w:val="none"/>
          <w:lang w:val="en-US" w:eastAsia="zh-CN"/>
        </w:rPr>
        <w:t>年至今供应商和其法定代表人在“中国裁判文书网”(wenshu.court.gov.cn)上无行贿犯罪行为；</w:t>
      </w:r>
    </w:p>
    <w:p w14:paraId="01277F03">
      <w:pPr>
        <w:keepNext w:val="0"/>
        <w:keepLines w:val="0"/>
        <w:pageBreakBefore w:val="0"/>
        <w:kinsoku/>
        <w:wordWrap/>
        <w:overflowPunct/>
        <w:topLinePunct w:val="0"/>
        <w:autoSpaceDE/>
        <w:autoSpaceDN/>
        <w:bidi w:val="0"/>
        <w:adjustRightInd/>
        <w:snapToGrid/>
        <w:spacing w:line="288" w:lineRule="auto"/>
        <w:ind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w:t>
      </w:r>
      <w:r>
        <w:rPr>
          <w:rFonts w:hint="eastAsia" w:ascii="宋体" w:hAnsi="宋体" w:eastAsia="宋体" w:cs="宋体"/>
          <w:color w:val="auto"/>
          <w:sz w:val="24"/>
          <w:szCs w:val="24"/>
          <w:highlight w:val="none"/>
          <w:lang w:eastAsia="zh-CN"/>
        </w:rPr>
        <w:t>；</w:t>
      </w:r>
    </w:p>
    <w:p w14:paraId="06CA70DB">
      <w:pPr>
        <w:keepNext w:val="0"/>
        <w:keepLines w:val="0"/>
        <w:pageBreakBefore w:val="0"/>
        <w:widowControl/>
        <w:kinsoku/>
        <w:wordWrap/>
        <w:overflowPunct/>
        <w:topLinePunct w:val="0"/>
        <w:autoSpaceDE/>
        <w:autoSpaceDN/>
        <w:bidi w:val="0"/>
        <w:adjustRightInd/>
        <w:snapToGrid/>
        <w:spacing w:line="288"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参加政府采购活动前三年内，在经营活动中没有重大违法记录。</w:t>
      </w:r>
    </w:p>
    <w:p w14:paraId="79DFF215">
      <w:pPr>
        <w:autoSpaceDE w:val="0"/>
        <w:spacing w:line="440" w:lineRule="exac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三、获取招标文件</w:t>
      </w:r>
    </w:p>
    <w:p w14:paraId="3BD4D8DD">
      <w:pPr>
        <w:autoSpaceDE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时间：</w:t>
      </w:r>
      <w:r>
        <w:rPr>
          <w:rFonts w:hint="eastAsia" w:ascii="宋体" w:hAnsi="宋体" w:cs="宋体"/>
          <w:color w:val="auto"/>
          <w:kern w:val="0"/>
          <w:sz w:val="24"/>
          <w:szCs w:val="24"/>
          <w:highlight w:val="none"/>
          <w:lang w:eastAsia="zh-CN" w:bidi="ar"/>
        </w:rPr>
        <w:t>202</w:t>
      </w: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eastAsia="zh-CN" w:bidi="ar"/>
        </w:rPr>
        <w:t>年</w:t>
      </w:r>
      <w:r>
        <w:rPr>
          <w:rFonts w:hint="eastAsia" w:ascii="宋体" w:hAnsi="宋体" w:cs="宋体"/>
          <w:color w:val="auto"/>
          <w:kern w:val="0"/>
          <w:sz w:val="24"/>
          <w:szCs w:val="24"/>
          <w:highlight w:val="none"/>
          <w:lang w:val="en-US" w:eastAsia="zh-CN" w:bidi="ar"/>
        </w:rPr>
        <w:t>06</w:t>
      </w:r>
      <w:r>
        <w:rPr>
          <w:rFonts w:hint="eastAsia" w:ascii="宋体" w:hAnsi="宋体" w:cs="宋体"/>
          <w:color w:val="auto"/>
          <w:kern w:val="0"/>
          <w:sz w:val="24"/>
          <w:szCs w:val="24"/>
          <w:highlight w:val="none"/>
          <w:lang w:bidi="ar"/>
        </w:rPr>
        <w:t>月</w:t>
      </w:r>
      <w:r>
        <w:rPr>
          <w:rFonts w:hint="eastAsia" w:ascii="宋体" w:hAnsi="宋体" w:cs="宋体"/>
          <w:color w:val="auto"/>
          <w:kern w:val="0"/>
          <w:sz w:val="24"/>
          <w:szCs w:val="24"/>
          <w:highlight w:val="none"/>
          <w:lang w:val="en-US" w:eastAsia="zh-CN" w:bidi="ar"/>
        </w:rPr>
        <w:t>19</w:t>
      </w:r>
      <w:r>
        <w:rPr>
          <w:rFonts w:hint="eastAsia" w:ascii="宋体" w:hAnsi="宋体" w:cs="宋体"/>
          <w:color w:val="auto"/>
          <w:kern w:val="0"/>
          <w:sz w:val="24"/>
          <w:szCs w:val="24"/>
          <w:highlight w:val="none"/>
          <w:lang w:bidi="ar"/>
        </w:rPr>
        <w:t>日至</w:t>
      </w:r>
      <w:r>
        <w:rPr>
          <w:rFonts w:hint="eastAsia" w:ascii="宋体" w:hAnsi="宋体" w:cs="宋体"/>
          <w:color w:val="auto"/>
          <w:kern w:val="0"/>
          <w:sz w:val="24"/>
          <w:szCs w:val="24"/>
          <w:highlight w:val="none"/>
          <w:lang w:eastAsia="zh-CN" w:bidi="ar"/>
        </w:rPr>
        <w:t>2025年</w:t>
      </w:r>
      <w:r>
        <w:rPr>
          <w:rFonts w:hint="eastAsia" w:ascii="宋体" w:hAnsi="宋体" w:cs="宋体"/>
          <w:color w:val="auto"/>
          <w:kern w:val="0"/>
          <w:sz w:val="24"/>
          <w:szCs w:val="24"/>
          <w:highlight w:val="none"/>
          <w:lang w:val="en-US" w:eastAsia="zh-CN" w:bidi="ar"/>
        </w:rPr>
        <w:t>06</w:t>
      </w:r>
      <w:r>
        <w:rPr>
          <w:rFonts w:hint="eastAsia" w:ascii="宋体" w:hAnsi="宋体" w:cs="宋体"/>
          <w:color w:val="auto"/>
          <w:kern w:val="0"/>
          <w:sz w:val="24"/>
          <w:szCs w:val="24"/>
          <w:highlight w:val="none"/>
          <w:lang w:eastAsia="zh-CN" w:bidi="ar"/>
        </w:rPr>
        <w:t>月</w:t>
      </w:r>
      <w:r>
        <w:rPr>
          <w:rFonts w:hint="eastAsia" w:ascii="宋体" w:hAnsi="宋体" w:cs="宋体"/>
          <w:color w:val="auto"/>
          <w:kern w:val="0"/>
          <w:sz w:val="24"/>
          <w:szCs w:val="24"/>
          <w:highlight w:val="none"/>
          <w:lang w:val="en-US" w:eastAsia="zh-CN" w:bidi="ar"/>
        </w:rPr>
        <w:t>26</w:t>
      </w:r>
      <w:r>
        <w:rPr>
          <w:rFonts w:hint="eastAsia" w:ascii="宋体" w:hAnsi="宋体" w:cs="宋体"/>
          <w:color w:val="auto"/>
          <w:kern w:val="0"/>
          <w:sz w:val="24"/>
          <w:szCs w:val="24"/>
          <w:highlight w:val="none"/>
          <w:lang w:bidi="ar"/>
        </w:rPr>
        <w:t>日</w:t>
      </w:r>
      <w:r>
        <w:rPr>
          <w:rFonts w:hint="eastAsia" w:ascii="宋体" w:hAnsi="宋体" w:cs="宋体"/>
          <w:color w:val="auto"/>
          <w:kern w:val="0"/>
          <w:sz w:val="24"/>
          <w:szCs w:val="24"/>
          <w:highlight w:val="none"/>
          <w:lang w:bidi="ar"/>
        </w:rPr>
        <w:t>， 每天上午</w:t>
      </w:r>
      <w:r>
        <w:rPr>
          <w:rFonts w:hint="eastAsia" w:ascii="宋体" w:hAnsi="宋体" w:cs="宋体"/>
          <w:color w:val="auto"/>
          <w:kern w:val="0"/>
          <w:sz w:val="24"/>
          <w:szCs w:val="24"/>
          <w:highlight w:val="none"/>
          <w:lang w:val="en-US" w:eastAsia="zh-CN" w:bidi="ar"/>
        </w:rPr>
        <w:t>08时30分</w:t>
      </w:r>
      <w:r>
        <w:rPr>
          <w:rFonts w:hint="eastAsia" w:ascii="宋体" w:hAnsi="宋体" w:cs="宋体"/>
          <w:color w:val="auto"/>
          <w:kern w:val="0"/>
          <w:sz w:val="24"/>
          <w:szCs w:val="24"/>
          <w:highlight w:val="none"/>
          <w:lang w:bidi="ar"/>
        </w:rPr>
        <w:t>至1</w:t>
      </w:r>
      <w:r>
        <w:rPr>
          <w:rFonts w:hint="eastAsia" w:ascii="宋体" w:hAnsi="宋体" w:cs="宋体"/>
          <w:color w:val="auto"/>
          <w:kern w:val="0"/>
          <w:sz w:val="24"/>
          <w:szCs w:val="24"/>
          <w:highlight w:val="none"/>
          <w:lang w:val="en-US" w:eastAsia="zh-CN" w:bidi="ar"/>
        </w:rPr>
        <w:t>1时</w:t>
      </w:r>
      <w:r>
        <w:rPr>
          <w:rFonts w:hint="eastAsia" w:ascii="宋体" w:hAnsi="宋体" w:cs="宋体"/>
          <w:color w:val="auto"/>
          <w:kern w:val="0"/>
          <w:sz w:val="24"/>
          <w:szCs w:val="24"/>
          <w:highlight w:val="none"/>
          <w:lang w:bidi="ar"/>
        </w:rPr>
        <w:t>30</w:t>
      </w:r>
      <w:r>
        <w:rPr>
          <w:rFonts w:hint="eastAsia" w:ascii="宋体" w:hAnsi="宋体" w:cs="宋体"/>
          <w:color w:val="auto"/>
          <w:kern w:val="0"/>
          <w:sz w:val="24"/>
          <w:szCs w:val="24"/>
          <w:highlight w:val="none"/>
          <w:lang w:val="en-US" w:eastAsia="zh-CN" w:bidi="ar"/>
        </w:rPr>
        <w:t>分</w:t>
      </w:r>
      <w:r>
        <w:rPr>
          <w:rFonts w:hint="eastAsia" w:ascii="宋体" w:hAnsi="宋体" w:cs="宋体"/>
          <w:color w:val="auto"/>
          <w:kern w:val="0"/>
          <w:sz w:val="24"/>
          <w:szCs w:val="24"/>
          <w:highlight w:val="none"/>
          <w:lang w:bidi="ar"/>
        </w:rPr>
        <w:t xml:space="preserve"> ，下午1</w:t>
      </w:r>
      <w:r>
        <w:rPr>
          <w:rFonts w:hint="eastAsia" w:ascii="宋体" w:hAnsi="宋体" w:cs="宋体"/>
          <w:color w:val="auto"/>
          <w:kern w:val="0"/>
          <w:sz w:val="24"/>
          <w:szCs w:val="24"/>
          <w:highlight w:val="none"/>
          <w:lang w:val="en-US" w:eastAsia="zh-CN" w:bidi="ar"/>
        </w:rPr>
        <w:t>3时3</w:t>
      </w:r>
      <w:r>
        <w:rPr>
          <w:rFonts w:hint="eastAsia" w:ascii="宋体" w:hAnsi="宋体" w:cs="宋体"/>
          <w:color w:val="auto"/>
          <w:kern w:val="0"/>
          <w:sz w:val="24"/>
          <w:szCs w:val="24"/>
          <w:highlight w:val="none"/>
          <w:lang w:bidi="ar"/>
        </w:rPr>
        <w:t>0</w:t>
      </w:r>
      <w:r>
        <w:rPr>
          <w:rFonts w:hint="eastAsia" w:ascii="宋体" w:hAnsi="宋体" w:cs="宋体"/>
          <w:color w:val="auto"/>
          <w:kern w:val="0"/>
          <w:sz w:val="24"/>
          <w:szCs w:val="24"/>
          <w:highlight w:val="none"/>
          <w:lang w:val="en-US" w:eastAsia="zh-CN" w:bidi="ar"/>
        </w:rPr>
        <w:t>分</w:t>
      </w:r>
      <w:r>
        <w:rPr>
          <w:rFonts w:hint="eastAsia" w:ascii="宋体" w:hAnsi="宋体" w:cs="宋体"/>
          <w:color w:val="auto"/>
          <w:kern w:val="0"/>
          <w:sz w:val="24"/>
          <w:szCs w:val="24"/>
          <w:highlight w:val="none"/>
          <w:lang w:bidi="ar"/>
        </w:rPr>
        <w:t>至16</w:t>
      </w:r>
      <w:r>
        <w:rPr>
          <w:rFonts w:hint="eastAsia" w:ascii="宋体" w:hAnsi="宋体" w:cs="宋体"/>
          <w:color w:val="auto"/>
          <w:kern w:val="0"/>
          <w:sz w:val="24"/>
          <w:szCs w:val="24"/>
          <w:highlight w:val="none"/>
          <w:lang w:val="en-US" w:eastAsia="zh-CN" w:bidi="ar"/>
        </w:rPr>
        <w:t>时3</w:t>
      </w:r>
      <w:r>
        <w:rPr>
          <w:rFonts w:hint="eastAsia" w:ascii="宋体" w:hAnsi="宋体" w:cs="宋体"/>
          <w:color w:val="auto"/>
          <w:kern w:val="0"/>
          <w:sz w:val="24"/>
          <w:szCs w:val="24"/>
          <w:highlight w:val="none"/>
          <w:lang w:bidi="ar"/>
        </w:rPr>
        <w:t>0</w:t>
      </w:r>
      <w:r>
        <w:rPr>
          <w:rFonts w:hint="eastAsia" w:ascii="宋体" w:hAnsi="宋体" w:cs="宋体"/>
          <w:color w:val="auto"/>
          <w:kern w:val="0"/>
          <w:sz w:val="24"/>
          <w:szCs w:val="24"/>
          <w:highlight w:val="none"/>
          <w:lang w:val="en-US" w:eastAsia="zh-CN" w:bidi="ar"/>
        </w:rPr>
        <w:t>分</w:t>
      </w:r>
      <w:r>
        <w:rPr>
          <w:rFonts w:hint="eastAsia" w:ascii="宋体" w:hAnsi="宋体" w:cs="宋体"/>
          <w:color w:val="auto"/>
          <w:kern w:val="0"/>
          <w:sz w:val="24"/>
          <w:szCs w:val="24"/>
          <w:highlight w:val="none"/>
          <w:lang w:bidi="ar"/>
        </w:rPr>
        <w:t>（北京时间，法定节假日除外）</w:t>
      </w:r>
    </w:p>
    <w:p w14:paraId="23B25D16">
      <w:pPr>
        <w:autoSpaceDE w:val="0"/>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kern w:val="0"/>
          <w:sz w:val="24"/>
          <w:szCs w:val="24"/>
          <w:highlight w:val="none"/>
          <w:lang w:bidi="ar"/>
        </w:rPr>
        <w:t>地点：</w:t>
      </w:r>
      <w:r>
        <w:rPr>
          <w:rFonts w:hint="eastAsia" w:ascii="宋体" w:hAnsi="宋体" w:eastAsia="宋体" w:cs="宋体"/>
          <w:color w:val="auto"/>
          <w:sz w:val="24"/>
          <w:highlight w:val="none"/>
          <w:lang w:val="en-US" w:eastAsia="zh-CN"/>
        </w:rPr>
        <w:t>“政采云”平台（https://www.zcygov.cn）</w:t>
      </w:r>
    </w:p>
    <w:p w14:paraId="579C5B84">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方式：拟参与本项目的供应商，首先在“政采云”平台上免费进行供应商注册（“政采云”供应商注册流程：https://middle.zcygov.cn/v-settle-front/registry），注册后可在“政采云”平台免费</w:t>
      </w:r>
      <w:r>
        <w:rPr>
          <w:rFonts w:hint="eastAsia" w:ascii="宋体" w:hAnsi="宋体" w:eastAsia="宋体" w:cs="宋体"/>
          <w:color w:val="auto"/>
          <w:sz w:val="24"/>
          <w:highlight w:val="none"/>
          <w:lang w:val="zh-CN" w:eastAsia="zh-CN"/>
        </w:rPr>
        <w:t>自行下载招标文件（下载地址：http://</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HYPERLINK "http://www.zcygov.cn）征集文件。" </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lang w:val="en-US" w:eastAsia="zh-CN"/>
        </w:rPr>
        <w:t>www.zcygov.cn</w:t>
      </w:r>
      <w:r>
        <w:rPr>
          <w:rFonts w:hint="eastAsia" w:ascii="宋体" w:hAnsi="宋体" w:eastAsia="宋体" w:cs="宋体"/>
          <w:color w:val="auto"/>
          <w:sz w:val="24"/>
          <w:highlight w:val="none"/>
          <w:lang w:val="en-US" w:eastAsia="zh-CN"/>
        </w:rPr>
        <w:fldChar w:fldCharType="end"/>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CN" w:eastAsia="zh-CN"/>
        </w:rPr>
        <w:t>下载</w:t>
      </w:r>
      <w:r>
        <w:rPr>
          <w:rFonts w:hint="eastAsia" w:ascii="宋体" w:hAnsi="宋体" w:eastAsia="宋体" w:cs="宋体"/>
          <w:color w:val="auto"/>
          <w:sz w:val="24"/>
          <w:highlight w:val="none"/>
          <w:lang w:val="en-US" w:eastAsia="zh-CN"/>
        </w:rPr>
        <w:t>招标文件</w:t>
      </w:r>
      <w:r>
        <w:rPr>
          <w:rFonts w:hint="eastAsia" w:ascii="宋体" w:hAnsi="宋体" w:eastAsia="宋体" w:cs="宋体"/>
          <w:color w:val="auto"/>
          <w:sz w:val="24"/>
          <w:highlight w:val="none"/>
          <w:lang w:val="zh-CN" w:eastAsia="zh-CN"/>
        </w:rPr>
        <w:t>操作路径：登录“政采云”平台-</w:t>
      </w:r>
      <w:r>
        <w:rPr>
          <w:rFonts w:hint="eastAsia" w:ascii="宋体" w:hAnsi="宋体" w:eastAsia="宋体" w:cs="宋体"/>
          <w:color w:val="auto"/>
          <w:sz w:val="24"/>
          <w:highlight w:val="none"/>
          <w:lang w:val="en-US" w:eastAsia="zh-CN"/>
        </w:rPr>
        <w:t>登录账号-我的工作台-项目采购-获取采购文件</w:t>
      </w:r>
      <w:r>
        <w:rPr>
          <w:rFonts w:hint="eastAsia" w:ascii="宋体" w:hAnsi="宋体" w:eastAsia="宋体" w:cs="宋体"/>
          <w:color w:val="auto"/>
          <w:sz w:val="24"/>
          <w:highlight w:val="none"/>
          <w:lang w:val="zh-CN" w:eastAsia="zh-CN"/>
        </w:rPr>
        <w:t>-找到本项目-点击“申请获取文件”）。</w:t>
      </w:r>
    </w:p>
    <w:p w14:paraId="50D66EDB">
      <w:pPr>
        <w:autoSpaceDE w:val="0"/>
        <w:spacing w:line="440" w:lineRule="exact"/>
        <w:ind w:firstLine="480" w:firstLineChars="200"/>
        <w:rPr>
          <w:rFonts w:hint="eastAsia"/>
          <w:color w:val="auto"/>
          <w:highlight w:val="none"/>
          <w:lang w:val="en-US" w:eastAsia="zh-CN"/>
        </w:rPr>
      </w:pPr>
      <w:r>
        <w:rPr>
          <w:rFonts w:hint="eastAsia" w:ascii="宋体" w:hAnsi="宋体" w:eastAsia="宋体" w:cs="宋体"/>
          <w:color w:val="auto"/>
          <w:sz w:val="24"/>
          <w:highlight w:val="none"/>
          <w:lang w:val="zh-CN" w:eastAsia="zh-CN"/>
        </w:rPr>
        <w:t>供应商根据免费下载的招标文件内容决定是否参与本次投标活动，如确定参与本次投标活动，请于本项目投标文件提交截止时间前按招标文件中规定的方式缴存投标保证金或提交保函，未按上述要求办理的，评审时一律按无效文件处理。</w:t>
      </w:r>
    </w:p>
    <w:p w14:paraId="74B6AC39">
      <w:pPr>
        <w:autoSpaceDE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售价：0</w:t>
      </w:r>
      <w:r>
        <w:rPr>
          <w:rFonts w:hint="eastAsia" w:ascii="宋体" w:hAnsi="宋体" w:cs="宋体"/>
          <w:color w:val="auto"/>
          <w:kern w:val="0"/>
          <w:sz w:val="24"/>
          <w:szCs w:val="24"/>
          <w:highlight w:val="none"/>
          <w:lang w:val="en-US" w:eastAsia="zh-CN" w:bidi="ar"/>
        </w:rPr>
        <w:t>.00元</w:t>
      </w:r>
    </w:p>
    <w:p w14:paraId="1FAFCE7E">
      <w:pPr>
        <w:autoSpaceDE w:val="0"/>
        <w:spacing w:line="440" w:lineRule="exac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四、提交投标文件截止时间、开标时间和地点</w:t>
      </w:r>
    </w:p>
    <w:p w14:paraId="406E3613">
      <w:pPr>
        <w:autoSpaceDE w:val="0"/>
        <w:spacing w:line="440" w:lineRule="exact"/>
        <w:ind w:firstLine="480" w:firstLineChars="2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投标文件截止时间、开标时间：</w:t>
      </w:r>
      <w:r>
        <w:rPr>
          <w:rFonts w:hint="eastAsia" w:ascii="宋体" w:hAnsi="宋体" w:cs="宋体"/>
          <w:color w:val="auto"/>
          <w:kern w:val="0"/>
          <w:sz w:val="24"/>
          <w:szCs w:val="24"/>
          <w:highlight w:val="none"/>
          <w:lang w:eastAsia="zh-CN" w:bidi="ar"/>
        </w:rPr>
        <w:t>2025年</w:t>
      </w:r>
      <w:r>
        <w:rPr>
          <w:rFonts w:hint="eastAsia" w:ascii="宋体" w:hAnsi="宋体" w:cs="宋体"/>
          <w:color w:val="auto"/>
          <w:kern w:val="0"/>
          <w:sz w:val="24"/>
          <w:szCs w:val="24"/>
          <w:highlight w:val="none"/>
          <w:lang w:val="en-US" w:eastAsia="zh-CN" w:bidi="ar"/>
        </w:rPr>
        <w:t>07</w:t>
      </w:r>
      <w:r>
        <w:rPr>
          <w:rFonts w:hint="eastAsia" w:ascii="宋体" w:hAnsi="宋体" w:cs="宋体"/>
          <w:color w:val="auto"/>
          <w:kern w:val="0"/>
          <w:sz w:val="24"/>
          <w:szCs w:val="24"/>
          <w:highlight w:val="none"/>
          <w:lang w:eastAsia="zh-CN" w:bidi="ar"/>
        </w:rPr>
        <w:t>月</w:t>
      </w:r>
      <w:r>
        <w:rPr>
          <w:rFonts w:hint="eastAsia" w:ascii="宋体" w:hAnsi="宋体" w:cs="宋体"/>
          <w:color w:val="auto"/>
          <w:kern w:val="0"/>
          <w:sz w:val="24"/>
          <w:szCs w:val="24"/>
          <w:highlight w:val="none"/>
          <w:lang w:val="en-US" w:eastAsia="zh-CN" w:bidi="ar"/>
        </w:rPr>
        <w:t>10</w:t>
      </w:r>
      <w:r>
        <w:rPr>
          <w:rFonts w:hint="eastAsia" w:ascii="宋体" w:hAnsi="宋体" w:cs="宋体"/>
          <w:color w:val="auto"/>
          <w:kern w:val="0"/>
          <w:sz w:val="24"/>
          <w:szCs w:val="24"/>
          <w:highlight w:val="none"/>
          <w:lang w:eastAsia="zh-CN" w:bidi="ar"/>
        </w:rPr>
        <w:t>日9时</w:t>
      </w:r>
      <w:r>
        <w:rPr>
          <w:rFonts w:hint="eastAsia" w:ascii="宋体" w:hAnsi="宋体" w:cs="宋体"/>
          <w:color w:val="auto"/>
          <w:kern w:val="0"/>
          <w:sz w:val="24"/>
          <w:szCs w:val="24"/>
          <w:highlight w:val="none"/>
          <w:lang w:val="en-US" w:eastAsia="zh-CN" w:bidi="ar"/>
        </w:rPr>
        <w:t>0</w:t>
      </w:r>
      <w:r>
        <w:rPr>
          <w:rFonts w:hint="eastAsia" w:ascii="宋体" w:hAnsi="宋体" w:cs="宋体"/>
          <w:color w:val="auto"/>
          <w:kern w:val="0"/>
          <w:sz w:val="24"/>
          <w:szCs w:val="24"/>
          <w:highlight w:val="none"/>
          <w:lang w:eastAsia="zh-CN" w:bidi="ar"/>
        </w:rPr>
        <w:t>0分</w:t>
      </w:r>
      <w:r>
        <w:rPr>
          <w:rFonts w:hint="eastAsia" w:ascii="宋体" w:hAnsi="宋体" w:cs="宋体"/>
          <w:color w:val="auto"/>
          <w:kern w:val="0"/>
          <w:sz w:val="24"/>
          <w:szCs w:val="24"/>
          <w:highlight w:val="none"/>
          <w:lang w:bidi="ar"/>
        </w:rPr>
        <w:t>（北京时间）</w:t>
      </w:r>
    </w:p>
    <w:p w14:paraId="56BC795D">
      <w:pPr>
        <w:autoSpaceDE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地点：</w:t>
      </w:r>
      <w:r>
        <w:rPr>
          <w:rFonts w:hint="eastAsia" w:ascii="宋体" w:hAnsi="宋体" w:eastAsia="宋体" w:cs="宋体"/>
          <w:color w:val="auto"/>
          <w:sz w:val="24"/>
          <w:szCs w:val="24"/>
          <w:highlight w:val="none"/>
          <w:lang w:eastAsia="zh-CN"/>
        </w:rPr>
        <w:t>请登录“政采云”平台(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)上传投标，逾期未上传电子</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lang w:eastAsia="zh-CN"/>
        </w:rPr>
        <w:t>，将不予受理。</w:t>
      </w:r>
    </w:p>
    <w:p w14:paraId="79875FB4">
      <w:pPr>
        <w:autoSpaceDE w:val="0"/>
        <w:spacing w:line="440" w:lineRule="exac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五、公告期限</w:t>
      </w:r>
    </w:p>
    <w:p w14:paraId="21CAFEAC">
      <w:pPr>
        <w:autoSpaceDE w:val="0"/>
        <w:spacing w:line="440" w:lineRule="exact"/>
        <w:ind w:firstLine="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自本公告发布之日起5个工作日。</w:t>
      </w:r>
    </w:p>
    <w:p w14:paraId="5F0C8940">
      <w:pPr>
        <w:autoSpaceDE w:val="0"/>
        <w:spacing w:line="440" w:lineRule="exac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六、其它补充事宜</w:t>
      </w:r>
    </w:p>
    <w:p w14:paraId="5AB15C6B">
      <w:pPr>
        <w:keepNext w:val="0"/>
        <w:keepLines w:val="0"/>
        <w:pageBreakBefore w:val="0"/>
        <w:widowControl/>
        <w:kinsoku/>
        <w:wordWrap w:val="0"/>
        <w:overflowPunct/>
        <w:topLinePunct w:val="0"/>
        <w:autoSpaceDE w:val="0"/>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.1本项目为全流程电子化项目，通过“政采云”平台 (</w:t>
      </w:r>
      <w:r>
        <w:rPr>
          <w:rFonts w:hint="eastAsia" w:ascii="宋体" w:hAnsi="宋体" w:cs="宋体"/>
          <w:color w:val="auto"/>
          <w:sz w:val="24"/>
          <w:highlight w:val="none"/>
          <w:lang w:val="zh-CN" w:eastAsia="zh-CN"/>
        </w:rPr>
        <w:t>https://www.zcygov.cn</w:t>
      </w:r>
      <w:r>
        <w:rPr>
          <w:rFonts w:hint="eastAsia" w:ascii="宋体" w:hAnsi="宋体" w:eastAsia="宋体" w:cs="宋体"/>
          <w:color w:val="auto"/>
          <w:sz w:val="24"/>
          <w:highlight w:val="none"/>
          <w:lang w:val="zh-CN" w:eastAsia="zh-CN"/>
        </w:rPr>
        <w:t>) 实行在线电子投标，</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lang w:val="zh-CN" w:eastAsia="zh-CN"/>
        </w:rPr>
        <w:t>应先安装“政采云投标客户端”(请自行前往“政采云”平台进行下载，政采云投标客户端</w:t>
      </w:r>
      <w:r>
        <w:rPr>
          <w:rFonts w:hint="eastAsia" w:ascii="宋体" w:hAnsi="宋体" w:eastAsia="宋体" w:cs="宋体"/>
          <w:color w:val="auto"/>
          <w:sz w:val="24"/>
          <w:highlight w:val="none"/>
          <w:lang w:val="en-US" w:eastAsia="zh-Hans"/>
        </w:rPr>
        <w:t>及</w:t>
      </w:r>
      <w:r>
        <w:rPr>
          <w:rFonts w:hint="eastAsia" w:ascii="宋体" w:hAnsi="宋体" w:eastAsia="宋体" w:cs="宋体"/>
          <w:color w:val="auto"/>
          <w:sz w:val="24"/>
          <w:highlight w:val="none"/>
          <w:lang w:val="en-US" w:eastAsia="zh-CN"/>
        </w:rPr>
        <w:t>吉林安信</w:t>
      </w:r>
      <w:r>
        <w:rPr>
          <w:rFonts w:hint="default" w:ascii="宋体" w:hAnsi="宋体" w:eastAsia="宋体" w:cs="宋体"/>
          <w:color w:val="auto"/>
          <w:sz w:val="24"/>
          <w:highlight w:val="none"/>
          <w:lang w:val="zh-CN" w:eastAsia="zh-Hans"/>
        </w:rPr>
        <w:t>CA</w:t>
      </w:r>
      <w:r>
        <w:rPr>
          <w:rFonts w:hint="eastAsia" w:ascii="宋体" w:hAnsi="宋体" w:eastAsia="宋体" w:cs="宋体"/>
          <w:color w:val="auto"/>
          <w:sz w:val="24"/>
          <w:highlight w:val="none"/>
          <w:lang w:val="en-US" w:eastAsia="zh-Hans"/>
        </w:rPr>
        <w:t>驱动下载地址</w:t>
      </w:r>
      <w:r>
        <w:rPr>
          <w:rFonts w:hint="default" w:ascii="宋体" w:hAnsi="宋体" w:eastAsia="宋体" w:cs="宋体"/>
          <w:color w:val="auto"/>
          <w:sz w:val="24"/>
          <w:highlight w:val="none"/>
          <w:lang w:val="zh-CN" w:eastAsia="zh-Hans"/>
        </w:rPr>
        <w:t>：</w:t>
      </w:r>
      <w:r>
        <w:rPr>
          <w:rFonts w:hint="eastAsia" w:ascii="宋体" w:hAnsi="宋体" w:eastAsia="宋体" w:cs="宋体"/>
          <w:color w:val="auto"/>
          <w:sz w:val="24"/>
          <w:highlight w:val="none"/>
          <w:lang w:val="zh-CN" w:eastAsia="zh-CN"/>
        </w:rPr>
        <w:t>https://customer.zcygov.cn/CA-driver-download?utm=web-login-front.52cebfa2.0.0.04df4040034511edaac705fda12edb43，并按照本项目</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lang w:val="zh-CN" w:eastAsia="zh-CN"/>
        </w:rPr>
        <w:t>文件和“政采云”平台的要求编制、加密投标文件后在投标文件提交截止时间前通过网络上传至“政采云”平台，</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lang w:val="zh-CN" w:eastAsia="zh-CN"/>
        </w:rPr>
        <w:t>在“政采云”平台提交电子版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val="zh-CN" w:eastAsia="zh-CN"/>
        </w:rPr>
        <w:t>文件时，请填写参加开</w:t>
      </w:r>
      <w:r>
        <w:rPr>
          <w:rFonts w:hint="eastAsia" w:ascii="宋体" w:hAnsi="宋体" w:eastAsia="宋体" w:cs="宋体"/>
          <w:color w:val="auto"/>
          <w:sz w:val="24"/>
          <w:highlight w:val="none"/>
          <w:lang w:val="en-US" w:eastAsia="zh-CN"/>
        </w:rPr>
        <w:t>启</w:t>
      </w:r>
      <w:r>
        <w:rPr>
          <w:rFonts w:hint="eastAsia" w:ascii="宋体" w:hAnsi="宋体" w:eastAsia="宋体" w:cs="宋体"/>
          <w:color w:val="auto"/>
          <w:sz w:val="24"/>
          <w:highlight w:val="none"/>
          <w:lang w:val="zh-CN" w:eastAsia="zh-CN"/>
        </w:rPr>
        <w:t>活动经办人联系方式。</w:t>
      </w:r>
    </w:p>
    <w:p w14:paraId="0BA9859E">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6.2</w:t>
      </w:r>
      <w:r>
        <w:rPr>
          <w:rFonts w:hint="eastAsia" w:ascii="宋体" w:hAnsi="宋体" w:eastAsia="宋体" w:cs="宋体"/>
          <w:color w:val="auto"/>
          <w:sz w:val="24"/>
          <w:highlight w:val="none"/>
          <w:lang w:val="zh-CN" w:eastAsia="zh-CN"/>
        </w:rPr>
        <w:t>电子</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val="zh-CN" w:eastAsia="zh-CN"/>
        </w:rPr>
        <w:t>文件制作需要基于“政采云”平台获取的</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lang w:val="zh-CN" w:eastAsia="zh-CN"/>
        </w:rPr>
        <w:t>文件进行制作，</w:t>
      </w:r>
      <w:r>
        <w:rPr>
          <w:rFonts w:hint="eastAsia" w:ascii="宋体" w:hAnsi="宋体" w:eastAsia="宋体" w:cs="宋体"/>
          <w:color w:val="auto"/>
          <w:sz w:val="24"/>
          <w:highlight w:val="none"/>
          <w:lang w:val="en-US" w:eastAsia="zh-CN"/>
        </w:rPr>
        <w:t>制作投标文件时需要完成CA与账号的绑定。</w:t>
      </w:r>
      <w:r>
        <w:rPr>
          <w:rFonts w:hint="eastAsia" w:ascii="宋体" w:hAnsi="宋体" w:eastAsia="宋体" w:cs="宋体"/>
          <w:color w:val="auto"/>
          <w:sz w:val="24"/>
          <w:highlight w:val="none"/>
          <w:lang w:val="zh-CN" w:eastAsia="zh-CN"/>
        </w:rPr>
        <w:t>未办理CA的供应商，请先免费申请CA（CA申请流程：http://www.anxinca.com/kehu/zcy/kh-zcy-zsshenqing.html ；选择吉林省公共资源</w:t>
      </w:r>
      <w:r>
        <w:rPr>
          <w:rFonts w:hint="eastAsia" w:ascii="宋体" w:hAnsi="宋体" w:eastAsia="宋体" w:cs="宋体"/>
          <w:color w:val="auto"/>
          <w:sz w:val="24"/>
          <w:highlight w:val="none"/>
          <w:lang w:val="en-US" w:eastAsia="zh-CN"/>
        </w:rPr>
        <w:t>-供应商后按具体操作流程办理</w:t>
      </w:r>
      <w:r>
        <w:rPr>
          <w:rFonts w:hint="eastAsia" w:ascii="宋体" w:hAnsi="宋体" w:eastAsia="宋体" w:cs="宋体"/>
          <w:color w:val="auto"/>
          <w:sz w:val="24"/>
          <w:highlight w:val="none"/>
          <w:lang w:val="zh-CN" w:eastAsia="zh-CN"/>
        </w:rPr>
        <w:t>），并</w:t>
      </w:r>
      <w:r>
        <w:rPr>
          <w:rFonts w:hint="eastAsia" w:ascii="宋体" w:hAnsi="宋体" w:eastAsia="宋体" w:cs="宋体"/>
          <w:color w:val="auto"/>
          <w:sz w:val="24"/>
          <w:highlight w:val="none"/>
          <w:lang w:val="en-US" w:eastAsia="zh-CN"/>
        </w:rPr>
        <w:t>完成CA与账号绑定（</w:t>
      </w:r>
      <w:r>
        <w:rPr>
          <w:rFonts w:hint="eastAsia" w:ascii="宋体" w:hAnsi="宋体" w:eastAsia="宋体" w:cs="宋体"/>
          <w:color w:val="auto"/>
          <w:sz w:val="24"/>
          <w:highlight w:val="none"/>
          <w:lang w:val="zh-CN" w:eastAsia="zh-CN"/>
        </w:rPr>
        <w:t xml:space="preserve"> CA绑定政采云平台流程：我的工作台-系统管理-CA管理-CA绑定与解绑；安信CA的安装要确保《电子签章》，《安信CA签名工具https版》这两个程序以管理员身份运行后再进行绑定以及签章操作，安信CA客服电话：0431-85177688</w:t>
      </w:r>
      <w:r>
        <w:rPr>
          <w:rFonts w:hint="eastAsia" w:ascii="宋体" w:hAnsi="宋体" w:eastAsia="宋体" w:cs="宋体"/>
          <w:color w:val="auto"/>
          <w:sz w:val="24"/>
          <w:highlight w:val="none"/>
          <w:lang w:val="en-US" w:eastAsia="zh-CN"/>
        </w:rPr>
        <w:t>）。</w:t>
      </w:r>
    </w:p>
    <w:p w14:paraId="63E73DD7">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eastAsia="zh-CN"/>
        </w:rPr>
        <w:t>远程不见面开标具体要求：</w:t>
      </w:r>
    </w:p>
    <w:p w14:paraId="61627921">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eastAsia="zh-CN"/>
        </w:rPr>
        <w:t>.1开标项目的时间均以国家授时中心发布的时间为准。</w:t>
      </w:r>
    </w:p>
    <w:p w14:paraId="04449E38">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依照招标文件的规定完成电子投标文件的编制和提交。如未按招标文件要求编制、提交电子投标文件，将可能导致否决投标，其后果由供应商自负。</w:t>
      </w:r>
    </w:p>
    <w:p w14:paraId="749A607C">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eastAsia="zh-CN"/>
        </w:rPr>
        <w:t>供应商应充分考虑到网络及系统平台可能存在的突发状况，在投标文件编制完成后尽早完成上传。</w:t>
      </w:r>
    </w:p>
    <w:p w14:paraId="454E3642">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eastAsia="zh-CN"/>
        </w:rPr>
        <w:t>开标当日，供应商不必抵达开标现场，须于投标文件提交截止时间前登录系统，进入所参与项目。投标文件提交截止时间后，通过系统开启投标文件解密的指令，供应商可在任意地点按规定时间自行实施远程解密，解密限定在规定时间内完成。</w:t>
      </w:r>
    </w:p>
    <w:p w14:paraId="0B77BB92">
      <w:pPr>
        <w:autoSpaceDE w:val="0"/>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eastAsia="zh-CN"/>
        </w:rPr>
        <w:t>供应商必须使用能正确解密投标文件的CA在规定的时间内完成远程解密（</w:t>
      </w:r>
      <w:r>
        <w:rPr>
          <w:rFonts w:hint="eastAsia" w:ascii="宋体" w:hAnsi="宋体" w:eastAsia="宋体" w:cs="宋体"/>
          <w:color w:val="auto"/>
          <w:sz w:val="24"/>
          <w:highlight w:val="none"/>
          <w:lang w:val="en-US" w:eastAsia="zh-Hans"/>
        </w:rPr>
        <w:t>如遇见</w:t>
      </w:r>
      <w:r>
        <w:rPr>
          <w:rFonts w:hint="default" w:ascii="宋体" w:hAnsi="宋体" w:eastAsia="宋体" w:cs="宋体"/>
          <w:color w:val="auto"/>
          <w:sz w:val="24"/>
          <w:highlight w:val="none"/>
          <w:lang w:val="zh-CN" w:eastAsia="zh-Hans"/>
        </w:rPr>
        <w:t>CA</w:t>
      </w:r>
      <w:r>
        <w:rPr>
          <w:rFonts w:hint="eastAsia" w:ascii="宋体" w:hAnsi="宋体" w:eastAsia="宋体" w:cs="宋体"/>
          <w:color w:val="auto"/>
          <w:sz w:val="24"/>
          <w:highlight w:val="none"/>
          <w:lang w:val="en-US" w:eastAsia="zh-Hans"/>
        </w:rPr>
        <w:t>故障无法解密可联系</w:t>
      </w:r>
      <w:r>
        <w:rPr>
          <w:rFonts w:hint="eastAsia" w:ascii="宋体" w:hAnsi="宋体" w:eastAsia="宋体" w:cs="宋体"/>
          <w:color w:val="auto"/>
          <w:sz w:val="24"/>
          <w:highlight w:val="none"/>
          <w:lang w:val="en-US" w:eastAsia="zh-CN"/>
        </w:rPr>
        <w:t>客服。</w:t>
      </w:r>
      <w:r>
        <w:rPr>
          <w:rFonts w:hint="default" w:ascii="宋体" w:hAnsi="宋体" w:eastAsia="宋体" w:cs="宋体"/>
          <w:color w:val="auto"/>
          <w:sz w:val="24"/>
          <w:highlight w:val="none"/>
          <w:lang w:val="zh-CN" w:eastAsia="zh-Hans"/>
        </w:rPr>
        <w:t>CA</w:t>
      </w:r>
      <w:r>
        <w:rPr>
          <w:rFonts w:hint="eastAsia" w:ascii="宋体" w:hAnsi="宋体" w:eastAsia="宋体" w:cs="宋体"/>
          <w:color w:val="auto"/>
          <w:sz w:val="24"/>
          <w:highlight w:val="none"/>
          <w:lang w:val="en-US" w:eastAsia="zh-Hans"/>
        </w:rPr>
        <w:t>安信客服</w:t>
      </w:r>
      <w:r>
        <w:rPr>
          <w:rFonts w:hint="default" w:ascii="宋体" w:hAnsi="宋体" w:eastAsia="宋体" w:cs="宋体"/>
          <w:color w:val="auto"/>
          <w:sz w:val="24"/>
          <w:highlight w:val="none"/>
          <w:lang w:val="zh-CN" w:eastAsia="zh-Hans"/>
        </w:rPr>
        <w:t>：</w:t>
      </w:r>
      <w:r>
        <w:rPr>
          <w:rFonts w:hint="eastAsia" w:ascii="宋体" w:hAnsi="宋体" w:eastAsia="宋体" w:cs="宋体"/>
          <w:color w:val="auto"/>
          <w:sz w:val="24"/>
          <w:highlight w:val="none"/>
          <w:lang w:val="zh-CN" w:eastAsia="zh-CN"/>
        </w:rPr>
        <w:t>0431-85177688</w:t>
      </w:r>
      <w:r>
        <w:rPr>
          <w:rFonts w:hint="default"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Hans"/>
        </w:rPr>
        <w:t>政</w:t>
      </w:r>
      <w:r>
        <w:rPr>
          <w:rFonts w:hint="eastAsia" w:ascii="宋体" w:hAnsi="宋体" w:eastAsia="宋体" w:cs="宋体"/>
          <w:color w:val="auto"/>
          <w:sz w:val="24"/>
          <w:highlight w:val="none"/>
          <w:lang w:val="en-US" w:eastAsia="zh-CN"/>
        </w:rPr>
        <w:t>采</w:t>
      </w:r>
      <w:r>
        <w:rPr>
          <w:rFonts w:hint="eastAsia" w:ascii="宋体" w:hAnsi="宋体" w:eastAsia="宋体" w:cs="宋体"/>
          <w:color w:val="auto"/>
          <w:sz w:val="24"/>
          <w:highlight w:val="none"/>
          <w:lang w:val="en-US" w:eastAsia="zh-Hans"/>
        </w:rPr>
        <w:t>云客服</w:t>
      </w:r>
      <w:r>
        <w:rPr>
          <w:rFonts w:hint="default" w:ascii="宋体" w:hAnsi="宋体" w:eastAsia="宋体" w:cs="宋体"/>
          <w:color w:val="auto"/>
          <w:sz w:val="24"/>
          <w:highlight w:val="none"/>
          <w:lang w:val="zh-CN" w:eastAsia="zh-Hans"/>
        </w:rPr>
        <w:t>：95763</w:t>
      </w:r>
      <w:r>
        <w:rPr>
          <w:rFonts w:hint="eastAsia" w:ascii="宋体" w:hAnsi="宋体" w:eastAsia="宋体" w:cs="宋体"/>
          <w:color w:val="auto"/>
          <w:sz w:val="24"/>
          <w:highlight w:val="none"/>
          <w:lang w:val="zh-CN" w:eastAsia="zh-CN"/>
        </w:rPr>
        <w:t>），因供应商原因未能解密、解密失败或解密超时，视为供应商撤销其投标文件；因招标人或系统原因，导致无法按时完成投标文件解密或开标、评标工作无法进行的，可根据实际情况相应延迟解密时间或调整开标、评标时间。</w:t>
      </w:r>
    </w:p>
    <w:p w14:paraId="73E002B3">
      <w:pPr>
        <w:autoSpaceDE w:val="0"/>
        <w:spacing w:line="44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6.4</w:t>
      </w:r>
      <w:r>
        <w:rPr>
          <w:rFonts w:hint="eastAsia" w:ascii="宋体" w:hAnsi="宋体" w:cs="宋体"/>
          <w:color w:val="auto"/>
          <w:kern w:val="0"/>
          <w:sz w:val="24"/>
          <w:szCs w:val="24"/>
          <w:highlight w:val="none"/>
          <w:lang w:bidi="ar"/>
        </w:rPr>
        <w:t>本次</w:t>
      </w:r>
      <w:r>
        <w:rPr>
          <w:rFonts w:hint="eastAsia" w:ascii="宋体" w:hAnsi="宋体" w:cs="宋体"/>
          <w:color w:val="auto"/>
          <w:kern w:val="0"/>
          <w:sz w:val="24"/>
          <w:szCs w:val="24"/>
          <w:highlight w:val="none"/>
          <w:lang w:eastAsia="zh-CN" w:bidi="ar"/>
        </w:rPr>
        <w:t>招标</w:t>
      </w:r>
      <w:r>
        <w:rPr>
          <w:rFonts w:hint="eastAsia" w:ascii="宋体" w:hAnsi="宋体" w:cs="宋体"/>
          <w:color w:val="auto"/>
          <w:kern w:val="0"/>
          <w:sz w:val="24"/>
          <w:szCs w:val="24"/>
          <w:highlight w:val="none"/>
          <w:lang w:bidi="ar"/>
        </w:rPr>
        <w:t>公告</w:t>
      </w:r>
      <w:r>
        <w:rPr>
          <w:rFonts w:hint="eastAsia" w:ascii="宋体" w:hAnsi="宋体" w:eastAsia="宋体" w:cs="宋体"/>
          <w:color w:val="auto"/>
          <w:kern w:val="0"/>
          <w:sz w:val="24"/>
          <w:szCs w:val="24"/>
          <w:highlight w:val="none"/>
          <w:lang w:bidi="ar"/>
        </w:rPr>
        <w:t>在“政采云”平台(http：//www.zcygov.cn)（同步推送到吉林省政府采购网、中国政府采购网）发布。</w:t>
      </w:r>
    </w:p>
    <w:p w14:paraId="20914E76">
      <w:pPr>
        <w:autoSpaceDE w:val="0"/>
        <w:spacing w:line="440" w:lineRule="exact"/>
        <w:rPr>
          <w:rFonts w:hint="eastAsia" w:ascii="宋体" w:hAnsi="宋体" w:cs="宋体"/>
          <w:b/>
          <w:color w:val="auto"/>
          <w:kern w:val="0"/>
          <w:sz w:val="24"/>
          <w:szCs w:val="24"/>
          <w:highlight w:val="none"/>
        </w:rPr>
      </w:pPr>
      <w:bookmarkStart w:id="2" w:name="_Toc28359018"/>
      <w:bookmarkEnd w:id="2"/>
      <w:bookmarkStart w:id="3" w:name="_Toc35393636"/>
      <w:bookmarkEnd w:id="3"/>
      <w:bookmarkStart w:id="4" w:name="_Toc28359095"/>
      <w:bookmarkEnd w:id="4"/>
      <w:bookmarkStart w:id="5" w:name="_Toc35393805"/>
      <w:r>
        <w:rPr>
          <w:rFonts w:hint="eastAsia" w:ascii="宋体" w:hAnsi="宋体" w:cs="宋体"/>
          <w:b/>
          <w:color w:val="auto"/>
          <w:kern w:val="0"/>
          <w:sz w:val="24"/>
          <w:szCs w:val="24"/>
          <w:highlight w:val="none"/>
          <w:lang w:bidi="ar"/>
        </w:rPr>
        <w:t>七、对本次</w:t>
      </w:r>
      <w:bookmarkEnd w:id="5"/>
      <w:r>
        <w:rPr>
          <w:rFonts w:hint="eastAsia" w:ascii="宋体" w:hAnsi="宋体" w:cs="宋体"/>
          <w:b/>
          <w:color w:val="auto"/>
          <w:kern w:val="0"/>
          <w:sz w:val="24"/>
          <w:szCs w:val="24"/>
          <w:highlight w:val="none"/>
          <w:lang w:bidi="ar"/>
        </w:rPr>
        <w:t>招标提出询问，请按以下方式联系</w:t>
      </w:r>
    </w:p>
    <w:p w14:paraId="65FEF623">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kern w:val="0"/>
          <w:sz w:val="24"/>
          <w:szCs w:val="24"/>
          <w:highlight w:val="none"/>
          <w:lang w:val="zh-CN" w:eastAsia="zh-CN" w:bidi="ar"/>
        </w:rPr>
        <w:t>1</w:t>
      </w:r>
      <w:r>
        <w:rPr>
          <w:rFonts w:hint="eastAsia" w:ascii="宋体" w:hAnsi="宋体" w:eastAsia="宋体" w:cs="宋体"/>
          <w:color w:val="auto"/>
          <w:spacing w:val="0"/>
          <w:kern w:val="0"/>
          <w:sz w:val="24"/>
          <w:szCs w:val="24"/>
          <w:highlight w:val="none"/>
          <w:lang w:val="en-US" w:eastAsia="zh-CN" w:bidi="ar"/>
        </w:rPr>
        <w:t>.</w:t>
      </w:r>
      <w:r>
        <w:rPr>
          <w:rFonts w:hint="eastAsia" w:ascii="宋体" w:hAnsi="宋体" w:eastAsia="宋体" w:cs="宋体"/>
          <w:color w:val="auto"/>
          <w:spacing w:val="0"/>
          <w:kern w:val="0"/>
          <w:sz w:val="24"/>
          <w:szCs w:val="24"/>
          <w:highlight w:val="none"/>
          <w:lang w:val="zh-CN" w:eastAsia="zh-CN" w:bidi="ar"/>
        </w:rPr>
        <w:t>采购人信息</w:t>
      </w:r>
    </w:p>
    <w:p w14:paraId="00220933">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名    称：吉林市市政设施管理中心</w:t>
      </w:r>
    </w:p>
    <w:p w14:paraId="3906D577">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地    址：吉林省吉林市船营区解放中路107号</w:t>
      </w:r>
    </w:p>
    <w:p w14:paraId="7FE5A833">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联系方式：闫洪力 0432-69926099</w:t>
      </w:r>
    </w:p>
    <w:p w14:paraId="0675CAFE">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both"/>
        <w:textAlignment w:val="auto"/>
        <w:outlineLvl w:val="9"/>
        <w:rPr>
          <w:rFonts w:hint="eastAsia" w:ascii="宋体" w:hAnsi="宋体" w:eastAsia="宋体" w:cs="宋体"/>
          <w:color w:val="auto"/>
          <w:spacing w:val="0"/>
          <w:kern w:val="0"/>
          <w:sz w:val="24"/>
          <w:szCs w:val="24"/>
          <w:highlight w:val="none"/>
          <w:lang w:val="zh-CN" w:eastAsia="zh-CN" w:bidi="ar"/>
        </w:rPr>
      </w:pPr>
      <w:r>
        <w:rPr>
          <w:rFonts w:hint="eastAsia" w:ascii="宋体" w:hAnsi="宋体" w:eastAsia="宋体" w:cs="宋体"/>
          <w:color w:val="auto"/>
          <w:spacing w:val="0"/>
          <w:kern w:val="0"/>
          <w:sz w:val="24"/>
          <w:szCs w:val="24"/>
          <w:highlight w:val="none"/>
          <w:lang w:val="en-US" w:eastAsia="zh-CN" w:bidi="ar"/>
        </w:rPr>
        <w:t>2.采购代理机构信息</w:t>
      </w:r>
    </w:p>
    <w:p w14:paraId="71FFFB2A">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名    称：</w:t>
      </w:r>
      <w:r>
        <w:rPr>
          <w:rFonts w:hint="eastAsia" w:ascii="宋体" w:hAnsi="宋体" w:eastAsia="宋体" w:cs="宋体"/>
          <w:color w:val="auto"/>
          <w:spacing w:val="0"/>
          <w:kern w:val="0"/>
          <w:sz w:val="24"/>
          <w:szCs w:val="24"/>
          <w:highlight w:val="none"/>
          <w:lang w:val="zh-CN" w:eastAsia="zh-CN" w:bidi="ar"/>
        </w:rPr>
        <w:t>中恒一信项目管理咨询有限公司</w:t>
      </w:r>
    </w:p>
    <w:p w14:paraId="6BAF046D">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地    址：</w:t>
      </w:r>
      <w:r>
        <w:rPr>
          <w:rFonts w:hint="eastAsia" w:ascii="宋体" w:hAnsi="宋体" w:eastAsia="宋体" w:cs="宋体"/>
          <w:color w:val="auto"/>
          <w:spacing w:val="0"/>
          <w:kern w:val="0"/>
          <w:sz w:val="24"/>
          <w:szCs w:val="24"/>
          <w:highlight w:val="none"/>
          <w:lang w:val="zh-CN" w:eastAsia="zh-CN" w:bidi="ar"/>
        </w:rPr>
        <w:t>吉林市</w:t>
      </w:r>
      <w:r>
        <w:rPr>
          <w:rFonts w:hint="eastAsia" w:ascii="宋体" w:hAnsi="宋体" w:eastAsia="宋体" w:cs="宋体"/>
          <w:color w:val="auto"/>
          <w:spacing w:val="0"/>
          <w:kern w:val="0"/>
          <w:sz w:val="24"/>
          <w:szCs w:val="24"/>
          <w:highlight w:val="none"/>
          <w:lang w:val="en-US" w:eastAsia="zh-CN" w:bidi="ar"/>
        </w:rPr>
        <w:t>船营</w:t>
      </w:r>
      <w:r>
        <w:rPr>
          <w:rFonts w:hint="eastAsia" w:ascii="宋体" w:hAnsi="宋体" w:eastAsia="宋体" w:cs="宋体"/>
          <w:color w:val="auto"/>
          <w:spacing w:val="0"/>
          <w:kern w:val="0"/>
          <w:sz w:val="24"/>
          <w:szCs w:val="24"/>
          <w:highlight w:val="none"/>
          <w:lang w:val="zh-CN" w:eastAsia="zh-CN" w:bidi="ar"/>
        </w:rPr>
        <w:t>区</w:t>
      </w:r>
      <w:r>
        <w:rPr>
          <w:rFonts w:hint="eastAsia" w:ascii="宋体" w:hAnsi="宋体" w:eastAsia="宋体" w:cs="宋体"/>
          <w:color w:val="auto"/>
          <w:spacing w:val="0"/>
          <w:kern w:val="0"/>
          <w:sz w:val="24"/>
          <w:szCs w:val="24"/>
          <w:highlight w:val="none"/>
          <w:lang w:val="en-US" w:eastAsia="zh-CN" w:bidi="ar"/>
        </w:rPr>
        <w:t>雾凇西</w:t>
      </w:r>
      <w:r>
        <w:rPr>
          <w:rFonts w:hint="eastAsia" w:ascii="宋体" w:hAnsi="宋体" w:eastAsia="宋体" w:cs="宋体"/>
          <w:color w:val="auto"/>
          <w:spacing w:val="0"/>
          <w:kern w:val="0"/>
          <w:sz w:val="24"/>
          <w:szCs w:val="24"/>
          <w:highlight w:val="none"/>
          <w:lang w:val="zh-CN" w:eastAsia="zh-CN" w:bidi="ar"/>
        </w:rPr>
        <w:t>路百业五金汽配城A30栋19号</w:t>
      </w:r>
    </w:p>
    <w:p w14:paraId="2EF073FF">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both"/>
        <w:textAlignment w:val="auto"/>
        <w:outlineLvl w:val="9"/>
        <w:rPr>
          <w:rFonts w:hint="default"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联系方式：</w:t>
      </w:r>
      <w:r>
        <w:rPr>
          <w:rFonts w:hint="eastAsia" w:ascii="宋体" w:hAnsi="宋体" w:eastAsia="宋体" w:cs="宋体"/>
          <w:color w:val="auto"/>
          <w:spacing w:val="0"/>
          <w:kern w:val="0"/>
          <w:sz w:val="24"/>
          <w:szCs w:val="24"/>
          <w:highlight w:val="none"/>
          <w:lang w:val="zh-CN" w:eastAsia="zh-CN" w:bidi="ar"/>
        </w:rPr>
        <w:t>胡</w:t>
      </w:r>
      <w:r>
        <w:rPr>
          <w:rFonts w:hint="eastAsia" w:ascii="宋体" w:hAnsi="宋体" w:cs="宋体"/>
          <w:color w:val="auto"/>
          <w:spacing w:val="0"/>
          <w:kern w:val="0"/>
          <w:sz w:val="24"/>
          <w:szCs w:val="24"/>
          <w:highlight w:val="none"/>
          <w:lang w:val="en-US" w:eastAsia="zh-CN" w:bidi="ar"/>
        </w:rPr>
        <w:t xml:space="preserve">  </w:t>
      </w:r>
      <w:r>
        <w:rPr>
          <w:rFonts w:hint="eastAsia" w:ascii="宋体" w:hAnsi="宋体" w:eastAsia="宋体" w:cs="宋体"/>
          <w:color w:val="auto"/>
          <w:spacing w:val="0"/>
          <w:kern w:val="0"/>
          <w:sz w:val="24"/>
          <w:szCs w:val="24"/>
          <w:highlight w:val="none"/>
          <w:lang w:val="en-US" w:eastAsia="zh-CN" w:bidi="ar"/>
        </w:rPr>
        <w:t>杨</w:t>
      </w:r>
      <w:r>
        <w:rPr>
          <w:rFonts w:hint="eastAsia" w:ascii="宋体" w:hAnsi="宋体" w:cs="宋体"/>
          <w:color w:val="auto"/>
          <w:spacing w:val="0"/>
          <w:kern w:val="0"/>
          <w:sz w:val="24"/>
          <w:szCs w:val="24"/>
          <w:highlight w:val="none"/>
          <w:lang w:val="en-US" w:eastAsia="zh-CN" w:bidi="ar"/>
        </w:rPr>
        <w:t>（</w:t>
      </w:r>
      <w:r>
        <w:rPr>
          <w:rFonts w:hint="eastAsia" w:ascii="宋体" w:hAnsi="宋体" w:eastAsia="宋体" w:cs="宋体"/>
          <w:color w:val="auto"/>
          <w:spacing w:val="0"/>
          <w:kern w:val="0"/>
          <w:sz w:val="24"/>
          <w:szCs w:val="24"/>
          <w:highlight w:val="none"/>
          <w:lang w:val="en-US" w:eastAsia="zh-CN" w:bidi="ar"/>
        </w:rPr>
        <w:t>0432-</w:t>
      </w:r>
      <w:r>
        <w:rPr>
          <w:rFonts w:hint="eastAsia" w:ascii="宋体" w:hAnsi="宋体" w:cs="宋体"/>
          <w:color w:val="auto"/>
          <w:spacing w:val="0"/>
          <w:kern w:val="0"/>
          <w:sz w:val="24"/>
          <w:szCs w:val="24"/>
          <w:highlight w:val="none"/>
          <w:lang w:val="en-US" w:eastAsia="zh-CN" w:bidi="ar"/>
        </w:rPr>
        <w:t>65011199)</w:t>
      </w:r>
    </w:p>
    <w:p w14:paraId="1646A000">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3.项目联系方式</w:t>
      </w:r>
    </w:p>
    <w:p w14:paraId="1D6B514D">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项目联系人：</w:t>
      </w:r>
      <w:r>
        <w:rPr>
          <w:rFonts w:hint="eastAsia" w:ascii="宋体" w:hAnsi="宋体" w:eastAsia="宋体" w:cs="宋体"/>
          <w:color w:val="auto"/>
          <w:spacing w:val="0"/>
          <w:kern w:val="0"/>
          <w:sz w:val="24"/>
          <w:szCs w:val="24"/>
          <w:highlight w:val="none"/>
          <w:lang w:val="zh-CN" w:eastAsia="zh-CN" w:bidi="ar"/>
        </w:rPr>
        <w:t>胡</w:t>
      </w:r>
      <w:r>
        <w:rPr>
          <w:rFonts w:hint="eastAsia" w:ascii="宋体" w:hAnsi="宋体" w:cs="宋体"/>
          <w:color w:val="auto"/>
          <w:spacing w:val="0"/>
          <w:kern w:val="0"/>
          <w:sz w:val="24"/>
          <w:szCs w:val="24"/>
          <w:highlight w:val="none"/>
          <w:lang w:val="en-US" w:eastAsia="zh-CN" w:bidi="ar"/>
        </w:rPr>
        <w:t xml:space="preserve">  </w:t>
      </w:r>
      <w:r>
        <w:rPr>
          <w:rFonts w:hint="eastAsia" w:ascii="宋体" w:hAnsi="宋体" w:eastAsia="宋体" w:cs="宋体"/>
          <w:color w:val="auto"/>
          <w:spacing w:val="0"/>
          <w:kern w:val="0"/>
          <w:sz w:val="24"/>
          <w:szCs w:val="24"/>
          <w:highlight w:val="none"/>
          <w:lang w:val="en-US" w:eastAsia="zh-CN" w:bidi="ar"/>
        </w:rPr>
        <w:t>杨</w:t>
      </w:r>
    </w:p>
    <w:p w14:paraId="77E6C7B1">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电      话：0432-</w:t>
      </w:r>
      <w:r>
        <w:rPr>
          <w:rFonts w:hint="eastAsia" w:ascii="宋体" w:hAnsi="宋体" w:cs="宋体"/>
          <w:color w:val="auto"/>
          <w:spacing w:val="0"/>
          <w:kern w:val="0"/>
          <w:sz w:val="24"/>
          <w:szCs w:val="24"/>
          <w:highlight w:val="none"/>
          <w:lang w:val="en-US" w:eastAsia="zh-CN" w:bidi="ar"/>
        </w:rPr>
        <w:t>65011199</w:t>
      </w:r>
    </w:p>
    <w:p w14:paraId="71948DFB">
      <w:pPr>
        <w:autoSpaceDE w:val="0"/>
        <w:spacing w:line="44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邮      箱：</w:t>
      </w:r>
      <w:r>
        <w:rPr>
          <w:rFonts w:hint="eastAsia" w:ascii="宋体" w:hAnsi="宋体" w:eastAsia="宋体" w:cs="宋体"/>
          <w:color w:val="auto"/>
          <w:spacing w:val="0"/>
          <w:kern w:val="0"/>
          <w:sz w:val="24"/>
          <w:szCs w:val="24"/>
          <w:highlight w:val="none"/>
          <w:lang w:val="en-US" w:eastAsia="zh-CN" w:bidi="ar"/>
        </w:rPr>
        <w:fldChar w:fldCharType="begin"/>
      </w:r>
      <w:r>
        <w:rPr>
          <w:rFonts w:hint="eastAsia" w:ascii="宋体" w:hAnsi="宋体" w:eastAsia="宋体" w:cs="宋体"/>
          <w:color w:val="auto"/>
          <w:spacing w:val="0"/>
          <w:kern w:val="0"/>
          <w:sz w:val="24"/>
          <w:szCs w:val="24"/>
          <w:highlight w:val="none"/>
          <w:lang w:val="en-US" w:eastAsia="zh-CN" w:bidi="ar"/>
        </w:rPr>
        <w:instrText xml:space="preserve"> HYPERLINK "mailto:36848215@qq.com" </w:instrText>
      </w:r>
      <w:r>
        <w:rPr>
          <w:rFonts w:hint="eastAsia" w:ascii="宋体" w:hAnsi="宋体" w:eastAsia="宋体" w:cs="宋体"/>
          <w:color w:val="auto"/>
          <w:spacing w:val="0"/>
          <w:kern w:val="0"/>
          <w:sz w:val="24"/>
          <w:szCs w:val="24"/>
          <w:highlight w:val="none"/>
          <w:lang w:val="en-US" w:eastAsia="zh-CN" w:bidi="ar"/>
        </w:rPr>
        <w:fldChar w:fldCharType="separate"/>
      </w:r>
      <w:r>
        <w:rPr>
          <w:rFonts w:hint="eastAsia" w:ascii="宋体" w:hAnsi="宋体" w:cs="宋体"/>
          <w:color w:val="auto"/>
          <w:spacing w:val="0"/>
          <w:kern w:val="0"/>
          <w:sz w:val="24"/>
          <w:szCs w:val="24"/>
          <w:highlight w:val="none"/>
          <w:lang w:val="en-US" w:eastAsia="zh-CN" w:bidi="ar"/>
        </w:rPr>
        <w:t>380922454</w:t>
      </w:r>
      <w:r>
        <w:rPr>
          <w:rFonts w:hint="eastAsia" w:ascii="宋体" w:hAnsi="宋体" w:eastAsia="宋体" w:cs="宋体"/>
          <w:color w:val="auto"/>
          <w:spacing w:val="0"/>
          <w:kern w:val="0"/>
          <w:sz w:val="24"/>
          <w:szCs w:val="24"/>
          <w:highlight w:val="none"/>
          <w:lang w:val="en-US" w:eastAsia="zh-CN" w:bidi="ar"/>
        </w:rPr>
        <w:t>@qq.com</w:t>
      </w:r>
      <w:r>
        <w:rPr>
          <w:rFonts w:hint="eastAsia" w:ascii="宋体" w:hAnsi="宋体" w:eastAsia="宋体" w:cs="宋体"/>
          <w:color w:val="auto"/>
          <w:spacing w:val="0"/>
          <w:kern w:val="0"/>
          <w:sz w:val="24"/>
          <w:szCs w:val="24"/>
          <w:highlight w:val="none"/>
          <w:lang w:val="en-US" w:eastAsia="zh-CN" w:bidi="ar"/>
        </w:rPr>
        <w:fldChar w:fldCharType="end"/>
      </w:r>
    </w:p>
    <w:p w14:paraId="57D2E828">
      <w:pPr>
        <w:autoSpaceDE w:val="0"/>
        <w:spacing w:line="440" w:lineRule="exact"/>
        <w:ind w:firstLine="480" w:firstLineChars="200"/>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招标监督管理部门：</w:t>
      </w:r>
      <w:r>
        <w:rPr>
          <w:rFonts w:hint="eastAsia" w:ascii="宋体" w:hAnsi="宋体" w:eastAsia="宋体" w:cs="宋体"/>
          <w:i w:val="0"/>
          <w:iCs w:val="0"/>
          <w:caps w:val="0"/>
          <w:color w:val="auto"/>
          <w:spacing w:val="0"/>
          <w:sz w:val="24"/>
          <w:szCs w:val="24"/>
          <w:highlight w:val="none"/>
        </w:rPr>
        <w:t>吉林市政府采购管理工作办公室</w:t>
      </w:r>
    </w:p>
    <w:p w14:paraId="3629B013">
      <w:pPr>
        <w:autoSpaceDE w:val="0"/>
        <w:spacing w:line="440" w:lineRule="exact"/>
        <w:ind w:firstLine="480" w:firstLineChars="200"/>
        <w:rPr>
          <w:rFonts w:hint="default" w:ascii="宋体" w:hAnsi="宋体" w:eastAsia="宋体" w:cs="宋体"/>
          <w:color w:val="auto"/>
          <w:kern w:val="0"/>
          <w:sz w:val="24"/>
          <w:szCs w:val="24"/>
          <w:highlight w:val="none"/>
          <w:lang w:val="en-US" w:eastAsia="zh-CN" w:bidi="ar"/>
        </w:rPr>
      </w:pPr>
    </w:p>
    <w:p w14:paraId="5AF0DB86">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AF4E39E">
      <w:pPr>
        <w:pStyle w:val="2"/>
        <w:keepNext/>
        <w:keepLines/>
        <w:pageBreakBefore w:val="0"/>
        <w:widowControl/>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color w:val="auto"/>
          <w:sz w:val="36"/>
          <w:szCs w:val="36"/>
          <w:highlight w:val="none"/>
        </w:rPr>
      </w:pPr>
      <w:bookmarkStart w:id="6" w:name="_Toc28014"/>
      <w:r>
        <w:rPr>
          <w:rFonts w:hint="eastAsia" w:ascii="宋体" w:hAnsi="宋体" w:eastAsia="宋体" w:cs="宋体"/>
          <w:color w:val="auto"/>
          <w:sz w:val="36"/>
          <w:szCs w:val="36"/>
          <w:highlight w:val="none"/>
        </w:rPr>
        <w:t>第二部分  供应商须知</w:t>
      </w:r>
      <w:bookmarkEnd w:id="6"/>
    </w:p>
    <w:p w14:paraId="466C2C3C">
      <w:pPr>
        <w:pStyle w:val="9"/>
        <w:pageBreakBefore w:val="0"/>
        <w:kinsoku/>
        <w:overflowPunct/>
        <w:topLinePunct w:val="0"/>
        <w:bidi w:val="0"/>
        <w:spacing w:line="240" w:lineRule="auto"/>
        <w:ind w:left="418" w:leftChars="209" w:firstLine="48" w:firstLineChars="2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一、供应商须知前附表</w:t>
      </w:r>
    </w:p>
    <w:tbl>
      <w:tblPr>
        <w:tblStyle w:val="44"/>
        <w:tblW w:w="10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683"/>
        <w:gridCol w:w="7307"/>
      </w:tblGrid>
      <w:tr w14:paraId="4286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272" w:type="dxa"/>
            <w:noWrap w:val="0"/>
            <w:vAlign w:val="center"/>
          </w:tcPr>
          <w:p w14:paraId="041E05D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序号</w:t>
            </w:r>
          </w:p>
        </w:tc>
        <w:tc>
          <w:tcPr>
            <w:tcW w:w="1683" w:type="dxa"/>
            <w:noWrap w:val="0"/>
            <w:vAlign w:val="center"/>
          </w:tcPr>
          <w:p w14:paraId="03969A40">
            <w:pPr>
              <w:pStyle w:val="29"/>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textAlignment w:val="auto"/>
              <w:rPr>
                <w:rFonts w:hint="eastAsia" w:ascii="宋体" w:hAnsi="宋体" w:eastAsia="宋体" w:cs="宋体"/>
                <w:b/>
                <w:color w:val="auto"/>
                <w:kern w:val="2"/>
                <w:sz w:val="24"/>
                <w:szCs w:val="24"/>
                <w:highlight w:val="none"/>
                <w:lang w:val="zh-CN" w:eastAsia="zh-CN"/>
              </w:rPr>
            </w:pPr>
            <w:r>
              <w:rPr>
                <w:rFonts w:hint="eastAsia" w:ascii="宋体" w:hAnsi="宋体" w:eastAsia="宋体" w:cs="宋体"/>
                <w:b/>
                <w:color w:val="auto"/>
                <w:kern w:val="2"/>
                <w:sz w:val="24"/>
                <w:szCs w:val="24"/>
                <w:highlight w:val="none"/>
                <w:lang w:val="zh-CN" w:eastAsia="zh-CN"/>
              </w:rPr>
              <w:t>条款名称</w:t>
            </w:r>
          </w:p>
        </w:tc>
        <w:tc>
          <w:tcPr>
            <w:tcW w:w="7307" w:type="dxa"/>
            <w:noWrap w:val="0"/>
            <w:vAlign w:val="center"/>
          </w:tcPr>
          <w:p w14:paraId="44EE60E5">
            <w:pPr>
              <w:pStyle w:val="29"/>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textAlignment w:val="auto"/>
              <w:rPr>
                <w:rFonts w:hint="eastAsia" w:ascii="宋体" w:hAnsi="宋体" w:eastAsia="宋体" w:cs="宋体"/>
                <w:b/>
                <w:color w:val="auto"/>
                <w:kern w:val="2"/>
                <w:sz w:val="24"/>
                <w:szCs w:val="24"/>
                <w:highlight w:val="none"/>
                <w:lang w:val="zh-CN" w:eastAsia="zh-CN"/>
              </w:rPr>
            </w:pPr>
            <w:r>
              <w:rPr>
                <w:rFonts w:hint="eastAsia" w:ascii="宋体" w:hAnsi="宋体" w:eastAsia="宋体" w:cs="宋体"/>
                <w:b/>
                <w:color w:val="auto"/>
                <w:kern w:val="2"/>
                <w:sz w:val="24"/>
                <w:szCs w:val="24"/>
                <w:highlight w:val="none"/>
                <w:lang w:val="zh-CN" w:eastAsia="zh-CN"/>
              </w:rPr>
              <w:t>编列内容</w:t>
            </w:r>
          </w:p>
        </w:tc>
      </w:tr>
      <w:tr w14:paraId="111D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DEF115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1.1.2</w:t>
            </w:r>
          </w:p>
        </w:tc>
        <w:tc>
          <w:tcPr>
            <w:tcW w:w="1683" w:type="dxa"/>
            <w:noWrap w:val="0"/>
            <w:vAlign w:val="center"/>
          </w:tcPr>
          <w:p w14:paraId="3F2FB50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w:t>
            </w:r>
          </w:p>
        </w:tc>
        <w:tc>
          <w:tcPr>
            <w:tcW w:w="7307" w:type="dxa"/>
            <w:noWrap w:val="0"/>
            <w:vAlign w:val="top"/>
          </w:tcPr>
          <w:p w14:paraId="42A56E02">
            <w:pPr>
              <w:autoSpaceDE w:val="0"/>
              <w:spacing w:line="440" w:lineRule="exact"/>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名    称：吉林市市政设施管理中心</w:t>
            </w:r>
          </w:p>
          <w:p w14:paraId="6F544B84">
            <w:pPr>
              <w:autoSpaceDE w:val="0"/>
              <w:spacing w:line="440" w:lineRule="exact"/>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地    址：吉林省吉林市船营区解放中路107号</w:t>
            </w:r>
          </w:p>
          <w:p w14:paraId="0E1E930C">
            <w:pPr>
              <w:autoSpaceDE w:val="0"/>
              <w:spacing w:line="440" w:lineRule="exact"/>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联系方式：闫洪力 0432-69926099</w:t>
            </w:r>
          </w:p>
        </w:tc>
      </w:tr>
      <w:tr w14:paraId="3630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610D8217">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1.1.3</w:t>
            </w:r>
          </w:p>
        </w:tc>
        <w:tc>
          <w:tcPr>
            <w:tcW w:w="1683" w:type="dxa"/>
            <w:noWrap w:val="0"/>
            <w:vAlign w:val="center"/>
          </w:tcPr>
          <w:p w14:paraId="40131C9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采购代理机构</w:t>
            </w:r>
          </w:p>
        </w:tc>
        <w:tc>
          <w:tcPr>
            <w:tcW w:w="7307" w:type="dxa"/>
            <w:noWrap w:val="0"/>
            <w:vAlign w:val="center"/>
          </w:tcPr>
          <w:p w14:paraId="511FA0AB">
            <w:pPr>
              <w:autoSpaceDE w:val="0"/>
              <w:spacing w:line="440" w:lineRule="exac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名    称：</w:t>
            </w:r>
            <w:r>
              <w:rPr>
                <w:rFonts w:hint="eastAsia" w:ascii="宋体" w:hAnsi="宋体" w:eastAsia="宋体" w:cs="宋体"/>
                <w:color w:val="auto"/>
                <w:kern w:val="0"/>
                <w:sz w:val="24"/>
                <w:szCs w:val="24"/>
                <w:highlight w:val="none"/>
                <w:lang w:val="zh-CN" w:eastAsia="zh-CN" w:bidi="ar"/>
              </w:rPr>
              <w:t>中恒一信项目管理咨询有限公司</w:t>
            </w:r>
          </w:p>
          <w:p w14:paraId="75DD8A70">
            <w:pPr>
              <w:autoSpaceDE w:val="0"/>
              <w:spacing w:line="440" w:lineRule="exac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地    址：</w:t>
            </w:r>
            <w:r>
              <w:rPr>
                <w:rFonts w:hint="eastAsia" w:ascii="宋体" w:hAnsi="宋体" w:eastAsia="宋体" w:cs="宋体"/>
                <w:color w:val="auto"/>
                <w:kern w:val="0"/>
                <w:sz w:val="24"/>
                <w:szCs w:val="24"/>
                <w:highlight w:val="none"/>
                <w:lang w:val="zh-CN" w:eastAsia="zh-CN" w:bidi="ar"/>
              </w:rPr>
              <w:t>吉林市</w:t>
            </w:r>
            <w:r>
              <w:rPr>
                <w:rFonts w:hint="eastAsia" w:ascii="宋体" w:hAnsi="宋体" w:cs="宋体"/>
                <w:color w:val="auto"/>
                <w:kern w:val="0"/>
                <w:sz w:val="24"/>
                <w:szCs w:val="24"/>
                <w:highlight w:val="none"/>
                <w:lang w:val="en-US" w:eastAsia="zh-CN" w:bidi="ar"/>
              </w:rPr>
              <w:t>船营</w:t>
            </w:r>
            <w:r>
              <w:rPr>
                <w:rFonts w:hint="eastAsia" w:ascii="宋体" w:hAnsi="宋体" w:eastAsia="宋体" w:cs="宋体"/>
                <w:color w:val="auto"/>
                <w:kern w:val="0"/>
                <w:sz w:val="24"/>
                <w:szCs w:val="24"/>
                <w:highlight w:val="none"/>
                <w:lang w:val="zh-CN" w:eastAsia="zh-CN" w:bidi="ar"/>
              </w:rPr>
              <w:t>区</w:t>
            </w:r>
            <w:r>
              <w:rPr>
                <w:rFonts w:hint="eastAsia" w:ascii="宋体" w:hAnsi="宋体" w:cs="宋体"/>
                <w:color w:val="auto"/>
                <w:kern w:val="0"/>
                <w:sz w:val="24"/>
                <w:szCs w:val="24"/>
                <w:highlight w:val="none"/>
                <w:lang w:val="en-US" w:eastAsia="zh-CN" w:bidi="ar"/>
              </w:rPr>
              <w:t>雾凇西</w:t>
            </w:r>
            <w:r>
              <w:rPr>
                <w:rFonts w:hint="eastAsia" w:ascii="宋体" w:hAnsi="宋体" w:eastAsia="宋体" w:cs="宋体"/>
                <w:color w:val="auto"/>
                <w:kern w:val="0"/>
                <w:sz w:val="24"/>
                <w:szCs w:val="24"/>
                <w:highlight w:val="none"/>
                <w:lang w:val="zh-CN" w:eastAsia="zh-CN" w:bidi="ar"/>
              </w:rPr>
              <w:t>路百业五金汽配城A30栋19号</w:t>
            </w:r>
          </w:p>
          <w:p w14:paraId="74AE7B4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联系方式：</w:t>
            </w:r>
            <w:r>
              <w:rPr>
                <w:rFonts w:hint="eastAsia" w:ascii="宋体" w:hAnsi="宋体" w:eastAsia="宋体" w:cs="宋体"/>
                <w:color w:val="auto"/>
                <w:kern w:val="0"/>
                <w:sz w:val="24"/>
                <w:szCs w:val="24"/>
                <w:highlight w:val="none"/>
                <w:lang w:val="zh-CN" w:eastAsia="zh-CN" w:bidi="ar"/>
              </w:rPr>
              <w:t>胡</w:t>
            </w:r>
            <w:r>
              <w:rPr>
                <w:rFonts w:hint="eastAsia" w:ascii="宋体" w:hAnsi="宋体" w:eastAsia="宋体" w:cs="宋体"/>
                <w:color w:val="auto"/>
                <w:kern w:val="0"/>
                <w:sz w:val="24"/>
                <w:szCs w:val="24"/>
                <w:highlight w:val="none"/>
                <w:lang w:val="en-US" w:eastAsia="zh-CN" w:bidi="ar"/>
              </w:rPr>
              <w:t>杨</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val="en-US" w:eastAsia="zh-CN" w:bidi="ar"/>
              </w:rPr>
              <w:t>0432-</w:t>
            </w:r>
            <w:r>
              <w:rPr>
                <w:rFonts w:hint="eastAsia" w:ascii="宋体" w:hAnsi="宋体" w:cs="宋体"/>
                <w:color w:val="auto"/>
                <w:kern w:val="0"/>
                <w:sz w:val="24"/>
                <w:szCs w:val="24"/>
                <w:highlight w:val="none"/>
                <w:lang w:val="en-US" w:eastAsia="zh-CN" w:bidi="ar"/>
              </w:rPr>
              <w:t>65011199</w:t>
            </w:r>
          </w:p>
        </w:tc>
      </w:tr>
      <w:tr w14:paraId="1C9B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A06135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1.1.4</w:t>
            </w:r>
          </w:p>
        </w:tc>
        <w:tc>
          <w:tcPr>
            <w:tcW w:w="1683" w:type="dxa"/>
            <w:noWrap w:val="0"/>
            <w:vAlign w:val="center"/>
          </w:tcPr>
          <w:p w14:paraId="6A7B0B1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rPr>
              <w:t>项目名称</w:t>
            </w:r>
          </w:p>
        </w:tc>
        <w:tc>
          <w:tcPr>
            <w:tcW w:w="7307" w:type="dxa"/>
            <w:noWrap w:val="0"/>
            <w:vAlign w:val="center"/>
          </w:tcPr>
          <w:p w14:paraId="721DC11B">
            <w:pPr>
              <w:keepNext w:val="0"/>
              <w:keepLines w:val="0"/>
              <w:pageBreakBefore w:val="0"/>
              <w:widowControl w:val="0"/>
              <w:kinsoku/>
              <w:wordWrap w:val="0"/>
              <w:overflowPunct/>
              <w:topLinePunct w:val="0"/>
              <w:autoSpaceDE/>
              <w:autoSpaceDN/>
              <w:bidi w:val="0"/>
              <w:adjustRightInd/>
              <w:snapToGrid/>
              <w:spacing w:line="0" w:lineRule="atLeast"/>
              <w:textAlignment w:val="auto"/>
              <w:rPr>
                <w:rFonts w:hint="default"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eastAsia="zh-CN" w:bidi="ar"/>
              </w:rPr>
              <w:t>2025年</w:t>
            </w:r>
            <w:r>
              <w:rPr>
                <w:rFonts w:hint="eastAsia" w:ascii="宋体" w:hAnsi="宋体" w:eastAsia="宋体" w:cs="宋体"/>
                <w:color w:val="auto"/>
                <w:kern w:val="0"/>
                <w:sz w:val="24"/>
                <w:szCs w:val="24"/>
                <w:highlight w:val="none"/>
                <w:lang w:val="en-US" w:eastAsia="zh-CN" w:bidi="ar"/>
              </w:rPr>
              <w:t>筑路特种设备维修服务项目</w:t>
            </w:r>
          </w:p>
        </w:tc>
      </w:tr>
      <w:tr w14:paraId="47C4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041E02F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1.1.5</w:t>
            </w:r>
          </w:p>
        </w:tc>
        <w:tc>
          <w:tcPr>
            <w:tcW w:w="1683" w:type="dxa"/>
            <w:noWrap w:val="0"/>
            <w:vAlign w:val="center"/>
          </w:tcPr>
          <w:p w14:paraId="3436EA5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服务</w:t>
            </w:r>
            <w:r>
              <w:rPr>
                <w:rFonts w:hint="eastAsia" w:ascii="宋体" w:hAnsi="宋体" w:eastAsia="宋体" w:cs="宋体"/>
                <w:bCs/>
                <w:color w:val="auto"/>
                <w:sz w:val="24"/>
                <w:szCs w:val="24"/>
                <w:highlight w:val="none"/>
                <w:lang w:val="zh-CN"/>
              </w:rPr>
              <w:t>地点</w:t>
            </w:r>
          </w:p>
        </w:tc>
        <w:tc>
          <w:tcPr>
            <w:tcW w:w="7307" w:type="dxa"/>
            <w:noWrap w:val="0"/>
            <w:vAlign w:val="center"/>
          </w:tcPr>
          <w:p w14:paraId="43A1E6B2">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bCs/>
                <w:color w:val="auto"/>
                <w:kern w:val="0"/>
                <w:sz w:val="24"/>
                <w:szCs w:val="24"/>
                <w:highlight w:val="none"/>
                <w:lang w:val="en-US"/>
              </w:rPr>
            </w:pPr>
            <w:r>
              <w:rPr>
                <w:rFonts w:hint="eastAsia" w:ascii="宋体" w:hAnsi="宋体" w:cs="宋体"/>
                <w:color w:val="auto"/>
                <w:kern w:val="0"/>
                <w:sz w:val="24"/>
                <w:szCs w:val="24"/>
                <w:highlight w:val="none"/>
                <w:lang w:val="en-US" w:eastAsia="zh-CN" w:bidi="ar"/>
              </w:rPr>
              <w:t>采购人指定地点</w:t>
            </w:r>
          </w:p>
        </w:tc>
      </w:tr>
      <w:tr w14:paraId="42D8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7C7836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l.2.1</w:t>
            </w:r>
          </w:p>
        </w:tc>
        <w:tc>
          <w:tcPr>
            <w:tcW w:w="1683" w:type="dxa"/>
            <w:noWrap w:val="0"/>
            <w:vAlign w:val="center"/>
          </w:tcPr>
          <w:p w14:paraId="7166B2D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default" w:ascii="宋体" w:hAnsi="宋体" w:eastAsia="宋体" w:cs="宋体"/>
                <w:bCs/>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采购预算</w:t>
            </w:r>
          </w:p>
        </w:tc>
        <w:tc>
          <w:tcPr>
            <w:tcW w:w="7307" w:type="dxa"/>
            <w:noWrap w:val="0"/>
            <w:vAlign w:val="center"/>
          </w:tcPr>
          <w:p w14:paraId="45B438AC">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270.00</w:t>
            </w:r>
            <w:r>
              <w:rPr>
                <w:rFonts w:hint="eastAsia" w:ascii="宋体" w:hAnsi="宋体" w:eastAsia="宋体" w:cs="宋体"/>
                <w:color w:val="auto"/>
                <w:kern w:val="0"/>
                <w:sz w:val="24"/>
                <w:szCs w:val="24"/>
                <w:highlight w:val="none"/>
                <w:lang w:val="en-US" w:eastAsia="zh-CN" w:bidi="ar"/>
              </w:rPr>
              <w:t>万</w:t>
            </w:r>
            <w:r>
              <w:rPr>
                <w:rFonts w:hint="eastAsia" w:ascii="宋体" w:hAnsi="宋体" w:cs="宋体"/>
                <w:color w:val="auto"/>
                <w:kern w:val="0"/>
                <w:sz w:val="24"/>
                <w:szCs w:val="24"/>
                <w:highlight w:val="none"/>
                <w:lang w:val="en-US" w:eastAsia="zh-CN" w:bidi="ar"/>
              </w:rPr>
              <w:t>元</w:t>
            </w:r>
          </w:p>
        </w:tc>
      </w:tr>
      <w:tr w14:paraId="0E28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23CECF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1.2.2</w:t>
            </w:r>
          </w:p>
        </w:tc>
        <w:tc>
          <w:tcPr>
            <w:tcW w:w="1683" w:type="dxa"/>
            <w:noWrap w:val="0"/>
            <w:vAlign w:val="center"/>
          </w:tcPr>
          <w:p w14:paraId="08BB110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szCs w:val="24"/>
                <w:highlight w:val="none"/>
                <w:lang w:eastAsia="zh-CN" w:bidi="ar"/>
              </w:rPr>
              <w:t>资金来源</w:t>
            </w:r>
            <w:r>
              <w:rPr>
                <w:rFonts w:hint="eastAsia" w:ascii="宋体" w:hAnsi="宋体" w:eastAsia="宋体" w:cs="宋体"/>
                <w:color w:val="auto"/>
                <w:kern w:val="0"/>
                <w:sz w:val="24"/>
                <w:szCs w:val="24"/>
                <w:highlight w:val="none"/>
                <w:lang w:val="en-US" w:eastAsia="zh-CN" w:bidi="ar"/>
              </w:rPr>
              <w:t>及</w:t>
            </w:r>
            <w:r>
              <w:rPr>
                <w:rFonts w:hint="eastAsia" w:ascii="宋体" w:hAnsi="宋体" w:eastAsia="宋体" w:cs="宋体"/>
                <w:bCs/>
                <w:color w:val="auto"/>
                <w:sz w:val="24"/>
                <w:szCs w:val="24"/>
                <w:highlight w:val="none"/>
                <w:lang w:val="zh-CN"/>
              </w:rPr>
              <w:t>落实情况</w:t>
            </w:r>
          </w:p>
        </w:tc>
        <w:tc>
          <w:tcPr>
            <w:tcW w:w="7307" w:type="dxa"/>
            <w:noWrap w:val="0"/>
            <w:vAlign w:val="center"/>
          </w:tcPr>
          <w:p w14:paraId="4C4E2A75">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cs="宋体"/>
                <w:color w:val="auto"/>
                <w:kern w:val="0"/>
                <w:sz w:val="24"/>
                <w:szCs w:val="24"/>
                <w:highlight w:val="none"/>
                <w:lang w:val="en-US" w:eastAsia="zh-CN" w:bidi="ar"/>
              </w:rPr>
              <w:t>财政资金，</w:t>
            </w:r>
            <w:r>
              <w:rPr>
                <w:rFonts w:hint="eastAsia" w:ascii="宋体" w:hAnsi="宋体" w:eastAsia="宋体" w:cs="宋体"/>
                <w:bCs/>
                <w:color w:val="auto"/>
                <w:sz w:val="24"/>
                <w:szCs w:val="24"/>
                <w:highlight w:val="none"/>
                <w:lang w:val="zh-CN"/>
              </w:rPr>
              <w:t>已落实</w:t>
            </w:r>
          </w:p>
        </w:tc>
      </w:tr>
      <w:tr w14:paraId="17B2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259FB80C">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1.3.1</w:t>
            </w:r>
          </w:p>
        </w:tc>
        <w:tc>
          <w:tcPr>
            <w:tcW w:w="1683" w:type="dxa"/>
            <w:noWrap w:val="0"/>
            <w:vAlign w:val="center"/>
          </w:tcPr>
          <w:p w14:paraId="5A7599F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服务需求</w:t>
            </w:r>
          </w:p>
        </w:tc>
        <w:tc>
          <w:tcPr>
            <w:tcW w:w="7307" w:type="dxa"/>
            <w:noWrap w:val="0"/>
            <w:vAlign w:val="center"/>
          </w:tcPr>
          <w:p w14:paraId="3EA4AE21">
            <w:pPr>
              <w:keepNext w:val="0"/>
              <w:keepLines w:val="0"/>
              <w:pageBreakBefore w:val="0"/>
              <w:widowControl w:val="0"/>
              <w:numPr>
                <w:ilvl w:val="0"/>
                <w:numId w:val="0"/>
              </w:numPr>
              <w:kinsoku/>
              <w:wordWrap w:val="0"/>
              <w:overflowPunct/>
              <w:topLinePunct w:val="0"/>
              <w:autoSpaceDE/>
              <w:autoSpaceDN/>
              <w:bidi w:val="0"/>
              <w:spacing w:line="440" w:lineRule="exact"/>
              <w:ind w:leftChars="0"/>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筑路特种设备维修服务</w:t>
            </w:r>
            <w:r>
              <w:rPr>
                <w:rFonts w:hint="eastAsia" w:ascii="宋体" w:hAnsi="宋体" w:cs="宋体"/>
                <w:color w:val="auto"/>
                <w:kern w:val="0"/>
                <w:sz w:val="24"/>
                <w:szCs w:val="24"/>
                <w:highlight w:val="none"/>
                <w:lang w:val="en-US" w:eastAsia="zh-CN" w:bidi="ar"/>
              </w:rPr>
              <w:t>；具体要求详见招标文件“第四部分 采购需求及服务要求”。</w:t>
            </w:r>
          </w:p>
        </w:tc>
      </w:tr>
      <w:tr w14:paraId="0254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6CE317BE">
            <w:pPr>
              <w:keepNext w:val="0"/>
              <w:keepLines w:val="0"/>
              <w:pageBreakBefore w:val="0"/>
              <w:widowControl w:val="0"/>
              <w:kinsoku/>
              <w:wordWrap w:val="0"/>
              <w:overflowPunct/>
              <w:topLinePunct w:val="0"/>
              <w:autoSpaceDE/>
              <w:autoSpaceDN/>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1.3.2</w:t>
            </w:r>
          </w:p>
        </w:tc>
        <w:tc>
          <w:tcPr>
            <w:tcW w:w="1683" w:type="dxa"/>
            <w:noWrap w:val="0"/>
            <w:vAlign w:val="center"/>
          </w:tcPr>
          <w:p w14:paraId="2DE079FD">
            <w:pPr>
              <w:keepNext w:val="0"/>
              <w:keepLines w:val="0"/>
              <w:pageBreakBefore w:val="0"/>
              <w:widowControl w:val="0"/>
              <w:kinsoku/>
              <w:wordWrap w:val="0"/>
              <w:overflowPunct/>
              <w:topLinePunct w:val="0"/>
              <w:autoSpaceDE/>
              <w:autoSpaceDN/>
              <w:bidi w:val="0"/>
              <w:adjustRightInd w:val="0"/>
              <w:snapToGrid/>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期</w:t>
            </w:r>
          </w:p>
        </w:tc>
        <w:tc>
          <w:tcPr>
            <w:tcW w:w="7307" w:type="dxa"/>
            <w:noWrap w:val="0"/>
            <w:vAlign w:val="center"/>
          </w:tcPr>
          <w:p w14:paraId="45E50F0E">
            <w:pPr>
              <w:keepNext w:val="0"/>
              <w:keepLines w:val="0"/>
              <w:pageBreakBefore w:val="0"/>
              <w:widowControl w:val="0"/>
              <w:kinsoku/>
              <w:wordWrap w:val="0"/>
              <w:overflowPunct/>
              <w:topLinePunct w:val="0"/>
              <w:autoSpaceDE/>
              <w:autoSpaceDN/>
              <w:bidi w:val="0"/>
              <w:snapToGrid/>
              <w:spacing w:line="240" w:lineRule="auto"/>
              <w:textAlignment w:val="auto"/>
              <w:rPr>
                <w:rFonts w:hint="default" w:ascii="宋体" w:hAnsi="宋体" w:eastAsia="宋体" w:cs="宋体"/>
                <w:bCs/>
                <w:color w:val="auto"/>
                <w:sz w:val="24"/>
                <w:szCs w:val="24"/>
                <w:highlight w:val="none"/>
                <w:lang w:val="en-US"/>
              </w:rPr>
            </w:pPr>
            <w:r>
              <w:rPr>
                <w:rFonts w:hint="eastAsia" w:ascii="宋体" w:hAnsi="宋体" w:cs="宋体"/>
                <w:color w:val="auto"/>
                <w:kern w:val="0"/>
                <w:sz w:val="24"/>
                <w:szCs w:val="24"/>
                <w:highlight w:val="none"/>
                <w:lang w:val="en-US" w:eastAsia="zh-CN" w:bidi="ar"/>
              </w:rPr>
              <w:t>2025年度至2026年度，合同期为一年。</w:t>
            </w:r>
          </w:p>
        </w:tc>
      </w:tr>
      <w:tr w14:paraId="5B65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0FF14EF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1.3.3</w:t>
            </w:r>
          </w:p>
        </w:tc>
        <w:tc>
          <w:tcPr>
            <w:tcW w:w="1683" w:type="dxa"/>
            <w:noWrap w:val="0"/>
            <w:vAlign w:val="center"/>
          </w:tcPr>
          <w:p w14:paraId="1A5EAAA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质量标准</w:t>
            </w:r>
          </w:p>
        </w:tc>
        <w:tc>
          <w:tcPr>
            <w:tcW w:w="7307" w:type="dxa"/>
            <w:noWrap w:val="0"/>
            <w:vAlign w:val="center"/>
          </w:tcPr>
          <w:p w14:paraId="423FC0CC">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eastAsia="zh-CN"/>
              </w:rPr>
            </w:pPr>
            <w:r>
              <w:rPr>
                <w:rFonts w:hint="eastAsia" w:ascii="宋体" w:hAnsi="宋体" w:cs="宋体"/>
                <w:color w:val="auto"/>
                <w:kern w:val="0"/>
                <w:sz w:val="24"/>
                <w:szCs w:val="24"/>
                <w:highlight w:val="none"/>
                <w:lang w:val="en-US" w:eastAsia="zh-CN" w:bidi="ar"/>
              </w:rPr>
              <w:t>符合国家及行业合格标准的优质服务</w:t>
            </w:r>
          </w:p>
        </w:tc>
      </w:tr>
      <w:tr w14:paraId="5A0E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36D63C24">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1.4.1</w:t>
            </w:r>
          </w:p>
        </w:tc>
        <w:tc>
          <w:tcPr>
            <w:tcW w:w="1683" w:type="dxa"/>
            <w:noWrap w:val="0"/>
            <w:vAlign w:val="center"/>
          </w:tcPr>
          <w:p w14:paraId="2D6BD78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资格条件、能力和信誉</w:t>
            </w:r>
          </w:p>
        </w:tc>
        <w:tc>
          <w:tcPr>
            <w:tcW w:w="7307" w:type="dxa"/>
            <w:noWrap w:val="0"/>
            <w:vAlign w:val="center"/>
          </w:tcPr>
          <w:p w14:paraId="73175B82">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1.满足《中华人民共和国政府采购法》第二十二条规定：</w:t>
            </w:r>
          </w:p>
          <w:p w14:paraId="72ED89FB">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(1)具有独立承担民事责任的能力；</w:t>
            </w:r>
          </w:p>
          <w:p w14:paraId="0937FBEF">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(2)具有良好的商业信誉和健全的财务会计制度；</w:t>
            </w:r>
          </w:p>
          <w:p w14:paraId="4E50F138">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(3)具有履行合同所必需的设备和专业技术能力；</w:t>
            </w:r>
          </w:p>
          <w:p w14:paraId="536E5E06">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(4)有依法缴纳税收和社会保障资金的良好记录；</w:t>
            </w:r>
          </w:p>
          <w:p w14:paraId="784AA2C4">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(5)参加政府采购活动前三年内，在经营活动中没有重大违法记录；</w:t>
            </w:r>
          </w:p>
          <w:p w14:paraId="5C148512">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(6)法律、行政法规规定的其他条件。</w:t>
            </w:r>
          </w:p>
          <w:p w14:paraId="5F4794B2">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2.落实政府采购政策需满足的资格要求：</w:t>
            </w:r>
          </w:p>
          <w:p w14:paraId="145CB721">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本项目专门面向中小企业，满足《政府采购促进中小企业发展管理办法》（财库〔2020〕46号）享受政府采购政策的需提供相关声明。监狱企业、残疾人福利性单位视同小微企业。</w:t>
            </w:r>
          </w:p>
          <w:p w14:paraId="5C1951C6">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本项目所属行业为其他未列明行业。</w:t>
            </w:r>
          </w:p>
          <w:p w14:paraId="740C0E37">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3.本项目的特定资格要求：</w:t>
            </w:r>
          </w:p>
          <w:p w14:paraId="47CCC94A">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3.1供应商须是具有独立法人资格的企业或其他组织，具有有效营业执照；</w:t>
            </w:r>
          </w:p>
          <w:p w14:paraId="15FFB7E4">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3.2拒绝列入政府取消投标资格记录期间的企业或个人投标；</w:t>
            </w:r>
          </w:p>
          <w:p w14:paraId="3F293C0B">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3.3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2020年至今供应商和其法定代表人在“中国裁判文书网”(wenshu.court.gov.cn)上无行贿犯罪行为；</w:t>
            </w:r>
          </w:p>
          <w:p w14:paraId="68104FB9">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3.4单位负责人为同一人或者存在直接控股、管理关系的不同供应商，不得参加同一合同项下的政府采购活动；</w:t>
            </w:r>
          </w:p>
          <w:p w14:paraId="30014FB0">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3.5参加政府采购活动前三年内，在经营活动中没有重大违法记录。</w:t>
            </w:r>
          </w:p>
        </w:tc>
      </w:tr>
      <w:tr w14:paraId="0C8CA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618D970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1.4.2</w:t>
            </w:r>
          </w:p>
        </w:tc>
        <w:tc>
          <w:tcPr>
            <w:tcW w:w="1683" w:type="dxa"/>
            <w:noWrap w:val="0"/>
            <w:vAlign w:val="center"/>
          </w:tcPr>
          <w:p w14:paraId="578F750C">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是否接受联合体投标</w:t>
            </w:r>
          </w:p>
        </w:tc>
        <w:tc>
          <w:tcPr>
            <w:tcW w:w="7307" w:type="dxa"/>
            <w:noWrap w:val="0"/>
            <w:vAlign w:val="center"/>
          </w:tcPr>
          <w:p w14:paraId="2B35982B">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15"/>
                <w:sz w:val="24"/>
                <w:szCs w:val="24"/>
                <w:highlight w:val="none"/>
              </w:rPr>
              <w:fldChar w:fldCharType="begin"/>
            </w:r>
            <w:r>
              <w:rPr>
                <w:rFonts w:hint="eastAsia" w:ascii="宋体" w:hAnsi="宋体" w:eastAsia="宋体" w:cs="宋体"/>
                <w:bCs/>
                <w:color w:val="auto"/>
                <w:kern w:val="15"/>
                <w:sz w:val="24"/>
                <w:szCs w:val="24"/>
                <w:highlight w:val="none"/>
              </w:rPr>
              <w:instrText xml:space="preserve">eq \o\ac(□,√)</w:instrText>
            </w:r>
            <w:r>
              <w:rPr>
                <w:rFonts w:hint="eastAsia" w:ascii="宋体" w:hAnsi="宋体" w:eastAsia="宋体" w:cs="宋体"/>
                <w:bCs/>
                <w:color w:val="auto"/>
                <w:kern w:val="15"/>
                <w:sz w:val="24"/>
                <w:szCs w:val="24"/>
                <w:highlight w:val="none"/>
              </w:rPr>
              <w:fldChar w:fldCharType="end"/>
            </w:r>
            <w:r>
              <w:rPr>
                <w:rFonts w:hint="eastAsia" w:ascii="宋体" w:hAnsi="宋体" w:eastAsia="宋体" w:cs="宋体"/>
                <w:bCs/>
                <w:color w:val="auto"/>
                <w:sz w:val="24"/>
                <w:szCs w:val="24"/>
                <w:highlight w:val="none"/>
              </w:rPr>
              <w:t>不接受</w:t>
            </w:r>
          </w:p>
          <w:p w14:paraId="7512D7C0">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□接受，应满足下列要求：/</w:t>
            </w:r>
          </w:p>
        </w:tc>
      </w:tr>
      <w:tr w14:paraId="1E41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0198BD9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1.9.1</w:t>
            </w:r>
          </w:p>
        </w:tc>
        <w:tc>
          <w:tcPr>
            <w:tcW w:w="1683" w:type="dxa"/>
            <w:noWrap w:val="0"/>
            <w:vAlign w:val="center"/>
          </w:tcPr>
          <w:p w14:paraId="6E42032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踏勘现场</w:t>
            </w:r>
          </w:p>
        </w:tc>
        <w:tc>
          <w:tcPr>
            <w:tcW w:w="7307" w:type="dxa"/>
            <w:tcBorders>
              <w:top w:val="single" w:color="auto" w:sz="4" w:space="0"/>
            </w:tcBorders>
            <w:noWrap w:val="0"/>
            <w:vAlign w:val="center"/>
          </w:tcPr>
          <w:p w14:paraId="6007E0F0">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eq \o\ac(□,√)</w:instrText>
            </w:r>
            <w:r>
              <w:rPr>
                <w:rFonts w:hint="eastAsia" w:ascii="宋体" w:hAnsi="宋体" w:eastAsia="宋体" w:cs="宋体"/>
                <w:bCs/>
                <w:color w:val="auto"/>
                <w:sz w:val="24"/>
                <w:szCs w:val="24"/>
                <w:highlight w:val="none"/>
                <w:lang w:val="zh-CN"/>
              </w:rPr>
              <w:fldChar w:fldCharType="end"/>
            </w:r>
            <w:r>
              <w:rPr>
                <w:rFonts w:hint="eastAsia" w:ascii="宋体" w:hAnsi="宋体" w:eastAsia="宋体" w:cs="宋体"/>
                <w:bCs/>
                <w:color w:val="auto"/>
                <w:sz w:val="24"/>
                <w:szCs w:val="24"/>
                <w:highlight w:val="none"/>
                <w:lang w:val="zh-CN"/>
              </w:rPr>
              <w:t>不组织</w:t>
            </w:r>
          </w:p>
          <w:p w14:paraId="744DD249">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□组织，踏勘时间：/</w:t>
            </w:r>
          </w:p>
          <w:p w14:paraId="302747F7">
            <w:pPr>
              <w:keepNext w:val="0"/>
              <w:keepLines w:val="0"/>
              <w:pageBreakBefore w:val="0"/>
              <w:widowControl w:val="0"/>
              <w:kinsoku/>
              <w:wordWrap w:val="0"/>
              <w:overflowPunct/>
              <w:topLinePunct w:val="0"/>
              <w:autoSpaceDE/>
              <w:autoSpaceDN/>
              <w:bidi w:val="0"/>
              <w:adjustRightInd w:val="0"/>
              <w:spacing w:line="440" w:lineRule="exact"/>
              <w:ind w:firstLine="960" w:firstLineChars="4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踏勘集中地点：/</w:t>
            </w:r>
          </w:p>
        </w:tc>
      </w:tr>
      <w:tr w14:paraId="024A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3C757DC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1.10.1</w:t>
            </w:r>
          </w:p>
        </w:tc>
        <w:tc>
          <w:tcPr>
            <w:tcW w:w="1683" w:type="dxa"/>
            <w:noWrap w:val="0"/>
            <w:vAlign w:val="center"/>
          </w:tcPr>
          <w:p w14:paraId="6F98E15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投标预备会</w:t>
            </w:r>
          </w:p>
        </w:tc>
        <w:tc>
          <w:tcPr>
            <w:tcW w:w="7307" w:type="dxa"/>
            <w:noWrap w:val="0"/>
            <w:vAlign w:val="center"/>
          </w:tcPr>
          <w:p w14:paraId="729045DA">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eq \o\ac(□,√)</w:instrText>
            </w:r>
            <w:r>
              <w:rPr>
                <w:rFonts w:hint="eastAsia" w:ascii="宋体" w:hAnsi="宋体" w:eastAsia="宋体" w:cs="宋体"/>
                <w:bCs/>
                <w:color w:val="auto"/>
                <w:sz w:val="24"/>
                <w:szCs w:val="24"/>
                <w:highlight w:val="none"/>
                <w:lang w:val="zh-CN"/>
              </w:rPr>
              <w:fldChar w:fldCharType="end"/>
            </w:r>
            <w:r>
              <w:rPr>
                <w:rFonts w:hint="eastAsia" w:ascii="宋体" w:hAnsi="宋体" w:eastAsia="宋体" w:cs="宋体"/>
                <w:bCs/>
                <w:color w:val="auto"/>
                <w:sz w:val="24"/>
                <w:szCs w:val="24"/>
                <w:highlight w:val="none"/>
                <w:lang w:val="zh-CN"/>
              </w:rPr>
              <w:t>不召开</w:t>
            </w:r>
          </w:p>
          <w:p w14:paraId="1FB47ACC">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□召开,召开时间：/</w:t>
            </w:r>
          </w:p>
          <w:p w14:paraId="2B099E9A">
            <w:pPr>
              <w:keepNext w:val="0"/>
              <w:keepLines w:val="0"/>
              <w:pageBreakBefore w:val="0"/>
              <w:widowControl w:val="0"/>
              <w:kinsoku/>
              <w:wordWrap w:val="0"/>
              <w:overflowPunct/>
              <w:topLinePunct w:val="0"/>
              <w:autoSpaceDE/>
              <w:autoSpaceDN/>
              <w:bidi w:val="0"/>
              <w:adjustRightInd w:val="0"/>
              <w:spacing w:line="440" w:lineRule="exact"/>
              <w:ind w:firstLine="840" w:firstLineChars="35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召开地点：/</w:t>
            </w:r>
          </w:p>
        </w:tc>
      </w:tr>
      <w:tr w14:paraId="3FA1A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927AC5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1.11.1</w:t>
            </w:r>
          </w:p>
        </w:tc>
        <w:tc>
          <w:tcPr>
            <w:tcW w:w="1683" w:type="dxa"/>
            <w:noWrap w:val="0"/>
            <w:vAlign w:val="center"/>
          </w:tcPr>
          <w:p w14:paraId="3629BE8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分包</w:t>
            </w:r>
          </w:p>
        </w:tc>
        <w:tc>
          <w:tcPr>
            <w:tcW w:w="7307" w:type="dxa"/>
            <w:noWrap w:val="0"/>
            <w:vAlign w:val="center"/>
          </w:tcPr>
          <w:p w14:paraId="06ABBC88">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fldChar w:fldCharType="begin"/>
            </w:r>
            <w:r>
              <w:rPr>
                <w:rFonts w:hint="eastAsia" w:ascii="宋体" w:hAnsi="宋体" w:eastAsia="宋体" w:cs="宋体"/>
                <w:bCs/>
                <w:color w:val="auto"/>
                <w:sz w:val="24"/>
                <w:highlight w:val="none"/>
                <w:lang w:val="zh-CN"/>
              </w:rPr>
              <w:instrText xml:space="preserve">eq \o\ac(□,√)</w:instrText>
            </w:r>
            <w:r>
              <w:rPr>
                <w:rFonts w:hint="eastAsia" w:ascii="宋体" w:hAnsi="宋体" w:eastAsia="宋体" w:cs="宋体"/>
                <w:bCs/>
                <w:color w:val="auto"/>
                <w:sz w:val="24"/>
                <w:highlight w:val="none"/>
                <w:lang w:val="zh-CN"/>
              </w:rPr>
              <w:fldChar w:fldCharType="end"/>
            </w:r>
            <w:r>
              <w:rPr>
                <w:rFonts w:hint="eastAsia" w:ascii="宋体" w:hAnsi="宋体" w:eastAsia="宋体" w:cs="宋体"/>
                <w:bCs/>
                <w:color w:val="auto"/>
                <w:sz w:val="24"/>
                <w:szCs w:val="24"/>
                <w:highlight w:val="none"/>
                <w:lang w:val="zh-CN"/>
              </w:rPr>
              <w:t>不允许</w:t>
            </w:r>
          </w:p>
          <w:p w14:paraId="6E31CC73">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□允许，分包内容：/</w:t>
            </w:r>
          </w:p>
        </w:tc>
      </w:tr>
      <w:tr w14:paraId="40EE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0F7E5747">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1.12.3</w:t>
            </w:r>
          </w:p>
        </w:tc>
        <w:tc>
          <w:tcPr>
            <w:tcW w:w="1683" w:type="dxa"/>
            <w:noWrap w:val="0"/>
            <w:vAlign w:val="center"/>
          </w:tcPr>
          <w:p w14:paraId="3DB3D58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偏离</w:t>
            </w:r>
          </w:p>
        </w:tc>
        <w:tc>
          <w:tcPr>
            <w:tcW w:w="7307" w:type="dxa"/>
            <w:noWrap w:val="0"/>
            <w:vAlign w:val="center"/>
          </w:tcPr>
          <w:p w14:paraId="0659ABCC">
            <w:pPr>
              <w:keepNext w:val="0"/>
              <w:keepLines w:val="0"/>
              <w:pageBreakBefore w:val="0"/>
              <w:widowControl w:val="0"/>
              <w:kinsoku/>
              <w:wordWrap w:val="0"/>
              <w:overflowPunct/>
              <w:topLinePunct w:val="0"/>
              <w:autoSpaceDE/>
              <w:autoSpaceDN/>
              <w:bidi w:val="0"/>
              <w:adjustRightInd w:val="0"/>
              <w:spacing w:line="440" w:lineRule="exac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不允许负偏离</w:t>
            </w:r>
          </w:p>
        </w:tc>
      </w:tr>
      <w:tr w14:paraId="5AC1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63C59257">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2.1</w:t>
            </w:r>
          </w:p>
        </w:tc>
        <w:tc>
          <w:tcPr>
            <w:tcW w:w="1683" w:type="dxa"/>
            <w:noWrap w:val="0"/>
            <w:vAlign w:val="center"/>
          </w:tcPr>
          <w:p w14:paraId="45D163E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构成招标文件的其他材料</w:t>
            </w:r>
          </w:p>
        </w:tc>
        <w:tc>
          <w:tcPr>
            <w:tcW w:w="7307" w:type="dxa"/>
            <w:noWrap w:val="0"/>
            <w:vAlign w:val="center"/>
          </w:tcPr>
          <w:p w14:paraId="6F117756">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本项目的澄清、修改、补充说明文件</w:t>
            </w:r>
            <w:r>
              <w:rPr>
                <w:rFonts w:hint="eastAsia" w:ascii="宋体" w:hAnsi="宋体" w:eastAsia="宋体" w:cs="宋体"/>
                <w:bCs/>
                <w:color w:val="auto"/>
                <w:sz w:val="24"/>
                <w:szCs w:val="24"/>
                <w:highlight w:val="none"/>
              </w:rPr>
              <w:t>（如有）。</w:t>
            </w:r>
          </w:p>
          <w:p w14:paraId="18146D41">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注：采购代理机构将上述内容以带有编号的补遗文件发送到</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zh-CN"/>
              </w:rPr>
              <w:t>答疑文件</w:t>
            </w:r>
            <w:r>
              <w:rPr>
                <w:rFonts w:hint="eastAsia" w:ascii="宋体" w:hAnsi="宋体" w:eastAsia="宋体" w:cs="宋体"/>
                <w:bCs/>
                <w:color w:val="auto"/>
                <w:sz w:val="24"/>
                <w:szCs w:val="24"/>
                <w:highlight w:val="none"/>
              </w:rPr>
              <w:t>中，各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登录</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答疑文件处自行下载。如果</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未在上述答疑文件中收到相应文件，请及时与采购代理机构联系，否则采购人和采购代理机构不承担任何责任。</w:t>
            </w:r>
          </w:p>
        </w:tc>
      </w:tr>
      <w:tr w14:paraId="3F85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vMerge w:val="restart"/>
            <w:noWrap w:val="0"/>
            <w:vAlign w:val="center"/>
          </w:tcPr>
          <w:p w14:paraId="41BB7B7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2.2.1</w:t>
            </w:r>
          </w:p>
        </w:tc>
        <w:tc>
          <w:tcPr>
            <w:tcW w:w="1683" w:type="dxa"/>
            <w:vMerge w:val="restart"/>
            <w:noWrap w:val="0"/>
            <w:vAlign w:val="center"/>
          </w:tcPr>
          <w:p w14:paraId="4FD9C87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供应商要求澄清招标文件</w:t>
            </w:r>
          </w:p>
        </w:tc>
        <w:tc>
          <w:tcPr>
            <w:tcW w:w="7307" w:type="dxa"/>
            <w:noWrap w:val="0"/>
            <w:vAlign w:val="center"/>
          </w:tcPr>
          <w:p w14:paraId="69B5FB3C">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时间：递交投标文件截止之日</w:t>
            </w:r>
            <w:r>
              <w:rPr>
                <w:rFonts w:hint="eastAsia" w:ascii="宋体" w:hAnsi="宋体" w:eastAsia="宋体" w:cs="宋体"/>
                <w:bCs/>
                <w:color w:val="auto"/>
                <w:sz w:val="24"/>
                <w:szCs w:val="24"/>
                <w:highlight w:val="none"/>
                <w:u w:val="single"/>
              </w:rPr>
              <w:t>10</w:t>
            </w:r>
            <w:r>
              <w:rPr>
                <w:rFonts w:hint="eastAsia" w:ascii="宋体" w:hAnsi="宋体" w:eastAsia="宋体" w:cs="宋体"/>
                <w:bCs/>
                <w:color w:val="auto"/>
                <w:sz w:val="24"/>
                <w:szCs w:val="24"/>
                <w:highlight w:val="none"/>
              </w:rPr>
              <w:t>天前</w:t>
            </w:r>
          </w:p>
        </w:tc>
      </w:tr>
      <w:tr w14:paraId="42FE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vMerge w:val="continue"/>
            <w:noWrap w:val="0"/>
            <w:vAlign w:val="center"/>
          </w:tcPr>
          <w:p w14:paraId="43476A0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p>
        </w:tc>
        <w:tc>
          <w:tcPr>
            <w:tcW w:w="1683" w:type="dxa"/>
            <w:vMerge w:val="continue"/>
            <w:noWrap w:val="0"/>
            <w:vAlign w:val="center"/>
          </w:tcPr>
          <w:p w14:paraId="3721866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p>
        </w:tc>
        <w:tc>
          <w:tcPr>
            <w:tcW w:w="7307" w:type="dxa"/>
            <w:noWrap w:val="0"/>
            <w:vAlign w:val="center"/>
          </w:tcPr>
          <w:p w14:paraId="343014CD">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形式：各供应商使用CA数字证书登录</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zh-CN"/>
              </w:rPr>
              <w:t>供应商提问栏在线提问，并致电采购代理机构</w:t>
            </w:r>
            <w:r>
              <w:rPr>
                <w:rFonts w:hint="eastAsia" w:ascii="宋体" w:hAnsi="宋体" w:eastAsia="宋体" w:cs="宋体"/>
                <w:color w:val="auto"/>
                <w:sz w:val="24"/>
                <w:szCs w:val="24"/>
                <w:highlight w:val="none"/>
                <w:lang w:eastAsia="zh-CN"/>
              </w:rPr>
              <w:t>0432-68191108</w:t>
            </w:r>
            <w:r>
              <w:rPr>
                <w:rFonts w:hint="eastAsia" w:ascii="宋体" w:hAnsi="宋体" w:eastAsia="宋体" w:cs="宋体"/>
                <w:bCs/>
                <w:color w:val="auto"/>
                <w:sz w:val="24"/>
                <w:szCs w:val="24"/>
                <w:highlight w:val="none"/>
                <w:lang w:val="zh-CN"/>
              </w:rPr>
              <w:t>（供应商在此时间之后提出的问题，采购人不再进行澄清和答复）。</w:t>
            </w:r>
          </w:p>
        </w:tc>
      </w:tr>
      <w:tr w14:paraId="2138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06A12AF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2.2.2</w:t>
            </w:r>
          </w:p>
        </w:tc>
        <w:tc>
          <w:tcPr>
            <w:tcW w:w="1683" w:type="dxa"/>
            <w:noWrap w:val="0"/>
            <w:vAlign w:val="center"/>
          </w:tcPr>
          <w:p w14:paraId="66E5B05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招标文件澄清发出的形式</w:t>
            </w:r>
          </w:p>
        </w:tc>
        <w:tc>
          <w:tcPr>
            <w:tcW w:w="7307" w:type="dxa"/>
            <w:noWrap w:val="0"/>
            <w:vAlign w:val="center"/>
          </w:tcPr>
          <w:p w14:paraId="6B225331">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详见本章2.1款。</w:t>
            </w:r>
          </w:p>
        </w:tc>
      </w:tr>
      <w:tr w14:paraId="3446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vMerge w:val="restart"/>
            <w:noWrap w:val="0"/>
            <w:vAlign w:val="center"/>
          </w:tcPr>
          <w:p w14:paraId="681384A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2.2.3</w:t>
            </w:r>
          </w:p>
        </w:tc>
        <w:tc>
          <w:tcPr>
            <w:tcW w:w="1683" w:type="dxa"/>
            <w:vMerge w:val="restart"/>
            <w:noWrap w:val="0"/>
            <w:vAlign w:val="center"/>
          </w:tcPr>
          <w:p w14:paraId="7B451FB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供应商确认收到招标文件澄清</w:t>
            </w:r>
          </w:p>
        </w:tc>
        <w:tc>
          <w:tcPr>
            <w:tcW w:w="7307" w:type="dxa"/>
            <w:noWrap w:val="0"/>
            <w:vAlign w:val="center"/>
          </w:tcPr>
          <w:p w14:paraId="33BDBDC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时间：收到澄清后</w:t>
            </w:r>
            <w:r>
              <w:rPr>
                <w:rFonts w:hint="eastAsia" w:ascii="宋体" w:hAnsi="宋体" w:eastAsia="宋体" w:cs="宋体"/>
                <w:bCs/>
                <w:color w:val="auto"/>
                <w:sz w:val="24"/>
                <w:szCs w:val="24"/>
                <w:highlight w:val="none"/>
                <w:u w:val="single"/>
              </w:rPr>
              <w:t>24小时</w:t>
            </w:r>
            <w:r>
              <w:rPr>
                <w:rFonts w:hint="eastAsia" w:ascii="宋体" w:hAnsi="宋体" w:eastAsia="宋体" w:cs="宋体"/>
                <w:bCs/>
                <w:color w:val="auto"/>
                <w:sz w:val="24"/>
                <w:szCs w:val="24"/>
                <w:highlight w:val="none"/>
              </w:rPr>
              <w:t>内（以发出时间为准）。</w:t>
            </w:r>
          </w:p>
        </w:tc>
      </w:tr>
      <w:tr w14:paraId="0579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vMerge w:val="continue"/>
            <w:noWrap w:val="0"/>
            <w:vAlign w:val="center"/>
          </w:tcPr>
          <w:p w14:paraId="416B01E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p>
        </w:tc>
        <w:tc>
          <w:tcPr>
            <w:tcW w:w="1683" w:type="dxa"/>
            <w:vMerge w:val="continue"/>
            <w:noWrap w:val="0"/>
            <w:vAlign w:val="center"/>
          </w:tcPr>
          <w:p w14:paraId="042DF4B3">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p>
        </w:tc>
        <w:tc>
          <w:tcPr>
            <w:tcW w:w="7307" w:type="dxa"/>
            <w:noWrap w:val="0"/>
            <w:vAlign w:val="center"/>
          </w:tcPr>
          <w:p w14:paraId="51A7D24B">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形式：本项目所有修改文件均在</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zh-CN"/>
              </w:rPr>
              <w:t>”中发布，供应商收到后必须以确认函的形式发送至采购代理机构的邮箱</w:t>
            </w:r>
            <w:r>
              <w:rPr>
                <w:rFonts w:hint="eastAsia" w:ascii="宋体" w:hAnsi="宋体" w:cs="宋体"/>
                <w:bCs/>
                <w:color w:val="auto"/>
                <w:sz w:val="24"/>
                <w:szCs w:val="24"/>
                <w:highlight w:val="none"/>
                <w:lang w:val="en-US" w:eastAsia="zh-CN"/>
              </w:rPr>
              <w:t>380922454</w:t>
            </w:r>
            <w:r>
              <w:rPr>
                <w:rFonts w:hint="eastAsia" w:ascii="宋体" w:hAnsi="宋体" w:eastAsia="宋体" w:cs="宋体"/>
                <w:bCs/>
                <w:color w:val="auto"/>
                <w:sz w:val="24"/>
                <w:szCs w:val="24"/>
                <w:highlight w:val="none"/>
                <w:lang w:val="zh-CN"/>
              </w:rPr>
              <w:t>@qq.com，因供应商自身原因未能及时查阅下载所导致的对本项目有关文件理解错误由供应商自行承担。</w:t>
            </w:r>
          </w:p>
        </w:tc>
      </w:tr>
      <w:tr w14:paraId="3E66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41E2BF8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2.3.1</w:t>
            </w:r>
          </w:p>
        </w:tc>
        <w:tc>
          <w:tcPr>
            <w:tcW w:w="1683" w:type="dxa"/>
            <w:noWrap w:val="0"/>
            <w:vAlign w:val="center"/>
          </w:tcPr>
          <w:p w14:paraId="51409CD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招标文件修改发出的形式</w:t>
            </w:r>
          </w:p>
        </w:tc>
        <w:tc>
          <w:tcPr>
            <w:tcW w:w="7307" w:type="dxa"/>
            <w:noWrap w:val="0"/>
            <w:vAlign w:val="center"/>
          </w:tcPr>
          <w:p w14:paraId="6D63EC80">
            <w:pPr>
              <w:pStyle w:val="29"/>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jc w:val="both"/>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sz w:val="24"/>
                <w:szCs w:val="24"/>
                <w:highlight w:val="none"/>
                <w:lang w:val="zh-CN" w:eastAsia="zh-CN"/>
              </w:rPr>
              <w:t>详见本章2.1款。</w:t>
            </w:r>
          </w:p>
        </w:tc>
      </w:tr>
      <w:tr w14:paraId="3F8C4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272" w:type="dxa"/>
            <w:noWrap w:val="0"/>
            <w:vAlign w:val="center"/>
          </w:tcPr>
          <w:p w14:paraId="4C04B144">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2.3.2</w:t>
            </w:r>
          </w:p>
        </w:tc>
        <w:tc>
          <w:tcPr>
            <w:tcW w:w="1683" w:type="dxa"/>
            <w:noWrap w:val="0"/>
            <w:vAlign w:val="center"/>
          </w:tcPr>
          <w:p w14:paraId="089FEA9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供应商确认收到招标文件修改</w:t>
            </w:r>
          </w:p>
        </w:tc>
        <w:tc>
          <w:tcPr>
            <w:tcW w:w="7307" w:type="dxa"/>
            <w:noWrap w:val="0"/>
            <w:vAlign w:val="center"/>
          </w:tcPr>
          <w:p w14:paraId="50E3A4D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详见本章2.2.3款。</w:t>
            </w:r>
          </w:p>
        </w:tc>
      </w:tr>
      <w:tr w14:paraId="3638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72" w:type="dxa"/>
            <w:noWrap w:val="0"/>
            <w:vAlign w:val="center"/>
          </w:tcPr>
          <w:p w14:paraId="4E8DB0E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3.2.4</w:t>
            </w:r>
          </w:p>
        </w:tc>
        <w:tc>
          <w:tcPr>
            <w:tcW w:w="1683" w:type="dxa"/>
            <w:noWrap w:val="0"/>
            <w:vAlign w:val="center"/>
          </w:tcPr>
          <w:p w14:paraId="3848912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kern w:val="15"/>
                <w:sz w:val="24"/>
                <w:szCs w:val="24"/>
                <w:highlight w:val="none"/>
              </w:rPr>
              <w:t>最高投标限价</w:t>
            </w:r>
          </w:p>
        </w:tc>
        <w:tc>
          <w:tcPr>
            <w:tcW w:w="7307" w:type="dxa"/>
            <w:noWrap w:val="0"/>
            <w:vAlign w:val="center"/>
          </w:tcPr>
          <w:p w14:paraId="5C80569A">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cs="宋体"/>
                <w:color w:val="auto"/>
                <w:kern w:val="0"/>
                <w:sz w:val="24"/>
                <w:szCs w:val="24"/>
                <w:highlight w:val="none"/>
                <w:lang w:val="en-US" w:eastAsia="zh-CN" w:bidi="ar"/>
              </w:rPr>
              <w:t>270.00</w:t>
            </w:r>
            <w:r>
              <w:rPr>
                <w:rFonts w:hint="eastAsia" w:ascii="宋体" w:hAnsi="宋体" w:eastAsia="宋体" w:cs="宋体"/>
                <w:color w:val="auto"/>
                <w:kern w:val="0"/>
                <w:sz w:val="24"/>
                <w:szCs w:val="24"/>
                <w:highlight w:val="none"/>
                <w:lang w:val="en-US" w:eastAsia="zh-CN" w:bidi="ar"/>
              </w:rPr>
              <w:t>万元</w:t>
            </w:r>
            <w:r>
              <w:rPr>
                <w:rFonts w:hint="eastAsia" w:ascii="宋体" w:hAnsi="宋体" w:cs="宋体"/>
                <w:color w:val="auto"/>
                <w:kern w:val="0"/>
                <w:sz w:val="24"/>
                <w:szCs w:val="24"/>
                <w:highlight w:val="none"/>
                <w:lang w:val="en-US" w:eastAsia="zh-CN" w:bidi="ar"/>
              </w:rPr>
              <w:t>（投标人按折扣方式进行投标报价）</w:t>
            </w:r>
          </w:p>
        </w:tc>
      </w:tr>
      <w:tr w14:paraId="276E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343CE2F4">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3.3.1</w:t>
            </w:r>
          </w:p>
        </w:tc>
        <w:tc>
          <w:tcPr>
            <w:tcW w:w="1683" w:type="dxa"/>
            <w:noWrap w:val="0"/>
            <w:vAlign w:val="center"/>
          </w:tcPr>
          <w:p w14:paraId="2401D053">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投标有效期</w:t>
            </w:r>
          </w:p>
        </w:tc>
        <w:tc>
          <w:tcPr>
            <w:tcW w:w="7307" w:type="dxa"/>
            <w:noWrap w:val="0"/>
            <w:vAlign w:val="center"/>
          </w:tcPr>
          <w:p w14:paraId="42DF465C">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投标截止之日后90天（日历天），从开标截止之日算起。</w:t>
            </w:r>
          </w:p>
        </w:tc>
      </w:tr>
      <w:tr w14:paraId="6A95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72" w:type="dxa"/>
            <w:noWrap w:val="0"/>
            <w:vAlign w:val="center"/>
          </w:tcPr>
          <w:p w14:paraId="65406DD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3.4.1</w:t>
            </w:r>
          </w:p>
        </w:tc>
        <w:tc>
          <w:tcPr>
            <w:tcW w:w="1683" w:type="dxa"/>
            <w:noWrap w:val="0"/>
            <w:vAlign w:val="center"/>
          </w:tcPr>
          <w:p w14:paraId="263D788F">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投标保证金</w:t>
            </w:r>
          </w:p>
        </w:tc>
        <w:tc>
          <w:tcPr>
            <w:tcW w:w="7307" w:type="dxa"/>
            <w:noWrap w:val="0"/>
            <w:vAlign w:val="center"/>
          </w:tcPr>
          <w:p w14:paraId="012183EA">
            <w:pPr>
              <w:keepNext w:val="0"/>
              <w:keepLines w:val="0"/>
              <w:pageBreakBefore w:val="0"/>
              <w:kinsoku/>
              <w:overflowPunct/>
              <w:topLinePunct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形式：投标保证金应当以支票、汇票、本票或者金融机构、担保机构出具的保函等非现金形式提交。供应商未按照采购文件要求提交投标保证金的，投标无效。以支票形式提交的投标保证金应当从供应商的基本账户转出。</w:t>
            </w:r>
          </w:p>
          <w:p w14:paraId="0CC20AC5">
            <w:pPr>
              <w:keepNext w:val="0"/>
              <w:keepLines w:val="0"/>
              <w:pageBreakBefore w:val="0"/>
              <w:widowControl w:val="0"/>
              <w:tabs>
                <w:tab w:val="right" w:pos="8306"/>
              </w:tabs>
              <w:kinsoku/>
              <w:wordWrap w:val="0"/>
              <w:overflowPunct/>
              <w:topLinePunct w:val="0"/>
              <w:autoSpaceDE/>
              <w:autoSpaceDN/>
              <w:bidi w:val="0"/>
              <w:adjustRightInd/>
              <w:snapToGrid/>
              <w:spacing w:line="440" w:lineRule="exact"/>
              <w:textAlignment w:val="auto"/>
              <w:rPr>
                <w:rFonts w:hint="eastAsia" w:ascii="宋体" w:hAnsi="宋体" w:eastAsia="宋体" w:cs="宋体"/>
                <w:bCs/>
                <w:color w:val="auto"/>
                <w:kern w:val="15"/>
                <w:sz w:val="24"/>
                <w:highlight w:val="none"/>
                <w:lang w:eastAsia="zh-CN"/>
              </w:rPr>
            </w:pPr>
            <w:r>
              <w:rPr>
                <w:rFonts w:hint="eastAsia" w:ascii="宋体" w:hAnsi="宋体" w:eastAsia="宋体" w:cs="宋体"/>
                <w:color w:val="auto"/>
                <w:sz w:val="24"/>
                <w:szCs w:val="24"/>
                <w:highlight w:val="none"/>
                <w:lang w:val="en-US" w:eastAsia="zh-CN"/>
              </w:rPr>
              <w:t>投标保证金截止时间：</w:t>
            </w:r>
            <w:r>
              <w:rPr>
                <w:rFonts w:hint="eastAsia" w:ascii="宋体" w:hAnsi="宋体" w:cs="宋体"/>
                <w:color w:val="auto"/>
                <w:sz w:val="24"/>
                <w:szCs w:val="24"/>
                <w:highlight w:val="none"/>
                <w:lang w:val="en-US" w:eastAsia="zh-CN"/>
              </w:rPr>
              <w:t>同</w:t>
            </w:r>
            <w:r>
              <w:rPr>
                <w:rFonts w:hint="eastAsia" w:ascii="宋体" w:hAnsi="宋体" w:eastAsia="宋体" w:cs="宋体"/>
                <w:color w:val="auto"/>
                <w:sz w:val="24"/>
                <w:szCs w:val="24"/>
                <w:highlight w:val="none"/>
                <w:lang w:val="en-US" w:eastAsia="zh-CN"/>
              </w:rPr>
              <w:t>投标文件递交截止时间；</w:t>
            </w:r>
          </w:p>
          <w:p w14:paraId="4AB7316E">
            <w:pPr>
              <w:keepNext w:val="0"/>
              <w:keepLines w:val="0"/>
              <w:pageBreakBefore w:val="0"/>
              <w:widowControl w:val="0"/>
              <w:tabs>
                <w:tab w:val="right" w:pos="8306"/>
              </w:tabs>
              <w:kinsoku/>
              <w:wordWrap w:val="0"/>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15"/>
                <w:sz w:val="24"/>
                <w:highlight w:val="none"/>
                <w:lang w:eastAsia="zh-CN"/>
              </w:rPr>
              <w:t>投标保证金的金</w:t>
            </w:r>
            <w:r>
              <w:rPr>
                <w:rFonts w:hint="eastAsia" w:ascii="宋体" w:hAnsi="宋体" w:eastAsia="宋体" w:cs="宋体"/>
                <w:color w:val="auto"/>
                <w:sz w:val="24"/>
                <w:szCs w:val="24"/>
                <w:highlight w:val="none"/>
                <w:lang w:val="en-US" w:eastAsia="zh-CN"/>
              </w:rPr>
              <w:t>额：</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lang w:val="en-US" w:eastAsia="zh-CN"/>
              </w:rPr>
              <w:t>000元。</w:t>
            </w:r>
          </w:p>
          <w:p w14:paraId="57A33B71">
            <w:pPr>
              <w:keepNext w:val="0"/>
              <w:keepLines w:val="0"/>
              <w:pageBreakBefore w:val="0"/>
              <w:widowControl w:val="0"/>
              <w:tabs>
                <w:tab w:val="right" w:pos="8306"/>
              </w:tabs>
              <w:kinsoku/>
              <w:wordWrap w:val="0"/>
              <w:overflowPunct/>
              <w:topLinePunct w:val="0"/>
              <w:autoSpaceDE/>
              <w:autoSpaceDN/>
              <w:bidi w:val="0"/>
              <w:adjustRightInd/>
              <w:snapToGrid/>
              <w:spacing w:line="440" w:lineRule="exact"/>
              <w:textAlignment w:val="auto"/>
              <w:rPr>
                <w:rFonts w:hint="default" w:ascii="宋体" w:hAnsi="宋体" w:eastAsia="宋体" w:cs="宋体"/>
                <w:bCs/>
                <w:color w:val="auto"/>
                <w:kern w:val="15"/>
                <w:sz w:val="24"/>
                <w:highlight w:val="none"/>
                <w:lang w:val="en-US" w:eastAsia="zh-CN"/>
              </w:rPr>
            </w:pPr>
            <w:r>
              <w:rPr>
                <w:rFonts w:hint="eastAsia" w:ascii="宋体" w:hAnsi="宋体" w:eastAsia="宋体" w:cs="宋体"/>
                <w:bCs/>
                <w:color w:val="auto"/>
                <w:kern w:val="15"/>
                <w:sz w:val="24"/>
                <w:highlight w:val="none"/>
                <w:lang w:val="en-US" w:eastAsia="zh-CN"/>
              </w:rPr>
              <w:t>联系人：胡杨</w:t>
            </w:r>
          </w:p>
          <w:p w14:paraId="1D511AE1">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color w:val="auto"/>
                <w:sz w:val="24"/>
                <w:highlight w:val="none"/>
              </w:rPr>
              <w:t>联系电话：</w:t>
            </w:r>
            <w:r>
              <w:rPr>
                <w:rFonts w:hint="eastAsia" w:ascii="宋体" w:hAnsi="宋体" w:eastAsia="宋体" w:cs="宋体"/>
                <w:color w:val="auto"/>
                <w:kern w:val="0"/>
                <w:sz w:val="24"/>
                <w:szCs w:val="24"/>
                <w:highlight w:val="none"/>
                <w:lang w:eastAsia="zh-CN" w:bidi="ar"/>
              </w:rPr>
              <w:t>0432-</w:t>
            </w:r>
            <w:r>
              <w:rPr>
                <w:rFonts w:hint="eastAsia" w:ascii="宋体" w:hAnsi="宋体" w:cs="宋体"/>
                <w:color w:val="auto"/>
                <w:kern w:val="0"/>
                <w:sz w:val="24"/>
                <w:szCs w:val="24"/>
                <w:highlight w:val="none"/>
                <w:lang w:val="en-US" w:eastAsia="zh-CN" w:bidi="ar"/>
              </w:rPr>
              <w:t>65011199</w:t>
            </w:r>
          </w:p>
          <w:p w14:paraId="4239E00F">
            <w:pPr>
              <w:keepNext w:val="0"/>
              <w:keepLines w:val="0"/>
              <w:pageBreakBefore w:val="0"/>
              <w:widowControl w:val="0"/>
              <w:numPr>
                <w:ilvl w:val="0"/>
                <w:numId w:val="0"/>
              </w:numPr>
              <w:kinsoku/>
              <w:wordWrap/>
              <w:overflowPunct/>
              <w:topLinePunct w:val="0"/>
              <w:bidi w:val="0"/>
              <w:adjustRightInd/>
              <w:snapToGrid/>
              <w:spacing w:line="440" w:lineRule="exact"/>
              <w:textAlignment w:val="auto"/>
              <w:rPr>
                <w:rFonts w:hint="eastAsia" w:ascii="宋体" w:hAnsi="宋体" w:eastAsia="宋体" w:cs="宋体"/>
                <w:b/>
                <w:color w:val="auto"/>
                <w:kern w:val="15"/>
                <w:sz w:val="24"/>
                <w:szCs w:val="24"/>
                <w:highlight w:val="none"/>
              </w:rPr>
            </w:pPr>
            <w:r>
              <w:rPr>
                <w:rFonts w:hint="eastAsia" w:ascii="宋体" w:hAnsi="宋体" w:eastAsia="宋体" w:cs="宋体"/>
                <w:b/>
                <w:color w:val="auto"/>
                <w:kern w:val="15"/>
                <w:sz w:val="24"/>
                <w:szCs w:val="24"/>
                <w:highlight w:val="none"/>
              </w:rPr>
              <w:t>注：</w:t>
            </w:r>
          </w:p>
          <w:p w14:paraId="42CA3BA1">
            <w:pPr>
              <w:keepNext w:val="0"/>
              <w:keepLines w:val="0"/>
              <w:pageBreakBefore w:val="0"/>
              <w:widowControl w:val="0"/>
              <w:numPr>
                <w:ilvl w:val="0"/>
                <w:numId w:val="0"/>
              </w:numPr>
              <w:kinsoku/>
              <w:wordWrap/>
              <w:overflowPunct/>
              <w:topLinePunct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1.采用支票、汇票、本票方式的，应在投标保证金递交截止时间前前支票、汇票、本票</w:t>
            </w:r>
            <w:r>
              <w:rPr>
                <w:rFonts w:hint="eastAsia" w:ascii="宋体" w:hAnsi="宋体" w:eastAsia="宋体" w:cs="宋体"/>
                <w:b/>
                <w:bCs/>
                <w:color w:val="auto"/>
                <w:sz w:val="24"/>
                <w:szCs w:val="24"/>
                <w:highlight w:val="none"/>
                <w:lang w:val="en-US" w:eastAsia="zh-CN"/>
              </w:rPr>
              <w:t>原件</w:t>
            </w:r>
            <w:r>
              <w:rPr>
                <w:rFonts w:hint="eastAsia" w:ascii="宋体" w:hAnsi="宋体" w:eastAsia="宋体" w:cs="宋体"/>
                <w:color w:val="auto"/>
                <w:sz w:val="24"/>
                <w:szCs w:val="24"/>
                <w:highlight w:val="none"/>
                <w:lang w:val="en-US" w:eastAsia="zh-CN"/>
              </w:rPr>
              <w:t>交至代理机构处。</w:t>
            </w:r>
          </w:p>
          <w:p w14:paraId="11A518DF">
            <w:pPr>
              <w:keepNext w:val="0"/>
              <w:keepLines w:val="0"/>
              <w:pageBreakBefore w:val="0"/>
              <w:widowControl w:val="0"/>
              <w:numPr>
                <w:ilvl w:val="0"/>
                <w:numId w:val="0"/>
              </w:numPr>
              <w:kinsoku/>
              <w:wordWrap/>
              <w:overflowPunct/>
              <w:topLinePunct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收款人全称：中恒一信项目管理咨询有限公司</w:t>
            </w:r>
          </w:p>
          <w:p w14:paraId="0213CB86">
            <w:pPr>
              <w:keepNext w:val="0"/>
              <w:keepLines w:val="0"/>
              <w:pageBreakBefore w:val="0"/>
              <w:widowControl w:val="0"/>
              <w:numPr>
                <w:ilvl w:val="0"/>
                <w:numId w:val="0"/>
              </w:numPr>
              <w:kinsoku/>
              <w:wordWrap/>
              <w:overflowPunct/>
              <w:topLinePunct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开户银行：兴业银行长春高新支行</w:t>
            </w:r>
          </w:p>
          <w:p w14:paraId="58C7313B">
            <w:pPr>
              <w:keepNext w:val="0"/>
              <w:keepLines w:val="0"/>
              <w:pageBreakBefore w:val="0"/>
              <w:widowControl w:val="0"/>
              <w:numPr>
                <w:ilvl w:val="0"/>
                <w:numId w:val="0"/>
              </w:numPr>
              <w:kinsoku/>
              <w:wordWrap/>
              <w:overflowPunct/>
              <w:topLinePunct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    号：5811 6010 0100 1118 67</w:t>
            </w:r>
          </w:p>
          <w:p w14:paraId="234E5E3A">
            <w:pPr>
              <w:keepNext w:val="0"/>
              <w:keepLines w:val="0"/>
              <w:pageBreakBefore w:val="0"/>
              <w:widowControl w:val="0"/>
              <w:numPr>
                <w:ilvl w:val="0"/>
                <w:numId w:val="0"/>
              </w:numPr>
              <w:kinsoku/>
              <w:wordWrap/>
              <w:overflowPunct/>
              <w:topLinePunct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【采购代理机构开户行行号：3092 4100 0140】</w:t>
            </w:r>
          </w:p>
          <w:p w14:paraId="2751F483">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2.采用担保形式的:</w:t>
            </w:r>
          </w:p>
          <w:p w14:paraId="19019D96">
            <w:pPr>
              <w:keepNext w:val="0"/>
              <w:keepLines w:val="0"/>
              <w:pageBreakBefore w:val="0"/>
              <w:widowControl w:val="0"/>
              <w:numPr>
                <w:ilvl w:val="0"/>
                <w:numId w:val="0"/>
              </w:numPr>
              <w:kinsoku/>
              <w:wordWrap/>
              <w:overflowPunct/>
              <w:topLinePunct w:val="0"/>
              <w:bidi w:val="0"/>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保函受益人：</w:t>
            </w:r>
            <w:r>
              <w:rPr>
                <w:rFonts w:hint="default" w:ascii="宋体" w:hAnsi="宋体" w:eastAsia="宋体" w:cs="宋体"/>
                <w:color w:val="auto"/>
                <w:kern w:val="0"/>
                <w:sz w:val="24"/>
                <w:szCs w:val="24"/>
                <w:highlight w:val="none"/>
                <w:lang w:val="en-US" w:eastAsia="zh-CN" w:bidi="ar"/>
              </w:rPr>
              <w:t>吉林市市政设施管理中心</w:t>
            </w:r>
          </w:p>
          <w:p w14:paraId="78B070C3">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lang w:val="en-US" w:eastAsia="zh-CN"/>
              </w:rPr>
            </w:pPr>
            <w:r>
              <w:rPr>
                <w:rFonts w:hint="default" w:ascii="Calibri" w:hAnsi="Calibri" w:eastAsia="宋体" w:cs="Calibri"/>
                <w:color w:val="auto"/>
                <w:sz w:val="21"/>
                <w:szCs w:val="21"/>
                <w:highlight w:val="none"/>
                <w:lang w:val="en-US" w:eastAsia="zh-CN"/>
              </w:rPr>
              <w:t>①</w:t>
            </w:r>
            <w:r>
              <w:rPr>
                <w:rFonts w:hint="eastAsia" w:ascii="宋体" w:hAnsi="宋体" w:eastAsia="宋体" w:cs="宋体"/>
                <w:color w:val="auto"/>
                <w:sz w:val="24"/>
                <w:highlight w:val="none"/>
                <w:lang w:val="en-US" w:eastAsia="zh-CN"/>
              </w:rPr>
              <w:t>可通过登录“电子保函在线管理平台”(www.bjcdzbh.com)在线办理。电子保函咨询电话:0311-85030080。用户注册认证审核后可在“项目查询-查看项目详情-开具保函”直接办理。</w:t>
            </w:r>
          </w:p>
          <w:p w14:paraId="6BFA2615">
            <w:pPr>
              <w:keepNext w:val="0"/>
              <w:keepLines w:val="0"/>
              <w:pageBreakBefore w:val="0"/>
              <w:kinsoku/>
              <w:wordWrap w:val="0"/>
              <w:overflowPunct/>
              <w:topLinePunct w:val="0"/>
              <w:autoSpaceDE w:val="0"/>
              <w:autoSpaceDN w:val="0"/>
              <w:bidi w:val="0"/>
              <w:adjustRightInd/>
              <w:snapToGrid/>
              <w:spacing w:line="440" w:lineRule="exact"/>
              <w:textAlignment w:val="auto"/>
              <w:rPr>
                <w:rFonts w:hint="eastAsia" w:ascii="宋体" w:hAnsi="宋体" w:eastAsia="宋体" w:cs="宋体"/>
                <w:color w:val="auto"/>
                <w:kern w:val="15"/>
                <w:sz w:val="24"/>
                <w:highlight w:val="none"/>
                <w:lang w:val="zh-CN" w:eastAsia="zh-CN"/>
              </w:rPr>
            </w:pPr>
            <w:r>
              <w:rPr>
                <w:rFonts w:hint="default" w:ascii="宋体" w:hAnsi="宋体" w:eastAsia="宋体" w:cs="宋体"/>
                <w:color w:val="auto"/>
                <w:sz w:val="24"/>
                <w:highlight w:val="none"/>
                <w:lang w:val="en-US" w:eastAsia="zh-CN"/>
              </w:rPr>
              <w:t>②</w:t>
            </w:r>
            <w:r>
              <w:rPr>
                <w:rFonts w:hint="eastAsia" w:ascii="宋体" w:hAnsi="宋体" w:eastAsia="宋体" w:cs="宋体"/>
                <w:color w:val="auto"/>
                <w:sz w:val="24"/>
                <w:highlight w:val="none"/>
                <w:lang w:val="en-US" w:eastAsia="zh-CN"/>
              </w:rPr>
              <w:t>可</w:t>
            </w:r>
            <w:r>
              <w:rPr>
                <w:rFonts w:hint="eastAsia" w:ascii="宋体" w:hAnsi="宋体" w:eastAsia="宋体" w:cs="宋体"/>
                <w:color w:val="auto"/>
                <w:spacing w:val="0"/>
                <w:sz w:val="24"/>
                <w:highlight w:val="none"/>
              </w:rPr>
              <w:t>通过</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0"/>
                <w:sz w:val="24"/>
                <w:highlight w:val="none"/>
              </w:rPr>
              <w:t>保函系统办理</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kern w:val="15"/>
                <w:sz w:val="24"/>
                <w:highlight w:val="none"/>
                <w:lang w:val="zh-CN" w:eastAsia="zh-CN"/>
              </w:rPr>
              <w:t>递交保函的供应商，均须在保证金递交截止日期前，由被授权委托人携带授权委托书原件、被授权人身份证原件、投标保函原件或</w:t>
            </w:r>
            <w:r>
              <w:rPr>
                <w:rFonts w:hint="eastAsia" w:ascii="宋体" w:hAnsi="宋体" w:eastAsia="宋体" w:cs="宋体"/>
                <w:color w:val="auto"/>
                <w:spacing w:val="0"/>
                <w:sz w:val="24"/>
                <w:highlight w:val="none"/>
              </w:rPr>
              <w:t>应通过</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15"/>
                <w:sz w:val="24"/>
                <w:highlight w:val="none"/>
                <w:lang w:val="zh-CN" w:eastAsia="zh-CN"/>
              </w:rPr>
              <w:t>嵌入的电子保函证明材料、投标文件下载码原件到代理机构进行核验保函的真实有效性，同时供应商应备份好保函扫描件，对不能查证属实的，代理机构可拒绝接收。对于伪造保函的，代理机构会及时向公安机关举报。</w:t>
            </w:r>
          </w:p>
          <w:p w14:paraId="0DBC956E">
            <w:pPr>
              <w:wordWrap w:val="0"/>
              <w:autoSpaceDE w:val="0"/>
              <w:autoSpaceDN w:val="0"/>
              <w:spacing w:line="440" w:lineRule="exact"/>
              <w:rPr>
                <w:rFonts w:hint="eastAsia" w:ascii="宋体" w:hAnsi="宋体" w:cs="宋体"/>
                <w:b/>
                <w:bCs/>
                <w:color w:val="auto"/>
                <w:kern w:val="15"/>
                <w:sz w:val="24"/>
                <w:highlight w:val="none"/>
                <w:lang w:val="en-US" w:eastAsia="zh-CN"/>
              </w:rPr>
            </w:pPr>
            <w:r>
              <w:rPr>
                <w:rFonts w:hint="eastAsia" w:ascii="宋体" w:hAnsi="宋体" w:cs="宋体"/>
                <w:b/>
                <w:bCs/>
                <w:color w:val="auto"/>
                <w:kern w:val="15"/>
                <w:sz w:val="24"/>
                <w:highlight w:val="none"/>
                <w:lang w:val="en-US" w:eastAsia="zh-CN"/>
              </w:rPr>
              <w:t>特别强调：</w:t>
            </w:r>
          </w:p>
          <w:p w14:paraId="34093378">
            <w:pPr>
              <w:wordWrap w:val="0"/>
              <w:autoSpaceDE w:val="0"/>
              <w:autoSpaceDN w:val="0"/>
              <w:spacing w:line="440" w:lineRule="exact"/>
              <w:rPr>
                <w:rFonts w:hint="eastAsia" w:ascii="宋体" w:hAnsi="宋体" w:eastAsia="宋体" w:cs="宋体"/>
                <w:bCs/>
                <w:color w:val="auto"/>
                <w:sz w:val="24"/>
                <w:szCs w:val="24"/>
                <w:highlight w:val="none"/>
              </w:rPr>
            </w:pPr>
            <w:r>
              <w:rPr>
                <w:rFonts w:hint="eastAsia" w:ascii="宋体" w:hAnsi="宋体" w:eastAsia="宋体" w:cs="宋体"/>
                <w:color w:val="auto"/>
                <w:kern w:val="15"/>
                <w:sz w:val="24"/>
                <w:highlight w:val="none"/>
                <w:lang w:eastAsia="zh-CN"/>
              </w:rPr>
              <w:t>为保证投标企业投标保证金、纸质保函</w:t>
            </w:r>
            <w:r>
              <w:rPr>
                <w:rFonts w:hint="eastAsia" w:ascii="宋体" w:hAnsi="宋体" w:eastAsia="宋体" w:cs="宋体"/>
                <w:color w:val="auto"/>
                <w:kern w:val="15"/>
                <w:sz w:val="24"/>
                <w:highlight w:val="none"/>
                <w:lang w:val="zh-CN" w:eastAsia="zh-CN"/>
              </w:rPr>
              <w:t>或电子保函</w:t>
            </w:r>
            <w:r>
              <w:rPr>
                <w:rFonts w:hint="eastAsia" w:ascii="宋体" w:hAnsi="宋体" w:eastAsia="宋体" w:cs="宋体"/>
                <w:color w:val="auto"/>
                <w:kern w:val="15"/>
                <w:sz w:val="24"/>
                <w:highlight w:val="none"/>
                <w:lang w:eastAsia="zh-CN"/>
              </w:rPr>
              <w:t>准确存入指定账户及保函合法性，避免出现因投标保证金递交失误而导致的</w:t>
            </w:r>
            <w:r>
              <w:rPr>
                <w:rFonts w:hint="eastAsia" w:ascii="宋体" w:hAnsi="宋体" w:cs="宋体"/>
                <w:color w:val="auto"/>
                <w:kern w:val="15"/>
                <w:sz w:val="24"/>
                <w:highlight w:val="none"/>
                <w:lang w:val="en-US" w:eastAsia="zh-CN"/>
              </w:rPr>
              <w:t>投标无效</w:t>
            </w:r>
            <w:r>
              <w:rPr>
                <w:rFonts w:hint="eastAsia" w:ascii="宋体" w:hAnsi="宋体" w:eastAsia="宋体" w:cs="宋体"/>
                <w:color w:val="auto"/>
                <w:kern w:val="15"/>
                <w:sz w:val="24"/>
                <w:highlight w:val="none"/>
                <w:lang w:eastAsia="zh-CN"/>
              </w:rPr>
              <w:t>，投标单位须在保证金递交截止日期前，将</w:t>
            </w:r>
            <w:r>
              <w:rPr>
                <w:rFonts w:hint="eastAsia" w:ascii="宋体" w:hAnsi="宋体" w:eastAsia="宋体" w:cs="宋体"/>
                <w:b/>
                <w:bCs w:val="0"/>
                <w:color w:val="auto"/>
                <w:kern w:val="15"/>
                <w:sz w:val="24"/>
                <w:szCs w:val="24"/>
                <w:highlight w:val="none"/>
                <w:u w:val="single"/>
                <w:lang w:val="en-US" w:eastAsia="zh-CN"/>
              </w:rPr>
              <w:t>保证金支付凭证、</w:t>
            </w:r>
            <w:r>
              <w:rPr>
                <w:rFonts w:hint="eastAsia" w:ascii="宋体" w:hAnsi="宋体" w:eastAsia="宋体" w:cs="宋体"/>
                <w:b/>
                <w:bCs w:val="0"/>
                <w:color w:val="auto"/>
                <w:kern w:val="15"/>
                <w:sz w:val="24"/>
                <w:szCs w:val="24"/>
                <w:highlight w:val="none"/>
                <w:u w:val="single"/>
                <w:lang w:eastAsia="zh-CN"/>
              </w:rPr>
              <w:t>保函</w:t>
            </w:r>
            <w:r>
              <w:rPr>
                <w:rFonts w:hint="eastAsia" w:ascii="宋体" w:hAnsi="宋体" w:eastAsia="宋体" w:cs="宋体"/>
                <w:color w:val="auto"/>
                <w:kern w:val="15"/>
                <w:sz w:val="24"/>
                <w:highlight w:val="none"/>
                <w:lang w:eastAsia="zh-CN"/>
              </w:rPr>
              <w:t>扫描件发送至</w:t>
            </w:r>
            <w:r>
              <w:rPr>
                <w:rFonts w:hint="eastAsia" w:ascii="宋体" w:hAnsi="宋体" w:eastAsia="宋体" w:cs="宋体"/>
                <w:bCs/>
                <w:color w:val="auto"/>
                <w:sz w:val="24"/>
                <w:szCs w:val="24"/>
                <w:highlight w:val="none"/>
              </w:rPr>
              <w:t>代理机构指定邮箱</w:t>
            </w: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"mailto:468518798@qq.com" </w:instrText>
            </w:r>
            <w:r>
              <w:rPr>
                <w:rFonts w:hint="eastAsia" w:ascii="宋体" w:hAnsi="宋体" w:eastAsia="宋体" w:cs="宋体"/>
                <w:b/>
                <w:bCs w:val="0"/>
                <w:color w:val="auto"/>
                <w:sz w:val="24"/>
                <w:szCs w:val="24"/>
                <w:highlight w:val="none"/>
              </w:rPr>
              <w:fldChar w:fldCharType="separate"/>
            </w:r>
            <w:r>
              <w:rPr>
                <w:rFonts w:hint="eastAsia" w:ascii="宋体" w:hAnsi="宋体" w:cs="宋体"/>
                <w:b/>
                <w:bCs w:val="0"/>
                <w:color w:val="auto"/>
                <w:sz w:val="24"/>
                <w:szCs w:val="24"/>
                <w:highlight w:val="none"/>
                <w:lang w:val="en-US" w:eastAsia="zh-CN"/>
              </w:rPr>
              <w:t>380922454</w:t>
            </w:r>
            <w:r>
              <w:rPr>
                <w:rFonts w:hint="eastAsia" w:ascii="宋体" w:hAnsi="宋体" w:eastAsia="宋体" w:cs="宋体"/>
                <w:b/>
                <w:bCs w:val="0"/>
                <w:color w:val="auto"/>
                <w:sz w:val="24"/>
                <w:szCs w:val="24"/>
                <w:highlight w:val="none"/>
                <w:lang w:eastAsia="zh-CN"/>
              </w:rPr>
              <w:t>@qq.com</w:t>
            </w:r>
            <w:r>
              <w:rPr>
                <w:rFonts w:hint="eastAsia" w:ascii="宋体" w:hAnsi="宋体" w:eastAsia="宋体" w:cs="宋体"/>
                <w:b/>
                <w:bCs w:val="0"/>
                <w:color w:val="auto"/>
                <w:sz w:val="24"/>
                <w:szCs w:val="24"/>
                <w:highlight w:val="none"/>
              </w:rPr>
              <w:fldChar w:fldCharType="end"/>
            </w:r>
            <w:r>
              <w:rPr>
                <w:rFonts w:hint="eastAsia" w:ascii="宋体" w:hAnsi="宋体" w:eastAsia="宋体" w:cs="宋体"/>
                <w:color w:val="auto"/>
                <w:kern w:val="15"/>
                <w:sz w:val="24"/>
                <w:highlight w:val="none"/>
                <w:lang w:val="en-US" w:eastAsia="zh-CN"/>
              </w:rPr>
              <w:t>并拨打电话</w:t>
            </w:r>
            <w:r>
              <w:rPr>
                <w:rFonts w:hint="eastAsia" w:ascii="宋体" w:hAnsi="宋体" w:eastAsia="宋体" w:cs="宋体"/>
                <w:color w:val="auto"/>
                <w:kern w:val="15"/>
                <w:sz w:val="24"/>
                <w:highlight w:val="none"/>
                <w:lang w:eastAsia="zh-CN"/>
              </w:rPr>
              <w:t>进行确认，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应确保</w:t>
            </w:r>
            <w:r>
              <w:rPr>
                <w:rFonts w:hint="eastAsia" w:ascii="宋体" w:hAnsi="宋体" w:cs="宋体"/>
                <w:bCs/>
                <w:color w:val="auto"/>
                <w:sz w:val="24"/>
                <w:szCs w:val="24"/>
                <w:highlight w:val="none"/>
                <w:lang w:val="en-US" w:eastAsia="zh-CN"/>
              </w:rPr>
              <w:t>投标保证金</w:t>
            </w:r>
            <w:r>
              <w:rPr>
                <w:rFonts w:hint="eastAsia" w:ascii="宋体" w:hAnsi="宋体" w:eastAsia="宋体" w:cs="宋体"/>
                <w:bCs/>
                <w:color w:val="auto"/>
                <w:sz w:val="24"/>
                <w:szCs w:val="24"/>
                <w:highlight w:val="none"/>
              </w:rPr>
              <w:t>在保证金递交截止时间前</w:t>
            </w:r>
            <w:r>
              <w:rPr>
                <w:rFonts w:hint="eastAsia" w:ascii="宋体" w:hAnsi="宋体" w:cs="宋体"/>
                <w:bCs/>
                <w:color w:val="auto"/>
                <w:sz w:val="24"/>
                <w:szCs w:val="24"/>
                <w:highlight w:val="none"/>
                <w:lang w:val="en-US" w:eastAsia="zh-CN"/>
              </w:rPr>
              <w:t>到达指定账户（保函交至代理机构处进行有效性核验）</w:t>
            </w:r>
            <w:r>
              <w:rPr>
                <w:rFonts w:hint="eastAsia" w:ascii="宋体" w:hAnsi="宋体" w:eastAsia="宋体" w:cs="宋体"/>
                <w:bCs/>
                <w:color w:val="auto"/>
                <w:sz w:val="24"/>
                <w:szCs w:val="24"/>
                <w:highlight w:val="none"/>
              </w:rPr>
              <w:t>，投标保证金交付时间以收到保函的时间为准</w:t>
            </w:r>
            <w:r>
              <w:rPr>
                <w:rFonts w:hint="eastAsia" w:ascii="宋体" w:hAnsi="宋体" w:eastAsia="宋体" w:cs="宋体"/>
                <w:color w:val="auto"/>
                <w:kern w:val="15"/>
                <w:sz w:val="24"/>
                <w:highlight w:val="none"/>
                <w:lang w:eastAsia="zh-CN"/>
              </w:rPr>
              <w:t>。</w:t>
            </w:r>
          </w:p>
          <w:p w14:paraId="7D7E457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投标保证金是投标文件的组成部分，未按以上相关要求递交投标保证金的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，视为投标保证金无效，初步评审不通过，不再进入详细评审，一切后果由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自行承担。</w:t>
            </w:r>
          </w:p>
        </w:tc>
      </w:tr>
      <w:tr w14:paraId="1804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272" w:type="dxa"/>
            <w:noWrap w:val="0"/>
            <w:vAlign w:val="center"/>
          </w:tcPr>
          <w:p w14:paraId="12D3967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3.4.4</w:t>
            </w:r>
          </w:p>
        </w:tc>
        <w:tc>
          <w:tcPr>
            <w:tcW w:w="1683" w:type="dxa"/>
            <w:noWrap w:val="0"/>
            <w:vAlign w:val="center"/>
          </w:tcPr>
          <w:p w14:paraId="6E800587">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其他可以不予退还投标保证金的情形</w:t>
            </w:r>
          </w:p>
        </w:tc>
        <w:tc>
          <w:tcPr>
            <w:tcW w:w="7307" w:type="dxa"/>
            <w:noWrap w:val="0"/>
            <w:vAlign w:val="center"/>
          </w:tcPr>
          <w:p w14:paraId="26DE1E4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在投标过程中借用他人资质，互相串通、结盟，伪造虚假业绩、人员、财务、履约情况等，或违反国家有关规定，损害招标的公正性和竞争性进行投标者。</w:t>
            </w:r>
          </w:p>
        </w:tc>
      </w:tr>
      <w:tr w14:paraId="070B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2AFCC09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3.5.2</w:t>
            </w:r>
          </w:p>
        </w:tc>
        <w:tc>
          <w:tcPr>
            <w:tcW w:w="1683" w:type="dxa"/>
            <w:noWrap w:val="0"/>
            <w:vAlign w:val="center"/>
          </w:tcPr>
          <w:p w14:paraId="379688B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近年财务状况的年份要求</w:t>
            </w:r>
          </w:p>
        </w:tc>
        <w:tc>
          <w:tcPr>
            <w:tcW w:w="7307" w:type="dxa"/>
            <w:noWrap w:val="0"/>
            <w:vAlign w:val="center"/>
          </w:tcPr>
          <w:p w14:paraId="27DC3D6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cs="宋体"/>
                <w:i w:val="0"/>
                <w:iCs w:val="0"/>
                <w:color w:val="auto"/>
                <w:kern w:val="24"/>
                <w:sz w:val="24"/>
                <w:szCs w:val="24"/>
                <w:highlight w:val="none"/>
                <w:u w:val="none"/>
                <w:lang w:eastAsia="zh-CN"/>
              </w:rPr>
              <w:t>20</w:t>
            </w:r>
            <w:r>
              <w:rPr>
                <w:rFonts w:hint="eastAsia" w:ascii="宋体" w:hAnsi="宋体" w:cs="宋体"/>
                <w:i w:val="0"/>
                <w:iCs w:val="0"/>
                <w:color w:val="auto"/>
                <w:kern w:val="24"/>
                <w:sz w:val="24"/>
                <w:szCs w:val="24"/>
                <w:highlight w:val="none"/>
                <w:u w:val="none"/>
                <w:lang w:val="en-US" w:eastAsia="zh-CN"/>
              </w:rPr>
              <w:t>22</w:t>
            </w:r>
            <w:r>
              <w:rPr>
                <w:rFonts w:hint="eastAsia" w:ascii="宋体" w:hAnsi="宋体" w:eastAsia="宋体" w:cs="宋体"/>
                <w:i w:val="0"/>
                <w:iCs w:val="0"/>
                <w:color w:val="auto"/>
                <w:kern w:val="24"/>
                <w:sz w:val="24"/>
                <w:szCs w:val="24"/>
                <w:highlight w:val="none"/>
                <w:u w:val="none"/>
              </w:rPr>
              <w:t>年至</w:t>
            </w:r>
            <w:r>
              <w:rPr>
                <w:rFonts w:hint="eastAsia" w:ascii="宋体" w:hAnsi="宋体" w:cs="宋体"/>
                <w:i w:val="0"/>
                <w:iCs w:val="0"/>
                <w:color w:val="auto"/>
                <w:kern w:val="24"/>
                <w:sz w:val="24"/>
                <w:szCs w:val="24"/>
                <w:highlight w:val="none"/>
                <w:u w:val="none"/>
                <w:lang w:eastAsia="zh-CN"/>
              </w:rPr>
              <w:t>202</w:t>
            </w:r>
            <w:r>
              <w:rPr>
                <w:rFonts w:hint="eastAsia" w:ascii="宋体" w:hAnsi="宋体" w:cs="宋体"/>
                <w:i w:val="0"/>
                <w:iCs w:val="0"/>
                <w:color w:val="auto"/>
                <w:kern w:val="24"/>
                <w:sz w:val="24"/>
                <w:szCs w:val="24"/>
                <w:highlight w:val="none"/>
                <w:u w:val="none"/>
                <w:lang w:val="en-US" w:eastAsia="zh-CN"/>
              </w:rPr>
              <w:t>4</w:t>
            </w:r>
            <w:r>
              <w:rPr>
                <w:rFonts w:hint="eastAsia" w:ascii="宋体" w:hAnsi="宋体" w:cs="宋体"/>
                <w:i w:val="0"/>
                <w:iCs w:val="0"/>
                <w:color w:val="auto"/>
                <w:kern w:val="24"/>
                <w:sz w:val="24"/>
                <w:szCs w:val="24"/>
                <w:highlight w:val="none"/>
                <w:u w:val="none"/>
                <w:lang w:eastAsia="zh-CN"/>
              </w:rPr>
              <w:t>年</w:t>
            </w:r>
            <w:r>
              <w:rPr>
                <w:rFonts w:hint="eastAsia" w:ascii="宋体" w:hAnsi="宋体" w:eastAsia="宋体" w:cs="宋体"/>
                <w:i w:val="0"/>
                <w:iCs w:val="0"/>
                <w:color w:val="auto"/>
                <w:kern w:val="24"/>
                <w:sz w:val="24"/>
                <w:szCs w:val="24"/>
                <w:highlight w:val="none"/>
                <w:u w:val="none"/>
              </w:rPr>
              <w:t>。（</w:t>
            </w:r>
            <w:r>
              <w:rPr>
                <w:rFonts w:hint="eastAsia" w:ascii="宋体" w:hAnsi="宋体" w:cs="宋体"/>
                <w:i w:val="0"/>
                <w:iCs w:val="0"/>
                <w:color w:val="auto"/>
                <w:kern w:val="24"/>
                <w:sz w:val="24"/>
                <w:szCs w:val="24"/>
                <w:highlight w:val="none"/>
                <w:u w:val="none"/>
                <w:lang w:val="zh-CN"/>
              </w:rPr>
              <w:t>投标人</w:t>
            </w:r>
            <w:r>
              <w:rPr>
                <w:rFonts w:hint="eastAsia" w:ascii="宋体" w:hAnsi="宋体" w:eastAsia="宋体" w:cs="宋体"/>
                <w:i w:val="0"/>
                <w:iCs w:val="0"/>
                <w:color w:val="auto"/>
                <w:kern w:val="24"/>
                <w:sz w:val="24"/>
                <w:szCs w:val="24"/>
                <w:highlight w:val="none"/>
                <w:u w:val="none"/>
                <w:lang w:val="zh-CN"/>
              </w:rPr>
              <w:t>的成立时间少于规定年份的，应提供成立以来至</w:t>
            </w:r>
            <w:r>
              <w:rPr>
                <w:rFonts w:hint="eastAsia" w:ascii="宋体" w:hAnsi="宋体" w:cs="宋体"/>
                <w:i w:val="0"/>
                <w:iCs w:val="0"/>
                <w:color w:val="auto"/>
                <w:kern w:val="24"/>
                <w:sz w:val="24"/>
                <w:szCs w:val="24"/>
                <w:highlight w:val="none"/>
                <w:u w:val="none"/>
                <w:lang w:val="zh-CN"/>
              </w:rPr>
              <w:t>202</w:t>
            </w:r>
            <w:r>
              <w:rPr>
                <w:rFonts w:hint="eastAsia" w:ascii="宋体" w:hAnsi="宋体" w:cs="宋体"/>
                <w:i w:val="0"/>
                <w:iCs w:val="0"/>
                <w:color w:val="auto"/>
                <w:kern w:val="24"/>
                <w:sz w:val="24"/>
                <w:szCs w:val="24"/>
                <w:highlight w:val="none"/>
                <w:u w:val="none"/>
                <w:lang w:val="en-US" w:eastAsia="zh-CN"/>
              </w:rPr>
              <w:t>4</w:t>
            </w:r>
            <w:r>
              <w:rPr>
                <w:rFonts w:hint="eastAsia" w:ascii="宋体" w:hAnsi="宋体" w:eastAsia="宋体" w:cs="宋体"/>
                <w:i w:val="0"/>
                <w:iCs w:val="0"/>
                <w:color w:val="auto"/>
                <w:kern w:val="24"/>
                <w:sz w:val="24"/>
                <w:szCs w:val="24"/>
                <w:highlight w:val="none"/>
                <w:u w:val="none"/>
                <w:lang w:val="zh-CN"/>
              </w:rPr>
              <w:t>年</w:t>
            </w:r>
            <w:r>
              <w:rPr>
                <w:rFonts w:hint="eastAsia" w:ascii="宋体" w:hAnsi="宋体" w:cs="宋体"/>
                <w:i w:val="0"/>
                <w:iCs w:val="0"/>
                <w:color w:val="auto"/>
                <w:kern w:val="24"/>
                <w:sz w:val="24"/>
                <w:szCs w:val="24"/>
                <w:highlight w:val="none"/>
                <w:u w:val="none"/>
                <w:lang w:val="en-US" w:eastAsia="zh-CN"/>
              </w:rPr>
              <w:t>的</w:t>
            </w:r>
            <w:r>
              <w:rPr>
                <w:rFonts w:hint="eastAsia" w:ascii="宋体" w:hAnsi="宋体" w:eastAsia="宋体" w:cs="宋体"/>
                <w:i w:val="0"/>
                <w:iCs w:val="0"/>
                <w:color w:val="auto"/>
                <w:kern w:val="24"/>
                <w:sz w:val="24"/>
                <w:szCs w:val="24"/>
                <w:highlight w:val="none"/>
                <w:u w:val="none"/>
                <w:lang w:val="zh-CN"/>
              </w:rPr>
              <w:t>；</w:t>
            </w:r>
            <w:r>
              <w:rPr>
                <w:rFonts w:hint="eastAsia" w:ascii="宋体" w:hAnsi="宋体" w:cs="宋体"/>
                <w:i w:val="0"/>
                <w:iCs w:val="0"/>
                <w:color w:val="auto"/>
                <w:kern w:val="24"/>
                <w:sz w:val="24"/>
                <w:szCs w:val="24"/>
                <w:highlight w:val="none"/>
                <w:u w:val="none"/>
                <w:lang w:val="zh-CN"/>
              </w:rPr>
              <w:t>202</w:t>
            </w:r>
            <w:r>
              <w:rPr>
                <w:rFonts w:hint="eastAsia" w:ascii="宋体" w:hAnsi="宋体" w:cs="宋体"/>
                <w:i w:val="0"/>
                <w:iCs w:val="0"/>
                <w:color w:val="auto"/>
                <w:kern w:val="24"/>
                <w:sz w:val="24"/>
                <w:szCs w:val="24"/>
                <w:highlight w:val="none"/>
                <w:u w:val="none"/>
                <w:lang w:val="en-US" w:eastAsia="zh-CN"/>
              </w:rPr>
              <w:t>5</w:t>
            </w:r>
            <w:r>
              <w:rPr>
                <w:rFonts w:hint="eastAsia" w:ascii="宋体" w:hAnsi="宋体" w:eastAsia="宋体" w:cs="宋体"/>
                <w:i w:val="0"/>
                <w:iCs w:val="0"/>
                <w:color w:val="auto"/>
                <w:kern w:val="24"/>
                <w:sz w:val="24"/>
                <w:szCs w:val="24"/>
                <w:highlight w:val="none"/>
                <w:u w:val="none"/>
                <w:lang w:val="zh-CN"/>
              </w:rPr>
              <w:t>年新成立企业需提供当年银行出具的公司资信证明）。</w:t>
            </w:r>
          </w:p>
        </w:tc>
      </w:tr>
      <w:tr w14:paraId="341E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4E8BCDE9">
            <w:pPr>
              <w:keepNext w:val="0"/>
              <w:keepLines w:val="0"/>
              <w:pageBreakBefore w:val="0"/>
              <w:widowControl w:val="0"/>
              <w:kinsoku/>
              <w:wordWrap w:val="0"/>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3.5.3</w:t>
            </w:r>
          </w:p>
        </w:tc>
        <w:tc>
          <w:tcPr>
            <w:tcW w:w="1683" w:type="dxa"/>
            <w:noWrap w:val="0"/>
            <w:vAlign w:val="center"/>
          </w:tcPr>
          <w:p w14:paraId="2A35635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近年发生的诉讼及仲裁情况的年份要求</w:t>
            </w:r>
          </w:p>
        </w:tc>
        <w:tc>
          <w:tcPr>
            <w:tcW w:w="7307" w:type="dxa"/>
            <w:noWrap w:val="0"/>
            <w:vAlign w:val="center"/>
          </w:tcPr>
          <w:p w14:paraId="6553441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20</w:t>
            </w:r>
            <w:r>
              <w:rPr>
                <w:rFonts w:hint="eastAsia" w:ascii="宋体" w:hAnsi="宋体" w:eastAsia="宋体" w:cs="宋体"/>
                <w:bCs/>
                <w:color w:val="auto"/>
                <w:sz w:val="24"/>
                <w:szCs w:val="24"/>
                <w:highlight w:val="none"/>
                <w:lang w:val="en-US" w:eastAsia="zh-CN"/>
              </w:rPr>
              <w:t>2</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年1月1日至招标公告发布之日止。</w:t>
            </w:r>
          </w:p>
        </w:tc>
      </w:tr>
      <w:tr w14:paraId="54AB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12FF220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3.6.1</w:t>
            </w:r>
          </w:p>
        </w:tc>
        <w:tc>
          <w:tcPr>
            <w:tcW w:w="1683" w:type="dxa"/>
            <w:noWrap w:val="0"/>
            <w:vAlign w:val="center"/>
          </w:tcPr>
          <w:p w14:paraId="3735B1E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是否允许递交备选</w:t>
            </w:r>
            <w:r>
              <w:rPr>
                <w:rFonts w:hint="eastAsia" w:ascii="宋体" w:hAnsi="宋体" w:cs="宋体"/>
                <w:bCs/>
                <w:color w:val="auto"/>
                <w:sz w:val="24"/>
                <w:szCs w:val="24"/>
                <w:highlight w:val="none"/>
                <w:lang w:val="zh-CN"/>
              </w:rPr>
              <w:t>投标人</w:t>
            </w:r>
            <w:r>
              <w:rPr>
                <w:rFonts w:hint="eastAsia" w:ascii="宋体" w:hAnsi="宋体" w:eastAsia="宋体" w:cs="宋体"/>
                <w:bCs/>
                <w:color w:val="auto"/>
                <w:sz w:val="24"/>
                <w:szCs w:val="24"/>
                <w:highlight w:val="none"/>
                <w:lang w:val="zh-CN"/>
              </w:rPr>
              <w:t>案</w:t>
            </w:r>
          </w:p>
        </w:tc>
        <w:tc>
          <w:tcPr>
            <w:tcW w:w="7307" w:type="dxa"/>
            <w:noWrap w:val="0"/>
            <w:vAlign w:val="center"/>
          </w:tcPr>
          <w:p w14:paraId="7532DF2B">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fldChar w:fldCharType="begin"/>
            </w:r>
            <w:r>
              <w:rPr>
                <w:rFonts w:hint="eastAsia" w:ascii="宋体" w:hAnsi="宋体" w:eastAsia="宋体" w:cs="宋体"/>
                <w:bCs/>
                <w:color w:val="auto"/>
                <w:sz w:val="24"/>
                <w:highlight w:val="none"/>
                <w:lang w:val="zh-CN"/>
              </w:rPr>
              <w:instrText xml:space="preserve">eq \o\ac(□,√)</w:instrText>
            </w:r>
            <w:r>
              <w:rPr>
                <w:rFonts w:hint="eastAsia" w:ascii="宋体" w:hAnsi="宋体" w:eastAsia="宋体" w:cs="宋体"/>
                <w:bCs/>
                <w:color w:val="auto"/>
                <w:sz w:val="24"/>
                <w:highlight w:val="none"/>
                <w:lang w:val="zh-CN"/>
              </w:rPr>
              <w:fldChar w:fldCharType="end"/>
            </w:r>
            <w:r>
              <w:rPr>
                <w:rFonts w:hint="eastAsia" w:ascii="宋体" w:hAnsi="宋体" w:eastAsia="宋体" w:cs="宋体"/>
                <w:bCs/>
                <w:color w:val="auto"/>
                <w:sz w:val="24"/>
                <w:highlight w:val="none"/>
                <w:lang w:val="zh-CN"/>
              </w:rPr>
              <w:t>不允许</w:t>
            </w:r>
          </w:p>
          <w:p w14:paraId="4D6B5151">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zh-CN"/>
              </w:rPr>
              <w:t>允许</w:t>
            </w:r>
          </w:p>
        </w:tc>
      </w:tr>
      <w:tr w14:paraId="6D90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1C1B651D">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3.7.3（</w:t>
            </w: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zh-CN"/>
              </w:rPr>
              <w:t>）</w:t>
            </w:r>
          </w:p>
        </w:tc>
        <w:tc>
          <w:tcPr>
            <w:tcW w:w="1683" w:type="dxa"/>
            <w:noWrap w:val="0"/>
            <w:vAlign w:val="center"/>
          </w:tcPr>
          <w:p w14:paraId="6F11D364">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投标文件是否需要分册装订</w:t>
            </w:r>
          </w:p>
        </w:tc>
        <w:tc>
          <w:tcPr>
            <w:tcW w:w="7307" w:type="dxa"/>
            <w:noWrap w:val="0"/>
            <w:vAlign w:val="center"/>
          </w:tcPr>
          <w:p w14:paraId="2F402C4A">
            <w:pPr>
              <w:keepNext w:val="0"/>
              <w:keepLines w:val="0"/>
              <w:pageBreakBefore w:val="0"/>
              <w:widowControl w:val="0"/>
              <w:kinsoku/>
              <w:wordWrap w:val="0"/>
              <w:overflowPunct/>
              <w:topLinePunct w:val="0"/>
              <w:autoSpaceDE/>
              <w:autoSpaceDN/>
              <w:bidi w:val="0"/>
              <w:adjustRightInd w:val="0"/>
              <w:spacing w:line="360" w:lineRule="exac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zh-CN"/>
              </w:rPr>
              <w:t>是</w:t>
            </w:r>
          </w:p>
          <w:p w14:paraId="4459F7FC">
            <w:pPr>
              <w:keepNext w:val="0"/>
              <w:keepLines w:val="0"/>
              <w:pageBreakBefore w:val="0"/>
              <w:widowControl w:val="0"/>
              <w:kinsoku/>
              <w:wordWrap w:val="0"/>
              <w:overflowPunct/>
              <w:topLinePunct w:val="0"/>
              <w:autoSpaceDE/>
              <w:autoSpaceDN/>
              <w:bidi w:val="0"/>
              <w:adjustRightInd w:val="0"/>
              <w:spacing w:line="36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zh-CN"/>
              </w:rPr>
              <w:fldChar w:fldCharType="begin"/>
            </w:r>
            <w:r>
              <w:rPr>
                <w:rFonts w:hint="eastAsia" w:ascii="宋体" w:hAnsi="宋体" w:eastAsia="宋体" w:cs="宋体"/>
                <w:bCs/>
                <w:color w:val="auto"/>
                <w:sz w:val="24"/>
                <w:highlight w:val="none"/>
                <w:lang w:val="zh-CN"/>
              </w:rPr>
              <w:instrText xml:space="preserve">eq \o\ac(□,√)</w:instrText>
            </w:r>
            <w:r>
              <w:rPr>
                <w:rFonts w:hint="eastAsia" w:ascii="宋体" w:hAnsi="宋体" w:eastAsia="宋体" w:cs="宋体"/>
                <w:bCs/>
                <w:color w:val="auto"/>
                <w:sz w:val="24"/>
                <w:highlight w:val="none"/>
                <w:lang w:val="zh-CN"/>
              </w:rPr>
              <w:fldChar w:fldCharType="end"/>
            </w:r>
            <w:r>
              <w:rPr>
                <w:rFonts w:hint="eastAsia" w:ascii="宋体" w:hAnsi="宋体" w:eastAsia="宋体" w:cs="宋体"/>
                <w:bCs/>
                <w:color w:val="auto"/>
                <w:sz w:val="24"/>
                <w:highlight w:val="none"/>
                <w:lang w:val="zh-CN"/>
              </w:rPr>
              <w:t>否</w:t>
            </w:r>
          </w:p>
        </w:tc>
      </w:tr>
      <w:tr w14:paraId="719C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52FDDB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3.7.</w:t>
            </w:r>
            <w:r>
              <w:rPr>
                <w:rFonts w:hint="eastAsia" w:ascii="宋体" w:hAnsi="宋体" w:eastAsia="宋体" w:cs="宋体"/>
                <w:bCs/>
                <w:color w:val="auto"/>
                <w:sz w:val="24"/>
                <w:szCs w:val="24"/>
                <w:highlight w:val="none"/>
              </w:rPr>
              <w:t>4</w:t>
            </w:r>
          </w:p>
        </w:tc>
        <w:tc>
          <w:tcPr>
            <w:tcW w:w="1683" w:type="dxa"/>
            <w:noWrap w:val="0"/>
            <w:vAlign w:val="center"/>
          </w:tcPr>
          <w:p w14:paraId="2251E0A3">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投标文件上传</w:t>
            </w:r>
          </w:p>
        </w:tc>
        <w:tc>
          <w:tcPr>
            <w:tcW w:w="7307" w:type="dxa"/>
            <w:noWrap w:val="0"/>
            <w:vAlign w:val="center"/>
          </w:tcPr>
          <w:p w14:paraId="5775B39B">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lang w:eastAsia="zh-CN"/>
              </w:rPr>
              <w:t>供应商</w:t>
            </w:r>
            <w:r>
              <w:rPr>
                <w:rFonts w:hint="eastAsia" w:ascii="宋体" w:hAnsi="宋体" w:eastAsia="宋体" w:cs="宋体"/>
                <w:bCs/>
                <w:color w:val="auto"/>
                <w:kern w:val="15"/>
                <w:sz w:val="24"/>
                <w:szCs w:val="24"/>
                <w:highlight w:val="none"/>
              </w:rPr>
              <w:t>需在开标前将投标文件制作工具生成的加密文件上传到政府采购云平台（网址：http://www.zcygov.cn）。</w:t>
            </w:r>
          </w:p>
        </w:tc>
      </w:tr>
      <w:tr w14:paraId="30BE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6E5635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4.2.1</w:t>
            </w:r>
          </w:p>
        </w:tc>
        <w:tc>
          <w:tcPr>
            <w:tcW w:w="1683" w:type="dxa"/>
            <w:noWrap w:val="0"/>
            <w:vAlign w:val="center"/>
          </w:tcPr>
          <w:p w14:paraId="5BD76AC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供应商上传提交投标文件的截止时间(开标时间）</w:t>
            </w:r>
          </w:p>
        </w:tc>
        <w:tc>
          <w:tcPr>
            <w:tcW w:w="7307" w:type="dxa"/>
            <w:noWrap w:val="0"/>
            <w:vAlign w:val="center"/>
          </w:tcPr>
          <w:p w14:paraId="37955C51">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lang w:eastAsia="zh-CN"/>
              </w:rPr>
              <w:t>2025年</w:t>
            </w:r>
            <w:r>
              <w:rPr>
                <w:rFonts w:hint="eastAsia" w:ascii="宋体" w:hAnsi="宋体" w:cs="宋体"/>
                <w:bCs/>
                <w:color w:val="auto"/>
                <w:kern w:val="15"/>
                <w:sz w:val="24"/>
                <w:szCs w:val="24"/>
                <w:highlight w:val="none"/>
                <w:lang w:val="en-US" w:eastAsia="zh-CN"/>
              </w:rPr>
              <w:t>07</w:t>
            </w:r>
            <w:r>
              <w:rPr>
                <w:rFonts w:hint="eastAsia" w:ascii="宋体" w:hAnsi="宋体" w:eastAsia="宋体" w:cs="宋体"/>
                <w:bCs/>
                <w:color w:val="auto"/>
                <w:kern w:val="15"/>
                <w:sz w:val="24"/>
                <w:szCs w:val="24"/>
                <w:highlight w:val="none"/>
                <w:lang w:eastAsia="zh-CN"/>
              </w:rPr>
              <w:t>月</w:t>
            </w:r>
            <w:r>
              <w:rPr>
                <w:rFonts w:hint="eastAsia" w:ascii="宋体" w:hAnsi="宋体" w:cs="宋体"/>
                <w:bCs/>
                <w:color w:val="auto"/>
                <w:kern w:val="15"/>
                <w:sz w:val="24"/>
                <w:szCs w:val="24"/>
                <w:highlight w:val="none"/>
                <w:lang w:val="en-US" w:eastAsia="zh-CN"/>
              </w:rPr>
              <w:t>10</w:t>
            </w:r>
            <w:r>
              <w:rPr>
                <w:rFonts w:hint="eastAsia" w:ascii="宋体" w:hAnsi="宋体" w:eastAsia="宋体" w:cs="宋体"/>
                <w:bCs/>
                <w:color w:val="auto"/>
                <w:kern w:val="15"/>
                <w:sz w:val="24"/>
                <w:szCs w:val="24"/>
                <w:highlight w:val="none"/>
                <w:lang w:eastAsia="zh-CN"/>
              </w:rPr>
              <w:t>日9时</w:t>
            </w:r>
            <w:r>
              <w:rPr>
                <w:rFonts w:hint="eastAsia" w:ascii="宋体" w:hAnsi="宋体" w:cs="宋体"/>
                <w:bCs/>
                <w:color w:val="auto"/>
                <w:kern w:val="15"/>
                <w:sz w:val="24"/>
                <w:szCs w:val="24"/>
                <w:highlight w:val="none"/>
                <w:lang w:val="en-US" w:eastAsia="zh-CN"/>
              </w:rPr>
              <w:t>0</w:t>
            </w:r>
            <w:r>
              <w:rPr>
                <w:rFonts w:hint="eastAsia" w:ascii="宋体" w:hAnsi="宋体" w:eastAsia="宋体" w:cs="宋体"/>
                <w:bCs/>
                <w:color w:val="auto"/>
                <w:kern w:val="15"/>
                <w:sz w:val="24"/>
                <w:szCs w:val="24"/>
                <w:highlight w:val="none"/>
                <w:lang w:eastAsia="zh-CN"/>
              </w:rPr>
              <w:t>0分（北京时间）</w:t>
            </w:r>
          </w:p>
        </w:tc>
      </w:tr>
      <w:tr w14:paraId="06AD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4B2B004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zh-CN"/>
              </w:rPr>
              <w:t>.2</w:t>
            </w:r>
          </w:p>
        </w:tc>
        <w:tc>
          <w:tcPr>
            <w:tcW w:w="1683" w:type="dxa"/>
            <w:noWrap w:val="0"/>
            <w:vAlign w:val="center"/>
          </w:tcPr>
          <w:p w14:paraId="5BE4A8C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供应商上传提交投标文件的平台</w:t>
            </w:r>
          </w:p>
        </w:tc>
        <w:tc>
          <w:tcPr>
            <w:tcW w:w="7307" w:type="dxa"/>
            <w:noWrap w:val="0"/>
            <w:vAlign w:val="top"/>
          </w:tcPr>
          <w:p w14:paraId="031097B3">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rPr>
              <w:t>本项目执行电子化招投标，供应商须通过政府采购云平台（网址：http://www.zcygov.cn）递交电子版</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rPr>
              <w:t>文件</w:t>
            </w:r>
            <w:r>
              <w:rPr>
                <w:rFonts w:hint="eastAsia" w:ascii="宋体" w:hAnsi="宋体" w:cs="宋体"/>
                <w:bCs/>
                <w:color w:val="auto"/>
                <w:sz w:val="24"/>
                <w:szCs w:val="24"/>
                <w:highlight w:val="none"/>
                <w:lang w:eastAsia="zh-CN"/>
              </w:rPr>
              <w:t>。</w:t>
            </w:r>
          </w:p>
        </w:tc>
      </w:tr>
      <w:tr w14:paraId="0372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025A8A16">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4.2.3</w:t>
            </w:r>
          </w:p>
        </w:tc>
        <w:tc>
          <w:tcPr>
            <w:tcW w:w="1683" w:type="dxa"/>
            <w:noWrap w:val="0"/>
            <w:vAlign w:val="center"/>
          </w:tcPr>
          <w:p w14:paraId="45899BC6">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rPr>
              <w:t>投标文件是否退还</w:t>
            </w:r>
          </w:p>
        </w:tc>
        <w:tc>
          <w:tcPr>
            <w:tcW w:w="7307" w:type="dxa"/>
            <w:noWrap w:val="0"/>
            <w:vAlign w:val="center"/>
          </w:tcPr>
          <w:p w14:paraId="4AC28696">
            <w:pPr>
              <w:keepNext w:val="0"/>
              <w:keepLines w:val="0"/>
              <w:pageBreakBefore w:val="0"/>
              <w:widowControl w:val="0"/>
              <w:kinsoku/>
              <w:wordWrap w:val="0"/>
              <w:overflowPunct/>
              <w:topLinePunct w:val="0"/>
              <w:autoSpaceDE/>
              <w:autoSpaceDN/>
              <w:bidi w:val="0"/>
              <w:adjustRightInd w:val="0"/>
              <w:spacing w:line="360" w:lineRule="exact"/>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lang w:val="zh-CN"/>
              </w:rPr>
              <w:t>是</w:t>
            </w:r>
          </w:p>
          <w:p w14:paraId="5A3CA2CC">
            <w:pPr>
              <w:keepNext w:val="0"/>
              <w:keepLines w:val="0"/>
              <w:pageBreakBefore w:val="0"/>
              <w:widowControl w:val="0"/>
              <w:kinsoku/>
              <w:wordWrap w:val="0"/>
              <w:overflowPunct/>
              <w:topLinePunct w:val="0"/>
              <w:autoSpaceDE/>
              <w:autoSpaceDN/>
              <w:bidi w:val="0"/>
              <w:adjustRightInd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highlight w:val="none"/>
                <w:lang w:val="zh-CN"/>
              </w:rPr>
              <w:fldChar w:fldCharType="begin"/>
            </w:r>
            <w:r>
              <w:rPr>
                <w:rFonts w:hint="eastAsia" w:ascii="宋体" w:hAnsi="宋体" w:eastAsia="宋体" w:cs="宋体"/>
                <w:bCs/>
                <w:color w:val="auto"/>
                <w:kern w:val="0"/>
                <w:sz w:val="24"/>
                <w:highlight w:val="none"/>
                <w:lang w:val="zh-CN"/>
              </w:rPr>
              <w:instrText xml:space="preserve">eq \o\ac(□,√)</w:instrText>
            </w:r>
            <w:r>
              <w:rPr>
                <w:rFonts w:hint="eastAsia" w:ascii="宋体" w:hAnsi="宋体" w:eastAsia="宋体" w:cs="宋体"/>
                <w:bCs/>
                <w:color w:val="auto"/>
                <w:kern w:val="0"/>
                <w:sz w:val="24"/>
                <w:highlight w:val="none"/>
                <w:lang w:val="zh-CN"/>
              </w:rPr>
              <w:fldChar w:fldCharType="end"/>
            </w:r>
            <w:r>
              <w:rPr>
                <w:rFonts w:hint="eastAsia" w:ascii="宋体" w:hAnsi="宋体" w:eastAsia="宋体" w:cs="宋体"/>
                <w:bCs/>
                <w:color w:val="auto"/>
                <w:kern w:val="0"/>
                <w:sz w:val="24"/>
                <w:highlight w:val="none"/>
                <w:lang w:val="zh-CN"/>
              </w:rPr>
              <w:t>否</w:t>
            </w:r>
            <w:r>
              <w:rPr>
                <w:rFonts w:hint="eastAsia" w:ascii="宋体" w:hAnsi="宋体" w:eastAsia="宋体" w:cs="宋体"/>
                <w:bCs/>
                <w:color w:val="auto"/>
                <w:sz w:val="24"/>
                <w:highlight w:val="none"/>
                <w:lang w:val="zh-CN"/>
              </w:rPr>
              <w:t>，已递交的投标文件不予返还，请供应商自行做好备份工作。</w:t>
            </w:r>
          </w:p>
        </w:tc>
      </w:tr>
      <w:tr w14:paraId="28DA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2A7B09D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6.1.1</w:t>
            </w:r>
          </w:p>
        </w:tc>
        <w:tc>
          <w:tcPr>
            <w:tcW w:w="1683" w:type="dxa"/>
            <w:noWrap w:val="0"/>
            <w:vAlign w:val="center"/>
          </w:tcPr>
          <w:p w14:paraId="2341475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评标委员会的组建</w:t>
            </w:r>
          </w:p>
        </w:tc>
        <w:tc>
          <w:tcPr>
            <w:tcW w:w="7307" w:type="dxa"/>
            <w:noWrap w:val="0"/>
            <w:vAlign w:val="top"/>
          </w:tcPr>
          <w:p w14:paraId="1234DF81">
            <w:pPr>
              <w:keepNext w:val="0"/>
              <w:keepLines w:val="0"/>
              <w:pageBreakBefore w:val="0"/>
              <w:widowControl w:val="0"/>
              <w:tabs>
                <w:tab w:val="center" w:pos="3086"/>
              </w:tabs>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评标委员会构成：5人</w:t>
            </w:r>
          </w:p>
          <w:p w14:paraId="44CF4B4B">
            <w:pPr>
              <w:keepNext w:val="0"/>
              <w:keepLines w:val="0"/>
              <w:pageBreakBefore w:val="0"/>
              <w:widowControl w:val="0"/>
              <w:tabs>
                <w:tab w:val="center" w:pos="3086"/>
              </w:tabs>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其中采购人代表0</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rPr>
              <w:t>人，专家</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rPr>
              <w:t>5人。</w:t>
            </w:r>
          </w:p>
          <w:p w14:paraId="2BA52FC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评标专家确定方式由采购人在行政监督部门的监督下在</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zh-CN"/>
              </w:rPr>
              <w:t>的专家库中随机抽取。</w:t>
            </w:r>
          </w:p>
        </w:tc>
      </w:tr>
      <w:tr w14:paraId="643A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1E5AFE2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6.3.2</w:t>
            </w:r>
          </w:p>
        </w:tc>
        <w:tc>
          <w:tcPr>
            <w:tcW w:w="1683" w:type="dxa"/>
            <w:noWrap w:val="0"/>
            <w:vAlign w:val="center"/>
          </w:tcPr>
          <w:p w14:paraId="6FDD061C">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评标委员会推荐中标候选人的人数</w:t>
            </w:r>
          </w:p>
        </w:tc>
        <w:tc>
          <w:tcPr>
            <w:tcW w:w="7307" w:type="dxa"/>
            <w:noWrap w:val="0"/>
            <w:vAlign w:val="center"/>
          </w:tcPr>
          <w:p w14:paraId="07AB37CC">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推荐的中标候选人数：3人。评标委员会推荐初步评审合格，综合评审得分由高到低排名第一、第二、第三的供应商为中标候选人。</w:t>
            </w:r>
          </w:p>
        </w:tc>
      </w:tr>
      <w:tr w14:paraId="58F2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36CF2BA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7.1</w:t>
            </w:r>
          </w:p>
        </w:tc>
        <w:tc>
          <w:tcPr>
            <w:tcW w:w="1683" w:type="dxa"/>
            <w:noWrap w:val="0"/>
            <w:vAlign w:val="center"/>
          </w:tcPr>
          <w:p w14:paraId="11F583C1">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中标</w:t>
            </w:r>
            <w:r>
              <w:rPr>
                <w:rFonts w:hint="eastAsia" w:ascii="宋体" w:hAnsi="宋体" w:eastAsia="宋体" w:cs="宋体"/>
                <w:bCs/>
                <w:color w:val="auto"/>
                <w:sz w:val="24"/>
                <w:szCs w:val="24"/>
                <w:highlight w:val="none"/>
                <w:lang w:eastAsia="zh-CN"/>
              </w:rPr>
              <w:t>结果公告</w:t>
            </w:r>
            <w:r>
              <w:rPr>
                <w:rFonts w:hint="eastAsia" w:ascii="宋体" w:hAnsi="宋体" w:eastAsia="宋体" w:cs="宋体"/>
                <w:bCs/>
                <w:color w:val="auto"/>
                <w:sz w:val="24"/>
                <w:szCs w:val="24"/>
                <w:highlight w:val="none"/>
              </w:rPr>
              <w:t>媒介及期限</w:t>
            </w:r>
          </w:p>
        </w:tc>
        <w:tc>
          <w:tcPr>
            <w:tcW w:w="7307" w:type="dxa"/>
            <w:noWrap w:val="0"/>
            <w:vAlign w:val="center"/>
          </w:tcPr>
          <w:p w14:paraId="091285F3">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公</w:t>
            </w:r>
            <w:r>
              <w:rPr>
                <w:rFonts w:hint="eastAsia" w:ascii="宋体" w:hAnsi="宋体" w:eastAsia="宋体" w:cs="宋体"/>
                <w:bCs/>
                <w:color w:val="auto"/>
                <w:sz w:val="24"/>
                <w:szCs w:val="24"/>
                <w:highlight w:val="none"/>
                <w:lang w:eastAsia="zh-CN"/>
              </w:rPr>
              <w:t>告</w:t>
            </w:r>
            <w:r>
              <w:rPr>
                <w:rFonts w:hint="eastAsia" w:ascii="宋体" w:hAnsi="宋体" w:eastAsia="宋体" w:cs="宋体"/>
                <w:bCs/>
                <w:color w:val="auto"/>
                <w:sz w:val="24"/>
                <w:szCs w:val="24"/>
                <w:highlight w:val="none"/>
              </w:rPr>
              <w:t>媒</w:t>
            </w:r>
            <w:r>
              <w:rPr>
                <w:rFonts w:hint="eastAsia" w:ascii="宋体" w:hAnsi="宋体" w:eastAsia="宋体" w:cs="宋体"/>
                <w:bCs/>
                <w:color w:val="auto"/>
                <w:sz w:val="24"/>
                <w:szCs w:val="24"/>
                <w:highlight w:val="none"/>
                <w:lang w:eastAsia="zh-CN"/>
              </w:rPr>
              <w:t>介：</w:t>
            </w:r>
            <w:r>
              <w:rPr>
                <w:rFonts w:hint="eastAsia" w:ascii="宋体" w:hAnsi="宋体" w:eastAsia="宋体" w:cs="宋体"/>
                <w:color w:val="auto"/>
                <w:kern w:val="0"/>
                <w:sz w:val="24"/>
                <w:szCs w:val="24"/>
                <w:highlight w:val="none"/>
                <w:lang w:bidi="ar"/>
              </w:rPr>
              <w:t>“政采云”平台(http：//www.zcygov.cn)（同步推送到吉林省政府采购网、中国政府采购网）</w:t>
            </w:r>
            <w:r>
              <w:rPr>
                <w:rFonts w:hint="eastAsia" w:ascii="宋体" w:hAnsi="宋体" w:eastAsia="宋体" w:cs="宋体"/>
                <w:bCs/>
                <w:color w:val="auto"/>
                <w:sz w:val="24"/>
                <w:szCs w:val="24"/>
                <w:highlight w:val="none"/>
                <w:lang w:val="en-US" w:eastAsia="zh-CN"/>
              </w:rPr>
              <w:t>；</w:t>
            </w:r>
          </w:p>
          <w:p w14:paraId="0C5A512A">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公告期限：1个工作日。</w:t>
            </w:r>
          </w:p>
        </w:tc>
      </w:tr>
      <w:tr w14:paraId="730C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0CFAC0C">
            <w:pPr>
              <w:keepNext w:val="0"/>
              <w:keepLines w:val="0"/>
              <w:pageBreakBefore w:val="0"/>
              <w:widowControl w:val="0"/>
              <w:kinsoku/>
              <w:wordWrap w:val="0"/>
              <w:overflowPunct/>
              <w:topLinePunct w:val="0"/>
              <w:autoSpaceDE/>
              <w:autoSpaceDN/>
              <w:bidi w:val="0"/>
              <w:adjustRightInd w:val="0"/>
              <w:spacing w:line="400" w:lineRule="exact"/>
              <w:jc w:val="center"/>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7.4</w:t>
            </w:r>
          </w:p>
        </w:tc>
        <w:tc>
          <w:tcPr>
            <w:tcW w:w="1683" w:type="dxa"/>
            <w:noWrap w:val="0"/>
            <w:vAlign w:val="center"/>
          </w:tcPr>
          <w:p w14:paraId="0C567149">
            <w:pPr>
              <w:keepNext w:val="0"/>
              <w:keepLines w:val="0"/>
              <w:pageBreakBefore w:val="0"/>
              <w:widowControl w:val="0"/>
              <w:kinsoku/>
              <w:wordWrap w:val="0"/>
              <w:overflowPunct/>
              <w:topLinePunct w:val="0"/>
              <w:autoSpaceDE/>
              <w:autoSpaceDN/>
              <w:bidi w:val="0"/>
              <w:adjustRightInd w:val="0"/>
              <w:spacing w:line="400" w:lineRule="exact"/>
              <w:jc w:val="center"/>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是否授权评标委员会确定中标供应商</w:t>
            </w:r>
          </w:p>
        </w:tc>
        <w:tc>
          <w:tcPr>
            <w:tcW w:w="7307" w:type="dxa"/>
            <w:noWrap w:val="0"/>
            <w:vAlign w:val="center"/>
          </w:tcPr>
          <w:p w14:paraId="20CFA5C9">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是</w:t>
            </w:r>
          </w:p>
          <w:p w14:paraId="1E5FC1CF">
            <w:pPr>
              <w:keepNext w:val="0"/>
              <w:keepLines w:val="0"/>
              <w:pageBreakBefore w:val="0"/>
              <w:widowControl w:val="0"/>
              <w:kinsoku/>
              <w:wordWrap w:val="0"/>
              <w:overflowPunct/>
              <w:topLinePunct w:val="0"/>
              <w:autoSpaceDE/>
              <w:autoSpaceDN/>
              <w:bidi w:val="0"/>
              <w:spacing w:line="400" w:lineRule="exact"/>
              <w:textAlignment w:val="auto"/>
              <w:rPr>
                <w:rFonts w:hint="eastAsia" w:ascii="宋体" w:hAnsi="宋体" w:eastAsia="宋体" w:cs="宋体"/>
                <w:bCs/>
                <w:color w:val="auto"/>
                <w:kern w:val="15"/>
                <w:sz w:val="24"/>
                <w:highlight w:val="none"/>
              </w:rPr>
            </w:pPr>
            <w:r>
              <w:rPr>
                <w:rFonts w:hint="eastAsia" w:ascii="宋体" w:hAnsi="宋体" w:eastAsia="宋体" w:cs="宋体"/>
                <w:bCs/>
                <w:color w:val="auto"/>
                <w:sz w:val="24"/>
                <w:highlight w:val="none"/>
              </w:rPr>
              <w:fldChar w:fldCharType="begin"/>
            </w:r>
            <w:r>
              <w:rPr>
                <w:rFonts w:hint="eastAsia" w:ascii="宋体" w:hAnsi="宋体" w:eastAsia="宋体" w:cs="宋体"/>
                <w:bCs/>
                <w:color w:val="auto"/>
                <w:sz w:val="24"/>
                <w:highlight w:val="none"/>
              </w:rPr>
              <w:instrText xml:space="preserve">eq \o\ac(□</w:instrText>
            </w:r>
            <w:r>
              <w:rPr>
                <w:rFonts w:hint="eastAsia" w:ascii="宋体" w:hAnsi="宋体" w:cs="宋体"/>
                <w:bCs/>
                <w:color w:val="auto"/>
                <w:sz w:val="24"/>
                <w:highlight w:val="none"/>
                <w:lang w:eastAsia="zh-CN"/>
              </w:rPr>
              <w:instrText xml:space="preserve">,</w:instrText>
            </w:r>
            <w:r>
              <w:rPr>
                <w:rFonts w:hint="eastAsia" w:ascii="宋体" w:hAnsi="宋体" w:cs="宋体"/>
                <w:bCs/>
                <w:color w:val="auto"/>
                <w:position w:val="2"/>
                <w:sz w:val="16"/>
                <w:highlight w:val="none"/>
                <w:lang w:eastAsia="zh-CN"/>
              </w:rPr>
              <w:instrText xml:space="preserve">√</w:instrText>
            </w:r>
            <w:r>
              <w:rPr>
                <w:rFonts w:hint="eastAsia" w:ascii="宋体" w:hAnsi="宋体" w:eastAsia="宋体" w:cs="宋体"/>
                <w:bCs/>
                <w:color w:val="auto"/>
                <w:sz w:val="24"/>
                <w:highlight w:val="none"/>
              </w:rPr>
              <w:instrText xml:space="preserve">)</w:instrText>
            </w:r>
            <w:r>
              <w:rPr>
                <w:rFonts w:hint="eastAsia" w:ascii="宋体" w:hAnsi="宋体" w:eastAsia="宋体" w:cs="宋体"/>
                <w:bCs/>
                <w:color w:val="auto"/>
                <w:sz w:val="24"/>
                <w:highlight w:val="none"/>
              </w:rPr>
              <w:fldChar w:fldCharType="end"/>
            </w:r>
            <w:r>
              <w:rPr>
                <w:rFonts w:hint="eastAsia" w:ascii="宋体" w:hAnsi="宋体" w:eastAsia="宋体" w:cs="宋体"/>
                <w:bCs/>
                <w:color w:val="auto"/>
                <w:sz w:val="24"/>
                <w:highlight w:val="none"/>
              </w:rPr>
              <w:t>否</w:t>
            </w:r>
          </w:p>
        </w:tc>
      </w:tr>
      <w:tr w14:paraId="7E5D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2" w:type="dxa"/>
            <w:noWrap w:val="0"/>
            <w:vAlign w:val="center"/>
          </w:tcPr>
          <w:p w14:paraId="5901B70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7.7.1</w:t>
            </w:r>
          </w:p>
        </w:tc>
        <w:tc>
          <w:tcPr>
            <w:tcW w:w="1683" w:type="dxa"/>
            <w:noWrap w:val="0"/>
            <w:vAlign w:val="center"/>
          </w:tcPr>
          <w:p w14:paraId="6C4C6141">
            <w:pPr>
              <w:keepNext w:val="0"/>
              <w:keepLines w:val="0"/>
              <w:pageBreakBefore w:val="0"/>
              <w:widowControl w:val="0"/>
              <w:kinsoku/>
              <w:wordWrap w:val="0"/>
              <w:overflowPunct/>
              <w:topLinePunct w:val="0"/>
              <w:autoSpaceDE/>
              <w:autoSpaceDN/>
              <w:bidi w:val="0"/>
              <w:adjustRightInd w:val="0"/>
              <w:spacing w:line="40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履约保证金</w:t>
            </w:r>
          </w:p>
        </w:tc>
        <w:tc>
          <w:tcPr>
            <w:tcW w:w="7307" w:type="dxa"/>
            <w:noWrap w:val="0"/>
            <w:vAlign w:val="center"/>
          </w:tcPr>
          <w:p w14:paraId="5B40B364">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是否要求</w:t>
            </w:r>
            <w:r>
              <w:rPr>
                <w:rFonts w:hint="eastAsia" w:ascii="宋体" w:hAnsi="宋体" w:eastAsia="宋体" w:cs="宋体"/>
                <w:bCs/>
                <w:color w:val="auto"/>
                <w:sz w:val="24"/>
                <w:highlight w:val="none"/>
                <w:lang w:eastAsia="zh-CN"/>
              </w:rPr>
              <w:t>中标供应商</w:t>
            </w:r>
            <w:r>
              <w:rPr>
                <w:rFonts w:hint="eastAsia" w:ascii="宋体" w:hAnsi="宋体" w:eastAsia="宋体" w:cs="宋体"/>
                <w:bCs/>
                <w:color w:val="auto"/>
                <w:sz w:val="24"/>
                <w:highlight w:val="none"/>
              </w:rPr>
              <w:t>提交履约保证金：</w:t>
            </w:r>
          </w:p>
          <w:p w14:paraId="41369420">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sym w:font="Wingdings 2" w:char="00A3"/>
            </w:r>
            <w:r>
              <w:rPr>
                <w:rFonts w:hint="eastAsia" w:ascii="宋体" w:hAnsi="宋体" w:eastAsia="宋体" w:cs="宋体"/>
                <w:bCs/>
                <w:color w:val="auto"/>
                <w:sz w:val="24"/>
                <w:highlight w:val="none"/>
              </w:rPr>
              <w:t>要求，履约担保形式：银行转账，支票/汇票/本票，保函/保险</w:t>
            </w:r>
          </w:p>
          <w:p w14:paraId="0FC40EE4">
            <w:pPr>
              <w:keepNext w:val="0"/>
              <w:keepLines w:val="0"/>
              <w:pageBreakBefore w:val="0"/>
              <w:widowControl w:val="0"/>
              <w:kinsoku/>
              <w:wordWrap w:val="0"/>
              <w:overflowPunct/>
              <w:topLinePunct w:val="0"/>
              <w:autoSpaceDE/>
              <w:autoSpaceDN/>
              <w:bidi w:val="0"/>
              <w:adjustRightInd w:val="0"/>
              <w:spacing w:line="400" w:lineRule="exact"/>
              <w:ind w:firstLine="960" w:firstLineChars="4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履约保证金的金额：</w:t>
            </w:r>
          </w:p>
          <w:p w14:paraId="36761CC0">
            <w:pPr>
              <w:pageBreakBefore w:val="0"/>
              <w:kinsoku/>
              <w:overflowPunct/>
              <w:topLinePunct w:val="0"/>
              <w:bidi w:val="0"/>
              <w:adjustRightInd w:val="0"/>
              <w:snapToGrid w:val="0"/>
              <w:spacing w:line="288" w:lineRule="auto"/>
              <w:ind w:firstLine="960" w:firstLineChars="400"/>
              <w:textAlignment w:val="auto"/>
              <w:rPr>
                <w:rFonts w:hint="eastAsia" w:ascii="宋体" w:hAnsi="宋体" w:eastAsia="宋体" w:cs="宋体"/>
                <w:bCs/>
                <w:color w:val="auto"/>
                <w:kern w:val="15"/>
                <w:sz w:val="24"/>
                <w:szCs w:val="24"/>
                <w:highlight w:val="none"/>
                <w:lang w:eastAsia="zh-CN"/>
              </w:rPr>
            </w:pPr>
            <w:r>
              <w:rPr>
                <w:rFonts w:hint="eastAsia" w:ascii="宋体" w:hAnsi="宋体" w:eastAsia="宋体" w:cs="宋体"/>
                <w:bCs/>
                <w:color w:val="auto"/>
                <w:kern w:val="15"/>
                <w:sz w:val="24"/>
                <w:szCs w:val="24"/>
                <w:highlight w:val="none"/>
                <w:lang w:eastAsia="zh-CN"/>
              </w:rPr>
              <w:t>履约担保缴纳（提交）时间：下发中标通知书之日起7日内提交。</w:t>
            </w:r>
          </w:p>
          <w:p w14:paraId="41675B55">
            <w:pPr>
              <w:pageBreakBefore w:val="0"/>
              <w:kinsoku/>
              <w:overflowPunct/>
              <w:topLinePunct w:val="0"/>
              <w:bidi w:val="0"/>
              <w:adjustRightInd w:val="0"/>
              <w:snapToGrid w:val="0"/>
              <w:spacing w:line="288" w:lineRule="auto"/>
              <w:textAlignment w:val="auto"/>
              <w:rPr>
                <w:rFonts w:hint="eastAsia" w:ascii="宋体" w:hAnsi="宋体" w:eastAsia="宋体" w:cs="宋体"/>
                <w:bCs/>
                <w:color w:val="auto"/>
                <w:kern w:val="15"/>
                <w:sz w:val="24"/>
                <w:szCs w:val="24"/>
                <w:highlight w:val="none"/>
                <w:lang w:eastAsia="zh-CN"/>
              </w:rPr>
            </w:pPr>
            <w:r>
              <w:rPr>
                <w:rFonts w:hint="eastAsia" w:ascii="宋体" w:hAnsi="宋体" w:cs="宋体"/>
                <w:bCs/>
                <w:color w:val="auto"/>
                <w:kern w:val="15"/>
                <w:sz w:val="24"/>
                <w:szCs w:val="24"/>
                <w:highlight w:val="none"/>
                <w:lang w:val="en-US" w:eastAsia="zh-CN"/>
              </w:rPr>
              <w:t xml:space="preserve">        </w:t>
            </w:r>
            <w:r>
              <w:rPr>
                <w:rFonts w:hint="eastAsia" w:ascii="宋体" w:hAnsi="宋体" w:eastAsia="宋体" w:cs="宋体"/>
                <w:bCs/>
                <w:color w:val="auto"/>
                <w:kern w:val="15"/>
                <w:sz w:val="24"/>
                <w:szCs w:val="24"/>
                <w:highlight w:val="none"/>
                <w:lang w:eastAsia="zh-CN"/>
              </w:rPr>
              <w:t>履约保证金交纳后持中标通知书与</w:t>
            </w:r>
            <w:r>
              <w:rPr>
                <w:rFonts w:hint="eastAsia" w:ascii="宋体" w:hAnsi="宋体" w:cs="宋体"/>
                <w:bCs/>
                <w:color w:val="auto"/>
                <w:kern w:val="15"/>
                <w:sz w:val="24"/>
                <w:szCs w:val="24"/>
                <w:highlight w:val="none"/>
                <w:lang w:eastAsia="zh-CN"/>
              </w:rPr>
              <w:t>采购</w:t>
            </w:r>
            <w:r>
              <w:rPr>
                <w:rFonts w:hint="eastAsia" w:ascii="宋体" w:hAnsi="宋体" w:eastAsia="宋体" w:cs="宋体"/>
                <w:bCs/>
                <w:color w:val="auto"/>
                <w:kern w:val="15"/>
                <w:sz w:val="24"/>
                <w:szCs w:val="24"/>
                <w:highlight w:val="none"/>
                <w:lang w:eastAsia="zh-CN"/>
              </w:rPr>
              <w:t>人签订供货合同。</w:t>
            </w:r>
          </w:p>
          <w:p w14:paraId="47E83B9A">
            <w:pPr>
              <w:pageBreakBefore w:val="0"/>
              <w:kinsoku/>
              <w:overflowPunct/>
              <w:topLinePunct w:val="0"/>
              <w:bidi w:val="0"/>
              <w:adjustRightInd w:val="0"/>
              <w:snapToGrid w:val="0"/>
              <w:spacing w:line="288" w:lineRule="auto"/>
              <w:ind w:firstLine="960" w:firstLineChars="400"/>
              <w:textAlignment w:val="auto"/>
              <w:rPr>
                <w:rFonts w:hint="default" w:ascii="宋体" w:hAnsi="宋体" w:eastAsia="宋体" w:cs="宋体"/>
                <w:bCs/>
                <w:color w:val="auto"/>
                <w:kern w:val="15"/>
                <w:sz w:val="24"/>
                <w:szCs w:val="24"/>
                <w:highlight w:val="none"/>
                <w:lang w:val="en-US" w:eastAsia="zh-CN"/>
              </w:rPr>
            </w:pPr>
            <w:r>
              <w:rPr>
                <w:rFonts w:hint="eastAsia" w:ascii="宋体" w:hAnsi="宋体" w:eastAsia="宋体" w:cs="宋体"/>
                <w:bCs/>
                <w:color w:val="auto"/>
                <w:kern w:val="15"/>
                <w:sz w:val="24"/>
                <w:szCs w:val="24"/>
                <w:highlight w:val="none"/>
                <w:lang w:eastAsia="zh-CN"/>
              </w:rPr>
              <w:t>履约保证金退还：</w:t>
            </w:r>
            <w:r>
              <w:rPr>
                <w:rFonts w:hint="eastAsia" w:ascii="宋体" w:hAnsi="宋体" w:eastAsia="宋体" w:cs="宋体"/>
                <w:bCs/>
                <w:color w:val="auto"/>
                <w:kern w:val="15"/>
                <w:sz w:val="24"/>
                <w:szCs w:val="24"/>
                <w:highlight w:val="none"/>
                <w:lang w:val="en-US" w:eastAsia="zh-CN"/>
              </w:rPr>
              <w:t>由采购人根据采购合同约定，待供应商履行完合同约定权利义务事项后退还。</w:t>
            </w:r>
          </w:p>
          <w:p w14:paraId="693DE595">
            <w:pPr>
              <w:keepNext w:val="0"/>
              <w:keepLines w:val="0"/>
              <w:pageBreakBefore w:val="0"/>
              <w:widowControl w:val="0"/>
              <w:kinsoku/>
              <w:wordWrap w:val="0"/>
              <w:overflowPunct/>
              <w:topLinePunct w:val="0"/>
              <w:autoSpaceDE/>
              <w:autoSpaceDN/>
              <w:bidi w:val="0"/>
              <w:adjustRightInd w:val="0"/>
              <w:spacing w:line="400" w:lineRule="exact"/>
              <w:textAlignment w:val="auto"/>
              <w:rPr>
                <w:rFonts w:hint="default" w:ascii="宋体" w:hAnsi="宋体" w:cs="宋体"/>
                <w:bCs/>
                <w:color w:val="auto"/>
                <w:sz w:val="24"/>
                <w:highlight w:val="none"/>
                <w:lang w:val="en-US" w:eastAsia="zh-CN"/>
              </w:rPr>
            </w:pPr>
            <w:r>
              <w:rPr>
                <w:rFonts w:hint="eastAsia" w:ascii="宋体" w:hAnsi="宋体" w:eastAsia="宋体" w:cs="宋体"/>
                <w:b/>
                <w:bCs w:val="0"/>
                <w:color w:val="auto"/>
                <w:kern w:val="0"/>
                <w:sz w:val="24"/>
                <w:szCs w:val="24"/>
                <w:highlight w:val="none"/>
              </w:rPr>
              <w:fldChar w:fldCharType="begin"/>
            </w:r>
            <w:r>
              <w:rPr>
                <w:rFonts w:hint="eastAsia" w:ascii="宋体" w:hAnsi="宋体" w:eastAsia="宋体" w:cs="宋体"/>
                <w:b/>
                <w:bCs w:val="0"/>
                <w:color w:val="auto"/>
                <w:kern w:val="0"/>
                <w:sz w:val="24"/>
                <w:szCs w:val="24"/>
                <w:highlight w:val="none"/>
              </w:rPr>
              <w:instrText xml:space="preserve">eq \o\ac(□</w:instrText>
            </w:r>
            <w:r>
              <w:rPr>
                <w:rFonts w:hint="eastAsia" w:ascii="宋体" w:hAnsi="宋体" w:cs="宋体"/>
                <w:b/>
                <w:bCs w:val="0"/>
                <w:color w:val="auto"/>
                <w:kern w:val="0"/>
                <w:sz w:val="24"/>
                <w:szCs w:val="24"/>
                <w:highlight w:val="none"/>
                <w:lang w:eastAsia="zh-CN"/>
              </w:rPr>
              <w:instrText xml:space="preserve">,</w:instrText>
            </w:r>
            <w:r>
              <w:rPr>
                <w:rFonts w:hint="eastAsia" w:ascii="宋体" w:hAnsi="宋体" w:cs="宋体"/>
                <w:b/>
                <w:bCs w:val="0"/>
                <w:color w:val="auto"/>
                <w:kern w:val="0"/>
                <w:position w:val="2"/>
                <w:sz w:val="16"/>
                <w:szCs w:val="24"/>
                <w:highlight w:val="none"/>
                <w:lang w:eastAsia="zh-CN"/>
              </w:rPr>
              <w:instrText xml:space="preserve">√</w:instrText>
            </w:r>
            <w:r>
              <w:rPr>
                <w:rFonts w:hint="eastAsia" w:ascii="宋体" w:hAnsi="宋体" w:eastAsia="宋体" w:cs="宋体"/>
                <w:b/>
                <w:bCs w:val="0"/>
                <w:color w:val="auto"/>
                <w:kern w:val="0"/>
                <w:sz w:val="24"/>
                <w:szCs w:val="24"/>
                <w:highlight w:val="none"/>
              </w:rPr>
              <w:instrText xml:space="preserve">)</w:instrText>
            </w:r>
            <w:r>
              <w:rPr>
                <w:rFonts w:hint="eastAsia" w:ascii="宋体" w:hAnsi="宋体" w:eastAsia="宋体" w:cs="宋体"/>
                <w:b/>
                <w:bCs w:val="0"/>
                <w:color w:val="auto"/>
                <w:kern w:val="0"/>
                <w:sz w:val="24"/>
                <w:szCs w:val="24"/>
                <w:highlight w:val="none"/>
              </w:rPr>
              <w:fldChar w:fldCharType="end"/>
            </w:r>
            <w:r>
              <w:rPr>
                <w:rFonts w:hint="eastAsia" w:ascii="宋体" w:hAnsi="宋体" w:eastAsia="宋体" w:cs="宋体"/>
                <w:b/>
                <w:bCs w:val="0"/>
                <w:color w:val="auto"/>
                <w:sz w:val="24"/>
                <w:highlight w:val="none"/>
              </w:rPr>
              <w:t>不要求</w:t>
            </w:r>
          </w:p>
        </w:tc>
      </w:tr>
      <w:tr w14:paraId="547B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3192A9F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9</w:t>
            </w:r>
          </w:p>
        </w:tc>
        <w:tc>
          <w:tcPr>
            <w:tcW w:w="1683" w:type="dxa"/>
            <w:noWrap w:val="0"/>
            <w:vAlign w:val="center"/>
          </w:tcPr>
          <w:p w14:paraId="74B1F81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是否采用电子招标投标</w:t>
            </w:r>
          </w:p>
        </w:tc>
        <w:tc>
          <w:tcPr>
            <w:tcW w:w="7307" w:type="dxa"/>
            <w:noWrap w:val="0"/>
            <w:vAlign w:val="center"/>
          </w:tcPr>
          <w:p w14:paraId="642771C6">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□否</w:t>
            </w:r>
          </w:p>
          <w:p w14:paraId="6ED475D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color w:val="auto"/>
                <w:kern w:val="0"/>
                <w:sz w:val="24"/>
                <w:szCs w:val="24"/>
                <w:highlight w:val="none"/>
              </w:rPr>
              <w:instrText xml:space="preserve">eq \o\ac(□,√)</w:instrText>
            </w:r>
            <w:r>
              <w:rPr>
                <w:rFonts w:hint="eastAsia" w:ascii="宋体" w:hAnsi="宋体" w:eastAsia="宋体" w:cs="宋体"/>
                <w:bCs/>
                <w:color w:val="auto"/>
                <w:kern w:val="0"/>
                <w:sz w:val="24"/>
                <w:szCs w:val="24"/>
                <w:highlight w:val="none"/>
              </w:rPr>
              <w:fldChar w:fldCharType="end"/>
            </w:r>
            <w:r>
              <w:rPr>
                <w:rFonts w:hint="eastAsia" w:ascii="宋体" w:hAnsi="宋体" w:eastAsia="宋体" w:cs="宋体"/>
                <w:bCs/>
                <w:color w:val="auto"/>
                <w:kern w:val="0"/>
                <w:sz w:val="24"/>
                <w:szCs w:val="24"/>
                <w:highlight w:val="none"/>
              </w:rPr>
              <w:t>是，具体要求：详见</w:t>
            </w:r>
            <w:r>
              <w:rPr>
                <w:rFonts w:hint="eastAsia" w:ascii="宋体" w:hAnsi="宋体" w:eastAsia="宋体" w:cs="宋体"/>
                <w:bCs/>
                <w:color w:val="auto"/>
                <w:kern w:val="0"/>
                <w:sz w:val="24"/>
                <w:szCs w:val="24"/>
                <w:highlight w:val="none"/>
                <w:lang w:eastAsia="zh-CN"/>
              </w:rPr>
              <w:t>供应商</w:t>
            </w:r>
            <w:r>
              <w:rPr>
                <w:rFonts w:hint="eastAsia" w:ascii="宋体" w:hAnsi="宋体" w:eastAsia="宋体" w:cs="宋体"/>
                <w:bCs/>
                <w:color w:val="auto"/>
                <w:kern w:val="0"/>
                <w:sz w:val="24"/>
                <w:szCs w:val="24"/>
                <w:highlight w:val="none"/>
              </w:rPr>
              <w:t>须知前附表第10.9项。</w:t>
            </w:r>
          </w:p>
        </w:tc>
      </w:tr>
      <w:tr w14:paraId="2BCC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489AD46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1</w:t>
            </w:r>
          </w:p>
        </w:tc>
        <w:tc>
          <w:tcPr>
            <w:tcW w:w="1683" w:type="dxa"/>
            <w:noWrap w:val="0"/>
            <w:vAlign w:val="center"/>
          </w:tcPr>
          <w:p w14:paraId="6375D3BD">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lang w:val="zh-CN"/>
              </w:rPr>
              <w:t>评审办法</w:t>
            </w:r>
          </w:p>
        </w:tc>
        <w:tc>
          <w:tcPr>
            <w:tcW w:w="7307" w:type="dxa"/>
            <w:noWrap w:val="0"/>
            <w:vAlign w:val="center"/>
          </w:tcPr>
          <w:p w14:paraId="7AAFC1F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kern w:val="15"/>
                <w:sz w:val="24"/>
                <w:szCs w:val="24"/>
                <w:highlight w:val="none"/>
                <w:lang w:val="zh-CN"/>
              </w:rPr>
              <w:t>综合评分法</w:t>
            </w:r>
          </w:p>
        </w:tc>
      </w:tr>
      <w:tr w14:paraId="3FDF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0EB0BE5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.2</w:t>
            </w:r>
          </w:p>
        </w:tc>
        <w:tc>
          <w:tcPr>
            <w:tcW w:w="1683" w:type="dxa"/>
            <w:noWrap w:val="0"/>
            <w:vAlign w:val="center"/>
          </w:tcPr>
          <w:p w14:paraId="1F71D2FC">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kern w:val="15"/>
                <w:sz w:val="24"/>
                <w:szCs w:val="24"/>
                <w:highlight w:val="none"/>
                <w:lang w:val="en-US" w:eastAsia="zh-CN"/>
              </w:rPr>
            </w:pPr>
            <w:r>
              <w:rPr>
                <w:rFonts w:hint="eastAsia" w:ascii="宋体" w:hAnsi="宋体" w:eastAsia="宋体" w:cs="宋体"/>
                <w:bCs/>
                <w:color w:val="auto"/>
                <w:kern w:val="15"/>
                <w:sz w:val="24"/>
                <w:szCs w:val="24"/>
                <w:highlight w:val="none"/>
                <w:lang w:val="zh-CN"/>
              </w:rPr>
              <w:t>报价</w:t>
            </w:r>
            <w:r>
              <w:rPr>
                <w:rFonts w:hint="eastAsia" w:ascii="宋体" w:hAnsi="宋体" w:cs="宋体"/>
                <w:bCs/>
                <w:color w:val="auto"/>
                <w:kern w:val="15"/>
                <w:sz w:val="24"/>
                <w:szCs w:val="24"/>
                <w:highlight w:val="none"/>
                <w:lang w:val="en-US" w:eastAsia="zh-CN"/>
              </w:rPr>
              <w:t>方式</w:t>
            </w:r>
          </w:p>
        </w:tc>
        <w:tc>
          <w:tcPr>
            <w:tcW w:w="7307" w:type="dxa"/>
            <w:noWrap w:val="0"/>
            <w:vAlign w:val="center"/>
          </w:tcPr>
          <w:p w14:paraId="4608819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en-US" w:eastAsia="zh-CN"/>
              </w:rPr>
              <w:t>供应商须以</w:t>
            </w:r>
            <w:r>
              <w:rPr>
                <w:rFonts w:hint="eastAsia"/>
                <w:bCs/>
                <w:color w:val="auto"/>
                <w:sz w:val="24"/>
                <w:szCs w:val="24"/>
                <w:highlight w:val="none"/>
                <w:lang w:val="en-US" w:eastAsia="zh-CN"/>
              </w:rPr>
              <w:t>下浮率</w:t>
            </w:r>
            <w:r>
              <w:rPr>
                <w:rFonts w:hint="eastAsia" w:ascii="宋体" w:hAnsi="宋体" w:eastAsia="宋体" w:cs="宋体"/>
                <w:bCs/>
                <w:color w:val="auto"/>
                <w:kern w:val="15"/>
                <w:sz w:val="24"/>
                <w:szCs w:val="24"/>
                <w:highlight w:val="none"/>
                <w:lang w:val="en-US" w:eastAsia="zh-CN"/>
              </w:rPr>
              <w:t>方式进行报价，</w:t>
            </w:r>
            <w:r>
              <w:rPr>
                <w:rFonts w:hint="eastAsia"/>
                <w:bCs/>
                <w:color w:val="auto"/>
                <w:sz w:val="24"/>
                <w:szCs w:val="24"/>
                <w:highlight w:val="none"/>
                <w:lang w:val="en-US" w:eastAsia="zh-CN"/>
              </w:rPr>
              <w:t>下浮率</w:t>
            </w:r>
            <w:r>
              <w:rPr>
                <w:rFonts w:hint="eastAsia" w:ascii="宋体" w:hAnsi="宋体" w:cs="宋体"/>
                <w:bCs/>
                <w:color w:val="auto"/>
                <w:kern w:val="15"/>
                <w:sz w:val="24"/>
                <w:szCs w:val="24"/>
                <w:highlight w:val="none"/>
                <w:lang w:val="en-US" w:eastAsia="zh-CN"/>
              </w:rPr>
              <w:t>≤0</w:t>
            </w:r>
            <w:r>
              <w:rPr>
                <w:rFonts w:hint="eastAsia" w:ascii="宋体" w:hAnsi="宋体" w:eastAsia="宋体" w:cs="宋体"/>
                <w:bCs/>
                <w:color w:val="auto"/>
                <w:kern w:val="15"/>
                <w:sz w:val="24"/>
                <w:szCs w:val="24"/>
                <w:highlight w:val="none"/>
                <w:lang w:val="en-US" w:eastAsia="zh-CN"/>
              </w:rPr>
              <w:t>的报价为无效报价。</w:t>
            </w:r>
          </w:p>
        </w:tc>
      </w:tr>
      <w:tr w14:paraId="4A4A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2F6F893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3</w:t>
            </w:r>
          </w:p>
        </w:tc>
        <w:tc>
          <w:tcPr>
            <w:tcW w:w="1683" w:type="dxa"/>
            <w:noWrap w:val="0"/>
            <w:vAlign w:val="center"/>
          </w:tcPr>
          <w:p w14:paraId="262E9E18">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招标代理服务费</w:t>
            </w:r>
          </w:p>
        </w:tc>
        <w:tc>
          <w:tcPr>
            <w:tcW w:w="7307" w:type="dxa"/>
            <w:noWrap w:val="0"/>
            <w:vAlign w:val="top"/>
          </w:tcPr>
          <w:p w14:paraId="643A2269">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按照国家发展计划委员会“发改价格【2015】299号”文要求</w:t>
            </w:r>
            <w:r>
              <w:rPr>
                <w:rFonts w:hint="eastAsia" w:ascii="宋体" w:hAnsi="宋体" w:eastAsia="宋体" w:cs="宋体"/>
                <w:bCs/>
                <w:color w:val="auto"/>
                <w:kern w:val="0"/>
                <w:sz w:val="24"/>
                <w:szCs w:val="24"/>
                <w:highlight w:val="none"/>
                <w:lang w:eastAsia="zh-CN"/>
              </w:rPr>
              <w:t>，</w:t>
            </w:r>
            <w:r>
              <w:rPr>
                <w:rFonts w:hint="eastAsia" w:ascii="宋体" w:hAnsi="宋体" w:cs="宋体"/>
                <w:bCs/>
                <w:color w:val="auto"/>
                <w:kern w:val="0"/>
                <w:sz w:val="24"/>
                <w:szCs w:val="24"/>
                <w:highlight w:val="none"/>
                <w:lang w:val="en-US" w:eastAsia="zh-CN"/>
              </w:rPr>
              <w:t>按预算</w:t>
            </w:r>
            <w:r>
              <w:rPr>
                <w:rFonts w:hint="eastAsia" w:ascii="宋体" w:hAnsi="宋体" w:eastAsia="宋体" w:cs="宋体"/>
                <w:bCs/>
                <w:color w:val="auto"/>
                <w:kern w:val="0"/>
                <w:sz w:val="24"/>
                <w:szCs w:val="24"/>
                <w:highlight w:val="none"/>
                <w:lang w:val="en-US" w:eastAsia="zh-CN"/>
              </w:rPr>
              <w:t>金额</w:t>
            </w:r>
            <w:r>
              <w:rPr>
                <w:rFonts w:hint="eastAsia" w:ascii="宋体" w:hAnsi="宋体" w:cs="宋体"/>
                <w:bCs/>
                <w:color w:val="auto"/>
                <w:kern w:val="0"/>
                <w:sz w:val="24"/>
                <w:szCs w:val="24"/>
                <w:highlight w:val="none"/>
                <w:lang w:val="en-US" w:eastAsia="zh-CN"/>
              </w:rPr>
              <w:t>的</w:t>
            </w:r>
            <w:r>
              <w:rPr>
                <w:rFonts w:hint="eastAsia" w:ascii="宋体" w:hAnsi="宋体" w:eastAsia="宋体" w:cs="宋体"/>
                <w:bCs/>
                <w:color w:val="auto"/>
                <w:kern w:val="0"/>
                <w:sz w:val="24"/>
                <w:szCs w:val="24"/>
                <w:highlight w:val="none"/>
                <w:lang w:val="en-US" w:eastAsia="zh-CN"/>
              </w:rPr>
              <w:t>0.8%</w:t>
            </w:r>
            <w:r>
              <w:rPr>
                <w:rFonts w:hint="eastAsia" w:ascii="宋体" w:hAnsi="宋体" w:cs="宋体"/>
                <w:bCs/>
                <w:color w:val="auto"/>
                <w:kern w:val="0"/>
                <w:sz w:val="24"/>
                <w:szCs w:val="24"/>
                <w:highlight w:val="none"/>
                <w:lang w:val="en-US" w:eastAsia="zh-CN"/>
              </w:rPr>
              <w:t>收取</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于中标通</w:t>
            </w:r>
            <w:r>
              <w:rPr>
                <w:rFonts w:hint="eastAsia" w:ascii="宋体" w:hAnsi="宋体" w:cs="宋体"/>
                <w:bCs/>
                <w:color w:val="auto"/>
                <w:kern w:val="0"/>
                <w:sz w:val="24"/>
                <w:szCs w:val="24"/>
                <w:highlight w:val="none"/>
                <w:lang w:val="en-US" w:eastAsia="zh-CN"/>
              </w:rPr>
              <w:t>知书下发前向中标人收取。</w:t>
            </w:r>
          </w:p>
        </w:tc>
      </w:tr>
      <w:tr w14:paraId="201E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B2104B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4</w:t>
            </w:r>
          </w:p>
        </w:tc>
        <w:tc>
          <w:tcPr>
            <w:tcW w:w="1683" w:type="dxa"/>
            <w:noWrap w:val="0"/>
            <w:vAlign w:val="center"/>
          </w:tcPr>
          <w:p w14:paraId="04497B54">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代表出席开标会</w:t>
            </w:r>
          </w:p>
        </w:tc>
        <w:tc>
          <w:tcPr>
            <w:tcW w:w="7307" w:type="dxa"/>
            <w:noWrap w:val="0"/>
            <w:vAlign w:val="center"/>
          </w:tcPr>
          <w:p w14:paraId="253E676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zh-CN" w:eastAsia="zh-CN"/>
              </w:rPr>
              <w:t>按照本须知的规定，采购人邀请所有投标人的法定代表人或其委托代理人参加网上开标会。</w:t>
            </w:r>
          </w:p>
        </w:tc>
      </w:tr>
      <w:tr w14:paraId="41DA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2" w:type="dxa"/>
            <w:noWrap w:val="0"/>
            <w:vAlign w:val="center"/>
          </w:tcPr>
          <w:p w14:paraId="3C663E9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5</w:t>
            </w:r>
          </w:p>
        </w:tc>
        <w:tc>
          <w:tcPr>
            <w:tcW w:w="1683" w:type="dxa"/>
            <w:noWrap w:val="0"/>
            <w:vAlign w:val="center"/>
          </w:tcPr>
          <w:p w14:paraId="6E533343">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付款方式</w:t>
            </w:r>
          </w:p>
        </w:tc>
        <w:tc>
          <w:tcPr>
            <w:tcW w:w="7307" w:type="dxa"/>
            <w:noWrap w:val="0"/>
            <w:vAlign w:val="center"/>
          </w:tcPr>
          <w:p w14:paraId="342D7AD5">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乙方开具增值税发票且无异议后，由甲方向财政申请付款，甲方收到财政付款后30天内一次性向乙方结清支付。（本合同的</w:t>
            </w:r>
            <w:r>
              <w:rPr>
                <w:rFonts w:hint="eastAsia" w:ascii="宋体" w:hAnsi="宋体" w:cs="宋体"/>
                <w:bCs/>
                <w:color w:val="auto"/>
                <w:kern w:val="0"/>
                <w:sz w:val="24"/>
                <w:szCs w:val="24"/>
                <w:highlight w:val="none"/>
                <w:lang w:val="en-US" w:eastAsia="zh-CN"/>
              </w:rPr>
              <w:t>维修</w:t>
            </w:r>
            <w:r>
              <w:rPr>
                <w:rFonts w:hint="default" w:ascii="宋体" w:hAnsi="宋体" w:eastAsia="宋体" w:cs="宋体"/>
                <w:bCs/>
                <w:color w:val="auto"/>
                <w:kern w:val="0"/>
                <w:sz w:val="24"/>
                <w:szCs w:val="24"/>
                <w:highlight w:val="none"/>
                <w:lang w:val="en-US" w:eastAsia="zh-CN"/>
              </w:rPr>
              <w:t>费由市财政统一集中支付，因此</w:t>
            </w:r>
            <w:r>
              <w:rPr>
                <w:rFonts w:hint="eastAsia" w:ascii="宋体" w:hAnsi="宋体" w:cs="宋体"/>
                <w:bCs/>
                <w:color w:val="auto"/>
                <w:kern w:val="0"/>
                <w:sz w:val="24"/>
                <w:szCs w:val="24"/>
                <w:highlight w:val="none"/>
                <w:lang w:val="en-US" w:eastAsia="zh-CN"/>
              </w:rPr>
              <w:t>维修</w:t>
            </w:r>
            <w:r>
              <w:rPr>
                <w:rFonts w:hint="default" w:ascii="宋体" w:hAnsi="宋体" w:eastAsia="宋体" w:cs="宋体"/>
                <w:bCs/>
                <w:color w:val="auto"/>
                <w:kern w:val="0"/>
                <w:sz w:val="24"/>
                <w:szCs w:val="24"/>
                <w:highlight w:val="none"/>
                <w:lang w:val="en-US" w:eastAsia="zh-CN"/>
              </w:rPr>
              <w:t>费的实际支付进度以吉林市财政局拨付进度为准，如财政未及时拨付，乙方不追究甲方逾期付款的违约责任。）</w:t>
            </w:r>
          </w:p>
        </w:tc>
      </w:tr>
      <w:tr w14:paraId="0221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6B9E131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10.</w:t>
            </w:r>
            <w:r>
              <w:rPr>
                <w:rFonts w:hint="eastAsia" w:ascii="宋体" w:hAnsi="宋体" w:cs="宋体"/>
                <w:bCs/>
                <w:color w:val="auto"/>
                <w:sz w:val="24"/>
                <w:szCs w:val="24"/>
                <w:highlight w:val="none"/>
                <w:lang w:val="en-US" w:eastAsia="zh-CN"/>
              </w:rPr>
              <w:t>6</w:t>
            </w:r>
          </w:p>
        </w:tc>
        <w:tc>
          <w:tcPr>
            <w:tcW w:w="1683" w:type="dxa"/>
            <w:noWrap w:val="0"/>
            <w:vAlign w:val="center"/>
          </w:tcPr>
          <w:p w14:paraId="64D5BCB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虚假投标</w:t>
            </w:r>
          </w:p>
        </w:tc>
        <w:tc>
          <w:tcPr>
            <w:tcW w:w="7307" w:type="dxa"/>
            <w:noWrap w:val="0"/>
            <w:vAlign w:val="center"/>
          </w:tcPr>
          <w:p w14:paraId="5B4BFB48">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en-US" w:eastAsia="zh-CN"/>
              </w:rPr>
            </w:pPr>
            <w:r>
              <w:rPr>
                <w:rFonts w:hint="eastAsia" w:ascii="宋体" w:hAnsi="宋体" w:cs="宋体"/>
                <w:color w:val="auto"/>
                <w:sz w:val="24"/>
                <w:highlight w:val="none"/>
                <w:shd w:val="clear" w:color="auto" w:fill="FFFFFF"/>
              </w:rPr>
              <w:t>在评标委员会评标过程中或采购人后期验收过程中，一经发现投标人虚假投标，经核实，处以采购金额千分之五以上千分之十以下的罚款，并列入不良行为记录名单，在一至三年内禁止参加政府采购活动，有违法所得的，并处没收违法所得，情节严重的，由工商行政管理机关吊销营业执照；构成犯罪的，依法追究刑事责任。</w:t>
            </w:r>
          </w:p>
        </w:tc>
      </w:tr>
      <w:tr w14:paraId="25DA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tcBorders>
              <w:top w:val="single" w:color="auto" w:sz="4" w:space="0"/>
              <w:left w:val="single" w:color="auto" w:sz="4" w:space="0"/>
              <w:bottom w:val="single" w:color="auto" w:sz="4" w:space="0"/>
              <w:right w:val="single" w:color="auto" w:sz="4" w:space="0"/>
            </w:tcBorders>
            <w:noWrap w:val="0"/>
            <w:vAlign w:val="center"/>
          </w:tcPr>
          <w:p w14:paraId="500DA5F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zh-CN"/>
              </w:rPr>
              <w:t>10.</w:t>
            </w:r>
            <w:r>
              <w:rPr>
                <w:rFonts w:hint="eastAsia" w:ascii="宋体" w:hAnsi="宋体" w:cs="宋体"/>
                <w:bCs/>
                <w:color w:val="auto"/>
                <w:sz w:val="24"/>
                <w:szCs w:val="24"/>
                <w:highlight w:val="none"/>
                <w:lang w:val="en-US" w:eastAsia="zh-CN"/>
              </w:rPr>
              <w:t>7</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4D75E5B4">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w:t>
            </w:r>
            <w:r>
              <w:rPr>
                <w:rFonts w:hint="eastAsia" w:ascii="宋体" w:hAnsi="宋体" w:cs="宋体"/>
                <w:bCs/>
                <w:color w:val="auto"/>
                <w:sz w:val="24"/>
                <w:szCs w:val="24"/>
                <w:highlight w:val="none"/>
                <w:lang w:val="en-US" w:eastAsia="zh-CN"/>
              </w:rPr>
              <w:t>投标无效</w:t>
            </w:r>
            <w:r>
              <w:rPr>
                <w:rFonts w:hint="eastAsia" w:ascii="宋体" w:hAnsi="宋体" w:eastAsia="宋体" w:cs="宋体"/>
                <w:bCs/>
                <w:color w:val="auto"/>
                <w:sz w:val="24"/>
                <w:szCs w:val="24"/>
                <w:highlight w:val="none"/>
                <w:lang w:val="zh-CN"/>
              </w:rPr>
              <w:t>说明</w:t>
            </w:r>
          </w:p>
        </w:tc>
        <w:tc>
          <w:tcPr>
            <w:tcW w:w="7307" w:type="dxa"/>
            <w:tcBorders>
              <w:top w:val="single" w:color="auto" w:sz="4" w:space="0"/>
              <w:left w:val="single" w:color="auto" w:sz="4" w:space="0"/>
              <w:bottom w:val="single" w:color="auto" w:sz="4" w:space="0"/>
              <w:right w:val="single" w:color="auto" w:sz="4" w:space="0"/>
            </w:tcBorders>
            <w:noWrap w:val="0"/>
            <w:vAlign w:val="center"/>
          </w:tcPr>
          <w:p w14:paraId="387D0140">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1、供应商需在开标前将</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文件制作工具生成的加密文件上传到政府采购云平台（网址：http://www.zcygov.cn）。</w:t>
            </w:r>
          </w:p>
          <w:p w14:paraId="5F901201">
            <w:pPr>
              <w:wordWrap w:val="0"/>
              <w:adjustRightInd w:val="0"/>
              <w:snapToGri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2、开标时，供应商需用生成最终</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文件所使用的ca锁，以防</w:t>
            </w:r>
            <w:r>
              <w:rPr>
                <w:rFonts w:hint="eastAsia" w:ascii="宋体" w:hAnsi="宋体" w:cs="宋体"/>
                <w:bCs/>
                <w:color w:val="auto"/>
                <w:sz w:val="24"/>
                <w:szCs w:val="24"/>
                <w:highlight w:val="none"/>
              </w:rPr>
              <w:t>签到、</w:t>
            </w:r>
            <w:r>
              <w:rPr>
                <w:rFonts w:hint="eastAsia" w:ascii="宋体" w:hAnsi="宋体" w:cs="宋体"/>
                <w:bCs/>
                <w:color w:val="auto"/>
                <w:sz w:val="24"/>
                <w:szCs w:val="24"/>
                <w:highlight w:val="none"/>
                <w:lang w:val="zh-CN"/>
              </w:rPr>
              <w:t>解密失败。</w:t>
            </w:r>
          </w:p>
          <w:p w14:paraId="2DEABC77">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3、清标系统中，如电子</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文件的制作机器码、文件创建标识码一致均视为</w:t>
            </w:r>
            <w:r>
              <w:rPr>
                <w:rFonts w:hint="eastAsia" w:ascii="宋体" w:hAnsi="宋体" w:cs="宋体"/>
                <w:bCs/>
                <w:color w:val="auto"/>
                <w:sz w:val="24"/>
                <w:szCs w:val="24"/>
                <w:highlight w:val="none"/>
                <w:lang w:val="en-US" w:eastAsia="zh-CN"/>
              </w:rPr>
              <w:t>投标无效</w:t>
            </w:r>
            <w:r>
              <w:rPr>
                <w:rFonts w:hint="eastAsia" w:ascii="宋体" w:hAnsi="宋体" w:cs="宋体"/>
                <w:bCs/>
                <w:color w:val="auto"/>
                <w:sz w:val="24"/>
                <w:szCs w:val="24"/>
                <w:highlight w:val="none"/>
                <w:lang w:val="zh-CN"/>
              </w:rPr>
              <w:t>。</w:t>
            </w:r>
          </w:p>
          <w:p w14:paraId="10A6A0D3">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4、供应商在编制电子</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文件前，请严格按照评分办法中所要求的证明证件进行诚信库的完善，比如企业信息，业绩信息，人员信息等诚信库信息。</w:t>
            </w:r>
          </w:p>
          <w:p w14:paraId="70DE6490">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开评标过程中如因上述原因导致</w:t>
            </w:r>
            <w:r>
              <w:rPr>
                <w:rFonts w:hint="eastAsia" w:ascii="宋体" w:hAnsi="宋体" w:cs="宋体"/>
                <w:bCs/>
                <w:color w:val="auto"/>
                <w:sz w:val="24"/>
                <w:szCs w:val="24"/>
                <w:highlight w:val="none"/>
                <w:lang w:val="en-US" w:eastAsia="zh-CN"/>
              </w:rPr>
              <w:t>投标无效</w:t>
            </w:r>
            <w:r>
              <w:rPr>
                <w:rFonts w:hint="eastAsia" w:ascii="宋体" w:hAnsi="宋体" w:cs="宋体"/>
                <w:bCs/>
                <w:color w:val="auto"/>
                <w:sz w:val="24"/>
                <w:szCs w:val="24"/>
                <w:highlight w:val="none"/>
                <w:lang w:val="zh-CN"/>
              </w:rPr>
              <w:t>标，供应商自行承担后果。</w:t>
            </w:r>
          </w:p>
        </w:tc>
      </w:tr>
      <w:tr w14:paraId="5C92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tcBorders>
              <w:top w:val="single" w:color="auto" w:sz="4" w:space="0"/>
              <w:left w:val="single" w:color="auto" w:sz="4" w:space="0"/>
              <w:bottom w:val="single" w:color="auto" w:sz="4" w:space="0"/>
              <w:right w:val="single" w:color="auto" w:sz="4" w:space="0"/>
            </w:tcBorders>
            <w:noWrap w:val="0"/>
            <w:vAlign w:val="center"/>
          </w:tcPr>
          <w:p w14:paraId="0570675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zh-CN"/>
              </w:rPr>
              <w:t>10.</w:t>
            </w:r>
            <w:r>
              <w:rPr>
                <w:rFonts w:hint="eastAsia" w:ascii="宋体" w:hAnsi="宋体" w:cs="宋体"/>
                <w:bCs/>
                <w:color w:val="auto"/>
                <w:sz w:val="24"/>
                <w:szCs w:val="24"/>
                <w:highlight w:val="none"/>
                <w:lang w:val="en-US" w:eastAsia="zh-CN"/>
              </w:rPr>
              <w:t>8</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17471B3E">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电子招投标相关说明</w:t>
            </w:r>
          </w:p>
        </w:tc>
        <w:tc>
          <w:tcPr>
            <w:tcW w:w="7307" w:type="dxa"/>
            <w:tcBorders>
              <w:top w:val="single" w:color="auto" w:sz="4" w:space="0"/>
              <w:left w:val="single" w:color="auto" w:sz="4" w:space="0"/>
              <w:bottom w:val="single" w:color="auto" w:sz="4" w:space="0"/>
              <w:right w:val="single" w:color="auto" w:sz="4" w:space="0"/>
            </w:tcBorders>
            <w:noWrap w:val="0"/>
            <w:vAlign w:val="center"/>
          </w:tcPr>
          <w:p w14:paraId="03B7CEA4">
            <w:pPr>
              <w:keepNext w:val="0"/>
              <w:keepLines w:val="0"/>
              <w:pageBreakBefore w:val="0"/>
              <w:widowControl w:val="0"/>
              <w:kinsoku/>
              <w:wordWrap w:val="0"/>
              <w:overflowPunct/>
              <w:topLinePunct w:val="0"/>
              <w:autoSpaceDE/>
              <w:autoSpaceDN/>
              <w:bidi w:val="0"/>
              <w:adjustRightInd w:val="0"/>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本次招标实行不见面开标，具体要求如下：</w:t>
            </w:r>
          </w:p>
          <w:p w14:paraId="7F024C27">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一、业务要求 </w:t>
            </w:r>
          </w:p>
          <w:p w14:paraId="59457A8E">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1.开标项目的时间均以国家授时中心发布的时间为准。</w:t>
            </w:r>
          </w:p>
          <w:p w14:paraId="6B7E90F6">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2.政府采购云平台不见面开标系统适用进入政府采购云平台的政府采购项目。</w:t>
            </w:r>
          </w:p>
          <w:p w14:paraId="0C9E1AE6">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3.通过该系统完成投标过程。依照</w:t>
            </w:r>
            <w:r>
              <w:rPr>
                <w:rFonts w:hint="eastAsia" w:ascii="宋体" w:hAnsi="宋体" w:cs="宋体"/>
                <w:color w:val="auto"/>
                <w:sz w:val="24"/>
                <w:szCs w:val="24"/>
                <w:highlight w:val="none"/>
                <w:lang w:eastAsia="zh-CN"/>
              </w:rPr>
              <w:t>招标文件</w:t>
            </w:r>
            <w:r>
              <w:rPr>
                <w:rFonts w:ascii="宋体" w:hAnsi="宋体" w:eastAsia="宋体" w:cs="宋体"/>
                <w:color w:val="auto"/>
                <w:sz w:val="24"/>
                <w:szCs w:val="24"/>
                <w:highlight w:val="none"/>
              </w:rPr>
              <w:t>的规定完成电子投标文件的编制和提交。如未按</w:t>
            </w:r>
            <w:r>
              <w:rPr>
                <w:rFonts w:hint="eastAsia" w:ascii="宋体" w:hAnsi="宋体" w:cs="宋体"/>
                <w:color w:val="auto"/>
                <w:sz w:val="24"/>
                <w:szCs w:val="24"/>
                <w:highlight w:val="none"/>
                <w:lang w:eastAsia="zh-CN"/>
              </w:rPr>
              <w:t>招标文件</w:t>
            </w:r>
            <w:r>
              <w:rPr>
                <w:rFonts w:ascii="宋体" w:hAnsi="宋体" w:eastAsia="宋体" w:cs="宋体"/>
                <w:color w:val="auto"/>
                <w:sz w:val="24"/>
                <w:szCs w:val="24"/>
                <w:highlight w:val="none"/>
              </w:rPr>
              <w:t>要求编制、提交电子投标文件，将可能导致否决投标，其后果由投标人自负。</w:t>
            </w:r>
          </w:p>
          <w:p w14:paraId="5AD692F8">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4.投标人应充分考虑到网络及系统平台可能存在的突发状况，在投标文件编制完成后尽早完成上传。</w:t>
            </w:r>
          </w:p>
          <w:p w14:paraId="43B5E7D2">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5.投标文件提交截止时间前，采购人或招标代理提前进入政府采购云平台（网址：http:// www.zcygov.cn）不见面开标系统，播放测试音频，各投标人提前进入该系统(网址http://www.zcygov.cn），实时观看音视频交互效果并及时在系统互动区反馈，未按时加入系统互动区并完成登录操作的或未能在开标会议区内全程参与交互的，视为放弃交互和放弃对开评标全过程质疑的权利，投标人将无法看到解密指令、否决投标及澄清、唱标等实时情况，并承担由此产生的一切后果。</w:t>
            </w:r>
          </w:p>
          <w:p w14:paraId="6E7F6ACB">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6.投标文件提交截止时间后，通过系统互动区发出投标文件解密的指令，投标人在任意地点按规定时间自行实施远程解密，解密限定在规定时间内完成。 </w:t>
            </w:r>
          </w:p>
          <w:p w14:paraId="219633AD">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7.投标人必须使用能正确解密投标文件的CA 证书，在</w:t>
            </w:r>
            <w:r>
              <w:rPr>
                <w:rFonts w:hint="eastAsia" w:ascii="宋体" w:hAnsi="宋体" w:eastAsia="宋体" w:cs="宋体"/>
                <w:color w:val="auto"/>
                <w:sz w:val="24"/>
                <w:szCs w:val="24"/>
                <w:highlight w:val="none"/>
                <w:lang w:eastAsia="zh-CN"/>
              </w:rPr>
              <w:t>系统</w:t>
            </w:r>
            <w:r>
              <w:rPr>
                <w:rFonts w:ascii="宋体" w:hAnsi="宋体" w:eastAsia="宋体" w:cs="宋体"/>
                <w:color w:val="auto"/>
                <w:sz w:val="24"/>
                <w:szCs w:val="24"/>
                <w:highlight w:val="none"/>
              </w:rPr>
              <w:t>规定的时间内完成远程解密，因投标人原因未能解密、解密失败或解密超时，视为投标人撤销其投标文件；因采购人或系统原因，导致无法按时完成投标文件解密或开标、评标工作无法进行的，可根据实际情况相应延迟解密时间或调整开标、评标时间。</w:t>
            </w:r>
          </w:p>
          <w:p w14:paraId="15BE8A06">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8.开标当日，投标人不必抵达开标现场，仅需在任意地点通过政府采购云平台（网址：http:// www.zcygov.cn）不见面开标系统参加开标会议，并根据需要使用开标系统与现场采购人进行互动交流、澄清、质疑等活动。</w:t>
            </w:r>
          </w:p>
          <w:p w14:paraId="4A43396E">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9.开标、评标过程中，参与远程交互的各投标人应始终为同一个人，中途不得更换，在否决投标、澄清、质疑等特殊情况下需要交互时，投标人一端参与交互的人员只能是投标人的法定代表人或授权委托人（答辩等类似环节需要其他人员参与的除外），投标人不得以不承认交互人员的资格或身份等为借口推脱，投标人自行承担随意更换人员所导致的一切后果。</w:t>
            </w:r>
          </w:p>
          <w:p w14:paraId="41C5D87A">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10.纸质投标文件的</w:t>
            </w:r>
            <w:r>
              <w:rPr>
                <w:rFonts w:hint="eastAsia" w:ascii="宋体" w:hAnsi="宋体" w:eastAsia="宋体" w:cs="宋体"/>
                <w:color w:val="auto"/>
                <w:sz w:val="24"/>
                <w:szCs w:val="24"/>
                <w:highlight w:val="none"/>
                <w:lang w:eastAsia="zh-CN"/>
              </w:rPr>
              <w:t>存档</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按照</w:t>
            </w:r>
            <w:r>
              <w:rPr>
                <w:rFonts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具体递交要求执行</w:t>
            </w:r>
            <w:r>
              <w:rPr>
                <w:rFonts w:ascii="宋体" w:hAnsi="宋体" w:eastAsia="宋体" w:cs="宋体"/>
                <w:color w:val="auto"/>
                <w:sz w:val="24"/>
                <w:szCs w:val="24"/>
                <w:highlight w:val="none"/>
              </w:rPr>
              <w:t>。</w:t>
            </w:r>
          </w:p>
          <w:p w14:paraId="4C40A9F9">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二、系统操作注意事项 </w:t>
            </w:r>
          </w:p>
          <w:p w14:paraId="27D9BF84">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（一）软硬件及网络要求 </w:t>
            </w:r>
          </w:p>
          <w:p w14:paraId="76F345D5">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1.参与不见面开标电脑须安装有清晰可用的摄像头、音响和麦克风设备。</w:t>
            </w:r>
          </w:p>
          <w:p w14:paraId="615FB682">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2.参与不见面开标电脑须安装正确驱动，可在不见面开标系统登录界面的驱动下载页面进行下载及后续安装。</w:t>
            </w:r>
          </w:p>
          <w:p w14:paraId="4D109D71">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cs="宋体"/>
                <w:color w:val="auto"/>
                <w:sz w:val="24"/>
                <w:szCs w:val="24"/>
                <w:highlight w:val="none"/>
                <w:lang w:eastAsia="zh-CN"/>
              </w:rPr>
            </w:pPr>
            <w:r>
              <w:rPr>
                <w:rFonts w:ascii="宋体" w:hAnsi="宋体" w:eastAsia="宋体" w:cs="宋体"/>
                <w:color w:val="auto"/>
                <w:sz w:val="24"/>
                <w:szCs w:val="24"/>
                <w:highlight w:val="none"/>
              </w:rPr>
              <w:t>3.为更好实时查看不见面开标室现场，推荐使用20M 及以上网络宽带。 4.操作系统为 win7 或 win10 系统，IE10 版本及以上，运存≥4G</w:t>
            </w:r>
            <w:r>
              <w:rPr>
                <w:rFonts w:hint="eastAsia" w:ascii="宋体" w:hAnsi="宋体" w:cs="宋体"/>
                <w:color w:val="auto"/>
                <w:sz w:val="24"/>
                <w:szCs w:val="24"/>
                <w:highlight w:val="none"/>
                <w:lang w:eastAsia="zh-CN"/>
              </w:rPr>
              <w:t>。</w:t>
            </w:r>
          </w:p>
          <w:p w14:paraId="2EB3B9DE">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（二）投标文件制作及上传说明</w:t>
            </w:r>
          </w:p>
          <w:p w14:paraId="54C927E6">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1.供应商在政府采购云平台网注册入库成为正式供应商后，在平台上按《政府采购项目电子交易管理操作指南-供应商》进行投标操作。投标人须办理数字证书方可参加投标。</w:t>
            </w:r>
          </w:p>
          <w:p w14:paraId="76E2042C">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2.收到 CA 锁以后在“政采云”登</w:t>
            </w:r>
            <w:r>
              <w:rPr>
                <w:rFonts w:hint="eastAsia" w:ascii="宋体" w:hAnsi="宋体" w:cs="宋体"/>
                <w:color w:val="auto"/>
                <w:sz w:val="24"/>
                <w:szCs w:val="24"/>
                <w:highlight w:val="none"/>
                <w:lang w:val="en-US" w:eastAsia="zh-CN"/>
              </w:rPr>
              <w:t>录</w:t>
            </w:r>
            <w:r>
              <w:rPr>
                <w:rFonts w:ascii="宋体" w:hAnsi="宋体" w:eastAsia="宋体" w:cs="宋体"/>
                <w:color w:val="auto"/>
                <w:sz w:val="24"/>
                <w:szCs w:val="24"/>
                <w:highlight w:val="none"/>
              </w:rPr>
              <w:t>界面，点击CA 登录-CA驱动下载-下载并安装政采云投标客户端和CA 驱动，账号绑定CA后才能进行投标文件制作。</w:t>
            </w:r>
          </w:p>
          <w:p w14:paraId="63930007">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3.若对项目采购电子交易系统操作有疑问，可登录“政采云”平台，点击右侧咨询小采，获取采小蜜智能服务管家帮助，或拨打政采云服务热线 95763 获取帮助。</w:t>
            </w:r>
          </w:p>
          <w:p w14:paraId="37665F96">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4.根据</w:t>
            </w:r>
            <w:r>
              <w:rPr>
                <w:rFonts w:hint="eastAsia" w:ascii="宋体" w:hAnsi="宋体" w:eastAsia="宋体" w:cs="宋体"/>
                <w:color w:val="auto"/>
                <w:sz w:val="24"/>
                <w:szCs w:val="24"/>
                <w:highlight w:val="none"/>
                <w:lang w:eastAsia="zh-CN"/>
              </w:rPr>
              <w:t>相关</w:t>
            </w:r>
            <w:r>
              <w:rPr>
                <w:rFonts w:ascii="宋体" w:hAnsi="宋体" w:eastAsia="宋体" w:cs="宋体"/>
                <w:color w:val="auto"/>
                <w:sz w:val="24"/>
                <w:szCs w:val="24"/>
                <w:highlight w:val="none"/>
              </w:rPr>
              <w:t>要求使用对应版本的投标文件制作工具。</w:t>
            </w:r>
          </w:p>
          <w:p w14:paraId="20E13C05">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（三）开标过程注意事项</w:t>
            </w:r>
          </w:p>
          <w:p w14:paraId="37C878A5">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1.开标当天，投标人务必于开标前提前登录系统，进入所投标项目，在项目签到界面进行线上签到。</w:t>
            </w:r>
          </w:p>
          <w:p w14:paraId="3BB4BF8C">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2.开标过程中请重点关注不见面开标系统互动区消息，及时查阅，并根据消息提醒及时进行投标文件在线解密等操作。</w:t>
            </w:r>
          </w:p>
          <w:p w14:paraId="294FDACD">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3.项目进入投标文件在线解密阶段后，须在</w:t>
            </w:r>
            <w:r>
              <w:rPr>
                <w:rFonts w:hint="eastAsia" w:ascii="宋体" w:hAnsi="宋体" w:cs="宋体"/>
                <w:color w:val="auto"/>
                <w:sz w:val="24"/>
                <w:szCs w:val="24"/>
                <w:highlight w:val="none"/>
                <w:lang w:eastAsia="zh-CN"/>
              </w:rPr>
              <w:t>招标文件</w:t>
            </w:r>
            <w:r>
              <w:rPr>
                <w:rFonts w:ascii="宋体" w:hAnsi="宋体" w:eastAsia="宋体" w:cs="宋体"/>
                <w:color w:val="auto"/>
                <w:sz w:val="24"/>
                <w:szCs w:val="24"/>
                <w:highlight w:val="none"/>
              </w:rPr>
              <w:t xml:space="preserve">规定解密时间内使用相应的投标文件 CA 证书进行在线解密，否则将无法解密。 </w:t>
            </w:r>
          </w:p>
          <w:p w14:paraId="795560B0">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三</w:t>
            </w:r>
            <w:r>
              <w:rPr>
                <w:rFonts w:ascii="宋体" w:hAnsi="宋体" w:eastAsia="宋体" w:cs="宋体"/>
                <w:color w:val="auto"/>
                <w:sz w:val="24"/>
                <w:szCs w:val="24"/>
                <w:highlight w:val="none"/>
              </w:rPr>
              <w:t>、技术支持</w:t>
            </w:r>
          </w:p>
          <w:p w14:paraId="64BEE85A">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1.若遇问题可联系工作人员，通过以下方式：可登录“政采云”平台，点击右侧咨询小采，获取采小蜜智能服务管家帮助，或拨打政采云服务热线95763 获取帮助。</w:t>
            </w:r>
          </w:p>
          <w:p w14:paraId="18BF3C02">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2.为更直观了解、掌握本系统使用方法，建议在具体项目开标前先行浏览本系统相关操作手册，可在本系统登录界面的操作手册页面进行下载、查看。</w:t>
            </w:r>
          </w:p>
          <w:p w14:paraId="7048D78B">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ascii="宋体" w:hAnsi="宋体" w:eastAsia="宋体" w:cs="宋体"/>
                <w:color w:val="auto"/>
                <w:sz w:val="24"/>
                <w:szCs w:val="24"/>
                <w:highlight w:val="none"/>
              </w:rPr>
              <w:t>3.关于后续相关常见问题及注意事项，请及时关注政府采购云平台（网址：http:// www.zcygov.cn）</w:t>
            </w:r>
            <w:r>
              <w:rPr>
                <w:rFonts w:hint="eastAsia" w:ascii="宋体" w:hAnsi="宋体" w:eastAsia="宋体" w:cs="宋体"/>
                <w:bCs/>
                <w:color w:val="auto"/>
                <w:sz w:val="24"/>
                <w:szCs w:val="24"/>
                <w:highlight w:val="none"/>
                <w:lang w:val="zh-CN"/>
              </w:rPr>
              <w:t>。</w:t>
            </w:r>
          </w:p>
        </w:tc>
      </w:tr>
      <w:tr w14:paraId="23E2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262" w:type="dxa"/>
            <w:gridSpan w:val="3"/>
            <w:noWrap w:val="0"/>
            <w:vAlign w:val="center"/>
          </w:tcPr>
          <w:p w14:paraId="0306427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注：构成本</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的各个组成文件应互为解释，互为说明；如有不明确或不一致，构成合同文件组成内容的，以合同文件约定内容为准，且以专用合同条款约定的合同文件优先顺序解释；除</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中有特别规定外，仅适用于招标投标阶段的规定，按</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须知、评审办法、</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410ECFF7">
      <w:pPr>
        <w:pageBreakBefore w:val="0"/>
        <w:kinsoku/>
        <w:overflowPunct/>
        <w:topLinePunct w:val="0"/>
        <w:bidi w:val="0"/>
        <w:spacing w:line="288" w:lineRule="auto"/>
        <w:textAlignment w:val="auto"/>
        <w:rPr>
          <w:rFonts w:hint="eastAsia" w:ascii="宋体" w:hAnsi="宋体" w:eastAsia="宋体" w:cs="宋体"/>
          <w:color w:val="auto"/>
          <w:sz w:val="24"/>
          <w:szCs w:val="24"/>
          <w:highlight w:val="none"/>
        </w:rPr>
      </w:pPr>
    </w:p>
    <w:p w14:paraId="15A196A0">
      <w:pPr>
        <w:pStyle w:val="9"/>
        <w:pageBreakBefore w:val="0"/>
        <w:kinsoku/>
        <w:overflowPunct/>
        <w:topLinePunct w:val="0"/>
        <w:bidi w:val="0"/>
        <w:spacing w:line="288" w:lineRule="auto"/>
        <w:jc w:val="both"/>
        <w:textAlignment w:val="auto"/>
        <w:rPr>
          <w:rFonts w:hint="eastAsia" w:ascii="宋体" w:hAnsi="宋体" w:eastAsia="宋体" w:cs="宋体"/>
          <w:color w:val="auto"/>
          <w:sz w:val="24"/>
          <w:szCs w:val="24"/>
          <w:highlight w:val="none"/>
        </w:rPr>
      </w:pPr>
    </w:p>
    <w:p w14:paraId="711DA11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D33F796">
      <w:pPr>
        <w:pStyle w:val="9"/>
        <w:pageBreakBefore w:val="0"/>
        <w:kinsoku/>
        <w:overflowPunct/>
        <w:topLinePunct w:val="0"/>
        <w:autoSpaceDE/>
        <w:autoSpaceDN/>
        <w:bidi w:val="0"/>
        <w:snapToGrid/>
        <w:spacing w:before="0" w:after="0" w:line="360" w:lineRule="auto"/>
        <w:ind w:left="0" w:lef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供应商须知</w:t>
      </w:r>
      <w:bookmarkEnd w:id="0"/>
    </w:p>
    <w:p w14:paraId="18114231">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1.总则</w:t>
      </w:r>
    </w:p>
    <w:p w14:paraId="25BC71B4">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 招标项目概况</w:t>
      </w:r>
    </w:p>
    <w:p w14:paraId="7B564BD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 xml:space="preserve">1.1.1 </w:t>
      </w:r>
      <w:r>
        <w:rPr>
          <w:rFonts w:hint="eastAsia" w:ascii="宋体" w:hAnsi="宋体" w:eastAsia="宋体" w:cs="宋体"/>
          <w:bCs/>
          <w:color w:val="auto"/>
          <w:sz w:val="24"/>
          <w:szCs w:val="24"/>
          <w:highlight w:val="none"/>
        </w:rPr>
        <w:t>本次招标适用法律法规为《中华人民共和国政府采购法》、《中华人民共和国政府采购法实施条例》、《政府采购货物和服务招标投标管理办法》及政府采购其它相关法规。</w:t>
      </w:r>
    </w:p>
    <w:p w14:paraId="7F921D5A">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采购人：见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58F7408">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采购代理机构：见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4B65E0F4">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项目名称：见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235B334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1.1.5 </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地点：见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B16786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1.1.6 投标人</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lang w:val="en-US" w:eastAsia="zh-CN"/>
        </w:rPr>
        <w:t>：是指向采购人提供货物、工程或者服务的法人、其他组织或者自然人。</w:t>
      </w:r>
    </w:p>
    <w:p w14:paraId="5E44C1DB">
      <w:pPr>
        <w:pageBreakBefore w:val="0"/>
        <w:kinsoku/>
        <w:wordWrap w:val="0"/>
        <w:overflowPunct/>
        <w:topLinePunct w:val="0"/>
        <w:autoSpaceDE/>
        <w:autoSpaceDN/>
        <w:bidi w:val="0"/>
        <w:adjustRightInd w:val="0"/>
        <w:snapToGrid/>
        <w:spacing w:line="360" w:lineRule="auto"/>
        <w:ind w:firstLine="480" w:firstLineChars="200"/>
        <w:textAlignment w:val="auto"/>
        <w:rPr>
          <w:rFonts w:hint="eastAsia"/>
          <w:color w:val="auto"/>
          <w:highlight w:val="none"/>
          <w:lang w:val="zh-CN"/>
        </w:rPr>
      </w:pPr>
      <w:r>
        <w:rPr>
          <w:rFonts w:hint="eastAsia" w:ascii="宋体" w:hAnsi="宋体" w:cs="宋体"/>
          <w:color w:val="auto"/>
          <w:sz w:val="24"/>
          <w:szCs w:val="24"/>
          <w:highlight w:val="none"/>
        </w:rPr>
        <w:t>1.1.</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投标人代表</w:t>
      </w:r>
      <w:r>
        <w:rPr>
          <w:rFonts w:hint="eastAsia" w:ascii="宋体" w:hAnsi="宋体" w:cs="宋体"/>
          <w:color w:val="auto"/>
          <w:sz w:val="24"/>
          <w:szCs w:val="24"/>
          <w:highlight w:val="none"/>
        </w:rPr>
        <w:t>：是指法人</w:t>
      </w:r>
      <w:r>
        <w:rPr>
          <w:rFonts w:hint="eastAsia" w:ascii="宋体" w:hAnsi="宋体" w:cs="宋体"/>
          <w:color w:val="auto"/>
          <w:sz w:val="24"/>
          <w:szCs w:val="24"/>
          <w:highlight w:val="none"/>
          <w:lang w:eastAsia="zh-CN"/>
        </w:rPr>
        <w:t>及被授权人</w:t>
      </w:r>
      <w:r>
        <w:rPr>
          <w:rFonts w:hint="eastAsia" w:ascii="宋体" w:hAnsi="宋体" w:cs="宋体"/>
          <w:color w:val="auto"/>
          <w:sz w:val="24"/>
          <w:szCs w:val="24"/>
          <w:highlight w:val="none"/>
        </w:rPr>
        <w:t>。</w:t>
      </w:r>
    </w:p>
    <w:p w14:paraId="6595EC8D">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1.2 资金来源和落实情况</w:t>
      </w:r>
    </w:p>
    <w:p w14:paraId="19E2A12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1.2.1 资金来源及比例：见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2370CA6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1.2.2 资金落实情况：见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14C51EB0">
      <w:pPr>
        <w:keepNext w:val="0"/>
        <w:keepLines w:val="0"/>
        <w:pageBreakBefore w:val="0"/>
        <w:widowControl w:val="0"/>
        <w:tabs>
          <w:tab w:val="center" w:pos="4737"/>
        </w:tabs>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1.3 招标范围、</w:t>
      </w:r>
      <w:r>
        <w:rPr>
          <w:rFonts w:hint="eastAsia" w:ascii="宋体" w:hAnsi="宋体" w:cs="宋体"/>
          <w:b/>
          <w:color w:val="auto"/>
          <w:sz w:val="24"/>
          <w:szCs w:val="24"/>
          <w:highlight w:val="none"/>
          <w:lang w:val="en-US" w:eastAsia="zh-CN"/>
        </w:rPr>
        <w:t>服务</w:t>
      </w:r>
      <w:r>
        <w:rPr>
          <w:rFonts w:hint="eastAsia" w:ascii="宋体" w:hAnsi="宋体" w:eastAsia="宋体" w:cs="宋体"/>
          <w:b/>
          <w:color w:val="auto"/>
          <w:sz w:val="24"/>
          <w:szCs w:val="24"/>
          <w:highlight w:val="none"/>
          <w:lang w:val="zh-CN"/>
        </w:rPr>
        <w:t>期和质量标准</w:t>
      </w:r>
    </w:p>
    <w:p w14:paraId="118BC76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1.3.1 招标范围：见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3CD4FC3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1.3.2 </w:t>
      </w:r>
      <w:r>
        <w:rPr>
          <w:rFonts w:hint="eastAsia" w:ascii="宋体" w:hAnsi="宋体" w:cs="宋体"/>
          <w:bCs/>
          <w:color w:val="auto"/>
          <w:sz w:val="24"/>
          <w:szCs w:val="24"/>
          <w:highlight w:val="none"/>
          <w:lang w:eastAsia="zh-CN"/>
        </w:rPr>
        <w:t>服务期</w:t>
      </w:r>
      <w:r>
        <w:rPr>
          <w:rFonts w:hint="eastAsia" w:ascii="宋体" w:hAnsi="宋体" w:eastAsia="宋体" w:cs="宋体"/>
          <w:bCs/>
          <w:color w:val="auto"/>
          <w:sz w:val="24"/>
          <w:szCs w:val="24"/>
          <w:highlight w:val="none"/>
        </w:rPr>
        <w:t>：见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403EEBA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1.3.3 质量标准：见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491C880B">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1.4 供应商资格要求</w:t>
      </w:r>
    </w:p>
    <w:p w14:paraId="04B381A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1.4.1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应具备承担本采购项目的资格条件、能力和信誉：</w:t>
      </w:r>
      <w:r>
        <w:rPr>
          <w:rFonts w:hint="eastAsia" w:ascii="宋体" w:hAnsi="宋体" w:eastAsia="宋体" w:cs="宋体"/>
          <w:color w:val="auto"/>
          <w:sz w:val="24"/>
          <w:szCs w:val="24"/>
          <w:highlight w:val="none"/>
        </w:rPr>
        <w:t>参加本项目政府采购活动的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必须完全具备《中华人民共和国政府采购法》第二十二条规定的资格要求，同时对招标文件作出实质性响应，在上传提交投标文件的同时按招标文件要求提供</w:t>
      </w:r>
      <w:r>
        <w:rPr>
          <w:rFonts w:hint="eastAsia" w:ascii="宋体" w:hAnsi="宋体" w:eastAsia="宋体" w:cs="宋体"/>
          <w:bCs/>
          <w:color w:val="auto"/>
          <w:sz w:val="24"/>
          <w:szCs w:val="24"/>
          <w:highlight w:val="none"/>
        </w:rPr>
        <w:t>有关</w:t>
      </w:r>
      <w:r>
        <w:rPr>
          <w:rFonts w:hint="eastAsia" w:ascii="宋体" w:hAnsi="宋体" w:eastAsia="宋体" w:cs="宋体"/>
          <w:bCs/>
          <w:color w:val="auto"/>
          <w:sz w:val="24"/>
          <w:szCs w:val="24"/>
          <w:highlight w:val="none"/>
          <w:lang w:eastAsia="zh-CN"/>
        </w:rPr>
        <w:t>资格证明</w:t>
      </w:r>
      <w:r>
        <w:rPr>
          <w:rFonts w:hint="eastAsia" w:ascii="宋体" w:hAnsi="宋体" w:eastAsia="宋体" w:cs="宋体"/>
          <w:bCs/>
          <w:color w:val="auto"/>
          <w:sz w:val="24"/>
          <w:szCs w:val="24"/>
          <w:highlight w:val="none"/>
        </w:rPr>
        <w:t>文件原件，具体要求见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须知前附表第1.4.1项和第3.1.1项</w:t>
      </w:r>
      <w:r>
        <w:rPr>
          <w:rFonts w:hint="eastAsia" w:ascii="宋体" w:hAnsi="宋体" w:eastAsia="宋体" w:cs="宋体"/>
          <w:color w:val="auto"/>
          <w:sz w:val="24"/>
          <w:szCs w:val="24"/>
          <w:highlight w:val="none"/>
        </w:rPr>
        <w:t>。</w:t>
      </w:r>
    </w:p>
    <w:p w14:paraId="5631A4B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以上各款关于合格</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资格条件的要求均须提供中文文本，否则无效，</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应按《投标文件格式》的相关规定提交。</w:t>
      </w:r>
    </w:p>
    <w:p w14:paraId="59C02A1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 xml:space="preserve">1.4.2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须知前附表规定接受联合体投标的，联合体除应符合本章第 1.4.1 款和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须知前附表的要求外，还应遵守以下规定：</w:t>
      </w:r>
    </w:p>
    <w:p w14:paraId="2B9B6BC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（1）联合体各方应按招标文件提供的格式签订联合体协议书，明确联合体牵头人和各方权利义务，并承诺就中标项目向采购人承担连带责任；</w:t>
      </w:r>
    </w:p>
    <w:p w14:paraId="2862BD3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（2）联合体各方不得再以自己名义单独或参加其他联合体在本招标项目中投标，否则各相关投标均无效。</w:t>
      </w:r>
    </w:p>
    <w:p w14:paraId="104A65B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1.4.3 供应商不得存在下列情形之一：</w:t>
      </w:r>
    </w:p>
    <w:p w14:paraId="229A6E5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（1）为采购人不具有独立法人资格的附属机构（单位）；</w:t>
      </w:r>
    </w:p>
    <w:p w14:paraId="56CD975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（2）与采购人存在利害关系且可能影响招标公正性；</w:t>
      </w:r>
    </w:p>
    <w:p w14:paraId="4F46506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（3）与本采购项目的其他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为同一个单位负责人；</w:t>
      </w:r>
    </w:p>
    <w:p w14:paraId="2058E77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（4）与本采购项目的其他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存在控股、管理关系；</w:t>
      </w:r>
    </w:p>
    <w:p w14:paraId="5BE77DA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（5）为本采购标项目的采购代理机构；</w:t>
      </w:r>
    </w:p>
    <w:p w14:paraId="342A749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（6）与本采购项目的采购代理机构同为一个法定代表人；</w:t>
      </w:r>
    </w:p>
    <w:p w14:paraId="6EDF654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（7）与本采购项目的采购代理机构存在控股或参股关系；</w:t>
      </w:r>
    </w:p>
    <w:p w14:paraId="4132827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（8）被依法暂停或者取消投标资格；</w:t>
      </w:r>
    </w:p>
    <w:p w14:paraId="3EBE7DC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（9）被责令停产停业、暂扣或者吊销许可证、暂扣或者吊销执照；</w:t>
      </w:r>
    </w:p>
    <w:p w14:paraId="13C8A9B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（10）进入清算程序，或被宣告破产，或其他丧失履约能力的情形；</w:t>
      </w:r>
    </w:p>
    <w:p w14:paraId="046B871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（11）在最近三年内发生重大供货质量问题（以相关行业主管部门的行政处罚决定或司法机关出具的有关法律文书为准）；</w:t>
      </w:r>
    </w:p>
    <w:p w14:paraId="50071FA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（12）被工商行政管理机关在“信用中国”网站中</w:t>
      </w:r>
      <w:r>
        <w:rPr>
          <w:rFonts w:hint="eastAsia" w:ascii="宋体" w:hAnsi="宋体" w:eastAsia="宋体" w:cs="宋体"/>
          <w:color w:val="auto"/>
          <w:sz w:val="24"/>
          <w:szCs w:val="24"/>
          <w:highlight w:val="none"/>
        </w:rPr>
        <w:t>列入失信被执行人名单、</w:t>
      </w:r>
      <w:r>
        <w:rPr>
          <w:rFonts w:hint="eastAsia" w:ascii="宋体" w:hAnsi="宋体" w:eastAsia="宋体" w:cs="宋体"/>
          <w:color w:val="auto"/>
          <w:sz w:val="24"/>
          <w:szCs w:val="24"/>
          <w:highlight w:val="none"/>
          <w:lang w:eastAsia="zh-CN"/>
        </w:rPr>
        <w:t>税收违法黑名单</w:t>
      </w:r>
      <w:r>
        <w:rPr>
          <w:rFonts w:hint="eastAsia" w:ascii="宋体" w:hAnsi="宋体" w:eastAsia="宋体" w:cs="宋体"/>
          <w:color w:val="auto"/>
          <w:sz w:val="24"/>
          <w:szCs w:val="24"/>
          <w:highlight w:val="none"/>
        </w:rPr>
        <w:t>名单</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中国政府采购网</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列入政府采购严重违法失信行为记录名单；</w:t>
      </w:r>
    </w:p>
    <w:p w14:paraId="66934DB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（13）被最高人民法院在各级信用信息共享平台中列入失信被执行人名单；</w:t>
      </w:r>
    </w:p>
    <w:p w14:paraId="4D4B5D7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（14）在近三年内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或其法定代表人有行贿犯罪行为的（以中国裁判文书网的查询结果为准）；</w:t>
      </w:r>
    </w:p>
    <w:p w14:paraId="6CAE423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（15）法律法规或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须知前附表规定的其他情形。</w:t>
      </w:r>
    </w:p>
    <w:p w14:paraId="59F11254">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1.5 费用承担</w:t>
      </w:r>
    </w:p>
    <w:p w14:paraId="396552F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供应商准备和参加投标活动发生的费用自理，</w:t>
      </w:r>
      <w:r>
        <w:rPr>
          <w:rFonts w:hint="eastAsia" w:ascii="宋体" w:hAnsi="宋体" w:eastAsia="宋体" w:cs="宋体"/>
          <w:color w:val="auto"/>
          <w:sz w:val="24"/>
          <w:szCs w:val="24"/>
          <w:highlight w:val="none"/>
          <w:lang w:val="zh-CN"/>
        </w:rPr>
        <w:t>无论投标的结果如何，</w:t>
      </w:r>
      <w:r>
        <w:rPr>
          <w:rFonts w:hint="eastAsia" w:ascii="宋体" w:hAnsi="宋体" w:eastAsia="宋体" w:cs="宋体"/>
          <w:bCs/>
          <w:color w:val="auto"/>
          <w:sz w:val="24"/>
          <w:szCs w:val="24"/>
          <w:highlight w:val="none"/>
          <w:lang w:val="zh-CN"/>
        </w:rPr>
        <w:t>采购人和采购代理机构在任何情况下均无义务和责任承担这些费用。</w:t>
      </w:r>
    </w:p>
    <w:p w14:paraId="7D9F014F">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1.6 保密和披露</w:t>
      </w:r>
    </w:p>
    <w:p w14:paraId="3F671A0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1.6.1 参与招标投标活动的各方应对招标文件和投标文件中的商业和技术等秘密保密</w:t>
      </w:r>
      <w:r>
        <w:rPr>
          <w:rFonts w:hint="eastAsia" w:ascii="宋体" w:hAnsi="宋体" w:eastAsia="宋体" w:cs="宋体"/>
          <w:bCs/>
          <w:color w:val="auto"/>
          <w:sz w:val="24"/>
          <w:szCs w:val="24"/>
          <w:highlight w:val="none"/>
        </w:rPr>
        <w:t>，否则应承担相应的法律责任。</w:t>
      </w:r>
    </w:p>
    <w:p w14:paraId="53EDBECC">
      <w:pPr>
        <w:keepNext w:val="0"/>
        <w:keepLines w:val="0"/>
        <w:pageBreakBefore w:val="0"/>
        <w:widowControl w:val="0"/>
        <w:tabs>
          <w:tab w:val="left" w:pos="709"/>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1.6.2 </w:t>
      </w:r>
      <w:r>
        <w:rPr>
          <w:rFonts w:hint="eastAsia" w:ascii="宋体" w:hAnsi="宋体" w:eastAsia="宋体" w:cs="宋体"/>
          <w:color w:val="auto"/>
          <w:sz w:val="24"/>
          <w:szCs w:val="24"/>
          <w:highlight w:val="none"/>
          <w:lang w:val="zh-CN"/>
        </w:rPr>
        <w:t>采购人有权将供应商提供的所有资料向其他政府部门或有关的非政府机构负责评审标书的人员或与评标有关的人员披露。</w:t>
      </w:r>
    </w:p>
    <w:p w14:paraId="1B8F2E27">
      <w:pPr>
        <w:keepNext w:val="0"/>
        <w:keepLines w:val="0"/>
        <w:pageBreakBefore w:val="0"/>
        <w:widowControl w:val="0"/>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1.6.3 在下列情形下：当发布中标公告和其它公告时，当国家机关调查、审查、审计时，以及在其他符合法律规定的情形下，采购人无须事先征求供应商/中标供应商同意而可以披露关于采购过程、投标文件、合同文本、合同签署情况的资料、供应商/中标供应商的名称及地址、采购内容的有关信息以及补充条款等，并且对任何已经公布过的内容或与之内容相同的资料无须再承担保密责任。</w:t>
      </w:r>
    </w:p>
    <w:p w14:paraId="5329CC3D">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1.7 语言文字</w:t>
      </w:r>
    </w:p>
    <w:p w14:paraId="4CDABC0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与招标投标有关的语言均使用中文，专用术语使用外文的，应附有中文注释。</w:t>
      </w:r>
    </w:p>
    <w:p w14:paraId="7182238E">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1.8 计量单位</w:t>
      </w:r>
    </w:p>
    <w:p w14:paraId="575F11F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所有计量均采用中华人民共和国法定计量单位。</w:t>
      </w:r>
    </w:p>
    <w:p w14:paraId="1AA86C56">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1.9 踏勘现场</w:t>
      </w:r>
    </w:p>
    <w:p w14:paraId="27546A9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1.9.1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须知前附表规定组织踏勘现场的，采购人按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须知前附表规定的时间、地点组织</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踏勘项目现场。部分</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未按时参加踏勘现场的，不影响踏勘现场的正常进行。</w:t>
      </w:r>
    </w:p>
    <w:p w14:paraId="230B526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1.9.2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踏勘现场发生的费用自理。</w:t>
      </w:r>
    </w:p>
    <w:p w14:paraId="5974662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1.9.3 除采购人的原因外，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自行负责在踏勘现场中所发生的人员伤亡和财产损失。</w:t>
      </w:r>
    </w:p>
    <w:p w14:paraId="71D3FE5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1.9.4 采购人在踏勘现场中获取的相关情况，供</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在编制投标文件时参考，采购人不对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据此作出的判断和决策负责。</w:t>
      </w:r>
    </w:p>
    <w:p w14:paraId="61D64C9E">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1.10 投标预备会</w:t>
      </w:r>
    </w:p>
    <w:p w14:paraId="6051E9E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1.10.1</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须知前附表规定召开投标预备会的，采购人按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须知前附表规定的时间和地点召开投标预备会，澄清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提出的问题。</w:t>
      </w:r>
    </w:p>
    <w:p w14:paraId="7333B02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1.10.2</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须知前附表规定的时间和形式将提出的问题送达采购人，以便采购人在会议期间澄清。</w:t>
      </w:r>
    </w:p>
    <w:p w14:paraId="0AFF1B9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Cs/>
          <w:color w:val="auto"/>
          <w:sz w:val="24"/>
          <w:szCs w:val="24"/>
          <w:highlight w:val="none"/>
          <w:lang w:val="zh-CN"/>
        </w:rPr>
        <w:t>1.10.3</w:t>
      </w:r>
      <w:r>
        <w:rPr>
          <w:rFonts w:hint="eastAsia" w:ascii="宋体" w:hAnsi="宋体" w:eastAsia="宋体" w:cs="宋体"/>
          <w:bCs/>
          <w:color w:val="auto"/>
          <w:sz w:val="24"/>
          <w:szCs w:val="24"/>
          <w:highlight w:val="none"/>
        </w:rPr>
        <w:t>投标预备会后，采购人将对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所提问题的澄清，以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须知前附表规定的形式通知所有获取招标文件的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。该澄清内容为招标文件的组成部分。</w:t>
      </w:r>
    </w:p>
    <w:p w14:paraId="50EB684A">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1.11 分包</w:t>
      </w:r>
    </w:p>
    <w:p w14:paraId="3C02917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1.11.1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拟在中标后将中标项目的非主体、非关键性工作进行分包的，应符合</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须知前附表规定的分包内容、分包金额和资格要求等限制性条件，除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须知前附表规定的非主体、非关键性工作外，其他工作不得分包。</w:t>
      </w:r>
    </w:p>
    <w:p w14:paraId="2212A6D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1.11.2 </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不得向他人转让中标项目，接受分包的人不得再次分包。</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应当就分包项目向采购人负责，接受分包的人就分包项目承担连带责任。</w:t>
      </w:r>
    </w:p>
    <w:p w14:paraId="08C8311B">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 xml:space="preserve">1.12 </w:t>
      </w:r>
      <w:r>
        <w:rPr>
          <w:rFonts w:hint="eastAsia" w:ascii="宋体" w:hAnsi="宋体" w:eastAsia="宋体" w:cs="宋体"/>
          <w:b/>
          <w:color w:val="auto"/>
          <w:sz w:val="24"/>
          <w:szCs w:val="24"/>
          <w:highlight w:val="none"/>
        </w:rPr>
        <w:t>响应和偏差</w:t>
      </w:r>
    </w:p>
    <w:p w14:paraId="3043C60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 投标文件应当对招标文件的</w:t>
      </w:r>
      <w:r>
        <w:rPr>
          <w:rFonts w:hint="eastAsia" w:ascii="宋体" w:hAnsi="宋体" w:eastAsia="宋体" w:cs="宋体"/>
          <w:color w:val="auto"/>
          <w:sz w:val="24"/>
          <w:szCs w:val="24"/>
          <w:highlight w:val="none"/>
          <w:lang w:eastAsia="zh-CN"/>
        </w:rPr>
        <w:t>所有条款的</w:t>
      </w:r>
      <w:r>
        <w:rPr>
          <w:rFonts w:hint="eastAsia" w:ascii="宋体" w:hAnsi="宋体" w:eastAsia="宋体" w:cs="宋体"/>
          <w:color w:val="auto"/>
          <w:sz w:val="24"/>
          <w:szCs w:val="24"/>
          <w:highlight w:val="none"/>
        </w:rPr>
        <w:t>实质性要求和条件作出满足性或更有利于采购人的响应，否则，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的投标将被否决。实质性要求和条件见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6AE8DA9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应根据招标文件的要求提供投标技术文件等内容以对招标文件作出响应。</w:t>
      </w:r>
    </w:p>
    <w:p w14:paraId="2E7B409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须知前附表允许</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偏离</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某些要求的，偏差应当符合</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规定的偏差范围和幅度。</w:t>
      </w:r>
    </w:p>
    <w:p w14:paraId="2F7072A0">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2.招标文件</w:t>
      </w:r>
    </w:p>
    <w:p w14:paraId="330C3944">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招标文件的组成</w:t>
      </w:r>
    </w:p>
    <w:p w14:paraId="5DA2085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本招标文件包括：</w:t>
      </w:r>
    </w:p>
    <w:p w14:paraId="2D87915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14:paraId="0B5CDF5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p>
    <w:p w14:paraId="4645CCD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（3）评标办法；</w:t>
      </w:r>
    </w:p>
    <w:p w14:paraId="6FE9523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zh-CN"/>
        </w:rPr>
        <w:t>采购需求及服务要求</w:t>
      </w:r>
      <w:r>
        <w:rPr>
          <w:rFonts w:hint="eastAsia" w:ascii="宋体" w:hAnsi="宋体" w:eastAsia="宋体" w:cs="宋体"/>
          <w:color w:val="auto"/>
          <w:sz w:val="24"/>
          <w:szCs w:val="24"/>
          <w:highlight w:val="none"/>
        </w:rPr>
        <w:t>；</w:t>
      </w:r>
    </w:p>
    <w:p w14:paraId="0A8110C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合同格式</w:t>
      </w:r>
      <w:r>
        <w:rPr>
          <w:rFonts w:hint="eastAsia" w:ascii="宋体" w:hAnsi="宋体" w:eastAsia="宋体" w:cs="宋体"/>
          <w:color w:val="auto"/>
          <w:sz w:val="24"/>
          <w:szCs w:val="24"/>
          <w:highlight w:val="none"/>
        </w:rPr>
        <w:t>；</w:t>
      </w:r>
    </w:p>
    <w:p w14:paraId="4CBB6AB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14:paraId="22488D3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）附件。</w:t>
      </w:r>
    </w:p>
    <w:p w14:paraId="372D5D8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 1.10 款、第 2.2 款和第 2.3 款对招标文件所作的澄清、修改，构成招标文件的组成部分，</w:t>
      </w:r>
      <w:r>
        <w:rPr>
          <w:rFonts w:hint="eastAsia" w:ascii="宋体" w:hAnsi="宋体" w:eastAsia="宋体" w:cs="宋体"/>
          <w:color w:val="auto"/>
          <w:sz w:val="24"/>
          <w:szCs w:val="24"/>
          <w:highlight w:val="none"/>
          <w:lang w:val="zh-CN"/>
        </w:rPr>
        <w:t>供应商应认真阅读招标文件中所有事项、格式、条款和规范等要求。如果供应商没有按照招标文件要求提交全部文件资料或投标文件没有对招标文件在各方面都做出实质性响应，是供应商的风险。</w:t>
      </w:r>
    </w:p>
    <w:p w14:paraId="0BF96B2A">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2.2 招标文件的澄清</w:t>
      </w:r>
    </w:p>
    <w:p w14:paraId="197BB18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2.2.1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应仔细阅读和检查招标文件的全部内容。如发现缺页或附件不全，应及时向采购人提出，以便补齐。如有疑问，应按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须知前附表规定的时间和形式将提出的问题送达采购人，要求采购人对招标文件予以澄清。</w:t>
      </w:r>
    </w:p>
    <w:p w14:paraId="240D2B1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2.2.2 招标文件的澄清以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须知前附表规定的形式发给所有获取招标文件的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，但不指明澄清问题的来源。澄清发出的时间距本章第 4.2.1 款规定的投标截止时间不足 15 日的，并且澄清内容可能影响投标文件编制的，将相应延长投标截止时间。</w:t>
      </w:r>
    </w:p>
    <w:p w14:paraId="3DAF92D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2.2.3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在收到澄清后，应按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须知前附表规定的时间和形式通知采购人，确认已收到该澄清。</w:t>
      </w:r>
    </w:p>
    <w:p w14:paraId="2CFC286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2.2.4 除非采购人认为确有必要答复，否则，采购人有权拒绝回复</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在本章第 2.2.1 款规定的时间后的任何澄清要求。</w:t>
      </w:r>
    </w:p>
    <w:p w14:paraId="284D0387">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2.3 招标文件的修改</w:t>
      </w:r>
    </w:p>
    <w:p w14:paraId="3BCA8AB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2.3.1 采购人以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须知前附表规定的形式修改招标文件，并通知所有已获取招标文件的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。修改招标文件的时间距本章第 4.2.1 款规定的投标截止时间不足 15 日的，并且修改内容可能影响投标文件编制的，将相应延长投标截止时间。</w:t>
      </w:r>
    </w:p>
    <w:p w14:paraId="51F6A6E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Cs/>
          <w:color w:val="auto"/>
          <w:sz w:val="24"/>
          <w:szCs w:val="24"/>
          <w:highlight w:val="none"/>
        </w:rPr>
        <w:t xml:space="preserve">2.3.2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收到修改内容后，应按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须知前附表规定的时间和形式通知采购人，确认已收到该修改。</w:t>
      </w:r>
    </w:p>
    <w:p w14:paraId="4D431D0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2.3.3 招标文件的澄清、修改、补充文件均构成招标文件的组成部分，对所有供应商具有约束力，而无论其是否已经实际收到该澄清、修改、补充文件（包括答疑会纪要）。供应商都</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w:t>
      </w:r>
      <w:r>
        <w:rPr>
          <w:rFonts w:hint="eastAsia" w:ascii="宋体" w:hAnsi="宋体" w:eastAsia="宋体" w:cs="宋体"/>
          <w:color w:val="auto"/>
          <w:sz w:val="24"/>
          <w:szCs w:val="24"/>
          <w:highlight w:val="none"/>
          <w:lang w:val="zh-CN"/>
        </w:rPr>
        <w:t>回复并</w:t>
      </w:r>
      <w:r>
        <w:rPr>
          <w:rFonts w:hint="eastAsia" w:ascii="宋体" w:hAnsi="宋体" w:eastAsia="宋体" w:cs="宋体"/>
          <w:bCs/>
          <w:color w:val="auto"/>
          <w:sz w:val="24"/>
          <w:szCs w:val="24"/>
          <w:highlight w:val="none"/>
        </w:rPr>
        <w:t>通知采购人</w:t>
      </w:r>
      <w:r>
        <w:rPr>
          <w:rFonts w:hint="eastAsia" w:ascii="宋体" w:hAnsi="宋体" w:eastAsia="宋体" w:cs="宋体"/>
          <w:color w:val="auto"/>
          <w:sz w:val="24"/>
          <w:szCs w:val="24"/>
          <w:highlight w:val="none"/>
          <w:lang w:val="zh-CN"/>
        </w:rPr>
        <w:t>确认已收到</w:t>
      </w:r>
      <w:r>
        <w:rPr>
          <w:rFonts w:hint="eastAsia" w:ascii="宋体" w:hAnsi="宋体" w:eastAsia="宋体" w:cs="宋体"/>
          <w:bCs/>
          <w:color w:val="auto"/>
          <w:sz w:val="24"/>
          <w:szCs w:val="24"/>
          <w:highlight w:val="none"/>
        </w:rPr>
        <w:t>。</w:t>
      </w:r>
    </w:p>
    <w:p w14:paraId="3AC8667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2.3.4 为使供应商有充分的时间对招标文件的澄清、修改、补充部分进行研究，采购人可在投标截止时间3日前（含）自行决定酌情延长投标截止时间，延长投标截止时间的公告将在原公告发布媒体发上发布，并</w:t>
      </w:r>
      <w:r>
        <w:rPr>
          <w:rFonts w:hint="eastAsia" w:ascii="宋体" w:hAnsi="宋体" w:eastAsia="宋体" w:cs="宋体"/>
          <w:bCs/>
          <w:color w:val="auto"/>
          <w:sz w:val="24"/>
          <w:szCs w:val="24"/>
          <w:highlight w:val="none"/>
        </w:rPr>
        <w:t>以补遗文件形式发送到</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答疑文件</w:t>
      </w:r>
      <w:r>
        <w:rPr>
          <w:rFonts w:hint="eastAsia" w:ascii="宋体" w:hAnsi="宋体" w:eastAsia="宋体" w:cs="宋体"/>
          <w:bCs/>
          <w:color w:val="auto"/>
          <w:sz w:val="24"/>
          <w:szCs w:val="24"/>
          <w:highlight w:val="none"/>
        </w:rPr>
        <w:t>中，</w:t>
      </w:r>
      <w:r>
        <w:rPr>
          <w:rFonts w:hint="eastAsia" w:ascii="宋体" w:hAnsi="宋体" w:eastAsia="宋体" w:cs="宋体"/>
          <w:color w:val="auto"/>
          <w:sz w:val="24"/>
          <w:szCs w:val="24"/>
          <w:highlight w:val="none"/>
          <w:lang w:val="zh-CN"/>
        </w:rPr>
        <w:t>向所有潜在供应商发出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w:t>
      </w:r>
      <w:r>
        <w:rPr>
          <w:rFonts w:hint="eastAsia" w:ascii="宋体" w:hAnsi="宋体" w:eastAsia="宋体" w:cs="宋体"/>
          <w:color w:val="auto"/>
          <w:sz w:val="24"/>
          <w:szCs w:val="24"/>
          <w:highlight w:val="none"/>
          <w:lang w:val="zh-CN"/>
        </w:rPr>
        <w:t>在供应商系统中</w:t>
      </w:r>
      <w:r>
        <w:rPr>
          <w:rFonts w:hint="eastAsia" w:ascii="宋体" w:hAnsi="宋体" w:eastAsia="宋体" w:cs="宋体"/>
          <w:bCs/>
          <w:color w:val="auto"/>
          <w:sz w:val="24"/>
          <w:szCs w:val="24"/>
          <w:highlight w:val="none"/>
        </w:rPr>
        <w:t>自行下载答疑文件。</w:t>
      </w:r>
      <w:r>
        <w:rPr>
          <w:rFonts w:hint="eastAsia" w:ascii="宋体" w:hAnsi="宋体" w:eastAsia="宋体" w:cs="宋体"/>
          <w:color w:val="auto"/>
          <w:sz w:val="24"/>
          <w:szCs w:val="24"/>
          <w:highlight w:val="none"/>
          <w:lang w:val="zh-CN"/>
        </w:rPr>
        <w:t>在这种情况下，采购人和供应商受投标截止时间制约的所有权利和义务均相应延长至新的投标截止时间。</w:t>
      </w:r>
    </w:p>
    <w:p w14:paraId="348492CC">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val="zh-CN"/>
        </w:rPr>
        <w:t xml:space="preserve"> 投标人提出问题的截止时间</w:t>
      </w:r>
    </w:p>
    <w:p w14:paraId="6AA9567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投标截止时间10日前。</w:t>
      </w:r>
    </w:p>
    <w:p w14:paraId="3C1DBA9C">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3.投标文件</w:t>
      </w:r>
    </w:p>
    <w:p w14:paraId="6BBF3566">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3.1 投标文件的组成</w:t>
      </w:r>
    </w:p>
    <w:p w14:paraId="4706A12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3.1.1 </w:t>
      </w:r>
      <w:r>
        <w:rPr>
          <w:rFonts w:hint="eastAsia" w:ascii="宋体" w:hAnsi="宋体" w:eastAsia="宋体" w:cs="宋体"/>
          <w:color w:val="auto"/>
          <w:sz w:val="24"/>
          <w:szCs w:val="24"/>
          <w:highlight w:val="none"/>
        </w:rPr>
        <w:t>投标文件分为商务部分和技术部分。商务部分是</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提交的证明其具有合格的投标资格和中标后有能力履行合同的文件。技术部分是能够证明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所提供货物和服务的合格性和符合招标文件规定的文件，</w:t>
      </w:r>
      <w:r>
        <w:rPr>
          <w:rFonts w:hint="eastAsia" w:ascii="宋体" w:hAnsi="宋体" w:eastAsia="宋体" w:cs="宋体"/>
          <w:color w:val="auto"/>
          <w:sz w:val="24"/>
          <w:szCs w:val="24"/>
          <w:highlight w:val="none"/>
          <w:lang w:eastAsia="zh-CN"/>
        </w:rPr>
        <w:t>所有复印件为加盖公章鲜章的彩色复印件原件，标书内附其扫描件。</w:t>
      </w:r>
      <w:r>
        <w:rPr>
          <w:rFonts w:hint="eastAsia" w:ascii="宋体" w:hAnsi="宋体" w:eastAsia="宋体" w:cs="宋体"/>
          <w:color w:val="auto"/>
          <w:sz w:val="24"/>
          <w:szCs w:val="24"/>
          <w:highlight w:val="none"/>
        </w:rPr>
        <w:t>构成投标文件的其他材料具体见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309A7C8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应提交本招标文件第六章《投标文件格式》规定的全部商务文件和技术文件以及招标文件规定的构成投标文件的其他证明材料，若有缺失、无效或者不符合招标文件要求，将导致其投标被拒绝。</w:t>
      </w:r>
    </w:p>
    <w:p w14:paraId="14B3CB7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3.1.3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在评标过程中作出的符合法律法规和招标文件规定的澄清确认，构成投标文件的组成部分。</w:t>
      </w:r>
    </w:p>
    <w:p w14:paraId="1DBC0292">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 投标报价</w:t>
      </w:r>
    </w:p>
    <w:p w14:paraId="0040160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投标报价应包括国家规定的增值税税金，除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须知前附表另有规定外，增值税税金按一般计税方法计算。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应按第六章“投标文件格式”的要求在投标函</w:t>
      </w:r>
      <w:r>
        <w:rPr>
          <w:rFonts w:hint="eastAsia" w:ascii="宋体" w:hAnsi="宋体" w:cs="宋体"/>
          <w:color w:val="auto"/>
          <w:sz w:val="24"/>
          <w:szCs w:val="24"/>
          <w:highlight w:val="none"/>
          <w:lang w:eastAsia="zh-CN"/>
        </w:rPr>
        <w:t>、开标一览表</w:t>
      </w:r>
      <w:r>
        <w:rPr>
          <w:rFonts w:hint="eastAsia" w:ascii="宋体" w:hAnsi="宋体" w:cs="宋体"/>
          <w:color w:val="auto"/>
          <w:sz w:val="24"/>
          <w:szCs w:val="24"/>
          <w:highlight w:val="none"/>
        </w:rPr>
        <w:t>中进行报价并填写</w:t>
      </w:r>
      <w:r>
        <w:rPr>
          <w:rFonts w:hint="eastAsia" w:ascii="宋体" w:hAnsi="宋体" w:cs="宋体"/>
          <w:bCs/>
          <w:color w:val="auto"/>
          <w:sz w:val="24"/>
          <w:szCs w:val="24"/>
          <w:highlight w:val="none"/>
        </w:rPr>
        <w:t>投标报价明细表</w:t>
      </w:r>
      <w:r>
        <w:rPr>
          <w:rFonts w:hint="eastAsia" w:ascii="宋体" w:hAnsi="宋体" w:cs="宋体"/>
          <w:bCs/>
          <w:color w:val="auto"/>
          <w:sz w:val="24"/>
          <w:szCs w:val="24"/>
          <w:highlight w:val="none"/>
          <w:lang w:eastAsia="zh-CN"/>
        </w:rPr>
        <w:t>，必须在开标一览表空白处签</w:t>
      </w: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lang w:eastAsia="zh-CN"/>
        </w:rPr>
        <w:t>字和加盖公章</w:t>
      </w:r>
      <w:r>
        <w:rPr>
          <w:rFonts w:hint="eastAsia" w:ascii="宋体" w:hAnsi="宋体" w:cs="宋体"/>
          <w:color w:val="auto"/>
          <w:sz w:val="24"/>
          <w:szCs w:val="24"/>
          <w:highlight w:val="none"/>
        </w:rPr>
        <w:t>。</w:t>
      </w:r>
    </w:p>
    <w:p w14:paraId="09F99A4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应充分了解该项目的总体情况以及影响投标报价的其他要素。</w:t>
      </w:r>
    </w:p>
    <w:p w14:paraId="6E94856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在投标截止时间前修改投标函中的投标报价总额，应同时修改投标文件“</w:t>
      </w:r>
      <w:r>
        <w:rPr>
          <w:rFonts w:hint="eastAsia" w:ascii="宋体" w:hAnsi="宋体" w:eastAsia="宋体" w:cs="宋体"/>
          <w:bCs/>
          <w:color w:val="auto"/>
          <w:sz w:val="24"/>
          <w:szCs w:val="24"/>
          <w:highlight w:val="none"/>
        </w:rPr>
        <w:t>投标报价明细表</w:t>
      </w:r>
      <w:r>
        <w:rPr>
          <w:rFonts w:hint="eastAsia" w:ascii="宋体" w:hAnsi="宋体" w:eastAsia="宋体" w:cs="宋体"/>
          <w:color w:val="auto"/>
          <w:sz w:val="24"/>
          <w:szCs w:val="24"/>
          <w:highlight w:val="none"/>
        </w:rPr>
        <w:t>”中的相应报价。此修改须符合本章第 4.3 款的有关要求。</w:t>
      </w:r>
    </w:p>
    <w:p w14:paraId="1B17E0B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采购人设有最高投标限价的，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的投标报价不得超过最高投标限价，最高投标限价在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须知前附表中载明。</w:t>
      </w:r>
    </w:p>
    <w:p w14:paraId="29FE6C93">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3.2.5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投标货币：所有投标报价均以人民币元为计算单位。</w:t>
      </w:r>
    </w:p>
    <w:p w14:paraId="37EB636C">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3.2.6</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供应商应一次性报出投标货物的单价和总价，每种货物只允许有一个报价，任何有选择的报价将不予接受。供应商所报价格应为在本招标文件指定地点交货、由供应商负责安装调试、验收合格并交付的全部价格。</w:t>
      </w:r>
    </w:p>
    <w:p w14:paraId="3206853A">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3.2.7</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供应商所报的价格在合同执行过程中是固定不变的，不得以任何理由予以变更。以可调整的价格提交的投标将作为非响应性投标予以拒绝。</w:t>
      </w:r>
    </w:p>
    <w:p w14:paraId="2DE8350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3.2.8</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最低报价不能作为中标的保证和唯一依据。</w:t>
      </w:r>
    </w:p>
    <w:p w14:paraId="0493C7CE">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3.3 投标有效期</w:t>
      </w:r>
    </w:p>
    <w:p w14:paraId="3835836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3.3.1 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须知前附表另有规定外，投标有效期为 90 天。</w:t>
      </w:r>
    </w:p>
    <w:p w14:paraId="783D83B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3.3.2 在投标有效期内，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撤销投标文件的，应承担招标文件和法律规定的责任。</w:t>
      </w:r>
    </w:p>
    <w:p w14:paraId="3E33519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3.3.3 出现特殊情况需要延长投标有效期的，采购人或采购代理机构</w:t>
      </w:r>
      <w:r>
        <w:rPr>
          <w:rFonts w:hint="eastAsia" w:ascii="宋体" w:hAnsi="宋体" w:eastAsia="宋体" w:cs="宋体"/>
          <w:color w:val="auto"/>
          <w:sz w:val="24"/>
          <w:szCs w:val="24"/>
          <w:highlight w:val="none"/>
          <w:lang w:val="zh-CN"/>
        </w:rPr>
        <w:t>将</w:t>
      </w:r>
      <w:r>
        <w:rPr>
          <w:rFonts w:hint="eastAsia" w:ascii="宋体" w:hAnsi="宋体" w:eastAsia="宋体" w:cs="宋体"/>
          <w:bCs/>
          <w:color w:val="auto"/>
          <w:sz w:val="24"/>
          <w:szCs w:val="24"/>
          <w:highlight w:val="none"/>
        </w:rPr>
        <w:t>以补遗文件形式发送到</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答疑文件</w:t>
      </w:r>
      <w:r>
        <w:rPr>
          <w:rFonts w:hint="eastAsia" w:ascii="宋体" w:hAnsi="宋体" w:eastAsia="宋体" w:cs="宋体"/>
          <w:bCs/>
          <w:color w:val="auto"/>
          <w:sz w:val="24"/>
          <w:szCs w:val="24"/>
          <w:highlight w:val="none"/>
        </w:rPr>
        <w:t>中，</w:t>
      </w:r>
      <w:r>
        <w:rPr>
          <w:rFonts w:hint="eastAsia" w:ascii="宋体" w:hAnsi="宋体" w:eastAsia="宋体" w:cs="宋体"/>
          <w:color w:val="auto"/>
          <w:sz w:val="24"/>
          <w:szCs w:val="24"/>
          <w:highlight w:val="none"/>
          <w:lang w:val="zh-CN"/>
        </w:rPr>
        <w:t>向所有潜在供应商发出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w:t>
      </w:r>
      <w:r>
        <w:rPr>
          <w:rFonts w:hint="eastAsia" w:ascii="宋体" w:hAnsi="宋体" w:eastAsia="宋体" w:cs="宋体"/>
          <w:color w:val="auto"/>
          <w:sz w:val="24"/>
          <w:szCs w:val="24"/>
          <w:highlight w:val="none"/>
          <w:lang w:val="zh-CN"/>
        </w:rPr>
        <w:t>在供应商系统中</w:t>
      </w:r>
      <w:r>
        <w:rPr>
          <w:rFonts w:hint="eastAsia" w:ascii="宋体" w:hAnsi="宋体" w:eastAsia="宋体" w:cs="宋体"/>
          <w:bCs/>
          <w:color w:val="auto"/>
          <w:sz w:val="24"/>
          <w:szCs w:val="24"/>
          <w:highlight w:val="none"/>
        </w:rPr>
        <w:t>自行下载答疑文件。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应予以书面答复，同时将书面答复函送达采购人或采购代理机构，同意延长的，应相应延长其投标保证金的有效期，但不得要求或被允许修改其投标文件；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拒绝延长的，其投标失效，但</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有权收回其投标保证金及以现金或者支票形式递交的投标保证金的银行同期存款利息。</w:t>
      </w:r>
    </w:p>
    <w:p w14:paraId="0292A692">
      <w:pPr>
        <w:keepNext w:val="0"/>
        <w:keepLines w:val="0"/>
        <w:pageBreakBefore w:val="0"/>
        <w:widowControl w:val="0"/>
        <w:tabs>
          <w:tab w:val="left" w:pos="1365"/>
        </w:tabs>
        <w:kinsoku/>
        <w:wordWrap w:val="0"/>
        <w:overflowPunct/>
        <w:topLinePunct w:val="0"/>
        <w:autoSpaceDE/>
        <w:autoSpaceDN/>
        <w:bidi w:val="0"/>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zh-CN"/>
        </w:rPr>
        <w:t>3.4 投标保证金</w:t>
      </w:r>
    </w:p>
    <w:p w14:paraId="2A9DD1F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3.4.1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在递交投标文件的同时，应按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须知前附表规定的金额、形式和第六章“投标文件格式”规定的投标保证金格式递交投标保证金，并作为其投标文件的组成部分。联合体投标的，其投标保证金可以由牵头人递交，并应符合</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须知前附表的规定。</w:t>
      </w:r>
    </w:p>
    <w:p w14:paraId="66A33F4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3.4.2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不按本章第 3.4.1 款要求提交投标保证金的，</w:t>
      </w:r>
      <w:r>
        <w:rPr>
          <w:rFonts w:hint="eastAsia" w:ascii="宋体" w:hAnsi="宋体" w:eastAsia="宋体" w:cs="宋体"/>
          <w:bCs/>
          <w:color w:val="auto"/>
          <w:sz w:val="24"/>
          <w:szCs w:val="24"/>
          <w:highlight w:val="none"/>
          <w:lang w:eastAsia="zh-CN"/>
        </w:rPr>
        <w:t>投标无效，</w:t>
      </w:r>
      <w:r>
        <w:rPr>
          <w:rFonts w:hint="eastAsia" w:ascii="宋体" w:hAnsi="宋体" w:eastAsia="宋体" w:cs="宋体"/>
          <w:bCs/>
          <w:color w:val="auto"/>
          <w:sz w:val="24"/>
          <w:szCs w:val="24"/>
          <w:highlight w:val="none"/>
        </w:rPr>
        <w:t>评标委员会将否决其投标。</w:t>
      </w:r>
    </w:p>
    <w:p w14:paraId="6D839AE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3.4.3 </w:t>
      </w:r>
      <w:r>
        <w:rPr>
          <w:rFonts w:hint="eastAsia" w:ascii="宋体" w:hAnsi="宋体" w:eastAsia="宋体" w:cs="宋体"/>
          <w:color w:val="auto"/>
          <w:sz w:val="24"/>
          <w:szCs w:val="24"/>
          <w:highlight w:val="none"/>
        </w:rPr>
        <w:t>除因处理质疑、投诉等原因外，未中标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的投标保证金在中标通知书发出之日起5个工作日内退还,</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的投标保证金自采购合同签订之日起5个工作日内退还或者转为</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的履约保证金</w:t>
      </w:r>
      <w:r>
        <w:rPr>
          <w:rFonts w:hint="eastAsia" w:ascii="宋体" w:hAnsi="宋体" w:eastAsia="宋体" w:cs="宋体"/>
          <w:color w:val="auto"/>
          <w:sz w:val="24"/>
          <w:szCs w:val="24"/>
          <w:highlight w:val="none"/>
          <w:lang w:eastAsia="zh-CN"/>
        </w:rPr>
        <w:t>或质量保证金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被质疑、投诉的，在调查处理期间该项目的投标保证金暂不退还，待处理结果明确后按规定处理。</w:t>
      </w:r>
    </w:p>
    <w:p w14:paraId="03559B7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3.4.4 有下列情形之一的，投标保证金将不予退还：</w:t>
      </w:r>
    </w:p>
    <w:p w14:paraId="44DD5A8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在投标有效期内撤销投标文件；</w:t>
      </w:r>
    </w:p>
    <w:p w14:paraId="42B80FD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在收到中标通知书后，无正当理由不与采购人订立合同，在签订合同时向采购人提出附加条件，或者不按照招标文件要求提交履约保证金</w:t>
      </w:r>
      <w:r>
        <w:rPr>
          <w:rFonts w:hint="eastAsia" w:ascii="宋体" w:hAnsi="宋体" w:eastAsia="宋体" w:cs="宋体"/>
          <w:color w:val="auto"/>
          <w:sz w:val="24"/>
          <w:szCs w:val="24"/>
          <w:highlight w:val="none"/>
          <w:lang w:eastAsia="zh-CN"/>
        </w:rPr>
        <w:t>或质量保证金</w:t>
      </w:r>
      <w:r>
        <w:rPr>
          <w:rFonts w:hint="eastAsia" w:ascii="宋体" w:hAnsi="宋体" w:eastAsia="宋体" w:cs="宋体"/>
          <w:bCs/>
          <w:color w:val="auto"/>
          <w:sz w:val="24"/>
          <w:szCs w:val="24"/>
          <w:highlight w:val="none"/>
        </w:rPr>
        <w:t>；</w:t>
      </w:r>
    </w:p>
    <w:p w14:paraId="6D4D266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szCs w:val="24"/>
          <w:highlight w:val="none"/>
        </w:rPr>
        <w:t>（3）经</w:t>
      </w:r>
      <w:r>
        <w:rPr>
          <w:rFonts w:hint="eastAsia" w:ascii="宋体" w:hAnsi="宋体" w:eastAsia="宋体" w:cs="宋体"/>
          <w:color w:val="auto"/>
          <w:sz w:val="24"/>
          <w:szCs w:val="24"/>
          <w:highlight w:val="none"/>
          <w:lang w:val="zh-CN"/>
        </w:rPr>
        <w:t>评标委员会评标过程中发现</w:t>
      </w:r>
      <w:r>
        <w:rPr>
          <w:rFonts w:hint="eastAsia" w:ascii="宋体" w:hAnsi="宋体" w:eastAsia="宋体" w:cs="宋体"/>
          <w:bCs/>
          <w:color w:val="auto"/>
          <w:sz w:val="24"/>
          <w:szCs w:val="24"/>
          <w:highlight w:val="none"/>
          <w:lang w:eastAsia="zh-CN"/>
        </w:rPr>
        <w:t>供应商</w:t>
      </w:r>
      <w:r>
        <w:rPr>
          <w:rFonts w:hint="eastAsia" w:ascii="宋体" w:hAnsi="宋体" w:eastAsia="宋体" w:cs="宋体"/>
          <w:color w:val="auto"/>
          <w:sz w:val="24"/>
          <w:szCs w:val="24"/>
          <w:highlight w:val="none"/>
          <w:lang w:val="zh-CN"/>
        </w:rPr>
        <w:t>符合“6.3.4 审查供应商是否存在串通投标行为”情形的；</w:t>
      </w:r>
    </w:p>
    <w:p w14:paraId="67BB1A8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（4）其他可以不予退还投标保证金的情形，具体详见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26004358">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3.5 资格审查资料</w:t>
      </w:r>
    </w:p>
    <w:p w14:paraId="50CB84D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须知前附表另有规定外，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《投标文件格式》及</w:t>
      </w:r>
      <w:r>
        <w:rPr>
          <w:rFonts w:hint="eastAsia" w:ascii="宋体" w:hAnsi="宋体" w:eastAsia="宋体" w:cs="宋体"/>
          <w:bCs/>
          <w:color w:val="auto"/>
          <w:sz w:val="24"/>
          <w:szCs w:val="24"/>
          <w:highlight w:val="none"/>
        </w:rPr>
        <w:t>下列规定提供资格审查资料，以证明其满足本章第 1.4 款规定的资质、财务、业绩、信誉等要求。</w:t>
      </w:r>
    </w:p>
    <w:p w14:paraId="336A7AB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基本情况”应附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营业执照和组织机构代码证的复印件（按照“三证合一”或“五证合一”登记制度进行登记的，可仅提供营业执照副本复印件）、开户许可证等材料的复印件。</w:t>
      </w:r>
    </w:p>
    <w:p w14:paraId="006C7DB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3.5.2 “公司财务状况”应附财务报表或财务审计报告，包括资产负债表、现金流量表、利润表和财务情况说明书的复印件，具体年份要求见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003BC8E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的信誉情况”应附①参加政府采购活动前3年内在经营活动中没有重大违法记录的</w:t>
      </w:r>
      <w:r>
        <w:rPr>
          <w:rFonts w:hint="eastAsia" w:ascii="宋体" w:hAnsi="宋体" w:cs="宋体"/>
          <w:bCs/>
          <w:color w:val="auto"/>
          <w:sz w:val="24"/>
          <w:szCs w:val="24"/>
          <w:highlight w:val="none"/>
          <w:lang w:val="en-US" w:eastAsia="zh-CN"/>
        </w:rPr>
        <w:t>证明材料</w:t>
      </w:r>
      <w:r>
        <w:rPr>
          <w:rFonts w:hint="eastAsia" w:ascii="宋体" w:hAnsi="宋体" w:eastAsia="宋体" w:cs="宋体"/>
          <w:bCs/>
          <w:color w:val="auto"/>
          <w:sz w:val="24"/>
          <w:szCs w:val="24"/>
          <w:highlight w:val="none"/>
        </w:rPr>
        <w:t>，格式自拟；②“信用中国”及“中国政府采购网”</w:t>
      </w:r>
      <w:r>
        <w:rPr>
          <w:rFonts w:hint="eastAsia" w:ascii="宋体" w:hAnsi="宋体" w:cs="宋体"/>
          <w:bCs/>
          <w:color w:val="auto"/>
          <w:sz w:val="24"/>
          <w:szCs w:val="24"/>
          <w:highlight w:val="none"/>
          <w:lang w:val="en-US" w:eastAsia="zh-CN"/>
        </w:rPr>
        <w:t>证明材料</w:t>
      </w:r>
      <w:r>
        <w:rPr>
          <w:rFonts w:hint="eastAsia" w:ascii="宋体" w:hAnsi="宋体" w:eastAsia="宋体" w:cs="宋体"/>
          <w:bCs/>
          <w:color w:val="auto"/>
          <w:sz w:val="24"/>
          <w:szCs w:val="24"/>
          <w:highlight w:val="none"/>
        </w:rPr>
        <w:t>，具体要求见本章“</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须知前附表”第3.1.1款；③“中国裁判文书网”行贿犯罪记录</w:t>
      </w:r>
      <w:r>
        <w:rPr>
          <w:rFonts w:hint="eastAsia" w:ascii="宋体" w:hAnsi="宋体" w:cs="宋体"/>
          <w:bCs/>
          <w:color w:val="auto"/>
          <w:sz w:val="24"/>
          <w:szCs w:val="24"/>
          <w:highlight w:val="none"/>
          <w:lang w:val="en-US" w:eastAsia="zh-CN"/>
        </w:rPr>
        <w:t>证明材料</w:t>
      </w:r>
      <w:r>
        <w:rPr>
          <w:rFonts w:hint="eastAsia" w:ascii="宋体" w:hAnsi="宋体" w:eastAsia="宋体" w:cs="宋体"/>
          <w:bCs/>
          <w:color w:val="auto"/>
          <w:sz w:val="24"/>
          <w:szCs w:val="24"/>
          <w:highlight w:val="none"/>
        </w:rPr>
        <w:t>，具体要求见本章“</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须知前附表”第3.1.1款；</w:t>
      </w:r>
      <w:r>
        <w:rPr>
          <w:rFonts w:hint="eastAsia" w:ascii="宋体" w:hAnsi="宋体" w:eastAsia="宋体" w:cs="宋体"/>
          <w:bCs/>
          <w:color w:val="auto"/>
          <w:sz w:val="24"/>
          <w:szCs w:val="24"/>
          <w:highlight w:val="none"/>
        </w:rPr>
        <w:sym w:font="Wingdings" w:char="F084"/>
      </w:r>
      <w:r>
        <w:rPr>
          <w:rFonts w:hint="eastAsia" w:ascii="宋体" w:hAnsi="宋体" w:eastAsia="宋体" w:cs="宋体"/>
          <w:bCs/>
          <w:color w:val="auto"/>
          <w:sz w:val="24"/>
          <w:szCs w:val="24"/>
          <w:highlight w:val="none"/>
          <w:lang w:val="zh-CN"/>
        </w:rPr>
        <w:t>发生的诉讼及仲裁情况，如有须提供</w:t>
      </w:r>
      <w:r>
        <w:rPr>
          <w:rFonts w:hint="eastAsia" w:ascii="宋体" w:hAnsi="宋体" w:eastAsia="宋体" w:cs="宋体"/>
          <w:bCs/>
          <w:color w:val="auto"/>
          <w:sz w:val="24"/>
          <w:szCs w:val="24"/>
          <w:highlight w:val="none"/>
        </w:rPr>
        <w:t>法院或仲裁机构作出的判决、裁决等有关法律文书复印件；具体时间要求见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7A0E968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须知前附表规定接受联合体投标的，本章第 3.5.1 款至第 3.5.</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 xml:space="preserve"> 款规定的表格和资料应包括联合体各方相关情况。</w:t>
      </w:r>
    </w:p>
    <w:p w14:paraId="451D05F7">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3.6 备选</w:t>
      </w:r>
      <w:r>
        <w:rPr>
          <w:rFonts w:hint="eastAsia" w:ascii="宋体" w:hAnsi="宋体" w:cs="宋体"/>
          <w:b/>
          <w:color w:val="auto"/>
          <w:sz w:val="24"/>
          <w:szCs w:val="24"/>
          <w:highlight w:val="none"/>
          <w:lang w:val="zh-CN"/>
        </w:rPr>
        <w:t>投标人</w:t>
      </w:r>
      <w:r>
        <w:rPr>
          <w:rFonts w:hint="eastAsia" w:ascii="宋体" w:hAnsi="宋体" w:eastAsia="宋体" w:cs="宋体"/>
          <w:b/>
          <w:color w:val="auto"/>
          <w:sz w:val="24"/>
          <w:szCs w:val="24"/>
          <w:highlight w:val="none"/>
          <w:lang w:val="zh-CN"/>
        </w:rPr>
        <w:t>案</w:t>
      </w:r>
    </w:p>
    <w:p w14:paraId="3F9C06F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3.6.1 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须知前附表规定允许外，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不得递交备选</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案，否则其投标将被否决。</w:t>
      </w:r>
    </w:p>
    <w:p w14:paraId="1DBEF1D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3.6.2 允许</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递交备选</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案的，只有</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所递交的备选</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案方可予以考虑。评标委员会认为</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的备选</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案优于其按照招标文件要求编制的</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案的，采购人可以接受该备选</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案。</w:t>
      </w:r>
    </w:p>
    <w:p w14:paraId="66D2A61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3.6.3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提供两个或两个以上投标报价，或者在投标文件中提供一个报价，但同时提供两个或两个以上技术方案的，视为提供备选方案。</w:t>
      </w:r>
    </w:p>
    <w:p w14:paraId="2E5F4EDF">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3.7 投标文件的编制</w:t>
      </w:r>
    </w:p>
    <w:p w14:paraId="40374D5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3.7.1 投标文件应按第六章“投标文件格式”</w:t>
      </w:r>
      <w:r>
        <w:rPr>
          <w:rFonts w:hint="eastAsia" w:ascii="宋体" w:hAnsi="宋体" w:eastAsia="宋体" w:cs="宋体"/>
          <w:bCs/>
          <w:color w:val="auto"/>
          <w:sz w:val="24"/>
          <w:szCs w:val="24"/>
          <w:highlight w:val="none"/>
          <w:lang w:eastAsia="zh-CN"/>
        </w:rPr>
        <w:t>及本章条款要求</w:t>
      </w:r>
      <w:r>
        <w:rPr>
          <w:rFonts w:hint="eastAsia" w:ascii="宋体" w:hAnsi="宋体" w:eastAsia="宋体" w:cs="宋体"/>
          <w:bCs/>
          <w:color w:val="auto"/>
          <w:sz w:val="24"/>
          <w:szCs w:val="24"/>
          <w:highlight w:val="none"/>
        </w:rPr>
        <w:t>进行编写，</w:t>
      </w:r>
      <w:r>
        <w:rPr>
          <w:rFonts w:hint="eastAsia" w:ascii="宋体" w:hAnsi="宋体" w:eastAsia="宋体" w:cs="宋体"/>
          <w:bCs/>
          <w:color w:val="auto"/>
          <w:sz w:val="24"/>
          <w:szCs w:val="24"/>
          <w:highlight w:val="none"/>
          <w:lang w:eastAsia="zh-CN"/>
        </w:rPr>
        <w:t>否则均视为无效投标情形，由此引发的</w:t>
      </w:r>
      <w:r>
        <w:rPr>
          <w:rFonts w:hint="eastAsia" w:ascii="宋体" w:hAnsi="宋体" w:eastAsia="宋体" w:cs="宋体"/>
          <w:bCs/>
          <w:color w:val="auto"/>
          <w:sz w:val="24"/>
          <w:szCs w:val="24"/>
          <w:highlight w:val="none"/>
        </w:rPr>
        <w:t>后果由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自行负责。如有必要，可以增加附页，作为投标文件的组成部分。其中，商务条款在满足招标文件实质性要求的基础上，可以提出比招标文件要求更有利于采购人的承诺。</w:t>
      </w:r>
    </w:p>
    <w:p w14:paraId="6A68744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3.7.2 投标文件应当对招标文件有关</w:t>
      </w:r>
      <w:r>
        <w:rPr>
          <w:rFonts w:hint="eastAsia" w:ascii="宋体" w:hAnsi="宋体" w:cs="宋体"/>
          <w:bCs/>
          <w:color w:val="auto"/>
          <w:sz w:val="24"/>
          <w:szCs w:val="24"/>
          <w:highlight w:val="none"/>
          <w:lang w:eastAsia="zh-CN"/>
        </w:rPr>
        <w:t>服务期</w:t>
      </w:r>
      <w:r>
        <w:rPr>
          <w:rFonts w:hint="eastAsia" w:ascii="宋体" w:hAnsi="宋体" w:eastAsia="宋体" w:cs="宋体"/>
          <w:bCs/>
          <w:color w:val="auto"/>
          <w:sz w:val="24"/>
          <w:szCs w:val="24"/>
          <w:highlight w:val="none"/>
        </w:rPr>
        <w:t>、投标有效期、招标范围等实质性内容作出响应。</w:t>
      </w:r>
    </w:p>
    <w:p w14:paraId="2390C74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3.7.3（1）投标文件应按招标文件所提供的投标文件格式标准制作，签字或盖章应清晰，易于识别，要求签字盖章处必须签字盖章，严禁代签和仿造行为。电子</w:t>
      </w:r>
      <w:r>
        <w:rPr>
          <w:rFonts w:hint="eastAsia" w:ascii="宋体" w:hAnsi="宋体" w:eastAsia="宋体" w:cs="宋体"/>
          <w:bCs/>
          <w:color w:val="auto"/>
          <w:sz w:val="24"/>
          <w:szCs w:val="24"/>
          <w:highlight w:val="none"/>
          <w:lang w:eastAsia="zh-CN"/>
        </w:rPr>
        <w:t>版</w:t>
      </w:r>
      <w:r>
        <w:rPr>
          <w:rFonts w:hint="eastAsia" w:ascii="宋体" w:hAnsi="宋体" w:eastAsia="宋体" w:cs="宋体"/>
          <w:bCs/>
          <w:color w:val="auto"/>
          <w:sz w:val="24"/>
          <w:szCs w:val="24"/>
          <w:highlight w:val="none"/>
        </w:rPr>
        <w:t>投标文件加盖的公章盖电子印章、</w:t>
      </w:r>
      <w:r>
        <w:rPr>
          <w:rFonts w:hint="eastAsia" w:ascii="宋体" w:hAnsi="宋体" w:eastAsia="宋体" w:cs="宋体"/>
          <w:bCs/>
          <w:color w:val="auto"/>
          <w:sz w:val="24"/>
          <w:szCs w:val="24"/>
          <w:highlight w:val="none"/>
          <w:lang w:eastAsia="zh-CN"/>
        </w:rPr>
        <w:t>法定代表人或</w:t>
      </w:r>
      <w:r>
        <w:rPr>
          <w:rFonts w:hint="eastAsia" w:ascii="宋体" w:hAnsi="宋体" w:eastAsia="宋体" w:cs="宋体"/>
          <w:bCs/>
          <w:color w:val="auto"/>
          <w:sz w:val="24"/>
          <w:szCs w:val="24"/>
          <w:highlight w:val="none"/>
        </w:rPr>
        <w:t>委托代理人</w:t>
      </w:r>
      <w:r>
        <w:rPr>
          <w:rFonts w:hint="eastAsia" w:ascii="宋体" w:hAnsi="宋体" w:eastAsia="宋体" w:cs="宋体"/>
          <w:bCs/>
          <w:color w:val="auto"/>
          <w:sz w:val="24"/>
          <w:szCs w:val="24"/>
          <w:highlight w:val="none"/>
          <w:lang w:eastAsia="zh-CN"/>
        </w:rPr>
        <w:t>手写签字</w:t>
      </w:r>
      <w:r>
        <w:rPr>
          <w:rFonts w:hint="eastAsia" w:ascii="宋体" w:hAnsi="宋体" w:cs="宋体"/>
          <w:bCs/>
          <w:color w:val="auto"/>
          <w:sz w:val="24"/>
          <w:szCs w:val="24"/>
          <w:highlight w:val="none"/>
          <w:lang w:val="en-US" w:eastAsia="zh-CN"/>
        </w:rPr>
        <w:t>或电子签名</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纸质版投标文件必须使用从投标文件制作工具中生成的投标文件（打印版）进行打印</w:t>
      </w:r>
      <w:r>
        <w:rPr>
          <w:rFonts w:hint="eastAsia" w:ascii="宋体" w:hAnsi="宋体" w:eastAsia="宋体" w:cs="宋体"/>
          <w:bCs/>
          <w:color w:val="auto"/>
          <w:sz w:val="24"/>
          <w:szCs w:val="24"/>
          <w:highlight w:val="none"/>
          <w:lang w:eastAsia="zh-CN"/>
        </w:rPr>
        <w:t>并</w:t>
      </w:r>
      <w:r>
        <w:rPr>
          <w:rFonts w:hint="eastAsia" w:ascii="宋体" w:hAnsi="宋体" w:eastAsia="宋体" w:cs="宋体"/>
          <w:bCs/>
          <w:color w:val="auto"/>
          <w:sz w:val="24"/>
          <w:szCs w:val="24"/>
          <w:highlight w:val="none"/>
        </w:rPr>
        <w:t>加盖公章鲜章，由委托代理人签字的，投标文件应附法定代表人签署的授权委托书。投标文件应尽量避免涂改、行间插字或删除。如果出现上述情况，改动之处应加盖公章并由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的法定代表人或委托代理人签字确认。</w:t>
      </w:r>
    </w:p>
    <w:p w14:paraId="401699F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（2）纸质版投标文件应用不褪色的材料书写或打印，正本必须彩色打印并加盖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公章鲜章，副本可以是正本的复印件，但应加盖骑页公章，并在封面标明“正本”、“副本”字样，当正本与副本内容不一致时，以正本为准。投标文件因内容不全或关键字迹模糊、无法辨认、字迹潦草或表达不清引起的后果，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自行负责。</w:t>
      </w:r>
    </w:p>
    <w:p w14:paraId="3EB9455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（3）纸质版投标文件的装订要整齐、牢固、采用左侧纵向无线胶订机胶订，</w:t>
      </w:r>
      <w:r>
        <w:rPr>
          <w:rFonts w:hint="eastAsia" w:ascii="宋体" w:hAnsi="宋体" w:eastAsia="宋体" w:cs="宋体"/>
          <w:bCs/>
          <w:color w:val="auto"/>
          <w:sz w:val="24"/>
          <w:szCs w:val="24"/>
          <w:highlight w:val="none"/>
          <w:lang w:eastAsia="zh-CN"/>
        </w:rPr>
        <w:t>自行</w:t>
      </w:r>
      <w:r>
        <w:rPr>
          <w:rFonts w:hint="eastAsia" w:ascii="宋体" w:hAnsi="宋体" w:eastAsia="宋体" w:cs="宋体"/>
          <w:bCs/>
          <w:color w:val="auto"/>
          <w:sz w:val="24"/>
          <w:szCs w:val="24"/>
          <w:highlight w:val="none"/>
        </w:rPr>
        <w:t>编制目录</w:t>
      </w:r>
      <w:r>
        <w:rPr>
          <w:rFonts w:hint="eastAsia" w:ascii="宋体" w:hAnsi="宋体" w:eastAsia="宋体" w:cs="宋体"/>
          <w:bCs/>
          <w:color w:val="auto"/>
          <w:sz w:val="24"/>
          <w:szCs w:val="24"/>
          <w:highlight w:val="none"/>
          <w:lang w:eastAsia="zh-CN"/>
        </w:rPr>
        <w:t>（对应</w:t>
      </w:r>
      <w:r>
        <w:rPr>
          <w:rFonts w:hint="eastAsia" w:ascii="宋体" w:hAnsi="宋体" w:eastAsia="宋体" w:cs="宋体"/>
          <w:bCs/>
          <w:color w:val="auto"/>
          <w:sz w:val="24"/>
          <w:szCs w:val="24"/>
          <w:highlight w:val="none"/>
        </w:rPr>
        <w:t>页码</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，使用标准的宋体字、A4纸打印胶装装订成册，投标文件需分册装订的，具体要求见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w:t>
      </w:r>
    </w:p>
    <w:p w14:paraId="503A894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val="zh-CN"/>
        </w:rPr>
        <w:t>投标文件的补充递交，具体要求见供应商须知前附表规定。</w:t>
      </w:r>
    </w:p>
    <w:p w14:paraId="3E2EA50B">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4.投标</w:t>
      </w:r>
    </w:p>
    <w:p w14:paraId="6F85C343">
      <w:pPr>
        <w:keepNext w:val="0"/>
        <w:keepLines w:val="0"/>
        <w:pageBreakBefore w:val="0"/>
        <w:widowControl w:val="0"/>
        <w:kinsoku/>
        <w:wordWrap w:val="0"/>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sz w:val="24"/>
          <w:szCs w:val="24"/>
          <w:highlight w:val="none"/>
          <w:lang w:val="zh-CN"/>
        </w:rPr>
      </w:pPr>
      <w:bookmarkStart w:id="7" w:name="_Toc201719090"/>
      <w:bookmarkStart w:id="8" w:name="_Toc30156082"/>
      <w:bookmarkStart w:id="9" w:name="_Toc10534"/>
      <w:bookmarkStart w:id="10" w:name="_Toc28681"/>
      <w:r>
        <w:rPr>
          <w:rFonts w:hint="eastAsia" w:ascii="宋体" w:hAnsi="宋体" w:eastAsia="宋体" w:cs="宋体"/>
          <w:b/>
          <w:bCs/>
          <w:color w:val="auto"/>
          <w:sz w:val="24"/>
          <w:szCs w:val="24"/>
          <w:highlight w:val="none"/>
          <w:lang w:val="zh-CN"/>
        </w:rPr>
        <w:t xml:space="preserve">4.1 </w:t>
      </w:r>
      <w:bookmarkEnd w:id="7"/>
      <w:bookmarkEnd w:id="8"/>
      <w:r>
        <w:rPr>
          <w:rFonts w:hint="eastAsia" w:ascii="宋体" w:hAnsi="宋体" w:eastAsia="宋体" w:cs="宋体"/>
          <w:b/>
          <w:bCs/>
          <w:color w:val="auto"/>
          <w:sz w:val="24"/>
          <w:szCs w:val="24"/>
          <w:highlight w:val="none"/>
          <w:lang w:val="zh-CN"/>
        </w:rPr>
        <w:t>投标文件的保密</w:t>
      </w:r>
      <w:bookmarkEnd w:id="9"/>
      <w:bookmarkEnd w:id="10"/>
    </w:p>
    <w:p w14:paraId="57598D3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投标文件应独立制作，包封按招标文件</w:t>
      </w:r>
      <w:r>
        <w:rPr>
          <w:rFonts w:hint="eastAsia" w:ascii="宋体" w:hAnsi="宋体" w:eastAsia="宋体" w:cs="宋体"/>
          <w:color w:val="auto"/>
          <w:sz w:val="24"/>
          <w:szCs w:val="24"/>
          <w:highlight w:val="none"/>
          <w:lang w:val="zh-CN" w:eastAsia="zh-CN"/>
        </w:rPr>
        <w:t>要求进行密封</w:t>
      </w:r>
      <w:r>
        <w:rPr>
          <w:rFonts w:hint="eastAsia" w:ascii="宋体" w:hAnsi="宋体" w:eastAsia="宋体" w:cs="宋体"/>
          <w:color w:val="auto"/>
          <w:sz w:val="24"/>
          <w:szCs w:val="24"/>
          <w:highlight w:val="none"/>
          <w:lang w:val="zh-CN"/>
        </w:rPr>
        <w:t>，并在封套的封口处加盖投标供应商公章</w:t>
      </w:r>
      <w:r>
        <w:rPr>
          <w:rFonts w:hint="eastAsia" w:ascii="宋体" w:hAnsi="宋体" w:eastAsia="宋体" w:cs="宋体"/>
          <w:color w:val="auto"/>
          <w:sz w:val="24"/>
          <w:szCs w:val="24"/>
          <w:highlight w:val="none"/>
          <w:lang w:val="zh-CN" w:eastAsia="zh-CN"/>
        </w:rPr>
        <w:t>、法人章及法定代表人手书签字，包封格式详见附件</w:t>
      </w:r>
      <w:r>
        <w:rPr>
          <w:rFonts w:hint="eastAsia" w:ascii="宋体" w:hAnsi="宋体" w:eastAsia="宋体" w:cs="宋体"/>
          <w:color w:val="auto"/>
          <w:sz w:val="24"/>
          <w:szCs w:val="24"/>
          <w:highlight w:val="none"/>
          <w:lang w:val="zh-CN"/>
        </w:rPr>
        <w:t>。</w:t>
      </w:r>
    </w:p>
    <w:p w14:paraId="1E364F45">
      <w:pPr>
        <w:keepNext w:val="0"/>
        <w:keepLines w:val="0"/>
        <w:pageBreakBefore w:val="0"/>
        <w:widowControl w:val="0"/>
        <w:kinsoku/>
        <w:wordWrap w:val="0"/>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sz w:val="24"/>
          <w:szCs w:val="24"/>
          <w:highlight w:val="none"/>
          <w:lang w:val="zh-CN"/>
        </w:rPr>
      </w:pPr>
      <w:bookmarkStart w:id="11" w:name="_Toc31814"/>
      <w:bookmarkStart w:id="12" w:name="_Toc10334"/>
      <w:r>
        <w:rPr>
          <w:rFonts w:hint="eastAsia" w:ascii="宋体" w:hAnsi="宋体" w:eastAsia="宋体" w:cs="宋体"/>
          <w:b/>
          <w:bCs/>
          <w:color w:val="auto"/>
          <w:sz w:val="24"/>
          <w:szCs w:val="24"/>
          <w:highlight w:val="none"/>
          <w:lang w:val="zh-CN"/>
        </w:rPr>
        <w:t>4.2 投标文件的递交</w:t>
      </w:r>
      <w:bookmarkEnd w:id="11"/>
      <w:bookmarkEnd w:id="12"/>
    </w:p>
    <w:p w14:paraId="1CA608F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4.2.1 供应商应在供应商须知前附表规定的供应商上传提交投标文件的截止时间(开标时间）前递交投标文件。</w:t>
      </w:r>
    </w:p>
    <w:p w14:paraId="332DE12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4.2.2 供应商上传提交投标文件的平台：见供应商须知前附表。</w:t>
      </w:r>
    </w:p>
    <w:p w14:paraId="3EB7011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4.2.3 除供应商须知前附表另有规定外，供应商所递交的投标文件不予退还。</w:t>
      </w:r>
    </w:p>
    <w:p w14:paraId="0E99A24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w:t>
      </w:r>
      <w:r>
        <w:rPr>
          <w:rFonts w:hint="eastAsia" w:ascii="宋体" w:hAnsi="宋体" w:eastAsia="宋体" w:cs="宋体"/>
          <w:bCs/>
          <w:color w:val="auto"/>
          <w:sz w:val="24"/>
          <w:highlight w:val="none"/>
        </w:rPr>
        <w:t>4</w:t>
      </w:r>
      <w:r>
        <w:rPr>
          <w:rFonts w:hint="eastAsia" w:ascii="宋体" w:hAnsi="宋体" w:eastAsia="宋体" w:cs="宋体"/>
          <w:bCs/>
          <w:color w:val="auto"/>
          <w:sz w:val="24"/>
          <w:highlight w:val="none"/>
          <w:lang w:val="zh-CN"/>
        </w:rPr>
        <w:t xml:space="preserve"> 首次招标投标截止时间结束后供应商不足三家的，将重新招标；重新招标仍出现本款前述情形的，可按本须知正文第11款的规定办理。</w:t>
      </w:r>
    </w:p>
    <w:p w14:paraId="6B5CC5B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w:t>
      </w:r>
      <w:r>
        <w:rPr>
          <w:rFonts w:hint="eastAsia" w:ascii="宋体" w:hAnsi="宋体" w:eastAsia="宋体" w:cs="宋体"/>
          <w:bCs/>
          <w:color w:val="auto"/>
          <w:sz w:val="24"/>
          <w:highlight w:val="none"/>
        </w:rPr>
        <w:t>5</w:t>
      </w:r>
      <w:r>
        <w:rPr>
          <w:rFonts w:hint="eastAsia" w:ascii="宋体" w:hAnsi="宋体" w:eastAsia="宋体" w:cs="宋体"/>
          <w:bCs/>
          <w:color w:val="auto"/>
          <w:sz w:val="24"/>
          <w:highlight w:val="none"/>
          <w:lang w:val="zh-CN"/>
        </w:rPr>
        <w:t xml:space="preserve"> 采购人在任何时候发现供应商提交的投标文件内容有下列情形之一时，将给予</w:t>
      </w:r>
      <w:r>
        <w:rPr>
          <w:rFonts w:hint="eastAsia" w:ascii="宋体" w:hAnsi="宋体" w:cs="宋体"/>
          <w:bCs/>
          <w:color w:val="auto"/>
          <w:sz w:val="24"/>
          <w:highlight w:val="none"/>
          <w:lang w:val="en-US" w:eastAsia="zh-CN"/>
        </w:rPr>
        <w:t>投标无效</w:t>
      </w:r>
      <w:r>
        <w:rPr>
          <w:rFonts w:hint="eastAsia" w:ascii="宋体" w:hAnsi="宋体" w:eastAsia="宋体" w:cs="宋体"/>
          <w:bCs/>
          <w:color w:val="auto"/>
          <w:sz w:val="24"/>
          <w:highlight w:val="none"/>
          <w:lang w:val="zh-CN"/>
        </w:rPr>
        <w:t>、解除合同及赔偿损失，同时有权依法追究供应商的责任：</w:t>
      </w:r>
    </w:p>
    <w:p w14:paraId="20DBF71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（1）虚假的资料。</w:t>
      </w:r>
    </w:p>
    <w:p w14:paraId="1A2DDD4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（2）在实质性方面失实。</w:t>
      </w:r>
    </w:p>
    <w:p w14:paraId="70BF2B78">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5.开标</w:t>
      </w:r>
    </w:p>
    <w:p w14:paraId="4927D404">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5.1</w:t>
      </w:r>
      <w:r>
        <w:rPr>
          <w:rFonts w:hint="eastAsia" w:ascii="宋体" w:hAnsi="宋体" w:eastAsia="宋体" w:cs="宋体"/>
          <w:b/>
          <w:bCs/>
          <w:color w:val="auto"/>
          <w:sz w:val="24"/>
          <w:szCs w:val="24"/>
          <w:highlight w:val="none"/>
        </w:rPr>
        <w:t>开标时间</w:t>
      </w:r>
      <w:r>
        <w:rPr>
          <w:rFonts w:hint="eastAsia" w:ascii="宋体" w:hAnsi="宋体" w:eastAsia="宋体" w:cs="宋体"/>
          <w:b/>
          <w:bCs/>
          <w:color w:val="auto"/>
          <w:sz w:val="24"/>
          <w:szCs w:val="24"/>
          <w:highlight w:val="none"/>
          <w:lang w:val="zh-CN"/>
        </w:rPr>
        <w:t>和地点</w:t>
      </w:r>
    </w:p>
    <w:p w14:paraId="6C50405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采购人在本章第4.</w:t>
      </w:r>
      <w:r>
        <w:rPr>
          <w:rFonts w:hint="eastAsia" w:ascii="宋体" w:hAnsi="宋体" w:eastAsia="宋体" w:cs="宋体"/>
          <w:bCs/>
          <w:color w:val="auto"/>
          <w:sz w:val="24"/>
          <w:highlight w:val="none"/>
        </w:rPr>
        <w:t>2.1</w:t>
      </w:r>
      <w:r>
        <w:rPr>
          <w:rFonts w:hint="eastAsia" w:ascii="宋体" w:hAnsi="宋体" w:eastAsia="宋体" w:cs="宋体"/>
          <w:bCs/>
          <w:color w:val="auto"/>
          <w:sz w:val="24"/>
          <w:highlight w:val="none"/>
          <w:lang w:val="zh-CN"/>
        </w:rPr>
        <w:t>项规定的供应商上传提交投标文件的截止时间(开标时间）和供应商须知前附表规定的网址、地点公开开标。所有供应商的法定代表人或其委托代理人准时参加电子开标会。</w:t>
      </w:r>
    </w:p>
    <w:p w14:paraId="69B1CD29">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5.2 开标程序</w:t>
      </w:r>
    </w:p>
    <w:p w14:paraId="05A63247">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开标由采购人或者采购代理机构主持</w:t>
      </w:r>
      <w:r>
        <w:rPr>
          <w:rFonts w:hint="eastAsia" w:ascii="宋体" w:hAnsi="宋体" w:eastAsia="宋体" w:cs="宋体"/>
          <w:bCs/>
          <w:color w:val="auto"/>
          <w:sz w:val="24"/>
          <w:szCs w:val="24"/>
          <w:highlight w:val="none"/>
          <w:lang w:val="zh-CN"/>
        </w:rPr>
        <w:t>。开标时未宣读的投标价格等实质性内容，评标时不予承认。</w:t>
      </w:r>
    </w:p>
    <w:p w14:paraId="0C07F21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主持人按下列程序进行开标：</w:t>
      </w:r>
    </w:p>
    <w:p w14:paraId="7AA0684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（1）宣布开标纪律；</w:t>
      </w:r>
    </w:p>
    <w:p w14:paraId="50E7F9E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（2）查看并公布投标报名名单；</w:t>
      </w:r>
    </w:p>
    <w:p w14:paraId="1BB5C3C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（3）宣布开标人、唱标人、监标人等有关人员；</w:t>
      </w:r>
    </w:p>
    <w:p w14:paraId="3FD3B2A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采购人或者采购代理机构将按照供应商电子投标文件解密后的开标记录，当众宣读供应商名称、修改和撤回投标的通知、投标价格、交货时间、是否提交了投标保证金等内容；并在开标后由供应商代表、采购人或者监督人员签字确认。</w:t>
      </w:r>
    </w:p>
    <w:p w14:paraId="2789D35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Cs/>
          <w:color w:val="auto"/>
          <w:sz w:val="24"/>
          <w:szCs w:val="24"/>
          <w:highlight w:val="none"/>
          <w:lang w:val="zh-CN"/>
        </w:rPr>
        <w:t>（5）开标结束。</w:t>
      </w:r>
    </w:p>
    <w:p w14:paraId="745FAF1F">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5.3 开标质疑</w:t>
      </w:r>
    </w:p>
    <w:p w14:paraId="35866055">
      <w:pPr>
        <w:keepNext w:val="0"/>
        <w:keepLines w:val="0"/>
        <w:pageBreakBefore w:val="0"/>
        <w:widowControl w:val="0"/>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代表对开标过程和开标记录有异议，以及认为采购人、采购代理机构相关工作人员有需要回避的情形的，应当场提出询问或者回避申请。采购人、采购代理机构对</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代表提出的询问或者回避申请应当及时处理，如当场未提出，过后不予受理。</w:t>
      </w:r>
    </w:p>
    <w:p w14:paraId="129FDF58">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5.4、供应商</w:t>
      </w:r>
      <w:r>
        <w:rPr>
          <w:rFonts w:hint="eastAsia" w:ascii="宋体" w:hAnsi="宋体" w:eastAsia="宋体" w:cs="宋体"/>
          <w:b/>
          <w:bCs/>
          <w:color w:val="auto"/>
          <w:sz w:val="24"/>
          <w:szCs w:val="24"/>
          <w:highlight w:val="none"/>
        </w:rPr>
        <w:t>存在下列情况之一的，投标无效:</w:t>
      </w:r>
    </w:p>
    <w:p w14:paraId="2146DC7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（1）投标文件在规定的投标截止时间以后未上传的；</w:t>
      </w:r>
    </w:p>
    <w:p w14:paraId="475658A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（2）未按招标文件的规定提交投标保证金的；</w:t>
      </w:r>
    </w:p>
    <w:p w14:paraId="1B8E5E1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（3）上传的</w:t>
      </w:r>
      <w:r>
        <w:rPr>
          <w:rFonts w:hint="eastAsia" w:ascii="宋体" w:hAnsi="宋体" w:eastAsia="宋体" w:cs="宋体"/>
          <w:color w:val="auto"/>
          <w:sz w:val="24"/>
          <w:szCs w:val="24"/>
          <w:highlight w:val="none"/>
        </w:rPr>
        <w:t>投标文件未按招标文件要求签署、盖章</w:t>
      </w:r>
      <w:r>
        <w:rPr>
          <w:rFonts w:hint="eastAsia" w:ascii="宋体" w:hAnsi="宋体" w:eastAsia="宋体" w:cs="宋体"/>
          <w:color w:val="auto"/>
          <w:sz w:val="24"/>
          <w:szCs w:val="24"/>
          <w:highlight w:val="none"/>
          <w:lang w:val="zh-CN"/>
        </w:rPr>
        <w:t>的；</w:t>
      </w:r>
    </w:p>
    <w:p w14:paraId="4F36D93E">
      <w:pPr>
        <w:pStyle w:val="6"/>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）上传的投标文件签署、盖章不一致的情形；</w:t>
      </w:r>
    </w:p>
    <w:p w14:paraId="015C419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）供应商所提交的投标文件无效、缺失或者不符合招标文件的规定；</w:t>
      </w:r>
    </w:p>
    <w:p w14:paraId="3441F96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不具备招标文件中规定的资格要求的；</w:t>
      </w:r>
    </w:p>
    <w:p w14:paraId="054013B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）未实质性响应招标文件要求的其他情形；</w:t>
      </w:r>
    </w:p>
    <w:p w14:paraId="487EA2B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报价超过招标文件中规定的预算金额或者最高限价的；</w:t>
      </w:r>
    </w:p>
    <w:p w14:paraId="21BF2CE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（9）投标文件含有采购人不能接受的附加条件的；</w:t>
      </w:r>
    </w:p>
    <w:p w14:paraId="3D46B60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（10）法律、法规和招标文件规定的其他无效情形。</w:t>
      </w:r>
    </w:p>
    <w:p w14:paraId="44EA0BD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存在以上任何一种情况，相关</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的投标无效，</w:t>
      </w:r>
      <w:r>
        <w:rPr>
          <w:rFonts w:hint="eastAsia" w:ascii="宋体" w:hAnsi="宋体" w:cs="宋体"/>
          <w:color w:val="auto"/>
          <w:sz w:val="24"/>
          <w:szCs w:val="24"/>
          <w:highlight w:val="none"/>
          <w:lang w:val="en-US" w:eastAsia="zh-CN"/>
        </w:rPr>
        <w:t>作</w:t>
      </w:r>
      <w:r>
        <w:rPr>
          <w:rFonts w:hint="eastAsia" w:ascii="宋体" w:hAnsi="宋体" w:eastAsia="宋体" w:cs="宋体"/>
          <w:color w:val="auto"/>
          <w:sz w:val="24"/>
          <w:szCs w:val="24"/>
          <w:highlight w:val="none"/>
        </w:rPr>
        <w:t>废标处理。</w:t>
      </w:r>
    </w:p>
    <w:p w14:paraId="71487F2B">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5.5、开标时有下列情形之一的，采购人有权宣布本项目废标：</w:t>
      </w:r>
    </w:p>
    <w:p w14:paraId="22C7452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cs="宋体"/>
          <w:color w:val="auto"/>
          <w:sz w:val="24"/>
          <w:szCs w:val="24"/>
          <w:highlight w:val="none"/>
          <w:lang w:val="en-US" w:eastAsia="zh-CN"/>
        </w:rPr>
        <w:t>供货（服务）期</w:t>
      </w:r>
      <w:r>
        <w:rPr>
          <w:rFonts w:hint="eastAsia" w:ascii="宋体" w:hAnsi="宋体" w:eastAsia="宋体" w:cs="宋体"/>
          <w:color w:val="auto"/>
          <w:sz w:val="24"/>
          <w:szCs w:val="24"/>
          <w:highlight w:val="none"/>
          <w:lang w:val="zh-CN"/>
        </w:rPr>
        <w:t>符合招标文件要求的供应商不足三家的；</w:t>
      </w:r>
    </w:p>
    <w:p w14:paraId="095A399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（2）所有供应商的报价均超过</w:t>
      </w:r>
      <w:r>
        <w:rPr>
          <w:rFonts w:hint="eastAsia" w:ascii="宋体" w:hAnsi="宋体" w:cs="宋体"/>
          <w:color w:val="auto"/>
          <w:sz w:val="24"/>
          <w:szCs w:val="24"/>
          <w:highlight w:val="none"/>
          <w:lang w:val="en-US" w:eastAsia="zh-CN"/>
        </w:rPr>
        <w:t>最高投标限价</w:t>
      </w:r>
      <w:r>
        <w:rPr>
          <w:rFonts w:hint="eastAsia" w:ascii="宋体" w:hAnsi="宋体" w:eastAsia="宋体" w:cs="宋体"/>
          <w:color w:val="auto"/>
          <w:sz w:val="24"/>
          <w:szCs w:val="24"/>
          <w:highlight w:val="none"/>
          <w:lang w:val="zh-CN"/>
        </w:rPr>
        <w:t>，采购人不能支付的。</w:t>
      </w:r>
    </w:p>
    <w:p w14:paraId="7ED85D5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首次招标废标后将重新招标，重新招标仍出现本款情形的，可按本须知第11款的规定处理。</w:t>
      </w:r>
    </w:p>
    <w:p w14:paraId="2538F613">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6.评标</w:t>
      </w:r>
    </w:p>
    <w:p w14:paraId="4C3C4B61">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6.1 评标委员会</w:t>
      </w:r>
    </w:p>
    <w:p w14:paraId="0B03D82A">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6.1.1 评标由采购人依法组建的评标委员会负责。评标委员会由采购人或其委托的采购代理机构熟悉相关业务的代表，以及有关技术、经济等方面的专家组成。评标委员会成员人数以及技术、经济等方面专家的确定方式见供应商须知前附表。</w:t>
      </w:r>
      <w:r>
        <w:rPr>
          <w:rFonts w:hint="eastAsia" w:ascii="宋体" w:hAnsi="宋体" w:eastAsia="宋体" w:cs="宋体"/>
          <w:color w:val="auto"/>
          <w:sz w:val="24"/>
          <w:szCs w:val="24"/>
          <w:highlight w:val="none"/>
          <w:lang w:val="zh-CN"/>
        </w:rPr>
        <w:t>需要设立评标委员会主任的，评标委员会主任由专家担任，由评标委员会成员选举产生，负责主持具体评标工作。评标委员会根据有关法律法规和招标文件规定的评标方法和标准，</w:t>
      </w:r>
      <w:r>
        <w:rPr>
          <w:rFonts w:hint="eastAsia" w:ascii="宋体" w:hAnsi="宋体" w:eastAsia="宋体" w:cs="宋体"/>
          <w:color w:val="auto"/>
          <w:sz w:val="24"/>
          <w:szCs w:val="24"/>
          <w:highlight w:val="none"/>
        </w:rPr>
        <w:t>对符合性审查合格的投标文件进行商务和技术评估，综合比较与评价</w:t>
      </w:r>
      <w:r>
        <w:rPr>
          <w:rFonts w:hint="eastAsia" w:ascii="宋体" w:hAnsi="宋体" w:eastAsia="宋体" w:cs="宋体"/>
          <w:color w:val="auto"/>
          <w:sz w:val="24"/>
          <w:szCs w:val="24"/>
          <w:highlight w:val="none"/>
          <w:lang w:val="zh-CN"/>
        </w:rPr>
        <w:t>，负责完成评标的全过程直至评定预中标供应商。</w:t>
      </w:r>
    </w:p>
    <w:p w14:paraId="0D561020">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6.1.2 评标委员会成员有下列情形之一的，应当回避：</w:t>
      </w:r>
    </w:p>
    <w:p w14:paraId="12867E29">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（1）供应商或供应商主要负责人的近亲属；</w:t>
      </w:r>
    </w:p>
    <w:p w14:paraId="6E1B01AD">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（2）项目主管部门或者行政监督部门的人员；</w:t>
      </w:r>
    </w:p>
    <w:p w14:paraId="2B6E2581">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（3）与供应商有经济利益关系，可能影响对投标公正评审的；</w:t>
      </w:r>
    </w:p>
    <w:p w14:paraId="13F61578">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（4）曾因在招标、评标以及其他与招标投标有关活动中从事违法行为而受过行政处罚或刑事处罚的；</w:t>
      </w:r>
    </w:p>
    <w:p w14:paraId="18709AC0">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（5）与供应商有其他利害关系。</w:t>
      </w:r>
    </w:p>
    <w:p w14:paraId="2F52262A">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6.1.3 评标过程中，</w:t>
      </w:r>
      <w:r>
        <w:rPr>
          <w:rFonts w:hint="eastAsia" w:ascii="宋体" w:hAnsi="宋体" w:eastAsia="宋体" w:cs="宋体"/>
          <w:bCs/>
          <w:color w:val="auto"/>
          <w:sz w:val="24"/>
          <w:szCs w:val="24"/>
          <w:highlight w:val="none"/>
        </w:rPr>
        <w:t>因评标委员会成员缺席、回避或者健康等特殊原因导致评标委员会组成不符合本办法规定的，采购人或者采购代理机构应当依法补足后继续评标。被更换的评标委员会成员所作出的评标意见无效。</w:t>
      </w:r>
    </w:p>
    <w:p w14:paraId="20AE9337">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6.2 评标原则</w:t>
      </w:r>
    </w:p>
    <w:p w14:paraId="174EA545">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14:paraId="26091A75">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6.3 评标</w:t>
      </w:r>
    </w:p>
    <w:p w14:paraId="5DA2C077">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6.3.1</w:t>
      </w:r>
      <w:r>
        <w:rPr>
          <w:rFonts w:hint="eastAsia" w:ascii="宋体" w:hAnsi="宋体" w:eastAsia="宋体" w:cs="宋体"/>
          <w:color w:val="auto"/>
          <w:sz w:val="24"/>
          <w:szCs w:val="24"/>
          <w:highlight w:val="none"/>
          <w:lang w:val="zh-CN"/>
        </w:rPr>
        <w:t xml:space="preserve"> </w:t>
      </w:r>
      <w:r>
        <w:rPr>
          <w:rFonts w:hint="eastAsia" w:ascii="宋体" w:hAnsi="宋体" w:eastAsia="宋体" w:cs="宋体"/>
          <w:bCs/>
          <w:color w:val="auto"/>
          <w:sz w:val="24"/>
          <w:szCs w:val="24"/>
          <w:highlight w:val="none"/>
          <w:lang w:val="zh-CN"/>
        </w:rPr>
        <w:t>按照本章及第三章“评标办法”规定的方法、评审因素、标准和程序对投标文件进行评审。本章及第三章“评标办法”没有规定的方法、评审因素和标准，不作为评标依据。</w:t>
      </w:r>
    </w:p>
    <w:p w14:paraId="08E722D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6.3.2 评标完成后，评标委员会应当向采购人提交书面评标报告和中标候选人名单。评标委员会推荐中标候选人的人数见供应商须知前附表。</w:t>
      </w:r>
    </w:p>
    <w:p w14:paraId="5BB2247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6.3.3 审查是否所有供应商的报价均超过最高投标限价：</w:t>
      </w:r>
    </w:p>
    <w:p w14:paraId="49FA85D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根据《中华人民共和国政府采购法》的规定，所有供应商的报价均超过最高投标限价，采购人不能支付的，应予废标。</w:t>
      </w:r>
    </w:p>
    <w:p w14:paraId="7BE4E87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6.3.4 审查供应商是否存在串通投标行为：</w:t>
      </w:r>
    </w:p>
    <w:p w14:paraId="0552C18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评标委员会发现供应商有下列情形之一的，将认定属于串通投标行为，相关供应商的投标应作废标处理。评标结束后，招标机构将以书面形式报告本级财政部门：</w:t>
      </w:r>
    </w:p>
    <w:p w14:paraId="21FEF94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（1）不同供应商的投标文件中错、漏之处相同的；</w:t>
      </w:r>
    </w:p>
    <w:p w14:paraId="01B2A59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（2）不同供应商的投标文件相互混装的，或者相互加盖了对方公章的，或者相互出现了对方法定代表人或者委托代理人签名的，或者相互书写了对方名称的；</w:t>
      </w:r>
    </w:p>
    <w:p w14:paraId="461027A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（3）一家供应商的投标文件中加盖了另一家供应商公章的；</w:t>
      </w:r>
    </w:p>
    <w:p w14:paraId="3B943F1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的投标文件载明的项目管理成员或者联系人员为同一人</w:t>
      </w:r>
      <w:r>
        <w:rPr>
          <w:rFonts w:hint="eastAsia" w:ascii="宋体" w:hAnsi="宋体" w:eastAsia="宋体" w:cs="宋体"/>
          <w:color w:val="auto"/>
          <w:sz w:val="24"/>
          <w:szCs w:val="24"/>
          <w:highlight w:val="none"/>
          <w:lang w:val="zh-CN"/>
        </w:rPr>
        <w:t>；</w:t>
      </w:r>
    </w:p>
    <w:p w14:paraId="611D638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（5）</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的投标文件异常一致或者投标报价呈规律性差异</w:t>
      </w:r>
      <w:r>
        <w:rPr>
          <w:rFonts w:hint="eastAsia" w:ascii="宋体" w:hAnsi="宋体" w:eastAsia="宋体" w:cs="宋体"/>
          <w:color w:val="auto"/>
          <w:sz w:val="24"/>
          <w:szCs w:val="24"/>
          <w:highlight w:val="none"/>
          <w:lang w:val="zh-CN"/>
        </w:rPr>
        <w:t>；</w:t>
      </w:r>
    </w:p>
    <w:p w14:paraId="4AEA753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（6）不同供应商的投标文件中相关内容的段落、字句、售后服务电话、联系人姓名等非正常一致的；</w:t>
      </w:r>
    </w:p>
    <w:p w14:paraId="598EF71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（7）一家供应商的投标文件中装订了标有另一家供应商名称的文件材料，或者出现了另一家法定代表人或者授</w:t>
      </w:r>
      <w:r>
        <w:rPr>
          <w:rFonts w:hint="eastAsia" w:ascii="宋体" w:hAnsi="宋体" w:cs="宋体"/>
          <w:color w:val="auto"/>
          <w:sz w:val="24"/>
          <w:szCs w:val="24"/>
          <w:highlight w:val="none"/>
          <w:lang w:val="en-US" w:eastAsia="zh-CN"/>
        </w:rPr>
        <w:t>权</w:t>
      </w:r>
      <w:r>
        <w:rPr>
          <w:rFonts w:hint="eastAsia" w:ascii="宋体" w:hAnsi="宋体" w:eastAsia="宋体" w:cs="宋体"/>
          <w:color w:val="auto"/>
          <w:sz w:val="24"/>
          <w:szCs w:val="24"/>
          <w:highlight w:val="none"/>
          <w:lang w:val="zh-CN"/>
        </w:rPr>
        <w:t>代理人签名的，其投标</w:t>
      </w:r>
      <w:r>
        <w:rPr>
          <w:rFonts w:hint="eastAsia" w:ascii="宋体" w:hAnsi="宋体" w:cs="宋体"/>
          <w:color w:val="auto"/>
          <w:sz w:val="24"/>
          <w:szCs w:val="24"/>
          <w:highlight w:val="none"/>
          <w:lang w:val="en-US" w:eastAsia="zh-CN"/>
        </w:rPr>
        <w:t>均</w:t>
      </w:r>
      <w:r>
        <w:rPr>
          <w:rFonts w:hint="eastAsia" w:ascii="宋体" w:hAnsi="宋体" w:eastAsia="宋体" w:cs="宋体"/>
          <w:color w:val="auto"/>
          <w:sz w:val="24"/>
          <w:szCs w:val="24"/>
          <w:highlight w:val="none"/>
          <w:lang w:val="zh-CN"/>
        </w:rPr>
        <w:t>作</w:t>
      </w:r>
      <w:r>
        <w:rPr>
          <w:rFonts w:hint="eastAsia" w:ascii="宋体" w:hAnsi="宋体" w:cs="宋体"/>
          <w:color w:val="auto"/>
          <w:sz w:val="24"/>
          <w:szCs w:val="24"/>
          <w:highlight w:val="none"/>
          <w:lang w:val="en-US" w:eastAsia="zh-CN"/>
        </w:rPr>
        <w:t>无效投标</w:t>
      </w:r>
      <w:r>
        <w:rPr>
          <w:rFonts w:hint="eastAsia" w:ascii="宋体" w:hAnsi="宋体" w:eastAsia="宋体" w:cs="宋体"/>
          <w:color w:val="auto"/>
          <w:sz w:val="24"/>
          <w:szCs w:val="24"/>
          <w:highlight w:val="none"/>
          <w:lang w:val="zh-CN"/>
        </w:rPr>
        <w:t>处理；</w:t>
      </w:r>
    </w:p>
    <w:p w14:paraId="6504894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（8）不同供应商的投标文件由同一单位或者个人编制；</w:t>
      </w:r>
    </w:p>
    <w:p w14:paraId="32FDB78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（9）不同供应商委托同一单位或者个人办理投标事宜；</w:t>
      </w:r>
    </w:p>
    <w:p w14:paraId="3489BBC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（10）不同供应商的投标文件由同一台电脑编制。</w:t>
      </w:r>
    </w:p>
    <w:p w14:paraId="5AFE77D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（11）电子招投标时不同供应商的电子投标文件机器制作码或创建标识码一致的；</w:t>
      </w:r>
    </w:p>
    <w:p w14:paraId="7462916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）不同供应商的投标保证金从同一单位或者个</w:t>
      </w:r>
      <w:r>
        <w:rPr>
          <w:rFonts w:hint="eastAsia" w:ascii="宋体" w:hAnsi="宋体" w:eastAsia="宋体" w:cs="宋体"/>
          <w:color w:val="auto"/>
          <w:sz w:val="24"/>
          <w:szCs w:val="24"/>
          <w:highlight w:val="none"/>
        </w:rPr>
        <w:t>人账户转出。</w:t>
      </w:r>
    </w:p>
    <w:p w14:paraId="5047E7E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）《关于禁止串通招标投标行为的暂行规定》（国家工商行政管理局令第82号）第三条规定的串通投标行为；</w:t>
      </w:r>
    </w:p>
    <w:p w14:paraId="061BABB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）供应商串通投标的其他情形。</w:t>
      </w:r>
    </w:p>
    <w:p w14:paraId="0B9A637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6.3.5 对投标文件商务部分（资格性）进行审查：</w:t>
      </w:r>
    </w:p>
    <w:p w14:paraId="5358E78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评标委员会将审查每个供应商提交的商务文件是否齐全完整，是否合法有效，是否有重大偏离和保留，是否符合招标文件的全部要求。商务（供应商资格）审查不符合招标文件要求的投标文件将被拒绝。</w:t>
      </w:r>
    </w:p>
    <w:p w14:paraId="17A10E3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6.3.6  对投标文件技术部分（符合性）进行审查：</w:t>
      </w:r>
    </w:p>
    <w:p w14:paraId="6A8E23E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6.3.6.1 对于商务审查合格的供应商，评标委员会将审查其投标文件技术部分是否对招标文件规定的事项、格式及内容、条款、技术规格及要求等都做出了实质性响应。</w:t>
      </w:r>
    </w:p>
    <w:p w14:paraId="7243E45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6.3.6.2 实质性响应的投标是指与招标文件规定的事项、格式及内容、条款、技术规格及要求等如实进行响应，没有重大偏离和保留。没有实质性响应招标文件要求的投标将被拒绝。</w:t>
      </w:r>
    </w:p>
    <w:p w14:paraId="37B47DC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6.3.7 重大偏离和保留是指实质上影响合同的</w:t>
      </w:r>
      <w:r>
        <w:rPr>
          <w:rFonts w:hint="eastAsia" w:ascii="宋体" w:hAnsi="宋体" w:cs="宋体"/>
          <w:color w:val="auto"/>
          <w:sz w:val="24"/>
          <w:szCs w:val="24"/>
          <w:highlight w:val="none"/>
          <w:lang w:val="en-US" w:eastAsia="zh-CN"/>
        </w:rPr>
        <w:t>供货或采购需求</w:t>
      </w:r>
      <w:r>
        <w:rPr>
          <w:rFonts w:hint="eastAsia" w:ascii="宋体" w:hAnsi="宋体" w:eastAsia="宋体" w:cs="宋体"/>
          <w:color w:val="auto"/>
          <w:sz w:val="24"/>
          <w:szCs w:val="24"/>
          <w:highlight w:val="none"/>
          <w:lang w:val="zh-CN"/>
        </w:rPr>
        <w:t>、质量和性能，或者实质上限制了合同中采购人的权利或供应商的义务。投标文件有下列情形之一的属于重大偏离和保留，将作废标处理：</w:t>
      </w:r>
    </w:p>
    <w:p w14:paraId="3119D2AD">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（1）供应商未按招标文件规定提交所要求提交的全部文件或者提交的文件无效、缺失、漏项或者不符合招标文件的规定；</w:t>
      </w:r>
    </w:p>
    <w:p w14:paraId="22BDC816">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（2）投标文件未按招标文件的规定密封、签署或盖章；</w:t>
      </w:r>
    </w:p>
    <w:p w14:paraId="702DB46D">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（3）投标文件载明的项目完成期限超过招标文件规定的期限；</w:t>
      </w:r>
    </w:p>
    <w:p w14:paraId="5DE1E48C">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（4）投标文件技术部分存在明显雷同响应、响应内容与证明资料不一致、提供虚假证明资料或虚假描述的；</w:t>
      </w:r>
    </w:p>
    <w:p w14:paraId="428A7D06">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（5）投标文件技术规格、标准和技术参数与文件中证明材料不符合及不响应的；</w:t>
      </w:r>
    </w:p>
    <w:p w14:paraId="14C8DE8C">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（6）投标文件载明的货物包装方式、检验方法和标准等不符合招标文件要求；</w:t>
      </w:r>
    </w:p>
    <w:p w14:paraId="540B7F72">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（7）投标文件附有采购人不能接受的条件；</w:t>
      </w:r>
    </w:p>
    <w:p w14:paraId="5A5B583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（8）不符合招标文件规定的其他实质性要求。</w:t>
      </w:r>
    </w:p>
    <w:p w14:paraId="1FE6AEEE">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6.3.8 评标委员会将允许修正投标文件中不构成重大偏离的细微偏离，但这些修正应不会对实质上响应招标文件要求的供应商的竞争地位（相互排序）产生不公正的影响。</w:t>
      </w:r>
    </w:p>
    <w:p w14:paraId="0832BA4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6.3.9 评标委员会对投标文件的判定，只依据投标文件内容本身，不依据任何外来证明。</w:t>
      </w:r>
    </w:p>
    <w:p w14:paraId="77FEE75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6.3.10 投标报价的审查：评标委员会将对商务审查、技术审查合格的投标文件的报价进行审核，看其是否有计算和累加上的错误或前后不一致的，按下列规定修正：</w:t>
      </w:r>
    </w:p>
    <w:p w14:paraId="514314D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投标文件中开标一览表（报价表）内容与投标文件中相应内容不一致的，以开标一览表（报价表）为准；</w:t>
      </w:r>
    </w:p>
    <w:p w14:paraId="24073AA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7EC8A58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（3）总价金额与按单价汇总金额不一致的，以单价金额计算结果为准。</w:t>
      </w:r>
    </w:p>
    <w:p w14:paraId="471237E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6.3.11</w:t>
      </w:r>
      <w:r>
        <w:rPr>
          <w:rFonts w:hint="eastAsia" w:ascii="宋体" w:hAnsi="宋体" w:eastAsia="宋体" w:cs="宋体"/>
          <w:b/>
          <w:color w:val="auto"/>
          <w:sz w:val="24"/>
          <w:szCs w:val="24"/>
          <w:highlight w:val="none"/>
          <w:lang w:val="zh-CN"/>
        </w:rPr>
        <w:t xml:space="preserve"> </w:t>
      </w:r>
      <w:r>
        <w:rPr>
          <w:rFonts w:hint="eastAsia" w:ascii="宋体" w:hAnsi="宋体" w:eastAsia="宋体" w:cs="宋体"/>
          <w:color w:val="auto"/>
          <w:sz w:val="24"/>
          <w:szCs w:val="24"/>
          <w:highlight w:val="none"/>
          <w:lang w:val="zh-CN"/>
        </w:rPr>
        <w:t>公开开标后，直至向中标的供应商授予合同时止，除按招标文件规定予以公开的评标结果外，凡与审查、澄清、评价和比较投标有关的资料以及</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rPr>
        <w:t>意见等，均不得向供应商及与评标无关的其他人透露。</w:t>
      </w:r>
    </w:p>
    <w:p w14:paraId="70B5DA1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6.3.12 </w:t>
      </w:r>
      <w:r>
        <w:rPr>
          <w:rFonts w:hint="eastAsia" w:ascii="宋体" w:hAnsi="宋体" w:eastAsia="宋体" w:cs="宋体"/>
          <w:color w:val="auto"/>
          <w:sz w:val="24"/>
          <w:szCs w:val="24"/>
          <w:highlight w:val="none"/>
        </w:rPr>
        <w:t>对于投标文件中含义不明确、同类问题表述不一致或者有明显文字和计算错误的内容，评标委员会</w:t>
      </w:r>
      <w:r>
        <w:rPr>
          <w:rFonts w:hint="eastAsia" w:ascii="宋体" w:hAnsi="宋体" w:eastAsia="宋体" w:cs="宋体"/>
          <w:color w:val="auto"/>
          <w:sz w:val="24"/>
          <w:szCs w:val="24"/>
          <w:highlight w:val="none"/>
          <w:lang w:val="zh-CN"/>
        </w:rPr>
        <w:t>将以书面形式（澄清细微偏离由评标委员会依据招标文件集体决定并由评标委员会专家签字）要求供应商在规定的时限内（在评标结束前）作出必要的澄清、说明或者补正。供应商的澄清、说明或者补正应当采用书面形式，由供应商法定代表人或其委托代理人签字（须提交签字人身份证件并与投标文件签字人一致）并加盖公章，供应商的澄清、说明或者补正不得超出投标文件的范围或者改变投标文件的实质性内容。供应商拒不进行澄清、说明、补正的，或者不能在规定时间内作出书面澄清、说明、补正的，评标委员会将拒绝其投标。</w:t>
      </w:r>
    </w:p>
    <w:p w14:paraId="2A1CE033">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6.3.13本项目采用综合评分法，评标委员会将按不同供应商评审后得分由高到低的顺序推荐前三名中标候选人；得分相同的，按投标报价由低到高顺序排列；得分且投标报价也相同的，按技术标评审得分由高到低顺序排列。投标文件在满足招标文件全部实质性要求，且按照评审因素的量化指标评审后得分最高的供应商为第一中标候选人，依次排列。提供相同品牌产品且通过资格审查、符合性审查的不同供应商参加同一合同项下投标的，按一家供应商计算，评审后得分最高的同品牌供应商获得中标供应商推荐资格；得分相同的，按投标报价最低的同品牌供应商确定一个供应商获得中标供应商推荐资格；得分且投标报价也相同的，按技术标评审得分最高的同品牌供应商确定一个供应商获得中标供应商推荐资格。</w:t>
      </w:r>
    </w:p>
    <w:p w14:paraId="7E515AAD">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6.3.14评标结果汇总完成后，除下列情形外，任何人不得修改评标结果：</w:t>
      </w:r>
    </w:p>
    <w:p w14:paraId="364C224D">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（1）分值汇总计算错误的；</w:t>
      </w:r>
    </w:p>
    <w:p w14:paraId="425B0800">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（2）分项评分超出评分标准范围的；</w:t>
      </w:r>
    </w:p>
    <w:p w14:paraId="2BEC7B8C">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（3）评标委员会成员对客观评审因素评分不一致的；</w:t>
      </w:r>
    </w:p>
    <w:p w14:paraId="76A266C1">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（4）经评标委员会认定评分畸高、畸低的。</w:t>
      </w:r>
    </w:p>
    <w:p w14:paraId="498FA12D">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6D66F1B">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对本条第一款情形提出质疑的，采购人或者采购代理机构可以组织原评标委员会进行重新评审，重新评审改变评标结果的，应当书面报告本级财政部门。</w:t>
      </w:r>
    </w:p>
    <w:p w14:paraId="4BF87E37">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7.合同授予</w:t>
      </w:r>
    </w:p>
    <w:p w14:paraId="4D5F44F2">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7.1 中标公告</w:t>
      </w:r>
    </w:p>
    <w:p w14:paraId="67E6558C">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采购代理机构应当在评标结束后2个工作日内将评标报告送</w:t>
      </w:r>
      <w:r>
        <w:rPr>
          <w:rFonts w:hint="eastAsia" w:ascii="宋体" w:hAnsi="宋体" w:cs="宋体"/>
          <w:bCs/>
          <w:color w:val="auto"/>
          <w:sz w:val="24"/>
          <w:szCs w:val="24"/>
          <w:highlight w:val="none"/>
          <w:lang w:val="en-US" w:eastAsia="zh-CN"/>
        </w:rPr>
        <w:t>达</w:t>
      </w:r>
      <w:r>
        <w:rPr>
          <w:rFonts w:hint="eastAsia" w:ascii="宋体" w:hAnsi="宋体" w:eastAsia="宋体" w:cs="宋体"/>
          <w:bCs/>
          <w:color w:val="auto"/>
          <w:sz w:val="24"/>
          <w:szCs w:val="24"/>
          <w:highlight w:val="none"/>
        </w:rPr>
        <w:t>采购人，采购人应当自收到评标报告之日起5个工作日内，在评标报告确定的中标候选人名单中按顺序确定</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按照供应商须知前附表规定的公告媒介和期限公告中标结果，</w:t>
      </w:r>
      <w:r>
        <w:rPr>
          <w:rFonts w:hint="eastAsia" w:ascii="宋体" w:hAnsi="宋体" w:eastAsia="宋体" w:cs="宋体"/>
          <w:bCs/>
          <w:color w:val="auto"/>
          <w:sz w:val="24"/>
          <w:szCs w:val="24"/>
          <w:highlight w:val="none"/>
        </w:rPr>
        <w:t>中标公告期限为1个工作日</w:t>
      </w:r>
      <w:r>
        <w:rPr>
          <w:rFonts w:hint="eastAsia" w:ascii="宋体" w:hAnsi="宋体" w:eastAsia="宋体" w:cs="宋体"/>
          <w:bCs/>
          <w:color w:val="auto"/>
          <w:sz w:val="24"/>
          <w:szCs w:val="24"/>
          <w:highlight w:val="none"/>
          <w:lang w:val="zh-CN"/>
        </w:rPr>
        <w:t>。</w:t>
      </w:r>
    </w:p>
    <w:p w14:paraId="23912EAF">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7.2 评标结果异议</w:t>
      </w:r>
    </w:p>
    <w:p w14:paraId="325379E0">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供应商认为中标、成交结果使自己的权益受到损害的，可以在发布中标、成交结果公告之日起七个工作日内，以书面形式向采购人提出质疑。采购人应当在收到供应商的书面质疑后七</w:t>
      </w:r>
      <w:r>
        <w:rPr>
          <w:rFonts w:hint="eastAsia" w:ascii="宋体" w:hAnsi="宋体" w:eastAsia="宋体" w:cs="宋体"/>
          <w:bCs/>
          <w:color w:val="auto"/>
          <w:sz w:val="24"/>
          <w:szCs w:val="24"/>
          <w:highlight w:val="none"/>
        </w:rPr>
        <w:t>个工作日内</w:t>
      </w:r>
      <w:r>
        <w:rPr>
          <w:rFonts w:hint="eastAsia" w:ascii="宋体" w:hAnsi="宋体" w:eastAsia="宋体" w:cs="宋体"/>
          <w:bCs/>
          <w:color w:val="auto"/>
          <w:sz w:val="24"/>
          <w:szCs w:val="24"/>
          <w:highlight w:val="none"/>
          <w:lang w:val="zh-CN"/>
        </w:rPr>
        <w:t>作出答复。</w:t>
      </w:r>
    </w:p>
    <w:p w14:paraId="54BD5E37">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7.3 中标候选人履约能力审查</w:t>
      </w:r>
    </w:p>
    <w:p w14:paraId="5F71AD9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中标候选人的经营、财务状况发生较大变化或存在违法行为以及经采购人考察中标候选人提供中标货物的技术参数、技术规格、技术标准与招标文件的要求不符，采购人认为可能影响其履约能力的，将在发出中标通知书前提请原评标委员会按照招标文件规定的标准和方法进行审查确认。</w:t>
      </w:r>
    </w:p>
    <w:p w14:paraId="62B2016B">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7.4 定标</w:t>
      </w:r>
    </w:p>
    <w:p w14:paraId="3AC0EB0D">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按照供应商须知前附表的规定，采购人或采购人授权的评标委员会依法确定中标供应商。</w:t>
      </w:r>
    </w:p>
    <w:p w14:paraId="320D50E3">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7.5 中标通知</w:t>
      </w:r>
    </w:p>
    <w:p w14:paraId="2166C69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在本章第 3.3 款规定的投标有效期内，采购人以书面形式向中标供应商发出中标通知书，</w:t>
      </w:r>
      <w:r>
        <w:rPr>
          <w:rFonts w:hint="eastAsia" w:ascii="宋体" w:hAnsi="宋体" w:eastAsia="宋体" w:cs="宋体"/>
          <w:color w:val="auto"/>
          <w:sz w:val="24"/>
          <w:szCs w:val="24"/>
          <w:highlight w:val="none"/>
          <w:lang w:val="zh-CN"/>
        </w:rPr>
        <w:t>中标通知书是合同的组成部分，对采购人和中标供应商均具有法律约束力。</w:t>
      </w:r>
    </w:p>
    <w:p w14:paraId="0FD692B9">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7.6 技术成果经济补偿</w:t>
      </w:r>
    </w:p>
    <w:p w14:paraId="4C0D03EF">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采购人对符合招标文件规定的未中标供应商的技术成果进行补偿的，采购人将在供应商须知前附表中规定给予经济补偿标准，未规定的不予经济补偿。</w:t>
      </w:r>
    </w:p>
    <w:p w14:paraId="4768F962">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7.7 履约保证金</w:t>
      </w:r>
    </w:p>
    <w:p w14:paraId="02F2D092">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7.7.1 在签订合同前，中标供应商应按供应商须知前附表规定的形式、金额和招标文件第五章“合同条款”规定的或者事先经过采购人书面认可的履约保证金格式向采购人提交履约保证金。除供应商须知前附表另有规定外，履约保证金为中标合同金额的 10%。联合体中标的，其履约保证金以联合体各方或者联合体中牵头人的名义提交。</w:t>
      </w:r>
    </w:p>
    <w:p w14:paraId="386D57B5">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7.7.2 中标供应商不能按本章第 7.7.1 款要求提交履约保证金的，视为放弃中标，其投标保证金不予退还，给采购人造成的损失超过投标保证金数额的，中标供应商还应当对超过部分予以赔偿。</w:t>
      </w:r>
    </w:p>
    <w:p w14:paraId="0D91E4C2">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7.8 签订合同</w:t>
      </w:r>
    </w:p>
    <w:p w14:paraId="44BAE4EB">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7.8.1 采购人和中标供应商应当自中标通知书发出之日起 30 日内，按照招标文件和中标供应商投标文件的规定订立书面合同。中标供应商无正当理由拒签合同，在签订合同时向采购人提出附加条件，或者不按照招标文件要求提交履约保证金的，采购人有权取消其中标资格，其投标保证金不予退还，同时</w:t>
      </w:r>
      <w:r>
        <w:rPr>
          <w:rFonts w:hint="eastAsia" w:ascii="宋体" w:hAnsi="宋体" w:eastAsia="宋体" w:cs="宋体"/>
          <w:color w:val="auto"/>
          <w:sz w:val="24"/>
          <w:szCs w:val="24"/>
          <w:highlight w:val="none"/>
          <w:lang w:val="zh-CN"/>
        </w:rPr>
        <w:t>列入不良行为记录名单，在一至三年内禁止参加政府采购活动并予以公告。供应商在被评标委员会评定为预中标供应商（中标供应商）之后、中标通知书发出之前放弃中标的，按本条规定处理</w:t>
      </w:r>
      <w:r>
        <w:rPr>
          <w:rFonts w:hint="eastAsia" w:ascii="宋体" w:hAnsi="宋体" w:eastAsia="宋体" w:cs="宋体"/>
          <w:bCs/>
          <w:color w:val="auto"/>
          <w:sz w:val="24"/>
          <w:szCs w:val="24"/>
          <w:highlight w:val="none"/>
          <w:lang w:val="zh-CN"/>
        </w:rPr>
        <w:t>给采购人造成的损失超过投标保证金数额的，中标供应商还应当对超过部分予以赔偿。</w:t>
      </w:r>
    </w:p>
    <w:p w14:paraId="54CAC83D">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7.8.2 发出中标通知书后，采购人无正当理由拒签合同，或者在签订合同时向中标供应商提出附加条件的，采购人向中标供应商退还投标保证金，给中标供应商造成损失的，还应当赔偿损失。</w:t>
      </w:r>
    </w:p>
    <w:p w14:paraId="4692D11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7.8.3 联合体中标的，联合体各方应当共同与采购人签订合同，就中标项目向采购人承担连带责任。</w:t>
      </w:r>
    </w:p>
    <w:p w14:paraId="4CF5F822">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8.纪律和监督</w:t>
      </w:r>
    </w:p>
    <w:p w14:paraId="285BC7D9">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8.1 对采购人的纪律要求</w:t>
      </w:r>
    </w:p>
    <w:p w14:paraId="572F1005">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采购人不得泄露招标投标活动中应当保密的情况和资料，不得与供应商串通损害国家利益、社会公共利益或者他人合法权益。</w:t>
      </w:r>
      <w:r>
        <w:rPr>
          <w:rFonts w:hint="eastAsia" w:ascii="宋体" w:hAnsi="宋体" w:eastAsia="宋体" w:cs="宋体"/>
          <w:color w:val="auto"/>
          <w:sz w:val="24"/>
          <w:szCs w:val="24"/>
          <w:highlight w:val="none"/>
          <w:lang w:val="zh-CN"/>
        </w:rPr>
        <w:t>采购人只负责评标组织工作，不参加评标。</w:t>
      </w:r>
      <w:r>
        <w:rPr>
          <w:rFonts w:hint="eastAsia" w:ascii="宋体" w:hAnsi="宋体" w:eastAsia="宋体" w:cs="宋体"/>
          <w:color w:val="auto"/>
          <w:sz w:val="24"/>
          <w:szCs w:val="24"/>
          <w:highlight w:val="none"/>
        </w:rPr>
        <w:t>采购人委托的采购代理机构工作人员不得参加由本机构代理的政府采购项目的评标。</w:t>
      </w:r>
    </w:p>
    <w:p w14:paraId="7CBCCD64">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8.2 对供应商的纪律要求</w:t>
      </w:r>
    </w:p>
    <w:p w14:paraId="49A937D7">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0BB1DE4F">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8.3 对评标委员会成员的纪律要求</w:t>
      </w:r>
    </w:p>
    <w:p w14:paraId="4D5D97FE">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3B11630">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8.4 对与评标活动有关的工作人员的纪律要求</w:t>
      </w:r>
    </w:p>
    <w:p w14:paraId="34D890D7">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CAAAFD0">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9.是否采用电子招标投标</w:t>
      </w:r>
    </w:p>
    <w:p w14:paraId="28A1FFDB">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本招标项目是否采用电子招标</w:t>
      </w:r>
      <w:r>
        <w:rPr>
          <w:rFonts w:hint="eastAsia" w:ascii="宋体" w:hAnsi="宋体" w:cs="宋体"/>
          <w:bCs/>
          <w:color w:val="auto"/>
          <w:sz w:val="24"/>
          <w:szCs w:val="24"/>
          <w:highlight w:val="none"/>
          <w:lang w:val="zh-CN"/>
        </w:rPr>
        <w:t>投标人</w:t>
      </w:r>
      <w:r>
        <w:rPr>
          <w:rFonts w:hint="eastAsia" w:ascii="宋体" w:hAnsi="宋体" w:eastAsia="宋体" w:cs="宋体"/>
          <w:bCs/>
          <w:color w:val="auto"/>
          <w:sz w:val="24"/>
          <w:szCs w:val="24"/>
          <w:highlight w:val="none"/>
          <w:lang w:val="zh-CN"/>
        </w:rPr>
        <w:t>式，见供应商须知前附表。</w:t>
      </w:r>
    </w:p>
    <w:p w14:paraId="757C3D16">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10.需要补充的其他内容</w:t>
      </w:r>
    </w:p>
    <w:p w14:paraId="63B053C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需要补充的其他内容：见供应商须知前附表</w:t>
      </w:r>
    </w:p>
    <w:p w14:paraId="0E0F2EFD">
      <w:pPr>
        <w:keepNext w:val="0"/>
        <w:keepLines w:val="0"/>
        <w:pageBreakBefore w:val="0"/>
        <w:widowControl w:val="0"/>
        <w:kinsoku/>
        <w:wordWrap w:val="0"/>
        <w:overflowPunct/>
        <w:topLinePunct w:val="0"/>
        <w:autoSpaceDE/>
        <w:autoSpaceDN/>
        <w:bidi w:val="0"/>
        <w:snapToGrid/>
        <w:spacing w:line="360" w:lineRule="auto"/>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kern w:val="0"/>
          <w:sz w:val="28"/>
          <w:szCs w:val="28"/>
          <w:highlight w:val="none"/>
        </w:rPr>
        <w:t>1</w:t>
      </w:r>
      <w:r>
        <w:rPr>
          <w:rFonts w:hint="eastAsia" w:ascii="宋体" w:hAnsi="宋体" w:eastAsia="宋体" w:cs="宋体"/>
          <w:b/>
          <w:color w:val="auto"/>
          <w:sz w:val="28"/>
          <w:szCs w:val="28"/>
          <w:highlight w:val="none"/>
          <w:lang w:val="zh-CN"/>
        </w:rPr>
        <w:t>1. 重新招标及采购方式变更</w:t>
      </w:r>
    </w:p>
    <w:p w14:paraId="490E22E7">
      <w:pPr>
        <w:keepNext w:val="0"/>
        <w:keepLines w:val="0"/>
        <w:pageBreakBefore w:val="0"/>
        <w:widowControl w:val="0"/>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公开招标数额标准以上的采购项目，投标截止后</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不足3家或者通过资格审查或符合性审查的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不足3家的，除采购任务取消情形外，按照以下方式处理：</w:t>
      </w:r>
    </w:p>
    <w:p w14:paraId="70C26536">
      <w:pPr>
        <w:keepNext w:val="0"/>
        <w:keepLines w:val="0"/>
        <w:pageBreakBefore w:val="0"/>
        <w:widowControl w:val="0"/>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采用公开招标采购的项目，如果</w:t>
      </w:r>
      <w:r>
        <w:rPr>
          <w:rFonts w:hint="eastAsia" w:ascii="宋体" w:hAnsi="宋体" w:eastAsia="宋体" w:cs="宋体"/>
          <w:bCs/>
          <w:color w:val="auto"/>
          <w:sz w:val="24"/>
          <w:szCs w:val="24"/>
          <w:highlight w:val="none"/>
        </w:rPr>
        <w:t>招标</w:t>
      </w:r>
      <w:r>
        <w:rPr>
          <w:rFonts w:hint="eastAsia" w:ascii="宋体" w:hAnsi="宋体" w:eastAsia="宋体" w:cs="宋体"/>
          <w:color w:val="auto"/>
          <w:kern w:val="0"/>
          <w:sz w:val="24"/>
          <w:szCs w:val="24"/>
          <w:highlight w:val="none"/>
        </w:rPr>
        <w:t>文件存在不合理条款或者招标程序不符合规定的，采购人、采购代理机构改正后依法重新招标；如果招标文件没有不合理条款、招标程序符合规定，需要采用其他采购方式采购的，采购人应当依法报财政部门批准。</w:t>
      </w:r>
    </w:p>
    <w:p w14:paraId="6046D9AD">
      <w:pPr>
        <w:keepNext w:val="0"/>
        <w:keepLines w:val="0"/>
        <w:pageBreakBefore w:val="0"/>
        <w:widowControl w:val="0"/>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（2）采用竞争性谈判方式采购的项目，如果</w:t>
      </w:r>
      <w:r>
        <w:rPr>
          <w:rFonts w:hint="eastAsia" w:ascii="宋体" w:hAnsi="宋体" w:eastAsia="宋体" w:cs="宋体"/>
          <w:color w:val="auto"/>
          <w:kern w:val="0"/>
          <w:sz w:val="24"/>
          <w:szCs w:val="24"/>
          <w:highlight w:val="none"/>
        </w:rPr>
        <w:t>公开招标的货物、服务采购项目，在招标过程中提交投标文件或者经评审实质性响应招标文件要求的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只有两家时，采购人拟采用非招标采购方式</w:t>
      </w:r>
      <w:r>
        <w:rPr>
          <w:rFonts w:hint="eastAsia" w:ascii="宋体" w:hAnsi="宋体" w:eastAsia="宋体" w:cs="宋体"/>
          <w:color w:val="auto"/>
          <w:sz w:val="24"/>
          <w:szCs w:val="24"/>
          <w:highlight w:val="none"/>
        </w:rPr>
        <w:t>竞争性谈判</w:t>
      </w:r>
      <w:r>
        <w:rPr>
          <w:rFonts w:hint="eastAsia" w:ascii="宋体" w:hAnsi="宋体" w:eastAsia="宋体" w:cs="宋体"/>
          <w:color w:val="auto"/>
          <w:kern w:val="0"/>
          <w:sz w:val="24"/>
          <w:szCs w:val="24"/>
          <w:highlight w:val="none"/>
        </w:rPr>
        <w:t>的，采购人应当在采购活动开始前，经主管预算单位同意后，向设区的市、自治州以上人民政府财政部门申请批准后可以与该两家</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进行竞争性谈判采购，采购人、采购代理机构应当根据采购需求编制</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，成立谈判小组，由谈判小组对</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进行确认。符合本款情形的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最低数量可以为两家。</w:t>
      </w:r>
    </w:p>
    <w:p w14:paraId="654008B7">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（3）采用单一来源方式采购的项目，如果</w:t>
      </w:r>
      <w:r>
        <w:rPr>
          <w:rFonts w:hint="eastAsia" w:ascii="宋体" w:hAnsi="宋体" w:eastAsia="宋体" w:cs="宋体"/>
          <w:color w:val="auto"/>
          <w:kern w:val="0"/>
          <w:sz w:val="24"/>
          <w:szCs w:val="24"/>
          <w:highlight w:val="none"/>
        </w:rPr>
        <w:t>公开招标的货物、服务采购项目，在招标过程中提交投标文件或者经评审实质性响应招标文件要求的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只有一家时，</w:t>
      </w:r>
      <w:r>
        <w:rPr>
          <w:rFonts w:hint="eastAsia" w:ascii="宋体" w:hAnsi="宋体" w:eastAsia="宋体" w:cs="宋体"/>
          <w:color w:val="auto"/>
          <w:sz w:val="24"/>
          <w:szCs w:val="24"/>
          <w:highlight w:val="none"/>
        </w:rPr>
        <w:t>不得直接变更为单一来源方式采购，</w:t>
      </w:r>
      <w:r>
        <w:rPr>
          <w:rFonts w:hint="eastAsia" w:ascii="宋体" w:hAnsi="宋体" w:eastAsia="宋体" w:cs="宋体"/>
          <w:color w:val="auto"/>
          <w:kern w:val="0"/>
          <w:sz w:val="24"/>
          <w:szCs w:val="24"/>
          <w:highlight w:val="none"/>
        </w:rPr>
        <w:t>采购人拟采用非招标采购方式</w:t>
      </w:r>
      <w:r>
        <w:rPr>
          <w:rFonts w:hint="eastAsia" w:ascii="宋体" w:hAnsi="宋体" w:eastAsia="宋体" w:cs="宋体"/>
          <w:color w:val="auto"/>
          <w:sz w:val="24"/>
          <w:szCs w:val="24"/>
          <w:highlight w:val="none"/>
        </w:rPr>
        <w:t>单一来源</w:t>
      </w:r>
      <w:r>
        <w:rPr>
          <w:rFonts w:hint="eastAsia" w:ascii="宋体" w:hAnsi="宋体" w:eastAsia="宋体" w:cs="宋体"/>
          <w:color w:val="auto"/>
          <w:kern w:val="0"/>
          <w:sz w:val="24"/>
          <w:szCs w:val="24"/>
          <w:highlight w:val="none"/>
        </w:rPr>
        <w:t>的，采购人、采购代理机构应当先做废标处理，然后经主管预算单位同意后，向设区的市、自治州以上人民政府财政部门申请批准前在省级以上财政部门指定媒体上公示，并将公示情况一并报财政部门，公示期不得少于5个工作日。</w:t>
      </w:r>
    </w:p>
    <w:p w14:paraId="0D7AA7AA">
      <w:pPr>
        <w:keepNext w:val="0"/>
        <w:keepLines w:val="0"/>
        <w:pageBreakBefore w:val="0"/>
        <w:widowControl w:val="0"/>
        <w:kinsoku/>
        <w:wordWrap w:val="0"/>
        <w:overflowPunct/>
        <w:topLinePunct w:val="0"/>
        <w:autoSpaceDE/>
        <w:autoSpaceDN/>
        <w:bidi w:val="0"/>
        <w:snapToGrid/>
        <w:spacing w:line="360" w:lineRule="auto"/>
        <w:ind w:firstLine="56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8"/>
          <w:szCs w:val="28"/>
          <w:highlight w:val="none"/>
        </w:rPr>
        <w:t>12.</w:t>
      </w:r>
      <w:r>
        <w:rPr>
          <w:rFonts w:hint="eastAsia" w:ascii="宋体" w:hAnsi="宋体" w:eastAsia="宋体" w:cs="宋体"/>
          <w:b/>
          <w:bCs/>
          <w:color w:val="auto"/>
          <w:sz w:val="28"/>
          <w:szCs w:val="28"/>
          <w:highlight w:val="none"/>
        </w:rPr>
        <w:t>质疑</w:t>
      </w:r>
    </w:p>
    <w:p w14:paraId="7D1CA2DC">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对采购活动及有关事项有质疑的，可以向采购人或采购代理机构提出询问或质疑，但应符合相关法律法规的规定。</w:t>
      </w:r>
    </w:p>
    <w:p w14:paraId="47207FD5">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认为采购文件、采购过程和中标、成交结果使自己的权益受到损害的，可以在知道或者应知其权益受到损害之日起七个工作日内，</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问的形式向采购人或采购代理机构提出质疑，并在法定质疑期内一次性提出针对同一采购程序环节的质疑，同时将书面质疑送至采购人或采购代理机构。网站质疑和书面质疑均应在质疑期内送至采购人或采购代理机构，否则采购人或采购代理机构视其质疑为无效，接收质疑函的联系部门、联系电话和通讯地址等信息详见招标公告中的采购人信息或采购代理机构信息。</w:t>
      </w:r>
    </w:p>
    <w:p w14:paraId="07212665">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 采购人或采购代理机构应在收到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网站质疑和书面质疑后七个工作日内作出答复，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应自主在网上查看，同时通知质疑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领取书面回复和通知其他有关</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，但回复内容不涉及商业秘密。</w:t>
      </w:r>
    </w:p>
    <w:p w14:paraId="57DDFD0D">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 对采购代理机构提出质疑的，若质疑内容超出招标代理范围的，应明确告知质疑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向采购人提出质疑或协调采购人答复质疑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43340CCD">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质疑应当按照（财政部94号令）《政府采购质疑和投诉办法》规定执行，否则采购人或采购代理机构有权拒绝。</w:t>
      </w:r>
    </w:p>
    <w:p w14:paraId="40C488DB">
      <w:pPr>
        <w:keepNext w:val="0"/>
        <w:keepLines w:val="0"/>
        <w:pageBreakBefore w:val="0"/>
        <w:widowControl w:val="0"/>
        <w:kinsoku/>
        <w:wordWrap w:val="0"/>
        <w:overflowPunct/>
        <w:topLinePunct w:val="0"/>
        <w:autoSpaceDE/>
        <w:autoSpaceDN/>
        <w:bidi w:val="0"/>
        <w:snapToGri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.投诉</w:t>
      </w:r>
    </w:p>
    <w:p w14:paraId="255A4861">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 已提出质疑的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对答复内容不满意或采购人未在规定时间内作出答复的，可以在答复期满后十五个工作日内向同级政府采购监督管理部门投诉。</w:t>
      </w:r>
    </w:p>
    <w:p w14:paraId="3F15058E">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 投诉应当按照（财政部94号令）《政府采购质疑和投诉办法》规定执行，否则监督部门有权拒绝受理。</w:t>
      </w:r>
    </w:p>
    <w:p w14:paraId="2F415451">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投诉事项必须与质疑事项保持一致，不得超出质疑事项范围。</w:t>
      </w:r>
    </w:p>
    <w:p w14:paraId="3EE0267B">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 监督部门受理投诉后可以进行调查取证或抄送有关单位进行质证，并在三十个工作日内对投诉事项作出处理决定，并以书面方式通知投诉人与投诉事项有关的当事人。</w:t>
      </w:r>
    </w:p>
    <w:p w14:paraId="39B6073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.5 投诉人对政府采购监督管理部门的投诉处理决定不服或者政府采购监督管理部门逾期未作出处理的，可以依法申请行政复议或者向人民法院提起行政诉讼。</w:t>
      </w:r>
    </w:p>
    <w:p w14:paraId="3F3BBF3D">
      <w:pPr>
        <w:keepNext w:val="0"/>
        <w:keepLines w:val="0"/>
        <w:pageBreakBefore w:val="0"/>
        <w:widowControl w:val="0"/>
        <w:kinsoku/>
        <w:wordWrap w:val="0"/>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验收</w:t>
      </w:r>
    </w:p>
    <w:p w14:paraId="1441665E">
      <w:pPr>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采购人应当及时对采购项目进行验收。采购人可以邀请参加本项目的其他</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或者第三方机构参与验收。参与验收的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或者第三方机构的意见作为验收书的参考资料一并存档</w:t>
      </w:r>
      <w:r>
        <w:rPr>
          <w:rFonts w:hint="eastAsia" w:ascii="宋体" w:hAnsi="宋体" w:eastAsia="宋体" w:cs="宋体"/>
          <w:color w:val="auto"/>
          <w:kern w:val="0"/>
          <w:sz w:val="24"/>
          <w:szCs w:val="24"/>
          <w:highlight w:val="none"/>
          <w:lang w:eastAsia="zh-CN"/>
        </w:rPr>
        <w:t>。</w:t>
      </w:r>
    </w:p>
    <w:p w14:paraId="25815074">
      <w:pPr>
        <w:rPr>
          <w:rFonts w:hint="eastAsia" w:ascii="宋体" w:hAnsi="宋体" w:eastAsia="宋体" w:cs="宋体"/>
          <w:color w:val="auto"/>
          <w:highlight w:val="none"/>
        </w:rPr>
      </w:pPr>
      <w:bookmarkStart w:id="13" w:name="_Toc98580422"/>
      <w:bookmarkStart w:id="14" w:name="_Toc24696155"/>
      <w:r>
        <w:rPr>
          <w:rFonts w:hint="eastAsia" w:ascii="宋体" w:hAnsi="宋体" w:eastAsia="宋体" w:cs="宋体"/>
          <w:color w:val="auto"/>
          <w:sz w:val="21"/>
          <w:szCs w:val="21"/>
          <w:highlight w:val="none"/>
        </w:rPr>
        <w:br w:type="page"/>
      </w:r>
    </w:p>
    <w:p w14:paraId="61CC743D">
      <w:pPr>
        <w:pStyle w:val="2"/>
        <w:spacing w:before="0" w:after="0" w:line="360" w:lineRule="auto"/>
        <w:jc w:val="center"/>
        <w:rPr>
          <w:rFonts w:hint="eastAsia" w:ascii="宋体" w:hAnsi="宋体" w:eastAsia="宋体" w:cs="宋体"/>
          <w:color w:val="auto"/>
          <w:sz w:val="30"/>
          <w:szCs w:val="30"/>
          <w:highlight w:val="none"/>
        </w:rPr>
      </w:pPr>
      <w:bookmarkStart w:id="15" w:name="_Toc8440"/>
      <w:r>
        <w:rPr>
          <w:rFonts w:hint="eastAsia" w:ascii="宋体" w:hAnsi="宋体" w:eastAsia="宋体" w:cs="宋体"/>
          <w:color w:val="auto"/>
          <w:highlight w:val="none"/>
        </w:rPr>
        <w:t>第三部分  评标办法</w:t>
      </w:r>
      <w:bookmarkEnd w:id="15"/>
    </w:p>
    <w:p w14:paraId="1EFC68A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按照国家相关部门的规定，遵循公开、公平、公正和诚实信用的原则，结合本招标项目的实际情况，制定本招标项目评标办法。</w:t>
      </w:r>
    </w:p>
    <w:p w14:paraId="4E73FE74">
      <w:pPr>
        <w:keepNext w:val="0"/>
        <w:keepLines w:val="0"/>
        <w:pageBreakBefore w:val="0"/>
        <w:kinsoku/>
        <w:wordWrap/>
        <w:overflowPunct/>
        <w:topLinePunct w:val="0"/>
        <w:autoSpaceDE/>
        <w:autoSpaceDN/>
        <w:bidi w:val="0"/>
        <w:adjustRightInd/>
        <w:snapToGrid/>
        <w:spacing w:line="440" w:lineRule="exact"/>
        <w:ind w:firstLine="562" w:firstLineChars="200"/>
        <w:jc w:val="both"/>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一、评标程序</w:t>
      </w:r>
    </w:p>
    <w:p w14:paraId="535A00C5">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（一）组成评标委员会</w:t>
      </w:r>
    </w:p>
    <w:p w14:paraId="287250A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家有关部委及省、市的相关规定，从专家库中随机抽取技术、经济等方面的专家共5人组成评标委员会（以下简称“评委会”）。为保证评标工作的顺利进行，推荐一名评委担任评委会主任，负责评标全面工作。</w:t>
      </w:r>
    </w:p>
    <w:p w14:paraId="47942A62">
      <w:pPr>
        <w:pStyle w:val="88"/>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（二）评审方法：综合评分法</w:t>
      </w:r>
    </w:p>
    <w:p w14:paraId="59A341F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综合评分法，是指投标文件满足招标文件全部实质性要求，且按照评审因素的量化指标评审得分最高的供应商为中标候选人的评标方法。</w:t>
      </w:r>
    </w:p>
    <w:p w14:paraId="3EFAB9A8">
      <w:pPr>
        <w:pStyle w:val="88"/>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（三）评标工作</w:t>
      </w:r>
    </w:p>
    <w:p w14:paraId="23295FB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评标本着客观公正、公平竞争、择优推荐、规范合法的原则进行。评标工作分为</w:t>
      </w:r>
      <w:r>
        <w:rPr>
          <w:rFonts w:hint="eastAsia" w:ascii="宋体" w:hAnsi="宋体" w:cs="宋体"/>
          <w:color w:val="auto"/>
          <w:sz w:val="24"/>
          <w:szCs w:val="24"/>
          <w:highlight w:val="none"/>
          <w:lang w:val="en-US" w:eastAsia="zh-CN"/>
        </w:rPr>
        <w:t>形式评审、</w:t>
      </w:r>
      <w:r>
        <w:rPr>
          <w:rFonts w:hint="eastAsia" w:ascii="宋体" w:hAnsi="宋体" w:eastAsia="宋体" w:cs="宋体"/>
          <w:color w:val="auto"/>
          <w:sz w:val="24"/>
          <w:szCs w:val="24"/>
          <w:highlight w:val="none"/>
        </w:rPr>
        <w:t>资格</w:t>
      </w:r>
      <w:r>
        <w:rPr>
          <w:rFonts w:hint="eastAsia" w:ascii="宋体" w:hAnsi="宋体" w:cs="宋体"/>
          <w:color w:val="auto"/>
          <w:sz w:val="24"/>
          <w:szCs w:val="24"/>
          <w:highlight w:val="none"/>
          <w:lang w:val="en-US" w:eastAsia="zh-CN"/>
        </w:rPr>
        <w:t>评审响应</w:t>
      </w:r>
      <w:r>
        <w:rPr>
          <w:rFonts w:hint="eastAsia" w:ascii="宋体" w:hAnsi="宋体" w:eastAsia="宋体" w:cs="宋体"/>
          <w:color w:val="auto"/>
          <w:sz w:val="24"/>
          <w:szCs w:val="24"/>
          <w:highlight w:val="none"/>
        </w:rPr>
        <w:t>性</w:t>
      </w:r>
      <w:r>
        <w:rPr>
          <w:rFonts w:hint="eastAsia" w:ascii="宋体" w:hAnsi="宋体" w:cs="宋体"/>
          <w:color w:val="auto"/>
          <w:sz w:val="24"/>
          <w:szCs w:val="24"/>
          <w:highlight w:val="none"/>
          <w:lang w:val="en-US" w:eastAsia="zh-CN"/>
        </w:rPr>
        <w:t>评审</w:t>
      </w:r>
      <w:r>
        <w:rPr>
          <w:rFonts w:hint="eastAsia" w:ascii="宋体" w:hAnsi="宋体" w:eastAsia="宋体" w:cs="宋体"/>
          <w:color w:val="auto"/>
          <w:sz w:val="24"/>
          <w:szCs w:val="24"/>
          <w:highlight w:val="none"/>
        </w:rPr>
        <w:t>和详细评审三个步骤。</w:t>
      </w:r>
    </w:p>
    <w:p w14:paraId="019A493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1资格审查。采购人或代理机构对各供应商的资格进行审查。资格审查合格的供应商方可进入</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性审查。</w:t>
      </w:r>
      <w:r>
        <w:rPr>
          <w:rFonts w:hint="eastAsia" w:ascii="宋体" w:hAnsi="宋体" w:eastAsia="宋体" w:cs="宋体"/>
          <w:color w:val="auto"/>
          <w:sz w:val="24"/>
          <w:highlight w:val="none"/>
        </w:rPr>
        <w:t>不具备招标文件中规定的资格要求的，投标无效。合格供应商不足3家的，不得评标。</w:t>
      </w:r>
    </w:p>
    <w:p w14:paraId="6BBF5FD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符合</w:t>
      </w:r>
      <w:r>
        <w:rPr>
          <w:rFonts w:hint="eastAsia" w:ascii="宋体" w:hAnsi="宋体" w:eastAsia="宋体" w:cs="宋体"/>
          <w:color w:val="auto"/>
          <w:sz w:val="24"/>
          <w:szCs w:val="24"/>
          <w:highlight w:val="none"/>
        </w:rPr>
        <w:t>性审查。评委会对供应商的投标文件进行符合性审查。符合性审查合格的供应商方可进入详细评审。</w:t>
      </w:r>
      <w:r>
        <w:rPr>
          <w:rFonts w:hint="eastAsia" w:ascii="宋体" w:hAnsi="宋体" w:eastAsia="宋体" w:cs="宋体"/>
          <w:color w:val="auto"/>
          <w:sz w:val="24"/>
          <w:highlight w:val="none"/>
        </w:rPr>
        <w:t>有一项不符合的，投标无效。</w:t>
      </w:r>
    </w:p>
    <w:p w14:paraId="28549F3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.详细评审。详细评审采用综合评分法。评委依据评标办法分别对各供应商的投标文件进行评审、赋分。如果通过资格审查和符合性审查的供应商不足三家，则采购人重新招标。</w:t>
      </w:r>
    </w:p>
    <w:p w14:paraId="0F39F408">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（四）询标（必要时）</w:t>
      </w:r>
    </w:p>
    <w:p w14:paraId="1EBA0AD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评标委员会对投标文件需要澄清的问题，采用</w:t>
      </w:r>
      <w:r>
        <w:rPr>
          <w:rFonts w:hint="eastAsia" w:ascii="宋体" w:hAnsi="宋体" w:cs="宋体"/>
          <w:color w:val="auto"/>
          <w:sz w:val="24"/>
          <w:szCs w:val="24"/>
          <w:highlight w:val="none"/>
          <w:lang w:val="en-US" w:eastAsia="zh-CN"/>
        </w:rPr>
        <w:t>在线</w:t>
      </w:r>
      <w:r>
        <w:rPr>
          <w:rFonts w:hint="eastAsia" w:ascii="宋体" w:hAnsi="宋体" w:eastAsia="宋体" w:cs="宋体"/>
          <w:color w:val="auto"/>
          <w:sz w:val="24"/>
          <w:szCs w:val="24"/>
          <w:highlight w:val="none"/>
        </w:rPr>
        <w:t>询标方式进行。</w:t>
      </w:r>
    </w:p>
    <w:p w14:paraId="7A6711C6">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（五）推荐中标候选人</w:t>
      </w:r>
    </w:p>
    <w:p w14:paraId="7A31842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5.1汇总各评委得分,</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最终得分按各位评委打分平均值计取,保留小数点后两位。评标结果按评审后得分由高到低顺序排列。投标文件满足招标文件全部实质性要求，且按照评审因素的量化指标评审得分最高的</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为排名第一的中标候选人。得分相同的，按投标报价由低到高顺序排列。得分且投标报价相同</w:t>
      </w:r>
      <w:r>
        <w:rPr>
          <w:rFonts w:hint="eastAsia" w:ascii="宋体" w:hAnsi="宋体" w:cs="宋体"/>
          <w:color w:val="auto"/>
          <w:sz w:val="24"/>
          <w:highlight w:val="none"/>
          <w:lang w:val="en-US" w:eastAsia="zh-CN"/>
        </w:rPr>
        <w:t>按车辆状况得分从</w:t>
      </w:r>
      <w:r>
        <w:rPr>
          <w:rFonts w:hint="eastAsia" w:ascii="宋体" w:hAnsi="宋体" w:eastAsia="宋体" w:cs="宋体"/>
          <w:color w:val="auto"/>
          <w:sz w:val="24"/>
          <w:highlight w:val="none"/>
        </w:rPr>
        <w:t>高到低顺序排列。</w:t>
      </w:r>
      <w:r>
        <w:rPr>
          <w:rFonts w:hint="eastAsia" w:ascii="宋体" w:hAnsi="宋体" w:cs="宋体"/>
          <w:color w:val="auto"/>
          <w:sz w:val="24"/>
          <w:highlight w:val="none"/>
          <w:lang w:val="en-US" w:eastAsia="zh-CN"/>
        </w:rPr>
        <w:t>仍相同的按节能环保得分、驾驶人员得分的优先级确定第一中标候选人。</w:t>
      </w:r>
      <w:r>
        <w:rPr>
          <w:rFonts w:hint="eastAsia" w:ascii="宋体" w:hAnsi="宋体" w:eastAsia="宋体" w:cs="宋体"/>
          <w:color w:val="auto"/>
          <w:sz w:val="24"/>
          <w:highlight w:val="none"/>
        </w:rPr>
        <w:t>评标委员会根据综合评审结果，按照综合得分由高到低的顺序，推荐三名中标候选人，由采购人确定排名第一的供应商为中标人。</w:t>
      </w:r>
    </w:p>
    <w:p w14:paraId="744D02A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5.2评标委员会成员对需要共同认定的事项存在争议的，应当按照少数服从多数的原则作出结论。持不同意见的评标委员会成员应当在评标报告上签署不同意见及理由，否则视为同意评标报告。</w:t>
      </w:r>
    </w:p>
    <w:p w14:paraId="3803DF72">
      <w:pPr>
        <w:keepNext w:val="0"/>
        <w:keepLines w:val="0"/>
        <w:pageBreakBefore w:val="0"/>
        <w:kinsoku/>
        <w:wordWrap/>
        <w:overflowPunct/>
        <w:topLinePunct w:val="0"/>
        <w:autoSpaceDE/>
        <w:autoSpaceDN/>
        <w:bidi w:val="0"/>
        <w:adjustRightInd/>
        <w:snapToGrid/>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300C5407">
      <w:pPr>
        <w:keepNext w:val="0"/>
        <w:keepLines w:val="0"/>
        <w:pageBreakBefore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二、评标办法和标准</w:t>
      </w:r>
    </w:p>
    <w:p w14:paraId="35B62E5B">
      <w:pPr>
        <w:keepNext w:val="0"/>
        <w:keepLines w:val="0"/>
        <w:pageBreakBefore w:val="0"/>
        <w:kinsoku/>
        <w:wordWrap/>
        <w:overflowPunct/>
        <w:topLinePunct w:val="0"/>
        <w:autoSpaceDE/>
        <w:autoSpaceDN/>
        <w:bidi w:val="0"/>
        <w:adjustRightInd/>
        <w:snapToGrid/>
        <w:spacing w:line="440" w:lineRule="exact"/>
        <w:ind w:firstLine="482" w:firstLineChars="200"/>
        <w:jc w:val="both"/>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（一）资格</w:t>
      </w:r>
      <w:r>
        <w:rPr>
          <w:rFonts w:hint="eastAsia" w:ascii="宋体" w:hAnsi="宋体" w:eastAsia="宋体" w:cs="宋体"/>
          <w:b/>
          <w:color w:val="auto"/>
          <w:sz w:val="24"/>
          <w:szCs w:val="24"/>
          <w:highlight w:val="none"/>
          <w:lang w:val="en-US" w:eastAsia="zh-CN"/>
        </w:rPr>
        <w:t>评审标准</w:t>
      </w:r>
    </w:p>
    <w:tbl>
      <w:tblPr>
        <w:tblStyle w:val="44"/>
        <w:tblW w:w="50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450"/>
        <w:gridCol w:w="7348"/>
      </w:tblGrid>
      <w:tr w14:paraId="0572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68" w:type="pct"/>
            <w:vMerge w:val="restart"/>
            <w:vAlign w:val="center"/>
          </w:tcPr>
          <w:p w14:paraId="43B432FA">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763" w:type="pct"/>
            <w:vMerge w:val="restart"/>
            <w:vAlign w:val="center"/>
          </w:tcPr>
          <w:p w14:paraId="0564F623">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评审因素</w:t>
            </w:r>
          </w:p>
        </w:tc>
        <w:tc>
          <w:tcPr>
            <w:tcW w:w="3868" w:type="pct"/>
            <w:vMerge w:val="restart"/>
            <w:vAlign w:val="center"/>
          </w:tcPr>
          <w:p w14:paraId="15F3048A">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评审标准</w:t>
            </w:r>
          </w:p>
        </w:tc>
      </w:tr>
      <w:tr w14:paraId="6991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68" w:type="pct"/>
            <w:vMerge w:val="continue"/>
            <w:vAlign w:val="center"/>
          </w:tcPr>
          <w:p w14:paraId="3216169B">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rPr>
            </w:pPr>
          </w:p>
        </w:tc>
        <w:tc>
          <w:tcPr>
            <w:tcW w:w="763" w:type="pct"/>
            <w:vMerge w:val="continue"/>
            <w:vAlign w:val="center"/>
          </w:tcPr>
          <w:p w14:paraId="6299C4B5">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rPr>
            </w:pPr>
          </w:p>
        </w:tc>
        <w:tc>
          <w:tcPr>
            <w:tcW w:w="3868" w:type="pct"/>
            <w:vMerge w:val="continue"/>
            <w:vAlign w:val="center"/>
          </w:tcPr>
          <w:p w14:paraId="75159422">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rPr>
            </w:pPr>
          </w:p>
        </w:tc>
      </w:tr>
      <w:tr w14:paraId="1CE0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68" w:type="pct"/>
            <w:vAlign w:val="center"/>
          </w:tcPr>
          <w:p w14:paraId="497B8778">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763" w:type="pct"/>
            <w:vAlign w:val="center"/>
          </w:tcPr>
          <w:p w14:paraId="2C8235AD">
            <w:pPr>
              <w:keepNext w:val="0"/>
              <w:keepLines w:val="0"/>
              <w:pageBreakBefore w:val="0"/>
              <w:widowControl/>
              <w:kinsoku/>
              <w:wordWrap/>
              <w:overflowPunct/>
              <w:topLinePunct w:val="0"/>
              <w:bidi w:val="0"/>
              <w:snapToGrid/>
              <w:spacing w:line="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3868" w:type="pct"/>
            <w:vAlign w:val="center"/>
          </w:tcPr>
          <w:p w14:paraId="7B618728">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供应商须具有有效营业执照。</w:t>
            </w:r>
          </w:p>
          <w:p w14:paraId="3FC1E5FA">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投标文件内附营业执照复印件加盖公章。</w:t>
            </w:r>
          </w:p>
        </w:tc>
      </w:tr>
      <w:tr w14:paraId="1843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68" w:type="pct"/>
            <w:shd w:val="clear" w:color="auto" w:fill="auto"/>
            <w:vAlign w:val="center"/>
          </w:tcPr>
          <w:p w14:paraId="283BF993">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rPr>
              <w:t>2</w:t>
            </w:r>
          </w:p>
        </w:tc>
        <w:tc>
          <w:tcPr>
            <w:tcW w:w="763" w:type="pct"/>
            <w:shd w:val="clear" w:color="auto" w:fill="auto"/>
            <w:vAlign w:val="center"/>
          </w:tcPr>
          <w:p w14:paraId="7FCBF5E1">
            <w:pPr>
              <w:keepNext w:val="0"/>
              <w:keepLines w:val="0"/>
              <w:pageBreakBefore w:val="0"/>
              <w:widowControl/>
              <w:kinsoku/>
              <w:wordWrap/>
              <w:overflowPunct/>
              <w:topLinePunct w:val="0"/>
              <w:bidi w:val="0"/>
              <w:snapToGrid/>
              <w:spacing w:line="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开户许可证</w:t>
            </w:r>
          </w:p>
        </w:tc>
        <w:tc>
          <w:tcPr>
            <w:tcW w:w="3868" w:type="pct"/>
            <w:shd w:val="clear" w:color="auto" w:fill="auto"/>
            <w:vAlign w:val="center"/>
          </w:tcPr>
          <w:p w14:paraId="50929E0C">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具备有效的开户许可证或开户证明。</w:t>
            </w:r>
          </w:p>
          <w:p w14:paraId="79B7D17F">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lang w:val="en-US" w:eastAsia="zh-CN"/>
              </w:rPr>
              <w:t>内附</w:t>
            </w:r>
            <w:r>
              <w:rPr>
                <w:rFonts w:hint="eastAsia" w:ascii="宋体" w:hAnsi="宋体" w:eastAsia="宋体" w:cs="宋体"/>
                <w:color w:val="auto"/>
                <w:sz w:val="24"/>
                <w:szCs w:val="24"/>
                <w:highlight w:val="none"/>
                <w:lang w:val="zh-CN" w:eastAsia="zh-CN"/>
              </w:rPr>
              <w:t>开户许可证或开户证明</w:t>
            </w:r>
            <w:r>
              <w:rPr>
                <w:rFonts w:hint="eastAsia" w:ascii="宋体" w:hAnsi="宋体" w:eastAsia="宋体" w:cs="宋体"/>
                <w:color w:val="auto"/>
                <w:sz w:val="24"/>
                <w:szCs w:val="24"/>
                <w:highlight w:val="none"/>
                <w:lang w:val="en-US" w:eastAsia="zh-CN"/>
              </w:rPr>
              <w:t>复印件加盖公章。</w:t>
            </w:r>
          </w:p>
        </w:tc>
      </w:tr>
      <w:tr w14:paraId="1192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68" w:type="pct"/>
            <w:shd w:val="clear" w:color="auto" w:fill="auto"/>
            <w:vAlign w:val="center"/>
          </w:tcPr>
          <w:p w14:paraId="39A44A33">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rPr>
              <w:t>3</w:t>
            </w:r>
          </w:p>
        </w:tc>
        <w:tc>
          <w:tcPr>
            <w:tcW w:w="763" w:type="pct"/>
            <w:shd w:val="clear" w:color="auto" w:fill="auto"/>
            <w:vAlign w:val="center"/>
          </w:tcPr>
          <w:p w14:paraId="480FB866">
            <w:pPr>
              <w:keepNext w:val="0"/>
              <w:keepLines w:val="0"/>
              <w:pageBreakBefore w:val="0"/>
              <w:widowControl/>
              <w:kinsoku/>
              <w:wordWrap/>
              <w:overflowPunct/>
              <w:topLinePunct w:val="0"/>
              <w:bidi w:val="0"/>
              <w:snapToGrid/>
              <w:spacing w:line="0" w:lineRule="atLeast"/>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财务状况</w:t>
            </w:r>
          </w:p>
        </w:tc>
        <w:tc>
          <w:tcPr>
            <w:tcW w:w="3868" w:type="pct"/>
            <w:shd w:val="clear" w:color="auto" w:fill="auto"/>
            <w:vAlign w:val="center"/>
          </w:tcPr>
          <w:p w14:paraId="4EE7D771">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具有健全的财务会计制度</w:t>
            </w:r>
            <w:r>
              <w:rPr>
                <w:rFonts w:hint="eastAsia" w:ascii="宋体" w:hAnsi="宋体" w:eastAsia="宋体" w:cs="宋体"/>
                <w:color w:val="auto"/>
                <w:sz w:val="24"/>
                <w:szCs w:val="24"/>
                <w:highlight w:val="none"/>
                <w:lang w:val="zh-CN" w:eastAsia="zh-CN"/>
              </w:rPr>
              <w:t>。</w:t>
            </w:r>
          </w:p>
          <w:p w14:paraId="5970FE2F">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rPr>
              <w:t>投标文件内附</w:t>
            </w:r>
            <w:r>
              <w:rPr>
                <w:rFonts w:hint="eastAsia" w:ascii="宋体" w:hAnsi="宋体" w:eastAsia="宋体" w:cs="宋体"/>
                <w:color w:val="auto"/>
                <w:sz w:val="24"/>
                <w:szCs w:val="24"/>
                <w:highlight w:val="none"/>
                <w:lang w:val="en-US" w:eastAsia="zh-CN"/>
              </w:rPr>
              <w:t>近三年（2022年、2023年、2024年）经会计师事务所或审计机构审计的财务审计报告</w:t>
            </w:r>
            <w:r>
              <w:rPr>
                <w:rFonts w:hint="eastAsia" w:ascii="宋体" w:hAnsi="宋体" w:cs="宋体"/>
                <w:color w:val="auto"/>
                <w:sz w:val="24"/>
                <w:szCs w:val="24"/>
                <w:highlight w:val="none"/>
                <w:lang w:val="en-US" w:eastAsia="zh-CN"/>
              </w:rPr>
              <w:t>或企业财务报表</w:t>
            </w:r>
            <w:r>
              <w:rPr>
                <w:rFonts w:hint="eastAsia" w:ascii="宋体" w:hAnsi="宋体" w:eastAsia="宋体" w:cs="宋体"/>
                <w:color w:val="auto"/>
                <w:sz w:val="24"/>
                <w:szCs w:val="24"/>
                <w:highlight w:val="none"/>
                <w:lang w:val="zh-CN"/>
              </w:rPr>
              <w:t>复印件加盖公章。</w:t>
            </w:r>
            <w:r>
              <w:rPr>
                <w:rFonts w:hint="eastAsia" w:ascii="宋体" w:hAnsi="宋体" w:eastAsia="宋体" w:cs="宋体"/>
                <w:color w:val="auto"/>
                <w:sz w:val="24"/>
                <w:szCs w:val="24"/>
                <w:highlight w:val="none"/>
                <w:lang w:val="en-US" w:eastAsia="zh-CN"/>
              </w:rPr>
              <w:t>（成立日期在2022年-2024年之间的，提供从成立日期起至2024年之间的，</w:t>
            </w:r>
            <w:r>
              <w:rPr>
                <w:rFonts w:hint="eastAsia" w:ascii="宋体" w:hAnsi="宋体" w:cs="宋体"/>
                <w:i w:val="0"/>
                <w:iCs w:val="0"/>
                <w:color w:val="auto"/>
                <w:kern w:val="24"/>
                <w:sz w:val="24"/>
                <w:szCs w:val="24"/>
                <w:highlight w:val="none"/>
                <w:u w:val="none"/>
                <w:lang w:val="zh-CN"/>
              </w:rPr>
              <w:t>202</w:t>
            </w:r>
            <w:r>
              <w:rPr>
                <w:rFonts w:hint="eastAsia" w:ascii="宋体" w:hAnsi="宋体" w:cs="宋体"/>
                <w:i w:val="0"/>
                <w:iCs w:val="0"/>
                <w:color w:val="auto"/>
                <w:kern w:val="24"/>
                <w:sz w:val="24"/>
                <w:szCs w:val="24"/>
                <w:highlight w:val="none"/>
                <w:u w:val="none"/>
                <w:lang w:val="en-US" w:eastAsia="zh-CN"/>
              </w:rPr>
              <w:t>5</w:t>
            </w:r>
            <w:r>
              <w:rPr>
                <w:rFonts w:hint="eastAsia" w:ascii="宋体" w:hAnsi="宋体" w:eastAsia="宋体" w:cs="宋体"/>
                <w:i w:val="0"/>
                <w:iCs w:val="0"/>
                <w:color w:val="auto"/>
                <w:kern w:val="24"/>
                <w:sz w:val="24"/>
                <w:szCs w:val="24"/>
                <w:highlight w:val="none"/>
                <w:u w:val="none"/>
                <w:lang w:val="zh-CN"/>
              </w:rPr>
              <w:t>年新成立企业需提供当年银行出具的公司资信证明</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w:t>
            </w:r>
          </w:p>
        </w:tc>
      </w:tr>
      <w:tr w14:paraId="5930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68" w:type="pct"/>
            <w:shd w:val="clear" w:color="auto" w:fill="auto"/>
            <w:vAlign w:val="center"/>
          </w:tcPr>
          <w:p w14:paraId="08F6355B">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rPr>
              <w:t>4</w:t>
            </w:r>
          </w:p>
        </w:tc>
        <w:tc>
          <w:tcPr>
            <w:tcW w:w="763" w:type="pct"/>
            <w:shd w:val="clear" w:color="auto" w:fill="auto"/>
            <w:vAlign w:val="center"/>
          </w:tcPr>
          <w:p w14:paraId="6DD31689">
            <w:pPr>
              <w:keepNext w:val="0"/>
              <w:keepLines w:val="0"/>
              <w:pageBreakBefore w:val="0"/>
              <w:widowControl/>
              <w:kinsoku/>
              <w:wordWrap/>
              <w:overflowPunct/>
              <w:topLinePunct w:val="0"/>
              <w:bidi w:val="0"/>
              <w:snapToGrid/>
              <w:spacing w:line="0" w:lineRule="atLeast"/>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纳税</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社保</w:t>
            </w:r>
          </w:p>
        </w:tc>
        <w:tc>
          <w:tcPr>
            <w:tcW w:w="3868" w:type="pct"/>
            <w:shd w:val="clear" w:color="auto" w:fill="auto"/>
            <w:vAlign w:val="center"/>
          </w:tcPr>
          <w:p w14:paraId="6D8749A1">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供应商应</w:t>
            </w:r>
            <w:r>
              <w:rPr>
                <w:rFonts w:hint="eastAsia" w:ascii="宋体" w:hAnsi="宋体" w:eastAsia="宋体" w:cs="宋体"/>
                <w:color w:val="auto"/>
                <w:sz w:val="24"/>
                <w:szCs w:val="24"/>
                <w:highlight w:val="none"/>
                <w:lang w:val="zh-CN" w:eastAsia="zh-CN"/>
              </w:rPr>
              <w:t>具有依法缴纳税收和社会保障金的良好记录。</w:t>
            </w:r>
          </w:p>
          <w:p w14:paraId="6AB66A46">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rPr>
              <w:t>投标文件内附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近</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个月</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lang w:val="zh-CN" w:eastAsia="zh-CN"/>
              </w:rPr>
              <w:t>任意月</w:t>
            </w:r>
            <w:r>
              <w:rPr>
                <w:rFonts w:hint="eastAsia" w:ascii="宋体" w:hAnsi="宋体" w:eastAsia="宋体" w:cs="宋体"/>
                <w:color w:val="auto"/>
                <w:sz w:val="24"/>
                <w:szCs w:val="24"/>
                <w:highlight w:val="none"/>
                <w:lang w:val="en-US" w:eastAsia="zh-CN"/>
              </w:rPr>
              <w:t>份</w:t>
            </w:r>
            <w:r>
              <w:rPr>
                <w:rFonts w:hint="eastAsia" w:ascii="宋体" w:hAnsi="宋体" w:eastAsia="宋体" w:cs="宋体"/>
                <w:color w:val="auto"/>
                <w:sz w:val="24"/>
                <w:szCs w:val="24"/>
                <w:highlight w:val="none"/>
                <w:lang w:val="zh-CN" w:eastAsia="zh-CN"/>
              </w:rPr>
              <w:t>的依法缴纳税收和社会保障资金的相关材料（</w:t>
            </w:r>
            <w:r>
              <w:rPr>
                <w:rFonts w:hint="eastAsia" w:ascii="宋体" w:hAnsi="宋体" w:eastAsia="宋体" w:cs="宋体"/>
                <w:color w:val="auto"/>
                <w:sz w:val="24"/>
                <w:szCs w:val="24"/>
                <w:highlight w:val="none"/>
                <w:lang w:val="en-US" w:eastAsia="zh-CN"/>
              </w:rPr>
              <w:t>无须缴纳的提供相关部门出具的证明材料</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lang w:val="zh-CN" w:eastAsia="zh-CN"/>
              </w:rPr>
              <w:t>（依法免税的，应提供其依法免税证明</w:t>
            </w:r>
            <w:r>
              <w:rPr>
                <w:rFonts w:hint="eastAsia" w:ascii="宋体" w:hAnsi="宋体" w:eastAsia="宋体" w:cs="宋体"/>
                <w:color w:val="auto"/>
                <w:sz w:val="24"/>
                <w:szCs w:val="24"/>
                <w:highlight w:val="none"/>
                <w:lang w:val="en-US" w:eastAsia="zh-CN"/>
              </w:rPr>
              <w:t>材料</w:t>
            </w:r>
            <w:r>
              <w:rPr>
                <w:rFonts w:hint="eastAsia" w:ascii="宋体" w:hAnsi="宋体" w:eastAsia="宋体" w:cs="宋体"/>
                <w:color w:val="auto"/>
                <w:sz w:val="24"/>
                <w:szCs w:val="24"/>
                <w:highlight w:val="none"/>
                <w:lang w:val="zh-CN" w:eastAsia="zh-CN"/>
              </w:rPr>
              <w:t>）加盖公章。</w:t>
            </w:r>
          </w:p>
        </w:tc>
      </w:tr>
      <w:tr w14:paraId="06E0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368" w:type="pct"/>
            <w:shd w:val="clear" w:color="auto" w:fill="auto"/>
            <w:vAlign w:val="center"/>
          </w:tcPr>
          <w:p w14:paraId="45C93142">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rPr>
              <w:t>5</w:t>
            </w:r>
          </w:p>
        </w:tc>
        <w:tc>
          <w:tcPr>
            <w:tcW w:w="763" w:type="pct"/>
            <w:shd w:val="clear" w:color="auto" w:fill="auto"/>
            <w:vAlign w:val="center"/>
          </w:tcPr>
          <w:p w14:paraId="7135BF6A">
            <w:pPr>
              <w:keepNext w:val="0"/>
              <w:keepLines w:val="0"/>
              <w:pageBreakBefore w:val="0"/>
              <w:widowControl/>
              <w:kinsoku/>
              <w:wordWrap/>
              <w:overflowPunct/>
              <w:topLinePunct w:val="0"/>
              <w:bidi w:val="0"/>
              <w:snapToGrid/>
              <w:spacing w:line="0" w:lineRule="atLeas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法定代表人资格证明或授权委托书</w:t>
            </w:r>
          </w:p>
        </w:tc>
        <w:tc>
          <w:tcPr>
            <w:tcW w:w="3868" w:type="pct"/>
            <w:shd w:val="clear" w:color="auto" w:fill="auto"/>
            <w:vAlign w:val="center"/>
          </w:tcPr>
          <w:p w14:paraId="28FF64EB">
            <w:pPr>
              <w:keepNext w:val="0"/>
              <w:keepLines w:val="0"/>
              <w:pageBreakBefore w:val="0"/>
              <w:widowControl/>
              <w:kinsoku/>
              <w:wordWrap/>
              <w:overflowPunct/>
              <w:topLinePunct w:val="0"/>
              <w:bidi w:val="0"/>
              <w:snapToGrid/>
              <w:spacing w:line="0" w:lineRule="atLeast"/>
              <w:jc w:val="left"/>
              <w:textAlignment w:val="auto"/>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color w:val="auto"/>
                <w:sz w:val="24"/>
                <w:szCs w:val="24"/>
                <w:highlight w:val="none"/>
                <w:lang w:val="en-US" w:eastAsia="zh-CN"/>
              </w:rPr>
              <w:t>提供法定代表人资格证明（法定代</w:t>
            </w:r>
            <w:r>
              <w:rPr>
                <w:rFonts w:hint="eastAsia" w:ascii="宋体" w:hAnsi="宋体" w:cs="宋体"/>
                <w:color w:val="auto"/>
                <w:sz w:val="24"/>
                <w:szCs w:val="24"/>
                <w:highlight w:val="none"/>
                <w:lang w:val="en-US" w:eastAsia="zh-CN"/>
              </w:rPr>
              <w:t>表</w:t>
            </w:r>
            <w:r>
              <w:rPr>
                <w:rFonts w:hint="eastAsia" w:ascii="宋体" w:hAnsi="宋体" w:eastAsia="宋体" w:cs="宋体"/>
                <w:color w:val="auto"/>
                <w:sz w:val="24"/>
                <w:szCs w:val="24"/>
                <w:highlight w:val="none"/>
                <w:lang w:val="en-US" w:eastAsia="zh-CN"/>
              </w:rPr>
              <w:t>人参加投标）或授权委托书（授权委托人员参加投标）。</w:t>
            </w:r>
          </w:p>
        </w:tc>
      </w:tr>
      <w:tr w14:paraId="0517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368" w:type="pct"/>
            <w:shd w:val="clear" w:color="auto" w:fill="auto"/>
            <w:vAlign w:val="center"/>
          </w:tcPr>
          <w:p w14:paraId="2E849D92">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cs="宋体"/>
                <w:color w:val="auto"/>
                <w:sz w:val="24"/>
                <w:szCs w:val="24"/>
                <w:highlight w:val="none"/>
                <w:lang w:val="en-US" w:eastAsia="zh-CN"/>
              </w:rPr>
              <w:t>6</w:t>
            </w:r>
          </w:p>
        </w:tc>
        <w:tc>
          <w:tcPr>
            <w:tcW w:w="763" w:type="pct"/>
            <w:shd w:val="clear" w:color="auto" w:fill="auto"/>
            <w:vAlign w:val="center"/>
          </w:tcPr>
          <w:p w14:paraId="2AFCD8CA">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信誉要求</w:t>
            </w:r>
          </w:p>
        </w:tc>
        <w:tc>
          <w:tcPr>
            <w:tcW w:w="3868" w:type="pct"/>
            <w:shd w:val="clear" w:color="auto" w:fill="auto"/>
            <w:vAlign w:val="center"/>
          </w:tcPr>
          <w:p w14:paraId="52BE2FE9">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1.拒绝列入政府取消投标资格记录期间的企业或个人投标；</w:t>
            </w:r>
          </w:p>
          <w:p w14:paraId="31BBEA6E">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2.单位负责人为同一人或者存在直接控股、管理关系的不同供应商，不得参加同一合同项下的政府采购活动</w:t>
            </w:r>
            <w:r>
              <w:rPr>
                <w:rFonts w:hint="eastAsia" w:ascii="宋体" w:hAnsi="宋体" w:cs="宋体"/>
                <w:color w:val="auto"/>
                <w:sz w:val="24"/>
                <w:szCs w:val="24"/>
                <w:highlight w:val="none"/>
                <w:lang w:eastAsia="zh-CN"/>
              </w:rPr>
              <w:t>；</w:t>
            </w:r>
          </w:p>
          <w:p w14:paraId="53E5F341">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3.参加政府采购活动前</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年内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在经营活动中没有重大违法记录；</w:t>
            </w:r>
          </w:p>
          <w:p w14:paraId="791AF0EF">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4.不得为“信用中国”网站（www.creditchina.gov.cn）中列入失信被执行人和</w:t>
            </w:r>
            <w:r>
              <w:rPr>
                <w:rFonts w:hint="eastAsia" w:ascii="宋体" w:hAnsi="宋体" w:cs="宋体"/>
                <w:color w:val="auto"/>
                <w:sz w:val="24"/>
                <w:szCs w:val="24"/>
                <w:highlight w:val="none"/>
                <w:lang w:eastAsia="zh-CN"/>
              </w:rPr>
              <w:t>重大税收违法失</w:t>
            </w:r>
            <w:r>
              <w:rPr>
                <w:rFonts w:hint="eastAsia" w:ascii="宋体" w:hAnsi="宋体" w:eastAsia="宋体" w:cs="宋体"/>
                <w:color w:val="auto"/>
                <w:sz w:val="24"/>
                <w:szCs w:val="24"/>
                <w:highlight w:val="none"/>
                <w:lang w:eastAsia="zh-CN"/>
              </w:rPr>
              <w:t>信主体</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不得为中国政府采购网（www.ccpg.gov.cn）政府采购严重违法失信行为记录名单中被财政部门禁止参加政府采购活动的供应商（在处罚决定规定的时间和地域范围内）</w:t>
            </w:r>
            <w:r>
              <w:rPr>
                <w:rFonts w:hint="eastAsia" w:ascii="宋体" w:hAnsi="宋体" w:eastAsia="宋体" w:cs="宋体"/>
                <w:color w:val="auto"/>
                <w:sz w:val="24"/>
                <w:szCs w:val="24"/>
                <w:highlight w:val="none"/>
                <w:lang w:val="en-US" w:eastAsia="zh-CN"/>
              </w:rPr>
              <w:t>（详见财库[2016]125号）；在2022年至今供应商和其法定代表人在“中国裁判文书网”(wenshu.court.gov.cn)上无行贿犯罪行为</w:t>
            </w:r>
            <w:r>
              <w:rPr>
                <w:rFonts w:hint="eastAsia" w:ascii="宋体" w:hAnsi="宋体" w:eastAsia="宋体" w:cs="宋体"/>
                <w:color w:val="auto"/>
                <w:sz w:val="24"/>
                <w:szCs w:val="24"/>
                <w:highlight w:val="none"/>
              </w:rPr>
              <w:t>。</w:t>
            </w:r>
          </w:p>
          <w:p w14:paraId="7B85A564">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en-US" w:eastAsia="zh-CN"/>
              </w:rPr>
              <w:t>投标文件内附</w:t>
            </w:r>
            <w:r>
              <w:rPr>
                <w:rFonts w:hint="eastAsia" w:ascii="宋体" w:hAnsi="宋体" w:cs="宋体"/>
                <w:color w:val="auto"/>
                <w:sz w:val="24"/>
                <w:szCs w:val="24"/>
                <w:highlight w:val="none"/>
                <w:lang w:val="en-US" w:eastAsia="zh-CN"/>
              </w:rPr>
              <w:t>针对上述内容</w:t>
            </w:r>
            <w:r>
              <w:rPr>
                <w:rFonts w:hint="eastAsia" w:ascii="宋体" w:hAnsi="宋体" w:eastAsia="宋体" w:cs="宋体"/>
                <w:color w:val="auto"/>
                <w:sz w:val="24"/>
                <w:szCs w:val="24"/>
                <w:highlight w:val="none"/>
                <w:lang w:val="en-US" w:eastAsia="zh-CN"/>
              </w:rPr>
              <w:t>的承诺书。</w:t>
            </w:r>
          </w:p>
        </w:tc>
      </w:tr>
    </w:tbl>
    <w:p w14:paraId="7E55DCC7">
      <w:pPr>
        <w:ind w:firstLine="48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4"/>
          <w:szCs w:val="24"/>
          <w:highlight w:val="none"/>
        </w:rPr>
        <w:t xml:space="preserve"> </w:t>
      </w:r>
    </w:p>
    <w:p w14:paraId="10935AC8">
      <w:pPr>
        <w:rPr>
          <w:rFonts w:hint="eastAsia" w:ascii="宋体" w:hAnsi="宋体" w:cs="宋体"/>
          <w:bCs/>
          <w:color w:val="auto"/>
          <w:szCs w:val="21"/>
          <w:highlight w:val="none"/>
          <w:lang w:val="zh-CN"/>
        </w:rPr>
      </w:pPr>
      <w:r>
        <w:rPr>
          <w:rFonts w:hint="eastAsia" w:ascii="宋体" w:hAnsi="宋体" w:cs="宋体"/>
          <w:bCs/>
          <w:color w:val="auto"/>
          <w:szCs w:val="21"/>
          <w:highlight w:val="none"/>
        </w:rPr>
        <w:t>注：</w:t>
      </w:r>
      <w:r>
        <w:rPr>
          <w:rFonts w:hint="eastAsia" w:ascii="宋体" w:hAnsi="宋体" w:cs="宋体"/>
          <w:bCs/>
          <w:color w:val="auto"/>
          <w:szCs w:val="21"/>
          <w:highlight w:val="none"/>
          <w:lang w:val="zh-CN"/>
        </w:rPr>
        <w:t>上述评审因素都合格为</w:t>
      </w:r>
      <w:r>
        <w:rPr>
          <w:rFonts w:hint="eastAsia" w:ascii="宋体" w:hAnsi="宋体" w:cs="宋体"/>
          <w:bCs/>
          <w:color w:val="auto"/>
          <w:szCs w:val="21"/>
          <w:highlight w:val="none"/>
        </w:rPr>
        <w:t>符合性</w:t>
      </w:r>
      <w:r>
        <w:rPr>
          <w:rFonts w:hint="eastAsia" w:ascii="宋体" w:hAnsi="宋体" w:cs="宋体"/>
          <w:bCs/>
          <w:color w:val="auto"/>
          <w:szCs w:val="21"/>
          <w:highlight w:val="none"/>
          <w:lang w:val="zh-CN"/>
        </w:rPr>
        <w:t>评审合格，有一项不合格为</w:t>
      </w:r>
      <w:r>
        <w:rPr>
          <w:rFonts w:hint="eastAsia" w:ascii="宋体" w:hAnsi="宋体" w:cs="宋体"/>
          <w:bCs/>
          <w:color w:val="auto"/>
          <w:szCs w:val="21"/>
          <w:highlight w:val="none"/>
        </w:rPr>
        <w:t>无效</w:t>
      </w:r>
      <w:r>
        <w:rPr>
          <w:rFonts w:hint="eastAsia" w:ascii="宋体" w:hAnsi="宋体" w:cs="宋体"/>
          <w:bCs/>
          <w:color w:val="auto"/>
          <w:szCs w:val="21"/>
          <w:highlight w:val="none"/>
          <w:lang w:val="en-US" w:eastAsia="zh-CN"/>
        </w:rPr>
        <w:t>投标</w:t>
      </w:r>
      <w:r>
        <w:rPr>
          <w:rFonts w:hint="eastAsia" w:ascii="宋体" w:hAnsi="宋体" w:cs="宋体"/>
          <w:bCs/>
          <w:color w:val="auto"/>
          <w:szCs w:val="21"/>
          <w:highlight w:val="none"/>
          <w:lang w:val="zh-CN"/>
        </w:rPr>
        <w:t>。评审结论为</w:t>
      </w:r>
      <w:r>
        <w:rPr>
          <w:rFonts w:hint="eastAsia" w:ascii="宋体" w:hAnsi="宋体" w:cs="宋体"/>
          <w:bCs/>
          <w:color w:val="auto"/>
          <w:szCs w:val="21"/>
          <w:highlight w:val="none"/>
        </w:rPr>
        <w:t>无效响应</w:t>
      </w:r>
      <w:r>
        <w:rPr>
          <w:rFonts w:hint="eastAsia" w:ascii="宋体" w:hAnsi="宋体" w:cs="宋体"/>
          <w:bCs/>
          <w:color w:val="auto"/>
          <w:szCs w:val="21"/>
          <w:highlight w:val="none"/>
          <w:lang w:val="zh-CN"/>
        </w:rPr>
        <w:t>的评委人数超过半数则该投标文件</w:t>
      </w:r>
      <w:r>
        <w:rPr>
          <w:rFonts w:hint="eastAsia" w:ascii="宋体" w:hAnsi="宋体" w:cs="宋体"/>
          <w:bCs/>
          <w:color w:val="auto"/>
          <w:szCs w:val="21"/>
          <w:highlight w:val="none"/>
        </w:rPr>
        <w:t>认定为无效</w:t>
      </w:r>
      <w:r>
        <w:rPr>
          <w:rFonts w:hint="eastAsia" w:ascii="宋体" w:hAnsi="宋体" w:cs="宋体"/>
          <w:bCs/>
          <w:color w:val="auto"/>
          <w:szCs w:val="21"/>
          <w:highlight w:val="none"/>
          <w:lang w:val="en-US" w:eastAsia="zh-CN"/>
        </w:rPr>
        <w:t>投标</w:t>
      </w:r>
      <w:r>
        <w:rPr>
          <w:rFonts w:hint="eastAsia" w:ascii="宋体" w:hAnsi="宋体" w:cs="宋体"/>
          <w:bCs/>
          <w:color w:val="auto"/>
          <w:szCs w:val="21"/>
          <w:highlight w:val="none"/>
          <w:lang w:val="zh-CN"/>
        </w:rPr>
        <w:t>，不再进行下一步评审。</w:t>
      </w:r>
    </w:p>
    <w:p w14:paraId="779D9761">
      <w:pPr>
        <w:pStyle w:val="63"/>
        <w:rPr>
          <w:rFonts w:hint="eastAsia" w:ascii="宋体" w:hAnsi="宋体" w:cs="宋体"/>
          <w:bCs/>
          <w:color w:val="auto"/>
          <w:szCs w:val="21"/>
          <w:highlight w:val="none"/>
          <w:lang w:val="zh-CN"/>
        </w:rPr>
      </w:pPr>
    </w:p>
    <w:p w14:paraId="1E283F00">
      <w:pPr>
        <w:pStyle w:val="63"/>
        <w:rPr>
          <w:rFonts w:hint="eastAsia" w:ascii="宋体" w:hAnsi="宋体" w:cs="宋体"/>
          <w:bCs/>
          <w:color w:val="auto"/>
          <w:szCs w:val="21"/>
          <w:highlight w:val="none"/>
          <w:lang w:val="zh-CN"/>
        </w:rPr>
      </w:pPr>
    </w:p>
    <w:p w14:paraId="5F830198">
      <w:pPr>
        <w:pStyle w:val="2"/>
        <w:spacing w:before="0" w:after="0" w:line="360" w:lineRule="auto"/>
        <w:ind w:firstLine="482" w:firstLineChars="200"/>
        <w:jc w:val="both"/>
        <w:rPr>
          <w:rFonts w:hint="eastAsia" w:ascii="宋体" w:hAnsi="宋体" w:eastAsia="宋体" w:cs="宋体"/>
          <w:b/>
          <w:color w:val="auto"/>
          <w:sz w:val="24"/>
          <w:szCs w:val="24"/>
          <w:highlight w:val="none"/>
        </w:rPr>
      </w:pPr>
    </w:p>
    <w:p w14:paraId="2BD7EB57">
      <w:pPr>
        <w:pStyle w:val="2"/>
        <w:spacing w:before="0" w:after="0" w:line="360" w:lineRule="auto"/>
        <w:ind w:firstLine="482" w:firstLineChars="200"/>
        <w:jc w:val="both"/>
        <w:rPr>
          <w:rFonts w:hint="default" w:ascii="宋体" w:hAnsi="宋体" w:eastAsia="宋体" w:cs="宋体"/>
          <w:color w:val="auto"/>
          <w:highlight w:val="none"/>
          <w:lang w:val="en-US" w:eastAsia="zh-CN"/>
        </w:rPr>
      </w:pPr>
      <w:r>
        <w:rPr>
          <w:rFonts w:hint="eastAsia" w:ascii="宋体" w:hAnsi="宋体" w:eastAsia="宋体" w:cs="宋体"/>
          <w:b/>
          <w:color w:val="auto"/>
          <w:sz w:val="24"/>
          <w:szCs w:val="24"/>
          <w:highlight w:val="none"/>
        </w:rPr>
        <w:t>（二）符合性</w:t>
      </w:r>
      <w:r>
        <w:rPr>
          <w:rFonts w:hint="eastAsia" w:ascii="宋体" w:hAnsi="宋体" w:eastAsia="宋体" w:cs="宋体"/>
          <w:b/>
          <w:color w:val="auto"/>
          <w:sz w:val="24"/>
          <w:szCs w:val="24"/>
          <w:highlight w:val="none"/>
          <w:lang w:val="en-US" w:eastAsia="zh-CN"/>
        </w:rPr>
        <w:t>评审标准</w:t>
      </w:r>
    </w:p>
    <w:tbl>
      <w:tblPr>
        <w:tblStyle w:val="4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8359"/>
      </w:tblGrid>
      <w:tr w14:paraId="5981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8" w:hRule="atLeast"/>
          <w:jc w:val="center"/>
        </w:trPr>
        <w:tc>
          <w:tcPr>
            <w:tcW w:w="576" w:type="pct"/>
            <w:vMerge w:val="restart"/>
            <w:vAlign w:val="center"/>
          </w:tcPr>
          <w:p w14:paraId="0B68B895">
            <w:pPr>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highlight w:val="none"/>
              </w:rPr>
              <w:br w:type="page"/>
            </w:r>
            <w:r>
              <w:rPr>
                <w:rFonts w:hint="eastAsia" w:ascii="宋体" w:hAnsi="宋体" w:eastAsia="宋体" w:cs="宋体"/>
                <w:bCs/>
                <w:color w:val="auto"/>
                <w:sz w:val="24"/>
                <w:szCs w:val="24"/>
                <w:highlight w:val="none"/>
                <w:lang w:val="zh-CN"/>
              </w:rPr>
              <w:t>序号</w:t>
            </w:r>
          </w:p>
        </w:tc>
        <w:tc>
          <w:tcPr>
            <w:tcW w:w="4423" w:type="pct"/>
            <w:vMerge w:val="restart"/>
            <w:vAlign w:val="center"/>
          </w:tcPr>
          <w:p w14:paraId="47435480">
            <w:pPr>
              <w:keepNext w:val="0"/>
              <w:keepLines w:val="0"/>
              <w:pageBreakBefore w:val="0"/>
              <w:kinsoku/>
              <w:wordWrap/>
              <w:overflowPunct/>
              <w:topLinePunct w:val="0"/>
              <w:autoSpaceDE w:val="0"/>
              <w:autoSpaceDN w:val="0"/>
              <w:bidi w:val="0"/>
              <w:adjustRightInd w:val="0"/>
              <w:spacing w:line="288"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评审内容</w:t>
            </w:r>
          </w:p>
        </w:tc>
      </w:tr>
      <w:tr w14:paraId="79EA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76" w:type="pct"/>
            <w:vMerge w:val="continue"/>
            <w:vAlign w:val="center"/>
          </w:tcPr>
          <w:p w14:paraId="66CF4013">
            <w:pPr>
              <w:keepNext w:val="0"/>
              <w:keepLines w:val="0"/>
              <w:pageBreakBefore w:val="0"/>
              <w:kinsoku/>
              <w:wordWrap/>
              <w:overflowPunct/>
              <w:topLinePunct w:val="0"/>
              <w:autoSpaceDE w:val="0"/>
              <w:autoSpaceDN w:val="0"/>
              <w:bidi w:val="0"/>
              <w:adjustRightInd w:val="0"/>
              <w:spacing w:line="288" w:lineRule="auto"/>
              <w:jc w:val="center"/>
              <w:rPr>
                <w:rFonts w:hint="eastAsia" w:ascii="宋体" w:hAnsi="宋体" w:eastAsia="宋体" w:cs="宋体"/>
                <w:bCs/>
                <w:color w:val="auto"/>
                <w:sz w:val="24"/>
                <w:szCs w:val="24"/>
                <w:highlight w:val="none"/>
                <w:lang w:val="zh-CN"/>
              </w:rPr>
            </w:pPr>
          </w:p>
        </w:tc>
        <w:tc>
          <w:tcPr>
            <w:tcW w:w="4423" w:type="pct"/>
            <w:vMerge w:val="continue"/>
            <w:vAlign w:val="center"/>
          </w:tcPr>
          <w:p w14:paraId="6E82765F">
            <w:pPr>
              <w:keepNext w:val="0"/>
              <w:keepLines w:val="0"/>
              <w:pageBreakBefore w:val="0"/>
              <w:kinsoku/>
              <w:wordWrap/>
              <w:overflowPunct/>
              <w:topLinePunct w:val="0"/>
              <w:autoSpaceDE w:val="0"/>
              <w:autoSpaceDN w:val="0"/>
              <w:bidi w:val="0"/>
              <w:adjustRightInd w:val="0"/>
              <w:spacing w:line="288" w:lineRule="auto"/>
              <w:jc w:val="center"/>
              <w:rPr>
                <w:rFonts w:hint="eastAsia" w:ascii="宋体" w:hAnsi="宋体" w:eastAsia="宋体" w:cs="宋体"/>
                <w:bCs/>
                <w:color w:val="auto"/>
                <w:sz w:val="24"/>
                <w:szCs w:val="24"/>
                <w:highlight w:val="none"/>
                <w:lang w:val="zh-CN"/>
              </w:rPr>
            </w:pPr>
          </w:p>
        </w:tc>
      </w:tr>
      <w:tr w14:paraId="25B9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7AC2D7CF">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1</w:t>
            </w:r>
          </w:p>
        </w:tc>
        <w:tc>
          <w:tcPr>
            <w:tcW w:w="4423" w:type="pct"/>
            <w:vAlign w:val="center"/>
          </w:tcPr>
          <w:p w14:paraId="314EE5B6">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供应商名称与企业法人营业执照名称一致</w:t>
            </w:r>
          </w:p>
        </w:tc>
      </w:tr>
      <w:tr w14:paraId="5554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69A956AC">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2</w:t>
            </w:r>
          </w:p>
        </w:tc>
        <w:tc>
          <w:tcPr>
            <w:tcW w:w="4423" w:type="pct"/>
            <w:vAlign w:val="center"/>
          </w:tcPr>
          <w:p w14:paraId="4CA0C28C">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投标文件的签署及填写符合招标文件的要求</w:t>
            </w:r>
          </w:p>
        </w:tc>
      </w:tr>
      <w:tr w14:paraId="1838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38742C33">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3</w:t>
            </w:r>
          </w:p>
        </w:tc>
        <w:tc>
          <w:tcPr>
            <w:tcW w:w="4423" w:type="pct"/>
            <w:vAlign w:val="center"/>
          </w:tcPr>
          <w:p w14:paraId="2B67B522">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按照招标文件的规定提供投标保证金</w:t>
            </w:r>
          </w:p>
        </w:tc>
      </w:tr>
      <w:tr w14:paraId="50A7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15C589ED">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4</w:t>
            </w:r>
          </w:p>
        </w:tc>
        <w:tc>
          <w:tcPr>
            <w:tcW w:w="4423" w:type="pct"/>
            <w:tcBorders>
              <w:bottom w:val="single" w:color="auto" w:sz="4" w:space="0"/>
            </w:tcBorders>
            <w:vAlign w:val="center"/>
          </w:tcPr>
          <w:p w14:paraId="5CDE28DD">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投标有效期满足招标文件要求</w:t>
            </w:r>
          </w:p>
        </w:tc>
      </w:tr>
      <w:tr w14:paraId="0AFE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tcBorders>
              <w:bottom w:val="single" w:color="auto" w:sz="4" w:space="0"/>
            </w:tcBorders>
            <w:vAlign w:val="center"/>
          </w:tcPr>
          <w:p w14:paraId="695680F8">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5</w:t>
            </w:r>
          </w:p>
        </w:tc>
        <w:tc>
          <w:tcPr>
            <w:tcW w:w="4423" w:type="pct"/>
            <w:tcBorders>
              <w:bottom w:val="single" w:color="auto" w:sz="4" w:space="0"/>
            </w:tcBorders>
            <w:vAlign w:val="center"/>
          </w:tcPr>
          <w:p w14:paraId="403067A4">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lang w:eastAsia="zh-CN"/>
              </w:rPr>
              <w:t>合同履行期限（</w:t>
            </w:r>
            <w:r>
              <w:rPr>
                <w:rFonts w:hint="eastAsia" w:ascii="宋体" w:hAnsi="宋体" w:cs="宋体"/>
                <w:bCs/>
                <w:snapToGrid w:val="0"/>
                <w:color w:val="auto"/>
                <w:sz w:val="24"/>
                <w:szCs w:val="24"/>
                <w:highlight w:val="none"/>
                <w:lang w:val="en-US" w:eastAsia="zh-CN"/>
              </w:rPr>
              <w:t>服务</w:t>
            </w:r>
            <w:r>
              <w:rPr>
                <w:rFonts w:hint="eastAsia" w:ascii="宋体" w:hAnsi="宋体" w:eastAsia="宋体" w:cs="宋体"/>
                <w:bCs/>
                <w:snapToGrid w:val="0"/>
                <w:color w:val="auto"/>
                <w:sz w:val="24"/>
                <w:szCs w:val="24"/>
                <w:highlight w:val="none"/>
                <w:lang w:eastAsia="zh-CN"/>
              </w:rPr>
              <w:t>期）</w:t>
            </w:r>
            <w:r>
              <w:rPr>
                <w:rFonts w:hint="eastAsia" w:ascii="宋体" w:hAnsi="宋体" w:eastAsia="宋体" w:cs="宋体"/>
                <w:bCs/>
                <w:snapToGrid w:val="0"/>
                <w:color w:val="auto"/>
                <w:sz w:val="24"/>
                <w:szCs w:val="24"/>
                <w:highlight w:val="none"/>
              </w:rPr>
              <w:t>满足招标文件要求</w:t>
            </w:r>
          </w:p>
        </w:tc>
      </w:tr>
      <w:tr w14:paraId="4B75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4D099EE3">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6</w:t>
            </w:r>
          </w:p>
        </w:tc>
        <w:tc>
          <w:tcPr>
            <w:tcW w:w="4423" w:type="pct"/>
            <w:vAlign w:val="center"/>
          </w:tcPr>
          <w:p w14:paraId="4AC163FF">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供应商</w:t>
            </w:r>
            <w:r>
              <w:rPr>
                <w:rFonts w:hint="eastAsia" w:ascii="宋体" w:hAnsi="宋体" w:cs="宋体"/>
                <w:bCs/>
                <w:snapToGrid w:val="0"/>
                <w:color w:val="auto"/>
                <w:sz w:val="24"/>
                <w:szCs w:val="24"/>
                <w:highlight w:val="none"/>
                <w:lang w:val="en-US" w:eastAsia="zh-CN"/>
              </w:rPr>
              <w:t>仅报</w:t>
            </w:r>
            <w:r>
              <w:rPr>
                <w:rFonts w:hint="eastAsia" w:ascii="宋体" w:hAnsi="宋体" w:eastAsia="宋体" w:cs="宋体"/>
                <w:bCs/>
                <w:snapToGrid w:val="0"/>
                <w:color w:val="auto"/>
                <w:sz w:val="24"/>
                <w:szCs w:val="24"/>
                <w:highlight w:val="none"/>
              </w:rPr>
              <w:t>一个有效报价</w:t>
            </w:r>
          </w:p>
        </w:tc>
      </w:tr>
      <w:tr w14:paraId="3F35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0A845F05">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7</w:t>
            </w:r>
          </w:p>
        </w:tc>
        <w:tc>
          <w:tcPr>
            <w:tcW w:w="4423" w:type="pct"/>
            <w:shd w:val="clear"/>
            <w:vAlign w:val="center"/>
          </w:tcPr>
          <w:p w14:paraId="501D79CB">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lang w:val="en-US" w:eastAsia="zh-CN" w:bidi="ar-SA"/>
              </w:rPr>
            </w:pPr>
            <w:r>
              <w:rPr>
                <w:rFonts w:hint="eastAsia" w:ascii="宋体" w:hAnsi="宋体" w:eastAsia="宋体" w:cs="宋体"/>
                <w:bCs/>
                <w:snapToGrid w:val="0"/>
                <w:color w:val="auto"/>
                <w:sz w:val="24"/>
                <w:szCs w:val="24"/>
                <w:highlight w:val="none"/>
              </w:rPr>
              <w:t>投标</w:t>
            </w:r>
            <w:r>
              <w:rPr>
                <w:rFonts w:hint="eastAsia" w:ascii="宋体" w:hAnsi="宋体" w:cs="宋体"/>
                <w:bCs/>
                <w:snapToGrid w:val="0"/>
                <w:color w:val="auto"/>
                <w:sz w:val="24"/>
                <w:szCs w:val="24"/>
                <w:highlight w:val="none"/>
                <w:lang w:val="en-US" w:eastAsia="zh-CN"/>
              </w:rPr>
              <w:t>内容满足</w:t>
            </w:r>
            <w:r>
              <w:rPr>
                <w:rFonts w:hint="eastAsia" w:ascii="宋体" w:hAnsi="宋体" w:cs="宋体"/>
                <w:bCs/>
                <w:color w:val="auto"/>
                <w:sz w:val="24"/>
                <w:szCs w:val="24"/>
                <w:highlight w:val="none"/>
                <w:lang w:val="en-US" w:eastAsia="zh-CN"/>
              </w:rPr>
              <w:t>“第四部分 采购需求及服务要求”的全部要求</w:t>
            </w:r>
          </w:p>
        </w:tc>
      </w:tr>
      <w:tr w14:paraId="1F08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077E5809">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8</w:t>
            </w:r>
          </w:p>
        </w:tc>
        <w:tc>
          <w:tcPr>
            <w:tcW w:w="4423" w:type="pct"/>
            <w:shd w:val="clear"/>
            <w:vAlign w:val="center"/>
          </w:tcPr>
          <w:p w14:paraId="4D8777AF">
            <w:pPr>
              <w:keepNext w:val="0"/>
              <w:keepLines w:val="0"/>
              <w:pageBreakBefore w:val="0"/>
              <w:widowControl w:val="0"/>
              <w:kinsoku/>
              <w:wordWrap/>
              <w:overflowPunct/>
              <w:topLinePunct w:val="0"/>
              <w:bidi w:val="0"/>
              <w:adjustRightInd w:val="0"/>
              <w:snapToGrid w:val="0"/>
              <w:spacing w:line="288" w:lineRule="auto"/>
              <w:jc w:val="both"/>
              <w:textAlignment w:val="baseline"/>
              <w:rPr>
                <w:rFonts w:hint="default" w:ascii="宋体" w:hAnsi="宋体" w:eastAsia="宋体" w:cs="宋体"/>
                <w:bCs/>
                <w:snapToGrid w:val="0"/>
                <w:color w:val="auto"/>
                <w:sz w:val="24"/>
                <w:szCs w:val="24"/>
                <w:highlight w:val="none"/>
                <w:lang w:val="en-US" w:eastAsia="zh-CN" w:bidi="ar-SA"/>
              </w:rPr>
            </w:pPr>
            <w:r>
              <w:rPr>
                <w:rFonts w:hint="eastAsia" w:ascii="宋体" w:hAnsi="宋体" w:eastAsia="宋体" w:cs="宋体"/>
                <w:bCs/>
                <w:snapToGrid w:val="0"/>
                <w:color w:val="auto"/>
                <w:sz w:val="24"/>
                <w:szCs w:val="24"/>
                <w:highlight w:val="none"/>
              </w:rPr>
              <w:t>响应招标文件规定的全部实质性条款</w:t>
            </w:r>
          </w:p>
        </w:tc>
      </w:tr>
      <w:tr w14:paraId="6179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03F4D5BB">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lang w:eastAsia="zh-CN"/>
              </w:rPr>
            </w:pPr>
            <w:r>
              <w:rPr>
                <w:rFonts w:hint="eastAsia" w:ascii="宋体" w:hAnsi="宋体" w:cs="宋体"/>
                <w:bCs/>
                <w:snapToGrid w:val="0"/>
                <w:color w:val="auto"/>
                <w:sz w:val="24"/>
                <w:szCs w:val="24"/>
                <w:highlight w:val="none"/>
                <w:lang w:val="en-US" w:eastAsia="zh-CN"/>
              </w:rPr>
              <w:t>9</w:t>
            </w:r>
          </w:p>
        </w:tc>
        <w:tc>
          <w:tcPr>
            <w:tcW w:w="4423" w:type="pct"/>
            <w:shd w:val="clear"/>
            <w:vAlign w:val="center"/>
          </w:tcPr>
          <w:p w14:paraId="651BBBE9">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lang w:val="en-US" w:eastAsia="zh-CN" w:bidi="ar-SA"/>
              </w:rPr>
            </w:pPr>
            <w:r>
              <w:rPr>
                <w:rFonts w:hint="eastAsia" w:ascii="宋体" w:hAnsi="宋体" w:eastAsia="宋体" w:cs="宋体"/>
                <w:bCs/>
                <w:snapToGrid w:val="0"/>
                <w:color w:val="auto"/>
                <w:sz w:val="24"/>
                <w:szCs w:val="24"/>
                <w:highlight w:val="none"/>
              </w:rPr>
              <w:t>投标文件关键内容无不全、字迹模糊、无法辨认</w:t>
            </w:r>
          </w:p>
        </w:tc>
      </w:tr>
      <w:tr w14:paraId="4B25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029226CD">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lang w:eastAsia="zh-CN"/>
              </w:rPr>
            </w:pPr>
            <w:r>
              <w:rPr>
                <w:rFonts w:hint="eastAsia" w:ascii="宋体" w:hAnsi="宋体" w:eastAsia="宋体" w:cs="宋体"/>
                <w:bCs/>
                <w:snapToGrid w:val="0"/>
                <w:color w:val="auto"/>
                <w:sz w:val="24"/>
                <w:szCs w:val="24"/>
                <w:highlight w:val="none"/>
              </w:rPr>
              <w:t>1</w:t>
            </w:r>
            <w:r>
              <w:rPr>
                <w:rFonts w:hint="eastAsia" w:ascii="宋体" w:hAnsi="宋体" w:cs="宋体"/>
                <w:bCs/>
                <w:snapToGrid w:val="0"/>
                <w:color w:val="auto"/>
                <w:sz w:val="24"/>
                <w:szCs w:val="24"/>
                <w:highlight w:val="none"/>
                <w:lang w:val="en-US" w:eastAsia="zh-CN"/>
              </w:rPr>
              <w:t>0</w:t>
            </w:r>
          </w:p>
        </w:tc>
        <w:tc>
          <w:tcPr>
            <w:tcW w:w="4423" w:type="pct"/>
            <w:shd w:val="clear"/>
            <w:vAlign w:val="center"/>
          </w:tcPr>
          <w:p w14:paraId="7C2535CD">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lang w:val="en-US" w:eastAsia="zh-CN" w:bidi="ar-SA"/>
              </w:rPr>
            </w:pPr>
            <w:r>
              <w:rPr>
                <w:rFonts w:hint="eastAsia" w:ascii="宋体" w:hAnsi="宋体" w:cs="宋体"/>
                <w:bCs/>
                <w:snapToGrid w:val="0"/>
                <w:color w:val="auto"/>
                <w:sz w:val="24"/>
                <w:szCs w:val="24"/>
                <w:highlight w:val="none"/>
                <w:lang w:eastAsia="zh-CN"/>
              </w:rPr>
              <w:t>招标文件规定的其他内容</w:t>
            </w:r>
          </w:p>
        </w:tc>
      </w:tr>
    </w:tbl>
    <w:p w14:paraId="009E18D0">
      <w:pPr>
        <w:pStyle w:val="16"/>
        <w:rPr>
          <w:rFonts w:hint="eastAsia" w:ascii="宋体" w:hAnsi="宋体" w:cs="宋体"/>
          <w:b/>
          <w:bCs w:val="0"/>
          <w:color w:val="auto"/>
          <w:szCs w:val="21"/>
          <w:highlight w:val="none"/>
          <w:lang w:val="zh-CN"/>
        </w:rPr>
      </w:pPr>
      <w:r>
        <w:rPr>
          <w:rFonts w:hint="eastAsia" w:ascii="宋体" w:hAnsi="宋体" w:cs="宋体"/>
          <w:bCs/>
          <w:color w:val="auto"/>
          <w:szCs w:val="21"/>
          <w:highlight w:val="none"/>
        </w:rPr>
        <w:t>注：</w:t>
      </w:r>
      <w:r>
        <w:rPr>
          <w:rFonts w:hint="eastAsia" w:ascii="宋体" w:hAnsi="宋体" w:cs="宋体"/>
          <w:bCs/>
          <w:color w:val="auto"/>
          <w:szCs w:val="21"/>
          <w:highlight w:val="none"/>
          <w:lang w:val="zh-CN"/>
        </w:rPr>
        <w:t>上述评审因素都合格为</w:t>
      </w:r>
      <w:r>
        <w:rPr>
          <w:rFonts w:hint="eastAsia" w:ascii="宋体" w:hAnsi="宋体" w:cs="宋体"/>
          <w:bCs/>
          <w:color w:val="auto"/>
          <w:szCs w:val="21"/>
          <w:highlight w:val="none"/>
        </w:rPr>
        <w:t>符合性</w:t>
      </w:r>
      <w:r>
        <w:rPr>
          <w:rFonts w:hint="eastAsia" w:ascii="宋体" w:hAnsi="宋体" w:cs="宋体"/>
          <w:bCs/>
          <w:color w:val="auto"/>
          <w:szCs w:val="21"/>
          <w:highlight w:val="none"/>
          <w:lang w:val="zh-CN"/>
        </w:rPr>
        <w:t>评审合格，有一项不合格为</w:t>
      </w:r>
      <w:r>
        <w:rPr>
          <w:rFonts w:hint="eastAsia" w:ascii="宋体" w:hAnsi="宋体" w:cs="宋体"/>
          <w:bCs/>
          <w:color w:val="auto"/>
          <w:szCs w:val="21"/>
          <w:highlight w:val="none"/>
        </w:rPr>
        <w:t>无效</w:t>
      </w:r>
      <w:r>
        <w:rPr>
          <w:rFonts w:hint="eastAsia" w:ascii="宋体" w:hAnsi="宋体" w:cs="宋体"/>
          <w:bCs/>
          <w:color w:val="auto"/>
          <w:szCs w:val="21"/>
          <w:highlight w:val="none"/>
          <w:lang w:val="en-US" w:eastAsia="zh-CN"/>
        </w:rPr>
        <w:t>投标</w:t>
      </w:r>
      <w:r>
        <w:rPr>
          <w:rFonts w:hint="eastAsia" w:ascii="宋体" w:hAnsi="宋体" w:cs="宋体"/>
          <w:bCs/>
          <w:color w:val="auto"/>
          <w:szCs w:val="21"/>
          <w:highlight w:val="none"/>
          <w:lang w:val="zh-CN"/>
        </w:rPr>
        <w:t>。评审结论为</w:t>
      </w:r>
      <w:r>
        <w:rPr>
          <w:rFonts w:hint="eastAsia" w:ascii="宋体" w:hAnsi="宋体" w:cs="宋体"/>
          <w:bCs/>
          <w:color w:val="auto"/>
          <w:szCs w:val="21"/>
          <w:highlight w:val="none"/>
        </w:rPr>
        <w:t>无效响应</w:t>
      </w:r>
      <w:r>
        <w:rPr>
          <w:rFonts w:hint="eastAsia" w:ascii="宋体" w:hAnsi="宋体" w:cs="宋体"/>
          <w:bCs/>
          <w:color w:val="auto"/>
          <w:szCs w:val="21"/>
          <w:highlight w:val="none"/>
          <w:lang w:val="zh-CN"/>
        </w:rPr>
        <w:t>的评委人数超过半数则该投标文件</w:t>
      </w:r>
      <w:r>
        <w:rPr>
          <w:rFonts w:hint="eastAsia" w:ascii="宋体" w:hAnsi="宋体" w:cs="宋体"/>
          <w:bCs/>
          <w:color w:val="auto"/>
          <w:szCs w:val="21"/>
          <w:highlight w:val="none"/>
        </w:rPr>
        <w:t>认定为无效</w:t>
      </w:r>
      <w:r>
        <w:rPr>
          <w:rFonts w:hint="eastAsia" w:ascii="宋体" w:hAnsi="宋体" w:cs="宋体"/>
          <w:bCs/>
          <w:color w:val="auto"/>
          <w:szCs w:val="21"/>
          <w:highlight w:val="none"/>
          <w:lang w:val="en-US" w:eastAsia="zh-CN"/>
        </w:rPr>
        <w:t>投标</w:t>
      </w:r>
      <w:r>
        <w:rPr>
          <w:rFonts w:hint="eastAsia" w:ascii="宋体" w:hAnsi="宋体" w:cs="宋体"/>
          <w:bCs/>
          <w:color w:val="auto"/>
          <w:szCs w:val="21"/>
          <w:highlight w:val="none"/>
          <w:lang w:val="zh-CN"/>
        </w:rPr>
        <w:t>，不再进行下一步评审。</w:t>
      </w:r>
    </w:p>
    <w:p w14:paraId="044C0E3B">
      <w:pPr>
        <w:pStyle w:val="25"/>
        <w:rPr>
          <w:rFonts w:hint="eastAsia" w:ascii="宋体" w:hAnsi="宋体" w:cs="宋体"/>
          <w:b/>
          <w:bCs w:val="0"/>
          <w:color w:val="auto"/>
          <w:szCs w:val="21"/>
          <w:highlight w:val="none"/>
          <w:lang w:val="zh-CN"/>
        </w:rPr>
      </w:pPr>
    </w:p>
    <w:p w14:paraId="1EC6FCE9">
      <w:pPr>
        <w:rPr>
          <w:rFonts w:hint="eastAsia" w:ascii="宋体" w:hAnsi="宋体" w:cs="宋体"/>
          <w:b/>
          <w:bCs w:val="0"/>
          <w:color w:val="auto"/>
          <w:szCs w:val="21"/>
          <w:highlight w:val="none"/>
          <w:lang w:val="zh-CN"/>
        </w:rPr>
      </w:pPr>
    </w:p>
    <w:p w14:paraId="240E0BF5">
      <w:pPr>
        <w:pStyle w:val="16"/>
        <w:rPr>
          <w:rFonts w:hint="eastAsia" w:ascii="宋体" w:hAnsi="宋体" w:cs="宋体"/>
          <w:b/>
          <w:bCs w:val="0"/>
          <w:color w:val="auto"/>
          <w:szCs w:val="21"/>
          <w:highlight w:val="none"/>
          <w:lang w:val="zh-CN"/>
        </w:rPr>
      </w:pPr>
    </w:p>
    <w:p w14:paraId="3C716ECB">
      <w:pPr>
        <w:pStyle w:val="25"/>
        <w:rPr>
          <w:rFonts w:hint="eastAsia" w:ascii="宋体" w:hAnsi="宋体" w:cs="宋体"/>
          <w:b/>
          <w:bCs w:val="0"/>
          <w:color w:val="auto"/>
          <w:szCs w:val="21"/>
          <w:highlight w:val="none"/>
          <w:lang w:val="zh-CN"/>
        </w:rPr>
      </w:pPr>
    </w:p>
    <w:p w14:paraId="55CD57A7">
      <w:pPr>
        <w:rPr>
          <w:rFonts w:hint="eastAsia" w:ascii="宋体" w:hAnsi="宋体" w:cs="宋体"/>
          <w:b/>
          <w:bCs w:val="0"/>
          <w:color w:val="auto"/>
          <w:szCs w:val="21"/>
          <w:highlight w:val="none"/>
          <w:lang w:val="zh-CN"/>
        </w:rPr>
      </w:pPr>
    </w:p>
    <w:p w14:paraId="0E828482">
      <w:pPr>
        <w:pStyle w:val="16"/>
        <w:rPr>
          <w:rFonts w:hint="eastAsia" w:ascii="宋体" w:hAnsi="宋体" w:cs="宋体"/>
          <w:b/>
          <w:bCs w:val="0"/>
          <w:color w:val="auto"/>
          <w:szCs w:val="21"/>
          <w:highlight w:val="none"/>
          <w:lang w:val="zh-CN"/>
        </w:rPr>
      </w:pPr>
    </w:p>
    <w:p w14:paraId="0FC259F1">
      <w:pPr>
        <w:pStyle w:val="25"/>
        <w:rPr>
          <w:rFonts w:hint="eastAsia" w:ascii="宋体" w:hAnsi="宋体" w:cs="宋体"/>
          <w:b/>
          <w:bCs w:val="0"/>
          <w:color w:val="auto"/>
          <w:szCs w:val="21"/>
          <w:highlight w:val="none"/>
          <w:lang w:val="zh-CN"/>
        </w:rPr>
      </w:pPr>
    </w:p>
    <w:p w14:paraId="49F79278">
      <w:pPr>
        <w:rPr>
          <w:rFonts w:hint="eastAsia" w:ascii="宋体" w:hAnsi="宋体" w:cs="宋体"/>
          <w:b/>
          <w:bCs w:val="0"/>
          <w:color w:val="auto"/>
          <w:szCs w:val="21"/>
          <w:highlight w:val="none"/>
          <w:lang w:val="zh-CN"/>
        </w:rPr>
      </w:pPr>
    </w:p>
    <w:p w14:paraId="13B64455">
      <w:pPr>
        <w:pStyle w:val="16"/>
        <w:rPr>
          <w:rFonts w:hint="eastAsia" w:ascii="宋体" w:hAnsi="宋体" w:cs="宋体"/>
          <w:b/>
          <w:bCs w:val="0"/>
          <w:color w:val="auto"/>
          <w:szCs w:val="21"/>
          <w:highlight w:val="none"/>
          <w:lang w:val="zh-CN"/>
        </w:rPr>
      </w:pPr>
    </w:p>
    <w:p w14:paraId="3D57F9F1">
      <w:pPr>
        <w:pStyle w:val="25"/>
        <w:rPr>
          <w:rFonts w:hint="eastAsia" w:ascii="宋体" w:hAnsi="宋体" w:cs="宋体"/>
          <w:b/>
          <w:bCs w:val="0"/>
          <w:color w:val="auto"/>
          <w:szCs w:val="21"/>
          <w:highlight w:val="none"/>
          <w:lang w:val="zh-CN"/>
        </w:rPr>
      </w:pPr>
    </w:p>
    <w:p w14:paraId="54E984C3">
      <w:pPr>
        <w:rPr>
          <w:rFonts w:hint="eastAsia" w:ascii="宋体" w:hAnsi="宋体" w:cs="宋体"/>
          <w:b/>
          <w:bCs w:val="0"/>
          <w:color w:val="auto"/>
          <w:szCs w:val="21"/>
          <w:highlight w:val="none"/>
          <w:lang w:val="zh-CN"/>
        </w:rPr>
      </w:pPr>
    </w:p>
    <w:p w14:paraId="5899C63F">
      <w:pPr>
        <w:rPr>
          <w:rFonts w:hint="eastAsia" w:ascii="宋体" w:hAnsi="宋体" w:cs="宋体"/>
          <w:b/>
          <w:bCs w:val="0"/>
          <w:color w:val="auto"/>
          <w:szCs w:val="21"/>
          <w:highlight w:val="none"/>
          <w:lang w:val="zh-CN"/>
        </w:rPr>
      </w:pPr>
    </w:p>
    <w:p w14:paraId="5B577811">
      <w:pPr>
        <w:rPr>
          <w:rFonts w:hint="eastAsia" w:ascii="宋体" w:hAnsi="宋体" w:cs="宋体"/>
          <w:b/>
          <w:bCs w:val="0"/>
          <w:color w:val="auto"/>
          <w:szCs w:val="21"/>
          <w:highlight w:val="none"/>
          <w:lang w:val="zh-CN"/>
        </w:rPr>
      </w:pPr>
    </w:p>
    <w:p w14:paraId="00193479">
      <w:pPr>
        <w:rPr>
          <w:rFonts w:hint="eastAsia" w:ascii="宋体" w:hAnsi="宋体" w:cs="宋体"/>
          <w:b/>
          <w:bCs w:val="0"/>
          <w:color w:val="auto"/>
          <w:szCs w:val="21"/>
          <w:highlight w:val="none"/>
          <w:lang w:val="zh-CN"/>
        </w:rPr>
      </w:pPr>
    </w:p>
    <w:p w14:paraId="55E5039F">
      <w:pPr>
        <w:pStyle w:val="16"/>
        <w:rPr>
          <w:rFonts w:hint="eastAsia" w:ascii="宋体" w:hAnsi="宋体" w:cs="宋体"/>
          <w:b/>
          <w:bCs w:val="0"/>
          <w:color w:val="auto"/>
          <w:szCs w:val="21"/>
          <w:highlight w:val="none"/>
          <w:lang w:val="zh-CN"/>
        </w:rPr>
      </w:pPr>
    </w:p>
    <w:p w14:paraId="73A0DF86">
      <w:pPr>
        <w:pStyle w:val="25"/>
        <w:rPr>
          <w:rFonts w:hint="eastAsia" w:ascii="宋体" w:hAnsi="宋体" w:cs="宋体"/>
          <w:b/>
          <w:bCs w:val="0"/>
          <w:color w:val="auto"/>
          <w:szCs w:val="21"/>
          <w:highlight w:val="none"/>
          <w:lang w:val="zh-CN"/>
        </w:rPr>
      </w:pPr>
    </w:p>
    <w:p w14:paraId="0AD7D592">
      <w:pPr>
        <w:rPr>
          <w:rFonts w:hint="eastAsia" w:ascii="宋体" w:hAnsi="宋体" w:cs="宋体"/>
          <w:b/>
          <w:bCs w:val="0"/>
          <w:color w:val="auto"/>
          <w:szCs w:val="21"/>
          <w:highlight w:val="none"/>
          <w:lang w:val="zh-CN"/>
        </w:rPr>
      </w:pPr>
    </w:p>
    <w:p w14:paraId="08CA0FF3">
      <w:pPr>
        <w:pStyle w:val="16"/>
        <w:rPr>
          <w:rFonts w:hint="eastAsia" w:ascii="宋体" w:hAnsi="宋体" w:cs="宋体"/>
          <w:b/>
          <w:bCs w:val="0"/>
          <w:color w:val="auto"/>
          <w:szCs w:val="21"/>
          <w:highlight w:val="none"/>
          <w:lang w:val="zh-CN"/>
        </w:rPr>
      </w:pPr>
    </w:p>
    <w:p w14:paraId="60909C59">
      <w:pPr>
        <w:pStyle w:val="16"/>
        <w:ind w:firstLine="482" w:firstLineChars="200"/>
        <w:rPr>
          <w:rFonts w:hint="eastAsia"/>
          <w:color w:val="auto"/>
          <w:highlight w:val="none"/>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三</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详细评审标准</w:t>
      </w:r>
    </w:p>
    <w:tbl>
      <w:tblPr>
        <w:tblStyle w:val="44"/>
        <w:tblW w:w="97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82"/>
        <w:gridCol w:w="6575"/>
        <w:gridCol w:w="772"/>
      </w:tblGrid>
      <w:tr w14:paraId="B1FD26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05" w:type="dxa"/>
            <w:gridSpan w:val="2"/>
            <w:tcBorders>
              <w:top w:val="single" w:color="auto" w:sz="8" w:space="0"/>
              <w:left w:val="single" w:color="auto" w:sz="8" w:space="0"/>
              <w:bottom w:val="single" w:color="auto" w:sz="4" w:space="0"/>
              <w:right w:val="single" w:color="auto" w:sz="4" w:space="0"/>
            </w:tcBorders>
            <w:vAlign w:val="center"/>
          </w:tcPr>
          <w:p w14:paraId="30543AFB">
            <w:pPr>
              <w:autoSpaceDE w:val="0"/>
              <w:autoSpaceDN w:val="0"/>
              <w:adjustRightInd w:val="0"/>
              <w:spacing w:line="240" w:lineRule="auto"/>
              <w:jc w:val="center"/>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分值构成</w:t>
            </w:r>
          </w:p>
          <w:p w14:paraId="206733A5">
            <w:pPr>
              <w:pStyle w:val="147"/>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kern w:val="2"/>
                <w:sz w:val="24"/>
                <w:szCs w:val="24"/>
                <w:highlight w:val="none"/>
                <w:lang w:val="zh-CN" w:eastAsia="zh-CN" w:bidi="zh-CN"/>
              </w:rPr>
            </w:pPr>
            <w:r>
              <w:rPr>
                <w:rFonts w:hint="eastAsia" w:asciiTheme="minorEastAsia" w:hAnsiTheme="minorEastAsia" w:eastAsiaTheme="minorEastAsia" w:cstheme="minorEastAsia"/>
                <w:color w:val="auto"/>
                <w:sz w:val="24"/>
                <w:szCs w:val="24"/>
                <w:highlight w:val="none"/>
              </w:rPr>
              <w:t>（总分 100 分）</w:t>
            </w:r>
          </w:p>
        </w:tc>
        <w:tc>
          <w:tcPr>
            <w:tcW w:w="7347" w:type="dxa"/>
            <w:gridSpan w:val="2"/>
            <w:tcBorders>
              <w:top w:val="single" w:color="auto" w:sz="8" w:space="0"/>
              <w:left w:val="single" w:color="auto" w:sz="4" w:space="0"/>
              <w:bottom w:val="single" w:color="auto" w:sz="4" w:space="0"/>
              <w:right w:val="single" w:color="auto" w:sz="8" w:space="0"/>
            </w:tcBorders>
            <w:vAlign w:val="center"/>
          </w:tcPr>
          <w:p w14:paraId="907CE777">
            <w:pPr>
              <w:autoSpaceDE w:val="0"/>
              <w:autoSpaceDN w:val="0"/>
              <w:adjustRightInd w:val="0"/>
              <w:spacing w:line="240" w:lineRule="auto"/>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价格因素：10分  技术因素：60分   商务因素：30分</w:t>
            </w:r>
          </w:p>
        </w:tc>
      </w:tr>
      <w:tr w14:paraId="F80F8D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23" w:type="dxa"/>
            <w:tcBorders>
              <w:top w:val="single" w:color="auto" w:sz="8" w:space="0"/>
              <w:left w:val="single" w:color="auto" w:sz="8" w:space="0"/>
              <w:bottom w:val="single" w:color="auto" w:sz="4" w:space="0"/>
              <w:right w:val="single" w:color="auto" w:sz="4" w:space="0"/>
            </w:tcBorders>
            <w:vAlign w:val="center"/>
          </w:tcPr>
          <w:p w14:paraId="52AA1D1C">
            <w:pPr>
              <w:autoSpaceDE w:val="0"/>
              <w:autoSpaceDN w:val="0"/>
              <w:adjustRightInd w:val="0"/>
              <w:spacing w:line="240" w:lineRule="auto"/>
              <w:jc w:val="center"/>
              <w:rPr>
                <w:rFonts w:hint="eastAsia" w:asciiTheme="minorEastAsia" w:hAnsiTheme="minorEastAsia" w:eastAsiaTheme="minorEastAsia" w:cstheme="minorEastAsia"/>
                <w:b/>
                <w:bCs/>
                <w:color w:val="auto"/>
                <w:kern w:val="2"/>
                <w:sz w:val="24"/>
                <w:szCs w:val="24"/>
                <w:highlight w:val="none"/>
                <w:lang w:val="zh-CN" w:eastAsia="zh-CN" w:bidi="ar-SA"/>
              </w:rPr>
            </w:pPr>
            <w:r>
              <w:rPr>
                <w:rFonts w:hint="eastAsia" w:asciiTheme="minorEastAsia" w:hAnsiTheme="minorEastAsia" w:eastAsiaTheme="minorEastAsia" w:cstheme="minorEastAsia"/>
                <w:b/>
                <w:bCs/>
                <w:color w:val="auto"/>
                <w:sz w:val="24"/>
                <w:szCs w:val="24"/>
                <w:highlight w:val="none"/>
                <w:lang w:val="zh-CN"/>
              </w:rPr>
              <w:t>序号</w:t>
            </w:r>
          </w:p>
        </w:tc>
        <w:tc>
          <w:tcPr>
            <w:tcW w:w="1682" w:type="dxa"/>
            <w:tcBorders>
              <w:top w:val="single" w:color="auto" w:sz="8" w:space="0"/>
              <w:left w:val="single" w:color="auto" w:sz="4" w:space="0"/>
              <w:bottom w:val="single" w:color="auto" w:sz="4" w:space="0"/>
              <w:right w:val="single" w:color="auto" w:sz="4" w:space="0"/>
            </w:tcBorders>
            <w:vAlign w:val="center"/>
          </w:tcPr>
          <w:p w14:paraId="8481A608">
            <w:pPr>
              <w:autoSpaceDE w:val="0"/>
              <w:autoSpaceDN w:val="0"/>
              <w:adjustRightInd w:val="0"/>
              <w:spacing w:line="240" w:lineRule="auto"/>
              <w:jc w:val="center"/>
              <w:rPr>
                <w:rFonts w:hint="eastAsia" w:asciiTheme="minorEastAsia" w:hAnsiTheme="minorEastAsia" w:eastAsiaTheme="minorEastAsia" w:cstheme="minorEastAsia"/>
                <w:b/>
                <w:bCs/>
                <w:color w:val="auto"/>
                <w:kern w:val="2"/>
                <w:sz w:val="24"/>
                <w:szCs w:val="24"/>
                <w:highlight w:val="none"/>
                <w:lang w:val="zh-CN" w:eastAsia="zh-CN" w:bidi="ar-SA"/>
              </w:rPr>
            </w:pPr>
            <w:r>
              <w:rPr>
                <w:rFonts w:hint="eastAsia" w:asciiTheme="minorEastAsia" w:hAnsiTheme="minorEastAsia" w:eastAsiaTheme="minorEastAsia" w:cstheme="minorEastAsia"/>
                <w:b/>
                <w:bCs/>
                <w:color w:val="auto"/>
                <w:sz w:val="24"/>
                <w:szCs w:val="24"/>
                <w:highlight w:val="none"/>
                <w:lang w:val="zh-CN"/>
              </w:rPr>
              <w:t>评审因素</w:t>
            </w:r>
          </w:p>
        </w:tc>
        <w:tc>
          <w:tcPr>
            <w:tcW w:w="6575" w:type="dxa"/>
            <w:tcBorders>
              <w:top w:val="single" w:color="auto" w:sz="8" w:space="0"/>
              <w:left w:val="single" w:color="auto" w:sz="4" w:space="0"/>
              <w:bottom w:val="single" w:color="auto" w:sz="4" w:space="0"/>
              <w:right w:val="single" w:color="auto" w:sz="8" w:space="0"/>
            </w:tcBorders>
            <w:vAlign w:val="center"/>
          </w:tcPr>
          <w:p w14:paraId="1380BB17">
            <w:pPr>
              <w:autoSpaceDE w:val="0"/>
              <w:autoSpaceDN w:val="0"/>
              <w:adjustRightInd w:val="0"/>
              <w:spacing w:line="240" w:lineRule="auto"/>
              <w:jc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lang w:val="zh-CN"/>
              </w:rPr>
              <w:t>评分标准</w:t>
            </w:r>
          </w:p>
        </w:tc>
        <w:tc>
          <w:tcPr>
            <w:tcW w:w="772" w:type="dxa"/>
            <w:tcBorders>
              <w:top w:val="single" w:color="auto" w:sz="8" w:space="0"/>
              <w:left w:val="single" w:color="auto" w:sz="4" w:space="0"/>
              <w:bottom w:val="single" w:color="auto" w:sz="4" w:space="0"/>
              <w:right w:val="single" w:color="auto" w:sz="8" w:space="0"/>
            </w:tcBorders>
            <w:vAlign w:val="center"/>
          </w:tcPr>
          <w:p w14:paraId="A316BB9E">
            <w:pPr>
              <w:autoSpaceDE w:val="0"/>
              <w:autoSpaceDN w:val="0"/>
              <w:adjustRightInd w:val="0"/>
              <w:spacing w:line="240" w:lineRule="auto"/>
              <w:jc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lang w:val="zh-CN"/>
              </w:rPr>
              <w:t>分值</w:t>
            </w:r>
          </w:p>
        </w:tc>
      </w:tr>
      <w:tr w14:paraId="77C8DC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752" w:type="dxa"/>
            <w:gridSpan w:val="4"/>
            <w:tcBorders>
              <w:top w:val="single" w:color="auto" w:sz="4" w:space="0"/>
              <w:left w:val="single" w:color="auto" w:sz="8" w:space="0"/>
              <w:bottom w:val="single" w:color="auto" w:sz="4" w:space="0"/>
              <w:right w:val="single" w:color="auto" w:sz="8" w:space="0"/>
            </w:tcBorders>
            <w:vAlign w:val="center"/>
          </w:tcPr>
          <w:p w14:paraId="FAA5A06A">
            <w:pPr>
              <w:autoSpaceDE w:val="0"/>
              <w:autoSpaceDN w:val="0"/>
              <w:adjustRightIn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zh-CN"/>
              </w:rPr>
              <w:t>（一）价格</w:t>
            </w:r>
            <w:r>
              <w:rPr>
                <w:rFonts w:hint="eastAsia" w:asciiTheme="minorEastAsia" w:hAnsiTheme="minorEastAsia" w:eastAsiaTheme="minorEastAsia" w:cstheme="minorEastAsia"/>
                <w:b/>
                <w:bCs/>
                <w:color w:val="auto"/>
                <w:sz w:val="24"/>
                <w:szCs w:val="24"/>
                <w:highlight w:val="none"/>
                <w:lang w:val="en-US" w:eastAsia="zh-CN"/>
              </w:rPr>
              <w:t>因素</w:t>
            </w:r>
            <w:r>
              <w:rPr>
                <w:rFonts w:hint="eastAsia" w:asciiTheme="minorEastAsia" w:hAnsiTheme="minorEastAsia" w:eastAsiaTheme="minorEastAsia" w:cstheme="minorEastAsia"/>
                <w:b/>
                <w:bCs/>
                <w:color w:val="auto"/>
                <w:sz w:val="24"/>
                <w:szCs w:val="24"/>
                <w:highlight w:val="none"/>
                <w:lang w:val="zh-CN"/>
              </w:rPr>
              <w:t>（</w:t>
            </w: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lang w:val="zh-CN"/>
              </w:rPr>
              <w:t>0分）</w:t>
            </w:r>
          </w:p>
        </w:tc>
      </w:tr>
      <w:tr w14:paraId="F44604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21ABDE57">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682" w:type="dxa"/>
            <w:tcBorders>
              <w:top w:val="single" w:color="auto" w:sz="4" w:space="0"/>
              <w:left w:val="single" w:color="auto" w:sz="4" w:space="0"/>
              <w:bottom w:val="single" w:color="auto" w:sz="4" w:space="0"/>
              <w:right w:val="single" w:color="auto" w:sz="4" w:space="0"/>
            </w:tcBorders>
            <w:vAlign w:val="center"/>
          </w:tcPr>
          <w:p w14:paraId="6A8F09FF">
            <w:pPr>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价格评分</w:t>
            </w:r>
          </w:p>
        </w:tc>
        <w:tc>
          <w:tcPr>
            <w:tcW w:w="6575" w:type="dxa"/>
            <w:tcBorders>
              <w:top w:val="single" w:color="auto" w:sz="4" w:space="0"/>
              <w:left w:val="single" w:color="auto" w:sz="4" w:space="0"/>
              <w:bottom w:val="single" w:color="auto" w:sz="4" w:space="0"/>
              <w:right w:val="single" w:color="auto" w:sz="4" w:space="0"/>
            </w:tcBorders>
            <w:vAlign w:val="center"/>
          </w:tcPr>
          <w:p w14:paraId="735A01E7">
            <w:pPr>
              <w:spacing w:line="240" w:lineRule="auto"/>
              <w:jc w:val="left"/>
              <w:rPr>
                <w:rFonts w:hint="eastAsia" w:ascii="宋体" w:hAnsi="宋体" w:cs="宋体"/>
                <w:color w:val="auto"/>
                <w:kern w:val="0"/>
                <w:sz w:val="24"/>
                <w:szCs w:val="24"/>
                <w:highlight w:val="none"/>
              </w:rPr>
            </w:pPr>
            <w:r>
              <w:rPr>
                <w:rFonts w:hint="eastAsia" w:ascii="宋体" w:hAnsi="宋体" w:cs="宋体"/>
                <w:color w:val="auto"/>
                <w:spacing w:val="-6"/>
                <w:sz w:val="24"/>
                <w:szCs w:val="24"/>
                <w:highlight w:val="none"/>
              </w:rPr>
              <w:t>统一采用低价优先法，</w:t>
            </w:r>
            <w:r>
              <w:rPr>
                <w:rFonts w:hint="eastAsia" w:ascii="宋体" w:hAnsi="宋体" w:eastAsia="宋体" w:cs="宋体"/>
                <w:color w:val="auto"/>
                <w:sz w:val="24"/>
                <w:szCs w:val="24"/>
                <w:highlight w:val="none"/>
                <w:lang w:val="zh-CN"/>
              </w:rPr>
              <w:t>满足招标文件要求且</w:t>
            </w:r>
            <w:r>
              <w:rPr>
                <w:rFonts w:hint="eastAsia" w:ascii="宋体" w:hAnsi="宋体" w:eastAsia="宋体" w:cs="宋体"/>
                <w:color w:val="auto"/>
                <w:sz w:val="24"/>
                <w:szCs w:val="24"/>
                <w:highlight w:val="none"/>
                <w:lang w:val="en-US" w:eastAsia="zh-CN"/>
              </w:rPr>
              <w:t>下浮率</w:t>
            </w:r>
            <w:r>
              <w:rPr>
                <w:rFonts w:hint="eastAsia" w:ascii="宋体" w:hAnsi="宋体" w:eastAsia="宋体" w:cs="宋体"/>
                <w:color w:val="auto"/>
                <w:sz w:val="24"/>
                <w:szCs w:val="24"/>
                <w:highlight w:val="none"/>
                <w:lang w:val="zh-CN"/>
              </w:rPr>
              <w:t>最高的为基准</w:t>
            </w:r>
            <w:r>
              <w:rPr>
                <w:rFonts w:hint="eastAsia" w:ascii="宋体" w:hAnsi="宋体" w:eastAsia="宋体" w:cs="宋体"/>
                <w:color w:val="auto"/>
                <w:sz w:val="24"/>
                <w:szCs w:val="24"/>
                <w:highlight w:val="none"/>
                <w:lang w:val="en-US" w:eastAsia="zh-CN"/>
              </w:rPr>
              <w:t>下浮率</w:t>
            </w:r>
            <w:r>
              <w:rPr>
                <w:rFonts w:hint="eastAsia" w:ascii="宋体" w:hAnsi="宋体" w:eastAsia="宋体" w:cs="宋体"/>
                <w:color w:val="auto"/>
                <w:sz w:val="24"/>
                <w:szCs w:val="24"/>
                <w:highlight w:val="none"/>
                <w:lang w:val="zh-CN"/>
              </w:rPr>
              <w:t xml:space="preserve">，其价格分为满分 </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0 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例如：下浮率分别为10%和20%，则20%为最高下浮率，作为基准下浮率）</w:t>
            </w:r>
            <w:r>
              <w:rPr>
                <w:rFonts w:hint="eastAsia" w:ascii="宋体" w:hAnsi="宋体" w:cs="宋体"/>
                <w:color w:val="auto"/>
                <w:kern w:val="0"/>
                <w:sz w:val="24"/>
                <w:szCs w:val="24"/>
                <w:highlight w:val="none"/>
              </w:rPr>
              <w:t>，其价格分为满分</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0分。</w:t>
            </w:r>
          </w:p>
          <w:p w14:paraId="306EC1A9">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评标基准价=有效投标报价的最低值，有效投标报价等于基准值的得满分。</w:t>
            </w:r>
          </w:p>
          <w:p w14:paraId="53542934">
            <w:pPr>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投标报价得分=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kern w:val="0"/>
                <w:sz w:val="24"/>
                <w:szCs w:val="24"/>
                <w:highlight w:val="none"/>
              </w:rPr>
              <w:t>基准</w:t>
            </w:r>
            <w:r>
              <w:rPr>
                <w:rFonts w:hint="eastAsia" w:ascii="宋体" w:hAnsi="宋体" w:cs="宋体"/>
                <w:color w:val="auto"/>
                <w:kern w:val="0"/>
                <w:sz w:val="24"/>
                <w:szCs w:val="24"/>
                <w:highlight w:val="none"/>
                <w:lang w:val="en-US" w:eastAsia="zh-CN"/>
              </w:rPr>
              <w:t>下浮率</w:t>
            </w:r>
            <w:r>
              <w:rPr>
                <w:rFonts w:hint="eastAsia" w:ascii="宋体" w:hAnsi="宋体" w:cs="宋体"/>
                <w:color w:val="auto"/>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有效投标</w:t>
            </w:r>
            <w:r>
              <w:rPr>
                <w:rFonts w:hint="eastAsia" w:ascii="宋体" w:hAnsi="宋体" w:cs="宋体"/>
                <w:color w:val="auto"/>
                <w:kern w:val="0"/>
                <w:sz w:val="24"/>
                <w:szCs w:val="24"/>
                <w:highlight w:val="none"/>
                <w:lang w:val="en-US" w:eastAsia="zh-CN"/>
              </w:rPr>
              <w:t>下浮率</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0</w:t>
            </w:r>
            <w:r>
              <w:rPr>
                <w:rFonts w:hint="eastAsia" w:asciiTheme="minorEastAsia" w:hAnsiTheme="minorEastAsia" w:eastAsiaTheme="minorEastAsia" w:cstheme="minorEastAsia"/>
                <w:color w:val="auto"/>
                <w:kern w:val="2"/>
                <w:sz w:val="24"/>
                <w:szCs w:val="24"/>
                <w:highlight w:val="none"/>
                <w:lang w:val="en-US" w:eastAsia="zh-CN" w:bidi="ar-SA"/>
              </w:rPr>
              <w:t>。有效投标报价为通过初步审查的供应商报价。</w:t>
            </w:r>
          </w:p>
        </w:tc>
        <w:tc>
          <w:tcPr>
            <w:tcW w:w="772" w:type="dxa"/>
            <w:tcBorders>
              <w:top w:val="single" w:color="auto" w:sz="4" w:space="0"/>
              <w:left w:val="single" w:color="auto" w:sz="4" w:space="0"/>
              <w:bottom w:val="single" w:color="auto" w:sz="4" w:space="0"/>
              <w:right w:val="single" w:color="auto" w:sz="8" w:space="0"/>
            </w:tcBorders>
            <w:vAlign w:val="center"/>
          </w:tcPr>
          <w:p w14:paraId="F07B099A">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10分</w:t>
            </w:r>
          </w:p>
        </w:tc>
      </w:tr>
      <w:tr w14:paraId="CA3803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52" w:type="dxa"/>
            <w:gridSpan w:val="4"/>
            <w:tcBorders>
              <w:top w:val="single" w:color="auto" w:sz="4" w:space="0"/>
              <w:left w:val="single" w:color="auto" w:sz="8" w:space="0"/>
              <w:bottom w:val="single" w:color="auto" w:sz="4" w:space="0"/>
              <w:right w:val="single" w:color="auto" w:sz="8" w:space="0"/>
            </w:tcBorders>
            <w:vAlign w:val="center"/>
          </w:tcPr>
          <w:p w14:paraId="53354F9E">
            <w:pPr>
              <w:autoSpaceDE w:val="0"/>
              <w:autoSpaceDN w:val="0"/>
              <w:adjustRightInd w:val="0"/>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zh-CN"/>
              </w:rPr>
              <w:t>（二）技术</w:t>
            </w:r>
            <w:r>
              <w:rPr>
                <w:rFonts w:hint="eastAsia" w:asciiTheme="minorEastAsia" w:hAnsiTheme="minorEastAsia" w:eastAsiaTheme="minorEastAsia" w:cstheme="minorEastAsia"/>
                <w:b/>
                <w:bCs/>
                <w:color w:val="auto"/>
                <w:sz w:val="24"/>
                <w:szCs w:val="24"/>
                <w:highlight w:val="none"/>
                <w:lang w:val="en-US" w:eastAsia="zh-CN"/>
              </w:rPr>
              <w:t>因素</w:t>
            </w:r>
            <w:r>
              <w:rPr>
                <w:rFonts w:hint="eastAsia" w:asciiTheme="minorEastAsia" w:hAnsiTheme="minorEastAsia" w:eastAsiaTheme="minorEastAsia" w:cstheme="minorEastAsia"/>
                <w:b/>
                <w:bCs/>
                <w:color w:val="auto"/>
                <w:sz w:val="24"/>
                <w:szCs w:val="24"/>
                <w:highlight w:val="none"/>
                <w:lang w:val="zh-CN"/>
              </w:rPr>
              <w:t>（</w:t>
            </w:r>
            <w:r>
              <w:rPr>
                <w:rFonts w:hint="eastAsia" w:asciiTheme="minorEastAsia" w:hAnsiTheme="minorEastAsia" w:eastAsiaTheme="minorEastAsia" w:cstheme="minorEastAsia"/>
                <w:b/>
                <w:bCs/>
                <w:color w:val="auto"/>
                <w:sz w:val="24"/>
                <w:szCs w:val="24"/>
                <w:highlight w:val="none"/>
                <w:lang w:val="en-US" w:eastAsia="zh-CN"/>
              </w:rPr>
              <w:t>60</w:t>
            </w:r>
            <w:r>
              <w:rPr>
                <w:rFonts w:hint="eastAsia" w:asciiTheme="minorEastAsia" w:hAnsiTheme="minorEastAsia" w:eastAsiaTheme="minorEastAsia" w:cstheme="minorEastAsia"/>
                <w:b/>
                <w:bCs/>
                <w:color w:val="auto"/>
                <w:sz w:val="24"/>
                <w:szCs w:val="24"/>
                <w:highlight w:val="none"/>
                <w:lang w:val="zh-CN"/>
              </w:rPr>
              <w:t>分）</w:t>
            </w:r>
          </w:p>
        </w:tc>
      </w:tr>
      <w:tr w14:paraId="AFE41A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BB33F921">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682" w:type="dxa"/>
            <w:tcBorders>
              <w:top w:val="single" w:color="auto" w:sz="4" w:space="0"/>
              <w:left w:val="single" w:color="auto" w:sz="4" w:space="0"/>
              <w:bottom w:val="single" w:color="auto" w:sz="4" w:space="0"/>
              <w:right w:val="single" w:color="auto" w:sz="4" w:space="0"/>
            </w:tcBorders>
            <w:vAlign w:val="center"/>
          </w:tcPr>
          <w:p w14:paraId="D3A70AC7">
            <w:pPr>
              <w:keepNext w:val="0"/>
              <w:keepLines w:val="0"/>
              <w:pageBreakBefore w:val="0"/>
              <w:widowControl/>
              <w:kinsoku/>
              <w:wordWrap/>
              <w:overflowPunct/>
              <w:topLinePunct w:val="0"/>
              <w:autoSpaceDE w:val="0"/>
              <w:autoSpaceDN w:val="0"/>
              <w:bidi w:val="0"/>
              <w:adjustRightInd w:val="0"/>
              <w:spacing w:line="440" w:lineRule="exact"/>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项目实施方案</w:t>
            </w:r>
          </w:p>
        </w:tc>
        <w:tc>
          <w:tcPr>
            <w:tcW w:w="6575" w:type="dxa"/>
            <w:tcBorders>
              <w:top w:val="single" w:color="auto" w:sz="4" w:space="0"/>
              <w:left w:val="single" w:color="auto" w:sz="4" w:space="0"/>
              <w:bottom w:val="single" w:color="auto" w:sz="4" w:space="0"/>
              <w:right w:val="single" w:color="auto" w:sz="4" w:space="0"/>
            </w:tcBorders>
            <w:vAlign w:val="center"/>
          </w:tcPr>
          <w:p w14:paraId="4A01F575">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根据本项目实际情况，对本项目服务提出的实施方案是否符合本项目要求，</w:t>
            </w:r>
            <w:r>
              <w:rPr>
                <w:rFonts w:hint="eastAsia" w:asciiTheme="minorEastAsia" w:hAnsiTheme="minorEastAsia" w:eastAsiaTheme="minorEastAsia" w:cstheme="minorEastAsia"/>
                <w:color w:val="auto"/>
                <w:kern w:val="2"/>
                <w:sz w:val="24"/>
                <w:szCs w:val="24"/>
                <w:highlight w:val="none"/>
                <w:lang w:val="zh-CN" w:eastAsia="zh-CN" w:bidi="ar-SA"/>
              </w:rPr>
              <w:t>包括组织架构、岗位职责、各环节服务流程、相关措施保证等</w:t>
            </w:r>
            <w:r>
              <w:rPr>
                <w:rFonts w:hint="eastAsia" w:asciiTheme="minorEastAsia" w:hAnsiTheme="minorEastAsia" w:eastAsiaTheme="minorEastAsia" w:cstheme="minorEastAsia"/>
                <w:color w:val="auto"/>
                <w:kern w:val="2"/>
                <w:sz w:val="24"/>
                <w:szCs w:val="24"/>
                <w:highlight w:val="none"/>
                <w:lang w:val="en-US" w:eastAsia="zh-CN" w:bidi="ar-SA"/>
              </w:rPr>
              <w:t>方面进行比较和评价，方案科学合理、内容全面，详细、先进、有创新，满足要求的，计10分，每出现一项不满足扣2分，扣完为止，无不得分。</w:t>
            </w:r>
          </w:p>
        </w:tc>
        <w:tc>
          <w:tcPr>
            <w:tcW w:w="772" w:type="dxa"/>
            <w:tcBorders>
              <w:top w:val="single" w:color="auto" w:sz="4" w:space="0"/>
              <w:left w:val="single" w:color="auto" w:sz="4" w:space="0"/>
              <w:bottom w:val="single" w:color="auto" w:sz="4" w:space="0"/>
              <w:right w:val="single" w:color="auto" w:sz="8" w:space="0"/>
            </w:tcBorders>
            <w:vAlign w:val="center"/>
          </w:tcPr>
          <w:p w14:paraId="E4934954">
            <w:pPr>
              <w:keepNext w:val="0"/>
              <w:keepLines w:val="0"/>
              <w:pageBreakBefore w:val="0"/>
              <w:widowControl/>
              <w:kinsoku/>
              <w:wordWrap/>
              <w:overflowPunct/>
              <w:topLinePunct w:val="0"/>
              <w:autoSpaceDE w:val="0"/>
              <w:autoSpaceDN w:val="0"/>
              <w:bidi w:val="0"/>
              <w:adjustRightIn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r>
      <w:tr w14:paraId="2BBDBC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1E5252ED">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682" w:type="dxa"/>
            <w:tcBorders>
              <w:top w:val="single" w:color="auto" w:sz="4" w:space="0"/>
              <w:left w:val="single" w:color="auto" w:sz="4" w:space="0"/>
              <w:bottom w:val="single" w:color="auto" w:sz="4" w:space="0"/>
              <w:right w:val="single" w:color="auto" w:sz="4" w:space="0"/>
            </w:tcBorders>
            <w:vAlign w:val="center"/>
          </w:tcPr>
          <w:p w14:paraId="20B01FF2">
            <w:pPr>
              <w:keepNext w:val="0"/>
              <w:keepLines w:val="0"/>
              <w:pageBreakBefore w:val="0"/>
              <w:widowControl/>
              <w:kinsoku/>
              <w:wordWrap/>
              <w:overflowPunct/>
              <w:topLinePunct w:val="0"/>
              <w:autoSpaceDE w:val="0"/>
              <w:autoSpaceDN w:val="0"/>
              <w:bidi w:val="0"/>
              <w:adjustRightIn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服务质量</w:t>
            </w:r>
          </w:p>
          <w:p w14:paraId="05F16147">
            <w:pPr>
              <w:keepNext w:val="0"/>
              <w:keepLines w:val="0"/>
              <w:pageBreakBefore w:val="0"/>
              <w:widowControl/>
              <w:kinsoku/>
              <w:wordWrap/>
              <w:overflowPunct/>
              <w:topLinePunct w:val="0"/>
              <w:autoSpaceDE w:val="0"/>
              <w:autoSpaceDN w:val="0"/>
              <w:bidi w:val="0"/>
              <w:adjustRightInd w:val="0"/>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保证措施</w:t>
            </w:r>
          </w:p>
        </w:tc>
        <w:tc>
          <w:tcPr>
            <w:tcW w:w="6575" w:type="dxa"/>
            <w:tcBorders>
              <w:top w:val="single" w:color="auto" w:sz="4" w:space="0"/>
              <w:left w:val="single" w:color="auto" w:sz="4" w:space="0"/>
              <w:bottom w:val="single" w:color="auto" w:sz="4" w:space="0"/>
              <w:right w:val="single" w:color="auto" w:sz="4" w:space="0"/>
            </w:tcBorders>
            <w:vAlign w:val="center"/>
          </w:tcPr>
          <w:p w14:paraId="19ACE38D">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根据投标人提供的投标文件中是否有明确的质量保证目标，质量保证措施、自身监督考核机制和体系合理先进等方便并具有详细的实施内容进行比较和评价。措施科学合理、内容全面，详细、先进、有创新，满足要求的，计10分，每出现一项不满足扣2分，扣完为止，无不得分。</w:t>
            </w:r>
          </w:p>
        </w:tc>
        <w:tc>
          <w:tcPr>
            <w:tcW w:w="772" w:type="dxa"/>
            <w:tcBorders>
              <w:top w:val="single" w:color="auto" w:sz="4" w:space="0"/>
              <w:left w:val="single" w:color="auto" w:sz="4" w:space="0"/>
              <w:bottom w:val="single" w:color="auto" w:sz="4" w:space="0"/>
              <w:right w:val="single" w:color="auto" w:sz="8" w:space="0"/>
            </w:tcBorders>
            <w:vAlign w:val="center"/>
          </w:tcPr>
          <w:p w14:paraId="54447F3B">
            <w:pPr>
              <w:keepNext w:val="0"/>
              <w:keepLines w:val="0"/>
              <w:pageBreakBefore w:val="0"/>
              <w:widowControl/>
              <w:kinsoku/>
              <w:wordWrap/>
              <w:overflowPunct/>
              <w:topLinePunct w:val="0"/>
              <w:autoSpaceDE w:val="0"/>
              <w:autoSpaceDN w:val="0"/>
              <w:bidi w:val="0"/>
              <w:adjustRightIn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r>
      <w:tr w14:paraId="457049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182E42A2">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682" w:type="dxa"/>
            <w:tcBorders>
              <w:top w:val="single" w:color="auto" w:sz="4" w:space="0"/>
              <w:left w:val="single" w:color="auto" w:sz="4" w:space="0"/>
              <w:bottom w:val="single" w:color="auto" w:sz="4" w:space="0"/>
              <w:right w:val="single" w:color="auto" w:sz="4" w:space="0"/>
            </w:tcBorders>
            <w:vAlign w:val="center"/>
          </w:tcPr>
          <w:p w14:paraId="50E9BB18">
            <w:pPr>
              <w:keepNext w:val="0"/>
              <w:keepLines w:val="0"/>
              <w:pageBreakBefore w:val="0"/>
              <w:widowControl/>
              <w:kinsoku/>
              <w:wordWrap/>
              <w:overflowPunct/>
              <w:topLinePunct w:val="0"/>
              <w:autoSpaceDE w:val="0"/>
              <w:autoSpaceDN w:val="0"/>
              <w:bidi w:val="0"/>
              <w:adjustRightInd w:val="0"/>
              <w:spacing w:line="4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应急措施</w:t>
            </w:r>
          </w:p>
        </w:tc>
        <w:tc>
          <w:tcPr>
            <w:tcW w:w="6575" w:type="dxa"/>
            <w:tcBorders>
              <w:top w:val="single" w:color="auto" w:sz="4" w:space="0"/>
              <w:left w:val="single" w:color="auto" w:sz="4" w:space="0"/>
              <w:bottom w:val="single" w:color="auto" w:sz="4" w:space="0"/>
              <w:right w:val="single" w:color="auto" w:sz="4" w:space="0"/>
            </w:tcBorders>
            <w:vAlign w:val="center"/>
          </w:tcPr>
          <w:p w14:paraId="4463E0A6">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根据各投标人提供对突发事件的处理措施和应急预案，是否从总体上阐述事故的应急方针、政策，应急组织机构及相关应急职责，应急行动、措施和保障等方面基本要求和程序进行比较和评价，措施科学合理、内容全面，详细、先进、有创新，满足要求的，计10分，每出现一项不满足扣2分，扣完为止，无不得分。</w:t>
            </w:r>
          </w:p>
        </w:tc>
        <w:tc>
          <w:tcPr>
            <w:tcW w:w="772" w:type="dxa"/>
            <w:tcBorders>
              <w:top w:val="single" w:color="auto" w:sz="4" w:space="0"/>
              <w:left w:val="single" w:color="auto" w:sz="4" w:space="0"/>
              <w:bottom w:val="single" w:color="auto" w:sz="4" w:space="0"/>
              <w:right w:val="single" w:color="auto" w:sz="8" w:space="0"/>
            </w:tcBorders>
            <w:vAlign w:val="center"/>
          </w:tcPr>
          <w:p w14:paraId="57169ADD">
            <w:pPr>
              <w:keepNext w:val="0"/>
              <w:keepLines w:val="0"/>
              <w:pageBreakBefore w:val="0"/>
              <w:widowControl/>
              <w:kinsoku/>
              <w:wordWrap/>
              <w:overflowPunct/>
              <w:topLinePunct w:val="0"/>
              <w:autoSpaceDE w:val="0"/>
              <w:autoSpaceDN w:val="0"/>
              <w:bidi w:val="0"/>
              <w:adjustRightIn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10分</w:t>
            </w:r>
          </w:p>
        </w:tc>
      </w:tr>
      <w:tr w14:paraId="433551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670199DF">
            <w:pPr>
              <w:spacing w:line="24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1682" w:type="dxa"/>
            <w:tcBorders>
              <w:top w:val="single" w:color="auto" w:sz="4" w:space="0"/>
              <w:left w:val="single" w:color="auto" w:sz="4" w:space="0"/>
              <w:bottom w:val="single" w:color="auto" w:sz="4" w:space="0"/>
              <w:right w:val="single" w:color="auto" w:sz="4" w:space="0"/>
            </w:tcBorders>
            <w:vAlign w:val="center"/>
          </w:tcPr>
          <w:p w14:paraId="3A1EF72A">
            <w:pPr>
              <w:keepNext w:val="0"/>
              <w:keepLines w:val="0"/>
              <w:pageBreakBefore w:val="0"/>
              <w:widowControl/>
              <w:kinsoku/>
              <w:wordWrap/>
              <w:overflowPunct/>
              <w:topLinePunct w:val="0"/>
              <w:autoSpaceDE w:val="0"/>
              <w:autoSpaceDN w:val="0"/>
              <w:bidi w:val="0"/>
              <w:adjustRightInd w:val="0"/>
              <w:spacing w:line="4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安全保障措施</w:t>
            </w:r>
          </w:p>
        </w:tc>
        <w:tc>
          <w:tcPr>
            <w:tcW w:w="6575" w:type="dxa"/>
            <w:tcBorders>
              <w:top w:val="single" w:color="auto" w:sz="4" w:space="0"/>
              <w:left w:val="single" w:color="auto" w:sz="4" w:space="0"/>
              <w:bottom w:val="single" w:color="auto" w:sz="4" w:space="0"/>
              <w:right w:val="single" w:color="auto" w:sz="4" w:space="0"/>
            </w:tcBorders>
            <w:vAlign w:val="center"/>
          </w:tcPr>
          <w:p w14:paraId="26785315">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对投标人实施工作过程中的安全保障措施、服务人员发生工伤处理的及时性及保障措施等方面进行综合评价，措施方案科学合理、内容全面，详细、先进、有创新，满足要求的，计10分，每出现一项不满足扣2分，扣完为止，无不得分。</w:t>
            </w:r>
          </w:p>
        </w:tc>
        <w:tc>
          <w:tcPr>
            <w:tcW w:w="772" w:type="dxa"/>
            <w:tcBorders>
              <w:top w:val="single" w:color="auto" w:sz="4" w:space="0"/>
              <w:left w:val="single" w:color="auto" w:sz="4" w:space="0"/>
              <w:bottom w:val="single" w:color="auto" w:sz="4" w:space="0"/>
              <w:right w:val="single" w:color="auto" w:sz="8" w:space="0"/>
            </w:tcBorders>
            <w:vAlign w:val="center"/>
          </w:tcPr>
          <w:p w14:paraId="7985938B">
            <w:pPr>
              <w:keepNext w:val="0"/>
              <w:keepLines w:val="0"/>
              <w:pageBreakBefore w:val="0"/>
              <w:widowControl/>
              <w:kinsoku/>
              <w:wordWrap/>
              <w:overflowPunct/>
              <w:topLinePunct w:val="0"/>
              <w:autoSpaceDE w:val="0"/>
              <w:autoSpaceDN w:val="0"/>
              <w:bidi w:val="0"/>
              <w:adjustRightIn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10分</w:t>
            </w:r>
          </w:p>
        </w:tc>
      </w:tr>
      <w:tr w14:paraId="4EFFBF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6990921E">
            <w:pPr>
              <w:spacing w:line="24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682" w:type="dxa"/>
            <w:tcBorders>
              <w:top w:val="single" w:color="auto" w:sz="4" w:space="0"/>
              <w:left w:val="single" w:color="auto" w:sz="4" w:space="0"/>
              <w:bottom w:val="single" w:color="auto" w:sz="4" w:space="0"/>
              <w:right w:val="single" w:color="auto" w:sz="4" w:space="0"/>
            </w:tcBorders>
            <w:vAlign w:val="center"/>
          </w:tcPr>
          <w:p w14:paraId="4B210068">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维修服务</w:t>
            </w:r>
            <w:r>
              <w:rPr>
                <w:rFonts w:hint="eastAsia" w:ascii="宋体" w:hAnsi="宋体" w:eastAsia="宋体" w:cs="宋体"/>
                <w:bCs/>
                <w:color w:val="auto"/>
                <w:sz w:val="24"/>
                <w:szCs w:val="24"/>
                <w:highlight w:val="none"/>
              </w:rPr>
              <w:t>方案</w:t>
            </w:r>
          </w:p>
        </w:tc>
        <w:tc>
          <w:tcPr>
            <w:tcW w:w="6575" w:type="dxa"/>
            <w:tcBorders>
              <w:top w:val="single" w:color="auto" w:sz="4" w:space="0"/>
              <w:left w:val="single" w:color="auto" w:sz="4" w:space="0"/>
              <w:bottom w:val="single" w:color="auto" w:sz="4" w:space="0"/>
              <w:right w:val="single" w:color="auto" w:sz="4" w:space="0"/>
            </w:tcBorders>
            <w:vAlign w:val="center"/>
          </w:tcPr>
          <w:p w14:paraId="10DE945C">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根据投标人提供的维修内容、维修方法、维修流程、竣工检验等方面进行综合评价，方案科学合理、内容全面，详细、先进、有创新，满足要求的，计10分，每出现一项不满足扣2分，扣完为止，无不得分。</w:t>
            </w:r>
          </w:p>
        </w:tc>
        <w:tc>
          <w:tcPr>
            <w:tcW w:w="772" w:type="dxa"/>
            <w:tcBorders>
              <w:top w:val="single" w:color="auto" w:sz="4" w:space="0"/>
              <w:left w:val="single" w:color="auto" w:sz="4" w:space="0"/>
              <w:bottom w:val="single" w:color="auto" w:sz="4" w:space="0"/>
              <w:right w:val="single" w:color="auto" w:sz="8" w:space="0"/>
            </w:tcBorders>
            <w:vAlign w:val="center"/>
          </w:tcPr>
          <w:p w14:paraId="7874B25A">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14:paraId="D45A50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74758ACF">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1682" w:type="dxa"/>
            <w:tcBorders>
              <w:top w:val="single" w:color="auto" w:sz="4" w:space="0"/>
              <w:left w:val="single" w:color="auto" w:sz="4" w:space="0"/>
              <w:bottom w:val="single" w:color="auto" w:sz="4" w:space="0"/>
              <w:right w:val="single" w:color="auto" w:sz="4" w:space="0"/>
            </w:tcBorders>
            <w:vAlign w:val="center"/>
          </w:tcPr>
          <w:p w14:paraId="4A47AFF6">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lang w:val="en-US" w:eastAsia="zh-CN"/>
              </w:rPr>
              <w:t>保养服务</w:t>
            </w:r>
            <w:r>
              <w:rPr>
                <w:rFonts w:hint="eastAsia" w:ascii="宋体" w:hAnsi="宋体" w:eastAsia="宋体" w:cs="宋体"/>
                <w:bCs/>
                <w:color w:val="auto"/>
                <w:sz w:val="24"/>
                <w:szCs w:val="24"/>
                <w:highlight w:val="none"/>
              </w:rPr>
              <w:t>方案</w:t>
            </w:r>
          </w:p>
        </w:tc>
        <w:tc>
          <w:tcPr>
            <w:tcW w:w="6575" w:type="dxa"/>
            <w:tcBorders>
              <w:top w:val="single" w:color="auto" w:sz="4" w:space="0"/>
              <w:left w:val="single" w:color="auto" w:sz="4" w:space="0"/>
              <w:bottom w:val="single" w:color="auto" w:sz="4" w:space="0"/>
              <w:right w:val="single" w:color="auto" w:sz="4" w:space="0"/>
            </w:tcBorders>
            <w:vAlign w:val="center"/>
          </w:tcPr>
          <w:p w14:paraId="2CC918E9">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根据投标人提供的保养内容、保养方法保养流程、竣工检验等方面进行综合评价，方案科学合理、内容全面，详细、先进、有创新，满足要求的，计10分，每出现一项不满足扣2分，扣完为止，无不得分。</w:t>
            </w:r>
          </w:p>
        </w:tc>
        <w:tc>
          <w:tcPr>
            <w:tcW w:w="772" w:type="dxa"/>
            <w:tcBorders>
              <w:top w:val="single" w:color="auto" w:sz="4" w:space="0"/>
              <w:left w:val="single" w:color="auto" w:sz="4" w:space="0"/>
              <w:bottom w:val="single" w:color="auto" w:sz="4" w:space="0"/>
              <w:right w:val="single" w:color="auto" w:sz="8" w:space="0"/>
            </w:tcBorders>
            <w:vAlign w:val="center"/>
          </w:tcPr>
          <w:p w14:paraId="995CF1F9">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14:paraId="FA55DC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52" w:type="dxa"/>
            <w:gridSpan w:val="4"/>
            <w:tcBorders>
              <w:top w:val="single" w:color="auto" w:sz="4" w:space="0"/>
              <w:left w:val="single" w:color="auto" w:sz="8" w:space="0"/>
              <w:bottom w:val="single" w:color="auto" w:sz="4" w:space="0"/>
              <w:right w:val="single" w:color="auto" w:sz="8" w:space="0"/>
            </w:tcBorders>
            <w:vAlign w:val="center"/>
          </w:tcPr>
          <w:p w14:paraId="6ABE5D1A">
            <w:pPr>
              <w:autoSpaceDE w:val="0"/>
              <w:autoSpaceDN w:val="0"/>
              <w:adjustRightInd w:val="0"/>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zh-CN"/>
              </w:rPr>
              <w:t>（三）商务</w:t>
            </w:r>
            <w:r>
              <w:rPr>
                <w:rFonts w:hint="eastAsia" w:asciiTheme="minorEastAsia" w:hAnsiTheme="minorEastAsia" w:eastAsiaTheme="minorEastAsia" w:cstheme="minorEastAsia"/>
                <w:b/>
                <w:bCs/>
                <w:color w:val="auto"/>
                <w:sz w:val="24"/>
                <w:szCs w:val="24"/>
                <w:highlight w:val="none"/>
                <w:lang w:val="en-US" w:eastAsia="zh-CN"/>
              </w:rPr>
              <w:t>因素</w:t>
            </w:r>
            <w:r>
              <w:rPr>
                <w:rFonts w:hint="eastAsia" w:asciiTheme="minorEastAsia" w:hAnsiTheme="minorEastAsia" w:eastAsiaTheme="minorEastAsia" w:cstheme="minorEastAsia"/>
                <w:b/>
                <w:bCs/>
                <w:color w:val="auto"/>
                <w:sz w:val="24"/>
                <w:szCs w:val="24"/>
                <w:highlight w:val="none"/>
                <w:lang w:val="zh-CN"/>
              </w:rPr>
              <w:t>（</w:t>
            </w:r>
            <w:r>
              <w:rPr>
                <w:rFonts w:hint="eastAsia" w:asciiTheme="minorEastAsia" w:hAnsiTheme="minorEastAsia" w:eastAsiaTheme="minorEastAsia" w:cstheme="minorEastAsia"/>
                <w:b/>
                <w:bCs/>
                <w:color w:val="auto"/>
                <w:sz w:val="24"/>
                <w:szCs w:val="24"/>
                <w:highlight w:val="none"/>
                <w:lang w:val="en-US" w:eastAsia="zh-CN"/>
              </w:rPr>
              <w:t>30</w:t>
            </w:r>
            <w:r>
              <w:rPr>
                <w:rFonts w:hint="eastAsia" w:asciiTheme="minorEastAsia" w:hAnsiTheme="minorEastAsia" w:eastAsiaTheme="minorEastAsia" w:cstheme="minorEastAsia"/>
                <w:b/>
                <w:bCs/>
                <w:color w:val="auto"/>
                <w:sz w:val="24"/>
                <w:szCs w:val="24"/>
                <w:highlight w:val="none"/>
                <w:lang w:val="zh-CN"/>
              </w:rPr>
              <w:t>分）</w:t>
            </w:r>
          </w:p>
        </w:tc>
      </w:tr>
      <w:tr w14:paraId="E1B3E7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5D3A6520">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682" w:type="dxa"/>
            <w:tcBorders>
              <w:top w:val="single" w:color="auto" w:sz="4" w:space="0"/>
              <w:left w:val="single" w:color="auto" w:sz="4" w:space="0"/>
              <w:bottom w:val="single" w:color="auto" w:sz="4" w:space="0"/>
              <w:right w:val="single" w:color="auto" w:sz="4" w:space="0"/>
            </w:tcBorders>
            <w:vAlign w:val="center"/>
          </w:tcPr>
          <w:p w14:paraId="0D7B872B">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类似业绩</w:t>
            </w:r>
          </w:p>
        </w:tc>
        <w:tc>
          <w:tcPr>
            <w:tcW w:w="6575" w:type="dxa"/>
            <w:tcBorders>
              <w:top w:val="single" w:color="auto" w:sz="4" w:space="0"/>
              <w:left w:val="single" w:color="auto" w:sz="4" w:space="0"/>
              <w:bottom w:val="single" w:color="auto" w:sz="4" w:space="0"/>
              <w:right w:val="single" w:color="auto" w:sz="4" w:space="0"/>
            </w:tcBorders>
            <w:vAlign w:val="center"/>
          </w:tcPr>
          <w:p w14:paraId="65DBF72A">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近三年（2021年1月1日起至今）承接过的类似项目业绩，每有一项得1分，最多得2分。</w:t>
            </w:r>
          </w:p>
          <w:p w14:paraId="0FE58827">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提供中标通知书或合同等证明资料的扫描件并加盖公章。</w:t>
            </w:r>
          </w:p>
        </w:tc>
        <w:tc>
          <w:tcPr>
            <w:tcW w:w="772" w:type="dxa"/>
            <w:tcBorders>
              <w:top w:val="single" w:color="auto" w:sz="4" w:space="0"/>
              <w:left w:val="single" w:color="auto" w:sz="4" w:space="0"/>
              <w:bottom w:val="single" w:color="auto" w:sz="4" w:space="0"/>
              <w:right w:val="single" w:color="auto" w:sz="8" w:space="0"/>
            </w:tcBorders>
            <w:vAlign w:val="center"/>
          </w:tcPr>
          <w:p w14:paraId="0C2A328B">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lang w:val="zh-CN"/>
              </w:rPr>
              <w:t>分</w:t>
            </w:r>
          </w:p>
        </w:tc>
      </w:tr>
      <w:tr w14:paraId="791F7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EDC39A0C">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51FC321A">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设备配置</w:t>
            </w:r>
          </w:p>
        </w:tc>
        <w:tc>
          <w:tcPr>
            <w:tcW w:w="6575" w:type="dxa"/>
            <w:tcBorders>
              <w:top w:val="single" w:color="auto" w:sz="4" w:space="0"/>
              <w:left w:val="single" w:color="auto" w:sz="4" w:space="0"/>
              <w:bottom w:val="single" w:color="auto" w:sz="4" w:space="0"/>
              <w:right w:val="single" w:color="auto" w:sz="4" w:space="0"/>
            </w:tcBorders>
            <w:shd w:val="clear" w:color="auto" w:fill="auto"/>
            <w:vAlign w:val="center"/>
          </w:tcPr>
          <w:p w14:paraId="463DEC39">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提供维修检测及保养设备清单、设备实地拍摄图片，包括但不限于汽车故障检测电脑、普通举升机、大剪举升机、电焊气焊设备、总成吊装、车身整形校正设备、扒胎机、四轮定位仪、动平衡测试设备、换油机、抽接油机。维修设备齐全、设备性能较高，完全满足采购需求的得 8分;</w:t>
            </w:r>
          </w:p>
          <w:p w14:paraId="55BEDD98">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维修设备不够完善、设备性能一般，基本满足采购需求的得6分;</w:t>
            </w:r>
          </w:p>
          <w:p w14:paraId="3E875A34">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维修设备较少、设备性能较差，基本满足采购需求的得2分;</w:t>
            </w:r>
          </w:p>
          <w:p w14:paraId="5A843B38">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不提供不得分。</w:t>
            </w:r>
          </w:p>
          <w:p w14:paraId="0FC183E2">
            <w:pPr>
              <w:spacing w:line="240" w:lineRule="auto"/>
              <w:jc w:val="left"/>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投标人需提供设备照片、购置发票或设备购置收据或租赁协议相关证明材料，并加盖公章，不提供不得分</w:t>
            </w:r>
          </w:p>
        </w:tc>
        <w:tc>
          <w:tcPr>
            <w:tcW w:w="772" w:type="dxa"/>
            <w:tcBorders>
              <w:top w:val="single" w:color="auto" w:sz="4" w:space="0"/>
              <w:left w:val="single" w:color="auto" w:sz="4" w:space="0"/>
              <w:bottom w:val="single" w:color="auto" w:sz="4" w:space="0"/>
              <w:right w:val="single" w:color="auto" w:sz="8" w:space="0"/>
            </w:tcBorders>
            <w:shd w:val="clear" w:color="auto" w:fill="auto"/>
            <w:vAlign w:val="center"/>
          </w:tcPr>
          <w:p w14:paraId="506D6BFC">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8分</w:t>
            </w:r>
          </w:p>
        </w:tc>
      </w:tr>
      <w:tr w14:paraId="21BB82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416F3A19">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A5B3B0BA">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人员配置</w:t>
            </w:r>
          </w:p>
        </w:tc>
        <w:tc>
          <w:tcPr>
            <w:tcW w:w="6575" w:type="dxa"/>
            <w:tcBorders>
              <w:top w:val="single" w:color="auto" w:sz="4" w:space="0"/>
              <w:left w:val="single" w:color="auto" w:sz="4" w:space="0"/>
              <w:bottom w:val="single" w:color="auto" w:sz="4" w:space="0"/>
              <w:right w:val="single" w:color="auto" w:sz="4" w:space="0"/>
            </w:tcBorders>
            <w:shd w:val="clear" w:color="auto" w:fill="auto"/>
            <w:vAlign w:val="center"/>
          </w:tcPr>
          <w:p w14:paraId="4248F91F">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提供各工种人员配置清单，包含但不限于质检员、维修工、钣金工、喷漆工、财务人员。人员配置齐全、合理、完善，有相关专业专科以上学历的，每有一个加2.5分。满分5分，不提供不得分。</w:t>
            </w:r>
          </w:p>
          <w:p w14:paraId="37F21907">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(投标人需提供人员劳动合同相关证明材料，并加盖公章，不提供不得分)</w:t>
            </w:r>
          </w:p>
        </w:tc>
        <w:tc>
          <w:tcPr>
            <w:tcW w:w="772" w:type="dxa"/>
            <w:tcBorders>
              <w:top w:val="single" w:color="auto" w:sz="4" w:space="0"/>
              <w:left w:val="single" w:color="auto" w:sz="4" w:space="0"/>
              <w:bottom w:val="single" w:color="auto" w:sz="4" w:space="0"/>
              <w:right w:val="single" w:color="auto" w:sz="8" w:space="0"/>
            </w:tcBorders>
            <w:shd w:val="clear" w:color="auto" w:fill="auto"/>
            <w:vAlign w:val="center"/>
          </w:tcPr>
          <w:p w14:paraId="00B2750A">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5分</w:t>
            </w:r>
          </w:p>
        </w:tc>
      </w:tr>
      <w:tr w14:paraId="F33383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DBDA847F">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6A44B68A">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企业实力</w:t>
            </w:r>
          </w:p>
        </w:tc>
        <w:tc>
          <w:tcPr>
            <w:tcW w:w="6575" w:type="dxa"/>
            <w:tcBorders>
              <w:top w:val="single" w:color="auto" w:sz="4" w:space="0"/>
              <w:left w:val="single" w:color="auto" w:sz="4" w:space="0"/>
              <w:bottom w:val="single" w:color="auto" w:sz="4" w:space="0"/>
              <w:right w:val="single" w:color="auto" w:sz="4" w:space="0"/>
            </w:tcBorders>
            <w:shd w:val="clear" w:color="auto" w:fill="auto"/>
            <w:vAlign w:val="center"/>
          </w:tcPr>
          <w:p w14:paraId="7B8AA3BD">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投标人具备为本项目提供的维修场地面积在1500平方米及以上的，得5分；</w:t>
            </w:r>
          </w:p>
          <w:p w14:paraId="1655FDC0">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投标人具备为本项目提供的维修场地面积在1000平方米及以上的，得3分；</w:t>
            </w:r>
          </w:p>
          <w:p w14:paraId="239479CA">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投标人具备为本项目提供的维修场地面积在500平方米及以上的，得1分；</w:t>
            </w:r>
          </w:p>
          <w:p w14:paraId="2724A4E0">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提供场地证明资料扫描件并加盖公章。</w:t>
            </w:r>
          </w:p>
        </w:tc>
        <w:tc>
          <w:tcPr>
            <w:tcW w:w="772" w:type="dxa"/>
            <w:tcBorders>
              <w:top w:val="single" w:color="auto" w:sz="4" w:space="0"/>
              <w:left w:val="single" w:color="auto" w:sz="4" w:space="0"/>
              <w:bottom w:val="single" w:color="auto" w:sz="4" w:space="0"/>
              <w:right w:val="single" w:color="auto" w:sz="8" w:space="0"/>
            </w:tcBorders>
            <w:shd w:val="clear" w:color="auto" w:fill="auto"/>
            <w:vAlign w:val="center"/>
          </w:tcPr>
          <w:p w14:paraId="3DC4A00B">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5分</w:t>
            </w:r>
          </w:p>
        </w:tc>
      </w:tr>
      <w:tr w14:paraId="1B7DC8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8" w:space="0"/>
              <w:bottom w:val="single" w:color="auto" w:sz="4" w:space="0"/>
              <w:right w:val="single" w:color="auto" w:sz="4" w:space="0"/>
            </w:tcBorders>
            <w:shd w:val="clear" w:color="auto" w:fill="auto"/>
            <w:vAlign w:val="center"/>
          </w:tcPr>
          <w:p w14:paraId="5D5FF6F7">
            <w:pPr>
              <w:spacing w:line="240" w:lineRule="auto"/>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6C10A041">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服务承诺</w:t>
            </w:r>
          </w:p>
        </w:tc>
        <w:tc>
          <w:tcPr>
            <w:tcW w:w="6575" w:type="dxa"/>
            <w:tcBorders>
              <w:top w:val="single" w:color="auto" w:sz="4" w:space="0"/>
              <w:left w:val="single" w:color="auto" w:sz="4" w:space="0"/>
              <w:bottom w:val="single" w:color="auto" w:sz="4" w:space="0"/>
              <w:right w:val="single" w:color="auto" w:sz="4" w:space="0"/>
            </w:tcBorders>
            <w:shd w:val="clear" w:color="auto" w:fill="auto"/>
            <w:vAlign w:val="center"/>
          </w:tcPr>
          <w:p w14:paraId="08B333C2">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服务承诺合理，每有一条实质性服务承诺得1分，最高得5分，无不得分；</w:t>
            </w:r>
          </w:p>
        </w:tc>
        <w:tc>
          <w:tcPr>
            <w:tcW w:w="772" w:type="dxa"/>
            <w:tcBorders>
              <w:top w:val="single" w:color="auto" w:sz="4" w:space="0"/>
              <w:left w:val="single" w:color="auto" w:sz="4" w:space="0"/>
              <w:bottom w:val="single" w:color="auto" w:sz="4" w:space="0"/>
              <w:right w:val="single" w:color="auto" w:sz="8" w:space="0"/>
            </w:tcBorders>
            <w:shd w:val="clear" w:color="auto" w:fill="auto"/>
            <w:vAlign w:val="center"/>
          </w:tcPr>
          <w:p w14:paraId="4A1D48EF">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r>
      <w:tr w14:paraId="231F33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8" w:space="0"/>
              <w:bottom w:val="single" w:color="auto" w:sz="4" w:space="0"/>
              <w:right w:val="single" w:color="auto" w:sz="4" w:space="0"/>
            </w:tcBorders>
            <w:shd w:val="clear" w:color="auto" w:fill="auto"/>
            <w:vAlign w:val="center"/>
          </w:tcPr>
          <w:p w14:paraId="40CE8126">
            <w:pPr>
              <w:spacing w:line="240" w:lineRule="auto"/>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6</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1D644EF4">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增值服务</w:t>
            </w:r>
          </w:p>
        </w:tc>
        <w:tc>
          <w:tcPr>
            <w:tcW w:w="6575" w:type="dxa"/>
            <w:tcBorders>
              <w:top w:val="single" w:color="auto" w:sz="4" w:space="0"/>
              <w:left w:val="single" w:color="auto" w:sz="4" w:space="0"/>
              <w:bottom w:val="single" w:color="auto" w:sz="4" w:space="0"/>
              <w:right w:val="single" w:color="auto" w:sz="4" w:space="0"/>
            </w:tcBorders>
            <w:shd w:val="clear" w:color="auto" w:fill="auto"/>
            <w:vAlign w:val="center"/>
          </w:tcPr>
          <w:p w14:paraId="3C6816FA">
            <w:pPr>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供应商</w:t>
            </w:r>
            <w:r>
              <w:rPr>
                <w:rFonts w:hint="eastAsia" w:asciiTheme="minorEastAsia" w:hAnsiTheme="minorEastAsia" w:eastAsiaTheme="minorEastAsia" w:cstheme="minorEastAsia"/>
                <w:color w:val="auto"/>
                <w:kern w:val="2"/>
                <w:sz w:val="24"/>
                <w:szCs w:val="24"/>
                <w:highlight w:val="none"/>
                <w:lang w:val="en-US" w:eastAsia="zh-CN" w:bidi="ar-SA"/>
              </w:rPr>
              <w:t>提出</w:t>
            </w:r>
            <w:r>
              <w:rPr>
                <w:rFonts w:hint="eastAsia" w:asciiTheme="minorEastAsia" w:hAnsiTheme="minorEastAsia" w:eastAsiaTheme="minorEastAsia" w:cstheme="minorEastAsia"/>
                <w:color w:val="auto"/>
                <w:kern w:val="2"/>
                <w:sz w:val="24"/>
                <w:szCs w:val="24"/>
                <w:highlight w:val="none"/>
                <w:lang w:val="zh-CN" w:eastAsia="zh-CN" w:bidi="ar-SA"/>
              </w:rPr>
              <w:t>合理的实质性政策增值服务，</w:t>
            </w:r>
            <w:r>
              <w:rPr>
                <w:rFonts w:hint="eastAsia" w:asciiTheme="minorEastAsia" w:hAnsiTheme="minorEastAsia" w:eastAsiaTheme="minorEastAsia" w:cstheme="minorEastAsia"/>
                <w:color w:val="auto"/>
                <w:kern w:val="2"/>
                <w:sz w:val="24"/>
                <w:szCs w:val="24"/>
                <w:highlight w:val="none"/>
                <w:lang w:val="en-US" w:eastAsia="zh-CN" w:bidi="ar-SA"/>
              </w:rPr>
              <w:t>实质性政策增值服务包含但不限于价格优惠政策、赠品优惠政策、配件优惠政策等，</w:t>
            </w:r>
            <w:r>
              <w:rPr>
                <w:rFonts w:hint="eastAsia" w:asciiTheme="minorEastAsia" w:hAnsiTheme="minorEastAsia" w:eastAsiaTheme="minorEastAsia" w:cstheme="minorEastAsia"/>
                <w:color w:val="auto"/>
                <w:kern w:val="2"/>
                <w:sz w:val="24"/>
                <w:szCs w:val="24"/>
                <w:highlight w:val="none"/>
                <w:lang w:val="zh-CN" w:eastAsia="zh-CN" w:bidi="ar-SA"/>
              </w:rPr>
              <w:t>有每有一条得</w:t>
            </w:r>
            <w:r>
              <w:rPr>
                <w:rFonts w:hint="eastAsia" w:asciiTheme="minorEastAsia" w:hAnsiTheme="minorEastAsia" w:eastAsiaTheme="minorEastAsia" w:cstheme="minorEastAsia"/>
                <w:color w:val="auto"/>
                <w:kern w:val="2"/>
                <w:sz w:val="24"/>
                <w:szCs w:val="24"/>
                <w:highlight w:val="none"/>
                <w:lang w:val="en-US" w:eastAsia="zh-CN" w:bidi="ar-SA"/>
              </w:rPr>
              <w:t>1分，满分5分，没有不得分。</w:t>
            </w:r>
          </w:p>
        </w:tc>
        <w:tc>
          <w:tcPr>
            <w:tcW w:w="772" w:type="dxa"/>
            <w:tcBorders>
              <w:top w:val="single" w:color="auto" w:sz="4" w:space="0"/>
              <w:left w:val="single" w:color="auto" w:sz="4" w:space="0"/>
              <w:bottom w:val="single" w:color="auto" w:sz="4" w:space="0"/>
              <w:right w:val="single" w:color="auto" w:sz="8" w:space="0"/>
            </w:tcBorders>
            <w:shd w:val="clear" w:color="auto" w:fill="auto"/>
            <w:vAlign w:val="center"/>
          </w:tcPr>
          <w:p w14:paraId="5A5A5F23">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r>
    </w:tbl>
    <w:p w14:paraId="4DC3872E">
      <w:pPr>
        <w:rPr>
          <w:color w:val="auto"/>
          <w:highlight w:val="none"/>
        </w:rPr>
      </w:pPr>
    </w:p>
    <w:p w14:paraId="2C0D12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注：小型和微型企业（含监狱企业）产品价格扣除：</w:t>
      </w:r>
    </w:p>
    <w:p w14:paraId="3F806E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（1）投标供应商为小型或微型企业或监狱企业（包括成员均为小型或微型企业或监狱企业的联合体）且投标产品/服务含小型或微型企业或监狱企业产品/服务时，报价给予K1的价格扣除（K1的取值为</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eastAsia="zh-CN"/>
        </w:rPr>
        <w:t>%），即：评标价=核实后的投标价-小微企业产品核实价×K1；</w:t>
      </w:r>
    </w:p>
    <w:p w14:paraId="087E15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投标供应商为大中型企业和其他自然人、法人或者其他组织与小型、微型企业或监狱企业组成联合体，且联合体协议中约定小型、微型企业或监狱企业的协议合同金额（必须为本企业承担的服务）占到联合体协议合同总金额30%以上的，对联合体报价给予K2的价格扣除（K2的取值为2%），即：评标价=核实后的投标价-小微企业产品核实价×K2；</w:t>
      </w:r>
    </w:p>
    <w:p w14:paraId="66ECDE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（3）本条款所称小型或微型企业应当符合以下条件：符合《工业和信息化部、国家统计局、国家发展改革委员会、财政部关于印发中小企业划型标准规定的通知》（工信部联企业【2011】300号）</w:t>
      </w:r>
      <w:r>
        <w:rPr>
          <w:rFonts w:hint="eastAsia" w:ascii="宋体" w:hAnsi="宋体" w:eastAsia="宋体" w:cs="宋体"/>
          <w:color w:val="auto"/>
          <w:sz w:val="24"/>
          <w:szCs w:val="24"/>
          <w:highlight w:val="none"/>
          <w:lang w:val="en-US" w:eastAsia="zh-CN"/>
        </w:rPr>
        <w:t>及《统计上大中小微型企业划分办法（2017）》修订说明</w:t>
      </w:r>
      <w:r>
        <w:rPr>
          <w:rFonts w:hint="eastAsia" w:ascii="宋体" w:hAnsi="宋体" w:eastAsia="宋体" w:cs="宋体"/>
          <w:color w:val="auto"/>
          <w:sz w:val="24"/>
          <w:szCs w:val="24"/>
          <w:highlight w:val="none"/>
          <w:lang w:val="zh-CN" w:eastAsia="zh-CN"/>
        </w:rPr>
        <w:t>规定的对小型或微型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36DF4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（4）参加政府采购活动的中小微企业应当提供《中小微企业声明函》（见第八章</w:t>
      </w:r>
      <w:r>
        <w:rPr>
          <w:rFonts w:hint="eastAsia" w:ascii="宋体" w:hAnsi="宋体" w:cs="宋体"/>
          <w:color w:val="auto"/>
          <w:sz w:val="24"/>
          <w:szCs w:val="24"/>
          <w:highlight w:val="none"/>
          <w:lang w:val="zh-CN" w:eastAsia="zh-CN"/>
        </w:rPr>
        <w:t>投标文件</w:t>
      </w:r>
      <w:r>
        <w:rPr>
          <w:rFonts w:hint="eastAsia" w:ascii="宋体" w:hAnsi="宋体" w:eastAsia="宋体" w:cs="宋体"/>
          <w:color w:val="auto"/>
          <w:sz w:val="24"/>
          <w:szCs w:val="24"/>
          <w:highlight w:val="none"/>
          <w:lang w:val="zh-CN" w:eastAsia="zh-CN"/>
        </w:rPr>
        <w:t>参考格式），</w:t>
      </w:r>
      <w:r>
        <w:rPr>
          <w:rFonts w:hint="eastAsia" w:ascii="宋体" w:hAnsi="宋体" w:eastAsia="宋体" w:cs="宋体"/>
          <w:color w:val="auto"/>
          <w:sz w:val="24"/>
          <w:szCs w:val="24"/>
          <w:highlight w:val="none"/>
          <w:lang w:val="en-US" w:eastAsia="zh-CN"/>
        </w:rPr>
        <w:t>未提供有关声明函的不享受价格扣除政策；</w:t>
      </w:r>
    </w:p>
    <w:p w14:paraId="63E78F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（5）组成联合体的大中型企业和其他自然人、法人或者其他组织，与联合体中的小型、微型企业之间不得存在投资关系；</w:t>
      </w:r>
    </w:p>
    <w:p w14:paraId="51E937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（6）本条款中（1）和（2）两种价格扣除规则不得同时适用。即：评标价=核实后的投标价-小微企业产品核实价×K1；</w:t>
      </w:r>
    </w:p>
    <w:p w14:paraId="4AEEBD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投标供应商为大中型企业和其他自然人、法人或者其他组织与小型、微型企业或监狱企业组成是联合体，且联合体协议中约定小型、微型企业或监狱企业的协议合同金额（必须为本企业承担的服务）占到联合体协议合同总金额30%以上的，对联合体报价给予K2的价格扣除（K2的取值为2%），即：评标价=核实后的投标价-小微企业产品核实价×K2；</w:t>
      </w:r>
    </w:p>
    <w:p w14:paraId="14732C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（3）本条款所称小型或微型企业应当符合以下条件：符合《工业和信息化部、国家统计局、国家发展改革委员会、财政部关于印发中小企业划型标准规定的通知》（工信部联企业【2011】300号）</w:t>
      </w:r>
      <w:r>
        <w:rPr>
          <w:rFonts w:hint="eastAsia" w:ascii="宋体" w:hAnsi="宋体" w:eastAsia="宋体" w:cs="宋体"/>
          <w:color w:val="auto"/>
          <w:sz w:val="24"/>
          <w:szCs w:val="24"/>
          <w:highlight w:val="none"/>
          <w:lang w:val="en-US" w:eastAsia="zh-CN"/>
        </w:rPr>
        <w:t>及《统计上大中小微型企业划分办法（2017）》修订说明</w:t>
      </w:r>
      <w:r>
        <w:rPr>
          <w:rFonts w:hint="eastAsia" w:ascii="宋体" w:hAnsi="宋体" w:eastAsia="宋体" w:cs="宋体"/>
          <w:color w:val="auto"/>
          <w:sz w:val="24"/>
          <w:szCs w:val="24"/>
          <w:highlight w:val="none"/>
          <w:lang w:val="zh-CN" w:eastAsia="zh-CN"/>
        </w:rPr>
        <w:t>规定的对小型或微型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4F459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（4）参加政府采购活动的中小微企业应当提供《中小微企业声明函》（见第八章</w:t>
      </w:r>
      <w:r>
        <w:rPr>
          <w:rFonts w:hint="eastAsia" w:ascii="宋体" w:hAnsi="宋体" w:cs="宋体"/>
          <w:color w:val="auto"/>
          <w:sz w:val="24"/>
          <w:szCs w:val="24"/>
          <w:highlight w:val="none"/>
          <w:lang w:val="zh-CN" w:eastAsia="zh-CN"/>
        </w:rPr>
        <w:t>投标文件</w:t>
      </w:r>
      <w:r>
        <w:rPr>
          <w:rFonts w:hint="eastAsia" w:ascii="宋体" w:hAnsi="宋体" w:eastAsia="宋体" w:cs="宋体"/>
          <w:color w:val="auto"/>
          <w:sz w:val="24"/>
          <w:szCs w:val="24"/>
          <w:highlight w:val="none"/>
          <w:lang w:val="zh-CN" w:eastAsia="zh-CN"/>
        </w:rPr>
        <w:t>参考格式），</w:t>
      </w:r>
      <w:r>
        <w:rPr>
          <w:rFonts w:hint="eastAsia" w:ascii="宋体" w:hAnsi="宋体" w:eastAsia="宋体" w:cs="宋体"/>
          <w:color w:val="auto"/>
          <w:sz w:val="24"/>
          <w:szCs w:val="24"/>
          <w:highlight w:val="none"/>
          <w:lang w:val="en-US" w:eastAsia="zh-CN"/>
        </w:rPr>
        <w:t>未提供有关声明函的不享受价格扣除政策；</w:t>
      </w:r>
    </w:p>
    <w:p w14:paraId="2D721F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（5）组成联合体的大中型企业和其他自然人、法人或者其他组织，与联合体中的小型、微型企业之间不得存在投资关系；</w:t>
      </w:r>
    </w:p>
    <w:p w14:paraId="3A4280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（6）本条款中（1）和（2）两种价格扣除规则不得同时适用。</w:t>
      </w:r>
    </w:p>
    <w:p w14:paraId="46F3DAD6">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auto"/>
          <w:sz w:val="28"/>
          <w:szCs w:val="28"/>
          <w:highlight w:val="none"/>
        </w:rPr>
      </w:pPr>
    </w:p>
    <w:p w14:paraId="4DA1DE0E">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auto"/>
          <w:sz w:val="28"/>
          <w:szCs w:val="28"/>
          <w:highlight w:val="none"/>
        </w:rPr>
      </w:pPr>
    </w:p>
    <w:p w14:paraId="21F4F1D4">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auto"/>
          <w:sz w:val="28"/>
          <w:szCs w:val="28"/>
          <w:highlight w:val="none"/>
        </w:rPr>
      </w:pPr>
    </w:p>
    <w:p w14:paraId="71C1B418">
      <w:pPr>
        <w:keepNext w:val="0"/>
        <w:keepLines w:val="0"/>
        <w:pageBreakBefore w:val="0"/>
        <w:widowControl/>
        <w:kinsoku/>
        <w:wordWrap/>
        <w:overflowPunct/>
        <w:topLinePunct w:val="0"/>
        <w:autoSpaceDE w:val="0"/>
        <w:autoSpaceDN w:val="0"/>
        <w:bidi w:val="0"/>
        <w:adjustRightInd w:val="0"/>
        <w:snapToGrid/>
        <w:spacing w:line="288"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p>
    <w:p w14:paraId="7393D2D4">
      <w:pPr>
        <w:pStyle w:val="2"/>
        <w:keepNext/>
        <w:keepLines/>
        <w:pageBreakBefore w:val="0"/>
        <w:widowControl/>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lang w:val="en-US" w:eastAsia="zh-CN"/>
        </w:rPr>
        <w:t>第四部分</w:t>
      </w:r>
      <w:r>
        <w:rPr>
          <w:rFonts w:hint="eastAsia" w:ascii="宋体" w:hAnsi="宋体" w:eastAsia="宋体" w:cs="宋体"/>
          <w:color w:val="auto"/>
          <w:sz w:val="36"/>
          <w:szCs w:val="36"/>
          <w:highlight w:val="none"/>
        </w:rPr>
        <w:t xml:space="preserve"> </w:t>
      </w:r>
      <w:bookmarkStart w:id="16" w:name="_第五部分__"/>
      <w:bookmarkEnd w:id="16"/>
      <w:r>
        <w:rPr>
          <w:rFonts w:hint="eastAsia" w:ascii="宋体" w:hAnsi="宋体" w:cs="宋体"/>
          <w:color w:val="auto"/>
          <w:sz w:val="36"/>
          <w:szCs w:val="36"/>
          <w:highlight w:val="none"/>
          <w:lang w:eastAsia="zh-CN"/>
        </w:rPr>
        <w:t>采购需求及服务要求</w:t>
      </w:r>
    </w:p>
    <w:p w14:paraId="7A26A579">
      <w:pPr>
        <w:keepNext w:val="0"/>
        <w:keepLines w:val="0"/>
        <w:pageBreakBefore w:val="0"/>
        <w:widowControl/>
        <w:numPr>
          <w:ilvl w:val="0"/>
          <w:numId w:val="1"/>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采购明细表</w:t>
      </w:r>
    </w:p>
    <w:p w14:paraId="0F359C28">
      <w:pPr>
        <w:keepNext w:val="0"/>
        <w:keepLines w:val="0"/>
        <w:pageBreakBefore w:val="0"/>
        <w:widowControl/>
        <w:numPr>
          <w:ilvl w:val="0"/>
          <w:numId w:val="2"/>
        </w:numPr>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维修配件明细表</w:t>
      </w:r>
    </w:p>
    <w:tbl>
      <w:tblPr>
        <w:tblStyle w:val="44"/>
        <w:tblW w:w="925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57"/>
        <w:gridCol w:w="30"/>
        <w:gridCol w:w="26"/>
        <w:gridCol w:w="39"/>
        <w:gridCol w:w="2665"/>
        <w:gridCol w:w="170"/>
        <w:gridCol w:w="15"/>
        <w:gridCol w:w="216"/>
        <w:gridCol w:w="950"/>
        <w:gridCol w:w="106"/>
        <w:gridCol w:w="41"/>
        <w:gridCol w:w="159"/>
        <w:gridCol w:w="2213"/>
        <w:gridCol w:w="16"/>
        <w:gridCol w:w="25"/>
        <w:gridCol w:w="56"/>
        <w:gridCol w:w="1272"/>
      </w:tblGrid>
      <w:tr w14:paraId="624D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7" w:hRule="atLeast"/>
        </w:trPr>
        <w:tc>
          <w:tcPr>
            <w:tcW w:w="9256" w:type="dxa"/>
            <w:gridSpan w:val="17"/>
            <w:shd w:val="clear" w:color="auto" w:fill="auto"/>
            <w:vAlign w:val="center"/>
          </w:tcPr>
          <w:p w14:paraId="3760D7A9">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21吨压路机维修配件报价表</w:t>
            </w:r>
          </w:p>
        </w:tc>
      </w:tr>
      <w:tr w14:paraId="1052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4A4A4" w:themeFill="background1" w:themeFillShade="A5"/>
            <w:noWrap/>
            <w:vAlign w:val="center"/>
          </w:tcPr>
          <w:p w14:paraId="2EEC57A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889" w:type="dxa"/>
            <w:gridSpan w:val="4"/>
            <w:shd w:val="clear" w:color="auto" w:fill="A4A4A4" w:themeFill="background1" w:themeFillShade="A5"/>
            <w:noWrap/>
            <w:vAlign w:val="center"/>
          </w:tcPr>
          <w:p w14:paraId="183376F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313" w:type="dxa"/>
            <w:gridSpan w:val="4"/>
            <w:shd w:val="clear" w:color="auto" w:fill="A4A4A4" w:themeFill="background1" w:themeFillShade="A5"/>
            <w:noWrap/>
            <w:vAlign w:val="center"/>
          </w:tcPr>
          <w:p w14:paraId="16422FD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2413" w:type="dxa"/>
            <w:gridSpan w:val="4"/>
            <w:shd w:val="clear" w:color="auto" w:fill="A4A4A4" w:themeFill="background1" w:themeFillShade="A5"/>
            <w:noWrap/>
            <w:vAlign w:val="center"/>
          </w:tcPr>
          <w:p w14:paraId="09B0E3F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工时/数量</w:t>
            </w:r>
          </w:p>
        </w:tc>
        <w:tc>
          <w:tcPr>
            <w:tcW w:w="1328" w:type="dxa"/>
            <w:gridSpan w:val="2"/>
            <w:shd w:val="clear" w:color="auto" w:fill="A4A4A4" w:themeFill="background1" w:themeFillShade="A5"/>
            <w:noWrap/>
            <w:vAlign w:val="center"/>
          </w:tcPr>
          <w:p w14:paraId="0A3024A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单价</w:t>
            </w:r>
            <w:r>
              <w:rPr>
                <w:rFonts w:hint="eastAsia" w:ascii="宋体" w:hAnsi="宋体" w:cs="宋体"/>
                <w:b/>
                <w:bCs/>
                <w:i w:val="0"/>
                <w:iCs w:val="0"/>
                <w:color w:val="auto"/>
                <w:kern w:val="0"/>
                <w:sz w:val="24"/>
                <w:szCs w:val="24"/>
                <w:highlight w:val="none"/>
                <w:u w:val="none"/>
                <w:lang w:val="en-US" w:eastAsia="zh-CN" w:bidi="ar"/>
              </w:rPr>
              <w:t>（元）</w:t>
            </w:r>
          </w:p>
        </w:tc>
      </w:tr>
      <w:tr w14:paraId="123D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5541B262">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2889" w:type="dxa"/>
            <w:gridSpan w:val="4"/>
            <w:shd w:val="clear" w:color="auto" w:fill="auto"/>
            <w:noWrap/>
            <w:vAlign w:val="center"/>
          </w:tcPr>
          <w:p w14:paraId="6DB8FC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机油</w:t>
            </w:r>
          </w:p>
        </w:tc>
        <w:tc>
          <w:tcPr>
            <w:tcW w:w="1313" w:type="dxa"/>
            <w:gridSpan w:val="4"/>
            <w:shd w:val="clear" w:color="auto" w:fill="auto"/>
            <w:noWrap/>
            <w:vAlign w:val="center"/>
          </w:tcPr>
          <w:p w14:paraId="55CABB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413" w:type="dxa"/>
            <w:gridSpan w:val="4"/>
            <w:shd w:val="clear" w:color="auto" w:fill="auto"/>
            <w:noWrap/>
            <w:vAlign w:val="center"/>
          </w:tcPr>
          <w:p w14:paraId="63B80AC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4569C4C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680</w:t>
            </w:r>
          </w:p>
        </w:tc>
      </w:tr>
      <w:tr w14:paraId="6916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306E91A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w:t>
            </w:r>
          </w:p>
        </w:tc>
        <w:tc>
          <w:tcPr>
            <w:tcW w:w="2889" w:type="dxa"/>
            <w:gridSpan w:val="4"/>
            <w:shd w:val="clear" w:color="auto" w:fill="auto"/>
            <w:noWrap/>
            <w:vAlign w:val="center"/>
          </w:tcPr>
          <w:p w14:paraId="482B5B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机油滤</w:t>
            </w:r>
          </w:p>
        </w:tc>
        <w:tc>
          <w:tcPr>
            <w:tcW w:w="1313" w:type="dxa"/>
            <w:gridSpan w:val="4"/>
            <w:shd w:val="clear" w:color="auto" w:fill="auto"/>
            <w:noWrap/>
            <w:vAlign w:val="center"/>
          </w:tcPr>
          <w:p w14:paraId="789E16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1705D4C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2CCA941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80</w:t>
            </w:r>
          </w:p>
        </w:tc>
      </w:tr>
      <w:tr w14:paraId="4D66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2E737D4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w:t>
            </w:r>
          </w:p>
        </w:tc>
        <w:tc>
          <w:tcPr>
            <w:tcW w:w="2889" w:type="dxa"/>
            <w:gridSpan w:val="4"/>
            <w:shd w:val="clear" w:color="auto" w:fill="auto"/>
            <w:noWrap/>
            <w:vAlign w:val="center"/>
          </w:tcPr>
          <w:p w14:paraId="23949C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柴油滤</w:t>
            </w:r>
          </w:p>
        </w:tc>
        <w:tc>
          <w:tcPr>
            <w:tcW w:w="1313" w:type="dxa"/>
            <w:gridSpan w:val="4"/>
            <w:shd w:val="clear" w:color="auto" w:fill="auto"/>
            <w:noWrap/>
            <w:vAlign w:val="center"/>
          </w:tcPr>
          <w:p w14:paraId="412344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580D800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5CAC761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380</w:t>
            </w:r>
          </w:p>
        </w:tc>
      </w:tr>
      <w:tr w14:paraId="64BA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531AB42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w:t>
            </w:r>
          </w:p>
        </w:tc>
        <w:tc>
          <w:tcPr>
            <w:tcW w:w="2889" w:type="dxa"/>
            <w:gridSpan w:val="4"/>
            <w:shd w:val="clear" w:color="auto" w:fill="auto"/>
            <w:noWrap/>
            <w:vAlign w:val="center"/>
          </w:tcPr>
          <w:p w14:paraId="2436CE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后尾灯总成</w:t>
            </w:r>
          </w:p>
        </w:tc>
        <w:tc>
          <w:tcPr>
            <w:tcW w:w="1313" w:type="dxa"/>
            <w:gridSpan w:val="4"/>
            <w:shd w:val="clear" w:color="auto" w:fill="auto"/>
            <w:noWrap/>
            <w:vAlign w:val="center"/>
          </w:tcPr>
          <w:p w14:paraId="302A88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16F770B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375E831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260</w:t>
            </w:r>
          </w:p>
        </w:tc>
      </w:tr>
      <w:tr w14:paraId="689E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5BC2577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w:t>
            </w:r>
          </w:p>
        </w:tc>
        <w:tc>
          <w:tcPr>
            <w:tcW w:w="2889" w:type="dxa"/>
            <w:gridSpan w:val="4"/>
            <w:shd w:val="clear" w:color="auto" w:fill="auto"/>
            <w:noWrap/>
            <w:vAlign w:val="center"/>
          </w:tcPr>
          <w:p w14:paraId="704060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油水分离器</w:t>
            </w:r>
          </w:p>
        </w:tc>
        <w:tc>
          <w:tcPr>
            <w:tcW w:w="1313" w:type="dxa"/>
            <w:gridSpan w:val="4"/>
            <w:shd w:val="clear" w:color="auto" w:fill="auto"/>
            <w:noWrap/>
            <w:vAlign w:val="center"/>
          </w:tcPr>
          <w:p w14:paraId="0EBF11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0FEA79C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7BD6508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450</w:t>
            </w:r>
          </w:p>
        </w:tc>
      </w:tr>
      <w:tr w14:paraId="4EF4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30DA509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w:t>
            </w:r>
          </w:p>
        </w:tc>
        <w:tc>
          <w:tcPr>
            <w:tcW w:w="2889" w:type="dxa"/>
            <w:gridSpan w:val="4"/>
            <w:shd w:val="clear" w:color="auto" w:fill="auto"/>
            <w:noWrap/>
            <w:vAlign w:val="center"/>
          </w:tcPr>
          <w:p w14:paraId="17FF9F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右侧车窗玻璃</w:t>
            </w:r>
          </w:p>
        </w:tc>
        <w:tc>
          <w:tcPr>
            <w:tcW w:w="1313" w:type="dxa"/>
            <w:gridSpan w:val="4"/>
            <w:shd w:val="clear" w:color="auto" w:fill="auto"/>
            <w:noWrap/>
            <w:vAlign w:val="center"/>
          </w:tcPr>
          <w:p w14:paraId="25297D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2413" w:type="dxa"/>
            <w:gridSpan w:val="4"/>
            <w:shd w:val="clear" w:color="auto" w:fill="auto"/>
            <w:noWrap/>
            <w:vAlign w:val="center"/>
          </w:tcPr>
          <w:p w14:paraId="15C5E48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785FDAF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650</w:t>
            </w:r>
          </w:p>
        </w:tc>
      </w:tr>
      <w:tr w14:paraId="7CD95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7D2EE53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7</w:t>
            </w:r>
          </w:p>
        </w:tc>
        <w:tc>
          <w:tcPr>
            <w:tcW w:w="2889" w:type="dxa"/>
            <w:gridSpan w:val="4"/>
            <w:shd w:val="clear" w:color="auto" w:fill="auto"/>
            <w:noWrap/>
            <w:vAlign w:val="center"/>
          </w:tcPr>
          <w:p w14:paraId="2F799D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记时表</w:t>
            </w:r>
          </w:p>
        </w:tc>
        <w:tc>
          <w:tcPr>
            <w:tcW w:w="1313" w:type="dxa"/>
            <w:gridSpan w:val="4"/>
            <w:shd w:val="clear" w:color="auto" w:fill="auto"/>
            <w:noWrap/>
            <w:vAlign w:val="center"/>
          </w:tcPr>
          <w:p w14:paraId="4B74DB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3B7EF70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7930757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1FAF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3D70F84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w:t>
            </w:r>
          </w:p>
        </w:tc>
        <w:tc>
          <w:tcPr>
            <w:tcW w:w="2889" w:type="dxa"/>
            <w:gridSpan w:val="4"/>
            <w:shd w:val="clear" w:color="auto" w:fill="auto"/>
            <w:noWrap/>
            <w:vAlign w:val="center"/>
          </w:tcPr>
          <w:p w14:paraId="550145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空气滤</w:t>
            </w:r>
          </w:p>
        </w:tc>
        <w:tc>
          <w:tcPr>
            <w:tcW w:w="1313" w:type="dxa"/>
            <w:gridSpan w:val="4"/>
            <w:shd w:val="clear" w:color="auto" w:fill="auto"/>
            <w:noWrap/>
            <w:vAlign w:val="center"/>
          </w:tcPr>
          <w:p w14:paraId="368096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064DA40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28A76D0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350</w:t>
            </w:r>
          </w:p>
        </w:tc>
      </w:tr>
      <w:tr w14:paraId="1ADC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0ECE480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9</w:t>
            </w:r>
          </w:p>
        </w:tc>
        <w:tc>
          <w:tcPr>
            <w:tcW w:w="2889" w:type="dxa"/>
            <w:gridSpan w:val="4"/>
            <w:shd w:val="clear" w:color="auto" w:fill="auto"/>
            <w:noWrap/>
            <w:vAlign w:val="center"/>
          </w:tcPr>
          <w:p w14:paraId="4FD77A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刹车总泵</w:t>
            </w:r>
          </w:p>
        </w:tc>
        <w:tc>
          <w:tcPr>
            <w:tcW w:w="1313" w:type="dxa"/>
            <w:gridSpan w:val="4"/>
            <w:shd w:val="clear" w:color="auto" w:fill="auto"/>
            <w:noWrap/>
            <w:vAlign w:val="center"/>
          </w:tcPr>
          <w:p w14:paraId="78753C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1B2383D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2A57F78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380</w:t>
            </w:r>
          </w:p>
        </w:tc>
      </w:tr>
      <w:tr w14:paraId="417A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26DB520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10</w:t>
            </w:r>
          </w:p>
        </w:tc>
        <w:tc>
          <w:tcPr>
            <w:tcW w:w="2889" w:type="dxa"/>
            <w:gridSpan w:val="4"/>
            <w:shd w:val="clear" w:color="auto" w:fill="auto"/>
            <w:noWrap/>
            <w:vAlign w:val="center"/>
          </w:tcPr>
          <w:p w14:paraId="3704611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LED</w:t>
            </w:r>
            <w:r>
              <w:rPr>
                <w:rStyle w:val="152"/>
                <w:color w:val="auto"/>
                <w:highlight w:val="none"/>
                <w:lang w:val="en-US" w:eastAsia="zh-CN" w:bidi="ar"/>
              </w:rPr>
              <w:t>照明灯</w:t>
            </w:r>
          </w:p>
        </w:tc>
        <w:tc>
          <w:tcPr>
            <w:tcW w:w="1313" w:type="dxa"/>
            <w:gridSpan w:val="4"/>
            <w:shd w:val="clear" w:color="auto" w:fill="auto"/>
            <w:noWrap/>
            <w:vAlign w:val="center"/>
          </w:tcPr>
          <w:p w14:paraId="3983E0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72711F7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53EA2F0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38B0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157888D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w:t>
            </w:r>
          </w:p>
        </w:tc>
        <w:tc>
          <w:tcPr>
            <w:tcW w:w="2889" w:type="dxa"/>
            <w:gridSpan w:val="4"/>
            <w:shd w:val="clear" w:color="auto" w:fill="auto"/>
            <w:noWrap/>
            <w:vAlign w:val="center"/>
          </w:tcPr>
          <w:p w14:paraId="30A25E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制动液</w:t>
            </w:r>
          </w:p>
        </w:tc>
        <w:tc>
          <w:tcPr>
            <w:tcW w:w="1313" w:type="dxa"/>
            <w:gridSpan w:val="4"/>
            <w:shd w:val="clear" w:color="auto" w:fill="auto"/>
            <w:noWrap/>
            <w:vAlign w:val="center"/>
          </w:tcPr>
          <w:p w14:paraId="3BF915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413" w:type="dxa"/>
            <w:gridSpan w:val="4"/>
            <w:shd w:val="clear" w:color="auto" w:fill="auto"/>
            <w:noWrap/>
            <w:vAlign w:val="center"/>
          </w:tcPr>
          <w:p w14:paraId="19998FE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7AECC73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60</w:t>
            </w:r>
          </w:p>
        </w:tc>
      </w:tr>
      <w:tr w14:paraId="330E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23B91C3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13</w:t>
            </w:r>
          </w:p>
        </w:tc>
        <w:tc>
          <w:tcPr>
            <w:tcW w:w="2889" w:type="dxa"/>
            <w:gridSpan w:val="4"/>
            <w:shd w:val="clear" w:color="auto" w:fill="auto"/>
            <w:noWrap/>
            <w:vAlign w:val="center"/>
          </w:tcPr>
          <w:p w14:paraId="69C4CA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水箱抱带</w:t>
            </w:r>
          </w:p>
        </w:tc>
        <w:tc>
          <w:tcPr>
            <w:tcW w:w="1313" w:type="dxa"/>
            <w:gridSpan w:val="4"/>
            <w:shd w:val="clear" w:color="auto" w:fill="auto"/>
            <w:noWrap/>
            <w:vAlign w:val="center"/>
          </w:tcPr>
          <w:p w14:paraId="01CE06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2413" w:type="dxa"/>
            <w:gridSpan w:val="4"/>
            <w:shd w:val="clear" w:color="auto" w:fill="auto"/>
            <w:noWrap/>
            <w:vAlign w:val="center"/>
          </w:tcPr>
          <w:p w14:paraId="71B86F8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50733BD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360</w:t>
            </w:r>
          </w:p>
        </w:tc>
      </w:tr>
      <w:tr w14:paraId="7EAD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7438984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14</w:t>
            </w:r>
          </w:p>
        </w:tc>
        <w:tc>
          <w:tcPr>
            <w:tcW w:w="2889" w:type="dxa"/>
            <w:gridSpan w:val="4"/>
            <w:shd w:val="clear" w:color="auto" w:fill="auto"/>
            <w:noWrap/>
            <w:vAlign w:val="center"/>
          </w:tcPr>
          <w:p w14:paraId="03F2FB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生胶带</w:t>
            </w:r>
          </w:p>
        </w:tc>
        <w:tc>
          <w:tcPr>
            <w:tcW w:w="1313" w:type="dxa"/>
            <w:gridSpan w:val="4"/>
            <w:shd w:val="clear" w:color="auto" w:fill="auto"/>
            <w:noWrap/>
            <w:vAlign w:val="center"/>
          </w:tcPr>
          <w:p w14:paraId="47F55F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卷</w:t>
            </w:r>
          </w:p>
        </w:tc>
        <w:tc>
          <w:tcPr>
            <w:tcW w:w="2413" w:type="dxa"/>
            <w:gridSpan w:val="4"/>
            <w:shd w:val="clear" w:color="auto" w:fill="auto"/>
            <w:noWrap/>
            <w:vAlign w:val="center"/>
          </w:tcPr>
          <w:p w14:paraId="356B8AF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78ED889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w:t>
            </w:r>
          </w:p>
        </w:tc>
      </w:tr>
      <w:tr w14:paraId="7F55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736B7C4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w:t>
            </w:r>
          </w:p>
        </w:tc>
        <w:tc>
          <w:tcPr>
            <w:tcW w:w="2889" w:type="dxa"/>
            <w:gridSpan w:val="4"/>
            <w:shd w:val="clear" w:color="auto" w:fill="auto"/>
            <w:noWrap/>
            <w:vAlign w:val="center"/>
          </w:tcPr>
          <w:p w14:paraId="20FCC3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水滤总成</w:t>
            </w:r>
          </w:p>
        </w:tc>
        <w:tc>
          <w:tcPr>
            <w:tcW w:w="1313" w:type="dxa"/>
            <w:gridSpan w:val="4"/>
            <w:shd w:val="clear" w:color="auto" w:fill="auto"/>
            <w:noWrap/>
            <w:vAlign w:val="center"/>
          </w:tcPr>
          <w:p w14:paraId="5F93A3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31915FB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04E9574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350</w:t>
            </w:r>
          </w:p>
        </w:tc>
      </w:tr>
      <w:tr w14:paraId="4EEB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4B2C8C6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w:t>
            </w:r>
          </w:p>
        </w:tc>
        <w:tc>
          <w:tcPr>
            <w:tcW w:w="2889" w:type="dxa"/>
            <w:gridSpan w:val="4"/>
            <w:shd w:val="clear" w:color="auto" w:fill="auto"/>
            <w:noWrap/>
            <w:vAlign w:val="center"/>
          </w:tcPr>
          <w:p w14:paraId="0203A4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电瓶线拉手</w:t>
            </w:r>
          </w:p>
        </w:tc>
        <w:tc>
          <w:tcPr>
            <w:tcW w:w="1313" w:type="dxa"/>
            <w:gridSpan w:val="4"/>
            <w:shd w:val="clear" w:color="auto" w:fill="auto"/>
            <w:noWrap/>
            <w:vAlign w:val="center"/>
          </w:tcPr>
          <w:p w14:paraId="76E658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0E86036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31D18FF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80</w:t>
            </w:r>
          </w:p>
        </w:tc>
      </w:tr>
      <w:tr w14:paraId="0068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5B5B7EA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17</w:t>
            </w:r>
          </w:p>
        </w:tc>
        <w:tc>
          <w:tcPr>
            <w:tcW w:w="2889" w:type="dxa"/>
            <w:gridSpan w:val="4"/>
            <w:shd w:val="clear" w:color="auto" w:fill="auto"/>
            <w:noWrap/>
            <w:vAlign w:val="center"/>
          </w:tcPr>
          <w:p w14:paraId="1F4E40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摇摆架长螺丝</w:t>
            </w:r>
          </w:p>
        </w:tc>
        <w:tc>
          <w:tcPr>
            <w:tcW w:w="1313" w:type="dxa"/>
            <w:gridSpan w:val="4"/>
            <w:shd w:val="clear" w:color="auto" w:fill="auto"/>
            <w:noWrap/>
            <w:vAlign w:val="center"/>
          </w:tcPr>
          <w:p w14:paraId="4D34AB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2413" w:type="dxa"/>
            <w:gridSpan w:val="4"/>
            <w:shd w:val="clear" w:color="auto" w:fill="auto"/>
            <w:noWrap/>
            <w:vAlign w:val="center"/>
          </w:tcPr>
          <w:p w14:paraId="67F5632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443CE20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35</w:t>
            </w:r>
          </w:p>
        </w:tc>
      </w:tr>
      <w:tr w14:paraId="5932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69C730D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w:t>
            </w:r>
          </w:p>
        </w:tc>
        <w:tc>
          <w:tcPr>
            <w:tcW w:w="2889" w:type="dxa"/>
            <w:gridSpan w:val="4"/>
            <w:shd w:val="clear" w:color="auto" w:fill="auto"/>
            <w:noWrap/>
            <w:vAlign w:val="center"/>
          </w:tcPr>
          <w:p w14:paraId="25AFF6E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DN45</w:t>
            </w:r>
            <w:r>
              <w:rPr>
                <w:rStyle w:val="152"/>
                <w:color w:val="auto"/>
                <w:highlight w:val="none"/>
                <w:lang w:val="en-US" w:eastAsia="zh-CN" w:bidi="ar"/>
              </w:rPr>
              <w:t>阀门</w:t>
            </w:r>
          </w:p>
        </w:tc>
        <w:tc>
          <w:tcPr>
            <w:tcW w:w="1313" w:type="dxa"/>
            <w:gridSpan w:val="4"/>
            <w:shd w:val="clear" w:color="auto" w:fill="auto"/>
            <w:noWrap/>
            <w:vAlign w:val="center"/>
          </w:tcPr>
          <w:p w14:paraId="047728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2F62AD1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59DCAF0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650</w:t>
            </w:r>
          </w:p>
        </w:tc>
      </w:tr>
      <w:tr w14:paraId="19DC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64A9EBB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19</w:t>
            </w:r>
          </w:p>
        </w:tc>
        <w:tc>
          <w:tcPr>
            <w:tcW w:w="2889" w:type="dxa"/>
            <w:gridSpan w:val="4"/>
            <w:shd w:val="clear" w:color="auto" w:fill="auto"/>
            <w:noWrap/>
            <w:vAlign w:val="center"/>
          </w:tcPr>
          <w:p w14:paraId="260C60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电瓶箱锁</w:t>
            </w:r>
          </w:p>
        </w:tc>
        <w:tc>
          <w:tcPr>
            <w:tcW w:w="1313" w:type="dxa"/>
            <w:gridSpan w:val="4"/>
            <w:shd w:val="clear" w:color="auto" w:fill="auto"/>
            <w:noWrap/>
            <w:vAlign w:val="center"/>
          </w:tcPr>
          <w:p w14:paraId="0C9C8E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4ABEAAD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16DE77F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150</w:t>
            </w:r>
          </w:p>
        </w:tc>
      </w:tr>
      <w:tr w14:paraId="2143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39049F5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20</w:t>
            </w:r>
          </w:p>
        </w:tc>
        <w:tc>
          <w:tcPr>
            <w:tcW w:w="2889" w:type="dxa"/>
            <w:gridSpan w:val="4"/>
            <w:shd w:val="clear" w:color="auto" w:fill="auto"/>
            <w:noWrap/>
            <w:vAlign w:val="center"/>
          </w:tcPr>
          <w:p w14:paraId="48C4C3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机爪胶墩</w:t>
            </w:r>
          </w:p>
        </w:tc>
        <w:tc>
          <w:tcPr>
            <w:tcW w:w="1313" w:type="dxa"/>
            <w:gridSpan w:val="4"/>
            <w:shd w:val="clear" w:color="auto" w:fill="auto"/>
            <w:noWrap/>
            <w:vAlign w:val="center"/>
          </w:tcPr>
          <w:p w14:paraId="30A024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03EE84F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3073DA9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450</w:t>
            </w:r>
          </w:p>
        </w:tc>
      </w:tr>
      <w:tr w14:paraId="2B37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37C8A5D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21</w:t>
            </w:r>
          </w:p>
        </w:tc>
        <w:tc>
          <w:tcPr>
            <w:tcW w:w="2889" w:type="dxa"/>
            <w:gridSpan w:val="4"/>
            <w:shd w:val="clear" w:color="auto" w:fill="auto"/>
            <w:noWrap/>
            <w:vAlign w:val="center"/>
          </w:tcPr>
          <w:p w14:paraId="2163C2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换挡拨叉</w:t>
            </w:r>
          </w:p>
        </w:tc>
        <w:tc>
          <w:tcPr>
            <w:tcW w:w="1313" w:type="dxa"/>
            <w:gridSpan w:val="4"/>
            <w:shd w:val="clear" w:color="auto" w:fill="auto"/>
            <w:noWrap/>
            <w:vAlign w:val="center"/>
          </w:tcPr>
          <w:p w14:paraId="5B0038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4B063CD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58EE57A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280</w:t>
            </w:r>
          </w:p>
        </w:tc>
      </w:tr>
      <w:tr w14:paraId="7C71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59EAE91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22</w:t>
            </w:r>
          </w:p>
        </w:tc>
        <w:tc>
          <w:tcPr>
            <w:tcW w:w="2889" w:type="dxa"/>
            <w:gridSpan w:val="4"/>
            <w:shd w:val="clear" w:color="auto" w:fill="auto"/>
            <w:noWrap/>
            <w:vAlign w:val="center"/>
          </w:tcPr>
          <w:p w14:paraId="63B70A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水管对接头</w:t>
            </w:r>
          </w:p>
        </w:tc>
        <w:tc>
          <w:tcPr>
            <w:tcW w:w="1313" w:type="dxa"/>
            <w:gridSpan w:val="4"/>
            <w:shd w:val="clear" w:color="auto" w:fill="auto"/>
            <w:noWrap/>
            <w:vAlign w:val="center"/>
          </w:tcPr>
          <w:p w14:paraId="013668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0403E16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34C3059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60</w:t>
            </w:r>
          </w:p>
        </w:tc>
      </w:tr>
      <w:tr w14:paraId="3E2E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74DD0C0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24</w:t>
            </w:r>
          </w:p>
        </w:tc>
        <w:tc>
          <w:tcPr>
            <w:tcW w:w="2889" w:type="dxa"/>
            <w:gridSpan w:val="4"/>
            <w:shd w:val="clear" w:color="auto" w:fill="auto"/>
            <w:noWrap/>
            <w:vAlign w:val="center"/>
          </w:tcPr>
          <w:p w14:paraId="31F970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防冻液</w:t>
            </w:r>
          </w:p>
        </w:tc>
        <w:tc>
          <w:tcPr>
            <w:tcW w:w="1313" w:type="dxa"/>
            <w:gridSpan w:val="4"/>
            <w:shd w:val="clear" w:color="auto" w:fill="auto"/>
            <w:noWrap/>
            <w:vAlign w:val="center"/>
          </w:tcPr>
          <w:p w14:paraId="39228A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413" w:type="dxa"/>
            <w:gridSpan w:val="4"/>
            <w:shd w:val="clear" w:color="auto" w:fill="auto"/>
            <w:noWrap/>
            <w:vAlign w:val="center"/>
          </w:tcPr>
          <w:p w14:paraId="6AB934E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20B257C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324</w:t>
            </w:r>
          </w:p>
        </w:tc>
      </w:tr>
      <w:tr w14:paraId="5374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7D3C0FF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25</w:t>
            </w:r>
          </w:p>
        </w:tc>
        <w:tc>
          <w:tcPr>
            <w:tcW w:w="2889" w:type="dxa"/>
            <w:gridSpan w:val="4"/>
            <w:shd w:val="clear" w:color="auto" w:fill="auto"/>
            <w:noWrap/>
            <w:vAlign w:val="center"/>
          </w:tcPr>
          <w:p w14:paraId="697D01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导向轴承</w:t>
            </w:r>
          </w:p>
        </w:tc>
        <w:tc>
          <w:tcPr>
            <w:tcW w:w="1313" w:type="dxa"/>
            <w:gridSpan w:val="4"/>
            <w:shd w:val="clear" w:color="auto" w:fill="auto"/>
            <w:noWrap/>
            <w:vAlign w:val="center"/>
          </w:tcPr>
          <w:p w14:paraId="43E108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口</w:t>
            </w:r>
          </w:p>
        </w:tc>
        <w:tc>
          <w:tcPr>
            <w:tcW w:w="2413" w:type="dxa"/>
            <w:gridSpan w:val="4"/>
            <w:shd w:val="clear" w:color="auto" w:fill="auto"/>
            <w:noWrap/>
            <w:vAlign w:val="center"/>
          </w:tcPr>
          <w:p w14:paraId="06CFFDF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767CB1B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260</w:t>
            </w:r>
          </w:p>
        </w:tc>
      </w:tr>
      <w:tr w14:paraId="2D83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1B1477A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26</w:t>
            </w:r>
          </w:p>
        </w:tc>
        <w:tc>
          <w:tcPr>
            <w:tcW w:w="2889" w:type="dxa"/>
            <w:gridSpan w:val="4"/>
            <w:shd w:val="clear" w:color="auto" w:fill="auto"/>
            <w:noWrap/>
            <w:vAlign w:val="center"/>
          </w:tcPr>
          <w:p w14:paraId="2EE1E0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换挡轴油封</w:t>
            </w:r>
          </w:p>
        </w:tc>
        <w:tc>
          <w:tcPr>
            <w:tcW w:w="1313" w:type="dxa"/>
            <w:gridSpan w:val="4"/>
            <w:shd w:val="clear" w:color="auto" w:fill="auto"/>
            <w:noWrap/>
            <w:vAlign w:val="center"/>
          </w:tcPr>
          <w:p w14:paraId="483D36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5DE1BBB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6F78765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120</w:t>
            </w:r>
          </w:p>
        </w:tc>
      </w:tr>
      <w:tr w14:paraId="002E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2BD10FE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27</w:t>
            </w:r>
          </w:p>
        </w:tc>
        <w:tc>
          <w:tcPr>
            <w:tcW w:w="2889" w:type="dxa"/>
            <w:gridSpan w:val="4"/>
            <w:shd w:val="clear" w:color="auto" w:fill="auto"/>
            <w:noWrap/>
            <w:vAlign w:val="center"/>
          </w:tcPr>
          <w:p w14:paraId="38DAAB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飞轮齿圈</w:t>
            </w:r>
          </w:p>
        </w:tc>
        <w:tc>
          <w:tcPr>
            <w:tcW w:w="1313" w:type="dxa"/>
            <w:gridSpan w:val="4"/>
            <w:shd w:val="clear" w:color="auto" w:fill="auto"/>
            <w:noWrap/>
            <w:vAlign w:val="center"/>
          </w:tcPr>
          <w:p w14:paraId="70786D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4594ED8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5456BB1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350</w:t>
            </w:r>
          </w:p>
        </w:tc>
      </w:tr>
      <w:tr w14:paraId="5FFF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27274B2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28</w:t>
            </w:r>
          </w:p>
        </w:tc>
        <w:tc>
          <w:tcPr>
            <w:tcW w:w="2889" w:type="dxa"/>
            <w:gridSpan w:val="4"/>
            <w:shd w:val="clear" w:color="auto" w:fill="auto"/>
            <w:noWrap/>
            <w:vAlign w:val="center"/>
          </w:tcPr>
          <w:p w14:paraId="084BED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密封胶</w:t>
            </w:r>
          </w:p>
        </w:tc>
        <w:tc>
          <w:tcPr>
            <w:tcW w:w="1313" w:type="dxa"/>
            <w:gridSpan w:val="4"/>
            <w:shd w:val="clear" w:color="auto" w:fill="auto"/>
            <w:noWrap/>
            <w:vAlign w:val="center"/>
          </w:tcPr>
          <w:p w14:paraId="198DBF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4BEBDEC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65695BB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w:t>
            </w:r>
          </w:p>
        </w:tc>
      </w:tr>
      <w:tr w14:paraId="2F55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5F1E7E6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29</w:t>
            </w:r>
          </w:p>
        </w:tc>
        <w:tc>
          <w:tcPr>
            <w:tcW w:w="2889" w:type="dxa"/>
            <w:gridSpan w:val="4"/>
            <w:shd w:val="clear" w:color="auto" w:fill="auto"/>
            <w:noWrap/>
            <w:vAlign w:val="center"/>
          </w:tcPr>
          <w:p w14:paraId="5C0727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油箱浮子</w:t>
            </w:r>
          </w:p>
        </w:tc>
        <w:tc>
          <w:tcPr>
            <w:tcW w:w="1313" w:type="dxa"/>
            <w:gridSpan w:val="4"/>
            <w:shd w:val="clear" w:color="auto" w:fill="auto"/>
            <w:noWrap/>
            <w:vAlign w:val="center"/>
          </w:tcPr>
          <w:p w14:paraId="0DD430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215F3A5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66C4D5A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760</w:t>
            </w:r>
          </w:p>
        </w:tc>
      </w:tr>
      <w:tr w14:paraId="4658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7764C52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w:t>
            </w:r>
          </w:p>
        </w:tc>
        <w:tc>
          <w:tcPr>
            <w:tcW w:w="2889" w:type="dxa"/>
            <w:gridSpan w:val="4"/>
            <w:shd w:val="clear" w:color="auto" w:fill="auto"/>
            <w:noWrap/>
            <w:vAlign w:val="center"/>
          </w:tcPr>
          <w:p w14:paraId="55B295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挡盖油封</w:t>
            </w:r>
          </w:p>
        </w:tc>
        <w:tc>
          <w:tcPr>
            <w:tcW w:w="1313" w:type="dxa"/>
            <w:gridSpan w:val="4"/>
            <w:shd w:val="clear" w:color="auto" w:fill="auto"/>
            <w:noWrap/>
            <w:vAlign w:val="center"/>
          </w:tcPr>
          <w:p w14:paraId="053B2C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1945F55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58143D0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120</w:t>
            </w:r>
          </w:p>
        </w:tc>
      </w:tr>
      <w:tr w14:paraId="7AE2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24F530A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31</w:t>
            </w:r>
          </w:p>
        </w:tc>
        <w:tc>
          <w:tcPr>
            <w:tcW w:w="2889" w:type="dxa"/>
            <w:gridSpan w:val="4"/>
            <w:shd w:val="clear" w:color="auto" w:fill="auto"/>
            <w:noWrap/>
            <w:vAlign w:val="center"/>
          </w:tcPr>
          <w:p w14:paraId="4654E6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空气滤芯</w:t>
            </w:r>
          </w:p>
        </w:tc>
        <w:tc>
          <w:tcPr>
            <w:tcW w:w="1313" w:type="dxa"/>
            <w:gridSpan w:val="4"/>
            <w:shd w:val="clear" w:color="auto" w:fill="auto"/>
            <w:noWrap/>
            <w:vAlign w:val="center"/>
          </w:tcPr>
          <w:p w14:paraId="2FE98A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7B2AA07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5570A0E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350</w:t>
            </w:r>
          </w:p>
        </w:tc>
      </w:tr>
      <w:tr w14:paraId="5B3A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4FA4898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32</w:t>
            </w:r>
          </w:p>
        </w:tc>
        <w:tc>
          <w:tcPr>
            <w:tcW w:w="2889" w:type="dxa"/>
            <w:gridSpan w:val="4"/>
            <w:shd w:val="clear" w:color="auto" w:fill="auto"/>
            <w:noWrap/>
            <w:vAlign w:val="center"/>
          </w:tcPr>
          <w:p w14:paraId="560A2D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柴油滤芯</w:t>
            </w:r>
          </w:p>
        </w:tc>
        <w:tc>
          <w:tcPr>
            <w:tcW w:w="1313" w:type="dxa"/>
            <w:gridSpan w:val="4"/>
            <w:shd w:val="clear" w:color="auto" w:fill="auto"/>
            <w:noWrap/>
            <w:vAlign w:val="center"/>
          </w:tcPr>
          <w:p w14:paraId="0B1AC0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1E8E365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0EC3A67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380</w:t>
            </w:r>
          </w:p>
        </w:tc>
      </w:tr>
      <w:tr w14:paraId="13B5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4B9CF19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33</w:t>
            </w:r>
          </w:p>
        </w:tc>
        <w:tc>
          <w:tcPr>
            <w:tcW w:w="2889" w:type="dxa"/>
            <w:gridSpan w:val="4"/>
            <w:shd w:val="clear" w:color="auto" w:fill="auto"/>
            <w:noWrap/>
            <w:vAlign w:val="center"/>
          </w:tcPr>
          <w:p w14:paraId="5D3D27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分离轴承</w:t>
            </w:r>
          </w:p>
        </w:tc>
        <w:tc>
          <w:tcPr>
            <w:tcW w:w="1313" w:type="dxa"/>
            <w:gridSpan w:val="4"/>
            <w:shd w:val="clear" w:color="auto" w:fill="auto"/>
            <w:noWrap/>
            <w:vAlign w:val="center"/>
          </w:tcPr>
          <w:p w14:paraId="06444C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0839CA2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1322F4C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350</w:t>
            </w:r>
          </w:p>
        </w:tc>
      </w:tr>
      <w:tr w14:paraId="1E01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677A5D4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34</w:t>
            </w:r>
          </w:p>
        </w:tc>
        <w:tc>
          <w:tcPr>
            <w:tcW w:w="2889" w:type="dxa"/>
            <w:gridSpan w:val="4"/>
            <w:shd w:val="clear" w:color="auto" w:fill="auto"/>
            <w:noWrap/>
            <w:vAlign w:val="center"/>
          </w:tcPr>
          <w:p w14:paraId="5AC49D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大飞轮</w:t>
            </w:r>
          </w:p>
        </w:tc>
        <w:tc>
          <w:tcPr>
            <w:tcW w:w="1313" w:type="dxa"/>
            <w:gridSpan w:val="4"/>
            <w:shd w:val="clear" w:color="auto" w:fill="auto"/>
            <w:noWrap/>
            <w:vAlign w:val="center"/>
          </w:tcPr>
          <w:p w14:paraId="7461CF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56F1258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295202C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1550</w:t>
            </w:r>
          </w:p>
        </w:tc>
      </w:tr>
      <w:tr w14:paraId="707F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18F4B9E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35</w:t>
            </w:r>
          </w:p>
        </w:tc>
        <w:tc>
          <w:tcPr>
            <w:tcW w:w="2889" w:type="dxa"/>
            <w:gridSpan w:val="4"/>
            <w:shd w:val="clear" w:color="auto" w:fill="auto"/>
            <w:noWrap/>
            <w:vAlign w:val="center"/>
          </w:tcPr>
          <w:p w14:paraId="44D03E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离合器压盘</w:t>
            </w:r>
          </w:p>
        </w:tc>
        <w:tc>
          <w:tcPr>
            <w:tcW w:w="1313" w:type="dxa"/>
            <w:gridSpan w:val="4"/>
            <w:shd w:val="clear" w:color="auto" w:fill="auto"/>
            <w:noWrap/>
            <w:vAlign w:val="center"/>
          </w:tcPr>
          <w:p w14:paraId="57F265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518AB6F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786AA28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1450</w:t>
            </w:r>
          </w:p>
        </w:tc>
      </w:tr>
      <w:tr w14:paraId="2671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7FF0555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36</w:t>
            </w:r>
          </w:p>
        </w:tc>
        <w:tc>
          <w:tcPr>
            <w:tcW w:w="2889" w:type="dxa"/>
            <w:gridSpan w:val="4"/>
            <w:shd w:val="clear" w:color="auto" w:fill="auto"/>
            <w:noWrap/>
            <w:vAlign w:val="center"/>
          </w:tcPr>
          <w:p w14:paraId="6D9A25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液压传动介质</w:t>
            </w:r>
          </w:p>
        </w:tc>
        <w:tc>
          <w:tcPr>
            <w:tcW w:w="1313" w:type="dxa"/>
            <w:gridSpan w:val="4"/>
            <w:shd w:val="clear" w:color="auto" w:fill="auto"/>
            <w:noWrap/>
            <w:vAlign w:val="center"/>
          </w:tcPr>
          <w:p w14:paraId="041E9D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413" w:type="dxa"/>
            <w:gridSpan w:val="4"/>
            <w:shd w:val="clear" w:color="auto" w:fill="auto"/>
            <w:noWrap/>
            <w:vAlign w:val="center"/>
          </w:tcPr>
          <w:p w14:paraId="63E754E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01768D0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480</w:t>
            </w:r>
          </w:p>
        </w:tc>
      </w:tr>
      <w:tr w14:paraId="35AA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70F1B1A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37</w:t>
            </w:r>
          </w:p>
        </w:tc>
        <w:tc>
          <w:tcPr>
            <w:tcW w:w="2889" w:type="dxa"/>
            <w:gridSpan w:val="4"/>
            <w:shd w:val="clear" w:color="auto" w:fill="auto"/>
            <w:noWrap/>
            <w:vAlign w:val="center"/>
          </w:tcPr>
          <w:p w14:paraId="08FEF1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挡盖垫</w:t>
            </w:r>
          </w:p>
        </w:tc>
        <w:tc>
          <w:tcPr>
            <w:tcW w:w="1313" w:type="dxa"/>
            <w:gridSpan w:val="4"/>
            <w:shd w:val="clear" w:color="auto" w:fill="auto"/>
            <w:noWrap/>
            <w:vAlign w:val="center"/>
          </w:tcPr>
          <w:p w14:paraId="2BC058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15C9BF0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6A22E64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160</w:t>
            </w:r>
          </w:p>
        </w:tc>
      </w:tr>
      <w:tr w14:paraId="4558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71BEB3A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38</w:t>
            </w:r>
          </w:p>
        </w:tc>
        <w:tc>
          <w:tcPr>
            <w:tcW w:w="2889" w:type="dxa"/>
            <w:gridSpan w:val="4"/>
            <w:shd w:val="clear" w:color="auto" w:fill="auto"/>
            <w:noWrap/>
            <w:vAlign w:val="center"/>
          </w:tcPr>
          <w:p w14:paraId="3BEF53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机油滤芯</w:t>
            </w:r>
          </w:p>
        </w:tc>
        <w:tc>
          <w:tcPr>
            <w:tcW w:w="1313" w:type="dxa"/>
            <w:gridSpan w:val="4"/>
            <w:shd w:val="clear" w:color="auto" w:fill="auto"/>
            <w:noWrap/>
            <w:vAlign w:val="center"/>
          </w:tcPr>
          <w:p w14:paraId="462266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129D8DC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3100A4A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80</w:t>
            </w:r>
          </w:p>
        </w:tc>
      </w:tr>
      <w:tr w14:paraId="20F4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516E3B5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39</w:t>
            </w:r>
          </w:p>
        </w:tc>
        <w:tc>
          <w:tcPr>
            <w:tcW w:w="2889" w:type="dxa"/>
            <w:gridSpan w:val="4"/>
            <w:shd w:val="clear" w:color="auto" w:fill="auto"/>
            <w:noWrap/>
            <w:vAlign w:val="center"/>
          </w:tcPr>
          <w:p w14:paraId="189E47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折页穿销</w:t>
            </w:r>
          </w:p>
        </w:tc>
        <w:tc>
          <w:tcPr>
            <w:tcW w:w="1313" w:type="dxa"/>
            <w:gridSpan w:val="4"/>
            <w:shd w:val="clear" w:color="auto" w:fill="auto"/>
            <w:noWrap/>
            <w:vAlign w:val="center"/>
          </w:tcPr>
          <w:p w14:paraId="6D6DBE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2413" w:type="dxa"/>
            <w:gridSpan w:val="4"/>
            <w:shd w:val="clear" w:color="auto" w:fill="auto"/>
            <w:noWrap/>
            <w:vAlign w:val="center"/>
          </w:tcPr>
          <w:p w14:paraId="48DFCF2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1D5EF81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65</w:t>
            </w:r>
          </w:p>
        </w:tc>
      </w:tr>
      <w:tr w14:paraId="249A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3EEE69A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40</w:t>
            </w:r>
          </w:p>
        </w:tc>
        <w:tc>
          <w:tcPr>
            <w:tcW w:w="2889" w:type="dxa"/>
            <w:gridSpan w:val="4"/>
            <w:shd w:val="clear" w:color="auto" w:fill="auto"/>
            <w:noWrap/>
            <w:vAlign w:val="center"/>
          </w:tcPr>
          <w:p w14:paraId="58F887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喇叭</w:t>
            </w:r>
          </w:p>
        </w:tc>
        <w:tc>
          <w:tcPr>
            <w:tcW w:w="1313" w:type="dxa"/>
            <w:gridSpan w:val="4"/>
            <w:shd w:val="clear" w:color="auto" w:fill="auto"/>
            <w:noWrap/>
            <w:vAlign w:val="center"/>
          </w:tcPr>
          <w:p w14:paraId="2C94CC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2413" w:type="dxa"/>
            <w:gridSpan w:val="4"/>
            <w:shd w:val="clear" w:color="auto" w:fill="auto"/>
            <w:noWrap/>
            <w:vAlign w:val="center"/>
          </w:tcPr>
          <w:p w14:paraId="7CACF13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125088E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80</w:t>
            </w:r>
          </w:p>
        </w:tc>
      </w:tr>
      <w:tr w14:paraId="7626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6E08006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41</w:t>
            </w:r>
          </w:p>
        </w:tc>
        <w:tc>
          <w:tcPr>
            <w:tcW w:w="2889" w:type="dxa"/>
            <w:gridSpan w:val="4"/>
            <w:shd w:val="clear" w:color="auto" w:fill="auto"/>
            <w:noWrap/>
            <w:vAlign w:val="center"/>
          </w:tcPr>
          <w:p w14:paraId="0813DA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拨叉杆铜套</w:t>
            </w:r>
          </w:p>
        </w:tc>
        <w:tc>
          <w:tcPr>
            <w:tcW w:w="1313" w:type="dxa"/>
            <w:gridSpan w:val="4"/>
            <w:shd w:val="clear" w:color="auto" w:fill="auto"/>
            <w:noWrap/>
            <w:vAlign w:val="center"/>
          </w:tcPr>
          <w:p w14:paraId="38F9C4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4800A56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60C9445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80</w:t>
            </w:r>
          </w:p>
        </w:tc>
      </w:tr>
      <w:tr w14:paraId="5EAF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233A503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42</w:t>
            </w:r>
          </w:p>
        </w:tc>
        <w:tc>
          <w:tcPr>
            <w:tcW w:w="2889" w:type="dxa"/>
            <w:gridSpan w:val="4"/>
            <w:shd w:val="clear" w:color="auto" w:fill="auto"/>
            <w:noWrap/>
            <w:vAlign w:val="center"/>
          </w:tcPr>
          <w:p w14:paraId="4FD3BA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分离拨叉杆</w:t>
            </w:r>
          </w:p>
        </w:tc>
        <w:tc>
          <w:tcPr>
            <w:tcW w:w="1313" w:type="dxa"/>
            <w:gridSpan w:val="4"/>
            <w:shd w:val="clear" w:color="auto" w:fill="auto"/>
            <w:noWrap/>
            <w:vAlign w:val="center"/>
          </w:tcPr>
          <w:p w14:paraId="168121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184075B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57E49CE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285</w:t>
            </w:r>
          </w:p>
        </w:tc>
      </w:tr>
      <w:tr w14:paraId="04FB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65ED0C2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43</w:t>
            </w:r>
          </w:p>
        </w:tc>
        <w:tc>
          <w:tcPr>
            <w:tcW w:w="2889" w:type="dxa"/>
            <w:gridSpan w:val="4"/>
            <w:shd w:val="clear" w:color="auto" w:fill="auto"/>
            <w:noWrap/>
            <w:vAlign w:val="center"/>
          </w:tcPr>
          <w:p w14:paraId="3709E1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轴承隔垫</w:t>
            </w:r>
          </w:p>
        </w:tc>
        <w:tc>
          <w:tcPr>
            <w:tcW w:w="1313" w:type="dxa"/>
            <w:gridSpan w:val="4"/>
            <w:shd w:val="clear" w:color="auto" w:fill="auto"/>
            <w:noWrap/>
            <w:vAlign w:val="center"/>
          </w:tcPr>
          <w:p w14:paraId="7A48B3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2425A0B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72177CF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w:t>
            </w:r>
          </w:p>
        </w:tc>
      </w:tr>
      <w:tr w14:paraId="76D9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474EC44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44</w:t>
            </w:r>
          </w:p>
        </w:tc>
        <w:tc>
          <w:tcPr>
            <w:tcW w:w="2889" w:type="dxa"/>
            <w:gridSpan w:val="4"/>
            <w:shd w:val="clear" w:color="auto" w:fill="auto"/>
            <w:noWrap/>
            <w:vAlign w:val="center"/>
          </w:tcPr>
          <w:p w14:paraId="59B335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减速箱油封</w:t>
            </w:r>
          </w:p>
        </w:tc>
        <w:tc>
          <w:tcPr>
            <w:tcW w:w="1313" w:type="dxa"/>
            <w:gridSpan w:val="4"/>
            <w:shd w:val="clear" w:color="auto" w:fill="auto"/>
            <w:noWrap/>
            <w:vAlign w:val="center"/>
          </w:tcPr>
          <w:p w14:paraId="17070B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3ED2C5E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3E4BFC4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80</w:t>
            </w:r>
          </w:p>
        </w:tc>
      </w:tr>
      <w:tr w14:paraId="0C89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50B50ED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45</w:t>
            </w:r>
          </w:p>
        </w:tc>
        <w:tc>
          <w:tcPr>
            <w:tcW w:w="2889" w:type="dxa"/>
            <w:gridSpan w:val="4"/>
            <w:shd w:val="clear" w:color="auto" w:fill="auto"/>
            <w:noWrap/>
            <w:vAlign w:val="center"/>
          </w:tcPr>
          <w:p w14:paraId="4A07F1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清洗剂</w:t>
            </w:r>
          </w:p>
        </w:tc>
        <w:tc>
          <w:tcPr>
            <w:tcW w:w="1313" w:type="dxa"/>
            <w:gridSpan w:val="4"/>
            <w:shd w:val="clear" w:color="auto" w:fill="auto"/>
            <w:noWrap/>
            <w:vAlign w:val="center"/>
          </w:tcPr>
          <w:p w14:paraId="39ADA5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2413" w:type="dxa"/>
            <w:gridSpan w:val="4"/>
            <w:shd w:val="clear" w:color="auto" w:fill="auto"/>
            <w:noWrap/>
            <w:vAlign w:val="center"/>
          </w:tcPr>
          <w:p w14:paraId="5870C70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6A5B6BB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w:t>
            </w:r>
          </w:p>
        </w:tc>
      </w:tr>
      <w:tr w14:paraId="027D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135B6A1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46</w:t>
            </w:r>
          </w:p>
        </w:tc>
        <w:tc>
          <w:tcPr>
            <w:tcW w:w="2889" w:type="dxa"/>
            <w:gridSpan w:val="4"/>
            <w:shd w:val="clear" w:color="auto" w:fill="auto"/>
            <w:noWrap/>
            <w:vAlign w:val="center"/>
          </w:tcPr>
          <w:p w14:paraId="16D94F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减速箱轴承</w:t>
            </w:r>
          </w:p>
        </w:tc>
        <w:tc>
          <w:tcPr>
            <w:tcW w:w="1313" w:type="dxa"/>
            <w:gridSpan w:val="4"/>
            <w:shd w:val="clear" w:color="auto" w:fill="auto"/>
            <w:noWrap/>
            <w:vAlign w:val="center"/>
          </w:tcPr>
          <w:p w14:paraId="53DE02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口</w:t>
            </w:r>
          </w:p>
        </w:tc>
        <w:tc>
          <w:tcPr>
            <w:tcW w:w="2413" w:type="dxa"/>
            <w:gridSpan w:val="4"/>
            <w:shd w:val="clear" w:color="auto" w:fill="auto"/>
            <w:noWrap/>
            <w:vAlign w:val="center"/>
          </w:tcPr>
          <w:p w14:paraId="5D4389D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38F793B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220</w:t>
            </w:r>
          </w:p>
        </w:tc>
      </w:tr>
      <w:tr w14:paraId="1A5A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598F5D1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47</w:t>
            </w:r>
          </w:p>
        </w:tc>
        <w:tc>
          <w:tcPr>
            <w:tcW w:w="2889" w:type="dxa"/>
            <w:gridSpan w:val="4"/>
            <w:shd w:val="clear" w:color="auto" w:fill="auto"/>
            <w:noWrap/>
            <w:vAlign w:val="center"/>
          </w:tcPr>
          <w:p w14:paraId="6E44DD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放油堵螺丝</w:t>
            </w:r>
          </w:p>
        </w:tc>
        <w:tc>
          <w:tcPr>
            <w:tcW w:w="1313" w:type="dxa"/>
            <w:gridSpan w:val="4"/>
            <w:shd w:val="clear" w:color="auto" w:fill="auto"/>
            <w:noWrap/>
            <w:vAlign w:val="center"/>
          </w:tcPr>
          <w:p w14:paraId="4F0C5C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7C5F28E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48AABE4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w:t>
            </w:r>
          </w:p>
        </w:tc>
      </w:tr>
      <w:tr w14:paraId="56BB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5134600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48</w:t>
            </w:r>
          </w:p>
        </w:tc>
        <w:tc>
          <w:tcPr>
            <w:tcW w:w="2889" w:type="dxa"/>
            <w:gridSpan w:val="4"/>
            <w:shd w:val="clear" w:color="auto" w:fill="auto"/>
            <w:noWrap/>
            <w:vAlign w:val="center"/>
          </w:tcPr>
          <w:p w14:paraId="20485A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平面胶</w:t>
            </w:r>
          </w:p>
        </w:tc>
        <w:tc>
          <w:tcPr>
            <w:tcW w:w="1313" w:type="dxa"/>
            <w:gridSpan w:val="4"/>
            <w:shd w:val="clear" w:color="auto" w:fill="auto"/>
            <w:noWrap/>
            <w:vAlign w:val="center"/>
          </w:tcPr>
          <w:p w14:paraId="4B6CBA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管</w:t>
            </w:r>
          </w:p>
        </w:tc>
        <w:tc>
          <w:tcPr>
            <w:tcW w:w="2413" w:type="dxa"/>
            <w:gridSpan w:val="4"/>
            <w:shd w:val="clear" w:color="auto" w:fill="auto"/>
            <w:noWrap/>
            <w:vAlign w:val="center"/>
          </w:tcPr>
          <w:p w14:paraId="196F126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3E0D13A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w:t>
            </w:r>
          </w:p>
        </w:tc>
      </w:tr>
      <w:tr w14:paraId="04B2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66E65C3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49</w:t>
            </w:r>
          </w:p>
        </w:tc>
        <w:tc>
          <w:tcPr>
            <w:tcW w:w="2889" w:type="dxa"/>
            <w:gridSpan w:val="4"/>
            <w:shd w:val="clear" w:color="auto" w:fill="auto"/>
            <w:noWrap/>
            <w:vAlign w:val="center"/>
          </w:tcPr>
          <w:p w14:paraId="0ADC5D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分离拨叉</w:t>
            </w:r>
          </w:p>
        </w:tc>
        <w:tc>
          <w:tcPr>
            <w:tcW w:w="1313" w:type="dxa"/>
            <w:gridSpan w:val="4"/>
            <w:shd w:val="clear" w:color="auto" w:fill="auto"/>
            <w:noWrap/>
            <w:vAlign w:val="center"/>
          </w:tcPr>
          <w:p w14:paraId="2AEA1A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4C1C469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102B99F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280</w:t>
            </w:r>
          </w:p>
        </w:tc>
      </w:tr>
      <w:tr w14:paraId="3EAE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3B429AA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50</w:t>
            </w:r>
          </w:p>
        </w:tc>
        <w:tc>
          <w:tcPr>
            <w:tcW w:w="2889" w:type="dxa"/>
            <w:gridSpan w:val="4"/>
            <w:shd w:val="clear" w:color="auto" w:fill="auto"/>
            <w:noWrap/>
            <w:vAlign w:val="center"/>
          </w:tcPr>
          <w:p w14:paraId="7C3EFE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拨叉固定螺丝</w:t>
            </w:r>
          </w:p>
        </w:tc>
        <w:tc>
          <w:tcPr>
            <w:tcW w:w="1313" w:type="dxa"/>
            <w:gridSpan w:val="4"/>
            <w:shd w:val="clear" w:color="auto" w:fill="auto"/>
            <w:noWrap/>
            <w:vAlign w:val="center"/>
          </w:tcPr>
          <w:p w14:paraId="48C2B4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2413" w:type="dxa"/>
            <w:gridSpan w:val="4"/>
            <w:shd w:val="clear" w:color="auto" w:fill="auto"/>
            <w:noWrap/>
            <w:vAlign w:val="center"/>
          </w:tcPr>
          <w:p w14:paraId="735C179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111E243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w:t>
            </w:r>
          </w:p>
        </w:tc>
      </w:tr>
      <w:tr w14:paraId="0A00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534B966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51</w:t>
            </w:r>
          </w:p>
        </w:tc>
        <w:tc>
          <w:tcPr>
            <w:tcW w:w="2889" w:type="dxa"/>
            <w:gridSpan w:val="4"/>
            <w:shd w:val="clear" w:color="auto" w:fill="auto"/>
            <w:noWrap/>
            <w:vAlign w:val="center"/>
          </w:tcPr>
          <w:p w14:paraId="3E9666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套垫包</w:t>
            </w:r>
          </w:p>
        </w:tc>
        <w:tc>
          <w:tcPr>
            <w:tcW w:w="1313" w:type="dxa"/>
            <w:gridSpan w:val="4"/>
            <w:shd w:val="clear" w:color="auto" w:fill="auto"/>
            <w:noWrap/>
            <w:vAlign w:val="center"/>
          </w:tcPr>
          <w:p w14:paraId="196A72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2413" w:type="dxa"/>
            <w:gridSpan w:val="4"/>
            <w:shd w:val="clear" w:color="auto" w:fill="auto"/>
            <w:noWrap/>
            <w:vAlign w:val="center"/>
          </w:tcPr>
          <w:p w14:paraId="7072970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0052B41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160</w:t>
            </w:r>
          </w:p>
        </w:tc>
      </w:tr>
      <w:tr w14:paraId="612A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6909BD0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52</w:t>
            </w:r>
          </w:p>
        </w:tc>
        <w:tc>
          <w:tcPr>
            <w:tcW w:w="2889" w:type="dxa"/>
            <w:gridSpan w:val="4"/>
            <w:shd w:val="clear" w:color="auto" w:fill="auto"/>
            <w:noWrap/>
            <w:vAlign w:val="center"/>
          </w:tcPr>
          <w:p w14:paraId="338195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齿轮油</w:t>
            </w:r>
          </w:p>
        </w:tc>
        <w:tc>
          <w:tcPr>
            <w:tcW w:w="1313" w:type="dxa"/>
            <w:gridSpan w:val="4"/>
            <w:shd w:val="clear" w:color="auto" w:fill="auto"/>
            <w:noWrap/>
            <w:vAlign w:val="center"/>
          </w:tcPr>
          <w:p w14:paraId="2D45D2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升</w:t>
            </w:r>
          </w:p>
        </w:tc>
        <w:tc>
          <w:tcPr>
            <w:tcW w:w="2413" w:type="dxa"/>
            <w:gridSpan w:val="4"/>
            <w:shd w:val="clear" w:color="auto" w:fill="auto"/>
            <w:noWrap/>
            <w:vAlign w:val="center"/>
          </w:tcPr>
          <w:p w14:paraId="33F418B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68E1BBD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23</w:t>
            </w:r>
          </w:p>
        </w:tc>
      </w:tr>
      <w:tr w14:paraId="3A44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243BBFB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53</w:t>
            </w:r>
          </w:p>
        </w:tc>
        <w:tc>
          <w:tcPr>
            <w:tcW w:w="2889" w:type="dxa"/>
            <w:gridSpan w:val="4"/>
            <w:shd w:val="clear" w:color="auto" w:fill="auto"/>
            <w:noWrap/>
            <w:vAlign w:val="center"/>
          </w:tcPr>
          <w:p w14:paraId="7E6B85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减速箱二轴</w:t>
            </w:r>
          </w:p>
        </w:tc>
        <w:tc>
          <w:tcPr>
            <w:tcW w:w="1313" w:type="dxa"/>
            <w:gridSpan w:val="4"/>
            <w:shd w:val="clear" w:color="auto" w:fill="auto"/>
            <w:noWrap/>
            <w:vAlign w:val="center"/>
          </w:tcPr>
          <w:p w14:paraId="08A43F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2413" w:type="dxa"/>
            <w:gridSpan w:val="4"/>
            <w:shd w:val="clear" w:color="auto" w:fill="auto"/>
            <w:noWrap/>
            <w:vAlign w:val="center"/>
          </w:tcPr>
          <w:p w14:paraId="76E42D8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732DADB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630</w:t>
            </w:r>
          </w:p>
        </w:tc>
      </w:tr>
      <w:tr w14:paraId="0486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6A57AD7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54</w:t>
            </w:r>
          </w:p>
        </w:tc>
        <w:tc>
          <w:tcPr>
            <w:tcW w:w="2889" w:type="dxa"/>
            <w:gridSpan w:val="4"/>
            <w:shd w:val="clear" w:color="auto" w:fill="auto"/>
            <w:noWrap/>
            <w:vAlign w:val="center"/>
          </w:tcPr>
          <w:p w14:paraId="706E04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传动轴螺丝</w:t>
            </w:r>
          </w:p>
        </w:tc>
        <w:tc>
          <w:tcPr>
            <w:tcW w:w="1313" w:type="dxa"/>
            <w:gridSpan w:val="4"/>
            <w:shd w:val="clear" w:color="auto" w:fill="auto"/>
            <w:noWrap/>
            <w:vAlign w:val="center"/>
          </w:tcPr>
          <w:p w14:paraId="293361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45B5D87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56A3D7F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20</w:t>
            </w:r>
          </w:p>
        </w:tc>
      </w:tr>
      <w:tr w14:paraId="4E70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569568D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55</w:t>
            </w:r>
          </w:p>
        </w:tc>
        <w:tc>
          <w:tcPr>
            <w:tcW w:w="2889" w:type="dxa"/>
            <w:gridSpan w:val="4"/>
            <w:shd w:val="clear" w:color="auto" w:fill="auto"/>
            <w:noWrap/>
            <w:vAlign w:val="center"/>
          </w:tcPr>
          <w:p w14:paraId="2C434E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离合器片</w:t>
            </w:r>
          </w:p>
        </w:tc>
        <w:tc>
          <w:tcPr>
            <w:tcW w:w="1313" w:type="dxa"/>
            <w:gridSpan w:val="4"/>
            <w:shd w:val="clear" w:color="auto" w:fill="auto"/>
            <w:noWrap/>
            <w:vAlign w:val="center"/>
          </w:tcPr>
          <w:p w14:paraId="12A8DA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3D1115A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7486D0A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860</w:t>
            </w:r>
          </w:p>
        </w:tc>
      </w:tr>
      <w:tr w14:paraId="2DEF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0BFA6EF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56</w:t>
            </w:r>
          </w:p>
        </w:tc>
        <w:tc>
          <w:tcPr>
            <w:tcW w:w="2889" w:type="dxa"/>
            <w:gridSpan w:val="4"/>
            <w:shd w:val="clear" w:color="auto" w:fill="auto"/>
            <w:noWrap/>
            <w:vAlign w:val="center"/>
          </w:tcPr>
          <w:p w14:paraId="2B379E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减速箱一轴</w:t>
            </w:r>
          </w:p>
        </w:tc>
        <w:tc>
          <w:tcPr>
            <w:tcW w:w="1313" w:type="dxa"/>
            <w:gridSpan w:val="4"/>
            <w:shd w:val="clear" w:color="auto" w:fill="auto"/>
            <w:noWrap/>
            <w:vAlign w:val="center"/>
          </w:tcPr>
          <w:p w14:paraId="18D4CB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2413" w:type="dxa"/>
            <w:gridSpan w:val="4"/>
            <w:shd w:val="clear" w:color="auto" w:fill="auto"/>
            <w:noWrap/>
            <w:vAlign w:val="center"/>
          </w:tcPr>
          <w:p w14:paraId="528DCA2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3E7F3DC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850</w:t>
            </w:r>
          </w:p>
        </w:tc>
      </w:tr>
      <w:tr w14:paraId="008C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79168D7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57</w:t>
            </w:r>
          </w:p>
        </w:tc>
        <w:tc>
          <w:tcPr>
            <w:tcW w:w="2889" w:type="dxa"/>
            <w:gridSpan w:val="4"/>
            <w:shd w:val="clear" w:color="auto" w:fill="auto"/>
            <w:noWrap/>
            <w:vAlign w:val="center"/>
          </w:tcPr>
          <w:p w14:paraId="196678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组合垫</w:t>
            </w:r>
          </w:p>
        </w:tc>
        <w:tc>
          <w:tcPr>
            <w:tcW w:w="1313" w:type="dxa"/>
            <w:gridSpan w:val="4"/>
            <w:shd w:val="clear" w:color="auto" w:fill="auto"/>
            <w:noWrap/>
            <w:vAlign w:val="center"/>
          </w:tcPr>
          <w:p w14:paraId="654988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31CC849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04EB17B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w:t>
            </w:r>
          </w:p>
        </w:tc>
      </w:tr>
      <w:tr w14:paraId="5609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1516D07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58</w:t>
            </w:r>
          </w:p>
        </w:tc>
        <w:tc>
          <w:tcPr>
            <w:tcW w:w="2889" w:type="dxa"/>
            <w:gridSpan w:val="4"/>
            <w:shd w:val="clear" w:color="auto" w:fill="auto"/>
            <w:noWrap/>
            <w:vAlign w:val="center"/>
          </w:tcPr>
          <w:p w14:paraId="3C986D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刹车卡钳总成</w:t>
            </w:r>
          </w:p>
        </w:tc>
        <w:tc>
          <w:tcPr>
            <w:tcW w:w="1313" w:type="dxa"/>
            <w:gridSpan w:val="4"/>
            <w:shd w:val="clear" w:color="auto" w:fill="auto"/>
            <w:noWrap/>
            <w:vAlign w:val="center"/>
          </w:tcPr>
          <w:p w14:paraId="07CB87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2413" w:type="dxa"/>
            <w:gridSpan w:val="4"/>
            <w:shd w:val="clear" w:color="auto" w:fill="auto"/>
            <w:noWrap/>
            <w:vAlign w:val="center"/>
          </w:tcPr>
          <w:p w14:paraId="5A315A1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34A9937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1860</w:t>
            </w:r>
          </w:p>
        </w:tc>
      </w:tr>
      <w:tr w14:paraId="5BC9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094CBB7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59</w:t>
            </w:r>
          </w:p>
        </w:tc>
        <w:tc>
          <w:tcPr>
            <w:tcW w:w="2889" w:type="dxa"/>
            <w:gridSpan w:val="4"/>
            <w:shd w:val="clear" w:color="auto" w:fill="auto"/>
            <w:noWrap/>
            <w:vAlign w:val="center"/>
          </w:tcPr>
          <w:p w14:paraId="6DFD51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转向机</w:t>
            </w:r>
          </w:p>
        </w:tc>
        <w:tc>
          <w:tcPr>
            <w:tcW w:w="1313" w:type="dxa"/>
            <w:gridSpan w:val="4"/>
            <w:shd w:val="clear" w:color="auto" w:fill="auto"/>
            <w:noWrap/>
            <w:vAlign w:val="center"/>
          </w:tcPr>
          <w:p w14:paraId="1A30F7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34E86B3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767BA77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1900</w:t>
            </w:r>
          </w:p>
        </w:tc>
      </w:tr>
      <w:tr w14:paraId="31E1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26890E8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60</w:t>
            </w:r>
          </w:p>
        </w:tc>
        <w:tc>
          <w:tcPr>
            <w:tcW w:w="2889" w:type="dxa"/>
            <w:gridSpan w:val="4"/>
            <w:shd w:val="clear" w:color="auto" w:fill="auto"/>
            <w:noWrap/>
            <w:vAlign w:val="center"/>
          </w:tcPr>
          <w:p w14:paraId="20E0F6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玻璃胶</w:t>
            </w:r>
          </w:p>
        </w:tc>
        <w:tc>
          <w:tcPr>
            <w:tcW w:w="1313" w:type="dxa"/>
            <w:gridSpan w:val="4"/>
            <w:shd w:val="clear" w:color="auto" w:fill="auto"/>
            <w:noWrap/>
            <w:vAlign w:val="center"/>
          </w:tcPr>
          <w:p w14:paraId="66C58F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管</w:t>
            </w:r>
          </w:p>
        </w:tc>
        <w:tc>
          <w:tcPr>
            <w:tcW w:w="2413" w:type="dxa"/>
            <w:gridSpan w:val="4"/>
            <w:shd w:val="clear" w:color="auto" w:fill="auto"/>
            <w:noWrap/>
            <w:vAlign w:val="center"/>
          </w:tcPr>
          <w:p w14:paraId="625289D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7CC2EAC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80</w:t>
            </w:r>
          </w:p>
        </w:tc>
      </w:tr>
      <w:tr w14:paraId="5FA6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549BD25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61</w:t>
            </w:r>
          </w:p>
        </w:tc>
        <w:tc>
          <w:tcPr>
            <w:tcW w:w="2889" w:type="dxa"/>
            <w:gridSpan w:val="4"/>
            <w:shd w:val="clear" w:color="auto" w:fill="auto"/>
            <w:noWrap/>
            <w:vAlign w:val="center"/>
          </w:tcPr>
          <w:p w14:paraId="512C500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m6</w:t>
            </w:r>
            <w:r>
              <w:rPr>
                <w:rStyle w:val="152"/>
                <w:color w:val="auto"/>
                <w:highlight w:val="none"/>
                <w:lang w:val="en-US" w:eastAsia="zh-CN" w:bidi="ar"/>
              </w:rPr>
              <w:t>螺丝</w:t>
            </w:r>
          </w:p>
        </w:tc>
        <w:tc>
          <w:tcPr>
            <w:tcW w:w="1313" w:type="dxa"/>
            <w:gridSpan w:val="4"/>
            <w:shd w:val="clear" w:color="auto" w:fill="auto"/>
            <w:noWrap/>
            <w:vAlign w:val="center"/>
          </w:tcPr>
          <w:p w14:paraId="4413DA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2413" w:type="dxa"/>
            <w:gridSpan w:val="4"/>
            <w:shd w:val="clear" w:color="auto" w:fill="auto"/>
            <w:noWrap/>
            <w:vAlign w:val="center"/>
          </w:tcPr>
          <w:p w14:paraId="253061C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6595385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w:t>
            </w:r>
          </w:p>
        </w:tc>
      </w:tr>
      <w:tr w14:paraId="4876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3F0E2DF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62</w:t>
            </w:r>
          </w:p>
        </w:tc>
        <w:tc>
          <w:tcPr>
            <w:tcW w:w="2889" w:type="dxa"/>
            <w:gridSpan w:val="4"/>
            <w:shd w:val="clear" w:color="auto" w:fill="auto"/>
            <w:noWrap/>
            <w:vAlign w:val="center"/>
          </w:tcPr>
          <w:p w14:paraId="48404D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水箱加固铁板</w:t>
            </w:r>
          </w:p>
        </w:tc>
        <w:tc>
          <w:tcPr>
            <w:tcW w:w="1313" w:type="dxa"/>
            <w:gridSpan w:val="4"/>
            <w:shd w:val="clear" w:color="auto" w:fill="auto"/>
            <w:noWrap/>
            <w:vAlign w:val="center"/>
          </w:tcPr>
          <w:p w14:paraId="4550E6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2413" w:type="dxa"/>
            <w:gridSpan w:val="4"/>
            <w:shd w:val="clear" w:color="auto" w:fill="auto"/>
            <w:noWrap/>
            <w:vAlign w:val="center"/>
          </w:tcPr>
          <w:p w14:paraId="0E9BACD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2AB787B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120</w:t>
            </w:r>
          </w:p>
        </w:tc>
      </w:tr>
      <w:tr w14:paraId="0AAC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75C5C88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63</w:t>
            </w:r>
          </w:p>
        </w:tc>
        <w:tc>
          <w:tcPr>
            <w:tcW w:w="2889" w:type="dxa"/>
            <w:gridSpan w:val="4"/>
            <w:shd w:val="clear" w:color="auto" w:fill="auto"/>
            <w:noWrap/>
            <w:vAlign w:val="center"/>
          </w:tcPr>
          <w:p w14:paraId="15F520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水管卡子</w:t>
            </w:r>
          </w:p>
        </w:tc>
        <w:tc>
          <w:tcPr>
            <w:tcW w:w="1313" w:type="dxa"/>
            <w:gridSpan w:val="4"/>
            <w:shd w:val="clear" w:color="auto" w:fill="auto"/>
            <w:noWrap/>
            <w:vAlign w:val="center"/>
          </w:tcPr>
          <w:p w14:paraId="57F27C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55D4964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2274C91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w:t>
            </w:r>
          </w:p>
        </w:tc>
      </w:tr>
      <w:tr w14:paraId="6043E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62ACB7D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64</w:t>
            </w:r>
          </w:p>
        </w:tc>
        <w:tc>
          <w:tcPr>
            <w:tcW w:w="2889" w:type="dxa"/>
            <w:gridSpan w:val="4"/>
            <w:shd w:val="clear" w:color="auto" w:fill="auto"/>
            <w:noWrap/>
            <w:vAlign w:val="center"/>
          </w:tcPr>
          <w:p w14:paraId="47234A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高压泵来油管</w:t>
            </w:r>
          </w:p>
        </w:tc>
        <w:tc>
          <w:tcPr>
            <w:tcW w:w="1313" w:type="dxa"/>
            <w:gridSpan w:val="4"/>
            <w:shd w:val="clear" w:color="auto" w:fill="auto"/>
            <w:noWrap/>
            <w:vAlign w:val="center"/>
          </w:tcPr>
          <w:p w14:paraId="62A764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2413" w:type="dxa"/>
            <w:gridSpan w:val="4"/>
            <w:shd w:val="clear" w:color="auto" w:fill="auto"/>
            <w:noWrap/>
            <w:vAlign w:val="center"/>
          </w:tcPr>
          <w:p w14:paraId="1F82ACE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656D037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260</w:t>
            </w:r>
          </w:p>
        </w:tc>
      </w:tr>
      <w:tr w14:paraId="3F22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34DCA4F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65</w:t>
            </w:r>
          </w:p>
        </w:tc>
        <w:tc>
          <w:tcPr>
            <w:tcW w:w="2889" w:type="dxa"/>
            <w:gridSpan w:val="4"/>
            <w:shd w:val="clear" w:color="auto" w:fill="auto"/>
            <w:noWrap/>
            <w:vAlign w:val="center"/>
          </w:tcPr>
          <w:p w14:paraId="47AFEC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风扇叶</w:t>
            </w:r>
          </w:p>
        </w:tc>
        <w:tc>
          <w:tcPr>
            <w:tcW w:w="1313" w:type="dxa"/>
            <w:gridSpan w:val="4"/>
            <w:shd w:val="clear" w:color="auto" w:fill="auto"/>
            <w:noWrap/>
            <w:vAlign w:val="center"/>
          </w:tcPr>
          <w:p w14:paraId="2C720F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454F868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62472A8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1050</w:t>
            </w:r>
          </w:p>
        </w:tc>
      </w:tr>
      <w:tr w14:paraId="5722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1E4CC86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66</w:t>
            </w:r>
          </w:p>
        </w:tc>
        <w:tc>
          <w:tcPr>
            <w:tcW w:w="2889" w:type="dxa"/>
            <w:gridSpan w:val="4"/>
            <w:shd w:val="clear" w:color="auto" w:fill="auto"/>
            <w:noWrap/>
            <w:vAlign w:val="center"/>
          </w:tcPr>
          <w:p w14:paraId="688871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水箱下水管</w:t>
            </w:r>
          </w:p>
        </w:tc>
        <w:tc>
          <w:tcPr>
            <w:tcW w:w="1313" w:type="dxa"/>
            <w:gridSpan w:val="4"/>
            <w:shd w:val="clear" w:color="auto" w:fill="auto"/>
            <w:noWrap/>
            <w:vAlign w:val="center"/>
          </w:tcPr>
          <w:p w14:paraId="4E3C70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2413" w:type="dxa"/>
            <w:gridSpan w:val="4"/>
            <w:shd w:val="clear" w:color="auto" w:fill="auto"/>
            <w:noWrap/>
            <w:vAlign w:val="center"/>
          </w:tcPr>
          <w:p w14:paraId="27BF695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0FBED9F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220</w:t>
            </w:r>
          </w:p>
        </w:tc>
      </w:tr>
      <w:tr w14:paraId="0BA5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3997271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67</w:t>
            </w:r>
          </w:p>
        </w:tc>
        <w:tc>
          <w:tcPr>
            <w:tcW w:w="2889" w:type="dxa"/>
            <w:gridSpan w:val="4"/>
            <w:shd w:val="clear" w:color="auto" w:fill="auto"/>
            <w:noWrap/>
            <w:vAlign w:val="center"/>
          </w:tcPr>
          <w:p w14:paraId="0D2849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高压泵回油管</w:t>
            </w:r>
          </w:p>
        </w:tc>
        <w:tc>
          <w:tcPr>
            <w:tcW w:w="1313" w:type="dxa"/>
            <w:gridSpan w:val="4"/>
            <w:shd w:val="clear" w:color="auto" w:fill="auto"/>
            <w:noWrap/>
            <w:vAlign w:val="center"/>
          </w:tcPr>
          <w:p w14:paraId="7712FD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2413" w:type="dxa"/>
            <w:gridSpan w:val="4"/>
            <w:shd w:val="clear" w:color="auto" w:fill="auto"/>
            <w:noWrap/>
            <w:vAlign w:val="center"/>
          </w:tcPr>
          <w:p w14:paraId="6E83CD1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740781C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360</w:t>
            </w:r>
          </w:p>
        </w:tc>
      </w:tr>
      <w:tr w14:paraId="309D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256" w:type="dxa"/>
            <w:gridSpan w:val="17"/>
            <w:shd w:val="clear" w:color="auto" w:fill="auto"/>
            <w:vAlign w:val="center"/>
          </w:tcPr>
          <w:p w14:paraId="4F7A51B3">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3吨压路机维修配件报价表</w:t>
            </w:r>
          </w:p>
        </w:tc>
      </w:tr>
      <w:tr w14:paraId="7F30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000000" w:fill="C0C0C0"/>
            <w:noWrap/>
            <w:vAlign w:val="center"/>
          </w:tcPr>
          <w:p w14:paraId="13B3426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889" w:type="dxa"/>
            <w:gridSpan w:val="4"/>
            <w:shd w:val="clear" w:color="000000" w:fill="C0C0C0"/>
            <w:noWrap/>
            <w:vAlign w:val="center"/>
          </w:tcPr>
          <w:p w14:paraId="77BA867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313" w:type="dxa"/>
            <w:gridSpan w:val="4"/>
            <w:shd w:val="clear" w:color="000000" w:fill="C0C0C0"/>
            <w:noWrap/>
            <w:vAlign w:val="center"/>
          </w:tcPr>
          <w:p w14:paraId="7FBC8CB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2413" w:type="dxa"/>
            <w:gridSpan w:val="4"/>
            <w:shd w:val="clear" w:color="000000" w:fill="C0C0C0"/>
            <w:noWrap/>
            <w:vAlign w:val="center"/>
          </w:tcPr>
          <w:p w14:paraId="1A9A487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工时</w:t>
            </w:r>
            <w:r>
              <w:rPr>
                <w:rFonts w:ascii="Calibri" w:hAnsi="Calibri" w:eastAsia="宋体" w:cs="Calibri"/>
                <w:b/>
                <w:bCs/>
                <w:i w:val="0"/>
                <w:iCs w:val="0"/>
                <w:color w:val="auto"/>
                <w:kern w:val="0"/>
                <w:sz w:val="24"/>
                <w:szCs w:val="24"/>
                <w:highlight w:val="none"/>
                <w:u w:val="none"/>
                <w:lang w:val="en-US" w:eastAsia="zh-CN" w:bidi="ar"/>
              </w:rPr>
              <w:t>/</w:t>
            </w:r>
            <w:r>
              <w:rPr>
                <w:rFonts w:hint="eastAsia" w:ascii="宋体" w:hAnsi="宋体" w:eastAsia="宋体" w:cs="宋体"/>
                <w:b/>
                <w:bCs/>
                <w:i w:val="0"/>
                <w:iCs w:val="0"/>
                <w:color w:val="auto"/>
                <w:kern w:val="0"/>
                <w:sz w:val="24"/>
                <w:szCs w:val="24"/>
                <w:highlight w:val="none"/>
                <w:u w:val="none"/>
                <w:lang w:val="en-US" w:eastAsia="zh-CN" w:bidi="ar"/>
              </w:rPr>
              <w:t>数量</w:t>
            </w:r>
          </w:p>
        </w:tc>
        <w:tc>
          <w:tcPr>
            <w:tcW w:w="1328" w:type="dxa"/>
            <w:gridSpan w:val="2"/>
            <w:shd w:val="clear" w:color="000000" w:fill="C0C0C0"/>
            <w:noWrap/>
            <w:vAlign w:val="center"/>
          </w:tcPr>
          <w:p w14:paraId="5C7A34A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单价（元）</w:t>
            </w:r>
          </w:p>
        </w:tc>
      </w:tr>
      <w:tr w14:paraId="6390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74B431A2">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2889" w:type="dxa"/>
            <w:gridSpan w:val="4"/>
            <w:shd w:val="clear" w:color="auto" w:fill="auto"/>
            <w:noWrap/>
            <w:vAlign w:val="center"/>
          </w:tcPr>
          <w:p w14:paraId="00B732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机油滤</w:t>
            </w:r>
          </w:p>
        </w:tc>
        <w:tc>
          <w:tcPr>
            <w:tcW w:w="1313" w:type="dxa"/>
            <w:gridSpan w:val="4"/>
            <w:shd w:val="clear" w:color="auto" w:fill="auto"/>
            <w:noWrap/>
            <w:vAlign w:val="center"/>
          </w:tcPr>
          <w:p w14:paraId="2C07C9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4D640A7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1038E53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80</w:t>
            </w:r>
          </w:p>
        </w:tc>
      </w:tr>
      <w:tr w14:paraId="0598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07E7233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w:t>
            </w:r>
          </w:p>
        </w:tc>
        <w:tc>
          <w:tcPr>
            <w:tcW w:w="2889" w:type="dxa"/>
            <w:gridSpan w:val="4"/>
            <w:shd w:val="clear" w:color="auto" w:fill="auto"/>
            <w:noWrap/>
            <w:vAlign w:val="center"/>
          </w:tcPr>
          <w:p w14:paraId="506F37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发电机</w:t>
            </w:r>
          </w:p>
        </w:tc>
        <w:tc>
          <w:tcPr>
            <w:tcW w:w="1313" w:type="dxa"/>
            <w:gridSpan w:val="4"/>
            <w:shd w:val="clear" w:color="auto" w:fill="auto"/>
            <w:noWrap/>
            <w:vAlign w:val="center"/>
          </w:tcPr>
          <w:p w14:paraId="72D88C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138C622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3C1178B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1150</w:t>
            </w:r>
          </w:p>
        </w:tc>
      </w:tr>
      <w:tr w14:paraId="203E9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6498136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w:t>
            </w:r>
          </w:p>
        </w:tc>
        <w:tc>
          <w:tcPr>
            <w:tcW w:w="2889" w:type="dxa"/>
            <w:gridSpan w:val="4"/>
            <w:shd w:val="clear" w:color="auto" w:fill="auto"/>
            <w:noWrap/>
            <w:vAlign w:val="center"/>
          </w:tcPr>
          <w:p w14:paraId="7E46B3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记时表</w:t>
            </w:r>
          </w:p>
        </w:tc>
        <w:tc>
          <w:tcPr>
            <w:tcW w:w="1313" w:type="dxa"/>
            <w:gridSpan w:val="4"/>
            <w:shd w:val="clear" w:color="auto" w:fill="auto"/>
            <w:noWrap/>
            <w:vAlign w:val="center"/>
          </w:tcPr>
          <w:p w14:paraId="40C498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3B90755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21ADD3F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554D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1E773DC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w:t>
            </w:r>
          </w:p>
        </w:tc>
        <w:tc>
          <w:tcPr>
            <w:tcW w:w="2889" w:type="dxa"/>
            <w:gridSpan w:val="4"/>
            <w:shd w:val="clear" w:color="auto" w:fill="auto"/>
            <w:noWrap/>
            <w:vAlign w:val="center"/>
          </w:tcPr>
          <w:p w14:paraId="35E2A0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油水分离器</w:t>
            </w:r>
          </w:p>
        </w:tc>
        <w:tc>
          <w:tcPr>
            <w:tcW w:w="1313" w:type="dxa"/>
            <w:gridSpan w:val="4"/>
            <w:shd w:val="clear" w:color="auto" w:fill="auto"/>
            <w:noWrap/>
            <w:vAlign w:val="center"/>
          </w:tcPr>
          <w:p w14:paraId="0F38A1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729FF77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0BD7780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260</w:t>
            </w:r>
          </w:p>
        </w:tc>
      </w:tr>
      <w:tr w14:paraId="3119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55A1614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w:t>
            </w:r>
          </w:p>
        </w:tc>
        <w:tc>
          <w:tcPr>
            <w:tcW w:w="2889" w:type="dxa"/>
            <w:gridSpan w:val="4"/>
            <w:shd w:val="clear" w:color="auto" w:fill="auto"/>
            <w:noWrap/>
            <w:vAlign w:val="center"/>
          </w:tcPr>
          <w:p w14:paraId="4014A04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m12</w:t>
            </w:r>
            <w:r>
              <w:rPr>
                <w:rFonts w:hint="eastAsia" w:ascii="宋体" w:hAnsi="宋体" w:eastAsia="宋体" w:cs="宋体"/>
                <w:i w:val="0"/>
                <w:iCs w:val="0"/>
                <w:color w:val="auto"/>
                <w:kern w:val="0"/>
                <w:sz w:val="22"/>
                <w:szCs w:val="22"/>
                <w:highlight w:val="none"/>
                <w:u w:val="none"/>
                <w:lang w:val="en-US" w:eastAsia="zh-CN" w:bidi="ar"/>
              </w:rPr>
              <w:t>螺丝</w:t>
            </w:r>
          </w:p>
        </w:tc>
        <w:tc>
          <w:tcPr>
            <w:tcW w:w="1313" w:type="dxa"/>
            <w:gridSpan w:val="4"/>
            <w:shd w:val="clear" w:color="auto" w:fill="auto"/>
            <w:noWrap/>
            <w:vAlign w:val="center"/>
          </w:tcPr>
          <w:p w14:paraId="4E1C12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2413" w:type="dxa"/>
            <w:gridSpan w:val="4"/>
            <w:shd w:val="clear" w:color="auto" w:fill="auto"/>
            <w:noWrap/>
            <w:vAlign w:val="center"/>
          </w:tcPr>
          <w:p w14:paraId="3AFA949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28B413C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w:t>
            </w:r>
          </w:p>
        </w:tc>
      </w:tr>
      <w:tr w14:paraId="2647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1CFC957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w:t>
            </w:r>
          </w:p>
        </w:tc>
        <w:tc>
          <w:tcPr>
            <w:tcW w:w="2889" w:type="dxa"/>
            <w:gridSpan w:val="4"/>
            <w:shd w:val="clear" w:color="auto" w:fill="auto"/>
            <w:noWrap/>
            <w:vAlign w:val="center"/>
          </w:tcPr>
          <w:p w14:paraId="02F6F4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空气滤</w:t>
            </w:r>
          </w:p>
        </w:tc>
        <w:tc>
          <w:tcPr>
            <w:tcW w:w="1313" w:type="dxa"/>
            <w:gridSpan w:val="4"/>
            <w:shd w:val="clear" w:color="auto" w:fill="auto"/>
            <w:noWrap/>
            <w:vAlign w:val="center"/>
          </w:tcPr>
          <w:p w14:paraId="3BE07E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638C239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05B7246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160</w:t>
            </w:r>
          </w:p>
        </w:tc>
      </w:tr>
      <w:tr w14:paraId="6B9D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0E07B0B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7</w:t>
            </w:r>
          </w:p>
        </w:tc>
        <w:tc>
          <w:tcPr>
            <w:tcW w:w="2889" w:type="dxa"/>
            <w:gridSpan w:val="4"/>
            <w:shd w:val="clear" w:color="auto" w:fill="auto"/>
            <w:noWrap/>
            <w:vAlign w:val="center"/>
          </w:tcPr>
          <w:p w14:paraId="2F6BFD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柴油滤</w:t>
            </w:r>
          </w:p>
        </w:tc>
        <w:tc>
          <w:tcPr>
            <w:tcW w:w="1313" w:type="dxa"/>
            <w:gridSpan w:val="4"/>
            <w:shd w:val="clear" w:color="auto" w:fill="auto"/>
            <w:noWrap/>
            <w:vAlign w:val="center"/>
          </w:tcPr>
          <w:p w14:paraId="71192E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6A483EA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611807D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585D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67784B8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w:t>
            </w:r>
          </w:p>
        </w:tc>
        <w:tc>
          <w:tcPr>
            <w:tcW w:w="2889" w:type="dxa"/>
            <w:gridSpan w:val="4"/>
            <w:shd w:val="clear" w:color="auto" w:fill="auto"/>
            <w:noWrap/>
            <w:vAlign w:val="center"/>
          </w:tcPr>
          <w:p w14:paraId="31B78E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调整垫</w:t>
            </w:r>
          </w:p>
        </w:tc>
        <w:tc>
          <w:tcPr>
            <w:tcW w:w="1313" w:type="dxa"/>
            <w:gridSpan w:val="4"/>
            <w:shd w:val="clear" w:color="auto" w:fill="auto"/>
            <w:noWrap/>
            <w:vAlign w:val="center"/>
          </w:tcPr>
          <w:p w14:paraId="06271B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65D21DC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105FB37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35</w:t>
            </w:r>
          </w:p>
        </w:tc>
      </w:tr>
      <w:tr w14:paraId="37BE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39E61A7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10</w:t>
            </w:r>
          </w:p>
        </w:tc>
        <w:tc>
          <w:tcPr>
            <w:tcW w:w="2889" w:type="dxa"/>
            <w:gridSpan w:val="4"/>
            <w:shd w:val="clear" w:color="auto" w:fill="auto"/>
            <w:noWrap/>
            <w:vAlign w:val="center"/>
          </w:tcPr>
          <w:p w14:paraId="7DD92C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机器盖锁</w:t>
            </w:r>
          </w:p>
        </w:tc>
        <w:tc>
          <w:tcPr>
            <w:tcW w:w="1313" w:type="dxa"/>
            <w:gridSpan w:val="4"/>
            <w:shd w:val="clear" w:color="auto" w:fill="auto"/>
            <w:noWrap/>
            <w:vAlign w:val="center"/>
          </w:tcPr>
          <w:p w14:paraId="658EAB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28A392A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7BF3676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60A2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4B16E5B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11</w:t>
            </w:r>
          </w:p>
        </w:tc>
        <w:tc>
          <w:tcPr>
            <w:tcW w:w="2889" w:type="dxa"/>
            <w:gridSpan w:val="4"/>
            <w:shd w:val="clear" w:color="auto" w:fill="auto"/>
            <w:noWrap/>
            <w:vAlign w:val="center"/>
          </w:tcPr>
          <w:p w14:paraId="4FA9BA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喷水嘴</w:t>
            </w:r>
          </w:p>
        </w:tc>
        <w:tc>
          <w:tcPr>
            <w:tcW w:w="1313" w:type="dxa"/>
            <w:gridSpan w:val="4"/>
            <w:shd w:val="clear" w:color="auto" w:fill="auto"/>
            <w:noWrap/>
            <w:vAlign w:val="center"/>
          </w:tcPr>
          <w:p w14:paraId="3F73A2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3307F7B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5448043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85</w:t>
            </w:r>
          </w:p>
        </w:tc>
      </w:tr>
      <w:tr w14:paraId="6B0C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1F48A67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w:t>
            </w:r>
          </w:p>
        </w:tc>
        <w:tc>
          <w:tcPr>
            <w:tcW w:w="2889" w:type="dxa"/>
            <w:gridSpan w:val="4"/>
            <w:shd w:val="clear" w:color="auto" w:fill="auto"/>
            <w:noWrap/>
            <w:vAlign w:val="center"/>
          </w:tcPr>
          <w:p w14:paraId="29B756F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LED</w:t>
            </w:r>
            <w:r>
              <w:rPr>
                <w:rFonts w:hint="eastAsia" w:ascii="宋体" w:hAnsi="宋体" w:eastAsia="宋体" w:cs="宋体"/>
                <w:i w:val="0"/>
                <w:iCs w:val="0"/>
                <w:color w:val="auto"/>
                <w:kern w:val="0"/>
                <w:sz w:val="22"/>
                <w:szCs w:val="22"/>
                <w:highlight w:val="none"/>
                <w:u w:val="none"/>
                <w:lang w:val="en-US" w:eastAsia="zh-CN" w:bidi="ar"/>
              </w:rPr>
              <w:t>照明灯</w:t>
            </w:r>
          </w:p>
        </w:tc>
        <w:tc>
          <w:tcPr>
            <w:tcW w:w="1313" w:type="dxa"/>
            <w:gridSpan w:val="4"/>
            <w:shd w:val="clear" w:color="auto" w:fill="auto"/>
            <w:noWrap/>
            <w:vAlign w:val="center"/>
          </w:tcPr>
          <w:p w14:paraId="1B45CB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29287CC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319FBFF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080E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692AED5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13</w:t>
            </w:r>
          </w:p>
        </w:tc>
        <w:tc>
          <w:tcPr>
            <w:tcW w:w="2889" w:type="dxa"/>
            <w:gridSpan w:val="4"/>
            <w:shd w:val="clear" w:color="auto" w:fill="auto"/>
            <w:noWrap/>
            <w:vAlign w:val="center"/>
          </w:tcPr>
          <w:p w14:paraId="75EEFD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腰轴轴承</w:t>
            </w:r>
          </w:p>
        </w:tc>
        <w:tc>
          <w:tcPr>
            <w:tcW w:w="1313" w:type="dxa"/>
            <w:gridSpan w:val="4"/>
            <w:shd w:val="clear" w:color="auto" w:fill="auto"/>
            <w:noWrap/>
            <w:vAlign w:val="center"/>
          </w:tcPr>
          <w:p w14:paraId="23472A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口</w:t>
            </w:r>
          </w:p>
        </w:tc>
        <w:tc>
          <w:tcPr>
            <w:tcW w:w="2413" w:type="dxa"/>
            <w:gridSpan w:val="4"/>
            <w:shd w:val="clear" w:color="auto" w:fill="auto"/>
            <w:noWrap/>
            <w:vAlign w:val="center"/>
          </w:tcPr>
          <w:p w14:paraId="0196261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5497022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160</w:t>
            </w:r>
          </w:p>
        </w:tc>
      </w:tr>
      <w:tr w14:paraId="4A51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42CFA4F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14</w:t>
            </w:r>
          </w:p>
        </w:tc>
        <w:tc>
          <w:tcPr>
            <w:tcW w:w="2889" w:type="dxa"/>
            <w:gridSpan w:val="4"/>
            <w:shd w:val="clear" w:color="auto" w:fill="auto"/>
            <w:noWrap/>
            <w:vAlign w:val="center"/>
          </w:tcPr>
          <w:p w14:paraId="487A5D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密封胶</w:t>
            </w:r>
          </w:p>
        </w:tc>
        <w:tc>
          <w:tcPr>
            <w:tcW w:w="1313" w:type="dxa"/>
            <w:gridSpan w:val="4"/>
            <w:shd w:val="clear" w:color="auto" w:fill="auto"/>
            <w:noWrap/>
            <w:vAlign w:val="center"/>
          </w:tcPr>
          <w:p w14:paraId="13151D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管</w:t>
            </w:r>
          </w:p>
        </w:tc>
        <w:tc>
          <w:tcPr>
            <w:tcW w:w="2413" w:type="dxa"/>
            <w:gridSpan w:val="4"/>
            <w:shd w:val="clear" w:color="auto" w:fill="auto"/>
            <w:noWrap/>
            <w:vAlign w:val="center"/>
          </w:tcPr>
          <w:p w14:paraId="2CD4FF2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65B5439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w:t>
            </w:r>
          </w:p>
        </w:tc>
      </w:tr>
      <w:tr w14:paraId="0C94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6AE4AF4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w:t>
            </w:r>
          </w:p>
        </w:tc>
        <w:tc>
          <w:tcPr>
            <w:tcW w:w="2889" w:type="dxa"/>
            <w:gridSpan w:val="4"/>
            <w:shd w:val="clear" w:color="auto" w:fill="auto"/>
            <w:noWrap/>
            <w:vAlign w:val="center"/>
          </w:tcPr>
          <w:p w14:paraId="559BC9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节温器上盖</w:t>
            </w:r>
          </w:p>
        </w:tc>
        <w:tc>
          <w:tcPr>
            <w:tcW w:w="1313" w:type="dxa"/>
            <w:gridSpan w:val="4"/>
            <w:shd w:val="clear" w:color="auto" w:fill="auto"/>
            <w:noWrap/>
            <w:vAlign w:val="center"/>
          </w:tcPr>
          <w:p w14:paraId="4DB1D4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018D9D7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646962B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138A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61D7AAA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w:t>
            </w:r>
          </w:p>
        </w:tc>
        <w:tc>
          <w:tcPr>
            <w:tcW w:w="2889" w:type="dxa"/>
            <w:gridSpan w:val="4"/>
            <w:shd w:val="clear" w:color="auto" w:fill="auto"/>
            <w:noWrap/>
            <w:vAlign w:val="center"/>
          </w:tcPr>
          <w:p w14:paraId="4A5122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生胶带</w:t>
            </w:r>
          </w:p>
        </w:tc>
        <w:tc>
          <w:tcPr>
            <w:tcW w:w="1313" w:type="dxa"/>
            <w:gridSpan w:val="4"/>
            <w:shd w:val="clear" w:color="auto" w:fill="auto"/>
            <w:noWrap/>
            <w:vAlign w:val="center"/>
          </w:tcPr>
          <w:p w14:paraId="148685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卷</w:t>
            </w:r>
          </w:p>
        </w:tc>
        <w:tc>
          <w:tcPr>
            <w:tcW w:w="2413" w:type="dxa"/>
            <w:gridSpan w:val="4"/>
            <w:shd w:val="clear" w:color="auto" w:fill="auto"/>
            <w:noWrap/>
            <w:vAlign w:val="center"/>
          </w:tcPr>
          <w:p w14:paraId="75BA296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5E4D1F3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w:t>
            </w:r>
          </w:p>
        </w:tc>
      </w:tr>
      <w:tr w14:paraId="1A63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1AC3DD1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17</w:t>
            </w:r>
          </w:p>
        </w:tc>
        <w:tc>
          <w:tcPr>
            <w:tcW w:w="2889" w:type="dxa"/>
            <w:gridSpan w:val="4"/>
            <w:shd w:val="clear" w:color="auto" w:fill="auto"/>
            <w:noWrap/>
            <w:vAlign w:val="center"/>
          </w:tcPr>
          <w:p w14:paraId="51E042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节温器垫</w:t>
            </w:r>
          </w:p>
        </w:tc>
        <w:tc>
          <w:tcPr>
            <w:tcW w:w="1313" w:type="dxa"/>
            <w:gridSpan w:val="4"/>
            <w:shd w:val="clear" w:color="auto" w:fill="auto"/>
            <w:noWrap/>
            <w:vAlign w:val="center"/>
          </w:tcPr>
          <w:p w14:paraId="081308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634F1D5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45C3F4E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65</w:t>
            </w:r>
          </w:p>
        </w:tc>
      </w:tr>
      <w:tr w14:paraId="55D3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380E681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w:t>
            </w:r>
          </w:p>
        </w:tc>
        <w:tc>
          <w:tcPr>
            <w:tcW w:w="2889" w:type="dxa"/>
            <w:gridSpan w:val="4"/>
            <w:shd w:val="clear" w:color="auto" w:fill="auto"/>
            <w:noWrap/>
            <w:vAlign w:val="center"/>
          </w:tcPr>
          <w:p w14:paraId="4A7221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水管三通</w:t>
            </w:r>
          </w:p>
        </w:tc>
        <w:tc>
          <w:tcPr>
            <w:tcW w:w="1313" w:type="dxa"/>
            <w:gridSpan w:val="4"/>
            <w:shd w:val="clear" w:color="auto" w:fill="auto"/>
            <w:noWrap/>
            <w:vAlign w:val="center"/>
          </w:tcPr>
          <w:p w14:paraId="075393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5130D3A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72B2CA1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160</w:t>
            </w:r>
          </w:p>
        </w:tc>
      </w:tr>
      <w:tr w14:paraId="6A8C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4B5896A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19</w:t>
            </w:r>
          </w:p>
        </w:tc>
        <w:tc>
          <w:tcPr>
            <w:tcW w:w="2889" w:type="dxa"/>
            <w:gridSpan w:val="4"/>
            <w:shd w:val="clear" w:color="auto" w:fill="auto"/>
            <w:noWrap/>
            <w:vAlign w:val="center"/>
          </w:tcPr>
          <w:p w14:paraId="13EA2C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机油</w:t>
            </w:r>
          </w:p>
        </w:tc>
        <w:tc>
          <w:tcPr>
            <w:tcW w:w="1313" w:type="dxa"/>
            <w:gridSpan w:val="4"/>
            <w:shd w:val="clear" w:color="auto" w:fill="auto"/>
            <w:noWrap/>
            <w:vAlign w:val="center"/>
          </w:tcPr>
          <w:p w14:paraId="522557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413" w:type="dxa"/>
            <w:gridSpan w:val="4"/>
            <w:shd w:val="clear" w:color="auto" w:fill="auto"/>
            <w:noWrap/>
            <w:vAlign w:val="center"/>
          </w:tcPr>
          <w:p w14:paraId="3A7E530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6E1FE21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580</w:t>
            </w:r>
          </w:p>
        </w:tc>
      </w:tr>
      <w:tr w14:paraId="4014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79AB5F6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20</w:t>
            </w:r>
          </w:p>
        </w:tc>
        <w:tc>
          <w:tcPr>
            <w:tcW w:w="2889" w:type="dxa"/>
            <w:gridSpan w:val="4"/>
            <w:shd w:val="clear" w:color="auto" w:fill="auto"/>
            <w:noWrap/>
            <w:vAlign w:val="center"/>
          </w:tcPr>
          <w:p w14:paraId="0D4CA5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角铁</w:t>
            </w:r>
            <w:r>
              <w:rPr>
                <w:rStyle w:val="153"/>
                <w:rFonts w:eastAsia="宋体"/>
                <w:color w:val="auto"/>
                <w:highlight w:val="none"/>
                <w:lang w:val="en-US" w:eastAsia="zh-CN" w:bidi="ar"/>
              </w:rPr>
              <w:t>0.6</w:t>
            </w:r>
            <w:r>
              <w:rPr>
                <w:rFonts w:hint="eastAsia" w:ascii="宋体" w:hAnsi="宋体" w:eastAsia="宋体" w:cs="宋体"/>
                <w:i w:val="0"/>
                <w:iCs w:val="0"/>
                <w:color w:val="auto"/>
                <w:kern w:val="0"/>
                <w:sz w:val="22"/>
                <w:szCs w:val="22"/>
                <w:highlight w:val="none"/>
                <w:u w:val="none"/>
                <w:lang w:val="en-US" w:eastAsia="zh-CN" w:bidi="ar"/>
              </w:rPr>
              <w:t>米</w:t>
            </w:r>
          </w:p>
        </w:tc>
        <w:tc>
          <w:tcPr>
            <w:tcW w:w="1313" w:type="dxa"/>
            <w:gridSpan w:val="4"/>
            <w:shd w:val="clear" w:color="auto" w:fill="auto"/>
            <w:noWrap/>
            <w:vAlign w:val="center"/>
          </w:tcPr>
          <w:p w14:paraId="6BA493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0E9D029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20DF4B4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80</w:t>
            </w:r>
          </w:p>
        </w:tc>
      </w:tr>
      <w:tr w14:paraId="089F1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1C5DD9D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21</w:t>
            </w:r>
          </w:p>
        </w:tc>
        <w:tc>
          <w:tcPr>
            <w:tcW w:w="2889" w:type="dxa"/>
            <w:gridSpan w:val="4"/>
            <w:shd w:val="clear" w:color="auto" w:fill="auto"/>
            <w:noWrap/>
            <w:vAlign w:val="center"/>
          </w:tcPr>
          <w:p w14:paraId="7CCD5E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手喷漆</w:t>
            </w:r>
          </w:p>
        </w:tc>
        <w:tc>
          <w:tcPr>
            <w:tcW w:w="1313" w:type="dxa"/>
            <w:gridSpan w:val="4"/>
            <w:shd w:val="clear" w:color="auto" w:fill="auto"/>
            <w:noWrap/>
            <w:vAlign w:val="center"/>
          </w:tcPr>
          <w:p w14:paraId="145753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2413" w:type="dxa"/>
            <w:gridSpan w:val="4"/>
            <w:shd w:val="clear" w:color="auto" w:fill="auto"/>
            <w:noWrap/>
            <w:vAlign w:val="center"/>
          </w:tcPr>
          <w:p w14:paraId="4343D91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7E8F999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w:t>
            </w:r>
          </w:p>
        </w:tc>
      </w:tr>
      <w:tr w14:paraId="1D80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001A68F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22</w:t>
            </w:r>
          </w:p>
        </w:tc>
        <w:tc>
          <w:tcPr>
            <w:tcW w:w="2889" w:type="dxa"/>
            <w:gridSpan w:val="4"/>
            <w:shd w:val="clear" w:color="auto" w:fill="auto"/>
            <w:noWrap/>
            <w:vAlign w:val="center"/>
          </w:tcPr>
          <w:p w14:paraId="23F52E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铁板</w:t>
            </w:r>
          </w:p>
        </w:tc>
        <w:tc>
          <w:tcPr>
            <w:tcW w:w="1313" w:type="dxa"/>
            <w:gridSpan w:val="4"/>
            <w:shd w:val="clear" w:color="auto" w:fill="auto"/>
            <w:noWrap/>
            <w:vAlign w:val="center"/>
          </w:tcPr>
          <w:p w14:paraId="2EDD5E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2413" w:type="dxa"/>
            <w:gridSpan w:val="4"/>
            <w:shd w:val="clear" w:color="auto" w:fill="auto"/>
            <w:noWrap/>
            <w:vAlign w:val="center"/>
          </w:tcPr>
          <w:p w14:paraId="6726821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2924F5A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80</w:t>
            </w:r>
          </w:p>
        </w:tc>
      </w:tr>
      <w:tr w14:paraId="0FFB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77D3D1C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23</w:t>
            </w:r>
          </w:p>
        </w:tc>
        <w:tc>
          <w:tcPr>
            <w:tcW w:w="2889" w:type="dxa"/>
            <w:gridSpan w:val="4"/>
            <w:shd w:val="clear" w:color="auto" w:fill="auto"/>
            <w:noWrap/>
            <w:vAlign w:val="center"/>
          </w:tcPr>
          <w:p w14:paraId="58F56A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连杆螺丝</w:t>
            </w:r>
          </w:p>
        </w:tc>
        <w:tc>
          <w:tcPr>
            <w:tcW w:w="1313" w:type="dxa"/>
            <w:gridSpan w:val="4"/>
            <w:shd w:val="clear" w:color="auto" w:fill="auto"/>
            <w:noWrap/>
            <w:vAlign w:val="center"/>
          </w:tcPr>
          <w:p w14:paraId="1503BC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2413" w:type="dxa"/>
            <w:gridSpan w:val="4"/>
            <w:shd w:val="clear" w:color="auto" w:fill="auto"/>
            <w:noWrap/>
            <w:vAlign w:val="center"/>
          </w:tcPr>
          <w:p w14:paraId="3FC82DF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1D60B34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20</w:t>
            </w:r>
          </w:p>
        </w:tc>
      </w:tr>
      <w:tr w14:paraId="5843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5EA71F6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24</w:t>
            </w:r>
          </w:p>
        </w:tc>
        <w:tc>
          <w:tcPr>
            <w:tcW w:w="2889" w:type="dxa"/>
            <w:gridSpan w:val="4"/>
            <w:shd w:val="clear" w:color="auto" w:fill="auto"/>
            <w:noWrap/>
            <w:vAlign w:val="center"/>
          </w:tcPr>
          <w:p w14:paraId="370950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气门导管</w:t>
            </w:r>
          </w:p>
        </w:tc>
        <w:tc>
          <w:tcPr>
            <w:tcW w:w="1313" w:type="dxa"/>
            <w:gridSpan w:val="4"/>
            <w:shd w:val="clear" w:color="auto" w:fill="auto"/>
            <w:noWrap/>
            <w:vAlign w:val="center"/>
          </w:tcPr>
          <w:p w14:paraId="688A84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2413" w:type="dxa"/>
            <w:gridSpan w:val="4"/>
            <w:shd w:val="clear" w:color="auto" w:fill="auto"/>
            <w:noWrap/>
            <w:vAlign w:val="center"/>
          </w:tcPr>
          <w:p w14:paraId="40E6DEB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30ABCFB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260</w:t>
            </w:r>
          </w:p>
        </w:tc>
      </w:tr>
      <w:tr w14:paraId="79DB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1603ECA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25</w:t>
            </w:r>
          </w:p>
        </w:tc>
        <w:tc>
          <w:tcPr>
            <w:tcW w:w="2889" w:type="dxa"/>
            <w:gridSpan w:val="4"/>
            <w:shd w:val="clear" w:color="auto" w:fill="auto"/>
            <w:noWrap/>
            <w:vAlign w:val="center"/>
          </w:tcPr>
          <w:p w14:paraId="5B603B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连杆</w:t>
            </w:r>
          </w:p>
        </w:tc>
        <w:tc>
          <w:tcPr>
            <w:tcW w:w="1313" w:type="dxa"/>
            <w:gridSpan w:val="4"/>
            <w:shd w:val="clear" w:color="auto" w:fill="auto"/>
            <w:noWrap/>
            <w:vAlign w:val="center"/>
          </w:tcPr>
          <w:p w14:paraId="748658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2413" w:type="dxa"/>
            <w:gridSpan w:val="4"/>
            <w:shd w:val="clear" w:color="auto" w:fill="auto"/>
            <w:noWrap/>
            <w:vAlign w:val="center"/>
          </w:tcPr>
          <w:p w14:paraId="27B47B4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36481B5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220</w:t>
            </w:r>
          </w:p>
        </w:tc>
      </w:tr>
      <w:tr w14:paraId="7A46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2DD2680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26</w:t>
            </w:r>
          </w:p>
        </w:tc>
        <w:tc>
          <w:tcPr>
            <w:tcW w:w="2889" w:type="dxa"/>
            <w:gridSpan w:val="4"/>
            <w:shd w:val="clear" w:color="auto" w:fill="auto"/>
            <w:noWrap/>
            <w:vAlign w:val="center"/>
          </w:tcPr>
          <w:p w14:paraId="3111AC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进排气门</w:t>
            </w:r>
          </w:p>
        </w:tc>
        <w:tc>
          <w:tcPr>
            <w:tcW w:w="1313" w:type="dxa"/>
            <w:gridSpan w:val="4"/>
            <w:shd w:val="clear" w:color="auto" w:fill="auto"/>
            <w:noWrap/>
            <w:vAlign w:val="center"/>
          </w:tcPr>
          <w:p w14:paraId="0A58DA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2413" w:type="dxa"/>
            <w:gridSpan w:val="4"/>
            <w:shd w:val="clear" w:color="auto" w:fill="auto"/>
            <w:noWrap/>
            <w:vAlign w:val="center"/>
          </w:tcPr>
          <w:p w14:paraId="2D152B9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781ACC8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460</w:t>
            </w:r>
          </w:p>
        </w:tc>
      </w:tr>
      <w:tr w14:paraId="3DAC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21C17CE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27</w:t>
            </w:r>
          </w:p>
        </w:tc>
        <w:tc>
          <w:tcPr>
            <w:tcW w:w="2889" w:type="dxa"/>
            <w:gridSpan w:val="4"/>
            <w:shd w:val="clear" w:color="auto" w:fill="auto"/>
            <w:noWrap/>
            <w:vAlign w:val="center"/>
          </w:tcPr>
          <w:p w14:paraId="1A1F37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前曲轴油封</w:t>
            </w:r>
          </w:p>
        </w:tc>
        <w:tc>
          <w:tcPr>
            <w:tcW w:w="1313" w:type="dxa"/>
            <w:gridSpan w:val="4"/>
            <w:shd w:val="clear" w:color="auto" w:fill="auto"/>
            <w:noWrap/>
            <w:vAlign w:val="center"/>
          </w:tcPr>
          <w:p w14:paraId="60DE0D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167B9D6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24AC2D7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120</w:t>
            </w:r>
          </w:p>
        </w:tc>
      </w:tr>
      <w:tr w14:paraId="1D44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4FE2B29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28</w:t>
            </w:r>
          </w:p>
        </w:tc>
        <w:tc>
          <w:tcPr>
            <w:tcW w:w="2889" w:type="dxa"/>
            <w:gridSpan w:val="4"/>
            <w:shd w:val="clear" w:color="auto" w:fill="auto"/>
            <w:noWrap/>
            <w:vAlign w:val="center"/>
          </w:tcPr>
          <w:p w14:paraId="077BF4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预热塞</w:t>
            </w:r>
          </w:p>
        </w:tc>
        <w:tc>
          <w:tcPr>
            <w:tcW w:w="1313" w:type="dxa"/>
            <w:gridSpan w:val="4"/>
            <w:shd w:val="clear" w:color="auto" w:fill="auto"/>
            <w:noWrap/>
            <w:vAlign w:val="center"/>
          </w:tcPr>
          <w:p w14:paraId="000B98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189143D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375D68C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5025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44768D8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29</w:t>
            </w:r>
          </w:p>
        </w:tc>
        <w:tc>
          <w:tcPr>
            <w:tcW w:w="2889" w:type="dxa"/>
            <w:gridSpan w:val="4"/>
            <w:shd w:val="clear" w:color="auto" w:fill="auto"/>
            <w:noWrap/>
            <w:vAlign w:val="center"/>
          </w:tcPr>
          <w:p w14:paraId="262092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凸轮轴瓦</w:t>
            </w:r>
          </w:p>
        </w:tc>
        <w:tc>
          <w:tcPr>
            <w:tcW w:w="1313" w:type="dxa"/>
            <w:gridSpan w:val="4"/>
            <w:shd w:val="clear" w:color="auto" w:fill="auto"/>
            <w:noWrap/>
            <w:vAlign w:val="center"/>
          </w:tcPr>
          <w:p w14:paraId="648126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2413" w:type="dxa"/>
            <w:gridSpan w:val="4"/>
            <w:shd w:val="clear" w:color="auto" w:fill="auto"/>
            <w:noWrap/>
            <w:vAlign w:val="center"/>
          </w:tcPr>
          <w:p w14:paraId="58B62AD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2BF420E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80</w:t>
            </w:r>
          </w:p>
        </w:tc>
      </w:tr>
      <w:tr w14:paraId="4A79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7591520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w:t>
            </w:r>
          </w:p>
        </w:tc>
        <w:tc>
          <w:tcPr>
            <w:tcW w:w="2889" w:type="dxa"/>
            <w:gridSpan w:val="4"/>
            <w:shd w:val="clear" w:color="auto" w:fill="auto"/>
            <w:noWrap/>
            <w:vAlign w:val="center"/>
          </w:tcPr>
          <w:p w14:paraId="028DE6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连杆瓦</w:t>
            </w:r>
          </w:p>
        </w:tc>
        <w:tc>
          <w:tcPr>
            <w:tcW w:w="1313" w:type="dxa"/>
            <w:gridSpan w:val="4"/>
            <w:shd w:val="clear" w:color="auto" w:fill="auto"/>
            <w:noWrap/>
            <w:vAlign w:val="center"/>
          </w:tcPr>
          <w:p w14:paraId="47ED2C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2413" w:type="dxa"/>
            <w:gridSpan w:val="4"/>
            <w:shd w:val="clear" w:color="auto" w:fill="auto"/>
            <w:noWrap/>
            <w:vAlign w:val="center"/>
          </w:tcPr>
          <w:p w14:paraId="1CA7083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612AE9B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280</w:t>
            </w:r>
          </w:p>
        </w:tc>
      </w:tr>
      <w:tr w14:paraId="3D4E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56F2A3C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31</w:t>
            </w:r>
          </w:p>
        </w:tc>
        <w:tc>
          <w:tcPr>
            <w:tcW w:w="2889" w:type="dxa"/>
            <w:gridSpan w:val="4"/>
            <w:shd w:val="clear" w:color="auto" w:fill="auto"/>
            <w:noWrap/>
            <w:vAlign w:val="center"/>
          </w:tcPr>
          <w:p w14:paraId="7625C7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曲轴瓦</w:t>
            </w:r>
          </w:p>
        </w:tc>
        <w:tc>
          <w:tcPr>
            <w:tcW w:w="1313" w:type="dxa"/>
            <w:gridSpan w:val="4"/>
            <w:shd w:val="clear" w:color="auto" w:fill="auto"/>
            <w:noWrap/>
            <w:vAlign w:val="center"/>
          </w:tcPr>
          <w:p w14:paraId="223479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2413" w:type="dxa"/>
            <w:gridSpan w:val="4"/>
            <w:shd w:val="clear" w:color="auto" w:fill="auto"/>
            <w:noWrap/>
            <w:vAlign w:val="center"/>
          </w:tcPr>
          <w:p w14:paraId="18F2E95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765103D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350</w:t>
            </w:r>
          </w:p>
        </w:tc>
      </w:tr>
      <w:tr w14:paraId="03D3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0582E78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32</w:t>
            </w:r>
          </w:p>
        </w:tc>
        <w:tc>
          <w:tcPr>
            <w:tcW w:w="2889" w:type="dxa"/>
            <w:gridSpan w:val="4"/>
            <w:shd w:val="clear" w:color="auto" w:fill="auto"/>
            <w:noWrap/>
            <w:vAlign w:val="center"/>
          </w:tcPr>
          <w:p w14:paraId="0B81DC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机油感应塞</w:t>
            </w:r>
          </w:p>
        </w:tc>
        <w:tc>
          <w:tcPr>
            <w:tcW w:w="1313" w:type="dxa"/>
            <w:gridSpan w:val="4"/>
            <w:shd w:val="clear" w:color="auto" w:fill="auto"/>
            <w:noWrap/>
            <w:vAlign w:val="center"/>
          </w:tcPr>
          <w:p w14:paraId="205F8E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5B37D1C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0F55001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160</w:t>
            </w:r>
          </w:p>
        </w:tc>
      </w:tr>
      <w:tr w14:paraId="0828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458DF5D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33</w:t>
            </w:r>
          </w:p>
        </w:tc>
        <w:tc>
          <w:tcPr>
            <w:tcW w:w="2889" w:type="dxa"/>
            <w:gridSpan w:val="4"/>
            <w:shd w:val="clear" w:color="auto" w:fill="auto"/>
            <w:noWrap/>
            <w:vAlign w:val="center"/>
          </w:tcPr>
          <w:p w14:paraId="000BAC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曲轴</w:t>
            </w:r>
          </w:p>
        </w:tc>
        <w:tc>
          <w:tcPr>
            <w:tcW w:w="1313" w:type="dxa"/>
            <w:gridSpan w:val="4"/>
            <w:shd w:val="clear" w:color="auto" w:fill="auto"/>
            <w:noWrap/>
            <w:vAlign w:val="center"/>
          </w:tcPr>
          <w:p w14:paraId="0FD369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2413" w:type="dxa"/>
            <w:gridSpan w:val="4"/>
            <w:shd w:val="clear" w:color="auto" w:fill="auto"/>
            <w:noWrap/>
            <w:vAlign w:val="center"/>
          </w:tcPr>
          <w:p w14:paraId="474650F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26135F5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1450</w:t>
            </w:r>
          </w:p>
        </w:tc>
      </w:tr>
      <w:tr w14:paraId="5959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312E079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34</w:t>
            </w:r>
          </w:p>
        </w:tc>
        <w:tc>
          <w:tcPr>
            <w:tcW w:w="2889" w:type="dxa"/>
            <w:gridSpan w:val="4"/>
            <w:shd w:val="clear" w:color="auto" w:fill="auto"/>
            <w:noWrap/>
            <w:vAlign w:val="center"/>
          </w:tcPr>
          <w:p w14:paraId="391B2B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四配套</w:t>
            </w:r>
          </w:p>
        </w:tc>
        <w:tc>
          <w:tcPr>
            <w:tcW w:w="1313" w:type="dxa"/>
            <w:gridSpan w:val="4"/>
            <w:shd w:val="clear" w:color="auto" w:fill="auto"/>
            <w:noWrap/>
            <w:vAlign w:val="center"/>
          </w:tcPr>
          <w:p w14:paraId="236442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2413" w:type="dxa"/>
            <w:gridSpan w:val="4"/>
            <w:shd w:val="clear" w:color="auto" w:fill="auto"/>
            <w:noWrap/>
            <w:vAlign w:val="center"/>
          </w:tcPr>
          <w:p w14:paraId="2CC019C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272C0EC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950</w:t>
            </w:r>
          </w:p>
        </w:tc>
      </w:tr>
      <w:tr w14:paraId="2D59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728C959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35</w:t>
            </w:r>
          </w:p>
        </w:tc>
        <w:tc>
          <w:tcPr>
            <w:tcW w:w="2889" w:type="dxa"/>
            <w:gridSpan w:val="4"/>
            <w:shd w:val="clear" w:color="auto" w:fill="auto"/>
            <w:noWrap/>
            <w:vAlign w:val="center"/>
          </w:tcPr>
          <w:p w14:paraId="56EE8D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发电机皮带</w:t>
            </w:r>
          </w:p>
        </w:tc>
        <w:tc>
          <w:tcPr>
            <w:tcW w:w="1313" w:type="dxa"/>
            <w:gridSpan w:val="4"/>
            <w:shd w:val="clear" w:color="auto" w:fill="auto"/>
            <w:noWrap/>
            <w:vAlign w:val="center"/>
          </w:tcPr>
          <w:p w14:paraId="1BF38E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2413" w:type="dxa"/>
            <w:gridSpan w:val="4"/>
            <w:shd w:val="clear" w:color="auto" w:fill="auto"/>
            <w:noWrap/>
            <w:vAlign w:val="center"/>
          </w:tcPr>
          <w:p w14:paraId="7FA1C0B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1CB83AC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120</w:t>
            </w:r>
          </w:p>
        </w:tc>
      </w:tr>
      <w:tr w14:paraId="50EC5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3EFA4E9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36</w:t>
            </w:r>
          </w:p>
        </w:tc>
        <w:tc>
          <w:tcPr>
            <w:tcW w:w="2889" w:type="dxa"/>
            <w:gridSpan w:val="4"/>
            <w:shd w:val="clear" w:color="auto" w:fill="auto"/>
            <w:noWrap/>
            <w:vAlign w:val="center"/>
          </w:tcPr>
          <w:p w14:paraId="17C12C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气门座圈</w:t>
            </w:r>
          </w:p>
        </w:tc>
        <w:tc>
          <w:tcPr>
            <w:tcW w:w="1313" w:type="dxa"/>
            <w:gridSpan w:val="4"/>
            <w:shd w:val="clear" w:color="auto" w:fill="auto"/>
            <w:noWrap/>
            <w:vAlign w:val="center"/>
          </w:tcPr>
          <w:p w14:paraId="2219E1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2413" w:type="dxa"/>
            <w:gridSpan w:val="4"/>
            <w:shd w:val="clear" w:color="auto" w:fill="auto"/>
            <w:noWrap/>
            <w:vAlign w:val="center"/>
          </w:tcPr>
          <w:p w14:paraId="6632E1A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6C83CC5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0784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691432B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37</w:t>
            </w:r>
          </w:p>
        </w:tc>
        <w:tc>
          <w:tcPr>
            <w:tcW w:w="2889" w:type="dxa"/>
            <w:gridSpan w:val="4"/>
            <w:shd w:val="clear" w:color="auto" w:fill="auto"/>
            <w:noWrap/>
            <w:vAlign w:val="center"/>
          </w:tcPr>
          <w:p w14:paraId="634D27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防冻液</w:t>
            </w:r>
          </w:p>
        </w:tc>
        <w:tc>
          <w:tcPr>
            <w:tcW w:w="1313" w:type="dxa"/>
            <w:gridSpan w:val="4"/>
            <w:shd w:val="clear" w:color="auto" w:fill="auto"/>
            <w:noWrap/>
            <w:vAlign w:val="center"/>
          </w:tcPr>
          <w:p w14:paraId="146E95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413" w:type="dxa"/>
            <w:gridSpan w:val="4"/>
            <w:shd w:val="clear" w:color="auto" w:fill="auto"/>
            <w:noWrap/>
            <w:vAlign w:val="center"/>
          </w:tcPr>
          <w:p w14:paraId="14704C2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5FDE64B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324</w:t>
            </w:r>
          </w:p>
        </w:tc>
      </w:tr>
      <w:tr w14:paraId="65A8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6E16393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38</w:t>
            </w:r>
          </w:p>
        </w:tc>
        <w:tc>
          <w:tcPr>
            <w:tcW w:w="2889" w:type="dxa"/>
            <w:gridSpan w:val="4"/>
            <w:shd w:val="clear" w:color="auto" w:fill="auto"/>
            <w:noWrap/>
            <w:vAlign w:val="center"/>
          </w:tcPr>
          <w:p w14:paraId="75B9D6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喷油嘴修包</w:t>
            </w:r>
          </w:p>
        </w:tc>
        <w:tc>
          <w:tcPr>
            <w:tcW w:w="1313" w:type="dxa"/>
            <w:gridSpan w:val="4"/>
            <w:shd w:val="clear" w:color="auto" w:fill="auto"/>
            <w:noWrap/>
            <w:vAlign w:val="center"/>
          </w:tcPr>
          <w:p w14:paraId="4CF5FA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2413" w:type="dxa"/>
            <w:gridSpan w:val="4"/>
            <w:shd w:val="clear" w:color="auto" w:fill="auto"/>
            <w:noWrap/>
            <w:vAlign w:val="center"/>
          </w:tcPr>
          <w:p w14:paraId="5E2F0CF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3299A9F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460</w:t>
            </w:r>
          </w:p>
        </w:tc>
      </w:tr>
      <w:tr w14:paraId="322B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2FED181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39</w:t>
            </w:r>
          </w:p>
        </w:tc>
        <w:tc>
          <w:tcPr>
            <w:tcW w:w="2889" w:type="dxa"/>
            <w:gridSpan w:val="4"/>
            <w:shd w:val="clear" w:color="auto" w:fill="auto"/>
            <w:noWrap/>
            <w:vAlign w:val="center"/>
          </w:tcPr>
          <w:p w14:paraId="56DBCA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止推瓦</w:t>
            </w:r>
          </w:p>
        </w:tc>
        <w:tc>
          <w:tcPr>
            <w:tcW w:w="1313" w:type="dxa"/>
            <w:gridSpan w:val="4"/>
            <w:shd w:val="clear" w:color="auto" w:fill="auto"/>
            <w:noWrap/>
            <w:vAlign w:val="center"/>
          </w:tcPr>
          <w:p w14:paraId="4932D1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2413" w:type="dxa"/>
            <w:gridSpan w:val="4"/>
            <w:shd w:val="clear" w:color="auto" w:fill="auto"/>
            <w:noWrap/>
            <w:vAlign w:val="center"/>
          </w:tcPr>
          <w:p w14:paraId="5BF0C91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435C612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120</w:t>
            </w:r>
          </w:p>
        </w:tc>
      </w:tr>
      <w:tr w14:paraId="7FA7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4E31B71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40</w:t>
            </w:r>
          </w:p>
        </w:tc>
        <w:tc>
          <w:tcPr>
            <w:tcW w:w="2889" w:type="dxa"/>
            <w:gridSpan w:val="4"/>
            <w:shd w:val="clear" w:color="auto" w:fill="auto"/>
            <w:noWrap/>
            <w:vAlign w:val="center"/>
          </w:tcPr>
          <w:p w14:paraId="7F975C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气门油封</w:t>
            </w:r>
          </w:p>
        </w:tc>
        <w:tc>
          <w:tcPr>
            <w:tcW w:w="1313" w:type="dxa"/>
            <w:gridSpan w:val="4"/>
            <w:shd w:val="clear" w:color="auto" w:fill="auto"/>
            <w:noWrap/>
            <w:vAlign w:val="center"/>
          </w:tcPr>
          <w:p w14:paraId="66BDE9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2413" w:type="dxa"/>
            <w:gridSpan w:val="4"/>
            <w:shd w:val="clear" w:color="auto" w:fill="auto"/>
            <w:noWrap/>
            <w:vAlign w:val="center"/>
          </w:tcPr>
          <w:p w14:paraId="041147D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7AA1F68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15E1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69BE3CF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41</w:t>
            </w:r>
          </w:p>
        </w:tc>
        <w:tc>
          <w:tcPr>
            <w:tcW w:w="2889" w:type="dxa"/>
            <w:gridSpan w:val="4"/>
            <w:shd w:val="clear" w:color="auto" w:fill="auto"/>
            <w:noWrap/>
            <w:vAlign w:val="center"/>
          </w:tcPr>
          <w:p w14:paraId="120920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后曲轴油封</w:t>
            </w:r>
          </w:p>
        </w:tc>
        <w:tc>
          <w:tcPr>
            <w:tcW w:w="1313" w:type="dxa"/>
            <w:gridSpan w:val="4"/>
            <w:shd w:val="clear" w:color="auto" w:fill="auto"/>
            <w:noWrap/>
            <w:vAlign w:val="center"/>
          </w:tcPr>
          <w:p w14:paraId="3E7BB3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63B46B2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7E1650C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160</w:t>
            </w:r>
          </w:p>
        </w:tc>
      </w:tr>
      <w:tr w14:paraId="7AB0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72F0983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42</w:t>
            </w:r>
          </w:p>
        </w:tc>
        <w:tc>
          <w:tcPr>
            <w:tcW w:w="2889" w:type="dxa"/>
            <w:gridSpan w:val="4"/>
            <w:shd w:val="clear" w:color="auto" w:fill="auto"/>
            <w:noWrap/>
            <w:vAlign w:val="center"/>
          </w:tcPr>
          <w:p w14:paraId="1B7A91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喷油嘴回油管</w:t>
            </w:r>
          </w:p>
        </w:tc>
        <w:tc>
          <w:tcPr>
            <w:tcW w:w="1313" w:type="dxa"/>
            <w:gridSpan w:val="4"/>
            <w:shd w:val="clear" w:color="auto" w:fill="auto"/>
            <w:noWrap/>
            <w:vAlign w:val="center"/>
          </w:tcPr>
          <w:p w14:paraId="169DFD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2413" w:type="dxa"/>
            <w:gridSpan w:val="4"/>
            <w:shd w:val="clear" w:color="auto" w:fill="auto"/>
            <w:noWrap/>
            <w:vAlign w:val="center"/>
          </w:tcPr>
          <w:p w14:paraId="07D1777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7F1F707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280</w:t>
            </w:r>
          </w:p>
        </w:tc>
      </w:tr>
      <w:tr w14:paraId="5ACB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6E980F1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43</w:t>
            </w:r>
          </w:p>
        </w:tc>
        <w:tc>
          <w:tcPr>
            <w:tcW w:w="2889" w:type="dxa"/>
            <w:gridSpan w:val="4"/>
            <w:shd w:val="clear" w:color="auto" w:fill="auto"/>
            <w:noWrap/>
            <w:vAlign w:val="center"/>
          </w:tcPr>
          <w:p w14:paraId="6AD9A2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机油泵</w:t>
            </w:r>
          </w:p>
        </w:tc>
        <w:tc>
          <w:tcPr>
            <w:tcW w:w="1313" w:type="dxa"/>
            <w:gridSpan w:val="4"/>
            <w:shd w:val="clear" w:color="auto" w:fill="auto"/>
            <w:noWrap/>
            <w:vAlign w:val="center"/>
          </w:tcPr>
          <w:p w14:paraId="205165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6B33DE4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1FC18D5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380</w:t>
            </w:r>
          </w:p>
        </w:tc>
      </w:tr>
      <w:tr w14:paraId="55AC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712C258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44</w:t>
            </w:r>
          </w:p>
        </w:tc>
        <w:tc>
          <w:tcPr>
            <w:tcW w:w="2889" w:type="dxa"/>
            <w:gridSpan w:val="4"/>
            <w:shd w:val="clear" w:color="auto" w:fill="auto"/>
            <w:noWrap/>
            <w:vAlign w:val="center"/>
          </w:tcPr>
          <w:p w14:paraId="574E61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风扇皮带</w:t>
            </w:r>
          </w:p>
        </w:tc>
        <w:tc>
          <w:tcPr>
            <w:tcW w:w="1313" w:type="dxa"/>
            <w:gridSpan w:val="4"/>
            <w:shd w:val="clear" w:color="auto" w:fill="auto"/>
            <w:noWrap/>
            <w:vAlign w:val="center"/>
          </w:tcPr>
          <w:p w14:paraId="508FAF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2413" w:type="dxa"/>
            <w:gridSpan w:val="4"/>
            <w:shd w:val="clear" w:color="auto" w:fill="auto"/>
            <w:noWrap/>
            <w:vAlign w:val="center"/>
          </w:tcPr>
          <w:p w14:paraId="65CE5E7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7C39473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120</w:t>
            </w:r>
          </w:p>
        </w:tc>
      </w:tr>
      <w:tr w14:paraId="1720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3DD1C1F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45</w:t>
            </w:r>
          </w:p>
        </w:tc>
        <w:tc>
          <w:tcPr>
            <w:tcW w:w="2889" w:type="dxa"/>
            <w:gridSpan w:val="4"/>
            <w:shd w:val="clear" w:color="auto" w:fill="auto"/>
            <w:noWrap/>
            <w:vAlign w:val="center"/>
          </w:tcPr>
          <w:p w14:paraId="6DA331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机油滤芯座</w:t>
            </w:r>
          </w:p>
        </w:tc>
        <w:tc>
          <w:tcPr>
            <w:tcW w:w="1313" w:type="dxa"/>
            <w:gridSpan w:val="4"/>
            <w:shd w:val="clear" w:color="auto" w:fill="auto"/>
            <w:noWrap/>
            <w:vAlign w:val="center"/>
          </w:tcPr>
          <w:p w14:paraId="151242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58AB761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2853488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0232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55C39F6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46</w:t>
            </w:r>
          </w:p>
        </w:tc>
        <w:tc>
          <w:tcPr>
            <w:tcW w:w="2889" w:type="dxa"/>
            <w:gridSpan w:val="4"/>
            <w:shd w:val="clear" w:color="auto" w:fill="auto"/>
            <w:noWrap/>
            <w:vAlign w:val="center"/>
          </w:tcPr>
          <w:p w14:paraId="7540B6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注水圈</w:t>
            </w:r>
          </w:p>
        </w:tc>
        <w:tc>
          <w:tcPr>
            <w:tcW w:w="1313" w:type="dxa"/>
            <w:gridSpan w:val="4"/>
            <w:shd w:val="clear" w:color="auto" w:fill="auto"/>
            <w:noWrap/>
            <w:vAlign w:val="center"/>
          </w:tcPr>
          <w:p w14:paraId="1DA66D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2413" w:type="dxa"/>
            <w:gridSpan w:val="4"/>
            <w:shd w:val="clear" w:color="auto" w:fill="auto"/>
            <w:noWrap/>
            <w:vAlign w:val="center"/>
          </w:tcPr>
          <w:p w14:paraId="12476BE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4947691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120</w:t>
            </w:r>
          </w:p>
        </w:tc>
      </w:tr>
      <w:tr w14:paraId="08A3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4DE4969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47</w:t>
            </w:r>
          </w:p>
        </w:tc>
        <w:tc>
          <w:tcPr>
            <w:tcW w:w="2889" w:type="dxa"/>
            <w:gridSpan w:val="4"/>
            <w:shd w:val="clear" w:color="auto" w:fill="auto"/>
            <w:noWrap/>
            <w:vAlign w:val="center"/>
          </w:tcPr>
          <w:p w14:paraId="43DBB6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缸垫</w:t>
            </w:r>
          </w:p>
        </w:tc>
        <w:tc>
          <w:tcPr>
            <w:tcW w:w="1313" w:type="dxa"/>
            <w:gridSpan w:val="4"/>
            <w:shd w:val="clear" w:color="auto" w:fill="auto"/>
            <w:noWrap/>
            <w:vAlign w:val="center"/>
          </w:tcPr>
          <w:p w14:paraId="0B6B18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4"/>
            <w:shd w:val="clear" w:color="auto" w:fill="auto"/>
            <w:noWrap/>
            <w:vAlign w:val="center"/>
          </w:tcPr>
          <w:p w14:paraId="751C393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445AF9B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7CAF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3C6711A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48</w:t>
            </w:r>
          </w:p>
        </w:tc>
        <w:tc>
          <w:tcPr>
            <w:tcW w:w="2889" w:type="dxa"/>
            <w:gridSpan w:val="4"/>
            <w:shd w:val="clear" w:color="auto" w:fill="auto"/>
            <w:noWrap/>
            <w:vAlign w:val="center"/>
          </w:tcPr>
          <w:p w14:paraId="1B233B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平面胶</w:t>
            </w:r>
          </w:p>
        </w:tc>
        <w:tc>
          <w:tcPr>
            <w:tcW w:w="1313" w:type="dxa"/>
            <w:gridSpan w:val="4"/>
            <w:shd w:val="clear" w:color="auto" w:fill="auto"/>
            <w:noWrap/>
            <w:vAlign w:val="center"/>
          </w:tcPr>
          <w:p w14:paraId="2E0D7B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管</w:t>
            </w:r>
          </w:p>
        </w:tc>
        <w:tc>
          <w:tcPr>
            <w:tcW w:w="2413" w:type="dxa"/>
            <w:gridSpan w:val="4"/>
            <w:shd w:val="clear" w:color="auto" w:fill="auto"/>
            <w:noWrap/>
            <w:vAlign w:val="center"/>
          </w:tcPr>
          <w:p w14:paraId="68DB600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5908BE6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w:t>
            </w:r>
          </w:p>
        </w:tc>
      </w:tr>
      <w:tr w14:paraId="6635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44256DB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49</w:t>
            </w:r>
          </w:p>
        </w:tc>
        <w:tc>
          <w:tcPr>
            <w:tcW w:w="2889" w:type="dxa"/>
            <w:gridSpan w:val="4"/>
            <w:shd w:val="clear" w:color="auto" w:fill="auto"/>
            <w:noWrap/>
            <w:vAlign w:val="center"/>
          </w:tcPr>
          <w:p w14:paraId="607430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大修包</w:t>
            </w:r>
          </w:p>
        </w:tc>
        <w:tc>
          <w:tcPr>
            <w:tcW w:w="1313" w:type="dxa"/>
            <w:gridSpan w:val="4"/>
            <w:shd w:val="clear" w:color="auto" w:fill="auto"/>
            <w:noWrap/>
            <w:vAlign w:val="center"/>
          </w:tcPr>
          <w:p w14:paraId="2E1E4B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2413" w:type="dxa"/>
            <w:gridSpan w:val="4"/>
            <w:shd w:val="clear" w:color="auto" w:fill="auto"/>
            <w:noWrap/>
            <w:vAlign w:val="center"/>
          </w:tcPr>
          <w:p w14:paraId="7384FB3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76ED357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350</w:t>
            </w:r>
          </w:p>
        </w:tc>
      </w:tr>
      <w:tr w14:paraId="3C4F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13" w:type="dxa"/>
            <w:gridSpan w:val="3"/>
            <w:shd w:val="clear" w:color="auto" w:fill="auto"/>
            <w:noWrap/>
            <w:vAlign w:val="center"/>
          </w:tcPr>
          <w:p w14:paraId="27223B9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50</w:t>
            </w:r>
          </w:p>
        </w:tc>
        <w:tc>
          <w:tcPr>
            <w:tcW w:w="2889" w:type="dxa"/>
            <w:gridSpan w:val="4"/>
            <w:shd w:val="clear" w:color="auto" w:fill="auto"/>
            <w:noWrap/>
            <w:vAlign w:val="center"/>
          </w:tcPr>
          <w:p w14:paraId="6BF89F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轴承</w:t>
            </w:r>
            <w:r>
              <w:rPr>
                <w:rStyle w:val="153"/>
                <w:rFonts w:eastAsia="宋体"/>
                <w:color w:val="auto"/>
                <w:highlight w:val="none"/>
                <w:lang w:val="en-US" w:eastAsia="zh-CN" w:bidi="ar"/>
              </w:rPr>
              <w:t>6006</w:t>
            </w:r>
          </w:p>
        </w:tc>
        <w:tc>
          <w:tcPr>
            <w:tcW w:w="1313" w:type="dxa"/>
            <w:gridSpan w:val="4"/>
            <w:shd w:val="clear" w:color="auto" w:fill="auto"/>
            <w:noWrap/>
            <w:vAlign w:val="center"/>
          </w:tcPr>
          <w:p w14:paraId="00E3B9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口</w:t>
            </w:r>
          </w:p>
        </w:tc>
        <w:tc>
          <w:tcPr>
            <w:tcW w:w="2413" w:type="dxa"/>
            <w:gridSpan w:val="4"/>
            <w:shd w:val="clear" w:color="auto" w:fill="auto"/>
            <w:noWrap/>
            <w:vAlign w:val="center"/>
          </w:tcPr>
          <w:p w14:paraId="22618F1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28" w:type="dxa"/>
            <w:gridSpan w:val="2"/>
            <w:shd w:val="clear" w:color="auto" w:fill="auto"/>
            <w:noWrap/>
            <w:vAlign w:val="center"/>
          </w:tcPr>
          <w:p w14:paraId="7DD1AB6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120</w:t>
            </w:r>
          </w:p>
        </w:tc>
      </w:tr>
      <w:tr w14:paraId="0AB1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8" w:hRule="atLeast"/>
        </w:trPr>
        <w:tc>
          <w:tcPr>
            <w:tcW w:w="9256" w:type="dxa"/>
            <w:gridSpan w:val="17"/>
            <w:shd w:val="clear" w:color="auto" w:fill="auto"/>
            <w:vAlign w:val="center"/>
          </w:tcPr>
          <w:p w14:paraId="1A7BD0FD">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悍马双驱压路机维修配件报价表</w:t>
            </w:r>
          </w:p>
        </w:tc>
      </w:tr>
      <w:tr w14:paraId="788D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57" w:type="dxa"/>
            <w:shd w:val="clear" w:color="000000" w:fill="C0C0C0"/>
            <w:noWrap/>
            <w:vAlign w:val="center"/>
          </w:tcPr>
          <w:p w14:paraId="52659E4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3161" w:type="dxa"/>
            <w:gridSpan w:val="7"/>
            <w:shd w:val="clear" w:color="000000" w:fill="C0C0C0"/>
            <w:noWrap/>
            <w:vAlign w:val="center"/>
          </w:tcPr>
          <w:p w14:paraId="47507C8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256" w:type="dxa"/>
            <w:gridSpan w:val="4"/>
            <w:shd w:val="clear" w:color="000000" w:fill="C0C0C0"/>
            <w:noWrap/>
            <w:vAlign w:val="center"/>
          </w:tcPr>
          <w:p w14:paraId="4FE00E6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2310" w:type="dxa"/>
            <w:gridSpan w:val="4"/>
            <w:shd w:val="clear" w:color="000000" w:fill="C0C0C0"/>
            <w:noWrap/>
            <w:vAlign w:val="center"/>
          </w:tcPr>
          <w:p w14:paraId="17DFBB1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工时</w:t>
            </w:r>
            <w:r>
              <w:rPr>
                <w:rFonts w:ascii="Calibri" w:hAnsi="Calibri" w:eastAsia="宋体" w:cs="Calibri"/>
                <w:b/>
                <w:bCs/>
                <w:i w:val="0"/>
                <w:iCs w:val="0"/>
                <w:color w:val="auto"/>
                <w:kern w:val="0"/>
                <w:sz w:val="24"/>
                <w:szCs w:val="24"/>
                <w:highlight w:val="none"/>
                <w:u w:val="none"/>
                <w:lang w:val="en-US" w:eastAsia="zh-CN" w:bidi="ar"/>
              </w:rPr>
              <w:t>/</w:t>
            </w:r>
            <w:r>
              <w:rPr>
                <w:rFonts w:hint="eastAsia" w:ascii="宋体" w:hAnsi="宋体" w:eastAsia="宋体" w:cs="宋体"/>
                <w:b/>
                <w:bCs/>
                <w:i w:val="0"/>
                <w:iCs w:val="0"/>
                <w:color w:val="auto"/>
                <w:kern w:val="0"/>
                <w:sz w:val="24"/>
                <w:szCs w:val="24"/>
                <w:highlight w:val="none"/>
                <w:u w:val="none"/>
                <w:lang w:val="en-US" w:eastAsia="zh-CN" w:bidi="ar"/>
              </w:rPr>
              <w:t>数量</w:t>
            </w:r>
          </w:p>
        </w:tc>
        <w:tc>
          <w:tcPr>
            <w:tcW w:w="1272" w:type="dxa"/>
            <w:shd w:val="clear" w:color="000000" w:fill="C0C0C0"/>
            <w:noWrap/>
            <w:vAlign w:val="center"/>
          </w:tcPr>
          <w:p w14:paraId="42E44DC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单价（元）</w:t>
            </w:r>
          </w:p>
        </w:tc>
      </w:tr>
      <w:tr w14:paraId="477F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57" w:type="dxa"/>
            <w:shd w:val="clear" w:color="auto" w:fill="auto"/>
            <w:noWrap/>
            <w:vAlign w:val="center"/>
          </w:tcPr>
          <w:p w14:paraId="1CC09551">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3161" w:type="dxa"/>
            <w:gridSpan w:val="7"/>
            <w:shd w:val="clear" w:color="auto" w:fill="auto"/>
            <w:noWrap/>
            <w:vAlign w:val="center"/>
          </w:tcPr>
          <w:p w14:paraId="7E56C8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闪光器继电器</w:t>
            </w:r>
          </w:p>
        </w:tc>
        <w:tc>
          <w:tcPr>
            <w:tcW w:w="1256" w:type="dxa"/>
            <w:gridSpan w:val="4"/>
            <w:shd w:val="clear" w:color="auto" w:fill="auto"/>
            <w:noWrap/>
            <w:vAlign w:val="center"/>
          </w:tcPr>
          <w:p w14:paraId="577160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310" w:type="dxa"/>
            <w:gridSpan w:val="4"/>
            <w:shd w:val="clear" w:color="auto" w:fill="auto"/>
            <w:noWrap/>
            <w:vAlign w:val="center"/>
          </w:tcPr>
          <w:p w14:paraId="7EA400A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72" w:type="dxa"/>
            <w:shd w:val="clear" w:color="auto" w:fill="auto"/>
            <w:noWrap/>
            <w:vAlign w:val="center"/>
          </w:tcPr>
          <w:p w14:paraId="4697363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280</w:t>
            </w:r>
          </w:p>
        </w:tc>
      </w:tr>
      <w:tr w14:paraId="41DC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57" w:type="dxa"/>
            <w:shd w:val="clear" w:color="auto" w:fill="auto"/>
            <w:noWrap/>
            <w:vAlign w:val="center"/>
          </w:tcPr>
          <w:p w14:paraId="6ABB735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w:t>
            </w:r>
          </w:p>
        </w:tc>
        <w:tc>
          <w:tcPr>
            <w:tcW w:w="3161" w:type="dxa"/>
            <w:gridSpan w:val="7"/>
            <w:shd w:val="clear" w:color="auto" w:fill="auto"/>
            <w:noWrap/>
            <w:vAlign w:val="center"/>
          </w:tcPr>
          <w:p w14:paraId="097791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机油滤</w:t>
            </w:r>
          </w:p>
        </w:tc>
        <w:tc>
          <w:tcPr>
            <w:tcW w:w="1256" w:type="dxa"/>
            <w:gridSpan w:val="4"/>
            <w:shd w:val="clear" w:color="auto" w:fill="auto"/>
            <w:noWrap/>
            <w:vAlign w:val="center"/>
          </w:tcPr>
          <w:p w14:paraId="259EA0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310" w:type="dxa"/>
            <w:gridSpan w:val="4"/>
            <w:shd w:val="clear" w:color="auto" w:fill="auto"/>
            <w:noWrap/>
            <w:vAlign w:val="center"/>
          </w:tcPr>
          <w:p w14:paraId="0DFA329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72" w:type="dxa"/>
            <w:shd w:val="clear" w:color="auto" w:fill="auto"/>
            <w:noWrap/>
            <w:vAlign w:val="center"/>
          </w:tcPr>
          <w:p w14:paraId="225FD66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220</w:t>
            </w:r>
          </w:p>
        </w:tc>
      </w:tr>
      <w:tr w14:paraId="3A46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57" w:type="dxa"/>
            <w:shd w:val="clear" w:color="auto" w:fill="auto"/>
            <w:noWrap/>
            <w:vAlign w:val="center"/>
          </w:tcPr>
          <w:p w14:paraId="43B94EF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w:t>
            </w:r>
          </w:p>
        </w:tc>
        <w:tc>
          <w:tcPr>
            <w:tcW w:w="3161" w:type="dxa"/>
            <w:gridSpan w:val="7"/>
            <w:shd w:val="clear" w:color="auto" w:fill="auto"/>
            <w:noWrap/>
            <w:vAlign w:val="center"/>
          </w:tcPr>
          <w:p w14:paraId="40A324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机油</w:t>
            </w:r>
          </w:p>
        </w:tc>
        <w:tc>
          <w:tcPr>
            <w:tcW w:w="1256" w:type="dxa"/>
            <w:gridSpan w:val="4"/>
            <w:shd w:val="clear" w:color="auto" w:fill="auto"/>
            <w:noWrap/>
            <w:vAlign w:val="center"/>
          </w:tcPr>
          <w:p w14:paraId="0EEB1B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310" w:type="dxa"/>
            <w:gridSpan w:val="4"/>
            <w:shd w:val="clear" w:color="auto" w:fill="auto"/>
            <w:noWrap/>
            <w:vAlign w:val="center"/>
          </w:tcPr>
          <w:p w14:paraId="76D059E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72" w:type="dxa"/>
            <w:shd w:val="clear" w:color="auto" w:fill="auto"/>
            <w:noWrap/>
            <w:vAlign w:val="center"/>
          </w:tcPr>
          <w:p w14:paraId="23703F7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580</w:t>
            </w:r>
          </w:p>
        </w:tc>
      </w:tr>
      <w:tr w14:paraId="2C49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57" w:type="dxa"/>
            <w:shd w:val="clear" w:color="auto" w:fill="auto"/>
            <w:noWrap/>
            <w:vAlign w:val="center"/>
          </w:tcPr>
          <w:p w14:paraId="564B656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w:t>
            </w:r>
          </w:p>
        </w:tc>
        <w:tc>
          <w:tcPr>
            <w:tcW w:w="3161" w:type="dxa"/>
            <w:gridSpan w:val="7"/>
            <w:shd w:val="clear" w:color="auto" w:fill="auto"/>
            <w:noWrap/>
            <w:vAlign w:val="center"/>
          </w:tcPr>
          <w:p w14:paraId="4968CA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美孚润滑脂</w:t>
            </w:r>
          </w:p>
        </w:tc>
        <w:tc>
          <w:tcPr>
            <w:tcW w:w="1256" w:type="dxa"/>
            <w:gridSpan w:val="4"/>
            <w:shd w:val="clear" w:color="auto" w:fill="auto"/>
            <w:noWrap/>
            <w:vAlign w:val="center"/>
          </w:tcPr>
          <w:p w14:paraId="3DC90A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310" w:type="dxa"/>
            <w:gridSpan w:val="4"/>
            <w:shd w:val="clear" w:color="auto" w:fill="auto"/>
            <w:noWrap/>
            <w:vAlign w:val="center"/>
          </w:tcPr>
          <w:p w14:paraId="2B0DBC9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72" w:type="dxa"/>
            <w:shd w:val="clear" w:color="auto" w:fill="auto"/>
            <w:noWrap/>
            <w:vAlign w:val="center"/>
          </w:tcPr>
          <w:p w14:paraId="3D1C43C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175</w:t>
            </w:r>
          </w:p>
        </w:tc>
      </w:tr>
      <w:tr w14:paraId="762F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57" w:type="dxa"/>
            <w:shd w:val="clear" w:color="auto" w:fill="auto"/>
            <w:noWrap/>
            <w:vAlign w:val="center"/>
          </w:tcPr>
          <w:p w14:paraId="4C31500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w:t>
            </w:r>
          </w:p>
        </w:tc>
        <w:tc>
          <w:tcPr>
            <w:tcW w:w="3161" w:type="dxa"/>
            <w:gridSpan w:val="7"/>
            <w:shd w:val="clear" w:color="auto" w:fill="auto"/>
            <w:noWrap/>
            <w:vAlign w:val="center"/>
          </w:tcPr>
          <w:p w14:paraId="344080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柴油滤</w:t>
            </w:r>
          </w:p>
        </w:tc>
        <w:tc>
          <w:tcPr>
            <w:tcW w:w="1256" w:type="dxa"/>
            <w:gridSpan w:val="4"/>
            <w:shd w:val="clear" w:color="auto" w:fill="auto"/>
            <w:noWrap/>
            <w:vAlign w:val="center"/>
          </w:tcPr>
          <w:p w14:paraId="66673F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310" w:type="dxa"/>
            <w:gridSpan w:val="4"/>
            <w:shd w:val="clear" w:color="auto" w:fill="auto"/>
            <w:noWrap/>
            <w:vAlign w:val="center"/>
          </w:tcPr>
          <w:p w14:paraId="12BE5EA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72" w:type="dxa"/>
            <w:shd w:val="clear" w:color="auto" w:fill="auto"/>
            <w:noWrap/>
            <w:vAlign w:val="center"/>
          </w:tcPr>
          <w:p w14:paraId="6A21002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380</w:t>
            </w:r>
          </w:p>
        </w:tc>
      </w:tr>
      <w:tr w14:paraId="78CC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57" w:type="dxa"/>
            <w:shd w:val="clear" w:color="auto" w:fill="auto"/>
            <w:noWrap/>
            <w:vAlign w:val="center"/>
          </w:tcPr>
          <w:p w14:paraId="6925371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w:t>
            </w:r>
          </w:p>
        </w:tc>
        <w:tc>
          <w:tcPr>
            <w:tcW w:w="3161" w:type="dxa"/>
            <w:gridSpan w:val="7"/>
            <w:shd w:val="clear" w:color="auto" w:fill="auto"/>
            <w:noWrap/>
            <w:vAlign w:val="center"/>
          </w:tcPr>
          <w:p w14:paraId="6D31A9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转向关节轴承</w:t>
            </w:r>
          </w:p>
        </w:tc>
        <w:tc>
          <w:tcPr>
            <w:tcW w:w="1256" w:type="dxa"/>
            <w:gridSpan w:val="4"/>
            <w:shd w:val="clear" w:color="auto" w:fill="auto"/>
            <w:noWrap/>
            <w:vAlign w:val="center"/>
          </w:tcPr>
          <w:p w14:paraId="55EA82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口</w:t>
            </w:r>
          </w:p>
        </w:tc>
        <w:tc>
          <w:tcPr>
            <w:tcW w:w="2310" w:type="dxa"/>
            <w:gridSpan w:val="4"/>
            <w:shd w:val="clear" w:color="auto" w:fill="auto"/>
            <w:noWrap/>
            <w:vAlign w:val="center"/>
          </w:tcPr>
          <w:p w14:paraId="28B1F6F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72" w:type="dxa"/>
            <w:shd w:val="clear" w:color="auto" w:fill="auto"/>
            <w:noWrap/>
            <w:vAlign w:val="center"/>
          </w:tcPr>
          <w:p w14:paraId="44E4B26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260</w:t>
            </w:r>
          </w:p>
        </w:tc>
      </w:tr>
      <w:tr w14:paraId="5AD1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57" w:type="dxa"/>
            <w:shd w:val="clear" w:color="auto" w:fill="auto"/>
            <w:noWrap/>
            <w:vAlign w:val="center"/>
          </w:tcPr>
          <w:p w14:paraId="161CA87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7</w:t>
            </w:r>
          </w:p>
        </w:tc>
        <w:tc>
          <w:tcPr>
            <w:tcW w:w="3161" w:type="dxa"/>
            <w:gridSpan w:val="7"/>
            <w:shd w:val="clear" w:color="auto" w:fill="auto"/>
            <w:noWrap/>
            <w:vAlign w:val="center"/>
          </w:tcPr>
          <w:p w14:paraId="52BCEF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转向销轴</w:t>
            </w:r>
          </w:p>
        </w:tc>
        <w:tc>
          <w:tcPr>
            <w:tcW w:w="1256" w:type="dxa"/>
            <w:gridSpan w:val="4"/>
            <w:shd w:val="clear" w:color="auto" w:fill="auto"/>
            <w:noWrap/>
            <w:vAlign w:val="center"/>
          </w:tcPr>
          <w:p w14:paraId="63BB3B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2310" w:type="dxa"/>
            <w:gridSpan w:val="4"/>
            <w:shd w:val="clear" w:color="auto" w:fill="auto"/>
            <w:noWrap/>
            <w:vAlign w:val="center"/>
          </w:tcPr>
          <w:p w14:paraId="7FA0E83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72" w:type="dxa"/>
            <w:shd w:val="clear" w:color="auto" w:fill="auto"/>
            <w:noWrap/>
            <w:vAlign w:val="center"/>
          </w:tcPr>
          <w:p w14:paraId="7278270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450</w:t>
            </w:r>
          </w:p>
        </w:tc>
      </w:tr>
      <w:tr w14:paraId="2159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57" w:type="dxa"/>
            <w:shd w:val="clear" w:color="auto" w:fill="auto"/>
            <w:noWrap/>
            <w:vAlign w:val="center"/>
          </w:tcPr>
          <w:p w14:paraId="0C02D13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w:t>
            </w:r>
          </w:p>
        </w:tc>
        <w:tc>
          <w:tcPr>
            <w:tcW w:w="3161" w:type="dxa"/>
            <w:gridSpan w:val="7"/>
            <w:shd w:val="clear" w:color="auto" w:fill="auto"/>
            <w:noWrap/>
            <w:vAlign w:val="center"/>
          </w:tcPr>
          <w:p w14:paraId="768682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发电机皮带</w:t>
            </w:r>
          </w:p>
        </w:tc>
        <w:tc>
          <w:tcPr>
            <w:tcW w:w="1256" w:type="dxa"/>
            <w:gridSpan w:val="4"/>
            <w:shd w:val="clear" w:color="auto" w:fill="auto"/>
            <w:noWrap/>
            <w:vAlign w:val="center"/>
          </w:tcPr>
          <w:p w14:paraId="49F367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2310" w:type="dxa"/>
            <w:gridSpan w:val="4"/>
            <w:shd w:val="clear" w:color="auto" w:fill="auto"/>
            <w:noWrap/>
            <w:vAlign w:val="center"/>
          </w:tcPr>
          <w:p w14:paraId="413D936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72" w:type="dxa"/>
            <w:shd w:val="clear" w:color="auto" w:fill="auto"/>
            <w:noWrap/>
            <w:vAlign w:val="center"/>
          </w:tcPr>
          <w:p w14:paraId="7F9DC0C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260</w:t>
            </w:r>
          </w:p>
        </w:tc>
      </w:tr>
      <w:tr w14:paraId="10AA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57" w:type="dxa"/>
            <w:shd w:val="clear" w:color="auto" w:fill="auto"/>
            <w:noWrap/>
            <w:vAlign w:val="center"/>
          </w:tcPr>
          <w:p w14:paraId="0B0E34A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9</w:t>
            </w:r>
          </w:p>
        </w:tc>
        <w:tc>
          <w:tcPr>
            <w:tcW w:w="3161" w:type="dxa"/>
            <w:gridSpan w:val="7"/>
            <w:shd w:val="clear" w:color="auto" w:fill="auto"/>
            <w:noWrap/>
            <w:vAlign w:val="center"/>
          </w:tcPr>
          <w:p w14:paraId="58CDE5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管卡子</w:t>
            </w:r>
          </w:p>
        </w:tc>
        <w:tc>
          <w:tcPr>
            <w:tcW w:w="1256" w:type="dxa"/>
            <w:gridSpan w:val="4"/>
            <w:shd w:val="clear" w:color="auto" w:fill="auto"/>
            <w:noWrap/>
            <w:vAlign w:val="center"/>
          </w:tcPr>
          <w:p w14:paraId="0C77DC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310" w:type="dxa"/>
            <w:gridSpan w:val="4"/>
            <w:shd w:val="clear" w:color="auto" w:fill="auto"/>
            <w:noWrap/>
            <w:vAlign w:val="center"/>
          </w:tcPr>
          <w:p w14:paraId="3BBEDE1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72" w:type="dxa"/>
            <w:shd w:val="clear" w:color="auto" w:fill="auto"/>
            <w:noWrap/>
            <w:vAlign w:val="center"/>
          </w:tcPr>
          <w:p w14:paraId="7D38DAB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w:t>
            </w:r>
          </w:p>
        </w:tc>
      </w:tr>
      <w:tr w14:paraId="03DA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57" w:type="dxa"/>
            <w:shd w:val="clear" w:color="auto" w:fill="auto"/>
            <w:noWrap/>
            <w:vAlign w:val="center"/>
          </w:tcPr>
          <w:p w14:paraId="3D52348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10</w:t>
            </w:r>
          </w:p>
        </w:tc>
        <w:tc>
          <w:tcPr>
            <w:tcW w:w="3161" w:type="dxa"/>
            <w:gridSpan w:val="7"/>
            <w:shd w:val="clear" w:color="auto" w:fill="auto"/>
            <w:noWrap/>
            <w:vAlign w:val="center"/>
          </w:tcPr>
          <w:p w14:paraId="090182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水管快接头</w:t>
            </w:r>
          </w:p>
        </w:tc>
        <w:tc>
          <w:tcPr>
            <w:tcW w:w="1256" w:type="dxa"/>
            <w:gridSpan w:val="4"/>
            <w:shd w:val="clear" w:color="auto" w:fill="auto"/>
            <w:noWrap/>
            <w:vAlign w:val="center"/>
          </w:tcPr>
          <w:p w14:paraId="70EF69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2310" w:type="dxa"/>
            <w:gridSpan w:val="4"/>
            <w:shd w:val="clear" w:color="auto" w:fill="auto"/>
            <w:noWrap/>
            <w:vAlign w:val="center"/>
          </w:tcPr>
          <w:p w14:paraId="28FCAE1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72" w:type="dxa"/>
            <w:shd w:val="clear" w:color="auto" w:fill="auto"/>
            <w:noWrap/>
            <w:vAlign w:val="center"/>
          </w:tcPr>
          <w:p w14:paraId="29C15B0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650</w:t>
            </w:r>
          </w:p>
        </w:tc>
      </w:tr>
      <w:tr w14:paraId="5CC8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57" w:type="dxa"/>
            <w:shd w:val="clear" w:color="auto" w:fill="auto"/>
            <w:noWrap/>
            <w:vAlign w:val="center"/>
          </w:tcPr>
          <w:p w14:paraId="2B9A3C9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11</w:t>
            </w:r>
          </w:p>
        </w:tc>
        <w:tc>
          <w:tcPr>
            <w:tcW w:w="3161" w:type="dxa"/>
            <w:gridSpan w:val="7"/>
            <w:shd w:val="clear" w:color="auto" w:fill="auto"/>
            <w:noWrap/>
            <w:vAlign w:val="center"/>
          </w:tcPr>
          <w:p w14:paraId="19583D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水滤总成</w:t>
            </w:r>
          </w:p>
        </w:tc>
        <w:tc>
          <w:tcPr>
            <w:tcW w:w="1256" w:type="dxa"/>
            <w:gridSpan w:val="4"/>
            <w:shd w:val="clear" w:color="auto" w:fill="auto"/>
            <w:noWrap/>
            <w:vAlign w:val="center"/>
          </w:tcPr>
          <w:p w14:paraId="4F81BF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310" w:type="dxa"/>
            <w:gridSpan w:val="4"/>
            <w:shd w:val="clear" w:color="auto" w:fill="auto"/>
            <w:noWrap/>
            <w:vAlign w:val="center"/>
          </w:tcPr>
          <w:p w14:paraId="5FD0E8F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72" w:type="dxa"/>
            <w:shd w:val="clear" w:color="auto" w:fill="auto"/>
            <w:noWrap/>
            <w:vAlign w:val="center"/>
          </w:tcPr>
          <w:p w14:paraId="3F6EEF0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2650</w:t>
            </w:r>
          </w:p>
        </w:tc>
      </w:tr>
      <w:tr w14:paraId="3F38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57" w:type="dxa"/>
            <w:shd w:val="clear" w:color="auto" w:fill="auto"/>
            <w:noWrap/>
            <w:vAlign w:val="center"/>
          </w:tcPr>
          <w:p w14:paraId="649A041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w:t>
            </w:r>
          </w:p>
        </w:tc>
        <w:tc>
          <w:tcPr>
            <w:tcW w:w="3161" w:type="dxa"/>
            <w:gridSpan w:val="7"/>
            <w:shd w:val="clear" w:color="auto" w:fill="auto"/>
            <w:noWrap/>
            <w:vAlign w:val="center"/>
          </w:tcPr>
          <w:p w14:paraId="57017E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水滤水管2米</w:t>
            </w:r>
          </w:p>
        </w:tc>
        <w:tc>
          <w:tcPr>
            <w:tcW w:w="1256" w:type="dxa"/>
            <w:gridSpan w:val="4"/>
            <w:shd w:val="clear" w:color="auto" w:fill="auto"/>
            <w:noWrap/>
            <w:vAlign w:val="center"/>
          </w:tcPr>
          <w:p w14:paraId="4A28F2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2310" w:type="dxa"/>
            <w:gridSpan w:val="4"/>
            <w:shd w:val="clear" w:color="auto" w:fill="auto"/>
            <w:noWrap/>
            <w:vAlign w:val="center"/>
          </w:tcPr>
          <w:p w14:paraId="1EBDE18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72" w:type="dxa"/>
            <w:shd w:val="clear" w:color="auto" w:fill="auto"/>
            <w:noWrap/>
            <w:vAlign w:val="center"/>
          </w:tcPr>
          <w:p w14:paraId="03D671A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160</w:t>
            </w:r>
          </w:p>
        </w:tc>
      </w:tr>
      <w:tr w14:paraId="13D2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57" w:type="dxa"/>
            <w:shd w:val="clear" w:color="auto" w:fill="auto"/>
            <w:noWrap/>
            <w:vAlign w:val="center"/>
          </w:tcPr>
          <w:p w14:paraId="4B4D0C3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13</w:t>
            </w:r>
          </w:p>
        </w:tc>
        <w:tc>
          <w:tcPr>
            <w:tcW w:w="3161" w:type="dxa"/>
            <w:gridSpan w:val="7"/>
            <w:shd w:val="clear" w:color="auto" w:fill="auto"/>
            <w:noWrap/>
            <w:vAlign w:val="center"/>
          </w:tcPr>
          <w:p w14:paraId="67D6BD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油浮子</w:t>
            </w:r>
          </w:p>
        </w:tc>
        <w:tc>
          <w:tcPr>
            <w:tcW w:w="1256" w:type="dxa"/>
            <w:gridSpan w:val="4"/>
            <w:shd w:val="clear" w:color="auto" w:fill="auto"/>
            <w:noWrap/>
            <w:vAlign w:val="center"/>
          </w:tcPr>
          <w:p w14:paraId="6F23EA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310" w:type="dxa"/>
            <w:gridSpan w:val="4"/>
            <w:shd w:val="clear" w:color="auto" w:fill="auto"/>
            <w:noWrap/>
            <w:vAlign w:val="center"/>
          </w:tcPr>
          <w:p w14:paraId="40EBD9A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72" w:type="dxa"/>
            <w:shd w:val="clear" w:color="auto" w:fill="auto"/>
            <w:noWrap/>
            <w:vAlign w:val="center"/>
          </w:tcPr>
          <w:p w14:paraId="53B4614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1860</w:t>
            </w:r>
          </w:p>
        </w:tc>
      </w:tr>
      <w:tr w14:paraId="3F18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57" w:type="dxa"/>
            <w:shd w:val="clear" w:color="auto" w:fill="auto"/>
            <w:noWrap/>
            <w:vAlign w:val="center"/>
          </w:tcPr>
          <w:p w14:paraId="1437318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14</w:t>
            </w:r>
          </w:p>
        </w:tc>
        <w:tc>
          <w:tcPr>
            <w:tcW w:w="3161" w:type="dxa"/>
            <w:gridSpan w:val="7"/>
            <w:shd w:val="clear" w:color="auto" w:fill="auto"/>
            <w:noWrap/>
            <w:vAlign w:val="center"/>
          </w:tcPr>
          <w:p w14:paraId="28A57A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油水分离器</w:t>
            </w:r>
          </w:p>
        </w:tc>
        <w:tc>
          <w:tcPr>
            <w:tcW w:w="1256" w:type="dxa"/>
            <w:gridSpan w:val="4"/>
            <w:shd w:val="clear" w:color="auto" w:fill="auto"/>
            <w:noWrap/>
            <w:vAlign w:val="center"/>
          </w:tcPr>
          <w:p w14:paraId="566E91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310" w:type="dxa"/>
            <w:gridSpan w:val="4"/>
            <w:shd w:val="clear" w:color="auto" w:fill="auto"/>
            <w:noWrap/>
            <w:vAlign w:val="center"/>
          </w:tcPr>
          <w:p w14:paraId="0BF11AE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72" w:type="dxa"/>
            <w:shd w:val="clear" w:color="auto" w:fill="auto"/>
            <w:noWrap/>
            <w:vAlign w:val="center"/>
          </w:tcPr>
          <w:p w14:paraId="22F817E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380</w:t>
            </w:r>
          </w:p>
        </w:tc>
      </w:tr>
      <w:tr w14:paraId="61C6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57" w:type="dxa"/>
            <w:shd w:val="clear" w:color="auto" w:fill="auto"/>
            <w:noWrap/>
            <w:vAlign w:val="center"/>
          </w:tcPr>
          <w:p w14:paraId="65F03CF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w:t>
            </w:r>
          </w:p>
        </w:tc>
        <w:tc>
          <w:tcPr>
            <w:tcW w:w="3161" w:type="dxa"/>
            <w:gridSpan w:val="7"/>
            <w:shd w:val="clear" w:color="auto" w:fill="auto"/>
            <w:noWrap/>
            <w:vAlign w:val="center"/>
          </w:tcPr>
          <w:p w14:paraId="302E7F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油水传感器</w:t>
            </w:r>
          </w:p>
        </w:tc>
        <w:tc>
          <w:tcPr>
            <w:tcW w:w="1256" w:type="dxa"/>
            <w:gridSpan w:val="4"/>
            <w:shd w:val="clear" w:color="auto" w:fill="auto"/>
            <w:noWrap/>
            <w:vAlign w:val="center"/>
          </w:tcPr>
          <w:p w14:paraId="75D6FE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310" w:type="dxa"/>
            <w:gridSpan w:val="4"/>
            <w:shd w:val="clear" w:color="auto" w:fill="auto"/>
            <w:noWrap/>
            <w:vAlign w:val="center"/>
          </w:tcPr>
          <w:p w14:paraId="535DE29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72" w:type="dxa"/>
            <w:shd w:val="clear" w:color="auto" w:fill="auto"/>
            <w:noWrap/>
            <w:vAlign w:val="center"/>
          </w:tcPr>
          <w:p w14:paraId="4892ECB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1150</w:t>
            </w:r>
          </w:p>
        </w:tc>
      </w:tr>
      <w:tr w14:paraId="5B66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57" w:type="dxa"/>
            <w:shd w:val="clear" w:color="auto" w:fill="auto"/>
            <w:noWrap/>
            <w:vAlign w:val="center"/>
          </w:tcPr>
          <w:p w14:paraId="731A5E1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w:t>
            </w:r>
          </w:p>
        </w:tc>
        <w:tc>
          <w:tcPr>
            <w:tcW w:w="3161" w:type="dxa"/>
            <w:gridSpan w:val="7"/>
            <w:shd w:val="clear" w:color="auto" w:fill="auto"/>
            <w:noWrap/>
            <w:vAlign w:val="center"/>
          </w:tcPr>
          <w:p w14:paraId="7F7403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氟利昂</w:t>
            </w:r>
          </w:p>
        </w:tc>
        <w:tc>
          <w:tcPr>
            <w:tcW w:w="1256" w:type="dxa"/>
            <w:gridSpan w:val="4"/>
            <w:shd w:val="clear" w:color="auto" w:fill="auto"/>
            <w:noWrap/>
            <w:vAlign w:val="center"/>
          </w:tcPr>
          <w:p w14:paraId="2E3605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2310" w:type="dxa"/>
            <w:gridSpan w:val="4"/>
            <w:shd w:val="clear" w:color="auto" w:fill="auto"/>
            <w:noWrap/>
            <w:vAlign w:val="center"/>
          </w:tcPr>
          <w:p w14:paraId="3171671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72" w:type="dxa"/>
            <w:shd w:val="clear" w:color="auto" w:fill="auto"/>
            <w:noWrap/>
            <w:vAlign w:val="center"/>
          </w:tcPr>
          <w:p w14:paraId="6A9F69E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60</w:t>
            </w:r>
          </w:p>
        </w:tc>
      </w:tr>
      <w:tr w14:paraId="6C1E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57" w:type="dxa"/>
            <w:shd w:val="clear" w:color="auto" w:fill="auto"/>
            <w:noWrap/>
            <w:vAlign w:val="center"/>
          </w:tcPr>
          <w:p w14:paraId="28985FB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17</w:t>
            </w:r>
          </w:p>
        </w:tc>
        <w:tc>
          <w:tcPr>
            <w:tcW w:w="3161" w:type="dxa"/>
            <w:gridSpan w:val="7"/>
            <w:shd w:val="clear" w:color="auto" w:fill="auto"/>
            <w:noWrap/>
            <w:vAlign w:val="center"/>
          </w:tcPr>
          <w:p w14:paraId="3D2B09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水箱水堵</w:t>
            </w:r>
          </w:p>
        </w:tc>
        <w:tc>
          <w:tcPr>
            <w:tcW w:w="1256" w:type="dxa"/>
            <w:gridSpan w:val="4"/>
            <w:shd w:val="clear" w:color="auto" w:fill="auto"/>
            <w:noWrap/>
            <w:vAlign w:val="center"/>
          </w:tcPr>
          <w:p w14:paraId="4B43C5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310" w:type="dxa"/>
            <w:gridSpan w:val="4"/>
            <w:shd w:val="clear" w:color="auto" w:fill="auto"/>
            <w:noWrap/>
            <w:vAlign w:val="center"/>
          </w:tcPr>
          <w:p w14:paraId="6D3226C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72" w:type="dxa"/>
            <w:shd w:val="clear" w:color="auto" w:fill="auto"/>
            <w:noWrap/>
            <w:vAlign w:val="center"/>
          </w:tcPr>
          <w:p w14:paraId="0EEDFA0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260</w:t>
            </w:r>
          </w:p>
        </w:tc>
      </w:tr>
      <w:tr w14:paraId="6E41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57" w:type="dxa"/>
            <w:shd w:val="clear" w:color="auto" w:fill="auto"/>
            <w:noWrap/>
            <w:vAlign w:val="center"/>
          </w:tcPr>
          <w:p w14:paraId="6DF72FF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w:t>
            </w:r>
          </w:p>
        </w:tc>
        <w:tc>
          <w:tcPr>
            <w:tcW w:w="3161" w:type="dxa"/>
            <w:gridSpan w:val="7"/>
            <w:shd w:val="clear" w:color="auto" w:fill="auto"/>
            <w:noWrap/>
            <w:vAlign w:val="center"/>
          </w:tcPr>
          <w:p w14:paraId="705DE3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空气滤</w:t>
            </w:r>
          </w:p>
        </w:tc>
        <w:tc>
          <w:tcPr>
            <w:tcW w:w="1256" w:type="dxa"/>
            <w:gridSpan w:val="4"/>
            <w:shd w:val="clear" w:color="auto" w:fill="auto"/>
            <w:noWrap/>
            <w:vAlign w:val="center"/>
          </w:tcPr>
          <w:p w14:paraId="44C145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310" w:type="dxa"/>
            <w:gridSpan w:val="4"/>
            <w:shd w:val="clear" w:color="auto" w:fill="auto"/>
            <w:noWrap/>
            <w:vAlign w:val="center"/>
          </w:tcPr>
          <w:p w14:paraId="1F0C516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72" w:type="dxa"/>
            <w:shd w:val="clear" w:color="auto" w:fill="auto"/>
            <w:noWrap/>
            <w:vAlign w:val="center"/>
          </w:tcPr>
          <w:p w14:paraId="413DBD6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600</w:t>
            </w:r>
          </w:p>
        </w:tc>
      </w:tr>
      <w:tr w14:paraId="1F6D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57" w:type="dxa"/>
            <w:shd w:val="clear" w:color="auto" w:fill="auto"/>
            <w:noWrap/>
            <w:vAlign w:val="center"/>
          </w:tcPr>
          <w:p w14:paraId="1E318E4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19</w:t>
            </w:r>
          </w:p>
        </w:tc>
        <w:tc>
          <w:tcPr>
            <w:tcW w:w="3161" w:type="dxa"/>
            <w:gridSpan w:val="7"/>
            <w:shd w:val="clear" w:color="auto" w:fill="auto"/>
            <w:noWrap/>
            <w:vAlign w:val="center"/>
          </w:tcPr>
          <w:p w14:paraId="58D56C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水管三通</w:t>
            </w:r>
          </w:p>
        </w:tc>
        <w:tc>
          <w:tcPr>
            <w:tcW w:w="1256" w:type="dxa"/>
            <w:gridSpan w:val="4"/>
            <w:shd w:val="clear" w:color="auto" w:fill="auto"/>
            <w:noWrap/>
            <w:vAlign w:val="center"/>
          </w:tcPr>
          <w:p w14:paraId="7223B9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310" w:type="dxa"/>
            <w:gridSpan w:val="4"/>
            <w:shd w:val="clear" w:color="auto" w:fill="auto"/>
            <w:noWrap/>
            <w:vAlign w:val="center"/>
          </w:tcPr>
          <w:p w14:paraId="0124165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72" w:type="dxa"/>
            <w:shd w:val="clear" w:color="auto" w:fill="auto"/>
            <w:noWrap/>
            <w:vAlign w:val="center"/>
          </w:tcPr>
          <w:p w14:paraId="0FE37F9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160</w:t>
            </w:r>
          </w:p>
        </w:tc>
      </w:tr>
      <w:tr w14:paraId="5593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57" w:type="dxa"/>
            <w:shd w:val="clear" w:color="auto" w:fill="auto"/>
            <w:noWrap/>
            <w:vAlign w:val="center"/>
          </w:tcPr>
          <w:p w14:paraId="094AF0C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20</w:t>
            </w:r>
          </w:p>
        </w:tc>
        <w:tc>
          <w:tcPr>
            <w:tcW w:w="3161" w:type="dxa"/>
            <w:gridSpan w:val="7"/>
            <w:shd w:val="clear" w:color="auto" w:fill="auto"/>
            <w:noWrap/>
            <w:vAlign w:val="center"/>
          </w:tcPr>
          <w:p w14:paraId="0FF22B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制冷剂</w:t>
            </w:r>
          </w:p>
        </w:tc>
        <w:tc>
          <w:tcPr>
            <w:tcW w:w="1256" w:type="dxa"/>
            <w:gridSpan w:val="4"/>
            <w:shd w:val="clear" w:color="auto" w:fill="auto"/>
            <w:noWrap/>
            <w:vAlign w:val="center"/>
          </w:tcPr>
          <w:p w14:paraId="14ABB0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2310" w:type="dxa"/>
            <w:gridSpan w:val="4"/>
            <w:shd w:val="clear" w:color="auto" w:fill="auto"/>
            <w:noWrap/>
            <w:vAlign w:val="center"/>
          </w:tcPr>
          <w:p w14:paraId="74EC36A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72" w:type="dxa"/>
            <w:shd w:val="clear" w:color="auto" w:fill="auto"/>
            <w:noWrap/>
            <w:vAlign w:val="center"/>
          </w:tcPr>
          <w:p w14:paraId="5539714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20</w:t>
            </w:r>
          </w:p>
        </w:tc>
      </w:tr>
      <w:tr w14:paraId="1A51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57" w:type="dxa"/>
            <w:shd w:val="clear" w:color="auto" w:fill="auto"/>
            <w:noWrap/>
            <w:vAlign w:val="center"/>
          </w:tcPr>
          <w:p w14:paraId="1F46D7C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21</w:t>
            </w:r>
          </w:p>
        </w:tc>
        <w:tc>
          <w:tcPr>
            <w:tcW w:w="3161" w:type="dxa"/>
            <w:gridSpan w:val="7"/>
            <w:shd w:val="clear" w:color="auto" w:fill="auto"/>
            <w:noWrap/>
            <w:vAlign w:val="center"/>
          </w:tcPr>
          <w:p w14:paraId="0E0E2E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空调高压管6米</w:t>
            </w:r>
          </w:p>
        </w:tc>
        <w:tc>
          <w:tcPr>
            <w:tcW w:w="1256" w:type="dxa"/>
            <w:gridSpan w:val="4"/>
            <w:shd w:val="clear" w:color="auto" w:fill="auto"/>
            <w:noWrap/>
            <w:vAlign w:val="center"/>
          </w:tcPr>
          <w:p w14:paraId="353563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2310" w:type="dxa"/>
            <w:gridSpan w:val="4"/>
            <w:shd w:val="clear" w:color="auto" w:fill="auto"/>
            <w:noWrap/>
            <w:vAlign w:val="center"/>
          </w:tcPr>
          <w:p w14:paraId="4580B76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72" w:type="dxa"/>
            <w:shd w:val="clear" w:color="auto" w:fill="auto"/>
            <w:noWrap/>
            <w:vAlign w:val="center"/>
          </w:tcPr>
          <w:p w14:paraId="2A02BAF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850</w:t>
            </w:r>
          </w:p>
        </w:tc>
      </w:tr>
      <w:tr w14:paraId="6AE4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57" w:type="dxa"/>
            <w:shd w:val="clear" w:color="auto" w:fill="auto"/>
            <w:noWrap/>
            <w:vAlign w:val="center"/>
          </w:tcPr>
          <w:p w14:paraId="511E1B3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22</w:t>
            </w:r>
          </w:p>
        </w:tc>
        <w:tc>
          <w:tcPr>
            <w:tcW w:w="3161" w:type="dxa"/>
            <w:gridSpan w:val="7"/>
            <w:shd w:val="clear" w:color="auto" w:fill="auto"/>
            <w:noWrap/>
            <w:vAlign w:val="center"/>
          </w:tcPr>
          <w:p w14:paraId="715FB6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上装水箱水堵</w:t>
            </w:r>
          </w:p>
        </w:tc>
        <w:tc>
          <w:tcPr>
            <w:tcW w:w="1256" w:type="dxa"/>
            <w:gridSpan w:val="4"/>
            <w:shd w:val="clear" w:color="auto" w:fill="auto"/>
            <w:noWrap/>
            <w:vAlign w:val="center"/>
          </w:tcPr>
          <w:p w14:paraId="4D1179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310" w:type="dxa"/>
            <w:gridSpan w:val="4"/>
            <w:shd w:val="clear" w:color="auto" w:fill="auto"/>
            <w:noWrap/>
            <w:vAlign w:val="center"/>
          </w:tcPr>
          <w:p w14:paraId="320E297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72" w:type="dxa"/>
            <w:shd w:val="clear" w:color="auto" w:fill="auto"/>
            <w:noWrap/>
            <w:vAlign w:val="center"/>
          </w:tcPr>
          <w:p w14:paraId="7CF75DD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260</w:t>
            </w:r>
          </w:p>
        </w:tc>
      </w:tr>
      <w:tr w14:paraId="61D6F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57" w:type="dxa"/>
            <w:shd w:val="clear" w:color="auto" w:fill="auto"/>
            <w:noWrap/>
            <w:vAlign w:val="center"/>
          </w:tcPr>
          <w:p w14:paraId="6CA375A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23</w:t>
            </w:r>
          </w:p>
        </w:tc>
        <w:tc>
          <w:tcPr>
            <w:tcW w:w="3161" w:type="dxa"/>
            <w:gridSpan w:val="7"/>
            <w:shd w:val="clear" w:color="auto" w:fill="auto"/>
            <w:noWrap/>
            <w:vAlign w:val="center"/>
          </w:tcPr>
          <w:p w14:paraId="774CF5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空调高压开关</w:t>
            </w:r>
          </w:p>
        </w:tc>
        <w:tc>
          <w:tcPr>
            <w:tcW w:w="1256" w:type="dxa"/>
            <w:gridSpan w:val="4"/>
            <w:shd w:val="clear" w:color="auto" w:fill="auto"/>
            <w:noWrap/>
            <w:vAlign w:val="center"/>
          </w:tcPr>
          <w:p w14:paraId="26163E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310" w:type="dxa"/>
            <w:gridSpan w:val="4"/>
            <w:shd w:val="clear" w:color="auto" w:fill="auto"/>
            <w:noWrap/>
            <w:vAlign w:val="center"/>
          </w:tcPr>
          <w:p w14:paraId="1B33956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72" w:type="dxa"/>
            <w:shd w:val="clear" w:color="auto" w:fill="auto"/>
            <w:noWrap/>
            <w:vAlign w:val="center"/>
          </w:tcPr>
          <w:p w14:paraId="0E52B71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360</w:t>
            </w:r>
          </w:p>
        </w:tc>
      </w:tr>
      <w:tr w14:paraId="6ADE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57" w:type="dxa"/>
            <w:shd w:val="clear" w:color="auto" w:fill="auto"/>
            <w:noWrap/>
            <w:vAlign w:val="center"/>
          </w:tcPr>
          <w:p w14:paraId="1FD3952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24</w:t>
            </w:r>
          </w:p>
        </w:tc>
        <w:tc>
          <w:tcPr>
            <w:tcW w:w="3161" w:type="dxa"/>
            <w:gridSpan w:val="7"/>
            <w:shd w:val="clear" w:color="auto" w:fill="auto"/>
            <w:noWrap/>
            <w:vAlign w:val="center"/>
          </w:tcPr>
          <w:p w14:paraId="54F5B4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压力开关插头</w:t>
            </w:r>
          </w:p>
        </w:tc>
        <w:tc>
          <w:tcPr>
            <w:tcW w:w="1256" w:type="dxa"/>
            <w:gridSpan w:val="4"/>
            <w:shd w:val="clear" w:color="auto" w:fill="auto"/>
            <w:noWrap/>
            <w:vAlign w:val="center"/>
          </w:tcPr>
          <w:p w14:paraId="60630B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310" w:type="dxa"/>
            <w:gridSpan w:val="4"/>
            <w:shd w:val="clear" w:color="auto" w:fill="auto"/>
            <w:noWrap/>
            <w:vAlign w:val="center"/>
          </w:tcPr>
          <w:p w14:paraId="584662C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72" w:type="dxa"/>
            <w:shd w:val="clear" w:color="auto" w:fill="auto"/>
            <w:noWrap/>
            <w:vAlign w:val="center"/>
          </w:tcPr>
          <w:p w14:paraId="29E9E1C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35</w:t>
            </w:r>
          </w:p>
        </w:tc>
      </w:tr>
      <w:tr w14:paraId="485A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57" w:type="dxa"/>
            <w:shd w:val="clear" w:color="auto" w:fill="auto"/>
            <w:noWrap/>
            <w:vAlign w:val="center"/>
          </w:tcPr>
          <w:p w14:paraId="27C52FD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25</w:t>
            </w:r>
          </w:p>
        </w:tc>
        <w:tc>
          <w:tcPr>
            <w:tcW w:w="3161" w:type="dxa"/>
            <w:gridSpan w:val="7"/>
            <w:shd w:val="clear" w:color="auto" w:fill="auto"/>
            <w:noWrap/>
            <w:vAlign w:val="center"/>
          </w:tcPr>
          <w:p w14:paraId="759D35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螺纹胶</w:t>
            </w:r>
          </w:p>
        </w:tc>
        <w:tc>
          <w:tcPr>
            <w:tcW w:w="1256" w:type="dxa"/>
            <w:gridSpan w:val="4"/>
            <w:shd w:val="clear" w:color="auto" w:fill="auto"/>
            <w:noWrap/>
            <w:vAlign w:val="center"/>
          </w:tcPr>
          <w:p w14:paraId="4699AB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管</w:t>
            </w:r>
          </w:p>
        </w:tc>
        <w:tc>
          <w:tcPr>
            <w:tcW w:w="2310" w:type="dxa"/>
            <w:gridSpan w:val="4"/>
            <w:shd w:val="clear" w:color="auto" w:fill="auto"/>
            <w:noWrap/>
            <w:vAlign w:val="center"/>
          </w:tcPr>
          <w:p w14:paraId="2C29ACF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72" w:type="dxa"/>
            <w:shd w:val="clear" w:color="auto" w:fill="auto"/>
            <w:noWrap/>
            <w:vAlign w:val="center"/>
          </w:tcPr>
          <w:p w14:paraId="1BCDE72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w:t>
            </w:r>
          </w:p>
        </w:tc>
      </w:tr>
      <w:tr w14:paraId="1930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57" w:type="dxa"/>
            <w:shd w:val="clear" w:color="auto" w:fill="auto"/>
            <w:noWrap/>
            <w:vAlign w:val="center"/>
          </w:tcPr>
          <w:p w14:paraId="20F2B09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27</w:t>
            </w:r>
          </w:p>
        </w:tc>
        <w:tc>
          <w:tcPr>
            <w:tcW w:w="3161" w:type="dxa"/>
            <w:gridSpan w:val="7"/>
            <w:shd w:val="clear" w:color="auto" w:fill="auto"/>
            <w:noWrap/>
            <w:vAlign w:val="center"/>
          </w:tcPr>
          <w:p w14:paraId="122E08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喷水嘴</w:t>
            </w:r>
          </w:p>
        </w:tc>
        <w:tc>
          <w:tcPr>
            <w:tcW w:w="1256" w:type="dxa"/>
            <w:gridSpan w:val="4"/>
            <w:shd w:val="clear" w:color="auto" w:fill="auto"/>
            <w:noWrap/>
            <w:vAlign w:val="center"/>
          </w:tcPr>
          <w:p w14:paraId="5EE885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310" w:type="dxa"/>
            <w:gridSpan w:val="4"/>
            <w:shd w:val="clear" w:color="auto" w:fill="auto"/>
            <w:noWrap/>
            <w:vAlign w:val="center"/>
          </w:tcPr>
          <w:p w14:paraId="559CC27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72" w:type="dxa"/>
            <w:shd w:val="clear" w:color="auto" w:fill="auto"/>
            <w:noWrap/>
            <w:vAlign w:val="center"/>
          </w:tcPr>
          <w:p w14:paraId="687F578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150</w:t>
            </w:r>
          </w:p>
        </w:tc>
      </w:tr>
      <w:tr w14:paraId="73FB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57" w:type="dxa"/>
            <w:shd w:val="clear" w:color="auto" w:fill="auto"/>
            <w:noWrap/>
            <w:vAlign w:val="center"/>
          </w:tcPr>
          <w:p w14:paraId="2B78CCA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28</w:t>
            </w:r>
          </w:p>
        </w:tc>
        <w:tc>
          <w:tcPr>
            <w:tcW w:w="3161" w:type="dxa"/>
            <w:gridSpan w:val="7"/>
            <w:shd w:val="clear" w:color="auto" w:fill="auto"/>
            <w:noWrap/>
            <w:vAlign w:val="center"/>
          </w:tcPr>
          <w:p w14:paraId="36A65F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减震胶墩</w:t>
            </w:r>
          </w:p>
        </w:tc>
        <w:tc>
          <w:tcPr>
            <w:tcW w:w="1256" w:type="dxa"/>
            <w:gridSpan w:val="4"/>
            <w:shd w:val="clear" w:color="auto" w:fill="auto"/>
            <w:noWrap/>
            <w:vAlign w:val="center"/>
          </w:tcPr>
          <w:p w14:paraId="7330FE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310" w:type="dxa"/>
            <w:gridSpan w:val="4"/>
            <w:shd w:val="clear" w:color="auto" w:fill="auto"/>
            <w:noWrap/>
            <w:vAlign w:val="center"/>
          </w:tcPr>
          <w:p w14:paraId="28FF6FF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72" w:type="dxa"/>
            <w:shd w:val="clear" w:color="auto" w:fill="auto"/>
            <w:noWrap/>
            <w:vAlign w:val="center"/>
          </w:tcPr>
          <w:p w14:paraId="0991CDD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450</w:t>
            </w:r>
          </w:p>
        </w:tc>
      </w:tr>
      <w:tr w14:paraId="55E0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57" w:type="dxa"/>
            <w:shd w:val="clear" w:color="auto" w:fill="auto"/>
            <w:noWrap/>
            <w:vAlign w:val="center"/>
          </w:tcPr>
          <w:p w14:paraId="6C1F719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29</w:t>
            </w:r>
          </w:p>
        </w:tc>
        <w:tc>
          <w:tcPr>
            <w:tcW w:w="3161" w:type="dxa"/>
            <w:gridSpan w:val="7"/>
            <w:shd w:val="clear" w:color="auto" w:fill="auto"/>
            <w:noWrap/>
            <w:vAlign w:val="center"/>
          </w:tcPr>
          <w:p w14:paraId="33C40B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干燥器</w:t>
            </w:r>
          </w:p>
        </w:tc>
        <w:tc>
          <w:tcPr>
            <w:tcW w:w="1256" w:type="dxa"/>
            <w:gridSpan w:val="4"/>
            <w:shd w:val="clear" w:color="auto" w:fill="auto"/>
            <w:noWrap/>
            <w:vAlign w:val="center"/>
          </w:tcPr>
          <w:p w14:paraId="774CEA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310" w:type="dxa"/>
            <w:gridSpan w:val="4"/>
            <w:shd w:val="clear" w:color="auto" w:fill="auto"/>
            <w:noWrap/>
            <w:vAlign w:val="center"/>
          </w:tcPr>
          <w:p w14:paraId="77A1869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72" w:type="dxa"/>
            <w:shd w:val="clear" w:color="auto" w:fill="auto"/>
            <w:noWrap/>
            <w:vAlign w:val="center"/>
          </w:tcPr>
          <w:p w14:paraId="06F368C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350</w:t>
            </w:r>
          </w:p>
        </w:tc>
      </w:tr>
      <w:tr w14:paraId="7A7D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57" w:type="dxa"/>
            <w:shd w:val="clear" w:color="auto" w:fill="auto"/>
            <w:noWrap/>
            <w:vAlign w:val="center"/>
          </w:tcPr>
          <w:p w14:paraId="4EE6E7E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w:t>
            </w:r>
          </w:p>
        </w:tc>
        <w:tc>
          <w:tcPr>
            <w:tcW w:w="3161" w:type="dxa"/>
            <w:gridSpan w:val="7"/>
            <w:shd w:val="clear" w:color="auto" w:fill="auto"/>
            <w:noWrap/>
            <w:vAlign w:val="center"/>
          </w:tcPr>
          <w:p w14:paraId="30690E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空调修包</w:t>
            </w:r>
          </w:p>
        </w:tc>
        <w:tc>
          <w:tcPr>
            <w:tcW w:w="1256" w:type="dxa"/>
            <w:gridSpan w:val="4"/>
            <w:shd w:val="clear" w:color="auto" w:fill="auto"/>
            <w:noWrap/>
            <w:vAlign w:val="center"/>
          </w:tcPr>
          <w:p w14:paraId="329342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2310" w:type="dxa"/>
            <w:gridSpan w:val="4"/>
            <w:shd w:val="clear" w:color="auto" w:fill="auto"/>
            <w:noWrap/>
            <w:vAlign w:val="center"/>
          </w:tcPr>
          <w:p w14:paraId="5711657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72" w:type="dxa"/>
            <w:shd w:val="clear" w:color="auto" w:fill="auto"/>
            <w:noWrap/>
            <w:vAlign w:val="center"/>
          </w:tcPr>
          <w:p w14:paraId="61C9E08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3F27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57" w:type="dxa"/>
            <w:shd w:val="clear" w:color="auto" w:fill="auto"/>
            <w:noWrap/>
            <w:vAlign w:val="center"/>
          </w:tcPr>
          <w:p w14:paraId="2C71836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31</w:t>
            </w:r>
          </w:p>
        </w:tc>
        <w:tc>
          <w:tcPr>
            <w:tcW w:w="3161" w:type="dxa"/>
            <w:gridSpan w:val="7"/>
            <w:shd w:val="clear" w:color="auto" w:fill="auto"/>
            <w:noWrap/>
            <w:vAlign w:val="center"/>
          </w:tcPr>
          <w:p w14:paraId="194567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驾驶室缓冲胶墩</w:t>
            </w:r>
          </w:p>
        </w:tc>
        <w:tc>
          <w:tcPr>
            <w:tcW w:w="1256" w:type="dxa"/>
            <w:gridSpan w:val="4"/>
            <w:shd w:val="clear" w:color="auto" w:fill="auto"/>
            <w:noWrap/>
            <w:vAlign w:val="center"/>
          </w:tcPr>
          <w:p w14:paraId="19EC94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310" w:type="dxa"/>
            <w:gridSpan w:val="4"/>
            <w:shd w:val="clear" w:color="auto" w:fill="auto"/>
            <w:noWrap/>
            <w:vAlign w:val="center"/>
          </w:tcPr>
          <w:p w14:paraId="10A2F53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72" w:type="dxa"/>
            <w:shd w:val="clear" w:color="auto" w:fill="auto"/>
            <w:noWrap/>
            <w:vAlign w:val="center"/>
          </w:tcPr>
          <w:p w14:paraId="0F7B895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4550</w:t>
            </w:r>
          </w:p>
        </w:tc>
      </w:tr>
      <w:tr w14:paraId="409D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9256" w:type="dxa"/>
            <w:gridSpan w:val="17"/>
            <w:shd w:val="clear" w:color="auto" w:fill="auto"/>
            <w:vAlign w:val="center"/>
          </w:tcPr>
          <w:p w14:paraId="62EBFAE0">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胶轮振动压路机维修配件报价表</w:t>
            </w:r>
          </w:p>
        </w:tc>
      </w:tr>
      <w:tr w14:paraId="705B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4"/>
            <w:shd w:val="clear" w:color="000000" w:fill="C0C0C0"/>
            <w:noWrap/>
            <w:vAlign w:val="center"/>
          </w:tcPr>
          <w:p w14:paraId="30DE3E1E">
            <w:pPr>
              <w:keepNext w:val="0"/>
              <w:keepLines w:val="0"/>
              <w:widowControl/>
              <w:suppressLineNumbers w:val="0"/>
              <w:jc w:val="center"/>
              <w:textAlignment w:val="center"/>
              <w:rPr>
                <w:rFonts w:ascii="Calibri" w:hAnsi="Calibri" w:cs="Calibri"/>
                <w:b/>
                <w:bCs/>
                <w:i w:val="0"/>
                <w:iCs w:val="0"/>
                <w:color w:val="auto"/>
                <w:sz w:val="28"/>
                <w:szCs w:val="28"/>
                <w:highlight w:val="none"/>
                <w:u w:val="none"/>
              </w:rPr>
            </w:pPr>
            <w:r>
              <w:rPr>
                <w:rFonts w:hint="default" w:ascii="Calibri" w:hAnsi="Calibri" w:eastAsia="宋体" w:cs="Calibri"/>
                <w:b/>
                <w:bCs/>
                <w:i w:val="0"/>
                <w:iCs w:val="0"/>
                <w:color w:val="auto"/>
                <w:kern w:val="0"/>
                <w:sz w:val="28"/>
                <w:szCs w:val="28"/>
                <w:highlight w:val="none"/>
                <w:u w:val="none"/>
                <w:lang w:val="en-US" w:eastAsia="zh-CN" w:bidi="ar"/>
              </w:rPr>
              <w:t>序号</w:t>
            </w:r>
          </w:p>
        </w:tc>
        <w:tc>
          <w:tcPr>
            <w:tcW w:w="2665" w:type="dxa"/>
            <w:shd w:val="clear" w:color="000000" w:fill="C0C0C0"/>
            <w:noWrap/>
            <w:vAlign w:val="center"/>
          </w:tcPr>
          <w:p w14:paraId="67107768">
            <w:pPr>
              <w:keepNext w:val="0"/>
              <w:keepLines w:val="0"/>
              <w:widowControl/>
              <w:suppressLineNumbers w:val="0"/>
              <w:jc w:val="center"/>
              <w:textAlignment w:val="center"/>
              <w:rPr>
                <w:rFonts w:hint="default" w:ascii="Calibri" w:hAnsi="Calibri" w:cs="Calibri"/>
                <w:b/>
                <w:bCs/>
                <w:i w:val="0"/>
                <w:iCs w:val="0"/>
                <w:color w:val="auto"/>
                <w:sz w:val="28"/>
                <w:szCs w:val="28"/>
                <w:highlight w:val="none"/>
                <w:u w:val="none"/>
              </w:rPr>
            </w:pPr>
            <w:r>
              <w:rPr>
                <w:rFonts w:hint="default" w:ascii="Calibri" w:hAnsi="Calibri" w:eastAsia="宋体" w:cs="Calibri"/>
                <w:b/>
                <w:bCs/>
                <w:i w:val="0"/>
                <w:iCs w:val="0"/>
                <w:color w:val="auto"/>
                <w:kern w:val="0"/>
                <w:sz w:val="28"/>
                <w:szCs w:val="28"/>
                <w:highlight w:val="none"/>
                <w:u w:val="none"/>
                <w:lang w:val="en-US" w:eastAsia="zh-CN" w:bidi="ar"/>
              </w:rPr>
              <w:t>项目名称</w:t>
            </w:r>
          </w:p>
        </w:tc>
        <w:tc>
          <w:tcPr>
            <w:tcW w:w="1351" w:type="dxa"/>
            <w:gridSpan w:val="4"/>
            <w:shd w:val="clear" w:color="000000" w:fill="C0C0C0"/>
            <w:noWrap/>
            <w:vAlign w:val="center"/>
          </w:tcPr>
          <w:p w14:paraId="36866BA0">
            <w:pPr>
              <w:keepNext w:val="0"/>
              <w:keepLines w:val="0"/>
              <w:widowControl/>
              <w:suppressLineNumbers w:val="0"/>
              <w:jc w:val="center"/>
              <w:textAlignment w:val="center"/>
              <w:rPr>
                <w:rFonts w:hint="default" w:ascii="Calibri" w:hAnsi="Calibri" w:cs="Calibri"/>
                <w:b/>
                <w:bCs/>
                <w:i w:val="0"/>
                <w:iCs w:val="0"/>
                <w:color w:val="auto"/>
                <w:sz w:val="28"/>
                <w:szCs w:val="28"/>
                <w:highlight w:val="none"/>
                <w:u w:val="none"/>
              </w:rPr>
            </w:pPr>
            <w:r>
              <w:rPr>
                <w:rFonts w:hint="default" w:ascii="Calibri" w:hAnsi="Calibri" w:eastAsia="宋体" w:cs="Calibri"/>
                <w:b/>
                <w:bCs/>
                <w:i w:val="0"/>
                <w:iCs w:val="0"/>
                <w:color w:val="auto"/>
                <w:kern w:val="0"/>
                <w:sz w:val="28"/>
                <w:szCs w:val="28"/>
                <w:highlight w:val="none"/>
                <w:u w:val="none"/>
                <w:lang w:val="en-US" w:eastAsia="zh-CN" w:bidi="ar"/>
              </w:rPr>
              <w:t>单位</w:t>
            </w:r>
          </w:p>
        </w:tc>
        <w:tc>
          <w:tcPr>
            <w:tcW w:w="2535" w:type="dxa"/>
            <w:gridSpan w:val="5"/>
            <w:shd w:val="clear" w:color="000000" w:fill="C0C0C0"/>
            <w:noWrap/>
            <w:vAlign w:val="center"/>
          </w:tcPr>
          <w:p w14:paraId="0E3EF68D">
            <w:pPr>
              <w:keepNext w:val="0"/>
              <w:keepLines w:val="0"/>
              <w:widowControl/>
              <w:suppressLineNumbers w:val="0"/>
              <w:jc w:val="center"/>
              <w:textAlignment w:val="center"/>
              <w:rPr>
                <w:rFonts w:hint="default" w:ascii="Calibri" w:hAnsi="Calibri" w:cs="Calibri"/>
                <w:b/>
                <w:bCs/>
                <w:i w:val="0"/>
                <w:iCs w:val="0"/>
                <w:color w:val="auto"/>
                <w:sz w:val="28"/>
                <w:szCs w:val="28"/>
                <w:highlight w:val="none"/>
                <w:u w:val="none"/>
              </w:rPr>
            </w:pPr>
            <w:r>
              <w:rPr>
                <w:rFonts w:hint="default" w:ascii="Calibri" w:hAnsi="Calibri" w:eastAsia="宋体" w:cs="Calibri"/>
                <w:b/>
                <w:bCs/>
                <w:i w:val="0"/>
                <w:iCs w:val="0"/>
                <w:color w:val="auto"/>
                <w:kern w:val="0"/>
                <w:sz w:val="28"/>
                <w:szCs w:val="28"/>
                <w:highlight w:val="none"/>
                <w:u w:val="none"/>
                <w:lang w:val="en-US" w:eastAsia="zh-CN" w:bidi="ar"/>
              </w:rPr>
              <w:t>工时/数量</w:t>
            </w:r>
          </w:p>
        </w:tc>
        <w:tc>
          <w:tcPr>
            <w:tcW w:w="1353" w:type="dxa"/>
            <w:gridSpan w:val="3"/>
            <w:shd w:val="clear" w:color="000000" w:fill="C0C0C0"/>
            <w:noWrap/>
            <w:vAlign w:val="center"/>
          </w:tcPr>
          <w:p w14:paraId="5A2D57CF">
            <w:pPr>
              <w:keepNext w:val="0"/>
              <w:keepLines w:val="0"/>
              <w:widowControl/>
              <w:suppressLineNumbers w:val="0"/>
              <w:jc w:val="center"/>
              <w:textAlignment w:val="center"/>
              <w:rPr>
                <w:rFonts w:hint="default" w:ascii="Calibri" w:hAnsi="Calibri" w:cs="Calibri"/>
                <w:b/>
                <w:bCs/>
                <w:i w:val="0"/>
                <w:iCs w:val="0"/>
                <w:color w:val="auto"/>
                <w:sz w:val="28"/>
                <w:szCs w:val="28"/>
                <w:highlight w:val="none"/>
                <w:u w:val="none"/>
              </w:rPr>
            </w:pPr>
            <w:r>
              <w:rPr>
                <w:rFonts w:hint="default" w:ascii="Calibri" w:hAnsi="Calibri" w:eastAsia="宋体" w:cs="Calibri"/>
                <w:b/>
                <w:bCs/>
                <w:i w:val="0"/>
                <w:iCs w:val="0"/>
                <w:color w:val="auto"/>
                <w:kern w:val="0"/>
                <w:sz w:val="28"/>
                <w:szCs w:val="28"/>
                <w:highlight w:val="none"/>
                <w:u w:val="none"/>
                <w:lang w:val="en-US" w:eastAsia="zh-CN" w:bidi="ar"/>
              </w:rPr>
              <w:t>单价</w:t>
            </w:r>
            <w:r>
              <w:rPr>
                <w:rFonts w:hint="eastAsia" w:ascii="Calibri" w:hAnsi="Calibri" w:eastAsia="宋体" w:cs="Calibri"/>
                <w:b/>
                <w:bCs/>
                <w:i w:val="0"/>
                <w:iCs w:val="0"/>
                <w:color w:val="auto"/>
                <w:kern w:val="0"/>
                <w:sz w:val="28"/>
                <w:szCs w:val="28"/>
                <w:highlight w:val="none"/>
                <w:u w:val="none"/>
                <w:lang w:val="en-US" w:eastAsia="zh-CN" w:bidi="ar"/>
              </w:rPr>
              <w:t>（元）</w:t>
            </w:r>
          </w:p>
        </w:tc>
      </w:tr>
      <w:tr w14:paraId="0F9C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4"/>
            <w:shd w:val="clear" w:color="auto" w:fill="auto"/>
            <w:noWrap/>
            <w:vAlign w:val="center"/>
          </w:tcPr>
          <w:p w14:paraId="0C9264F5">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2665" w:type="dxa"/>
            <w:shd w:val="clear" w:color="auto" w:fill="auto"/>
            <w:noWrap/>
            <w:vAlign w:val="center"/>
          </w:tcPr>
          <w:p w14:paraId="4CE80E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电瓶卡子</w:t>
            </w:r>
          </w:p>
        </w:tc>
        <w:tc>
          <w:tcPr>
            <w:tcW w:w="1351" w:type="dxa"/>
            <w:gridSpan w:val="4"/>
            <w:shd w:val="clear" w:color="auto" w:fill="auto"/>
            <w:noWrap/>
            <w:vAlign w:val="center"/>
          </w:tcPr>
          <w:p w14:paraId="79425F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535" w:type="dxa"/>
            <w:gridSpan w:val="5"/>
            <w:shd w:val="clear" w:color="auto" w:fill="auto"/>
            <w:noWrap/>
            <w:vAlign w:val="center"/>
          </w:tcPr>
          <w:p w14:paraId="5076019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53" w:type="dxa"/>
            <w:gridSpan w:val="3"/>
            <w:shd w:val="clear" w:color="auto" w:fill="auto"/>
            <w:noWrap/>
            <w:vAlign w:val="center"/>
          </w:tcPr>
          <w:p w14:paraId="43E4EB8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w:t>
            </w:r>
          </w:p>
        </w:tc>
      </w:tr>
      <w:tr w14:paraId="53DC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4"/>
            <w:shd w:val="clear" w:color="auto" w:fill="auto"/>
            <w:noWrap/>
            <w:vAlign w:val="center"/>
          </w:tcPr>
          <w:p w14:paraId="594B163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w:t>
            </w:r>
          </w:p>
        </w:tc>
        <w:tc>
          <w:tcPr>
            <w:tcW w:w="2665" w:type="dxa"/>
            <w:shd w:val="clear" w:color="auto" w:fill="auto"/>
            <w:noWrap/>
            <w:vAlign w:val="center"/>
          </w:tcPr>
          <w:p w14:paraId="12DDDF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机油滤</w:t>
            </w:r>
          </w:p>
        </w:tc>
        <w:tc>
          <w:tcPr>
            <w:tcW w:w="1351" w:type="dxa"/>
            <w:gridSpan w:val="4"/>
            <w:shd w:val="clear" w:color="auto" w:fill="auto"/>
            <w:noWrap/>
            <w:vAlign w:val="center"/>
          </w:tcPr>
          <w:p w14:paraId="125649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535" w:type="dxa"/>
            <w:gridSpan w:val="5"/>
            <w:shd w:val="clear" w:color="auto" w:fill="auto"/>
            <w:noWrap/>
            <w:vAlign w:val="center"/>
          </w:tcPr>
          <w:p w14:paraId="10A3CE9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53" w:type="dxa"/>
            <w:gridSpan w:val="3"/>
            <w:shd w:val="clear" w:color="auto" w:fill="auto"/>
            <w:noWrap/>
            <w:vAlign w:val="center"/>
          </w:tcPr>
          <w:p w14:paraId="32F1F8B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100</w:t>
            </w:r>
          </w:p>
        </w:tc>
      </w:tr>
      <w:tr w14:paraId="1F26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4"/>
            <w:shd w:val="clear" w:color="auto" w:fill="auto"/>
            <w:noWrap/>
            <w:vAlign w:val="center"/>
          </w:tcPr>
          <w:p w14:paraId="594B8DD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w:t>
            </w:r>
          </w:p>
        </w:tc>
        <w:tc>
          <w:tcPr>
            <w:tcW w:w="2665" w:type="dxa"/>
            <w:shd w:val="clear" w:color="auto" w:fill="auto"/>
            <w:noWrap/>
            <w:vAlign w:val="center"/>
          </w:tcPr>
          <w:p w14:paraId="7801A4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松动剂</w:t>
            </w:r>
          </w:p>
        </w:tc>
        <w:tc>
          <w:tcPr>
            <w:tcW w:w="1351" w:type="dxa"/>
            <w:gridSpan w:val="4"/>
            <w:shd w:val="clear" w:color="auto" w:fill="auto"/>
            <w:noWrap/>
            <w:vAlign w:val="center"/>
          </w:tcPr>
          <w:p w14:paraId="005F5A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2535" w:type="dxa"/>
            <w:gridSpan w:val="5"/>
            <w:shd w:val="clear" w:color="auto" w:fill="auto"/>
            <w:noWrap/>
            <w:vAlign w:val="center"/>
          </w:tcPr>
          <w:p w14:paraId="7E11CDE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53" w:type="dxa"/>
            <w:gridSpan w:val="3"/>
            <w:shd w:val="clear" w:color="auto" w:fill="auto"/>
            <w:noWrap/>
            <w:vAlign w:val="center"/>
          </w:tcPr>
          <w:p w14:paraId="5421BD4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w:t>
            </w:r>
          </w:p>
        </w:tc>
      </w:tr>
      <w:tr w14:paraId="0AC5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4"/>
            <w:shd w:val="clear" w:color="auto" w:fill="auto"/>
            <w:noWrap/>
            <w:vAlign w:val="center"/>
          </w:tcPr>
          <w:p w14:paraId="4B8364E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w:t>
            </w:r>
          </w:p>
        </w:tc>
        <w:tc>
          <w:tcPr>
            <w:tcW w:w="2665" w:type="dxa"/>
            <w:shd w:val="clear" w:color="auto" w:fill="auto"/>
            <w:noWrap/>
            <w:vAlign w:val="center"/>
          </w:tcPr>
          <w:p w14:paraId="5B79EC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机油</w:t>
            </w:r>
          </w:p>
        </w:tc>
        <w:tc>
          <w:tcPr>
            <w:tcW w:w="1351" w:type="dxa"/>
            <w:gridSpan w:val="4"/>
            <w:shd w:val="clear" w:color="auto" w:fill="auto"/>
            <w:noWrap/>
            <w:vAlign w:val="center"/>
          </w:tcPr>
          <w:p w14:paraId="75369B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535" w:type="dxa"/>
            <w:gridSpan w:val="5"/>
            <w:shd w:val="clear" w:color="auto" w:fill="auto"/>
            <w:noWrap/>
            <w:vAlign w:val="center"/>
          </w:tcPr>
          <w:p w14:paraId="5FBECF9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53" w:type="dxa"/>
            <w:gridSpan w:val="3"/>
            <w:shd w:val="clear" w:color="auto" w:fill="auto"/>
            <w:noWrap/>
            <w:vAlign w:val="center"/>
          </w:tcPr>
          <w:p w14:paraId="5F286A0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580</w:t>
            </w:r>
          </w:p>
        </w:tc>
      </w:tr>
      <w:tr w14:paraId="620E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4"/>
            <w:shd w:val="clear" w:color="auto" w:fill="auto"/>
            <w:noWrap/>
            <w:vAlign w:val="center"/>
          </w:tcPr>
          <w:p w14:paraId="56AF35C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w:t>
            </w:r>
          </w:p>
        </w:tc>
        <w:tc>
          <w:tcPr>
            <w:tcW w:w="2665" w:type="dxa"/>
            <w:shd w:val="clear" w:color="auto" w:fill="auto"/>
            <w:noWrap/>
            <w:vAlign w:val="center"/>
          </w:tcPr>
          <w:p w14:paraId="4D8D39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差速器大帽</w:t>
            </w:r>
          </w:p>
        </w:tc>
        <w:tc>
          <w:tcPr>
            <w:tcW w:w="1351" w:type="dxa"/>
            <w:gridSpan w:val="4"/>
            <w:shd w:val="clear" w:color="auto" w:fill="auto"/>
            <w:noWrap/>
            <w:vAlign w:val="center"/>
          </w:tcPr>
          <w:p w14:paraId="515026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535" w:type="dxa"/>
            <w:gridSpan w:val="5"/>
            <w:shd w:val="clear" w:color="auto" w:fill="auto"/>
            <w:noWrap/>
            <w:vAlign w:val="center"/>
          </w:tcPr>
          <w:p w14:paraId="04F911F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53" w:type="dxa"/>
            <w:gridSpan w:val="3"/>
            <w:shd w:val="clear" w:color="auto" w:fill="auto"/>
            <w:noWrap/>
            <w:vAlign w:val="center"/>
          </w:tcPr>
          <w:p w14:paraId="74644E9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80</w:t>
            </w:r>
          </w:p>
        </w:tc>
      </w:tr>
      <w:tr w14:paraId="0646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4"/>
            <w:shd w:val="clear" w:color="auto" w:fill="auto"/>
            <w:noWrap/>
            <w:vAlign w:val="center"/>
          </w:tcPr>
          <w:p w14:paraId="7825167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w:t>
            </w:r>
          </w:p>
        </w:tc>
        <w:tc>
          <w:tcPr>
            <w:tcW w:w="2665" w:type="dxa"/>
            <w:shd w:val="clear" w:color="auto" w:fill="auto"/>
            <w:noWrap/>
            <w:vAlign w:val="center"/>
          </w:tcPr>
          <w:p w14:paraId="20521B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螺纹胶</w:t>
            </w:r>
          </w:p>
        </w:tc>
        <w:tc>
          <w:tcPr>
            <w:tcW w:w="1351" w:type="dxa"/>
            <w:gridSpan w:val="4"/>
            <w:shd w:val="clear" w:color="auto" w:fill="auto"/>
            <w:noWrap/>
            <w:vAlign w:val="center"/>
          </w:tcPr>
          <w:p w14:paraId="11620B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管</w:t>
            </w:r>
          </w:p>
        </w:tc>
        <w:tc>
          <w:tcPr>
            <w:tcW w:w="2535" w:type="dxa"/>
            <w:gridSpan w:val="5"/>
            <w:shd w:val="clear" w:color="auto" w:fill="auto"/>
            <w:noWrap/>
            <w:vAlign w:val="center"/>
          </w:tcPr>
          <w:p w14:paraId="7D7E37C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53" w:type="dxa"/>
            <w:gridSpan w:val="3"/>
            <w:shd w:val="clear" w:color="auto" w:fill="auto"/>
            <w:noWrap/>
            <w:vAlign w:val="center"/>
          </w:tcPr>
          <w:p w14:paraId="56A3707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w:t>
            </w:r>
          </w:p>
        </w:tc>
      </w:tr>
      <w:tr w14:paraId="513A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4"/>
            <w:shd w:val="clear" w:color="auto" w:fill="auto"/>
            <w:noWrap/>
            <w:vAlign w:val="center"/>
          </w:tcPr>
          <w:p w14:paraId="36F0D42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7</w:t>
            </w:r>
          </w:p>
        </w:tc>
        <w:tc>
          <w:tcPr>
            <w:tcW w:w="2665" w:type="dxa"/>
            <w:shd w:val="clear" w:color="auto" w:fill="auto"/>
            <w:noWrap/>
            <w:vAlign w:val="center"/>
          </w:tcPr>
          <w:p w14:paraId="44E142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空气滤</w:t>
            </w:r>
          </w:p>
        </w:tc>
        <w:tc>
          <w:tcPr>
            <w:tcW w:w="1351" w:type="dxa"/>
            <w:gridSpan w:val="4"/>
            <w:shd w:val="clear" w:color="auto" w:fill="auto"/>
            <w:noWrap/>
            <w:vAlign w:val="center"/>
          </w:tcPr>
          <w:p w14:paraId="2B96D6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535" w:type="dxa"/>
            <w:gridSpan w:val="5"/>
            <w:shd w:val="clear" w:color="auto" w:fill="auto"/>
            <w:noWrap/>
            <w:vAlign w:val="center"/>
          </w:tcPr>
          <w:p w14:paraId="7713196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53" w:type="dxa"/>
            <w:gridSpan w:val="3"/>
            <w:shd w:val="clear" w:color="auto" w:fill="auto"/>
            <w:noWrap/>
            <w:vAlign w:val="center"/>
          </w:tcPr>
          <w:p w14:paraId="0F988BB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150</w:t>
            </w:r>
          </w:p>
        </w:tc>
      </w:tr>
      <w:tr w14:paraId="2DF3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4"/>
            <w:shd w:val="clear" w:color="auto" w:fill="auto"/>
            <w:noWrap/>
            <w:vAlign w:val="center"/>
          </w:tcPr>
          <w:p w14:paraId="4495995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w:t>
            </w:r>
          </w:p>
        </w:tc>
        <w:tc>
          <w:tcPr>
            <w:tcW w:w="2665" w:type="dxa"/>
            <w:shd w:val="clear" w:color="auto" w:fill="auto"/>
            <w:noWrap/>
            <w:vAlign w:val="center"/>
          </w:tcPr>
          <w:p w14:paraId="0DE116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齿轮油</w:t>
            </w:r>
          </w:p>
        </w:tc>
        <w:tc>
          <w:tcPr>
            <w:tcW w:w="1351" w:type="dxa"/>
            <w:gridSpan w:val="4"/>
            <w:shd w:val="clear" w:color="auto" w:fill="auto"/>
            <w:noWrap/>
            <w:vAlign w:val="center"/>
          </w:tcPr>
          <w:p w14:paraId="7DBEA7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535" w:type="dxa"/>
            <w:gridSpan w:val="5"/>
            <w:shd w:val="clear" w:color="auto" w:fill="auto"/>
            <w:noWrap/>
            <w:vAlign w:val="center"/>
          </w:tcPr>
          <w:p w14:paraId="65B6603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53" w:type="dxa"/>
            <w:gridSpan w:val="3"/>
            <w:shd w:val="clear" w:color="auto" w:fill="auto"/>
            <w:noWrap/>
            <w:vAlign w:val="center"/>
          </w:tcPr>
          <w:p w14:paraId="3C17BA9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450</w:t>
            </w:r>
          </w:p>
        </w:tc>
      </w:tr>
      <w:tr w14:paraId="01B9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4"/>
            <w:shd w:val="clear" w:color="auto" w:fill="auto"/>
            <w:noWrap/>
            <w:vAlign w:val="center"/>
          </w:tcPr>
          <w:p w14:paraId="6E4D588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9</w:t>
            </w:r>
          </w:p>
        </w:tc>
        <w:tc>
          <w:tcPr>
            <w:tcW w:w="2665" w:type="dxa"/>
            <w:shd w:val="clear" w:color="auto" w:fill="auto"/>
            <w:noWrap/>
            <w:vAlign w:val="center"/>
          </w:tcPr>
          <w:p w14:paraId="27911C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液压传动介质</w:t>
            </w:r>
          </w:p>
        </w:tc>
        <w:tc>
          <w:tcPr>
            <w:tcW w:w="1351" w:type="dxa"/>
            <w:gridSpan w:val="4"/>
            <w:shd w:val="clear" w:color="auto" w:fill="auto"/>
            <w:noWrap/>
            <w:vAlign w:val="center"/>
          </w:tcPr>
          <w:p w14:paraId="41F3A7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535" w:type="dxa"/>
            <w:gridSpan w:val="5"/>
            <w:shd w:val="clear" w:color="auto" w:fill="auto"/>
            <w:noWrap/>
            <w:vAlign w:val="center"/>
          </w:tcPr>
          <w:p w14:paraId="3E9D1B2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53" w:type="dxa"/>
            <w:gridSpan w:val="3"/>
            <w:shd w:val="clear" w:color="auto" w:fill="auto"/>
            <w:noWrap/>
            <w:vAlign w:val="center"/>
          </w:tcPr>
          <w:p w14:paraId="6DE30C2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480</w:t>
            </w:r>
          </w:p>
        </w:tc>
      </w:tr>
      <w:tr w14:paraId="03CC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4"/>
            <w:shd w:val="clear" w:color="auto" w:fill="auto"/>
            <w:noWrap/>
            <w:vAlign w:val="center"/>
          </w:tcPr>
          <w:p w14:paraId="6B4FF8B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10</w:t>
            </w:r>
          </w:p>
        </w:tc>
        <w:tc>
          <w:tcPr>
            <w:tcW w:w="2665" w:type="dxa"/>
            <w:shd w:val="clear" w:color="auto" w:fill="auto"/>
            <w:noWrap/>
            <w:vAlign w:val="center"/>
          </w:tcPr>
          <w:p w14:paraId="489FEF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密封胶</w:t>
            </w:r>
          </w:p>
        </w:tc>
        <w:tc>
          <w:tcPr>
            <w:tcW w:w="1351" w:type="dxa"/>
            <w:gridSpan w:val="4"/>
            <w:shd w:val="clear" w:color="auto" w:fill="auto"/>
            <w:noWrap/>
            <w:vAlign w:val="center"/>
          </w:tcPr>
          <w:p w14:paraId="265343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管</w:t>
            </w:r>
          </w:p>
        </w:tc>
        <w:tc>
          <w:tcPr>
            <w:tcW w:w="2535" w:type="dxa"/>
            <w:gridSpan w:val="5"/>
            <w:shd w:val="clear" w:color="auto" w:fill="auto"/>
            <w:noWrap/>
            <w:vAlign w:val="center"/>
          </w:tcPr>
          <w:p w14:paraId="147F804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53" w:type="dxa"/>
            <w:gridSpan w:val="3"/>
            <w:shd w:val="clear" w:color="auto" w:fill="auto"/>
            <w:noWrap/>
            <w:vAlign w:val="center"/>
          </w:tcPr>
          <w:p w14:paraId="12FED4D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w:t>
            </w:r>
          </w:p>
        </w:tc>
      </w:tr>
      <w:tr w14:paraId="6DF5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4"/>
            <w:shd w:val="clear" w:color="auto" w:fill="auto"/>
            <w:noWrap/>
            <w:vAlign w:val="center"/>
          </w:tcPr>
          <w:p w14:paraId="07C9300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11</w:t>
            </w:r>
          </w:p>
        </w:tc>
        <w:tc>
          <w:tcPr>
            <w:tcW w:w="2665" w:type="dxa"/>
            <w:shd w:val="clear" w:color="auto" w:fill="auto"/>
            <w:noWrap/>
            <w:vAlign w:val="center"/>
          </w:tcPr>
          <w:p w14:paraId="4C6D4B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清洗剂</w:t>
            </w:r>
          </w:p>
        </w:tc>
        <w:tc>
          <w:tcPr>
            <w:tcW w:w="1351" w:type="dxa"/>
            <w:gridSpan w:val="4"/>
            <w:shd w:val="clear" w:color="auto" w:fill="auto"/>
            <w:noWrap/>
            <w:vAlign w:val="center"/>
          </w:tcPr>
          <w:p w14:paraId="496B3A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2535" w:type="dxa"/>
            <w:gridSpan w:val="5"/>
            <w:shd w:val="clear" w:color="auto" w:fill="auto"/>
            <w:noWrap/>
            <w:vAlign w:val="center"/>
          </w:tcPr>
          <w:p w14:paraId="5AB5E8B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53" w:type="dxa"/>
            <w:gridSpan w:val="3"/>
            <w:shd w:val="clear" w:color="auto" w:fill="auto"/>
            <w:noWrap/>
            <w:vAlign w:val="center"/>
          </w:tcPr>
          <w:p w14:paraId="3450AD1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w:t>
            </w:r>
          </w:p>
        </w:tc>
      </w:tr>
      <w:tr w14:paraId="311A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4"/>
            <w:shd w:val="clear" w:color="auto" w:fill="auto"/>
            <w:noWrap/>
            <w:vAlign w:val="center"/>
          </w:tcPr>
          <w:p w14:paraId="4C03615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w:t>
            </w:r>
          </w:p>
        </w:tc>
        <w:tc>
          <w:tcPr>
            <w:tcW w:w="2665" w:type="dxa"/>
            <w:shd w:val="clear" w:color="auto" w:fill="auto"/>
            <w:noWrap/>
            <w:vAlign w:val="center"/>
          </w:tcPr>
          <w:p w14:paraId="61C659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差速器油封</w:t>
            </w:r>
          </w:p>
        </w:tc>
        <w:tc>
          <w:tcPr>
            <w:tcW w:w="1351" w:type="dxa"/>
            <w:gridSpan w:val="4"/>
            <w:shd w:val="clear" w:color="auto" w:fill="auto"/>
            <w:noWrap/>
            <w:vAlign w:val="center"/>
          </w:tcPr>
          <w:p w14:paraId="1A6B7B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535" w:type="dxa"/>
            <w:gridSpan w:val="5"/>
            <w:shd w:val="clear" w:color="auto" w:fill="auto"/>
            <w:noWrap/>
            <w:vAlign w:val="center"/>
          </w:tcPr>
          <w:p w14:paraId="71036F5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53" w:type="dxa"/>
            <w:gridSpan w:val="3"/>
            <w:shd w:val="clear" w:color="auto" w:fill="auto"/>
            <w:noWrap/>
            <w:vAlign w:val="center"/>
          </w:tcPr>
          <w:p w14:paraId="7DF4F32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160</w:t>
            </w:r>
          </w:p>
        </w:tc>
      </w:tr>
      <w:tr w14:paraId="5549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4"/>
            <w:shd w:val="clear" w:color="auto" w:fill="auto"/>
            <w:noWrap/>
            <w:vAlign w:val="center"/>
          </w:tcPr>
          <w:p w14:paraId="565C270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13</w:t>
            </w:r>
          </w:p>
        </w:tc>
        <w:tc>
          <w:tcPr>
            <w:tcW w:w="2665" w:type="dxa"/>
            <w:shd w:val="clear" w:color="auto" w:fill="auto"/>
            <w:noWrap/>
            <w:vAlign w:val="center"/>
          </w:tcPr>
          <w:p w14:paraId="2627FD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柴油滤</w:t>
            </w:r>
          </w:p>
        </w:tc>
        <w:tc>
          <w:tcPr>
            <w:tcW w:w="1351" w:type="dxa"/>
            <w:gridSpan w:val="4"/>
            <w:shd w:val="clear" w:color="auto" w:fill="auto"/>
            <w:noWrap/>
            <w:vAlign w:val="center"/>
          </w:tcPr>
          <w:p w14:paraId="47346D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535" w:type="dxa"/>
            <w:gridSpan w:val="5"/>
            <w:shd w:val="clear" w:color="auto" w:fill="auto"/>
            <w:noWrap/>
            <w:vAlign w:val="center"/>
          </w:tcPr>
          <w:p w14:paraId="529106B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53" w:type="dxa"/>
            <w:gridSpan w:val="3"/>
            <w:shd w:val="clear" w:color="auto" w:fill="auto"/>
            <w:noWrap/>
            <w:vAlign w:val="center"/>
          </w:tcPr>
          <w:p w14:paraId="461FF15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4B87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2" w:type="dxa"/>
            <w:gridSpan w:val="4"/>
            <w:shd w:val="clear" w:color="auto" w:fill="auto"/>
            <w:noWrap/>
            <w:vAlign w:val="center"/>
          </w:tcPr>
          <w:p w14:paraId="3261609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14</w:t>
            </w:r>
          </w:p>
        </w:tc>
        <w:tc>
          <w:tcPr>
            <w:tcW w:w="2665" w:type="dxa"/>
            <w:shd w:val="clear" w:color="auto" w:fill="auto"/>
            <w:noWrap/>
            <w:vAlign w:val="center"/>
          </w:tcPr>
          <w:p w14:paraId="2DDFD6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传动轴螺丝</w:t>
            </w:r>
          </w:p>
        </w:tc>
        <w:tc>
          <w:tcPr>
            <w:tcW w:w="1351" w:type="dxa"/>
            <w:gridSpan w:val="4"/>
            <w:shd w:val="clear" w:color="auto" w:fill="auto"/>
            <w:noWrap/>
            <w:vAlign w:val="center"/>
          </w:tcPr>
          <w:p w14:paraId="174B37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2535" w:type="dxa"/>
            <w:gridSpan w:val="5"/>
            <w:shd w:val="clear" w:color="auto" w:fill="auto"/>
            <w:noWrap/>
            <w:vAlign w:val="center"/>
          </w:tcPr>
          <w:p w14:paraId="5886795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53" w:type="dxa"/>
            <w:gridSpan w:val="3"/>
            <w:shd w:val="clear" w:color="auto" w:fill="auto"/>
            <w:noWrap/>
            <w:vAlign w:val="center"/>
          </w:tcPr>
          <w:p w14:paraId="59B9C78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w:t>
            </w:r>
          </w:p>
        </w:tc>
      </w:tr>
      <w:tr w14:paraId="3508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52" w:type="dxa"/>
            <w:gridSpan w:val="4"/>
            <w:shd w:val="clear" w:color="auto" w:fill="auto"/>
            <w:noWrap/>
            <w:vAlign w:val="center"/>
          </w:tcPr>
          <w:p w14:paraId="527B01C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w:t>
            </w:r>
          </w:p>
        </w:tc>
        <w:tc>
          <w:tcPr>
            <w:tcW w:w="2665" w:type="dxa"/>
            <w:shd w:val="clear" w:color="auto" w:fill="auto"/>
            <w:noWrap/>
            <w:vAlign w:val="center"/>
          </w:tcPr>
          <w:p w14:paraId="62FBDC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电子电源大闸</w:t>
            </w:r>
          </w:p>
        </w:tc>
        <w:tc>
          <w:tcPr>
            <w:tcW w:w="1351" w:type="dxa"/>
            <w:gridSpan w:val="4"/>
            <w:shd w:val="clear" w:color="auto" w:fill="auto"/>
            <w:noWrap/>
            <w:vAlign w:val="center"/>
          </w:tcPr>
          <w:p w14:paraId="617B53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535" w:type="dxa"/>
            <w:gridSpan w:val="5"/>
            <w:shd w:val="clear" w:color="auto" w:fill="auto"/>
            <w:noWrap/>
            <w:vAlign w:val="center"/>
          </w:tcPr>
          <w:p w14:paraId="1494F47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53" w:type="dxa"/>
            <w:gridSpan w:val="3"/>
            <w:shd w:val="clear" w:color="auto" w:fill="auto"/>
            <w:noWrap/>
            <w:vAlign w:val="center"/>
          </w:tcPr>
          <w:p w14:paraId="449E05D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260</w:t>
            </w:r>
          </w:p>
        </w:tc>
      </w:tr>
      <w:tr w14:paraId="7507D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9255" w:type="dxa"/>
            <w:gridSpan w:val="17"/>
            <w:shd w:val="clear" w:color="auto" w:fill="auto"/>
            <w:vAlign w:val="center"/>
          </w:tcPr>
          <w:p w14:paraId="3A1F47B2">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铣刨机维特根W50维修配件报价表</w:t>
            </w:r>
          </w:p>
        </w:tc>
      </w:tr>
      <w:tr w14:paraId="60DD9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gridSpan w:val="2"/>
            <w:shd w:val="clear" w:color="000000" w:fill="C0C0C0"/>
            <w:noWrap/>
            <w:vAlign w:val="center"/>
          </w:tcPr>
          <w:p w14:paraId="5D80C755">
            <w:pPr>
              <w:keepNext w:val="0"/>
              <w:keepLines w:val="0"/>
              <w:widowControl/>
              <w:suppressLineNumbers w:val="0"/>
              <w:jc w:val="center"/>
              <w:textAlignment w:val="center"/>
              <w:rPr>
                <w:rFonts w:ascii="Calibri" w:hAnsi="Calibri" w:cs="Calibri"/>
                <w:b/>
                <w:bCs/>
                <w:i w:val="0"/>
                <w:iCs w:val="0"/>
                <w:color w:val="auto"/>
                <w:sz w:val="28"/>
                <w:szCs w:val="28"/>
                <w:highlight w:val="none"/>
                <w:u w:val="none"/>
              </w:rPr>
            </w:pPr>
            <w:r>
              <w:rPr>
                <w:rFonts w:hint="default" w:ascii="Calibri" w:hAnsi="Calibri" w:eastAsia="宋体" w:cs="Calibri"/>
                <w:b/>
                <w:bCs/>
                <w:i w:val="0"/>
                <w:iCs w:val="0"/>
                <w:color w:val="auto"/>
                <w:kern w:val="0"/>
                <w:sz w:val="28"/>
                <w:szCs w:val="28"/>
                <w:highlight w:val="none"/>
                <w:u w:val="none"/>
                <w:lang w:val="en-US" w:eastAsia="zh-CN" w:bidi="ar"/>
              </w:rPr>
              <w:t>序号</w:t>
            </w:r>
          </w:p>
        </w:tc>
        <w:tc>
          <w:tcPr>
            <w:tcW w:w="2900" w:type="dxa"/>
            <w:gridSpan w:val="4"/>
            <w:shd w:val="clear" w:color="000000" w:fill="C0C0C0"/>
            <w:noWrap/>
            <w:vAlign w:val="center"/>
          </w:tcPr>
          <w:p w14:paraId="5217BF5C">
            <w:pPr>
              <w:keepNext w:val="0"/>
              <w:keepLines w:val="0"/>
              <w:widowControl/>
              <w:suppressLineNumbers w:val="0"/>
              <w:jc w:val="center"/>
              <w:textAlignment w:val="center"/>
              <w:rPr>
                <w:rFonts w:hint="default" w:ascii="Calibri" w:hAnsi="Calibri" w:cs="Calibri"/>
                <w:b/>
                <w:bCs/>
                <w:i w:val="0"/>
                <w:iCs w:val="0"/>
                <w:color w:val="auto"/>
                <w:sz w:val="28"/>
                <w:szCs w:val="28"/>
                <w:highlight w:val="none"/>
                <w:u w:val="none"/>
              </w:rPr>
            </w:pPr>
            <w:r>
              <w:rPr>
                <w:rFonts w:hint="default" w:ascii="Calibri" w:hAnsi="Calibri" w:eastAsia="宋体" w:cs="Calibri"/>
                <w:b/>
                <w:bCs/>
                <w:i w:val="0"/>
                <w:iCs w:val="0"/>
                <w:color w:val="auto"/>
                <w:kern w:val="0"/>
                <w:sz w:val="28"/>
                <w:szCs w:val="28"/>
                <w:highlight w:val="none"/>
                <w:u w:val="none"/>
                <w:lang w:val="en-US" w:eastAsia="zh-CN" w:bidi="ar"/>
              </w:rPr>
              <w:t>项目名称</w:t>
            </w:r>
          </w:p>
        </w:tc>
        <w:tc>
          <w:tcPr>
            <w:tcW w:w="1287" w:type="dxa"/>
            <w:gridSpan w:val="4"/>
            <w:shd w:val="clear" w:color="000000" w:fill="C0C0C0"/>
            <w:noWrap/>
            <w:vAlign w:val="center"/>
          </w:tcPr>
          <w:p w14:paraId="13C10C86">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单位</w:t>
            </w:r>
          </w:p>
        </w:tc>
        <w:tc>
          <w:tcPr>
            <w:tcW w:w="2413" w:type="dxa"/>
            <w:gridSpan w:val="3"/>
            <w:shd w:val="clear" w:color="000000" w:fill="C0C0C0"/>
            <w:noWrap/>
            <w:vAlign w:val="center"/>
          </w:tcPr>
          <w:p w14:paraId="7277406B">
            <w:pPr>
              <w:keepNext w:val="0"/>
              <w:keepLines w:val="0"/>
              <w:widowControl/>
              <w:suppressLineNumbers w:val="0"/>
              <w:jc w:val="center"/>
              <w:textAlignment w:val="center"/>
              <w:rPr>
                <w:rFonts w:hint="default" w:ascii="Calibri" w:hAnsi="Calibri" w:cs="Calibri"/>
                <w:b/>
                <w:bCs/>
                <w:i w:val="0"/>
                <w:iCs w:val="0"/>
                <w:color w:val="auto"/>
                <w:sz w:val="28"/>
                <w:szCs w:val="28"/>
                <w:highlight w:val="none"/>
                <w:u w:val="none"/>
              </w:rPr>
            </w:pPr>
            <w:r>
              <w:rPr>
                <w:rFonts w:hint="default" w:ascii="Calibri" w:hAnsi="Calibri" w:eastAsia="宋体" w:cs="Calibri"/>
                <w:b/>
                <w:bCs/>
                <w:i w:val="0"/>
                <w:iCs w:val="0"/>
                <w:color w:val="auto"/>
                <w:kern w:val="0"/>
                <w:sz w:val="28"/>
                <w:szCs w:val="28"/>
                <w:highlight w:val="none"/>
                <w:u w:val="none"/>
                <w:lang w:val="en-US" w:eastAsia="zh-CN" w:bidi="ar"/>
              </w:rPr>
              <w:t>工时/数量</w:t>
            </w:r>
          </w:p>
        </w:tc>
        <w:tc>
          <w:tcPr>
            <w:tcW w:w="1368" w:type="dxa"/>
            <w:gridSpan w:val="4"/>
            <w:shd w:val="clear" w:color="000000" w:fill="C0C0C0"/>
            <w:noWrap/>
            <w:vAlign w:val="center"/>
          </w:tcPr>
          <w:p w14:paraId="7FFB428F">
            <w:pPr>
              <w:keepNext w:val="0"/>
              <w:keepLines w:val="0"/>
              <w:widowControl/>
              <w:suppressLineNumbers w:val="0"/>
              <w:jc w:val="center"/>
              <w:textAlignment w:val="center"/>
              <w:rPr>
                <w:rFonts w:hint="default" w:ascii="Calibri" w:hAnsi="Calibri" w:cs="Calibri"/>
                <w:b/>
                <w:bCs/>
                <w:i w:val="0"/>
                <w:iCs w:val="0"/>
                <w:color w:val="auto"/>
                <w:sz w:val="28"/>
                <w:szCs w:val="28"/>
                <w:highlight w:val="none"/>
                <w:u w:val="none"/>
              </w:rPr>
            </w:pPr>
            <w:r>
              <w:rPr>
                <w:rFonts w:hint="default" w:ascii="Calibri" w:hAnsi="Calibri" w:eastAsia="宋体" w:cs="Calibri"/>
                <w:b/>
                <w:bCs/>
                <w:i w:val="0"/>
                <w:iCs w:val="0"/>
                <w:color w:val="auto"/>
                <w:kern w:val="0"/>
                <w:sz w:val="28"/>
                <w:szCs w:val="28"/>
                <w:highlight w:val="none"/>
                <w:u w:val="none"/>
                <w:lang w:val="en-US" w:eastAsia="zh-CN" w:bidi="ar"/>
              </w:rPr>
              <w:t>单价</w:t>
            </w:r>
            <w:r>
              <w:rPr>
                <w:rFonts w:hint="eastAsia" w:ascii="Calibri" w:hAnsi="Calibri" w:eastAsia="宋体" w:cs="Calibri"/>
                <w:b/>
                <w:bCs/>
                <w:i w:val="0"/>
                <w:iCs w:val="0"/>
                <w:color w:val="auto"/>
                <w:kern w:val="0"/>
                <w:sz w:val="28"/>
                <w:szCs w:val="28"/>
                <w:highlight w:val="none"/>
                <w:u w:val="none"/>
                <w:lang w:val="en-US" w:eastAsia="zh-CN" w:bidi="ar"/>
              </w:rPr>
              <w:t>（元）</w:t>
            </w:r>
          </w:p>
        </w:tc>
      </w:tr>
      <w:tr w14:paraId="48F6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gridSpan w:val="2"/>
            <w:shd w:val="clear" w:color="auto" w:fill="auto"/>
            <w:noWrap/>
            <w:vAlign w:val="center"/>
          </w:tcPr>
          <w:p w14:paraId="1384E183">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2900" w:type="dxa"/>
            <w:gridSpan w:val="4"/>
            <w:shd w:val="clear" w:color="auto" w:fill="auto"/>
            <w:noWrap/>
            <w:vAlign w:val="center"/>
          </w:tcPr>
          <w:p w14:paraId="35CC69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密封修包</w:t>
            </w:r>
          </w:p>
        </w:tc>
        <w:tc>
          <w:tcPr>
            <w:tcW w:w="1287" w:type="dxa"/>
            <w:gridSpan w:val="4"/>
            <w:shd w:val="clear" w:color="auto" w:fill="auto"/>
            <w:noWrap/>
            <w:vAlign w:val="center"/>
          </w:tcPr>
          <w:p w14:paraId="303773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2413" w:type="dxa"/>
            <w:gridSpan w:val="3"/>
            <w:shd w:val="clear" w:color="auto" w:fill="auto"/>
            <w:noWrap/>
            <w:vAlign w:val="center"/>
          </w:tcPr>
          <w:p w14:paraId="3820B18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68" w:type="dxa"/>
            <w:gridSpan w:val="4"/>
            <w:shd w:val="clear" w:color="auto" w:fill="auto"/>
            <w:noWrap/>
            <w:vAlign w:val="center"/>
          </w:tcPr>
          <w:p w14:paraId="7EFEA4A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868</w:t>
            </w:r>
          </w:p>
        </w:tc>
      </w:tr>
      <w:tr w14:paraId="3D4BD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87" w:type="dxa"/>
            <w:gridSpan w:val="2"/>
            <w:shd w:val="clear" w:color="auto" w:fill="auto"/>
            <w:noWrap/>
            <w:vAlign w:val="center"/>
          </w:tcPr>
          <w:p w14:paraId="6C5F359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w:t>
            </w:r>
          </w:p>
        </w:tc>
        <w:tc>
          <w:tcPr>
            <w:tcW w:w="2900" w:type="dxa"/>
            <w:gridSpan w:val="4"/>
            <w:shd w:val="clear" w:color="auto" w:fill="auto"/>
            <w:noWrap/>
            <w:vAlign w:val="center"/>
          </w:tcPr>
          <w:p w14:paraId="7813D4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正时皮带</w:t>
            </w:r>
          </w:p>
        </w:tc>
        <w:tc>
          <w:tcPr>
            <w:tcW w:w="1287" w:type="dxa"/>
            <w:gridSpan w:val="4"/>
            <w:shd w:val="clear" w:color="auto" w:fill="auto"/>
            <w:noWrap/>
            <w:vAlign w:val="center"/>
          </w:tcPr>
          <w:p w14:paraId="60EF62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2413" w:type="dxa"/>
            <w:gridSpan w:val="3"/>
            <w:shd w:val="clear" w:color="auto" w:fill="auto"/>
            <w:noWrap/>
            <w:vAlign w:val="center"/>
          </w:tcPr>
          <w:p w14:paraId="59C6D29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68" w:type="dxa"/>
            <w:gridSpan w:val="4"/>
            <w:shd w:val="clear" w:color="auto" w:fill="auto"/>
            <w:noWrap/>
            <w:vAlign w:val="center"/>
          </w:tcPr>
          <w:p w14:paraId="4B43F71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430</w:t>
            </w:r>
          </w:p>
        </w:tc>
      </w:tr>
      <w:tr w14:paraId="5167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87" w:type="dxa"/>
            <w:gridSpan w:val="2"/>
            <w:shd w:val="clear" w:color="auto" w:fill="auto"/>
            <w:noWrap/>
            <w:vAlign w:val="center"/>
          </w:tcPr>
          <w:p w14:paraId="3930E2F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w:t>
            </w:r>
          </w:p>
        </w:tc>
        <w:tc>
          <w:tcPr>
            <w:tcW w:w="2900" w:type="dxa"/>
            <w:gridSpan w:val="4"/>
            <w:shd w:val="clear" w:color="auto" w:fill="auto"/>
            <w:noWrap/>
            <w:vAlign w:val="center"/>
          </w:tcPr>
          <w:p w14:paraId="32B5D0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曲轴皮带轮</w:t>
            </w:r>
          </w:p>
        </w:tc>
        <w:tc>
          <w:tcPr>
            <w:tcW w:w="1287" w:type="dxa"/>
            <w:gridSpan w:val="4"/>
            <w:shd w:val="clear" w:color="auto" w:fill="auto"/>
            <w:noWrap/>
            <w:vAlign w:val="center"/>
          </w:tcPr>
          <w:p w14:paraId="3756F8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3"/>
            <w:shd w:val="clear" w:color="auto" w:fill="auto"/>
            <w:noWrap/>
            <w:vAlign w:val="center"/>
          </w:tcPr>
          <w:p w14:paraId="0C9CE02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68" w:type="dxa"/>
            <w:gridSpan w:val="4"/>
            <w:shd w:val="clear" w:color="auto" w:fill="auto"/>
            <w:noWrap/>
            <w:vAlign w:val="center"/>
          </w:tcPr>
          <w:p w14:paraId="2BC5BAC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1450</w:t>
            </w:r>
          </w:p>
        </w:tc>
      </w:tr>
      <w:tr w14:paraId="5FE5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87" w:type="dxa"/>
            <w:gridSpan w:val="2"/>
            <w:shd w:val="clear" w:color="auto" w:fill="auto"/>
            <w:noWrap/>
            <w:vAlign w:val="center"/>
          </w:tcPr>
          <w:p w14:paraId="44DB196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w:t>
            </w:r>
          </w:p>
        </w:tc>
        <w:tc>
          <w:tcPr>
            <w:tcW w:w="2900" w:type="dxa"/>
            <w:gridSpan w:val="4"/>
            <w:shd w:val="clear" w:color="auto" w:fill="auto"/>
            <w:noWrap/>
            <w:vAlign w:val="center"/>
          </w:tcPr>
          <w:p w14:paraId="0D471A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螺纹胶</w:t>
            </w:r>
          </w:p>
        </w:tc>
        <w:tc>
          <w:tcPr>
            <w:tcW w:w="1287" w:type="dxa"/>
            <w:gridSpan w:val="4"/>
            <w:shd w:val="clear" w:color="auto" w:fill="auto"/>
            <w:noWrap/>
            <w:vAlign w:val="center"/>
          </w:tcPr>
          <w:p w14:paraId="2A6B27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管</w:t>
            </w:r>
          </w:p>
        </w:tc>
        <w:tc>
          <w:tcPr>
            <w:tcW w:w="2413" w:type="dxa"/>
            <w:gridSpan w:val="3"/>
            <w:shd w:val="clear" w:color="auto" w:fill="auto"/>
            <w:noWrap/>
            <w:vAlign w:val="center"/>
          </w:tcPr>
          <w:p w14:paraId="176A25A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68" w:type="dxa"/>
            <w:gridSpan w:val="4"/>
            <w:shd w:val="clear" w:color="auto" w:fill="auto"/>
            <w:noWrap/>
            <w:vAlign w:val="center"/>
          </w:tcPr>
          <w:p w14:paraId="5C2DBF6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w:t>
            </w:r>
          </w:p>
        </w:tc>
      </w:tr>
      <w:tr w14:paraId="17EC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gridSpan w:val="2"/>
            <w:shd w:val="clear" w:color="auto" w:fill="auto"/>
            <w:noWrap/>
            <w:vAlign w:val="center"/>
          </w:tcPr>
          <w:p w14:paraId="5A7731D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w:t>
            </w:r>
          </w:p>
        </w:tc>
        <w:tc>
          <w:tcPr>
            <w:tcW w:w="2900" w:type="dxa"/>
            <w:gridSpan w:val="4"/>
            <w:shd w:val="clear" w:color="auto" w:fill="auto"/>
            <w:noWrap/>
            <w:vAlign w:val="center"/>
          </w:tcPr>
          <w:p w14:paraId="0C339D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皮带涨紧轮</w:t>
            </w:r>
          </w:p>
        </w:tc>
        <w:tc>
          <w:tcPr>
            <w:tcW w:w="1287" w:type="dxa"/>
            <w:gridSpan w:val="4"/>
            <w:shd w:val="clear" w:color="auto" w:fill="auto"/>
            <w:noWrap/>
            <w:vAlign w:val="center"/>
          </w:tcPr>
          <w:p w14:paraId="57C51B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3"/>
            <w:shd w:val="clear" w:color="auto" w:fill="auto"/>
            <w:noWrap/>
            <w:vAlign w:val="center"/>
          </w:tcPr>
          <w:p w14:paraId="05BD6E1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68" w:type="dxa"/>
            <w:gridSpan w:val="4"/>
            <w:shd w:val="clear" w:color="auto" w:fill="auto"/>
            <w:noWrap/>
            <w:vAlign w:val="center"/>
          </w:tcPr>
          <w:p w14:paraId="462A8E5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750</w:t>
            </w:r>
          </w:p>
        </w:tc>
      </w:tr>
      <w:tr w14:paraId="45C7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87" w:type="dxa"/>
            <w:gridSpan w:val="2"/>
            <w:shd w:val="clear" w:color="auto" w:fill="auto"/>
            <w:noWrap/>
            <w:vAlign w:val="center"/>
          </w:tcPr>
          <w:p w14:paraId="62712BA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7</w:t>
            </w:r>
          </w:p>
        </w:tc>
        <w:tc>
          <w:tcPr>
            <w:tcW w:w="2900" w:type="dxa"/>
            <w:gridSpan w:val="4"/>
            <w:shd w:val="clear" w:color="auto" w:fill="auto"/>
            <w:noWrap/>
            <w:vAlign w:val="center"/>
          </w:tcPr>
          <w:p w14:paraId="2D6701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凸轮轴皮带轮</w:t>
            </w:r>
          </w:p>
        </w:tc>
        <w:tc>
          <w:tcPr>
            <w:tcW w:w="1287" w:type="dxa"/>
            <w:gridSpan w:val="4"/>
            <w:shd w:val="clear" w:color="auto" w:fill="auto"/>
            <w:noWrap/>
            <w:vAlign w:val="center"/>
          </w:tcPr>
          <w:p w14:paraId="60ABE3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3"/>
            <w:shd w:val="clear" w:color="auto" w:fill="auto"/>
            <w:noWrap/>
            <w:vAlign w:val="center"/>
          </w:tcPr>
          <w:p w14:paraId="75D6458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68" w:type="dxa"/>
            <w:gridSpan w:val="4"/>
            <w:shd w:val="clear" w:color="auto" w:fill="auto"/>
            <w:noWrap/>
            <w:vAlign w:val="center"/>
          </w:tcPr>
          <w:p w14:paraId="7395DA4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1520</w:t>
            </w:r>
          </w:p>
        </w:tc>
      </w:tr>
      <w:tr w14:paraId="7E9B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gridSpan w:val="2"/>
            <w:shd w:val="clear" w:color="auto" w:fill="auto"/>
            <w:noWrap/>
            <w:vAlign w:val="center"/>
          </w:tcPr>
          <w:p w14:paraId="3DEE828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w:t>
            </w:r>
          </w:p>
        </w:tc>
        <w:tc>
          <w:tcPr>
            <w:tcW w:w="2900" w:type="dxa"/>
            <w:gridSpan w:val="4"/>
            <w:shd w:val="clear" w:color="auto" w:fill="auto"/>
            <w:noWrap/>
            <w:vAlign w:val="center"/>
          </w:tcPr>
          <w:p w14:paraId="2CF91B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曲轴前油封</w:t>
            </w:r>
          </w:p>
        </w:tc>
        <w:tc>
          <w:tcPr>
            <w:tcW w:w="1287" w:type="dxa"/>
            <w:gridSpan w:val="4"/>
            <w:shd w:val="clear" w:color="auto" w:fill="auto"/>
            <w:noWrap/>
            <w:vAlign w:val="center"/>
          </w:tcPr>
          <w:p w14:paraId="0E4318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3"/>
            <w:shd w:val="clear" w:color="auto" w:fill="auto"/>
            <w:noWrap/>
            <w:vAlign w:val="center"/>
          </w:tcPr>
          <w:p w14:paraId="5599A62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68" w:type="dxa"/>
            <w:gridSpan w:val="4"/>
            <w:shd w:val="clear" w:color="auto" w:fill="auto"/>
            <w:noWrap/>
            <w:vAlign w:val="center"/>
          </w:tcPr>
          <w:p w14:paraId="72F8DB3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450</w:t>
            </w:r>
          </w:p>
        </w:tc>
      </w:tr>
      <w:tr w14:paraId="1C1A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87" w:type="dxa"/>
            <w:gridSpan w:val="2"/>
            <w:shd w:val="clear" w:color="auto" w:fill="auto"/>
            <w:noWrap/>
            <w:vAlign w:val="center"/>
          </w:tcPr>
          <w:p w14:paraId="4C9D714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9</w:t>
            </w:r>
          </w:p>
        </w:tc>
        <w:tc>
          <w:tcPr>
            <w:tcW w:w="2900" w:type="dxa"/>
            <w:gridSpan w:val="4"/>
            <w:shd w:val="clear" w:color="auto" w:fill="auto"/>
            <w:noWrap/>
            <w:vAlign w:val="center"/>
          </w:tcPr>
          <w:p w14:paraId="35D205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高压泵齿条</w:t>
            </w:r>
          </w:p>
        </w:tc>
        <w:tc>
          <w:tcPr>
            <w:tcW w:w="1287" w:type="dxa"/>
            <w:gridSpan w:val="4"/>
            <w:shd w:val="clear" w:color="auto" w:fill="auto"/>
            <w:noWrap/>
            <w:vAlign w:val="center"/>
          </w:tcPr>
          <w:p w14:paraId="079BD5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3"/>
            <w:shd w:val="clear" w:color="auto" w:fill="auto"/>
            <w:noWrap/>
            <w:vAlign w:val="center"/>
          </w:tcPr>
          <w:p w14:paraId="0511984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68" w:type="dxa"/>
            <w:gridSpan w:val="4"/>
            <w:shd w:val="clear" w:color="auto" w:fill="auto"/>
            <w:noWrap/>
            <w:vAlign w:val="center"/>
          </w:tcPr>
          <w:p w14:paraId="6024868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1650</w:t>
            </w:r>
          </w:p>
        </w:tc>
      </w:tr>
      <w:tr w14:paraId="2B71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gridSpan w:val="2"/>
            <w:shd w:val="clear" w:color="auto" w:fill="auto"/>
            <w:noWrap/>
            <w:vAlign w:val="center"/>
          </w:tcPr>
          <w:p w14:paraId="544B779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10</w:t>
            </w:r>
          </w:p>
        </w:tc>
        <w:tc>
          <w:tcPr>
            <w:tcW w:w="2900" w:type="dxa"/>
            <w:gridSpan w:val="4"/>
            <w:shd w:val="clear" w:color="auto" w:fill="auto"/>
            <w:noWrap/>
            <w:vAlign w:val="center"/>
          </w:tcPr>
          <w:p w14:paraId="5615C8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凸轮轴油封</w:t>
            </w:r>
          </w:p>
        </w:tc>
        <w:tc>
          <w:tcPr>
            <w:tcW w:w="1287" w:type="dxa"/>
            <w:gridSpan w:val="4"/>
            <w:shd w:val="clear" w:color="auto" w:fill="auto"/>
            <w:noWrap/>
            <w:vAlign w:val="center"/>
          </w:tcPr>
          <w:p w14:paraId="7F2959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3"/>
            <w:shd w:val="clear" w:color="auto" w:fill="auto"/>
            <w:noWrap/>
            <w:vAlign w:val="center"/>
          </w:tcPr>
          <w:p w14:paraId="1B7980C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68" w:type="dxa"/>
            <w:gridSpan w:val="4"/>
            <w:shd w:val="clear" w:color="auto" w:fill="auto"/>
            <w:noWrap/>
            <w:vAlign w:val="center"/>
          </w:tcPr>
          <w:p w14:paraId="440B642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355</w:t>
            </w:r>
          </w:p>
        </w:tc>
      </w:tr>
      <w:tr w14:paraId="14F4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87" w:type="dxa"/>
            <w:gridSpan w:val="2"/>
            <w:shd w:val="clear" w:color="auto" w:fill="auto"/>
            <w:noWrap/>
            <w:vAlign w:val="center"/>
          </w:tcPr>
          <w:p w14:paraId="7984965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11</w:t>
            </w:r>
          </w:p>
        </w:tc>
        <w:tc>
          <w:tcPr>
            <w:tcW w:w="2900" w:type="dxa"/>
            <w:gridSpan w:val="4"/>
            <w:shd w:val="clear" w:color="auto" w:fill="auto"/>
            <w:noWrap/>
            <w:vAlign w:val="center"/>
          </w:tcPr>
          <w:p w14:paraId="2BD494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液压三联泵</w:t>
            </w:r>
          </w:p>
        </w:tc>
        <w:tc>
          <w:tcPr>
            <w:tcW w:w="1287" w:type="dxa"/>
            <w:gridSpan w:val="4"/>
            <w:shd w:val="clear" w:color="auto" w:fill="auto"/>
            <w:noWrap/>
            <w:vAlign w:val="center"/>
          </w:tcPr>
          <w:p w14:paraId="3091B9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3"/>
            <w:shd w:val="clear" w:color="auto" w:fill="auto"/>
            <w:noWrap/>
            <w:vAlign w:val="center"/>
          </w:tcPr>
          <w:p w14:paraId="1CD3381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68" w:type="dxa"/>
            <w:gridSpan w:val="4"/>
            <w:shd w:val="clear" w:color="auto" w:fill="auto"/>
            <w:noWrap/>
            <w:vAlign w:val="center"/>
          </w:tcPr>
          <w:p w14:paraId="47D377E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15470</w:t>
            </w:r>
          </w:p>
        </w:tc>
      </w:tr>
      <w:tr w14:paraId="6825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gridSpan w:val="2"/>
            <w:shd w:val="clear" w:color="auto" w:fill="auto"/>
            <w:noWrap/>
            <w:vAlign w:val="center"/>
          </w:tcPr>
          <w:p w14:paraId="65D7C5D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w:t>
            </w:r>
          </w:p>
        </w:tc>
        <w:tc>
          <w:tcPr>
            <w:tcW w:w="2900" w:type="dxa"/>
            <w:gridSpan w:val="4"/>
            <w:shd w:val="clear" w:color="auto" w:fill="auto"/>
            <w:noWrap/>
            <w:vAlign w:val="center"/>
          </w:tcPr>
          <w:p w14:paraId="4F0C8E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防冻液（小）</w:t>
            </w:r>
          </w:p>
        </w:tc>
        <w:tc>
          <w:tcPr>
            <w:tcW w:w="1287" w:type="dxa"/>
            <w:gridSpan w:val="4"/>
            <w:shd w:val="clear" w:color="auto" w:fill="auto"/>
            <w:noWrap/>
            <w:vAlign w:val="center"/>
          </w:tcPr>
          <w:p w14:paraId="075444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413" w:type="dxa"/>
            <w:gridSpan w:val="3"/>
            <w:shd w:val="clear" w:color="auto" w:fill="auto"/>
            <w:noWrap/>
            <w:vAlign w:val="center"/>
          </w:tcPr>
          <w:p w14:paraId="2199C80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68" w:type="dxa"/>
            <w:gridSpan w:val="4"/>
            <w:shd w:val="clear" w:color="auto" w:fill="auto"/>
            <w:noWrap/>
            <w:vAlign w:val="center"/>
          </w:tcPr>
          <w:p w14:paraId="5E8044D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80</w:t>
            </w:r>
          </w:p>
        </w:tc>
      </w:tr>
      <w:tr w14:paraId="5128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gridSpan w:val="2"/>
            <w:shd w:val="clear" w:color="auto" w:fill="auto"/>
            <w:noWrap/>
            <w:vAlign w:val="center"/>
          </w:tcPr>
          <w:p w14:paraId="69EA558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13</w:t>
            </w:r>
          </w:p>
        </w:tc>
        <w:tc>
          <w:tcPr>
            <w:tcW w:w="2900" w:type="dxa"/>
            <w:gridSpan w:val="4"/>
            <w:shd w:val="clear" w:color="auto" w:fill="auto"/>
            <w:noWrap/>
            <w:vAlign w:val="center"/>
          </w:tcPr>
          <w:p w14:paraId="3ADF36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铣刨鼓</w:t>
            </w:r>
          </w:p>
        </w:tc>
        <w:tc>
          <w:tcPr>
            <w:tcW w:w="1287" w:type="dxa"/>
            <w:gridSpan w:val="4"/>
            <w:shd w:val="clear" w:color="auto" w:fill="auto"/>
            <w:noWrap/>
            <w:vAlign w:val="center"/>
          </w:tcPr>
          <w:p w14:paraId="1A09A1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3"/>
            <w:shd w:val="clear" w:color="auto" w:fill="auto"/>
            <w:noWrap/>
            <w:vAlign w:val="center"/>
          </w:tcPr>
          <w:p w14:paraId="42B1608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68" w:type="dxa"/>
            <w:gridSpan w:val="4"/>
            <w:shd w:val="clear" w:color="auto" w:fill="auto"/>
            <w:noWrap/>
            <w:vAlign w:val="center"/>
          </w:tcPr>
          <w:p w14:paraId="4A8EDB4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58700</w:t>
            </w:r>
          </w:p>
        </w:tc>
      </w:tr>
      <w:tr w14:paraId="37CB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87" w:type="dxa"/>
            <w:gridSpan w:val="2"/>
            <w:shd w:val="clear" w:color="auto" w:fill="auto"/>
            <w:noWrap/>
            <w:vAlign w:val="center"/>
          </w:tcPr>
          <w:p w14:paraId="772697F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14</w:t>
            </w:r>
          </w:p>
        </w:tc>
        <w:tc>
          <w:tcPr>
            <w:tcW w:w="2900" w:type="dxa"/>
            <w:gridSpan w:val="4"/>
            <w:shd w:val="clear" w:color="auto" w:fill="auto"/>
            <w:noWrap/>
            <w:vAlign w:val="center"/>
          </w:tcPr>
          <w:p w14:paraId="73176C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前轮</w:t>
            </w:r>
          </w:p>
        </w:tc>
        <w:tc>
          <w:tcPr>
            <w:tcW w:w="1287" w:type="dxa"/>
            <w:gridSpan w:val="4"/>
            <w:shd w:val="clear" w:color="auto" w:fill="auto"/>
            <w:noWrap/>
            <w:vAlign w:val="center"/>
          </w:tcPr>
          <w:p w14:paraId="003719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3"/>
            <w:shd w:val="clear" w:color="auto" w:fill="auto"/>
            <w:noWrap/>
            <w:vAlign w:val="center"/>
          </w:tcPr>
          <w:p w14:paraId="438A3FA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68" w:type="dxa"/>
            <w:gridSpan w:val="4"/>
            <w:shd w:val="clear" w:color="auto" w:fill="auto"/>
            <w:noWrap/>
            <w:vAlign w:val="center"/>
          </w:tcPr>
          <w:p w14:paraId="6A7BC0F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11450</w:t>
            </w:r>
          </w:p>
        </w:tc>
      </w:tr>
      <w:tr w14:paraId="1C37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gridSpan w:val="2"/>
            <w:shd w:val="clear" w:color="auto" w:fill="auto"/>
            <w:noWrap/>
            <w:vAlign w:val="center"/>
          </w:tcPr>
          <w:p w14:paraId="5D8E2C2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w:t>
            </w:r>
          </w:p>
        </w:tc>
        <w:tc>
          <w:tcPr>
            <w:tcW w:w="2900" w:type="dxa"/>
            <w:gridSpan w:val="4"/>
            <w:shd w:val="clear" w:color="auto" w:fill="auto"/>
            <w:noWrap/>
            <w:vAlign w:val="center"/>
          </w:tcPr>
          <w:p w14:paraId="7DFEF0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油水分离器</w:t>
            </w:r>
          </w:p>
        </w:tc>
        <w:tc>
          <w:tcPr>
            <w:tcW w:w="1287" w:type="dxa"/>
            <w:gridSpan w:val="4"/>
            <w:shd w:val="clear" w:color="auto" w:fill="auto"/>
            <w:noWrap/>
            <w:vAlign w:val="center"/>
          </w:tcPr>
          <w:p w14:paraId="1ED8D7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3"/>
            <w:shd w:val="clear" w:color="auto" w:fill="auto"/>
            <w:noWrap/>
            <w:vAlign w:val="center"/>
          </w:tcPr>
          <w:p w14:paraId="673DC02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68" w:type="dxa"/>
            <w:gridSpan w:val="4"/>
            <w:shd w:val="clear" w:color="auto" w:fill="auto"/>
            <w:noWrap/>
            <w:vAlign w:val="center"/>
          </w:tcPr>
          <w:p w14:paraId="1DA8A76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680</w:t>
            </w:r>
          </w:p>
        </w:tc>
      </w:tr>
      <w:tr w14:paraId="7927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gridSpan w:val="2"/>
            <w:shd w:val="clear" w:color="auto" w:fill="auto"/>
            <w:noWrap/>
            <w:vAlign w:val="center"/>
          </w:tcPr>
          <w:p w14:paraId="52F545E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w:t>
            </w:r>
          </w:p>
        </w:tc>
        <w:tc>
          <w:tcPr>
            <w:tcW w:w="2900" w:type="dxa"/>
            <w:gridSpan w:val="4"/>
            <w:shd w:val="clear" w:color="auto" w:fill="auto"/>
            <w:noWrap/>
            <w:vAlign w:val="center"/>
          </w:tcPr>
          <w:p w14:paraId="5385D7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齿轮箱密封修包</w:t>
            </w:r>
          </w:p>
        </w:tc>
        <w:tc>
          <w:tcPr>
            <w:tcW w:w="1287" w:type="dxa"/>
            <w:gridSpan w:val="4"/>
            <w:shd w:val="clear" w:color="auto" w:fill="auto"/>
            <w:noWrap/>
            <w:vAlign w:val="center"/>
          </w:tcPr>
          <w:p w14:paraId="243781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2413" w:type="dxa"/>
            <w:gridSpan w:val="3"/>
            <w:shd w:val="clear" w:color="auto" w:fill="auto"/>
            <w:noWrap/>
            <w:vAlign w:val="center"/>
          </w:tcPr>
          <w:p w14:paraId="0E0A16F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68" w:type="dxa"/>
            <w:gridSpan w:val="4"/>
            <w:shd w:val="clear" w:color="auto" w:fill="auto"/>
            <w:noWrap/>
            <w:vAlign w:val="center"/>
          </w:tcPr>
          <w:p w14:paraId="0FDC1DD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1360</w:t>
            </w:r>
          </w:p>
        </w:tc>
      </w:tr>
      <w:tr w14:paraId="15E4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gridSpan w:val="2"/>
            <w:shd w:val="clear" w:color="auto" w:fill="auto"/>
            <w:noWrap/>
            <w:vAlign w:val="center"/>
          </w:tcPr>
          <w:p w14:paraId="7370EAA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17</w:t>
            </w:r>
          </w:p>
        </w:tc>
        <w:tc>
          <w:tcPr>
            <w:tcW w:w="2900" w:type="dxa"/>
            <w:gridSpan w:val="4"/>
            <w:shd w:val="clear" w:color="auto" w:fill="auto"/>
            <w:noWrap/>
            <w:vAlign w:val="center"/>
          </w:tcPr>
          <w:p w14:paraId="2AE6A3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齿轮油（专用）</w:t>
            </w:r>
          </w:p>
        </w:tc>
        <w:tc>
          <w:tcPr>
            <w:tcW w:w="1287" w:type="dxa"/>
            <w:gridSpan w:val="4"/>
            <w:shd w:val="clear" w:color="auto" w:fill="auto"/>
            <w:noWrap/>
            <w:vAlign w:val="center"/>
          </w:tcPr>
          <w:p w14:paraId="64FC8A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413" w:type="dxa"/>
            <w:gridSpan w:val="3"/>
            <w:shd w:val="clear" w:color="auto" w:fill="auto"/>
            <w:noWrap/>
            <w:vAlign w:val="center"/>
          </w:tcPr>
          <w:p w14:paraId="4A217A6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68" w:type="dxa"/>
            <w:gridSpan w:val="4"/>
            <w:shd w:val="clear" w:color="auto" w:fill="auto"/>
            <w:noWrap/>
            <w:vAlign w:val="center"/>
          </w:tcPr>
          <w:p w14:paraId="3DFBBB2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650</w:t>
            </w:r>
          </w:p>
        </w:tc>
      </w:tr>
      <w:tr w14:paraId="727B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gridSpan w:val="2"/>
            <w:shd w:val="clear" w:color="auto" w:fill="auto"/>
            <w:noWrap/>
            <w:vAlign w:val="center"/>
          </w:tcPr>
          <w:p w14:paraId="731FA79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w:t>
            </w:r>
          </w:p>
        </w:tc>
        <w:tc>
          <w:tcPr>
            <w:tcW w:w="2900" w:type="dxa"/>
            <w:gridSpan w:val="4"/>
            <w:shd w:val="clear" w:color="auto" w:fill="auto"/>
            <w:noWrap/>
            <w:vAlign w:val="center"/>
          </w:tcPr>
          <w:p w14:paraId="7136A0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液压传动介质</w:t>
            </w:r>
          </w:p>
        </w:tc>
        <w:tc>
          <w:tcPr>
            <w:tcW w:w="1287" w:type="dxa"/>
            <w:gridSpan w:val="4"/>
            <w:shd w:val="clear" w:color="auto" w:fill="auto"/>
            <w:noWrap/>
            <w:vAlign w:val="center"/>
          </w:tcPr>
          <w:p w14:paraId="2F3C65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413" w:type="dxa"/>
            <w:gridSpan w:val="3"/>
            <w:shd w:val="clear" w:color="auto" w:fill="auto"/>
            <w:noWrap/>
            <w:vAlign w:val="center"/>
          </w:tcPr>
          <w:p w14:paraId="142668F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68" w:type="dxa"/>
            <w:gridSpan w:val="4"/>
            <w:shd w:val="clear" w:color="auto" w:fill="auto"/>
            <w:noWrap/>
            <w:vAlign w:val="center"/>
          </w:tcPr>
          <w:p w14:paraId="095C9CB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480</w:t>
            </w:r>
          </w:p>
        </w:tc>
      </w:tr>
      <w:tr w14:paraId="1CC0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gridSpan w:val="2"/>
            <w:shd w:val="clear" w:color="auto" w:fill="auto"/>
            <w:noWrap/>
            <w:vAlign w:val="center"/>
          </w:tcPr>
          <w:p w14:paraId="31DDA7D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19</w:t>
            </w:r>
          </w:p>
        </w:tc>
        <w:tc>
          <w:tcPr>
            <w:tcW w:w="2900" w:type="dxa"/>
            <w:gridSpan w:val="4"/>
            <w:shd w:val="clear" w:color="auto" w:fill="auto"/>
            <w:noWrap/>
            <w:vAlign w:val="center"/>
          </w:tcPr>
          <w:p w14:paraId="395804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刀头</w:t>
            </w:r>
          </w:p>
        </w:tc>
        <w:tc>
          <w:tcPr>
            <w:tcW w:w="1287" w:type="dxa"/>
            <w:gridSpan w:val="4"/>
            <w:shd w:val="clear" w:color="auto" w:fill="auto"/>
            <w:noWrap/>
            <w:vAlign w:val="center"/>
          </w:tcPr>
          <w:p w14:paraId="660A64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3"/>
            <w:shd w:val="clear" w:color="auto" w:fill="auto"/>
            <w:noWrap/>
            <w:vAlign w:val="center"/>
          </w:tcPr>
          <w:p w14:paraId="64B2AE7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68" w:type="dxa"/>
            <w:gridSpan w:val="4"/>
            <w:shd w:val="clear" w:color="auto" w:fill="auto"/>
            <w:noWrap/>
            <w:vAlign w:val="center"/>
          </w:tcPr>
          <w:p w14:paraId="463228B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w:t>
            </w:r>
          </w:p>
        </w:tc>
      </w:tr>
      <w:tr w14:paraId="07B7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87" w:type="dxa"/>
            <w:gridSpan w:val="2"/>
            <w:shd w:val="clear" w:color="auto" w:fill="auto"/>
            <w:noWrap/>
            <w:vAlign w:val="center"/>
          </w:tcPr>
          <w:p w14:paraId="67EF3FC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20</w:t>
            </w:r>
          </w:p>
        </w:tc>
        <w:tc>
          <w:tcPr>
            <w:tcW w:w="2900" w:type="dxa"/>
            <w:gridSpan w:val="4"/>
            <w:shd w:val="clear" w:color="auto" w:fill="auto"/>
            <w:noWrap/>
            <w:vAlign w:val="center"/>
          </w:tcPr>
          <w:p w14:paraId="464F35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高压泵</w:t>
            </w:r>
          </w:p>
        </w:tc>
        <w:tc>
          <w:tcPr>
            <w:tcW w:w="1287" w:type="dxa"/>
            <w:gridSpan w:val="4"/>
            <w:shd w:val="clear" w:color="auto" w:fill="auto"/>
            <w:noWrap/>
            <w:vAlign w:val="center"/>
          </w:tcPr>
          <w:p w14:paraId="571A50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3"/>
            <w:shd w:val="clear" w:color="auto" w:fill="auto"/>
            <w:noWrap/>
            <w:vAlign w:val="center"/>
          </w:tcPr>
          <w:p w14:paraId="18C04EE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68" w:type="dxa"/>
            <w:gridSpan w:val="4"/>
            <w:shd w:val="clear" w:color="auto" w:fill="auto"/>
            <w:noWrap/>
            <w:vAlign w:val="center"/>
          </w:tcPr>
          <w:p w14:paraId="3FCF23E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3045</w:t>
            </w:r>
          </w:p>
        </w:tc>
      </w:tr>
      <w:tr w14:paraId="4A86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87" w:type="dxa"/>
            <w:gridSpan w:val="2"/>
            <w:shd w:val="clear" w:color="auto" w:fill="auto"/>
            <w:noWrap/>
            <w:vAlign w:val="center"/>
          </w:tcPr>
          <w:p w14:paraId="5CDAC86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21</w:t>
            </w:r>
          </w:p>
        </w:tc>
        <w:tc>
          <w:tcPr>
            <w:tcW w:w="2900" w:type="dxa"/>
            <w:gridSpan w:val="4"/>
            <w:shd w:val="clear" w:color="auto" w:fill="auto"/>
            <w:noWrap/>
            <w:vAlign w:val="center"/>
          </w:tcPr>
          <w:p w14:paraId="25C999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柴油格</w:t>
            </w:r>
          </w:p>
        </w:tc>
        <w:tc>
          <w:tcPr>
            <w:tcW w:w="1287" w:type="dxa"/>
            <w:gridSpan w:val="4"/>
            <w:shd w:val="clear" w:color="auto" w:fill="auto"/>
            <w:noWrap/>
            <w:vAlign w:val="center"/>
          </w:tcPr>
          <w:p w14:paraId="51C7AF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3"/>
            <w:shd w:val="clear" w:color="auto" w:fill="auto"/>
            <w:noWrap/>
            <w:vAlign w:val="center"/>
          </w:tcPr>
          <w:p w14:paraId="77BA91C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68" w:type="dxa"/>
            <w:gridSpan w:val="4"/>
            <w:shd w:val="clear" w:color="auto" w:fill="auto"/>
            <w:noWrap/>
            <w:vAlign w:val="center"/>
          </w:tcPr>
          <w:p w14:paraId="79ED579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160</w:t>
            </w:r>
          </w:p>
        </w:tc>
      </w:tr>
      <w:tr w14:paraId="3F4D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gridSpan w:val="2"/>
            <w:shd w:val="clear" w:color="auto" w:fill="auto"/>
            <w:noWrap/>
            <w:vAlign w:val="center"/>
          </w:tcPr>
          <w:p w14:paraId="146EE29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22</w:t>
            </w:r>
          </w:p>
        </w:tc>
        <w:tc>
          <w:tcPr>
            <w:tcW w:w="2900" w:type="dxa"/>
            <w:gridSpan w:val="4"/>
            <w:shd w:val="clear" w:color="auto" w:fill="auto"/>
            <w:noWrap/>
            <w:vAlign w:val="center"/>
          </w:tcPr>
          <w:p w14:paraId="494F49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左后挡料板</w:t>
            </w:r>
          </w:p>
        </w:tc>
        <w:tc>
          <w:tcPr>
            <w:tcW w:w="1287" w:type="dxa"/>
            <w:gridSpan w:val="4"/>
            <w:shd w:val="clear" w:color="auto" w:fill="auto"/>
            <w:noWrap/>
            <w:vAlign w:val="center"/>
          </w:tcPr>
          <w:p w14:paraId="3821B7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3"/>
            <w:shd w:val="clear" w:color="auto" w:fill="auto"/>
            <w:noWrap/>
            <w:vAlign w:val="center"/>
          </w:tcPr>
          <w:p w14:paraId="68BA157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68" w:type="dxa"/>
            <w:gridSpan w:val="4"/>
            <w:shd w:val="clear" w:color="auto" w:fill="auto"/>
            <w:noWrap/>
            <w:vAlign w:val="center"/>
          </w:tcPr>
          <w:p w14:paraId="22B6D42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19550</w:t>
            </w:r>
          </w:p>
        </w:tc>
      </w:tr>
      <w:tr w14:paraId="3338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gridSpan w:val="2"/>
            <w:shd w:val="clear" w:color="auto" w:fill="auto"/>
            <w:noWrap/>
            <w:vAlign w:val="center"/>
          </w:tcPr>
          <w:p w14:paraId="2E81B5F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23</w:t>
            </w:r>
          </w:p>
        </w:tc>
        <w:tc>
          <w:tcPr>
            <w:tcW w:w="2900" w:type="dxa"/>
            <w:gridSpan w:val="4"/>
            <w:shd w:val="clear" w:color="auto" w:fill="auto"/>
            <w:noWrap/>
            <w:vAlign w:val="center"/>
          </w:tcPr>
          <w:p w14:paraId="0720A3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燃油浮子</w:t>
            </w:r>
          </w:p>
        </w:tc>
        <w:tc>
          <w:tcPr>
            <w:tcW w:w="1287" w:type="dxa"/>
            <w:gridSpan w:val="4"/>
            <w:shd w:val="clear" w:color="auto" w:fill="auto"/>
            <w:noWrap/>
            <w:vAlign w:val="center"/>
          </w:tcPr>
          <w:p w14:paraId="4826BA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3"/>
            <w:shd w:val="clear" w:color="auto" w:fill="auto"/>
            <w:noWrap/>
            <w:vAlign w:val="center"/>
          </w:tcPr>
          <w:p w14:paraId="5E675A6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68" w:type="dxa"/>
            <w:gridSpan w:val="4"/>
            <w:shd w:val="clear" w:color="auto" w:fill="auto"/>
            <w:noWrap/>
            <w:vAlign w:val="center"/>
          </w:tcPr>
          <w:p w14:paraId="5160662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2050</w:t>
            </w:r>
          </w:p>
        </w:tc>
      </w:tr>
      <w:tr w14:paraId="6202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87" w:type="dxa"/>
            <w:gridSpan w:val="2"/>
            <w:shd w:val="clear" w:color="auto" w:fill="auto"/>
            <w:noWrap/>
            <w:vAlign w:val="center"/>
          </w:tcPr>
          <w:p w14:paraId="7AE99A0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24</w:t>
            </w:r>
          </w:p>
        </w:tc>
        <w:tc>
          <w:tcPr>
            <w:tcW w:w="2900" w:type="dxa"/>
            <w:gridSpan w:val="4"/>
            <w:shd w:val="clear" w:color="auto" w:fill="auto"/>
            <w:noWrap/>
            <w:vAlign w:val="center"/>
          </w:tcPr>
          <w:p w14:paraId="75EC3E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机油（原厂）</w:t>
            </w:r>
          </w:p>
        </w:tc>
        <w:tc>
          <w:tcPr>
            <w:tcW w:w="1287" w:type="dxa"/>
            <w:gridSpan w:val="4"/>
            <w:shd w:val="clear" w:color="auto" w:fill="auto"/>
            <w:noWrap/>
            <w:vAlign w:val="center"/>
          </w:tcPr>
          <w:p w14:paraId="7BCB96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413" w:type="dxa"/>
            <w:gridSpan w:val="3"/>
            <w:shd w:val="clear" w:color="auto" w:fill="auto"/>
            <w:noWrap/>
            <w:vAlign w:val="center"/>
          </w:tcPr>
          <w:p w14:paraId="3369BCA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68" w:type="dxa"/>
            <w:gridSpan w:val="4"/>
            <w:shd w:val="clear" w:color="auto" w:fill="auto"/>
            <w:noWrap/>
            <w:vAlign w:val="center"/>
          </w:tcPr>
          <w:p w14:paraId="1230D52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150</w:t>
            </w:r>
          </w:p>
        </w:tc>
      </w:tr>
      <w:tr w14:paraId="68F3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gridSpan w:val="2"/>
            <w:shd w:val="clear" w:color="auto" w:fill="auto"/>
            <w:noWrap/>
            <w:vAlign w:val="center"/>
          </w:tcPr>
          <w:p w14:paraId="5CB5104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25</w:t>
            </w:r>
          </w:p>
        </w:tc>
        <w:tc>
          <w:tcPr>
            <w:tcW w:w="2900" w:type="dxa"/>
            <w:gridSpan w:val="4"/>
            <w:shd w:val="clear" w:color="auto" w:fill="auto"/>
            <w:noWrap/>
            <w:vAlign w:val="center"/>
          </w:tcPr>
          <w:p w14:paraId="26DB2E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机油格</w:t>
            </w:r>
          </w:p>
        </w:tc>
        <w:tc>
          <w:tcPr>
            <w:tcW w:w="1287" w:type="dxa"/>
            <w:gridSpan w:val="4"/>
            <w:shd w:val="clear" w:color="auto" w:fill="auto"/>
            <w:noWrap/>
            <w:vAlign w:val="center"/>
          </w:tcPr>
          <w:p w14:paraId="3EB9BA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3"/>
            <w:shd w:val="clear" w:color="auto" w:fill="auto"/>
            <w:noWrap/>
            <w:vAlign w:val="center"/>
          </w:tcPr>
          <w:p w14:paraId="1095552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68" w:type="dxa"/>
            <w:gridSpan w:val="4"/>
            <w:shd w:val="clear" w:color="auto" w:fill="auto"/>
            <w:noWrap/>
            <w:vAlign w:val="center"/>
          </w:tcPr>
          <w:p w14:paraId="7BE935E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150</w:t>
            </w:r>
          </w:p>
        </w:tc>
      </w:tr>
      <w:tr w14:paraId="349D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87" w:type="dxa"/>
            <w:gridSpan w:val="2"/>
            <w:shd w:val="clear" w:color="auto" w:fill="auto"/>
            <w:noWrap/>
            <w:vAlign w:val="center"/>
          </w:tcPr>
          <w:p w14:paraId="20F0435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26</w:t>
            </w:r>
          </w:p>
        </w:tc>
        <w:tc>
          <w:tcPr>
            <w:tcW w:w="2900" w:type="dxa"/>
            <w:gridSpan w:val="4"/>
            <w:shd w:val="clear" w:color="auto" w:fill="auto"/>
            <w:noWrap/>
            <w:vAlign w:val="center"/>
          </w:tcPr>
          <w:p w14:paraId="597EBC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空气格</w:t>
            </w:r>
          </w:p>
        </w:tc>
        <w:tc>
          <w:tcPr>
            <w:tcW w:w="1287" w:type="dxa"/>
            <w:gridSpan w:val="4"/>
            <w:shd w:val="clear" w:color="auto" w:fill="auto"/>
            <w:noWrap/>
            <w:vAlign w:val="center"/>
          </w:tcPr>
          <w:p w14:paraId="3CC046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3"/>
            <w:shd w:val="clear" w:color="auto" w:fill="auto"/>
            <w:noWrap/>
            <w:vAlign w:val="center"/>
          </w:tcPr>
          <w:p w14:paraId="4B1C92F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68" w:type="dxa"/>
            <w:gridSpan w:val="4"/>
            <w:shd w:val="clear" w:color="auto" w:fill="auto"/>
            <w:noWrap/>
            <w:vAlign w:val="center"/>
          </w:tcPr>
          <w:p w14:paraId="4AD2984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650</w:t>
            </w:r>
          </w:p>
        </w:tc>
      </w:tr>
      <w:tr w14:paraId="46D7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gridSpan w:val="2"/>
            <w:shd w:val="clear" w:color="auto" w:fill="auto"/>
            <w:noWrap/>
            <w:vAlign w:val="center"/>
          </w:tcPr>
          <w:p w14:paraId="5B5803D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27</w:t>
            </w:r>
          </w:p>
        </w:tc>
        <w:tc>
          <w:tcPr>
            <w:tcW w:w="2900" w:type="dxa"/>
            <w:gridSpan w:val="4"/>
            <w:shd w:val="clear" w:color="auto" w:fill="auto"/>
            <w:noWrap/>
            <w:vAlign w:val="center"/>
          </w:tcPr>
          <w:p w14:paraId="515FD7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m10螺丝</w:t>
            </w:r>
          </w:p>
        </w:tc>
        <w:tc>
          <w:tcPr>
            <w:tcW w:w="1287" w:type="dxa"/>
            <w:gridSpan w:val="4"/>
            <w:shd w:val="clear" w:color="auto" w:fill="auto"/>
            <w:noWrap/>
            <w:vAlign w:val="center"/>
          </w:tcPr>
          <w:p w14:paraId="30710B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2413" w:type="dxa"/>
            <w:gridSpan w:val="3"/>
            <w:shd w:val="clear" w:color="auto" w:fill="auto"/>
            <w:noWrap/>
            <w:vAlign w:val="center"/>
          </w:tcPr>
          <w:p w14:paraId="04BDF66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68" w:type="dxa"/>
            <w:gridSpan w:val="4"/>
            <w:shd w:val="clear" w:color="auto" w:fill="auto"/>
            <w:noWrap/>
            <w:vAlign w:val="center"/>
          </w:tcPr>
          <w:p w14:paraId="4CF29AC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10</w:t>
            </w:r>
          </w:p>
        </w:tc>
      </w:tr>
      <w:tr w14:paraId="1E1FB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87" w:type="dxa"/>
            <w:gridSpan w:val="2"/>
            <w:shd w:val="clear" w:color="auto" w:fill="auto"/>
            <w:noWrap/>
            <w:vAlign w:val="center"/>
          </w:tcPr>
          <w:p w14:paraId="734A658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28</w:t>
            </w:r>
          </w:p>
        </w:tc>
        <w:tc>
          <w:tcPr>
            <w:tcW w:w="2900" w:type="dxa"/>
            <w:gridSpan w:val="4"/>
            <w:shd w:val="clear" w:color="auto" w:fill="auto"/>
            <w:noWrap/>
            <w:vAlign w:val="center"/>
          </w:tcPr>
          <w:p w14:paraId="70F0BA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右侧手柄灯</w:t>
            </w:r>
          </w:p>
        </w:tc>
        <w:tc>
          <w:tcPr>
            <w:tcW w:w="1287" w:type="dxa"/>
            <w:gridSpan w:val="4"/>
            <w:shd w:val="clear" w:color="auto" w:fill="auto"/>
            <w:noWrap/>
            <w:vAlign w:val="center"/>
          </w:tcPr>
          <w:p w14:paraId="1DD8A4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3"/>
            <w:shd w:val="clear" w:color="auto" w:fill="auto"/>
            <w:noWrap/>
            <w:vAlign w:val="center"/>
          </w:tcPr>
          <w:p w14:paraId="26F1CA7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68" w:type="dxa"/>
            <w:gridSpan w:val="4"/>
            <w:shd w:val="clear" w:color="auto" w:fill="auto"/>
            <w:noWrap/>
            <w:vAlign w:val="center"/>
          </w:tcPr>
          <w:p w14:paraId="6F5A482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350</w:t>
            </w:r>
          </w:p>
        </w:tc>
      </w:tr>
      <w:tr w14:paraId="03D2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87" w:type="dxa"/>
            <w:gridSpan w:val="2"/>
            <w:shd w:val="clear" w:color="auto" w:fill="auto"/>
            <w:noWrap/>
            <w:vAlign w:val="center"/>
          </w:tcPr>
          <w:p w14:paraId="5393756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29</w:t>
            </w:r>
          </w:p>
        </w:tc>
        <w:tc>
          <w:tcPr>
            <w:tcW w:w="2900" w:type="dxa"/>
            <w:gridSpan w:val="4"/>
            <w:shd w:val="clear" w:color="auto" w:fill="auto"/>
            <w:noWrap/>
            <w:vAlign w:val="center"/>
          </w:tcPr>
          <w:p w14:paraId="003C19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控制杆</w:t>
            </w:r>
          </w:p>
        </w:tc>
        <w:tc>
          <w:tcPr>
            <w:tcW w:w="1287" w:type="dxa"/>
            <w:gridSpan w:val="4"/>
            <w:shd w:val="clear" w:color="auto" w:fill="auto"/>
            <w:noWrap/>
            <w:vAlign w:val="center"/>
          </w:tcPr>
          <w:p w14:paraId="798E88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3"/>
            <w:shd w:val="clear" w:color="auto" w:fill="auto"/>
            <w:noWrap/>
            <w:vAlign w:val="center"/>
          </w:tcPr>
          <w:p w14:paraId="7464A96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68" w:type="dxa"/>
            <w:gridSpan w:val="4"/>
            <w:shd w:val="clear" w:color="auto" w:fill="auto"/>
            <w:noWrap/>
            <w:vAlign w:val="center"/>
          </w:tcPr>
          <w:p w14:paraId="6E79188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3550</w:t>
            </w:r>
          </w:p>
        </w:tc>
      </w:tr>
      <w:tr w14:paraId="6A41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gridSpan w:val="2"/>
            <w:shd w:val="clear" w:color="auto" w:fill="auto"/>
            <w:noWrap/>
            <w:vAlign w:val="center"/>
          </w:tcPr>
          <w:p w14:paraId="34B7613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w:t>
            </w:r>
          </w:p>
        </w:tc>
        <w:tc>
          <w:tcPr>
            <w:tcW w:w="2900" w:type="dxa"/>
            <w:gridSpan w:val="4"/>
            <w:shd w:val="clear" w:color="auto" w:fill="auto"/>
            <w:noWrap/>
            <w:vAlign w:val="center"/>
          </w:tcPr>
          <w:p w14:paraId="1A451E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操控面板</w:t>
            </w:r>
          </w:p>
        </w:tc>
        <w:tc>
          <w:tcPr>
            <w:tcW w:w="1287" w:type="dxa"/>
            <w:gridSpan w:val="4"/>
            <w:shd w:val="clear" w:color="auto" w:fill="auto"/>
            <w:noWrap/>
            <w:vAlign w:val="center"/>
          </w:tcPr>
          <w:p w14:paraId="34AD7A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3"/>
            <w:shd w:val="clear" w:color="auto" w:fill="auto"/>
            <w:noWrap/>
            <w:vAlign w:val="center"/>
          </w:tcPr>
          <w:p w14:paraId="622F452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68" w:type="dxa"/>
            <w:gridSpan w:val="4"/>
            <w:shd w:val="clear" w:color="auto" w:fill="auto"/>
            <w:noWrap/>
            <w:vAlign w:val="center"/>
          </w:tcPr>
          <w:p w14:paraId="5ADB8EE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16800</w:t>
            </w:r>
          </w:p>
        </w:tc>
      </w:tr>
      <w:tr w14:paraId="63861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87" w:type="dxa"/>
            <w:gridSpan w:val="2"/>
            <w:shd w:val="clear" w:color="auto" w:fill="auto"/>
            <w:noWrap/>
            <w:vAlign w:val="center"/>
          </w:tcPr>
          <w:p w14:paraId="7912A64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31</w:t>
            </w:r>
          </w:p>
        </w:tc>
        <w:tc>
          <w:tcPr>
            <w:tcW w:w="2900" w:type="dxa"/>
            <w:gridSpan w:val="4"/>
            <w:shd w:val="clear" w:color="auto" w:fill="auto"/>
            <w:noWrap/>
            <w:vAlign w:val="center"/>
          </w:tcPr>
          <w:p w14:paraId="01A418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右前边灯</w:t>
            </w:r>
          </w:p>
        </w:tc>
        <w:tc>
          <w:tcPr>
            <w:tcW w:w="1287" w:type="dxa"/>
            <w:gridSpan w:val="4"/>
            <w:shd w:val="clear" w:color="auto" w:fill="auto"/>
            <w:noWrap/>
            <w:vAlign w:val="center"/>
          </w:tcPr>
          <w:p w14:paraId="1DFA97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13" w:type="dxa"/>
            <w:gridSpan w:val="3"/>
            <w:shd w:val="clear" w:color="auto" w:fill="auto"/>
            <w:noWrap/>
            <w:vAlign w:val="center"/>
          </w:tcPr>
          <w:p w14:paraId="54F0237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68" w:type="dxa"/>
            <w:gridSpan w:val="4"/>
            <w:shd w:val="clear" w:color="auto" w:fill="auto"/>
            <w:noWrap/>
            <w:vAlign w:val="center"/>
          </w:tcPr>
          <w:p w14:paraId="6C6DD47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850</w:t>
            </w:r>
          </w:p>
        </w:tc>
      </w:tr>
      <w:tr w14:paraId="1D5E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87" w:type="dxa"/>
            <w:gridSpan w:val="2"/>
            <w:shd w:val="clear" w:color="auto" w:fill="auto"/>
            <w:noWrap/>
            <w:vAlign w:val="center"/>
          </w:tcPr>
          <w:p w14:paraId="07ED468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32</w:t>
            </w:r>
          </w:p>
        </w:tc>
        <w:tc>
          <w:tcPr>
            <w:tcW w:w="2900" w:type="dxa"/>
            <w:gridSpan w:val="4"/>
            <w:shd w:val="clear" w:color="auto" w:fill="auto"/>
            <w:noWrap/>
            <w:vAlign w:val="center"/>
          </w:tcPr>
          <w:p w14:paraId="568602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维特根专用机油</w:t>
            </w:r>
          </w:p>
        </w:tc>
        <w:tc>
          <w:tcPr>
            <w:tcW w:w="1287" w:type="dxa"/>
            <w:gridSpan w:val="4"/>
            <w:shd w:val="clear" w:color="auto" w:fill="auto"/>
            <w:noWrap/>
            <w:vAlign w:val="center"/>
          </w:tcPr>
          <w:p w14:paraId="25F6F9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413" w:type="dxa"/>
            <w:gridSpan w:val="3"/>
            <w:shd w:val="clear" w:color="auto" w:fill="auto"/>
            <w:noWrap/>
            <w:vAlign w:val="center"/>
          </w:tcPr>
          <w:p w14:paraId="6CAA5CC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68" w:type="dxa"/>
            <w:gridSpan w:val="4"/>
            <w:shd w:val="clear" w:color="auto" w:fill="auto"/>
            <w:noWrap/>
            <w:vAlign w:val="center"/>
          </w:tcPr>
          <w:p w14:paraId="4BA0B8F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150</w:t>
            </w:r>
          </w:p>
        </w:tc>
      </w:tr>
    </w:tbl>
    <w:tbl>
      <w:tblPr>
        <w:tblStyle w:val="44"/>
        <w:tblpPr w:leftFromText="180" w:rightFromText="180" w:vertAnchor="text" w:horzAnchor="page" w:tblpX="1494" w:tblpY="439"/>
        <w:tblOverlap w:val="never"/>
        <w:tblW w:w="92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8"/>
        <w:gridCol w:w="2926"/>
        <w:gridCol w:w="1298"/>
        <w:gridCol w:w="2435"/>
        <w:gridCol w:w="1298"/>
      </w:tblGrid>
      <w:tr w14:paraId="482F9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92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440A31D">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11轮压路机维修配件报价表</w:t>
            </w:r>
          </w:p>
        </w:tc>
      </w:tr>
      <w:tr w14:paraId="4BFFE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auto" w:sz="4" w:space="0"/>
              <w:left w:val="single" w:color="000000" w:sz="4" w:space="0"/>
              <w:bottom w:val="single" w:color="000000" w:sz="4" w:space="0"/>
              <w:right w:val="single" w:color="000000" w:sz="4" w:space="0"/>
            </w:tcBorders>
            <w:shd w:val="clear" w:color="000000" w:fill="C0C0C0"/>
            <w:noWrap/>
            <w:vAlign w:val="center"/>
          </w:tcPr>
          <w:p w14:paraId="67B41AB2">
            <w:pPr>
              <w:keepNext w:val="0"/>
              <w:keepLines w:val="0"/>
              <w:widowControl/>
              <w:suppressLineNumbers w:val="0"/>
              <w:jc w:val="center"/>
              <w:textAlignment w:val="center"/>
              <w:rPr>
                <w:rFonts w:ascii="Calibri" w:hAnsi="Calibri" w:cs="Calibri"/>
                <w:b/>
                <w:bCs/>
                <w:i w:val="0"/>
                <w:iCs w:val="0"/>
                <w:color w:val="auto"/>
                <w:sz w:val="28"/>
                <w:szCs w:val="28"/>
                <w:highlight w:val="none"/>
                <w:u w:val="none"/>
              </w:rPr>
            </w:pPr>
            <w:r>
              <w:rPr>
                <w:rFonts w:hint="default" w:ascii="Calibri" w:hAnsi="Calibri" w:eastAsia="宋体" w:cs="Calibri"/>
                <w:b/>
                <w:bCs/>
                <w:i w:val="0"/>
                <w:iCs w:val="0"/>
                <w:color w:val="auto"/>
                <w:kern w:val="0"/>
                <w:sz w:val="28"/>
                <w:szCs w:val="28"/>
                <w:highlight w:val="none"/>
                <w:u w:val="none"/>
                <w:lang w:val="en-US" w:eastAsia="zh-CN" w:bidi="ar"/>
              </w:rPr>
              <w:t>序号</w:t>
            </w:r>
          </w:p>
        </w:tc>
        <w:tc>
          <w:tcPr>
            <w:tcW w:w="2926" w:type="dxa"/>
            <w:tcBorders>
              <w:top w:val="single" w:color="auto" w:sz="4" w:space="0"/>
              <w:left w:val="single" w:color="000000" w:sz="4" w:space="0"/>
              <w:bottom w:val="single" w:color="000000" w:sz="4" w:space="0"/>
              <w:right w:val="single" w:color="000000" w:sz="4" w:space="0"/>
            </w:tcBorders>
            <w:shd w:val="clear" w:color="000000" w:fill="C0C0C0"/>
            <w:noWrap/>
            <w:vAlign w:val="center"/>
          </w:tcPr>
          <w:p w14:paraId="5C038DF8">
            <w:pPr>
              <w:keepNext w:val="0"/>
              <w:keepLines w:val="0"/>
              <w:widowControl/>
              <w:suppressLineNumbers w:val="0"/>
              <w:jc w:val="center"/>
              <w:textAlignment w:val="center"/>
              <w:rPr>
                <w:rFonts w:hint="default" w:ascii="Calibri" w:hAnsi="Calibri" w:cs="Calibri"/>
                <w:b/>
                <w:bCs/>
                <w:i w:val="0"/>
                <w:iCs w:val="0"/>
                <w:color w:val="auto"/>
                <w:sz w:val="28"/>
                <w:szCs w:val="28"/>
                <w:highlight w:val="none"/>
                <w:u w:val="none"/>
              </w:rPr>
            </w:pPr>
            <w:r>
              <w:rPr>
                <w:rFonts w:hint="default" w:ascii="Calibri" w:hAnsi="Calibri" w:eastAsia="宋体" w:cs="Calibri"/>
                <w:b/>
                <w:bCs/>
                <w:i w:val="0"/>
                <w:iCs w:val="0"/>
                <w:color w:val="auto"/>
                <w:kern w:val="0"/>
                <w:sz w:val="28"/>
                <w:szCs w:val="28"/>
                <w:highlight w:val="none"/>
                <w:u w:val="none"/>
                <w:lang w:val="en-US" w:eastAsia="zh-CN" w:bidi="ar"/>
              </w:rPr>
              <w:t>项目名称</w:t>
            </w:r>
          </w:p>
        </w:tc>
        <w:tc>
          <w:tcPr>
            <w:tcW w:w="1298" w:type="dxa"/>
            <w:tcBorders>
              <w:top w:val="single" w:color="auto" w:sz="4" w:space="0"/>
              <w:left w:val="single" w:color="000000" w:sz="4" w:space="0"/>
              <w:bottom w:val="single" w:color="000000" w:sz="4" w:space="0"/>
              <w:right w:val="single" w:color="000000" w:sz="4" w:space="0"/>
            </w:tcBorders>
            <w:shd w:val="clear" w:color="000000" w:fill="C0C0C0"/>
            <w:noWrap/>
            <w:vAlign w:val="center"/>
          </w:tcPr>
          <w:p w14:paraId="4F54FEA1">
            <w:pPr>
              <w:keepNext w:val="0"/>
              <w:keepLines w:val="0"/>
              <w:widowControl/>
              <w:suppressLineNumbers w:val="0"/>
              <w:jc w:val="center"/>
              <w:textAlignment w:val="center"/>
              <w:rPr>
                <w:rFonts w:hint="default" w:ascii="Calibri" w:hAnsi="Calibri" w:cs="Calibri"/>
                <w:b/>
                <w:bCs/>
                <w:i w:val="0"/>
                <w:iCs w:val="0"/>
                <w:color w:val="auto"/>
                <w:sz w:val="28"/>
                <w:szCs w:val="28"/>
                <w:highlight w:val="none"/>
                <w:u w:val="none"/>
              </w:rPr>
            </w:pPr>
            <w:r>
              <w:rPr>
                <w:rFonts w:hint="default" w:ascii="Calibri" w:hAnsi="Calibri" w:eastAsia="宋体" w:cs="Calibri"/>
                <w:b/>
                <w:bCs/>
                <w:i w:val="0"/>
                <w:iCs w:val="0"/>
                <w:color w:val="auto"/>
                <w:kern w:val="0"/>
                <w:sz w:val="28"/>
                <w:szCs w:val="28"/>
                <w:highlight w:val="none"/>
                <w:u w:val="none"/>
                <w:lang w:val="en-US" w:eastAsia="zh-CN" w:bidi="ar"/>
              </w:rPr>
              <w:t>单位</w:t>
            </w:r>
          </w:p>
        </w:tc>
        <w:tc>
          <w:tcPr>
            <w:tcW w:w="2435" w:type="dxa"/>
            <w:tcBorders>
              <w:top w:val="single" w:color="auto" w:sz="4" w:space="0"/>
              <w:left w:val="single" w:color="000000" w:sz="4" w:space="0"/>
              <w:bottom w:val="single" w:color="000000" w:sz="4" w:space="0"/>
              <w:right w:val="single" w:color="000000" w:sz="4" w:space="0"/>
            </w:tcBorders>
            <w:shd w:val="clear" w:color="000000" w:fill="C0C0C0"/>
            <w:noWrap/>
            <w:vAlign w:val="center"/>
          </w:tcPr>
          <w:p w14:paraId="4C3FA9D8">
            <w:pPr>
              <w:keepNext w:val="0"/>
              <w:keepLines w:val="0"/>
              <w:widowControl/>
              <w:suppressLineNumbers w:val="0"/>
              <w:jc w:val="center"/>
              <w:textAlignment w:val="center"/>
              <w:rPr>
                <w:rFonts w:hint="default" w:ascii="Calibri" w:hAnsi="Calibri" w:cs="Calibri"/>
                <w:b/>
                <w:bCs/>
                <w:i w:val="0"/>
                <w:iCs w:val="0"/>
                <w:color w:val="auto"/>
                <w:sz w:val="28"/>
                <w:szCs w:val="28"/>
                <w:highlight w:val="none"/>
                <w:u w:val="none"/>
              </w:rPr>
            </w:pPr>
            <w:r>
              <w:rPr>
                <w:rFonts w:hint="default" w:ascii="Calibri" w:hAnsi="Calibri" w:eastAsia="宋体" w:cs="Calibri"/>
                <w:b/>
                <w:bCs/>
                <w:i w:val="0"/>
                <w:iCs w:val="0"/>
                <w:color w:val="auto"/>
                <w:kern w:val="0"/>
                <w:sz w:val="28"/>
                <w:szCs w:val="28"/>
                <w:highlight w:val="none"/>
                <w:u w:val="none"/>
                <w:lang w:val="en-US" w:eastAsia="zh-CN" w:bidi="ar"/>
              </w:rPr>
              <w:t>工时/数量</w:t>
            </w:r>
          </w:p>
        </w:tc>
        <w:tc>
          <w:tcPr>
            <w:tcW w:w="1298" w:type="dxa"/>
            <w:tcBorders>
              <w:top w:val="single" w:color="auto" w:sz="4" w:space="0"/>
              <w:left w:val="single" w:color="000000" w:sz="4" w:space="0"/>
              <w:bottom w:val="single" w:color="000000" w:sz="4" w:space="0"/>
              <w:right w:val="single" w:color="000000" w:sz="4" w:space="0"/>
            </w:tcBorders>
            <w:shd w:val="clear" w:color="000000" w:fill="C0C0C0"/>
            <w:noWrap/>
            <w:vAlign w:val="center"/>
          </w:tcPr>
          <w:p w14:paraId="171D9FC3">
            <w:pPr>
              <w:keepNext w:val="0"/>
              <w:keepLines w:val="0"/>
              <w:widowControl/>
              <w:suppressLineNumbers w:val="0"/>
              <w:jc w:val="center"/>
              <w:textAlignment w:val="center"/>
              <w:rPr>
                <w:rFonts w:hint="default" w:ascii="Calibri" w:hAnsi="Calibri" w:cs="Calibri"/>
                <w:b/>
                <w:bCs/>
                <w:i w:val="0"/>
                <w:iCs w:val="0"/>
                <w:color w:val="auto"/>
                <w:sz w:val="28"/>
                <w:szCs w:val="28"/>
                <w:highlight w:val="none"/>
                <w:u w:val="none"/>
              </w:rPr>
            </w:pPr>
            <w:r>
              <w:rPr>
                <w:rFonts w:hint="default" w:ascii="Calibri" w:hAnsi="Calibri" w:eastAsia="宋体" w:cs="Calibri"/>
                <w:b/>
                <w:bCs/>
                <w:i w:val="0"/>
                <w:iCs w:val="0"/>
                <w:color w:val="auto"/>
                <w:kern w:val="0"/>
                <w:sz w:val="28"/>
                <w:szCs w:val="28"/>
                <w:highlight w:val="none"/>
                <w:u w:val="none"/>
                <w:lang w:val="en-US" w:eastAsia="zh-CN" w:bidi="ar"/>
              </w:rPr>
              <w:t>单价</w:t>
            </w:r>
          </w:p>
        </w:tc>
      </w:tr>
      <w:tr w14:paraId="30C80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67A1">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62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电瓶中间连接线</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A43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0A0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BAB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60</w:t>
            </w:r>
          </w:p>
        </w:tc>
      </w:tr>
      <w:tr w14:paraId="65DA4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110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72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机油滤</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79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EFB3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7B9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150</w:t>
            </w:r>
          </w:p>
        </w:tc>
      </w:tr>
      <w:tr w14:paraId="0333A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9AD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A6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柴油滤</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C9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CDB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A71D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4ADEC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082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DE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暖风机</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37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7D4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DF8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860</w:t>
            </w:r>
          </w:p>
        </w:tc>
      </w:tr>
      <w:tr w14:paraId="40C50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819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98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机油</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65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7C8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112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580</w:t>
            </w:r>
          </w:p>
        </w:tc>
      </w:tr>
      <w:tr w14:paraId="45924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AF7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7</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0C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优先阀修包</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032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317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819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850</w:t>
            </w:r>
          </w:p>
        </w:tc>
      </w:tr>
      <w:tr w14:paraId="2F477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9E3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4D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空气滤</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58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A77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B47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380</w:t>
            </w:r>
          </w:p>
        </w:tc>
      </w:tr>
      <w:tr w14:paraId="41553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9CA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9</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15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油水分离器</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16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6EA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696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280</w:t>
            </w:r>
          </w:p>
        </w:tc>
      </w:tr>
      <w:tr w14:paraId="0434C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EF3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10</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8B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刹车加力器</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3F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7C5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1D8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840</w:t>
            </w:r>
          </w:p>
        </w:tc>
      </w:tr>
      <w:tr w14:paraId="425DA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BDB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11</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DD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刹车油管</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21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04B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174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160</w:t>
            </w:r>
          </w:p>
        </w:tc>
      </w:tr>
      <w:tr w14:paraId="1E2EB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0B1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AB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螺纹胶</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71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管</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1B4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ED7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w:t>
            </w:r>
          </w:p>
        </w:tc>
      </w:tr>
      <w:tr w14:paraId="785B1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510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13</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5A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刹车卡钳</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80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B183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DBF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1840</w:t>
            </w:r>
          </w:p>
        </w:tc>
      </w:tr>
      <w:tr w14:paraId="5D32F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632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14</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04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制动液</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4B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19A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380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60</w:t>
            </w:r>
          </w:p>
        </w:tc>
      </w:tr>
      <w:tr w14:paraId="0923A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325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70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轴承保护剂</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8E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68F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C9E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130</w:t>
            </w:r>
          </w:p>
        </w:tc>
      </w:tr>
      <w:tr w14:paraId="4DE09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886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2E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松动剂</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FC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B8A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B23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w:t>
            </w:r>
          </w:p>
        </w:tc>
      </w:tr>
      <w:tr w14:paraId="0B05C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086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17</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D1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刹车片</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65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片</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E25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6B6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85</w:t>
            </w:r>
          </w:p>
        </w:tc>
      </w:tr>
      <w:tr w14:paraId="52DB9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694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4D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密封胶</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08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管</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855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E8C4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w:t>
            </w:r>
          </w:p>
        </w:tc>
      </w:tr>
      <w:tr w14:paraId="769DA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720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19</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CD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液压传动介质</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50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48B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A1C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480</w:t>
            </w:r>
          </w:p>
        </w:tc>
      </w:tr>
      <w:tr w14:paraId="19CA7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2B1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20</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B3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刹车排气单向阀</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33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片</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716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319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85</w:t>
            </w:r>
          </w:p>
        </w:tc>
      </w:tr>
      <w:tr w14:paraId="69605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324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21</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70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组合垫</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10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2FE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FFA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w:t>
            </w:r>
          </w:p>
        </w:tc>
      </w:tr>
      <w:tr w14:paraId="2090D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0BA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22</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08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密封圈</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4F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3AD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BF1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w:t>
            </w:r>
          </w:p>
        </w:tc>
      </w:tr>
      <w:tr w14:paraId="395E6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0FD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23</w:t>
            </w:r>
          </w:p>
        </w:tc>
        <w:tc>
          <w:tcPr>
            <w:tcW w:w="2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20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水管三通</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FB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A20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A60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bl>
    <w:tbl>
      <w:tblPr>
        <w:tblStyle w:val="44"/>
        <w:tblW w:w="925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29"/>
        <w:gridCol w:w="140"/>
        <w:gridCol w:w="41"/>
        <w:gridCol w:w="2883"/>
        <w:gridCol w:w="1"/>
        <w:gridCol w:w="488"/>
        <w:gridCol w:w="821"/>
        <w:gridCol w:w="16"/>
        <w:gridCol w:w="292"/>
        <w:gridCol w:w="2105"/>
        <w:gridCol w:w="28"/>
        <w:gridCol w:w="1"/>
        <w:gridCol w:w="1310"/>
        <w:gridCol w:w="2"/>
      </w:tblGrid>
      <w:tr w14:paraId="60548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257" w:type="dxa"/>
            <w:gridSpan w:val="14"/>
            <w:shd w:val="clear" w:color="auto" w:fill="auto"/>
            <w:vAlign w:val="center"/>
          </w:tcPr>
          <w:p w14:paraId="1127422A">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4.5米摊铺机维修配件报价表</w:t>
            </w:r>
          </w:p>
        </w:tc>
      </w:tr>
      <w:tr w14:paraId="4848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9" w:type="dxa"/>
            <w:gridSpan w:val="2"/>
            <w:shd w:val="clear" w:color="000000" w:fill="C0C0C0"/>
            <w:noWrap/>
            <w:vAlign w:val="center"/>
          </w:tcPr>
          <w:p w14:paraId="1619323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925" w:type="dxa"/>
            <w:gridSpan w:val="3"/>
            <w:shd w:val="clear" w:color="000000" w:fill="C0C0C0"/>
            <w:noWrap/>
            <w:vAlign w:val="center"/>
          </w:tcPr>
          <w:p w14:paraId="000593E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325" w:type="dxa"/>
            <w:gridSpan w:val="3"/>
            <w:shd w:val="clear" w:color="000000" w:fill="C0C0C0"/>
            <w:noWrap/>
            <w:vAlign w:val="center"/>
          </w:tcPr>
          <w:p w14:paraId="78F19FC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2425" w:type="dxa"/>
            <w:gridSpan w:val="3"/>
            <w:shd w:val="clear" w:color="000000" w:fill="C0C0C0"/>
            <w:noWrap/>
            <w:vAlign w:val="center"/>
          </w:tcPr>
          <w:p w14:paraId="4C4CB66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工时</w:t>
            </w:r>
            <w:r>
              <w:rPr>
                <w:rStyle w:val="154"/>
                <w:rFonts w:eastAsia="宋体"/>
                <w:color w:val="auto"/>
                <w:highlight w:val="none"/>
                <w:lang w:val="en-US" w:eastAsia="zh-CN" w:bidi="ar"/>
              </w:rPr>
              <w:t>/</w:t>
            </w:r>
            <w:r>
              <w:rPr>
                <w:rFonts w:hint="eastAsia" w:ascii="宋体" w:hAnsi="宋体" w:eastAsia="宋体" w:cs="宋体"/>
                <w:b/>
                <w:bCs/>
                <w:i w:val="0"/>
                <w:iCs w:val="0"/>
                <w:color w:val="auto"/>
                <w:kern w:val="0"/>
                <w:sz w:val="24"/>
                <w:szCs w:val="24"/>
                <w:highlight w:val="none"/>
                <w:u w:val="none"/>
                <w:lang w:val="en-US" w:eastAsia="zh-CN" w:bidi="ar"/>
              </w:rPr>
              <w:t>数量</w:t>
            </w:r>
          </w:p>
        </w:tc>
        <w:tc>
          <w:tcPr>
            <w:tcW w:w="1313" w:type="dxa"/>
            <w:gridSpan w:val="3"/>
            <w:shd w:val="clear" w:color="000000" w:fill="C0C0C0"/>
            <w:noWrap/>
            <w:vAlign w:val="center"/>
          </w:tcPr>
          <w:p w14:paraId="2CA4D5B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单价（元）</w:t>
            </w:r>
          </w:p>
        </w:tc>
      </w:tr>
      <w:tr w14:paraId="3F5A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9" w:type="dxa"/>
            <w:gridSpan w:val="2"/>
            <w:shd w:val="clear" w:color="auto" w:fill="auto"/>
            <w:noWrap/>
            <w:vAlign w:val="center"/>
          </w:tcPr>
          <w:p w14:paraId="1407B566">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2925" w:type="dxa"/>
            <w:gridSpan w:val="3"/>
            <w:shd w:val="clear" w:color="auto" w:fill="auto"/>
            <w:noWrap/>
            <w:vAlign w:val="center"/>
          </w:tcPr>
          <w:p w14:paraId="36CA9F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电瓶卡子</w:t>
            </w:r>
          </w:p>
        </w:tc>
        <w:tc>
          <w:tcPr>
            <w:tcW w:w="1325" w:type="dxa"/>
            <w:gridSpan w:val="3"/>
            <w:shd w:val="clear" w:color="auto" w:fill="auto"/>
            <w:noWrap/>
            <w:vAlign w:val="center"/>
          </w:tcPr>
          <w:p w14:paraId="03F65A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25" w:type="dxa"/>
            <w:gridSpan w:val="3"/>
            <w:shd w:val="clear" w:color="auto" w:fill="auto"/>
            <w:noWrap/>
            <w:vAlign w:val="center"/>
          </w:tcPr>
          <w:p w14:paraId="29B18D2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3" w:type="dxa"/>
            <w:gridSpan w:val="3"/>
            <w:shd w:val="clear" w:color="auto" w:fill="auto"/>
            <w:noWrap/>
            <w:vAlign w:val="center"/>
          </w:tcPr>
          <w:p w14:paraId="4CFE85D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w:t>
            </w:r>
          </w:p>
        </w:tc>
      </w:tr>
      <w:tr w14:paraId="56686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69" w:type="dxa"/>
            <w:gridSpan w:val="2"/>
            <w:shd w:val="clear" w:color="auto" w:fill="auto"/>
            <w:noWrap/>
            <w:vAlign w:val="center"/>
          </w:tcPr>
          <w:p w14:paraId="4D5375C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w:t>
            </w:r>
          </w:p>
        </w:tc>
        <w:tc>
          <w:tcPr>
            <w:tcW w:w="2925" w:type="dxa"/>
            <w:gridSpan w:val="3"/>
            <w:shd w:val="clear" w:color="auto" w:fill="auto"/>
            <w:noWrap/>
            <w:vAlign w:val="center"/>
          </w:tcPr>
          <w:p w14:paraId="6036A1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电瓶中间连接线</w:t>
            </w:r>
          </w:p>
        </w:tc>
        <w:tc>
          <w:tcPr>
            <w:tcW w:w="1325" w:type="dxa"/>
            <w:gridSpan w:val="3"/>
            <w:shd w:val="clear" w:color="auto" w:fill="auto"/>
            <w:noWrap/>
            <w:vAlign w:val="center"/>
          </w:tcPr>
          <w:p w14:paraId="200442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2425" w:type="dxa"/>
            <w:gridSpan w:val="3"/>
            <w:shd w:val="clear" w:color="auto" w:fill="auto"/>
            <w:noWrap/>
            <w:vAlign w:val="center"/>
          </w:tcPr>
          <w:p w14:paraId="413DB8D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3" w:type="dxa"/>
            <w:gridSpan w:val="3"/>
            <w:shd w:val="clear" w:color="auto" w:fill="auto"/>
            <w:noWrap/>
            <w:vAlign w:val="center"/>
          </w:tcPr>
          <w:p w14:paraId="48F07ED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60</w:t>
            </w:r>
          </w:p>
        </w:tc>
      </w:tr>
      <w:tr w14:paraId="7D4B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69" w:type="dxa"/>
            <w:gridSpan w:val="2"/>
            <w:shd w:val="clear" w:color="auto" w:fill="auto"/>
            <w:noWrap/>
            <w:vAlign w:val="center"/>
          </w:tcPr>
          <w:p w14:paraId="1C60DD1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w:t>
            </w:r>
          </w:p>
        </w:tc>
        <w:tc>
          <w:tcPr>
            <w:tcW w:w="2925" w:type="dxa"/>
            <w:gridSpan w:val="3"/>
            <w:shd w:val="clear" w:color="auto" w:fill="auto"/>
            <w:noWrap/>
            <w:vAlign w:val="center"/>
          </w:tcPr>
          <w:p w14:paraId="619679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行走链条</w:t>
            </w:r>
          </w:p>
        </w:tc>
        <w:tc>
          <w:tcPr>
            <w:tcW w:w="1325" w:type="dxa"/>
            <w:gridSpan w:val="3"/>
            <w:shd w:val="clear" w:color="auto" w:fill="auto"/>
            <w:noWrap/>
            <w:vAlign w:val="center"/>
          </w:tcPr>
          <w:p w14:paraId="19BBE7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2425" w:type="dxa"/>
            <w:gridSpan w:val="3"/>
            <w:shd w:val="clear" w:color="auto" w:fill="auto"/>
            <w:noWrap/>
            <w:vAlign w:val="center"/>
          </w:tcPr>
          <w:p w14:paraId="1F3EA0F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3" w:type="dxa"/>
            <w:gridSpan w:val="3"/>
            <w:shd w:val="clear" w:color="auto" w:fill="auto"/>
            <w:noWrap/>
            <w:vAlign w:val="center"/>
          </w:tcPr>
          <w:p w14:paraId="3A3BDE9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955</w:t>
            </w:r>
          </w:p>
        </w:tc>
      </w:tr>
      <w:tr w14:paraId="705C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69" w:type="dxa"/>
            <w:gridSpan w:val="2"/>
            <w:shd w:val="clear" w:color="auto" w:fill="auto"/>
            <w:noWrap/>
            <w:vAlign w:val="center"/>
          </w:tcPr>
          <w:p w14:paraId="11EE261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w:t>
            </w:r>
          </w:p>
        </w:tc>
        <w:tc>
          <w:tcPr>
            <w:tcW w:w="2925" w:type="dxa"/>
            <w:gridSpan w:val="3"/>
            <w:shd w:val="clear" w:color="auto" w:fill="auto"/>
            <w:noWrap/>
            <w:vAlign w:val="center"/>
          </w:tcPr>
          <w:p w14:paraId="6804E3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m34组合垫</w:t>
            </w:r>
          </w:p>
        </w:tc>
        <w:tc>
          <w:tcPr>
            <w:tcW w:w="1325" w:type="dxa"/>
            <w:gridSpan w:val="3"/>
            <w:shd w:val="clear" w:color="auto" w:fill="auto"/>
            <w:noWrap/>
            <w:vAlign w:val="center"/>
          </w:tcPr>
          <w:p w14:paraId="414A16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25" w:type="dxa"/>
            <w:gridSpan w:val="3"/>
            <w:shd w:val="clear" w:color="auto" w:fill="auto"/>
            <w:noWrap/>
            <w:vAlign w:val="center"/>
          </w:tcPr>
          <w:p w14:paraId="31F42DB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3" w:type="dxa"/>
            <w:gridSpan w:val="3"/>
            <w:shd w:val="clear" w:color="auto" w:fill="auto"/>
            <w:noWrap/>
            <w:vAlign w:val="center"/>
          </w:tcPr>
          <w:p w14:paraId="65C94D6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w:t>
            </w:r>
          </w:p>
        </w:tc>
      </w:tr>
      <w:tr w14:paraId="5B39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9" w:type="dxa"/>
            <w:gridSpan w:val="2"/>
            <w:shd w:val="clear" w:color="auto" w:fill="auto"/>
            <w:noWrap/>
            <w:vAlign w:val="center"/>
          </w:tcPr>
          <w:p w14:paraId="58484EA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w:t>
            </w:r>
          </w:p>
        </w:tc>
        <w:tc>
          <w:tcPr>
            <w:tcW w:w="2925" w:type="dxa"/>
            <w:gridSpan w:val="3"/>
            <w:shd w:val="clear" w:color="auto" w:fill="auto"/>
            <w:noWrap/>
            <w:vAlign w:val="center"/>
          </w:tcPr>
          <w:p w14:paraId="07774F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防冻液</w:t>
            </w:r>
          </w:p>
        </w:tc>
        <w:tc>
          <w:tcPr>
            <w:tcW w:w="1325" w:type="dxa"/>
            <w:gridSpan w:val="3"/>
            <w:shd w:val="clear" w:color="auto" w:fill="auto"/>
            <w:noWrap/>
            <w:vAlign w:val="center"/>
          </w:tcPr>
          <w:p w14:paraId="6F8631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425" w:type="dxa"/>
            <w:gridSpan w:val="3"/>
            <w:shd w:val="clear" w:color="auto" w:fill="auto"/>
            <w:noWrap/>
            <w:vAlign w:val="center"/>
          </w:tcPr>
          <w:p w14:paraId="5ACB58E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3" w:type="dxa"/>
            <w:gridSpan w:val="3"/>
            <w:shd w:val="clear" w:color="auto" w:fill="auto"/>
            <w:noWrap/>
            <w:vAlign w:val="center"/>
          </w:tcPr>
          <w:p w14:paraId="4D0F0D6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324</w:t>
            </w:r>
          </w:p>
        </w:tc>
      </w:tr>
      <w:tr w14:paraId="6A21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69" w:type="dxa"/>
            <w:gridSpan w:val="2"/>
            <w:shd w:val="clear" w:color="auto" w:fill="auto"/>
            <w:noWrap/>
            <w:vAlign w:val="center"/>
          </w:tcPr>
          <w:p w14:paraId="71F492B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w:t>
            </w:r>
          </w:p>
        </w:tc>
        <w:tc>
          <w:tcPr>
            <w:tcW w:w="2925" w:type="dxa"/>
            <w:gridSpan w:val="3"/>
            <w:shd w:val="clear" w:color="auto" w:fill="auto"/>
            <w:noWrap/>
            <w:vAlign w:val="center"/>
          </w:tcPr>
          <w:p w14:paraId="664518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传送带链条</w:t>
            </w:r>
          </w:p>
        </w:tc>
        <w:tc>
          <w:tcPr>
            <w:tcW w:w="1325" w:type="dxa"/>
            <w:gridSpan w:val="3"/>
            <w:shd w:val="clear" w:color="auto" w:fill="auto"/>
            <w:noWrap/>
            <w:vAlign w:val="center"/>
          </w:tcPr>
          <w:p w14:paraId="1B8011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2425" w:type="dxa"/>
            <w:gridSpan w:val="3"/>
            <w:shd w:val="clear" w:color="auto" w:fill="auto"/>
            <w:noWrap/>
            <w:vAlign w:val="center"/>
          </w:tcPr>
          <w:p w14:paraId="617AD25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3" w:type="dxa"/>
            <w:gridSpan w:val="3"/>
            <w:shd w:val="clear" w:color="auto" w:fill="auto"/>
            <w:noWrap/>
            <w:vAlign w:val="center"/>
          </w:tcPr>
          <w:p w14:paraId="44F1866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795</w:t>
            </w:r>
          </w:p>
        </w:tc>
      </w:tr>
      <w:tr w14:paraId="4077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69" w:type="dxa"/>
            <w:gridSpan w:val="2"/>
            <w:shd w:val="clear" w:color="auto" w:fill="auto"/>
            <w:noWrap/>
            <w:vAlign w:val="center"/>
          </w:tcPr>
          <w:p w14:paraId="7684581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7</w:t>
            </w:r>
          </w:p>
        </w:tc>
        <w:tc>
          <w:tcPr>
            <w:tcW w:w="2925" w:type="dxa"/>
            <w:gridSpan w:val="3"/>
            <w:shd w:val="clear" w:color="auto" w:fill="auto"/>
            <w:noWrap/>
            <w:vAlign w:val="center"/>
          </w:tcPr>
          <w:p w14:paraId="3ED3FB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绞笼轴承</w:t>
            </w:r>
          </w:p>
        </w:tc>
        <w:tc>
          <w:tcPr>
            <w:tcW w:w="1325" w:type="dxa"/>
            <w:gridSpan w:val="3"/>
            <w:shd w:val="clear" w:color="auto" w:fill="auto"/>
            <w:noWrap/>
            <w:vAlign w:val="center"/>
          </w:tcPr>
          <w:p w14:paraId="5E0F08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25" w:type="dxa"/>
            <w:gridSpan w:val="3"/>
            <w:shd w:val="clear" w:color="auto" w:fill="auto"/>
            <w:noWrap/>
            <w:vAlign w:val="center"/>
          </w:tcPr>
          <w:p w14:paraId="6DB3A2F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3" w:type="dxa"/>
            <w:gridSpan w:val="3"/>
            <w:shd w:val="clear" w:color="auto" w:fill="auto"/>
            <w:noWrap/>
            <w:vAlign w:val="center"/>
          </w:tcPr>
          <w:p w14:paraId="6811665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650</w:t>
            </w:r>
          </w:p>
        </w:tc>
      </w:tr>
      <w:tr w14:paraId="6F4D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69" w:type="dxa"/>
            <w:gridSpan w:val="2"/>
            <w:shd w:val="clear" w:color="auto" w:fill="auto"/>
            <w:noWrap/>
            <w:vAlign w:val="center"/>
          </w:tcPr>
          <w:p w14:paraId="573B5C5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w:t>
            </w:r>
          </w:p>
        </w:tc>
        <w:tc>
          <w:tcPr>
            <w:tcW w:w="2925" w:type="dxa"/>
            <w:gridSpan w:val="3"/>
            <w:shd w:val="clear" w:color="auto" w:fill="auto"/>
            <w:noWrap/>
            <w:vAlign w:val="center"/>
          </w:tcPr>
          <w:p w14:paraId="576362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绞笼油封</w:t>
            </w:r>
          </w:p>
        </w:tc>
        <w:tc>
          <w:tcPr>
            <w:tcW w:w="1325" w:type="dxa"/>
            <w:gridSpan w:val="3"/>
            <w:shd w:val="clear" w:color="auto" w:fill="auto"/>
            <w:noWrap/>
            <w:vAlign w:val="center"/>
          </w:tcPr>
          <w:p w14:paraId="22076A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25" w:type="dxa"/>
            <w:gridSpan w:val="3"/>
            <w:shd w:val="clear" w:color="auto" w:fill="auto"/>
            <w:noWrap/>
            <w:vAlign w:val="center"/>
          </w:tcPr>
          <w:p w14:paraId="7EE1BBC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3" w:type="dxa"/>
            <w:gridSpan w:val="3"/>
            <w:shd w:val="clear" w:color="auto" w:fill="auto"/>
            <w:noWrap/>
            <w:vAlign w:val="center"/>
          </w:tcPr>
          <w:p w14:paraId="0B52EFE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0213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9" w:type="dxa"/>
            <w:gridSpan w:val="2"/>
            <w:shd w:val="clear" w:color="auto" w:fill="auto"/>
            <w:noWrap/>
            <w:vAlign w:val="center"/>
          </w:tcPr>
          <w:p w14:paraId="47C6711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9</w:t>
            </w:r>
          </w:p>
        </w:tc>
        <w:tc>
          <w:tcPr>
            <w:tcW w:w="2925" w:type="dxa"/>
            <w:gridSpan w:val="3"/>
            <w:shd w:val="clear" w:color="auto" w:fill="auto"/>
            <w:noWrap/>
            <w:vAlign w:val="center"/>
          </w:tcPr>
          <w:p w14:paraId="7E6580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机油</w:t>
            </w:r>
          </w:p>
        </w:tc>
        <w:tc>
          <w:tcPr>
            <w:tcW w:w="1325" w:type="dxa"/>
            <w:gridSpan w:val="3"/>
            <w:shd w:val="clear" w:color="auto" w:fill="auto"/>
            <w:noWrap/>
            <w:vAlign w:val="center"/>
          </w:tcPr>
          <w:p w14:paraId="10906D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425" w:type="dxa"/>
            <w:gridSpan w:val="3"/>
            <w:shd w:val="clear" w:color="auto" w:fill="auto"/>
            <w:noWrap/>
            <w:vAlign w:val="center"/>
          </w:tcPr>
          <w:p w14:paraId="4E35828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3" w:type="dxa"/>
            <w:gridSpan w:val="3"/>
            <w:shd w:val="clear" w:color="auto" w:fill="auto"/>
            <w:noWrap/>
            <w:vAlign w:val="center"/>
          </w:tcPr>
          <w:p w14:paraId="3CFC6A9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580</w:t>
            </w:r>
          </w:p>
        </w:tc>
      </w:tr>
      <w:tr w14:paraId="54F3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69" w:type="dxa"/>
            <w:gridSpan w:val="2"/>
            <w:shd w:val="clear" w:color="auto" w:fill="auto"/>
            <w:noWrap/>
            <w:vAlign w:val="center"/>
          </w:tcPr>
          <w:p w14:paraId="1FF18DF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10</w:t>
            </w:r>
          </w:p>
        </w:tc>
        <w:tc>
          <w:tcPr>
            <w:tcW w:w="2925" w:type="dxa"/>
            <w:gridSpan w:val="3"/>
            <w:shd w:val="clear" w:color="auto" w:fill="auto"/>
            <w:noWrap/>
            <w:vAlign w:val="center"/>
          </w:tcPr>
          <w:p w14:paraId="5BB214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机油滤</w:t>
            </w:r>
          </w:p>
        </w:tc>
        <w:tc>
          <w:tcPr>
            <w:tcW w:w="1325" w:type="dxa"/>
            <w:gridSpan w:val="3"/>
            <w:shd w:val="clear" w:color="auto" w:fill="auto"/>
            <w:noWrap/>
            <w:vAlign w:val="center"/>
          </w:tcPr>
          <w:p w14:paraId="7B53E7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25" w:type="dxa"/>
            <w:gridSpan w:val="3"/>
            <w:shd w:val="clear" w:color="auto" w:fill="auto"/>
            <w:noWrap/>
            <w:vAlign w:val="center"/>
          </w:tcPr>
          <w:p w14:paraId="7066DBE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3" w:type="dxa"/>
            <w:gridSpan w:val="3"/>
            <w:shd w:val="clear" w:color="auto" w:fill="auto"/>
            <w:noWrap/>
            <w:vAlign w:val="center"/>
          </w:tcPr>
          <w:p w14:paraId="0F64DBC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80</w:t>
            </w:r>
          </w:p>
        </w:tc>
      </w:tr>
      <w:tr w14:paraId="4F89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9" w:type="dxa"/>
            <w:gridSpan w:val="2"/>
            <w:shd w:val="clear" w:color="auto" w:fill="auto"/>
            <w:noWrap/>
            <w:vAlign w:val="center"/>
          </w:tcPr>
          <w:p w14:paraId="2E225AF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11</w:t>
            </w:r>
          </w:p>
        </w:tc>
        <w:tc>
          <w:tcPr>
            <w:tcW w:w="2925" w:type="dxa"/>
            <w:gridSpan w:val="3"/>
            <w:shd w:val="clear" w:color="auto" w:fill="auto"/>
            <w:noWrap/>
            <w:vAlign w:val="center"/>
          </w:tcPr>
          <w:p w14:paraId="55961D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空气滤</w:t>
            </w:r>
          </w:p>
        </w:tc>
        <w:tc>
          <w:tcPr>
            <w:tcW w:w="1325" w:type="dxa"/>
            <w:gridSpan w:val="3"/>
            <w:shd w:val="clear" w:color="auto" w:fill="auto"/>
            <w:noWrap/>
            <w:vAlign w:val="center"/>
          </w:tcPr>
          <w:p w14:paraId="361332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25" w:type="dxa"/>
            <w:gridSpan w:val="3"/>
            <w:shd w:val="clear" w:color="auto" w:fill="auto"/>
            <w:noWrap/>
            <w:vAlign w:val="center"/>
          </w:tcPr>
          <w:p w14:paraId="554FA27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3" w:type="dxa"/>
            <w:gridSpan w:val="3"/>
            <w:shd w:val="clear" w:color="auto" w:fill="auto"/>
            <w:noWrap/>
            <w:vAlign w:val="center"/>
          </w:tcPr>
          <w:p w14:paraId="52E7153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160</w:t>
            </w:r>
          </w:p>
        </w:tc>
      </w:tr>
      <w:tr w14:paraId="256A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69" w:type="dxa"/>
            <w:gridSpan w:val="2"/>
            <w:shd w:val="clear" w:color="auto" w:fill="auto"/>
            <w:noWrap/>
            <w:vAlign w:val="center"/>
          </w:tcPr>
          <w:p w14:paraId="23448D9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w:t>
            </w:r>
          </w:p>
        </w:tc>
        <w:tc>
          <w:tcPr>
            <w:tcW w:w="2925" w:type="dxa"/>
            <w:gridSpan w:val="3"/>
            <w:shd w:val="clear" w:color="auto" w:fill="auto"/>
            <w:noWrap/>
            <w:vAlign w:val="center"/>
          </w:tcPr>
          <w:p w14:paraId="4D5CC0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高速链条（3排）</w:t>
            </w:r>
          </w:p>
        </w:tc>
        <w:tc>
          <w:tcPr>
            <w:tcW w:w="1325" w:type="dxa"/>
            <w:gridSpan w:val="3"/>
            <w:shd w:val="clear" w:color="auto" w:fill="auto"/>
            <w:noWrap/>
            <w:vAlign w:val="center"/>
          </w:tcPr>
          <w:p w14:paraId="743976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2425" w:type="dxa"/>
            <w:gridSpan w:val="3"/>
            <w:shd w:val="clear" w:color="auto" w:fill="auto"/>
            <w:noWrap/>
            <w:vAlign w:val="center"/>
          </w:tcPr>
          <w:p w14:paraId="6911AFD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3" w:type="dxa"/>
            <w:gridSpan w:val="3"/>
            <w:shd w:val="clear" w:color="auto" w:fill="auto"/>
            <w:noWrap/>
            <w:vAlign w:val="center"/>
          </w:tcPr>
          <w:p w14:paraId="61C9484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950</w:t>
            </w:r>
          </w:p>
        </w:tc>
      </w:tr>
      <w:tr w14:paraId="30ED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69" w:type="dxa"/>
            <w:gridSpan w:val="2"/>
            <w:shd w:val="clear" w:color="auto" w:fill="auto"/>
            <w:noWrap/>
            <w:vAlign w:val="center"/>
          </w:tcPr>
          <w:p w14:paraId="58B3137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13</w:t>
            </w:r>
          </w:p>
        </w:tc>
        <w:tc>
          <w:tcPr>
            <w:tcW w:w="2925" w:type="dxa"/>
            <w:gridSpan w:val="3"/>
            <w:shd w:val="clear" w:color="auto" w:fill="auto"/>
            <w:noWrap/>
            <w:vAlign w:val="center"/>
          </w:tcPr>
          <w:p w14:paraId="040027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面板操控开关</w:t>
            </w:r>
          </w:p>
        </w:tc>
        <w:tc>
          <w:tcPr>
            <w:tcW w:w="1325" w:type="dxa"/>
            <w:gridSpan w:val="3"/>
            <w:shd w:val="clear" w:color="auto" w:fill="auto"/>
            <w:noWrap/>
            <w:vAlign w:val="center"/>
          </w:tcPr>
          <w:p w14:paraId="1D4FAE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25" w:type="dxa"/>
            <w:gridSpan w:val="3"/>
            <w:shd w:val="clear" w:color="auto" w:fill="auto"/>
            <w:noWrap/>
            <w:vAlign w:val="center"/>
          </w:tcPr>
          <w:p w14:paraId="79850EB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3" w:type="dxa"/>
            <w:gridSpan w:val="3"/>
            <w:shd w:val="clear" w:color="auto" w:fill="auto"/>
            <w:noWrap/>
            <w:vAlign w:val="center"/>
          </w:tcPr>
          <w:p w14:paraId="20719E8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260</w:t>
            </w:r>
          </w:p>
        </w:tc>
      </w:tr>
      <w:tr w14:paraId="7B5B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69" w:type="dxa"/>
            <w:gridSpan w:val="2"/>
            <w:shd w:val="clear" w:color="auto" w:fill="auto"/>
            <w:noWrap/>
            <w:vAlign w:val="center"/>
          </w:tcPr>
          <w:p w14:paraId="0469AF2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14</w:t>
            </w:r>
          </w:p>
        </w:tc>
        <w:tc>
          <w:tcPr>
            <w:tcW w:w="2925" w:type="dxa"/>
            <w:gridSpan w:val="3"/>
            <w:shd w:val="clear" w:color="auto" w:fill="auto"/>
            <w:noWrap/>
            <w:vAlign w:val="center"/>
          </w:tcPr>
          <w:p w14:paraId="4F81CF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液位镜</w:t>
            </w:r>
          </w:p>
        </w:tc>
        <w:tc>
          <w:tcPr>
            <w:tcW w:w="1325" w:type="dxa"/>
            <w:gridSpan w:val="3"/>
            <w:shd w:val="clear" w:color="auto" w:fill="auto"/>
            <w:noWrap/>
            <w:vAlign w:val="center"/>
          </w:tcPr>
          <w:p w14:paraId="4508A6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25" w:type="dxa"/>
            <w:gridSpan w:val="3"/>
            <w:shd w:val="clear" w:color="auto" w:fill="auto"/>
            <w:noWrap/>
            <w:vAlign w:val="center"/>
          </w:tcPr>
          <w:p w14:paraId="1DBCF26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3" w:type="dxa"/>
            <w:gridSpan w:val="3"/>
            <w:shd w:val="clear" w:color="auto" w:fill="auto"/>
            <w:noWrap/>
            <w:vAlign w:val="center"/>
          </w:tcPr>
          <w:p w14:paraId="323AF7C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260</w:t>
            </w:r>
          </w:p>
        </w:tc>
      </w:tr>
      <w:tr w14:paraId="0BC4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9" w:type="dxa"/>
            <w:gridSpan w:val="2"/>
            <w:shd w:val="clear" w:color="auto" w:fill="auto"/>
            <w:noWrap/>
            <w:vAlign w:val="center"/>
          </w:tcPr>
          <w:p w14:paraId="3EE76FB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w:t>
            </w:r>
          </w:p>
        </w:tc>
        <w:tc>
          <w:tcPr>
            <w:tcW w:w="2925" w:type="dxa"/>
            <w:gridSpan w:val="3"/>
            <w:shd w:val="clear" w:color="auto" w:fill="auto"/>
            <w:noWrap/>
            <w:vAlign w:val="center"/>
          </w:tcPr>
          <w:p w14:paraId="4FA96D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钢丝绳锁紧器</w:t>
            </w:r>
          </w:p>
        </w:tc>
        <w:tc>
          <w:tcPr>
            <w:tcW w:w="1325" w:type="dxa"/>
            <w:gridSpan w:val="3"/>
            <w:shd w:val="clear" w:color="auto" w:fill="auto"/>
            <w:noWrap/>
            <w:vAlign w:val="center"/>
          </w:tcPr>
          <w:p w14:paraId="48C9E4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25" w:type="dxa"/>
            <w:gridSpan w:val="3"/>
            <w:shd w:val="clear" w:color="auto" w:fill="auto"/>
            <w:noWrap/>
            <w:vAlign w:val="center"/>
          </w:tcPr>
          <w:p w14:paraId="412575F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3" w:type="dxa"/>
            <w:gridSpan w:val="3"/>
            <w:shd w:val="clear" w:color="auto" w:fill="auto"/>
            <w:noWrap/>
            <w:vAlign w:val="center"/>
          </w:tcPr>
          <w:p w14:paraId="1E14B8F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85</w:t>
            </w:r>
          </w:p>
        </w:tc>
      </w:tr>
      <w:tr w14:paraId="16B4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9" w:type="dxa"/>
            <w:gridSpan w:val="2"/>
            <w:shd w:val="clear" w:color="auto" w:fill="auto"/>
            <w:noWrap/>
            <w:vAlign w:val="center"/>
          </w:tcPr>
          <w:p w14:paraId="63C25DD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17</w:t>
            </w:r>
          </w:p>
        </w:tc>
        <w:tc>
          <w:tcPr>
            <w:tcW w:w="2925" w:type="dxa"/>
            <w:gridSpan w:val="3"/>
            <w:shd w:val="clear" w:color="auto" w:fill="auto"/>
            <w:noWrap/>
            <w:vAlign w:val="center"/>
          </w:tcPr>
          <w:p w14:paraId="007B4D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钢丝绳锁扣</w:t>
            </w:r>
          </w:p>
        </w:tc>
        <w:tc>
          <w:tcPr>
            <w:tcW w:w="1325" w:type="dxa"/>
            <w:gridSpan w:val="3"/>
            <w:shd w:val="clear" w:color="auto" w:fill="auto"/>
            <w:noWrap/>
            <w:vAlign w:val="center"/>
          </w:tcPr>
          <w:p w14:paraId="3A88E8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25" w:type="dxa"/>
            <w:gridSpan w:val="3"/>
            <w:shd w:val="clear" w:color="auto" w:fill="auto"/>
            <w:noWrap/>
            <w:vAlign w:val="center"/>
          </w:tcPr>
          <w:p w14:paraId="5D8FF8D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3" w:type="dxa"/>
            <w:gridSpan w:val="3"/>
            <w:shd w:val="clear" w:color="auto" w:fill="auto"/>
            <w:noWrap/>
            <w:vAlign w:val="center"/>
          </w:tcPr>
          <w:p w14:paraId="75A2A0F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85</w:t>
            </w:r>
          </w:p>
        </w:tc>
      </w:tr>
      <w:tr w14:paraId="2A15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9" w:type="dxa"/>
            <w:gridSpan w:val="2"/>
            <w:shd w:val="clear" w:color="auto" w:fill="auto"/>
            <w:noWrap/>
            <w:vAlign w:val="center"/>
          </w:tcPr>
          <w:p w14:paraId="526D8CF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w:t>
            </w:r>
          </w:p>
        </w:tc>
        <w:tc>
          <w:tcPr>
            <w:tcW w:w="2925" w:type="dxa"/>
            <w:gridSpan w:val="3"/>
            <w:shd w:val="clear" w:color="auto" w:fill="auto"/>
            <w:noWrap/>
            <w:vAlign w:val="center"/>
          </w:tcPr>
          <w:p w14:paraId="0E5B30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密封胶</w:t>
            </w:r>
          </w:p>
        </w:tc>
        <w:tc>
          <w:tcPr>
            <w:tcW w:w="1325" w:type="dxa"/>
            <w:gridSpan w:val="3"/>
            <w:shd w:val="clear" w:color="auto" w:fill="auto"/>
            <w:noWrap/>
            <w:vAlign w:val="center"/>
          </w:tcPr>
          <w:p w14:paraId="056AB5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管</w:t>
            </w:r>
          </w:p>
        </w:tc>
        <w:tc>
          <w:tcPr>
            <w:tcW w:w="2425" w:type="dxa"/>
            <w:gridSpan w:val="3"/>
            <w:shd w:val="clear" w:color="auto" w:fill="auto"/>
            <w:noWrap/>
            <w:vAlign w:val="center"/>
          </w:tcPr>
          <w:p w14:paraId="5890D6A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3" w:type="dxa"/>
            <w:gridSpan w:val="3"/>
            <w:shd w:val="clear" w:color="auto" w:fill="auto"/>
            <w:noWrap/>
            <w:vAlign w:val="center"/>
          </w:tcPr>
          <w:p w14:paraId="2CCDB9D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w:t>
            </w:r>
          </w:p>
        </w:tc>
      </w:tr>
      <w:tr w14:paraId="0138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69" w:type="dxa"/>
            <w:gridSpan w:val="2"/>
            <w:shd w:val="clear" w:color="auto" w:fill="auto"/>
            <w:noWrap/>
            <w:vAlign w:val="center"/>
          </w:tcPr>
          <w:p w14:paraId="369A390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19</w:t>
            </w:r>
          </w:p>
        </w:tc>
        <w:tc>
          <w:tcPr>
            <w:tcW w:w="2925" w:type="dxa"/>
            <w:gridSpan w:val="3"/>
            <w:shd w:val="clear" w:color="auto" w:fill="auto"/>
            <w:noWrap/>
            <w:vAlign w:val="center"/>
          </w:tcPr>
          <w:p w14:paraId="03CA6D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刀片固定螺丝</w:t>
            </w:r>
          </w:p>
        </w:tc>
        <w:tc>
          <w:tcPr>
            <w:tcW w:w="1325" w:type="dxa"/>
            <w:gridSpan w:val="3"/>
            <w:shd w:val="clear" w:color="auto" w:fill="auto"/>
            <w:noWrap/>
            <w:vAlign w:val="center"/>
          </w:tcPr>
          <w:p w14:paraId="590469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2425" w:type="dxa"/>
            <w:gridSpan w:val="3"/>
            <w:shd w:val="clear" w:color="auto" w:fill="auto"/>
            <w:noWrap/>
            <w:vAlign w:val="center"/>
          </w:tcPr>
          <w:p w14:paraId="5072F86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3" w:type="dxa"/>
            <w:gridSpan w:val="3"/>
            <w:shd w:val="clear" w:color="auto" w:fill="auto"/>
            <w:noWrap/>
            <w:vAlign w:val="center"/>
          </w:tcPr>
          <w:p w14:paraId="366EC4C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10</w:t>
            </w:r>
          </w:p>
        </w:tc>
      </w:tr>
      <w:tr w14:paraId="4676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9" w:type="dxa"/>
            <w:gridSpan w:val="2"/>
            <w:shd w:val="clear" w:color="auto" w:fill="auto"/>
            <w:noWrap/>
            <w:vAlign w:val="center"/>
          </w:tcPr>
          <w:p w14:paraId="425E02D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20</w:t>
            </w:r>
          </w:p>
        </w:tc>
        <w:tc>
          <w:tcPr>
            <w:tcW w:w="2925" w:type="dxa"/>
            <w:gridSpan w:val="3"/>
            <w:shd w:val="clear" w:color="auto" w:fill="auto"/>
            <w:noWrap/>
            <w:vAlign w:val="center"/>
          </w:tcPr>
          <w:p w14:paraId="47839A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液压滤底座密封圈</w:t>
            </w:r>
          </w:p>
        </w:tc>
        <w:tc>
          <w:tcPr>
            <w:tcW w:w="1325" w:type="dxa"/>
            <w:gridSpan w:val="3"/>
            <w:shd w:val="clear" w:color="auto" w:fill="auto"/>
            <w:noWrap/>
            <w:vAlign w:val="center"/>
          </w:tcPr>
          <w:p w14:paraId="044D5F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25" w:type="dxa"/>
            <w:gridSpan w:val="3"/>
            <w:shd w:val="clear" w:color="auto" w:fill="auto"/>
            <w:noWrap/>
            <w:vAlign w:val="center"/>
          </w:tcPr>
          <w:p w14:paraId="59B5BE1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3" w:type="dxa"/>
            <w:gridSpan w:val="3"/>
            <w:shd w:val="clear" w:color="auto" w:fill="auto"/>
            <w:noWrap/>
            <w:vAlign w:val="center"/>
          </w:tcPr>
          <w:p w14:paraId="07CD38E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120</w:t>
            </w:r>
          </w:p>
        </w:tc>
      </w:tr>
      <w:tr w14:paraId="47B7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69" w:type="dxa"/>
            <w:gridSpan w:val="2"/>
            <w:shd w:val="clear" w:color="auto" w:fill="auto"/>
            <w:noWrap/>
            <w:vAlign w:val="center"/>
          </w:tcPr>
          <w:p w14:paraId="356D708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21</w:t>
            </w:r>
          </w:p>
        </w:tc>
        <w:tc>
          <w:tcPr>
            <w:tcW w:w="2925" w:type="dxa"/>
            <w:gridSpan w:val="3"/>
            <w:shd w:val="clear" w:color="auto" w:fill="auto"/>
            <w:noWrap/>
            <w:vAlign w:val="center"/>
          </w:tcPr>
          <w:p w14:paraId="487696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m8钢丝绳</w:t>
            </w:r>
          </w:p>
        </w:tc>
        <w:tc>
          <w:tcPr>
            <w:tcW w:w="1325" w:type="dxa"/>
            <w:gridSpan w:val="3"/>
            <w:shd w:val="clear" w:color="auto" w:fill="auto"/>
            <w:noWrap/>
            <w:vAlign w:val="center"/>
          </w:tcPr>
          <w:p w14:paraId="0669D7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2425" w:type="dxa"/>
            <w:gridSpan w:val="3"/>
            <w:shd w:val="clear" w:color="auto" w:fill="auto"/>
            <w:noWrap/>
            <w:vAlign w:val="center"/>
          </w:tcPr>
          <w:p w14:paraId="098B2D7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3" w:type="dxa"/>
            <w:gridSpan w:val="3"/>
            <w:shd w:val="clear" w:color="auto" w:fill="auto"/>
            <w:noWrap/>
            <w:vAlign w:val="center"/>
          </w:tcPr>
          <w:p w14:paraId="082E713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45</w:t>
            </w:r>
          </w:p>
        </w:tc>
      </w:tr>
      <w:tr w14:paraId="11BB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69" w:type="dxa"/>
            <w:gridSpan w:val="2"/>
            <w:shd w:val="clear" w:color="auto" w:fill="auto"/>
            <w:noWrap/>
            <w:vAlign w:val="center"/>
          </w:tcPr>
          <w:p w14:paraId="12A1416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22</w:t>
            </w:r>
          </w:p>
        </w:tc>
        <w:tc>
          <w:tcPr>
            <w:tcW w:w="2925" w:type="dxa"/>
            <w:gridSpan w:val="3"/>
            <w:shd w:val="clear" w:color="auto" w:fill="auto"/>
            <w:noWrap/>
            <w:vAlign w:val="center"/>
          </w:tcPr>
          <w:p w14:paraId="79EAD8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m10螺丝</w:t>
            </w:r>
          </w:p>
        </w:tc>
        <w:tc>
          <w:tcPr>
            <w:tcW w:w="1325" w:type="dxa"/>
            <w:gridSpan w:val="3"/>
            <w:shd w:val="clear" w:color="auto" w:fill="auto"/>
            <w:noWrap/>
            <w:vAlign w:val="center"/>
          </w:tcPr>
          <w:p w14:paraId="08CA07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2425" w:type="dxa"/>
            <w:gridSpan w:val="3"/>
            <w:shd w:val="clear" w:color="auto" w:fill="auto"/>
            <w:noWrap/>
            <w:vAlign w:val="center"/>
          </w:tcPr>
          <w:p w14:paraId="67251D3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3" w:type="dxa"/>
            <w:gridSpan w:val="3"/>
            <w:shd w:val="clear" w:color="auto" w:fill="auto"/>
            <w:noWrap/>
            <w:vAlign w:val="center"/>
          </w:tcPr>
          <w:p w14:paraId="13BCE39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10</w:t>
            </w:r>
          </w:p>
        </w:tc>
      </w:tr>
      <w:tr w14:paraId="799F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9" w:type="dxa"/>
            <w:gridSpan w:val="2"/>
            <w:shd w:val="clear" w:color="auto" w:fill="auto"/>
            <w:noWrap/>
            <w:vAlign w:val="center"/>
          </w:tcPr>
          <w:p w14:paraId="3B2C6D0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23</w:t>
            </w:r>
          </w:p>
        </w:tc>
        <w:tc>
          <w:tcPr>
            <w:tcW w:w="2925" w:type="dxa"/>
            <w:gridSpan w:val="3"/>
            <w:shd w:val="clear" w:color="auto" w:fill="auto"/>
            <w:noWrap/>
            <w:vAlign w:val="center"/>
          </w:tcPr>
          <w:p w14:paraId="2B1005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柴油滤</w:t>
            </w:r>
          </w:p>
        </w:tc>
        <w:tc>
          <w:tcPr>
            <w:tcW w:w="1325" w:type="dxa"/>
            <w:gridSpan w:val="3"/>
            <w:shd w:val="clear" w:color="auto" w:fill="auto"/>
            <w:noWrap/>
            <w:vAlign w:val="center"/>
          </w:tcPr>
          <w:p w14:paraId="0C08E9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25" w:type="dxa"/>
            <w:gridSpan w:val="3"/>
            <w:shd w:val="clear" w:color="auto" w:fill="auto"/>
            <w:noWrap/>
            <w:vAlign w:val="center"/>
          </w:tcPr>
          <w:p w14:paraId="02ADAD5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3" w:type="dxa"/>
            <w:gridSpan w:val="3"/>
            <w:shd w:val="clear" w:color="auto" w:fill="auto"/>
            <w:noWrap/>
            <w:vAlign w:val="center"/>
          </w:tcPr>
          <w:p w14:paraId="122A28F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01B0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9" w:type="dxa"/>
            <w:gridSpan w:val="2"/>
            <w:shd w:val="clear" w:color="auto" w:fill="auto"/>
            <w:noWrap/>
            <w:vAlign w:val="center"/>
          </w:tcPr>
          <w:p w14:paraId="18D4832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24</w:t>
            </w:r>
          </w:p>
        </w:tc>
        <w:tc>
          <w:tcPr>
            <w:tcW w:w="2925" w:type="dxa"/>
            <w:gridSpan w:val="3"/>
            <w:shd w:val="clear" w:color="auto" w:fill="auto"/>
            <w:noWrap/>
            <w:vAlign w:val="center"/>
          </w:tcPr>
          <w:p w14:paraId="07B1D2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链节</w:t>
            </w:r>
          </w:p>
        </w:tc>
        <w:tc>
          <w:tcPr>
            <w:tcW w:w="1325" w:type="dxa"/>
            <w:gridSpan w:val="3"/>
            <w:shd w:val="clear" w:color="auto" w:fill="auto"/>
            <w:noWrap/>
            <w:vAlign w:val="center"/>
          </w:tcPr>
          <w:p w14:paraId="2377A6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25" w:type="dxa"/>
            <w:gridSpan w:val="3"/>
            <w:shd w:val="clear" w:color="auto" w:fill="auto"/>
            <w:noWrap/>
            <w:vAlign w:val="center"/>
          </w:tcPr>
          <w:p w14:paraId="1DC2DAB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3" w:type="dxa"/>
            <w:gridSpan w:val="3"/>
            <w:shd w:val="clear" w:color="auto" w:fill="auto"/>
            <w:noWrap/>
            <w:vAlign w:val="center"/>
          </w:tcPr>
          <w:p w14:paraId="518D125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45</w:t>
            </w:r>
          </w:p>
        </w:tc>
      </w:tr>
      <w:tr w14:paraId="5614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9" w:type="dxa"/>
            <w:gridSpan w:val="2"/>
            <w:shd w:val="clear" w:color="auto" w:fill="auto"/>
            <w:noWrap/>
            <w:vAlign w:val="center"/>
          </w:tcPr>
          <w:p w14:paraId="2AC5A75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25</w:t>
            </w:r>
          </w:p>
        </w:tc>
        <w:tc>
          <w:tcPr>
            <w:tcW w:w="2925" w:type="dxa"/>
            <w:gridSpan w:val="3"/>
            <w:shd w:val="clear" w:color="auto" w:fill="auto"/>
            <w:noWrap/>
            <w:vAlign w:val="center"/>
          </w:tcPr>
          <w:p w14:paraId="6C953E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绞笼刀片</w:t>
            </w:r>
          </w:p>
        </w:tc>
        <w:tc>
          <w:tcPr>
            <w:tcW w:w="1325" w:type="dxa"/>
            <w:gridSpan w:val="3"/>
            <w:shd w:val="clear" w:color="auto" w:fill="auto"/>
            <w:noWrap/>
            <w:vAlign w:val="center"/>
          </w:tcPr>
          <w:p w14:paraId="2AAFFA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片</w:t>
            </w:r>
          </w:p>
        </w:tc>
        <w:tc>
          <w:tcPr>
            <w:tcW w:w="2425" w:type="dxa"/>
            <w:gridSpan w:val="3"/>
            <w:shd w:val="clear" w:color="auto" w:fill="auto"/>
            <w:noWrap/>
            <w:vAlign w:val="center"/>
          </w:tcPr>
          <w:p w14:paraId="4CE6A8D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3" w:type="dxa"/>
            <w:gridSpan w:val="3"/>
            <w:shd w:val="clear" w:color="auto" w:fill="auto"/>
            <w:noWrap/>
            <w:vAlign w:val="center"/>
          </w:tcPr>
          <w:p w14:paraId="02CE1CB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160</w:t>
            </w:r>
          </w:p>
        </w:tc>
      </w:tr>
      <w:tr w14:paraId="6BAC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9" w:type="dxa"/>
            <w:gridSpan w:val="2"/>
            <w:shd w:val="clear" w:color="auto" w:fill="auto"/>
            <w:noWrap/>
            <w:vAlign w:val="center"/>
          </w:tcPr>
          <w:p w14:paraId="5A01B5B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27</w:t>
            </w:r>
          </w:p>
        </w:tc>
        <w:tc>
          <w:tcPr>
            <w:tcW w:w="2925" w:type="dxa"/>
            <w:gridSpan w:val="3"/>
            <w:shd w:val="clear" w:color="auto" w:fill="auto"/>
            <w:noWrap/>
            <w:vAlign w:val="center"/>
          </w:tcPr>
          <w:p w14:paraId="726AB0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液压传动介质</w:t>
            </w:r>
          </w:p>
        </w:tc>
        <w:tc>
          <w:tcPr>
            <w:tcW w:w="1325" w:type="dxa"/>
            <w:gridSpan w:val="3"/>
            <w:shd w:val="clear" w:color="auto" w:fill="auto"/>
            <w:noWrap/>
            <w:vAlign w:val="center"/>
          </w:tcPr>
          <w:p w14:paraId="318680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425" w:type="dxa"/>
            <w:gridSpan w:val="3"/>
            <w:shd w:val="clear" w:color="auto" w:fill="auto"/>
            <w:noWrap/>
            <w:vAlign w:val="center"/>
          </w:tcPr>
          <w:p w14:paraId="1774B2E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3" w:type="dxa"/>
            <w:gridSpan w:val="3"/>
            <w:shd w:val="clear" w:color="auto" w:fill="auto"/>
            <w:noWrap/>
            <w:vAlign w:val="center"/>
          </w:tcPr>
          <w:p w14:paraId="566A969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480</w:t>
            </w:r>
          </w:p>
        </w:tc>
      </w:tr>
      <w:tr w14:paraId="686D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9" w:type="dxa"/>
            <w:gridSpan w:val="2"/>
            <w:shd w:val="clear" w:color="auto" w:fill="auto"/>
            <w:noWrap/>
            <w:vAlign w:val="center"/>
          </w:tcPr>
          <w:p w14:paraId="1D6B0B6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28</w:t>
            </w:r>
          </w:p>
        </w:tc>
        <w:tc>
          <w:tcPr>
            <w:tcW w:w="2925" w:type="dxa"/>
            <w:gridSpan w:val="3"/>
            <w:shd w:val="clear" w:color="auto" w:fill="auto"/>
            <w:noWrap/>
            <w:vAlign w:val="center"/>
          </w:tcPr>
          <w:p w14:paraId="6EDA9A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液压油液位镜</w:t>
            </w:r>
          </w:p>
        </w:tc>
        <w:tc>
          <w:tcPr>
            <w:tcW w:w="1325" w:type="dxa"/>
            <w:gridSpan w:val="3"/>
            <w:shd w:val="clear" w:color="auto" w:fill="auto"/>
            <w:noWrap/>
            <w:vAlign w:val="center"/>
          </w:tcPr>
          <w:p w14:paraId="30B869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25" w:type="dxa"/>
            <w:gridSpan w:val="3"/>
            <w:shd w:val="clear" w:color="auto" w:fill="auto"/>
            <w:noWrap/>
            <w:vAlign w:val="center"/>
          </w:tcPr>
          <w:p w14:paraId="4031C76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3" w:type="dxa"/>
            <w:gridSpan w:val="3"/>
            <w:shd w:val="clear" w:color="auto" w:fill="auto"/>
            <w:noWrap/>
            <w:vAlign w:val="center"/>
          </w:tcPr>
          <w:p w14:paraId="629E56D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260</w:t>
            </w:r>
          </w:p>
        </w:tc>
      </w:tr>
      <w:tr w14:paraId="2341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9" w:type="dxa"/>
            <w:gridSpan w:val="2"/>
            <w:shd w:val="clear" w:color="auto" w:fill="auto"/>
            <w:noWrap/>
            <w:vAlign w:val="center"/>
          </w:tcPr>
          <w:p w14:paraId="38AEB31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29</w:t>
            </w:r>
          </w:p>
        </w:tc>
        <w:tc>
          <w:tcPr>
            <w:tcW w:w="2925" w:type="dxa"/>
            <w:gridSpan w:val="3"/>
            <w:shd w:val="clear" w:color="auto" w:fill="auto"/>
            <w:noWrap/>
            <w:vAlign w:val="center"/>
          </w:tcPr>
          <w:p w14:paraId="020337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油管密封圈</w:t>
            </w:r>
          </w:p>
        </w:tc>
        <w:tc>
          <w:tcPr>
            <w:tcW w:w="1325" w:type="dxa"/>
            <w:gridSpan w:val="3"/>
            <w:shd w:val="clear" w:color="auto" w:fill="auto"/>
            <w:noWrap/>
            <w:vAlign w:val="center"/>
          </w:tcPr>
          <w:p w14:paraId="18AD55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25" w:type="dxa"/>
            <w:gridSpan w:val="3"/>
            <w:shd w:val="clear" w:color="auto" w:fill="auto"/>
            <w:noWrap/>
            <w:vAlign w:val="center"/>
          </w:tcPr>
          <w:p w14:paraId="4D14438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3" w:type="dxa"/>
            <w:gridSpan w:val="3"/>
            <w:shd w:val="clear" w:color="auto" w:fill="auto"/>
            <w:noWrap/>
            <w:vAlign w:val="center"/>
          </w:tcPr>
          <w:p w14:paraId="44EB2D5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w:t>
            </w:r>
          </w:p>
        </w:tc>
      </w:tr>
      <w:tr w14:paraId="7116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69" w:type="dxa"/>
            <w:gridSpan w:val="2"/>
            <w:shd w:val="clear" w:color="auto" w:fill="auto"/>
            <w:noWrap/>
            <w:vAlign w:val="center"/>
          </w:tcPr>
          <w:p w14:paraId="36F3926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w:t>
            </w:r>
          </w:p>
        </w:tc>
        <w:tc>
          <w:tcPr>
            <w:tcW w:w="2925" w:type="dxa"/>
            <w:gridSpan w:val="3"/>
            <w:shd w:val="clear" w:color="auto" w:fill="auto"/>
            <w:noWrap/>
            <w:vAlign w:val="center"/>
          </w:tcPr>
          <w:p w14:paraId="508B20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制动液</w:t>
            </w:r>
          </w:p>
        </w:tc>
        <w:tc>
          <w:tcPr>
            <w:tcW w:w="1325" w:type="dxa"/>
            <w:gridSpan w:val="3"/>
            <w:shd w:val="clear" w:color="auto" w:fill="auto"/>
            <w:noWrap/>
            <w:vAlign w:val="center"/>
          </w:tcPr>
          <w:p w14:paraId="59EF07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425" w:type="dxa"/>
            <w:gridSpan w:val="3"/>
            <w:shd w:val="clear" w:color="auto" w:fill="auto"/>
            <w:noWrap/>
            <w:vAlign w:val="center"/>
          </w:tcPr>
          <w:p w14:paraId="61907D4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3" w:type="dxa"/>
            <w:gridSpan w:val="3"/>
            <w:shd w:val="clear" w:color="auto" w:fill="auto"/>
            <w:noWrap/>
            <w:vAlign w:val="center"/>
          </w:tcPr>
          <w:p w14:paraId="54F9B98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60</w:t>
            </w:r>
          </w:p>
        </w:tc>
      </w:tr>
      <w:tr w14:paraId="7712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69" w:type="dxa"/>
            <w:gridSpan w:val="2"/>
            <w:shd w:val="clear" w:color="auto" w:fill="auto"/>
            <w:noWrap/>
            <w:vAlign w:val="center"/>
          </w:tcPr>
          <w:p w14:paraId="6B26F84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31</w:t>
            </w:r>
          </w:p>
        </w:tc>
        <w:tc>
          <w:tcPr>
            <w:tcW w:w="2925" w:type="dxa"/>
            <w:gridSpan w:val="3"/>
            <w:shd w:val="clear" w:color="auto" w:fill="auto"/>
            <w:noWrap/>
            <w:vAlign w:val="center"/>
          </w:tcPr>
          <w:p w14:paraId="3B1A36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管卡子</w:t>
            </w:r>
          </w:p>
        </w:tc>
        <w:tc>
          <w:tcPr>
            <w:tcW w:w="1325" w:type="dxa"/>
            <w:gridSpan w:val="3"/>
            <w:shd w:val="clear" w:color="auto" w:fill="auto"/>
            <w:noWrap/>
            <w:vAlign w:val="center"/>
          </w:tcPr>
          <w:p w14:paraId="7E6ADE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25" w:type="dxa"/>
            <w:gridSpan w:val="3"/>
            <w:shd w:val="clear" w:color="auto" w:fill="auto"/>
            <w:noWrap/>
            <w:vAlign w:val="center"/>
          </w:tcPr>
          <w:p w14:paraId="58EEB67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3" w:type="dxa"/>
            <w:gridSpan w:val="3"/>
            <w:shd w:val="clear" w:color="auto" w:fill="auto"/>
            <w:noWrap/>
            <w:vAlign w:val="center"/>
          </w:tcPr>
          <w:p w14:paraId="161B905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w:t>
            </w:r>
          </w:p>
        </w:tc>
      </w:tr>
      <w:tr w14:paraId="5C65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69" w:type="dxa"/>
            <w:gridSpan w:val="2"/>
            <w:shd w:val="clear" w:color="auto" w:fill="auto"/>
            <w:noWrap/>
            <w:vAlign w:val="center"/>
          </w:tcPr>
          <w:p w14:paraId="04005EE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32</w:t>
            </w:r>
          </w:p>
        </w:tc>
        <w:tc>
          <w:tcPr>
            <w:tcW w:w="2925" w:type="dxa"/>
            <w:gridSpan w:val="3"/>
            <w:shd w:val="clear" w:color="auto" w:fill="auto"/>
            <w:noWrap/>
            <w:vAlign w:val="center"/>
          </w:tcPr>
          <w:p w14:paraId="17806B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转向轮</w:t>
            </w:r>
          </w:p>
        </w:tc>
        <w:tc>
          <w:tcPr>
            <w:tcW w:w="1325" w:type="dxa"/>
            <w:gridSpan w:val="3"/>
            <w:shd w:val="clear" w:color="auto" w:fill="auto"/>
            <w:noWrap/>
            <w:vAlign w:val="center"/>
          </w:tcPr>
          <w:p w14:paraId="5743B4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25" w:type="dxa"/>
            <w:gridSpan w:val="3"/>
            <w:shd w:val="clear" w:color="auto" w:fill="auto"/>
            <w:noWrap/>
            <w:vAlign w:val="center"/>
          </w:tcPr>
          <w:p w14:paraId="1915AC7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3" w:type="dxa"/>
            <w:gridSpan w:val="3"/>
            <w:shd w:val="clear" w:color="auto" w:fill="auto"/>
            <w:noWrap/>
            <w:vAlign w:val="center"/>
          </w:tcPr>
          <w:p w14:paraId="641B824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7500</w:t>
            </w:r>
          </w:p>
        </w:tc>
      </w:tr>
      <w:tr w14:paraId="766F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269" w:type="dxa"/>
            <w:gridSpan w:val="2"/>
            <w:shd w:val="clear" w:color="auto" w:fill="auto"/>
            <w:noWrap/>
            <w:vAlign w:val="center"/>
          </w:tcPr>
          <w:p w14:paraId="5D2117C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33</w:t>
            </w:r>
          </w:p>
        </w:tc>
        <w:tc>
          <w:tcPr>
            <w:tcW w:w="2925" w:type="dxa"/>
            <w:gridSpan w:val="3"/>
            <w:shd w:val="clear" w:color="auto" w:fill="auto"/>
            <w:noWrap/>
            <w:vAlign w:val="center"/>
          </w:tcPr>
          <w:p w14:paraId="66AF07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转向轮轴承</w:t>
            </w:r>
          </w:p>
        </w:tc>
        <w:tc>
          <w:tcPr>
            <w:tcW w:w="1325" w:type="dxa"/>
            <w:gridSpan w:val="3"/>
            <w:shd w:val="clear" w:color="auto" w:fill="auto"/>
            <w:noWrap/>
            <w:vAlign w:val="center"/>
          </w:tcPr>
          <w:p w14:paraId="01995B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口</w:t>
            </w:r>
          </w:p>
        </w:tc>
        <w:tc>
          <w:tcPr>
            <w:tcW w:w="2425" w:type="dxa"/>
            <w:gridSpan w:val="3"/>
            <w:shd w:val="clear" w:color="auto" w:fill="auto"/>
            <w:noWrap/>
            <w:vAlign w:val="center"/>
          </w:tcPr>
          <w:p w14:paraId="10CFE04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3" w:type="dxa"/>
            <w:gridSpan w:val="3"/>
            <w:shd w:val="clear" w:color="auto" w:fill="auto"/>
            <w:noWrap/>
            <w:vAlign w:val="center"/>
          </w:tcPr>
          <w:p w14:paraId="0426271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260</w:t>
            </w:r>
          </w:p>
        </w:tc>
      </w:tr>
      <w:tr w14:paraId="6118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9" w:type="dxa"/>
            <w:gridSpan w:val="2"/>
            <w:shd w:val="clear" w:color="auto" w:fill="auto"/>
            <w:noWrap/>
            <w:vAlign w:val="center"/>
          </w:tcPr>
          <w:p w14:paraId="5B196A7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34</w:t>
            </w:r>
          </w:p>
        </w:tc>
        <w:tc>
          <w:tcPr>
            <w:tcW w:w="2925" w:type="dxa"/>
            <w:gridSpan w:val="3"/>
            <w:shd w:val="clear" w:color="auto" w:fill="auto"/>
            <w:noWrap/>
            <w:vAlign w:val="center"/>
          </w:tcPr>
          <w:p w14:paraId="6B221D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美孚润滑脂</w:t>
            </w:r>
          </w:p>
        </w:tc>
        <w:tc>
          <w:tcPr>
            <w:tcW w:w="1325" w:type="dxa"/>
            <w:gridSpan w:val="3"/>
            <w:shd w:val="clear" w:color="auto" w:fill="auto"/>
            <w:noWrap/>
            <w:vAlign w:val="center"/>
          </w:tcPr>
          <w:p w14:paraId="51E23A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425" w:type="dxa"/>
            <w:gridSpan w:val="3"/>
            <w:shd w:val="clear" w:color="auto" w:fill="auto"/>
            <w:noWrap/>
            <w:vAlign w:val="center"/>
          </w:tcPr>
          <w:p w14:paraId="5421D45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3" w:type="dxa"/>
            <w:gridSpan w:val="3"/>
            <w:shd w:val="clear" w:color="auto" w:fill="auto"/>
            <w:noWrap/>
            <w:vAlign w:val="center"/>
          </w:tcPr>
          <w:p w14:paraId="0BC6942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175</w:t>
            </w:r>
          </w:p>
        </w:tc>
      </w:tr>
      <w:tr w14:paraId="0AAB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75" w:hRule="atLeast"/>
        </w:trPr>
        <w:tc>
          <w:tcPr>
            <w:tcW w:w="9255" w:type="dxa"/>
            <w:gridSpan w:val="13"/>
            <w:shd w:val="clear" w:color="auto" w:fill="auto"/>
            <w:vAlign w:val="center"/>
          </w:tcPr>
          <w:p w14:paraId="4F59EF4F">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7.5米摊铺机维修配件报价表</w:t>
            </w:r>
          </w:p>
        </w:tc>
      </w:tr>
      <w:tr w14:paraId="4E50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1310" w:type="dxa"/>
            <w:gridSpan w:val="3"/>
            <w:shd w:val="clear" w:color="000000" w:fill="C0C0C0"/>
            <w:noWrap/>
            <w:vAlign w:val="center"/>
          </w:tcPr>
          <w:p w14:paraId="2D1FD92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883" w:type="dxa"/>
            <w:shd w:val="clear" w:color="000000" w:fill="C0C0C0"/>
            <w:noWrap/>
            <w:vAlign w:val="center"/>
          </w:tcPr>
          <w:p w14:paraId="312777C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310" w:type="dxa"/>
            <w:gridSpan w:val="3"/>
            <w:shd w:val="clear" w:color="000000" w:fill="C0C0C0"/>
            <w:noWrap/>
            <w:vAlign w:val="center"/>
          </w:tcPr>
          <w:p w14:paraId="60FCC89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2442" w:type="dxa"/>
            <w:gridSpan w:val="5"/>
            <w:shd w:val="clear" w:color="000000" w:fill="C0C0C0"/>
            <w:noWrap/>
            <w:vAlign w:val="center"/>
          </w:tcPr>
          <w:p w14:paraId="794013C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工时/数量</w:t>
            </w:r>
          </w:p>
        </w:tc>
        <w:tc>
          <w:tcPr>
            <w:tcW w:w="1310" w:type="dxa"/>
            <w:shd w:val="clear" w:color="000000" w:fill="C0C0C0"/>
            <w:noWrap/>
            <w:vAlign w:val="center"/>
          </w:tcPr>
          <w:p w14:paraId="29027CB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单价（元）</w:t>
            </w:r>
          </w:p>
        </w:tc>
      </w:tr>
      <w:tr w14:paraId="70AD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1310" w:type="dxa"/>
            <w:gridSpan w:val="3"/>
            <w:shd w:val="clear" w:color="auto" w:fill="auto"/>
            <w:noWrap/>
            <w:vAlign w:val="center"/>
          </w:tcPr>
          <w:p w14:paraId="5BB6C5EE">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2883" w:type="dxa"/>
            <w:shd w:val="clear" w:color="auto" w:fill="auto"/>
            <w:noWrap/>
            <w:vAlign w:val="center"/>
          </w:tcPr>
          <w:p w14:paraId="1F15E7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铜皮子</w:t>
            </w:r>
          </w:p>
        </w:tc>
        <w:tc>
          <w:tcPr>
            <w:tcW w:w="1310" w:type="dxa"/>
            <w:gridSpan w:val="3"/>
            <w:shd w:val="clear" w:color="auto" w:fill="auto"/>
            <w:noWrap/>
            <w:vAlign w:val="center"/>
          </w:tcPr>
          <w:p w14:paraId="698852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42" w:type="dxa"/>
            <w:gridSpan w:val="5"/>
            <w:shd w:val="clear" w:color="auto" w:fill="auto"/>
            <w:noWrap/>
            <w:vAlign w:val="center"/>
          </w:tcPr>
          <w:p w14:paraId="7BB4F7B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0" w:type="dxa"/>
            <w:shd w:val="clear" w:color="auto" w:fill="auto"/>
            <w:noWrap/>
            <w:vAlign w:val="center"/>
          </w:tcPr>
          <w:p w14:paraId="661E75D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w:t>
            </w:r>
          </w:p>
        </w:tc>
      </w:tr>
      <w:tr w14:paraId="5B2D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1310" w:type="dxa"/>
            <w:gridSpan w:val="3"/>
            <w:shd w:val="clear" w:color="auto" w:fill="auto"/>
            <w:noWrap/>
            <w:vAlign w:val="center"/>
          </w:tcPr>
          <w:p w14:paraId="06E8802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w:t>
            </w:r>
          </w:p>
        </w:tc>
        <w:tc>
          <w:tcPr>
            <w:tcW w:w="2883" w:type="dxa"/>
            <w:shd w:val="clear" w:color="auto" w:fill="auto"/>
            <w:noWrap/>
            <w:vAlign w:val="center"/>
          </w:tcPr>
          <w:p w14:paraId="4484B5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黄油管2.5米</w:t>
            </w:r>
          </w:p>
        </w:tc>
        <w:tc>
          <w:tcPr>
            <w:tcW w:w="1310" w:type="dxa"/>
            <w:gridSpan w:val="3"/>
            <w:shd w:val="clear" w:color="auto" w:fill="auto"/>
            <w:noWrap/>
            <w:vAlign w:val="center"/>
          </w:tcPr>
          <w:p w14:paraId="7C356B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2442" w:type="dxa"/>
            <w:gridSpan w:val="5"/>
            <w:shd w:val="clear" w:color="auto" w:fill="auto"/>
            <w:noWrap/>
            <w:vAlign w:val="center"/>
          </w:tcPr>
          <w:p w14:paraId="6744D61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0" w:type="dxa"/>
            <w:shd w:val="clear" w:color="auto" w:fill="auto"/>
            <w:noWrap/>
            <w:vAlign w:val="center"/>
          </w:tcPr>
          <w:p w14:paraId="44E881B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5733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1310" w:type="dxa"/>
            <w:gridSpan w:val="3"/>
            <w:shd w:val="clear" w:color="auto" w:fill="auto"/>
            <w:noWrap/>
            <w:vAlign w:val="center"/>
          </w:tcPr>
          <w:p w14:paraId="4A72879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w:t>
            </w:r>
          </w:p>
        </w:tc>
        <w:tc>
          <w:tcPr>
            <w:tcW w:w="2883" w:type="dxa"/>
            <w:shd w:val="clear" w:color="auto" w:fill="auto"/>
            <w:noWrap/>
            <w:vAlign w:val="center"/>
          </w:tcPr>
          <w:p w14:paraId="19F3A4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皮座套</w:t>
            </w:r>
          </w:p>
        </w:tc>
        <w:tc>
          <w:tcPr>
            <w:tcW w:w="1310" w:type="dxa"/>
            <w:gridSpan w:val="3"/>
            <w:shd w:val="clear" w:color="auto" w:fill="auto"/>
            <w:noWrap/>
            <w:vAlign w:val="center"/>
          </w:tcPr>
          <w:p w14:paraId="4BD3A8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42" w:type="dxa"/>
            <w:gridSpan w:val="5"/>
            <w:shd w:val="clear" w:color="auto" w:fill="auto"/>
            <w:noWrap/>
            <w:vAlign w:val="center"/>
          </w:tcPr>
          <w:p w14:paraId="0D85455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0" w:type="dxa"/>
            <w:shd w:val="clear" w:color="auto" w:fill="auto"/>
            <w:noWrap/>
            <w:vAlign w:val="center"/>
          </w:tcPr>
          <w:p w14:paraId="3EBFF85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150</w:t>
            </w:r>
          </w:p>
        </w:tc>
      </w:tr>
      <w:tr w14:paraId="44C7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1310" w:type="dxa"/>
            <w:gridSpan w:val="3"/>
            <w:shd w:val="clear" w:color="auto" w:fill="auto"/>
            <w:noWrap/>
            <w:vAlign w:val="center"/>
          </w:tcPr>
          <w:p w14:paraId="4104D50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w:t>
            </w:r>
          </w:p>
        </w:tc>
        <w:tc>
          <w:tcPr>
            <w:tcW w:w="2883" w:type="dxa"/>
            <w:shd w:val="clear" w:color="auto" w:fill="auto"/>
            <w:noWrap/>
            <w:vAlign w:val="center"/>
          </w:tcPr>
          <w:p w14:paraId="0C76FE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空气滤</w:t>
            </w:r>
          </w:p>
        </w:tc>
        <w:tc>
          <w:tcPr>
            <w:tcW w:w="1310" w:type="dxa"/>
            <w:gridSpan w:val="3"/>
            <w:shd w:val="clear" w:color="auto" w:fill="auto"/>
            <w:noWrap/>
            <w:vAlign w:val="center"/>
          </w:tcPr>
          <w:p w14:paraId="40C2B0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42" w:type="dxa"/>
            <w:gridSpan w:val="5"/>
            <w:shd w:val="clear" w:color="auto" w:fill="auto"/>
            <w:noWrap/>
            <w:vAlign w:val="center"/>
          </w:tcPr>
          <w:p w14:paraId="7826D26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0" w:type="dxa"/>
            <w:shd w:val="clear" w:color="auto" w:fill="auto"/>
            <w:noWrap/>
            <w:vAlign w:val="center"/>
          </w:tcPr>
          <w:p w14:paraId="4446F78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350</w:t>
            </w:r>
          </w:p>
        </w:tc>
      </w:tr>
      <w:tr w14:paraId="2654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1310" w:type="dxa"/>
            <w:gridSpan w:val="3"/>
            <w:shd w:val="clear" w:color="auto" w:fill="auto"/>
            <w:noWrap/>
            <w:vAlign w:val="center"/>
          </w:tcPr>
          <w:p w14:paraId="04724E2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w:t>
            </w:r>
          </w:p>
        </w:tc>
        <w:tc>
          <w:tcPr>
            <w:tcW w:w="2883" w:type="dxa"/>
            <w:shd w:val="clear" w:color="auto" w:fill="auto"/>
            <w:noWrap/>
            <w:vAlign w:val="center"/>
          </w:tcPr>
          <w:p w14:paraId="74E027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齿轮油</w:t>
            </w:r>
          </w:p>
        </w:tc>
        <w:tc>
          <w:tcPr>
            <w:tcW w:w="1310" w:type="dxa"/>
            <w:gridSpan w:val="3"/>
            <w:shd w:val="clear" w:color="auto" w:fill="auto"/>
            <w:noWrap/>
            <w:vAlign w:val="center"/>
          </w:tcPr>
          <w:p w14:paraId="7D15FE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442" w:type="dxa"/>
            <w:gridSpan w:val="5"/>
            <w:shd w:val="clear" w:color="auto" w:fill="auto"/>
            <w:noWrap/>
            <w:vAlign w:val="center"/>
          </w:tcPr>
          <w:p w14:paraId="28BE812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0" w:type="dxa"/>
            <w:shd w:val="clear" w:color="auto" w:fill="auto"/>
            <w:noWrap/>
            <w:vAlign w:val="center"/>
          </w:tcPr>
          <w:p w14:paraId="42A9248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450</w:t>
            </w:r>
          </w:p>
        </w:tc>
      </w:tr>
      <w:tr w14:paraId="5E13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1310" w:type="dxa"/>
            <w:gridSpan w:val="3"/>
            <w:shd w:val="clear" w:color="auto" w:fill="auto"/>
            <w:noWrap/>
            <w:vAlign w:val="center"/>
          </w:tcPr>
          <w:p w14:paraId="353E829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7</w:t>
            </w:r>
          </w:p>
        </w:tc>
        <w:tc>
          <w:tcPr>
            <w:tcW w:w="2883" w:type="dxa"/>
            <w:shd w:val="clear" w:color="auto" w:fill="auto"/>
            <w:noWrap/>
            <w:vAlign w:val="center"/>
          </w:tcPr>
          <w:p w14:paraId="32E05E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机油滤</w:t>
            </w:r>
          </w:p>
        </w:tc>
        <w:tc>
          <w:tcPr>
            <w:tcW w:w="1310" w:type="dxa"/>
            <w:gridSpan w:val="3"/>
            <w:shd w:val="clear" w:color="auto" w:fill="auto"/>
            <w:noWrap/>
            <w:vAlign w:val="center"/>
          </w:tcPr>
          <w:p w14:paraId="4922FF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42" w:type="dxa"/>
            <w:gridSpan w:val="5"/>
            <w:shd w:val="clear" w:color="auto" w:fill="auto"/>
            <w:noWrap/>
            <w:vAlign w:val="center"/>
          </w:tcPr>
          <w:p w14:paraId="42EB224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0" w:type="dxa"/>
            <w:shd w:val="clear" w:color="auto" w:fill="auto"/>
            <w:noWrap/>
            <w:vAlign w:val="center"/>
          </w:tcPr>
          <w:p w14:paraId="192DA0B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150</w:t>
            </w:r>
          </w:p>
        </w:tc>
      </w:tr>
      <w:tr w14:paraId="06F4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1310" w:type="dxa"/>
            <w:gridSpan w:val="3"/>
            <w:shd w:val="clear" w:color="auto" w:fill="auto"/>
            <w:noWrap/>
            <w:vAlign w:val="center"/>
          </w:tcPr>
          <w:p w14:paraId="56EE9B7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w:t>
            </w:r>
          </w:p>
        </w:tc>
        <w:tc>
          <w:tcPr>
            <w:tcW w:w="2883" w:type="dxa"/>
            <w:shd w:val="clear" w:color="auto" w:fill="auto"/>
            <w:noWrap/>
            <w:vAlign w:val="center"/>
          </w:tcPr>
          <w:p w14:paraId="5BD4D9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液压传动介质</w:t>
            </w:r>
          </w:p>
        </w:tc>
        <w:tc>
          <w:tcPr>
            <w:tcW w:w="1310" w:type="dxa"/>
            <w:gridSpan w:val="3"/>
            <w:shd w:val="clear" w:color="auto" w:fill="auto"/>
            <w:noWrap/>
            <w:vAlign w:val="center"/>
          </w:tcPr>
          <w:p w14:paraId="07574C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442" w:type="dxa"/>
            <w:gridSpan w:val="5"/>
            <w:shd w:val="clear" w:color="auto" w:fill="auto"/>
            <w:noWrap/>
            <w:vAlign w:val="center"/>
          </w:tcPr>
          <w:p w14:paraId="7405585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0" w:type="dxa"/>
            <w:shd w:val="clear" w:color="auto" w:fill="auto"/>
            <w:noWrap/>
            <w:vAlign w:val="center"/>
          </w:tcPr>
          <w:p w14:paraId="3B93779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480</w:t>
            </w:r>
          </w:p>
        </w:tc>
      </w:tr>
      <w:tr w14:paraId="474F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1310" w:type="dxa"/>
            <w:gridSpan w:val="3"/>
            <w:shd w:val="clear" w:color="auto" w:fill="auto"/>
            <w:noWrap/>
            <w:vAlign w:val="center"/>
          </w:tcPr>
          <w:p w14:paraId="7CA1C74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9</w:t>
            </w:r>
          </w:p>
        </w:tc>
        <w:tc>
          <w:tcPr>
            <w:tcW w:w="2883" w:type="dxa"/>
            <w:shd w:val="clear" w:color="auto" w:fill="auto"/>
            <w:noWrap/>
            <w:vAlign w:val="center"/>
          </w:tcPr>
          <w:p w14:paraId="4AEE6F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电瓶</w:t>
            </w:r>
            <w:r>
              <w:rPr>
                <w:rFonts w:hint="default" w:ascii="Arial" w:hAnsi="Arial" w:eastAsia="宋体" w:cs="Arial"/>
                <w:i w:val="0"/>
                <w:iCs w:val="0"/>
                <w:color w:val="auto"/>
                <w:kern w:val="0"/>
                <w:sz w:val="20"/>
                <w:szCs w:val="20"/>
                <w:highlight w:val="none"/>
                <w:u w:val="none"/>
                <w:lang w:val="en-US" w:eastAsia="zh-CN" w:bidi="ar"/>
              </w:rPr>
              <w:t>80A</w:t>
            </w:r>
          </w:p>
        </w:tc>
        <w:tc>
          <w:tcPr>
            <w:tcW w:w="1310" w:type="dxa"/>
            <w:gridSpan w:val="3"/>
            <w:shd w:val="clear" w:color="auto" w:fill="auto"/>
            <w:noWrap/>
            <w:vAlign w:val="center"/>
          </w:tcPr>
          <w:p w14:paraId="65F132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2442" w:type="dxa"/>
            <w:gridSpan w:val="5"/>
            <w:shd w:val="clear" w:color="auto" w:fill="auto"/>
            <w:noWrap/>
            <w:vAlign w:val="center"/>
          </w:tcPr>
          <w:p w14:paraId="6CC7746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0" w:type="dxa"/>
            <w:shd w:val="clear" w:color="auto" w:fill="auto"/>
            <w:noWrap/>
            <w:vAlign w:val="center"/>
          </w:tcPr>
          <w:p w14:paraId="0C4D495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950</w:t>
            </w:r>
          </w:p>
        </w:tc>
      </w:tr>
      <w:tr w14:paraId="72B36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1310" w:type="dxa"/>
            <w:gridSpan w:val="3"/>
            <w:shd w:val="clear" w:color="auto" w:fill="auto"/>
            <w:noWrap/>
            <w:vAlign w:val="center"/>
          </w:tcPr>
          <w:p w14:paraId="168B2FE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10</w:t>
            </w:r>
          </w:p>
        </w:tc>
        <w:tc>
          <w:tcPr>
            <w:tcW w:w="2883" w:type="dxa"/>
            <w:shd w:val="clear" w:color="auto" w:fill="auto"/>
            <w:noWrap/>
            <w:vAlign w:val="center"/>
          </w:tcPr>
          <w:p w14:paraId="3E1996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机油</w:t>
            </w:r>
          </w:p>
        </w:tc>
        <w:tc>
          <w:tcPr>
            <w:tcW w:w="1310" w:type="dxa"/>
            <w:gridSpan w:val="3"/>
            <w:shd w:val="clear" w:color="auto" w:fill="auto"/>
            <w:noWrap/>
            <w:vAlign w:val="center"/>
          </w:tcPr>
          <w:p w14:paraId="52BC32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442" w:type="dxa"/>
            <w:gridSpan w:val="5"/>
            <w:shd w:val="clear" w:color="auto" w:fill="auto"/>
            <w:noWrap/>
            <w:vAlign w:val="center"/>
          </w:tcPr>
          <w:p w14:paraId="26725CA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0" w:type="dxa"/>
            <w:shd w:val="clear" w:color="auto" w:fill="auto"/>
            <w:noWrap/>
            <w:vAlign w:val="center"/>
          </w:tcPr>
          <w:p w14:paraId="72B6E47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580</w:t>
            </w:r>
          </w:p>
        </w:tc>
      </w:tr>
      <w:tr w14:paraId="6575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1310" w:type="dxa"/>
            <w:gridSpan w:val="3"/>
            <w:shd w:val="clear" w:color="auto" w:fill="auto"/>
            <w:noWrap/>
            <w:vAlign w:val="center"/>
          </w:tcPr>
          <w:p w14:paraId="703E478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11</w:t>
            </w:r>
          </w:p>
        </w:tc>
        <w:tc>
          <w:tcPr>
            <w:tcW w:w="2883" w:type="dxa"/>
            <w:shd w:val="clear" w:color="auto" w:fill="auto"/>
            <w:noWrap/>
            <w:vAlign w:val="center"/>
          </w:tcPr>
          <w:p w14:paraId="0FEB2B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柴油滤</w:t>
            </w:r>
          </w:p>
        </w:tc>
        <w:tc>
          <w:tcPr>
            <w:tcW w:w="1310" w:type="dxa"/>
            <w:gridSpan w:val="3"/>
            <w:shd w:val="clear" w:color="auto" w:fill="auto"/>
            <w:noWrap/>
            <w:vAlign w:val="center"/>
          </w:tcPr>
          <w:p w14:paraId="268D55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42" w:type="dxa"/>
            <w:gridSpan w:val="5"/>
            <w:shd w:val="clear" w:color="auto" w:fill="auto"/>
            <w:noWrap/>
            <w:vAlign w:val="center"/>
          </w:tcPr>
          <w:p w14:paraId="108A783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0" w:type="dxa"/>
            <w:shd w:val="clear" w:color="auto" w:fill="auto"/>
            <w:noWrap/>
            <w:vAlign w:val="center"/>
          </w:tcPr>
          <w:p w14:paraId="51AC61B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280</w:t>
            </w:r>
          </w:p>
        </w:tc>
      </w:tr>
      <w:tr w14:paraId="774D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1310" w:type="dxa"/>
            <w:gridSpan w:val="3"/>
            <w:shd w:val="clear" w:color="auto" w:fill="auto"/>
            <w:noWrap/>
            <w:vAlign w:val="center"/>
          </w:tcPr>
          <w:p w14:paraId="7B9B65F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w:t>
            </w:r>
          </w:p>
        </w:tc>
        <w:tc>
          <w:tcPr>
            <w:tcW w:w="2883" w:type="dxa"/>
            <w:shd w:val="clear" w:color="auto" w:fill="auto"/>
            <w:noWrap/>
            <w:vAlign w:val="center"/>
          </w:tcPr>
          <w:p w14:paraId="773F2E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防冻液</w:t>
            </w:r>
          </w:p>
        </w:tc>
        <w:tc>
          <w:tcPr>
            <w:tcW w:w="1310" w:type="dxa"/>
            <w:gridSpan w:val="3"/>
            <w:shd w:val="clear" w:color="auto" w:fill="auto"/>
            <w:noWrap/>
            <w:vAlign w:val="center"/>
          </w:tcPr>
          <w:p w14:paraId="6519EA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442" w:type="dxa"/>
            <w:gridSpan w:val="5"/>
            <w:shd w:val="clear" w:color="auto" w:fill="auto"/>
            <w:noWrap/>
            <w:vAlign w:val="center"/>
          </w:tcPr>
          <w:p w14:paraId="4FFD257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0" w:type="dxa"/>
            <w:shd w:val="clear" w:color="auto" w:fill="auto"/>
            <w:noWrap/>
            <w:vAlign w:val="center"/>
          </w:tcPr>
          <w:p w14:paraId="4902913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324</w:t>
            </w:r>
          </w:p>
        </w:tc>
      </w:tr>
      <w:tr w14:paraId="1C58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1310" w:type="dxa"/>
            <w:gridSpan w:val="3"/>
            <w:shd w:val="clear" w:color="auto" w:fill="auto"/>
            <w:noWrap/>
            <w:vAlign w:val="center"/>
          </w:tcPr>
          <w:p w14:paraId="5E6C0DC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13</w:t>
            </w:r>
          </w:p>
        </w:tc>
        <w:tc>
          <w:tcPr>
            <w:tcW w:w="2883" w:type="dxa"/>
            <w:shd w:val="clear" w:color="auto" w:fill="auto"/>
            <w:noWrap/>
            <w:vAlign w:val="center"/>
          </w:tcPr>
          <w:p w14:paraId="4D70B2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轴承密封圈</w:t>
            </w:r>
          </w:p>
        </w:tc>
        <w:tc>
          <w:tcPr>
            <w:tcW w:w="1310" w:type="dxa"/>
            <w:gridSpan w:val="3"/>
            <w:shd w:val="clear" w:color="auto" w:fill="auto"/>
            <w:noWrap/>
            <w:vAlign w:val="center"/>
          </w:tcPr>
          <w:p w14:paraId="76E46A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42" w:type="dxa"/>
            <w:gridSpan w:val="5"/>
            <w:shd w:val="clear" w:color="auto" w:fill="auto"/>
            <w:noWrap/>
            <w:vAlign w:val="center"/>
          </w:tcPr>
          <w:p w14:paraId="52E04F7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0" w:type="dxa"/>
            <w:shd w:val="clear" w:color="auto" w:fill="auto"/>
            <w:noWrap/>
            <w:vAlign w:val="center"/>
          </w:tcPr>
          <w:p w14:paraId="501F800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20</w:t>
            </w:r>
          </w:p>
        </w:tc>
      </w:tr>
      <w:tr w14:paraId="3F8A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1310" w:type="dxa"/>
            <w:gridSpan w:val="3"/>
            <w:shd w:val="clear" w:color="auto" w:fill="auto"/>
            <w:noWrap/>
            <w:vAlign w:val="center"/>
          </w:tcPr>
          <w:p w14:paraId="1668D1F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14</w:t>
            </w:r>
          </w:p>
        </w:tc>
        <w:tc>
          <w:tcPr>
            <w:tcW w:w="2883" w:type="dxa"/>
            <w:shd w:val="clear" w:color="auto" w:fill="auto"/>
            <w:noWrap/>
            <w:vAlign w:val="center"/>
          </w:tcPr>
          <w:p w14:paraId="3AA5E8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黄油注油管</w:t>
            </w:r>
          </w:p>
        </w:tc>
        <w:tc>
          <w:tcPr>
            <w:tcW w:w="1310" w:type="dxa"/>
            <w:gridSpan w:val="3"/>
            <w:shd w:val="clear" w:color="auto" w:fill="auto"/>
            <w:noWrap/>
            <w:vAlign w:val="center"/>
          </w:tcPr>
          <w:p w14:paraId="201CC4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2442" w:type="dxa"/>
            <w:gridSpan w:val="5"/>
            <w:shd w:val="clear" w:color="auto" w:fill="auto"/>
            <w:noWrap/>
            <w:vAlign w:val="center"/>
          </w:tcPr>
          <w:p w14:paraId="31667E6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0" w:type="dxa"/>
            <w:shd w:val="clear" w:color="auto" w:fill="auto"/>
            <w:noWrap/>
            <w:vAlign w:val="center"/>
          </w:tcPr>
          <w:p w14:paraId="6C7756E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60</w:t>
            </w:r>
          </w:p>
        </w:tc>
      </w:tr>
      <w:tr w14:paraId="23A2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1310" w:type="dxa"/>
            <w:gridSpan w:val="3"/>
            <w:shd w:val="clear" w:color="auto" w:fill="auto"/>
            <w:noWrap/>
            <w:vAlign w:val="center"/>
          </w:tcPr>
          <w:p w14:paraId="3C03512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w:t>
            </w:r>
          </w:p>
        </w:tc>
        <w:tc>
          <w:tcPr>
            <w:tcW w:w="2883" w:type="dxa"/>
            <w:shd w:val="clear" w:color="auto" w:fill="auto"/>
            <w:noWrap/>
            <w:vAlign w:val="center"/>
          </w:tcPr>
          <w:p w14:paraId="4FD651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绞笼吊架轴承</w:t>
            </w:r>
          </w:p>
        </w:tc>
        <w:tc>
          <w:tcPr>
            <w:tcW w:w="1310" w:type="dxa"/>
            <w:gridSpan w:val="3"/>
            <w:shd w:val="clear" w:color="auto" w:fill="auto"/>
            <w:noWrap/>
            <w:vAlign w:val="center"/>
          </w:tcPr>
          <w:p w14:paraId="20FE7F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42" w:type="dxa"/>
            <w:gridSpan w:val="5"/>
            <w:shd w:val="clear" w:color="auto" w:fill="auto"/>
            <w:noWrap/>
            <w:vAlign w:val="center"/>
          </w:tcPr>
          <w:p w14:paraId="6BD3AC1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0" w:type="dxa"/>
            <w:shd w:val="clear" w:color="auto" w:fill="auto"/>
            <w:noWrap/>
            <w:vAlign w:val="center"/>
          </w:tcPr>
          <w:p w14:paraId="675567E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280</w:t>
            </w:r>
          </w:p>
        </w:tc>
      </w:tr>
      <w:tr w14:paraId="2ECD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1310" w:type="dxa"/>
            <w:gridSpan w:val="3"/>
            <w:shd w:val="clear" w:color="auto" w:fill="auto"/>
            <w:noWrap/>
            <w:vAlign w:val="center"/>
          </w:tcPr>
          <w:p w14:paraId="0EE6C63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w:t>
            </w:r>
          </w:p>
        </w:tc>
        <w:tc>
          <w:tcPr>
            <w:tcW w:w="2883" w:type="dxa"/>
            <w:shd w:val="clear" w:color="auto" w:fill="auto"/>
            <w:noWrap/>
            <w:vAlign w:val="center"/>
          </w:tcPr>
          <w:p w14:paraId="085048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黄油管接头</w:t>
            </w:r>
          </w:p>
        </w:tc>
        <w:tc>
          <w:tcPr>
            <w:tcW w:w="1310" w:type="dxa"/>
            <w:gridSpan w:val="3"/>
            <w:shd w:val="clear" w:color="auto" w:fill="auto"/>
            <w:noWrap/>
            <w:vAlign w:val="center"/>
          </w:tcPr>
          <w:p w14:paraId="19641E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442" w:type="dxa"/>
            <w:gridSpan w:val="5"/>
            <w:shd w:val="clear" w:color="auto" w:fill="auto"/>
            <w:noWrap/>
            <w:vAlign w:val="center"/>
          </w:tcPr>
          <w:p w14:paraId="01020AB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0" w:type="dxa"/>
            <w:shd w:val="clear" w:color="auto" w:fill="auto"/>
            <w:noWrap/>
            <w:vAlign w:val="center"/>
          </w:tcPr>
          <w:p w14:paraId="2F6C653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50</w:t>
            </w:r>
          </w:p>
        </w:tc>
      </w:tr>
      <w:tr w14:paraId="1D36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1310" w:type="dxa"/>
            <w:gridSpan w:val="3"/>
            <w:shd w:val="clear" w:color="auto" w:fill="auto"/>
            <w:noWrap/>
            <w:vAlign w:val="center"/>
          </w:tcPr>
          <w:p w14:paraId="7BCAD1F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17</w:t>
            </w:r>
          </w:p>
        </w:tc>
        <w:tc>
          <w:tcPr>
            <w:tcW w:w="2883" w:type="dxa"/>
            <w:shd w:val="clear" w:color="auto" w:fill="auto"/>
            <w:noWrap/>
            <w:vAlign w:val="center"/>
          </w:tcPr>
          <w:p w14:paraId="27085C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m10螺丝</w:t>
            </w:r>
          </w:p>
        </w:tc>
        <w:tc>
          <w:tcPr>
            <w:tcW w:w="1310" w:type="dxa"/>
            <w:gridSpan w:val="3"/>
            <w:shd w:val="clear" w:color="auto" w:fill="auto"/>
            <w:noWrap/>
            <w:vAlign w:val="center"/>
          </w:tcPr>
          <w:p w14:paraId="3A7998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2442" w:type="dxa"/>
            <w:gridSpan w:val="5"/>
            <w:shd w:val="clear" w:color="auto" w:fill="auto"/>
            <w:noWrap/>
            <w:vAlign w:val="center"/>
          </w:tcPr>
          <w:p w14:paraId="080D0F0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0" w:type="dxa"/>
            <w:shd w:val="clear" w:color="auto" w:fill="auto"/>
            <w:noWrap/>
            <w:vAlign w:val="center"/>
          </w:tcPr>
          <w:p w14:paraId="581F036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10</w:t>
            </w:r>
          </w:p>
        </w:tc>
      </w:tr>
      <w:tr w14:paraId="071F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1310" w:type="dxa"/>
            <w:gridSpan w:val="3"/>
            <w:shd w:val="clear" w:color="auto" w:fill="auto"/>
            <w:noWrap/>
            <w:vAlign w:val="center"/>
          </w:tcPr>
          <w:p w14:paraId="5FDDD1B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w:t>
            </w:r>
          </w:p>
        </w:tc>
        <w:tc>
          <w:tcPr>
            <w:tcW w:w="2883" w:type="dxa"/>
            <w:shd w:val="clear" w:color="auto" w:fill="auto"/>
            <w:noWrap/>
            <w:vAlign w:val="center"/>
          </w:tcPr>
          <w:p w14:paraId="37125A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液化气</w:t>
            </w:r>
          </w:p>
        </w:tc>
        <w:tc>
          <w:tcPr>
            <w:tcW w:w="1310" w:type="dxa"/>
            <w:gridSpan w:val="3"/>
            <w:shd w:val="clear" w:color="auto" w:fill="auto"/>
            <w:noWrap/>
            <w:vAlign w:val="center"/>
          </w:tcPr>
          <w:p w14:paraId="7FFF22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罐</w:t>
            </w:r>
          </w:p>
        </w:tc>
        <w:tc>
          <w:tcPr>
            <w:tcW w:w="2442" w:type="dxa"/>
            <w:gridSpan w:val="5"/>
            <w:shd w:val="clear" w:color="auto" w:fill="auto"/>
            <w:noWrap/>
            <w:vAlign w:val="center"/>
          </w:tcPr>
          <w:p w14:paraId="3D5EDB5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0" w:type="dxa"/>
            <w:shd w:val="clear" w:color="auto" w:fill="auto"/>
            <w:noWrap/>
            <w:vAlign w:val="center"/>
          </w:tcPr>
          <w:p w14:paraId="0A8152A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150</w:t>
            </w:r>
          </w:p>
        </w:tc>
      </w:tr>
      <w:tr w14:paraId="7BF7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1310" w:type="dxa"/>
            <w:gridSpan w:val="3"/>
            <w:shd w:val="clear" w:color="auto" w:fill="auto"/>
            <w:noWrap/>
            <w:vAlign w:val="center"/>
          </w:tcPr>
          <w:p w14:paraId="653DB26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19</w:t>
            </w:r>
          </w:p>
        </w:tc>
        <w:tc>
          <w:tcPr>
            <w:tcW w:w="2883" w:type="dxa"/>
            <w:shd w:val="clear" w:color="auto" w:fill="auto"/>
            <w:noWrap/>
            <w:vAlign w:val="center"/>
          </w:tcPr>
          <w:p w14:paraId="5400C5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美孚润滑脂</w:t>
            </w:r>
          </w:p>
        </w:tc>
        <w:tc>
          <w:tcPr>
            <w:tcW w:w="1310" w:type="dxa"/>
            <w:gridSpan w:val="3"/>
            <w:shd w:val="clear" w:color="auto" w:fill="auto"/>
            <w:noWrap/>
            <w:vAlign w:val="center"/>
          </w:tcPr>
          <w:p w14:paraId="27CE1E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442" w:type="dxa"/>
            <w:gridSpan w:val="5"/>
            <w:shd w:val="clear" w:color="auto" w:fill="auto"/>
            <w:noWrap/>
            <w:vAlign w:val="center"/>
          </w:tcPr>
          <w:p w14:paraId="5B0CCFF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0" w:type="dxa"/>
            <w:shd w:val="clear" w:color="auto" w:fill="auto"/>
            <w:noWrap/>
            <w:vAlign w:val="center"/>
          </w:tcPr>
          <w:p w14:paraId="3747A9B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175</w:t>
            </w:r>
          </w:p>
        </w:tc>
      </w:tr>
      <w:tr w14:paraId="7458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550" w:hRule="atLeast"/>
        </w:trPr>
        <w:tc>
          <w:tcPr>
            <w:tcW w:w="9255" w:type="dxa"/>
            <w:gridSpan w:val="13"/>
            <w:shd w:val="clear" w:color="auto" w:fill="auto"/>
            <w:vAlign w:val="center"/>
          </w:tcPr>
          <w:p w14:paraId="32C0634A">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大铣刨机维修配件报价表</w:t>
            </w:r>
          </w:p>
        </w:tc>
      </w:tr>
      <w:tr w14:paraId="47E8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1129" w:type="dxa"/>
            <w:shd w:val="clear" w:color="000000" w:fill="C0C0C0"/>
            <w:noWrap/>
            <w:vAlign w:val="center"/>
          </w:tcPr>
          <w:p w14:paraId="3FBABC7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3553" w:type="dxa"/>
            <w:gridSpan w:val="5"/>
            <w:shd w:val="clear" w:color="000000" w:fill="C0C0C0"/>
            <w:noWrap/>
            <w:vAlign w:val="center"/>
          </w:tcPr>
          <w:p w14:paraId="3ADF381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129" w:type="dxa"/>
            <w:gridSpan w:val="3"/>
            <w:shd w:val="clear" w:color="000000" w:fill="C0C0C0"/>
            <w:noWrap/>
            <w:vAlign w:val="center"/>
          </w:tcPr>
          <w:p w14:paraId="54D54D4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2105" w:type="dxa"/>
            <w:shd w:val="clear" w:color="000000" w:fill="C0C0C0"/>
            <w:noWrap/>
            <w:vAlign w:val="center"/>
          </w:tcPr>
          <w:p w14:paraId="4529696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工时/数量</w:t>
            </w:r>
          </w:p>
        </w:tc>
        <w:tc>
          <w:tcPr>
            <w:tcW w:w="1339" w:type="dxa"/>
            <w:gridSpan w:val="3"/>
            <w:shd w:val="clear" w:color="000000" w:fill="C0C0C0"/>
            <w:noWrap/>
            <w:vAlign w:val="center"/>
          </w:tcPr>
          <w:p w14:paraId="642FC87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单价</w:t>
            </w:r>
          </w:p>
        </w:tc>
      </w:tr>
      <w:tr w14:paraId="04DBF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1129" w:type="dxa"/>
            <w:shd w:val="clear" w:color="auto" w:fill="auto"/>
            <w:noWrap/>
            <w:vAlign w:val="center"/>
          </w:tcPr>
          <w:p w14:paraId="65F5C9F9">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3553" w:type="dxa"/>
            <w:gridSpan w:val="5"/>
            <w:shd w:val="clear" w:color="auto" w:fill="auto"/>
            <w:noWrap/>
            <w:vAlign w:val="center"/>
          </w:tcPr>
          <w:p w14:paraId="0AC9E8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机油</w:t>
            </w:r>
          </w:p>
        </w:tc>
        <w:tc>
          <w:tcPr>
            <w:tcW w:w="1129" w:type="dxa"/>
            <w:gridSpan w:val="3"/>
            <w:shd w:val="clear" w:color="auto" w:fill="auto"/>
            <w:noWrap/>
            <w:vAlign w:val="center"/>
          </w:tcPr>
          <w:p w14:paraId="7FBF84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105" w:type="dxa"/>
            <w:shd w:val="clear" w:color="auto" w:fill="auto"/>
            <w:noWrap/>
            <w:vAlign w:val="center"/>
          </w:tcPr>
          <w:p w14:paraId="2B712E1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39" w:type="dxa"/>
            <w:gridSpan w:val="3"/>
            <w:shd w:val="clear" w:color="auto" w:fill="auto"/>
            <w:noWrap/>
            <w:vAlign w:val="center"/>
          </w:tcPr>
          <w:p w14:paraId="0406890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580</w:t>
            </w:r>
          </w:p>
        </w:tc>
      </w:tr>
      <w:tr w14:paraId="7DEB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1129" w:type="dxa"/>
            <w:shd w:val="clear" w:color="auto" w:fill="auto"/>
            <w:noWrap/>
            <w:vAlign w:val="center"/>
          </w:tcPr>
          <w:p w14:paraId="23E77E5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w:t>
            </w:r>
          </w:p>
        </w:tc>
        <w:tc>
          <w:tcPr>
            <w:tcW w:w="3553" w:type="dxa"/>
            <w:gridSpan w:val="5"/>
            <w:shd w:val="clear" w:color="auto" w:fill="auto"/>
            <w:noWrap/>
            <w:vAlign w:val="center"/>
          </w:tcPr>
          <w:p w14:paraId="3FC1A7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传送带喷水软管2米</w:t>
            </w:r>
          </w:p>
        </w:tc>
        <w:tc>
          <w:tcPr>
            <w:tcW w:w="1129" w:type="dxa"/>
            <w:gridSpan w:val="3"/>
            <w:shd w:val="clear" w:color="auto" w:fill="auto"/>
            <w:noWrap/>
            <w:vAlign w:val="center"/>
          </w:tcPr>
          <w:p w14:paraId="53FC65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2105" w:type="dxa"/>
            <w:shd w:val="clear" w:color="auto" w:fill="auto"/>
            <w:noWrap/>
            <w:vAlign w:val="center"/>
          </w:tcPr>
          <w:p w14:paraId="1CE41F1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39" w:type="dxa"/>
            <w:gridSpan w:val="3"/>
            <w:shd w:val="clear" w:color="auto" w:fill="auto"/>
            <w:noWrap/>
            <w:vAlign w:val="center"/>
          </w:tcPr>
          <w:p w14:paraId="2C4B74E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120</w:t>
            </w:r>
          </w:p>
        </w:tc>
      </w:tr>
      <w:tr w14:paraId="0B69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1129" w:type="dxa"/>
            <w:shd w:val="clear" w:color="auto" w:fill="auto"/>
            <w:noWrap/>
            <w:vAlign w:val="center"/>
          </w:tcPr>
          <w:p w14:paraId="3D30771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w:t>
            </w:r>
          </w:p>
        </w:tc>
        <w:tc>
          <w:tcPr>
            <w:tcW w:w="3553" w:type="dxa"/>
            <w:gridSpan w:val="5"/>
            <w:shd w:val="clear" w:color="auto" w:fill="auto"/>
            <w:noWrap/>
            <w:vAlign w:val="center"/>
          </w:tcPr>
          <w:p w14:paraId="2A2565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小皮带直托辊</w:t>
            </w:r>
          </w:p>
        </w:tc>
        <w:tc>
          <w:tcPr>
            <w:tcW w:w="1129" w:type="dxa"/>
            <w:gridSpan w:val="3"/>
            <w:shd w:val="clear" w:color="auto" w:fill="auto"/>
            <w:noWrap/>
            <w:vAlign w:val="center"/>
          </w:tcPr>
          <w:p w14:paraId="6CCC91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105" w:type="dxa"/>
            <w:shd w:val="clear" w:color="auto" w:fill="auto"/>
            <w:noWrap/>
            <w:vAlign w:val="center"/>
          </w:tcPr>
          <w:p w14:paraId="60F11A9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39" w:type="dxa"/>
            <w:gridSpan w:val="3"/>
            <w:shd w:val="clear" w:color="auto" w:fill="auto"/>
            <w:noWrap/>
            <w:vAlign w:val="center"/>
          </w:tcPr>
          <w:p w14:paraId="6AFD177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1480</w:t>
            </w:r>
          </w:p>
        </w:tc>
      </w:tr>
      <w:tr w14:paraId="6E1C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1129" w:type="dxa"/>
            <w:shd w:val="clear" w:color="auto" w:fill="auto"/>
            <w:noWrap/>
            <w:vAlign w:val="center"/>
          </w:tcPr>
          <w:p w14:paraId="42BD693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w:t>
            </w:r>
          </w:p>
        </w:tc>
        <w:tc>
          <w:tcPr>
            <w:tcW w:w="3553" w:type="dxa"/>
            <w:gridSpan w:val="5"/>
            <w:shd w:val="clear" w:color="auto" w:fill="auto"/>
            <w:noWrap/>
            <w:vAlign w:val="center"/>
          </w:tcPr>
          <w:p w14:paraId="13C92E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柴油滤</w:t>
            </w:r>
          </w:p>
        </w:tc>
        <w:tc>
          <w:tcPr>
            <w:tcW w:w="1129" w:type="dxa"/>
            <w:gridSpan w:val="3"/>
            <w:shd w:val="clear" w:color="auto" w:fill="auto"/>
            <w:noWrap/>
            <w:vAlign w:val="center"/>
          </w:tcPr>
          <w:p w14:paraId="0CD86F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105" w:type="dxa"/>
            <w:shd w:val="clear" w:color="auto" w:fill="auto"/>
            <w:noWrap/>
            <w:vAlign w:val="center"/>
          </w:tcPr>
          <w:p w14:paraId="425051D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39" w:type="dxa"/>
            <w:gridSpan w:val="3"/>
            <w:shd w:val="clear" w:color="auto" w:fill="auto"/>
            <w:noWrap/>
            <w:vAlign w:val="center"/>
          </w:tcPr>
          <w:p w14:paraId="74017F3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380</w:t>
            </w:r>
          </w:p>
        </w:tc>
      </w:tr>
      <w:tr w14:paraId="505F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1129" w:type="dxa"/>
            <w:shd w:val="clear" w:color="auto" w:fill="auto"/>
            <w:noWrap/>
            <w:vAlign w:val="center"/>
          </w:tcPr>
          <w:p w14:paraId="7698642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w:t>
            </w:r>
          </w:p>
        </w:tc>
        <w:tc>
          <w:tcPr>
            <w:tcW w:w="3553" w:type="dxa"/>
            <w:gridSpan w:val="5"/>
            <w:shd w:val="clear" w:color="auto" w:fill="auto"/>
            <w:noWrap/>
            <w:vAlign w:val="center"/>
          </w:tcPr>
          <w:p w14:paraId="5B5FB3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机油滤</w:t>
            </w:r>
          </w:p>
        </w:tc>
        <w:tc>
          <w:tcPr>
            <w:tcW w:w="1129" w:type="dxa"/>
            <w:gridSpan w:val="3"/>
            <w:shd w:val="clear" w:color="auto" w:fill="auto"/>
            <w:noWrap/>
            <w:vAlign w:val="center"/>
          </w:tcPr>
          <w:p w14:paraId="79EEAC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105" w:type="dxa"/>
            <w:shd w:val="clear" w:color="auto" w:fill="auto"/>
            <w:noWrap/>
            <w:vAlign w:val="center"/>
          </w:tcPr>
          <w:p w14:paraId="3D665DC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39" w:type="dxa"/>
            <w:gridSpan w:val="3"/>
            <w:shd w:val="clear" w:color="auto" w:fill="auto"/>
            <w:noWrap/>
            <w:vAlign w:val="center"/>
          </w:tcPr>
          <w:p w14:paraId="05BF630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260</w:t>
            </w:r>
          </w:p>
        </w:tc>
      </w:tr>
      <w:tr w14:paraId="2CFA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1129" w:type="dxa"/>
            <w:shd w:val="clear" w:color="auto" w:fill="auto"/>
            <w:noWrap/>
            <w:vAlign w:val="center"/>
          </w:tcPr>
          <w:p w14:paraId="7D32F84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w:t>
            </w:r>
          </w:p>
        </w:tc>
        <w:tc>
          <w:tcPr>
            <w:tcW w:w="3553" w:type="dxa"/>
            <w:gridSpan w:val="5"/>
            <w:shd w:val="clear" w:color="auto" w:fill="auto"/>
            <w:noWrap/>
            <w:vAlign w:val="center"/>
          </w:tcPr>
          <w:p w14:paraId="6863D0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空气滤</w:t>
            </w:r>
          </w:p>
        </w:tc>
        <w:tc>
          <w:tcPr>
            <w:tcW w:w="1129" w:type="dxa"/>
            <w:gridSpan w:val="3"/>
            <w:shd w:val="clear" w:color="auto" w:fill="auto"/>
            <w:noWrap/>
            <w:vAlign w:val="center"/>
          </w:tcPr>
          <w:p w14:paraId="44992A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105" w:type="dxa"/>
            <w:shd w:val="clear" w:color="auto" w:fill="auto"/>
            <w:noWrap/>
            <w:vAlign w:val="center"/>
          </w:tcPr>
          <w:p w14:paraId="4A900A8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39" w:type="dxa"/>
            <w:gridSpan w:val="3"/>
            <w:shd w:val="clear" w:color="auto" w:fill="auto"/>
            <w:noWrap/>
            <w:vAlign w:val="center"/>
          </w:tcPr>
          <w:p w14:paraId="2615208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1500</w:t>
            </w:r>
          </w:p>
        </w:tc>
      </w:tr>
      <w:tr w14:paraId="0FAD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1129" w:type="dxa"/>
            <w:shd w:val="clear" w:color="auto" w:fill="auto"/>
            <w:noWrap/>
            <w:vAlign w:val="center"/>
          </w:tcPr>
          <w:p w14:paraId="6684067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w:t>
            </w:r>
          </w:p>
        </w:tc>
        <w:tc>
          <w:tcPr>
            <w:tcW w:w="3553" w:type="dxa"/>
            <w:gridSpan w:val="5"/>
            <w:shd w:val="clear" w:color="auto" w:fill="auto"/>
            <w:noWrap/>
            <w:vAlign w:val="center"/>
          </w:tcPr>
          <w:p w14:paraId="5199CC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5v1670板带</w:t>
            </w:r>
          </w:p>
        </w:tc>
        <w:tc>
          <w:tcPr>
            <w:tcW w:w="1129" w:type="dxa"/>
            <w:gridSpan w:val="3"/>
            <w:shd w:val="clear" w:color="auto" w:fill="auto"/>
            <w:noWrap/>
            <w:vAlign w:val="center"/>
          </w:tcPr>
          <w:p w14:paraId="0E2974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2105" w:type="dxa"/>
            <w:shd w:val="clear" w:color="auto" w:fill="auto"/>
            <w:noWrap/>
            <w:vAlign w:val="center"/>
          </w:tcPr>
          <w:p w14:paraId="661734A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39" w:type="dxa"/>
            <w:gridSpan w:val="3"/>
            <w:shd w:val="clear" w:color="auto" w:fill="auto"/>
            <w:noWrap/>
            <w:vAlign w:val="center"/>
          </w:tcPr>
          <w:p w14:paraId="403FAD7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1550</w:t>
            </w:r>
          </w:p>
        </w:tc>
      </w:tr>
      <w:tr w14:paraId="0D65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1129" w:type="dxa"/>
            <w:shd w:val="clear" w:color="auto" w:fill="auto"/>
            <w:noWrap/>
            <w:vAlign w:val="center"/>
          </w:tcPr>
          <w:p w14:paraId="77F4699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9</w:t>
            </w:r>
          </w:p>
        </w:tc>
        <w:tc>
          <w:tcPr>
            <w:tcW w:w="3553" w:type="dxa"/>
            <w:gridSpan w:val="5"/>
            <w:shd w:val="clear" w:color="auto" w:fill="auto"/>
            <w:noWrap/>
            <w:vAlign w:val="center"/>
          </w:tcPr>
          <w:p w14:paraId="2299EA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液压油主管滤芯</w:t>
            </w:r>
          </w:p>
        </w:tc>
        <w:tc>
          <w:tcPr>
            <w:tcW w:w="1129" w:type="dxa"/>
            <w:gridSpan w:val="3"/>
            <w:shd w:val="clear" w:color="auto" w:fill="auto"/>
            <w:noWrap/>
            <w:vAlign w:val="center"/>
          </w:tcPr>
          <w:p w14:paraId="26840D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105" w:type="dxa"/>
            <w:shd w:val="clear" w:color="auto" w:fill="auto"/>
            <w:noWrap/>
            <w:vAlign w:val="center"/>
          </w:tcPr>
          <w:p w14:paraId="3E2428B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39" w:type="dxa"/>
            <w:gridSpan w:val="3"/>
            <w:shd w:val="clear" w:color="auto" w:fill="auto"/>
            <w:noWrap/>
            <w:vAlign w:val="center"/>
          </w:tcPr>
          <w:p w14:paraId="090568E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650</w:t>
            </w:r>
          </w:p>
        </w:tc>
      </w:tr>
      <w:tr w14:paraId="3A32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1129" w:type="dxa"/>
            <w:shd w:val="clear" w:color="auto" w:fill="auto"/>
            <w:noWrap/>
            <w:vAlign w:val="center"/>
          </w:tcPr>
          <w:p w14:paraId="707B8C5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10</w:t>
            </w:r>
          </w:p>
        </w:tc>
        <w:tc>
          <w:tcPr>
            <w:tcW w:w="3553" w:type="dxa"/>
            <w:gridSpan w:val="5"/>
            <w:shd w:val="clear" w:color="auto" w:fill="auto"/>
            <w:noWrap/>
            <w:vAlign w:val="center"/>
          </w:tcPr>
          <w:p w14:paraId="18F319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液压泵</w:t>
            </w:r>
          </w:p>
        </w:tc>
        <w:tc>
          <w:tcPr>
            <w:tcW w:w="1129" w:type="dxa"/>
            <w:gridSpan w:val="3"/>
            <w:shd w:val="clear" w:color="auto" w:fill="auto"/>
            <w:noWrap/>
            <w:vAlign w:val="center"/>
          </w:tcPr>
          <w:p w14:paraId="7DE373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105" w:type="dxa"/>
            <w:shd w:val="clear" w:color="auto" w:fill="auto"/>
            <w:noWrap/>
            <w:vAlign w:val="center"/>
          </w:tcPr>
          <w:p w14:paraId="286B7DC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39" w:type="dxa"/>
            <w:gridSpan w:val="3"/>
            <w:shd w:val="clear" w:color="auto" w:fill="auto"/>
            <w:noWrap/>
            <w:vAlign w:val="center"/>
          </w:tcPr>
          <w:p w14:paraId="49C18A0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18750</w:t>
            </w:r>
          </w:p>
        </w:tc>
      </w:tr>
      <w:tr w14:paraId="2D14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1129" w:type="dxa"/>
            <w:shd w:val="clear" w:color="auto" w:fill="auto"/>
            <w:noWrap/>
            <w:vAlign w:val="center"/>
          </w:tcPr>
          <w:p w14:paraId="29B6AD9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11</w:t>
            </w:r>
          </w:p>
        </w:tc>
        <w:tc>
          <w:tcPr>
            <w:tcW w:w="3553" w:type="dxa"/>
            <w:gridSpan w:val="5"/>
            <w:shd w:val="clear" w:color="auto" w:fill="auto"/>
            <w:noWrap/>
            <w:vAlign w:val="center"/>
          </w:tcPr>
          <w:p w14:paraId="657167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三联托辊</w:t>
            </w:r>
          </w:p>
        </w:tc>
        <w:tc>
          <w:tcPr>
            <w:tcW w:w="1129" w:type="dxa"/>
            <w:gridSpan w:val="3"/>
            <w:shd w:val="clear" w:color="auto" w:fill="auto"/>
            <w:noWrap/>
            <w:vAlign w:val="center"/>
          </w:tcPr>
          <w:p w14:paraId="09435A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2105" w:type="dxa"/>
            <w:shd w:val="clear" w:color="auto" w:fill="auto"/>
            <w:noWrap/>
            <w:vAlign w:val="center"/>
          </w:tcPr>
          <w:p w14:paraId="28A6611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39" w:type="dxa"/>
            <w:gridSpan w:val="3"/>
            <w:shd w:val="clear" w:color="auto" w:fill="auto"/>
            <w:noWrap/>
            <w:vAlign w:val="center"/>
          </w:tcPr>
          <w:p w14:paraId="1D51CA0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1550</w:t>
            </w:r>
          </w:p>
        </w:tc>
      </w:tr>
      <w:tr w14:paraId="53AC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1129" w:type="dxa"/>
            <w:shd w:val="clear" w:color="auto" w:fill="auto"/>
            <w:noWrap/>
            <w:vAlign w:val="center"/>
          </w:tcPr>
          <w:p w14:paraId="4194673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w:t>
            </w:r>
          </w:p>
        </w:tc>
        <w:tc>
          <w:tcPr>
            <w:tcW w:w="3553" w:type="dxa"/>
            <w:gridSpan w:val="5"/>
            <w:shd w:val="clear" w:color="auto" w:fill="auto"/>
            <w:noWrap/>
            <w:vAlign w:val="center"/>
          </w:tcPr>
          <w:p w14:paraId="157D18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引导轮</w:t>
            </w:r>
          </w:p>
        </w:tc>
        <w:tc>
          <w:tcPr>
            <w:tcW w:w="1129" w:type="dxa"/>
            <w:gridSpan w:val="3"/>
            <w:shd w:val="clear" w:color="auto" w:fill="auto"/>
            <w:noWrap/>
            <w:vAlign w:val="center"/>
          </w:tcPr>
          <w:p w14:paraId="641269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105" w:type="dxa"/>
            <w:shd w:val="clear" w:color="auto" w:fill="auto"/>
            <w:noWrap/>
            <w:vAlign w:val="center"/>
          </w:tcPr>
          <w:p w14:paraId="41090E5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39" w:type="dxa"/>
            <w:gridSpan w:val="3"/>
            <w:shd w:val="clear" w:color="auto" w:fill="auto"/>
            <w:noWrap/>
            <w:vAlign w:val="center"/>
          </w:tcPr>
          <w:p w14:paraId="2040953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650</w:t>
            </w:r>
          </w:p>
        </w:tc>
      </w:tr>
      <w:tr w14:paraId="4B12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1129" w:type="dxa"/>
            <w:shd w:val="clear" w:color="auto" w:fill="auto"/>
            <w:noWrap/>
            <w:vAlign w:val="center"/>
          </w:tcPr>
          <w:p w14:paraId="48E5A88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13</w:t>
            </w:r>
          </w:p>
        </w:tc>
        <w:tc>
          <w:tcPr>
            <w:tcW w:w="3553" w:type="dxa"/>
            <w:gridSpan w:val="5"/>
            <w:shd w:val="clear" w:color="auto" w:fill="auto"/>
            <w:noWrap/>
            <w:vAlign w:val="center"/>
          </w:tcPr>
          <w:p w14:paraId="764264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液压油出油滤芯</w:t>
            </w:r>
          </w:p>
        </w:tc>
        <w:tc>
          <w:tcPr>
            <w:tcW w:w="1129" w:type="dxa"/>
            <w:gridSpan w:val="3"/>
            <w:shd w:val="clear" w:color="auto" w:fill="auto"/>
            <w:noWrap/>
            <w:vAlign w:val="center"/>
          </w:tcPr>
          <w:p w14:paraId="4F97B7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105" w:type="dxa"/>
            <w:shd w:val="clear" w:color="auto" w:fill="auto"/>
            <w:noWrap/>
            <w:vAlign w:val="center"/>
          </w:tcPr>
          <w:p w14:paraId="6B05779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39" w:type="dxa"/>
            <w:gridSpan w:val="3"/>
            <w:shd w:val="clear" w:color="auto" w:fill="auto"/>
            <w:noWrap/>
            <w:vAlign w:val="center"/>
          </w:tcPr>
          <w:p w14:paraId="0C81D74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880</w:t>
            </w:r>
          </w:p>
        </w:tc>
      </w:tr>
      <w:tr w14:paraId="5ED4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1129" w:type="dxa"/>
            <w:shd w:val="clear" w:color="auto" w:fill="auto"/>
            <w:noWrap/>
            <w:vAlign w:val="center"/>
          </w:tcPr>
          <w:p w14:paraId="7E189A2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14</w:t>
            </w:r>
          </w:p>
        </w:tc>
        <w:tc>
          <w:tcPr>
            <w:tcW w:w="3553" w:type="dxa"/>
            <w:gridSpan w:val="5"/>
            <w:shd w:val="clear" w:color="auto" w:fill="auto"/>
            <w:noWrap/>
            <w:vAlign w:val="center"/>
          </w:tcPr>
          <w:p w14:paraId="60490D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刀头</w:t>
            </w:r>
          </w:p>
        </w:tc>
        <w:tc>
          <w:tcPr>
            <w:tcW w:w="1129" w:type="dxa"/>
            <w:gridSpan w:val="3"/>
            <w:shd w:val="clear" w:color="auto" w:fill="auto"/>
            <w:noWrap/>
            <w:vAlign w:val="center"/>
          </w:tcPr>
          <w:p w14:paraId="7B30E9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2105" w:type="dxa"/>
            <w:shd w:val="clear" w:color="auto" w:fill="auto"/>
            <w:noWrap/>
            <w:vAlign w:val="center"/>
          </w:tcPr>
          <w:p w14:paraId="6FF8B09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39" w:type="dxa"/>
            <w:gridSpan w:val="3"/>
            <w:shd w:val="clear" w:color="auto" w:fill="auto"/>
            <w:noWrap/>
            <w:vAlign w:val="center"/>
          </w:tcPr>
          <w:p w14:paraId="2221795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1500</w:t>
            </w:r>
          </w:p>
        </w:tc>
      </w:tr>
      <w:tr w14:paraId="0096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1129" w:type="dxa"/>
            <w:shd w:val="clear" w:color="auto" w:fill="auto"/>
            <w:noWrap/>
            <w:vAlign w:val="center"/>
          </w:tcPr>
          <w:p w14:paraId="778CF7D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w:t>
            </w:r>
          </w:p>
        </w:tc>
        <w:tc>
          <w:tcPr>
            <w:tcW w:w="3553" w:type="dxa"/>
            <w:gridSpan w:val="5"/>
            <w:shd w:val="clear" w:color="auto" w:fill="auto"/>
            <w:noWrap/>
            <w:vAlign w:val="center"/>
          </w:tcPr>
          <w:p w14:paraId="2F00FC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传送带固定架螺丝</w:t>
            </w:r>
          </w:p>
        </w:tc>
        <w:tc>
          <w:tcPr>
            <w:tcW w:w="1129" w:type="dxa"/>
            <w:gridSpan w:val="3"/>
            <w:shd w:val="clear" w:color="auto" w:fill="auto"/>
            <w:noWrap/>
            <w:vAlign w:val="center"/>
          </w:tcPr>
          <w:p w14:paraId="1720CF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2105" w:type="dxa"/>
            <w:shd w:val="clear" w:color="auto" w:fill="auto"/>
            <w:noWrap/>
            <w:vAlign w:val="center"/>
          </w:tcPr>
          <w:p w14:paraId="5E7AB0A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39" w:type="dxa"/>
            <w:gridSpan w:val="3"/>
            <w:shd w:val="clear" w:color="auto" w:fill="auto"/>
            <w:noWrap/>
            <w:vAlign w:val="center"/>
          </w:tcPr>
          <w:p w14:paraId="161D268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w:t>
            </w:r>
          </w:p>
        </w:tc>
      </w:tr>
      <w:tr w14:paraId="02F9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1129" w:type="dxa"/>
            <w:shd w:val="clear" w:color="auto" w:fill="auto"/>
            <w:noWrap/>
            <w:vAlign w:val="center"/>
          </w:tcPr>
          <w:p w14:paraId="08613A4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17</w:t>
            </w:r>
          </w:p>
        </w:tc>
        <w:tc>
          <w:tcPr>
            <w:tcW w:w="3553" w:type="dxa"/>
            <w:gridSpan w:val="5"/>
            <w:shd w:val="clear" w:color="auto" w:fill="auto"/>
            <w:noWrap/>
            <w:vAlign w:val="center"/>
          </w:tcPr>
          <w:p w14:paraId="0AE6D6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管卡子</w:t>
            </w:r>
          </w:p>
        </w:tc>
        <w:tc>
          <w:tcPr>
            <w:tcW w:w="1129" w:type="dxa"/>
            <w:gridSpan w:val="3"/>
            <w:shd w:val="clear" w:color="auto" w:fill="auto"/>
            <w:noWrap/>
            <w:vAlign w:val="center"/>
          </w:tcPr>
          <w:p w14:paraId="33D3E5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105" w:type="dxa"/>
            <w:shd w:val="clear" w:color="auto" w:fill="auto"/>
            <w:noWrap/>
            <w:vAlign w:val="center"/>
          </w:tcPr>
          <w:p w14:paraId="1CF1022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39" w:type="dxa"/>
            <w:gridSpan w:val="3"/>
            <w:shd w:val="clear" w:color="auto" w:fill="auto"/>
            <w:noWrap/>
            <w:vAlign w:val="center"/>
          </w:tcPr>
          <w:p w14:paraId="49869D9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w:t>
            </w:r>
          </w:p>
        </w:tc>
      </w:tr>
      <w:tr w14:paraId="7F57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1129" w:type="dxa"/>
            <w:shd w:val="clear" w:color="auto" w:fill="auto"/>
            <w:noWrap/>
            <w:vAlign w:val="center"/>
          </w:tcPr>
          <w:p w14:paraId="14B42F0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w:t>
            </w:r>
          </w:p>
        </w:tc>
        <w:tc>
          <w:tcPr>
            <w:tcW w:w="3553" w:type="dxa"/>
            <w:gridSpan w:val="5"/>
            <w:shd w:val="clear" w:color="auto" w:fill="auto"/>
            <w:noWrap/>
            <w:vAlign w:val="center"/>
          </w:tcPr>
          <w:p w14:paraId="7E6921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液压油回油滤芯</w:t>
            </w:r>
          </w:p>
        </w:tc>
        <w:tc>
          <w:tcPr>
            <w:tcW w:w="1129" w:type="dxa"/>
            <w:gridSpan w:val="3"/>
            <w:shd w:val="clear" w:color="auto" w:fill="auto"/>
            <w:noWrap/>
            <w:vAlign w:val="center"/>
          </w:tcPr>
          <w:p w14:paraId="6A3296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105" w:type="dxa"/>
            <w:shd w:val="clear" w:color="auto" w:fill="auto"/>
            <w:noWrap/>
            <w:vAlign w:val="center"/>
          </w:tcPr>
          <w:p w14:paraId="0F49407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39" w:type="dxa"/>
            <w:gridSpan w:val="3"/>
            <w:shd w:val="clear" w:color="auto" w:fill="auto"/>
            <w:noWrap/>
            <w:vAlign w:val="center"/>
          </w:tcPr>
          <w:p w14:paraId="11E9519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690</w:t>
            </w:r>
          </w:p>
        </w:tc>
      </w:tr>
      <w:tr w14:paraId="02EA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1129" w:type="dxa"/>
            <w:shd w:val="clear" w:color="auto" w:fill="auto"/>
            <w:noWrap/>
            <w:vAlign w:val="center"/>
          </w:tcPr>
          <w:p w14:paraId="6FDA38B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19</w:t>
            </w:r>
          </w:p>
        </w:tc>
        <w:tc>
          <w:tcPr>
            <w:tcW w:w="3553" w:type="dxa"/>
            <w:gridSpan w:val="5"/>
            <w:shd w:val="clear" w:color="auto" w:fill="auto"/>
            <w:noWrap/>
            <w:vAlign w:val="center"/>
          </w:tcPr>
          <w:p w14:paraId="7E1743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液压传动介质</w:t>
            </w:r>
          </w:p>
        </w:tc>
        <w:tc>
          <w:tcPr>
            <w:tcW w:w="1129" w:type="dxa"/>
            <w:gridSpan w:val="3"/>
            <w:shd w:val="clear" w:color="auto" w:fill="auto"/>
            <w:noWrap/>
            <w:vAlign w:val="center"/>
          </w:tcPr>
          <w:p w14:paraId="45D26E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105" w:type="dxa"/>
            <w:shd w:val="clear" w:color="auto" w:fill="auto"/>
            <w:noWrap/>
            <w:vAlign w:val="center"/>
          </w:tcPr>
          <w:p w14:paraId="14FC4F7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39" w:type="dxa"/>
            <w:gridSpan w:val="3"/>
            <w:shd w:val="clear" w:color="auto" w:fill="auto"/>
            <w:noWrap/>
            <w:vAlign w:val="center"/>
          </w:tcPr>
          <w:p w14:paraId="3D83AB1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480</w:t>
            </w:r>
          </w:p>
        </w:tc>
      </w:tr>
      <w:tr w14:paraId="4E46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1129" w:type="dxa"/>
            <w:shd w:val="clear" w:color="auto" w:fill="auto"/>
            <w:noWrap/>
            <w:vAlign w:val="center"/>
          </w:tcPr>
          <w:p w14:paraId="4A259DB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20</w:t>
            </w:r>
          </w:p>
        </w:tc>
        <w:tc>
          <w:tcPr>
            <w:tcW w:w="3553" w:type="dxa"/>
            <w:gridSpan w:val="5"/>
            <w:shd w:val="clear" w:color="auto" w:fill="auto"/>
            <w:noWrap/>
            <w:vAlign w:val="center"/>
          </w:tcPr>
          <w:p w14:paraId="21A2B1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喷水水管（5米）</w:t>
            </w:r>
          </w:p>
        </w:tc>
        <w:tc>
          <w:tcPr>
            <w:tcW w:w="1129" w:type="dxa"/>
            <w:gridSpan w:val="3"/>
            <w:shd w:val="clear" w:color="auto" w:fill="auto"/>
            <w:noWrap/>
            <w:vAlign w:val="center"/>
          </w:tcPr>
          <w:p w14:paraId="785B4D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2105" w:type="dxa"/>
            <w:shd w:val="clear" w:color="auto" w:fill="auto"/>
            <w:noWrap/>
            <w:vAlign w:val="center"/>
          </w:tcPr>
          <w:p w14:paraId="555C49B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39" w:type="dxa"/>
            <w:gridSpan w:val="3"/>
            <w:shd w:val="clear" w:color="auto" w:fill="auto"/>
            <w:noWrap/>
            <w:vAlign w:val="center"/>
          </w:tcPr>
          <w:p w14:paraId="729730A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350</w:t>
            </w:r>
          </w:p>
        </w:tc>
      </w:tr>
      <w:tr w14:paraId="7482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538" w:hRule="atLeast"/>
        </w:trPr>
        <w:tc>
          <w:tcPr>
            <w:tcW w:w="9255" w:type="dxa"/>
            <w:gridSpan w:val="13"/>
            <w:shd w:val="clear" w:color="auto" w:fill="auto"/>
            <w:vAlign w:val="center"/>
          </w:tcPr>
          <w:p w14:paraId="729385EB">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9米摊铺机维修配件报价表</w:t>
            </w:r>
          </w:p>
        </w:tc>
      </w:tr>
      <w:tr w14:paraId="70D6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1129" w:type="dxa"/>
            <w:shd w:val="clear" w:color="000000" w:fill="C0C0C0"/>
            <w:noWrap/>
            <w:vAlign w:val="center"/>
          </w:tcPr>
          <w:p w14:paraId="214C6A1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3553" w:type="dxa"/>
            <w:gridSpan w:val="5"/>
            <w:shd w:val="clear" w:color="000000" w:fill="C0C0C0"/>
            <w:noWrap/>
            <w:vAlign w:val="center"/>
          </w:tcPr>
          <w:p w14:paraId="6FF462A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129" w:type="dxa"/>
            <w:gridSpan w:val="3"/>
            <w:shd w:val="clear" w:color="000000" w:fill="C0C0C0"/>
            <w:noWrap/>
            <w:vAlign w:val="center"/>
          </w:tcPr>
          <w:p w14:paraId="71EE3B1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2134" w:type="dxa"/>
            <w:gridSpan w:val="3"/>
            <w:shd w:val="clear" w:color="000000" w:fill="C0C0C0"/>
            <w:noWrap/>
            <w:vAlign w:val="center"/>
          </w:tcPr>
          <w:p w14:paraId="45A3D09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工时/数量</w:t>
            </w:r>
          </w:p>
        </w:tc>
        <w:tc>
          <w:tcPr>
            <w:tcW w:w="1310" w:type="dxa"/>
            <w:shd w:val="clear" w:color="000000" w:fill="C0C0C0"/>
            <w:noWrap/>
            <w:vAlign w:val="center"/>
          </w:tcPr>
          <w:p w14:paraId="065C330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单价</w:t>
            </w:r>
          </w:p>
        </w:tc>
      </w:tr>
      <w:tr w14:paraId="2917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1129" w:type="dxa"/>
            <w:shd w:val="clear" w:color="auto" w:fill="auto"/>
            <w:noWrap/>
            <w:vAlign w:val="center"/>
          </w:tcPr>
          <w:p w14:paraId="30B799BE">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3553" w:type="dxa"/>
            <w:gridSpan w:val="5"/>
            <w:shd w:val="clear" w:color="auto" w:fill="auto"/>
            <w:noWrap/>
            <w:vAlign w:val="center"/>
          </w:tcPr>
          <w:p w14:paraId="065371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电瓶中间连接线</w:t>
            </w:r>
          </w:p>
        </w:tc>
        <w:tc>
          <w:tcPr>
            <w:tcW w:w="1129" w:type="dxa"/>
            <w:gridSpan w:val="3"/>
            <w:shd w:val="clear" w:color="auto" w:fill="auto"/>
            <w:noWrap/>
            <w:vAlign w:val="center"/>
          </w:tcPr>
          <w:p w14:paraId="198A3F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2134" w:type="dxa"/>
            <w:gridSpan w:val="3"/>
            <w:shd w:val="clear" w:color="auto" w:fill="auto"/>
            <w:noWrap/>
            <w:vAlign w:val="center"/>
          </w:tcPr>
          <w:p w14:paraId="742BF26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0" w:type="dxa"/>
            <w:shd w:val="clear" w:color="auto" w:fill="auto"/>
            <w:noWrap/>
            <w:vAlign w:val="center"/>
          </w:tcPr>
          <w:p w14:paraId="1BAA08F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60</w:t>
            </w:r>
          </w:p>
        </w:tc>
      </w:tr>
      <w:tr w14:paraId="725F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1129" w:type="dxa"/>
            <w:shd w:val="clear" w:color="auto" w:fill="auto"/>
            <w:noWrap/>
            <w:vAlign w:val="center"/>
          </w:tcPr>
          <w:p w14:paraId="36D501E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w:t>
            </w:r>
          </w:p>
        </w:tc>
        <w:tc>
          <w:tcPr>
            <w:tcW w:w="3553" w:type="dxa"/>
            <w:gridSpan w:val="5"/>
            <w:shd w:val="clear" w:color="auto" w:fill="auto"/>
            <w:noWrap/>
            <w:vAlign w:val="center"/>
          </w:tcPr>
          <w:p w14:paraId="4F2B20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电瓶卡子</w:t>
            </w:r>
          </w:p>
        </w:tc>
        <w:tc>
          <w:tcPr>
            <w:tcW w:w="1129" w:type="dxa"/>
            <w:gridSpan w:val="3"/>
            <w:shd w:val="clear" w:color="auto" w:fill="auto"/>
            <w:noWrap/>
            <w:vAlign w:val="center"/>
          </w:tcPr>
          <w:p w14:paraId="00D51E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134" w:type="dxa"/>
            <w:gridSpan w:val="3"/>
            <w:shd w:val="clear" w:color="auto" w:fill="auto"/>
            <w:noWrap/>
            <w:vAlign w:val="center"/>
          </w:tcPr>
          <w:p w14:paraId="703DAF3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0" w:type="dxa"/>
            <w:shd w:val="clear" w:color="auto" w:fill="auto"/>
            <w:noWrap/>
            <w:vAlign w:val="center"/>
          </w:tcPr>
          <w:p w14:paraId="3E31700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w:t>
            </w:r>
          </w:p>
        </w:tc>
      </w:tr>
      <w:tr w14:paraId="6996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1129" w:type="dxa"/>
            <w:shd w:val="clear" w:color="auto" w:fill="auto"/>
            <w:noWrap/>
            <w:vAlign w:val="center"/>
          </w:tcPr>
          <w:p w14:paraId="35EB023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w:t>
            </w:r>
          </w:p>
        </w:tc>
        <w:tc>
          <w:tcPr>
            <w:tcW w:w="3553" w:type="dxa"/>
            <w:gridSpan w:val="5"/>
            <w:shd w:val="clear" w:color="auto" w:fill="auto"/>
            <w:noWrap/>
            <w:vAlign w:val="center"/>
          </w:tcPr>
          <w:p w14:paraId="34A2E2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机油</w:t>
            </w:r>
          </w:p>
        </w:tc>
        <w:tc>
          <w:tcPr>
            <w:tcW w:w="1129" w:type="dxa"/>
            <w:gridSpan w:val="3"/>
            <w:shd w:val="clear" w:color="auto" w:fill="auto"/>
            <w:noWrap/>
            <w:vAlign w:val="center"/>
          </w:tcPr>
          <w:p w14:paraId="257C42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134" w:type="dxa"/>
            <w:gridSpan w:val="3"/>
            <w:shd w:val="clear" w:color="auto" w:fill="auto"/>
            <w:noWrap/>
            <w:vAlign w:val="center"/>
          </w:tcPr>
          <w:p w14:paraId="1A96C86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0" w:type="dxa"/>
            <w:shd w:val="clear" w:color="auto" w:fill="auto"/>
            <w:noWrap/>
            <w:vAlign w:val="center"/>
          </w:tcPr>
          <w:p w14:paraId="354B0FF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580</w:t>
            </w:r>
          </w:p>
        </w:tc>
      </w:tr>
      <w:tr w14:paraId="7EBB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1129" w:type="dxa"/>
            <w:shd w:val="clear" w:color="auto" w:fill="auto"/>
            <w:noWrap/>
            <w:vAlign w:val="center"/>
          </w:tcPr>
          <w:p w14:paraId="1ECA544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w:t>
            </w:r>
          </w:p>
        </w:tc>
        <w:tc>
          <w:tcPr>
            <w:tcW w:w="3553" w:type="dxa"/>
            <w:gridSpan w:val="5"/>
            <w:shd w:val="clear" w:color="auto" w:fill="auto"/>
            <w:noWrap/>
            <w:vAlign w:val="center"/>
          </w:tcPr>
          <w:p w14:paraId="6CD6F9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液压传动介质</w:t>
            </w:r>
          </w:p>
        </w:tc>
        <w:tc>
          <w:tcPr>
            <w:tcW w:w="1129" w:type="dxa"/>
            <w:gridSpan w:val="3"/>
            <w:shd w:val="clear" w:color="auto" w:fill="auto"/>
            <w:noWrap/>
            <w:vAlign w:val="center"/>
          </w:tcPr>
          <w:p w14:paraId="286927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2134" w:type="dxa"/>
            <w:gridSpan w:val="3"/>
            <w:shd w:val="clear" w:color="auto" w:fill="auto"/>
            <w:noWrap/>
            <w:vAlign w:val="center"/>
          </w:tcPr>
          <w:p w14:paraId="66210C9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0" w:type="dxa"/>
            <w:shd w:val="clear" w:color="auto" w:fill="auto"/>
            <w:noWrap/>
            <w:vAlign w:val="center"/>
          </w:tcPr>
          <w:p w14:paraId="61BD597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480</w:t>
            </w:r>
          </w:p>
        </w:tc>
      </w:tr>
      <w:tr w14:paraId="28C0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1129" w:type="dxa"/>
            <w:shd w:val="clear" w:color="auto" w:fill="auto"/>
            <w:noWrap/>
            <w:vAlign w:val="center"/>
          </w:tcPr>
          <w:p w14:paraId="3C8F13B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w:t>
            </w:r>
          </w:p>
        </w:tc>
        <w:tc>
          <w:tcPr>
            <w:tcW w:w="3553" w:type="dxa"/>
            <w:gridSpan w:val="5"/>
            <w:shd w:val="clear" w:color="auto" w:fill="auto"/>
            <w:noWrap/>
            <w:vAlign w:val="center"/>
          </w:tcPr>
          <w:p w14:paraId="6E7096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柴油滤</w:t>
            </w:r>
          </w:p>
        </w:tc>
        <w:tc>
          <w:tcPr>
            <w:tcW w:w="1129" w:type="dxa"/>
            <w:gridSpan w:val="3"/>
            <w:shd w:val="clear" w:color="auto" w:fill="auto"/>
            <w:noWrap/>
            <w:vAlign w:val="center"/>
          </w:tcPr>
          <w:p w14:paraId="34FD70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134" w:type="dxa"/>
            <w:gridSpan w:val="3"/>
            <w:shd w:val="clear" w:color="auto" w:fill="auto"/>
            <w:noWrap/>
            <w:vAlign w:val="center"/>
          </w:tcPr>
          <w:p w14:paraId="7EEC2F2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0" w:type="dxa"/>
            <w:shd w:val="clear" w:color="auto" w:fill="auto"/>
            <w:noWrap/>
            <w:vAlign w:val="center"/>
          </w:tcPr>
          <w:p w14:paraId="18D7A5A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280</w:t>
            </w:r>
          </w:p>
        </w:tc>
      </w:tr>
      <w:tr w14:paraId="48AF4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1129" w:type="dxa"/>
            <w:shd w:val="clear" w:color="auto" w:fill="auto"/>
            <w:noWrap/>
            <w:vAlign w:val="center"/>
          </w:tcPr>
          <w:p w14:paraId="742719D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w:t>
            </w:r>
          </w:p>
        </w:tc>
        <w:tc>
          <w:tcPr>
            <w:tcW w:w="3553" w:type="dxa"/>
            <w:gridSpan w:val="5"/>
            <w:shd w:val="clear" w:color="auto" w:fill="auto"/>
            <w:noWrap/>
            <w:vAlign w:val="center"/>
          </w:tcPr>
          <w:p w14:paraId="1ED9EF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柴油回油管2米</w:t>
            </w:r>
          </w:p>
        </w:tc>
        <w:tc>
          <w:tcPr>
            <w:tcW w:w="1129" w:type="dxa"/>
            <w:gridSpan w:val="3"/>
            <w:shd w:val="clear" w:color="auto" w:fill="auto"/>
            <w:noWrap/>
            <w:vAlign w:val="center"/>
          </w:tcPr>
          <w:p w14:paraId="58A5B8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2134" w:type="dxa"/>
            <w:gridSpan w:val="3"/>
            <w:shd w:val="clear" w:color="auto" w:fill="auto"/>
            <w:noWrap/>
            <w:vAlign w:val="center"/>
          </w:tcPr>
          <w:p w14:paraId="18E4299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0" w:type="dxa"/>
            <w:shd w:val="clear" w:color="auto" w:fill="auto"/>
            <w:noWrap/>
            <w:vAlign w:val="center"/>
          </w:tcPr>
          <w:p w14:paraId="26BF7CE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42BA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1129" w:type="dxa"/>
            <w:shd w:val="clear" w:color="auto" w:fill="auto"/>
            <w:noWrap/>
            <w:vAlign w:val="center"/>
          </w:tcPr>
          <w:p w14:paraId="7A84D19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7</w:t>
            </w:r>
          </w:p>
        </w:tc>
        <w:tc>
          <w:tcPr>
            <w:tcW w:w="3553" w:type="dxa"/>
            <w:gridSpan w:val="5"/>
            <w:shd w:val="clear" w:color="auto" w:fill="auto"/>
            <w:noWrap/>
            <w:vAlign w:val="center"/>
          </w:tcPr>
          <w:p w14:paraId="28FE83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空气滤</w:t>
            </w:r>
          </w:p>
        </w:tc>
        <w:tc>
          <w:tcPr>
            <w:tcW w:w="1129" w:type="dxa"/>
            <w:gridSpan w:val="3"/>
            <w:shd w:val="clear" w:color="auto" w:fill="auto"/>
            <w:noWrap/>
            <w:vAlign w:val="center"/>
          </w:tcPr>
          <w:p w14:paraId="09A154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134" w:type="dxa"/>
            <w:gridSpan w:val="3"/>
            <w:shd w:val="clear" w:color="auto" w:fill="auto"/>
            <w:noWrap/>
            <w:vAlign w:val="center"/>
          </w:tcPr>
          <w:p w14:paraId="313517C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0" w:type="dxa"/>
            <w:shd w:val="clear" w:color="auto" w:fill="auto"/>
            <w:noWrap/>
            <w:vAlign w:val="center"/>
          </w:tcPr>
          <w:p w14:paraId="6411F77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350</w:t>
            </w:r>
          </w:p>
        </w:tc>
      </w:tr>
      <w:tr w14:paraId="50E7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1129" w:type="dxa"/>
            <w:shd w:val="clear" w:color="auto" w:fill="auto"/>
            <w:noWrap/>
            <w:vAlign w:val="center"/>
          </w:tcPr>
          <w:p w14:paraId="0206DFA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w:t>
            </w:r>
          </w:p>
        </w:tc>
        <w:tc>
          <w:tcPr>
            <w:tcW w:w="3553" w:type="dxa"/>
            <w:gridSpan w:val="5"/>
            <w:shd w:val="clear" w:color="auto" w:fill="auto"/>
            <w:noWrap/>
            <w:vAlign w:val="center"/>
          </w:tcPr>
          <w:p w14:paraId="4CCAF9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柴油来油管2米</w:t>
            </w:r>
          </w:p>
        </w:tc>
        <w:tc>
          <w:tcPr>
            <w:tcW w:w="1129" w:type="dxa"/>
            <w:gridSpan w:val="3"/>
            <w:shd w:val="clear" w:color="auto" w:fill="auto"/>
            <w:noWrap/>
            <w:vAlign w:val="center"/>
          </w:tcPr>
          <w:p w14:paraId="4CAD5C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2134" w:type="dxa"/>
            <w:gridSpan w:val="3"/>
            <w:shd w:val="clear" w:color="auto" w:fill="auto"/>
            <w:noWrap/>
            <w:vAlign w:val="center"/>
          </w:tcPr>
          <w:p w14:paraId="7772949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0" w:type="dxa"/>
            <w:shd w:val="clear" w:color="auto" w:fill="auto"/>
            <w:noWrap/>
            <w:vAlign w:val="center"/>
          </w:tcPr>
          <w:p w14:paraId="721735B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2250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1129" w:type="dxa"/>
            <w:shd w:val="clear" w:color="auto" w:fill="auto"/>
            <w:noWrap/>
            <w:vAlign w:val="center"/>
          </w:tcPr>
          <w:p w14:paraId="5AB06A9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9</w:t>
            </w:r>
          </w:p>
        </w:tc>
        <w:tc>
          <w:tcPr>
            <w:tcW w:w="3553" w:type="dxa"/>
            <w:gridSpan w:val="5"/>
            <w:shd w:val="clear" w:color="auto" w:fill="auto"/>
            <w:noWrap/>
            <w:vAlign w:val="center"/>
          </w:tcPr>
          <w:p w14:paraId="06FEDD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管卡子</w:t>
            </w:r>
          </w:p>
        </w:tc>
        <w:tc>
          <w:tcPr>
            <w:tcW w:w="1129" w:type="dxa"/>
            <w:gridSpan w:val="3"/>
            <w:shd w:val="clear" w:color="auto" w:fill="auto"/>
            <w:noWrap/>
            <w:vAlign w:val="center"/>
          </w:tcPr>
          <w:p w14:paraId="126602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134" w:type="dxa"/>
            <w:gridSpan w:val="3"/>
            <w:shd w:val="clear" w:color="auto" w:fill="auto"/>
            <w:noWrap/>
            <w:vAlign w:val="center"/>
          </w:tcPr>
          <w:p w14:paraId="3163CA7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0" w:type="dxa"/>
            <w:shd w:val="clear" w:color="auto" w:fill="auto"/>
            <w:noWrap/>
            <w:vAlign w:val="center"/>
          </w:tcPr>
          <w:p w14:paraId="4FD45FE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w:t>
            </w:r>
          </w:p>
        </w:tc>
      </w:tr>
      <w:tr w14:paraId="3BD6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1129" w:type="dxa"/>
            <w:shd w:val="clear" w:color="auto" w:fill="auto"/>
            <w:noWrap/>
            <w:vAlign w:val="center"/>
          </w:tcPr>
          <w:p w14:paraId="51D4A90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10</w:t>
            </w:r>
          </w:p>
        </w:tc>
        <w:tc>
          <w:tcPr>
            <w:tcW w:w="3553" w:type="dxa"/>
            <w:gridSpan w:val="5"/>
            <w:shd w:val="clear" w:color="auto" w:fill="auto"/>
            <w:noWrap/>
            <w:vAlign w:val="center"/>
          </w:tcPr>
          <w:p w14:paraId="0D33CA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机油滤</w:t>
            </w:r>
          </w:p>
        </w:tc>
        <w:tc>
          <w:tcPr>
            <w:tcW w:w="1129" w:type="dxa"/>
            <w:gridSpan w:val="3"/>
            <w:shd w:val="clear" w:color="auto" w:fill="auto"/>
            <w:noWrap/>
            <w:vAlign w:val="center"/>
          </w:tcPr>
          <w:p w14:paraId="303138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2134" w:type="dxa"/>
            <w:gridSpan w:val="3"/>
            <w:shd w:val="clear" w:color="auto" w:fill="auto"/>
            <w:noWrap/>
            <w:vAlign w:val="center"/>
          </w:tcPr>
          <w:p w14:paraId="7294CD3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310" w:type="dxa"/>
            <w:shd w:val="clear" w:color="auto" w:fill="auto"/>
            <w:noWrap/>
            <w:vAlign w:val="center"/>
          </w:tcPr>
          <w:p w14:paraId="728F149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150</w:t>
            </w:r>
          </w:p>
        </w:tc>
      </w:tr>
      <w:tr w14:paraId="7E02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9255" w:type="dxa"/>
            <w:gridSpan w:val="13"/>
            <w:shd w:val="clear" w:color="auto" w:fill="auto"/>
            <w:noWrap/>
            <w:vAlign w:val="center"/>
          </w:tcPr>
          <w:p w14:paraId="30F55DE6">
            <w:pPr>
              <w:keepNext w:val="0"/>
              <w:keepLines w:val="0"/>
              <w:widowControl/>
              <w:suppressLineNumbers w:val="0"/>
              <w:jc w:val="left"/>
              <w:textAlignment w:val="center"/>
              <w:rPr>
                <w:rFonts w:hint="default" w:ascii="Arial" w:hAnsi="Arial" w:eastAsia="宋体" w:cs="Arial"/>
                <w:i w:val="0"/>
                <w:iCs w:val="0"/>
                <w:color w:val="auto"/>
                <w:kern w:val="0"/>
                <w:sz w:val="22"/>
                <w:szCs w:val="22"/>
                <w:highlight w:val="none"/>
                <w:u w:val="none"/>
                <w:lang w:val="en-US" w:eastAsia="zh-CN" w:bidi="ar"/>
              </w:rPr>
            </w:pPr>
            <w:r>
              <w:rPr>
                <w:rFonts w:hint="eastAsia" w:ascii="Arial" w:hAnsi="Arial" w:eastAsia="宋体" w:cs="Arial"/>
                <w:b/>
                <w:bCs/>
                <w:i w:val="0"/>
                <w:iCs w:val="0"/>
                <w:color w:val="auto"/>
                <w:kern w:val="0"/>
                <w:sz w:val="22"/>
                <w:szCs w:val="22"/>
                <w:highlight w:val="none"/>
                <w:u w:val="none"/>
                <w:lang w:val="en-US" w:eastAsia="zh-CN" w:bidi="ar"/>
              </w:rPr>
              <w:t>注：除上述</w:t>
            </w:r>
            <w:r>
              <w:rPr>
                <w:rFonts w:hint="eastAsia" w:ascii="Arial" w:hAnsi="Arial" w:cs="Arial"/>
                <w:b/>
                <w:bCs/>
                <w:i w:val="0"/>
                <w:iCs w:val="0"/>
                <w:color w:val="auto"/>
                <w:kern w:val="0"/>
                <w:sz w:val="22"/>
                <w:szCs w:val="22"/>
                <w:highlight w:val="none"/>
                <w:u w:val="none"/>
                <w:lang w:val="en-US" w:eastAsia="zh-CN" w:bidi="ar"/>
              </w:rPr>
              <w:t>配件</w:t>
            </w:r>
            <w:r>
              <w:rPr>
                <w:rFonts w:hint="eastAsia" w:ascii="Arial" w:hAnsi="Arial" w:eastAsia="宋体" w:cs="Arial"/>
                <w:b/>
                <w:bCs/>
                <w:i w:val="0"/>
                <w:iCs w:val="0"/>
                <w:color w:val="auto"/>
                <w:kern w:val="0"/>
                <w:sz w:val="22"/>
                <w:szCs w:val="22"/>
                <w:highlight w:val="none"/>
                <w:u w:val="none"/>
                <w:lang w:val="en-US" w:eastAsia="zh-CN" w:bidi="ar"/>
              </w:rPr>
              <w:t>外</w:t>
            </w:r>
            <w:r>
              <w:rPr>
                <w:rFonts w:hint="eastAsia" w:ascii="Arial" w:hAnsi="Arial" w:cs="Arial"/>
                <w:b/>
                <w:bCs/>
                <w:i w:val="0"/>
                <w:iCs w:val="0"/>
                <w:color w:val="auto"/>
                <w:kern w:val="0"/>
                <w:sz w:val="22"/>
                <w:szCs w:val="22"/>
                <w:highlight w:val="none"/>
                <w:u w:val="none"/>
                <w:lang w:val="en-US" w:eastAsia="zh-CN" w:bidi="ar"/>
              </w:rPr>
              <w:t>，</w:t>
            </w:r>
            <w:r>
              <w:rPr>
                <w:rFonts w:hint="eastAsia" w:ascii="Arial" w:hAnsi="Arial" w:eastAsia="宋体" w:cs="Arial"/>
                <w:b/>
                <w:bCs/>
                <w:i w:val="0"/>
                <w:iCs w:val="0"/>
                <w:color w:val="auto"/>
                <w:kern w:val="0"/>
                <w:sz w:val="22"/>
                <w:szCs w:val="22"/>
                <w:highlight w:val="none"/>
                <w:u w:val="none"/>
                <w:lang w:val="en-US" w:eastAsia="zh-CN" w:bidi="ar"/>
              </w:rPr>
              <w:t>如临时增加</w:t>
            </w:r>
            <w:r>
              <w:rPr>
                <w:rFonts w:hint="eastAsia" w:ascii="Arial" w:hAnsi="Arial" w:cs="Arial"/>
                <w:b/>
                <w:bCs/>
                <w:i w:val="0"/>
                <w:iCs w:val="0"/>
                <w:color w:val="auto"/>
                <w:kern w:val="0"/>
                <w:sz w:val="22"/>
                <w:szCs w:val="22"/>
                <w:highlight w:val="none"/>
                <w:u w:val="none"/>
                <w:lang w:val="en-US" w:eastAsia="zh-CN" w:bidi="ar"/>
              </w:rPr>
              <w:t>额外配件，投标人应按照投标报价核算费用。</w:t>
            </w:r>
          </w:p>
        </w:tc>
      </w:tr>
    </w:tbl>
    <w:p w14:paraId="00BBCD39">
      <w:pPr>
        <w:keepNext w:val="0"/>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24"/>
          <w:szCs w:val="24"/>
          <w:highlight w:val="none"/>
          <w:lang w:val="en-US" w:eastAsia="zh-CN"/>
        </w:rPr>
      </w:pPr>
    </w:p>
    <w:p w14:paraId="773F9935">
      <w:pPr>
        <w:keepNext w:val="0"/>
        <w:keepLines w:val="0"/>
        <w:pageBreakBefore w:val="0"/>
        <w:widowControl/>
        <w:numPr>
          <w:ilvl w:val="0"/>
          <w:numId w:val="2"/>
        </w:numPr>
        <w:kinsoku/>
        <w:wordWrap/>
        <w:overflowPunct/>
        <w:topLinePunct w:val="0"/>
        <w:autoSpaceDE/>
        <w:autoSpaceDN/>
        <w:bidi w:val="0"/>
        <w:adjustRightInd/>
        <w:snapToGrid/>
        <w:spacing w:line="440" w:lineRule="exact"/>
        <w:jc w:val="center"/>
        <w:textAlignment w:val="auto"/>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维修工时明细表</w:t>
      </w:r>
    </w:p>
    <w:tbl>
      <w:tblPr>
        <w:tblStyle w:val="44"/>
        <w:tblW w:w="925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2"/>
        <w:gridCol w:w="10"/>
        <w:gridCol w:w="2"/>
        <w:gridCol w:w="6"/>
        <w:gridCol w:w="3869"/>
        <w:gridCol w:w="13"/>
        <w:gridCol w:w="12"/>
        <w:gridCol w:w="1113"/>
        <w:gridCol w:w="12"/>
        <w:gridCol w:w="25"/>
        <w:gridCol w:w="1725"/>
        <w:gridCol w:w="25"/>
        <w:gridCol w:w="13"/>
        <w:gridCol w:w="1698"/>
        <w:gridCol w:w="2"/>
      </w:tblGrid>
      <w:tr w14:paraId="5FBB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513" w:hRule="atLeast"/>
        </w:trPr>
        <w:tc>
          <w:tcPr>
            <w:tcW w:w="9255" w:type="dxa"/>
            <w:gridSpan w:val="14"/>
            <w:shd w:val="clear" w:color="auto" w:fill="auto"/>
            <w:vAlign w:val="center"/>
          </w:tcPr>
          <w:p w14:paraId="3EF582AB">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3吨压路机维修工时报价表</w:t>
            </w:r>
          </w:p>
        </w:tc>
      </w:tr>
      <w:tr w14:paraId="2167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000000" w:fill="C0C0C0"/>
            <w:noWrap/>
            <w:vAlign w:val="center"/>
          </w:tcPr>
          <w:p w14:paraId="0FE4A4F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3882" w:type="dxa"/>
            <w:gridSpan w:val="2"/>
            <w:shd w:val="clear" w:color="000000" w:fill="C0C0C0"/>
            <w:noWrap/>
            <w:vAlign w:val="center"/>
          </w:tcPr>
          <w:p w14:paraId="3F0D544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162" w:type="dxa"/>
            <w:gridSpan w:val="4"/>
            <w:shd w:val="clear" w:color="000000" w:fill="C0C0C0"/>
            <w:noWrap/>
            <w:vAlign w:val="center"/>
          </w:tcPr>
          <w:p w14:paraId="59DEC88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763" w:type="dxa"/>
            <w:gridSpan w:val="3"/>
            <w:shd w:val="clear" w:color="000000" w:fill="C0C0C0"/>
            <w:noWrap/>
            <w:vAlign w:val="center"/>
          </w:tcPr>
          <w:p w14:paraId="1AE5FFA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工时/数量</w:t>
            </w:r>
          </w:p>
        </w:tc>
        <w:tc>
          <w:tcPr>
            <w:tcW w:w="1698" w:type="dxa"/>
            <w:shd w:val="clear" w:color="000000" w:fill="C0C0C0"/>
            <w:noWrap/>
            <w:vAlign w:val="center"/>
          </w:tcPr>
          <w:p w14:paraId="5C67490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金额（元）</w:t>
            </w:r>
          </w:p>
        </w:tc>
      </w:tr>
      <w:tr w14:paraId="77E4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448B44D7">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3882" w:type="dxa"/>
            <w:gridSpan w:val="2"/>
            <w:shd w:val="clear" w:color="auto" w:fill="auto"/>
            <w:noWrap/>
            <w:vAlign w:val="center"/>
          </w:tcPr>
          <w:p w14:paraId="339581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拆解维修发动机工时</w:t>
            </w:r>
          </w:p>
        </w:tc>
        <w:tc>
          <w:tcPr>
            <w:tcW w:w="1162" w:type="dxa"/>
            <w:gridSpan w:val="4"/>
            <w:shd w:val="clear" w:color="auto" w:fill="auto"/>
            <w:noWrap/>
            <w:vAlign w:val="center"/>
          </w:tcPr>
          <w:p w14:paraId="121B45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3" w:type="dxa"/>
            <w:gridSpan w:val="3"/>
            <w:shd w:val="clear" w:color="auto" w:fill="auto"/>
            <w:noWrap/>
            <w:vAlign w:val="center"/>
          </w:tcPr>
          <w:p w14:paraId="06F998E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698" w:type="dxa"/>
            <w:shd w:val="clear" w:color="auto" w:fill="auto"/>
            <w:noWrap/>
            <w:vAlign w:val="center"/>
          </w:tcPr>
          <w:p w14:paraId="3EC0111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2500</w:t>
            </w:r>
          </w:p>
        </w:tc>
      </w:tr>
      <w:tr w14:paraId="28F4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7F7173B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w:t>
            </w:r>
          </w:p>
        </w:tc>
        <w:tc>
          <w:tcPr>
            <w:tcW w:w="3882" w:type="dxa"/>
            <w:gridSpan w:val="2"/>
            <w:shd w:val="clear" w:color="auto" w:fill="auto"/>
            <w:noWrap/>
            <w:vAlign w:val="center"/>
          </w:tcPr>
          <w:p w14:paraId="5E0C40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拆装机爪胶</w:t>
            </w:r>
          </w:p>
        </w:tc>
        <w:tc>
          <w:tcPr>
            <w:tcW w:w="1162" w:type="dxa"/>
            <w:gridSpan w:val="4"/>
            <w:shd w:val="clear" w:color="auto" w:fill="auto"/>
            <w:noWrap/>
            <w:vAlign w:val="center"/>
          </w:tcPr>
          <w:p w14:paraId="27802B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3" w:type="dxa"/>
            <w:gridSpan w:val="3"/>
            <w:shd w:val="clear" w:color="auto" w:fill="auto"/>
            <w:noWrap/>
            <w:vAlign w:val="center"/>
          </w:tcPr>
          <w:p w14:paraId="7EA8C17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698" w:type="dxa"/>
            <w:shd w:val="clear" w:color="auto" w:fill="auto"/>
            <w:noWrap/>
            <w:vAlign w:val="center"/>
          </w:tcPr>
          <w:p w14:paraId="44F8954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4F3D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2B922AF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w:t>
            </w:r>
          </w:p>
        </w:tc>
        <w:tc>
          <w:tcPr>
            <w:tcW w:w="3882" w:type="dxa"/>
            <w:gridSpan w:val="2"/>
            <w:shd w:val="clear" w:color="auto" w:fill="auto"/>
            <w:noWrap/>
            <w:vAlign w:val="center"/>
          </w:tcPr>
          <w:p w14:paraId="04FA9E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更换发电机工时</w:t>
            </w:r>
          </w:p>
        </w:tc>
        <w:tc>
          <w:tcPr>
            <w:tcW w:w="1162" w:type="dxa"/>
            <w:gridSpan w:val="4"/>
            <w:shd w:val="clear" w:color="auto" w:fill="auto"/>
            <w:noWrap/>
            <w:vAlign w:val="center"/>
          </w:tcPr>
          <w:p w14:paraId="21597D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3" w:type="dxa"/>
            <w:gridSpan w:val="3"/>
            <w:shd w:val="clear" w:color="auto" w:fill="auto"/>
            <w:noWrap/>
            <w:vAlign w:val="center"/>
          </w:tcPr>
          <w:p w14:paraId="003AD24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698" w:type="dxa"/>
            <w:shd w:val="clear" w:color="auto" w:fill="auto"/>
            <w:noWrap/>
            <w:vAlign w:val="center"/>
          </w:tcPr>
          <w:p w14:paraId="049638C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260</w:t>
            </w:r>
          </w:p>
        </w:tc>
      </w:tr>
      <w:tr w14:paraId="6C112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3CC7362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w:t>
            </w:r>
          </w:p>
        </w:tc>
        <w:tc>
          <w:tcPr>
            <w:tcW w:w="3882" w:type="dxa"/>
            <w:gridSpan w:val="2"/>
            <w:shd w:val="clear" w:color="auto" w:fill="auto"/>
            <w:noWrap/>
            <w:vAlign w:val="center"/>
          </w:tcPr>
          <w:p w14:paraId="543711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更换机器盖锁</w:t>
            </w:r>
          </w:p>
        </w:tc>
        <w:tc>
          <w:tcPr>
            <w:tcW w:w="1162" w:type="dxa"/>
            <w:gridSpan w:val="4"/>
            <w:shd w:val="clear" w:color="auto" w:fill="auto"/>
            <w:noWrap/>
            <w:vAlign w:val="center"/>
          </w:tcPr>
          <w:p w14:paraId="781798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3" w:type="dxa"/>
            <w:gridSpan w:val="3"/>
            <w:shd w:val="clear" w:color="auto" w:fill="auto"/>
            <w:noWrap/>
            <w:vAlign w:val="center"/>
          </w:tcPr>
          <w:p w14:paraId="7892E78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698" w:type="dxa"/>
            <w:shd w:val="clear" w:color="auto" w:fill="auto"/>
            <w:noWrap/>
            <w:vAlign w:val="center"/>
          </w:tcPr>
          <w:p w14:paraId="39E87F5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80</w:t>
            </w:r>
          </w:p>
        </w:tc>
      </w:tr>
      <w:tr w14:paraId="4827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14702A7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w:t>
            </w:r>
          </w:p>
        </w:tc>
        <w:tc>
          <w:tcPr>
            <w:tcW w:w="3882" w:type="dxa"/>
            <w:gridSpan w:val="2"/>
            <w:shd w:val="clear" w:color="auto" w:fill="auto"/>
            <w:noWrap/>
            <w:vAlign w:val="center"/>
          </w:tcPr>
          <w:p w14:paraId="4C02AA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更换记时表</w:t>
            </w:r>
          </w:p>
        </w:tc>
        <w:tc>
          <w:tcPr>
            <w:tcW w:w="1162" w:type="dxa"/>
            <w:gridSpan w:val="4"/>
            <w:shd w:val="clear" w:color="auto" w:fill="auto"/>
            <w:noWrap/>
            <w:vAlign w:val="center"/>
          </w:tcPr>
          <w:p w14:paraId="3C92ED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3" w:type="dxa"/>
            <w:gridSpan w:val="3"/>
            <w:shd w:val="clear" w:color="auto" w:fill="auto"/>
            <w:noWrap/>
            <w:vAlign w:val="center"/>
          </w:tcPr>
          <w:p w14:paraId="7465063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698" w:type="dxa"/>
            <w:shd w:val="clear" w:color="auto" w:fill="auto"/>
            <w:noWrap/>
            <w:vAlign w:val="center"/>
          </w:tcPr>
          <w:p w14:paraId="29312BF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80</w:t>
            </w:r>
          </w:p>
        </w:tc>
      </w:tr>
      <w:tr w14:paraId="128E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081284E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w:t>
            </w:r>
          </w:p>
        </w:tc>
        <w:tc>
          <w:tcPr>
            <w:tcW w:w="3882" w:type="dxa"/>
            <w:gridSpan w:val="2"/>
            <w:shd w:val="clear" w:color="auto" w:fill="auto"/>
            <w:noWrap/>
            <w:vAlign w:val="center"/>
          </w:tcPr>
          <w:p w14:paraId="49CC1B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更换节温器上盖</w:t>
            </w:r>
          </w:p>
        </w:tc>
        <w:tc>
          <w:tcPr>
            <w:tcW w:w="1162" w:type="dxa"/>
            <w:gridSpan w:val="4"/>
            <w:shd w:val="clear" w:color="auto" w:fill="auto"/>
            <w:noWrap/>
            <w:vAlign w:val="center"/>
          </w:tcPr>
          <w:p w14:paraId="4DB86C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3" w:type="dxa"/>
            <w:gridSpan w:val="3"/>
            <w:shd w:val="clear" w:color="auto" w:fill="auto"/>
            <w:noWrap/>
            <w:vAlign w:val="center"/>
          </w:tcPr>
          <w:p w14:paraId="160435A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698" w:type="dxa"/>
            <w:shd w:val="clear" w:color="auto" w:fill="auto"/>
            <w:noWrap/>
            <w:vAlign w:val="center"/>
          </w:tcPr>
          <w:p w14:paraId="5CA71DF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025C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0157A43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7</w:t>
            </w:r>
          </w:p>
        </w:tc>
        <w:tc>
          <w:tcPr>
            <w:tcW w:w="3882" w:type="dxa"/>
            <w:gridSpan w:val="2"/>
            <w:shd w:val="clear" w:color="auto" w:fill="auto"/>
            <w:noWrap/>
            <w:vAlign w:val="center"/>
          </w:tcPr>
          <w:p w14:paraId="484999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更换喷水嘴</w:t>
            </w:r>
          </w:p>
        </w:tc>
        <w:tc>
          <w:tcPr>
            <w:tcW w:w="1162" w:type="dxa"/>
            <w:gridSpan w:val="4"/>
            <w:shd w:val="clear" w:color="auto" w:fill="auto"/>
            <w:noWrap/>
            <w:vAlign w:val="center"/>
          </w:tcPr>
          <w:p w14:paraId="5298A4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3" w:type="dxa"/>
            <w:gridSpan w:val="3"/>
            <w:shd w:val="clear" w:color="auto" w:fill="auto"/>
            <w:noWrap/>
            <w:vAlign w:val="center"/>
          </w:tcPr>
          <w:p w14:paraId="798B8A6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698" w:type="dxa"/>
            <w:shd w:val="clear" w:color="auto" w:fill="auto"/>
            <w:noWrap/>
            <w:vAlign w:val="center"/>
          </w:tcPr>
          <w:p w14:paraId="48D0886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80</w:t>
            </w:r>
          </w:p>
        </w:tc>
      </w:tr>
      <w:tr w14:paraId="65F5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62F0994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w:t>
            </w:r>
          </w:p>
        </w:tc>
        <w:tc>
          <w:tcPr>
            <w:tcW w:w="3882" w:type="dxa"/>
            <w:gridSpan w:val="2"/>
            <w:shd w:val="clear" w:color="auto" w:fill="auto"/>
            <w:noWrap/>
            <w:vAlign w:val="center"/>
          </w:tcPr>
          <w:p w14:paraId="6B42AE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更换前后照明灯</w:t>
            </w:r>
          </w:p>
        </w:tc>
        <w:tc>
          <w:tcPr>
            <w:tcW w:w="1162" w:type="dxa"/>
            <w:gridSpan w:val="4"/>
            <w:shd w:val="clear" w:color="auto" w:fill="auto"/>
            <w:noWrap/>
            <w:vAlign w:val="center"/>
          </w:tcPr>
          <w:p w14:paraId="23E118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3" w:type="dxa"/>
            <w:gridSpan w:val="3"/>
            <w:shd w:val="clear" w:color="auto" w:fill="auto"/>
            <w:noWrap/>
            <w:vAlign w:val="center"/>
          </w:tcPr>
          <w:p w14:paraId="1ABFC76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698" w:type="dxa"/>
            <w:shd w:val="clear" w:color="auto" w:fill="auto"/>
            <w:noWrap/>
            <w:vAlign w:val="center"/>
          </w:tcPr>
          <w:p w14:paraId="5FE91D1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160</w:t>
            </w:r>
          </w:p>
        </w:tc>
      </w:tr>
      <w:tr w14:paraId="1DC1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649B24F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9</w:t>
            </w:r>
          </w:p>
        </w:tc>
        <w:tc>
          <w:tcPr>
            <w:tcW w:w="3882" w:type="dxa"/>
            <w:gridSpan w:val="2"/>
            <w:shd w:val="clear" w:color="auto" w:fill="auto"/>
            <w:noWrap/>
            <w:vAlign w:val="center"/>
          </w:tcPr>
          <w:p w14:paraId="11F15B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更换水管三通及喷水嘴</w:t>
            </w:r>
          </w:p>
        </w:tc>
        <w:tc>
          <w:tcPr>
            <w:tcW w:w="1162" w:type="dxa"/>
            <w:gridSpan w:val="4"/>
            <w:shd w:val="clear" w:color="auto" w:fill="auto"/>
            <w:noWrap/>
            <w:vAlign w:val="center"/>
          </w:tcPr>
          <w:p w14:paraId="69C4EA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3" w:type="dxa"/>
            <w:gridSpan w:val="3"/>
            <w:shd w:val="clear" w:color="auto" w:fill="auto"/>
            <w:noWrap/>
            <w:vAlign w:val="center"/>
          </w:tcPr>
          <w:p w14:paraId="6EEB5EF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698" w:type="dxa"/>
            <w:shd w:val="clear" w:color="auto" w:fill="auto"/>
            <w:noWrap/>
            <w:vAlign w:val="center"/>
          </w:tcPr>
          <w:p w14:paraId="1208633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80</w:t>
            </w:r>
          </w:p>
        </w:tc>
      </w:tr>
      <w:tr w14:paraId="2D06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587FB17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10</w:t>
            </w:r>
          </w:p>
        </w:tc>
        <w:tc>
          <w:tcPr>
            <w:tcW w:w="3882" w:type="dxa"/>
            <w:gridSpan w:val="2"/>
            <w:shd w:val="clear" w:color="auto" w:fill="auto"/>
            <w:noWrap/>
            <w:vAlign w:val="center"/>
          </w:tcPr>
          <w:p w14:paraId="4F35AB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更换腰轴轴承</w:t>
            </w:r>
          </w:p>
        </w:tc>
        <w:tc>
          <w:tcPr>
            <w:tcW w:w="1162" w:type="dxa"/>
            <w:gridSpan w:val="4"/>
            <w:shd w:val="clear" w:color="auto" w:fill="auto"/>
            <w:noWrap/>
            <w:vAlign w:val="center"/>
          </w:tcPr>
          <w:p w14:paraId="1D887C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3" w:type="dxa"/>
            <w:gridSpan w:val="3"/>
            <w:shd w:val="clear" w:color="auto" w:fill="auto"/>
            <w:noWrap/>
            <w:vAlign w:val="center"/>
          </w:tcPr>
          <w:p w14:paraId="0A2147E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698" w:type="dxa"/>
            <w:shd w:val="clear" w:color="auto" w:fill="auto"/>
            <w:noWrap/>
            <w:vAlign w:val="center"/>
          </w:tcPr>
          <w:p w14:paraId="638E3B5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450</w:t>
            </w:r>
          </w:p>
        </w:tc>
      </w:tr>
      <w:tr w14:paraId="31ED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7E6BA56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11</w:t>
            </w:r>
          </w:p>
        </w:tc>
        <w:tc>
          <w:tcPr>
            <w:tcW w:w="3882" w:type="dxa"/>
            <w:gridSpan w:val="2"/>
            <w:shd w:val="clear" w:color="auto" w:fill="auto"/>
            <w:noWrap/>
            <w:vAlign w:val="center"/>
          </w:tcPr>
          <w:p w14:paraId="4305D5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焊接加固两后车棚支撑梁</w:t>
            </w:r>
          </w:p>
        </w:tc>
        <w:tc>
          <w:tcPr>
            <w:tcW w:w="1162" w:type="dxa"/>
            <w:gridSpan w:val="4"/>
            <w:shd w:val="clear" w:color="auto" w:fill="auto"/>
            <w:noWrap/>
            <w:vAlign w:val="center"/>
          </w:tcPr>
          <w:p w14:paraId="7CF7BB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3" w:type="dxa"/>
            <w:gridSpan w:val="3"/>
            <w:shd w:val="clear" w:color="auto" w:fill="auto"/>
            <w:noWrap/>
            <w:vAlign w:val="center"/>
          </w:tcPr>
          <w:p w14:paraId="6F01257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698" w:type="dxa"/>
            <w:shd w:val="clear" w:color="auto" w:fill="auto"/>
            <w:noWrap/>
            <w:vAlign w:val="center"/>
          </w:tcPr>
          <w:p w14:paraId="2CB38D2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300</w:t>
            </w:r>
          </w:p>
        </w:tc>
      </w:tr>
      <w:tr w14:paraId="2749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74BF87E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w:t>
            </w:r>
          </w:p>
        </w:tc>
        <w:tc>
          <w:tcPr>
            <w:tcW w:w="3882" w:type="dxa"/>
            <w:gridSpan w:val="2"/>
            <w:shd w:val="clear" w:color="auto" w:fill="auto"/>
            <w:noWrap/>
            <w:vAlign w:val="center"/>
          </w:tcPr>
          <w:p w14:paraId="421920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焊修腰轴座</w:t>
            </w:r>
          </w:p>
        </w:tc>
        <w:tc>
          <w:tcPr>
            <w:tcW w:w="1162" w:type="dxa"/>
            <w:gridSpan w:val="4"/>
            <w:shd w:val="clear" w:color="auto" w:fill="auto"/>
            <w:noWrap/>
            <w:vAlign w:val="center"/>
          </w:tcPr>
          <w:p w14:paraId="1E3D77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3" w:type="dxa"/>
            <w:gridSpan w:val="3"/>
            <w:shd w:val="clear" w:color="auto" w:fill="auto"/>
            <w:noWrap/>
            <w:vAlign w:val="center"/>
          </w:tcPr>
          <w:p w14:paraId="4928313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698" w:type="dxa"/>
            <w:shd w:val="clear" w:color="auto" w:fill="auto"/>
            <w:noWrap/>
            <w:vAlign w:val="center"/>
          </w:tcPr>
          <w:p w14:paraId="0B5A117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350</w:t>
            </w:r>
          </w:p>
        </w:tc>
      </w:tr>
      <w:tr w14:paraId="2961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0EEB1BC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13</w:t>
            </w:r>
          </w:p>
        </w:tc>
        <w:tc>
          <w:tcPr>
            <w:tcW w:w="3882" w:type="dxa"/>
            <w:gridSpan w:val="2"/>
            <w:shd w:val="clear" w:color="auto" w:fill="auto"/>
            <w:noWrap/>
            <w:vAlign w:val="center"/>
          </w:tcPr>
          <w:p w14:paraId="7E2A61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绞研气门</w:t>
            </w:r>
          </w:p>
        </w:tc>
        <w:tc>
          <w:tcPr>
            <w:tcW w:w="1162" w:type="dxa"/>
            <w:gridSpan w:val="4"/>
            <w:shd w:val="clear" w:color="auto" w:fill="auto"/>
            <w:noWrap/>
            <w:vAlign w:val="center"/>
          </w:tcPr>
          <w:p w14:paraId="46A30B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3" w:type="dxa"/>
            <w:gridSpan w:val="3"/>
            <w:shd w:val="clear" w:color="auto" w:fill="auto"/>
            <w:noWrap/>
            <w:vAlign w:val="center"/>
          </w:tcPr>
          <w:p w14:paraId="2E8E51E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698" w:type="dxa"/>
            <w:shd w:val="clear" w:color="auto" w:fill="auto"/>
            <w:noWrap/>
            <w:vAlign w:val="center"/>
          </w:tcPr>
          <w:p w14:paraId="1D7C9A4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300</w:t>
            </w:r>
          </w:p>
        </w:tc>
      </w:tr>
      <w:tr w14:paraId="3F24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5A33910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14</w:t>
            </w:r>
          </w:p>
        </w:tc>
        <w:tc>
          <w:tcPr>
            <w:tcW w:w="3882" w:type="dxa"/>
            <w:gridSpan w:val="2"/>
            <w:shd w:val="clear" w:color="auto" w:fill="auto"/>
            <w:noWrap/>
            <w:vAlign w:val="center"/>
          </w:tcPr>
          <w:p w14:paraId="031A1D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抠机爪胶固定螺丝</w:t>
            </w:r>
          </w:p>
        </w:tc>
        <w:tc>
          <w:tcPr>
            <w:tcW w:w="1162" w:type="dxa"/>
            <w:gridSpan w:val="4"/>
            <w:shd w:val="clear" w:color="auto" w:fill="auto"/>
            <w:noWrap/>
            <w:vAlign w:val="center"/>
          </w:tcPr>
          <w:p w14:paraId="1FEC94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3" w:type="dxa"/>
            <w:gridSpan w:val="3"/>
            <w:shd w:val="clear" w:color="auto" w:fill="auto"/>
            <w:noWrap/>
            <w:vAlign w:val="center"/>
          </w:tcPr>
          <w:p w14:paraId="1528E04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698" w:type="dxa"/>
            <w:shd w:val="clear" w:color="auto" w:fill="auto"/>
            <w:noWrap/>
            <w:vAlign w:val="center"/>
          </w:tcPr>
          <w:p w14:paraId="1C9F5FA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360</w:t>
            </w:r>
          </w:p>
        </w:tc>
      </w:tr>
      <w:tr w14:paraId="1CC9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5EFA2E7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w:t>
            </w:r>
          </w:p>
        </w:tc>
        <w:tc>
          <w:tcPr>
            <w:tcW w:w="3882" w:type="dxa"/>
            <w:gridSpan w:val="2"/>
            <w:shd w:val="clear" w:color="auto" w:fill="auto"/>
            <w:noWrap/>
            <w:vAlign w:val="center"/>
          </w:tcPr>
          <w:p w14:paraId="2A3FAF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刨平维修缸盖</w:t>
            </w:r>
          </w:p>
        </w:tc>
        <w:tc>
          <w:tcPr>
            <w:tcW w:w="1162" w:type="dxa"/>
            <w:gridSpan w:val="4"/>
            <w:shd w:val="clear" w:color="auto" w:fill="auto"/>
            <w:noWrap/>
            <w:vAlign w:val="center"/>
          </w:tcPr>
          <w:p w14:paraId="5CE595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3" w:type="dxa"/>
            <w:gridSpan w:val="3"/>
            <w:shd w:val="clear" w:color="auto" w:fill="auto"/>
            <w:noWrap/>
            <w:vAlign w:val="center"/>
          </w:tcPr>
          <w:p w14:paraId="16D720A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698" w:type="dxa"/>
            <w:shd w:val="clear" w:color="auto" w:fill="auto"/>
            <w:noWrap/>
            <w:vAlign w:val="center"/>
          </w:tcPr>
          <w:p w14:paraId="30CFF28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350</w:t>
            </w:r>
          </w:p>
        </w:tc>
      </w:tr>
      <w:tr w14:paraId="4087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7D0301F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w:t>
            </w:r>
          </w:p>
        </w:tc>
        <w:tc>
          <w:tcPr>
            <w:tcW w:w="3882" w:type="dxa"/>
            <w:gridSpan w:val="2"/>
            <w:shd w:val="clear" w:color="auto" w:fill="auto"/>
            <w:noWrap/>
            <w:vAlign w:val="center"/>
          </w:tcPr>
          <w:p w14:paraId="03BDA3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平修校正棚顶</w:t>
            </w:r>
          </w:p>
        </w:tc>
        <w:tc>
          <w:tcPr>
            <w:tcW w:w="1162" w:type="dxa"/>
            <w:gridSpan w:val="4"/>
            <w:shd w:val="clear" w:color="auto" w:fill="auto"/>
            <w:noWrap/>
            <w:vAlign w:val="center"/>
          </w:tcPr>
          <w:p w14:paraId="37B2BD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3" w:type="dxa"/>
            <w:gridSpan w:val="3"/>
            <w:shd w:val="clear" w:color="auto" w:fill="auto"/>
            <w:noWrap/>
            <w:vAlign w:val="center"/>
          </w:tcPr>
          <w:p w14:paraId="57A2E32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698" w:type="dxa"/>
            <w:shd w:val="clear" w:color="auto" w:fill="auto"/>
            <w:noWrap/>
            <w:vAlign w:val="center"/>
          </w:tcPr>
          <w:p w14:paraId="34D23FF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350</w:t>
            </w:r>
          </w:p>
        </w:tc>
      </w:tr>
      <w:tr w14:paraId="1F2E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399B490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17</w:t>
            </w:r>
          </w:p>
        </w:tc>
        <w:tc>
          <w:tcPr>
            <w:tcW w:w="3882" w:type="dxa"/>
            <w:gridSpan w:val="2"/>
            <w:shd w:val="clear" w:color="auto" w:fill="auto"/>
            <w:noWrap/>
            <w:vAlign w:val="center"/>
          </w:tcPr>
          <w:p w14:paraId="5E4254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全车打黄油</w:t>
            </w:r>
          </w:p>
        </w:tc>
        <w:tc>
          <w:tcPr>
            <w:tcW w:w="1162" w:type="dxa"/>
            <w:gridSpan w:val="4"/>
            <w:shd w:val="clear" w:color="auto" w:fill="auto"/>
            <w:noWrap/>
            <w:vAlign w:val="center"/>
          </w:tcPr>
          <w:p w14:paraId="3721AD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3" w:type="dxa"/>
            <w:gridSpan w:val="3"/>
            <w:shd w:val="clear" w:color="auto" w:fill="auto"/>
            <w:noWrap/>
            <w:vAlign w:val="center"/>
          </w:tcPr>
          <w:p w14:paraId="1AFB4FA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698" w:type="dxa"/>
            <w:shd w:val="clear" w:color="auto" w:fill="auto"/>
            <w:noWrap/>
            <w:vAlign w:val="center"/>
          </w:tcPr>
          <w:p w14:paraId="061A5D9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120</w:t>
            </w:r>
          </w:p>
        </w:tc>
      </w:tr>
      <w:tr w14:paraId="008D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5D0A437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w:t>
            </w:r>
          </w:p>
        </w:tc>
        <w:tc>
          <w:tcPr>
            <w:tcW w:w="3882" w:type="dxa"/>
            <w:gridSpan w:val="2"/>
            <w:shd w:val="clear" w:color="auto" w:fill="auto"/>
            <w:noWrap/>
            <w:vAlign w:val="center"/>
          </w:tcPr>
          <w:p w14:paraId="585F9D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拖车费</w:t>
            </w:r>
          </w:p>
        </w:tc>
        <w:tc>
          <w:tcPr>
            <w:tcW w:w="1162" w:type="dxa"/>
            <w:gridSpan w:val="4"/>
            <w:shd w:val="clear" w:color="auto" w:fill="auto"/>
            <w:noWrap/>
            <w:vAlign w:val="center"/>
          </w:tcPr>
          <w:p w14:paraId="1FC958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3" w:type="dxa"/>
            <w:gridSpan w:val="3"/>
            <w:shd w:val="clear" w:color="auto" w:fill="auto"/>
            <w:noWrap/>
            <w:vAlign w:val="center"/>
          </w:tcPr>
          <w:p w14:paraId="216B4C3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698" w:type="dxa"/>
            <w:shd w:val="clear" w:color="auto" w:fill="auto"/>
            <w:noWrap/>
            <w:vAlign w:val="center"/>
          </w:tcPr>
          <w:p w14:paraId="3EA44D8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600</w:t>
            </w:r>
          </w:p>
        </w:tc>
      </w:tr>
      <w:tr w14:paraId="4D4F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0ADF1D3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19</w:t>
            </w:r>
          </w:p>
        </w:tc>
        <w:tc>
          <w:tcPr>
            <w:tcW w:w="3882" w:type="dxa"/>
            <w:gridSpan w:val="2"/>
            <w:shd w:val="clear" w:color="auto" w:fill="auto"/>
            <w:noWrap/>
            <w:vAlign w:val="center"/>
          </w:tcPr>
          <w:p w14:paraId="7F602B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下气门导管及座圈</w:t>
            </w:r>
          </w:p>
        </w:tc>
        <w:tc>
          <w:tcPr>
            <w:tcW w:w="1162" w:type="dxa"/>
            <w:gridSpan w:val="4"/>
            <w:shd w:val="clear" w:color="auto" w:fill="auto"/>
            <w:noWrap/>
            <w:vAlign w:val="center"/>
          </w:tcPr>
          <w:p w14:paraId="2D011F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3" w:type="dxa"/>
            <w:gridSpan w:val="3"/>
            <w:shd w:val="clear" w:color="auto" w:fill="auto"/>
            <w:noWrap/>
            <w:vAlign w:val="center"/>
          </w:tcPr>
          <w:p w14:paraId="20FE114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698" w:type="dxa"/>
            <w:shd w:val="clear" w:color="auto" w:fill="auto"/>
            <w:noWrap/>
            <w:vAlign w:val="center"/>
          </w:tcPr>
          <w:p w14:paraId="7E98C69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350</w:t>
            </w:r>
          </w:p>
        </w:tc>
      </w:tr>
      <w:tr w14:paraId="008B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1CA37B3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20</w:t>
            </w:r>
          </w:p>
        </w:tc>
        <w:tc>
          <w:tcPr>
            <w:tcW w:w="3882" w:type="dxa"/>
            <w:gridSpan w:val="2"/>
            <w:shd w:val="clear" w:color="auto" w:fill="auto"/>
            <w:noWrap/>
            <w:vAlign w:val="center"/>
          </w:tcPr>
          <w:p w14:paraId="7B4D89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校喷油嘴工时</w:t>
            </w:r>
          </w:p>
        </w:tc>
        <w:tc>
          <w:tcPr>
            <w:tcW w:w="1162" w:type="dxa"/>
            <w:gridSpan w:val="4"/>
            <w:shd w:val="clear" w:color="auto" w:fill="auto"/>
            <w:noWrap/>
            <w:vAlign w:val="center"/>
          </w:tcPr>
          <w:p w14:paraId="1A49DA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3" w:type="dxa"/>
            <w:gridSpan w:val="3"/>
            <w:shd w:val="clear" w:color="auto" w:fill="auto"/>
            <w:noWrap/>
            <w:vAlign w:val="center"/>
          </w:tcPr>
          <w:p w14:paraId="777B87F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698" w:type="dxa"/>
            <w:shd w:val="clear" w:color="auto" w:fill="auto"/>
            <w:noWrap/>
            <w:vAlign w:val="center"/>
          </w:tcPr>
          <w:p w14:paraId="49BEE83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600</w:t>
            </w:r>
          </w:p>
        </w:tc>
      </w:tr>
      <w:tr w14:paraId="545A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3973FB5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21</w:t>
            </w:r>
          </w:p>
        </w:tc>
        <w:tc>
          <w:tcPr>
            <w:tcW w:w="3882" w:type="dxa"/>
            <w:gridSpan w:val="2"/>
            <w:shd w:val="clear" w:color="auto" w:fill="auto"/>
            <w:noWrap/>
            <w:vAlign w:val="center"/>
          </w:tcPr>
          <w:p w14:paraId="61B061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保养换油工时</w:t>
            </w:r>
          </w:p>
        </w:tc>
        <w:tc>
          <w:tcPr>
            <w:tcW w:w="1162" w:type="dxa"/>
            <w:gridSpan w:val="4"/>
            <w:shd w:val="clear" w:color="auto" w:fill="auto"/>
            <w:noWrap/>
            <w:vAlign w:val="center"/>
          </w:tcPr>
          <w:p w14:paraId="14EDCA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3" w:type="dxa"/>
            <w:gridSpan w:val="3"/>
            <w:shd w:val="clear" w:color="auto" w:fill="auto"/>
            <w:noWrap/>
            <w:vAlign w:val="center"/>
          </w:tcPr>
          <w:p w14:paraId="3C36134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698" w:type="dxa"/>
            <w:shd w:val="clear" w:color="auto" w:fill="auto"/>
            <w:noWrap/>
            <w:vAlign w:val="center"/>
          </w:tcPr>
          <w:p w14:paraId="77C82E6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0</w:t>
            </w:r>
          </w:p>
        </w:tc>
      </w:tr>
      <w:tr w14:paraId="4DFF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trPr>
        <w:tc>
          <w:tcPr>
            <w:tcW w:w="9257" w:type="dxa"/>
            <w:gridSpan w:val="15"/>
            <w:shd w:val="clear" w:color="auto" w:fill="auto"/>
            <w:vAlign w:val="center"/>
          </w:tcPr>
          <w:p w14:paraId="25388763">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悍马双驱压路机维修工时报价表</w:t>
            </w:r>
          </w:p>
        </w:tc>
      </w:tr>
      <w:tr w14:paraId="0F98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42" w:type="dxa"/>
            <w:gridSpan w:val="2"/>
            <w:shd w:val="clear" w:color="000000" w:fill="C0C0C0"/>
            <w:noWrap/>
            <w:vAlign w:val="center"/>
          </w:tcPr>
          <w:p w14:paraId="0A150B8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3877" w:type="dxa"/>
            <w:gridSpan w:val="3"/>
            <w:shd w:val="clear" w:color="000000" w:fill="C0C0C0"/>
            <w:noWrap/>
            <w:vAlign w:val="center"/>
          </w:tcPr>
          <w:p w14:paraId="77F43E9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138" w:type="dxa"/>
            <w:gridSpan w:val="3"/>
            <w:shd w:val="clear" w:color="000000" w:fill="C0C0C0"/>
            <w:noWrap/>
            <w:vAlign w:val="center"/>
          </w:tcPr>
          <w:p w14:paraId="42FDD52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762" w:type="dxa"/>
            <w:gridSpan w:val="3"/>
            <w:shd w:val="clear" w:color="000000" w:fill="C0C0C0"/>
            <w:noWrap/>
            <w:vAlign w:val="center"/>
          </w:tcPr>
          <w:p w14:paraId="1A358C4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工时/数量</w:t>
            </w:r>
          </w:p>
        </w:tc>
        <w:tc>
          <w:tcPr>
            <w:tcW w:w="1738" w:type="dxa"/>
            <w:gridSpan w:val="4"/>
            <w:shd w:val="clear" w:color="000000" w:fill="C0C0C0"/>
            <w:noWrap/>
            <w:vAlign w:val="center"/>
          </w:tcPr>
          <w:p w14:paraId="0CC8D09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金额（元）</w:t>
            </w:r>
          </w:p>
        </w:tc>
      </w:tr>
      <w:tr w14:paraId="14CB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626AF320">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3877" w:type="dxa"/>
            <w:gridSpan w:val="3"/>
            <w:shd w:val="clear" w:color="auto" w:fill="auto"/>
            <w:noWrap/>
            <w:vAlign w:val="center"/>
          </w:tcPr>
          <w:p w14:paraId="1E88B8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拆装电瓶工时</w:t>
            </w:r>
          </w:p>
        </w:tc>
        <w:tc>
          <w:tcPr>
            <w:tcW w:w="1138" w:type="dxa"/>
            <w:gridSpan w:val="3"/>
            <w:shd w:val="clear" w:color="auto" w:fill="auto"/>
            <w:noWrap/>
            <w:vAlign w:val="center"/>
          </w:tcPr>
          <w:p w14:paraId="7209F5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gridSpan w:val="3"/>
            <w:shd w:val="clear" w:color="auto" w:fill="auto"/>
            <w:noWrap/>
            <w:vAlign w:val="center"/>
          </w:tcPr>
          <w:p w14:paraId="3B2A80B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38" w:type="dxa"/>
            <w:gridSpan w:val="4"/>
            <w:shd w:val="clear" w:color="auto" w:fill="auto"/>
            <w:noWrap/>
            <w:vAlign w:val="center"/>
          </w:tcPr>
          <w:p w14:paraId="2DFB39C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60</w:t>
            </w:r>
          </w:p>
        </w:tc>
      </w:tr>
      <w:tr w14:paraId="17B22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5197168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w:t>
            </w:r>
          </w:p>
        </w:tc>
        <w:tc>
          <w:tcPr>
            <w:tcW w:w="3877" w:type="dxa"/>
            <w:gridSpan w:val="3"/>
            <w:shd w:val="clear" w:color="auto" w:fill="auto"/>
            <w:noWrap/>
            <w:vAlign w:val="center"/>
          </w:tcPr>
          <w:p w14:paraId="62ED73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充氟利昂工时</w:t>
            </w:r>
          </w:p>
        </w:tc>
        <w:tc>
          <w:tcPr>
            <w:tcW w:w="1138" w:type="dxa"/>
            <w:gridSpan w:val="3"/>
            <w:shd w:val="clear" w:color="auto" w:fill="auto"/>
            <w:noWrap/>
            <w:vAlign w:val="center"/>
          </w:tcPr>
          <w:p w14:paraId="3A6B0C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gridSpan w:val="3"/>
            <w:shd w:val="clear" w:color="auto" w:fill="auto"/>
            <w:noWrap/>
            <w:vAlign w:val="center"/>
          </w:tcPr>
          <w:p w14:paraId="38092D1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38" w:type="dxa"/>
            <w:gridSpan w:val="4"/>
            <w:shd w:val="clear" w:color="auto" w:fill="auto"/>
            <w:noWrap/>
            <w:vAlign w:val="center"/>
          </w:tcPr>
          <w:p w14:paraId="39B9BDB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60</w:t>
            </w:r>
          </w:p>
        </w:tc>
      </w:tr>
      <w:tr w14:paraId="051E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3686DC6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w:t>
            </w:r>
          </w:p>
        </w:tc>
        <w:tc>
          <w:tcPr>
            <w:tcW w:w="3877" w:type="dxa"/>
            <w:gridSpan w:val="3"/>
            <w:shd w:val="clear" w:color="auto" w:fill="auto"/>
            <w:noWrap/>
            <w:vAlign w:val="center"/>
          </w:tcPr>
          <w:p w14:paraId="1F830E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电瓶充电工时</w:t>
            </w:r>
          </w:p>
        </w:tc>
        <w:tc>
          <w:tcPr>
            <w:tcW w:w="1138" w:type="dxa"/>
            <w:gridSpan w:val="3"/>
            <w:shd w:val="clear" w:color="auto" w:fill="auto"/>
            <w:noWrap/>
            <w:vAlign w:val="center"/>
          </w:tcPr>
          <w:p w14:paraId="77F3C6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gridSpan w:val="3"/>
            <w:shd w:val="clear" w:color="auto" w:fill="auto"/>
            <w:noWrap/>
            <w:vAlign w:val="center"/>
          </w:tcPr>
          <w:p w14:paraId="6A2CFDD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38" w:type="dxa"/>
            <w:gridSpan w:val="4"/>
            <w:shd w:val="clear" w:color="auto" w:fill="auto"/>
            <w:noWrap/>
            <w:vAlign w:val="center"/>
          </w:tcPr>
          <w:p w14:paraId="5D24F0C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60</w:t>
            </w:r>
          </w:p>
        </w:tc>
      </w:tr>
      <w:tr w14:paraId="43F5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43D2D37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w:t>
            </w:r>
          </w:p>
        </w:tc>
        <w:tc>
          <w:tcPr>
            <w:tcW w:w="3877" w:type="dxa"/>
            <w:gridSpan w:val="3"/>
            <w:shd w:val="clear" w:color="auto" w:fill="auto"/>
            <w:noWrap/>
            <w:vAlign w:val="center"/>
          </w:tcPr>
          <w:p w14:paraId="576F3D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调整行走手柄间隙</w:t>
            </w:r>
          </w:p>
        </w:tc>
        <w:tc>
          <w:tcPr>
            <w:tcW w:w="1138" w:type="dxa"/>
            <w:gridSpan w:val="3"/>
            <w:shd w:val="clear" w:color="auto" w:fill="auto"/>
            <w:noWrap/>
            <w:vAlign w:val="center"/>
          </w:tcPr>
          <w:p w14:paraId="0621DE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gridSpan w:val="3"/>
            <w:shd w:val="clear" w:color="auto" w:fill="auto"/>
            <w:noWrap/>
            <w:vAlign w:val="center"/>
          </w:tcPr>
          <w:p w14:paraId="2727380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38" w:type="dxa"/>
            <w:gridSpan w:val="4"/>
            <w:shd w:val="clear" w:color="auto" w:fill="auto"/>
            <w:noWrap/>
            <w:vAlign w:val="center"/>
          </w:tcPr>
          <w:p w14:paraId="76A6C41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300</w:t>
            </w:r>
          </w:p>
        </w:tc>
      </w:tr>
      <w:tr w14:paraId="23D5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4F67D03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w:t>
            </w:r>
          </w:p>
        </w:tc>
        <w:tc>
          <w:tcPr>
            <w:tcW w:w="3877" w:type="dxa"/>
            <w:gridSpan w:val="3"/>
            <w:shd w:val="clear" w:color="auto" w:fill="auto"/>
            <w:noWrap/>
            <w:vAlign w:val="center"/>
          </w:tcPr>
          <w:p w14:paraId="108C5C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更换发电机皮带工时</w:t>
            </w:r>
          </w:p>
        </w:tc>
        <w:tc>
          <w:tcPr>
            <w:tcW w:w="1138" w:type="dxa"/>
            <w:gridSpan w:val="3"/>
            <w:shd w:val="clear" w:color="auto" w:fill="auto"/>
            <w:noWrap/>
            <w:vAlign w:val="center"/>
          </w:tcPr>
          <w:p w14:paraId="11960C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gridSpan w:val="3"/>
            <w:shd w:val="clear" w:color="auto" w:fill="auto"/>
            <w:noWrap/>
            <w:vAlign w:val="center"/>
          </w:tcPr>
          <w:p w14:paraId="589E678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38" w:type="dxa"/>
            <w:gridSpan w:val="4"/>
            <w:shd w:val="clear" w:color="auto" w:fill="auto"/>
            <w:noWrap/>
            <w:vAlign w:val="center"/>
          </w:tcPr>
          <w:p w14:paraId="4A7C960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6AD67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63D9AAA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w:t>
            </w:r>
          </w:p>
        </w:tc>
        <w:tc>
          <w:tcPr>
            <w:tcW w:w="3877" w:type="dxa"/>
            <w:gridSpan w:val="3"/>
            <w:shd w:val="clear" w:color="auto" w:fill="auto"/>
            <w:noWrap/>
            <w:vAlign w:val="center"/>
          </w:tcPr>
          <w:p w14:paraId="7CF3EC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更换缓冲胶墩</w:t>
            </w:r>
          </w:p>
        </w:tc>
        <w:tc>
          <w:tcPr>
            <w:tcW w:w="1138" w:type="dxa"/>
            <w:gridSpan w:val="3"/>
            <w:shd w:val="clear" w:color="auto" w:fill="auto"/>
            <w:noWrap/>
            <w:vAlign w:val="center"/>
          </w:tcPr>
          <w:p w14:paraId="61CDFA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gridSpan w:val="3"/>
            <w:shd w:val="clear" w:color="auto" w:fill="auto"/>
            <w:noWrap/>
            <w:vAlign w:val="center"/>
          </w:tcPr>
          <w:p w14:paraId="162E7D9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38" w:type="dxa"/>
            <w:gridSpan w:val="4"/>
            <w:shd w:val="clear" w:color="auto" w:fill="auto"/>
            <w:noWrap/>
            <w:vAlign w:val="center"/>
          </w:tcPr>
          <w:p w14:paraId="53255BA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800</w:t>
            </w:r>
          </w:p>
        </w:tc>
      </w:tr>
      <w:tr w14:paraId="7E651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70AB998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7</w:t>
            </w:r>
          </w:p>
        </w:tc>
        <w:tc>
          <w:tcPr>
            <w:tcW w:w="3877" w:type="dxa"/>
            <w:gridSpan w:val="3"/>
            <w:shd w:val="clear" w:color="auto" w:fill="auto"/>
            <w:noWrap/>
            <w:vAlign w:val="center"/>
          </w:tcPr>
          <w:p w14:paraId="414715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更换空调高压管工时</w:t>
            </w:r>
          </w:p>
        </w:tc>
        <w:tc>
          <w:tcPr>
            <w:tcW w:w="1138" w:type="dxa"/>
            <w:gridSpan w:val="3"/>
            <w:shd w:val="clear" w:color="auto" w:fill="auto"/>
            <w:noWrap/>
            <w:vAlign w:val="center"/>
          </w:tcPr>
          <w:p w14:paraId="61EAF1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gridSpan w:val="3"/>
            <w:shd w:val="clear" w:color="auto" w:fill="auto"/>
            <w:noWrap/>
            <w:vAlign w:val="center"/>
          </w:tcPr>
          <w:p w14:paraId="1F60049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38" w:type="dxa"/>
            <w:gridSpan w:val="4"/>
            <w:shd w:val="clear" w:color="auto" w:fill="auto"/>
            <w:noWrap/>
            <w:vAlign w:val="center"/>
          </w:tcPr>
          <w:p w14:paraId="08FE4A7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280</w:t>
            </w:r>
          </w:p>
        </w:tc>
      </w:tr>
      <w:tr w14:paraId="249B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598C8D3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w:t>
            </w:r>
          </w:p>
        </w:tc>
        <w:tc>
          <w:tcPr>
            <w:tcW w:w="3877" w:type="dxa"/>
            <w:gridSpan w:val="3"/>
            <w:shd w:val="clear" w:color="auto" w:fill="auto"/>
            <w:noWrap/>
            <w:vAlign w:val="center"/>
          </w:tcPr>
          <w:p w14:paraId="5A5A44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更换空调压力开关工时</w:t>
            </w:r>
          </w:p>
        </w:tc>
        <w:tc>
          <w:tcPr>
            <w:tcW w:w="1138" w:type="dxa"/>
            <w:gridSpan w:val="3"/>
            <w:shd w:val="clear" w:color="auto" w:fill="auto"/>
            <w:noWrap/>
            <w:vAlign w:val="center"/>
          </w:tcPr>
          <w:p w14:paraId="06C0AF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gridSpan w:val="3"/>
            <w:shd w:val="clear" w:color="auto" w:fill="auto"/>
            <w:noWrap/>
            <w:vAlign w:val="center"/>
          </w:tcPr>
          <w:p w14:paraId="58F1A33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38" w:type="dxa"/>
            <w:gridSpan w:val="4"/>
            <w:shd w:val="clear" w:color="auto" w:fill="auto"/>
            <w:noWrap/>
            <w:vAlign w:val="center"/>
          </w:tcPr>
          <w:p w14:paraId="5B09F97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120</w:t>
            </w:r>
          </w:p>
        </w:tc>
      </w:tr>
      <w:tr w14:paraId="098E3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0DDC26A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9</w:t>
            </w:r>
          </w:p>
        </w:tc>
        <w:tc>
          <w:tcPr>
            <w:tcW w:w="3877" w:type="dxa"/>
            <w:gridSpan w:val="3"/>
            <w:shd w:val="clear" w:color="auto" w:fill="auto"/>
            <w:noWrap/>
            <w:vAlign w:val="center"/>
          </w:tcPr>
          <w:p w14:paraId="3BCDB4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更换喷水嘴</w:t>
            </w:r>
          </w:p>
        </w:tc>
        <w:tc>
          <w:tcPr>
            <w:tcW w:w="1138" w:type="dxa"/>
            <w:gridSpan w:val="3"/>
            <w:shd w:val="clear" w:color="auto" w:fill="auto"/>
            <w:noWrap/>
            <w:vAlign w:val="center"/>
          </w:tcPr>
          <w:p w14:paraId="30423A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gridSpan w:val="3"/>
            <w:shd w:val="clear" w:color="auto" w:fill="auto"/>
            <w:noWrap/>
            <w:vAlign w:val="center"/>
          </w:tcPr>
          <w:p w14:paraId="7131063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38" w:type="dxa"/>
            <w:gridSpan w:val="4"/>
            <w:shd w:val="clear" w:color="auto" w:fill="auto"/>
            <w:noWrap/>
            <w:vAlign w:val="center"/>
          </w:tcPr>
          <w:p w14:paraId="5198C97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160</w:t>
            </w:r>
          </w:p>
        </w:tc>
      </w:tr>
      <w:tr w14:paraId="2D8B0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1971D23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10</w:t>
            </w:r>
          </w:p>
        </w:tc>
        <w:tc>
          <w:tcPr>
            <w:tcW w:w="3877" w:type="dxa"/>
            <w:gridSpan w:val="3"/>
            <w:shd w:val="clear" w:color="auto" w:fill="auto"/>
            <w:noWrap/>
            <w:vAlign w:val="center"/>
          </w:tcPr>
          <w:p w14:paraId="245FC0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更换前后轮两侧减震胶墩</w:t>
            </w:r>
          </w:p>
        </w:tc>
        <w:tc>
          <w:tcPr>
            <w:tcW w:w="1138" w:type="dxa"/>
            <w:gridSpan w:val="3"/>
            <w:shd w:val="clear" w:color="auto" w:fill="auto"/>
            <w:noWrap/>
            <w:vAlign w:val="center"/>
          </w:tcPr>
          <w:p w14:paraId="109AC3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gridSpan w:val="3"/>
            <w:shd w:val="clear" w:color="auto" w:fill="auto"/>
            <w:noWrap/>
            <w:vAlign w:val="center"/>
          </w:tcPr>
          <w:p w14:paraId="0629F2F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38" w:type="dxa"/>
            <w:gridSpan w:val="4"/>
            <w:shd w:val="clear" w:color="auto" w:fill="auto"/>
            <w:noWrap/>
            <w:vAlign w:val="center"/>
          </w:tcPr>
          <w:p w14:paraId="635F038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3200</w:t>
            </w:r>
          </w:p>
        </w:tc>
      </w:tr>
      <w:tr w14:paraId="3A1F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467D21B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11</w:t>
            </w:r>
          </w:p>
        </w:tc>
        <w:tc>
          <w:tcPr>
            <w:tcW w:w="3877" w:type="dxa"/>
            <w:gridSpan w:val="3"/>
            <w:shd w:val="clear" w:color="auto" w:fill="auto"/>
            <w:noWrap/>
            <w:vAlign w:val="center"/>
          </w:tcPr>
          <w:p w14:paraId="110FEA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更换水管及接头</w:t>
            </w:r>
          </w:p>
        </w:tc>
        <w:tc>
          <w:tcPr>
            <w:tcW w:w="1138" w:type="dxa"/>
            <w:gridSpan w:val="3"/>
            <w:shd w:val="clear" w:color="auto" w:fill="auto"/>
            <w:noWrap/>
            <w:vAlign w:val="center"/>
          </w:tcPr>
          <w:p w14:paraId="35E972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gridSpan w:val="3"/>
            <w:shd w:val="clear" w:color="auto" w:fill="auto"/>
            <w:noWrap/>
            <w:vAlign w:val="center"/>
          </w:tcPr>
          <w:p w14:paraId="0DB21F5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38" w:type="dxa"/>
            <w:gridSpan w:val="4"/>
            <w:shd w:val="clear" w:color="auto" w:fill="auto"/>
            <w:noWrap/>
            <w:vAlign w:val="center"/>
          </w:tcPr>
          <w:p w14:paraId="4658562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6203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291EEE3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w:t>
            </w:r>
          </w:p>
        </w:tc>
        <w:tc>
          <w:tcPr>
            <w:tcW w:w="3877" w:type="dxa"/>
            <w:gridSpan w:val="3"/>
            <w:shd w:val="clear" w:color="auto" w:fill="auto"/>
            <w:noWrap/>
            <w:vAlign w:val="center"/>
          </w:tcPr>
          <w:p w14:paraId="1E64CE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更换水滤工时</w:t>
            </w:r>
          </w:p>
        </w:tc>
        <w:tc>
          <w:tcPr>
            <w:tcW w:w="1138" w:type="dxa"/>
            <w:gridSpan w:val="3"/>
            <w:shd w:val="clear" w:color="auto" w:fill="auto"/>
            <w:noWrap/>
            <w:vAlign w:val="center"/>
          </w:tcPr>
          <w:p w14:paraId="2B46A8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gridSpan w:val="3"/>
            <w:shd w:val="clear" w:color="auto" w:fill="auto"/>
            <w:noWrap/>
            <w:vAlign w:val="center"/>
          </w:tcPr>
          <w:p w14:paraId="1C2D700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38" w:type="dxa"/>
            <w:gridSpan w:val="4"/>
            <w:shd w:val="clear" w:color="auto" w:fill="auto"/>
            <w:noWrap/>
            <w:vAlign w:val="center"/>
          </w:tcPr>
          <w:p w14:paraId="1CD9CF9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1AE6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5A5532A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13</w:t>
            </w:r>
          </w:p>
        </w:tc>
        <w:tc>
          <w:tcPr>
            <w:tcW w:w="3877" w:type="dxa"/>
            <w:gridSpan w:val="3"/>
            <w:shd w:val="clear" w:color="auto" w:fill="auto"/>
            <w:noWrap/>
            <w:vAlign w:val="center"/>
          </w:tcPr>
          <w:p w14:paraId="4E2590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更换水滤总成工时</w:t>
            </w:r>
          </w:p>
        </w:tc>
        <w:tc>
          <w:tcPr>
            <w:tcW w:w="1138" w:type="dxa"/>
            <w:gridSpan w:val="3"/>
            <w:shd w:val="clear" w:color="auto" w:fill="auto"/>
            <w:noWrap/>
            <w:vAlign w:val="center"/>
          </w:tcPr>
          <w:p w14:paraId="48FB42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gridSpan w:val="3"/>
            <w:shd w:val="clear" w:color="auto" w:fill="auto"/>
            <w:noWrap/>
            <w:vAlign w:val="center"/>
          </w:tcPr>
          <w:p w14:paraId="4268FBC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38" w:type="dxa"/>
            <w:gridSpan w:val="4"/>
            <w:shd w:val="clear" w:color="auto" w:fill="auto"/>
            <w:noWrap/>
            <w:vAlign w:val="center"/>
          </w:tcPr>
          <w:p w14:paraId="0B5D3C1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45F6E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7E40B84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14</w:t>
            </w:r>
          </w:p>
        </w:tc>
        <w:tc>
          <w:tcPr>
            <w:tcW w:w="3877" w:type="dxa"/>
            <w:gridSpan w:val="3"/>
            <w:shd w:val="clear" w:color="auto" w:fill="auto"/>
            <w:noWrap/>
            <w:vAlign w:val="center"/>
          </w:tcPr>
          <w:p w14:paraId="44AAD7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更换油箱浮子</w:t>
            </w:r>
          </w:p>
        </w:tc>
        <w:tc>
          <w:tcPr>
            <w:tcW w:w="1138" w:type="dxa"/>
            <w:gridSpan w:val="3"/>
            <w:shd w:val="clear" w:color="auto" w:fill="auto"/>
            <w:noWrap/>
            <w:vAlign w:val="center"/>
          </w:tcPr>
          <w:p w14:paraId="16D377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gridSpan w:val="3"/>
            <w:shd w:val="clear" w:color="auto" w:fill="auto"/>
            <w:noWrap/>
            <w:vAlign w:val="center"/>
          </w:tcPr>
          <w:p w14:paraId="5134F15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38" w:type="dxa"/>
            <w:gridSpan w:val="4"/>
            <w:shd w:val="clear" w:color="auto" w:fill="auto"/>
            <w:noWrap/>
            <w:vAlign w:val="center"/>
          </w:tcPr>
          <w:p w14:paraId="67B837A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350</w:t>
            </w:r>
          </w:p>
        </w:tc>
      </w:tr>
      <w:tr w14:paraId="5666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30A05FC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w:t>
            </w:r>
          </w:p>
        </w:tc>
        <w:tc>
          <w:tcPr>
            <w:tcW w:w="3877" w:type="dxa"/>
            <w:gridSpan w:val="3"/>
            <w:shd w:val="clear" w:color="auto" w:fill="auto"/>
            <w:noWrap/>
            <w:vAlign w:val="center"/>
          </w:tcPr>
          <w:p w14:paraId="18BD64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更换转向缸关节轴承工时</w:t>
            </w:r>
          </w:p>
        </w:tc>
        <w:tc>
          <w:tcPr>
            <w:tcW w:w="1138" w:type="dxa"/>
            <w:gridSpan w:val="3"/>
            <w:shd w:val="clear" w:color="auto" w:fill="auto"/>
            <w:noWrap/>
            <w:vAlign w:val="center"/>
          </w:tcPr>
          <w:p w14:paraId="2546F9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gridSpan w:val="3"/>
            <w:shd w:val="clear" w:color="auto" w:fill="auto"/>
            <w:noWrap/>
            <w:vAlign w:val="center"/>
          </w:tcPr>
          <w:p w14:paraId="3101610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38" w:type="dxa"/>
            <w:gridSpan w:val="4"/>
            <w:shd w:val="clear" w:color="auto" w:fill="auto"/>
            <w:noWrap/>
            <w:vAlign w:val="center"/>
          </w:tcPr>
          <w:p w14:paraId="2C31D45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380</w:t>
            </w:r>
          </w:p>
        </w:tc>
      </w:tr>
      <w:tr w14:paraId="0739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75B553C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w:t>
            </w:r>
          </w:p>
        </w:tc>
        <w:tc>
          <w:tcPr>
            <w:tcW w:w="3877" w:type="dxa"/>
            <w:gridSpan w:val="3"/>
            <w:shd w:val="clear" w:color="auto" w:fill="auto"/>
            <w:noWrap/>
            <w:vAlign w:val="center"/>
          </w:tcPr>
          <w:p w14:paraId="7EE962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维修警示灯线路</w:t>
            </w:r>
          </w:p>
        </w:tc>
        <w:tc>
          <w:tcPr>
            <w:tcW w:w="1138" w:type="dxa"/>
            <w:gridSpan w:val="3"/>
            <w:shd w:val="clear" w:color="auto" w:fill="auto"/>
            <w:noWrap/>
            <w:vAlign w:val="center"/>
          </w:tcPr>
          <w:p w14:paraId="71E1EF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gridSpan w:val="3"/>
            <w:shd w:val="clear" w:color="auto" w:fill="auto"/>
            <w:noWrap/>
            <w:vAlign w:val="center"/>
          </w:tcPr>
          <w:p w14:paraId="46103AC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38" w:type="dxa"/>
            <w:gridSpan w:val="4"/>
            <w:shd w:val="clear" w:color="auto" w:fill="auto"/>
            <w:noWrap/>
            <w:vAlign w:val="center"/>
          </w:tcPr>
          <w:p w14:paraId="1097776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3F91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342B9D8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17</w:t>
            </w:r>
          </w:p>
        </w:tc>
        <w:tc>
          <w:tcPr>
            <w:tcW w:w="3877" w:type="dxa"/>
            <w:gridSpan w:val="3"/>
            <w:shd w:val="clear" w:color="auto" w:fill="auto"/>
            <w:noWrap/>
            <w:vAlign w:val="center"/>
          </w:tcPr>
          <w:p w14:paraId="29D81F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维修空调管路接口漏气</w:t>
            </w:r>
          </w:p>
        </w:tc>
        <w:tc>
          <w:tcPr>
            <w:tcW w:w="1138" w:type="dxa"/>
            <w:gridSpan w:val="3"/>
            <w:shd w:val="clear" w:color="auto" w:fill="auto"/>
            <w:noWrap/>
            <w:vAlign w:val="center"/>
          </w:tcPr>
          <w:p w14:paraId="460461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gridSpan w:val="3"/>
            <w:shd w:val="clear" w:color="auto" w:fill="auto"/>
            <w:noWrap/>
            <w:vAlign w:val="center"/>
          </w:tcPr>
          <w:p w14:paraId="5453274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38" w:type="dxa"/>
            <w:gridSpan w:val="4"/>
            <w:shd w:val="clear" w:color="auto" w:fill="auto"/>
            <w:noWrap/>
            <w:vAlign w:val="center"/>
          </w:tcPr>
          <w:p w14:paraId="5A3568B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280</w:t>
            </w:r>
          </w:p>
        </w:tc>
      </w:tr>
      <w:tr w14:paraId="6701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07552EA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w:t>
            </w:r>
          </w:p>
        </w:tc>
        <w:tc>
          <w:tcPr>
            <w:tcW w:w="3877" w:type="dxa"/>
            <w:gridSpan w:val="3"/>
            <w:shd w:val="clear" w:color="auto" w:fill="auto"/>
            <w:noWrap/>
            <w:vAlign w:val="center"/>
          </w:tcPr>
          <w:p w14:paraId="56E456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维修转向灯线路</w:t>
            </w:r>
          </w:p>
        </w:tc>
        <w:tc>
          <w:tcPr>
            <w:tcW w:w="1138" w:type="dxa"/>
            <w:gridSpan w:val="3"/>
            <w:shd w:val="clear" w:color="auto" w:fill="auto"/>
            <w:noWrap/>
            <w:vAlign w:val="center"/>
          </w:tcPr>
          <w:p w14:paraId="28B429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gridSpan w:val="3"/>
            <w:shd w:val="clear" w:color="auto" w:fill="auto"/>
            <w:noWrap/>
            <w:vAlign w:val="center"/>
          </w:tcPr>
          <w:p w14:paraId="2076803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38" w:type="dxa"/>
            <w:gridSpan w:val="4"/>
            <w:shd w:val="clear" w:color="auto" w:fill="auto"/>
            <w:noWrap/>
            <w:vAlign w:val="center"/>
          </w:tcPr>
          <w:p w14:paraId="08CE9A6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1494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2" w:type="dxa"/>
            <w:gridSpan w:val="2"/>
            <w:shd w:val="clear" w:color="auto" w:fill="auto"/>
            <w:noWrap/>
            <w:vAlign w:val="center"/>
          </w:tcPr>
          <w:p w14:paraId="55F4F01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19</w:t>
            </w:r>
          </w:p>
        </w:tc>
        <w:tc>
          <w:tcPr>
            <w:tcW w:w="3877" w:type="dxa"/>
            <w:gridSpan w:val="3"/>
            <w:shd w:val="clear" w:color="auto" w:fill="auto"/>
            <w:noWrap/>
            <w:vAlign w:val="center"/>
          </w:tcPr>
          <w:p w14:paraId="11C46B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保养换油工时</w:t>
            </w:r>
          </w:p>
        </w:tc>
        <w:tc>
          <w:tcPr>
            <w:tcW w:w="1138" w:type="dxa"/>
            <w:gridSpan w:val="3"/>
            <w:shd w:val="clear" w:color="auto" w:fill="auto"/>
            <w:noWrap/>
            <w:vAlign w:val="center"/>
          </w:tcPr>
          <w:p w14:paraId="1C98E8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gridSpan w:val="3"/>
            <w:shd w:val="clear" w:color="auto" w:fill="auto"/>
            <w:noWrap/>
            <w:vAlign w:val="center"/>
          </w:tcPr>
          <w:p w14:paraId="2225528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38" w:type="dxa"/>
            <w:gridSpan w:val="4"/>
            <w:shd w:val="clear" w:color="auto" w:fill="auto"/>
            <w:noWrap/>
            <w:vAlign w:val="center"/>
          </w:tcPr>
          <w:p w14:paraId="21FFB6A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0</w:t>
            </w:r>
          </w:p>
        </w:tc>
      </w:tr>
      <w:tr w14:paraId="70A0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77" w:hRule="atLeast"/>
        </w:trPr>
        <w:tc>
          <w:tcPr>
            <w:tcW w:w="9255" w:type="dxa"/>
            <w:gridSpan w:val="14"/>
            <w:shd w:val="clear" w:color="auto" w:fill="auto"/>
            <w:vAlign w:val="center"/>
          </w:tcPr>
          <w:p w14:paraId="77CC3C89">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胶轮振动压路机维修工时报价表</w:t>
            </w:r>
          </w:p>
        </w:tc>
      </w:tr>
      <w:tr w14:paraId="02C5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50" w:type="dxa"/>
            <w:gridSpan w:val="4"/>
            <w:shd w:val="clear" w:color="000000" w:fill="C0C0C0"/>
            <w:noWrap/>
            <w:vAlign w:val="center"/>
          </w:tcPr>
          <w:p w14:paraId="6EDC616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3882" w:type="dxa"/>
            <w:gridSpan w:val="2"/>
            <w:shd w:val="clear" w:color="000000" w:fill="C0C0C0"/>
            <w:noWrap/>
            <w:vAlign w:val="center"/>
          </w:tcPr>
          <w:p w14:paraId="40FDCA3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125" w:type="dxa"/>
            <w:gridSpan w:val="2"/>
            <w:shd w:val="clear" w:color="000000" w:fill="C0C0C0"/>
            <w:noWrap/>
            <w:vAlign w:val="center"/>
          </w:tcPr>
          <w:p w14:paraId="7B6B54F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762" w:type="dxa"/>
            <w:gridSpan w:val="3"/>
            <w:shd w:val="clear" w:color="000000" w:fill="C0C0C0"/>
            <w:noWrap/>
            <w:vAlign w:val="center"/>
          </w:tcPr>
          <w:p w14:paraId="0E82016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工时/数量</w:t>
            </w:r>
          </w:p>
        </w:tc>
        <w:tc>
          <w:tcPr>
            <w:tcW w:w="1736" w:type="dxa"/>
            <w:gridSpan w:val="3"/>
            <w:shd w:val="clear" w:color="000000" w:fill="C0C0C0"/>
            <w:noWrap/>
            <w:vAlign w:val="center"/>
          </w:tcPr>
          <w:p w14:paraId="6FA0487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金额（元）</w:t>
            </w:r>
          </w:p>
        </w:tc>
      </w:tr>
      <w:tr w14:paraId="2F96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0729C0E2">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3882" w:type="dxa"/>
            <w:gridSpan w:val="2"/>
            <w:shd w:val="clear" w:color="auto" w:fill="auto"/>
            <w:noWrap/>
            <w:vAlign w:val="center"/>
          </w:tcPr>
          <w:p w14:paraId="1F8903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电瓶充电工时</w:t>
            </w:r>
          </w:p>
        </w:tc>
        <w:tc>
          <w:tcPr>
            <w:tcW w:w="1125" w:type="dxa"/>
            <w:gridSpan w:val="2"/>
            <w:shd w:val="clear" w:color="auto" w:fill="auto"/>
            <w:noWrap/>
            <w:vAlign w:val="center"/>
          </w:tcPr>
          <w:p w14:paraId="252999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gridSpan w:val="3"/>
            <w:shd w:val="clear" w:color="auto" w:fill="auto"/>
            <w:noWrap/>
            <w:vAlign w:val="center"/>
          </w:tcPr>
          <w:p w14:paraId="20DDAF4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36" w:type="dxa"/>
            <w:gridSpan w:val="3"/>
            <w:shd w:val="clear" w:color="auto" w:fill="auto"/>
            <w:noWrap/>
            <w:vAlign w:val="center"/>
          </w:tcPr>
          <w:p w14:paraId="695395F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60</w:t>
            </w:r>
          </w:p>
        </w:tc>
      </w:tr>
      <w:tr w14:paraId="08D2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5F10F3A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w:t>
            </w:r>
          </w:p>
        </w:tc>
        <w:tc>
          <w:tcPr>
            <w:tcW w:w="3882" w:type="dxa"/>
            <w:gridSpan w:val="2"/>
            <w:shd w:val="clear" w:color="auto" w:fill="auto"/>
            <w:noWrap/>
            <w:vAlign w:val="center"/>
          </w:tcPr>
          <w:p w14:paraId="2F63C3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拆装盖板</w:t>
            </w:r>
          </w:p>
        </w:tc>
        <w:tc>
          <w:tcPr>
            <w:tcW w:w="1125" w:type="dxa"/>
            <w:gridSpan w:val="2"/>
            <w:shd w:val="clear" w:color="auto" w:fill="auto"/>
            <w:noWrap/>
            <w:vAlign w:val="center"/>
          </w:tcPr>
          <w:p w14:paraId="4EF666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gridSpan w:val="3"/>
            <w:shd w:val="clear" w:color="auto" w:fill="auto"/>
            <w:noWrap/>
            <w:vAlign w:val="center"/>
          </w:tcPr>
          <w:p w14:paraId="7D2BEAB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36" w:type="dxa"/>
            <w:gridSpan w:val="3"/>
            <w:shd w:val="clear" w:color="auto" w:fill="auto"/>
            <w:noWrap/>
            <w:vAlign w:val="center"/>
          </w:tcPr>
          <w:p w14:paraId="1E0D347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80</w:t>
            </w:r>
          </w:p>
        </w:tc>
      </w:tr>
      <w:tr w14:paraId="0A39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076E76F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w:t>
            </w:r>
          </w:p>
        </w:tc>
        <w:tc>
          <w:tcPr>
            <w:tcW w:w="3882" w:type="dxa"/>
            <w:gridSpan w:val="2"/>
            <w:shd w:val="clear" w:color="auto" w:fill="auto"/>
            <w:noWrap/>
            <w:vAlign w:val="center"/>
          </w:tcPr>
          <w:p w14:paraId="14FCD3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拆装电瓶</w:t>
            </w:r>
          </w:p>
        </w:tc>
        <w:tc>
          <w:tcPr>
            <w:tcW w:w="1125" w:type="dxa"/>
            <w:gridSpan w:val="2"/>
            <w:shd w:val="clear" w:color="auto" w:fill="auto"/>
            <w:noWrap/>
            <w:vAlign w:val="center"/>
          </w:tcPr>
          <w:p w14:paraId="3166EB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gridSpan w:val="3"/>
            <w:shd w:val="clear" w:color="auto" w:fill="auto"/>
            <w:noWrap/>
            <w:vAlign w:val="center"/>
          </w:tcPr>
          <w:p w14:paraId="5D360B5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36" w:type="dxa"/>
            <w:gridSpan w:val="3"/>
            <w:shd w:val="clear" w:color="auto" w:fill="auto"/>
            <w:noWrap/>
            <w:vAlign w:val="center"/>
          </w:tcPr>
          <w:p w14:paraId="5634E06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60</w:t>
            </w:r>
          </w:p>
        </w:tc>
      </w:tr>
      <w:tr w14:paraId="5E59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4034DA9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w:t>
            </w:r>
          </w:p>
        </w:tc>
        <w:tc>
          <w:tcPr>
            <w:tcW w:w="3882" w:type="dxa"/>
            <w:gridSpan w:val="2"/>
            <w:shd w:val="clear" w:color="auto" w:fill="auto"/>
            <w:noWrap/>
            <w:vAlign w:val="center"/>
          </w:tcPr>
          <w:p w14:paraId="5EA93A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更换差速器油封及大帽</w:t>
            </w:r>
          </w:p>
        </w:tc>
        <w:tc>
          <w:tcPr>
            <w:tcW w:w="1125" w:type="dxa"/>
            <w:gridSpan w:val="2"/>
            <w:shd w:val="clear" w:color="auto" w:fill="auto"/>
            <w:noWrap/>
            <w:vAlign w:val="center"/>
          </w:tcPr>
          <w:p w14:paraId="591857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gridSpan w:val="3"/>
            <w:shd w:val="clear" w:color="auto" w:fill="auto"/>
            <w:noWrap/>
            <w:vAlign w:val="center"/>
          </w:tcPr>
          <w:p w14:paraId="4F17A6D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36" w:type="dxa"/>
            <w:gridSpan w:val="3"/>
            <w:shd w:val="clear" w:color="auto" w:fill="auto"/>
            <w:noWrap/>
            <w:vAlign w:val="center"/>
          </w:tcPr>
          <w:p w14:paraId="48C9706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380</w:t>
            </w:r>
          </w:p>
        </w:tc>
      </w:tr>
      <w:tr w14:paraId="0B727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7D8D6F3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w:t>
            </w:r>
          </w:p>
        </w:tc>
        <w:tc>
          <w:tcPr>
            <w:tcW w:w="3882" w:type="dxa"/>
            <w:gridSpan w:val="2"/>
            <w:shd w:val="clear" w:color="auto" w:fill="auto"/>
            <w:noWrap/>
            <w:vAlign w:val="center"/>
          </w:tcPr>
          <w:p w14:paraId="7760AB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保养换油工时</w:t>
            </w:r>
          </w:p>
        </w:tc>
        <w:tc>
          <w:tcPr>
            <w:tcW w:w="1125" w:type="dxa"/>
            <w:gridSpan w:val="2"/>
            <w:shd w:val="clear" w:color="auto" w:fill="auto"/>
            <w:noWrap/>
            <w:vAlign w:val="center"/>
          </w:tcPr>
          <w:p w14:paraId="63183E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gridSpan w:val="3"/>
            <w:shd w:val="clear" w:color="auto" w:fill="auto"/>
            <w:noWrap/>
            <w:vAlign w:val="center"/>
          </w:tcPr>
          <w:p w14:paraId="4D7B87A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36" w:type="dxa"/>
            <w:gridSpan w:val="3"/>
            <w:shd w:val="clear" w:color="auto" w:fill="auto"/>
            <w:noWrap/>
            <w:vAlign w:val="center"/>
          </w:tcPr>
          <w:p w14:paraId="4A13F8B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0</w:t>
            </w:r>
          </w:p>
        </w:tc>
      </w:tr>
      <w:tr w14:paraId="55E9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3DDDA4E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w:t>
            </w:r>
          </w:p>
        </w:tc>
        <w:tc>
          <w:tcPr>
            <w:tcW w:w="3882" w:type="dxa"/>
            <w:gridSpan w:val="2"/>
            <w:shd w:val="clear" w:color="auto" w:fill="auto"/>
            <w:noWrap/>
            <w:vAlign w:val="center"/>
          </w:tcPr>
          <w:p w14:paraId="127CF3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维修电源线路工时</w:t>
            </w:r>
          </w:p>
        </w:tc>
        <w:tc>
          <w:tcPr>
            <w:tcW w:w="1125" w:type="dxa"/>
            <w:gridSpan w:val="2"/>
            <w:shd w:val="clear" w:color="auto" w:fill="auto"/>
            <w:noWrap/>
            <w:vAlign w:val="center"/>
          </w:tcPr>
          <w:p w14:paraId="35072F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gridSpan w:val="3"/>
            <w:shd w:val="clear" w:color="auto" w:fill="auto"/>
            <w:noWrap/>
            <w:vAlign w:val="center"/>
          </w:tcPr>
          <w:p w14:paraId="20ACDBA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36" w:type="dxa"/>
            <w:gridSpan w:val="3"/>
            <w:shd w:val="clear" w:color="auto" w:fill="auto"/>
            <w:noWrap/>
            <w:vAlign w:val="center"/>
          </w:tcPr>
          <w:p w14:paraId="0974F33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1C14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50" w:type="dxa"/>
            <w:gridSpan w:val="4"/>
            <w:shd w:val="clear" w:color="auto" w:fill="auto"/>
            <w:noWrap/>
            <w:vAlign w:val="center"/>
          </w:tcPr>
          <w:p w14:paraId="2CC288F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7</w:t>
            </w:r>
          </w:p>
        </w:tc>
        <w:tc>
          <w:tcPr>
            <w:tcW w:w="3882" w:type="dxa"/>
            <w:gridSpan w:val="2"/>
            <w:shd w:val="clear" w:color="auto" w:fill="auto"/>
            <w:noWrap/>
            <w:vAlign w:val="center"/>
          </w:tcPr>
          <w:p w14:paraId="7F0C7E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更换电子电源大闸</w:t>
            </w:r>
          </w:p>
        </w:tc>
        <w:tc>
          <w:tcPr>
            <w:tcW w:w="1125" w:type="dxa"/>
            <w:gridSpan w:val="2"/>
            <w:shd w:val="clear" w:color="auto" w:fill="auto"/>
            <w:noWrap/>
            <w:vAlign w:val="center"/>
          </w:tcPr>
          <w:p w14:paraId="13BA7D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gridSpan w:val="3"/>
            <w:shd w:val="clear" w:color="auto" w:fill="auto"/>
            <w:noWrap/>
            <w:vAlign w:val="center"/>
          </w:tcPr>
          <w:p w14:paraId="504F1EC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36" w:type="dxa"/>
            <w:gridSpan w:val="3"/>
            <w:shd w:val="clear" w:color="auto" w:fill="auto"/>
            <w:noWrap/>
            <w:vAlign w:val="center"/>
          </w:tcPr>
          <w:p w14:paraId="31AC7A2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150</w:t>
            </w:r>
          </w:p>
        </w:tc>
      </w:tr>
      <w:tr w14:paraId="612D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568" w:hRule="atLeast"/>
        </w:trPr>
        <w:tc>
          <w:tcPr>
            <w:tcW w:w="9255" w:type="dxa"/>
            <w:gridSpan w:val="14"/>
            <w:shd w:val="clear" w:color="auto" w:fill="auto"/>
            <w:vAlign w:val="center"/>
          </w:tcPr>
          <w:p w14:paraId="648915B7">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铣刨机维特根W50维修工时报价表</w:t>
            </w:r>
          </w:p>
        </w:tc>
      </w:tr>
      <w:tr w14:paraId="6611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000000" w:fill="C0C0C0"/>
            <w:noWrap/>
            <w:vAlign w:val="center"/>
          </w:tcPr>
          <w:p w14:paraId="73411F83">
            <w:pPr>
              <w:keepNext w:val="0"/>
              <w:keepLines w:val="0"/>
              <w:widowControl/>
              <w:suppressLineNumbers w:val="0"/>
              <w:jc w:val="center"/>
              <w:textAlignment w:val="center"/>
              <w:rPr>
                <w:rFonts w:ascii="Calibri" w:hAnsi="Calibri" w:cs="Calibri"/>
                <w:b/>
                <w:bCs/>
                <w:i w:val="0"/>
                <w:iCs w:val="0"/>
                <w:color w:val="auto"/>
                <w:sz w:val="24"/>
                <w:szCs w:val="24"/>
                <w:highlight w:val="none"/>
                <w:u w:val="none"/>
              </w:rPr>
            </w:pPr>
            <w:r>
              <w:rPr>
                <w:rFonts w:hint="default" w:ascii="Calibri" w:hAnsi="Calibri" w:eastAsia="宋体" w:cs="Calibri"/>
                <w:b/>
                <w:bCs/>
                <w:i w:val="0"/>
                <w:iCs w:val="0"/>
                <w:color w:val="auto"/>
                <w:kern w:val="0"/>
                <w:sz w:val="24"/>
                <w:szCs w:val="24"/>
                <w:highlight w:val="none"/>
                <w:u w:val="none"/>
                <w:lang w:val="en-US" w:eastAsia="zh-CN" w:bidi="ar"/>
              </w:rPr>
              <w:t>序号</w:t>
            </w:r>
          </w:p>
        </w:tc>
        <w:tc>
          <w:tcPr>
            <w:tcW w:w="3912" w:type="dxa"/>
            <w:gridSpan w:val="6"/>
            <w:shd w:val="clear" w:color="000000" w:fill="C0C0C0"/>
            <w:noWrap/>
            <w:vAlign w:val="center"/>
          </w:tcPr>
          <w:p w14:paraId="2DBB43DB">
            <w:pPr>
              <w:keepNext w:val="0"/>
              <w:keepLines w:val="0"/>
              <w:widowControl/>
              <w:suppressLineNumbers w:val="0"/>
              <w:jc w:val="center"/>
              <w:textAlignment w:val="center"/>
              <w:rPr>
                <w:rFonts w:hint="default" w:ascii="Calibri" w:hAnsi="Calibri" w:cs="Calibri"/>
                <w:b/>
                <w:bCs/>
                <w:i w:val="0"/>
                <w:iCs w:val="0"/>
                <w:color w:val="auto"/>
                <w:sz w:val="24"/>
                <w:szCs w:val="24"/>
                <w:highlight w:val="none"/>
                <w:u w:val="none"/>
              </w:rPr>
            </w:pPr>
            <w:r>
              <w:rPr>
                <w:rFonts w:hint="default" w:ascii="Calibri" w:hAnsi="Calibri" w:eastAsia="宋体" w:cs="Calibri"/>
                <w:b/>
                <w:bCs/>
                <w:i w:val="0"/>
                <w:iCs w:val="0"/>
                <w:color w:val="auto"/>
                <w:kern w:val="0"/>
                <w:sz w:val="24"/>
                <w:szCs w:val="24"/>
                <w:highlight w:val="none"/>
                <w:u w:val="none"/>
                <w:lang w:val="en-US" w:eastAsia="zh-CN" w:bidi="ar"/>
              </w:rPr>
              <w:t>项目名称</w:t>
            </w:r>
          </w:p>
        </w:tc>
        <w:tc>
          <w:tcPr>
            <w:tcW w:w="1125" w:type="dxa"/>
            <w:gridSpan w:val="2"/>
            <w:shd w:val="clear" w:color="000000" w:fill="C0C0C0"/>
            <w:noWrap/>
            <w:vAlign w:val="center"/>
          </w:tcPr>
          <w:p w14:paraId="40F6255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775" w:type="dxa"/>
            <w:gridSpan w:val="3"/>
            <w:shd w:val="clear" w:color="000000" w:fill="C0C0C0"/>
            <w:noWrap/>
            <w:vAlign w:val="center"/>
          </w:tcPr>
          <w:p w14:paraId="78E46067">
            <w:pPr>
              <w:keepNext w:val="0"/>
              <w:keepLines w:val="0"/>
              <w:widowControl/>
              <w:suppressLineNumbers w:val="0"/>
              <w:jc w:val="center"/>
              <w:textAlignment w:val="center"/>
              <w:rPr>
                <w:rFonts w:hint="default" w:ascii="Calibri" w:hAnsi="Calibri" w:cs="Calibri"/>
                <w:b/>
                <w:bCs/>
                <w:i w:val="0"/>
                <w:iCs w:val="0"/>
                <w:color w:val="auto"/>
                <w:sz w:val="24"/>
                <w:szCs w:val="24"/>
                <w:highlight w:val="none"/>
                <w:u w:val="none"/>
              </w:rPr>
            </w:pPr>
            <w:r>
              <w:rPr>
                <w:rFonts w:hint="default" w:ascii="Calibri" w:hAnsi="Calibri" w:eastAsia="宋体" w:cs="Calibri"/>
                <w:b/>
                <w:bCs/>
                <w:i w:val="0"/>
                <w:iCs w:val="0"/>
                <w:color w:val="auto"/>
                <w:kern w:val="0"/>
                <w:sz w:val="24"/>
                <w:szCs w:val="24"/>
                <w:highlight w:val="none"/>
                <w:u w:val="none"/>
                <w:lang w:val="en-US" w:eastAsia="zh-CN" w:bidi="ar"/>
              </w:rPr>
              <w:t>工时/数量</w:t>
            </w:r>
          </w:p>
        </w:tc>
        <w:tc>
          <w:tcPr>
            <w:tcW w:w="1711" w:type="dxa"/>
            <w:gridSpan w:val="2"/>
            <w:shd w:val="clear" w:color="000000" w:fill="C0C0C0"/>
            <w:noWrap/>
            <w:vAlign w:val="center"/>
          </w:tcPr>
          <w:p w14:paraId="279D6C77">
            <w:pPr>
              <w:keepNext w:val="0"/>
              <w:keepLines w:val="0"/>
              <w:widowControl/>
              <w:suppressLineNumbers w:val="0"/>
              <w:jc w:val="center"/>
              <w:textAlignment w:val="center"/>
              <w:rPr>
                <w:rFonts w:hint="default" w:ascii="Calibri" w:hAnsi="Calibri" w:cs="Calibri"/>
                <w:b/>
                <w:bCs/>
                <w:i w:val="0"/>
                <w:iCs w:val="0"/>
                <w:color w:val="auto"/>
                <w:sz w:val="24"/>
                <w:szCs w:val="24"/>
                <w:highlight w:val="none"/>
                <w:u w:val="none"/>
              </w:rPr>
            </w:pPr>
            <w:r>
              <w:rPr>
                <w:rFonts w:hint="default" w:ascii="Calibri" w:hAnsi="Calibri" w:eastAsia="宋体" w:cs="Calibri"/>
                <w:b/>
                <w:bCs/>
                <w:i w:val="0"/>
                <w:iCs w:val="0"/>
                <w:color w:val="auto"/>
                <w:kern w:val="0"/>
                <w:sz w:val="24"/>
                <w:szCs w:val="24"/>
                <w:highlight w:val="none"/>
                <w:u w:val="none"/>
                <w:lang w:val="en-US" w:eastAsia="zh-CN" w:bidi="ar"/>
              </w:rPr>
              <w:t>金额</w:t>
            </w:r>
            <w:r>
              <w:rPr>
                <w:rFonts w:hint="eastAsia" w:ascii="Calibri" w:hAnsi="Calibri" w:eastAsia="宋体" w:cs="Calibri"/>
                <w:b/>
                <w:bCs/>
                <w:i w:val="0"/>
                <w:iCs w:val="0"/>
                <w:color w:val="auto"/>
                <w:kern w:val="0"/>
                <w:sz w:val="24"/>
                <w:szCs w:val="24"/>
                <w:highlight w:val="none"/>
                <w:u w:val="none"/>
                <w:lang w:val="en-US" w:eastAsia="zh-CN" w:bidi="ar"/>
              </w:rPr>
              <w:t>（元）</w:t>
            </w:r>
          </w:p>
        </w:tc>
      </w:tr>
      <w:tr w14:paraId="142C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7EB4FB6E">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3912" w:type="dxa"/>
            <w:gridSpan w:val="6"/>
            <w:shd w:val="clear" w:color="auto" w:fill="auto"/>
            <w:noWrap/>
            <w:vAlign w:val="center"/>
          </w:tcPr>
          <w:p w14:paraId="439597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拆装大水箱工时</w:t>
            </w:r>
          </w:p>
        </w:tc>
        <w:tc>
          <w:tcPr>
            <w:tcW w:w="1125" w:type="dxa"/>
            <w:gridSpan w:val="2"/>
            <w:shd w:val="clear" w:color="auto" w:fill="auto"/>
            <w:noWrap/>
            <w:vAlign w:val="center"/>
          </w:tcPr>
          <w:p w14:paraId="76C85F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66AFF84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3E231D7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350</w:t>
            </w:r>
          </w:p>
        </w:tc>
      </w:tr>
      <w:tr w14:paraId="1D3A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37CA4AC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w:t>
            </w:r>
          </w:p>
        </w:tc>
        <w:tc>
          <w:tcPr>
            <w:tcW w:w="3912" w:type="dxa"/>
            <w:gridSpan w:val="6"/>
            <w:shd w:val="clear" w:color="auto" w:fill="auto"/>
            <w:noWrap/>
            <w:vAlign w:val="center"/>
          </w:tcPr>
          <w:p w14:paraId="708F00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拆装发动机工时</w:t>
            </w:r>
          </w:p>
        </w:tc>
        <w:tc>
          <w:tcPr>
            <w:tcW w:w="1125" w:type="dxa"/>
            <w:gridSpan w:val="2"/>
            <w:shd w:val="clear" w:color="auto" w:fill="auto"/>
            <w:noWrap/>
            <w:vAlign w:val="center"/>
          </w:tcPr>
          <w:p w14:paraId="26A231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0C2BD7B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4273BE1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3500</w:t>
            </w:r>
          </w:p>
        </w:tc>
      </w:tr>
      <w:tr w14:paraId="093F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4399502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w:t>
            </w:r>
          </w:p>
        </w:tc>
        <w:tc>
          <w:tcPr>
            <w:tcW w:w="3912" w:type="dxa"/>
            <w:gridSpan w:val="6"/>
            <w:shd w:val="clear" w:color="auto" w:fill="auto"/>
            <w:noWrap/>
            <w:vAlign w:val="center"/>
          </w:tcPr>
          <w:p w14:paraId="31CE4E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拆装平修护板液压缸</w:t>
            </w:r>
          </w:p>
        </w:tc>
        <w:tc>
          <w:tcPr>
            <w:tcW w:w="1125" w:type="dxa"/>
            <w:gridSpan w:val="2"/>
            <w:shd w:val="clear" w:color="auto" w:fill="auto"/>
            <w:noWrap/>
            <w:vAlign w:val="center"/>
          </w:tcPr>
          <w:p w14:paraId="18F6AB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59D29C1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5E5C12F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450</w:t>
            </w:r>
          </w:p>
        </w:tc>
      </w:tr>
      <w:tr w14:paraId="2569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0449217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w:t>
            </w:r>
          </w:p>
        </w:tc>
        <w:tc>
          <w:tcPr>
            <w:tcW w:w="3912" w:type="dxa"/>
            <w:gridSpan w:val="6"/>
            <w:shd w:val="clear" w:color="auto" w:fill="auto"/>
            <w:noWrap/>
            <w:vAlign w:val="center"/>
          </w:tcPr>
          <w:p w14:paraId="775871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拆装维修离合器工时</w:t>
            </w:r>
          </w:p>
        </w:tc>
        <w:tc>
          <w:tcPr>
            <w:tcW w:w="1125" w:type="dxa"/>
            <w:gridSpan w:val="2"/>
            <w:shd w:val="clear" w:color="auto" w:fill="auto"/>
            <w:noWrap/>
            <w:vAlign w:val="center"/>
          </w:tcPr>
          <w:p w14:paraId="0079CD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127B058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46EDFD3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0</w:t>
            </w:r>
          </w:p>
        </w:tc>
      </w:tr>
      <w:tr w14:paraId="4F7E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4D5AD46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w:t>
            </w:r>
          </w:p>
        </w:tc>
        <w:tc>
          <w:tcPr>
            <w:tcW w:w="3912" w:type="dxa"/>
            <w:gridSpan w:val="6"/>
            <w:shd w:val="clear" w:color="auto" w:fill="auto"/>
            <w:noWrap/>
            <w:vAlign w:val="center"/>
          </w:tcPr>
          <w:p w14:paraId="1D9734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拆装铣刨机前挡料板</w:t>
            </w:r>
          </w:p>
        </w:tc>
        <w:tc>
          <w:tcPr>
            <w:tcW w:w="1125" w:type="dxa"/>
            <w:gridSpan w:val="2"/>
            <w:shd w:val="clear" w:color="auto" w:fill="auto"/>
            <w:noWrap/>
            <w:vAlign w:val="center"/>
          </w:tcPr>
          <w:p w14:paraId="1135B7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11E6C56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069912B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160</w:t>
            </w:r>
          </w:p>
        </w:tc>
      </w:tr>
      <w:tr w14:paraId="7878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6D37D1E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w:t>
            </w:r>
          </w:p>
        </w:tc>
        <w:tc>
          <w:tcPr>
            <w:tcW w:w="3912" w:type="dxa"/>
            <w:gridSpan w:val="6"/>
            <w:shd w:val="clear" w:color="auto" w:fill="auto"/>
            <w:noWrap/>
            <w:vAlign w:val="center"/>
          </w:tcPr>
          <w:p w14:paraId="5C9C13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更换边灯工时</w:t>
            </w:r>
          </w:p>
        </w:tc>
        <w:tc>
          <w:tcPr>
            <w:tcW w:w="1125" w:type="dxa"/>
            <w:gridSpan w:val="2"/>
            <w:shd w:val="clear" w:color="auto" w:fill="auto"/>
            <w:noWrap/>
            <w:vAlign w:val="center"/>
          </w:tcPr>
          <w:p w14:paraId="731DC4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6122D14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2F0240D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80</w:t>
            </w:r>
          </w:p>
        </w:tc>
      </w:tr>
      <w:tr w14:paraId="520D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4D2E6B8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7</w:t>
            </w:r>
          </w:p>
        </w:tc>
        <w:tc>
          <w:tcPr>
            <w:tcW w:w="3912" w:type="dxa"/>
            <w:gridSpan w:val="6"/>
            <w:shd w:val="clear" w:color="auto" w:fill="auto"/>
            <w:noWrap/>
            <w:vAlign w:val="center"/>
          </w:tcPr>
          <w:p w14:paraId="39CB49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更换操控面板工时</w:t>
            </w:r>
          </w:p>
        </w:tc>
        <w:tc>
          <w:tcPr>
            <w:tcW w:w="1125" w:type="dxa"/>
            <w:gridSpan w:val="2"/>
            <w:shd w:val="clear" w:color="auto" w:fill="auto"/>
            <w:noWrap/>
            <w:vAlign w:val="center"/>
          </w:tcPr>
          <w:p w14:paraId="71F2D2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1C222A5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4EC017C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280</w:t>
            </w:r>
          </w:p>
        </w:tc>
      </w:tr>
      <w:tr w14:paraId="6634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71B2AB3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w:t>
            </w:r>
          </w:p>
        </w:tc>
        <w:tc>
          <w:tcPr>
            <w:tcW w:w="3912" w:type="dxa"/>
            <w:gridSpan w:val="6"/>
            <w:shd w:val="clear" w:color="auto" w:fill="auto"/>
            <w:noWrap/>
            <w:vAlign w:val="center"/>
          </w:tcPr>
          <w:p w14:paraId="661AF3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更换齿轮箱密封修包</w:t>
            </w:r>
          </w:p>
        </w:tc>
        <w:tc>
          <w:tcPr>
            <w:tcW w:w="1125" w:type="dxa"/>
            <w:gridSpan w:val="2"/>
            <w:shd w:val="clear" w:color="auto" w:fill="auto"/>
            <w:noWrap/>
            <w:vAlign w:val="center"/>
          </w:tcPr>
          <w:p w14:paraId="4D4F40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13F7921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3A1D34F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650</w:t>
            </w:r>
          </w:p>
        </w:tc>
      </w:tr>
      <w:tr w14:paraId="07CC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19218CB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9</w:t>
            </w:r>
          </w:p>
        </w:tc>
        <w:tc>
          <w:tcPr>
            <w:tcW w:w="3912" w:type="dxa"/>
            <w:gridSpan w:val="6"/>
            <w:shd w:val="clear" w:color="auto" w:fill="auto"/>
            <w:noWrap/>
            <w:vAlign w:val="center"/>
          </w:tcPr>
          <w:p w14:paraId="0303D1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更换挡料板工时</w:t>
            </w:r>
          </w:p>
        </w:tc>
        <w:tc>
          <w:tcPr>
            <w:tcW w:w="1125" w:type="dxa"/>
            <w:gridSpan w:val="2"/>
            <w:shd w:val="clear" w:color="auto" w:fill="auto"/>
            <w:noWrap/>
            <w:vAlign w:val="center"/>
          </w:tcPr>
          <w:p w14:paraId="09D31D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78FC559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0A005BA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300</w:t>
            </w:r>
          </w:p>
        </w:tc>
      </w:tr>
      <w:tr w14:paraId="2F6C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25F278F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10</w:t>
            </w:r>
          </w:p>
        </w:tc>
        <w:tc>
          <w:tcPr>
            <w:tcW w:w="3912" w:type="dxa"/>
            <w:gridSpan w:val="6"/>
            <w:shd w:val="clear" w:color="auto" w:fill="auto"/>
            <w:noWrap/>
            <w:vAlign w:val="center"/>
          </w:tcPr>
          <w:p w14:paraId="0C406E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更换高压泵齿条</w:t>
            </w:r>
          </w:p>
        </w:tc>
        <w:tc>
          <w:tcPr>
            <w:tcW w:w="1125" w:type="dxa"/>
            <w:gridSpan w:val="2"/>
            <w:shd w:val="clear" w:color="auto" w:fill="auto"/>
            <w:noWrap/>
            <w:vAlign w:val="center"/>
          </w:tcPr>
          <w:p w14:paraId="60C4BC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584DDA3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35B0775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600</w:t>
            </w:r>
          </w:p>
        </w:tc>
      </w:tr>
      <w:tr w14:paraId="376E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63D1785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11</w:t>
            </w:r>
          </w:p>
        </w:tc>
        <w:tc>
          <w:tcPr>
            <w:tcW w:w="3912" w:type="dxa"/>
            <w:gridSpan w:val="6"/>
            <w:shd w:val="clear" w:color="auto" w:fill="auto"/>
            <w:noWrap/>
            <w:vAlign w:val="center"/>
          </w:tcPr>
          <w:p w14:paraId="5E4FAC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更换高压泵工时</w:t>
            </w:r>
          </w:p>
        </w:tc>
        <w:tc>
          <w:tcPr>
            <w:tcW w:w="1125" w:type="dxa"/>
            <w:gridSpan w:val="2"/>
            <w:shd w:val="clear" w:color="auto" w:fill="auto"/>
            <w:noWrap/>
            <w:vAlign w:val="center"/>
          </w:tcPr>
          <w:p w14:paraId="37619C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08175DA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3BE5101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460</w:t>
            </w:r>
          </w:p>
        </w:tc>
      </w:tr>
      <w:tr w14:paraId="4318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346006F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w:t>
            </w:r>
          </w:p>
        </w:tc>
        <w:tc>
          <w:tcPr>
            <w:tcW w:w="3912" w:type="dxa"/>
            <w:gridSpan w:val="6"/>
            <w:shd w:val="clear" w:color="auto" w:fill="auto"/>
            <w:noWrap/>
            <w:vAlign w:val="center"/>
          </w:tcPr>
          <w:p w14:paraId="0EDB62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更换控制杆工时</w:t>
            </w:r>
          </w:p>
        </w:tc>
        <w:tc>
          <w:tcPr>
            <w:tcW w:w="1125" w:type="dxa"/>
            <w:gridSpan w:val="2"/>
            <w:shd w:val="clear" w:color="auto" w:fill="auto"/>
            <w:noWrap/>
            <w:vAlign w:val="center"/>
          </w:tcPr>
          <w:p w14:paraId="109D1C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6450659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666D724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260</w:t>
            </w:r>
          </w:p>
        </w:tc>
      </w:tr>
      <w:tr w14:paraId="5E09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650771A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13</w:t>
            </w:r>
          </w:p>
        </w:tc>
        <w:tc>
          <w:tcPr>
            <w:tcW w:w="3912" w:type="dxa"/>
            <w:gridSpan w:val="6"/>
            <w:shd w:val="clear" w:color="auto" w:fill="auto"/>
            <w:noWrap/>
            <w:vAlign w:val="center"/>
          </w:tcPr>
          <w:p w14:paraId="4BE3CD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更换前轮工时</w:t>
            </w:r>
          </w:p>
        </w:tc>
        <w:tc>
          <w:tcPr>
            <w:tcW w:w="1125" w:type="dxa"/>
            <w:gridSpan w:val="2"/>
            <w:shd w:val="clear" w:color="auto" w:fill="auto"/>
            <w:noWrap/>
            <w:vAlign w:val="center"/>
          </w:tcPr>
          <w:p w14:paraId="21707B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550A35B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433F209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400</w:t>
            </w:r>
          </w:p>
        </w:tc>
      </w:tr>
      <w:tr w14:paraId="63661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4489371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14</w:t>
            </w:r>
          </w:p>
        </w:tc>
        <w:tc>
          <w:tcPr>
            <w:tcW w:w="3912" w:type="dxa"/>
            <w:gridSpan w:val="6"/>
            <w:shd w:val="clear" w:color="auto" w:fill="auto"/>
            <w:noWrap/>
            <w:vAlign w:val="center"/>
          </w:tcPr>
          <w:p w14:paraId="6D57E7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更换手柄灯工时</w:t>
            </w:r>
          </w:p>
        </w:tc>
        <w:tc>
          <w:tcPr>
            <w:tcW w:w="1125" w:type="dxa"/>
            <w:gridSpan w:val="2"/>
            <w:shd w:val="clear" w:color="auto" w:fill="auto"/>
            <w:noWrap/>
            <w:vAlign w:val="center"/>
          </w:tcPr>
          <w:p w14:paraId="6DEB02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1FC7662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346A94D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150</w:t>
            </w:r>
          </w:p>
        </w:tc>
      </w:tr>
      <w:tr w14:paraId="1ADB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1D3BC9F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w:t>
            </w:r>
          </w:p>
        </w:tc>
        <w:tc>
          <w:tcPr>
            <w:tcW w:w="3912" w:type="dxa"/>
            <w:gridSpan w:val="6"/>
            <w:shd w:val="clear" w:color="auto" w:fill="auto"/>
            <w:noWrap/>
            <w:vAlign w:val="center"/>
          </w:tcPr>
          <w:p w14:paraId="4A1342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更换铣刨鼓</w:t>
            </w:r>
          </w:p>
        </w:tc>
        <w:tc>
          <w:tcPr>
            <w:tcW w:w="1125" w:type="dxa"/>
            <w:gridSpan w:val="2"/>
            <w:shd w:val="clear" w:color="auto" w:fill="auto"/>
            <w:noWrap/>
            <w:vAlign w:val="center"/>
          </w:tcPr>
          <w:p w14:paraId="6B34AB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4E57575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188A32F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800</w:t>
            </w:r>
          </w:p>
        </w:tc>
      </w:tr>
      <w:tr w14:paraId="13F0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0DD5ADA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w:t>
            </w:r>
          </w:p>
        </w:tc>
        <w:tc>
          <w:tcPr>
            <w:tcW w:w="3912" w:type="dxa"/>
            <w:gridSpan w:val="6"/>
            <w:shd w:val="clear" w:color="auto" w:fill="auto"/>
            <w:noWrap/>
            <w:vAlign w:val="center"/>
          </w:tcPr>
          <w:p w14:paraId="2D131D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更换液压泵工时</w:t>
            </w:r>
          </w:p>
        </w:tc>
        <w:tc>
          <w:tcPr>
            <w:tcW w:w="1125" w:type="dxa"/>
            <w:gridSpan w:val="2"/>
            <w:shd w:val="clear" w:color="auto" w:fill="auto"/>
            <w:noWrap/>
            <w:vAlign w:val="center"/>
          </w:tcPr>
          <w:p w14:paraId="12A74F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7E883EE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35F12A2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580</w:t>
            </w:r>
          </w:p>
        </w:tc>
      </w:tr>
      <w:tr w14:paraId="5E16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021E189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17</w:t>
            </w:r>
          </w:p>
        </w:tc>
        <w:tc>
          <w:tcPr>
            <w:tcW w:w="3912" w:type="dxa"/>
            <w:gridSpan w:val="6"/>
            <w:shd w:val="clear" w:color="auto" w:fill="auto"/>
            <w:noWrap/>
            <w:vAlign w:val="center"/>
          </w:tcPr>
          <w:p w14:paraId="18BBD9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更换正时皮带工时</w:t>
            </w:r>
          </w:p>
        </w:tc>
        <w:tc>
          <w:tcPr>
            <w:tcW w:w="1125" w:type="dxa"/>
            <w:gridSpan w:val="2"/>
            <w:shd w:val="clear" w:color="auto" w:fill="auto"/>
            <w:noWrap/>
            <w:vAlign w:val="center"/>
          </w:tcPr>
          <w:p w14:paraId="725F1D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4C79F38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5AD77A4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650</w:t>
            </w:r>
          </w:p>
        </w:tc>
      </w:tr>
      <w:tr w14:paraId="405C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6C7E1A8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w:t>
            </w:r>
          </w:p>
        </w:tc>
        <w:tc>
          <w:tcPr>
            <w:tcW w:w="3912" w:type="dxa"/>
            <w:gridSpan w:val="6"/>
            <w:shd w:val="clear" w:color="auto" w:fill="auto"/>
            <w:noWrap/>
            <w:vAlign w:val="center"/>
          </w:tcPr>
          <w:p w14:paraId="1DEB56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焊接加固液压缸固定座</w:t>
            </w:r>
          </w:p>
        </w:tc>
        <w:tc>
          <w:tcPr>
            <w:tcW w:w="1125" w:type="dxa"/>
            <w:gridSpan w:val="2"/>
            <w:shd w:val="clear" w:color="auto" w:fill="auto"/>
            <w:noWrap/>
            <w:vAlign w:val="center"/>
          </w:tcPr>
          <w:p w14:paraId="617076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3D483F0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385D661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500</w:t>
            </w:r>
          </w:p>
        </w:tc>
      </w:tr>
      <w:tr w14:paraId="3C3D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250F6F8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19</w:t>
            </w:r>
          </w:p>
        </w:tc>
        <w:tc>
          <w:tcPr>
            <w:tcW w:w="3912" w:type="dxa"/>
            <w:gridSpan w:val="6"/>
            <w:shd w:val="clear" w:color="auto" w:fill="auto"/>
            <w:noWrap/>
            <w:vAlign w:val="center"/>
          </w:tcPr>
          <w:p w14:paraId="34DC13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抠挡料板固定螺丝</w:t>
            </w:r>
          </w:p>
        </w:tc>
        <w:tc>
          <w:tcPr>
            <w:tcW w:w="1125" w:type="dxa"/>
            <w:gridSpan w:val="2"/>
            <w:shd w:val="clear" w:color="auto" w:fill="auto"/>
            <w:noWrap/>
            <w:vAlign w:val="center"/>
          </w:tcPr>
          <w:p w14:paraId="2ABE46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7C662C8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4907A49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320</w:t>
            </w:r>
          </w:p>
        </w:tc>
      </w:tr>
      <w:tr w14:paraId="257E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6C26B66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20</w:t>
            </w:r>
          </w:p>
        </w:tc>
        <w:tc>
          <w:tcPr>
            <w:tcW w:w="3912" w:type="dxa"/>
            <w:gridSpan w:val="6"/>
            <w:shd w:val="clear" w:color="auto" w:fill="auto"/>
            <w:noWrap/>
            <w:vAlign w:val="center"/>
          </w:tcPr>
          <w:p w14:paraId="4658D3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全车打黄油</w:t>
            </w:r>
          </w:p>
        </w:tc>
        <w:tc>
          <w:tcPr>
            <w:tcW w:w="1125" w:type="dxa"/>
            <w:gridSpan w:val="2"/>
            <w:shd w:val="clear" w:color="auto" w:fill="auto"/>
            <w:noWrap/>
            <w:vAlign w:val="center"/>
          </w:tcPr>
          <w:p w14:paraId="27ED4A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4CC0D79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268D4A0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260</w:t>
            </w:r>
          </w:p>
        </w:tc>
      </w:tr>
      <w:tr w14:paraId="1958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32" w:type="dxa"/>
            <w:shd w:val="clear" w:color="auto" w:fill="auto"/>
            <w:noWrap/>
            <w:vAlign w:val="center"/>
          </w:tcPr>
          <w:p w14:paraId="3F57280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21</w:t>
            </w:r>
          </w:p>
        </w:tc>
        <w:tc>
          <w:tcPr>
            <w:tcW w:w="3912" w:type="dxa"/>
            <w:gridSpan w:val="6"/>
            <w:shd w:val="clear" w:color="auto" w:fill="auto"/>
            <w:noWrap/>
            <w:vAlign w:val="center"/>
          </w:tcPr>
          <w:p w14:paraId="6113A6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右后三角标牌拉铆工时</w:t>
            </w:r>
          </w:p>
        </w:tc>
        <w:tc>
          <w:tcPr>
            <w:tcW w:w="1125" w:type="dxa"/>
            <w:gridSpan w:val="2"/>
            <w:shd w:val="clear" w:color="auto" w:fill="auto"/>
            <w:noWrap/>
            <w:vAlign w:val="center"/>
          </w:tcPr>
          <w:p w14:paraId="6C6800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40C2972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2684F64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80</w:t>
            </w:r>
          </w:p>
        </w:tc>
      </w:tr>
      <w:tr w14:paraId="1C1E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90" w:hRule="atLeast"/>
        </w:trPr>
        <w:tc>
          <w:tcPr>
            <w:tcW w:w="9255" w:type="dxa"/>
            <w:gridSpan w:val="14"/>
            <w:shd w:val="clear" w:color="auto" w:fill="auto"/>
            <w:vAlign w:val="center"/>
          </w:tcPr>
          <w:p w14:paraId="2FF26D6C">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11轮压路机维修工时报价表</w:t>
            </w:r>
          </w:p>
        </w:tc>
      </w:tr>
      <w:tr w14:paraId="4B76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000000" w:fill="C0C0C0"/>
            <w:noWrap/>
            <w:vAlign w:val="center"/>
          </w:tcPr>
          <w:p w14:paraId="56B36566">
            <w:pPr>
              <w:keepNext w:val="0"/>
              <w:keepLines w:val="0"/>
              <w:widowControl/>
              <w:suppressLineNumbers w:val="0"/>
              <w:jc w:val="center"/>
              <w:textAlignment w:val="center"/>
              <w:rPr>
                <w:rFonts w:ascii="Calibri" w:hAnsi="Calibri" w:cs="Calibri"/>
                <w:b/>
                <w:bCs/>
                <w:i w:val="0"/>
                <w:iCs w:val="0"/>
                <w:color w:val="auto"/>
                <w:sz w:val="24"/>
                <w:szCs w:val="24"/>
                <w:highlight w:val="none"/>
                <w:u w:val="none"/>
              </w:rPr>
            </w:pPr>
            <w:r>
              <w:rPr>
                <w:rFonts w:hint="default" w:ascii="Calibri" w:hAnsi="Calibri" w:eastAsia="宋体" w:cs="Calibri"/>
                <w:b/>
                <w:bCs/>
                <w:i w:val="0"/>
                <w:iCs w:val="0"/>
                <w:color w:val="auto"/>
                <w:kern w:val="0"/>
                <w:sz w:val="24"/>
                <w:szCs w:val="24"/>
                <w:highlight w:val="none"/>
                <w:u w:val="none"/>
                <w:lang w:val="en-US" w:eastAsia="zh-CN" w:bidi="ar"/>
              </w:rPr>
              <w:t>序号</w:t>
            </w:r>
          </w:p>
        </w:tc>
        <w:tc>
          <w:tcPr>
            <w:tcW w:w="3900" w:type="dxa"/>
            <w:gridSpan w:val="4"/>
            <w:shd w:val="clear" w:color="000000" w:fill="C0C0C0"/>
            <w:noWrap/>
            <w:vAlign w:val="center"/>
          </w:tcPr>
          <w:p w14:paraId="05AB4A6A">
            <w:pPr>
              <w:keepNext w:val="0"/>
              <w:keepLines w:val="0"/>
              <w:widowControl/>
              <w:suppressLineNumbers w:val="0"/>
              <w:jc w:val="center"/>
              <w:textAlignment w:val="center"/>
              <w:rPr>
                <w:rFonts w:hint="default" w:ascii="Calibri" w:hAnsi="Calibri" w:cs="Calibri"/>
                <w:b/>
                <w:bCs/>
                <w:i w:val="0"/>
                <w:iCs w:val="0"/>
                <w:color w:val="auto"/>
                <w:sz w:val="24"/>
                <w:szCs w:val="24"/>
                <w:highlight w:val="none"/>
                <w:u w:val="none"/>
              </w:rPr>
            </w:pPr>
            <w:r>
              <w:rPr>
                <w:rFonts w:hint="default" w:ascii="Calibri" w:hAnsi="Calibri" w:eastAsia="宋体" w:cs="Calibri"/>
                <w:b/>
                <w:bCs/>
                <w:i w:val="0"/>
                <w:iCs w:val="0"/>
                <w:color w:val="auto"/>
                <w:kern w:val="0"/>
                <w:sz w:val="24"/>
                <w:szCs w:val="24"/>
                <w:highlight w:val="none"/>
                <w:u w:val="none"/>
                <w:lang w:val="en-US" w:eastAsia="zh-CN" w:bidi="ar"/>
              </w:rPr>
              <w:t>项目名称</w:t>
            </w:r>
          </w:p>
        </w:tc>
        <w:tc>
          <w:tcPr>
            <w:tcW w:w="1125" w:type="dxa"/>
            <w:gridSpan w:val="2"/>
            <w:shd w:val="clear" w:color="000000" w:fill="C0C0C0"/>
            <w:noWrap/>
            <w:vAlign w:val="center"/>
          </w:tcPr>
          <w:p w14:paraId="675BEBC5">
            <w:pPr>
              <w:keepNext w:val="0"/>
              <w:keepLines w:val="0"/>
              <w:widowControl/>
              <w:suppressLineNumbers w:val="0"/>
              <w:jc w:val="center"/>
              <w:textAlignment w:val="center"/>
              <w:rPr>
                <w:rFonts w:hint="default" w:ascii="Calibri" w:hAnsi="Calibri" w:cs="Calibri"/>
                <w:b/>
                <w:bCs/>
                <w:i w:val="0"/>
                <w:iCs w:val="0"/>
                <w:color w:val="auto"/>
                <w:sz w:val="24"/>
                <w:szCs w:val="24"/>
                <w:highlight w:val="none"/>
                <w:u w:val="none"/>
              </w:rPr>
            </w:pPr>
            <w:r>
              <w:rPr>
                <w:rFonts w:hint="default" w:ascii="Calibri" w:hAnsi="Calibri" w:eastAsia="宋体" w:cs="Calibri"/>
                <w:b/>
                <w:bCs/>
                <w:i w:val="0"/>
                <w:iCs w:val="0"/>
                <w:color w:val="auto"/>
                <w:kern w:val="0"/>
                <w:sz w:val="24"/>
                <w:szCs w:val="24"/>
                <w:highlight w:val="none"/>
                <w:u w:val="none"/>
                <w:lang w:val="en-US" w:eastAsia="zh-CN" w:bidi="ar"/>
              </w:rPr>
              <w:t>单位</w:t>
            </w:r>
          </w:p>
        </w:tc>
        <w:tc>
          <w:tcPr>
            <w:tcW w:w="1775" w:type="dxa"/>
            <w:gridSpan w:val="3"/>
            <w:shd w:val="clear" w:color="000000" w:fill="C0C0C0"/>
            <w:noWrap/>
            <w:vAlign w:val="center"/>
          </w:tcPr>
          <w:p w14:paraId="56CEDC14">
            <w:pPr>
              <w:keepNext w:val="0"/>
              <w:keepLines w:val="0"/>
              <w:widowControl/>
              <w:suppressLineNumbers w:val="0"/>
              <w:jc w:val="center"/>
              <w:textAlignment w:val="center"/>
              <w:rPr>
                <w:rFonts w:hint="default" w:ascii="Calibri" w:hAnsi="Calibri" w:cs="Calibri"/>
                <w:b/>
                <w:bCs/>
                <w:i w:val="0"/>
                <w:iCs w:val="0"/>
                <w:color w:val="auto"/>
                <w:sz w:val="24"/>
                <w:szCs w:val="24"/>
                <w:highlight w:val="none"/>
                <w:u w:val="none"/>
              </w:rPr>
            </w:pPr>
            <w:r>
              <w:rPr>
                <w:rFonts w:hint="default" w:ascii="Calibri" w:hAnsi="Calibri" w:eastAsia="宋体" w:cs="Calibri"/>
                <w:b/>
                <w:bCs/>
                <w:i w:val="0"/>
                <w:iCs w:val="0"/>
                <w:color w:val="auto"/>
                <w:kern w:val="0"/>
                <w:sz w:val="24"/>
                <w:szCs w:val="24"/>
                <w:highlight w:val="none"/>
                <w:u w:val="none"/>
                <w:lang w:val="en-US" w:eastAsia="zh-CN" w:bidi="ar"/>
              </w:rPr>
              <w:t>工时/数量</w:t>
            </w:r>
          </w:p>
        </w:tc>
        <w:tc>
          <w:tcPr>
            <w:tcW w:w="1711" w:type="dxa"/>
            <w:gridSpan w:val="2"/>
            <w:shd w:val="clear" w:color="000000" w:fill="C0C0C0"/>
            <w:noWrap/>
            <w:vAlign w:val="center"/>
          </w:tcPr>
          <w:p w14:paraId="4968B0D8">
            <w:pPr>
              <w:keepNext w:val="0"/>
              <w:keepLines w:val="0"/>
              <w:widowControl/>
              <w:suppressLineNumbers w:val="0"/>
              <w:jc w:val="center"/>
              <w:textAlignment w:val="center"/>
              <w:rPr>
                <w:rFonts w:hint="default" w:ascii="Calibri" w:hAnsi="Calibri" w:cs="Calibri"/>
                <w:b/>
                <w:bCs/>
                <w:i w:val="0"/>
                <w:iCs w:val="0"/>
                <w:color w:val="auto"/>
                <w:sz w:val="24"/>
                <w:szCs w:val="24"/>
                <w:highlight w:val="none"/>
                <w:u w:val="none"/>
              </w:rPr>
            </w:pPr>
            <w:r>
              <w:rPr>
                <w:rFonts w:hint="default" w:ascii="Calibri" w:hAnsi="Calibri" w:eastAsia="宋体" w:cs="Calibri"/>
                <w:b/>
                <w:bCs/>
                <w:i w:val="0"/>
                <w:iCs w:val="0"/>
                <w:color w:val="auto"/>
                <w:kern w:val="0"/>
                <w:sz w:val="24"/>
                <w:szCs w:val="24"/>
                <w:highlight w:val="none"/>
                <w:u w:val="none"/>
                <w:lang w:val="en-US" w:eastAsia="zh-CN" w:bidi="ar"/>
              </w:rPr>
              <w:t>金额</w:t>
            </w:r>
            <w:r>
              <w:rPr>
                <w:rFonts w:hint="eastAsia" w:ascii="Calibri" w:hAnsi="Calibri" w:eastAsia="宋体" w:cs="Calibri"/>
                <w:b/>
                <w:bCs/>
                <w:i w:val="0"/>
                <w:iCs w:val="0"/>
                <w:color w:val="auto"/>
                <w:kern w:val="0"/>
                <w:sz w:val="24"/>
                <w:szCs w:val="24"/>
                <w:highlight w:val="none"/>
                <w:u w:val="none"/>
                <w:lang w:val="en-US" w:eastAsia="zh-CN" w:bidi="ar"/>
              </w:rPr>
              <w:t>（元）</w:t>
            </w:r>
          </w:p>
        </w:tc>
      </w:tr>
      <w:tr w14:paraId="774C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0CE54F3B">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3900" w:type="dxa"/>
            <w:gridSpan w:val="4"/>
            <w:shd w:val="clear" w:color="auto" w:fill="auto"/>
            <w:noWrap/>
            <w:vAlign w:val="center"/>
          </w:tcPr>
          <w:p w14:paraId="518BB7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拆装电瓶工时</w:t>
            </w:r>
          </w:p>
        </w:tc>
        <w:tc>
          <w:tcPr>
            <w:tcW w:w="1125" w:type="dxa"/>
            <w:gridSpan w:val="2"/>
            <w:shd w:val="clear" w:color="auto" w:fill="auto"/>
            <w:noWrap/>
            <w:vAlign w:val="center"/>
          </w:tcPr>
          <w:p w14:paraId="0DE344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1DB107E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611EC13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60</w:t>
            </w:r>
          </w:p>
        </w:tc>
      </w:tr>
      <w:tr w14:paraId="3BB0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71B143F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w:t>
            </w:r>
          </w:p>
        </w:tc>
        <w:tc>
          <w:tcPr>
            <w:tcW w:w="3900" w:type="dxa"/>
            <w:gridSpan w:val="4"/>
            <w:shd w:val="clear" w:color="auto" w:fill="auto"/>
            <w:noWrap/>
            <w:vAlign w:val="center"/>
          </w:tcPr>
          <w:p w14:paraId="429D70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电瓶充电工时</w:t>
            </w:r>
          </w:p>
        </w:tc>
        <w:tc>
          <w:tcPr>
            <w:tcW w:w="1125" w:type="dxa"/>
            <w:gridSpan w:val="2"/>
            <w:shd w:val="clear" w:color="auto" w:fill="auto"/>
            <w:noWrap/>
            <w:vAlign w:val="center"/>
          </w:tcPr>
          <w:p w14:paraId="49F4AA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042AEE9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7EDFBCD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60</w:t>
            </w:r>
          </w:p>
        </w:tc>
      </w:tr>
      <w:tr w14:paraId="3636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6C6ACF8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w:t>
            </w:r>
          </w:p>
        </w:tc>
        <w:tc>
          <w:tcPr>
            <w:tcW w:w="3900" w:type="dxa"/>
            <w:gridSpan w:val="4"/>
            <w:shd w:val="clear" w:color="auto" w:fill="auto"/>
            <w:noWrap/>
            <w:vAlign w:val="center"/>
          </w:tcPr>
          <w:p w14:paraId="2E8373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更换暖风机工时</w:t>
            </w:r>
          </w:p>
        </w:tc>
        <w:tc>
          <w:tcPr>
            <w:tcW w:w="1125" w:type="dxa"/>
            <w:gridSpan w:val="2"/>
            <w:shd w:val="clear" w:color="auto" w:fill="auto"/>
            <w:noWrap/>
            <w:vAlign w:val="center"/>
          </w:tcPr>
          <w:p w14:paraId="20C3E8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091C0AF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7BC68C2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350</w:t>
            </w:r>
          </w:p>
        </w:tc>
      </w:tr>
      <w:tr w14:paraId="28A8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2C08F3A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w:t>
            </w:r>
          </w:p>
        </w:tc>
        <w:tc>
          <w:tcPr>
            <w:tcW w:w="3900" w:type="dxa"/>
            <w:gridSpan w:val="4"/>
            <w:shd w:val="clear" w:color="auto" w:fill="auto"/>
            <w:noWrap/>
            <w:vAlign w:val="center"/>
          </w:tcPr>
          <w:p w14:paraId="19B499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保养换油工时</w:t>
            </w:r>
          </w:p>
        </w:tc>
        <w:tc>
          <w:tcPr>
            <w:tcW w:w="1125" w:type="dxa"/>
            <w:gridSpan w:val="2"/>
            <w:shd w:val="clear" w:color="auto" w:fill="auto"/>
            <w:noWrap/>
            <w:vAlign w:val="center"/>
          </w:tcPr>
          <w:p w14:paraId="6FB017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0C02B71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0CA439D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0</w:t>
            </w:r>
          </w:p>
        </w:tc>
      </w:tr>
      <w:tr w14:paraId="5900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194C487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w:t>
            </w:r>
          </w:p>
        </w:tc>
        <w:tc>
          <w:tcPr>
            <w:tcW w:w="3900" w:type="dxa"/>
            <w:gridSpan w:val="4"/>
            <w:shd w:val="clear" w:color="auto" w:fill="auto"/>
            <w:noWrap/>
            <w:vAlign w:val="center"/>
          </w:tcPr>
          <w:p w14:paraId="0C1A5C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维修优先阀漏油</w:t>
            </w:r>
          </w:p>
        </w:tc>
        <w:tc>
          <w:tcPr>
            <w:tcW w:w="1125" w:type="dxa"/>
            <w:gridSpan w:val="2"/>
            <w:shd w:val="clear" w:color="auto" w:fill="auto"/>
            <w:noWrap/>
            <w:vAlign w:val="center"/>
          </w:tcPr>
          <w:p w14:paraId="0F98D0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34606C2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51A539F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1200</w:t>
            </w:r>
          </w:p>
        </w:tc>
      </w:tr>
      <w:tr w14:paraId="0C24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1F2BCAA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w:t>
            </w:r>
          </w:p>
        </w:tc>
        <w:tc>
          <w:tcPr>
            <w:tcW w:w="3900" w:type="dxa"/>
            <w:gridSpan w:val="4"/>
            <w:shd w:val="clear" w:color="auto" w:fill="auto"/>
            <w:noWrap/>
            <w:vAlign w:val="center"/>
          </w:tcPr>
          <w:p w14:paraId="6230D3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更换刹车加力器</w:t>
            </w:r>
          </w:p>
        </w:tc>
        <w:tc>
          <w:tcPr>
            <w:tcW w:w="1125" w:type="dxa"/>
            <w:gridSpan w:val="2"/>
            <w:shd w:val="clear" w:color="auto" w:fill="auto"/>
            <w:noWrap/>
            <w:vAlign w:val="center"/>
          </w:tcPr>
          <w:p w14:paraId="0E16EE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3FCD37F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427A5BD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380</w:t>
            </w:r>
          </w:p>
        </w:tc>
      </w:tr>
      <w:tr w14:paraId="2276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6BADF31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7</w:t>
            </w:r>
          </w:p>
        </w:tc>
        <w:tc>
          <w:tcPr>
            <w:tcW w:w="3900" w:type="dxa"/>
            <w:gridSpan w:val="4"/>
            <w:shd w:val="clear" w:color="auto" w:fill="auto"/>
            <w:noWrap/>
            <w:vAlign w:val="center"/>
          </w:tcPr>
          <w:p w14:paraId="664FE7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两后轮保养</w:t>
            </w:r>
          </w:p>
        </w:tc>
        <w:tc>
          <w:tcPr>
            <w:tcW w:w="1125" w:type="dxa"/>
            <w:gridSpan w:val="2"/>
            <w:shd w:val="clear" w:color="auto" w:fill="auto"/>
            <w:noWrap/>
            <w:vAlign w:val="center"/>
          </w:tcPr>
          <w:p w14:paraId="738B9B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134254F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22A21BD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400</w:t>
            </w:r>
          </w:p>
        </w:tc>
      </w:tr>
      <w:tr w14:paraId="65BD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075FC2C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w:t>
            </w:r>
          </w:p>
        </w:tc>
        <w:tc>
          <w:tcPr>
            <w:tcW w:w="3900" w:type="dxa"/>
            <w:gridSpan w:val="4"/>
            <w:shd w:val="clear" w:color="auto" w:fill="auto"/>
            <w:noWrap/>
            <w:vAlign w:val="center"/>
          </w:tcPr>
          <w:p w14:paraId="7F6E17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水焊维修拆卸两侧轴头</w:t>
            </w:r>
          </w:p>
        </w:tc>
        <w:tc>
          <w:tcPr>
            <w:tcW w:w="1125" w:type="dxa"/>
            <w:gridSpan w:val="2"/>
            <w:shd w:val="clear" w:color="auto" w:fill="auto"/>
            <w:noWrap/>
            <w:vAlign w:val="center"/>
          </w:tcPr>
          <w:p w14:paraId="5F986E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2734E21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7FE4D2E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1600</w:t>
            </w:r>
          </w:p>
        </w:tc>
      </w:tr>
      <w:tr w14:paraId="1F48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4C22482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9</w:t>
            </w:r>
          </w:p>
        </w:tc>
        <w:tc>
          <w:tcPr>
            <w:tcW w:w="3900" w:type="dxa"/>
            <w:gridSpan w:val="4"/>
            <w:shd w:val="clear" w:color="auto" w:fill="auto"/>
            <w:noWrap/>
            <w:vAlign w:val="center"/>
          </w:tcPr>
          <w:p w14:paraId="2842C9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更换两后轮刹车片及卡钳</w:t>
            </w:r>
          </w:p>
        </w:tc>
        <w:tc>
          <w:tcPr>
            <w:tcW w:w="1125" w:type="dxa"/>
            <w:gridSpan w:val="2"/>
            <w:shd w:val="clear" w:color="auto" w:fill="auto"/>
            <w:noWrap/>
            <w:vAlign w:val="center"/>
          </w:tcPr>
          <w:p w14:paraId="03F0CA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0AD6A8D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3007C5D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1200</w:t>
            </w:r>
          </w:p>
        </w:tc>
      </w:tr>
      <w:tr w14:paraId="7AC3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0F724F9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10</w:t>
            </w:r>
          </w:p>
        </w:tc>
        <w:tc>
          <w:tcPr>
            <w:tcW w:w="3900" w:type="dxa"/>
            <w:gridSpan w:val="4"/>
            <w:shd w:val="clear" w:color="auto" w:fill="auto"/>
            <w:noWrap/>
            <w:vAlign w:val="center"/>
          </w:tcPr>
          <w:p w14:paraId="3D3E20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更换水管三通工时</w:t>
            </w:r>
          </w:p>
        </w:tc>
        <w:tc>
          <w:tcPr>
            <w:tcW w:w="1125" w:type="dxa"/>
            <w:gridSpan w:val="2"/>
            <w:shd w:val="clear" w:color="auto" w:fill="auto"/>
            <w:noWrap/>
            <w:vAlign w:val="center"/>
          </w:tcPr>
          <w:p w14:paraId="160A82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0440C58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008A49C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711C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63" w:hRule="atLeast"/>
        </w:trPr>
        <w:tc>
          <w:tcPr>
            <w:tcW w:w="9255" w:type="dxa"/>
            <w:gridSpan w:val="14"/>
            <w:shd w:val="clear" w:color="auto" w:fill="auto"/>
            <w:vAlign w:val="center"/>
          </w:tcPr>
          <w:p w14:paraId="521E5A1E">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4.5米摊铺机维修工时报价表</w:t>
            </w:r>
          </w:p>
        </w:tc>
      </w:tr>
      <w:tr w14:paraId="1EA9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000000" w:fill="C0C0C0"/>
            <w:noWrap/>
            <w:vAlign w:val="center"/>
          </w:tcPr>
          <w:p w14:paraId="1591080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3900" w:type="dxa"/>
            <w:gridSpan w:val="4"/>
            <w:shd w:val="clear" w:color="000000" w:fill="C0C0C0"/>
            <w:noWrap/>
            <w:vAlign w:val="center"/>
          </w:tcPr>
          <w:p w14:paraId="41B6628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125" w:type="dxa"/>
            <w:gridSpan w:val="2"/>
            <w:shd w:val="clear" w:color="000000" w:fill="C0C0C0"/>
            <w:noWrap/>
            <w:vAlign w:val="center"/>
          </w:tcPr>
          <w:p w14:paraId="6B53339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775" w:type="dxa"/>
            <w:gridSpan w:val="3"/>
            <w:shd w:val="clear" w:color="000000" w:fill="C0C0C0"/>
            <w:noWrap/>
            <w:vAlign w:val="center"/>
          </w:tcPr>
          <w:p w14:paraId="639A727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工时/数量</w:t>
            </w:r>
          </w:p>
        </w:tc>
        <w:tc>
          <w:tcPr>
            <w:tcW w:w="1711" w:type="dxa"/>
            <w:gridSpan w:val="2"/>
            <w:shd w:val="clear" w:color="000000" w:fill="C0C0C0"/>
            <w:noWrap/>
            <w:vAlign w:val="center"/>
          </w:tcPr>
          <w:p w14:paraId="154D761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金额（元）</w:t>
            </w:r>
          </w:p>
        </w:tc>
      </w:tr>
      <w:tr w14:paraId="62E2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3A8B02D1">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3900" w:type="dxa"/>
            <w:gridSpan w:val="4"/>
            <w:shd w:val="clear" w:color="auto" w:fill="auto"/>
            <w:noWrap/>
            <w:vAlign w:val="center"/>
          </w:tcPr>
          <w:p w14:paraId="3FF6C6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保养换油工时</w:t>
            </w:r>
          </w:p>
        </w:tc>
        <w:tc>
          <w:tcPr>
            <w:tcW w:w="1125" w:type="dxa"/>
            <w:gridSpan w:val="2"/>
            <w:shd w:val="clear" w:color="auto" w:fill="auto"/>
            <w:noWrap/>
            <w:vAlign w:val="center"/>
          </w:tcPr>
          <w:p w14:paraId="464CF6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51F8001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5829B28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0</w:t>
            </w:r>
          </w:p>
        </w:tc>
      </w:tr>
      <w:tr w14:paraId="6835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71D4547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w:t>
            </w:r>
          </w:p>
        </w:tc>
        <w:tc>
          <w:tcPr>
            <w:tcW w:w="3900" w:type="dxa"/>
            <w:gridSpan w:val="4"/>
            <w:shd w:val="clear" w:color="auto" w:fill="auto"/>
            <w:noWrap/>
            <w:vAlign w:val="center"/>
          </w:tcPr>
          <w:p w14:paraId="52B371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拆装电瓶工时</w:t>
            </w:r>
          </w:p>
        </w:tc>
        <w:tc>
          <w:tcPr>
            <w:tcW w:w="1125" w:type="dxa"/>
            <w:gridSpan w:val="2"/>
            <w:shd w:val="clear" w:color="auto" w:fill="auto"/>
            <w:noWrap/>
            <w:vAlign w:val="center"/>
          </w:tcPr>
          <w:p w14:paraId="5F073C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43D66B0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3BD5005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60</w:t>
            </w:r>
          </w:p>
        </w:tc>
      </w:tr>
      <w:tr w14:paraId="07FA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3224096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w:t>
            </w:r>
          </w:p>
        </w:tc>
        <w:tc>
          <w:tcPr>
            <w:tcW w:w="3900" w:type="dxa"/>
            <w:gridSpan w:val="4"/>
            <w:shd w:val="clear" w:color="auto" w:fill="auto"/>
            <w:noWrap/>
            <w:vAlign w:val="center"/>
          </w:tcPr>
          <w:p w14:paraId="5E3884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拆装焊修水箱</w:t>
            </w:r>
          </w:p>
        </w:tc>
        <w:tc>
          <w:tcPr>
            <w:tcW w:w="1125" w:type="dxa"/>
            <w:gridSpan w:val="2"/>
            <w:shd w:val="clear" w:color="auto" w:fill="auto"/>
            <w:noWrap/>
            <w:vAlign w:val="center"/>
          </w:tcPr>
          <w:p w14:paraId="3436D2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3B07BAE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7285CDF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800</w:t>
            </w:r>
          </w:p>
        </w:tc>
      </w:tr>
      <w:tr w14:paraId="421F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47934C0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w:t>
            </w:r>
          </w:p>
        </w:tc>
        <w:tc>
          <w:tcPr>
            <w:tcW w:w="3900" w:type="dxa"/>
            <w:gridSpan w:val="4"/>
            <w:shd w:val="clear" w:color="auto" w:fill="auto"/>
            <w:noWrap/>
            <w:vAlign w:val="center"/>
          </w:tcPr>
          <w:p w14:paraId="79E981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电瓶充电工时</w:t>
            </w:r>
          </w:p>
        </w:tc>
        <w:tc>
          <w:tcPr>
            <w:tcW w:w="1125" w:type="dxa"/>
            <w:gridSpan w:val="2"/>
            <w:shd w:val="clear" w:color="auto" w:fill="auto"/>
            <w:noWrap/>
            <w:vAlign w:val="center"/>
          </w:tcPr>
          <w:p w14:paraId="6D16D9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2FE928D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607D0AA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60</w:t>
            </w:r>
          </w:p>
        </w:tc>
      </w:tr>
      <w:tr w14:paraId="4170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3BFC924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w:t>
            </w:r>
          </w:p>
        </w:tc>
        <w:tc>
          <w:tcPr>
            <w:tcW w:w="3900" w:type="dxa"/>
            <w:gridSpan w:val="4"/>
            <w:shd w:val="clear" w:color="auto" w:fill="auto"/>
            <w:noWrap/>
            <w:vAlign w:val="center"/>
          </w:tcPr>
          <w:p w14:paraId="243612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调整离合器</w:t>
            </w:r>
          </w:p>
        </w:tc>
        <w:tc>
          <w:tcPr>
            <w:tcW w:w="1125" w:type="dxa"/>
            <w:gridSpan w:val="2"/>
            <w:shd w:val="clear" w:color="auto" w:fill="auto"/>
            <w:noWrap/>
            <w:vAlign w:val="center"/>
          </w:tcPr>
          <w:p w14:paraId="336045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2672A93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75DC14E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120</w:t>
            </w:r>
          </w:p>
        </w:tc>
      </w:tr>
      <w:tr w14:paraId="418C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3BCC99D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w:t>
            </w:r>
          </w:p>
        </w:tc>
        <w:tc>
          <w:tcPr>
            <w:tcW w:w="3900" w:type="dxa"/>
            <w:gridSpan w:val="4"/>
            <w:shd w:val="clear" w:color="auto" w:fill="auto"/>
            <w:noWrap/>
            <w:vAlign w:val="center"/>
          </w:tcPr>
          <w:p w14:paraId="39CA5B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更换传送带链条</w:t>
            </w:r>
          </w:p>
        </w:tc>
        <w:tc>
          <w:tcPr>
            <w:tcW w:w="1125" w:type="dxa"/>
            <w:gridSpan w:val="2"/>
            <w:shd w:val="clear" w:color="auto" w:fill="auto"/>
            <w:noWrap/>
            <w:vAlign w:val="center"/>
          </w:tcPr>
          <w:p w14:paraId="5E3ECE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29640B9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5950DE8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480</w:t>
            </w:r>
          </w:p>
        </w:tc>
      </w:tr>
      <w:tr w14:paraId="3179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68887AE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7</w:t>
            </w:r>
          </w:p>
        </w:tc>
        <w:tc>
          <w:tcPr>
            <w:tcW w:w="3900" w:type="dxa"/>
            <w:gridSpan w:val="4"/>
            <w:shd w:val="clear" w:color="auto" w:fill="auto"/>
            <w:noWrap/>
            <w:vAlign w:val="center"/>
          </w:tcPr>
          <w:p w14:paraId="1355D0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更换调整钢丝绳</w:t>
            </w:r>
          </w:p>
        </w:tc>
        <w:tc>
          <w:tcPr>
            <w:tcW w:w="1125" w:type="dxa"/>
            <w:gridSpan w:val="2"/>
            <w:shd w:val="clear" w:color="auto" w:fill="auto"/>
            <w:noWrap/>
            <w:vAlign w:val="center"/>
          </w:tcPr>
          <w:p w14:paraId="26855A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6DD0191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0E1ECCC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4DBA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0F07E73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w:t>
            </w:r>
          </w:p>
        </w:tc>
        <w:tc>
          <w:tcPr>
            <w:tcW w:w="3900" w:type="dxa"/>
            <w:gridSpan w:val="4"/>
            <w:shd w:val="clear" w:color="auto" w:fill="auto"/>
            <w:noWrap/>
            <w:vAlign w:val="center"/>
          </w:tcPr>
          <w:p w14:paraId="43ECB9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更换高速链条</w:t>
            </w:r>
          </w:p>
        </w:tc>
        <w:tc>
          <w:tcPr>
            <w:tcW w:w="1125" w:type="dxa"/>
            <w:gridSpan w:val="2"/>
            <w:shd w:val="clear" w:color="auto" w:fill="auto"/>
            <w:noWrap/>
            <w:vAlign w:val="center"/>
          </w:tcPr>
          <w:p w14:paraId="201755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59A23B6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0381EEE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480</w:t>
            </w:r>
          </w:p>
        </w:tc>
      </w:tr>
      <w:tr w14:paraId="635E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18D3655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9</w:t>
            </w:r>
          </w:p>
        </w:tc>
        <w:tc>
          <w:tcPr>
            <w:tcW w:w="3900" w:type="dxa"/>
            <w:gridSpan w:val="4"/>
            <w:shd w:val="clear" w:color="auto" w:fill="auto"/>
            <w:noWrap/>
            <w:vAlign w:val="center"/>
          </w:tcPr>
          <w:p w14:paraId="09C958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更换绞笼刀片</w:t>
            </w:r>
          </w:p>
        </w:tc>
        <w:tc>
          <w:tcPr>
            <w:tcW w:w="1125" w:type="dxa"/>
            <w:gridSpan w:val="2"/>
            <w:shd w:val="clear" w:color="auto" w:fill="auto"/>
            <w:noWrap/>
            <w:vAlign w:val="center"/>
          </w:tcPr>
          <w:p w14:paraId="4D9CA9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6AEF539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5879214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800</w:t>
            </w:r>
          </w:p>
        </w:tc>
      </w:tr>
      <w:tr w14:paraId="4C56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7F01816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10</w:t>
            </w:r>
          </w:p>
        </w:tc>
        <w:tc>
          <w:tcPr>
            <w:tcW w:w="3900" w:type="dxa"/>
            <w:gridSpan w:val="4"/>
            <w:shd w:val="clear" w:color="auto" w:fill="auto"/>
            <w:noWrap/>
            <w:vAlign w:val="center"/>
          </w:tcPr>
          <w:p w14:paraId="2D7CEE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更换绞笼轴承</w:t>
            </w:r>
          </w:p>
        </w:tc>
        <w:tc>
          <w:tcPr>
            <w:tcW w:w="1125" w:type="dxa"/>
            <w:gridSpan w:val="2"/>
            <w:shd w:val="clear" w:color="auto" w:fill="auto"/>
            <w:noWrap/>
            <w:vAlign w:val="center"/>
          </w:tcPr>
          <w:p w14:paraId="229773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42E02D4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36E9A3B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450</w:t>
            </w:r>
          </w:p>
        </w:tc>
      </w:tr>
      <w:tr w14:paraId="6EE6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53ACEC2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11</w:t>
            </w:r>
          </w:p>
        </w:tc>
        <w:tc>
          <w:tcPr>
            <w:tcW w:w="3900" w:type="dxa"/>
            <w:gridSpan w:val="4"/>
            <w:shd w:val="clear" w:color="auto" w:fill="auto"/>
            <w:noWrap/>
            <w:vAlign w:val="center"/>
          </w:tcPr>
          <w:p w14:paraId="226809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更换面板操控开关</w:t>
            </w:r>
          </w:p>
        </w:tc>
        <w:tc>
          <w:tcPr>
            <w:tcW w:w="1125" w:type="dxa"/>
            <w:gridSpan w:val="2"/>
            <w:shd w:val="clear" w:color="auto" w:fill="auto"/>
            <w:noWrap/>
            <w:vAlign w:val="center"/>
          </w:tcPr>
          <w:p w14:paraId="1211A7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353882F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59A11D4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0101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71F8946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w:t>
            </w:r>
          </w:p>
        </w:tc>
        <w:tc>
          <w:tcPr>
            <w:tcW w:w="3900" w:type="dxa"/>
            <w:gridSpan w:val="4"/>
            <w:shd w:val="clear" w:color="auto" w:fill="auto"/>
            <w:noWrap/>
            <w:vAlign w:val="center"/>
          </w:tcPr>
          <w:p w14:paraId="0903B2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更换前轮轴承工时</w:t>
            </w:r>
          </w:p>
        </w:tc>
        <w:tc>
          <w:tcPr>
            <w:tcW w:w="1125" w:type="dxa"/>
            <w:gridSpan w:val="2"/>
            <w:shd w:val="clear" w:color="auto" w:fill="auto"/>
            <w:noWrap/>
            <w:vAlign w:val="center"/>
          </w:tcPr>
          <w:p w14:paraId="691173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56E05EB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4ED688E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400</w:t>
            </w:r>
          </w:p>
        </w:tc>
      </w:tr>
      <w:tr w14:paraId="1E33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0042D3E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13</w:t>
            </w:r>
          </w:p>
        </w:tc>
        <w:tc>
          <w:tcPr>
            <w:tcW w:w="3900" w:type="dxa"/>
            <w:gridSpan w:val="4"/>
            <w:shd w:val="clear" w:color="auto" w:fill="auto"/>
            <w:noWrap/>
            <w:vAlign w:val="center"/>
          </w:tcPr>
          <w:p w14:paraId="5B9717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更换行走链条</w:t>
            </w:r>
          </w:p>
        </w:tc>
        <w:tc>
          <w:tcPr>
            <w:tcW w:w="1125" w:type="dxa"/>
            <w:gridSpan w:val="2"/>
            <w:shd w:val="clear" w:color="auto" w:fill="auto"/>
            <w:noWrap/>
            <w:vAlign w:val="center"/>
          </w:tcPr>
          <w:p w14:paraId="030FED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5947FDE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5B888B0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480</w:t>
            </w:r>
          </w:p>
        </w:tc>
      </w:tr>
      <w:tr w14:paraId="2CD3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075FCF4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14</w:t>
            </w:r>
          </w:p>
        </w:tc>
        <w:tc>
          <w:tcPr>
            <w:tcW w:w="3900" w:type="dxa"/>
            <w:gridSpan w:val="4"/>
            <w:shd w:val="clear" w:color="auto" w:fill="auto"/>
            <w:noWrap/>
            <w:vAlign w:val="center"/>
          </w:tcPr>
          <w:p w14:paraId="358712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更换液位镜工时</w:t>
            </w:r>
          </w:p>
        </w:tc>
        <w:tc>
          <w:tcPr>
            <w:tcW w:w="1125" w:type="dxa"/>
            <w:gridSpan w:val="2"/>
            <w:shd w:val="clear" w:color="auto" w:fill="auto"/>
            <w:noWrap/>
            <w:vAlign w:val="center"/>
          </w:tcPr>
          <w:p w14:paraId="247474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289E98A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4FCAD1E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3C2E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151C9C2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w:t>
            </w:r>
          </w:p>
        </w:tc>
        <w:tc>
          <w:tcPr>
            <w:tcW w:w="3900" w:type="dxa"/>
            <w:gridSpan w:val="4"/>
            <w:shd w:val="clear" w:color="auto" w:fill="auto"/>
            <w:noWrap/>
            <w:vAlign w:val="center"/>
          </w:tcPr>
          <w:p w14:paraId="70235F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更换转向轮</w:t>
            </w:r>
          </w:p>
        </w:tc>
        <w:tc>
          <w:tcPr>
            <w:tcW w:w="1125" w:type="dxa"/>
            <w:gridSpan w:val="2"/>
            <w:shd w:val="clear" w:color="auto" w:fill="auto"/>
            <w:noWrap/>
            <w:vAlign w:val="center"/>
          </w:tcPr>
          <w:p w14:paraId="5EC94B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77BD837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40DD37A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800</w:t>
            </w:r>
          </w:p>
        </w:tc>
      </w:tr>
      <w:tr w14:paraId="3882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64644D2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w:t>
            </w:r>
          </w:p>
        </w:tc>
        <w:tc>
          <w:tcPr>
            <w:tcW w:w="3900" w:type="dxa"/>
            <w:gridSpan w:val="4"/>
            <w:shd w:val="clear" w:color="auto" w:fill="auto"/>
            <w:noWrap/>
            <w:vAlign w:val="center"/>
          </w:tcPr>
          <w:p w14:paraId="578279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流动拆装两后轮胎补气</w:t>
            </w:r>
          </w:p>
        </w:tc>
        <w:tc>
          <w:tcPr>
            <w:tcW w:w="1125" w:type="dxa"/>
            <w:gridSpan w:val="2"/>
            <w:shd w:val="clear" w:color="auto" w:fill="auto"/>
            <w:noWrap/>
            <w:vAlign w:val="center"/>
          </w:tcPr>
          <w:p w14:paraId="4469E3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17A0A82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2E1BF92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300</w:t>
            </w:r>
          </w:p>
        </w:tc>
      </w:tr>
      <w:tr w14:paraId="72BB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16F1CE0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17</w:t>
            </w:r>
          </w:p>
        </w:tc>
        <w:tc>
          <w:tcPr>
            <w:tcW w:w="3900" w:type="dxa"/>
            <w:gridSpan w:val="4"/>
            <w:shd w:val="clear" w:color="auto" w:fill="auto"/>
            <w:noWrap/>
            <w:vAlign w:val="center"/>
          </w:tcPr>
          <w:p w14:paraId="356883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清空油箱维修油箱漏油</w:t>
            </w:r>
          </w:p>
        </w:tc>
        <w:tc>
          <w:tcPr>
            <w:tcW w:w="1125" w:type="dxa"/>
            <w:gridSpan w:val="2"/>
            <w:shd w:val="clear" w:color="auto" w:fill="auto"/>
            <w:noWrap/>
            <w:vAlign w:val="center"/>
          </w:tcPr>
          <w:p w14:paraId="225270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6C50713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1BE0814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450</w:t>
            </w:r>
          </w:p>
        </w:tc>
      </w:tr>
      <w:tr w14:paraId="1FE5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03932AA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w:t>
            </w:r>
          </w:p>
        </w:tc>
        <w:tc>
          <w:tcPr>
            <w:tcW w:w="3900" w:type="dxa"/>
            <w:gridSpan w:val="4"/>
            <w:shd w:val="clear" w:color="auto" w:fill="auto"/>
            <w:noWrap/>
            <w:vAlign w:val="center"/>
          </w:tcPr>
          <w:p w14:paraId="761C98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维修电瓶极柱</w:t>
            </w:r>
          </w:p>
        </w:tc>
        <w:tc>
          <w:tcPr>
            <w:tcW w:w="1125" w:type="dxa"/>
            <w:gridSpan w:val="2"/>
            <w:shd w:val="clear" w:color="auto" w:fill="auto"/>
            <w:noWrap/>
            <w:vAlign w:val="center"/>
          </w:tcPr>
          <w:p w14:paraId="559F73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39A1EAB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30178A8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150</w:t>
            </w:r>
          </w:p>
        </w:tc>
      </w:tr>
      <w:tr w14:paraId="34910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80" w:hRule="atLeast"/>
        </w:trPr>
        <w:tc>
          <w:tcPr>
            <w:tcW w:w="744" w:type="dxa"/>
            <w:gridSpan w:val="3"/>
            <w:shd w:val="clear" w:color="auto" w:fill="auto"/>
            <w:noWrap/>
            <w:vAlign w:val="center"/>
          </w:tcPr>
          <w:p w14:paraId="027829C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19</w:t>
            </w:r>
          </w:p>
        </w:tc>
        <w:tc>
          <w:tcPr>
            <w:tcW w:w="3900" w:type="dxa"/>
            <w:gridSpan w:val="4"/>
            <w:shd w:val="clear" w:color="auto" w:fill="auto"/>
            <w:noWrap/>
            <w:vAlign w:val="center"/>
          </w:tcPr>
          <w:p w14:paraId="4A2CB2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维修液压油滤底座漏油</w:t>
            </w:r>
          </w:p>
        </w:tc>
        <w:tc>
          <w:tcPr>
            <w:tcW w:w="1125" w:type="dxa"/>
            <w:gridSpan w:val="2"/>
            <w:shd w:val="clear" w:color="auto" w:fill="auto"/>
            <w:noWrap/>
            <w:vAlign w:val="center"/>
          </w:tcPr>
          <w:p w14:paraId="7F3587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75" w:type="dxa"/>
            <w:gridSpan w:val="3"/>
            <w:shd w:val="clear" w:color="auto" w:fill="auto"/>
            <w:noWrap/>
            <w:vAlign w:val="center"/>
          </w:tcPr>
          <w:p w14:paraId="2CF8C0D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gridSpan w:val="2"/>
            <w:shd w:val="clear" w:color="auto" w:fill="auto"/>
            <w:noWrap/>
            <w:vAlign w:val="center"/>
          </w:tcPr>
          <w:p w14:paraId="1DB2418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450</w:t>
            </w:r>
          </w:p>
        </w:tc>
      </w:tr>
    </w:tbl>
    <w:p w14:paraId="2AB33AF7">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default" w:ascii="宋体" w:hAnsi="宋体" w:cs="宋体"/>
          <w:b/>
          <w:bCs/>
          <w:color w:val="auto"/>
          <w:sz w:val="24"/>
          <w:szCs w:val="24"/>
          <w:highlight w:val="none"/>
          <w:lang w:val="en-US" w:eastAsia="zh-CN"/>
        </w:rPr>
      </w:pPr>
    </w:p>
    <w:tbl>
      <w:tblPr>
        <w:tblStyle w:val="44"/>
        <w:tblW w:w="925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2"/>
        <w:gridCol w:w="3900"/>
        <w:gridCol w:w="1150"/>
        <w:gridCol w:w="1762"/>
        <w:gridCol w:w="1711"/>
      </w:tblGrid>
      <w:tr w14:paraId="6C7C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255" w:type="dxa"/>
            <w:gridSpan w:val="5"/>
            <w:shd w:val="clear" w:color="auto" w:fill="auto"/>
            <w:vAlign w:val="center"/>
          </w:tcPr>
          <w:p w14:paraId="7456207F">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7.5米摊铺机维修工时报价表</w:t>
            </w:r>
          </w:p>
        </w:tc>
      </w:tr>
      <w:tr w14:paraId="75C3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32" w:type="dxa"/>
            <w:shd w:val="clear" w:color="000000" w:fill="C0C0C0"/>
            <w:noWrap/>
            <w:vAlign w:val="center"/>
          </w:tcPr>
          <w:p w14:paraId="4B6CAD3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3900" w:type="dxa"/>
            <w:shd w:val="clear" w:color="000000" w:fill="C0C0C0"/>
            <w:noWrap/>
            <w:vAlign w:val="center"/>
          </w:tcPr>
          <w:p w14:paraId="03C66A1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150" w:type="dxa"/>
            <w:shd w:val="clear" w:color="000000" w:fill="C0C0C0"/>
            <w:noWrap/>
            <w:vAlign w:val="center"/>
          </w:tcPr>
          <w:p w14:paraId="37B092D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762" w:type="dxa"/>
            <w:shd w:val="clear" w:color="000000" w:fill="C0C0C0"/>
            <w:noWrap/>
            <w:vAlign w:val="center"/>
          </w:tcPr>
          <w:p w14:paraId="2170439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工时/数量</w:t>
            </w:r>
          </w:p>
        </w:tc>
        <w:tc>
          <w:tcPr>
            <w:tcW w:w="1711" w:type="dxa"/>
            <w:shd w:val="clear" w:color="000000" w:fill="C0C0C0"/>
            <w:noWrap/>
            <w:vAlign w:val="center"/>
          </w:tcPr>
          <w:p w14:paraId="75578AE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金额（元）</w:t>
            </w:r>
          </w:p>
        </w:tc>
      </w:tr>
      <w:tr w14:paraId="51F8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shd w:val="clear" w:color="auto" w:fill="auto"/>
            <w:noWrap/>
            <w:vAlign w:val="center"/>
          </w:tcPr>
          <w:p w14:paraId="53F4B2B1">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3900" w:type="dxa"/>
            <w:shd w:val="clear" w:color="auto" w:fill="auto"/>
            <w:noWrap/>
            <w:vAlign w:val="center"/>
          </w:tcPr>
          <w:p w14:paraId="696744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拆装电瓶</w:t>
            </w:r>
          </w:p>
        </w:tc>
        <w:tc>
          <w:tcPr>
            <w:tcW w:w="1150" w:type="dxa"/>
            <w:shd w:val="clear" w:color="auto" w:fill="auto"/>
            <w:noWrap/>
            <w:vAlign w:val="center"/>
          </w:tcPr>
          <w:p w14:paraId="1AC7E6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shd w:val="clear" w:color="auto" w:fill="auto"/>
            <w:noWrap/>
            <w:vAlign w:val="center"/>
          </w:tcPr>
          <w:p w14:paraId="2189CB1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shd w:val="clear" w:color="auto" w:fill="auto"/>
            <w:noWrap/>
            <w:vAlign w:val="center"/>
          </w:tcPr>
          <w:p w14:paraId="19C8876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60</w:t>
            </w:r>
          </w:p>
        </w:tc>
      </w:tr>
      <w:tr w14:paraId="0F13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32" w:type="dxa"/>
            <w:shd w:val="clear" w:color="auto" w:fill="auto"/>
            <w:noWrap/>
            <w:vAlign w:val="center"/>
          </w:tcPr>
          <w:p w14:paraId="3E64B55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w:t>
            </w:r>
          </w:p>
        </w:tc>
        <w:tc>
          <w:tcPr>
            <w:tcW w:w="3900" w:type="dxa"/>
            <w:shd w:val="clear" w:color="auto" w:fill="auto"/>
            <w:noWrap/>
            <w:vAlign w:val="center"/>
          </w:tcPr>
          <w:p w14:paraId="35B7FB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电瓶充电</w:t>
            </w:r>
          </w:p>
        </w:tc>
        <w:tc>
          <w:tcPr>
            <w:tcW w:w="1150" w:type="dxa"/>
            <w:shd w:val="clear" w:color="auto" w:fill="auto"/>
            <w:noWrap/>
            <w:vAlign w:val="center"/>
          </w:tcPr>
          <w:p w14:paraId="1900F3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shd w:val="clear" w:color="auto" w:fill="auto"/>
            <w:noWrap/>
            <w:vAlign w:val="center"/>
          </w:tcPr>
          <w:p w14:paraId="1C85F69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shd w:val="clear" w:color="auto" w:fill="auto"/>
            <w:noWrap/>
            <w:vAlign w:val="center"/>
          </w:tcPr>
          <w:p w14:paraId="47E621A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60</w:t>
            </w:r>
          </w:p>
        </w:tc>
      </w:tr>
      <w:tr w14:paraId="16A2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32" w:type="dxa"/>
            <w:shd w:val="clear" w:color="auto" w:fill="auto"/>
            <w:noWrap/>
            <w:vAlign w:val="center"/>
          </w:tcPr>
          <w:p w14:paraId="2EDFAF6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w:t>
            </w:r>
          </w:p>
        </w:tc>
        <w:tc>
          <w:tcPr>
            <w:tcW w:w="3900" w:type="dxa"/>
            <w:shd w:val="clear" w:color="auto" w:fill="auto"/>
            <w:noWrap/>
            <w:vAlign w:val="center"/>
          </w:tcPr>
          <w:p w14:paraId="6B1E1D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维修电源线路工时</w:t>
            </w:r>
          </w:p>
        </w:tc>
        <w:tc>
          <w:tcPr>
            <w:tcW w:w="1150" w:type="dxa"/>
            <w:shd w:val="clear" w:color="auto" w:fill="auto"/>
            <w:noWrap/>
            <w:vAlign w:val="center"/>
          </w:tcPr>
          <w:p w14:paraId="1D6669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shd w:val="clear" w:color="auto" w:fill="auto"/>
            <w:noWrap/>
            <w:vAlign w:val="center"/>
          </w:tcPr>
          <w:p w14:paraId="37E5BE8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shd w:val="clear" w:color="auto" w:fill="auto"/>
            <w:noWrap/>
            <w:vAlign w:val="center"/>
          </w:tcPr>
          <w:p w14:paraId="1BCE2CE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280</w:t>
            </w:r>
          </w:p>
        </w:tc>
      </w:tr>
      <w:tr w14:paraId="4AA1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shd w:val="clear" w:color="auto" w:fill="auto"/>
            <w:noWrap/>
            <w:vAlign w:val="center"/>
          </w:tcPr>
          <w:p w14:paraId="1B19814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w:t>
            </w:r>
          </w:p>
        </w:tc>
        <w:tc>
          <w:tcPr>
            <w:tcW w:w="3900" w:type="dxa"/>
            <w:shd w:val="clear" w:color="auto" w:fill="auto"/>
            <w:noWrap/>
            <w:vAlign w:val="center"/>
          </w:tcPr>
          <w:p w14:paraId="15E052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更换煤气罐</w:t>
            </w:r>
          </w:p>
        </w:tc>
        <w:tc>
          <w:tcPr>
            <w:tcW w:w="1150" w:type="dxa"/>
            <w:shd w:val="clear" w:color="auto" w:fill="auto"/>
            <w:noWrap/>
            <w:vAlign w:val="center"/>
          </w:tcPr>
          <w:p w14:paraId="3D7872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shd w:val="clear" w:color="auto" w:fill="auto"/>
            <w:noWrap/>
            <w:vAlign w:val="center"/>
          </w:tcPr>
          <w:p w14:paraId="745F793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shd w:val="clear" w:color="auto" w:fill="auto"/>
            <w:noWrap/>
            <w:vAlign w:val="center"/>
          </w:tcPr>
          <w:p w14:paraId="374A350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300</w:t>
            </w:r>
          </w:p>
        </w:tc>
      </w:tr>
      <w:tr w14:paraId="45CD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32" w:type="dxa"/>
            <w:shd w:val="clear" w:color="auto" w:fill="auto"/>
            <w:noWrap/>
            <w:vAlign w:val="center"/>
          </w:tcPr>
          <w:p w14:paraId="55F513B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w:t>
            </w:r>
          </w:p>
        </w:tc>
        <w:tc>
          <w:tcPr>
            <w:tcW w:w="3900" w:type="dxa"/>
            <w:shd w:val="clear" w:color="auto" w:fill="auto"/>
            <w:noWrap/>
            <w:vAlign w:val="center"/>
          </w:tcPr>
          <w:p w14:paraId="14DC9E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更换黄油管</w:t>
            </w:r>
          </w:p>
        </w:tc>
        <w:tc>
          <w:tcPr>
            <w:tcW w:w="1150" w:type="dxa"/>
            <w:shd w:val="clear" w:color="auto" w:fill="auto"/>
            <w:noWrap/>
            <w:vAlign w:val="center"/>
          </w:tcPr>
          <w:p w14:paraId="521DD4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shd w:val="clear" w:color="auto" w:fill="auto"/>
            <w:noWrap/>
            <w:vAlign w:val="center"/>
          </w:tcPr>
          <w:p w14:paraId="7F97504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shd w:val="clear" w:color="auto" w:fill="auto"/>
            <w:noWrap/>
            <w:vAlign w:val="center"/>
          </w:tcPr>
          <w:p w14:paraId="233C6FF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160</w:t>
            </w:r>
          </w:p>
        </w:tc>
      </w:tr>
      <w:tr w14:paraId="5DD2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32" w:type="dxa"/>
            <w:shd w:val="clear" w:color="auto" w:fill="auto"/>
            <w:noWrap/>
            <w:vAlign w:val="center"/>
          </w:tcPr>
          <w:p w14:paraId="7BB926F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w:t>
            </w:r>
          </w:p>
        </w:tc>
        <w:tc>
          <w:tcPr>
            <w:tcW w:w="3900" w:type="dxa"/>
            <w:shd w:val="clear" w:color="auto" w:fill="auto"/>
            <w:noWrap/>
            <w:vAlign w:val="center"/>
          </w:tcPr>
          <w:p w14:paraId="71F9EE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保养换油工时</w:t>
            </w:r>
          </w:p>
        </w:tc>
        <w:tc>
          <w:tcPr>
            <w:tcW w:w="1150" w:type="dxa"/>
            <w:shd w:val="clear" w:color="auto" w:fill="auto"/>
            <w:noWrap/>
            <w:vAlign w:val="center"/>
          </w:tcPr>
          <w:p w14:paraId="52013D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shd w:val="clear" w:color="auto" w:fill="auto"/>
            <w:noWrap/>
            <w:vAlign w:val="center"/>
          </w:tcPr>
          <w:p w14:paraId="11B15DD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shd w:val="clear" w:color="auto" w:fill="auto"/>
            <w:noWrap/>
            <w:vAlign w:val="center"/>
          </w:tcPr>
          <w:p w14:paraId="61533CA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0</w:t>
            </w:r>
          </w:p>
        </w:tc>
      </w:tr>
      <w:tr w14:paraId="637E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shd w:val="clear" w:color="auto" w:fill="auto"/>
            <w:noWrap/>
            <w:vAlign w:val="center"/>
          </w:tcPr>
          <w:p w14:paraId="312AD97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7</w:t>
            </w:r>
          </w:p>
        </w:tc>
        <w:tc>
          <w:tcPr>
            <w:tcW w:w="3900" w:type="dxa"/>
            <w:shd w:val="clear" w:color="auto" w:fill="auto"/>
            <w:noWrap/>
            <w:vAlign w:val="center"/>
          </w:tcPr>
          <w:p w14:paraId="6ECFD2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更换电瓶工时</w:t>
            </w:r>
          </w:p>
        </w:tc>
        <w:tc>
          <w:tcPr>
            <w:tcW w:w="1150" w:type="dxa"/>
            <w:shd w:val="clear" w:color="auto" w:fill="auto"/>
            <w:noWrap/>
            <w:vAlign w:val="center"/>
          </w:tcPr>
          <w:p w14:paraId="478C1A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shd w:val="clear" w:color="auto" w:fill="auto"/>
            <w:noWrap/>
            <w:vAlign w:val="center"/>
          </w:tcPr>
          <w:p w14:paraId="6FFA599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shd w:val="clear" w:color="auto" w:fill="auto"/>
            <w:noWrap/>
            <w:vAlign w:val="center"/>
          </w:tcPr>
          <w:p w14:paraId="469C7E0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60</w:t>
            </w:r>
          </w:p>
        </w:tc>
      </w:tr>
      <w:tr w14:paraId="505C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shd w:val="clear" w:color="auto" w:fill="auto"/>
            <w:noWrap/>
            <w:vAlign w:val="center"/>
          </w:tcPr>
          <w:p w14:paraId="474F6EF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w:t>
            </w:r>
          </w:p>
        </w:tc>
        <w:tc>
          <w:tcPr>
            <w:tcW w:w="3900" w:type="dxa"/>
            <w:shd w:val="clear" w:color="auto" w:fill="auto"/>
            <w:noWrap/>
            <w:vAlign w:val="center"/>
          </w:tcPr>
          <w:p w14:paraId="7FFF20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拆装填充维修座椅</w:t>
            </w:r>
          </w:p>
        </w:tc>
        <w:tc>
          <w:tcPr>
            <w:tcW w:w="1150" w:type="dxa"/>
            <w:shd w:val="clear" w:color="auto" w:fill="auto"/>
            <w:noWrap/>
            <w:vAlign w:val="center"/>
          </w:tcPr>
          <w:p w14:paraId="5B1DB7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shd w:val="clear" w:color="auto" w:fill="auto"/>
            <w:noWrap/>
            <w:vAlign w:val="center"/>
          </w:tcPr>
          <w:p w14:paraId="13C254E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shd w:val="clear" w:color="auto" w:fill="auto"/>
            <w:noWrap/>
            <w:vAlign w:val="center"/>
          </w:tcPr>
          <w:p w14:paraId="2BD52D1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350</w:t>
            </w:r>
          </w:p>
        </w:tc>
      </w:tr>
      <w:tr w14:paraId="2063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32" w:type="dxa"/>
            <w:shd w:val="clear" w:color="auto" w:fill="auto"/>
            <w:noWrap/>
            <w:vAlign w:val="center"/>
          </w:tcPr>
          <w:p w14:paraId="1863847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9</w:t>
            </w:r>
          </w:p>
        </w:tc>
        <w:tc>
          <w:tcPr>
            <w:tcW w:w="3900" w:type="dxa"/>
            <w:shd w:val="clear" w:color="auto" w:fill="auto"/>
            <w:noWrap/>
            <w:vAlign w:val="center"/>
          </w:tcPr>
          <w:p w14:paraId="25B110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拆装维修水箱压力阀</w:t>
            </w:r>
          </w:p>
        </w:tc>
        <w:tc>
          <w:tcPr>
            <w:tcW w:w="1150" w:type="dxa"/>
            <w:shd w:val="clear" w:color="auto" w:fill="auto"/>
            <w:noWrap/>
            <w:vAlign w:val="center"/>
          </w:tcPr>
          <w:p w14:paraId="252B75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shd w:val="clear" w:color="auto" w:fill="auto"/>
            <w:noWrap/>
            <w:vAlign w:val="center"/>
          </w:tcPr>
          <w:p w14:paraId="5C25E80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shd w:val="clear" w:color="auto" w:fill="auto"/>
            <w:noWrap/>
            <w:vAlign w:val="center"/>
          </w:tcPr>
          <w:p w14:paraId="3ADE2F1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380</w:t>
            </w:r>
          </w:p>
        </w:tc>
      </w:tr>
      <w:tr w14:paraId="553F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shd w:val="clear" w:color="auto" w:fill="auto"/>
            <w:noWrap/>
            <w:vAlign w:val="center"/>
          </w:tcPr>
          <w:p w14:paraId="0E2E66F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10</w:t>
            </w:r>
          </w:p>
        </w:tc>
        <w:tc>
          <w:tcPr>
            <w:tcW w:w="3900" w:type="dxa"/>
            <w:shd w:val="clear" w:color="auto" w:fill="auto"/>
            <w:noWrap/>
            <w:vAlign w:val="center"/>
          </w:tcPr>
          <w:p w14:paraId="34177B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水焊维修拆装绞笼片</w:t>
            </w:r>
          </w:p>
        </w:tc>
        <w:tc>
          <w:tcPr>
            <w:tcW w:w="1150" w:type="dxa"/>
            <w:shd w:val="clear" w:color="auto" w:fill="auto"/>
            <w:noWrap/>
            <w:vAlign w:val="center"/>
          </w:tcPr>
          <w:p w14:paraId="137B6A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shd w:val="clear" w:color="auto" w:fill="auto"/>
            <w:noWrap/>
            <w:vAlign w:val="center"/>
          </w:tcPr>
          <w:p w14:paraId="6FA3461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shd w:val="clear" w:color="auto" w:fill="auto"/>
            <w:noWrap/>
            <w:vAlign w:val="center"/>
          </w:tcPr>
          <w:p w14:paraId="34A9A81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500</w:t>
            </w:r>
          </w:p>
        </w:tc>
      </w:tr>
      <w:tr w14:paraId="432D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shd w:val="clear" w:color="auto" w:fill="auto"/>
            <w:noWrap/>
            <w:vAlign w:val="center"/>
          </w:tcPr>
          <w:p w14:paraId="074E42B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11</w:t>
            </w:r>
          </w:p>
        </w:tc>
        <w:tc>
          <w:tcPr>
            <w:tcW w:w="3900" w:type="dxa"/>
            <w:shd w:val="clear" w:color="auto" w:fill="auto"/>
            <w:noWrap/>
            <w:vAlign w:val="center"/>
          </w:tcPr>
          <w:p w14:paraId="1B0E3B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维修清洗黄油管路</w:t>
            </w:r>
          </w:p>
        </w:tc>
        <w:tc>
          <w:tcPr>
            <w:tcW w:w="1150" w:type="dxa"/>
            <w:shd w:val="clear" w:color="auto" w:fill="auto"/>
            <w:noWrap/>
            <w:vAlign w:val="center"/>
          </w:tcPr>
          <w:p w14:paraId="402C93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shd w:val="clear" w:color="auto" w:fill="auto"/>
            <w:noWrap/>
            <w:vAlign w:val="center"/>
          </w:tcPr>
          <w:p w14:paraId="506E852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shd w:val="clear" w:color="auto" w:fill="auto"/>
            <w:noWrap/>
            <w:vAlign w:val="center"/>
          </w:tcPr>
          <w:p w14:paraId="7C1C113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360</w:t>
            </w:r>
          </w:p>
        </w:tc>
      </w:tr>
      <w:tr w14:paraId="1B0A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shd w:val="clear" w:color="auto" w:fill="auto"/>
            <w:noWrap/>
            <w:vAlign w:val="center"/>
          </w:tcPr>
          <w:p w14:paraId="2B197BC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w:t>
            </w:r>
          </w:p>
        </w:tc>
        <w:tc>
          <w:tcPr>
            <w:tcW w:w="3900" w:type="dxa"/>
            <w:shd w:val="clear" w:color="auto" w:fill="auto"/>
            <w:noWrap/>
            <w:vAlign w:val="center"/>
          </w:tcPr>
          <w:p w14:paraId="7F45B0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更换绞笼吊架轴承</w:t>
            </w:r>
          </w:p>
        </w:tc>
        <w:tc>
          <w:tcPr>
            <w:tcW w:w="1150" w:type="dxa"/>
            <w:shd w:val="clear" w:color="auto" w:fill="auto"/>
            <w:noWrap/>
            <w:vAlign w:val="center"/>
          </w:tcPr>
          <w:p w14:paraId="2A0510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shd w:val="clear" w:color="auto" w:fill="auto"/>
            <w:noWrap/>
            <w:vAlign w:val="center"/>
          </w:tcPr>
          <w:p w14:paraId="4710A58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shd w:val="clear" w:color="auto" w:fill="auto"/>
            <w:noWrap/>
            <w:vAlign w:val="center"/>
          </w:tcPr>
          <w:p w14:paraId="7052378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360</w:t>
            </w:r>
          </w:p>
        </w:tc>
      </w:tr>
      <w:tr w14:paraId="34FC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shd w:val="clear" w:color="auto" w:fill="auto"/>
            <w:noWrap/>
            <w:vAlign w:val="center"/>
          </w:tcPr>
          <w:p w14:paraId="593C9F6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13</w:t>
            </w:r>
          </w:p>
        </w:tc>
        <w:tc>
          <w:tcPr>
            <w:tcW w:w="3900" w:type="dxa"/>
            <w:shd w:val="clear" w:color="auto" w:fill="auto"/>
            <w:noWrap/>
            <w:vAlign w:val="center"/>
          </w:tcPr>
          <w:p w14:paraId="7888C6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更换黄油注油管</w:t>
            </w:r>
          </w:p>
        </w:tc>
        <w:tc>
          <w:tcPr>
            <w:tcW w:w="1150" w:type="dxa"/>
            <w:shd w:val="clear" w:color="auto" w:fill="auto"/>
            <w:noWrap/>
            <w:vAlign w:val="center"/>
          </w:tcPr>
          <w:p w14:paraId="20DA62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shd w:val="clear" w:color="auto" w:fill="auto"/>
            <w:noWrap/>
            <w:vAlign w:val="center"/>
          </w:tcPr>
          <w:p w14:paraId="396A3D4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shd w:val="clear" w:color="auto" w:fill="auto"/>
            <w:noWrap/>
            <w:vAlign w:val="center"/>
          </w:tcPr>
          <w:p w14:paraId="2EE4E92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120</w:t>
            </w:r>
          </w:p>
        </w:tc>
      </w:tr>
      <w:tr w14:paraId="19CF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32" w:type="dxa"/>
            <w:shd w:val="clear" w:color="auto" w:fill="auto"/>
            <w:noWrap/>
            <w:vAlign w:val="center"/>
          </w:tcPr>
          <w:p w14:paraId="3F80BBA4">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14</w:t>
            </w:r>
          </w:p>
        </w:tc>
        <w:tc>
          <w:tcPr>
            <w:tcW w:w="3900" w:type="dxa"/>
            <w:shd w:val="clear" w:color="auto" w:fill="auto"/>
            <w:noWrap/>
            <w:vAlign w:val="center"/>
          </w:tcPr>
          <w:p w14:paraId="729807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跑铜焊接燃气进气管</w:t>
            </w:r>
          </w:p>
        </w:tc>
        <w:tc>
          <w:tcPr>
            <w:tcW w:w="1150" w:type="dxa"/>
            <w:shd w:val="clear" w:color="auto" w:fill="auto"/>
            <w:noWrap/>
            <w:vAlign w:val="center"/>
          </w:tcPr>
          <w:p w14:paraId="1E14C4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shd w:val="clear" w:color="auto" w:fill="auto"/>
            <w:noWrap/>
            <w:vAlign w:val="center"/>
          </w:tcPr>
          <w:p w14:paraId="2EE3A92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shd w:val="clear" w:color="auto" w:fill="auto"/>
            <w:noWrap/>
            <w:vAlign w:val="center"/>
          </w:tcPr>
          <w:p w14:paraId="283D36F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350</w:t>
            </w:r>
          </w:p>
        </w:tc>
      </w:tr>
      <w:tr w14:paraId="6004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shd w:val="clear" w:color="auto" w:fill="auto"/>
            <w:noWrap/>
            <w:vAlign w:val="center"/>
          </w:tcPr>
          <w:p w14:paraId="2D3984E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15</w:t>
            </w:r>
          </w:p>
        </w:tc>
        <w:tc>
          <w:tcPr>
            <w:tcW w:w="3900" w:type="dxa"/>
            <w:shd w:val="clear" w:color="auto" w:fill="auto"/>
            <w:noWrap/>
            <w:vAlign w:val="center"/>
          </w:tcPr>
          <w:p w14:paraId="204C94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拆装更换右侧绞笼吊架轴承</w:t>
            </w:r>
          </w:p>
        </w:tc>
        <w:tc>
          <w:tcPr>
            <w:tcW w:w="1150" w:type="dxa"/>
            <w:shd w:val="clear" w:color="auto" w:fill="auto"/>
            <w:noWrap/>
            <w:vAlign w:val="center"/>
          </w:tcPr>
          <w:p w14:paraId="1F4DAF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shd w:val="clear" w:color="auto" w:fill="auto"/>
            <w:noWrap/>
            <w:vAlign w:val="center"/>
          </w:tcPr>
          <w:p w14:paraId="522487B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shd w:val="clear" w:color="auto" w:fill="auto"/>
            <w:noWrap/>
            <w:vAlign w:val="center"/>
          </w:tcPr>
          <w:p w14:paraId="7F56D72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360</w:t>
            </w:r>
          </w:p>
        </w:tc>
      </w:tr>
      <w:tr w14:paraId="72EB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shd w:val="clear" w:color="auto" w:fill="auto"/>
            <w:noWrap/>
            <w:vAlign w:val="center"/>
          </w:tcPr>
          <w:p w14:paraId="5CDE6FB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16</w:t>
            </w:r>
          </w:p>
        </w:tc>
        <w:tc>
          <w:tcPr>
            <w:tcW w:w="3900" w:type="dxa"/>
            <w:shd w:val="clear" w:color="auto" w:fill="auto"/>
            <w:noWrap/>
            <w:vAlign w:val="center"/>
          </w:tcPr>
          <w:p w14:paraId="708BB2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拆装燃气进气管</w:t>
            </w:r>
          </w:p>
        </w:tc>
        <w:tc>
          <w:tcPr>
            <w:tcW w:w="1150" w:type="dxa"/>
            <w:shd w:val="clear" w:color="auto" w:fill="auto"/>
            <w:noWrap/>
            <w:vAlign w:val="center"/>
          </w:tcPr>
          <w:p w14:paraId="48A8E6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shd w:val="clear" w:color="auto" w:fill="auto"/>
            <w:noWrap/>
            <w:vAlign w:val="center"/>
          </w:tcPr>
          <w:p w14:paraId="703011B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shd w:val="clear" w:color="auto" w:fill="auto"/>
            <w:noWrap/>
            <w:vAlign w:val="center"/>
          </w:tcPr>
          <w:p w14:paraId="522EB2A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260</w:t>
            </w:r>
          </w:p>
        </w:tc>
      </w:tr>
      <w:tr w14:paraId="0877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shd w:val="clear" w:color="auto" w:fill="auto"/>
            <w:noWrap/>
            <w:vAlign w:val="center"/>
          </w:tcPr>
          <w:p w14:paraId="5626CFF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17</w:t>
            </w:r>
          </w:p>
        </w:tc>
        <w:tc>
          <w:tcPr>
            <w:tcW w:w="3900" w:type="dxa"/>
            <w:shd w:val="clear" w:color="auto" w:fill="auto"/>
            <w:noWrap/>
            <w:vAlign w:val="center"/>
          </w:tcPr>
          <w:p w14:paraId="1C8633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维修点火器漏燃气工时</w:t>
            </w:r>
          </w:p>
        </w:tc>
        <w:tc>
          <w:tcPr>
            <w:tcW w:w="1150" w:type="dxa"/>
            <w:shd w:val="clear" w:color="auto" w:fill="auto"/>
            <w:noWrap/>
            <w:vAlign w:val="center"/>
          </w:tcPr>
          <w:p w14:paraId="440F3A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shd w:val="clear" w:color="auto" w:fill="auto"/>
            <w:noWrap/>
            <w:vAlign w:val="center"/>
          </w:tcPr>
          <w:p w14:paraId="150D4F3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shd w:val="clear" w:color="auto" w:fill="auto"/>
            <w:noWrap/>
            <w:vAlign w:val="center"/>
          </w:tcPr>
          <w:p w14:paraId="2FD6D79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5BD6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trPr>
        <w:tc>
          <w:tcPr>
            <w:tcW w:w="9255" w:type="dxa"/>
            <w:gridSpan w:val="5"/>
            <w:shd w:val="clear" w:color="auto" w:fill="auto"/>
            <w:vAlign w:val="center"/>
          </w:tcPr>
          <w:p w14:paraId="152BBDFC">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大铣刨机维修工时报价表</w:t>
            </w:r>
          </w:p>
        </w:tc>
      </w:tr>
      <w:tr w14:paraId="34FD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shd w:val="clear" w:color="000000" w:fill="C0C0C0"/>
            <w:noWrap/>
            <w:vAlign w:val="center"/>
          </w:tcPr>
          <w:p w14:paraId="4EEAEF9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3900" w:type="dxa"/>
            <w:shd w:val="clear" w:color="000000" w:fill="C0C0C0"/>
            <w:noWrap/>
            <w:vAlign w:val="center"/>
          </w:tcPr>
          <w:p w14:paraId="6041978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150" w:type="dxa"/>
            <w:shd w:val="clear" w:color="000000" w:fill="C0C0C0"/>
            <w:noWrap/>
            <w:vAlign w:val="center"/>
          </w:tcPr>
          <w:p w14:paraId="29658F0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762" w:type="dxa"/>
            <w:shd w:val="clear" w:color="000000" w:fill="C0C0C0"/>
            <w:noWrap/>
            <w:vAlign w:val="center"/>
          </w:tcPr>
          <w:p w14:paraId="3D9DCFB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工时/数量</w:t>
            </w:r>
          </w:p>
        </w:tc>
        <w:tc>
          <w:tcPr>
            <w:tcW w:w="1711" w:type="dxa"/>
            <w:shd w:val="clear" w:color="000000" w:fill="C0C0C0"/>
            <w:noWrap/>
            <w:vAlign w:val="center"/>
          </w:tcPr>
          <w:p w14:paraId="15398D3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金额（元）</w:t>
            </w:r>
          </w:p>
        </w:tc>
      </w:tr>
      <w:tr w14:paraId="0C7E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shd w:val="clear" w:color="auto" w:fill="auto"/>
            <w:noWrap/>
            <w:vAlign w:val="center"/>
          </w:tcPr>
          <w:p w14:paraId="41BB7A7F">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3900" w:type="dxa"/>
            <w:shd w:val="clear" w:color="auto" w:fill="auto"/>
            <w:noWrap/>
            <w:vAlign w:val="center"/>
          </w:tcPr>
          <w:p w14:paraId="47AA8F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安装电瓶</w:t>
            </w:r>
          </w:p>
        </w:tc>
        <w:tc>
          <w:tcPr>
            <w:tcW w:w="1150" w:type="dxa"/>
            <w:shd w:val="clear" w:color="auto" w:fill="auto"/>
            <w:noWrap/>
            <w:vAlign w:val="center"/>
          </w:tcPr>
          <w:p w14:paraId="069FFE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shd w:val="clear" w:color="auto" w:fill="auto"/>
            <w:noWrap/>
            <w:vAlign w:val="center"/>
          </w:tcPr>
          <w:p w14:paraId="0C2BA8C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shd w:val="clear" w:color="auto" w:fill="auto"/>
            <w:noWrap/>
            <w:vAlign w:val="center"/>
          </w:tcPr>
          <w:p w14:paraId="6D1160A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60</w:t>
            </w:r>
          </w:p>
        </w:tc>
      </w:tr>
      <w:tr w14:paraId="7F98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32" w:type="dxa"/>
            <w:shd w:val="clear" w:color="auto" w:fill="auto"/>
            <w:noWrap/>
            <w:vAlign w:val="center"/>
          </w:tcPr>
          <w:p w14:paraId="432A06E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w:t>
            </w:r>
          </w:p>
        </w:tc>
        <w:tc>
          <w:tcPr>
            <w:tcW w:w="3900" w:type="dxa"/>
            <w:shd w:val="clear" w:color="auto" w:fill="auto"/>
            <w:noWrap/>
            <w:vAlign w:val="center"/>
          </w:tcPr>
          <w:p w14:paraId="3736FA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电瓶充电</w:t>
            </w:r>
          </w:p>
        </w:tc>
        <w:tc>
          <w:tcPr>
            <w:tcW w:w="1150" w:type="dxa"/>
            <w:shd w:val="clear" w:color="auto" w:fill="auto"/>
            <w:noWrap/>
            <w:vAlign w:val="center"/>
          </w:tcPr>
          <w:p w14:paraId="6014AA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shd w:val="clear" w:color="auto" w:fill="auto"/>
            <w:noWrap/>
            <w:vAlign w:val="center"/>
          </w:tcPr>
          <w:p w14:paraId="410341F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shd w:val="clear" w:color="auto" w:fill="auto"/>
            <w:noWrap/>
            <w:vAlign w:val="center"/>
          </w:tcPr>
          <w:p w14:paraId="50A7381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60</w:t>
            </w:r>
          </w:p>
        </w:tc>
      </w:tr>
      <w:tr w14:paraId="5743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shd w:val="clear" w:color="auto" w:fill="auto"/>
            <w:noWrap/>
            <w:vAlign w:val="center"/>
          </w:tcPr>
          <w:p w14:paraId="35AE01E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w:t>
            </w:r>
          </w:p>
        </w:tc>
        <w:tc>
          <w:tcPr>
            <w:tcW w:w="3900" w:type="dxa"/>
            <w:shd w:val="clear" w:color="auto" w:fill="auto"/>
            <w:noWrap/>
            <w:vAlign w:val="center"/>
          </w:tcPr>
          <w:p w14:paraId="1B9D04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全车打黄油</w:t>
            </w:r>
          </w:p>
        </w:tc>
        <w:tc>
          <w:tcPr>
            <w:tcW w:w="1150" w:type="dxa"/>
            <w:shd w:val="clear" w:color="auto" w:fill="auto"/>
            <w:noWrap/>
            <w:vAlign w:val="center"/>
          </w:tcPr>
          <w:p w14:paraId="1BD771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shd w:val="clear" w:color="auto" w:fill="auto"/>
            <w:noWrap/>
            <w:vAlign w:val="center"/>
          </w:tcPr>
          <w:p w14:paraId="079DD6F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shd w:val="clear" w:color="auto" w:fill="auto"/>
            <w:noWrap/>
            <w:vAlign w:val="center"/>
          </w:tcPr>
          <w:p w14:paraId="7F372BE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260</w:t>
            </w:r>
          </w:p>
        </w:tc>
      </w:tr>
      <w:tr w14:paraId="3BE0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shd w:val="clear" w:color="auto" w:fill="auto"/>
            <w:noWrap/>
            <w:vAlign w:val="center"/>
          </w:tcPr>
          <w:p w14:paraId="0DE7DEA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w:t>
            </w:r>
          </w:p>
        </w:tc>
        <w:tc>
          <w:tcPr>
            <w:tcW w:w="3900" w:type="dxa"/>
            <w:shd w:val="clear" w:color="auto" w:fill="auto"/>
            <w:noWrap/>
            <w:vAlign w:val="center"/>
          </w:tcPr>
          <w:p w14:paraId="4D4B3A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更换传送带及拖轮</w:t>
            </w:r>
          </w:p>
        </w:tc>
        <w:tc>
          <w:tcPr>
            <w:tcW w:w="1150" w:type="dxa"/>
            <w:shd w:val="clear" w:color="auto" w:fill="auto"/>
            <w:noWrap/>
            <w:vAlign w:val="center"/>
          </w:tcPr>
          <w:p w14:paraId="671CD7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shd w:val="clear" w:color="auto" w:fill="auto"/>
            <w:noWrap/>
            <w:vAlign w:val="center"/>
          </w:tcPr>
          <w:p w14:paraId="3A94F16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shd w:val="clear" w:color="auto" w:fill="auto"/>
            <w:noWrap/>
            <w:vAlign w:val="center"/>
          </w:tcPr>
          <w:p w14:paraId="5E175FA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800</w:t>
            </w:r>
          </w:p>
        </w:tc>
      </w:tr>
      <w:tr w14:paraId="168B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32" w:type="dxa"/>
            <w:shd w:val="clear" w:color="auto" w:fill="auto"/>
            <w:noWrap/>
            <w:vAlign w:val="center"/>
          </w:tcPr>
          <w:p w14:paraId="6914D4D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5</w:t>
            </w:r>
          </w:p>
        </w:tc>
        <w:tc>
          <w:tcPr>
            <w:tcW w:w="3900" w:type="dxa"/>
            <w:shd w:val="clear" w:color="auto" w:fill="auto"/>
            <w:noWrap/>
            <w:vAlign w:val="center"/>
          </w:tcPr>
          <w:p w14:paraId="3DC9EC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拆装清洗液压油路工时</w:t>
            </w:r>
          </w:p>
        </w:tc>
        <w:tc>
          <w:tcPr>
            <w:tcW w:w="1150" w:type="dxa"/>
            <w:shd w:val="clear" w:color="auto" w:fill="auto"/>
            <w:noWrap/>
            <w:vAlign w:val="center"/>
          </w:tcPr>
          <w:p w14:paraId="2BAF6B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shd w:val="clear" w:color="auto" w:fill="auto"/>
            <w:noWrap/>
            <w:vAlign w:val="center"/>
          </w:tcPr>
          <w:p w14:paraId="626C38F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shd w:val="clear" w:color="auto" w:fill="auto"/>
            <w:noWrap/>
            <w:vAlign w:val="center"/>
          </w:tcPr>
          <w:p w14:paraId="0DCD73D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800</w:t>
            </w:r>
          </w:p>
        </w:tc>
      </w:tr>
      <w:tr w14:paraId="0AD5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32" w:type="dxa"/>
            <w:shd w:val="clear" w:color="auto" w:fill="auto"/>
            <w:noWrap/>
            <w:vAlign w:val="center"/>
          </w:tcPr>
          <w:p w14:paraId="624EAA8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w:t>
            </w:r>
          </w:p>
        </w:tc>
        <w:tc>
          <w:tcPr>
            <w:tcW w:w="3900" w:type="dxa"/>
            <w:shd w:val="clear" w:color="auto" w:fill="auto"/>
            <w:noWrap/>
            <w:vAlign w:val="center"/>
          </w:tcPr>
          <w:p w14:paraId="7BF030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更换玻璃工时</w:t>
            </w:r>
          </w:p>
        </w:tc>
        <w:tc>
          <w:tcPr>
            <w:tcW w:w="1150" w:type="dxa"/>
            <w:shd w:val="clear" w:color="auto" w:fill="auto"/>
            <w:noWrap/>
            <w:vAlign w:val="center"/>
          </w:tcPr>
          <w:p w14:paraId="79EEB5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shd w:val="clear" w:color="auto" w:fill="auto"/>
            <w:noWrap/>
            <w:vAlign w:val="center"/>
          </w:tcPr>
          <w:p w14:paraId="491E322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shd w:val="clear" w:color="auto" w:fill="auto"/>
            <w:noWrap/>
            <w:vAlign w:val="center"/>
          </w:tcPr>
          <w:p w14:paraId="11558EF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260</w:t>
            </w:r>
          </w:p>
        </w:tc>
      </w:tr>
      <w:tr w14:paraId="0552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shd w:val="clear" w:color="auto" w:fill="auto"/>
            <w:noWrap/>
            <w:vAlign w:val="center"/>
          </w:tcPr>
          <w:p w14:paraId="1439C3C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7</w:t>
            </w:r>
          </w:p>
        </w:tc>
        <w:tc>
          <w:tcPr>
            <w:tcW w:w="3900" w:type="dxa"/>
            <w:shd w:val="clear" w:color="auto" w:fill="auto"/>
            <w:noWrap/>
            <w:vAlign w:val="center"/>
          </w:tcPr>
          <w:p w14:paraId="7904C4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保养换油工时</w:t>
            </w:r>
          </w:p>
        </w:tc>
        <w:tc>
          <w:tcPr>
            <w:tcW w:w="1150" w:type="dxa"/>
            <w:shd w:val="clear" w:color="auto" w:fill="auto"/>
            <w:noWrap/>
            <w:vAlign w:val="center"/>
          </w:tcPr>
          <w:p w14:paraId="6AB131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shd w:val="clear" w:color="auto" w:fill="auto"/>
            <w:noWrap/>
            <w:vAlign w:val="center"/>
          </w:tcPr>
          <w:p w14:paraId="2F90EFF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shd w:val="clear" w:color="auto" w:fill="auto"/>
            <w:noWrap/>
            <w:vAlign w:val="center"/>
          </w:tcPr>
          <w:p w14:paraId="2BF8DEE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0</w:t>
            </w:r>
          </w:p>
        </w:tc>
      </w:tr>
      <w:tr w14:paraId="1451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shd w:val="clear" w:color="auto" w:fill="auto"/>
            <w:noWrap/>
            <w:vAlign w:val="center"/>
          </w:tcPr>
          <w:p w14:paraId="46938AE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8</w:t>
            </w:r>
          </w:p>
        </w:tc>
        <w:tc>
          <w:tcPr>
            <w:tcW w:w="3900" w:type="dxa"/>
            <w:shd w:val="clear" w:color="auto" w:fill="auto"/>
            <w:noWrap/>
            <w:vAlign w:val="center"/>
          </w:tcPr>
          <w:p w14:paraId="18F248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拆装传送带托架总成</w:t>
            </w:r>
          </w:p>
        </w:tc>
        <w:tc>
          <w:tcPr>
            <w:tcW w:w="1150" w:type="dxa"/>
            <w:shd w:val="clear" w:color="auto" w:fill="auto"/>
            <w:noWrap/>
            <w:vAlign w:val="center"/>
          </w:tcPr>
          <w:p w14:paraId="12C8C3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shd w:val="clear" w:color="auto" w:fill="auto"/>
            <w:noWrap/>
            <w:vAlign w:val="center"/>
          </w:tcPr>
          <w:p w14:paraId="125247E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shd w:val="clear" w:color="auto" w:fill="auto"/>
            <w:noWrap/>
            <w:vAlign w:val="center"/>
          </w:tcPr>
          <w:p w14:paraId="7A1169B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6000</w:t>
            </w:r>
          </w:p>
        </w:tc>
      </w:tr>
      <w:tr w14:paraId="7A94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shd w:val="clear" w:color="auto" w:fill="auto"/>
            <w:noWrap/>
            <w:vAlign w:val="center"/>
          </w:tcPr>
          <w:p w14:paraId="2787C2F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9</w:t>
            </w:r>
          </w:p>
        </w:tc>
        <w:tc>
          <w:tcPr>
            <w:tcW w:w="3900" w:type="dxa"/>
            <w:shd w:val="clear" w:color="auto" w:fill="auto"/>
            <w:noWrap/>
            <w:vAlign w:val="center"/>
          </w:tcPr>
          <w:p w14:paraId="155755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更换发动机传动板带</w:t>
            </w:r>
          </w:p>
        </w:tc>
        <w:tc>
          <w:tcPr>
            <w:tcW w:w="1150" w:type="dxa"/>
            <w:shd w:val="clear" w:color="auto" w:fill="auto"/>
            <w:noWrap/>
            <w:vAlign w:val="center"/>
          </w:tcPr>
          <w:p w14:paraId="1B3D36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shd w:val="clear" w:color="auto" w:fill="auto"/>
            <w:noWrap/>
            <w:vAlign w:val="center"/>
          </w:tcPr>
          <w:p w14:paraId="68BE71C8">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shd w:val="clear" w:color="auto" w:fill="auto"/>
            <w:noWrap/>
            <w:vAlign w:val="center"/>
          </w:tcPr>
          <w:p w14:paraId="1451BD8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350</w:t>
            </w:r>
          </w:p>
        </w:tc>
      </w:tr>
      <w:tr w14:paraId="7E68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32" w:type="dxa"/>
            <w:shd w:val="clear" w:color="auto" w:fill="auto"/>
            <w:noWrap/>
            <w:vAlign w:val="center"/>
          </w:tcPr>
          <w:p w14:paraId="361386E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10</w:t>
            </w:r>
          </w:p>
        </w:tc>
        <w:tc>
          <w:tcPr>
            <w:tcW w:w="3900" w:type="dxa"/>
            <w:shd w:val="clear" w:color="auto" w:fill="auto"/>
            <w:noWrap/>
            <w:vAlign w:val="center"/>
          </w:tcPr>
          <w:p w14:paraId="2AF555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更换液压泵工时</w:t>
            </w:r>
          </w:p>
        </w:tc>
        <w:tc>
          <w:tcPr>
            <w:tcW w:w="1150" w:type="dxa"/>
            <w:shd w:val="clear" w:color="auto" w:fill="auto"/>
            <w:noWrap/>
            <w:vAlign w:val="center"/>
          </w:tcPr>
          <w:p w14:paraId="7D5AC8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shd w:val="clear" w:color="auto" w:fill="auto"/>
            <w:noWrap/>
            <w:vAlign w:val="center"/>
          </w:tcPr>
          <w:p w14:paraId="35697C4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shd w:val="clear" w:color="auto" w:fill="auto"/>
            <w:noWrap/>
            <w:vAlign w:val="center"/>
          </w:tcPr>
          <w:p w14:paraId="0551371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680</w:t>
            </w:r>
          </w:p>
        </w:tc>
      </w:tr>
      <w:tr w14:paraId="4803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shd w:val="clear" w:color="auto" w:fill="auto"/>
            <w:noWrap/>
            <w:vAlign w:val="center"/>
          </w:tcPr>
          <w:p w14:paraId="4C73370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11</w:t>
            </w:r>
          </w:p>
        </w:tc>
        <w:tc>
          <w:tcPr>
            <w:tcW w:w="3900" w:type="dxa"/>
            <w:shd w:val="clear" w:color="auto" w:fill="auto"/>
            <w:noWrap/>
            <w:vAlign w:val="center"/>
          </w:tcPr>
          <w:p w14:paraId="347692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更换液压滤芯</w:t>
            </w:r>
          </w:p>
        </w:tc>
        <w:tc>
          <w:tcPr>
            <w:tcW w:w="1150" w:type="dxa"/>
            <w:shd w:val="clear" w:color="auto" w:fill="auto"/>
            <w:noWrap/>
            <w:vAlign w:val="center"/>
          </w:tcPr>
          <w:p w14:paraId="2392A8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shd w:val="clear" w:color="auto" w:fill="auto"/>
            <w:noWrap/>
            <w:vAlign w:val="center"/>
          </w:tcPr>
          <w:p w14:paraId="283004E2">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shd w:val="clear" w:color="auto" w:fill="auto"/>
            <w:noWrap/>
            <w:vAlign w:val="center"/>
          </w:tcPr>
          <w:p w14:paraId="3DB56DE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300</w:t>
            </w:r>
          </w:p>
        </w:tc>
      </w:tr>
      <w:tr w14:paraId="4A89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shd w:val="clear" w:color="auto" w:fill="auto"/>
            <w:noWrap/>
            <w:vAlign w:val="center"/>
          </w:tcPr>
          <w:p w14:paraId="327B212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12</w:t>
            </w:r>
          </w:p>
        </w:tc>
        <w:tc>
          <w:tcPr>
            <w:tcW w:w="3900" w:type="dxa"/>
            <w:shd w:val="clear" w:color="auto" w:fill="auto"/>
            <w:noWrap/>
            <w:vAlign w:val="center"/>
          </w:tcPr>
          <w:p w14:paraId="0EE483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更换喷水水管工时</w:t>
            </w:r>
          </w:p>
        </w:tc>
        <w:tc>
          <w:tcPr>
            <w:tcW w:w="1150" w:type="dxa"/>
            <w:shd w:val="clear" w:color="auto" w:fill="auto"/>
            <w:noWrap/>
            <w:vAlign w:val="center"/>
          </w:tcPr>
          <w:p w14:paraId="03711B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shd w:val="clear" w:color="auto" w:fill="auto"/>
            <w:noWrap/>
            <w:vAlign w:val="center"/>
          </w:tcPr>
          <w:p w14:paraId="4BB0678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shd w:val="clear" w:color="auto" w:fill="auto"/>
            <w:noWrap/>
            <w:vAlign w:val="center"/>
          </w:tcPr>
          <w:p w14:paraId="4F23062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130</w:t>
            </w:r>
          </w:p>
        </w:tc>
      </w:tr>
      <w:tr w14:paraId="5FCE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9255" w:type="dxa"/>
            <w:gridSpan w:val="5"/>
            <w:shd w:val="clear" w:color="auto" w:fill="auto"/>
            <w:vAlign w:val="center"/>
          </w:tcPr>
          <w:p w14:paraId="5D053ECC">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9米摊铺机维修工时报价表</w:t>
            </w:r>
          </w:p>
        </w:tc>
      </w:tr>
      <w:tr w14:paraId="77E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shd w:val="clear" w:color="000000" w:fill="C0C0C0"/>
            <w:noWrap/>
            <w:vAlign w:val="center"/>
          </w:tcPr>
          <w:p w14:paraId="3FB2F84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3900" w:type="dxa"/>
            <w:shd w:val="clear" w:color="000000" w:fill="C0C0C0"/>
            <w:noWrap/>
            <w:vAlign w:val="center"/>
          </w:tcPr>
          <w:p w14:paraId="42F7A77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150" w:type="dxa"/>
            <w:shd w:val="clear" w:color="000000" w:fill="C0C0C0"/>
            <w:noWrap/>
            <w:vAlign w:val="center"/>
          </w:tcPr>
          <w:p w14:paraId="4727EFB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762" w:type="dxa"/>
            <w:shd w:val="clear" w:color="000000" w:fill="C0C0C0"/>
            <w:noWrap/>
            <w:vAlign w:val="center"/>
          </w:tcPr>
          <w:p w14:paraId="76D604A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工时/数量</w:t>
            </w:r>
          </w:p>
        </w:tc>
        <w:tc>
          <w:tcPr>
            <w:tcW w:w="1711" w:type="dxa"/>
            <w:shd w:val="clear" w:color="000000" w:fill="C0C0C0"/>
            <w:noWrap/>
            <w:vAlign w:val="center"/>
          </w:tcPr>
          <w:p w14:paraId="4325421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金额（元）</w:t>
            </w:r>
          </w:p>
        </w:tc>
      </w:tr>
      <w:tr w14:paraId="654C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32" w:type="dxa"/>
            <w:shd w:val="clear" w:color="auto" w:fill="auto"/>
            <w:noWrap/>
            <w:vAlign w:val="center"/>
          </w:tcPr>
          <w:p w14:paraId="10738742">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3900" w:type="dxa"/>
            <w:shd w:val="clear" w:color="auto" w:fill="auto"/>
            <w:noWrap/>
            <w:vAlign w:val="center"/>
          </w:tcPr>
          <w:p w14:paraId="6E0E97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拆装电瓶</w:t>
            </w:r>
          </w:p>
        </w:tc>
        <w:tc>
          <w:tcPr>
            <w:tcW w:w="1150" w:type="dxa"/>
            <w:shd w:val="clear" w:color="auto" w:fill="auto"/>
            <w:noWrap/>
            <w:vAlign w:val="center"/>
          </w:tcPr>
          <w:p w14:paraId="4F3122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shd w:val="clear" w:color="auto" w:fill="auto"/>
            <w:noWrap/>
            <w:vAlign w:val="center"/>
          </w:tcPr>
          <w:p w14:paraId="2F5F7A1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shd w:val="clear" w:color="auto" w:fill="auto"/>
            <w:noWrap/>
            <w:vAlign w:val="center"/>
          </w:tcPr>
          <w:p w14:paraId="2AEC6CC3">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60</w:t>
            </w:r>
          </w:p>
        </w:tc>
      </w:tr>
      <w:tr w14:paraId="2EB5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32" w:type="dxa"/>
            <w:shd w:val="clear" w:color="auto" w:fill="auto"/>
            <w:noWrap/>
            <w:vAlign w:val="center"/>
          </w:tcPr>
          <w:p w14:paraId="568B45F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w:t>
            </w:r>
          </w:p>
        </w:tc>
        <w:tc>
          <w:tcPr>
            <w:tcW w:w="3900" w:type="dxa"/>
            <w:shd w:val="clear" w:color="auto" w:fill="auto"/>
            <w:noWrap/>
            <w:vAlign w:val="center"/>
          </w:tcPr>
          <w:p w14:paraId="29627D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电瓶充电</w:t>
            </w:r>
          </w:p>
        </w:tc>
        <w:tc>
          <w:tcPr>
            <w:tcW w:w="1150" w:type="dxa"/>
            <w:shd w:val="clear" w:color="auto" w:fill="auto"/>
            <w:noWrap/>
            <w:vAlign w:val="center"/>
          </w:tcPr>
          <w:p w14:paraId="5049C7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shd w:val="clear" w:color="auto" w:fill="auto"/>
            <w:noWrap/>
            <w:vAlign w:val="center"/>
          </w:tcPr>
          <w:p w14:paraId="706B7BF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shd w:val="clear" w:color="auto" w:fill="auto"/>
            <w:noWrap/>
            <w:vAlign w:val="center"/>
          </w:tcPr>
          <w:p w14:paraId="0D9E83B7">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60</w:t>
            </w:r>
          </w:p>
        </w:tc>
      </w:tr>
      <w:tr w14:paraId="7A3D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shd w:val="clear" w:color="auto" w:fill="auto"/>
            <w:noWrap/>
            <w:vAlign w:val="center"/>
          </w:tcPr>
          <w:p w14:paraId="1A4A041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w:t>
            </w:r>
          </w:p>
        </w:tc>
        <w:tc>
          <w:tcPr>
            <w:tcW w:w="3900" w:type="dxa"/>
            <w:shd w:val="clear" w:color="auto" w:fill="auto"/>
            <w:noWrap/>
            <w:vAlign w:val="center"/>
          </w:tcPr>
          <w:p w14:paraId="1EDC42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保养换油工时</w:t>
            </w:r>
          </w:p>
        </w:tc>
        <w:tc>
          <w:tcPr>
            <w:tcW w:w="1150" w:type="dxa"/>
            <w:shd w:val="clear" w:color="auto" w:fill="auto"/>
            <w:noWrap/>
            <w:vAlign w:val="center"/>
          </w:tcPr>
          <w:p w14:paraId="3DC941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shd w:val="clear" w:color="auto" w:fill="auto"/>
            <w:noWrap/>
            <w:vAlign w:val="center"/>
          </w:tcPr>
          <w:p w14:paraId="3B293C2E">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shd w:val="clear" w:color="auto" w:fill="auto"/>
            <w:noWrap/>
            <w:vAlign w:val="center"/>
          </w:tcPr>
          <w:p w14:paraId="65AC9A0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0</w:t>
            </w:r>
          </w:p>
        </w:tc>
      </w:tr>
      <w:tr w14:paraId="2030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32" w:type="dxa"/>
            <w:tcBorders>
              <w:bottom w:val="single" w:color="auto" w:sz="4" w:space="0"/>
            </w:tcBorders>
            <w:shd w:val="clear" w:color="auto" w:fill="auto"/>
            <w:noWrap/>
            <w:vAlign w:val="center"/>
          </w:tcPr>
          <w:p w14:paraId="1128342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w:t>
            </w:r>
          </w:p>
        </w:tc>
        <w:tc>
          <w:tcPr>
            <w:tcW w:w="3900" w:type="dxa"/>
            <w:tcBorders>
              <w:bottom w:val="single" w:color="auto" w:sz="4" w:space="0"/>
            </w:tcBorders>
            <w:shd w:val="clear" w:color="auto" w:fill="auto"/>
            <w:noWrap/>
            <w:vAlign w:val="center"/>
          </w:tcPr>
          <w:p w14:paraId="74885E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更换柴油来回油管工时</w:t>
            </w:r>
          </w:p>
        </w:tc>
        <w:tc>
          <w:tcPr>
            <w:tcW w:w="1150" w:type="dxa"/>
            <w:tcBorders>
              <w:bottom w:val="single" w:color="auto" w:sz="4" w:space="0"/>
            </w:tcBorders>
            <w:shd w:val="clear" w:color="auto" w:fill="auto"/>
            <w:noWrap/>
            <w:vAlign w:val="center"/>
          </w:tcPr>
          <w:p w14:paraId="410371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762" w:type="dxa"/>
            <w:tcBorders>
              <w:bottom w:val="single" w:color="auto" w:sz="4" w:space="0"/>
            </w:tcBorders>
            <w:shd w:val="clear" w:color="auto" w:fill="auto"/>
            <w:noWrap/>
            <w:vAlign w:val="center"/>
          </w:tcPr>
          <w:p w14:paraId="3428795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1711" w:type="dxa"/>
            <w:tcBorders>
              <w:bottom w:val="single" w:color="auto" w:sz="4" w:space="0"/>
            </w:tcBorders>
            <w:shd w:val="clear" w:color="auto" w:fill="auto"/>
            <w:noWrap/>
            <w:vAlign w:val="center"/>
          </w:tcPr>
          <w:p w14:paraId="73E9F25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180</w:t>
            </w:r>
          </w:p>
        </w:tc>
      </w:tr>
      <w:tr w14:paraId="09AF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25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AED090A">
            <w:pPr>
              <w:keepNext w:val="0"/>
              <w:keepLines w:val="0"/>
              <w:widowControl/>
              <w:suppressLineNumbers w:val="0"/>
              <w:jc w:val="left"/>
              <w:textAlignment w:val="center"/>
              <w:rPr>
                <w:rFonts w:hint="default" w:ascii="Arial" w:hAnsi="Arial" w:eastAsia="宋体" w:cs="Arial"/>
                <w:i w:val="0"/>
                <w:iCs w:val="0"/>
                <w:color w:val="auto"/>
                <w:kern w:val="0"/>
                <w:sz w:val="22"/>
                <w:szCs w:val="22"/>
                <w:highlight w:val="none"/>
                <w:u w:val="none"/>
                <w:lang w:val="en-US" w:eastAsia="zh-CN" w:bidi="ar"/>
              </w:rPr>
            </w:pPr>
            <w:r>
              <w:rPr>
                <w:rFonts w:hint="eastAsia" w:ascii="Arial" w:hAnsi="Arial" w:eastAsia="宋体" w:cs="Arial"/>
                <w:b/>
                <w:bCs/>
                <w:i w:val="0"/>
                <w:iCs w:val="0"/>
                <w:color w:val="auto"/>
                <w:kern w:val="0"/>
                <w:sz w:val="22"/>
                <w:szCs w:val="22"/>
                <w:highlight w:val="none"/>
                <w:u w:val="none"/>
                <w:lang w:val="en-US" w:eastAsia="zh-CN" w:bidi="ar"/>
              </w:rPr>
              <w:t>注：除上述维修项目外</w:t>
            </w:r>
            <w:r>
              <w:rPr>
                <w:rFonts w:hint="eastAsia" w:ascii="Arial" w:hAnsi="Arial" w:cs="Arial"/>
                <w:b/>
                <w:bCs/>
                <w:i w:val="0"/>
                <w:iCs w:val="0"/>
                <w:color w:val="auto"/>
                <w:kern w:val="0"/>
                <w:sz w:val="22"/>
                <w:szCs w:val="22"/>
                <w:highlight w:val="none"/>
                <w:u w:val="none"/>
                <w:lang w:val="en-US" w:eastAsia="zh-CN" w:bidi="ar"/>
              </w:rPr>
              <w:t>，</w:t>
            </w:r>
            <w:r>
              <w:rPr>
                <w:rFonts w:hint="eastAsia" w:ascii="Arial" w:hAnsi="Arial" w:eastAsia="宋体" w:cs="Arial"/>
                <w:b/>
                <w:bCs/>
                <w:i w:val="0"/>
                <w:iCs w:val="0"/>
                <w:color w:val="auto"/>
                <w:kern w:val="0"/>
                <w:sz w:val="22"/>
                <w:szCs w:val="22"/>
                <w:highlight w:val="none"/>
                <w:u w:val="none"/>
                <w:lang w:val="en-US" w:eastAsia="zh-CN" w:bidi="ar"/>
              </w:rPr>
              <w:t>如临时增加</w:t>
            </w:r>
            <w:r>
              <w:rPr>
                <w:rFonts w:hint="eastAsia" w:ascii="Arial" w:hAnsi="Arial" w:cs="Arial"/>
                <w:b/>
                <w:bCs/>
                <w:i w:val="0"/>
                <w:iCs w:val="0"/>
                <w:color w:val="auto"/>
                <w:kern w:val="0"/>
                <w:sz w:val="22"/>
                <w:szCs w:val="22"/>
                <w:highlight w:val="none"/>
                <w:u w:val="none"/>
                <w:lang w:val="en-US" w:eastAsia="zh-CN" w:bidi="ar"/>
              </w:rPr>
              <w:t>额外维修，投标人应按照投标报价核算费用。</w:t>
            </w:r>
          </w:p>
        </w:tc>
      </w:tr>
    </w:tbl>
    <w:p w14:paraId="29902AA7">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default" w:ascii="宋体" w:hAnsi="宋体" w:cs="宋体"/>
          <w:b/>
          <w:bCs/>
          <w:color w:val="auto"/>
          <w:sz w:val="24"/>
          <w:szCs w:val="24"/>
          <w:highlight w:val="none"/>
          <w:lang w:val="en-US" w:eastAsia="zh-CN"/>
        </w:rPr>
      </w:pPr>
    </w:p>
    <w:p w14:paraId="149D29C4">
      <w:pPr>
        <w:keepNext w:val="0"/>
        <w:keepLines w:val="0"/>
        <w:pageBreakBefore w:val="0"/>
        <w:widowControl/>
        <w:numPr>
          <w:ilvl w:val="0"/>
          <w:numId w:val="1"/>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技术规格、服务及验收要求</w:t>
      </w:r>
    </w:p>
    <w:p w14:paraId="799F85DC">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 技术规格</w:t>
      </w:r>
    </w:p>
    <w:p w14:paraId="6A8BDDA4">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维修技术标准：依据设备原厂维修手册及行业通行标准开展维修工作，确保维修后的设备性能与稳定性达到或接近全新设备水平。例如，对于摊铺机熨平板的平整度修复，误差要控制在极小范围内，保障摊铺路面的平整度。</w:t>
      </w:r>
    </w:p>
    <w:p w14:paraId="25309AC0">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（2）配件选用：优先采用原厂配件，若无原厂配件，所选替代配件的质量、规格、性能需与原厂配件一致，并提供配件的质量合格证明、性能参数说明等资料。</w:t>
      </w:r>
    </w:p>
    <w:p w14:paraId="09952432">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（3）维修工艺：在焊接、铆接等维修工艺操作上，严格按照工艺规范执行。如焊接时，根据不同的金属材质选择合适的焊接材料和工艺参数，保证焊缝的强度和密封性，焊后进行探伤检测确保无焊接缺陷。 </w:t>
      </w:r>
    </w:p>
    <w:p w14:paraId="7111BE0A">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2、服务要求：</w:t>
      </w:r>
    </w:p>
    <w:p w14:paraId="0B20907E">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（1）响应时间：接到维修通知后，维修人员需在1小时内做出响应，对于紧急故障，应在2小时内到达现场（具体根据双方约定的服务范围及交通状况确定）。</w:t>
      </w:r>
    </w:p>
    <w:p w14:paraId="28ACA30A">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（2）维修工期：常规维修项目在3个工作日内完成；对于复杂故障，需制定详细维修计划并告知客户，经同意后，在约定时间内完成维修，避免因维修延误影响工程进度。</w:t>
      </w:r>
    </w:p>
    <w:p w14:paraId="0539F2E3">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（3）维修记录：维修过程中详细记录维修内容，包括故障现象、故障原因分析、更换的零部件、维修时间、维修人员等信息，维修结束后提供完整的维修报告。</w:t>
      </w:r>
    </w:p>
    <w:p w14:paraId="40096BE3">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3、验收要求</w:t>
      </w:r>
    </w:p>
    <w:p w14:paraId="4C302186">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（1）性能测试：维修后的设备进行空载、负载试运行测试，测试时间不少于1小时，各项性能指标需符合设备技术规格要求。例如，压路机维修后，在不同压实工况下测试压实度、平整度等指标。</w:t>
      </w:r>
    </w:p>
    <w:p w14:paraId="3A0CB58F">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（2）外观检查：设备外观应整洁，无明显的碰撞、变形、油漆剥落等现象，各部件连接牢固，标识清晰完整。</w:t>
      </w:r>
    </w:p>
    <w:p w14:paraId="10657127">
      <w:pPr>
        <w:keepNext w:val="0"/>
        <w:keepLines w:val="0"/>
        <w:pageBreakBefore w:val="0"/>
        <w:widowControl/>
        <w:numPr>
          <w:ilvl w:val="0"/>
          <w:numId w:val="1"/>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项目概况</w:t>
      </w:r>
    </w:p>
    <w:p w14:paraId="359525C6">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我中心每年需对吉林市道路进行维护，特种筑路设备（如沥青摊铺机、铣刨机、压路机等）使用频率增加，大部分设备年久老化严重、故障频发，直接影响工程进度和施工质量。为保障设备高效运行，降低故障率，特开展本维修项目，通过专业维护延长设备使用寿命，提升施工安全与效率。</w:t>
      </w:r>
    </w:p>
    <w:p w14:paraId="2AEB9989">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我中心特种筑路设备详细情况如下：</w:t>
      </w:r>
    </w:p>
    <w:p w14:paraId="19604FC6">
      <w:pPr>
        <w:keepNext w:val="0"/>
        <w:keepLines w:val="0"/>
        <w:pageBreakBefore w:val="0"/>
        <w:widowControl/>
        <w:numPr>
          <w:ilvl w:val="0"/>
          <w:numId w:val="3"/>
        </w:numPr>
        <w:kinsoku/>
        <w:wordWrap/>
        <w:overflowPunct/>
        <w:topLinePunct w:val="0"/>
        <w:autoSpaceDE/>
        <w:autoSpaceDN/>
        <w:bidi w:val="0"/>
        <w:adjustRightInd/>
        <w:snapToGrid/>
        <w:spacing w:line="440" w:lineRule="exact"/>
        <w:ind w:left="64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路阳LTJ2125压路机（21吨）共5台；</w:t>
      </w:r>
    </w:p>
    <w:p w14:paraId="58A4C8F7">
      <w:pPr>
        <w:keepNext w:val="0"/>
        <w:keepLines w:val="0"/>
        <w:pageBreakBefore w:val="0"/>
        <w:widowControl/>
        <w:numPr>
          <w:ilvl w:val="0"/>
          <w:numId w:val="3"/>
        </w:numPr>
        <w:kinsoku/>
        <w:wordWrap/>
        <w:overflowPunct/>
        <w:topLinePunct w:val="0"/>
        <w:autoSpaceDE/>
        <w:autoSpaceDN/>
        <w:bidi w:val="0"/>
        <w:adjustRightInd/>
        <w:snapToGrid/>
        <w:spacing w:line="440" w:lineRule="exact"/>
        <w:ind w:left="64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柳工CLG6032压路机（3.5吨）共4台；</w:t>
      </w:r>
    </w:p>
    <w:p w14:paraId="79B33101">
      <w:pPr>
        <w:keepNext w:val="0"/>
        <w:keepLines w:val="0"/>
        <w:pageBreakBefore w:val="0"/>
        <w:widowControl/>
        <w:numPr>
          <w:ilvl w:val="0"/>
          <w:numId w:val="3"/>
        </w:numPr>
        <w:kinsoku/>
        <w:wordWrap/>
        <w:overflowPunct/>
        <w:topLinePunct w:val="0"/>
        <w:autoSpaceDE/>
        <w:autoSpaceDN/>
        <w:bidi w:val="0"/>
        <w:adjustRightInd/>
        <w:snapToGrid/>
        <w:spacing w:line="440" w:lineRule="exact"/>
        <w:ind w:left="64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路阳LTC3B压路机（3吨）共1台；</w:t>
      </w:r>
    </w:p>
    <w:p w14:paraId="529A370D">
      <w:pPr>
        <w:keepNext w:val="0"/>
        <w:keepLines w:val="0"/>
        <w:pageBreakBefore w:val="0"/>
        <w:widowControl/>
        <w:numPr>
          <w:ilvl w:val="0"/>
          <w:numId w:val="3"/>
        </w:numPr>
        <w:kinsoku/>
        <w:wordWrap/>
        <w:overflowPunct/>
        <w:topLinePunct w:val="0"/>
        <w:autoSpaceDE/>
        <w:autoSpaceDN/>
        <w:bidi w:val="0"/>
        <w:adjustRightInd/>
        <w:snapToGrid/>
        <w:spacing w:line="440" w:lineRule="exact"/>
        <w:ind w:left="64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路阳LT620B压路机（胶轮震动）共3台；</w:t>
      </w:r>
    </w:p>
    <w:p w14:paraId="75AA65C8">
      <w:pPr>
        <w:keepNext w:val="0"/>
        <w:keepLines w:val="0"/>
        <w:pageBreakBefore w:val="0"/>
        <w:widowControl/>
        <w:numPr>
          <w:ilvl w:val="0"/>
          <w:numId w:val="3"/>
        </w:numPr>
        <w:kinsoku/>
        <w:wordWrap/>
        <w:overflowPunct/>
        <w:topLinePunct w:val="0"/>
        <w:autoSpaceDE/>
        <w:autoSpaceDN/>
        <w:bidi w:val="0"/>
        <w:adjustRightInd/>
        <w:snapToGrid/>
        <w:spacing w:line="440" w:lineRule="exact"/>
        <w:ind w:left="64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悍马HD138压路机（悍马）共2台；</w:t>
      </w:r>
    </w:p>
    <w:p w14:paraId="57414A12">
      <w:pPr>
        <w:keepNext w:val="0"/>
        <w:keepLines w:val="0"/>
        <w:pageBreakBefore w:val="0"/>
        <w:widowControl/>
        <w:numPr>
          <w:ilvl w:val="0"/>
          <w:numId w:val="3"/>
        </w:numPr>
        <w:kinsoku/>
        <w:wordWrap/>
        <w:overflowPunct/>
        <w:topLinePunct w:val="0"/>
        <w:autoSpaceDE/>
        <w:autoSpaceDN/>
        <w:bidi w:val="0"/>
        <w:adjustRightInd/>
        <w:snapToGrid/>
        <w:spacing w:line="440" w:lineRule="exact"/>
        <w:ind w:left="64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路阳LTC212压路机（双驱）共2台；</w:t>
      </w:r>
    </w:p>
    <w:p w14:paraId="22D4B029">
      <w:pPr>
        <w:keepNext w:val="0"/>
        <w:keepLines w:val="0"/>
        <w:pageBreakBefore w:val="0"/>
        <w:widowControl/>
        <w:numPr>
          <w:ilvl w:val="0"/>
          <w:numId w:val="3"/>
        </w:numPr>
        <w:kinsoku/>
        <w:wordWrap/>
        <w:overflowPunct/>
        <w:topLinePunct w:val="0"/>
        <w:autoSpaceDE/>
        <w:autoSpaceDN/>
        <w:bidi w:val="0"/>
        <w:adjustRightInd/>
        <w:snapToGrid/>
        <w:spacing w:line="440" w:lineRule="exact"/>
        <w:ind w:left="64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路阳LTP2030胶轮压路机(十一轮）共2台；</w:t>
      </w:r>
    </w:p>
    <w:p w14:paraId="1DE75085">
      <w:pPr>
        <w:keepNext w:val="0"/>
        <w:keepLines w:val="0"/>
        <w:pageBreakBefore w:val="0"/>
        <w:widowControl/>
        <w:numPr>
          <w:ilvl w:val="0"/>
          <w:numId w:val="3"/>
        </w:numPr>
        <w:kinsoku/>
        <w:wordWrap/>
        <w:overflowPunct/>
        <w:topLinePunct w:val="0"/>
        <w:autoSpaceDE/>
        <w:autoSpaceDN/>
        <w:bidi w:val="0"/>
        <w:adjustRightInd/>
        <w:snapToGrid/>
        <w:spacing w:line="440" w:lineRule="exact"/>
        <w:ind w:left="64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中联BG2000冷铣刨机（大）共1台；</w:t>
      </w:r>
    </w:p>
    <w:p w14:paraId="72BEAF0D">
      <w:pPr>
        <w:keepNext w:val="0"/>
        <w:keepLines w:val="0"/>
        <w:pageBreakBefore w:val="0"/>
        <w:widowControl/>
        <w:numPr>
          <w:ilvl w:val="0"/>
          <w:numId w:val="3"/>
        </w:numPr>
        <w:kinsoku/>
        <w:wordWrap/>
        <w:overflowPunct/>
        <w:topLinePunct w:val="0"/>
        <w:autoSpaceDE/>
        <w:autoSpaceDN/>
        <w:bidi w:val="0"/>
        <w:adjustRightInd/>
        <w:snapToGrid/>
        <w:spacing w:line="440" w:lineRule="exact"/>
        <w:ind w:left="64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维特根W50铣刨机（小）共2台；</w:t>
      </w:r>
    </w:p>
    <w:p w14:paraId="357F6BD5">
      <w:pPr>
        <w:keepNext w:val="0"/>
        <w:keepLines w:val="0"/>
        <w:pageBreakBefore w:val="0"/>
        <w:widowControl/>
        <w:numPr>
          <w:ilvl w:val="0"/>
          <w:numId w:val="3"/>
        </w:numPr>
        <w:kinsoku/>
        <w:wordWrap/>
        <w:overflowPunct/>
        <w:topLinePunct w:val="0"/>
        <w:autoSpaceDE/>
        <w:autoSpaceDN/>
        <w:bidi w:val="0"/>
        <w:adjustRightInd/>
        <w:snapToGrid/>
        <w:spacing w:line="440" w:lineRule="exact"/>
        <w:ind w:left="64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S770小型滑移装载机（山猫）共5台；</w:t>
      </w:r>
    </w:p>
    <w:p w14:paraId="4045EEF0">
      <w:pPr>
        <w:keepNext w:val="0"/>
        <w:keepLines w:val="0"/>
        <w:pageBreakBefore w:val="0"/>
        <w:widowControl/>
        <w:numPr>
          <w:ilvl w:val="0"/>
          <w:numId w:val="3"/>
        </w:numPr>
        <w:kinsoku/>
        <w:wordWrap/>
        <w:overflowPunct/>
        <w:topLinePunct w:val="0"/>
        <w:autoSpaceDE/>
        <w:autoSpaceDN/>
        <w:bidi w:val="0"/>
        <w:adjustRightInd/>
        <w:snapToGrid/>
        <w:spacing w:line="440" w:lineRule="exact"/>
        <w:ind w:left="64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维特根SUPER800摊铺机共1台；</w:t>
      </w:r>
    </w:p>
    <w:p w14:paraId="32A8739B">
      <w:pPr>
        <w:keepNext w:val="0"/>
        <w:keepLines w:val="0"/>
        <w:pageBreakBefore w:val="0"/>
        <w:widowControl/>
        <w:numPr>
          <w:ilvl w:val="0"/>
          <w:numId w:val="3"/>
        </w:numPr>
        <w:kinsoku/>
        <w:wordWrap/>
        <w:overflowPunct/>
        <w:topLinePunct w:val="0"/>
        <w:autoSpaceDE/>
        <w:autoSpaceDN/>
        <w:bidi w:val="0"/>
        <w:adjustRightInd/>
        <w:snapToGrid/>
        <w:spacing w:line="440" w:lineRule="exact"/>
        <w:ind w:left="64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福格SUPERS1800-2L摊铺机（9米）共1台；</w:t>
      </w:r>
    </w:p>
    <w:p w14:paraId="4E422130">
      <w:pPr>
        <w:keepNext w:val="0"/>
        <w:keepLines w:val="0"/>
        <w:pageBreakBefore w:val="0"/>
        <w:widowControl/>
        <w:numPr>
          <w:ilvl w:val="0"/>
          <w:numId w:val="3"/>
        </w:numPr>
        <w:kinsoku/>
        <w:wordWrap/>
        <w:overflowPunct/>
        <w:topLinePunct w:val="0"/>
        <w:autoSpaceDE/>
        <w:autoSpaceDN/>
        <w:bidi w:val="0"/>
        <w:adjustRightInd/>
        <w:snapToGrid/>
        <w:spacing w:line="440" w:lineRule="exact"/>
        <w:ind w:left="64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镇江华2LTLZ45E沥青摊铺机（4.5米）共2台；</w:t>
      </w:r>
    </w:p>
    <w:p w14:paraId="3D3EFD84">
      <w:pPr>
        <w:keepNext w:val="0"/>
        <w:keepLines w:val="0"/>
        <w:pageBreakBefore w:val="0"/>
        <w:widowControl/>
        <w:numPr>
          <w:ilvl w:val="0"/>
          <w:numId w:val="3"/>
        </w:numPr>
        <w:kinsoku/>
        <w:wordWrap/>
        <w:overflowPunct/>
        <w:topLinePunct w:val="0"/>
        <w:autoSpaceDE/>
        <w:autoSpaceDN/>
        <w:bidi w:val="0"/>
        <w:adjustRightInd/>
        <w:snapToGrid/>
        <w:spacing w:line="440" w:lineRule="exact"/>
        <w:ind w:left="64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中联DTU90道路摊铺机（9米）共1台；</w:t>
      </w:r>
    </w:p>
    <w:p w14:paraId="03526BD0">
      <w:pPr>
        <w:keepNext w:val="0"/>
        <w:keepLines w:val="0"/>
        <w:pageBreakBefore w:val="0"/>
        <w:widowControl/>
        <w:numPr>
          <w:ilvl w:val="0"/>
          <w:numId w:val="3"/>
        </w:numPr>
        <w:kinsoku/>
        <w:wordWrap/>
        <w:overflowPunct/>
        <w:topLinePunct w:val="0"/>
        <w:autoSpaceDE/>
        <w:autoSpaceDN/>
        <w:bidi w:val="0"/>
        <w:adjustRightInd/>
        <w:snapToGrid/>
        <w:spacing w:line="440" w:lineRule="exact"/>
        <w:ind w:left="64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中联LTUH75沥青摊铺机（7.5米）共1台；</w:t>
      </w:r>
    </w:p>
    <w:p w14:paraId="07A4C3B3">
      <w:pPr>
        <w:keepNext w:val="0"/>
        <w:keepLines w:val="0"/>
        <w:pageBreakBefore w:val="0"/>
        <w:widowControl/>
        <w:numPr>
          <w:ilvl w:val="0"/>
          <w:numId w:val="1"/>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主要功能或目标</w:t>
      </w:r>
    </w:p>
    <w:p w14:paraId="32096406">
      <w:pPr>
        <w:keepNext w:val="0"/>
        <w:keepLines w:val="0"/>
        <w:pageBreakBefore w:val="0"/>
        <w:widowControl/>
        <w:numPr>
          <w:ilvl w:val="0"/>
          <w:numId w:val="4"/>
        </w:numPr>
        <w:kinsoku/>
        <w:wordWrap/>
        <w:overflowPunct/>
        <w:topLinePunct w:val="0"/>
        <w:autoSpaceDE/>
        <w:autoSpaceDN/>
        <w:bidi w:val="0"/>
        <w:adjustRightInd/>
        <w:snapToGrid/>
        <w:spacing w:line="440" w:lineRule="exact"/>
        <w:ind w:left="63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恢复设备性能，保障道路施工质量。</w:t>
      </w:r>
    </w:p>
    <w:p w14:paraId="031DA181">
      <w:pPr>
        <w:keepNext w:val="0"/>
        <w:keepLines w:val="0"/>
        <w:pageBreakBefore w:val="0"/>
        <w:widowControl/>
        <w:numPr>
          <w:ilvl w:val="0"/>
          <w:numId w:val="4"/>
        </w:numPr>
        <w:kinsoku/>
        <w:wordWrap/>
        <w:overflowPunct/>
        <w:topLinePunct w:val="0"/>
        <w:autoSpaceDE/>
        <w:autoSpaceDN/>
        <w:bidi w:val="0"/>
        <w:adjustRightInd/>
        <w:snapToGrid/>
        <w:spacing w:line="440" w:lineRule="exact"/>
        <w:ind w:left="63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延长设备寿命，对磨损、老化部件进行维护和更换，优化设备运行状态，延长设备整体使用寿命。</w:t>
      </w:r>
    </w:p>
    <w:p w14:paraId="5DDD1BC3">
      <w:pPr>
        <w:keepNext w:val="0"/>
        <w:keepLines w:val="0"/>
        <w:pageBreakBefore w:val="0"/>
        <w:widowControl/>
        <w:numPr>
          <w:ilvl w:val="0"/>
          <w:numId w:val="4"/>
        </w:numPr>
        <w:kinsoku/>
        <w:wordWrap/>
        <w:overflowPunct/>
        <w:topLinePunct w:val="0"/>
        <w:autoSpaceDE/>
        <w:autoSpaceDN/>
        <w:bidi w:val="0"/>
        <w:adjustRightInd/>
        <w:snapToGrid/>
        <w:spacing w:line="440" w:lineRule="exact"/>
        <w:ind w:left="63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提高运行可靠性，排查潜在故障隐患，降低突发故障概率，避免延误工期。</w:t>
      </w:r>
    </w:p>
    <w:p w14:paraId="1C31F638">
      <w:pPr>
        <w:keepNext w:val="0"/>
        <w:keepLines w:val="0"/>
        <w:pageBreakBefore w:val="0"/>
        <w:widowControl/>
        <w:numPr>
          <w:ilvl w:val="0"/>
          <w:numId w:val="4"/>
        </w:numPr>
        <w:kinsoku/>
        <w:wordWrap/>
        <w:overflowPunct/>
        <w:topLinePunct w:val="0"/>
        <w:autoSpaceDE/>
        <w:autoSpaceDN/>
        <w:bidi w:val="0"/>
        <w:adjustRightInd/>
        <w:snapToGrid/>
        <w:spacing w:line="440" w:lineRule="exact"/>
        <w:ind w:left="63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保障施工安全，确保设备操作安全性，防止因设备故障引发安全事故。</w:t>
      </w:r>
    </w:p>
    <w:p w14:paraId="0C73E487">
      <w:pPr>
        <w:keepNext w:val="0"/>
        <w:keepLines w:val="0"/>
        <w:pageBreakBefore w:val="0"/>
        <w:widowControl/>
        <w:numPr>
          <w:ilvl w:val="0"/>
          <w:numId w:val="1"/>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需满足要求</w:t>
      </w:r>
    </w:p>
    <w:p w14:paraId="0905EBBD">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技术标准要求规范遵循、精准达标；配件质量要求优先采用原厂配件，若无原厂配件，所选替代配件的质量、规格、性能需与原厂配件一致；服务相应要求快速响应；质保服务需提供至少3个月的维修质保期，质保期内出现同类故障免费返修。</w:t>
      </w:r>
    </w:p>
    <w:p w14:paraId="1EEFBB61">
      <w:pPr>
        <w:keepNext w:val="0"/>
        <w:keepLines w:val="0"/>
        <w:pageBreakBefore w:val="0"/>
        <w:widowControl/>
        <w:numPr>
          <w:ilvl w:val="0"/>
          <w:numId w:val="1"/>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合同履行期限</w:t>
      </w:r>
    </w:p>
    <w:p w14:paraId="248E7679">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2025年度至2026年度，合同期为一年。</w:t>
      </w:r>
    </w:p>
    <w:p w14:paraId="5D3188B1">
      <w:pPr>
        <w:keepNext w:val="0"/>
        <w:keepLines w:val="0"/>
        <w:pageBreakBefore w:val="0"/>
        <w:widowControl/>
        <w:numPr>
          <w:ilvl w:val="0"/>
          <w:numId w:val="1"/>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支付方式</w:t>
      </w:r>
    </w:p>
    <w:p w14:paraId="1BC97D65">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乙方开具增值税发票且无异议后，由甲方向财政申请付款，甲方收到财政付款后30天内一次性向乙方结清支付。（本合同的</w:t>
      </w:r>
      <w:r>
        <w:rPr>
          <w:rFonts w:hint="eastAsia" w:ascii="宋体" w:hAnsi="宋体" w:cs="宋体"/>
          <w:b w:val="0"/>
          <w:bCs w:val="0"/>
          <w:color w:val="auto"/>
          <w:sz w:val="24"/>
          <w:szCs w:val="24"/>
          <w:highlight w:val="none"/>
          <w:lang w:val="en-US" w:eastAsia="zh-CN"/>
        </w:rPr>
        <w:t>维修费</w:t>
      </w:r>
      <w:r>
        <w:rPr>
          <w:rFonts w:hint="eastAsia" w:ascii="宋体" w:hAnsi="宋体" w:eastAsia="宋体" w:cs="宋体"/>
          <w:b w:val="0"/>
          <w:bCs w:val="0"/>
          <w:color w:val="auto"/>
          <w:sz w:val="24"/>
          <w:szCs w:val="24"/>
          <w:highlight w:val="none"/>
          <w:lang w:val="en-US" w:eastAsia="zh-CN"/>
        </w:rPr>
        <w:t>由市财政统一集中支付，因此</w:t>
      </w:r>
      <w:r>
        <w:rPr>
          <w:rFonts w:hint="eastAsia" w:ascii="宋体" w:hAnsi="宋体" w:cs="宋体"/>
          <w:b w:val="0"/>
          <w:bCs w:val="0"/>
          <w:color w:val="auto"/>
          <w:sz w:val="24"/>
          <w:szCs w:val="24"/>
          <w:highlight w:val="none"/>
          <w:lang w:val="en-US" w:eastAsia="zh-CN"/>
        </w:rPr>
        <w:t>维修费</w:t>
      </w:r>
      <w:r>
        <w:rPr>
          <w:rFonts w:hint="eastAsia" w:ascii="宋体" w:hAnsi="宋体" w:eastAsia="宋体" w:cs="宋体"/>
          <w:b w:val="0"/>
          <w:bCs w:val="0"/>
          <w:color w:val="auto"/>
          <w:sz w:val="24"/>
          <w:szCs w:val="24"/>
          <w:highlight w:val="none"/>
          <w:lang w:val="en-US" w:eastAsia="zh-CN"/>
        </w:rPr>
        <w:t>的实际支付进度以吉林市财政局拨付进度为准，如财政未及时拨付，乙方不追究甲方逾期付款的违约责任。）</w:t>
      </w:r>
    </w:p>
    <w:p w14:paraId="73EC5171">
      <w:pPr>
        <w:keepNext w:val="0"/>
        <w:keepLines w:val="0"/>
        <w:pageBreakBefore w:val="0"/>
        <w:widowControl/>
        <w:numPr>
          <w:ilvl w:val="0"/>
          <w:numId w:val="1"/>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付款条件说明</w:t>
      </w:r>
    </w:p>
    <w:p w14:paraId="09E33828">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发票类型：维修方需开具符合税务规定的增值税专用发票或普通发票。</w:t>
      </w:r>
    </w:p>
    <w:p w14:paraId="1FB251F4">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发票信息：发票内容需清晰注明维修服务名称、金额等信息，确保与合同及实际交易一致。</w:t>
      </w:r>
    </w:p>
    <w:p w14:paraId="6D63E323">
      <w:pPr>
        <w:keepNext w:val="0"/>
        <w:keepLines w:val="0"/>
        <w:pageBreakBefore w:val="0"/>
        <w:widowControl/>
        <w:numPr>
          <w:ilvl w:val="0"/>
          <w:numId w:val="1"/>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验收交付标准和方法</w:t>
      </w:r>
    </w:p>
    <w:p w14:paraId="47817F9B">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720" w:firstLineChars="3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 核心功能测试</w:t>
      </w:r>
    </w:p>
    <w:p w14:paraId="318C42FF">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（1）动力系统：发动机启动正常，无异常噪音、抖动，转速稳定。</w:t>
      </w:r>
    </w:p>
    <w:p w14:paraId="6D1CEECC">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（2）液压系统：液压压力、流量稳定，无泄漏现象，各执行机构（如摊铺机振捣装置、压路机振动机构）动作灵敏。</w:t>
      </w:r>
    </w:p>
    <w:p w14:paraId="405FC799">
      <w:pPr>
        <w:keepNext w:val="0"/>
        <w:keepLines w:val="0"/>
        <w:pageBreakBefore w:val="0"/>
        <w:widowControl/>
        <w:numPr>
          <w:ilvl w:val="0"/>
          <w:numId w:val="1"/>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质量保修范围和保修期</w:t>
      </w:r>
    </w:p>
    <w:p w14:paraId="6C52BDD2">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质保服务需提供至少3个月的维修质保期，质保期内出现同类故障免费返修。</w:t>
      </w:r>
    </w:p>
    <w:p w14:paraId="059B0126">
      <w:pPr>
        <w:keepNext w:val="0"/>
        <w:keepLines w:val="0"/>
        <w:pageBreakBefore w:val="0"/>
        <w:widowControl/>
        <w:numPr>
          <w:ilvl w:val="0"/>
          <w:numId w:val="1"/>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知识成本产权归属和处理方式</w:t>
      </w:r>
    </w:p>
    <w:p w14:paraId="63E83431">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1.维修技术与工艺归属原则：维修方自主研发的维修技术、工艺改进方案、故障诊断方法等，其知识产权归维修方所有，如独创的液压系统快速检测技术、焊接修复优化工艺。</w:t>
      </w:r>
    </w:p>
    <w:p w14:paraId="12280517">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处理方式：维修方可通过申请专利（发明专利、实用新型专利）、技术秘密（商业秘密保护）等方式进行保护；在合同中明确约定，未经许可，客户不得向第三方披露或使用该技术 。</w:t>
      </w:r>
    </w:p>
    <w:p w14:paraId="2490486D">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维修工具与设备归属原则：维修方自带的专用维修工具、检测设备（如定制的液压检测仪、故障诊断软件），知识产权归维修方所有；若客户委托开发的专用工具，归属需在合同中约定，无约定时一般归开发方（维修方） 。       处理方式：维修方应确保工具设备不侵犯第三方知识产权；若客户要求获得工具设备知识产权，需另行协商转让费用、使用范围等条款。</w:t>
      </w:r>
    </w:p>
    <w:p w14:paraId="0139D681">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3.原厂技术资料与配件归属原则：维修过程中使用的设备原厂技术手册、图纸等资料，知识产权归设备制造商所有；原厂配件的外观设计、技术参数知识产权同样归制造商 。</w:t>
      </w:r>
    </w:p>
    <w:p w14:paraId="5A0F8CB8">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处理方式：维修方需遵守保密义务，不得复制、传播原厂技术资料；未经授权，不得擅自仿造原厂配件，避免侵权纠纷。</w:t>
      </w:r>
    </w:p>
    <w:p w14:paraId="76DADBF9">
      <w:pPr>
        <w:keepNext w:val="0"/>
        <w:keepLines w:val="0"/>
        <w:pageBreakBefore w:val="0"/>
        <w:widowControl/>
        <w:numPr>
          <w:ilvl w:val="0"/>
          <w:numId w:val="1"/>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成本补偿和风险分担约定</w:t>
      </w:r>
    </w:p>
    <w:p w14:paraId="18A039BA">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1、知识成本补偿约定</w:t>
      </w:r>
    </w:p>
    <w:p w14:paraId="08673626">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（1）技术服务费用</w:t>
      </w:r>
    </w:p>
    <w:p w14:paraId="0C111D47">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常规维修：按维修项目清单计价，包含人工费、配件费、检测费等基础成本，不额外补偿知识成本。</w:t>
      </w:r>
    </w:p>
    <w:p w14:paraId="300A3C01">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（2）知识产权授权费用</w:t>
      </w:r>
    </w:p>
    <w:p w14:paraId="38CE79B2">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若甲方要求获取维修方的专利技术、软件著作权使用权，需另行签订 知识产权授权协议，支付授权许可费（如按年付费或按设备台数计费）。</w:t>
      </w:r>
    </w:p>
    <w:p w14:paraId="08FB45A3">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维修方使用第三方知识产权（如检测软件、专利配件）产生的授权费用，由 维修方自行承担，但需确保授权合法合规。 </w:t>
      </w:r>
    </w:p>
    <w:p w14:paraId="089D156F">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2、风险分担约定</w:t>
      </w:r>
    </w:p>
    <w:p w14:paraId="74CCCE0C">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（1）维修质量风险</w:t>
      </w:r>
    </w:p>
    <w:p w14:paraId="00AABDB2">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质保期内：因维修方原因导致设备故障，由维修方免费返修，并承担返修产生的配件、人工、运输费用；若造成客户停工损失，维修方按合同约定赔偿（通常不超过合同金额的20%）。</w:t>
      </w:r>
    </w:p>
    <w:p w14:paraId="7631199C">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质保期外：设备出现非维修原因的故障，双方协商维修方案，费用由甲方承担；若因维修方操作失误引发二次故障，维修方承担全部责任。</w:t>
      </w:r>
    </w:p>
    <w:p w14:paraId="5CD9849E">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（2）配件供应风险</w:t>
      </w:r>
    </w:p>
    <w:p w14:paraId="3190B222">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因市场缺货、供应商延迟交付导致配件无法按时到位，双方协商解决方案：</w:t>
      </w:r>
    </w:p>
    <w:p w14:paraId="0C0334A7">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若由维修方采购失误造成，维修方需承担加急采购费用或违约金；</w:t>
      </w:r>
    </w:p>
    <w:p w14:paraId="342CBA74">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若因不可抗力（如自然灾害）导致，双方 协商延长工期，互不追责。</w:t>
      </w:r>
    </w:p>
    <w:p w14:paraId="7C9AF0C9">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（3）知识产权侵权风险</w:t>
      </w:r>
    </w:p>
    <w:p w14:paraId="0E53CE8E">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维修方保证使用的技术、配件不侵犯第三方知识产权，若引发侵权纠纷，由维修方承担全部法律责任及赔偿费用；</w:t>
      </w:r>
    </w:p>
    <w:p w14:paraId="2800491C">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3、安全与环保风险</w:t>
      </w:r>
    </w:p>
    <w:p w14:paraId="0F37D066">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维修过程中发生安全事故（如设备损坏、人员伤亡），由责任方承担赔偿责任；无法界定责任时，双方协商分担。</w:t>
      </w:r>
    </w:p>
    <w:p w14:paraId="07EB62F1">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因维修产生的环境污染（如油污泄漏、废弃物违规处理），由维修方负责清理并承担罚款，合同中可约定环保保证金条款。</w:t>
      </w:r>
    </w:p>
    <w:p w14:paraId="0F6D34B0">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4、不可抗力风险</w:t>
      </w:r>
    </w:p>
    <w:p w14:paraId="48E548F7">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因自然灾害、政策变动等不可抗力导致维修延误或设备损坏，双方互不追责，但需及时通知对方并提供证明；已发生的费用（如已采购配件）由甲方承担，未履行的义务可协商终止或延期。</w:t>
      </w:r>
    </w:p>
    <w:p w14:paraId="02A902DA">
      <w:pPr>
        <w:keepNext w:val="0"/>
        <w:keepLines w:val="0"/>
        <w:pageBreakBefore w:val="0"/>
        <w:widowControl/>
        <w:numPr>
          <w:ilvl w:val="0"/>
          <w:numId w:val="1"/>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违约责任和解决争议的方法</w:t>
      </w:r>
    </w:p>
    <w:p w14:paraId="5551C8C0">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1.维修方违约情形及责任</w:t>
      </w:r>
    </w:p>
    <w:p w14:paraId="74DAE171">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逾期交付</w:t>
      </w:r>
      <w:r>
        <w:rPr>
          <w:rFonts w:hint="eastAsia" w:ascii="宋体" w:hAnsi="宋体" w:eastAsia="宋体" w:cs="宋体"/>
          <w:b w:val="0"/>
          <w:bCs w:val="0"/>
          <w:color w:val="auto"/>
          <w:sz w:val="24"/>
          <w:szCs w:val="24"/>
          <w:highlight w:val="none"/>
          <w:lang w:val="en-US" w:eastAsia="zh-CN"/>
        </w:rPr>
        <w:t>：未按合同约定工期完成维修，每逾期一日，按合同总金额的 0.05%-0.1% 向客户支付违约金；逾期超 30日，客户有权解除合同，并要求维修方退还已付款项及赔偿直接损失（如工程延误导致的停工费）。</w:t>
      </w:r>
    </w:p>
    <w:p w14:paraId="22C12149">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 xml:space="preserve"> 质量不达标</w:t>
      </w:r>
      <w:r>
        <w:rPr>
          <w:rFonts w:hint="eastAsia" w:ascii="宋体" w:hAnsi="宋体" w:eastAsia="宋体" w:cs="宋体"/>
          <w:b w:val="0"/>
          <w:bCs w:val="0"/>
          <w:color w:val="auto"/>
          <w:sz w:val="24"/>
          <w:szCs w:val="24"/>
          <w:highlight w:val="none"/>
          <w:lang w:val="en-US" w:eastAsia="zh-CN"/>
        </w:rPr>
        <w:t>：维修后设备未通过验收，维修方需 免费返工，返工后仍不合格，客户可拒付尾款，并要求维修方赔偿因此造成的损失（如重新维修费用、工期延误损失）。</w:t>
      </w:r>
    </w:p>
    <w:p w14:paraId="45536505">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配件违规</w:t>
      </w:r>
      <w:r>
        <w:rPr>
          <w:rFonts w:hint="eastAsia" w:ascii="宋体" w:hAnsi="宋体" w:eastAsia="宋体" w:cs="宋体"/>
          <w:b w:val="0"/>
          <w:bCs w:val="0"/>
          <w:color w:val="auto"/>
          <w:sz w:val="24"/>
          <w:szCs w:val="24"/>
          <w:highlight w:val="none"/>
          <w:lang w:val="en-US" w:eastAsia="zh-CN"/>
        </w:rPr>
        <w:t>：使用假冒伪劣或非合同约定配件，维修方需立即更换合规配件，并按违规配件价值的 2-3倍 支付违约金；若因配件问题导致设备损坏，承担全部赔偿责任。</w:t>
      </w:r>
    </w:p>
    <w:p w14:paraId="6CBB7658">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知识产权侵权</w:t>
      </w:r>
      <w:r>
        <w:rPr>
          <w:rFonts w:hint="eastAsia" w:ascii="宋体" w:hAnsi="宋体" w:eastAsia="宋体" w:cs="宋体"/>
          <w:b w:val="0"/>
          <w:bCs w:val="0"/>
          <w:color w:val="auto"/>
          <w:sz w:val="24"/>
          <w:szCs w:val="24"/>
          <w:highlight w:val="none"/>
          <w:lang w:val="en-US" w:eastAsia="zh-CN"/>
        </w:rPr>
        <w:t>：因维修方技术或配件侵权引发纠纷，维修方需承担全部法律责任，赔偿客户因此遭受的损失（包括律师费、诉讼费等）。</w:t>
      </w:r>
    </w:p>
    <w:p w14:paraId="4D8E1691">
      <w:pPr>
        <w:keepNext w:val="0"/>
        <w:keepLines w:val="0"/>
        <w:pageBreakBefore w:val="0"/>
        <w:widowControl/>
        <w:numPr>
          <w:ilvl w:val="0"/>
          <w:numId w:val="1"/>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合同其他条款</w:t>
      </w:r>
    </w:p>
    <w:p w14:paraId="2CD2ADAF">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 xml:space="preserve">  无</w:t>
      </w:r>
    </w:p>
    <w:p w14:paraId="0173E834">
      <w:pPr>
        <w:keepNext w:val="0"/>
        <w:keepLines w:val="0"/>
        <w:pageBreakBefore w:val="0"/>
        <w:widowControl/>
        <w:numPr>
          <w:ilvl w:val="0"/>
          <w:numId w:val="1"/>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履约验收时间</w:t>
      </w:r>
    </w:p>
    <w:p w14:paraId="1E867338">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常规维修：设备维修完成且维修方自检合格后， 1个工作日联系甲方进行验收，并附上维修记录、配件更换清单等资料。</w:t>
      </w:r>
    </w:p>
    <w:p w14:paraId="16FFA657">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复杂维修：涉及核心部件更换或系统升级的项目，维修方需在完工后 2-3个工作日内完成内部测试，确认无误后联系甲方进行验收。</w:t>
      </w:r>
    </w:p>
    <w:p w14:paraId="3A436FEB">
      <w:pPr>
        <w:keepNext w:val="0"/>
        <w:keepLines w:val="0"/>
        <w:pageBreakBefore w:val="0"/>
        <w:widowControl/>
        <w:numPr>
          <w:ilvl w:val="0"/>
          <w:numId w:val="1"/>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验收组织的其他事项</w:t>
      </w:r>
    </w:p>
    <w:p w14:paraId="6A57125C">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 xml:space="preserve">  甲方成立验收小组，有监督审计科、设备科、基层单位设备管理员组成，针对特种筑路设备维修项目服务进行定期考察。</w:t>
      </w:r>
    </w:p>
    <w:p w14:paraId="20A9C660">
      <w:pPr>
        <w:keepNext w:val="0"/>
        <w:keepLines w:val="0"/>
        <w:pageBreakBefore w:val="0"/>
        <w:widowControl/>
        <w:numPr>
          <w:ilvl w:val="0"/>
          <w:numId w:val="1"/>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技术履约验收内容</w:t>
      </w:r>
    </w:p>
    <w:p w14:paraId="22935000">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设备技术性能验收、安全与环保性能验收、配件与工艺质量验收。</w:t>
      </w:r>
    </w:p>
    <w:p w14:paraId="4096A3C8">
      <w:pPr>
        <w:keepNext w:val="0"/>
        <w:keepLines w:val="0"/>
        <w:pageBreakBefore w:val="0"/>
        <w:widowControl/>
        <w:numPr>
          <w:ilvl w:val="0"/>
          <w:numId w:val="1"/>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商务履约验收内容</w:t>
      </w:r>
    </w:p>
    <w:p w14:paraId="6AF1AC9A">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 xml:space="preserve">  合同执行情况、费用结算、服务质量。</w:t>
      </w:r>
    </w:p>
    <w:p w14:paraId="4AC63F11">
      <w:pPr>
        <w:keepNext w:val="0"/>
        <w:keepLines w:val="0"/>
        <w:pageBreakBefore w:val="0"/>
        <w:widowControl/>
        <w:numPr>
          <w:ilvl w:val="0"/>
          <w:numId w:val="1"/>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履约验收标准</w:t>
      </w:r>
    </w:p>
    <w:p w14:paraId="7553136D">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 xml:space="preserve"> 性能达标、配件合规、安全达标。</w:t>
      </w:r>
    </w:p>
    <w:p w14:paraId="5A9008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DF7FC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p>
    <w:p w14:paraId="596CC2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p>
    <w:p w14:paraId="6D305A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p>
    <w:p w14:paraId="6DDADC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p>
    <w:p w14:paraId="2F24CC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p>
    <w:p w14:paraId="7E12A6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p>
    <w:p w14:paraId="375689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p>
    <w:p w14:paraId="0CEA50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p>
    <w:p w14:paraId="35B093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p>
    <w:p w14:paraId="41891857">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color w:val="auto"/>
          <w:sz w:val="24"/>
          <w:szCs w:val="24"/>
          <w:highlight w:val="none"/>
          <w:lang w:val="en-US" w:eastAsia="zh-CN"/>
        </w:rPr>
      </w:pPr>
    </w:p>
    <w:p w14:paraId="46FA9450">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color w:val="auto"/>
          <w:sz w:val="24"/>
          <w:szCs w:val="24"/>
          <w:highlight w:val="none"/>
          <w:lang w:val="en-US" w:eastAsia="zh-CN"/>
        </w:rPr>
      </w:pPr>
    </w:p>
    <w:p w14:paraId="0E9900D8">
      <w:pPr>
        <w:pStyle w:val="2"/>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rPr>
      </w:pPr>
      <w:bookmarkStart w:id="17" w:name="_Toc18914"/>
      <w:r>
        <w:rPr>
          <w:rFonts w:hint="eastAsia" w:ascii="宋体" w:hAnsi="宋体" w:eastAsia="宋体" w:cs="宋体"/>
          <w:color w:val="auto"/>
          <w:sz w:val="36"/>
          <w:szCs w:val="36"/>
          <w:highlight w:val="none"/>
        </w:rPr>
        <w:t>第五部分  合同格式</w:t>
      </w:r>
      <w:bookmarkEnd w:id="17"/>
    </w:p>
    <w:p w14:paraId="79BC26E6">
      <w:pPr>
        <w:rPr>
          <w:color w:val="auto"/>
          <w:highlight w:val="none"/>
          <w:lang w:val="zh-CN"/>
        </w:rPr>
      </w:pPr>
      <w:bookmarkStart w:id="18" w:name="_Toc415662809"/>
      <w:bookmarkStart w:id="19" w:name="_Toc415662692"/>
      <w:bookmarkStart w:id="20" w:name="_Toc394673887"/>
      <w:bookmarkStart w:id="21" w:name="_Toc475606996"/>
      <w:bookmarkStart w:id="22" w:name="_Toc410215337"/>
    </w:p>
    <w:p w14:paraId="4AC2D689">
      <w:pPr>
        <w:pStyle w:val="43"/>
        <w:ind w:firstLine="560"/>
        <w:rPr>
          <w:color w:val="auto"/>
          <w:highlight w:val="none"/>
          <w:lang w:val="zh-CN"/>
        </w:rPr>
      </w:pPr>
    </w:p>
    <w:p w14:paraId="5E226D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按政府采购合同书，以实际签订为准</w:t>
      </w:r>
    </w:p>
    <w:p w14:paraId="4939446D">
      <w:pPr>
        <w:spacing w:before="2" w:line="363" w:lineRule="auto"/>
        <w:ind w:left="481" w:right="291"/>
        <w:rPr>
          <w:rFonts w:ascii="宋体" w:hAnsi="宋体" w:eastAsia="宋体" w:cs="宋体"/>
          <w:color w:val="auto"/>
          <w:sz w:val="24"/>
          <w:szCs w:val="24"/>
          <w:highlight w:val="none"/>
        </w:rPr>
      </w:pPr>
      <w:r>
        <w:rPr>
          <w:rFonts w:hint="eastAsia"/>
          <w:b/>
          <w:bCs/>
          <w:color w:val="auto"/>
          <w:sz w:val="32"/>
          <w:szCs w:val="32"/>
          <w:highlight w:val="none"/>
          <w:lang w:val="zh-CN"/>
        </w:rPr>
        <w:br w:type="page"/>
      </w:r>
      <w:bookmarkEnd w:id="18"/>
      <w:bookmarkEnd w:id="19"/>
      <w:bookmarkEnd w:id="20"/>
      <w:bookmarkEnd w:id="21"/>
      <w:bookmarkEnd w:id="22"/>
    </w:p>
    <w:p w14:paraId="278D940A">
      <w:pPr>
        <w:pStyle w:val="2"/>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rPr>
      </w:pPr>
    </w:p>
    <w:p w14:paraId="12F5BE34">
      <w:pPr>
        <w:pStyle w:val="2"/>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rPr>
      </w:pPr>
      <w:bookmarkStart w:id="23" w:name="_Toc19534"/>
      <w:r>
        <w:rPr>
          <w:rFonts w:hint="eastAsia" w:ascii="宋体" w:hAnsi="宋体" w:eastAsia="宋体" w:cs="宋体"/>
          <w:color w:val="auto"/>
          <w:sz w:val="36"/>
          <w:szCs w:val="36"/>
          <w:highlight w:val="none"/>
        </w:rPr>
        <w:t xml:space="preserve">第六部分  </w:t>
      </w:r>
      <w:bookmarkEnd w:id="13"/>
      <w:r>
        <w:rPr>
          <w:rFonts w:hint="eastAsia" w:ascii="宋体" w:hAnsi="宋体" w:eastAsia="宋体" w:cs="宋体"/>
          <w:color w:val="auto"/>
          <w:sz w:val="36"/>
          <w:szCs w:val="36"/>
          <w:highlight w:val="none"/>
        </w:rPr>
        <w:t>投标文件格式</w:t>
      </w:r>
      <w:bookmarkEnd w:id="23"/>
    </w:p>
    <w:p w14:paraId="5073A8CE">
      <w:pPr>
        <w:spacing w:line="440" w:lineRule="exact"/>
        <w:rPr>
          <w:rFonts w:hint="eastAsia" w:ascii="宋体" w:hAnsi="宋体" w:eastAsia="宋体" w:cs="宋体"/>
          <w:color w:val="auto"/>
          <w:highlight w:val="none"/>
        </w:rPr>
      </w:pPr>
    </w:p>
    <w:p w14:paraId="16544ACC">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03FA242">
      <w:pPr>
        <w:pStyle w:val="63"/>
        <w:rPr>
          <w:rFonts w:hint="eastAsia" w:ascii="宋体" w:hAnsi="宋体" w:eastAsia="宋体" w:cs="宋体"/>
          <w:color w:val="auto"/>
          <w:highlight w:val="none"/>
        </w:rPr>
      </w:pPr>
    </w:p>
    <w:p w14:paraId="2F86AC42">
      <w:pPr>
        <w:spacing w:line="440" w:lineRule="exact"/>
        <w:rPr>
          <w:rFonts w:hint="eastAsia" w:ascii="宋体" w:hAnsi="宋体" w:eastAsia="宋体" w:cs="宋体"/>
          <w:color w:val="auto"/>
          <w:highlight w:val="none"/>
        </w:rPr>
      </w:pPr>
    </w:p>
    <w:p w14:paraId="7670997C">
      <w:pPr>
        <w:pStyle w:val="63"/>
        <w:jc w:val="right"/>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eastAsia="zh-CN"/>
        </w:rPr>
        <w:t>正</w:t>
      </w:r>
      <w:r>
        <w:rPr>
          <w:rFonts w:hint="eastAsia" w:ascii="宋体" w:hAnsi="宋体" w:eastAsia="宋体" w:cs="宋体"/>
          <w:b/>
          <w:bCs/>
          <w:color w:val="auto"/>
          <w:sz w:val="36"/>
          <w:szCs w:val="36"/>
          <w:highlight w:val="none"/>
          <w:lang w:val="en-US" w:eastAsia="zh-CN"/>
        </w:rPr>
        <w:t>/副本</w:t>
      </w:r>
    </w:p>
    <w:p w14:paraId="557E8DF1">
      <w:pPr>
        <w:pStyle w:val="63"/>
        <w:rPr>
          <w:rFonts w:hint="eastAsia" w:ascii="宋体" w:hAnsi="宋体" w:eastAsia="宋体" w:cs="宋体"/>
          <w:color w:val="auto"/>
          <w:highlight w:val="none"/>
        </w:rPr>
      </w:pPr>
    </w:p>
    <w:p w14:paraId="7A87B1FA">
      <w:pPr>
        <w:pStyle w:val="63"/>
        <w:rPr>
          <w:rFonts w:hint="eastAsia" w:ascii="宋体" w:hAnsi="宋体" w:eastAsia="宋体" w:cs="宋体"/>
          <w:color w:val="auto"/>
          <w:highlight w:val="none"/>
        </w:rPr>
      </w:pPr>
    </w:p>
    <w:p w14:paraId="47ACE2D4">
      <w:pPr>
        <w:spacing w:line="440" w:lineRule="exact"/>
        <w:rPr>
          <w:rFonts w:hint="eastAsia" w:ascii="宋体" w:hAnsi="宋体" w:eastAsia="宋体" w:cs="宋体"/>
          <w:color w:val="auto"/>
          <w:highlight w:val="none"/>
        </w:rPr>
      </w:pPr>
    </w:p>
    <w:p w14:paraId="4090D5C8">
      <w:pP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rPr>
        <w:t>（</w:t>
      </w:r>
      <w:r>
        <w:rPr>
          <w:rFonts w:hint="eastAsia" w:ascii="宋体" w:hAnsi="宋体" w:cs="宋体"/>
          <w:color w:val="auto"/>
          <w:sz w:val="36"/>
          <w:szCs w:val="36"/>
          <w:highlight w:val="none"/>
          <w:lang w:eastAsia="zh-CN"/>
        </w:rPr>
        <w:t>项目及标段名称</w:t>
      </w:r>
      <w:r>
        <w:rPr>
          <w:rFonts w:hint="eastAsia" w:ascii="宋体" w:hAnsi="宋体" w:eastAsia="宋体" w:cs="宋体"/>
          <w:color w:val="auto"/>
          <w:sz w:val="36"/>
          <w:szCs w:val="36"/>
          <w:highlight w:val="none"/>
        </w:rPr>
        <w:t>）</w:t>
      </w:r>
    </w:p>
    <w:p w14:paraId="300139FD">
      <w:pPr>
        <w:jc w:val="center"/>
        <w:rPr>
          <w:rFonts w:hint="eastAsia" w:ascii="宋体" w:hAnsi="宋体" w:eastAsia="宋体" w:cs="宋体"/>
          <w:color w:val="auto"/>
          <w:highlight w:val="none"/>
        </w:rPr>
      </w:pPr>
    </w:p>
    <w:p w14:paraId="3AE10D71">
      <w:pPr>
        <w:rPr>
          <w:rFonts w:hint="eastAsia" w:ascii="宋体" w:hAnsi="宋体" w:eastAsia="宋体" w:cs="宋体"/>
          <w:color w:val="auto"/>
          <w:highlight w:val="none"/>
        </w:rPr>
      </w:pPr>
    </w:p>
    <w:p w14:paraId="01103280">
      <w:pPr>
        <w:pStyle w:val="63"/>
        <w:rPr>
          <w:rFonts w:hint="eastAsia" w:ascii="宋体" w:hAnsi="宋体" w:eastAsia="宋体" w:cs="宋体"/>
          <w:color w:val="auto"/>
          <w:highlight w:val="none"/>
        </w:rPr>
      </w:pPr>
    </w:p>
    <w:p w14:paraId="5ABB1EB3">
      <w:pPr>
        <w:jc w:val="center"/>
        <w:rPr>
          <w:rFonts w:hint="eastAsia" w:ascii="宋体" w:hAnsi="宋体" w:eastAsia="宋体" w:cs="宋体"/>
          <w:color w:val="auto"/>
          <w:sz w:val="144"/>
          <w:szCs w:val="144"/>
          <w:highlight w:val="none"/>
        </w:rPr>
      </w:pPr>
      <w:r>
        <w:rPr>
          <w:rFonts w:hint="eastAsia" w:ascii="宋体" w:hAnsi="宋体" w:eastAsia="宋体" w:cs="宋体"/>
          <w:b/>
          <w:bCs/>
          <w:color w:val="auto"/>
          <w:sz w:val="144"/>
          <w:szCs w:val="144"/>
          <w:highlight w:val="none"/>
        </w:rPr>
        <w:t>投标文件</w:t>
      </w:r>
    </w:p>
    <w:p w14:paraId="074FE030">
      <w:pPr>
        <w:jc w:val="center"/>
        <w:rPr>
          <w:rFonts w:hint="eastAsia" w:ascii="宋体" w:hAnsi="宋体" w:eastAsia="宋体" w:cs="宋体"/>
          <w:color w:val="auto"/>
          <w:sz w:val="28"/>
          <w:szCs w:val="28"/>
          <w:highlight w:val="none"/>
        </w:rPr>
      </w:pPr>
    </w:p>
    <w:p w14:paraId="77643FC5">
      <w:pPr>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项目及标段编号</w:t>
      </w:r>
      <w:r>
        <w:rPr>
          <w:rFonts w:hint="eastAsia" w:ascii="宋体" w:hAnsi="宋体" w:eastAsia="宋体" w:cs="宋体"/>
          <w:color w:val="auto"/>
          <w:sz w:val="28"/>
          <w:szCs w:val="28"/>
          <w:highlight w:val="none"/>
        </w:rPr>
        <w:t>：</w:t>
      </w:r>
    </w:p>
    <w:p w14:paraId="1AA6C836">
      <w:pPr>
        <w:rPr>
          <w:rFonts w:hint="eastAsia" w:ascii="宋体" w:hAnsi="宋体" w:eastAsia="宋体" w:cs="宋体"/>
          <w:color w:val="auto"/>
          <w:sz w:val="28"/>
          <w:szCs w:val="28"/>
          <w:highlight w:val="none"/>
        </w:rPr>
      </w:pPr>
    </w:p>
    <w:p w14:paraId="7BC26C83">
      <w:pPr>
        <w:rPr>
          <w:rFonts w:hint="eastAsia" w:ascii="宋体" w:hAnsi="宋体" w:eastAsia="宋体" w:cs="宋体"/>
          <w:color w:val="auto"/>
          <w:sz w:val="28"/>
          <w:szCs w:val="28"/>
          <w:highlight w:val="none"/>
        </w:rPr>
      </w:pPr>
    </w:p>
    <w:p w14:paraId="47176C94">
      <w:pPr>
        <w:rPr>
          <w:rFonts w:hint="eastAsia" w:ascii="宋体" w:hAnsi="宋体" w:eastAsia="宋体" w:cs="宋体"/>
          <w:color w:val="auto"/>
          <w:sz w:val="28"/>
          <w:szCs w:val="28"/>
          <w:highlight w:val="none"/>
        </w:rPr>
      </w:pPr>
    </w:p>
    <w:p w14:paraId="072C0927">
      <w:pPr>
        <w:rPr>
          <w:rFonts w:hint="eastAsia" w:ascii="宋体" w:hAnsi="宋体" w:eastAsia="宋体" w:cs="宋体"/>
          <w:color w:val="auto"/>
          <w:sz w:val="28"/>
          <w:szCs w:val="28"/>
          <w:highlight w:val="none"/>
        </w:rPr>
      </w:pPr>
    </w:p>
    <w:p w14:paraId="590E1AFB">
      <w:pPr>
        <w:rPr>
          <w:rFonts w:hint="eastAsia" w:ascii="宋体" w:hAnsi="宋体" w:eastAsia="宋体" w:cs="宋体"/>
          <w:color w:val="auto"/>
          <w:sz w:val="28"/>
          <w:szCs w:val="28"/>
          <w:highlight w:val="none"/>
        </w:rPr>
      </w:pPr>
    </w:p>
    <w:p w14:paraId="1E660360">
      <w:pPr>
        <w:rPr>
          <w:rFonts w:hint="eastAsia" w:ascii="宋体" w:hAnsi="宋体" w:eastAsia="宋体" w:cs="宋体"/>
          <w:color w:val="auto"/>
          <w:sz w:val="28"/>
          <w:szCs w:val="28"/>
          <w:highlight w:val="none"/>
        </w:rPr>
      </w:pPr>
    </w:p>
    <w:p w14:paraId="05E20137">
      <w:pPr>
        <w:rPr>
          <w:rFonts w:hint="eastAsia" w:ascii="宋体" w:hAnsi="宋体" w:eastAsia="宋体" w:cs="宋体"/>
          <w:color w:val="auto"/>
          <w:sz w:val="28"/>
          <w:szCs w:val="28"/>
          <w:highlight w:val="none"/>
        </w:rPr>
      </w:pPr>
    </w:p>
    <w:p w14:paraId="07EF32C7">
      <w:pPr>
        <w:rPr>
          <w:rFonts w:hint="eastAsia" w:ascii="宋体" w:hAnsi="宋体" w:eastAsia="宋体" w:cs="宋体"/>
          <w:color w:val="auto"/>
          <w:sz w:val="28"/>
          <w:szCs w:val="28"/>
          <w:highlight w:val="none"/>
        </w:rPr>
      </w:pPr>
    </w:p>
    <w:p w14:paraId="69AE4461">
      <w:pPr>
        <w:rPr>
          <w:rFonts w:hint="eastAsia" w:ascii="宋体" w:hAnsi="宋体" w:eastAsia="宋体" w:cs="宋体"/>
          <w:color w:val="auto"/>
          <w:sz w:val="28"/>
          <w:szCs w:val="28"/>
          <w:highlight w:val="none"/>
        </w:rPr>
      </w:pPr>
    </w:p>
    <w:p w14:paraId="3F9890D0">
      <w:pPr>
        <w:rPr>
          <w:rFonts w:hint="eastAsia" w:ascii="宋体" w:hAnsi="宋体" w:eastAsia="宋体" w:cs="宋体"/>
          <w:color w:val="auto"/>
          <w:sz w:val="28"/>
          <w:szCs w:val="28"/>
          <w:highlight w:val="none"/>
        </w:rPr>
      </w:pPr>
    </w:p>
    <w:p w14:paraId="3F85F2B7">
      <w:pPr>
        <w:spacing w:line="360" w:lineRule="auto"/>
        <w:rPr>
          <w:rFonts w:hint="eastAsia" w:ascii="宋体" w:hAnsi="宋体" w:eastAsia="宋体" w:cs="宋体"/>
          <w:color w:val="auto"/>
          <w:sz w:val="28"/>
          <w:szCs w:val="28"/>
          <w:highlight w:val="none"/>
        </w:rPr>
      </w:pPr>
    </w:p>
    <w:p w14:paraId="3C5B72A4">
      <w:pPr>
        <w:keepNext w:val="0"/>
        <w:keepLines w:val="0"/>
        <w:pageBreakBefore w:val="0"/>
        <w:widowControl/>
        <w:kinsoku/>
        <w:wordWrap/>
        <w:overflowPunct/>
        <w:topLinePunct w:val="0"/>
        <w:autoSpaceDE/>
        <w:autoSpaceDN/>
        <w:bidi w:val="0"/>
        <w:adjustRightInd/>
        <w:snapToGrid/>
        <w:spacing w:line="480" w:lineRule="auto"/>
        <w:ind w:firstLine="1120" w:firstLineChars="400"/>
        <w:jc w:val="both"/>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供应商名称：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1763DE3C">
      <w:pPr>
        <w:keepNext w:val="0"/>
        <w:keepLines w:val="0"/>
        <w:pageBreakBefore w:val="0"/>
        <w:widowControl/>
        <w:kinsoku/>
        <w:wordWrap/>
        <w:overflowPunct/>
        <w:topLinePunct w:val="0"/>
        <w:autoSpaceDE/>
        <w:autoSpaceDN/>
        <w:bidi w:val="0"/>
        <w:adjustRightInd/>
        <w:snapToGrid/>
        <w:spacing w:line="480" w:lineRule="auto"/>
        <w:ind w:firstLine="1120" w:firstLineChars="4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p>
    <w:p w14:paraId="2BFEB36D">
      <w:pPr>
        <w:keepNext w:val="0"/>
        <w:keepLines w:val="0"/>
        <w:pageBreakBefore w:val="0"/>
        <w:widowControl/>
        <w:kinsoku/>
        <w:wordWrap/>
        <w:overflowPunct/>
        <w:topLinePunct w:val="0"/>
        <w:autoSpaceDE/>
        <w:autoSpaceDN/>
        <w:bidi w:val="0"/>
        <w:adjustRightInd/>
        <w:snapToGrid/>
        <w:spacing w:line="480" w:lineRule="auto"/>
        <w:ind w:firstLine="1120" w:firstLineChars="4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none"/>
          <w:lang w:eastAsia="zh-CN"/>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3EDCBB37">
      <w:pPr>
        <w:spacing w:line="36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br w:type="page"/>
      </w:r>
    </w:p>
    <w:bookmarkEnd w:id="14"/>
    <w:p w14:paraId="217FAFEA">
      <w:pPr>
        <w:spacing w:line="360" w:lineRule="auto"/>
        <w:jc w:val="center"/>
        <w:rPr>
          <w:rFonts w:hint="eastAsia" w:ascii="宋体" w:hAnsi="宋体" w:eastAsia="宋体" w:cs="宋体"/>
          <w:b/>
          <w:color w:val="auto"/>
          <w:sz w:val="36"/>
          <w:szCs w:val="36"/>
          <w:highlight w:val="none"/>
        </w:rPr>
      </w:pPr>
    </w:p>
    <w:p w14:paraId="43FCCA08">
      <w:pP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目  录</w:t>
      </w:r>
    </w:p>
    <w:p w14:paraId="63236B0F">
      <w:pPr>
        <w:spacing w:line="360" w:lineRule="auto"/>
        <w:ind w:firstLine="480" w:firstLineChars="200"/>
        <w:jc w:val="both"/>
        <w:rPr>
          <w:rFonts w:hint="eastAsia" w:ascii="宋体" w:hAnsi="宋体" w:eastAsia="宋体" w:cs="宋体"/>
          <w:color w:val="auto"/>
          <w:sz w:val="24"/>
          <w:highlight w:val="none"/>
        </w:rPr>
      </w:pPr>
    </w:p>
    <w:p w14:paraId="0C5F6FE7">
      <w:pPr>
        <w:pStyle w:val="94"/>
        <w:keepNext w:val="0"/>
        <w:keepLines w:val="0"/>
        <w:pageBreakBefore w:val="0"/>
        <w:widowControl w:val="0"/>
        <w:numPr>
          <w:ilvl w:val="0"/>
          <w:numId w:val="5"/>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w:t>
      </w:r>
    </w:p>
    <w:p w14:paraId="514AEBAD">
      <w:pPr>
        <w:pStyle w:val="135"/>
        <w:keepNext w:val="0"/>
        <w:keepLines w:val="0"/>
        <w:pageBreakBefore w:val="0"/>
        <w:widowControl w:val="0"/>
        <w:numPr>
          <w:ilvl w:val="0"/>
          <w:numId w:val="5"/>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w:t>
      </w:r>
    </w:p>
    <w:p w14:paraId="480F4B3C">
      <w:pPr>
        <w:pStyle w:val="135"/>
        <w:keepNext w:val="0"/>
        <w:keepLines w:val="0"/>
        <w:pageBreakBefore w:val="0"/>
        <w:widowControl w:val="0"/>
        <w:numPr>
          <w:ilvl w:val="0"/>
          <w:numId w:val="5"/>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法定代表人身份证明书</w:t>
      </w:r>
    </w:p>
    <w:p w14:paraId="4FC120D2">
      <w:pPr>
        <w:pStyle w:val="135"/>
        <w:keepNext w:val="0"/>
        <w:keepLines w:val="0"/>
        <w:pageBreakBefore w:val="0"/>
        <w:widowControl w:val="0"/>
        <w:numPr>
          <w:ilvl w:val="0"/>
          <w:numId w:val="5"/>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w:t>
      </w:r>
    </w:p>
    <w:p w14:paraId="06DB2297">
      <w:pPr>
        <w:pStyle w:val="135"/>
        <w:keepNext w:val="0"/>
        <w:keepLines w:val="0"/>
        <w:pageBreakBefore w:val="0"/>
        <w:widowControl w:val="0"/>
        <w:numPr>
          <w:ilvl w:val="0"/>
          <w:numId w:val="5"/>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供应商基本情况说明</w:t>
      </w:r>
    </w:p>
    <w:p w14:paraId="778CDBAF">
      <w:pPr>
        <w:pStyle w:val="135"/>
        <w:keepNext w:val="0"/>
        <w:keepLines w:val="0"/>
        <w:pageBreakBefore w:val="0"/>
        <w:widowControl w:val="0"/>
        <w:numPr>
          <w:ilvl w:val="0"/>
          <w:numId w:val="5"/>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承诺书</w:t>
      </w:r>
    </w:p>
    <w:p w14:paraId="69F38512">
      <w:pPr>
        <w:pStyle w:val="135"/>
        <w:keepNext w:val="0"/>
        <w:keepLines w:val="0"/>
        <w:pageBreakBefore w:val="0"/>
        <w:widowControl w:val="0"/>
        <w:numPr>
          <w:ilvl w:val="0"/>
          <w:numId w:val="5"/>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商务偏离表</w:t>
      </w:r>
    </w:p>
    <w:p w14:paraId="6A23405B">
      <w:pPr>
        <w:pStyle w:val="135"/>
        <w:keepNext w:val="0"/>
        <w:keepLines w:val="0"/>
        <w:pageBreakBefore w:val="0"/>
        <w:widowControl w:val="0"/>
        <w:numPr>
          <w:ilvl w:val="0"/>
          <w:numId w:val="5"/>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eastAsia="宋体" w:cs="宋体"/>
          <w:color w:val="auto"/>
          <w:sz w:val="24"/>
          <w:szCs w:val="24"/>
          <w:highlight w:val="none"/>
          <w:lang w:eastAsia="zh-CN"/>
        </w:rPr>
        <w:t>同类业绩</w:t>
      </w:r>
      <w:r>
        <w:rPr>
          <w:rFonts w:hint="eastAsia" w:ascii="宋体" w:hAnsi="宋体" w:eastAsia="宋体" w:cs="宋体"/>
          <w:color w:val="auto"/>
          <w:sz w:val="24"/>
          <w:szCs w:val="24"/>
          <w:highlight w:val="none"/>
        </w:rPr>
        <w:t>表</w:t>
      </w:r>
    </w:p>
    <w:p w14:paraId="5261F352">
      <w:pPr>
        <w:pStyle w:val="135"/>
        <w:keepNext w:val="0"/>
        <w:keepLines w:val="0"/>
        <w:pageBreakBefore w:val="0"/>
        <w:widowControl w:val="0"/>
        <w:numPr>
          <w:ilvl w:val="0"/>
          <w:numId w:val="5"/>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技术参数偏离表</w:t>
      </w:r>
    </w:p>
    <w:p w14:paraId="0EF19171">
      <w:pPr>
        <w:pStyle w:val="135"/>
        <w:keepNext w:val="0"/>
        <w:keepLines w:val="0"/>
        <w:pageBreakBefore w:val="0"/>
        <w:widowControl w:val="0"/>
        <w:numPr>
          <w:ilvl w:val="0"/>
          <w:numId w:val="5"/>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项目实施方案（供应商自行编写）</w:t>
      </w:r>
    </w:p>
    <w:p w14:paraId="4DF56570">
      <w:pPr>
        <w:pStyle w:val="135"/>
        <w:keepNext w:val="0"/>
        <w:keepLines w:val="0"/>
        <w:pageBreakBefore w:val="0"/>
        <w:widowControl w:val="0"/>
        <w:numPr>
          <w:ilvl w:val="0"/>
          <w:numId w:val="5"/>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投标保证金汇入情况说明</w:t>
      </w:r>
    </w:p>
    <w:p w14:paraId="4EBC2484">
      <w:pPr>
        <w:pStyle w:val="94"/>
        <w:keepNext w:val="0"/>
        <w:keepLines w:val="0"/>
        <w:pageBreakBefore w:val="0"/>
        <w:widowControl w:val="0"/>
        <w:numPr>
          <w:ilvl w:val="0"/>
          <w:numId w:val="5"/>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供应商认为有必要提供的其他材料</w:t>
      </w:r>
    </w:p>
    <w:p w14:paraId="11682E5F">
      <w:pPr>
        <w:pStyle w:val="94"/>
        <w:keepNext w:val="0"/>
        <w:keepLines w:val="0"/>
        <w:pageBreakBefore w:val="0"/>
        <w:widowControl w:val="0"/>
        <w:numPr>
          <w:ilvl w:val="0"/>
          <w:numId w:val="5"/>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附件</w:t>
      </w:r>
    </w:p>
    <w:p w14:paraId="40D4123D">
      <w:pPr>
        <w:spacing w:line="360" w:lineRule="auto"/>
        <w:rPr>
          <w:rFonts w:hint="eastAsia" w:ascii="宋体" w:hAnsi="宋体" w:eastAsia="宋体" w:cs="宋体"/>
          <w:color w:val="auto"/>
          <w:szCs w:val="21"/>
          <w:highlight w:val="none"/>
        </w:rPr>
      </w:pPr>
    </w:p>
    <w:p w14:paraId="2D89F481">
      <w:pPr>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br w:type="page"/>
      </w:r>
    </w:p>
    <w:p w14:paraId="0E96E547">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一</w:t>
      </w:r>
      <w:r>
        <w:rPr>
          <w:rFonts w:hint="eastAsia" w:ascii="宋体" w:hAnsi="宋体" w:eastAsia="宋体" w:cs="宋体"/>
          <w:b/>
          <w:color w:val="auto"/>
          <w:sz w:val="36"/>
          <w:szCs w:val="36"/>
          <w:highlight w:val="none"/>
        </w:rPr>
        <w:t>、投标函</w:t>
      </w:r>
    </w:p>
    <w:p w14:paraId="3398EA6A">
      <w:pPr>
        <w:keepNext w:val="0"/>
        <w:keepLines w:val="0"/>
        <w:pageBreakBefore w:val="0"/>
        <w:kinsoku/>
        <w:wordWrap/>
        <w:overflowPunct/>
        <w:topLinePunct w:val="0"/>
        <w:bidi w:val="0"/>
        <w:snapToGrid/>
        <w:spacing w:before="120" w:beforeLines="50" w:after="120" w:afterLines="50"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u w:val="single"/>
        </w:rPr>
        <w:t>(采购代理机构名称)</w:t>
      </w:r>
    </w:p>
    <w:p w14:paraId="46CF02F9">
      <w:pPr>
        <w:keepNext w:val="0"/>
        <w:keepLines w:val="0"/>
        <w:pageBreakBefore w:val="0"/>
        <w:kinsoku/>
        <w:wordWrap/>
        <w:overflowPunct/>
        <w:topLinePunct w:val="0"/>
        <w:autoSpaceDE w:val="0"/>
        <w:autoSpaceDN w:val="0"/>
        <w:bidi w:val="0"/>
        <w:adjustRightInd w:val="0"/>
        <w:snapToGrid/>
        <w:spacing w:line="288" w:lineRule="auto"/>
        <w:ind w:right="26"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依据贵方</w:t>
      </w:r>
      <w:r>
        <w:rPr>
          <w:rFonts w:hint="eastAsia" w:ascii="宋体" w:hAnsi="宋体" w:cs="宋体"/>
          <w:b/>
          <w:bCs/>
          <w:color w:val="auto"/>
          <w:sz w:val="24"/>
          <w:szCs w:val="24"/>
          <w:highlight w:val="none"/>
          <w:u w:val="single"/>
          <w:lang w:eastAsia="zh-CN"/>
        </w:rPr>
        <w:t>项目及标段名称</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w:t>
      </w:r>
      <w:r>
        <w:rPr>
          <w:rFonts w:hint="eastAsia" w:ascii="宋体" w:hAnsi="宋体" w:cs="宋体"/>
          <w:b/>
          <w:bCs/>
          <w:color w:val="auto"/>
          <w:sz w:val="24"/>
          <w:szCs w:val="24"/>
          <w:highlight w:val="none"/>
          <w:u w:val="single"/>
          <w:lang w:eastAsia="zh-CN"/>
        </w:rPr>
        <w:t>项目及标段编号</w:t>
      </w:r>
      <w:r>
        <w:rPr>
          <w:rFonts w:hint="eastAsia" w:ascii="宋体" w:hAnsi="宋体" w:eastAsia="宋体" w:cs="宋体"/>
          <w:b/>
          <w:bCs/>
          <w:color w:val="auto"/>
          <w:sz w:val="24"/>
          <w:szCs w:val="24"/>
          <w:highlight w:val="none"/>
          <w:u w:val="single"/>
        </w:rPr>
        <w:t>：</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招标的投标，我方代表</w:t>
      </w:r>
      <w:r>
        <w:rPr>
          <w:rFonts w:hint="eastAsia" w:ascii="宋体" w:hAnsi="宋体" w:eastAsia="宋体" w:cs="宋体"/>
          <w:b/>
          <w:bCs/>
          <w:color w:val="auto"/>
          <w:sz w:val="24"/>
          <w:szCs w:val="24"/>
          <w:highlight w:val="none"/>
          <w:u w:val="single"/>
        </w:rPr>
        <w:t>（姓名、职务）</w:t>
      </w:r>
      <w:r>
        <w:rPr>
          <w:rFonts w:hint="eastAsia" w:ascii="宋体" w:hAnsi="宋体" w:eastAsia="宋体" w:cs="宋体"/>
          <w:bCs/>
          <w:color w:val="auto"/>
          <w:sz w:val="24"/>
          <w:szCs w:val="24"/>
          <w:highlight w:val="none"/>
        </w:rPr>
        <w:t>经正式授权并代表</w:t>
      </w:r>
      <w:r>
        <w:rPr>
          <w:rFonts w:hint="eastAsia" w:ascii="宋体" w:hAnsi="宋体" w:eastAsia="宋体" w:cs="宋体"/>
          <w:b/>
          <w:bCs/>
          <w:color w:val="auto"/>
          <w:sz w:val="24"/>
          <w:szCs w:val="24"/>
          <w:highlight w:val="none"/>
          <w:u w:val="single"/>
        </w:rPr>
        <w:t>（供应商名称）</w:t>
      </w:r>
      <w:r>
        <w:rPr>
          <w:rFonts w:hint="eastAsia" w:ascii="宋体" w:hAnsi="宋体" w:eastAsia="宋体" w:cs="宋体"/>
          <w:bCs/>
          <w:color w:val="auto"/>
          <w:sz w:val="24"/>
          <w:szCs w:val="24"/>
          <w:highlight w:val="none"/>
        </w:rPr>
        <w:t>提交开标一览表</w:t>
      </w:r>
      <w:r>
        <w:rPr>
          <w:rFonts w:hint="eastAsia" w:ascii="宋体" w:hAnsi="宋体" w:cs="宋体"/>
          <w:bCs/>
          <w:color w:val="auto"/>
          <w:sz w:val="24"/>
          <w:szCs w:val="24"/>
          <w:highlight w:val="none"/>
          <w:lang w:val="en-US" w:eastAsia="zh-CN"/>
        </w:rPr>
        <w:t>及</w:t>
      </w:r>
      <w:r>
        <w:rPr>
          <w:rFonts w:hint="eastAsia" w:ascii="宋体" w:hAnsi="宋体" w:eastAsia="宋体" w:cs="宋体"/>
          <w:bCs/>
          <w:color w:val="auto"/>
          <w:sz w:val="24"/>
          <w:szCs w:val="24"/>
          <w:highlight w:val="none"/>
        </w:rPr>
        <w:t>投标文件。</w:t>
      </w:r>
    </w:p>
    <w:p w14:paraId="03C476A7">
      <w:pPr>
        <w:keepNext w:val="0"/>
        <w:keepLines w:val="0"/>
        <w:pageBreakBefore w:val="0"/>
        <w:kinsoku/>
        <w:wordWrap/>
        <w:overflowPunct/>
        <w:topLinePunct w:val="0"/>
        <w:autoSpaceDE w:val="0"/>
        <w:autoSpaceDN w:val="0"/>
        <w:bidi w:val="0"/>
        <w:adjustRightInd w:val="0"/>
        <w:snapToGrid/>
        <w:spacing w:line="288" w:lineRule="auto"/>
        <w:ind w:right="24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在此，我方声明如下：</w:t>
      </w:r>
    </w:p>
    <w:p w14:paraId="1E4EBD0A">
      <w:pPr>
        <w:pStyle w:val="94"/>
        <w:keepNext w:val="0"/>
        <w:keepLines w:val="0"/>
        <w:pageBreakBefore w:val="0"/>
        <w:numPr>
          <w:ilvl w:val="0"/>
          <w:numId w:val="6"/>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同意并接受招标文件的各项要求，遵守招标文件中的各项规定，按招标文件的要求提供报价</w:t>
      </w:r>
      <w:r>
        <w:rPr>
          <w:rFonts w:hint="eastAsia" w:ascii="宋体" w:hAnsi="宋体" w:eastAsia="宋体" w:cs="宋体"/>
          <w:color w:val="auto"/>
          <w:sz w:val="24"/>
          <w:szCs w:val="24"/>
          <w:highlight w:val="none"/>
        </w:rPr>
        <w:t>。</w:t>
      </w:r>
    </w:p>
    <w:p w14:paraId="3988A187">
      <w:pPr>
        <w:pStyle w:val="94"/>
        <w:keepNext w:val="0"/>
        <w:keepLines w:val="0"/>
        <w:pageBreakBefore w:val="0"/>
        <w:numPr>
          <w:ilvl w:val="0"/>
          <w:numId w:val="6"/>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投标有效期为递交投标文件截止日后</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天，中标人投标有效期延至合同验收之日。</w:t>
      </w:r>
    </w:p>
    <w:p w14:paraId="039E1544">
      <w:pPr>
        <w:pStyle w:val="94"/>
        <w:keepNext w:val="0"/>
        <w:keepLines w:val="0"/>
        <w:pageBreakBefore w:val="0"/>
        <w:numPr>
          <w:ilvl w:val="0"/>
          <w:numId w:val="6"/>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我方已经详细地阅读了全部招标文件及其附件，包括澄清及参考文件(如果有的话)。我方已完全清晰理解招标文件的要求，不存在任何含糊不清和误解之处，同意放弃对这些文件所提出的异议和质疑的权利。</w:t>
      </w:r>
    </w:p>
    <w:p w14:paraId="367D0B94">
      <w:pPr>
        <w:pStyle w:val="94"/>
        <w:keepNext w:val="0"/>
        <w:keepLines w:val="0"/>
        <w:pageBreakBefore w:val="0"/>
        <w:numPr>
          <w:ilvl w:val="0"/>
          <w:numId w:val="6"/>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我方已毫无保留地向贵方提供一切所需的证明材料。</w:t>
      </w:r>
    </w:p>
    <w:p w14:paraId="5B66E34D">
      <w:pPr>
        <w:pStyle w:val="94"/>
        <w:keepNext w:val="0"/>
        <w:keepLines w:val="0"/>
        <w:pageBreakBefore w:val="0"/>
        <w:numPr>
          <w:ilvl w:val="0"/>
          <w:numId w:val="6"/>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我方承诺在本次投标文件中提供的一切文件，无论是原件还是复印件均为真实和准确的，绝无任何虚假、伪造和夸大的成份，否则，愿承担相应的后果和法律责任。</w:t>
      </w:r>
    </w:p>
    <w:p w14:paraId="07774D44">
      <w:pPr>
        <w:pStyle w:val="94"/>
        <w:keepNext w:val="0"/>
        <w:keepLines w:val="0"/>
        <w:pageBreakBefore w:val="0"/>
        <w:numPr>
          <w:ilvl w:val="0"/>
          <w:numId w:val="6"/>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我方完全服从和尊重评委会所作的评定结果，同时清楚理解到报价最低并非意味着必定获得中标资格。</w:t>
      </w:r>
    </w:p>
    <w:p w14:paraId="4C4D1040">
      <w:pPr>
        <w:pStyle w:val="94"/>
        <w:keepNext w:val="0"/>
        <w:keepLines w:val="0"/>
        <w:pageBreakBefore w:val="0"/>
        <w:numPr>
          <w:ilvl w:val="0"/>
          <w:numId w:val="6"/>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我方同意按招标文件规定向采购代理机构缴纳中标服务费。</w:t>
      </w:r>
    </w:p>
    <w:p w14:paraId="42294940">
      <w:pPr>
        <w:pStyle w:val="94"/>
        <w:keepNext w:val="0"/>
        <w:keepLines w:val="0"/>
        <w:pageBreakBefore w:val="0"/>
        <w:kinsoku/>
        <w:wordWrap/>
        <w:overflowPunct/>
        <w:topLinePunct w:val="0"/>
        <w:bidi w:val="0"/>
        <w:snapToGrid/>
        <w:spacing w:line="288" w:lineRule="auto"/>
        <w:ind w:left="420" w:firstLine="0" w:firstLineChars="0"/>
        <w:textAlignment w:val="auto"/>
        <w:rPr>
          <w:rFonts w:hint="eastAsia" w:ascii="宋体" w:hAnsi="宋体" w:eastAsia="宋体" w:cs="宋体"/>
          <w:color w:val="auto"/>
          <w:sz w:val="24"/>
          <w:szCs w:val="24"/>
          <w:highlight w:val="none"/>
        </w:rPr>
      </w:pPr>
    </w:p>
    <w:tbl>
      <w:tblPr>
        <w:tblStyle w:val="44"/>
        <w:tblW w:w="8528" w:type="dxa"/>
        <w:jc w:val="center"/>
        <w:tblLayout w:type="fixed"/>
        <w:tblCellMar>
          <w:top w:w="0" w:type="dxa"/>
          <w:left w:w="108" w:type="dxa"/>
          <w:bottom w:w="0" w:type="dxa"/>
          <w:right w:w="108" w:type="dxa"/>
        </w:tblCellMar>
      </w:tblPr>
      <w:tblGrid>
        <w:gridCol w:w="4264"/>
        <w:gridCol w:w="4264"/>
      </w:tblGrid>
      <w:tr w14:paraId="7BA7FDB1">
        <w:trPr>
          <w:jc w:val="center"/>
        </w:trPr>
        <w:tc>
          <w:tcPr>
            <w:tcW w:w="4264" w:type="dxa"/>
            <w:shd w:val="clear" w:color="auto" w:fill="auto"/>
          </w:tcPr>
          <w:p w14:paraId="3A2B36C8">
            <w:pPr>
              <w:keepNext w:val="0"/>
              <w:keepLines w:val="0"/>
              <w:pageBreakBefore w:val="0"/>
              <w:kinsoku/>
              <w:wordWrap/>
              <w:overflowPunct/>
              <w:topLinePunct w:val="0"/>
              <w:bidi w:val="0"/>
              <w:snapToGrid/>
              <w:spacing w:before="120" w:before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供应商地址：</w:t>
            </w:r>
          </w:p>
        </w:tc>
        <w:tc>
          <w:tcPr>
            <w:tcW w:w="4264" w:type="dxa"/>
            <w:shd w:val="clear" w:color="auto" w:fill="auto"/>
          </w:tcPr>
          <w:p w14:paraId="44B5FB5C">
            <w:pPr>
              <w:keepNext w:val="0"/>
              <w:keepLines w:val="0"/>
              <w:pageBreakBefore w:val="0"/>
              <w:kinsoku/>
              <w:wordWrap/>
              <w:overflowPunct/>
              <w:topLinePunct w:val="0"/>
              <w:bidi w:val="0"/>
              <w:snapToGrid/>
              <w:spacing w:before="120" w:before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tc>
      </w:tr>
      <w:tr w14:paraId="460506AB">
        <w:tblPrEx>
          <w:tblCellMar>
            <w:top w:w="0" w:type="dxa"/>
            <w:left w:w="108" w:type="dxa"/>
            <w:bottom w:w="0" w:type="dxa"/>
            <w:right w:w="108" w:type="dxa"/>
          </w:tblCellMar>
        </w:tblPrEx>
        <w:trPr>
          <w:jc w:val="center"/>
        </w:trPr>
        <w:tc>
          <w:tcPr>
            <w:tcW w:w="4264" w:type="dxa"/>
            <w:shd w:val="clear" w:color="auto" w:fill="auto"/>
          </w:tcPr>
          <w:p w14:paraId="459C8E59">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4264" w:type="dxa"/>
            <w:shd w:val="clear" w:color="auto" w:fill="auto"/>
          </w:tcPr>
          <w:p w14:paraId="1F780F2B">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r>
      <w:tr w14:paraId="7E477488">
        <w:tblPrEx>
          <w:tblCellMar>
            <w:top w:w="0" w:type="dxa"/>
            <w:left w:w="108" w:type="dxa"/>
            <w:bottom w:w="0" w:type="dxa"/>
            <w:right w:w="108" w:type="dxa"/>
          </w:tblCellMar>
        </w:tblPrEx>
        <w:trPr>
          <w:jc w:val="center"/>
        </w:trPr>
        <w:tc>
          <w:tcPr>
            <w:tcW w:w="4264" w:type="dxa"/>
            <w:shd w:val="clear" w:color="auto" w:fill="auto"/>
          </w:tcPr>
          <w:p w14:paraId="562E0A09">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p>
        </w:tc>
        <w:tc>
          <w:tcPr>
            <w:tcW w:w="4264" w:type="dxa"/>
            <w:shd w:val="clear" w:color="auto" w:fill="auto"/>
          </w:tcPr>
          <w:p w14:paraId="4EC91BF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tc>
      </w:tr>
      <w:tr w14:paraId="55B9BCA3">
        <w:tblPrEx>
          <w:tblCellMar>
            <w:top w:w="0" w:type="dxa"/>
            <w:left w:w="108" w:type="dxa"/>
            <w:bottom w:w="0" w:type="dxa"/>
            <w:right w:w="108" w:type="dxa"/>
          </w:tblCellMar>
        </w:tblPrEx>
        <w:trPr>
          <w:jc w:val="center"/>
        </w:trPr>
        <w:tc>
          <w:tcPr>
            <w:tcW w:w="8528" w:type="dxa"/>
            <w:gridSpan w:val="2"/>
            <w:shd w:val="clear" w:color="auto" w:fill="auto"/>
          </w:tcPr>
          <w:p w14:paraId="78F1BCCC">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r>
      <w:tr w14:paraId="39D69F2E">
        <w:tblPrEx>
          <w:tblCellMar>
            <w:top w:w="0" w:type="dxa"/>
            <w:left w:w="108" w:type="dxa"/>
            <w:bottom w:w="0" w:type="dxa"/>
            <w:right w:w="108" w:type="dxa"/>
          </w:tblCellMar>
        </w:tblPrEx>
        <w:trPr>
          <w:jc w:val="center"/>
        </w:trPr>
        <w:tc>
          <w:tcPr>
            <w:tcW w:w="8528" w:type="dxa"/>
            <w:gridSpan w:val="2"/>
            <w:shd w:val="clear" w:color="auto" w:fill="auto"/>
          </w:tcPr>
          <w:p w14:paraId="466F0145">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供应商法定代表人或被授权人（签名或盖章）：</w:t>
            </w:r>
          </w:p>
        </w:tc>
      </w:tr>
      <w:tr w14:paraId="31210C03">
        <w:tblPrEx>
          <w:tblCellMar>
            <w:top w:w="0" w:type="dxa"/>
            <w:left w:w="108" w:type="dxa"/>
            <w:bottom w:w="0" w:type="dxa"/>
            <w:right w:w="108" w:type="dxa"/>
          </w:tblCellMar>
        </w:tblPrEx>
        <w:trPr>
          <w:jc w:val="center"/>
        </w:trPr>
        <w:tc>
          <w:tcPr>
            <w:tcW w:w="8528" w:type="dxa"/>
            <w:gridSpan w:val="2"/>
            <w:shd w:val="clear" w:color="auto" w:fill="auto"/>
          </w:tcPr>
          <w:p w14:paraId="0B39AF85">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r>
    </w:tbl>
    <w:p w14:paraId="6F71E2FD">
      <w:pPr>
        <w:spacing w:before="120" w:beforeLines="50" w:after="120" w:afterLines="50" w:line="360" w:lineRule="auto"/>
        <w:jc w:val="center"/>
        <w:rPr>
          <w:rFonts w:hint="eastAsia" w:ascii="宋体" w:hAnsi="宋体" w:eastAsia="宋体" w:cs="宋体"/>
          <w:b/>
          <w:color w:val="auto"/>
          <w:spacing w:val="20"/>
          <w:sz w:val="30"/>
          <w:szCs w:val="30"/>
          <w:highlight w:val="none"/>
        </w:rPr>
      </w:pPr>
    </w:p>
    <w:p w14:paraId="763F778A">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456843BF">
      <w:pPr>
        <w:spacing w:line="360" w:lineRule="auto"/>
        <w:jc w:val="center"/>
        <w:rPr>
          <w:rFonts w:hint="eastAsia" w:ascii="宋体" w:hAnsi="宋体" w:eastAsia="宋体" w:cs="宋体"/>
          <w:b/>
          <w:color w:val="auto"/>
          <w:sz w:val="36"/>
          <w:szCs w:val="36"/>
          <w:highlight w:val="none"/>
          <w:lang w:val="zh-CN"/>
        </w:rPr>
      </w:pPr>
      <w:r>
        <w:rPr>
          <w:rFonts w:hint="eastAsia" w:ascii="宋体" w:hAnsi="宋体" w:eastAsia="宋体" w:cs="宋体"/>
          <w:b/>
          <w:color w:val="auto"/>
          <w:sz w:val="36"/>
          <w:szCs w:val="36"/>
          <w:highlight w:val="none"/>
          <w:lang w:val="en-US" w:eastAsia="zh-CN"/>
        </w:rPr>
        <w:t>二</w:t>
      </w:r>
      <w:r>
        <w:rPr>
          <w:rFonts w:hint="eastAsia" w:ascii="宋体" w:hAnsi="宋体" w:eastAsia="宋体" w:cs="宋体"/>
          <w:b/>
          <w:color w:val="auto"/>
          <w:sz w:val="36"/>
          <w:szCs w:val="36"/>
          <w:highlight w:val="none"/>
          <w:lang w:val="zh-CN"/>
        </w:rPr>
        <w:t>、</w:t>
      </w:r>
      <w:r>
        <w:rPr>
          <w:rFonts w:hint="eastAsia" w:ascii="宋体" w:hAnsi="宋体" w:eastAsia="宋体" w:cs="宋体"/>
          <w:b/>
          <w:color w:val="auto"/>
          <w:sz w:val="36"/>
          <w:szCs w:val="36"/>
          <w:highlight w:val="none"/>
        </w:rPr>
        <w:t>开 标 一 览 表</w:t>
      </w:r>
    </w:p>
    <w:p w14:paraId="39EA6B9D">
      <w:pPr>
        <w:rPr>
          <w:rFonts w:hint="eastAsia" w:ascii="宋体" w:hAnsi="宋体" w:eastAsia="宋体" w:cs="宋体"/>
          <w:color w:val="auto"/>
          <w:szCs w:val="21"/>
          <w:highlight w:val="none"/>
        </w:rPr>
      </w:pPr>
    </w:p>
    <w:p w14:paraId="63AA5800">
      <w:pPr>
        <w:ind w:left="152" w:leftChars="-109" w:hanging="370" w:hangingChars="185"/>
        <w:rPr>
          <w:rFonts w:hint="eastAsia" w:ascii="宋体" w:hAnsi="宋体" w:eastAsia="宋体" w:cs="宋体"/>
          <w:color w:val="auto"/>
          <w:szCs w:val="21"/>
          <w:highlight w:val="none"/>
        </w:rPr>
      </w:pPr>
    </w:p>
    <w:p w14:paraId="086FB83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项目及标段编号</w:t>
      </w:r>
      <w:r>
        <w:rPr>
          <w:rFonts w:hint="eastAsia" w:ascii="宋体" w:hAnsi="宋体" w:eastAsia="宋体" w:cs="宋体"/>
          <w:color w:val="auto"/>
          <w:sz w:val="24"/>
          <w:szCs w:val="24"/>
          <w:highlight w:val="none"/>
        </w:rPr>
        <w:t xml:space="preserve">：                                    </w:t>
      </w:r>
    </w:p>
    <w:p w14:paraId="423A8BB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项目及标段名称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开标时间：</w:t>
      </w:r>
    </w:p>
    <w:tbl>
      <w:tblPr>
        <w:tblStyle w:val="44"/>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6"/>
        <w:gridCol w:w="1835"/>
        <w:gridCol w:w="1447"/>
        <w:gridCol w:w="1635"/>
        <w:gridCol w:w="1023"/>
      </w:tblGrid>
      <w:tr w14:paraId="3BA5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446" w:type="dxa"/>
            <w:noWrap w:val="0"/>
            <w:vAlign w:val="center"/>
          </w:tcPr>
          <w:p w14:paraId="647D54F4">
            <w:pPr>
              <w:autoSpaceDE w:val="0"/>
              <w:autoSpaceDN w:val="0"/>
              <w:spacing w:line="400" w:lineRule="exact"/>
              <w:jc w:val="center"/>
              <w:rPr>
                <w:bCs/>
                <w:color w:val="auto"/>
                <w:sz w:val="24"/>
                <w:szCs w:val="24"/>
                <w:highlight w:val="none"/>
                <w:lang w:val="zh-CN"/>
              </w:rPr>
            </w:pPr>
            <w:r>
              <w:rPr>
                <w:rFonts w:hint="eastAsia"/>
                <w:bCs/>
                <w:color w:val="auto"/>
                <w:sz w:val="24"/>
                <w:szCs w:val="24"/>
                <w:highlight w:val="none"/>
                <w:lang w:eastAsia="zh-CN"/>
              </w:rPr>
              <w:t>供应商</w:t>
            </w:r>
            <w:r>
              <w:rPr>
                <w:bCs/>
                <w:color w:val="auto"/>
                <w:sz w:val="24"/>
                <w:szCs w:val="24"/>
                <w:highlight w:val="none"/>
                <w:lang w:val="zh-CN"/>
              </w:rPr>
              <w:t>名称</w:t>
            </w:r>
          </w:p>
        </w:tc>
        <w:tc>
          <w:tcPr>
            <w:tcW w:w="1835" w:type="dxa"/>
            <w:noWrap w:val="0"/>
            <w:vAlign w:val="center"/>
          </w:tcPr>
          <w:p w14:paraId="6E736FAB">
            <w:pPr>
              <w:autoSpaceDE w:val="0"/>
              <w:autoSpaceDN w:val="0"/>
              <w:spacing w:line="400" w:lineRule="exact"/>
              <w:jc w:val="center"/>
              <w:rPr>
                <w:bCs/>
                <w:color w:val="auto"/>
                <w:sz w:val="24"/>
                <w:szCs w:val="24"/>
                <w:highlight w:val="none"/>
                <w:lang w:val="zh-CN"/>
              </w:rPr>
            </w:pPr>
            <w:r>
              <w:rPr>
                <w:rFonts w:hint="eastAsia"/>
                <w:bCs/>
                <w:color w:val="auto"/>
                <w:sz w:val="24"/>
                <w:szCs w:val="24"/>
                <w:highlight w:val="none"/>
                <w:lang w:val="en-US" w:eastAsia="zh-CN"/>
              </w:rPr>
              <w:t>投标下浮率</w:t>
            </w:r>
            <w:r>
              <w:rPr>
                <w:bCs/>
                <w:color w:val="auto"/>
                <w:sz w:val="24"/>
                <w:szCs w:val="24"/>
                <w:highlight w:val="none"/>
                <w:lang w:val="zh-CN"/>
              </w:rPr>
              <w:t>（</w:t>
            </w:r>
            <w:r>
              <w:rPr>
                <w:rFonts w:hint="eastAsia"/>
                <w:bCs/>
                <w:color w:val="auto"/>
                <w:sz w:val="24"/>
                <w:szCs w:val="24"/>
                <w:highlight w:val="none"/>
                <w:lang w:val="en-US" w:eastAsia="zh-CN"/>
              </w:rPr>
              <w:t>%</w:t>
            </w:r>
            <w:r>
              <w:rPr>
                <w:bCs/>
                <w:color w:val="auto"/>
                <w:sz w:val="24"/>
                <w:szCs w:val="24"/>
                <w:highlight w:val="none"/>
                <w:lang w:val="zh-CN"/>
              </w:rPr>
              <w:t>）</w:t>
            </w:r>
          </w:p>
        </w:tc>
        <w:tc>
          <w:tcPr>
            <w:tcW w:w="1447" w:type="dxa"/>
            <w:noWrap w:val="0"/>
            <w:vAlign w:val="center"/>
          </w:tcPr>
          <w:p w14:paraId="6F70C644">
            <w:pPr>
              <w:autoSpaceDE w:val="0"/>
              <w:autoSpaceDN w:val="0"/>
              <w:spacing w:line="400" w:lineRule="exact"/>
              <w:jc w:val="center"/>
              <w:rPr>
                <w:bCs/>
                <w:color w:val="auto"/>
                <w:sz w:val="24"/>
                <w:szCs w:val="24"/>
                <w:highlight w:val="none"/>
                <w:lang w:val="zh-CN"/>
              </w:rPr>
            </w:pPr>
            <w:r>
              <w:rPr>
                <w:rFonts w:hint="eastAsia"/>
                <w:bCs/>
                <w:color w:val="auto"/>
                <w:sz w:val="24"/>
                <w:szCs w:val="24"/>
                <w:highlight w:val="none"/>
                <w:lang w:val="en-US" w:eastAsia="zh-CN"/>
              </w:rPr>
              <w:t>投标</w:t>
            </w:r>
            <w:r>
              <w:rPr>
                <w:bCs/>
                <w:color w:val="auto"/>
                <w:sz w:val="24"/>
                <w:szCs w:val="24"/>
                <w:highlight w:val="none"/>
                <w:lang w:val="zh-CN"/>
              </w:rPr>
              <w:t>保证金</w:t>
            </w:r>
          </w:p>
        </w:tc>
        <w:tc>
          <w:tcPr>
            <w:tcW w:w="1635" w:type="dxa"/>
            <w:noWrap w:val="0"/>
            <w:vAlign w:val="center"/>
          </w:tcPr>
          <w:p w14:paraId="5DFC2090">
            <w:pPr>
              <w:autoSpaceDE w:val="0"/>
              <w:autoSpaceDN w:val="0"/>
              <w:spacing w:line="400" w:lineRule="exact"/>
              <w:jc w:val="center"/>
              <w:rPr>
                <w:rFonts w:hint="eastAsia"/>
                <w:color w:val="auto"/>
                <w:sz w:val="24"/>
                <w:szCs w:val="24"/>
                <w:highlight w:val="none"/>
              </w:rPr>
            </w:pPr>
            <w:r>
              <w:rPr>
                <w:rFonts w:hint="eastAsia"/>
                <w:color w:val="auto"/>
                <w:sz w:val="24"/>
                <w:szCs w:val="24"/>
                <w:highlight w:val="none"/>
                <w:lang w:val="en-US" w:eastAsia="zh-CN"/>
              </w:rPr>
              <w:t>服务</w:t>
            </w:r>
            <w:r>
              <w:rPr>
                <w:rFonts w:hint="eastAsia"/>
                <w:color w:val="auto"/>
                <w:sz w:val="24"/>
                <w:szCs w:val="24"/>
                <w:highlight w:val="none"/>
              </w:rPr>
              <w:t>期</w:t>
            </w:r>
          </w:p>
        </w:tc>
        <w:tc>
          <w:tcPr>
            <w:tcW w:w="1023" w:type="dxa"/>
            <w:noWrap w:val="0"/>
            <w:vAlign w:val="center"/>
          </w:tcPr>
          <w:p w14:paraId="38FA6681">
            <w:pPr>
              <w:autoSpaceDE w:val="0"/>
              <w:autoSpaceDN w:val="0"/>
              <w:spacing w:line="400" w:lineRule="exact"/>
              <w:jc w:val="center"/>
              <w:rPr>
                <w:rFonts w:hint="eastAsia" w:eastAsia="宋体"/>
                <w:bCs/>
                <w:color w:val="auto"/>
                <w:sz w:val="24"/>
                <w:szCs w:val="24"/>
                <w:highlight w:val="none"/>
                <w:lang w:val="en-US" w:eastAsia="zh-CN"/>
              </w:rPr>
            </w:pPr>
            <w:r>
              <w:rPr>
                <w:rFonts w:hint="eastAsia"/>
                <w:bCs/>
                <w:color w:val="auto"/>
                <w:sz w:val="24"/>
                <w:szCs w:val="24"/>
                <w:highlight w:val="none"/>
                <w:lang w:val="en-US" w:eastAsia="zh-CN"/>
              </w:rPr>
              <w:t>备注</w:t>
            </w:r>
          </w:p>
        </w:tc>
      </w:tr>
      <w:tr w14:paraId="4F09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3446" w:type="dxa"/>
            <w:noWrap w:val="0"/>
            <w:vAlign w:val="center"/>
          </w:tcPr>
          <w:p w14:paraId="5EAD7BCB">
            <w:pPr>
              <w:autoSpaceDE w:val="0"/>
              <w:autoSpaceDN w:val="0"/>
              <w:spacing w:line="400" w:lineRule="exact"/>
              <w:jc w:val="center"/>
              <w:rPr>
                <w:bCs/>
                <w:color w:val="auto"/>
                <w:sz w:val="24"/>
                <w:szCs w:val="24"/>
                <w:highlight w:val="none"/>
                <w:lang w:val="zh-CN"/>
              </w:rPr>
            </w:pPr>
          </w:p>
        </w:tc>
        <w:tc>
          <w:tcPr>
            <w:tcW w:w="1835" w:type="dxa"/>
            <w:noWrap w:val="0"/>
            <w:vAlign w:val="center"/>
          </w:tcPr>
          <w:p w14:paraId="645324FC">
            <w:pPr>
              <w:autoSpaceDE w:val="0"/>
              <w:autoSpaceDN w:val="0"/>
              <w:spacing w:line="400" w:lineRule="exact"/>
              <w:jc w:val="center"/>
              <w:rPr>
                <w:rFonts w:hint="eastAsia"/>
                <w:bCs/>
                <w:color w:val="auto"/>
                <w:sz w:val="24"/>
                <w:szCs w:val="24"/>
                <w:highlight w:val="none"/>
              </w:rPr>
            </w:pPr>
          </w:p>
        </w:tc>
        <w:tc>
          <w:tcPr>
            <w:tcW w:w="1447" w:type="dxa"/>
            <w:noWrap w:val="0"/>
            <w:vAlign w:val="center"/>
          </w:tcPr>
          <w:p w14:paraId="4AAF1A2C">
            <w:pPr>
              <w:autoSpaceDE w:val="0"/>
              <w:autoSpaceDN w:val="0"/>
              <w:spacing w:line="400" w:lineRule="exact"/>
              <w:jc w:val="center"/>
              <w:rPr>
                <w:bCs/>
                <w:color w:val="auto"/>
                <w:sz w:val="24"/>
                <w:szCs w:val="24"/>
                <w:highlight w:val="none"/>
                <w:lang w:val="zh-CN"/>
              </w:rPr>
            </w:pPr>
            <w:r>
              <w:rPr>
                <w:bCs/>
                <w:color w:val="auto"/>
                <w:sz w:val="24"/>
                <w:szCs w:val="24"/>
                <w:highlight w:val="none"/>
                <w:lang w:val="zh-CN"/>
              </w:rPr>
              <w:t>（有／无）</w:t>
            </w:r>
          </w:p>
        </w:tc>
        <w:tc>
          <w:tcPr>
            <w:tcW w:w="1635" w:type="dxa"/>
            <w:noWrap w:val="0"/>
            <w:vAlign w:val="center"/>
          </w:tcPr>
          <w:p w14:paraId="2B453ECF">
            <w:pPr>
              <w:autoSpaceDE w:val="0"/>
              <w:autoSpaceDN w:val="0"/>
              <w:spacing w:line="400" w:lineRule="exact"/>
              <w:jc w:val="center"/>
              <w:rPr>
                <w:color w:val="auto"/>
                <w:sz w:val="24"/>
                <w:szCs w:val="24"/>
                <w:highlight w:val="none"/>
              </w:rPr>
            </w:pPr>
          </w:p>
        </w:tc>
        <w:tc>
          <w:tcPr>
            <w:tcW w:w="1023" w:type="dxa"/>
            <w:noWrap w:val="0"/>
            <w:vAlign w:val="center"/>
          </w:tcPr>
          <w:p w14:paraId="3823C2E0">
            <w:pPr>
              <w:autoSpaceDE w:val="0"/>
              <w:autoSpaceDN w:val="0"/>
              <w:spacing w:line="400" w:lineRule="exact"/>
              <w:jc w:val="center"/>
              <w:rPr>
                <w:bCs/>
                <w:color w:val="auto"/>
                <w:sz w:val="24"/>
                <w:szCs w:val="24"/>
                <w:highlight w:val="none"/>
              </w:rPr>
            </w:pPr>
          </w:p>
        </w:tc>
      </w:tr>
    </w:tbl>
    <w:p w14:paraId="6B44B65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p>
    <w:p w14:paraId="5AA5CA9C">
      <w:pPr>
        <w:keepNext w:val="0"/>
        <w:keepLines w:val="0"/>
        <w:pageBreakBefore w:val="0"/>
        <w:widowControl/>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zh-CN"/>
        </w:rPr>
        <w:t>本表的一切内容均具有法律效力，不得更改。</w:t>
      </w:r>
      <w:r>
        <w:rPr>
          <w:rFonts w:hint="eastAsia" w:ascii="宋体" w:hAnsi="宋体" w:eastAsia="宋体" w:cs="宋体"/>
          <w:b/>
          <w:bCs/>
          <w:color w:val="auto"/>
          <w:sz w:val="24"/>
          <w:szCs w:val="24"/>
          <w:highlight w:val="none"/>
        </w:rPr>
        <w:t>当报价一览表与响应标文件不一致时，以报价一览表为准</w:t>
      </w:r>
      <w:r>
        <w:rPr>
          <w:rFonts w:hint="eastAsia" w:ascii="宋体" w:hAnsi="宋体" w:eastAsia="宋体" w:cs="宋体"/>
          <w:b/>
          <w:bCs/>
          <w:color w:val="auto"/>
          <w:sz w:val="24"/>
          <w:szCs w:val="24"/>
          <w:highlight w:val="none"/>
          <w:lang w:val="zh-CN"/>
        </w:rPr>
        <w:t>。</w:t>
      </w:r>
    </w:p>
    <w:p w14:paraId="3FFB821F">
      <w:pPr>
        <w:keepNext w:val="0"/>
        <w:keepLines w:val="0"/>
        <w:pageBreakBefore w:val="0"/>
        <w:widowControl/>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报价为采购范围所列全部项目的含税报价</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后附明细表</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投标保证金</w:t>
      </w:r>
      <w:r>
        <w:rPr>
          <w:rFonts w:hint="eastAsia" w:ascii="宋体" w:hAnsi="宋体" w:eastAsia="宋体" w:cs="宋体"/>
          <w:b/>
          <w:bCs/>
          <w:color w:val="auto"/>
          <w:sz w:val="24"/>
          <w:szCs w:val="24"/>
          <w:highlight w:val="none"/>
        </w:rPr>
        <w:t>只填“有”或“无”，并在</w:t>
      </w:r>
      <w:r>
        <w:rPr>
          <w:rFonts w:hint="eastAsia" w:ascii="宋体" w:hAnsi="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相应位置附具体内容。</w:t>
      </w:r>
    </w:p>
    <w:p w14:paraId="5CE67FA4">
      <w:pPr>
        <w:keepNext w:val="0"/>
        <w:keepLines w:val="0"/>
        <w:pageBreakBefore w:val="0"/>
        <w:widowControl/>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auto"/>
          <w:sz w:val="24"/>
          <w:szCs w:val="24"/>
          <w:highlight w:val="none"/>
          <w:lang w:eastAsia="zh-CN"/>
        </w:rPr>
      </w:pPr>
    </w:p>
    <w:p w14:paraId="5A6C7BAF">
      <w:pPr>
        <w:pStyle w:val="63"/>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p w14:paraId="6DBED9C7">
      <w:pPr>
        <w:keepNext w:val="0"/>
        <w:keepLines w:val="0"/>
        <w:pageBreakBefore w:val="0"/>
        <w:widowControl/>
        <w:kinsoku/>
        <w:wordWrap/>
        <w:overflowPunct/>
        <w:topLinePunct w:val="0"/>
        <w:autoSpaceDE/>
        <w:autoSpaceDN/>
        <w:bidi w:val="0"/>
        <w:adjustRightInd/>
        <w:snapToGrid/>
        <w:spacing w:line="288" w:lineRule="auto"/>
        <w:ind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609FFF2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p>
    <w:p w14:paraId="4BEE6206">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            （公章）                    </w:t>
      </w:r>
    </w:p>
    <w:p w14:paraId="37CD156C">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p>
    <w:p w14:paraId="5F464ED6">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盖章）</w:t>
      </w:r>
    </w:p>
    <w:p w14:paraId="434347D5">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p>
    <w:p w14:paraId="7D9B2B90">
      <w:pPr>
        <w:keepNext w:val="0"/>
        <w:keepLines w:val="0"/>
        <w:pageBreakBefore w:val="0"/>
        <w:widowControl/>
        <w:kinsoku/>
        <w:wordWrap/>
        <w:overflowPunct/>
        <w:topLinePunct w:val="0"/>
        <w:autoSpaceDE/>
        <w:autoSpaceDN/>
        <w:bidi w:val="0"/>
        <w:adjustRightInd/>
        <w:snapToGrid/>
        <w:spacing w:line="288" w:lineRule="auto"/>
        <w:ind w:firstLine="4560" w:firstLineChars="1900"/>
        <w:textAlignment w:val="auto"/>
        <w:rPr>
          <w:rFonts w:hint="eastAsia" w:ascii="宋体" w:hAnsi="宋体" w:eastAsia="宋体" w:cs="宋体"/>
          <w:color w:val="auto"/>
          <w:sz w:val="24"/>
          <w:szCs w:val="24"/>
          <w:highlight w:val="none"/>
        </w:rPr>
      </w:pPr>
    </w:p>
    <w:p w14:paraId="74B94DDA">
      <w:pPr>
        <w:keepNext w:val="0"/>
        <w:keepLines w:val="0"/>
        <w:pageBreakBefore w:val="0"/>
        <w:widowControl/>
        <w:kinsoku/>
        <w:wordWrap/>
        <w:overflowPunct/>
        <w:topLinePunct w:val="0"/>
        <w:autoSpaceDE/>
        <w:autoSpaceDN/>
        <w:bidi w:val="0"/>
        <w:adjustRightInd/>
        <w:snapToGrid/>
        <w:spacing w:line="288" w:lineRule="auto"/>
        <w:ind w:left="0" w:leftChars="0" w:firstLine="3600" w:firstLineChars="15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日　　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      月      日</w:t>
      </w:r>
    </w:p>
    <w:p w14:paraId="7D192E07">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1CB3844A">
      <w:pPr>
        <w:spacing w:line="360" w:lineRule="auto"/>
        <w:jc w:val="both"/>
        <w:rPr>
          <w:rFonts w:hint="default" w:ascii="宋体" w:hAnsi="宋体" w:eastAsia="宋体" w:cs="宋体"/>
          <w:b w:val="0"/>
          <w:bCs/>
          <w:color w:val="auto"/>
          <w:sz w:val="28"/>
          <w:szCs w:val="28"/>
          <w:highlight w:val="none"/>
          <w:lang w:val="en-US" w:eastAsia="zh-CN"/>
        </w:rPr>
      </w:pPr>
      <w:r>
        <w:rPr>
          <w:rFonts w:hint="eastAsia" w:ascii="宋体" w:hAnsi="宋体" w:cs="宋体"/>
          <w:b w:val="0"/>
          <w:bCs/>
          <w:color w:val="auto"/>
          <w:sz w:val="28"/>
          <w:szCs w:val="28"/>
          <w:highlight w:val="none"/>
          <w:lang w:val="en-US" w:eastAsia="zh-CN"/>
        </w:rPr>
        <w:t>附件：</w:t>
      </w:r>
    </w:p>
    <w:p w14:paraId="09EB0C8F">
      <w:pPr>
        <w:spacing w:line="360" w:lineRule="auto"/>
        <w:jc w:val="center"/>
        <w:rPr>
          <w:rFonts w:hint="default"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lang w:val="en-US" w:eastAsia="zh-CN"/>
        </w:rPr>
        <w:t>投标报价明细表</w:t>
      </w:r>
    </w:p>
    <w:p w14:paraId="33E14343">
      <w:pPr>
        <w:widowControl w:val="0"/>
        <w:spacing w:after="179" w:line="1" w:lineRule="exact"/>
        <w:rPr>
          <w:color w:val="auto"/>
          <w:highlight w:val="none"/>
        </w:rPr>
      </w:pPr>
    </w:p>
    <w:tbl>
      <w:tblPr>
        <w:tblStyle w:val="44"/>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5"/>
        <w:gridCol w:w="2289"/>
        <w:gridCol w:w="1466"/>
        <w:gridCol w:w="1584"/>
        <w:gridCol w:w="1233"/>
        <w:gridCol w:w="1233"/>
      </w:tblGrid>
      <w:tr w14:paraId="13DED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15" w:type="dxa"/>
            <w:tcBorders>
              <w:top w:val="single" w:color="000000" w:sz="4" w:space="0"/>
              <w:left w:val="single" w:color="000000" w:sz="4" w:space="0"/>
              <w:bottom w:val="single" w:color="000000" w:sz="4" w:space="0"/>
              <w:right w:val="single" w:color="000000" w:sz="4" w:space="0"/>
            </w:tcBorders>
            <w:shd w:val="clear" w:color="000000" w:fill="C0C0C0"/>
            <w:noWrap/>
            <w:vAlign w:val="center"/>
          </w:tcPr>
          <w:p w14:paraId="20715DA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289" w:type="dxa"/>
            <w:tcBorders>
              <w:top w:val="single" w:color="000000" w:sz="4" w:space="0"/>
              <w:left w:val="single" w:color="000000" w:sz="4" w:space="0"/>
              <w:bottom w:val="single" w:color="000000" w:sz="4" w:space="0"/>
              <w:right w:val="single" w:color="000000" w:sz="4" w:space="0"/>
            </w:tcBorders>
            <w:shd w:val="clear" w:color="000000" w:fill="C0C0C0"/>
            <w:noWrap/>
            <w:vAlign w:val="center"/>
          </w:tcPr>
          <w:p w14:paraId="206B516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466" w:type="dxa"/>
            <w:tcBorders>
              <w:top w:val="single" w:color="000000" w:sz="4" w:space="0"/>
              <w:left w:val="single" w:color="000000" w:sz="4" w:space="0"/>
              <w:bottom w:val="single" w:color="000000" w:sz="4" w:space="0"/>
              <w:right w:val="single" w:color="000000" w:sz="4" w:space="0"/>
            </w:tcBorders>
            <w:shd w:val="clear" w:color="000000" w:fill="C0C0C0"/>
            <w:noWrap/>
            <w:vAlign w:val="center"/>
          </w:tcPr>
          <w:p w14:paraId="7109D4E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584" w:type="dxa"/>
            <w:tcBorders>
              <w:top w:val="single" w:color="000000" w:sz="4" w:space="0"/>
              <w:left w:val="single" w:color="000000" w:sz="4" w:space="0"/>
              <w:bottom w:val="single" w:color="000000" w:sz="4" w:space="0"/>
              <w:right w:val="single" w:color="000000" w:sz="4" w:space="0"/>
            </w:tcBorders>
            <w:shd w:val="clear" w:color="000000" w:fill="C0C0C0"/>
            <w:noWrap/>
            <w:vAlign w:val="center"/>
          </w:tcPr>
          <w:p w14:paraId="6D7B335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工时/数量</w:t>
            </w:r>
          </w:p>
        </w:tc>
        <w:tc>
          <w:tcPr>
            <w:tcW w:w="1233" w:type="dxa"/>
            <w:tcBorders>
              <w:top w:val="single" w:color="000000" w:sz="4" w:space="0"/>
              <w:left w:val="single" w:color="000000" w:sz="4" w:space="0"/>
              <w:bottom w:val="single" w:color="000000" w:sz="4" w:space="0"/>
              <w:right w:val="single" w:color="000000" w:sz="4" w:space="0"/>
            </w:tcBorders>
            <w:shd w:val="clear" w:color="000000" w:fill="C0C0C0"/>
            <w:noWrap/>
            <w:vAlign w:val="center"/>
          </w:tcPr>
          <w:p w14:paraId="0FB37C79">
            <w:pPr>
              <w:keepNext w:val="0"/>
              <w:keepLines w:val="0"/>
              <w:widowControl/>
              <w:suppressLineNumbers w:val="0"/>
              <w:jc w:val="center"/>
              <w:textAlignment w:val="center"/>
              <w:rPr>
                <w:rFonts w:hint="default" w:ascii="宋体" w:hAnsi="宋体" w:eastAsia="宋体" w:cs="宋体"/>
                <w:b/>
                <w:bCs/>
                <w:i w:val="0"/>
                <w:iCs w:val="0"/>
                <w:color w:val="auto"/>
                <w:sz w:val="24"/>
                <w:szCs w:val="24"/>
                <w:highlight w:val="none"/>
                <w:u w:val="none"/>
                <w:lang w:val="en-US"/>
              </w:rPr>
            </w:pPr>
            <w:r>
              <w:rPr>
                <w:rFonts w:hint="eastAsia" w:ascii="宋体" w:hAnsi="宋体" w:cs="宋体"/>
                <w:b/>
                <w:bCs/>
                <w:i w:val="0"/>
                <w:iCs w:val="0"/>
                <w:color w:val="auto"/>
                <w:kern w:val="0"/>
                <w:sz w:val="24"/>
                <w:szCs w:val="24"/>
                <w:highlight w:val="none"/>
                <w:u w:val="none"/>
                <w:lang w:val="en-US" w:eastAsia="zh-CN" w:bidi="ar"/>
              </w:rPr>
              <w:t>下浮率（%）</w:t>
            </w:r>
          </w:p>
        </w:tc>
        <w:tc>
          <w:tcPr>
            <w:tcW w:w="1233" w:type="dxa"/>
            <w:tcBorders>
              <w:top w:val="single" w:color="000000" w:sz="4" w:space="0"/>
              <w:left w:val="single" w:color="000000" w:sz="4" w:space="0"/>
              <w:bottom w:val="single" w:color="000000" w:sz="4" w:space="0"/>
              <w:right w:val="single" w:color="000000" w:sz="4" w:space="0"/>
            </w:tcBorders>
            <w:shd w:val="clear" w:color="000000" w:fill="C0C0C0"/>
            <w:noWrap/>
            <w:vAlign w:val="center"/>
          </w:tcPr>
          <w:p w14:paraId="13764EBA">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单价（元）</w:t>
            </w:r>
          </w:p>
        </w:tc>
      </w:tr>
      <w:tr w14:paraId="6F870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F0FE">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1</w:t>
            </w: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F9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1A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F2D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99F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540B">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p>
        </w:tc>
      </w:tr>
      <w:tr w14:paraId="12D51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4AA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2</w:t>
            </w: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C2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C6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2BD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286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C935">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p>
        </w:tc>
      </w:tr>
      <w:tr w14:paraId="71BEF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488F">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3</w:t>
            </w: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13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33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01B9">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B4FA">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6826">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p>
        </w:tc>
      </w:tr>
      <w:tr w14:paraId="2743C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0360">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default" w:ascii="Arial" w:hAnsi="Arial" w:eastAsia="宋体" w:cs="Arial"/>
                <w:i w:val="0"/>
                <w:iCs w:val="0"/>
                <w:color w:val="auto"/>
                <w:kern w:val="0"/>
                <w:sz w:val="22"/>
                <w:szCs w:val="22"/>
                <w:highlight w:val="none"/>
                <w:u w:val="none"/>
                <w:lang w:val="en-US" w:eastAsia="zh-CN" w:bidi="ar"/>
              </w:rPr>
              <w:t>4</w:t>
            </w: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A8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57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383C">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4951">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BF5D">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p>
        </w:tc>
      </w:tr>
    </w:tbl>
    <w:p w14:paraId="7173E3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（示例：下浮率20%，即在控制价的基础上打八折）</w:t>
      </w:r>
    </w:p>
    <w:p w14:paraId="15C772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此表格可自行增减调整）</w:t>
      </w:r>
    </w:p>
    <w:p w14:paraId="42264FC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p>
    <w:p w14:paraId="7492792A">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p>
    <w:p w14:paraId="6AD3FC53">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p>
    <w:p w14:paraId="08D640EC">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            （公章）                    </w:t>
      </w:r>
    </w:p>
    <w:p w14:paraId="7B161729">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p>
    <w:p w14:paraId="6FCDF5CF">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盖章）</w:t>
      </w:r>
    </w:p>
    <w:p w14:paraId="675372F7">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p>
    <w:p w14:paraId="06F25AC8">
      <w:pPr>
        <w:keepNext w:val="0"/>
        <w:keepLines w:val="0"/>
        <w:pageBreakBefore w:val="0"/>
        <w:widowControl/>
        <w:kinsoku/>
        <w:wordWrap/>
        <w:overflowPunct/>
        <w:topLinePunct w:val="0"/>
        <w:autoSpaceDE/>
        <w:autoSpaceDN/>
        <w:bidi w:val="0"/>
        <w:adjustRightInd/>
        <w:snapToGrid/>
        <w:spacing w:line="288" w:lineRule="auto"/>
        <w:ind w:firstLine="4560" w:firstLineChars="1900"/>
        <w:textAlignment w:val="auto"/>
        <w:rPr>
          <w:rFonts w:hint="eastAsia" w:ascii="宋体" w:hAnsi="宋体" w:eastAsia="宋体" w:cs="宋体"/>
          <w:color w:val="auto"/>
          <w:sz w:val="24"/>
          <w:szCs w:val="24"/>
          <w:highlight w:val="none"/>
        </w:rPr>
      </w:pPr>
    </w:p>
    <w:p w14:paraId="0F07D88D">
      <w:pPr>
        <w:keepNext w:val="0"/>
        <w:keepLines w:val="0"/>
        <w:pageBreakBefore w:val="0"/>
        <w:widowControl/>
        <w:kinsoku/>
        <w:wordWrap/>
        <w:overflowPunct/>
        <w:topLinePunct w:val="0"/>
        <w:autoSpaceDE/>
        <w:autoSpaceDN/>
        <w:bidi w:val="0"/>
        <w:adjustRightInd/>
        <w:snapToGrid/>
        <w:spacing w:line="288" w:lineRule="auto"/>
        <w:ind w:left="0" w:leftChars="0" w:firstLine="3600" w:firstLineChars="1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      月      日</w:t>
      </w:r>
    </w:p>
    <w:p w14:paraId="49F471FA">
      <w:pPr>
        <w:keepNext w:val="0"/>
        <w:keepLines w:val="0"/>
        <w:pageBreakBefore w:val="0"/>
        <w:widowControl/>
        <w:kinsoku/>
        <w:wordWrap/>
        <w:overflowPunct/>
        <w:topLinePunct w:val="0"/>
        <w:autoSpaceDE/>
        <w:autoSpaceDN/>
        <w:bidi w:val="0"/>
        <w:adjustRightInd/>
        <w:snapToGrid/>
        <w:spacing w:line="288" w:lineRule="auto"/>
        <w:ind w:left="0" w:leftChars="0" w:firstLine="3600" w:firstLineChars="1500"/>
        <w:textAlignment w:val="auto"/>
        <w:rPr>
          <w:rFonts w:hint="eastAsia" w:ascii="宋体" w:hAnsi="宋体" w:eastAsia="宋体" w:cs="宋体"/>
          <w:color w:val="auto"/>
          <w:sz w:val="24"/>
          <w:szCs w:val="24"/>
          <w:highlight w:val="none"/>
        </w:rPr>
      </w:pPr>
    </w:p>
    <w:p w14:paraId="30DAE009">
      <w:pPr>
        <w:rPr>
          <w:rFonts w:hint="eastAsia" w:ascii="宋体" w:hAnsi="宋体" w:cs="宋体"/>
          <w:b/>
          <w:color w:val="auto"/>
          <w:sz w:val="36"/>
          <w:szCs w:val="36"/>
          <w:highlight w:val="none"/>
          <w:lang w:val="en-US" w:eastAsia="zh-CN"/>
        </w:rPr>
      </w:pPr>
      <w:r>
        <w:rPr>
          <w:rFonts w:hint="eastAsia" w:ascii="宋体" w:hAnsi="宋体" w:cs="宋体"/>
          <w:b/>
          <w:color w:val="auto"/>
          <w:sz w:val="36"/>
          <w:szCs w:val="36"/>
          <w:highlight w:val="none"/>
          <w:lang w:val="en-US" w:eastAsia="zh-CN"/>
        </w:rPr>
        <w:br w:type="page"/>
      </w:r>
    </w:p>
    <w:p w14:paraId="637EF2A4">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三、</w:t>
      </w:r>
      <w:r>
        <w:rPr>
          <w:rFonts w:hint="eastAsia" w:ascii="宋体" w:hAnsi="宋体" w:eastAsia="宋体" w:cs="宋体"/>
          <w:b/>
          <w:color w:val="auto"/>
          <w:sz w:val="36"/>
          <w:szCs w:val="36"/>
          <w:highlight w:val="none"/>
        </w:rPr>
        <w:t>法定代表人身份证明书</w:t>
      </w:r>
    </w:p>
    <w:p w14:paraId="09C81307">
      <w:pPr>
        <w:keepNext w:val="0"/>
        <w:keepLines w:val="0"/>
        <w:pageBreakBefore w:val="0"/>
        <w:kinsoku/>
        <w:wordWrap/>
        <w:overflowPunct/>
        <w:topLinePunct w:val="0"/>
        <w:autoSpaceDE/>
        <w:autoSpaceDN/>
        <w:bidi w:val="0"/>
        <w:adjustRightInd/>
        <w:snapToGrid/>
        <w:spacing w:before="240" w:beforeLines="100" w:after="120" w:afterLines="50"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u w:val="single"/>
        </w:rPr>
        <w:t>(采购代理机构名称)</w:t>
      </w:r>
    </w:p>
    <w:tbl>
      <w:tblPr>
        <w:tblStyle w:val="44"/>
        <w:tblW w:w="8528" w:type="dxa"/>
        <w:jc w:val="center"/>
        <w:tblLayout w:type="fixed"/>
        <w:tblCellMar>
          <w:top w:w="0" w:type="dxa"/>
          <w:left w:w="108" w:type="dxa"/>
          <w:bottom w:w="0" w:type="dxa"/>
          <w:right w:w="108" w:type="dxa"/>
        </w:tblCellMar>
      </w:tblPr>
      <w:tblGrid>
        <w:gridCol w:w="2802"/>
        <w:gridCol w:w="1462"/>
        <w:gridCol w:w="4264"/>
      </w:tblGrid>
      <w:tr w14:paraId="0C8B35DD">
        <w:tblPrEx>
          <w:tblCellMar>
            <w:top w:w="0" w:type="dxa"/>
            <w:left w:w="108" w:type="dxa"/>
            <w:bottom w:w="0" w:type="dxa"/>
            <w:right w:w="108" w:type="dxa"/>
          </w:tblCellMar>
        </w:tblPrEx>
        <w:trPr>
          <w:jc w:val="center"/>
        </w:trPr>
        <w:tc>
          <w:tcPr>
            <w:tcW w:w="8528" w:type="dxa"/>
            <w:gridSpan w:val="3"/>
            <w:shd w:val="clear" w:color="auto" w:fill="auto"/>
          </w:tcPr>
          <w:p w14:paraId="45371F2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同志，现任我单位职务，为法定代表人，特此证明。</w:t>
            </w:r>
          </w:p>
        </w:tc>
      </w:tr>
      <w:tr w14:paraId="02CDA5D1">
        <w:tblPrEx>
          <w:tblCellMar>
            <w:top w:w="0" w:type="dxa"/>
            <w:left w:w="108" w:type="dxa"/>
            <w:bottom w:w="0" w:type="dxa"/>
            <w:right w:w="108" w:type="dxa"/>
          </w:tblCellMar>
        </w:tblPrEx>
        <w:trPr>
          <w:jc w:val="center"/>
        </w:trPr>
        <w:tc>
          <w:tcPr>
            <w:tcW w:w="8528" w:type="dxa"/>
            <w:gridSpan w:val="3"/>
            <w:shd w:val="clear" w:color="auto" w:fill="auto"/>
          </w:tcPr>
          <w:p w14:paraId="592B2351">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r>
      <w:tr w14:paraId="235FA057">
        <w:tblPrEx>
          <w:tblCellMar>
            <w:top w:w="0" w:type="dxa"/>
            <w:left w:w="108" w:type="dxa"/>
            <w:bottom w:w="0" w:type="dxa"/>
            <w:right w:w="108" w:type="dxa"/>
          </w:tblCellMar>
        </w:tblPrEx>
        <w:trPr>
          <w:jc w:val="center"/>
        </w:trPr>
        <w:tc>
          <w:tcPr>
            <w:tcW w:w="8528" w:type="dxa"/>
            <w:gridSpan w:val="3"/>
            <w:shd w:val="clear" w:color="auto" w:fill="auto"/>
          </w:tcPr>
          <w:p w14:paraId="6F1C290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r>
      <w:tr w14:paraId="20A6C7A6">
        <w:tblPrEx>
          <w:tblCellMar>
            <w:top w:w="0" w:type="dxa"/>
            <w:left w:w="108" w:type="dxa"/>
            <w:bottom w:w="0" w:type="dxa"/>
            <w:right w:w="108" w:type="dxa"/>
          </w:tblCellMar>
        </w:tblPrEx>
        <w:trPr>
          <w:jc w:val="center"/>
        </w:trPr>
        <w:tc>
          <w:tcPr>
            <w:tcW w:w="4264" w:type="dxa"/>
            <w:gridSpan w:val="2"/>
            <w:shd w:val="clear" w:color="auto" w:fill="auto"/>
          </w:tcPr>
          <w:p w14:paraId="3235D93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代表人姓名：</w:t>
            </w:r>
          </w:p>
        </w:tc>
        <w:tc>
          <w:tcPr>
            <w:tcW w:w="4264" w:type="dxa"/>
            <w:shd w:val="clear" w:color="auto" w:fill="auto"/>
          </w:tcPr>
          <w:p w14:paraId="23A85EC8">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代表人联系电话：</w:t>
            </w:r>
          </w:p>
        </w:tc>
      </w:tr>
      <w:tr w14:paraId="2ACF339D">
        <w:tblPrEx>
          <w:tblCellMar>
            <w:top w:w="0" w:type="dxa"/>
            <w:left w:w="108" w:type="dxa"/>
            <w:bottom w:w="0" w:type="dxa"/>
            <w:right w:w="108" w:type="dxa"/>
          </w:tblCellMar>
        </w:tblPrEx>
        <w:trPr>
          <w:jc w:val="center"/>
        </w:trPr>
        <w:tc>
          <w:tcPr>
            <w:tcW w:w="4264" w:type="dxa"/>
            <w:gridSpan w:val="2"/>
            <w:shd w:val="clear" w:color="auto" w:fill="auto"/>
          </w:tcPr>
          <w:p w14:paraId="288D04E8">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代表人性别：</w:t>
            </w:r>
          </w:p>
        </w:tc>
        <w:tc>
          <w:tcPr>
            <w:tcW w:w="4264" w:type="dxa"/>
            <w:shd w:val="clear" w:color="auto" w:fill="auto"/>
          </w:tcPr>
          <w:p w14:paraId="4B1BE9DA">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代表人年龄：</w:t>
            </w:r>
          </w:p>
        </w:tc>
      </w:tr>
      <w:tr w14:paraId="43817004">
        <w:tblPrEx>
          <w:tblCellMar>
            <w:top w:w="0" w:type="dxa"/>
            <w:left w:w="108" w:type="dxa"/>
            <w:bottom w:w="0" w:type="dxa"/>
            <w:right w:w="108" w:type="dxa"/>
          </w:tblCellMar>
        </w:tblPrEx>
        <w:trPr>
          <w:jc w:val="center"/>
        </w:trPr>
        <w:tc>
          <w:tcPr>
            <w:tcW w:w="4264" w:type="dxa"/>
            <w:gridSpan w:val="2"/>
            <w:shd w:val="clear" w:color="auto" w:fill="auto"/>
          </w:tcPr>
          <w:p w14:paraId="4102EDB3">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代表人身份证号码：</w:t>
            </w:r>
          </w:p>
        </w:tc>
        <w:tc>
          <w:tcPr>
            <w:tcW w:w="4264" w:type="dxa"/>
            <w:shd w:val="clear" w:color="auto" w:fill="auto"/>
          </w:tcPr>
          <w:p w14:paraId="21D49126">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营业执照或事业单位法人证书号码：</w:t>
            </w:r>
          </w:p>
        </w:tc>
      </w:tr>
      <w:tr w14:paraId="0E1FF446">
        <w:tblPrEx>
          <w:tblCellMar>
            <w:top w:w="0" w:type="dxa"/>
            <w:left w:w="108" w:type="dxa"/>
            <w:bottom w:w="0" w:type="dxa"/>
            <w:right w:w="108" w:type="dxa"/>
          </w:tblCellMar>
        </w:tblPrEx>
        <w:trPr>
          <w:jc w:val="center"/>
        </w:trPr>
        <w:tc>
          <w:tcPr>
            <w:tcW w:w="4264" w:type="dxa"/>
            <w:gridSpan w:val="2"/>
            <w:shd w:val="clear" w:color="auto" w:fill="auto"/>
          </w:tcPr>
          <w:p w14:paraId="10CD81E2">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c>
          <w:tcPr>
            <w:tcW w:w="4264" w:type="dxa"/>
            <w:shd w:val="clear" w:color="auto" w:fill="auto"/>
          </w:tcPr>
          <w:p w14:paraId="42B4BE4D">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p>
        </w:tc>
      </w:tr>
      <w:tr w14:paraId="1CFBF916">
        <w:tblPrEx>
          <w:tblCellMar>
            <w:top w:w="0" w:type="dxa"/>
            <w:left w:w="108" w:type="dxa"/>
            <w:bottom w:w="0" w:type="dxa"/>
            <w:right w:w="108" w:type="dxa"/>
          </w:tblCellMar>
        </w:tblPrEx>
        <w:trPr>
          <w:jc w:val="center"/>
        </w:trPr>
        <w:tc>
          <w:tcPr>
            <w:tcW w:w="8528" w:type="dxa"/>
            <w:gridSpan w:val="3"/>
            <w:shd w:val="clear" w:color="auto" w:fill="auto"/>
          </w:tcPr>
          <w:p w14:paraId="26D1296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主营（产）：</w:t>
            </w:r>
          </w:p>
        </w:tc>
      </w:tr>
      <w:tr w14:paraId="1E8A1B9C">
        <w:tblPrEx>
          <w:tblCellMar>
            <w:top w:w="0" w:type="dxa"/>
            <w:left w:w="108" w:type="dxa"/>
            <w:bottom w:w="0" w:type="dxa"/>
            <w:right w:w="108" w:type="dxa"/>
          </w:tblCellMar>
        </w:tblPrEx>
        <w:trPr>
          <w:jc w:val="center"/>
        </w:trPr>
        <w:tc>
          <w:tcPr>
            <w:tcW w:w="8528" w:type="dxa"/>
            <w:gridSpan w:val="3"/>
            <w:shd w:val="clear" w:color="auto" w:fill="auto"/>
          </w:tcPr>
          <w:p w14:paraId="56A14A5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兼营（产）：</w:t>
            </w:r>
          </w:p>
        </w:tc>
      </w:tr>
      <w:tr w14:paraId="5DECA22A">
        <w:tblPrEx>
          <w:tblCellMar>
            <w:top w:w="0" w:type="dxa"/>
            <w:left w:w="108" w:type="dxa"/>
            <w:bottom w:w="0" w:type="dxa"/>
            <w:right w:w="108" w:type="dxa"/>
          </w:tblCellMar>
        </w:tblPrEx>
        <w:trPr>
          <w:trHeight w:val="461" w:hRule="atLeast"/>
          <w:jc w:val="center"/>
        </w:trPr>
        <w:tc>
          <w:tcPr>
            <w:tcW w:w="8528" w:type="dxa"/>
            <w:gridSpan w:val="3"/>
            <w:shd w:val="clear" w:color="auto" w:fill="auto"/>
            <w:vAlign w:val="center"/>
          </w:tcPr>
          <w:p w14:paraId="27D3CA6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tc>
      </w:tr>
      <w:tr w14:paraId="4D0C4D19">
        <w:tblPrEx>
          <w:tblCellMar>
            <w:top w:w="0" w:type="dxa"/>
            <w:left w:w="108" w:type="dxa"/>
            <w:bottom w:w="0" w:type="dxa"/>
            <w:right w:w="108" w:type="dxa"/>
          </w:tblCellMar>
        </w:tblPrEx>
        <w:trPr>
          <w:jc w:val="center"/>
        </w:trPr>
        <w:tc>
          <w:tcPr>
            <w:tcW w:w="2802" w:type="dxa"/>
            <w:shd w:val="clear" w:color="auto" w:fill="auto"/>
          </w:tcPr>
          <w:p w14:paraId="28BEBFA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gridSpan w:val="2"/>
            <w:shd w:val="clear" w:color="auto" w:fill="auto"/>
          </w:tcPr>
          <w:p w14:paraId="72A8FD63">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r>
      <w:tr w14:paraId="7FDF407E">
        <w:tblPrEx>
          <w:tblCellMar>
            <w:top w:w="0" w:type="dxa"/>
            <w:left w:w="108" w:type="dxa"/>
            <w:bottom w:w="0" w:type="dxa"/>
            <w:right w:w="108" w:type="dxa"/>
          </w:tblCellMar>
        </w:tblPrEx>
        <w:trPr>
          <w:jc w:val="center"/>
        </w:trPr>
        <w:tc>
          <w:tcPr>
            <w:tcW w:w="2802" w:type="dxa"/>
            <w:shd w:val="clear" w:color="auto" w:fill="auto"/>
          </w:tcPr>
          <w:p w14:paraId="3E5D171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gridSpan w:val="2"/>
            <w:shd w:val="clear" w:color="auto" w:fill="auto"/>
          </w:tcPr>
          <w:p w14:paraId="4E19E01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法定代表人（签名或盖章）：</w:t>
            </w:r>
          </w:p>
        </w:tc>
      </w:tr>
      <w:tr w14:paraId="0C749D9A">
        <w:tblPrEx>
          <w:tblCellMar>
            <w:top w:w="0" w:type="dxa"/>
            <w:left w:w="108" w:type="dxa"/>
            <w:bottom w:w="0" w:type="dxa"/>
            <w:right w:w="108" w:type="dxa"/>
          </w:tblCellMar>
        </w:tblPrEx>
        <w:trPr>
          <w:jc w:val="center"/>
        </w:trPr>
        <w:tc>
          <w:tcPr>
            <w:tcW w:w="2802" w:type="dxa"/>
            <w:shd w:val="clear" w:color="auto" w:fill="auto"/>
          </w:tcPr>
          <w:p w14:paraId="59FF2849">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gridSpan w:val="2"/>
            <w:shd w:val="clear" w:color="auto" w:fill="auto"/>
          </w:tcPr>
          <w:p w14:paraId="1BAEFCF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r>
    </w:tbl>
    <w:p w14:paraId="1F3A430F">
      <w:pPr>
        <w:keepNext w:val="0"/>
        <w:keepLines w:val="0"/>
        <w:pageBreakBefore w:val="0"/>
        <w:kinsoku/>
        <w:wordWrap/>
        <w:overflowPunct/>
        <w:topLinePunct w:val="0"/>
        <w:autoSpaceDE/>
        <w:autoSpaceDN/>
        <w:bidi w:val="0"/>
        <w:adjustRightInd/>
        <w:snapToGrid/>
        <w:spacing w:before="120" w:beforeLines="50" w:after="72" w:afterLines="3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须附：法定代表人有效期内身份证复印件</w:t>
      </w:r>
    </w:p>
    <w:tbl>
      <w:tblPr>
        <w:tblStyle w:val="44"/>
        <w:tblW w:w="8941"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677"/>
        <w:gridCol w:w="4264"/>
      </w:tblGrid>
      <w:tr w14:paraId="05C053C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833" w:hRule="atLeast"/>
          <w:jc w:val="center"/>
        </w:trPr>
        <w:tc>
          <w:tcPr>
            <w:tcW w:w="4677" w:type="dxa"/>
            <w:vAlign w:val="center"/>
          </w:tcPr>
          <w:p w14:paraId="6A8EC796">
            <w:pPr>
              <w:pStyle w:val="135"/>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p>
        </w:tc>
        <w:tc>
          <w:tcPr>
            <w:tcW w:w="4264" w:type="dxa"/>
            <w:vAlign w:val="center"/>
          </w:tcPr>
          <w:p w14:paraId="4D4BF477">
            <w:pPr>
              <w:pStyle w:val="135"/>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背面</w:t>
            </w:r>
          </w:p>
        </w:tc>
      </w:tr>
    </w:tbl>
    <w:p w14:paraId="5BC1F7F6">
      <w:pPr>
        <w:keepNext w:val="0"/>
        <w:keepLines w:val="0"/>
        <w:pageBreakBefore w:val="0"/>
        <w:kinsoku/>
        <w:wordWrap/>
        <w:overflowPunct/>
        <w:topLinePunct w:val="0"/>
        <w:autoSpaceDE/>
        <w:autoSpaceDN/>
        <w:bidi w:val="0"/>
        <w:adjustRightInd/>
        <w:snapToGrid/>
        <w:spacing w:before="120" w:beforeLines="50" w:after="120" w:afterLines="50" w:line="288" w:lineRule="auto"/>
        <w:jc w:val="center"/>
        <w:textAlignment w:val="auto"/>
        <w:rPr>
          <w:rFonts w:hint="eastAsia" w:ascii="宋体" w:hAnsi="宋体" w:eastAsia="宋体" w:cs="宋体"/>
          <w:b/>
          <w:color w:val="auto"/>
          <w:spacing w:val="20"/>
          <w:sz w:val="24"/>
          <w:szCs w:val="24"/>
          <w:highlight w:val="none"/>
        </w:rPr>
      </w:pPr>
    </w:p>
    <w:p w14:paraId="5ADB3F54">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24"/>
          <w:szCs w:val="24"/>
          <w:highlight w:val="none"/>
        </w:rPr>
        <w:br w:type="page"/>
      </w:r>
    </w:p>
    <w:p w14:paraId="52522330">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四</w:t>
      </w:r>
      <w:r>
        <w:rPr>
          <w:rFonts w:hint="eastAsia" w:ascii="宋体" w:hAnsi="宋体" w:eastAsia="宋体" w:cs="宋体"/>
          <w:b/>
          <w:color w:val="auto"/>
          <w:sz w:val="36"/>
          <w:szCs w:val="36"/>
          <w:highlight w:val="none"/>
        </w:rPr>
        <w:t>、法定代表人授权委托书</w:t>
      </w:r>
    </w:p>
    <w:p w14:paraId="5AF29690">
      <w:pPr>
        <w:keepNext w:val="0"/>
        <w:keepLines w:val="0"/>
        <w:pageBreakBefore w:val="0"/>
        <w:kinsoku/>
        <w:wordWrap/>
        <w:overflowPunct/>
        <w:topLinePunct w:val="0"/>
        <w:autoSpaceDE/>
        <w:autoSpaceDN/>
        <w:bidi w:val="0"/>
        <w:adjustRightInd/>
        <w:snapToGrid/>
        <w:spacing w:before="360" w:beforeLines="150" w:after="240" w:afterLines="100"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u w:val="single"/>
        </w:rPr>
        <w:t>(采购代理机构名称)</w:t>
      </w:r>
    </w:p>
    <w:p w14:paraId="73C70A39">
      <w:pPr>
        <w:pStyle w:val="135"/>
        <w:keepNext w:val="0"/>
        <w:keepLines w:val="0"/>
        <w:pageBreakBefore w:val="0"/>
        <w:kinsoku/>
        <w:wordWrap/>
        <w:overflowPunct/>
        <w:topLinePunct w:val="0"/>
        <w:autoSpaceDE/>
        <w:autoSpaceDN/>
        <w:bidi w:val="0"/>
        <w:adjustRightInd/>
        <w:snapToGrid/>
        <w:spacing w:line="288" w:lineRule="auto"/>
        <w:ind w:firstLine="45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（供应商名称）    </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为我方合法代理人。代理人根据授权，以我方名义签署、澄清、说明、补正、递交、撤回、修改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eastAsia="宋体" w:cs="宋体"/>
          <w:color w:val="auto"/>
          <w:sz w:val="24"/>
          <w:szCs w:val="24"/>
          <w:highlight w:val="none"/>
          <w:u w:val="single"/>
          <w:lang w:eastAsia="zh-CN"/>
        </w:rPr>
        <w:t>项目及标段名称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eastAsia="宋体" w:cs="宋体"/>
          <w:color w:val="auto"/>
          <w:sz w:val="24"/>
          <w:szCs w:val="24"/>
          <w:highlight w:val="none"/>
          <w:lang w:eastAsia="zh-CN"/>
        </w:rPr>
        <w:t>项目及标段编号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）投标文件、签订合同和处理有关事宜，其法律后果由我方承担。</w:t>
      </w:r>
    </w:p>
    <w:p w14:paraId="59B65EAA">
      <w:pPr>
        <w:pStyle w:val="135"/>
        <w:keepNext w:val="0"/>
        <w:keepLines w:val="0"/>
        <w:pageBreakBefore w:val="0"/>
        <w:kinsoku/>
        <w:wordWrap/>
        <w:overflowPunct/>
        <w:topLinePunct w:val="0"/>
        <w:autoSpaceDE/>
        <w:autoSpaceDN/>
        <w:bidi w:val="0"/>
        <w:adjustRightInd/>
        <w:snapToGrid/>
        <w:spacing w:line="288" w:lineRule="auto"/>
        <w:ind w:firstLine="489" w:firstLineChars="2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本委托书于</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日签字生效，特此证明。</w:t>
      </w:r>
    </w:p>
    <w:p w14:paraId="0D0BCE67">
      <w:pPr>
        <w:pStyle w:val="135"/>
        <w:keepNext w:val="0"/>
        <w:keepLines w:val="0"/>
        <w:pageBreakBefore w:val="0"/>
        <w:kinsoku/>
        <w:wordWrap/>
        <w:overflowPunct/>
        <w:topLinePunct w:val="0"/>
        <w:autoSpaceDE/>
        <w:autoSpaceDN/>
        <w:bidi w:val="0"/>
        <w:adjustRightInd/>
        <w:snapToGrid/>
        <w:spacing w:line="288" w:lineRule="auto"/>
        <w:ind w:firstLine="489" w:firstLineChars="2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w:t>
      </w:r>
    </w:p>
    <w:p w14:paraId="22638487">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p>
    <w:p w14:paraId="2BE29E00">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p>
    <w:tbl>
      <w:tblPr>
        <w:tblStyle w:val="44"/>
        <w:tblW w:w="7562" w:type="dxa"/>
        <w:tblInd w:w="0" w:type="dxa"/>
        <w:tblLayout w:type="fixed"/>
        <w:tblCellMar>
          <w:top w:w="0" w:type="dxa"/>
          <w:left w:w="108" w:type="dxa"/>
          <w:bottom w:w="0" w:type="dxa"/>
          <w:right w:w="108" w:type="dxa"/>
        </w:tblCellMar>
      </w:tblPr>
      <w:tblGrid>
        <w:gridCol w:w="7562"/>
      </w:tblGrid>
      <w:tr w14:paraId="1204BF08">
        <w:tc>
          <w:tcPr>
            <w:tcW w:w="7562" w:type="dxa"/>
            <w:shd w:val="clear" w:color="auto" w:fill="auto"/>
          </w:tcPr>
          <w:p w14:paraId="0C198C6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r>
      <w:tr w14:paraId="34AA6CA2">
        <w:tblPrEx>
          <w:tblCellMar>
            <w:top w:w="0" w:type="dxa"/>
            <w:left w:w="108" w:type="dxa"/>
            <w:bottom w:w="0" w:type="dxa"/>
            <w:right w:w="108" w:type="dxa"/>
          </w:tblCellMar>
        </w:tblPrEx>
        <w:tc>
          <w:tcPr>
            <w:tcW w:w="7562" w:type="dxa"/>
            <w:shd w:val="clear" w:color="auto" w:fill="auto"/>
          </w:tcPr>
          <w:p w14:paraId="64064CD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法定代表人（签名或盖章）：</w:t>
            </w:r>
          </w:p>
        </w:tc>
      </w:tr>
      <w:tr w14:paraId="3A351A3B">
        <w:tblPrEx>
          <w:tblCellMar>
            <w:top w:w="0" w:type="dxa"/>
            <w:left w:w="108" w:type="dxa"/>
            <w:bottom w:w="0" w:type="dxa"/>
            <w:right w:w="108" w:type="dxa"/>
          </w:tblCellMar>
        </w:tblPrEx>
        <w:tc>
          <w:tcPr>
            <w:tcW w:w="7562" w:type="dxa"/>
            <w:shd w:val="clear" w:color="auto" w:fill="auto"/>
          </w:tcPr>
          <w:p w14:paraId="18AB108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r>
      <w:tr w14:paraId="5B946779">
        <w:tblPrEx>
          <w:tblCellMar>
            <w:top w:w="0" w:type="dxa"/>
            <w:left w:w="108" w:type="dxa"/>
            <w:bottom w:w="0" w:type="dxa"/>
            <w:right w:w="108" w:type="dxa"/>
          </w:tblCellMar>
        </w:tblPrEx>
        <w:tc>
          <w:tcPr>
            <w:tcW w:w="7562" w:type="dxa"/>
            <w:shd w:val="clear" w:color="auto" w:fill="auto"/>
          </w:tcPr>
          <w:p w14:paraId="22C80A6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被授权人（签名或盖章）：</w:t>
            </w:r>
          </w:p>
        </w:tc>
      </w:tr>
      <w:tr w14:paraId="4E6D3206">
        <w:tblPrEx>
          <w:tblCellMar>
            <w:top w:w="0" w:type="dxa"/>
            <w:left w:w="108" w:type="dxa"/>
            <w:bottom w:w="0" w:type="dxa"/>
            <w:right w:w="108" w:type="dxa"/>
          </w:tblCellMar>
        </w:tblPrEx>
        <w:tc>
          <w:tcPr>
            <w:tcW w:w="7562" w:type="dxa"/>
            <w:shd w:val="clear" w:color="auto" w:fill="auto"/>
          </w:tcPr>
          <w:p w14:paraId="7886B276">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r>
      <w:tr w14:paraId="6C3FF050">
        <w:tblPrEx>
          <w:tblCellMar>
            <w:top w:w="0" w:type="dxa"/>
            <w:left w:w="108" w:type="dxa"/>
            <w:bottom w:w="0" w:type="dxa"/>
            <w:right w:w="108" w:type="dxa"/>
          </w:tblCellMar>
        </w:tblPrEx>
        <w:tc>
          <w:tcPr>
            <w:tcW w:w="7562" w:type="dxa"/>
            <w:shd w:val="clear" w:color="auto" w:fill="auto"/>
          </w:tcPr>
          <w:p w14:paraId="11C237F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tc>
      </w:tr>
    </w:tbl>
    <w:p w14:paraId="759573C1">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p>
    <w:p w14:paraId="7C6463D8">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p>
    <w:p w14:paraId="2FF0A329">
      <w:pPr>
        <w:keepNext w:val="0"/>
        <w:keepLines w:val="0"/>
        <w:pageBreakBefore w:val="0"/>
        <w:kinsoku/>
        <w:wordWrap/>
        <w:overflowPunct/>
        <w:topLinePunct w:val="0"/>
        <w:autoSpaceDE/>
        <w:autoSpaceDN/>
        <w:bidi w:val="0"/>
        <w:adjustRightInd/>
        <w:snapToGrid/>
        <w:spacing w:after="120" w:after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须附：被授权人有效期内身份证复印件</w:t>
      </w:r>
    </w:p>
    <w:tbl>
      <w:tblPr>
        <w:tblStyle w:val="44"/>
        <w:tblW w:w="8799"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5"/>
        <w:gridCol w:w="4264"/>
      </w:tblGrid>
      <w:tr w14:paraId="54D8520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4535" w:type="dxa"/>
            <w:vAlign w:val="center"/>
          </w:tcPr>
          <w:p w14:paraId="26D98687">
            <w:pPr>
              <w:pStyle w:val="135"/>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p>
        </w:tc>
        <w:tc>
          <w:tcPr>
            <w:tcW w:w="4264" w:type="dxa"/>
            <w:vAlign w:val="center"/>
          </w:tcPr>
          <w:p w14:paraId="74B0FAD3">
            <w:pPr>
              <w:pStyle w:val="135"/>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背面</w:t>
            </w:r>
          </w:p>
        </w:tc>
      </w:tr>
    </w:tbl>
    <w:p w14:paraId="34CD4ADC">
      <w:pPr>
        <w:keepNext w:val="0"/>
        <w:keepLines w:val="0"/>
        <w:pageBreakBefore w:val="0"/>
        <w:kinsoku/>
        <w:wordWrap/>
        <w:overflowPunct/>
        <w:topLinePunct w:val="0"/>
        <w:autoSpaceDE/>
        <w:autoSpaceDN/>
        <w:bidi w:val="0"/>
        <w:adjustRightInd/>
        <w:snapToGrid/>
        <w:spacing w:before="120" w:beforeLines="50" w:after="120" w:afterLines="50" w:line="288" w:lineRule="auto"/>
        <w:jc w:val="center"/>
        <w:textAlignment w:val="auto"/>
        <w:rPr>
          <w:rFonts w:hint="eastAsia" w:ascii="宋体" w:hAnsi="宋体" w:eastAsia="宋体" w:cs="宋体"/>
          <w:b/>
          <w:color w:val="auto"/>
          <w:spacing w:val="20"/>
          <w:sz w:val="24"/>
          <w:szCs w:val="24"/>
          <w:highlight w:val="none"/>
        </w:rPr>
      </w:pPr>
    </w:p>
    <w:p w14:paraId="78C12D23">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4D114CBC">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五</w:t>
      </w:r>
      <w:r>
        <w:rPr>
          <w:rFonts w:hint="eastAsia" w:ascii="宋体" w:hAnsi="宋体" w:eastAsia="宋体" w:cs="宋体"/>
          <w:b/>
          <w:color w:val="auto"/>
          <w:sz w:val="36"/>
          <w:szCs w:val="36"/>
          <w:highlight w:val="none"/>
        </w:rPr>
        <w:t>、供应商基本情况说明</w:t>
      </w:r>
    </w:p>
    <w:p w14:paraId="75E0A8C9">
      <w:pPr>
        <w:pStyle w:val="94"/>
        <w:keepNext w:val="0"/>
        <w:keepLines w:val="0"/>
        <w:pageBreakBefore w:val="0"/>
        <w:numPr>
          <w:ilvl w:val="0"/>
          <w:numId w:val="7"/>
        </w:numPr>
        <w:kinsoku/>
        <w:wordWrap/>
        <w:topLinePunct w:val="0"/>
        <w:autoSpaceDE/>
        <w:autoSpaceDN/>
        <w:bidi w:val="0"/>
        <w:snapToGrid/>
        <w:spacing w:after="120" w:afterLines="50"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公司基本情况</w:t>
      </w:r>
    </w:p>
    <w:tbl>
      <w:tblPr>
        <w:tblStyle w:val="44"/>
        <w:tblW w:w="9096" w:type="dxa"/>
        <w:jc w:val="center"/>
        <w:tblLayout w:type="fixed"/>
        <w:tblCellMar>
          <w:top w:w="0" w:type="dxa"/>
          <w:left w:w="108" w:type="dxa"/>
          <w:bottom w:w="0" w:type="dxa"/>
          <w:right w:w="108" w:type="dxa"/>
        </w:tblCellMar>
      </w:tblPr>
      <w:tblGrid>
        <w:gridCol w:w="2114"/>
        <w:gridCol w:w="2372"/>
        <w:gridCol w:w="1039"/>
        <w:gridCol w:w="1371"/>
        <w:gridCol w:w="2200"/>
      </w:tblGrid>
      <w:tr w14:paraId="7E9B0EAD">
        <w:tblPrEx>
          <w:tblCellMar>
            <w:top w:w="0" w:type="dxa"/>
            <w:left w:w="108" w:type="dxa"/>
            <w:bottom w:w="0" w:type="dxa"/>
            <w:right w:w="108" w:type="dxa"/>
          </w:tblCellMar>
        </w:tblPrEx>
        <w:trPr>
          <w:jc w:val="center"/>
        </w:trPr>
        <w:tc>
          <w:tcPr>
            <w:tcW w:w="5525" w:type="dxa"/>
            <w:gridSpan w:val="3"/>
            <w:shd w:val="clear" w:color="auto" w:fill="auto"/>
          </w:tcPr>
          <w:p w14:paraId="3D236271">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公司名称：</w:t>
            </w:r>
          </w:p>
        </w:tc>
        <w:tc>
          <w:tcPr>
            <w:tcW w:w="3571" w:type="dxa"/>
            <w:gridSpan w:val="2"/>
            <w:shd w:val="clear" w:color="auto" w:fill="auto"/>
          </w:tcPr>
          <w:p w14:paraId="734B73D3">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公司固话：</w:t>
            </w:r>
          </w:p>
        </w:tc>
      </w:tr>
      <w:tr w14:paraId="4D717855">
        <w:tblPrEx>
          <w:tblCellMar>
            <w:top w:w="0" w:type="dxa"/>
            <w:left w:w="108" w:type="dxa"/>
            <w:bottom w:w="0" w:type="dxa"/>
            <w:right w:w="108" w:type="dxa"/>
          </w:tblCellMar>
        </w:tblPrEx>
        <w:trPr>
          <w:jc w:val="center"/>
        </w:trPr>
        <w:tc>
          <w:tcPr>
            <w:tcW w:w="5525" w:type="dxa"/>
            <w:gridSpan w:val="3"/>
            <w:shd w:val="clear" w:color="auto" w:fill="auto"/>
          </w:tcPr>
          <w:p w14:paraId="628AE422">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3571" w:type="dxa"/>
            <w:gridSpan w:val="2"/>
            <w:shd w:val="clear" w:color="auto" w:fill="auto"/>
          </w:tcPr>
          <w:p w14:paraId="6DEABB4E">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公司传真：</w:t>
            </w:r>
          </w:p>
        </w:tc>
      </w:tr>
      <w:tr w14:paraId="2B76B990">
        <w:tblPrEx>
          <w:tblCellMar>
            <w:top w:w="0" w:type="dxa"/>
            <w:left w:w="108" w:type="dxa"/>
            <w:bottom w:w="0" w:type="dxa"/>
            <w:right w:w="108" w:type="dxa"/>
          </w:tblCellMar>
        </w:tblPrEx>
        <w:trPr>
          <w:jc w:val="center"/>
        </w:trPr>
        <w:tc>
          <w:tcPr>
            <w:tcW w:w="5525" w:type="dxa"/>
            <w:gridSpan w:val="3"/>
            <w:shd w:val="clear" w:color="auto" w:fill="auto"/>
          </w:tcPr>
          <w:p w14:paraId="53384049">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3571" w:type="dxa"/>
            <w:gridSpan w:val="2"/>
            <w:shd w:val="clear" w:color="auto" w:fill="auto"/>
          </w:tcPr>
          <w:p w14:paraId="60C46419">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r>
      <w:tr w14:paraId="138048CC">
        <w:tblPrEx>
          <w:tblCellMar>
            <w:top w:w="0" w:type="dxa"/>
            <w:left w:w="108" w:type="dxa"/>
            <w:bottom w:w="0" w:type="dxa"/>
            <w:right w:w="108" w:type="dxa"/>
          </w:tblCellMar>
        </w:tblPrEx>
        <w:trPr>
          <w:jc w:val="center"/>
        </w:trPr>
        <w:tc>
          <w:tcPr>
            <w:tcW w:w="5525" w:type="dxa"/>
            <w:gridSpan w:val="3"/>
            <w:shd w:val="clear" w:color="auto" w:fill="auto"/>
          </w:tcPr>
          <w:p w14:paraId="3FC44272">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公司开户银行名称：</w:t>
            </w:r>
          </w:p>
        </w:tc>
        <w:tc>
          <w:tcPr>
            <w:tcW w:w="3571" w:type="dxa"/>
            <w:gridSpan w:val="2"/>
            <w:shd w:val="clear" w:color="auto" w:fill="auto"/>
          </w:tcPr>
          <w:p w14:paraId="1BD4264F">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开户账号：</w:t>
            </w:r>
          </w:p>
        </w:tc>
      </w:tr>
      <w:tr w14:paraId="5F157EE6">
        <w:tblPrEx>
          <w:tblCellMar>
            <w:top w:w="0" w:type="dxa"/>
            <w:left w:w="108" w:type="dxa"/>
            <w:bottom w:w="0" w:type="dxa"/>
            <w:right w:w="108" w:type="dxa"/>
          </w:tblCellMar>
        </w:tblPrEx>
        <w:trPr>
          <w:jc w:val="center"/>
        </w:trPr>
        <w:tc>
          <w:tcPr>
            <w:tcW w:w="9096" w:type="dxa"/>
            <w:gridSpan w:val="5"/>
            <w:shd w:val="clear" w:color="auto" w:fill="auto"/>
          </w:tcPr>
          <w:p w14:paraId="5D6AFAFD">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营业注册执照或事业单位法人证书号：</w:t>
            </w:r>
          </w:p>
        </w:tc>
      </w:tr>
      <w:tr w14:paraId="34C844DE">
        <w:tblPrEx>
          <w:tblCellMar>
            <w:top w:w="0" w:type="dxa"/>
            <w:left w:w="108" w:type="dxa"/>
            <w:bottom w:w="0" w:type="dxa"/>
            <w:right w:w="108" w:type="dxa"/>
          </w:tblCellMar>
        </w:tblPrEx>
        <w:trPr>
          <w:trHeight w:val="583" w:hRule="atLeast"/>
          <w:jc w:val="center"/>
        </w:trPr>
        <w:tc>
          <w:tcPr>
            <w:tcW w:w="9096" w:type="dxa"/>
            <w:gridSpan w:val="5"/>
            <w:shd w:val="clear" w:color="auto" w:fill="auto"/>
          </w:tcPr>
          <w:p w14:paraId="3E19CE6F">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公司财务状况：（如需）                            【价格单位：（人民币）元】</w:t>
            </w:r>
          </w:p>
        </w:tc>
      </w:tr>
      <w:tr w14:paraId="7A1265D3">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vAlign w:val="center"/>
          </w:tcPr>
          <w:p w14:paraId="2AED2C1F">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度</w:t>
            </w:r>
          </w:p>
        </w:tc>
        <w:tc>
          <w:tcPr>
            <w:tcW w:w="2372" w:type="dxa"/>
            <w:tcBorders>
              <w:top w:val="single" w:color="auto" w:sz="6" w:space="0"/>
              <w:left w:val="single" w:color="auto" w:sz="6" w:space="0"/>
              <w:bottom w:val="single" w:color="auto" w:sz="6" w:space="0"/>
              <w:right w:val="single" w:color="auto" w:sz="6" w:space="0"/>
            </w:tcBorders>
            <w:shd w:val="clear" w:color="auto" w:fill="auto"/>
            <w:vAlign w:val="center"/>
          </w:tcPr>
          <w:p w14:paraId="7666A07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总资产（元）</w:t>
            </w: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F2DB0FD">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年营业额（元）</w:t>
            </w:r>
          </w:p>
        </w:tc>
        <w:tc>
          <w:tcPr>
            <w:tcW w:w="2200" w:type="dxa"/>
            <w:tcBorders>
              <w:top w:val="single" w:color="auto" w:sz="6" w:space="0"/>
              <w:left w:val="single" w:color="auto" w:sz="6" w:space="0"/>
              <w:bottom w:val="single" w:color="auto" w:sz="6" w:space="0"/>
              <w:right w:val="single" w:color="auto" w:sz="6" w:space="0"/>
            </w:tcBorders>
            <w:shd w:val="clear" w:color="auto" w:fill="auto"/>
            <w:vAlign w:val="center"/>
          </w:tcPr>
          <w:p w14:paraId="6111A9B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年净利润（元）</w:t>
            </w:r>
          </w:p>
        </w:tc>
      </w:tr>
      <w:tr w14:paraId="76528570">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tcPr>
          <w:p w14:paraId="31054E66">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14:paraId="1EEEABC7">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14:paraId="16C8D4A1">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200" w:type="dxa"/>
            <w:tcBorders>
              <w:top w:val="single" w:color="auto" w:sz="6" w:space="0"/>
              <w:left w:val="single" w:color="auto" w:sz="6" w:space="0"/>
              <w:bottom w:val="single" w:color="auto" w:sz="6" w:space="0"/>
              <w:right w:val="single" w:color="auto" w:sz="6" w:space="0"/>
            </w:tcBorders>
            <w:shd w:val="clear" w:color="auto" w:fill="auto"/>
          </w:tcPr>
          <w:p w14:paraId="261F0F81">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4DF04D36">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tcPr>
          <w:p w14:paraId="69691E21">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14:paraId="595A59F7">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14:paraId="5D35E9E0">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200" w:type="dxa"/>
            <w:tcBorders>
              <w:top w:val="single" w:color="auto" w:sz="6" w:space="0"/>
              <w:left w:val="single" w:color="auto" w:sz="6" w:space="0"/>
              <w:bottom w:val="single" w:color="auto" w:sz="6" w:space="0"/>
              <w:right w:val="single" w:color="auto" w:sz="6" w:space="0"/>
            </w:tcBorders>
            <w:shd w:val="clear" w:color="auto" w:fill="auto"/>
          </w:tcPr>
          <w:p w14:paraId="5ED6B8D7">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116DF7DF">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tcPr>
          <w:p w14:paraId="2F5DBE33">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14:paraId="3756951A">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14:paraId="2833C3B0">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200" w:type="dxa"/>
            <w:tcBorders>
              <w:top w:val="single" w:color="auto" w:sz="6" w:space="0"/>
              <w:left w:val="single" w:color="auto" w:sz="6" w:space="0"/>
              <w:bottom w:val="single" w:color="auto" w:sz="6" w:space="0"/>
              <w:right w:val="single" w:color="auto" w:sz="6" w:space="0"/>
            </w:tcBorders>
            <w:shd w:val="clear" w:color="auto" w:fill="auto"/>
          </w:tcPr>
          <w:p w14:paraId="6D290264">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14:paraId="1E9AD50A">
      <w:pPr>
        <w:keepNext w:val="0"/>
        <w:keepLines w:val="0"/>
        <w:pageBreakBefore w:val="0"/>
        <w:kinsoku/>
        <w:wordWrap/>
        <w:topLinePunct w:val="0"/>
        <w:autoSpaceDE/>
        <w:autoSpaceDN/>
        <w:bidi w:val="0"/>
        <w:snapToGrid/>
        <w:spacing w:before="120" w:beforeLines="50" w:after="120" w:afterLines="50"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备注：需提</w:t>
      </w:r>
      <w:r>
        <w:rPr>
          <w:rFonts w:hint="eastAsia" w:ascii="宋体" w:hAnsi="宋体" w:cs="宋体"/>
          <w:color w:val="auto"/>
          <w:sz w:val="24"/>
          <w:szCs w:val="24"/>
          <w:highlight w:val="none"/>
          <w:lang w:val="en-US" w:eastAsia="zh-CN"/>
        </w:rPr>
        <w:t>营业执照、开户许可、资质证明等相关</w:t>
      </w:r>
      <w:r>
        <w:rPr>
          <w:rFonts w:hint="eastAsia" w:ascii="宋体" w:hAnsi="宋体" w:eastAsia="宋体" w:cs="宋体"/>
          <w:color w:val="auto"/>
          <w:sz w:val="24"/>
          <w:szCs w:val="24"/>
          <w:highlight w:val="none"/>
        </w:rPr>
        <w:t>供证明资料内容详见</w:t>
      </w:r>
      <w:r>
        <w:rPr>
          <w:rFonts w:hint="eastAsia" w:ascii="宋体" w:hAnsi="宋体" w:eastAsia="宋体" w:cs="宋体"/>
          <w:color w:val="auto"/>
          <w:sz w:val="24"/>
          <w:szCs w:val="24"/>
          <w:highlight w:val="none"/>
          <w:u w:val="single"/>
        </w:rPr>
        <w:t>（评标</w:t>
      </w:r>
      <w:r>
        <w:rPr>
          <w:rFonts w:hint="eastAsia" w:ascii="宋体" w:hAnsi="宋体" w:cs="宋体"/>
          <w:color w:val="auto"/>
          <w:sz w:val="24"/>
          <w:szCs w:val="24"/>
          <w:highlight w:val="none"/>
          <w:u w:val="single"/>
          <w:lang w:val="en-US" w:eastAsia="zh-CN"/>
        </w:rPr>
        <w:t>办</w:t>
      </w:r>
      <w:r>
        <w:rPr>
          <w:rFonts w:hint="eastAsia" w:ascii="宋体" w:hAnsi="宋体" w:eastAsia="宋体" w:cs="宋体"/>
          <w:color w:val="auto"/>
          <w:sz w:val="24"/>
          <w:szCs w:val="24"/>
          <w:highlight w:val="none"/>
          <w:u w:val="single"/>
        </w:rPr>
        <w:t>法）</w:t>
      </w:r>
      <w:r>
        <w:rPr>
          <w:rFonts w:hint="eastAsia" w:ascii="宋体" w:hAnsi="宋体" w:eastAsia="宋体" w:cs="宋体"/>
          <w:color w:val="auto"/>
          <w:sz w:val="24"/>
          <w:szCs w:val="24"/>
          <w:highlight w:val="none"/>
        </w:rPr>
        <w:t>。</w:t>
      </w:r>
    </w:p>
    <w:p w14:paraId="178929FF">
      <w:pPr>
        <w:keepNext w:val="0"/>
        <w:keepLines w:val="0"/>
        <w:pageBreakBefore w:val="0"/>
        <w:kinsoku/>
        <w:wordWrap/>
        <w:topLinePunct w:val="0"/>
        <w:autoSpaceDE/>
        <w:autoSpaceDN/>
        <w:bidi w:val="0"/>
        <w:snapToGrid/>
        <w:spacing w:before="120" w:beforeLines="50" w:after="360" w:afterLines="150" w:line="288" w:lineRule="auto"/>
        <w:ind w:firstLine="480" w:firstLineChars="200"/>
        <w:textAlignment w:val="auto"/>
        <w:rPr>
          <w:rFonts w:hint="eastAsia" w:ascii="宋体" w:hAnsi="宋体" w:eastAsia="宋体" w:cs="宋体"/>
          <w:color w:val="auto"/>
          <w:sz w:val="24"/>
          <w:szCs w:val="24"/>
          <w:highlight w:val="none"/>
        </w:rPr>
      </w:pPr>
    </w:p>
    <w:p w14:paraId="7A6D39FD">
      <w:pPr>
        <w:keepNext w:val="0"/>
        <w:keepLines w:val="0"/>
        <w:pageBreakBefore w:val="0"/>
        <w:kinsoku/>
        <w:wordWrap/>
        <w:topLinePunct w:val="0"/>
        <w:autoSpaceDE/>
        <w:autoSpaceDN/>
        <w:bidi w:val="0"/>
        <w:snapToGrid/>
        <w:spacing w:before="120" w:beforeLines="50" w:after="360" w:afterLines="150"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兹证明上述声明是真实、正确的，并提供了全部能提供的资料和数据，我方同意遵照贵方要求出示有关证明文件。</w:t>
      </w:r>
    </w:p>
    <w:tbl>
      <w:tblPr>
        <w:tblStyle w:val="44"/>
        <w:tblW w:w="8528" w:type="dxa"/>
        <w:tblInd w:w="0" w:type="dxa"/>
        <w:tblLayout w:type="fixed"/>
        <w:tblCellMar>
          <w:top w:w="0" w:type="dxa"/>
          <w:left w:w="108" w:type="dxa"/>
          <w:bottom w:w="0" w:type="dxa"/>
          <w:right w:w="108" w:type="dxa"/>
        </w:tblCellMar>
      </w:tblPr>
      <w:tblGrid>
        <w:gridCol w:w="5353"/>
        <w:gridCol w:w="3175"/>
      </w:tblGrid>
      <w:tr w14:paraId="3C59B011">
        <w:tblPrEx>
          <w:tblCellMar>
            <w:top w:w="0" w:type="dxa"/>
            <w:left w:w="108" w:type="dxa"/>
            <w:bottom w:w="0" w:type="dxa"/>
            <w:right w:w="108" w:type="dxa"/>
          </w:tblCellMar>
        </w:tblPrEx>
        <w:tc>
          <w:tcPr>
            <w:tcW w:w="5353" w:type="dxa"/>
            <w:shd w:val="clear" w:color="auto" w:fill="auto"/>
          </w:tcPr>
          <w:p w14:paraId="2283E3CE">
            <w:pPr>
              <w:keepNext w:val="0"/>
              <w:keepLines w:val="0"/>
              <w:pageBreakBefore w:val="0"/>
              <w:kinsoku/>
              <w:wordWrap/>
              <w:overflowPunct w:val="0"/>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c>
          <w:tcPr>
            <w:tcW w:w="3175" w:type="dxa"/>
            <w:shd w:val="clear" w:color="auto" w:fill="auto"/>
          </w:tcPr>
          <w:p w14:paraId="57664AE5">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13ACF747">
        <w:tblPrEx>
          <w:tblCellMar>
            <w:top w:w="0" w:type="dxa"/>
            <w:left w:w="108" w:type="dxa"/>
            <w:bottom w:w="0" w:type="dxa"/>
            <w:right w:w="108" w:type="dxa"/>
          </w:tblCellMar>
        </w:tblPrEx>
        <w:tc>
          <w:tcPr>
            <w:tcW w:w="5353" w:type="dxa"/>
            <w:shd w:val="clear" w:color="auto" w:fill="auto"/>
          </w:tcPr>
          <w:p w14:paraId="61EB4698">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2275AB82">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3175" w:type="dxa"/>
            <w:shd w:val="clear" w:color="auto" w:fill="auto"/>
          </w:tcPr>
          <w:p w14:paraId="18AD847D">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14:paraId="60CB583C">
      <w:pPr>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br w:type="page"/>
      </w:r>
    </w:p>
    <w:p w14:paraId="122DE944">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六</w:t>
      </w:r>
      <w:r>
        <w:rPr>
          <w:rFonts w:hint="eastAsia" w:ascii="宋体" w:hAnsi="宋体" w:eastAsia="宋体" w:cs="宋体"/>
          <w:b/>
          <w:color w:val="auto"/>
          <w:sz w:val="36"/>
          <w:szCs w:val="36"/>
          <w:highlight w:val="none"/>
        </w:rPr>
        <w:t>、承诺书</w:t>
      </w:r>
    </w:p>
    <w:p w14:paraId="45908844">
      <w:pPr>
        <w:pStyle w:val="135"/>
        <w:keepNext w:val="0"/>
        <w:keepLines w:val="0"/>
        <w:pageBreakBefore w:val="0"/>
        <w:kinsoku/>
        <w:wordWrap/>
        <w:overflowPunct/>
        <w:topLinePunct w:val="0"/>
        <w:autoSpaceDE/>
        <w:autoSpaceDN/>
        <w:bidi w:val="0"/>
        <w:adjustRightInd/>
        <w:snapToGrid/>
        <w:spacing w:line="288" w:lineRule="auto"/>
        <w:ind w:left="0" w:leftChars="0" w:firstLine="0" w:firstLineChars="0"/>
        <w:jc w:val="left"/>
        <w:textAlignment w:val="auto"/>
        <w:rPr>
          <w:rFonts w:hint="default" w:ascii="宋体" w:hAnsi="宋体" w:eastAsia="宋体" w:cs="宋体"/>
          <w:color w:val="auto"/>
          <w:spacing w:val="2"/>
          <w:sz w:val="24"/>
          <w:szCs w:val="24"/>
          <w:highlight w:val="none"/>
          <w:lang w:val="en-US" w:eastAsia="zh-CN"/>
        </w:rPr>
      </w:pPr>
      <w:bookmarkStart w:id="24" w:name="_Toc313537922"/>
      <w:r>
        <w:rPr>
          <w:rFonts w:hint="eastAsia" w:ascii="宋体" w:eastAsia="宋体" w:cs="宋体"/>
          <w:color w:val="auto"/>
          <w:spacing w:val="2"/>
          <w:sz w:val="24"/>
          <w:szCs w:val="24"/>
          <w:highlight w:val="none"/>
          <w:lang w:val="en-US" w:eastAsia="zh-CN"/>
        </w:rPr>
        <w:t>至：</w:t>
      </w:r>
      <w:r>
        <w:rPr>
          <w:rFonts w:hint="eastAsia" w:ascii="宋体" w:hAnsi="宋体" w:eastAsia="宋体" w:cs="宋体"/>
          <w:b w:val="0"/>
          <w:bCs w:val="0"/>
          <w:color w:val="auto"/>
          <w:spacing w:val="2"/>
          <w:sz w:val="24"/>
          <w:szCs w:val="24"/>
          <w:highlight w:val="none"/>
          <w:u w:val="single"/>
        </w:rPr>
        <w:t xml:space="preserve"> </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 w:val="0"/>
          <w:bCs w:val="0"/>
          <w:color w:val="auto"/>
          <w:spacing w:val="2"/>
          <w:sz w:val="24"/>
          <w:szCs w:val="24"/>
          <w:highlight w:val="none"/>
          <w:u w:val="single"/>
        </w:rPr>
        <w:t xml:space="preserve"> </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 w:val="0"/>
          <w:bCs w:val="0"/>
          <w:color w:val="auto"/>
          <w:spacing w:val="2"/>
          <w:sz w:val="24"/>
          <w:szCs w:val="24"/>
          <w:highlight w:val="none"/>
          <w:u w:val="single"/>
        </w:rPr>
        <w:t xml:space="preserve"> </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 w:val="0"/>
          <w:bCs w:val="0"/>
          <w:color w:val="auto"/>
          <w:spacing w:val="2"/>
          <w:sz w:val="24"/>
          <w:szCs w:val="24"/>
          <w:highlight w:val="none"/>
          <w:u w:val="single"/>
        </w:rPr>
        <w:t xml:space="preserve"> </w:t>
      </w:r>
      <w:r>
        <w:rPr>
          <w:rFonts w:hint="eastAsia" w:ascii="宋体" w:hAnsi="宋体" w:eastAsia="宋体" w:cs="宋体"/>
          <w:color w:val="auto"/>
          <w:spacing w:val="2"/>
          <w:sz w:val="24"/>
          <w:szCs w:val="24"/>
          <w:highlight w:val="none"/>
          <w:u w:val="single"/>
        </w:rPr>
        <w:t xml:space="preserve">    </w:t>
      </w:r>
      <w:r>
        <w:rPr>
          <w:rFonts w:hint="eastAsia" w:ascii="宋体" w:eastAsia="宋体" w:cs="宋体"/>
          <w:color w:val="auto"/>
          <w:spacing w:val="2"/>
          <w:sz w:val="24"/>
          <w:szCs w:val="24"/>
          <w:highlight w:val="none"/>
          <w:lang w:val="en-US" w:eastAsia="zh-CN"/>
        </w:rPr>
        <w:t>（采购代理机构名称）</w:t>
      </w:r>
    </w:p>
    <w:p w14:paraId="387D07BA">
      <w:pPr>
        <w:pStyle w:val="135"/>
        <w:keepNext w:val="0"/>
        <w:keepLines w:val="0"/>
        <w:pageBreakBefore w:val="0"/>
        <w:kinsoku/>
        <w:wordWrap/>
        <w:overflowPunct/>
        <w:topLinePunct w:val="0"/>
        <w:autoSpaceDE/>
        <w:autoSpaceDN/>
        <w:bidi w:val="0"/>
        <w:adjustRightInd/>
        <w:snapToGrid/>
        <w:spacing w:line="288" w:lineRule="auto"/>
        <w:ind w:firstLine="441"/>
        <w:textAlignment w:val="auto"/>
        <w:rPr>
          <w:rFonts w:hint="default" w:asci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rPr>
        <w:t>我方已完整阅读了</w:t>
      </w:r>
      <w:r>
        <w:rPr>
          <w:rFonts w:hint="eastAsia" w:ascii="宋体" w:hAnsi="宋体" w:eastAsia="宋体" w:cs="宋体"/>
          <w:b w:val="0"/>
          <w:bCs w:val="0"/>
          <w:color w:val="auto"/>
          <w:spacing w:val="2"/>
          <w:sz w:val="24"/>
          <w:szCs w:val="24"/>
          <w:highlight w:val="none"/>
          <w:u w:val="single"/>
        </w:rPr>
        <w:t>（</w:t>
      </w:r>
      <w:r>
        <w:rPr>
          <w:rFonts w:hint="eastAsia" w:ascii="宋体" w:eastAsia="宋体" w:cs="宋体"/>
          <w:b w:val="0"/>
          <w:bCs w:val="0"/>
          <w:color w:val="auto"/>
          <w:spacing w:val="2"/>
          <w:sz w:val="24"/>
          <w:szCs w:val="24"/>
          <w:highlight w:val="none"/>
          <w:u w:val="single"/>
          <w:lang w:eastAsia="zh-CN"/>
        </w:rPr>
        <w:t>项目及标段名称</w:t>
      </w:r>
      <w:r>
        <w:rPr>
          <w:rFonts w:hint="eastAsia" w:ascii="宋体" w:hAnsi="宋体" w:eastAsia="宋体" w:cs="宋体"/>
          <w:b w:val="0"/>
          <w:bCs w:val="0"/>
          <w:color w:val="auto"/>
          <w:spacing w:val="2"/>
          <w:sz w:val="24"/>
          <w:szCs w:val="24"/>
          <w:highlight w:val="none"/>
          <w:u w:val="single"/>
        </w:rPr>
        <w:t xml:space="preserve">） </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w:t>
      </w:r>
      <w:r>
        <w:rPr>
          <w:rFonts w:hint="eastAsia" w:ascii="宋体" w:eastAsia="宋体" w:cs="宋体"/>
          <w:color w:val="auto"/>
          <w:spacing w:val="2"/>
          <w:sz w:val="24"/>
          <w:szCs w:val="24"/>
          <w:highlight w:val="none"/>
          <w:lang w:eastAsia="zh-CN"/>
        </w:rPr>
        <w:t>项目及标段编号</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）招标文件的所有内容（包括澄清，以及所有已提供的参考资料和有关附件），并完全理解上述文件所表达的意思</w:t>
      </w:r>
      <w:r>
        <w:rPr>
          <w:rFonts w:hint="eastAsia" w:ascii="宋体" w:eastAsia="宋体" w:cs="宋体"/>
          <w:color w:val="auto"/>
          <w:spacing w:val="2"/>
          <w:sz w:val="24"/>
          <w:szCs w:val="24"/>
          <w:highlight w:val="none"/>
          <w:lang w:eastAsia="zh-CN"/>
        </w:rPr>
        <w:t>。</w:t>
      </w:r>
      <w:r>
        <w:rPr>
          <w:rFonts w:hint="eastAsia" w:ascii="宋体" w:eastAsia="宋体" w:cs="宋体"/>
          <w:color w:val="auto"/>
          <w:spacing w:val="2"/>
          <w:sz w:val="24"/>
          <w:szCs w:val="24"/>
          <w:highlight w:val="none"/>
          <w:lang w:val="en-US" w:eastAsia="zh-CN"/>
        </w:rPr>
        <w:t>现作以下承诺：</w:t>
      </w:r>
    </w:p>
    <w:p w14:paraId="6FFBEC6E">
      <w:pPr>
        <w:pStyle w:val="135"/>
        <w:keepNext w:val="0"/>
        <w:keepLines w:val="0"/>
        <w:pageBreakBefore w:val="0"/>
        <w:kinsoku/>
        <w:wordWrap/>
        <w:overflowPunct/>
        <w:topLinePunct w:val="0"/>
        <w:autoSpaceDE/>
        <w:autoSpaceDN/>
        <w:bidi w:val="0"/>
        <w:adjustRightInd/>
        <w:snapToGrid/>
        <w:spacing w:line="288" w:lineRule="auto"/>
        <w:ind w:firstLine="441"/>
        <w:textAlignment w:val="auto"/>
        <w:rPr>
          <w:rFonts w:hint="eastAsia" w:ascii="宋体" w:hAnsi="宋体" w:eastAsia="宋体" w:cs="宋体"/>
          <w:color w:val="auto"/>
          <w:spacing w:val="2"/>
          <w:sz w:val="24"/>
          <w:szCs w:val="24"/>
          <w:highlight w:val="none"/>
        </w:rPr>
      </w:pPr>
      <w:r>
        <w:rPr>
          <w:rFonts w:hint="eastAsia" w:ascii="宋体" w:eastAsia="宋体" w:cs="宋体"/>
          <w:color w:val="auto"/>
          <w:spacing w:val="2"/>
          <w:sz w:val="24"/>
          <w:szCs w:val="24"/>
          <w:highlight w:val="none"/>
          <w:lang w:val="en-US" w:eastAsia="zh-CN"/>
        </w:rPr>
        <w:t>1.</w:t>
      </w:r>
      <w:r>
        <w:rPr>
          <w:rFonts w:hint="eastAsia" w:ascii="宋体" w:hAnsi="宋体" w:eastAsia="宋体" w:cs="宋体"/>
          <w:color w:val="auto"/>
          <w:spacing w:val="2"/>
          <w:sz w:val="24"/>
          <w:szCs w:val="24"/>
          <w:highlight w:val="none"/>
        </w:rPr>
        <w:t>该项目投标人提出问题的时间截止后，我方承诺不再对上述文件内容进行询问或质疑。</w:t>
      </w:r>
      <w:bookmarkEnd w:id="24"/>
    </w:p>
    <w:p w14:paraId="4E8E6885">
      <w:pPr>
        <w:pStyle w:val="135"/>
        <w:keepNext w:val="0"/>
        <w:keepLines w:val="0"/>
        <w:pageBreakBefore w:val="0"/>
        <w:kinsoku/>
        <w:wordWrap/>
        <w:overflowPunct/>
        <w:topLinePunct w:val="0"/>
        <w:autoSpaceDE/>
        <w:autoSpaceDN/>
        <w:bidi w:val="0"/>
        <w:adjustRightInd/>
        <w:snapToGrid/>
        <w:spacing w:line="288" w:lineRule="auto"/>
        <w:ind w:firstLine="441"/>
        <w:textAlignment w:val="auto"/>
        <w:rPr>
          <w:rFonts w:hint="eastAsia" w:ascii="宋体" w:eastAsia="宋体" w:cs="宋体"/>
          <w:color w:val="auto"/>
          <w:spacing w:val="2"/>
          <w:sz w:val="24"/>
          <w:szCs w:val="24"/>
          <w:highlight w:val="none"/>
          <w:lang w:val="en-US" w:eastAsia="zh-CN"/>
        </w:rPr>
      </w:pPr>
      <w:r>
        <w:rPr>
          <w:rFonts w:hint="eastAsia" w:ascii="宋体" w:eastAsia="宋体" w:cs="宋体"/>
          <w:color w:val="auto"/>
          <w:spacing w:val="2"/>
          <w:sz w:val="24"/>
          <w:szCs w:val="24"/>
          <w:highlight w:val="none"/>
          <w:lang w:val="en-US" w:eastAsia="zh-CN"/>
        </w:rPr>
        <w:t>2.如我方中标，按招标文件规定标准、时间缴纳招标代理服务费。</w:t>
      </w:r>
    </w:p>
    <w:p w14:paraId="6186DD5D">
      <w:pPr>
        <w:pStyle w:val="135"/>
        <w:keepNext w:val="0"/>
        <w:keepLines w:val="0"/>
        <w:pageBreakBefore w:val="0"/>
        <w:kinsoku/>
        <w:wordWrap/>
        <w:overflowPunct/>
        <w:topLinePunct w:val="0"/>
        <w:autoSpaceDE/>
        <w:autoSpaceDN/>
        <w:bidi w:val="0"/>
        <w:adjustRightInd/>
        <w:snapToGrid/>
        <w:spacing w:line="288" w:lineRule="auto"/>
        <w:ind w:firstLine="441"/>
        <w:textAlignment w:val="auto"/>
        <w:rPr>
          <w:rFonts w:hint="eastAsia" w:ascii="宋体" w:hAnsi="宋体" w:eastAsia="宋体" w:cs="宋体"/>
          <w:color w:val="auto"/>
          <w:spacing w:val="2"/>
          <w:sz w:val="24"/>
          <w:szCs w:val="24"/>
          <w:highlight w:val="none"/>
        </w:rPr>
      </w:pPr>
      <w:r>
        <w:rPr>
          <w:rFonts w:hint="eastAsia" w:ascii="宋体" w:eastAsia="宋体" w:cs="宋体"/>
          <w:color w:val="auto"/>
          <w:spacing w:val="2"/>
          <w:sz w:val="24"/>
          <w:szCs w:val="24"/>
          <w:highlight w:val="none"/>
          <w:lang w:val="en-US" w:eastAsia="zh-CN"/>
        </w:rPr>
        <w:t>3.我方提供投标材料均为真实材料，如有虚假愿接受处罚。</w:t>
      </w:r>
      <w:r>
        <w:rPr>
          <w:rFonts w:hint="eastAsia" w:ascii="宋体" w:hAnsi="宋体" w:eastAsia="宋体" w:cs="宋体"/>
          <w:color w:val="auto"/>
          <w:spacing w:val="2"/>
          <w:sz w:val="24"/>
          <w:szCs w:val="24"/>
          <w:highlight w:val="none"/>
        </w:rPr>
        <w:cr/>
      </w:r>
    </w:p>
    <w:p w14:paraId="734F32AF">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pacing w:val="2"/>
          <w:sz w:val="24"/>
          <w:szCs w:val="24"/>
          <w:highlight w:val="none"/>
        </w:rPr>
      </w:pPr>
    </w:p>
    <w:p w14:paraId="6106B8A5">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bl>
      <w:tblPr>
        <w:tblStyle w:val="44"/>
        <w:tblW w:w="8528" w:type="dxa"/>
        <w:tblInd w:w="0" w:type="dxa"/>
        <w:tblLayout w:type="fixed"/>
        <w:tblCellMar>
          <w:top w:w="0" w:type="dxa"/>
          <w:left w:w="108" w:type="dxa"/>
          <w:bottom w:w="0" w:type="dxa"/>
          <w:right w:w="108" w:type="dxa"/>
        </w:tblCellMar>
      </w:tblPr>
      <w:tblGrid>
        <w:gridCol w:w="2802"/>
        <w:gridCol w:w="5726"/>
      </w:tblGrid>
      <w:tr w14:paraId="4083AC42">
        <w:tblPrEx>
          <w:tblCellMar>
            <w:top w:w="0" w:type="dxa"/>
            <w:left w:w="108" w:type="dxa"/>
            <w:bottom w:w="0" w:type="dxa"/>
            <w:right w:w="108" w:type="dxa"/>
          </w:tblCellMar>
        </w:tblPrEx>
        <w:tc>
          <w:tcPr>
            <w:tcW w:w="2802" w:type="dxa"/>
            <w:shd w:val="clear" w:color="auto" w:fill="auto"/>
          </w:tcPr>
          <w:p w14:paraId="6FF8FDCF">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shd w:val="clear" w:color="auto" w:fill="auto"/>
          </w:tcPr>
          <w:p w14:paraId="0CE1EC88">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r>
      <w:tr w14:paraId="1415D52B">
        <w:tblPrEx>
          <w:tblCellMar>
            <w:top w:w="0" w:type="dxa"/>
            <w:left w:w="108" w:type="dxa"/>
            <w:bottom w:w="0" w:type="dxa"/>
            <w:right w:w="108" w:type="dxa"/>
          </w:tblCellMar>
        </w:tblPrEx>
        <w:tc>
          <w:tcPr>
            <w:tcW w:w="2802" w:type="dxa"/>
            <w:shd w:val="clear" w:color="auto" w:fill="auto"/>
          </w:tcPr>
          <w:p w14:paraId="341DAF4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shd w:val="clear" w:color="auto" w:fill="auto"/>
          </w:tcPr>
          <w:p w14:paraId="029C0776">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p w14:paraId="414BFC89">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法定代表人或被授权人（签名或盖章）：</w:t>
            </w:r>
          </w:p>
        </w:tc>
      </w:tr>
      <w:tr w14:paraId="6D4F6E2C">
        <w:tblPrEx>
          <w:tblCellMar>
            <w:top w:w="0" w:type="dxa"/>
            <w:left w:w="108" w:type="dxa"/>
            <w:bottom w:w="0" w:type="dxa"/>
            <w:right w:w="108" w:type="dxa"/>
          </w:tblCellMar>
        </w:tblPrEx>
        <w:tc>
          <w:tcPr>
            <w:tcW w:w="2802" w:type="dxa"/>
            <w:shd w:val="clear" w:color="auto" w:fill="auto"/>
          </w:tcPr>
          <w:p w14:paraId="5643AFA3">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shd w:val="clear" w:color="auto" w:fill="auto"/>
          </w:tcPr>
          <w:p w14:paraId="0B3A4BA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p w14:paraId="203C697B">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r>
    </w:tbl>
    <w:p w14:paraId="27CA5B54">
      <w:pPr>
        <w:spacing w:line="360" w:lineRule="auto"/>
        <w:rPr>
          <w:rFonts w:hint="eastAsia" w:ascii="宋体" w:hAnsi="宋体" w:eastAsia="宋体" w:cs="宋体"/>
          <w:color w:val="auto"/>
          <w:szCs w:val="21"/>
          <w:highlight w:val="none"/>
        </w:rPr>
      </w:pPr>
    </w:p>
    <w:p w14:paraId="272ED68E">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2DAEB28C">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eastAsia="zh-CN"/>
        </w:rPr>
        <w:t>七</w:t>
      </w:r>
      <w:r>
        <w:rPr>
          <w:rFonts w:hint="eastAsia" w:ascii="宋体" w:hAnsi="宋体" w:eastAsia="宋体" w:cs="宋体"/>
          <w:b/>
          <w:color w:val="auto"/>
          <w:sz w:val="36"/>
          <w:szCs w:val="36"/>
          <w:highlight w:val="none"/>
        </w:rPr>
        <w:t>、商务偏离表</w:t>
      </w:r>
    </w:p>
    <w:tbl>
      <w:tblPr>
        <w:tblStyle w:val="44"/>
        <w:tblW w:w="9262"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567"/>
        <w:gridCol w:w="2700"/>
        <w:gridCol w:w="1409"/>
        <w:gridCol w:w="1858"/>
      </w:tblGrid>
      <w:tr w14:paraId="34A8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262" w:type="dxa"/>
            <w:gridSpan w:val="5"/>
            <w:vAlign w:val="center"/>
          </w:tcPr>
          <w:p w14:paraId="53BF73ED">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项目及标段名称</w:t>
            </w:r>
            <w:r>
              <w:rPr>
                <w:rFonts w:hint="eastAsia" w:ascii="宋体" w:hAnsi="宋体" w:eastAsia="宋体" w:cs="宋体"/>
                <w:b/>
                <w:bCs/>
                <w:color w:val="auto"/>
                <w:sz w:val="24"/>
                <w:szCs w:val="24"/>
                <w:highlight w:val="none"/>
              </w:rPr>
              <w:t xml:space="preserve">：                              </w:t>
            </w:r>
            <w:r>
              <w:rPr>
                <w:rFonts w:hint="eastAsia" w:ascii="宋体" w:hAnsi="宋体" w:cs="宋体"/>
                <w:b/>
                <w:color w:val="auto"/>
                <w:sz w:val="24"/>
                <w:szCs w:val="24"/>
                <w:highlight w:val="none"/>
                <w:lang w:eastAsia="zh-CN"/>
              </w:rPr>
              <w:t>项目及标段编号</w:t>
            </w:r>
            <w:r>
              <w:rPr>
                <w:rFonts w:hint="eastAsia" w:ascii="宋体" w:hAnsi="宋体" w:eastAsia="宋体" w:cs="宋体"/>
                <w:b/>
                <w:color w:val="auto"/>
                <w:sz w:val="24"/>
                <w:szCs w:val="24"/>
                <w:highlight w:val="none"/>
              </w:rPr>
              <w:t>：</w:t>
            </w:r>
          </w:p>
        </w:tc>
      </w:tr>
      <w:tr w14:paraId="2BDA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28" w:type="dxa"/>
            <w:vAlign w:val="center"/>
          </w:tcPr>
          <w:p w14:paraId="20A8E527">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567" w:type="dxa"/>
            <w:vAlign w:val="center"/>
          </w:tcPr>
          <w:p w14:paraId="799782A8">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招标文件要求</w:t>
            </w:r>
          </w:p>
        </w:tc>
        <w:tc>
          <w:tcPr>
            <w:tcW w:w="2700" w:type="dxa"/>
            <w:vAlign w:val="center"/>
          </w:tcPr>
          <w:p w14:paraId="0479E198">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投标文件响应内容</w:t>
            </w:r>
          </w:p>
        </w:tc>
        <w:tc>
          <w:tcPr>
            <w:tcW w:w="1409" w:type="dxa"/>
            <w:vAlign w:val="center"/>
          </w:tcPr>
          <w:p w14:paraId="26AFD0B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偏离情况</w:t>
            </w:r>
          </w:p>
        </w:tc>
        <w:tc>
          <w:tcPr>
            <w:tcW w:w="1858" w:type="dxa"/>
            <w:vAlign w:val="center"/>
          </w:tcPr>
          <w:p w14:paraId="5D5EF063">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tc>
      </w:tr>
      <w:tr w14:paraId="05EF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28" w:type="dxa"/>
            <w:vAlign w:val="center"/>
          </w:tcPr>
          <w:p w14:paraId="1979848B">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14:paraId="1701A033">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14:paraId="609D1D9B">
            <w:pPr>
              <w:pStyle w:val="30"/>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14:paraId="1E5831DA">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14:paraId="4F67548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3B7D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8" w:type="dxa"/>
            <w:vAlign w:val="center"/>
          </w:tcPr>
          <w:p w14:paraId="013A93E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14:paraId="0C3E787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14:paraId="131DCC87">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14:paraId="5C9DBEF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14:paraId="558F32C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3287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28" w:type="dxa"/>
            <w:vAlign w:val="center"/>
          </w:tcPr>
          <w:p w14:paraId="36BC38C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14:paraId="6A267BE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14:paraId="500DA59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14:paraId="01F282A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14:paraId="6DE6D60F">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66D5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8" w:type="dxa"/>
            <w:vAlign w:val="center"/>
          </w:tcPr>
          <w:p w14:paraId="29D4B25D">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14:paraId="565C5905">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14:paraId="1D234E3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14:paraId="365513A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14:paraId="7DAB3A0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720B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28" w:type="dxa"/>
            <w:vAlign w:val="center"/>
          </w:tcPr>
          <w:p w14:paraId="10C833A3">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14:paraId="21947AE7">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14:paraId="741CDD8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14:paraId="7C716D3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14:paraId="25F5A5F3">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23DC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8" w:type="dxa"/>
            <w:vAlign w:val="center"/>
          </w:tcPr>
          <w:p w14:paraId="4A986E5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14:paraId="09E270F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14:paraId="56EE0765">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14:paraId="25D0A53D">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14:paraId="14FAAC4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bl>
    <w:p w14:paraId="518E36CE">
      <w:pPr>
        <w:keepNext w:val="0"/>
        <w:keepLines w:val="0"/>
        <w:pageBreakBefore w:val="0"/>
        <w:kinsoku/>
        <w:wordWrap/>
        <w:topLinePunct w:val="0"/>
        <w:autoSpaceDE/>
        <w:autoSpaceDN/>
        <w:bidi w:val="0"/>
        <w:snapToGrid/>
        <w:spacing w:before="120" w:before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注明：</w:t>
      </w:r>
    </w:p>
    <w:p w14:paraId="0B431734">
      <w:pPr>
        <w:pStyle w:val="94"/>
        <w:keepNext w:val="0"/>
        <w:keepLines w:val="0"/>
        <w:pageBreakBefore w:val="0"/>
        <w:numPr>
          <w:ilvl w:val="0"/>
          <w:numId w:val="8"/>
        </w:numPr>
        <w:kinsoku/>
        <w:wordWrap/>
        <w:topLinePunct w:val="0"/>
        <w:autoSpaceDE/>
        <w:autoSpaceDN/>
        <w:bidi w:val="0"/>
        <w:snapToGrid/>
        <w:spacing w:line="288" w:lineRule="auto"/>
        <w:ind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供应商应按照招标文件要求，对响应有偏离的，则说明偏离的内容，若有要求提供相关证明资料的，须按要求提供，否则视为负偏离。</w:t>
      </w:r>
    </w:p>
    <w:p w14:paraId="4BF18CAE">
      <w:pPr>
        <w:pStyle w:val="94"/>
        <w:keepNext w:val="0"/>
        <w:keepLines w:val="0"/>
        <w:pageBreakBefore w:val="0"/>
        <w:numPr>
          <w:ilvl w:val="0"/>
          <w:numId w:val="8"/>
        </w:numPr>
        <w:kinsoku/>
        <w:wordWrap/>
        <w:topLinePunct w:val="0"/>
        <w:autoSpaceDE/>
        <w:autoSpaceDN/>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如所有内容都无偏离，仅在偏离情况栏填写“全部无偏离”即可</w:t>
      </w:r>
      <w:r>
        <w:rPr>
          <w:rFonts w:hint="eastAsia" w:ascii="宋体" w:hAnsi="宋体" w:eastAsia="宋体" w:cs="宋体"/>
          <w:bCs/>
          <w:color w:val="auto"/>
          <w:sz w:val="24"/>
          <w:szCs w:val="24"/>
          <w:highlight w:val="none"/>
        </w:rPr>
        <w:t>。</w:t>
      </w:r>
    </w:p>
    <w:p w14:paraId="2D612F4A">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4F11EA5E">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5D9A3D84">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bl>
      <w:tblPr>
        <w:tblStyle w:val="44"/>
        <w:tblW w:w="8528" w:type="dxa"/>
        <w:tblInd w:w="0" w:type="dxa"/>
        <w:tblLayout w:type="fixed"/>
        <w:tblCellMar>
          <w:top w:w="0" w:type="dxa"/>
          <w:left w:w="108" w:type="dxa"/>
          <w:bottom w:w="0" w:type="dxa"/>
          <w:right w:w="108" w:type="dxa"/>
        </w:tblCellMar>
      </w:tblPr>
      <w:tblGrid>
        <w:gridCol w:w="5353"/>
        <w:gridCol w:w="3175"/>
      </w:tblGrid>
      <w:tr w14:paraId="402259CB">
        <w:tblPrEx>
          <w:tblCellMar>
            <w:top w:w="0" w:type="dxa"/>
            <w:left w:w="108" w:type="dxa"/>
            <w:bottom w:w="0" w:type="dxa"/>
            <w:right w:w="108" w:type="dxa"/>
          </w:tblCellMar>
        </w:tblPrEx>
        <w:tc>
          <w:tcPr>
            <w:tcW w:w="5353" w:type="dxa"/>
            <w:shd w:val="clear" w:color="auto" w:fill="auto"/>
          </w:tcPr>
          <w:p w14:paraId="26FF5D3C">
            <w:pPr>
              <w:keepNext w:val="0"/>
              <w:keepLines w:val="0"/>
              <w:pageBreakBefore w:val="0"/>
              <w:kinsoku/>
              <w:wordWrap/>
              <w:overflowPunct w:val="0"/>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c>
          <w:tcPr>
            <w:tcW w:w="3175" w:type="dxa"/>
            <w:shd w:val="clear" w:color="auto" w:fill="auto"/>
          </w:tcPr>
          <w:p w14:paraId="751AC821">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3493FD3E">
        <w:tblPrEx>
          <w:tblCellMar>
            <w:top w:w="0" w:type="dxa"/>
            <w:left w:w="108" w:type="dxa"/>
            <w:bottom w:w="0" w:type="dxa"/>
            <w:right w:w="108" w:type="dxa"/>
          </w:tblCellMar>
        </w:tblPrEx>
        <w:tc>
          <w:tcPr>
            <w:tcW w:w="5353" w:type="dxa"/>
            <w:shd w:val="clear" w:color="auto" w:fill="auto"/>
          </w:tcPr>
          <w:p w14:paraId="27A6F9EF">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247D8404">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61B80DFB">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3175" w:type="dxa"/>
            <w:shd w:val="clear" w:color="auto" w:fill="auto"/>
          </w:tcPr>
          <w:p w14:paraId="4753E7C9">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14:paraId="2F9C8EAC">
      <w:pPr>
        <w:spacing w:line="360" w:lineRule="auto"/>
        <w:rPr>
          <w:rFonts w:hint="eastAsia" w:ascii="宋体" w:hAnsi="宋体" w:eastAsia="宋体" w:cs="宋体"/>
          <w:color w:val="auto"/>
          <w:sz w:val="21"/>
          <w:szCs w:val="21"/>
          <w:highlight w:val="none"/>
        </w:rPr>
      </w:pPr>
    </w:p>
    <w:p w14:paraId="3FC06AB9">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205ACD4B">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八</w:t>
      </w:r>
      <w:r>
        <w:rPr>
          <w:rFonts w:hint="eastAsia" w:ascii="宋体" w:hAnsi="宋体" w:eastAsia="宋体" w:cs="宋体"/>
          <w:b/>
          <w:color w:val="auto"/>
          <w:sz w:val="36"/>
          <w:szCs w:val="36"/>
          <w:highlight w:val="none"/>
        </w:rPr>
        <w:t>、近三年（</w:t>
      </w:r>
      <w:r>
        <w:rPr>
          <w:rFonts w:hint="eastAsia" w:ascii="宋体" w:hAnsi="宋体" w:eastAsia="宋体" w:cs="宋体"/>
          <w:b/>
          <w:color w:val="auto"/>
          <w:sz w:val="36"/>
          <w:szCs w:val="36"/>
          <w:highlight w:val="none"/>
          <w:lang w:val="en-US" w:eastAsia="zh-CN"/>
        </w:rPr>
        <w:t>202</w:t>
      </w:r>
      <w:r>
        <w:rPr>
          <w:rFonts w:hint="eastAsia" w:ascii="宋体" w:hAnsi="宋体" w:cs="宋体"/>
          <w:b/>
          <w:color w:val="auto"/>
          <w:sz w:val="36"/>
          <w:szCs w:val="36"/>
          <w:highlight w:val="none"/>
          <w:lang w:val="en-US" w:eastAsia="zh-CN"/>
        </w:rPr>
        <w:t>2</w:t>
      </w:r>
      <w:r>
        <w:rPr>
          <w:rFonts w:hint="eastAsia" w:ascii="宋体" w:hAnsi="宋体" w:eastAsia="宋体" w:cs="宋体"/>
          <w:b/>
          <w:color w:val="auto"/>
          <w:sz w:val="36"/>
          <w:szCs w:val="36"/>
          <w:highlight w:val="none"/>
        </w:rPr>
        <w:t>-至今）</w:t>
      </w:r>
      <w:r>
        <w:rPr>
          <w:rFonts w:hint="eastAsia" w:ascii="宋体" w:hAnsi="宋体" w:cs="宋体"/>
          <w:b/>
          <w:color w:val="auto"/>
          <w:sz w:val="36"/>
          <w:szCs w:val="36"/>
          <w:highlight w:val="none"/>
          <w:lang w:val="en-US" w:eastAsia="zh-CN"/>
        </w:rPr>
        <w:t>类似</w:t>
      </w:r>
      <w:r>
        <w:rPr>
          <w:rFonts w:hint="eastAsia" w:ascii="宋体" w:hAnsi="宋体" w:cs="宋体"/>
          <w:b/>
          <w:color w:val="auto"/>
          <w:sz w:val="36"/>
          <w:szCs w:val="36"/>
          <w:highlight w:val="none"/>
          <w:lang w:eastAsia="zh-CN"/>
        </w:rPr>
        <w:t>业绩</w:t>
      </w:r>
      <w:r>
        <w:rPr>
          <w:rFonts w:hint="eastAsia" w:ascii="宋体" w:hAnsi="宋体" w:eastAsia="宋体" w:cs="宋体"/>
          <w:b/>
          <w:color w:val="auto"/>
          <w:sz w:val="36"/>
          <w:szCs w:val="36"/>
          <w:highlight w:val="none"/>
        </w:rPr>
        <w:t>表</w:t>
      </w:r>
    </w:p>
    <w:tbl>
      <w:tblPr>
        <w:tblStyle w:val="44"/>
        <w:tblW w:w="9071"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629"/>
        <w:gridCol w:w="2027"/>
        <w:gridCol w:w="1557"/>
        <w:gridCol w:w="1842"/>
        <w:gridCol w:w="1288"/>
      </w:tblGrid>
      <w:tr w14:paraId="0D2B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71" w:type="dxa"/>
            <w:gridSpan w:val="6"/>
            <w:vAlign w:val="center"/>
          </w:tcPr>
          <w:p w14:paraId="363029C2">
            <w:pPr>
              <w:keepNext w:val="0"/>
              <w:keepLines w:val="0"/>
              <w:pageBreakBefore w:val="0"/>
              <w:widowControl/>
              <w:kinsoku/>
              <w:wordWrap/>
              <w:topLinePunct w:val="0"/>
              <w:autoSpaceDE/>
              <w:autoSpaceDN/>
              <w:bidi w:val="0"/>
              <w:snapToGrid/>
              <w:spacing w:before="156" w:after="156" w:line="288"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项目及标段名称</w:t>
            </w:r>
            <w:r>
              <w:rPr>
                <w:rFonts w:hint="eastAsia" w:ascii="宋体" w:hAnsi="宋体" w:eastAsia="宋体" w:cs="宋体"/>
                <w:b/>
                <w:bCs/>
                <w:color w:val="auto"/>
                <w:sz w:val="24"/>
                <w:szCs w:val="24"/>
                <w:highlight w:val="none"/>
              </w:rPr>
              <w:t xml:space="preserve">：                              </w:t>
            </w:r>
            <w:r>
              <w:rPr>
                <w:rFonts w:hint="eastAsia" w:ascii="宋体" w:hAnsi="宋体" w:cs="宋体"/>
                <w:b/>
                <w:color w:val="auto"/>
                <w:sz w:val="24"/>
                <w:szCs w:val="24"/>
                <w:highlight w:val="none"/>
                <w:lang w:eastAsia="zh-CN"/>
              </w:rPr>
              <w:t>项目及标段编号</w:t>
            </w:r>
            <w:r>
              <w:rPr>
                <w:rFonts w:hint="eastAsia" w:ascii="宋体" w:hAnsi="宋体" w:eastAsia="宋体" w:cs="宋体"/>
                <w:b/>
                <w:color w:val="auto"/>
                <w:sz w:val="24"/>
                <w:szCs w:val="24"/>
                <w:highlight w:val="none"/>
              </w:rPr>
              <w:t>：</w:t>
            </w:r>
          </w:p>
        </w:tc>
      </w:tr>
      <w:tr w14:paraId="72F4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28" w:type="dxa"/>
            <w:vAlign w:val="center"/>
          </w:tcPr>
          <w:p w14:paraId="4B9F2CF3">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629" w:type="dxa"/>
            <w:vAlign w:val="center"/>
          </w:tcPr>
          <w:p w14:paraId="0FDD9590">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采购人名称</w:t>
            </w:r>
          </w:p>
        </w:tc>
        <w:tc>
          <w:tcPr>
            <w:tcW w:w="2027" w:type="dxa"/>
            <w:shd w:val="clear" w:color="auto" w:fill="auto"/>
            <w:vAlign w:val="center"/>
          </w:tcPr>
          <w:p w14:paraId="1EB7B27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lang w:val="en-US" w:eastAsia="zh-CN" w:bidi="ar-SA"/>
              </w:rPr>
            </w:pPr>
            <w:r>
              <w:rPr>
                <w:rFonts w:hint="eastAsia" w:ascii="宋体" w:hAnsi="宋体" w:cs="宋体"/>
                <w:b/>
                <w:bCs/>
                <w:color w:val="auto"/>
                <w:sz w:val="24"/>
                <w:szCs w:val="24"/>
                <w:highlight w:val="none"/>
                <w:lang w:eastAsia="zh-CN"/>
              </w:rPr>
              <w:t>项目名称</w:t>
            </w:r>
          </w:p>
        </w:tc>
        <w:tc>
          <w:tcPr>
            <w:tcW w:w="1557" w:type="dxa"/>
            <w:shd w:val="clear" w:color="auto" w:fill="auto"/>
            <w:vAlign w:val="center"/>
          </w:tcPr>
          <w:p w14:paraId="2DFCBE2C">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rPr>
              <w:t>合同金额</w:t>
            </w:r>
          </w:p>
        </w:tc>
        <w:tc>
          <w:tcPr>
            <w:tcW w:w="1842" w:type="dxa"/>
            <w:shd w:val="clear" w:color="auto" w:fill="auto"/>
            <w:vAlign w:val="center"/>
          </w:tcPr>
          <w:p w14:paraId="55232CD6">
            <w:pPr>
              <w:keepNext w:val="0"/>
              <w:keepLines w:val="0"/>
              <w:pageBreakBefore w:val="0"/>
              <w:widowControl/>
              <w:kinsoku/>
              <w:wordWrap/>
              <w:topLinePunct w:val="0"/>
              <w:autoSpaceDE/>
              <w:autoSpaceDN/>
              <w:bidi w:val="0"/>
              <w:snapToGrid/>
              <w:spacing w:before="156" w:after="156" w:line="288" w:lineRule="auto"/>
              <w:jc w:val="center"/>
              <w:textAlignment w:val="auto"/>
              <w:rPr>
                <w:rFonts w:hint="default"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rPr>
              <w:t>签约时间</w:t>
            </w:r>
          </w:p>
        </w:tc>
        <w:tc>
          <w:tcPr>
            <w:tcW w:w="1288" w:type="dxa"/>
            <w:vAlign w:val="center"/>
          </w:tcPr>
          <w:p w14:paraId="0718CFDD">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6B0B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A715BC5">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629" w:type="dxa"/>
            <w:vAlign w:val="center"/>
          </w:tcPr>
          <w:p w14:paraId="775F1D0F">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27" w:type="dxa"/>
            <w:vAlign w:val="center"/>
          </w:tcPr>
          <w:p w14:paraId="5B6EEEF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024A9F8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104B8A18">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62A5A53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17BD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3A598A5C">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629" w:type="dxa"/>
            <w:vAlign w:val="center"/>
          </w:tcPr>
          <w:p w14:paraId="18F0073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27" w:type="dxa"/>
            <w:vAlign w:val="center"/>
          </w:tcPr>
          <w:p w14:paraId="4B3D6FA4">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0694426D">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22CB6A7D">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70FDE3D4">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1B70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09EE6E1">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629" w:type="dxa"/>
            <w:vAlign w:val="center"/>
          </w:tcPr>
          <w:p w14:paraId="60633238">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27" w:type="dxa"/>
            <w:vAlign w:val="center"/>
          </w:tcPr>
          <w:p w14:paraId="052CECA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2AF192F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329A0503">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65FC7000">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73A5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9EF6805">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629" w:type="dxa"/>
            <w:vAlign w:val="center"/>
          </w:tcPr>
          <w:p w14:paraId="43362A89">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27" w:type="dxa"/>
            <w:vAlign w:val="center"/>
          </w:tcPr>
          <w:p w14:paraId="0AEC64A5">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23366036">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149FCCB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2557F78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25BF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A604FE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629" w:type="dxa"/>
            <w:vAlign w:val="center"/>
          </w:tcPr>
          <w:p w14:paraId="068EE07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27" w:type="dxa"/>
            <w:vAlign w:val="center"/>
          </w:tcPr>
          <w:p w14:paraId="4F323F56">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1359E85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296572D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5C3F7DD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5E23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0611E229">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629" w:type="dxa"/>
            <w:vAlign w:val="center"/>
          </w:tcPr>
          <w:p w14:paraId="117AB7BA">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27" w:type="dxa"/>
            <w:vAlign w:val="center"/>
          </w:tcPr>
          <w:p w14:paraId="226AEA9F">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37D888D5">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0177B1B5">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11457B25">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35DA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17237470">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629" w:type="dxa"/>
            <w:vAlign w:val="center"/>
          </w:tcPr>
          <w:p w14:paraId="5BCD389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27" w:type="dxa"/>
            <w:vAlign w:val="center"/>
          </w:tcPr>
          <w:p w14:paraId="6BAC02DA">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7913A7B3">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056EBDE3">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466EE1FE">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272D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1051990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629" w:type="dxa"/>
            <w:vAlign w:val="center"/>
          </w:tcPr>
          <w:p w14:paraId="0379D2CF">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27" w:type="dxa"/>
            <w:vAlign w:val="center"/>
          </w:tcPr>
          <w:p w14:paraId="2EC9C3D1">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27521C1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662908F9">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286987EA">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3348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31A00FA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629" w:type="dxa"/>
            <w:vAlign w:val="center"/>
          </w:tcPr>
          <w:p w14:paraId="23DC5FEA">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27" w:type="dxa"/>
            <w:vAlign w:val="center"/>
          </w:tcPr>
          <w:p w14:paraId="03DC3230">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5B5C82AE">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5989D86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3E2523A8">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bl>
    <w:p w14:paraId="19E2265C">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备注：需提供证明资料内容详见</w:t>
      </w:r>
      <w:r>
        <w:rPr>
          <w:rFonts w:hint="eastAsia" w:ascii="宋体" w:hAnsi="宋体" w:eastAsia="宋体" w:cs="宋体"/>
          <w:color w:val="auto"/>
          <w:sz w:val="24"/>
          <w:szCs w:val="24"/>
          <w:highlight w:val="none"/>
          <w:u w:val="single"/>
        </w:rPr>
        <w:t>（评标方法）</w:t>
      </w:r>
      <w:r>
        <w:rPr>
          <w:rFonts w:hint="eastAsia" w:ascii="宋体" w:hAnsi="宋体" w:eastAsia="宋体" w:cs="宋体"/>
          <w:color w:val="auto"/>
          <w:sz w:val="24"/>
          <w:szCs w:val="24"/>
          <w:highlight w:val="none"/>
        </w:rPr>
        <w:t>。</w:t>
      </w:r>
    </w:p>
    <w:p w14:paraId="54831577">
      <w:pPr>
        <w:pStyle w:val="3"/>
        <w:rPr>
          <w:rFonts w:hint="eastAsia"/>
          <w:color w:val="auto"/>
          <w:highlight w:val="none"/>
        </w:rPr>
      </w:pPr>
    </w:p>
    <w:tbl>
      <w:tblPr>
        <w:tblStyle w:val="44"/>
        <w:tblW w:w="8528" w:type="dxa"/>
        <w:tblInd w:w="0" w:type="dxa"/>
        <w:tblLayout w:type="fixed"/>
        <w:tblCellMar>
          <w:top w:w="0" w:type="dxa"/>
          <w:left w:w="108" w:type="dxa"/>
          <w:bottom w:w="0" w:type="dxa"/>
          <w:right w:w="108" w:type="dxa"/>
        </w:tblCellMar>
      </w:tblPr>
      <w:tblGrid>
        <w:gridCol w:w="5353"/>
        <w:gridCol w:w="3175"/>
      </w:tblGrid>
      <w:tr w14:paraId="6F8EFA01">
        <w:tblPrEx>
          <w:tblCellMar>
            <w:top w:w="0" w:type="dxa"/>
            <w:left w:w="108" w:type="dxa"/>
            <w:bottom w:w="0" w:type="dxa"/>
            <w:right w:w="108" w:type="dxa"/>
          </w:tblCellMar>
        </w:tblPrEx>
        <w:tc>
          <w:tcPr>
            <w:tcW w:w="5353" w:type="dxa"/>
            <w:shd w:val="clear" w:color="auto" w:fill="auto"/>
          </w:tcPr>
          <w:p w14:paraId="1134D3B7">
            <w:pPr>
              <w:keepNext w:val="0"/>
              <w:keepLines w:val="0"/>
              <w:pageBreakBefore w:val="0"/>
              <w:widowControl/>
              <w:kinsoku/>
              <w:wordWrap/>
              <w:overflowPunct w:val="0"/>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c>
          <w:tcPr>
            <w:tcW w:w="3175" w:type="dxa"/>
            <w:shd w:val="clear" w:color="auto" w:fill="auto"/>
          </w:tcPr>
          <w:p w14:paraId="15F95319">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5D3FC93F">
        <w:tblPrEx>
          <w:tblCellMar>
            <w:top w:w="0" w:type="dxa"/>
            <w:left w:w="108" w:type="dxa"/>
            <w:bottom w:w="0" w:type="dxa"/>
            <w:right w:w="108" w:type="dxa"/>
          </w:tblCellMar>
        </w:tblPrEx>
        <w:tc>
          <w:tcPr>
            <w:tcW w:w="5353" w:type="dxa"/>
            <w:shd w:val="clear" w:color="auto" w:fill="auto"/>
          </w:tcPr>
          <w:p w14:paraId="16A0371F">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310AE3C0">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3175" w:type="dxa"/>
            <w:shd w:val="clear" w:color="auto" w:fill="auto"/>
          </w:tcPr>
          <w:p w14:paraId="0576AADC">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14:paraId="7AAC54B2">
      <w:pPr>
        <w:spacing w:line="360" w:lineRule="auto"/>
        <w:rPr>
          <w:rFonts w:hint="eastAsia" w:ascii="宋体" w:hAnsi="宋体" w:eastAsia="宋体" w:cs="宋体"/>
          <w:color w:val="auto"/>
          <w:szCs w:val="21"/>
          <w:highlight w:val="none"/>
        </w:rPr>
      </w:pPr>
    </w:p>
    <w:p w14:paraId="29E8FA56">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37EABBA2">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九</w:t>
      </w:r>
      <w:r>
        <w:rPr>
          <w:rFonts w:hint="eastAsia" w:ascii="宋体" w:hAnsi="宋体" w:eastAsia="宋体" w:cs="宋体"/>
          <w:b/>
          <w:color w:val="auto"/>
          <w:sz w:val="36"/>
          <w:szCs w:val="36"/>
          <w:highlight w:val="none"/>
        </w:rPr>
        <w:t>、技术参数偏离表</w:t>
      </w:r>
    </w:p>
    <w:tbl>
      <w:tblPr>
        <w:tblStyle w:val="44"/>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379"/>
        <w:gridCol w:w="1500"/>
        <w:gridCol w:w="2056"/>
      </w:tblGrid>
      <w:tr w14:paraId="1870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7" w:type="dxa"/>
            <w:gridSpan w:val="5"/>
            <w:vAlign w:val="center"/>
          </w:tcPr>
          <w:p w14:paraId="7C8E15BD">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b/>
                <w:color w:val="auto"/>
                <w:sz w:val="24"/>
                <w:szCs w:val="24"/>
                <w:highlight w:val="none"/>
              </w:rPr>
            </w:pPr>
            <w:r>
              <w:rPr>
                <w:rFonts w:hint="eastAsia" w:ascii="宋体" w:hAnsi="宋体" w:cs="宋体"/>
                <w:b/>
                <w:bCs/>
                <w:color w:val="auto"/>
                <w:sz w:val="24"/>
                <w:szCs w:val="24"/>
                <w:highlight w:val="none"/>
                <w:lang w:eastAsia="zh-CN"/>
              </w:rPr>
              <w:t>项目及标段名称</w:t>
            </w:r>
            <w:r>
              <w:rPr>
                <w:rFonts w:hint="eastAsia" w:ascii="宋体" w:hAnsi="宋体" w:eastAsia="宋体" w:cs="宋体"/>
                <w:b/>
                <w:bCs/>
                <w:color w:val="auto"/>
                <w:sz w:val="24"/>
                <w:szCs w:val="24"/>
                <w:highlight w:val="none"/>
              </w:rPr>
              <w:t xml:space="preserve">：                                         </w:t>
            </w:r>
            <w:r>
              <w:rPr>
                <w:rFonts w:hint="eastAsia" w:ascii="宋体" w:hAnsi="宋体" w:cs="宋体"/>
                <w:b/>
                <w:color w:val="auto"/>
                <w:sz w:val="24"/>
                <w:szCs w:val="24"/>
                <w:highlight w:val="none"/>
                <w:lang w:eastAsia="zh-CN"/>
              </w:rPr>
              <w:t>项目及标段编号</w:t>
            </w:r>
            <w:r>
              <w:rPr>
                <w:rFonts w:hint="eastAsia" w:ascii="宋体" w:hAnsi="宋体" w:eastAsia="宋体" w:cs="宋体"/>
                <w:b/>
                <w:color w:val="auto"/>
                <w:sz w:val="24"/>
                <w:szCs w:val="24"/>
                <w:highlight w:val="none"/>
              </w:rPr>
              <w:t>：</w:t>
            </w:r>
          </w:p>
        </w:tc>
      </w:tr>
      <w:tr w14:paraId="5668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 w:type="dxa"/>
            <w:vAlign w:val="center"/>
          </w:tcPr>
          <w:p w14:paraId="7968DAC8">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352" w:type="dxa"/>
            <w:vAlign w:val="center"/>
          </w:tcPr>
          <w:p w14:paraId="2CBF17DD">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招标文件要求</w:t>
            </w:r>
          </w:p>
        </w:tc>
        <w:tc>
          <w:tcPr>
            <w:tcW w:w="2379" w:type="dxa"/>
            <w:vAlign w:val="center"/>
          </w:tcPr>
          <w:p w14:paraId="1B2D8365">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投标文件响应内容</w:t>
            </w:r>
          </w:p>
        </w:tc>
        <w:tc>
          <w:tcPr>
            <w:tcW w:w="1500" w:type="dxa"/>
            <w:vAlign w:val="center"/>
          </w:tcPr>
          <w:p w14:paraId="7261CA41">
            <w:pPr>
              <w:keepNext w:val="0"/>
              <w:keepLines w:val="0"/>
              <w:pageBreakBefore w:val="0"/>
              <w:kinsoku/>
              <w:wordWrap/>
              <w:topLinePunct w:val="0"/>
              <w:autoSpaceDE/>
              <w:autoSpaceDN/>
              <w:bidi w:val="0"/>
              <w:snapToGrid/>
              <w:spacing w:line="288" w:lineRule="auto"/>
              <w:ind w:left="293" w:hanging="335" w:hangingChars="139"/>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偏离情况</w:t>
            </w:r>
          </w:p>
        </w:tc>
        <w:tc>
          <w:tcPr>
            <w:tcW w:w="2056" w:type="dxa"/>
            <w:vAlign w:val="center"/>
          </w:tcPr>
          <w:p w14:paraId="56E217D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tc>
      </w:tr>
      <w:tr w14:paraId="1D08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0" w:type="dxa"/>
            <w:vAlign w:val="center"/>
          </w:tcPr>
          <w:p w14:paraId="2784107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14:paraId="65EB0F8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14:paraId="33D7E15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14:paraId="6680062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14:paraId="3E1E130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030E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0" w:type="dxa"/>
            <w:vAlign w:val="center"/>
          </w:tcPr>
          <w:p w14:paraId="48649AF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14:paraId="50FF7178">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14:paraId="2F32131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14:paraId="01B033D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14:paraId="4CA4A49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2DCC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0" w:type="dxa"/>
            <w:vAlign w:val="center"/>
          </w:tcPr>
          <w:p w14:paraId="46477AEE">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14:paraId="43754955">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14:paraId="2665CBDF">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14:paraId="1012492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14:paraId="476EEAF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2254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0" w:type="dxa"/>
            <w:vAlign w:val="center"/>
          </w:tcPr>
          <w:p w14:paraId="32553E4F">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14:paraId="547428D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14:paraId="49DE5BF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14:paraId="65B834C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14:paraId="2D7944FA">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7F60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14:paraId="332E36BE">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14:paraId="676CB0E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14:paraId="049D249B">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14:paraId="499488B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14:paraId="59DD8BA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bl>
    <w:p w14:paraId="30C28A8C">
      <w:pPr>
        <w:keepNext w:val="0"/>
        <w:keepLines w:val="0"/>
        <w:pageBreakBefore w:val="0"/>
        <w:kinsoku/>
        <w:wordWrap/>
        <w:topLinePunct w:val="0"/>
        <w:autoSpaceDE/>
        <w:autoSpaceDN/>
        <w:bidi w:val="0"/>
        <w:snapToGrid/>
        <w:spacing w:before="120" w:before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注明：</w:t>
      </w:r>
    </w:p>
    <w:p w14:paraId="2720FCBD">
      <w:pPr>
        <w:pStyle w:val="94"/>
        <w:keepNext w:val="0"/>
        <w:keepLines w:val="0"/>
        <w:pageBreakBefore w:val="0"/>
        <w:numPr>
          <w:ilvl w:val="0"/>
          <w:numId w:val="9"/>
        </w:numPr>
        <w:kinsoku/>
        <w:wordWrap/>
        <w:topLinePunct w:val="0"/>
        <w:autoSpaceDE/>
        <w:autoSpaceDN/>
        <w:bidi w:val="0"/>
        <w:snapToGrid/>
        <w:spacing w:line="288" w:lineRule="auto"/>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供应商应按照招标文件要求，对响应有偏离的，则说明偏离的内容，若有要求提供相关证明资料的，须按要求提供，否则视为负偏离。</w:t>
      </w:r>
    </w:p>
    <w:p w14:paraId="3C816543">
      <w:pPr>
        <w:pStyle w:val="94"/>
        <w:keepNext w:val="0"/>
        <w:keepLines w:val="0"/>
        <w:pageBreakBefore w:val="0"/>
        <w:numPr>
          <w:ilvl w:val="0"/>
          <w:numId w:val="9"/>
        </w:numPr>
        <w:kinsoku/>
        <w:wordWrap/>
        <w:topLinePunct w:val="0"/>
        <w:autoSpaceDE/>
        <w:autoSpaceDN/>
        <w:bidi w:val="0"/>
        <w:snapToGrid/>
        <w:spacing w:line="288"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如所有内容都无偏离，仅在偏离情况栏填写“全部无偏离”即可</w:t>
      </w:r>
      <w:r>
        <w:rPr>
          <w:rFonts w:hint="eastAsia" w:ascii="宋体" w:hAnsi="宋体" w:eastAsia="宋体" w:cs="宋体"/>
          <w:bCs/>
          <w:color w:val="auto"/>
          <w:sz w:val="24"/>
          <w:szCs w:val="24"/>
          <w:highlight w:val="none"/>
        </w:rPr>
        <w:t>。</w:t>
      </w:r>
    </w:p>
    <w:p w14:paraId="0E232D7B">
      <w:pPr>
        <w:keepNext w:val="0"/>
        <w:keepLines w:val="0"/>
        <w:pageBreakBefore w:val="0"/>
        <w:kinsoku/>
        <w:wordWrap/>
        <w:topLinePunct w:val="0"/>
        <w:autoSpaceDE/>
        <w:autoSpaceDN/>
        <w:bidi w:val="0"/>
        <w:snapToGrid/>
        <w:spacing w:line="288" w:lineRule="auto"/>
        <w:ind w:left="0" w:leftChars="0" w:firstLine="600" w:firstLineChars="250"/>
        <w:textAlignment w:val="auto"/>
        <w:rPr>
          <w:rFonts w:hint="eastAsia" w:ascii="宋体" w:hAnsi="宋体" w:eastAsia="宋体" w:cs="宋体"/>
          <w:color w:val="auto"/>
          <w:sz w:val="24"/>
          <w:szCs w:val="24"/>
          <w:highlight w:val="none"/>
        </w:rPr>
      </w:pPr>
    </w:p>
    <w:p w14:paraId="1BE47830">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7D629F4A">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bl>
      <w:tblPr>
        <w:tblStyle w:val="44"/>
        <w:tblW w:w="8528" w:type="dxa"/>
        <w:tblInd w:w="0" w:type="dxa"/>
        <w:tblLayout w:type="fixed"/>
        <w:tblCellMar>
          <w:top w:w="0" w:type="dxa"/>
          <w:left w:w="108" w:type="dxa"/>
          <w:bottom w:w="0" w:type="dxa"/>
          <w:right w:w="108" w:type="dxa"/>
        </w:tblCellMar>
      </w:tblPr>
      <w:tblGrid>
        <w:gridCol w:w="5353"/>
        <w:gridCol w:w="3175"/>
      </w:tblGrid>
      <w:tr w14:paraId="4ECB5F53">
        <w:tblPrEx>
          <w:tblCellMar>
            <w:top w:w="0" w:type="dxa"/>
            <w:left w:w="108" w:type="dxa"/>
            <w:bottom w:w="0" w:type="dxa"/>
            <w:right w:w="108" w:type="dxa"/>
          </w:tblCellMar>
        </w:tblPrEx>
        <w:tc>
          <w:tcPr>
            <w:tcW w:w="5353" w:type="dxa"/>
            <w:shd w:val="clear" w:color="auto" w:fill="auto"/>
          </w:tcPr>
          <w:p w14:paraId="1730D0F4">
            <w:pPr>
              <w:keepNext w:val="0"/>
              <w:keepLines w:val="0"/>
              <w:pageBreakBefore w:val="0"/>
              <w:kinsoku/>
              <w:wordWrap/>
              <w:overflowPunct w:val="0"/>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c>
          <w:tcPr>
            <w:tcW w:w="3175" w:type="dxa"/>
            <w:shd w:val="clear" w:color="auto" w:fill="auto"/>
          </w:tcPr>
          <w:p w14:paraId="38FEEB79">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3305CD70">
        <w:tblPrEx>
          <w:tblCellMar>
            <w:top w:w="0" w:type="dxa"/>
            <w:left w:w="108" w:type="dxa"/>
            <w:bottom w:w="0" w:type="dxa"/>
            <w:right w:w="108" w:type="dxa"/>
          </w:tblCellMar>
        </w:tblPrEx>
        <w:tc>
          <w:tcPr>
            <w:tcW w:w="5353" w:type="dxa"/>
            <w:shd w:val="clear" w:color="auto" w:fill="auto"/>
          </w:tcPr>
          <w:p w14:paraId="4007ABB1">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5A028D73">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3175" w:type="dxa"/>
            <w:shd w:val="clear" w:color="auto" w:fill="auto"/>
          </w:tcPr>
          <w:p w14:paraId="61174DBF">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14:paraId="31FC1AD2">
      <w:pPr>
        <w:spacing w:line="360" w:lineRule="auto"/>
        <w:rPr>
          <w:rFonts w:hint="eastAsia" w:ascii="宋体" w:hAnsi="宋体" w:eastAsia="宋体" w:cs="宋体"/>
          <w:color w:val="auto"/>
          <w:szCs w:val="21"/>
          <w:highlight w:val="none"/>
        </w:rPr>
      </w:pPr>
    </w:p>
    <w:p w14:paraId="3766B147">
      <w:pPr>
        <w:spacing w:line="360" w:lineRule="auto"/>
        <w:rPr>
          <w:rFonts w:hint="eastAsia" w:ascii="宋体" w:hAnsi="宋体" w:eastAsia="宋体" w:cs="宋体"/>
          <w:color w:val="auto"/>
          <w:szCs w:val="21"/>
          <w:highlight w:val="none"/>
        </w:rPr>
      </w:pPr>
    </w:p>
    <w:p w14:paraId="50CEB18D">
      <w:pPr>
        <w:rPr>
          <w:rStyle w:val="47"/>
          <w:rFonts w:hint="eastAsia" w:ascii="宋体" w:hAnsi="宋体" w:eastAsia="宋体" w:cs="宋体"/>
          <w:bCs w:val="0"/>
          <w:color w:val="auto"/>
          <w:spacing w:val="12"/>
          <w:highlight w:val="none"/>
        </w:rPr>
      </w:pPr>
      <w:bookmarkStart w:id="25" w:name="_Toc3236439"/>
      <w:bookmarkStart w:id="26" w:name="_Toc405313974"/>
      <w:bookmarkStart w:id="27" w:name="_Toc494567328"/>
      <w:bookmarkStart w:id="28" w:name="_Toc391627770"/>
      <w:r>
        <w:rPr>
          <w:rStyle w:val="47"/>
          <w:rFonts w:hint="eastAsia" w:ascii="宋体" w:hAnsi="宋体" w:eastAsia="宋体" w:cs="宋体"/>
          <w:color w:val="auto"/>
          <w:spacing w:val="12"/>
          <w:highlight w:val="none"/>
        </w:rPr>
        <w:br w:type="page"/>
      </w:r>
    </w:p>
    <w:bookmarkEnd w:id="25"/>
    <w:bookmarkEnd w:id="26"/>
    <w:bookmarkEnd w:id="27"/>
    <w:bookmarkEnd w:id="28"/>
    <w:p w14:paraId="5EA992A9">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val="en-US" w:eastAsia="zh-CN"/>
        </w:rPr>
        <w:t>服务</w:t>
      </w:r>
      <w:r>
        <w:rPr>
          <w:rFonts w:hint="eastAsia" w:ascii="宋体" w:hAnsi="宋体" w:eastAsia="宋体" w:cs="宋体"/>
          <w:b/>
          <w:color w:val="auto"/>
          <w:sz w:val="36"/>
          <w:szCs w:val="36"/>
          <w:highlight w:val="none"/>
        </w:rPr>
        <w:t>方案</w:t>
      </w:r>
    </w:p>
    <w:p w14:paraId="29ABDA18">
      <w:pPr>
        <w:rPr>
          <w:rFonts w:hint="eastAsia" w:ascii="宋体" w:hAnsi="宋体" w:eastAsia="宋体" w:cs="宋体"/>
          <w:color w:val="auto"/>
          <w:sz w:val="32"/>
          <w:szCs w:val="32"/>
          <w:highlight w:val="none"/>
        </w:rPr>
      </w:pPr>
    </w:p>
    <w:p w14:paraId="533B212C">
      <w:pPr>
        <w:keepNext w:val="0"/>
        <w:keepLines w:val="0"/>
        <w:pageBreakBefore w:val="0"/>
        <w:widowControl/>
        <w:tabs>
          <w:tab w:val="left" w:pos="378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供应商根据“评标办法”自行编写</w:t>
      </w:r>
    </w:p>
    <w:p w14:paraId="4E9A52D5">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68B16E0A">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val="en-US" w:eastAsia="zh-CN"/>
        </w:rPr>
        <w:t>一</w:t>
      </w:r>
      <w:r>
        <w:rPr>
          <w:rFonts w:hint="eastAsia" w:ascii="宋体" w:hAnsi="宋体" w:eastAsia="宋体" w:cs="宋体"/>
          <w:b/>
          <w:color w:val="auto"/>
          <w:sz w:val="36"/>
          <w:szCs w:val="36"/>
          <w:highlight w:val="none"/>
        </w:rPr>
        <w:t>、投标保证金汇入情况说明</w:t>
      </w:r>
    </w:p>
    <w:p w14:paraId="1874DAF1">
      <w:pPr>
        <w:keepNext w:val="0"/>
        <w:keepLines w:val="0"/>
        <w:pageBreakBefore w:val="0"/>
        <w:widowControl/>
        <w:kinsoku/>
        <w:overflowPunct/>
        <w:topLinePunct w:val="0"/>
        <w:autoSpaceDE/>
        <w:autoSpaceDN/>
        <w:bidi w:val="0"/>
        <w:adjustRightInd/>
        <w:snapToGrid/>
        <w:spacing w:before="360" w:beforeLines="150" w:after="240" w:afterLines="100"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致：采购代理机构名称</w:t>
      </w:r>
    </w:p>
    <w:p w14:paraId="138CFCE6">
      <w:pPr>
        <w:keepNext w:val="0"/>
        <w:keepLines w:val="0"/>
        <w:pageBreakBefore w:val="0"/>
        <w:widowControl/>
        <w:kinsoku/>
        <w:overflowPunct/>
        <w:topLinePunct w:val="0"/>
        <w:autoSpaceDE/>
        <w:autoSpaceDN/>
        <w:bidi w:val="0"/>
        <w:adjustRightInd/>
        <w:snapToGrid/>
        <w:spacing w:line="288"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本单位已按</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eastAsia="zh-CN"/>
        </w:rPr>
        <w:t>项目及标段名称</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项目及标段编号</w:t>
      </w:r>
      <w:r>
        <w:rPr>
          <w:rFonts w:hint="eastAsia" w:ascii="宋体" w:hAnsi="宋体" w:eastAsia="宋体" w:cs="宋体"/>
          <w:b/>
          <w:bCs/>
          <w:color w:val="auto"/>
          <w:sz w:val="24"/>
          <w:szCs w:val="24"/>
          <w:highlight w:val="none"/>
        </w:rPr>
        <w:t>：）的招标文件要求，于  年  月  日前以（付款形式）方式汇入指定</w:t>
      </w:r>
      <w:r>
        <w:rPr>
          <w:rFonts w:hint="eastAsia" w:ascii="宋体" w:hAnsi="宋体" w:cs="宋体"/>
          <w:b/>
          <w:bCs/>
          <w:color w:val="auto"/>
          <w:sz w:val="24"/>
          <w:szCs w:val="24"/>
          <w:highlight w:val="none"/>
          <w:lang w:val="en-US" w:eastAsia="zh-CN"/>
        </w:rPr>
        <w:t>账</w:t>
      </w:r>
      <w:r>
        <w:rPr>
          <w:rFonts w:hint="eastAsia" w:ascii="宋体" w:hAnsi="宋体" w:eastAsia="宋体" w:cs="宋体"/>
          <w:b/>
          <w:bCs/>
          <w:color w:val="auto"/>
          <w:sz w:val="24"/>
          <w:szCs w:val="24"/>
          <w:highlight w:val="none"/>
        </w:rPr>
        <w:t>户（</w:t>
      </w:r>
      <w:r>
        <w:rPr>
          <w:rFonts w:hint="eastAsia" w:ascii="宋体" w:hAnsi="宋体" w:cs="宋体"/>
          <w:b/>
          <w:bCs/>
          <w:color w:val="auto"/>
          <w:sz w:val="24"/>
          <w:szCs w:val="24"/>
          <w:highlight w:val="none"/>
          <w:lang w:val="en-US" w:eastAsia="zh-CN"/>
        </w:rPr>
        <w:t>账</w:t>
      </w:r>
      <w:r>
        <w:rPr>
          <w:rFonts w:hint="eastAsia" w:ascii="宋体" w:hAnsi="宋体" w:eastAsia="宋体" w:cs="宋体"/>
          <w:b/>
          <w:bCs/>
          <w:color w:val="auto"/>
          <w:sz w:val="24"/>
          <w:szCs w:val="24"/>
          <w:highlight w:val="none"/>
        </w:rPr>
        <w:t>户名称：，</w:t>
      </w:r>
      <w:r>
        <w:rPr>
          <w:rFonts w:hint="eastAsia" w:ascii="宋体" w:hAnsi="宋体" w:cs="宋体"/>
          <w:b/>
          <w:bCs/>
          <w:color w:val="auto"/>
          <w:sz w:val="24"/>
          <w:szCs w:val="24"/>
          <w:highlight w:val="none"/>
          <w:lang w:val="en-US" w:eastAsia="zh-CN"/>
        </w:rPr>
        <w:t>账</w:t>
      </w:r>
      <w:r>
        <w:rPr>
          <w:rFonts w:hint="eastAsia" w:ascii="宋体" w:hAnsi="宋体" w:eastAsia="宋体" w:cs="宋体"/>
          <w:b/>
          <w:bCs/>
          <w:color w:val="auto"/>
          <w:sz w:val="24"/>
          <w:szCs w:val="24"/>
          <w:highlight w:val="none"/>
        </w:rPr>
        <w:t>号：，开户银行：）。</w:t>
      </w:r>
    </w:p>
    <w:p w14:paraId="416992EA">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本单位投标保证金的汇款情况：（详见附件－投标保证金汇款凭证）</w:t>
      </w:r>
    </w:p>
    <w:p w14:paraId="789BD8CB">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汇出时间：年月日；</w:t>
      </w:r>
    </w:p>
    <w:p w14:paraId="5D0F8EFD">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汇款金额：（大写）人民币元（小写：￥元），</w:t>
      </w:r>
    </w:p>
    <w:p w14:paraId="0153BDBE">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汇款</w:t>
      </w:r>
      <w:r>
        <w:rPr>
          <w:rFonts w:hint="eastAsia" w:ascii="宋体" w:hAnsi="宋体" w:cs="宋体"/>
          <w:color w:val="auto"/>
          <w:sz w:val="24"/>
          <w:szCs w:val="24"/>
          <w:highlight w:val="none"/>
          <w:lang w:val="en-US" w:eastAsia="zh-CN"/>
        </w:rPr>
        <w:t>账</w:t>
      </w:r>
      <w:r>
        <w:rPr>
          <w:rFonts w:hint="eastAsia" w:ascii="宋体" w:hAnsi="宋体" w:eastAsia="宋体" w:cs="宋体"/>
          <w:color w:val="auto"/>
          <w:sz w:val="24"/>
          <w:szCs w:val="24"/>
          <w:highlight w:val="none"/>
        </w:rPr>
        <w:t>户名称：</w:t>
      </w:r>
      <w:r>
        <w:rPr>
          <w:rFonts w:hint="eastAsia" w:ascii="宋体" w:hAnsi="宋体" w:eastAsia="宋体" w:cs="宋体"/>
          <w:color w:val="auto"/>
          <w:sz w:val="24"/>
          <w:szCs w:val="24"/>
          <w:highlight w:val="none"/>
          <w:u w:val="single"/>
        </w:rPr>
        <w:t xml:space="preserve">         （必须是投标时使用的</w:t>
      </w:r>
      <w:r>
        <w:rPr>
          <w:rFonts w:hint="eastAsia" w:ascii="宋体" w:hAnsi="宋体" w:cs="宋体"/>
          <w:color w:val="auto"/>
          <w:sz w:val="24"/>
          <w:szCs w:val="24"/>
          <w:highlight w:val="none"/>
          <w:u w:val="single"/>
          <w:lang w:val="en-US" w:eastAsia="zh-CN"/>
        </w:rPr>
        <w:t>账</w:t>
      </w:r>
      <w:r>
        <w:rPr>
          <w:rFonts w:hint="eastAsia" w:ascii="宋体" w:hAnsi="宋体" w:eastAsia="宋体" w:cs="宋体"/>
          <w:color w:val="auto"/>
          <w:sz w:val="24"/>
          <w:szCs w:val="24"/>
          <w:highlight w:val="none"/>
          <w:u w:val="single"/>
        </w:rPr>
        <w:t xml:space="preserve">户名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p>
    <w:p w14:paraId="37026751">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帐</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u w:val="single"/>
        </w:rPr>
        <w:t xml:space="preserve">        （必须是投标时使用的</w:t>
      </w:r>
      <w:r>
        <w:rPr>
          <w:rFonts w:hint="eastAsia" w:ascii="宋体" w:hAnsi="宋体" w:cs="宋体"/>
          <w:color w:val="auto"/>
          <w:sz w:val="24"/>
          <w:szCs w:val="24"/>
          <w:highlight w:val="none"/>
          <w:u w:val="single"/>
          <w:lang w:val="en-US" w:eastAsia="zh-CN"/>
        </w:rPr>
        <w:t>账</w:t>
      </w:r>
      <w:r>
        <w:rPr>
          <w:rFonts w:hint="eastAsia" w:ascii="宋体" w:hAnsi="宋体" w:eastAsia="宋体" w:cs="宋体"/>
          <w:color w:val="auto"/>
          <w:sz w:val="24"/>
          <w:szCs w:val="24"/>
          <w:highlight w:val="none"/>
          <w:u w:val="single"/>
        </w:rPr>
        <w:t xml:space="preserve">号）                   </w:t>
      </w:r>
    </w:p>
    <w:p w14:paraId="4BD7C557">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p>
    <w:p w14:paraId="575EE950">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本单位谨承诺上述资料是正确、真实的，如因上述证明与事实不符导致的一切损失，本单位保证承担赔偿等一切法律责任。</w:t>
      </w:r>
    </w:p>
    <w:p w14:paraId="14F75D16">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投标保证金退回时，请按上述资料退回。</w:t>
      </w:r>
    </w:p>
    <w:p w14:paraId="67523E1E">
      <w:pPr>
        <w:keepNext w:val="0"/>
        <w:keepLines w:val="0"/>
        <w:pageBreakBefore w:val="0"/>
        <w:widowControl/>
        <w:kinsoku/>
        <w:overflowPunct/>
        <w:topLinePunct w:val="0"/>
        <w:autoSpaceDE/>
        <w:autoSpaceDN/>
        <w:bidi w:val="0"/>
        <w:adjustRightInd/>
        <w:snapToGrid/>
        <w:spacing w:line="288" w:lineRule="auto"/>
        <w:ind w:right="804" w:rightChars="402"/>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（单位公章）</w:t>
      </w:r>
    </w:p>
    <w:p w14:paraId="2BB82B61">
      <w:pPr>
        <w:keepNext w:val="0"/>
        <w:keepLines w:val="0"/>
        <w:pageBreakBefore w:val="0"/>
        <w:widowControl/>
        <w:kinsoku/>
        <w:wordWrap w:val="0"/>
        <w:overflowPunct/>
        <w:topLinePunct w:val="0"/>
        <w:autoSpaceDE/>
        <w:autoSpaceDN/>
        <w:bidi w:val="0"/>
        <w:adjustRightInd/>
        <w:snapToGrid/>
        <w:spacing w:line="288" w:lineRule="auto"/>
        <w:ind w:right="598" w:rightChars="299"/>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69975B94">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w:t>
      </w:r>
    </w:p>
    <w:p w14:paraId="38893A81">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p w14:paraId="4D0F9220">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i/>
          <w:color w:val="auto"/>
          <w:sz w:val="24"/>
          <w:szCs w:val="24"/>
          <w:highlight w:val="none"/>
          <w:u w:val="single"/>
        </w:rPr>
        <w:t>（投标单位财务）</w:t>
      </w:r>
    </w:p>
    <w:p w14:paraId="03254FEE">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单位电话：      联系人手机：</w:t>
      </w:r>
    </w:p>
    <w:tbl>
      <w:tblPr>
        <w:tblStyle w:val="44"/>
        <w:tblW w:w="9145"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145"/>
      </w:tblGrid>
      <w:tr w14:paraId="5A4FE26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9145" w:type="dxa"/>
            <w:vAlign w:val="center"/>
          </w:tcPr>
          <w:p w14:paraId="6DAA5390">
            <w:pPr>
              <w:keepNext w:val="0"/>
              <w:keepLines w:val="0"/>
              <w:pageBreakBefore w:val="0"/>
              <w:widowControl/>
              <w:kinsoku/>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附件一：我方投标保证金汇款凭证（复印件加盖供应商公章）</w:t>
            </w:r>
          </w:p>
        </w:tc>
      </w:tr>
    </w:tbl>
    <w:p w14:paraId="5611C35C">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注：本情况说明手写无效。</w:t>
      </w:r>
    </w:p>
    <w:tbl>
      <w:tblPr>
        <w:tblStyle w:val="44"/>
        <w:tblW w:w="9145"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145"/>
      </w:tblGrid>
      <w:tr w14:paraId="01B3732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9145" w:type="dxa"/>
            <w:vAlign w:val="center"/>
          </w:tcPr>
          <w:p w14:paraId="7B69C55C">
            <w:pPr>
              <w:keepNext w:val="0"/>
              <w:keepLines w:val="0"/>
              <w:pageBreakBefore w:val="0"/>
              <w:widowControl/>
              <w:kinsoku/>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保函</w:t>
            </w:r>
            <w:r>
              <w:rPr>
                <w:rFonts w:hint="eastAsia" w:ascii="宋体" w:hAnsi="宋体" w:eastAsia="宋体" w:cs="宋体"/>
                <w:color w:val="auto"/>
                <w:sz w:val="24"/>
                <w:szCs w:val="24"/>
                <w:highlight w:val="none"/>
              </w:rPr>
              <w:t>（复印件加盖供应商公章）</w:t>
            </w:r>
          </w:p>
        </w:tc>
      </w:tr>
    </w:tbl>
    <w:p w14:paraId="16E384B8">
      <w:pPr>
        <w:autoSpaceDE w:val="0"/>
        <w:autoSpaceDN w:val="0"/>
        <w:adjustRightInd w:val="0"/>
        <w:spacing w:before="120" w:beforeLines="50" w:after="120" w:afterLines="50"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5BD18AB8">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val="en-US" w:eastAsia="zh-CN"/>
        </w:rPr>
        <w:t>二</w:t>
      </w:r>
      <w:r>
        <w:rPr>
          <w:rFonts w:hint="eastAsia" w:ascii="宋体" w:hAnsi="宋体" w:eastAsia="宋体" w:cs="宋体"/>
          <w:b/>
          <w:color w:val="auto"/>
          <w:sz w:val="36"/>
          <w:szCs w:val="36"/>
          <w:highlight w:val="none"/>
        </w:rPr>
        <w:t>、供应商认为有必要提供的其他材料</w:t>
      </w:r>
    </w:p>
    <w:p w14:paraId="303028EB">
      <w:pPr>
        <w:rPr>
          <w:rFonts w:hint="eastAsia" w:ascii="宋体" w:hAnsi="宋体" w:eastAsia="宋体" w:cs="宋体"/>
          <w:b/>
          <w:color w:val="auto"/>
          <w:szCs w:val="21"/>
          <w:highlight w:val="none"/>
        </w:rPr>
      </w:pPr>
    </w:p>
    <w:p w14:paraId="76D6086F">
      <w:pPr>
        <w:jc w:val="center"/>
        <w:rPr>
          <w:rFonts w:hint="eastAsia" w:ascii="宋体" w:hAnsi="宋体" w:eastAsia="宋体" w:cs="宋体"/>
          <w:b/>
          <w:color w:val="auto"/>
          <w:szCs w:val="21"/>
          <w:highlight w:val="none"/>
        </w:rPr>
      </w:pPr>
    </w:p>
    <w:p w14:paraId="69930AD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在此处附投标文件要求提供的其他内容及供应商认为有必要提供的其他材料。</w:t>
      </w:r>
    </w:p>
    <w:p w14:paraId="1AA1D62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供应商按招标文件要求自行填写，不作统一格式要求。</w:t>
      </w:r>
      <w:r>
        <w:rPr>
          <w:rFonts w:hint="eastAsia" w:ascii="宋体" w:hAnsi="宋体" w:eastAsia="宋体" w:cs="宋体"/>
          <w:b/>
          <w:color w:val="auto"/>
          <w:sz w:val="24"/>
          <w:szCs w:val="24"/>
          <w:highlight w:val="none"/>
        </w:rPr>
        <w:br w:type="page"/>
      </w:r>
    </w:p>
    <w:p w14:paraId="20AA8766">
      <w:pPr>
        <w:jc w:val="center"/>
        <w:rPr>
          <w:rFonts w:hint="eastAsia" w:eastAsia="宋体"/>
          <w:b/>
          <w:bCs/>
          <w:color w:val="auto"/>
          <w:sz w:val="44"/>
          <w:szCs w:val="44"/>
          <w:highlight w:val="none"/>
          <w:lang w:val="en-US" w:eastAsia="zh-CN"/>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val="en-US" w:eastAsia="zh-CN"/>
        </w:rPr>
        <w:t>三</w:t>
      </w:r>
      <w:r>
        <w:rPr>
          <w:rFonts w:hint="eastAsia" w:ascii="宋体" w:hAnsi="宋体" w:eastAsia="宋体" w:cs="宋体"/>
          <w:b/>
          <w:color w:val="auto"/>
          <w:sz w:val="36"/>
          <w:szCs w:val="36"/>
          <w:highlight w:val="none"/>
        </w:rPr>
        <w:t>、</w:t>
      </w:r>
      <w:r>
        <w:rPr>
          <w:rFonts w:hint="eastAsia" w:ascii="宋体" w:hAnsi="宋体" w:cs="宋体"/>
          <w:b/>
          <w:color w:val="auto"/>
          <w:sz w:val="36"/>
          <w:szCs w:val="36"/>
          <w:highlight w:val="none"/>
          <w:lang w:val="en-US" w:eastAsia="zh-CN"/>
        </w:rPr>
        <w:t>附件</w:t>
      </w:r>
    </w:p>
    <w:p w14:paraId="10A4A740">
      <w:pPr>
        <w:jc w:val="center"/>
        <w:rPr>
          <w:rFonts w:hint="eastAsia"/>
          <w:b/>
          <w:bCs/>
          <w:i w:val="0"/>
          <w:iCs w:val="0"/>
          <w:color w:val="auto"/>
          <w:sz w:val="40"/>
          <w:szCs w:val="40"/>
          <w:highlight w:val="none"/>
        </w:rPr>
      </w:pPr>
      <w:bookmarkStart w:id="29" w:name="OLE_LINK14"/>
      <w:bookmarkStart w:id="30" w:name="OLE_LINK13"/>
      <w:r>
        <w:rPr>
          <w:rFonts w:hint="eastAsia"/>
          <w:b/>
          <w:bCs/>
          <w:i w:val="0"/>
          <w:iCs w:val="0"/>
          <w:color w:val="auto"/>
          <w:sz w:val="40"/>
          <w:szCs w:val="40"/>
          <w:highlight w:val="none"/>
        </w:rPr>
        <w:t>中小企业声明函（</w:t>
      </w:r>
      <w:r>
        <w:rPr>
          <w:rFonts w:hint="eastAsia"/>
          <w:b/>
          <w:bCs/>
          <w:i w:val="0"/>
          <w:iCs w:val="0"/>
          <w:color w:val="auto"/>
          <w:sz w:val="40"/>
          <w:szCs w:val="40"/>
          <w:highlight w:val="none"/>
          <w:lang w:val="en-US" w:eastAsia="zh-CN"/>
        </w:rPr>
        <w:t>服务</w:t>
      </w:r>
      <w:r>
        <w:rPr>
          <w:rFonts w:hint="eastAsia"/>
          <w:b/>
          <w:bCs/>
          <w:i w:val="0"/>
          <w:iCs w:val="0"/>
          <w:color w:val="auto"/>
          <w:sz w:val="40"/>
          <w:szCs w:val="40"/>
          <w:highlight w:val="none"/>
        </w:rPr>
        <w:t>）</w:t>
      </w:r>
    </w:p>
    <w:p w14:paraId="363A906B">
      <w:pPr>
        <w:ind w:firstLine="560" w:firstLineChars="200"/>
        <w:rPr>
          <w:rFonts w:hint="eastAsia"/>
          <w:i w:val="0"/>
          <w:iCs w:val="0"/>
          <w:color w:val="auto"/>
          <w:sz w:val="28"/>
          <w:szCs w:val="28"/>
          <w:highlight w:val="none"/>
        </w:rPr>
      </w:pPr>
    </w:p>
    <w:p w14:paraId="3E79E08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i w:val="0"/>
          <w:iCs w:val="0"/>
          <w:color w:val="auto"/>
          <w:sz w:val="28"/>
          <w:szCs w:val="28"/>
          <w:highlight w:val="none"/>
        </w:rPr>
      </w:pPr>
      <w:r>
        <w:rPr>
          <w:rFonts w:hint="eastAsia"/>
          <w:i w:val="0"/>
          <w:iCs w:val="0"/>
          <w:color w:val="auto"/>
          <w:sz w:val="28"/>
          <w:szCs w:val="28"/>
          <w:highlight w:val="none"/>
        </w:rPr>
        <w:t>本公司郑重声明，根据《政府采购促进中小企业发展管理办法》（财库﹝2020﹞46 号）的规定，本公司参加</w:t>
      </w:r>
      <w:r>
        <w:rPr>
          <w:rFonts w:hint="eastAsia" w:eastAsia="宋体"/>
          <w:i w:val="0"/>
          <w:iCs w:val="0"/>
          <w:color w:val="auto"/>
          <w:sz w:val="28"/>
          <w:szCs w:val="28"/>
          <w:highlight w:val="none"/>
          <w:u w:val="words"/>
        </w:rPr>
        <w:t>（单位名称）</w:t>
      </w:r>
      <w:r>
        <w:rPr>
          <w:rFonts w:hint="eastAsia"/>
          <w:i w:val="0"/>
          <w:iCs w:val="0"/>
          <w:color w:val="auto"/>
          <w:sz w:val="28"/>
          <w:szCs w:val="28"/>
          <w:highlight w:val="none"/>
        </w:rPr>
        <w:t>的</w:t>
      </w:r>
      <w:r>
        <w:rPr>
          <w:rFonts w:hint="eastAsia" w:eastAsia="宋体"/>
          <w:i w:val="0"/>
          <w:iCs w:val="0"/>
          <w:color w:val="auto"/>
          <w:sz w:val="28"/>
          <w:szCs w:val="28"/>
          <w:highlight w:val="none"/>
          <w:u w:val="words"/>
        </w:rPr>
        <w:t>（</w:t>
      </w:r>
      <w:r>
        <w:rPr>
          <w:rFonts w:hint="eastAsia"/>
          <w:i w:val="0"/>
          <w:iCs w:val="0"/>
          <w:color w:val="auto"/>
          <w:sz w:val="28"/>
          <w:szCs w:val="28"/>
          <w:highlight w:val="none"/>
          <w:u w:val="words"/>
          <w:lang w:eastAsia="zh-CN"/>
        </w:rPr>
        <w:t>项目及标段名称</w:t>
      </w:r>
      <w:r>
        <w:rPr>
          <w:rFonts w:hint="eastAsia" w:eastAsia="宋体"/>
          <w:i w:val="0"/>
          <w:iCs w:val="0"/>
          <w:color w:val="auto"/>
          <w:sz w:val="28"/>
          <w:szCs w:val="28"/>
          <w:highlight w:val="none"/>
          <w:u w:val="words"/>
        </w:rPr>
        <w:t>）</w:t>
      </w:r>
      <w:r>
        <w:rPr>
          <w:rFonts w:hint="eastAsia"/>
          <w:i w:val="0"/>
          <w:iCs w:val="0"/>
          <w:color w:val="auto"/>
          <w:sz w:val="28"/>
          <w:szCs w:val="28"/>
          <w:highlight w:val="none"/>
        </w:rPr>
        <w:t>采购活动，</w:t>
      </w:r>
      <w:r>
        <w:rPr>
          <w:rFonts w:hint="eastAsia"/>
          <w:i w:val="0"/>
          <w:iCs w:val="0"/>
          <w:color w:val="auto"/>
          <w:sz w:val="28"/>
          <w:szCs w:val="28"/>
          <w:highlight w:val="none"/>
          <w:lang w:val="en-US" w:eastAsia="zh-CN"/>
        </w:rPr>
        <w:t>服务全部由</w:t>
      </w:r>
      <w:r>
        <w:rPr>
          <w:rFonts w:hint="eastAsia"/>
          <w:i w:val="0"/>
          <w:iCs w:val="0"/>
          <w:color w:val="auto"/>
          <w:sz w:val="28"/>
          <w:szCs w:val="28"/>
          <w:highlight w:val="none"/>
        </w:rPr>
        <w:t>符合政策要求的中小企业</w:t>
      </w:r>
      <w:r>
        <w:rPr>
          <w:rFonts w:hint="eastAsia"/>
          <w:i w:val="0"/>
          <w:iCs w:val="0"/>
          <w:color w:val="auto"/>
          <w:sz w:val="28"/>
          <w:szCs w:val="28"/>
          <w:highlight w:val="none"/>
          <w:lang w:val="en-US" w:eastAsia="zh-CN"/>
        </w:rPr>
        <w:t>承接</w:t>
      </w:r>
      <w:r>
        <w:rPr>
          <w:rFonts w:hint="eastAsia"/>
          <w:i w:val="0"/>
          <w:iCs w:val="0"/>
          <w:color w:val="auto"/>
          <w:sz w:val="28"/>
          <w:szCs w:val="28"/>
          <w:highlight w:val="none"/>
        </w:rPr>
        <w:t>。相关企业的具体情况如下：</w:t>
      </w:r>
    </w:p>
    <w:p w14:paraId="76B6322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i w:val="0"/>
          <w:iCs w:val="0"/>
          <w:color w:val="auto"/>
          <w:sz w:val="28"/>
          <w:szCs w:val="28"/>
          <w:highlight w:val="none"/>
        </w:rPr>
      </w:pPr>
      <w:r>
        <w:rPr>
          <w:rFonts w:hint="eastAsia"/>
          <w:i w:val="0"/>
          <w:iCs w:val="0"/>
          <w:color w:val="auto"/>
          <w:sz w:val="28"/>
          <w:szCs w:val="28"/>
          <w:highlight w:val="none"/>
        </w:rPr>
        <w:t xml:space="preserve">1. </w:t>
      </w:r>
      <w:r>
        <w:rPr>
          <w:rFonts w:hint="eastAsia" w:eastAsia="宋体"/>
          <w:i w:val="0"/>
          <w:iCs w:val="0"/>
          <w:color w:val="auto"/>
          <w:sz w:val="28"/>
          <w:szCs w:val="28"/>
          <w:highlight w:val="none"/>
          <w:u w:val="words"/>
        </w:rPr>
        <w:t>（标的名称）</w:t>
      </w:r>
      <w:r>
        <w:rPr>
          <w:rFonts w:hint="eastAsia"/>
          <w:i w:val="0"/>
          <w:iCs w:val="0"/>
          <w:color w:val="auto"/>
          <w:sz w:val="28"/>
          <w:szCs w:val="28"/>
          <w:highlight w:val="none"/>
        </w:rPr>
        <w:t>，属于</w:t>
      </w:r>
      <w:r>
        <w:rPr>
          <w:rFonts w:hint="eastAsia" w:eastAsia="宋体"/>
          <w:i w:val="0"/>
          <w:iCs w:val="0"/>
          <w:color w:val="auto"/>
          <w:sz w:val="28"/>
          <w:szCs w:val="28"/>
          <w:highlight w:val="none"/>
          <w:u w:val="words"/>
        </w:rPr>
        <w:t>（</w:t>
      </w:r>
      <w:r>
        <w:rPr>
          <w:rFonts w:hint="eastAsia"/>
          <w:i w:val="0"/>
          <w:iCs w:val="0"/>
          <w:color w:val="auto"/>
          <w:sz w:val="28"/>
          <w:szCs w:val="28"/>
          <w:highlight w:val="none"/>
          <w:u w:val="words"/>
          <w:lang w:eastAsia="zh-CN"/>
        </w:rPr>
        <w:t>对照“中小企业声明函附件”中</w:t>
      </w:r>
      <w:r>
        <w:rPr>
          <w:rFonts w:hint="eastAsia" w:eastAsia="宋体"/>
          <w:i w:val="0"/>
          <w:iCs w:val="0"/>
          <w:color w:val="auto"/>
          <w:sz w:val="28"/>
          <w:szCs w:val="28"/>
          <w:highlight w:val="none"/>
          <w:u w:val="words"/>
        </w:rPr>
        <w:t>的所属行业</w:t>
      </w:r>
      <w:r>
        <w:rPr>
          <w:rFonts w:hint="eastAsia"/>
          <w:i w:val="0"/>
          <w:iCs w:val="0"/>
          <w:color w:val="auto"/>
          <w:sz w:val="28"/>
          <w:szCs w:val="28"/>
          <w:highlight w:val="none"/>
          <w:u w:val="words"/>
          <w:lang w:eastAsia="zh-CN"/>
        </w:rPr>
        <w:t>及划型标准填写</w:t>
      </w:r>
      <w:r>
        <w:rPr>
          <w:rFonts w:hint="eastAsia" w:eastAsia="宋体"/>
          <w:i w:val="0"/>
          <w:iCs w:val="0"/>
          <w:color w:val="auto"/>
          <w:sz w:val="28"/>
          <w:szCs w:val="28"/>
          <w:highlight w:val="none"/>
          <w:u w:val="words"/>
        </w:rPr>
        <w:t>）行业</w:t>
      </w:r>
      <w:r>
        <w:rPr>
          <w:rFonts w:hint="eastAsia"/>
          <w:i w:val="0"/>
          <w:iCs w:val="0"/>
          <w:color w:val="auto"/>
          <w:sz w:val="28"/>
          <w:szCs w:val="28"/>
          <w:highlight w:val="none"/>
        </w:rPr>
        <w:t>；</w:t>
      </w:r>
      <w:r>
        <w:rPr>
          <w:rFonts w:hint="eastAsia"/>
          <w:i w:val="0"/>
          <w:iCs w:val="0"/>
          <w:color w:val="auto"/>
          <w:sz w:val="28"/>
          <w:szCs w:val="28"/>
          <w:highlight w:val="none"/>
          <w:lang w:val="en-US" w:eastAsia="zh-CN"/>
        </w:rPr>
        <w:t>承接</w:t>
      </w:r>
      <w:r>
        <w:rPr>
          <w:rFonts w:hint="eastAsia"/>
          <w:i w:val="0"/>
          <w:iCs w:val="0"/>
          <w:color w:val="auto"/>
          <w:sz w:val="28"/>
          <w:szCs w:val="28"/>
          <w:highlight w:val="none"/>
        </w:rPr>
        <w:t>商为</w:t>
      </w:r>
      <w:r>
        <w:rPr>
          <w:rFonts w:hint="eastAsia" w:eastAsia="宋体"/>
          <w:i w:val="0"/>
          <w:iCs w:val="0"/>
          <w:color w:val="auto"/>
          <w:sz w:val="28"/>
          <w:szCs w:val="28"/>
          <w:highlight w:val="none"/>
          <w:u w:val="words"/>
        </w:rPr>
        <w:t>（企业名称）</w:t>
      </w:r>
      <w:r>
        <w:rPr>
          <w:rFonts w:hint="eastAsia"/>
          <w:i w:val="0"/>
          <w:iCs w:val="0"/>
          <w:color w:val="auto"/>
          <w:sz w:val="28"/>
          <w:szCs w:val="28"/>
          <w:highlight w:val="none"/>
        </w:rPr>
        <w:t>，从业人员</w:t>
      </w:r>
      <w:r>
        <w:rPr>
          <w:rFonts w:hint="eastAsia" w:eastAsia="宋体"/>
          <w:i w:val="0"/>
          <w:iCs w:val="0"/>
          <w:color w:val="auto"/>
          <w:sz w:val="28"/>
          <w:szCs w:val="28"/>
          <w:highlight w:val="none"/>
          <w:u w:val="single"/>
        </w:rPr>
        <w:t xml:space="preserve"> </w:t>
      </w:r>
      <w:r>
        <w:rPr>
          <w:rFonts w:hint="eastAsia" w:eastAsia="宋体"/>
          <w:i w:val="0"/>
          <w:iCs w:val="0"/>
          <w:color w:val="auto"/>
          <w:sz w:val="28"/>
          <w:szCs w:val="28"/>
          <w:highlight w:val="none"/>
          <w:u w:val="single"/>
          <w:lang w:val="en-US" w:eastAsia="zh-CN"/>
        </w:rPr>
        <w:t xml:space="preserve">    </w:t>
      </w:r>
      <w:r>
        <w:rPr>
          <w:rFonts w:hint="eastAsia"/>
          <w:i w:val="0"/>
          <w:iCs w:val="0"/>
          <w:color w:val="auto"/>
          <w:sz w:val="28"/>
          <w:szCs w:val="28"/>
          <w:highlight w:val="none"/>
        </w:rPr>
        <w:t>人，营业收入为</w:t>
      </w:r>
      <w:r>
        <w:rPr>
          <w:rFonts w:hint="eastAsia" w:eastAsia="宋体"/>
          <w:i w:val="0"/>
          <w:iCs w:val="0"/>
          <w:color w:val="auto"/>
          <w:sz w:val="28"/>
          <w:szCs w:val="28"/>
          <w:highlight w:val="none"/>
          <w:u w:val="single"/>
          <w:lang w:val="en-US" w:eastAsia="zh-CN"/>
        </w:rPr>
        <w:t xml:space="preserve">      </w:t>
      </w:r>
      <w:r>
        <w:rPr>
          <w:rFonts w:hint="eastAsia"/>
          <w:i w:val="0"/>
          <w:iCs w:val="0"/>
          <w:color w:val="auto"/>
          <w:sz w:val="28"/>
          <w:szCs w:val="28"/>
          <w:highlight w:val="none"/>
        </w:rPr>
        <w:t>万元，资产总额为</w:t>
      </w:r>
      <w:r>
        <w:rPr>
          <w:rFonts w:hint="eastAsia" w:eastAsia="宋体"/>
          <w:i w:val="0"/>
          <w:iCs w:val="0"/>
          <w:color w:val="auto"/>
          <w:sz w:val="28"/>
          <w:szCs w:val="28"/>
          <w:highlight w:val="none"/>
          <w:u w:val="single"/>
          <w:lang w:val="en-US" w:eastAsia="zh-CN"/>
        </w:rPr>
        <w:t xml:space="preserve">      </w:t>
      </w:r>
      <w:r>
        <w:rPr>
          <w:rFonts w:hint="eastAsia"/>
          <w:i w:val="0"/>
          <w:iCs w:val="0"/>
          <w:color w:val="auto"/>
          <w:sz w:val="28"/>
          <w:szCs w:val="28"/>
          <w:highlight w:val="none"/>
        </w:rPr>
        <w:t>万元，属于</w:t>
      </w:r>
      <w:r>
        <w:rPr>
          <w:rFonts w:hint="eastAsia" w:eastAsia="宋体"/>
          <w:i w:val="0"/>
          <w:iCs w:val="0"/>
          <w:color w:val="auto"/>
          <w:sz w:val="28"/>
          <w:szCs w:val="28"/>
          <w:highlight w:val="none"/>
          <w:u w:val="words"/>
        </w:rPr>
        <w:t>（中型企业、小型企业、微型企业）</w:t>
      </w:r>
      <w:r>
        <w:rPr>
          <w:rFonts w:hint="eastAsia"/>
          <w:i w:val="0"/>
          <w:iCs w:val="0"/>
          <w:color w:val="auto"/>
          <w:sz w:val="28"/>
          <w:szCs w:val="28"/>
          <w:highlight w:val="none"/>
        </w:rPr>
        <w:t>；</w:t>
      </w:r>
    </w:p>
    <w:p w14:paraId="6FAC0E4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i w:val="0"/>
          <w:iCs w:val="0"/>
          <w:color w:val="auto"/>
          <w:sz w:val="28"/>
          <w:szCs w:val="28"/>
          <w:highlight w:val="none"/>
        </w:rPr>
      </w:pPr>
      <w:r>
        <w:rPr>
          <w:rFonts w:hint="eastAsia"/>
          <w:i w:val="0"/>
          <w:iCs w:val="0"/>
          <w:color w:val="auto"/>
          <w:sz w:val="28"/>
          <w:szCs w:val="28"/>
          <w:highlight w:val="none"/>
        </w:rPr>
        <w:t xml:space="preserve">2. </w:t>
      </w:r>
      <w:r>
        <w:rPr>
          <w:rFonts w:hint="eastAsia" w:eastAsia="宋体"/>
          <w:i w:val="0"/>
          <w:iCs w:val="0"/>
          <w:color w:val="auto"/>
          <w:sz w:val="28"/>
          <w:szCs w:val="28"/>
          <w:highlight w:val="none"/>
          <w:u w:val="words"/>
        </w:rPr>
        <w:t>（标的名称）</w:t>
      </w:r>
      <w:r>
        <w:rPr>
          <w:rFonts w:hint="eastAsia"/>
          <w:i w:val="0"/>
          <w:iCs w:val="0"/>
          <w:color w:val="auto"/>
          <w:sz w:val="28"/>
          <w:szCs w:val="28"/>
          <w:highlight w:val="none"/>
        </w:rPr>
        <w:t>，属于</w:t>
      </w:r>
      <w:r>
        <w:rPr>
          <w:rFonts w:hint="eastAsia" w:eastAsia="宋体"/>
          <w:i w:val="0"/>
          <w:iCs w:val="0"/>
          <w:color w:val="auto"/>
          <w:sz w:val="28"/>
          <w:szCs w:val="28"/>
          <w:highlight w:val="none"/>
          <w:u w:val="words"/>
        </w:rPr>
        <w:t>（</w:t>
      </w:r>
      <w:r>
        <w:rPr>
          <w:rFonts w:hint="eastAsia"/>
          <w:i w:val="0"/>
          <w:iCs w:val="0"/>
          <w:color w:val="auto"/>
          <w:sz w:val="28"/>
          <w:szCs w:val="28"/>
          <w:highlight w:val="none"/>
          <w:u w:val="words"/>
          <w:lang w:eastAsia="zh-CN"/>
        </w:rPr>
        <w:t>对照“中小企业声明函附件”中</w:t>
      </w:r>
      <w:r>
        <w:rPr>
          <w:rFonts w:hint="eastAsia" w:eastAsia="宋体"/>
          <w:i w:val="0"/>
          <w:iCs w:val="0"/>
          <w:color w:val="auto"/>
          <w:sz w:val="28"/>
          <w:szCs w:val="28"/>
          <w:highlight w:val="none"/>
          <w:u w:val="words"/>
        </w:rPr>
        <w:t>的所属行业</w:t>
      </w:r>
      <w:r>
        <w:rPr>
          <w:rFonts w:hint="eastAsia"/>
          <w:i w:val="0"/>
          <w:iCs w:val="0"/>
          <w:color w:val="auto"/>
          <w:sz w:val="28"/>
          <w:szCs w:val="28"/>
          <w:highlight w:val="none"/>
          <w:u w:val="words"/>
          <w:lang w:eastAsia="zh-CN"/>
        </w:rPr>
        <w:t>及划型标准填写</w:t>
      </w:r>
      <w:r>
        <w:rPr>
          <w:rFonts w:hint="eastAsia" w:eastAsia="宋体"/>
          <w:i w:val="0"/>
          <w:iCs w:val="0"/>
          <w:color w:val="auto"/>
          <w:sz w:val="28"/>
          <w:szCs w:val="28"/>
          <w:highlight w:val="none"/>
          <w:u w:val="words"/>
        </w:rPr>
        <w:t>）行业</w:t>
      </w:r>
      <w:r>
        <w:rPr>
          <w:rFonts w:hint="eastAsia"/>
          <w:i w:val="0"/>
          <w:iCs w:val="0"/>
          <w:color w:val="auto"/>
          <w:sz w:val="28"/>
          <w:szCs w:val="28"/>
          <w:highlight w:val="none"/>
        </w:rPr>
        <w:t>；</w:t>
      </w:r>
      <w:r>
        <w:rPr>
          <w:rFonts w:hint="eastAsia"/>
          <w:i w:val="0"/>
          <w:iCs w:val="0"/>
          <w:color w:val="auto"/>
          <w:sz w:val="28"/>
          <w:szCs w:val="28"/>
          <w:highlight w:val="none"/>
          <w:lang w:val="en-US" w:eastAsia="zh-CN"/>
        </w:rPr>
        <w:t>承接</w:t>
      </w:r>
      <w:r>
        <w:rPr>
          <w:rFonts w:hint="eastAsia"/>
          <w:i w:val="0"/>
          <w:iCs w:val="0"/>
          <w:color w:val="auto"/>
          <w:sz w:val="28"/>
          <w:szCs w:val="28"/>
          <w:highlight w:val="none"/>
        </w:rPr>
        <w:t>商为</w:t>
      </w:r>
      <w:r>
        <w:rPr>
          <w:rFonts w:hint="eastAsia" w:eastAsia="宋体"/>
          <w:i w:val="0"/>
          <w:iCs w:val="0"/>
          <w:color w:val="auto"/>
          <w:sz w:val="28"/>
          <w:szCs w:val="28"/>
          <w:highlight w:val="none"/>
          <w:u w:val="words"/>
        </w:rPr>
        <w:t>（企业名称）</w:t>
      </w:r>
      <w:r>
        <w:rPr>
          <w:rFonts w:hint="eastAsia"/>
          <w:i w:val="0"/>
          <w:iCs w:val="0"/>
          <w:color w:val="auto"/>
          <w:sz w:val="28"/>
          <w:szCs w:val="28"/>
          <w:highlight w:val="none"/>
        </w:rPr>
        <w:t>，从业人员</w:t>
      </w:r>
      <w:r>
        <w:rPr>
          <w:rFonts w:hint="eastAsia" w:eastAsia="宋体"/>
          <w:i w:val="0"/>
          <w:iCs w:val="0"/>
          <w:color w:val="auto"/>
          <w:sz w:val="28"/>
          <w:szCs w:val="28"/>
          <w:highlight w:val="none"/>
          <w:u w:val="single"/>
        </w:rPr>
        <w:t xml:space="preserve"> </w:t>
      </w:r>
      <w:r>
        <w:rPr>
          <w:rFonts w:hint="eastAsia" w:eastAsia="宋体"/>
          <w:i w:val="0"/>
          <w:iCs w:val="0"/>
          <w:color w:val="auto"/>
          <w:sz w:val="28"/>
          <w:szCs w:val="28"/>
          <w:highlight w:val="none"/>
          <w:u w:val="single"/>
          <w:lang w:val="en-US" w:eastAsia="zh-CN"/>
        </w:rPr>
        <w:t xml:space="preserve">    </w:t>
      </w:r>
      <w:r>
        <w:rPr>
          <w:rFonts w:hint="eastAsia"/>
          <w:i w:val="0"/>
          <w:iCs w:val="0"/>
          <w:color w:val="auto"/>
          <w:sz w:val="28"/>
          <w:szCs w:val="28"/>
          <w:highlight w:val="none"/>
        </w:rPr>
        <w:t>人，营业收入为</w:t>
      </w:r>
      <w:r>
        <w:rPr>
          <w:rFonts w:hint="eastAsia" w:eastAsia="宋体"/>
          <w:i w:val="0"/>
          <w:iCs w:val="0"/>
          <w:color w:val="auto"/>
          <w:sz w:val="28"/>
          <w:szCs w:val="28"/>
          <w:highlight w:val="none"/>
          <w:u w:val="single"/>
          <w:lang w:val="en-US" w:eastAsia="zh-CN"/>
        </w:rPr>
        <w:t xml:space="preserve">      </w:t>
      </w:r>
      <w:r>
        <w:rPr>
          <w:rFonts w:hint="eastAsia"/>
          <w:i w:val="0"/>
          <w:iCs w:val="0"/>
          <w:color w:val="auto"/>
          <w:sz w:val="28"/>
          <w:szCs w:val="28"/>
          <w:highlight w:val="none"/>
        </w:rPr>
        <w:t>万元，资产总额为</w:t>
      </w:r>
      <w:r>
        <w:rPr>
          <w:rFonts w:hint="eastAsia" w:eastAsia="宋体"/>
          <w:i w:val="0"/>
          <w:iCs w:val="0"/>
          <w:color w:val="auto"/>
          <w:sz w:val="28"/>
          <w:szCs w:val="28"/>
          <w:highlight w:val="none"/>
          <w:u w:val="single"/>
          <w:lang w:val="en-US" w:eastAsia="zh-CN"/>
        </w:rPr>
        <w:t xml:space="preserve">      </w:t>
      </w:r>
      <w:r>
        <w:rPr>
          <w:rFonts w:hint="eastAsia"/>
          <w:i w:val="0"/>
          <w:iCs w:val="0"/>
          <w:color w:val="auto"/>
          <w:sz w:val="28"/>
          <w:szCs w:val="28"/>
          <w:highlight w:val="none"/>
        </w:rPr>
        <w:t>万元，属于</w:t>
      </w:r>
      <w:r>
        <w:rPr>
          <w:rFonts w:hint="eastAsia" w:eastAsia="宋体"/>
          <w:i w:val="0"/>
          <w:iCs w:val="0"/>
          <w:color w:val="auto"/>
          <w:sz w:val="28"/>
          <w:szCs w:val="28"/>
          <w:highlight w:val="none"/>
          <w:u w:val="words"/>
        </w:rPr>
        <w:t>（中型企业、小型企业、微型企业）</w:t>
      </w:r>
      <w:r>
        <w:rPr>
          <w:rFonts w:hint="eastAsia"/>
          <w:i w:val="0"/>
          <w:iCs w:val="0"/>
          <w:color w:val="auto"/>
          <w:sz w:val="28"/>
          <w:szCs w:val="28"/>
          <w:highlight w:val="none"/>
        </w:rPr>
        <w:t>；</w:t>
      </w:r>
    </w:p>
    <w:p w14:paraId="780F2EC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i w:val="0"/>
          <w:iCs w:val="0"/>
          <w:color w:val="auto"/>
          <w:sz w:val="28"/>
          <w:szCs w:val="28"/>
          <w:highlight w:val="none"/>
        </w:rPr>
      </w:pPr>
      <w:r>
        <w:rPr>
          <w:rFonts w:hint="eastAsia"/>
          <w:i w:val="0"/>
          <w:iCs w:val="0"/>
          <w:color w:val="auto"/>
          <w:sz w:val="28"/>
          <w:szCs w:val="28"/>
          <w:highlight w:val="none"/>
        </w:rPr>
        <w:t>……</w:t>
      </w:r>
    </w:p>
    <w:p w14:paraId="548422A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i w:val="0"/>
          <w:iCs w:val="0"/>
          <w:color w:val="auto"/>
          <w:sz w:val="28"/>
          <w:szCs w:val="28"/>
          <w:highlight w:val="none"/>
        </w:rPr>
      </w:pPr>
      <w:r>
        <w:rPr>
          <w:rFonts w:hint="eastAsia"/>
          <w:i w:val="0"/>
          <w:iCs w:val="0"/>
          <w:color w:val="auto"/>
          <w:sz w:val="28"/>
          <w:szCs w:val="28"/>
          <w:highlight w:val="none"/>
        </w:rPr>
        <w:t>以上企业，不属于大企业的分支机构，不存在控股股东为大企业的情形，也不存在与大企业的负责人为同一人的情形。</w:t>
      </w:r>
    </w:p>
    <w:p w14:paraId="6C6B935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i w:val="0"/>
          <w:iCs w:val="0"/>
          <w:color w:val="auto"/>
          <w:sz w:val="28"/>
          <w:szCs w:val="28"/>
          <w:highlight w:val="none"/>
        </w:rPr>
      </w:pPr>
      <w:r>
        <w:rPr>
          <w:rFonts w:hint="eastAsia"/>
          <w:i w:val="0"/>
          <w:iCs w:val="0"/>
          <w:color w:val="auto"/>
          <w:sz w:val="28"/>
          <w:szCs w:val="28"/>
          <w:highlight w:val="none"/>
        </w:rPr>
        <w:t>本企业对上述声明内容的真实性负责。如有虚假，将依法承担相应责任。</w:t>
      </w:r>
    </w:p>
    <w:p w14:paraId="7744F292">
      <w:pPr>
        <w:ind w:firstLine="3640" w:firstLineChars="1300"/>
        <w:rPr>
          <w:rFonts w:hint="eastAsia"/>
          <w:i w:val="0"/>
          <w:iCs w:val="0"/>
          <w:color w:val="auto"/>
          <w:sz w:val="28"/>
          <w:szCs w:val="28"/>
          <w:highlight w:val="none"/>
        </w:rPr>
      </w:pPr>
    </w:p>
    <w:p w14:paraId="4C0289A4">
      <w:pPr>
        <w:ind w:firstLine="3640" w:firstLineChars="1300"/>
        <w:rPr>
          <w:rFonts w:hint="eastAsia"/>
          <w:i w:val="0"/>
          <w:iCs w:val="0"/>
          <w:color w:val="auto"/>
          <w:sz w:val="28"/>
          <w:szCs w:val="28"/>
          <w:highlight w:val="none"/>
        </w:rPr>
      </w:pPr>
    </w:p>
    <w:p w14:paraId="20408ACB">
      <w:pPr>
        <w:ind w:firstLine="3640" w:firstLineChars="1300"/>
        <w:rPr>
          <w:rFonts w:hint="eastAsia"/>
          <w:i w:val="0"/>
          <w:iCs w:val="0"/>
          <w:color w:val="auto"/>
          <w:sz w:val="28"/>
          <w:szCs w:val="28"/>
          <w:highlight w:val="none"/>
        </w:rPr>
      </w:pPr>
      <w:r>
        <w:rPr>
          <w:rFonts w:hint="eastAsia"/>
          <w:i w:val="0"/>
          <w:iCs w:val="0"/>
          <w:color w:val="auto"/>
          <w:sz w:val="28"/>
          <w:szCs w:val="28"/>
          <w:highlight w:val="none"/>
        </w:rPr>
        <w:t>企业名称（盖章）：</w:t>
      </w:r>
    </w:p>
    <w:p w14:paraId="526D53A6">
      <w:pPr>
        <w:ind w:firstLine="3640" w:firstLineChars="1300"/>
        <w:rPr>
          <w:rFonts w:hint="eastAsia"/>
          <w:i w:val="0"/>
          <w:iCs w:val="0"/>
          <w:color w:val="auto"/>
          <w:sz w:val="28"/>
          <w:szCs w:val="28"/>
          <w:highlight w:val="none"/>
        </w:rPr>
      </w:pPr>
      <w:r>
        <w:rPr>
          <w:rFonts w:hint="eastAsia"/>
          <w:i w:val="0"/>
          <w:iCs w:val="0"/>
          <w:color w:val="auto"/>
          <w:sz w:val="28"/>
          <w:szCs w:val="28"/>
          <w:highlight w:val="none"/>
        </w:rPr>
        <w:t>日 期：</w:t>
      </w:r>
    </w:p>
    <w:p w14:paraId="19093DD5">
      <w:pPr>
        <w:rPr>
          <w:rFonts w:hint="eastAsia"/>
          <w:b/>
          <w:bCs/>
          <w:color w:val="auto"/>
          <w:sz w:val="21"/>
          <w:szCs w:val="21"/>
          <w:highlight w:val="none"/>
          <w:lang w:eastAsia="zh-CN"/>
        </w:rPr>
      </w:pPr>
      <w:r>
        <w:rPr>
          <w:rFonts w:hint="eastAsia"/>
          <w:b/>
          <w:bCs/>
          <w:color w:val="auto"/>
          <w:sz w:val="21"/>
          <w:szCs w:val="21"/>
          <w:highlight w:val="none"/>
          <w:lang w:eastAsia="zh-CN"/>
        </w:rPr>
        <w:t>备注：</w:t>
      </w:r>
    </w:p>
    <w:p w14:paraId="44B82D45">
      <w:pPr>
        <w:numPr>
          <w:ilvl w:val="0"/>
          <w:numId w:val="0"/>
        </w:numPr>
        <w:jc w:val="left"/>
        <w:rPr>
          <w:rFonts w:hint="eastAsia"/>
          <w:b/>
          <w:bCs/>
          <w:color w:val="auto"/>
          <w:sz w:val="21"/>
          <w:szCs w:val="21"/>
          <w:highlight w:val="none"/>
          <w:lang w:eastAsia="zh-CN"/>
        </w:rPr>
      </w:pPr>
      <w:r>
        <w:rPr>
          <w:rFonts w:hint="eastAsia"/>
          <w:b/>
          <w:bCs/>
          <w:color w:val="auto"/>
          <w:sz w:val="21"/>
          <w:szCs w:val="21"/>
          <w:highlight w:val="none"/>
          <w:lang w:val="en-US" w:eastAsia="zh-CN"/>
        </w:rPr>
        <w:t>1、</w:t>
      </w:r>
      <w:r>
        <w:rPr>
          <w:rFonts w:hint="eastAsia"/>
          <w:b/>
          <w:bCs/>
          <w:color w:val="auto"/>
          <w:sz w:val="21"/>
          <w:szCs w:val="21"/>
          <w:highlight w:val="none"/>
        </w:rPr>
        <w:t>从业人员、营业收入、资产总额填报上一年度数据，无上一年度数据的新成立企业可不填报</w:t>
      </w:r>
      <w:r>
        <w:rPr>
          <w:rFonts w:hint="eastAsia"/>
          <w:b/>
          <w:bCs/>
          <w:color w:val="auto"/>
          <w:sz w:val="21"/>
          <w:szCs w:val="21"/>
          <w:highlight w:val="none"/>
          <w:lang w:eastAsia="zh-CN"/>
        </w:rPr>
        <w:t>。</w:t>
      </w:r>
    </w:p>
    <w:p w14:paraId="77646977">
      <w:pPr>
        <w:jc w:val="left"/>
        <w:rPr>
          <w:color w:val="auto"/>
          <w:sz w:val="36"/>
          <w:szCs w:val="36"/>
          <w:highlight w:val="none"/>
        </w:rPr>
      </w:pPr>
      <w:r>
        <w:rPr>
          <w:rFonts w:hint="eastAsia"/>
          <w:b/>
          <w:bCs/>
          <w:color w:val="auto"/>
          <w:sz w:val="21"/>
          <w:szCs w:val="21"/>
          <w:highlight w:val="none"/>
          <w:lang w:val="en-US" w:eastAsia="zh-CN"/>
        </w:rPr>
        <w:t>2、</w:t>
      </w:r>
      <w:r>
        <w:rPr>
          <w:rFonts w:hint="eastAsia"/>
          <w:b/>
          <w:bCs/>
          <w:color w:val="auto"/>
          <w:sz w:val="21"/>
          <w:szCs w:val="21"/>
          <w:highlight w:val="none"/>
          <w:lang w:eastAsia="zh-CN"/>
        </w:rPr>
        <w:t>中小企业划分标准所属行业详见</w:t>
      </w:r>
      <w:r>
        <w:rPr>
          <w:rFonts w:hint="eastAsia" w:ascii="Times New Roman" w:hAnsi="Times New Roman" w:eastAsia="宋体" w:cs="Times New Roman"/>
          <w:b/>
          <w:bCs/>
          <w:color w:val="auto"/>
          <w:sz w:val="21"/>
          <w:szCs w:val="21"/>
          <w:highlight w:val="none"/>
          <w:lang w:eastAsia="zh-CN"/>
        </w:rPr>
        <w:t>“统计上大中小微型企业划分标准”。</w:t>
      </w:r>
      <w:r>
        <w:rPr>
          <w:rFonts w:hint="eastAsia"/>
          <w:color w:val="auto"/>
          <w:sz w:val="36"/>
          <w:szCs w:val="36"/>
          <w:highlight w:val="none"/>
        </w:rPr>
        <w:br w:type="page"/>
      </w:r>
      <w:r>
        <w:rPr>
          <w:rFonts w:hint="eastAsia"/>
          <w:color w:val="auto"/>
          <w:sz w:val="36"/>
          <w:szCs w:val="36"/>
          <w:highlight w:val="none"/>
        </w:rPr>
        <w:t>残疾人福利性单位声明函</w:t>
      </w:r>
    </w:p>
    <w:bookmarkEnd w:id="29"/>
    <w:bookmarkEnd w:id="30"/>
    <w:p w14:paraId="29DD9ACD">
      <w:pPr>
        <w:spacing w:line="588" w:lineRule="exact"/>
        <w:rPr>
          <w:rFonts w:ascii="仿宋_GB2312" w:eastAsia="仿宋_GB2312"/>
          <w:b/>
          <w:color w:val="auto"/>
          <w:spacing w:val="6"/>
          <w:sz w:val="30"/>
          <w:szCs w:val="30"/>
          <w:highlight w:val="none"/>
        </w:rPr>
      </w:pPr>
    </w:p>
    <w:p w14:paraId="11066B97">
      <w:pPr>
        <w:spacing w:line="588" w:lineRule="exact"/>
        <w:ind w:firstLine="640" w:firstLineChars="200"/>
        <w:rPr>
          <w:color w:val="auto"/>
          <w:sz w:val="32"/>
          <w:szCs w:val="32"/>
          <w:highlight w:val="none"/>
        </w:rPr>
      </w:pPr>
      <w:r>
        <w:rPr>
          <w:rFonts w:hint="eastAsia"/>
          <w:color w:val="auto"/>
          <w:sz w:val="32"/>
          <w:szCs w:val="32"/>
          <w:highlight w:val="none"/>
        </w:rPr>
        <w:t>本单位郑重声明，根据《财政部</w:t>
      </w:r>
      <w:r>
        <w:rPr>
          <w:color w:val="auto"/>
          <w:sz w:val="32"/>
          <w:szCs w:val="32"/>
          <w:highlight w:val="none"/>
        </w:rPr>
        <w:t xml:space="preserve"> </w:t>
      </w:r>
      <w:r>
        <w:rPr>
          <w:rFonts w:hint="eastAsia"/>
          <w:color w:val="auto"/>
          <w:sz w:val="32"/>
          <w:szCs w:val="32"/>
          <w:highlight w:val="none"/>
        </w:rPr>
        <w:t>民政部</w:t>
      </w:r>
      <w:r>
        <w:rPr>
          <w:color w:val="auto"/>
          <w:sz w:val="32"/>
          <w:szCs w:val="32"/>
          <w:highlight w:val="none"/>
        </w:rPr>
        <w:t xml:space="preserve"> </w:t>
      </w:r>
      <w:r>
        <w:rPr>
          <w:rFonts w:hint="eastAsia"/>
          <w:color w:val="auto"/>
          <w:sz w:val="32"/>
          <w:szCs w:val="32"/>
          <w:highlight w:val="none"/>
        </w:rPr>
        <w:t>中国残疾人联合会关于促进残疾人就业政府采购政策的通知》（财库〔</w:t>
      </w:r>
      <w:r>
        <w:rPr>
          <w:color w:val="auto"/>
          <w:sz w:val="32"/>
          <w:szCs w:val="32"/>
          <w:highlight w:val="none"/>
        </w:rPr>
        <w:t>2017</w:t>
      </w:r>
      <w:r>
        <w:rPr>
          <w:rFonts w:hint="eastAsia"/>
          <w:color w:val="auto"/>
          <w:sz w:val="32"/>
          <w:szCs w:val="32"/>
          <w:highlight w:val="none"/>
        </w:rPr>
        <w:t>〕</w:t>
      </w:r>
      <w:r>
        <w:rPr>
          <w:color w:val="auto"/>
          <w:sz w:val="32"/>
          <w:szCs w:val="32"/>
          <w:highlight w:val="none"/>
        </w:rPr>
        <w:t xml:space="preserve"> 141</w:t>
      </w:r>
      <w:r>
        <w:rPr>
          <w:rFonts w:hint="eastAsia"/>
          <w:color w:val="auto"/>
          <w:sz w:val="32"/>
          <w:szCs w:val="32"/>
          <w:highlight w:val="none"/>
        </w:rPr>
        <w:t>号）的规定，本单位为符合条件的残疾人福利性单位，且本单位参加</w:t>
      </w:r>
      <w:r>
        <w:rPr>
          <w:color w:val="auto"/>
          <w:sz w:val="32"/>
          <w:szCs w:val="32"/>
          <w:highlight w:val="none"/>
        </w:rPr>
        <w:t>______</w:t>
      </w:r>
      <w:r>
        <w:rPr>
          <w:rFonts w:hint="eastAsia"/>
          <w:color w:val="auto"/>
          <w:sz w:val="32"/>
          <w:szCs w:val="32"/>
          <w:highlight w:val="none"/>
        </w:rPr>
        <w:t>单位的</w:t>
      </w:r>
      <w:r>
        <w:rPr>
          <w:color w:val="auto"/>
          <w:sz w:val="32"/>
          <w:szCs w:val="32"/>
          <w:highlight w:val="none"/>
        </w:rPr>
        <w:t>______</w:t>
      </w:r>
      <w:r>
        <w:rPr>
          <w:rFonts w:hint="eastAsia"/>
          <w:color w:val="auto"/>
          <w:sz w:val="32"/>
          <w:szCs w:val="32"/>
          <w:highlight w:val="none"/>
        </w:rPr>
        <w:t>项目采购活动提供本单位制造的货物（由本单位承担工程</w:t>
      </w:r>
      <w:r>
        <w:rPr>
          <w:color w:val="auto"/>
          <w:sz w:val="32"/>
          <w:szCs w:val="32"/>
          <w:highlight w:val="none"/>
        </w:rPr>
        <w:t>/</w:t>
      </w:r>
      <w:r>
        <w:rPr>
          <w:rFonts w:hint="eastAsia"/>
          <w:color w:val="auto"/>
          <w:sz w:val="32"/>
          <w:szCs w:val="32"/>
          <w:highlight w:val="none"/>
        </w:rPr>
        <w:t>提供服务），或者提供其他残疾人福利性单位制造的货物（不包括使用非残疾人福利性单位注册商标的货物）。</w:t>
      </w:r>
    </w:p>
    <w:p w14:paraId="261B0282">
      <w:pPr>
        <w:spacing w:line="588" w:lineRule="exact"/>
        <w:ind w:firstLine="640" w:firstLineChars="200"/>
        <w:rPr>
          <w:color w:val="auto"/>
          <w:sz w:val="32"/>
          <w:szCs w:val="32"/>
          <w:highlight w:val="none"/>
        </w:rPr>
      </w:pPr>
      <w:r>
        <w:rPr>
          <w:rFonts w:hint="eastAsia"/>
          <w:color w:val="auto"/>
          <w:sz w:val="32"/>
          <w:szCs w:val="32"/>
          <w:highlight w:val="none"/>
        </w:rPr>
        <w:t>本单位对上述声明的真实性负责。如有虚假，将依法承担相应责任。</w:t>
      </w:r>
    </w:p>
    <w:p w14:paraId="0B14B73B">
      <w:pPr>
        <w:spacing w:line="588" w:lineRule="exact"/>
        <w:ind w:firstLine="640" w:firstLineChars="200"/>
        <w:rPr>
          <w:color w:val="auto"/>
          <w:sz w:val="32"/>
          <w:szCs w:val="32"/>
          <w:highlight w:val="none"/>
        </w:rPr>
      </w:pPr>
    </w:p>
    <w:p w14:paraId="7E21D196">
      <w:pPr>
        <w:spacing w:line="588" w:lineRule="exact"/>
        <w:ind w:firstLine="640" w:firstLineChars="200"/>
        <w:rPr>
          <w:color w:val="auto"/>
          <w:sz w:val="32"/>
          <w:szCs w:val="32"/>
          <w:highlight w:val="none"/>
        </w:rPr>
      </w:pPr>
    </w:p>
    <w:p w14:paraId="3FF99AEA">
      <w:pPr>
        <w:tabs>
          <w:tab w:val="left" w:pos="4860"/>
        </w:tabs>
        <w:spacing w:line="588" w:lineRule="exact"/>
        <w:ind w:right="1560" w:firstLine="640" w:firstLineChars="200"/>
        <w:jc w:val="center"/>
        <w:rPr>
          <w:rFonts w:hint="eastAsia"/>
          <w:color w:val="auto"/>
          <w:sz w:val="32"/>
          <w:szCs w:val="32"/>
          <w:highlight w:val="none"/>
        </w:rPr>
      </w:pPr>
      <w:r>
        <w:rPr>
          <w:color w:val="auto"/>
          <w:sz w:val="32"/>
          <w:szCs w:val="32"/>
          <w:highlight w:val="none"/>
        </w:rPr>
        <w:t xml:space="preserve">              </w:t>
      </w:r>
    </w:p>
    <w:p w14:paraId="412F235D">
      <w:pPr>
        <w:tabs>
          <w:tab w:val="left" w:pos="4860"/>
        </w:tabs>
        <w:spacing w:line="588" w:lineRule="exact"/>
        <w:ind w:right="1560" w:firstLine="640" w:firstLineChars="200"/>
        <w:jc w:val="center"/>
        <w:rPr>
          <w:rFonts w:hint="eastAsia"/>
          <w:color w:val="auto"/>
          <w:sz w:val="32"/>
          <w:szCs w:val="32"/>
          <w:highlight w:val="none"/>
        </w:rPr>
      </w:pPr>
    </w:p>
    <w:p w14:paraId="705C05B5">
      <w:pPr>
        <w:tabs>
          <w:tab w:val="left" w:pos="4860"/>
        </w:tabs>
        <w:spacing w:line="588" w:lineRule="exact"/>
        <w:ind w:right="1560" w:firstLine="640" w:firstLineChars="200"/>
        <w:jc w:val="center"/>
        <w:rPr>
          <w:rFonts w:hint="eastAsia"/>
          <w:color w:val="auto"/>
          <w:sz w:val="32"/>
          <w:szCs w:val="32"/>
          <w:highlight w:val="none"/>
        </w:rPr>
      </w:pPr>
    </w:p>
    <w:p w14:paraId="6F0A15E0">
      <w:pPr>
        <w:tabs>
          <w:tab w:val="left" w:pos="4860"/>
        </w:tabs>
        <w:spacing w:line="588" w:lineRule="exact"/>
        <w:ind w:right="1560" w:firstLine="640" w:firstLineChars="200"/>
        <w:jc w:val="center"/>
        <w:rPr>
          <w:color w:val="auto"/>
          <w:sz w:val="32"/>
          <w:szCs w:val="32"/>
          <w:highlight w:val="none"/>
        </w:rPr>
      </w:pPr>
      <w:r>
        <w:rPr>
          <w:color w:val="auto"/>
          <w:sz w:val="32"/>
          <w:szCs w:val="32"/>
          <w:highlight w:val="none"/>
        </w:rPr>
        <w:t xml:space="preserve"> </w:t>
      </w:r>
      <w:r>
        <w:rPr>
          <w:rFonts w:hint="eastAsia"/>
          <w:color w:val="auto"/>
          <w:sz w:val="32"/>
          <w:szCs w:val="32"/>
          <w:highlight w:val="none"/>
        </w:rPr>
        <w:t>单位名称（盖章）：</w:t>
      </w:r>
    </w:p>
    <w:p w14:paraId="06AA8463">
      <w:pPr>
        <w:tabs>
          <w:tab w:val="left" w:pos="4860"/>
        </w:tabs>
        <w:spacing w:line="588" w:lineRule="exact"/>
        <w:ind w:right="1560" w:firstLine="640" w:firstLineChars="200"/>
        <w:jc w:val="center"/>
        <w:rPr>
          <w:color w:val="auto"/>
          <w:sz w:val="32"/>
          <w:szCs w:val="32"/>
          <w:highlight w:val="none"/>
        </w:rPr>
      </w:pPr>
      <w:r>
        <w:rPr>
          <w:color w:val="auto"/>
          <w:sz w:val="32"/>
          <w:szCs w:val="32"/>
          <w:highlight w:val="none"/>
        </w:rPr>
        <w:t xml:space="preserve">       </w:t>
      </w:r>
      <w:r>
        <w:rPr>
          <w:rFonts w:hint="eastAsia"/>
          <w:color w:val="auto"/>
          <w:sz w:val="32"/>
          <w:szCs w:val="32"/>
          <w:highlight w:val="none"/>
        </w:rPr>
        <w:t>日</w:t>
      </w:r>
      <w:r>
        <w:rPr>
          <w:color w:val="auto"/>
          <w:sz w:val="32"/>
          <w:szCs w:val="32"/>
          <w:highlight w:val="none"/>
        </w:rPr>
        <w:t xml:space="preserve">  </w:t>
      </w:r>
      <w:r>
        <w:rPr>
          <w:rFonts w:hint="eastAsia"/>
          <w:color w:val="auto"/>
          <w:sz w:val="32"/>
          <w:szCs w:val="32"/>
          <w:highlight w:val="none"/>
        </w:rPr>
        <w:t>期：</w:t>
      </w:r>
    </w:p>
    <w:p w14:paraId="273F0BB4">
      <w:pPr>
        <w:rPr>
          <w:rFonts w:hint="eastAsia"/>
          <w:b/>
          <w:color w:val="auto"/>
          <w:sz w:val="32"/>
          <w:szCs w:val="32"/>
          <w:highlight w:val="none"/>
        </w:rPr>
      </w:pPr>
    </w:p>
    <w:p w14:paraId="545E0651">
      <w:pPr>
        <w:rPr>
          <w:rFonts w:hint="eastAsia"/>
          <w:b/>
          <w:color w:val="auto"/>
          <w:sz w:val="32"/>
          <w:szCs w:val="32"/>
          <w:highlight w:val="none"/>
        </w:rPr>
      </w:pPr>
    </w:p>
    <w:p w14:paraId="47F1FA25">
      <w:pPr>
        <w:rPr>
          <w:rFonts w:hint="eastAsia"/>
          <w:b/>
          <w:color w:val="auto"/>
          <w:sz w:val="32"/>
          <w:szCs w:val="32"/>
          <w:highlight w:val="none"/>
        </w:rPr>
      </w:pPr>
    </w:p>
    <w:p w14:paraId="3AD1CB71">
      <w:pPr>
        <w:rPr>
          <w:rFonts w:hint="eastAsia"/>
          <w:b/>
          <w:color w:val="auto"/>
          <w:sz w:val="32"/>
          <w:szCs w:val="32"/>
          <w:highlight w:val="none"/>
        </w:rPr>
      </w:pPr>
    </w:p>
    <w:p w14:paraId="2C468F94">
      <w:pPr>
        <w:rPr>
          <w:rFonts w:hint="eastAsia"/>
          <w:b/>
          <w:color w:val="auto"/>
          <w:sz w:val="32"/>
          <w:szCs w:val="32"/>
          <w:highlight w:val="none"/>
        </w:rPr>
      </w:pPr>
    </w:p>
    <w:p w14:paraId="2EB9FC2E">
      <w:pPr>
        <w:rPr>
          <w:rFonts w:hint="eastAsia"/>
          <w:b/>
          <w:color w:val="auto"/>
          <w:sz w:val="32"/>
          <w:szCs w:val="32"/>
          <w:highlight w:val="none"/>
        </w:rPr>
      </w:pPr>
      <w:r>
        <w:rPr>
          <w:rFonts w:hint="eastAsia"/>
          <w:b/>
          <w:color w:val="auto"/>
          <w:sz w:val="32"/>
          <w:szCs w:val="32"/>
          <w:highlight w:val="none"/>
        </w:rPr>
        <w:t>注：如非残疾人福利性单位，本声明函无需填写。</w:t>
      </w:r>
    </w:p>
    <w:p w14:paraId="50FAC46A">
      <w:pPr>
        <w:jc w:val="center"/>
        <w:rPr>
          <w:rFonts w:hint="eastAsia"/>
          <w:color w:val="auto"/>
          <w:sz w:val="36"/>
          <w:szCs w:val="36"/>
          <w:highlight w:val="none"/>
        </w:rPr>
      </w:pPr>
    </w:p>
    <w:p w14:paraId="0DAFA46E">
      <w:pPr>
        <w:jc w:val="center"/>
        <w:rPr>
          <w:rFonts w:hint="eastAsia"/>
          <w:color w:val="auto"/>
          <w:sz w:val="36"/>
          <w:szCs w:val="36"/>
          <w:highlight w:val="none"/>
        </w:rPr>
      </w:pPr>
    </w:p>
    <w:p w14:paraId="0749BA6B">
      <w:pPr>
        <w:jc w:val="center"/>
        <w:rPr>
          <w:rFonts w:hint="eastAsia"/>
          <w:color w:val="auto"/>
          <w:sz w:val="36"/>
          <w:szCs w:val="36"/>
          <w:highlight w:val="none"/>
        </w:rPr>
      </w:pPr>
    </w:p>
    <w:p w14:paraId="39664F57">
      <w:pPr>
        <w:jc w:val="center"/>
        <w:rPr>
          <w:rFonts w:hint="eastAsia"/>
          <w:color w:val="auto"/>
          <w:sz w:val="36"/>
          <w:szCs w:val="36"/>
          <w:highlight w:val="none"/>
        </w:rPr>
      </w:pPr>
    </w:p>
    <w:p w14:paraId="47AF9806">
      <w:pPr>
        <w:jc w:val="center"/>
        <w:rPr>
          <w:rFonts w:hint="eastAsia"/>
          <w:color w:val="auto"/>
          <w:sz w:val="36"/>
          <w:szCs w:val="36"/>
          <w:highlight w:val="none"/>
        </w:rPr>
      </w:pPr>
    </w:p>
    <w:p w14:paraId="7E6278D4">
      <w:pPr>
        <w:jc w:val="center"/>
        <w:rPr>
          <w:rFonts w:hint="eastAsia"/>
          <w:color w:val="auto"/>
          <w:sz w:val="36"/>
          <w:szCs w:val="36"/>
          <w:highlight w:val="none"/>
        </w:rPr>
      </w:pPr>
      <w:r>
        <w:rPr>
          <w:rFonts w:hint="eastAsia"/>
          <w:color w:val="auto"/>
          <w:sz w:val="36"/>
          <w:szCs w:val="36"/>
          <w:highlight w:val="none"/>
        </w:rPr>
        <w:t>监狱企业证明文件</w:t>
      </w:r>
    </w:p>
    <w:p w14:paraId="332FC865">
      <w:pPr>
        <w:jc w:val="center"/>
        <w:rPr>
          <w:rFonts w:hint="eastAsia"/>
          <w:color w:val="auto"/>
          <w:sz w:val="32"/>
          <w:szCs w:val="32"/>
          <w:highlight w:val="none"/>
        </w:rPr>
      </w:pPr>
    </w:p>
    <w:p w14:paraId="537B3144">
      <w:pPr>
        <w:spacing w:line="360" w:lineRule="auto"/>
        <w:jc w:val="center"/>
        <w:rPr>
          <w:rFonts w:hint="eastAsia" w:ascii="新宋体" w:hAnsi="新宋体" w:eastAsia="新宋体"/>
          <w:color w:val="auto"/>
          <w:sz w:val="32"/>
          <w:szCs w:val="32"/>
          <w:highlight w:val="none"/>
        </w:rPr>
      </w:pPr>
      <w:r>
        <w:rPr>
          <w:rFonts w:hint="eastAsia" w:ascii="新宋体" w:hAnsi="新宋体" w:eastAsia="新宋体"/>
          <w:color w:val="auto"/>
          <w:sz w:val="32"/>
          <w:szCs w:val="32"/>
          <w:highlight w:val="none"/>
        </w:rPr>
        <w:t>提供由省级以上监狱管理局、戒毒管理局（含新疆生产建设兵团）出具的属于监狱企业的证明文件。</w:t>
      </w:r>
    </w:p>
    <w:p w14:paraId="437CA9B3">
      <w:pPr>
        <w:spacing w:line="360" w:lineRule="auto"/>
        <w:jc w:val="center"/>
        <w:rPr>
          <w:rFonts w:hint="eastAsia" w:ascii="新宋体" w:hAnsi="新宋体" w:eastAsia="新宋体"/>
          <w:color w:val="auto"/>
          <w:sz w:val="32"/>
          <w:szCs w:val="32"/>
          <w:highlight w:val="none"/>
        </w:rPr>
      </w:pPr>
    </w:p>
    <w:p w14:paraId="3CD896B0">
      <w:pPr>
        <w:spacing w:line="360" w:lineRule="auto"/>
        <w:jc w:val="center"/>
        <w:rPr>
          <w:rFonts w:hint="eastAsia" w:ascii="新宋体" w:hAnsi="新宋体" w:eastAsia="新宋体"/>
          <w:color w:val="auto"/>
          <w:sz w:val="32"/>
          <w:szCs w:val="32"/>
          <w:highlight w:val="none"/>
        </w:rPr>
      </w:pPr>
    </w:p>
    <w:p w14:paraId="378F3589">
      <w:pPr>
        <w:spacing w:line="360" w:lineRule="auto"/>
        <w:jc w:val="center"/>
        <w:rPr>
          <w:rFonts w:hint="eastAsia" w:ascii="新宋体" w:hAnsi="新宋体" w:eastAsia="新宋体"/>
          <w:color w:val="auto"/>
          <w:sz w:val="32"/>
          <w:szCs w:val="32"/>
          <w:highlight w:val="none"/>
        </w:rPr>
      </w:pPr>
    </w:p>
    <w:p w14:paraId="603225F9">
      <w:pPr>
        <w:spacing w:line="360" w:lineRule="auto"/>
        <w:jc w:val="center"/>
        <w:rPr>
          <w:rFonts w:hint="eastAsia" w:ascii="新宋体" w:hAnsi="新宋体" w:eastAsia="新宋体"/>
          <w:color w:val="auto"/>
          <w:sz w:val="32"/>
          <w:szCs w:val="32"/>
          <w:highlight w:val="none"/>
        </w:rPr>
      </w:pPr>
    </w:p>
    <w:p w14:paraId="1EA36F9D">
      <w:pPr>
        <w:spacing w:line="360" w:lineRule="auto"/>
        <w:jc w:val="center"/>
        <w:rPr>
          <w:rFonts w:hint="eastAsia" w:ascii="新宋体" w:hAnsi="新宋体" w:eastAsia="新宋体"/>
          <w:color w:val="auto"/>
          <w:sz w:val="32"/>
          <w:szCs w:val="32"/>
          <w:highlight w:val="none"/>
        </w:rPr>
      </w:pPr>
    </w:p>
    <w:p w14:paraId="72EF26F1">
      <w:pPr>
        <w:pStyle w:val="30"/>
        <w:rPr>
          <w:rFonts w:hint="eastAsia" w:ascii="新宋体" w:hAnsi="新宋体" w:eastAsia="新宋体"/>
          <w:color w:val="auto"/>
          <w:sz w:val="32"/>
          <w:szCs w:val="32"/>
          <w:highlight w:val="none"/>
        </w:rPr>
      </w:pPr>
    </w:p>
    <w:p w14:paraId="5946A79F">
      <w:pPr>
        <w:rPr>
          <w:rFonts w:hint="eastAsia" w:ascii="新宋体" w:hAnsi="新宋体" w:eastAsia="新宋体"/>
          <w:color w:val="auto"/>
          <w:sz w:val="32"/>
          <w:szCs w:val="32"/>
          <w:highlight w:val="none"/>
        </w:rPr>
      </w:pPr>
    </w:p>
    <w:p w14:paraId="6C982352">
      <w:pPr>
        <w:pStyle w:val="30"/>
        <w:rPr>
          <w:rFonts w:hint="eastAsia" w:ascii="新宋体" w:hAnsi="新宋体" w:eastAsia="新宋体"/>
          <w:color w:val="auto"/>
          <w:sz w:val="32"/>
          <w:szCs w:val="32"/>
          <w:highlight w:val="none"/>
        </w:rPr>
      </w:pPr>
    </w:p>
    <w:p w14:paraId="2D36C860">
      <w:pPr>
        <w:rPr>
          <w:rFonts w:hint="eastAsia" w:ascii="新宋体" w:hAnsi="新宋体" w:eastAsia="新宋体"/>
          <w:color w:val="auto"/>
          <w:sz w:val="32"/>
          <w:szCs w:val="32"/>
          <w:highlight w:val="none"/>
        </w:rPr>
      </w:pPr>
    </w:p>
    <w:p w14:paraId="67B7BBDE">
      <w:pPr>
        <w:pStyle w:val="30"/>
        <w:rPr>
          <w:rFonts w:hint="eastAsia" w:ascii="新宋体" w:hAnsi="新宋体" w:eastAsia="新宋体"/>
          <w:color w:val="auto"/>
          <w:sz w:val="32"/>
          <w:szCs w:val="32"/>
          <w:highlight w:val="none"/>
        </w:rPr>
      </w:pPr>
    </w:p>
    <w:p w14:paraId="63DB57BB">
      <w:pPr>
        <w:rPr>
          <w:rFonts w:hint="eastAsia" w:ascii="新宋体" w:hAnsi="新宋体" w:eastAsia="新宋体"/>
          <w:color w:val="auto"/>
          <w:sz w:val="32"/>
          <w:szCs w:val="32"/>
          <w:highlight w:val="none"/>
        </w:rPr>
      </w:pPr>
    </w:p>
    <w:p w14:paraId="1F4499B9">
      <w:pPr>
        <w:pStyle w:val="30"/>
        <w:rPr>
          <w:rFonts w:hint="eastAsia" w:ascii="新宋体" w:hAnsi="新宋体" w:eastAsia="新宋体"/>
          <w:color w:val="auto"/>
          <w:sz w:val="32"/>
          <w:szCs w:val="32"/>
          <w:highlight w:val="none"/>
        </w:rPr>
      </w:pPr>
    </w:p>
    <w:p w14:paraId="79B07497">
      <w:pPr>
        <w:rPr>
          <w:rFonts w:hint="eastAsia" w:ascii="新宋体" w:hAnsi="新宋体" w:eastAsia="新宋体"/>
          <w:color w:val="auto"/>
          <w:sz w:val="32"/>
          <w:szCs w:val="32"/>
          <w:highlight w:val="none"/>
        </w:rPr>
      </w:pPr>
    </w:p>
    <w:p w14:paraId="3A5B4539">
      <w:pPr>
        <w:pStyle w:val="30"/>
        <w:rPr>
          <w:rFonts w:hint="eastAsia" w:ascii="新宋体" w:hAnsi="新宋体" w:eastAsia="新宋体"/>
          <w:color w:val="auto"/>
          <w:sz w:val="32"/>
          <w:szCs w:val="32"/>
          <w:highlight w:val="none"/>
        </w:rPr>
      </w:pPr>
    </w:p>
    <w:p w14:paraId="4B9184EE">
      <w:pPr>
        <w:rPr>
          <w:rFonts w:hint="eastAsia" w:ascii="新宋体" w:hAnsi="新宋体" w:eastAsia="新宋体"/>
          <w:color w:val="auto"/>
          <w:sz w:val="32"/>
          <w:szCs w:val="32"/>
          <w:highlight w:val="none"/>
        </w:rPr>
      </w:pPr>
    </w:p>
    <w:p w14:paraId="2CCF6B3D">
      <w:pPr>
        <w:pStyle w:val="30"/>
        <w:rPr>
          <w:rFonts w:hint="eastAsia"/>
          <w:color w:val="auto"/>
          <w:highlight w:val="none"/>
        </w:rPr>
      </w:pPr>
    </w:p>
    <w:p w14:paraId="4D83DF98">
      <w:pPr>
        <w:spacing w:line="360" w:lineRule="auto"/>
        <w:jc w:val="center"/>
        <w:rPr>
          <w:rFonts w:hint="eastAsia" w:ascii="新宋体" w:hAnsi="新宋体" w:eastAsia="新宋体"/>
          <w:color w:val="auto"/>
          <w:sz w:val="32"/>
          <w:szCs w:val="32"/>
          <w:highlight w:val="none"/>
        </w:rPr>
      </w:pPr>
    </w:p>
    <w:p w14:paraId="0A517740">
      <w:pPr>
        <w:spacing w:line="360" w:lineRule="auto"/>
        <w:jc w:val="center"/>
        <w:rPr>
          <w:rFonts w:hint="eastAsia" w:ascii="新宋体" w:hAnsi="新宋体" w:eastAsia="新宋体"/>
          <w:color w:val="auto"/>
          <w:sz w:val="32"/>
          <w:szCs w:val="32"/>
          <w:highlight w:val="none"/>
        </w:rPr>
      </w:pPr>
    </w:p>
    <w:p w14:paraId="4A87D83E">
      <w:pPr>
        <w:spacing w:line="360" w:lineRule="auto"/>
        <w:jc w:val="center"/>
        <w:rPr>
          <w:rFonts w:hint="eastAsia" w:ascii="新宋体" w:hAnsi="新宋体" w:eastAsia="新宋体"/>
          <w:color w:val="auto"/>
          <w:sz w:val="32"/>
          <w:szCs w:val="32"/>
          <w:highlight w:val="none"/>
        </w:rPr>
      </w:pPr>
    </w:p>
    <w:p w14:paraId="36834592">
      <w:pPr>
        <w:spacing w:line="360" w:lineRule="auto"/>
        <w:jc w:val="center"/>
        <w:rPr>
          <w:rFonts w:hint="eastAsia" w:ascii="新宋体" w:hAnsi="新宋体" w:eastAsia="新宋体"/>
          <w:color w:val="auto"/>
          <w:sz w:val="32"/>
          <w:szCs w:val="32"/>
          <w:highlight w:val="none"/>
        </w:rPr>
      </w:pPr>
    </w:p>
    <w:p w14:paraId="63B0FD89">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政府采购促进中小企业发展管理办法</w:t>
      </w:r>
    </w:p>
    <w:p w14:paraId="4554F84B">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财库〔2020〕46号</w:t>
      </w:r>
    </w:p>
    <w:p w14:paraId="5756A7DA">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    </w:t>
      </w:r>
      <w:r>
        <w:rPr>
          <w:rStyle w:val="47"/>
          <w:rFonts w:hint="eastAsia" w:ascii="宋体" w:hAnsi="宋体" w:eastAsia="宋体" w:cs="宋体"/>
          <w:bCs w:val="0"/>
          <w:color w:val="auto"/>
          <w:kern w:val="0"/>
          <w:sz w:val="24"/>
          <w:szCs w:val="24"/>
          <w:highlight w:val="none"/>
          <w:lang w:val="en-US" w:eastAsia="zh-CN" w:bidi="ar"/>
        </w:rPr>
        <w:t>第一条</w:t>
      </w:r>
      <w:r>
        <w:rPr>
          <w:rFonts w:hint="eastAsia" w:ascii="宋体" w:hAnsi="宋体" w:eastAsia="宋体" w:cs="宋体"/>
          <w:b w:val="0"/>
          <w:bCs w:val="0"/>
          <w:color w:val="auto"/>
          <w:kern w:val="0"/>
          <w:sz w:val="24"/>
          <w:szCs w:val="24"/>
          <w:highlight w:val="none"/>
          <w:lang w:val="en-US" w:eastAsia="zh-CN" w:bidi="ar"/>
        </w:rPr>
        <w:t xml:space="preserve">  为了发挥政府采购的政策功能，促进中小企业健康发展，根据《中华人民共和国政府采购法》、《中华人民共和国中小企业促进法》等有关法律法规，制定本办法。</w:t>
      </w:r>
    </w:p>
    <w:p w14:paraId="025AAFF8">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第二条</w:t>
      </w:r>
      <w:r>
        <w:rPr>
          <w:rFonts w:hint="eastAsia" w:ascii="宋体" w:hAnsi="宋体" w:eastAsia="宋体" w:cs="宋体"/>
          <w:b w:val="0"/>
          <w:bCs w:val="0"/>
          <w:color w:val="auto"/>
          <w:kern w:val="0"/>
          <w:sz w:val="24"/>
          <w:szCs w:val="24"/>
          <w:highlight w:val="none"/>
          <w:lang w:val="en-US" w:eastAsia="zh-CN" w:bidi="ar"/>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D5D31F4">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符合中小企业划分标准的个体工商户，在政府采购活动中视同中小企业。</w:t>
      </w:r>
    </w:p>
    <w:p w14:paraId="33CA34C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   </w:t>
      </w:r>
      <w:r>
        <w:rPr>
          <w:rStyle w:val="47"/>
          <w:rFonts w:hint="eastAsia" w:ascii="宋体" w:hAnsi="宋体" w:eastAsia="宋体" w:cs="宋体"/>
          <w:bCs w:val="0"/>
          <w:color w:val="auto"/>
          <w:kern w:val="0"/>
          <w:sz w:val="24"/>
          <w:szCs w:val="24"/>
          <w:highlight w:val="none"/>
          <w:lang w:val="en-US" w:eastAsia="zh-CN" w:bidi="ar"/>
        </w:rPr>
        <w:t xml:space="preserve"> 第三条</w:t>
      </w:r>
      <w:r>
        <w:rPr>
          <w:rFonts w:hint="eastAsia" w:ascii="宋体" w:hAnsi="宋体" w:eastAsia="宋体" w:cs="宋体"/>
          <w:b w:val="0"/>
          <w:bCs w:val="0"/>
          <w:color w:val="auto"/>
          <w:kern w:val="0"/>
          <w:sz w:val="24"/>
          <w:szCs w:val="24"/>
          <w:highlight w:val="none"/>
          <w:lang w:val="en-US" w:eastAsia="zh-CN" w:bidi="ar"/>
        </w:rPr>
        <w:t xml:space="preserve">  采购人在政府采购活动中应当通过加强采购需求管理，落实预留采购份额、价格评审优惠、优先采购等措施，提高中小企业在政府采购中的份额，支持中小企业发展。</w:t>
      </w:r>
    </w:p>
    <w:p w14:paraId="365B0EF7">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第四条</w:t>
      </w:r>
      <w:r>
        <w:rPr>
          <w:rFonts w:hint="eastAsia" w:ascii="宋体" w:hAnsi="宋体" w:eastAsia="宋体" w:cs="宋体"/>
          <w:b w:val="0"/>
          <w:bCs w:val="0"/>
          <w:color w:val="auto"/>
          <w:kern w:val="0"/>
          <w:sz w:val="24"/>
          <w:szCs w:val="24"/>
          <w:highlight w:val="none"/>
          <w:lang w:val="en-US" w:eastAsia="zh-CN" w:bidi="ar"/>
        </w:rPr>
        <w:t xml:space="preserve">  在政府采购活动中，供应商提供的货物、工程或者服务符合下列情形的，享受本办法规定的中小企业扶持政策：</w:t>
      </w:r>
    </w:p>
    <w:p w14:paraId="466098F0">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（一）在货物采购项目中，货物由中小企业制造，即货物由中小企业生产且使用该中小企业商号或者注册商标；</w:t>
      </w:r>
    </w:p>
    <w:p w14:paraId="1E4788B2">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（二）在工程采购项目中，工程由中小企业承建，即工程施工单位为中小企业；</w:t>
      </w:r>
    </w:p>
    <w:p w14:paraId="18AA8432">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（三）在服务采购项目中，服务由中小企业承接，即提供服务的人员为中小企业依照《中华人民共和国劳动合同法》订立劳动合同的从业人员。</w:t>
      </w:r>
    </w:p>
    <w:p w14:paraId="2C1134B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在货物采购项目中，供应商提供的货物既有中小企业制造货物，也有大型企业制造货物的，不享受本办法规定的中小企业扶持政策。</w:t>
      </w:r>
    </w:p>
    <w:p w14:paraId="7D6EB6F6">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以联合体形式参加政府采购活动，联合体各方均为中小企业的，联合体视同中小企业。其中，联合体各方均为小微企业的，联合体视同小微企业。</w:t>
      </w:r>
    </w:p>
    <w:p w14:paraId="32175802">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第五条</w:t>
      </w:r>
      <w:r>
        <w:rPr>
          <w:rFonts w:hint="eastAsia" w:ascii="宋体" w:hAnsi="宋体" w:eastAsia="宋体" w:cs="宋体"/>
          <w:b w:val="0"/>
          <w:bCs w:val="0"/>
          <w:color w:val="auto"/>
          <w:kern w:val="0"/>
          <w:sz w:val="24"/>
          <w:szCs w:val="24"/>
          <w:highlight w:val="none"/>
          <w:lang w:val="en-US" w:eastAsia="zh-CN" w:bidi="ar"/>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E71451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第六条</w:t>
      </w:r>
      <w:r>
        <w:rPr>
          <w:rFonts w:hint="eastAsia" w:ascii="宋体" w:hAnsi="宋体" w:eastAsia="宋体" w:cs="宋体"/>
          <w:b w:val="0"/>
          <w:bCs w:val="0"/>
          <w:color w:val="auto"/>
          <w:kern w:val="0"/>
          <w:sz w:val="24"/>
          <w:szCs w:val="24"/>
          <w:highlight w:val="none"/>
          <w:lang w:val="en-US" w:eastAsia="zh-CN" w:bidi="ar"/>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52A9497">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符合下列情形之一的，可不专门面向中小企业预留采购份额：</w:t>
      </w:r>
    </w:p>
    <w:p w14:paraId="6759FA7A">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（一）法律法规和国家有关政策明确规定优先或者应当面向事业单位、社会组织等非企业主体采购的；</w:t>
      </w:r>
    </w:p>
    <w:p w14:paraId="0994270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（二）因确需使用不可替代的专利、专有技术，基础设施限制，或者提供特定公共服务等原因，只能从中小企业之外的供应商处采购的；</w:t>
      </w:r>
    </w:p>
    <w:p w14:paraId="3D19E764">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（三）按照本办法规定预留采购份额无法确保充分供应、充分竞争，或者存在可能影响政府采购目标实现的情形；</w:t>
      </w:r>
    </w:p>
    <w:p w14:paraId="2C301270">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（四）框架协议采购项目；</w:t>
      </w:r>
    </w:p>
    <w:p w14:paraId="6413711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（五）省级以上人民政府财政部门规定的其他情形。</w:t>
      </w:r>
    </w:p>
    <w:p w14:paraId="2DAE8A37">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除上述情形外，其他均为适宜由中小企业提供的情形。</w:t>
      </w:r>
    </w:p>
    <w:p w14:paraId="71056083">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第七条</w:t>
      </w:r>
      <w:r>
        <w:rPr>
          <w:rFonts w:hint="eastAsia" w:ascii="宋体" w:hAnsi="宋体" w:eastAsia="宋体" w:cs="宋体"/>
          <w:b w:val="0"/>
          <w:bCs w:val="0"/>
          <w:color w:val="auto"/>
          <w:kern w:val="0"/>
          <w:sz w:val="24"/>
          <w:szCs w:val="24"/>
          <w:highlight w:val="none"/>
          <w:lang w:val="en-US" w:eastAsia="zh-CN" w:bidi="ar"/>
        </w:rPr>
        <w:t xml:space="preserve">  采购限额标准以上，200万元以下的货物和服务采购项目、400万元以下的工程采购项目，适宜由中小企业提供的，采购人应当专门面向中小企业采购。</w:t>
      </w:r>
    </w:p>
    <w:p w14:paraId="19BDA206">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第八条</w:t>
      </w:r>
      <w:r>
        <w:rPr>
          <w:rFonts w:hint="eastAsia" w:ascii="宋体" w:hAnsi="宋体" w:eastAsia="宋体" w:cs="宋体"/>
          <w:b w:val="0"/>
          <w:bCs w:val="0"/>
          <w:color w:val="auto"/>
          <w:kern w:val="0"/>
          <w:sz w:val="24"/>
          <w:szCs w:val="24"/>
          <w:highlight w:val="none"/>
          <w:lang w:val="en-US" w:eastAsia="zh-CN" w:bidi="ar"/>
        </w:rPr>
        <w:t xml:space="preserve">  超过200万元的货物和服务采购项目、超过400万元的工程采购项目中适宜由中小企业提供的，预留该部分采购项目预算总额的 30%以上专门面向中小企业采购，其中预留给小微企业的比例不低于 60%。预留份额通过下列措施进行：</w:t>
      </w:r>
    </w:p>
    <w:p w14:paraId="3149665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（一）将采购项目整体或者设置采购包专门面向中小企业采购；</w:t>
      </w:r>
    </w:p>
    <w:p w14:paraId="1CFBE184">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（二）要求供应商以联合体形式参加采购活动，且联合体中中小企业承担的部分达到一定比例；</w:t>
      </w:r>
    </w:p>
    <w:p w14:paraId="344811A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（三）要求获得采购合同的供应商将采购项目中的一定比例分包给一家或者多家中小企业。</w:t>
      </w:r>
    </w:p>
    <w:p w14:paraId="056F40E3">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组成联合体或者接受分包合同的中小企业与联合体内其他企业、分包企业之间不得存在直接控股、管理关系。</w:t>
      </w:r>
    </w:p>
    <w:p w14:paraId="5FF2A56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第九条</w:t>
      </w:r>
      <w:r>
        <w:rPr>
          <w:rFonts w:hint="eastAsia" w:ascii="宋体" w:hAnsi="宋体" w:eastAsia="宋体" w:cs="宋体"/>
          <w:b w:val="0"/>
          <w:bCs w:val="0"/>
          <w:color w:val="auto"/>
          <w:kern w:val="0"/>
          <w:sz w:val="24"/>
          <w:szCs w:val="24"/>
          <w:highlight w:val="none"/>
          <w:lang w:val="en-US" w:eastAsia="zh-CN" w:bidi="ar"/>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F375E68">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6C317874">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DCDB56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第十条</w:t>
      </w:r>
      <w:r>
        <w:rPr>
          <w:rFonts w:hint="eastAsia" w:ascii="宋体" w:hAnsi="宋体" w:eastAsia="宋体" w:cs="宋体"/>
          <w:b w:val="0"/>
          <w:bCs w:val="0"/>
          <w:color w:val="auto"/>
          <w:kern w:val="0"/>
          <w:sz w:val="24"/>
          <w:szCs w:val="24"/>
          <w:highlight w:val="none"/>
          <w:lang w:val="en-US" w:eastAsia="zh-CN" w:bidi="ar"/>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18B04473">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第十一条</w:t>
      </w:r>
      <w:r>
        <w:rPr>
          <w:rFonts w:hint="eastAsia" w:ascii="宋体" w:hAnsi="宋体" w:eastAsia="宋体" w:cs="宋体"/>
          <w:b w:val="0"/>
          <w:bCs w:val="0"/>
          <w:color w:val="auto"/>
          <w:kern w:val="0"/>
          <w:sz w:val="24"/>
          <w:szCs w:val="24"/>
          <w:highlight w:val="none"/>
          <w:lang w:val="en-US" w:eastAsia="zh-CN" w:bidi="ar"/>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14:paraId="3BFCB668">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第十二条</w:t>
      </w:r>
      <w:r>
        <w:rPr>
          <w:rFonts w:hint="eastAsia" w:ascii="宋体" w:hAnsi="宋体" w:eastAsia="宋体" w:cs="宋体"/>
          <w:b w:val="0"/>
          <w:bCs w:val="0"/>
          <w:color w:val="auto"/>
          <w:kern w:val="0"/>
          <w:sz w:val="24"/>
          <w:szCs w:val="24"/>
          <w:highlight w:val="none"/>
          <w:lang w:val="en-US" w:eastAsia="zh-CN" w:bidi="ar"/>
        </w:rPr>
        <w:t xml:space="preserve">  采购项目涉及中小企业采购的，采购文件应当明确以下内容：</w:t>
      </w:r>
    </w:p>
    <w:p w14:paraId="1B4A5B1C">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（一）预留份额的采购项目或者采购包，明确该项目或相关采购包专门面向中小企业采购，以及相关标的及预算金额；</w:t>
      </w:r>
    </w:p>
    <w:p w14:paraId="68BE2973">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（二）要求以联合体形式参加或者合同分包的，明确联合协议或者分包意向协议中中小企业合同金额应当达到的比例，并作为供应商资格条件；</w:t>
      </w:r>
    </w:p>
    <w:p w14:paraId="4F7B5C8C">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（三）非预留份额的采购项目或者采购包，明确有关价格扣除比例或者价格分加分比例；</w:t>
      </w:r>
    </w:p>
    <w:p w14:paraId="351C2298">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（四）规定依据本办法规定享受扶持政策获得政府采购合同的，小微企业不得将合同分包给大中型企业，中型企业不得将合同分包给大型企业；</w:t>
      </w:r>
    </w:p>
    <w:p w14:paraId="484E9BC4">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（五）采购人认为具备相关条件的，明确对中小企业在资金支付期限、预付款比例等方面的优惠措施；</w:t>
      </w:r>
    </w:p>
    <w:p w14:paraId="0344F9FE">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（六）明确采购标的对应的中小企业划分标准所属行业；</w:t>
      </w:r>
    </w:p>
    <w:p w14:paraId="4FD2389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（七）法律法规和省级以上人民政府财政部门规定的其他事项。</w:t>
      </w:r>
    </w:p>
    <w:p w14:paraId="2A66CC0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第十三条</w:t>
      </w:r>
      <w:r>
        <w:rPr>
          <w:rFonts w:hint="eastAsia" w:ascii="宋体" w:hAnsi="宋体" w:eastAsia="宋体" w:cs="宋体"/>
          <w:b w:val="0"/>
          <w:bCs w:val="0"/>
          <w:color w:val="auto"/>
          <w:kern w:val="0"/>
          <w:sz w:val="24"/>
          <w:szCs w:val="24"/>
          <w:highlight w:val="none"/>
          <w:lang w:val="en-US" w:eastAsia="zh-CN" w:bidi="ar"/>
        </w:rPr>
        <w:t xml:space="preserve">  中标、成交供应商享受本办法规定的中小企业扶持政策的，采购人、采购代理机构应当随中标、成交结果公开中标、成交供应商的《中小企业声明函》。</w:t>
      </w:r>
    </w:p>
    <w:p w14:paraId="1508E630">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适用招标投标法的政府采购工程建设项目，应当在公示中标候选人时公开中标候选人的《中小企业声明函》。</w:t>
      </w:r>
    </w:p>
    <w:p w14:paraId="286DCF26">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第十四条</w:t>
      </w:r>
      <w:r>
        <w:rPr>
          <w:rFonts w:hint="eastAsia" w:ascii="宋体" w:hAnsi="宋体" w:eastAsia="宋体" w:cs="宋体"/>
          <w:b w:val="0"/>
          <w:bCs w:val="0"/>
          <w:color w:val="auto"/>
          <w:kern w:val="0"/>
          <w:sz w:val="24"/>
          <w:szCs w:val="24"/>
          <w:highlight w:val="none"/>
          <w:lang w:val="en-US" w:eastAsia="zh-CN" w:bidi="ar"/>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3FE407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第十五条</w:t>
      </w:r>
      <w:r>
        <w:rPr>
          <w:rFonts w:hint="eastAsia" w:ascii="宋体" w:hAnsi="宋体" w:eastAsia="宋体" w:cs="宋体"/>
          <w:b w:val="0"/>
          <w:bCs w:val="0"/>
          <w:color w:val="auto"/>
          <w:kern w:val="0"/>
          <w:sz w:val="24"/>
          <w:szCs w:val="24"/>
          <w:highlight w:val="none"/>
          <w:lang w:val="en-US" w:eastAsia="zh-CN" w:bidi="ar"/>
        </w:rPr>
        <w:t xml:space="preserve">  鼓励各地区、各部门在采购活动中允许中小企业引入信用担保手段，为中小企业在投标（响应）保证、履约保证等方面提供专业化服务。鼓励中小企业依法合规通过政府采购合同融资。</w:t>
      </w:r>
    </w:p>
    <w:p w14:paraId="1DC2B42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第十六条</w:t>
      </w:r>
      <w:r>
        <w:rPr>
          <w:rFonts w:hint="eastAsia" w:ascii="宋体" w:hAnsi="宋体" w:eastAsia="宋体" w:cs="宋体"/>
          <w:b w:val="0"/>
          <w:bCs w:val="0"/>
          <w:color w:val="auto"/>
          <w:kern w:val="0"/>
          <w:sz w:val="24"/>
          <w:szCs w:val="24"/>
          <w:highlight w:val="none"/>
          <w:lang w:val="en-US" w:eastAsia="zh-CN" w:bidi="ar"/>
        </w:rPr>
        <w:t xml:space="preserve">  政府采购监督检查、投诉处理及政府采购行政处罚中对中小企业的认定，由货物制造商或者工程、服务供应商注册登记所在地的县级以上人民政府中小企业主管部门负责。</w:t>
      </w:r>
    </w:p>
    <w:p w14:paraId="44BBDD1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中小企业主管部门应当在收到财政部门或者有关招标投标行政监督部门关于协助开展中小企业认定函后10个工作日内做出书面答复。</w:t>
      </w:r>
    </w:p>
    <w:p w14:paraId="0A08611A">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第十七条</w:t>
      </w:r>
      <w:r>
        <w:rPr>
          <w:rFonts w:hint="eastAsia" w:ascii="宋体" w:hAnsi="宋体" w:eastAsia="宋体" w:cs="宋体"/>
          <w:b w:val="0"/>
          <w:bCs w:val="0"/>
          <w:color w:val="auto"/>
          <w:kern w:val="0"/>
          <w:sz w:val="24"/>
          <w:szCs w:val="24"/>
          <w:highlight w:val="none"/>
          <w:lang w:val="en-US" w:eastAsia="zh-CN" w:bidi="ar"/>
        </w:rPr>
        <w:t xml:space="preserve">  各地区、各部门应当对涉及中小企业采购的预算项目实施全过程绩效管理，合理设置绩效目标和指标，落实扶持中小企业有关政策要求，定期开展绩效监控和评价，强化绩效评价结果应用。</w:t>
      </w:r>
    </w:p>
    <w:p w14:paraId="2F225507">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第十八条</w:t>
      </w:r>
      <w:r>
        <w:rPr>
          <w:rFonts w:hint="eastAsia" w:ascii="宋体" w:hAnsi="宋体" w:eastAsia="宋体" w:cs="宋体"/>
          <w:b w:val="0"/>
          <w:bCs w:val="0"/>
          <w:color w:val="auto"/>
          <w:kern w:val="0"/>
          <w:sz w:val="24"/>
          <w:szCs w:val="24"/>
          <w:highlight w:val="none"/>
          <w:lang w:val="en-US" w:eastAsia="zh-CN" w:bidi="ar"/>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3FAD877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第十九条</w:t>
      </w:r>
      <w:r>
        <w:rPr>
          <w:rFonts w:hint="eastAsia" w:ascii="宋体" w:hAnsi="宋体" w:eastAsia="宋体" w:cs="宋体"/>
          <w:b w:val="0"/>
          <w:bCs w:val="0"/>
          <w:color w:val="auto"/>
          <w:kern w:val="0"/>
          <w:sz w:val="24"/>
          <w:szCs w:val="24"/>
          <w:highlight w:val="none"/>
          <w:lang w:val="en-US" w:eastAsia="zh-CN" w:bidi="ar"/>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C40F12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第二十条</w:t>
      </w:r>
      <w:r>
        <w:rPr>
          <w:rFonts w:hint="eastAsia" w:ascii="宋体" w:hAnsi="宋体" w:eastAsia="宋体" w:cs="宋体"/>
          <w:b w:val="0"/>
          <w:bCs w:val="0"/>
          <w:color w:val="auto"/>
          <w:kern w:val="0"/>
          <w:sz w:val="24"/>
          <w:szCs w:val="24"/>
          <w:highlight w:val="none"/>
          <w:lang w:val="en-US" w:eastAsia="zh-CN" w:bidi="ar"/>
        </w:rPr>
        <w:t xml:space="preserve">  供应商按照本办法规定提供声明函内容不实的，属于提供虚假材料谋取中标、成交，依照《中华人民共和国政府采购法》等国家有关规定追究相应责任。</w:t>
      </w:r>
    </w:p>
    <w:p w14:paraId="21B4B602">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适用招标投标法的政府采购工程建设项目，</w:t>
      </w:r>
      <w:r>
        <w:rPr>
          <w:rFonts w:hint="eastAsia" w:ascii="宋体" w:hAnsi="宋体" w:cs="宋体"/>
          <w:b w:val="0"/>
          <w:bCs w:val="0"/>
          <w:color w:val="auto"/>
          <w:kern w:val="0"/>
          <w:sz w:val="24"/>
          <w:szCs w:val="24"/>
          <w:highlight w:val="none"/>
          <w:lang w:val="en-US" w:eastAsia="zh-CN" w:bidi="ar"/>
        </w:rPr>
        <w:t>供应商</w:t>
      </w:r>
      <w:r>
        <w:rPr>
          <w:rFonts w:hint="eastAsia" w:ascii="宋体" w:hAnsi="宋体" w:eastAsia="宋体" w:cs="宋体"/>
          <w:b w:val="0"/>
          <w:bCs w:val="0"/>
          <w:color w:val="auto"/>
          <w:kern w:val="0"/>
          <w:sz w:val="24"/>
          <w:szCs w:val="24"/>
          <w:highlight w:val="none"/>
          <w:lang w:val="en-US" w:eastAsia="zh-CN" w:bidi="ar"/>
        </w:rPr>
        <w:t>按照本办法规定提供声明函内容不实的，属于弄虚作假骗取中标，依照《中华人民共和国招标投标法》等国家有关规定追究相应责任。</w:t>
      </w:r>
    </w:p>
    <w:p w14:paraId="1366123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第二十一条</w:t>
      </w:r>
      <w:r>
        <w:rPr>
          <w:rFonts w:hint="eastAsia" w:ascii="宋体" w:hAnsi="宋体" w:eastAsia="宋体" w:cs="宋体"/>
          <w:b w:val="0"/>
          <w:bCs w:val="0"/>
          <w:color w:val="auto"/>
          <w:kern w:val="0"/>
          <w:sz w:val="24"/>
          <w:szCs w:val="24"/>
          <w:highlight w:val="none"/>
          <w:lang w:val="en-US" w:eastAsia="zh-CN" w:bidi="ar"/>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9891F16">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第二十二条</w:t>
      </w:r>
      <w:r>
        <w:rPr>
          <w:rFonts w:hint="eastAsia" w:ascii="宋体" w:hAnsi="宋体" w:eastAsia="宋体" w:cs="宋体"/>
          <w:b w:val="0"/>
          <w:bCs w:val="0"/>
          <w:color w:val="auto"/>
          <w:kern w:val="0"/>
          <w:sz w:val="24"/>
          <w:szCs w:val="24"/>
          <w:highlight w:val="none"/>
          <w:lang w:val="en-US" w:eastAsia="zh-CN" w:bidi="ar"/>
        </w:rPr>
        <w:t xml:space="preserve">  对外援助项目、国家相关资格或者资质管理制度另有规定的项目，不适用本办法。</w:t>
      </w:r>
    </w:p>
    <w:p w14:paraId="346CBF00">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第二十三条</w:t>
      </w:r>
      <w:r>
        <w:rPr>
          <w:rFonts w:hint="eastAsia" w:ascii="宋体" w:hAnsi="宋体" w:eastAsia="宋体" w:cs="宋体"/>
          <w:b w:val="0"/>
          <w:bCs w:val="0"/>
          <w:color w:val="auto"/>
          <w:kern w:val="0"/>
          <w:sz w:val="24"/>
          <w:szCs w:val="24"/>
          <w:highlight w:val="none"/>
          <w:lang w:val="en-US" w:eastAsia="zh-CN" w:bidi="ar"/>
        </w:rPr>
        <w:t xml:space="preserve">  关于视同中小企业的其他主体的政府采购扶持政策，由财政部会同有关部门另行规定。</w:t>
      </w:r>
    </w:p>
    <w:p w14:paraId="50BBF8CD">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第二十四条</w:t>
      </w:r>
      <w:r>
        <w:rPr>
          <w:rFonts w:hint="eastAsia" w:ascii="宋体" w:hAnsi="宋体" w:eastAsia="宋体" w:cs="宋体"/>
          <w:b w:val="0"/>
          <w:bCs w:val="0"/>
          <w:color w:val="auto"/>
          <w:kern w:val="0"/>
          <w:sz w:val="24"/>
          <w:szCs w:val="24"/>
          <w:highlight w:val="none"/>
          <w:lang w:val="en-US" w:eastAsia="zh-CN" w:bidi="ar"/>
        </w:rPr>
        <w:t xml:space="preserve">  省级财政部门可以会同中小企业主管部门根据本办法的规定制定具体实施办法。</w:t>
      </w:r>
    </w:p>
    <w:p w14:paraId="614DCD72">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第二十五条</w:t>
      </w:r>
      <w:r>
        <w:rPr>
          <w:rFonts w:hint="eastAsia" w:ascii="宋体" w:hAnsi="宋体" w:eastAsia="宋体" w:cs="宋体"/>
          <w:b w:val="0"/>
          <w:bCs w:val="0"/>
          <w:color w:val="auto"/>
          <w:kern w:val="0"/>
          <w:sz w:val="24"/>
          <w:szCs w:val="24"/>
          <w:highlight w:val="none"/>
          <w:lang w:val="en-US" w:eastAsia="zh-CN" w:bidi="ar"/>
        </w:rPr>
        <w:t xml:space="preserve">  本办法自2021年1月1日起施行。 财政部工业和信息化部关于印发〈政府采购促进中小企业发展暂行办法〉的通知》（财库﹝2011﹞181 号）同时废止。</w:t>
      </w:r>
    </w:p>
    <w:p w14:paraId="659329E2">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w:t>
      </w:r>
    </w:p>
    <w:p w14:paraId="6FD3BE5E">
      <w:pPr>
        <w:keepNext w:val="0"/>
        <w:keepLines w:val="0"/>
        <w:pageBreakBefore w:val="0"/>
        <w:widowControl/>
        <w:suppressLineNumbers w:val="0"/>
        <w:shd w:val="clear" w:color="auto"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center"/>
        <w:textAlignment w:val="auto"/>
        <w:rPr>
          <w:rFonts w:hint="eastAsia" w:ascii="宋体" w:hAnsi="宋体" w:eastAsia="宋体" w:cs="宋体"/>
          <w:b/>
          <w:bCs/>
          <w:i w:val="0"/>
          <w:iCs w:val="0"/>
          <w:caps w:val="0"/>
          <w:color w:val="auto"/>
          <w:spacing w:val="0"/>
          <w:sz w:val="30"/>
          <w:szCs w:val="30"/>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bCs/>
          <w:i w:val="0"/>
          <w:iCs w:val="0"/>
          <w:caps w:val="0"/>
          <w:color w:val="auto"/>
          <w:spacing w:val="0"/>
          <w:kern w:val="0"/>
          <w:sz w:val="30"/>
          <w:szCs w:val="30"/>
          <w:highlight w:val="none"/>
          <w:shd w:val="clear" w:color="auto" w:fill="FFFFFF"/>
          <w:lang w:val="en-US" w:eastAsia="zh-CN" w:bidi="ar"/>
        </w:rPr>
        <w:t>财政部关于进一步加大政府采购支持中小企业力度的通知</w:t>
      </w:r>
    </w:p>
    <w:p w14:paraId="7954A706">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right="0" w:firstLine="0"/>
        <w:jc w:val="center"/>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（财库〔2022〕19号）</w:t>
      </w:r>
    </w:p>
    <w:p w14:paraId="16085E99">
      <w:pPr>
        <w:pStyle w:val="16"/>
        <w:spacing w:after="0" w:line="340" w:lineRule="exact"/>
        <w:ind w:firstLine="480" w:firstLineChars="200"/>
        <w:rPr>
          <w:rFonts w:hint="eastAsia" w:ascii="宋体" w:hAnsi="宋体" w:cs="宋体"/>
          <w:bCs/>
          <w:color w:val="auto"/>
          <w:sz w:val="21"/>
          <w:szCs w:val="21"/>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 </w:t>
      </w:r>
      <w:r>
        <w:rPr>
          <w:rFonts w:hint="eastAsia" w:ascii="宋体" w:hAnsi="宋体" w:cs="宋体"/>
          <w:bCs/>
          <w:color w:val="auto"/>
          <w:sz w:val="21"/>
          <w:szCs w:val="21"/>
          <w:highlight w:val="none"/>
          <w:lang w:val="en-US" w:eastAsia="zh-CN"/>
        </w:rPr>
        <w:t>各中央预算单位，各省、自治区、直辖市、计划单列市财政厅（局），新疆生产建设兵团财政局：</w:t>
      </w:r>
    </w:p>
    <w:p w14:paraId="3718090A">
      <w:pPr>
        <w:pStyle w:val="16"/>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7C2C0AB6">
      <w:pPr>
        <w:pStyle w:val="16"/>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29105520">
      <w:pPr>
        <w:pStyle w:val="16"/>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5112D85B">
      <w:pPr>
        <w:pStyle w:val="16"/>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14D929B1">
      <w:pPr>
        <w:pStyle w:val="16"/>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四、认真做好组织实施。各地区、各部门应当加强组织领导，明确工作责任，细化执行要求，强化监督检查，确保国务院部署落实到位，对通知执行中出现的问题要及时向财政部报告。</w:t>
      </w:r>
    </w:p>
    <w:p w14:paraId="7082AAD8">
      <w:pPr>
        <w:pStyle w:val="16"/>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本通知自2022年7月1日起执行。</w:t>
      </w:r>
    </w:p>
    <w:p w14:paraId="0AB0CDA2">
      <w:pPr>
        <w:pStyle w:val="16"/>
        <w:spacing w:after="0" w:line="340" w:lineRule="exact"/>
        <w:ind w:firstLine="420" w:firstLineChars="200"/>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 xml:space="preserve">                                                                      </w:t>
      </w:r>
    </w:p>
    <w:p w14:paraId="1AE2F826">
      <w:pPr>
        <w:pStyle w:val="16"/>
        <w:spacing w:after="0" w:line="340" w:lineRule="exact"/>
        <w:ind w:firstLine="7350" w:firstLineChars="3500"/>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财政部</w:t>
      </w:r>
    </w:p>
    <w:p w14:paraId="4A2EDBA3">
      <w:pPr>
        <w:pStyle w:val="25"/>
        <w:rPr>
          <w:rFonts w:hint="eastAsia"/>
          <w:color w:val="auto"/>
          <w:highlight w:val="none"/>
        </w:rPr>
      </w:pPr>
    </w:p>
    <w:p w14:paraId="16B3B8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黑体" w:hAnsi="黑体" w:eastAsia="黑体" w:cs="宋体"/>
          <w:bCs/>
          <w:color w:val="auto"/>
          <w:sz w:val="28"/>
          <w:szCs w:val="28"/>
          <w:highlight w:val="none"/>
          <w:shd w:val="clear" w:color="auto" w:fill="FFFFFF"/>
        </w:rPr>
      </w:pPr>
      <w:r>
        <w:rPr>
          <w:rFonts w:hint="eastAsia" w:ascii="宋体" w:hAnsi="宋体" w:cs="宋体"/>
          <w:bCs/>
          <w:color w:val="auto"/>
          <w:sz w:val="21"/>
          <w:szCs w:val="21"/>
          <w:highlight w:val="none"/>
          <w:lang w:val="en-US" w:eastAsia="zh-CN"/>
        </w:rPr>
        <w:t xml:space="preserve">                                                          2022年5月30日</w:t>
      </w:r>
      <w:r>
        <w:rPr>
          <w:rFonts w:hint="eastAsia" w:ascii="宋体" w:hAnsi="宋体" w:eastAsia="宋体" w:cs="宋体"/>
          <w:b/>
          <w:bCs/>
          <w:color w:val="auto"/>
          <w:sz w:val="21"/>
          <w:szCs w:val="21"/>
          <w:highlight w:val="none"/>
        </w:rPr>
        <w:br w:type="page"/>
      </w:r>
      <w:r>
        <w:rPr>
          <w:rFonts w:hint="eastAsia" w:ascii="黑体" w:hAnsi="黑体" w:eastAsia="黑体" w:cs="宋体"/>
          <w:bCs/>
          <w:color w:val="auto"/>
          <w:sz w:val="28"/>
          <w:szCs w:val="28"/>
          <w:highlight w:val="none"/>
          <w:shd w:val="clear" w:color="auto" w:fill="FFFFFF"/>
          <w:lang w:val="en-US" w:eastAsia="zh-CN"/>
        </w:rPr>
        <w:t>关于印发《吉林省强化政府采购政策支持中小企业发展落实举措》的通知</w:t>
      </w:r>
    </w:p>
    <w:p w14:paraId="5A547B1E">
      <w:pPr>
        <w:pStyle w:val="39"/>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0" w:right="0"/>
        <w:jc w:val="center"/>
        <w:textAlignment w:val="auto"/>
        <w:rPr>
          <w:color w:val="auto"/>
          <w:sz w:val="24"/>
          <w:szCs w:val="24"/>
          <w:highlight w:val="none"/>
        </w:rPr>
      </w:pPr>
      <w:r>
        <w:rPr>
          <w:rFonts w:ascii="宋体" w:hAnsi="宋体" w:eastAsia="宋体" w:cs="宋体"/>
          <w:color w:val="auto"/>
          <w:sz w:val="24"/>
          <w:szCs w:val="24"/>
          <w:highlight w:val="none"/>
        </w:rPr>
        <w:t>吉财采购〔2022〕478号</w:t>
      </w:r>
      <w:r>
        <w:rPr>
          <w:color w:val="auto"/>
          <w:sz w:val="24"/>
          <w:szCs w:val="24"/>
          <w:highlight w:val="none"/>
        </w:rPr>
        <w:t xml:space="preserve"> </w:t>
      </w:r>
    </w:p>
    <w:p w14:paraId="4EC4736E">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highlight w:val="none"/>
        </w:rPr>
      </w:pPr>
      <w:r>
        <w:rPr>
          <w:rFonts w:hint="eastAsia" w:ascii="宋体" w:hAnsi="宋体" w:eastAsia="宋体" w:cs="宋体"/>
          <w:color w:val="auto"/>
          <w:sz w:val="24"/>
          <w:szCs w:val="24"/>
          <w:highlight w:val="none"/>
        </w:rPr>
        <w:t>各省级主管预算单位，各市（州）、县（市、区）财政局，长白山管委会、长春新区、中韩（长春）国际合作示范区管委会财政局，各政府采购代理机构：</w:t>
      </w:r>
      <w:r>
        <w:rPr>
          <w:color w:val="auto"/>
          <w:sz w:val="24"/>
          <w:szCs w:val="24"/>
          <w:highlight w:val="none"/>
        </w:rPr>
        <w:t xml:space="preserve"> </w:t>
      </w:r>
    </w:p>
    <w:p w14:paraId="59D0ECFE">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color w:val="auto"/>
          <w:sz w:val="24"/>
          <w:szCs w:val="24"/>
          <w:highlight w:val="none"/>
        </w:rPr>
      </w:pPr>
      <w:r>
        <w:rPr>
          <w:rFonts w:hint="eastAsia" w:ascii="宋体" w:hAnsi="宋体" w:eastAsia="宋体" w:cs="宋体"/>
          <w:color w:val="auto"/>
          <w:sz w:val="24"/>
          <w:szCs w:val="24"/>
          <w:highlight w:val="none"/>
        </w:rPr>
        <w:t>现将《吉林省强化政府采购政策支持中小企业发展落实举措》印发给你们，请遵照执行。</w:t>
      </w:r>
      <w:r>
        <w:rPr>
          <w:color w:val="auto"/>
          <w:sz w:val="24"/>
          <w:szCs w:val="24"/>
          <w:highlight w:val="none"/>
        </w:rPr>
        <w:t xml:space="preserve"> </w:t>
      </w:r>
    </w:p>
    <w:p w14:paraId="5934ECBA">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color w:val="auto"/>
          <w:sz w:val="24"/>
          <w:szCs w:val="24"/>
          <w:highlight w:val="none"/>
        </w:rPr>
      </w:pPr>
      <w:r>
        <w:rPr>
          <w:rFonts w:hint="eastAsia" w:ascii="宋体" w:hAnsi="宋体" w:eastAsia="宋体" w:cs="宋体"/>
          <w:color w:val="auto"/>
          <w:sz w:val="24"/>
          <w:szCs w:val="24"/>
          <w:highlight w:val="none"/>
        </w:rPr>
        <w:t>附件：吉林省强化政府采购政策支持中小企业发展落实举措</w:t>
      </w:r>
      <w:r>
        <w:rPr>
          <w:color w:val="auto"/>
          <w:sz w:val="24"/>
          <w:szCs w:val="24"/>
          <w:highlight w:val="none"/>
        </w:rPr>
        <w:t xml:space="preserve"> </w:t>
      </w:r>
    </w:p>
    <w:p w14:paraId="496E7C6D">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jc w:val="right"/>
        <w:textAlignment w:val="auto"/>
        <w:rPr>
          <w:color w:val="auto"/>
          <w:sz w:val="24"/>
          <w:szCs w:val="24"/>
          <w:highlight w:val="none"/>
        </w:rPr>
      </w:pPr>
      <w:r>
        <w:rPr>
          <w:rFonts w:hint="eastAsia" w:ascii="宋体" w:hAnsi="宋体" w:eastAsia="宋体" w:cs="宋体"/>
          <w:color w:val="auto"/>
          <w:sz w:val="24"/>
          <w:szCs w:val="24"/>
          <w:highlight w:val="none"/>
        </w:rPr>
        <w:t>吉林省财政厅</w:t>
      </w:r>
      <w:r>
        <w:rPr>
          <w:color w:val="auto"/>
          <w:sz w:val="24"/>
          <w:szCs w:val="24"/>
          <w:highlight w:val="none"/>
        </w:rPr>
        <w:t xml:space="preserve"> </w:t>
      </w:r>
    </w:p>
    <w:p w14:paraId="79A66F9C">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jc w:val="right"/>
        <w:textAlignment w:val="auto"/>
        <w:rPr>
          <w:color w:val="auto"/>
          <w:sz w:val="24"/>
          <w:szCs w:val="24"/>
          <w:highlight w:val="none"/>
        </w:rPr>
      </w:pPr>
      <w:r>
        <w:rPr>
          <w:rFonts w:ascii="宋体" w:hAnsi="宋体" w:eastAsia="宋体" w:cs="宋体"/>
          <w:color w:val="auto"/>
          <w:sz w:val="24"/>
          <w:szCs w:val="24"/>
          <w:highlight w:val="none"/>
        </w:rPr>
        <w:t>2022年6月6日</w:t>
      </w:r>
      <w:r>
        <w:rPr>
          <w:color w:val="auto"/>
          <w:sz w:val="24"/>
          <w:szCs w:val="24"/>
          <w:highlight w:val="none"/>
        </w:rPr>
        <w:t xml:space="preserve"> </w:t>
      </w:r>
    </w:p>
    <w:p w14:paraId="1C64C419">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color w:val="auto"/>
          <w:sz w:val="24"/>
          <w:szCs w:val="24"/>
          <w:highlight w:val="none"/>
        </w:rPr>
      </w:pPr>
      <w:r>
        <w:rPr>
          <w:rFonts w:hint="eastAsia" w:ascii="宋体" w:hAnsi="宋体" w:eastAsia="宋体" w:cs="宋体"/>
          <w:color w:val="auto"/>
          <w:sz w:val="24"/>
          <w:szCs w:val="24"/>
          <w:highlight w:val="none"/>
        </w:rPr>
        <w:t>附件：</w:t>
      </w:r>
      <w:r>
        <w:rPr>
          <w:color w:val="auto"/>
          <w:sz w:val="24"/>
          <w:szCs w:val="24"/>
          <w:highlight w:val="none"/>
        </w:rPr>
        <w:t xml:space="preserve"> </w:t>
      </w:r>
    </w:p>
    <w:p w14:paraId="2CC3B3FC">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4"/>
          <w:szCs w:val="24"/>
          <w:highlight w:val="none"/>
        </w:rPr>
      </w:pPr>
      <w:r>
        <w:rPr>
          <w:rFonts w:hint="eastAsia" w:ascii="宋体" w:hAnsi="宋体" w:eastAsia="宋体" w:cs="宋体"/>
          <w:color w:val="auto"/>
          <w:sz w:val="24"/>
          <w:szCs w:val="24"/>
          <w:highlight w:val="none"/>
        </w:rPr>
        <w:t> </w:t>
      </w:r>
      <w:r>
        <w:rPr>
          <w:color w:val="auto"/>
          <w:sz w:val="24"/>
          <w:szCs w:val="24"/>
          <w:highlight w:val="none"/>
        </w:rPr>
        <w:t xml:space="preserve"> </w:t>
      </w:r>
    </w:p>
    <w:p w14:paraId="34CAE648">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sz w:val="28"/>
          <w:szCs w:val="28"/>
          <w:highlight w:val="none"/>
        </w:rPr>
      </w:pPr>
      <w:r>
        <w:rPr>
          <w:rFonts w:hint="eastAsia" w:ascii="宋体" w:hAnsi="宋体" w:eastAsia="宋体" w:cs="宋体"/>
          <w:color w:val="auto"/>
          <w:sz w:val="28"/>
          <w:szCs w:val="28"/>
          <w:highlight w:val="none"/>
        </w:rPr>
        <w:t>吉林省强化政府采购政策支持中小企业发展落实举措</w:t>
      </w:r>
      <w:r>
        <w:rPr>
          <w:color w:val="auto"/>
          <w:sz w:val="28"/>
          <w:szCs w:val="28"/>
          <w:highlight w:val="none"/>
        </w:rPr>
        <w:t xml:space="preserve"> </w:t>
      </w:r>
    </w:p>
    <w:p w14:paraId="4FB463CD">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4"/>
          <w:szCs w:val="24"/>
          <w:highlight w:val="none"/>
        </w:rPr>
      </w:pPr>
      <w:r>
        <w:rPr>
          <w:rFonts w:hint="eastAsia" w:ascii="宋体" w:hAnsi="宋体" w:eastAsia="宋体" w:cs="宋体"/>
          <w:color w:val="auto"/>
          <w:sz w:val="24"/>
          <w:szCs w:val="24"/>
          <w:highlight w:val="none"/>
        </w:rPr>
        <w:t> </w:t>
      </w:r>
      <w:r>
        <w:rPr>
          <w:color w:val="auto"/>
          <w:sz w:val="24"/>
          <w:szCs w:val="24"/>
          <w:highlight w:val="none"/>
        </w:rPr>
        <w:t xml:space="preserve"> </w:t>
      </w:r>
    </w:p>
    <w:p w14:paraId="552432DC">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r>
        <w:rPr>
          <w:color w:val="auto"/>
          <w:sz w:val="21"/>
          <w:szCs w:val="21"/>
          <w:highlight w:val="none"/>
        </w:rPr>
        <w:t xml:space="preserve"> </w:t>
      </w:r>
    </w:p>
    <w:p w14:paraId="78B05CA4">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一、强化政策落实支持中小企业发展</w:t>
      </w:r>
      <w:r>
        <w:rPr>
          <w:b/>
          <w:bCs/>
          <w:color w:val="auto"/>
          <w:sz w:val="21"/>
          <w:szCs w:val="21"/>
          <w:highlight w:val="none"/>
        </w:rPr>
        <w:t xml:space="preserve"> </w:t>
      </w:r>
    </w:p>
    <w:p w14:paraId="79E96604">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r>
        <w:rPr>
          <w:color w:val="auto"/>
          <w:sz w:val="21"/>
          <w:szCs w:val="21"/>
          <w:highlight w:val="none"/>
        </w:rPr>
        <w:t xml:space="preserve"> </w:t>
      </w:r>
    </w:p>
    <w:p w14:paraId="56EA3085">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二、提高政府采购项目价格评审优惠幅度</w:t>
      </w:r>
      <w:r>
        <w:rPr>
          <w:b/>
          <w:bCs/>
          <w:color w:val="auto"/>
          <w:sz w:val="21"/>
          <w:szCs w:val="21"/>
          <w:highlight w:val="none"/>
        </w:rPr>
        <w:t xml:space="preserve"> </w:t>
      </w:r>
    </w:p>
    <w:p w14:paraId="753B5928">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r>
        <w:rPr>
          <w:color w:val="auto"/>
          <w:sz w:val="21"/>
          <w:szCs w:val="21"/>
          <w:highlight w:val="none"/>
        </w:rPr>
        <w:t xml:space="preserve"> </w:t>
      </w:r>
    </w:p>
    <w:p w14:paraId="4F2AA5DC">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三、提高政府采购工程项目预留份额比例</w:t>
      </w:r>
      <w:r>
        <w:rPr>
          <w:b/>
          <w:bCs/>
          <w:color w:val="auto"/>
          <w:sz w:val="21"/>
          <w:szCs w:val="21"/>
          <w:highlight w:val="none"/>
        </w:rPr>
        <w:t xml:space="preserve"> </w:t>
      </w:r>
    </w:p>
    <w:p w14:paraId="7A102C2F">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r>
        <w:rPr>
          <w:color w:val="auto"/>
          <w:sz w:val="21"/>
          <w:szCs w:val="21"/>
          <w:highlight w:val="none"/>
        </w:rPr>
        <w:t xml:space="preserve"> </w:t>
      </w:r>
    </w:p>
    <w:p w14:paraId="4F14D165">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四、降低经营成本提高履约能力</w:t>
      </w:r>
      <w:r>
        <w:rPr>
          <w:b/>
          <w:bCs/>
          <w:color w:val="auto"/>
          <w:sz w:val="21"/>
          <w:szCs w:val="21"/>
          <w:highlight w:val="none"/>
        </w:rPr>
        <w:t xml:space="preserve"> </w:t>
      </w:r>
    </w:p>
    <w:p w14:paraId="755D3B1F">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r>
        <w:rPr>
          <w:color w:val="auto"/>
          <w:sz w:val="21"/>
          <w:szCs w:val="21"/>
          <w:highlight w:val="none"/>
        </w:rPr>
        <w:t xml:space="preserve"> </w:t>
      </w:r>
    </w:p>
    <w:p w14:paraId="64456EF3">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五、优化政府采购程序推进全流程电子化</w:t>
      </w:r>
      <w:r>
        <w:rPr>
          <w:b/>
          <w:bCs/>
          <w:color w:val="auto"/>
          <w:sz w:val="21"/>
          <w:szCs w:val="21"/>
          <w:highlight w:val="none"/>
        </w:rPr>
        <w:t xml:space="preserve"> </w:t>
      </w:r>
    </w:p>
    <w:p w14:paraId="79E404F1">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hint="eastAsia" w:ascii="宋体" w:hAnsi="宋体" w:eastAsia="宋体" w:cs="宋体"/>
          <w:color w:val="auto"/>
          <w:sz w:val="21"/>
          <w:szCs w:val="21"/>
          <w:highlight w:val="none"/>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r>
        <w:rPr>
          <w:color w:val="auto"/>
          <w:sz w:val="21"/>
          <w:szCs w:val="21"/>
          <w:highlight w:val="none"/>
        </w:rPr>
        <w:t xml:space="preserve"> </w:t>
      </w:r>
    </w:p>
    <w:p w14:paraId="10B01BFE">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六、加强项目执行管理提升政府采购透明度</w:t>
      </w:r>
      <w:r>
        <w:rPr>
          <w:b/>
          <w:bCs/>
          <w:color w:val="auto"/>
          <w:sz w:val="21"/>
          <w:szCs w:val="21"/>
          <w:highlight w:val="none"/>
        </w:rPr>
        <w:t xml:space="preserve"> </w:t>
      </w:r>
    </w:p>
    <w:p w14:paraId="097A189B">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hint="eastAsia" w:ascii="宋体" w:hAnsi="宋体" w:eastAsia="宋体" w:cs="宋体"/>
          <w:color w:val="auto"/>
          <w:sz w:val="21"/>
          <w:szCs w:val="21"/>
          <w:highlight w:val="none"/>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r>
        <w:rPr>
          <w:color w:val="auto"/>
          <w:sz w:val="21"/>
          <w:szCs w:val="21"/>
          <w:highlight w:val="none"/>
        </w:rPr>
        <w:t xml:space="preserve"> </w:t>
      </w:r>
    </w:p>
    <w:p w14:paraId="5311C88B">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hint="eastAsia" w:ascii="宋体" w:hAnsi="宋体" w:eastAsia="宋体" w:cs="宋体"/>
          <w:color w:val="auto"/>
          <w:sz w:val="21"/>
          <w:szCs w:val="21"/>
          <w:highlight w:val="none"/>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12B1159B">
      <w:pPr>
        <w:rPr>
          <w:rFonts w:ascii="宋体" w:hAnsi="宋体" w:cs="宋体"/>
          <w:b/>
          <w:bCs/>
          <w:color w:val="auto"/>
          <w:sz w:val="21"/>
          <w:szCs w:val="21"/>
          <w:highlight w:val="none"/>
        </w:rPr>
      </w:pPr>
      <w:r>
        <w:rPr>
          <w:rFonts w:ascii="宋体" w:hAnsi="宋体" w:cs="宋体"/>
          <w:b/>
          <w:bCs/>
          <w:color w:val="auto"/>
          <w:sz w:val="21"/>
          <w:szCs w:val="21"/>
          <w:highlight w:val="none"/>
        </w:rPr>
        <w:br w:type="page"/>
      </w:r>
    </w:p>
    <w:p w14:paraId="193D0B85">
      <w:pPr>
        <w:rPr>
          <w:rFonts w:hint="eastAsia" w:ascii="宋体" w:hAnsi="宋体" w:eastAsia="宋体" w:cs="宋体"/>
          <w:b/>
          <w:bCs/>
          <w:color w:val="auto"/>
          <w:sz w:val="21"/>
          <w:szCs w:val="21"/>
          <w:highlight w:val="none"/>
        </w:rPr>
      </w:pPr>
    </w:p>
    <w:p w14:paraId="30408F44">
      <w:pPr>
        <w:spacing w:before="120" w:beforeLines="50" w:after="120" w:afterLines="50"/>
        <w:jc w:val="center"/>
        <w:textAlignment w:val="baseline"/>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财政部 司法部关于政府采购支持监狱企业发展有关问题的通知</w:t>
      </w:r>
    </w:p>
    <w:p w14:paraId="1BA582E7">
      <w:pPr>
        <w:pStyle w:val="3"/>
        <w:keepNext w:val="0"/>
        <w:keepLines w:val="0"/>
        <w:pageBreakBefore w:val="0"/>
        <w:widowControl/>
        <w:kinsoku/>
        <w:wordWrap/>
        <w:overflowPunct/>
        <w:topLinePunct w:val="0"/>
        <w:autoSpaceDE/>
        <w:autoSpaceDN/>
        <w:bidi w:val="0"/>
        <w:adjustRightInd/>
        <w:snapToGrid/>
        <w:spacing w:before="120" w:beforeLines="50" w:after="120" w:afterLines="50" w:line="288" w:lineRule="auto"/>
        <w:jc w:val="center"/>
        <w:textAlignment w:val="baseline"/>
        <w:rPr>
          <w:rFonts w:hint="eastAsia" w:ascii="宋体" w:hAnsi="宋体" w:eastAsia="宋体" w:cs="宋体"/>
          <w:b w:val="0"/>
          <w:bCs/>
          <w:color w:val="auto"/>
          <w:sz w:val="24"/>
          <w:szCs w:val="24"/>
          <w:highlight w:val="none"/>
        </w:rPr>
      </w:pPr>
      <w:bookmarkStart w:id="31" w:name="_Toc21391"/>
      <w:r>
        <w:rPr>
          <w:rFonts w:hint="eastAsia" w:ascii="宋体" w:hAnsi="宋体" w:eastAsia="宋体" w:cs="宋体"/>
          <w:b w:val="0"/>
          <w:bCs/>
          <w:color w:val="auto"/>
          <w:sz w:val="24"/>
          <w:szCs w:val="24"/>
          <w:highlight w:val="none"/>
          <w:shd w:val="clear" w:color="auto" w:fill="FFFFFF"/>
        </w:rPr>
        <w:t>财库〔2014〕68号</w:t>
      </w:r>
      <w:bookmarkEnd w:id="31"/>
    </w:p>
    <w:p w14:paraId="5AF24611">
      <w:pPr>
        <w:pStyle w:val="39"/>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6103CC5">
      <w:pPr>
        <w:pStyle w:val="39"/>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433BF93">
      <w:pPr>
        <w:pStyle w:val="39"/>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56B047C">
      <w:pPr>
        <w:pStyle w:val="39"/>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二、在政府采购活动中，监狱企业视同小型、微型企业，享受预留份额、评审中价格扣除等政府采购促进中小企业发展的政府采购政策。向监狱企业采购的金额，计入面向中小企业采购的统计数据。</w:t>
      </w:r>
    </w:p>
    <w:p w14:paraId="38AD8B0E">
      <w:pPr>
        <w:pStyle w:val="39"/>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357776C">
      <w:pPr>
        <w:pStyle w:val="39"/>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四、各地区可以结合本地区实际，对监狱企业生产的办公用品、家具用具、车辆维修和提供的保养服务、消防设备等，提出预留份额等政府采购支持措施，加大对监狱企业产品的采购力度。</w:t>
      </w:r>
    </w:p>
    <w:p w14:paraId="4BA5F600">
      <w:pPr>
        <w:pStyle w:val="39"/>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DA381AC">
      <w:pPr>
        <w:pStyle w:val="39"/>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中华人民共和国财政部</w:t>
      </w:r>
    </w:p>
    <w:p w14:paraId="04D10A91">
      <w:pPr>
        <w:pStyle w:val="39"/>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中华人民共和国司法部</w:t>
      </w:r>
    </w:p>
    <w:p w14:paraId="327FF911">
      <w:pPr>
        <w:pStyle w:val="39"/>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2014年6月10日</w:t>
      </w:r>
    </w:p>
    <w:p w14:paraId="0771B845">
      <w:pPr>
        <w:spacing w:before="120" w:beforeLines="50" w:after="120" w:afterLines="50"/>
        <w:jc w:val="center"/>
        <w:textAlignment w:val="baseline"/>
        <w:rPr>
          <w:rFonts w:hint="eastAsia" w:ascii="宋体" w:hAnsi="宋体" w:eastAsia="宋体" w:cs="宋体"/>
          <w:b/>
          <w:color w:val="auto"/>
          <w:sz w:val="36"/>
          <w:szCs w:val="36"/>
          <w:highlight w:val="none"/>
        </w:rPr>
      </w:pPr>
      <w:r>
        <w:rPr>
          <w:rFonts w:hint="eastAsia" w:ascii="宋体" w:hAnsi="宋体" w:eastAsia="宋体" w:cs="宋体"/>
          <w:color w:val="auto"/>
          <w:szCs w:val="21"/>
          <w:highlight w:val="none"/>
          <w:shd w:val="clear" w:color="auto" w:fill="FFFFFF"/>
        </w:rPr>
        <w:br w:type="page"/>
      </w:r>
      <w:r>
        <w:rPr>
          <w:rFonts w:hint="eastAsia" w:ascii="宋体" w:hAnsi="宋体" w:eastAsia="宋体" w:cs="宋体"/>
          <w:b/>
          <w:color w:val="auto"/>
          <w:sz w:val="36"/>
          <w:szCs w:val="36"/>
          <w:highlight w:val="none"/>
        </w:rPr>
        <w:t>关于促进残疾人就业政府采购政策的通知</w:t>
      </w:r>
    </w:p>
    <w:p w14:paraId="307EF7F5">
      <w:pPr>
        <w:pStyle w:val="39"/>
        <w:keepNext w:val="0"/>
        <w:keepLines w:val="0"/>
        <w:pageBreakBefore w:val="0"/>
        <w:widowControl/>
        <w:kinsoku/>
        <w:wordWrap/>
        <w:overflowPunct/>
        <w:topLinePunct w:val="0"/>
        <w:autoSpaceDE/>
        <w:autoSpaceDN/>
        <w:bidi w:val="0"/>
        <w:adjustRightInd/>
        <w:snapToGrid/>
        <w:spacing w:before="48" w:beforeLines="20" w:after="48" w:afterLines="20" w:line="288" w:lineRule="auto"/>
        <w:jc w:val="center"/>
        <w:textAlignment w:val="baseline"/>
        <w:rPr>
          <w:rFonts w:hint="eastAsia" w:ascii="宋体" w:hAnsi="宋体" w:eastAsia="宋体" w:cs="宋体"/>
          <w:bCs/>
          <w:color w:val="auto"/>
          <w:sz w:val="24"/>
          <w:szCs w:val="24"/>
          <w:highlight w:val="none"/>
        </w:rPr>
      </w:pPr>
      <w:r>
        <w:rPr>
          <w:rStyle w:val="47"/>
          <w:rFonts w:hint="eastAsia" w:ascii="宋体" w:hAnsi="宋体" w:eastAsia="宋体" w:cs="宋体"/>
          <w:bCs w:val="0"/>
          <w:color w:val="auto"/>
          <w:sz w:val="24"/>
          <w:szCs w:val="24"/>
          <w:highlight w:val="none"/>
          <w:shd w:val="clear" w:color="auto" w:fill="FFFFFF"/>
        </w:rPr>
        <w:t>财库〔2017〕141号</w:t>
      </w:r>
    </w:p>
    <w:p w14:paraId="0C3FDF25">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bookmarkStart w:id="32" w:name="toDeptId"/>
      <w:r>
        <w:rPr>
          <w:rFonts w:hint="eastAsia" w:ascii="宋体" w:hAnsi="宋体" w:eastAsia="宋体" w:cs="宋体"/>
          <w:color w:val="auto"/>
          <w:sz w:val="24"/>
          <w:szCs w:val="24"/>
          <w:highlight w:val="none"/>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2"/>
      <w:r>
        <w:rPr>
          <w:rFonts w:hint="eastAsia" w:ascii="宋体" w:hAnsi="宋体" w:eastAsia="宋体" w:cs="宋体"/>
          <w:color w:val="auto"/>
          <w:sz w:val="24"/>
          <w:szCs w:val="24"/>
          <w:highlight w:val="none"/>
          <w:shd w:val="clear" w:color="auto" w:fill="FFFFFF"/>
        </w:rPr>
        <w:t>：</w:t>
      </w:r>
    </w:p>
    <w:p w14:paraId="4F700910">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为了发挥政府采购促进残疾人就业的作用，进一步保障残疾人权益，依照《政府采购法》、《残疾人保障法》等法律法规及相关规定，现就促进残疾人就业政府采购政策通知如下：</w:t>
      </w:r>
    </w:p>
    <w:p w14:paraId="2E5417A5">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一、享受政府采购支持政策的残疾人福利性单位应当同时满足以下条件：</w:t>
      </w:r>
    </w:p>
    <w:p w14:paraId="65A7A216">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（一）安置的残疾人占本单位在职职工人数的比例不低于25%（含25%），并且安置的残疾人人数不少于10人（含10人）；</w:t>
      </w:r>
    </w:p>
    <w:p w14:paraId="2B55977E">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（二）依法与安置的每位残疾人签订了一年以上（含一年）的劳动合同或服务协议；</w:t>
      </w:r>
    </w:p>
    <w:p w14:paraId="24AC88E5">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（三）为安置的每位残疾人按月足额缴纳了基本养老保险、基本医疗保险、失业保险、工伤保险和生育保险等社会保险费；</w:t>
      </w:r>
    </w:p>
    <w:p w14:paraId="0D19D68A">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（四）通过银行等金融机构向安置的每位残疾人，按月支付了不低于单位所在区县适用的经省级人民政府批准的月最低工资标准的工资；</w:t>
      </w:r>
    </w:p>
    <w:p w14:paraId="1FC0CE0E">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（五）提供本单位制造的货物、承担的工程或者服务（以下简称产品），或者提供其他残疾人福利性单位制造的货物（不包括使用非残疾人福利性单位注册商标的货物）。</w:t>
      </w:r>
    </w:p>
    <w:p w14:paraId="2E9CAD68">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87F1769">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8C129BD">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中标、成交供应商为残疾人福利性单位的，采购人或者其委托的采购代理机构应当随中标、成交结果同时公告其《残疾人福利性单位声明函》，接受社会监督。</w:t>
      </w:r>
    </w:p>
    <w:p w14:paraId="7445A021">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供应商提供的《残疾人福利性单位声明函》与事实不符的，依照《政府采购法》第七十七条第一款的规定追究法律责任。</w:t>
      </w:r>
    </w:p>
    <w:p w14:paraId="788A20D0">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E274B05">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四、采购人采购公开招标数额标准以上的货物或者服务，因落实促进残疾人就业政策的需要，依法履行有关报批程序后，可采用公开招标以外的采购方式。</w:t>
      </w:r>
    </w:p>
    <w:p w14:paraId="23E18CCC">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E16B268">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ED73262">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七、本通知自2017年10月1日起执行。</w:t>
      </w:r>
    </w:p>
    <w:p w14:paraId="497AD935">
      <w:pPr>
        <w:pStyle w:val="39"/>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财政部 民政部 中国残疾人联合会</w:t>
      </w:r>
    </w:p>
    <w:p w14:paraId="48C43F49">
      <w:pPr>
        <w:pStyle w:val="39"/>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2017年8月22日</w:t>
      </w:r>
    </w:p>
    <w:p w14:paraId="59F1A7BD">
      <w:pPr>
        <w:pStyle w:val="39"/>
        <w:spacing w:line="340" w:lineRule="exact"/>
        <w:jc w:val="center"/>
        <w:textAlignment w:val="baseline"/>
        <w:rPr>
          <w:rFonts w:hint="eastAsia" w:ascii="宋体" w:hAnsi="宋体" w:eastAsia="宋体" w:cs="宋体"/>
          <w:color w:val="auto"/>
          <w:sz w:val="21"/>
          <w:szCs w:val="21"/>
          <w:highlight w:val="none"/>
          <w:shd w:val="clear" w:color="auto" w:fill="FFFFFF"/>
        </w:rPr>
      </w:pPr>
    </w:p>
    <w:p w14:paraId="2DEE86AA">
      <w:pPr>
        <w:pStyle w:val="39"/>
        <w:spacing w:line="340" w:lineRule="exact"/>
        <w:jc w:val="center"/>
        <w:textAlignment w:val="baseline"/>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br w:type="page"/>
      </w:r>
    </w:p>
    <w:p w14:paraId="20893183">
      <w:pPr>
        <w:pStyle w:val="39"/>
        <w:spacing w:line="340" w:lineRule="exact"/>
        <w:jc w:val="center"/>
        <w:textAlignment w:val="baseline"/>
        <w:rPr>
          <w:rFonts w:hint="eastAsia" w:ascii="宋体" w:hAnsi="宋体" w:eastAsia="宋体" w:cs="宋体"/>
          <w:color w:val="auto"/>
          <w:sz w:val="21"/>
          <w:szCs w:val="21"/>
          <w:highlight w:val="none"/>
          <w:shd w:val="clear" w:color="auto" w:fill="FFFFFF"/>
        </w:rPr>
      </w:pPr>
    </w:p>
    <w:p w14:paraId="6D631D49">
      <w:pPr>
        <w:spacing w:before="120" w:beforeLines="50" w:after="120" w:afterLines="50"/>
        <w:jc w:val="center"/>
        <w:textAlignment w:val="baseline"/>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《统计上大中小微型企业划分办法（2017）》修订说明</w:t>
      </w:r>
    </w:p>
    <w:p w14:paraId="18B31FA8">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一、修订背景</w:t>
      </w:r>
    </w:p>
    <w:p w14:paraId="19F555A6">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57A6DC0A">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2D12440E">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二、修订主要内容</w:t>
      </w:r>
    </w:p>
    <w:p w14:paraId="3D42FD37">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8FE70A1">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将交通运输业中包括的“装卸搬运和运输代理业”修改为“多式联运和运输代理业、装卸搬运”。</w:t>
      </w:r>
    </w:p>
    <w:p w14:paraId="7BF46EAC">
      <w:pPr>
        <w:keepNext w:val="0"/>
        <w:keepLines w:val="0"/>
        <w:pageBreakBefore w:val="0"/>
        <w:widowControl/>
        <w:kinsoku/>
        <w:wordWrap/>
        <w:overflowPunct/>
        <w:topLinePunct w:val="0"/>
        <w:autoSpaceDE/>
        <w:autoSpaceDN/>
        <w:bidi w:val="0"/>
        <w:adjustRightInd/>
        <w:snapToGrid/>
        <w:spacing w:line="288" w:lineRule="auto"/>
        <w:ind w:firstLine="512" w:firstLineChars="200"/>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仓储业所包括的行业</w:t>
      </w:r>
      <w:r>
        <w:rPr>
          <w:rFonts w:hint="eastAsia" w:ascii="宋体" w:hAnsi="宋体" w:cs="宋体"/>
          <w:color w:val="auto"/>
          <w:spacing w:val="8"/>
          <w:sz w:val="24"/>
          <w:szCs w:val="24"/>
          <w:highlight w:val="none"/>
          <w:lang w:val="en-US" w:eastAsia="zh-CN"/>
        </w:rPr>
        <w:t>种</w:t>
      </w:r>
      <w:r>
        <w:rPr>
          <w:rFonts w:hint="eastAsia" w:ascii="宋体" w:hAnsi="宋体" w:eastAsia="宋体" w:cs="宋体"/>
          <w:color w:val="auto"/>
          <w:spacing w:val="8"/>
          <w:sz w:val="24"/>
          <w:szCs w:val="24"/>
          <w:highlight w:val="none"/>
        </w:rPr>
        <w:t>类，根据《国民经济行业分类》</w:t>
      </w:r>
      <w:r>
        <w:rPr>
          <w:rFonts w:hint="eastAsia" w:ascii="宋体" w:hAnsi="宋体" w:eastAsia="宋体" w:cs="宋体"/>
          <w:color w:val="auto"/>
          <w:sz w:val="24"/>
          <w:szCs w:val="24"/>
          <w:highlight w:val="none"/>
        </w:rPr>
        <w:t>（GB/T 4754—2017）</w:t>
      </w:r>
      <w:r>
        <w:rPr>
          <w:rFonts w:hint="eastAsia" w:ascii="宋体" w:hAnsi="宋体" w:eastAsia="宋体" w:cs="宋体"/>
          <w:color w:val="auto"/>
          <w:spacing w:val="8"/>
          <w:sz w:val="24"/>
          <w:szCs w:val="24"/>
          <w:highlight w:val="none"/>
        </w:rPr>
        <w:t>调整为“通用仓储，低温仓储，危险品仓储，谷物、棉花等农产品仓储，中药材仓储和其他仓储业”。</w:t>
      </w:r>
    </w:p>
    <w:p w14:paraId="2C92977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w:t>
      </w:r>
    </w:p>
    <w:p w14:paraId="107F608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统计上大中小微型企业划分标准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1363"/>
        <w:gridCol w:w="705"/>
        <w:gridCol w:w="1121"/>
        <w:gridCol w:w="1695"/>
        <w:gridCol w:w="1420"/>
        <w:gridCol w:w="988"/>
      </w:tblGrid>
      <w:tr w14:paraId="1763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jc w:val="center"/>
        </w:trPr>
        <w:tc>
          <w:tcPr>
            <w:tcW w:w="2105" w:type="dxa"/>
            <w:vAlign w:val="center"/>
          </w:tcPr>
          <w:p w14:paraId="38C36D5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行业名称</w:t>
            </w:r>
          </w:p>
        </w:tc>
        <w:tc>
          <w:tcPr>
            <w:tcW w:w="1363" w:type="dxa"/>
            <w:vAlign w:val="center"/>
          </w:tcPr>
          <w:p w14:paraId="4CC1EFD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指标名称</w:t>
            </w:r>
          </w:p>
        </w:tc>
        <w:tc>
          <w:tcPr>
            <w:tcW w:w="705" w:type="dxa"/>
            <w:vAlign w:val="center"/>
          </w:tcPr>
          <w:p w14:paraId="4CC0D08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计量</w:t>
            </w:r>
          </w:p>
          <w:p w14:paraId="0D50D24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1121" w:type="dxa"/>
            <w:vAlign w:val="center"/>
          </w:tcPr>
          <w:p w14:paraId="7D1919B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大型</w:t>
            </w:r>
          </w:p>
        </w:tc>
        <w:tc>
          <w:tcPr>
            <w:tcW w:w="1695" w:type="dxa"/>
            <w:vAlign w:val="center"/>
          </w:tcPr>
          <w:p w14:paraId="48B6F00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中型</w:t>
            </w:r>
          </w:p>
        </w:tc>
        <w:tc>
          <w:tcPr>
            <w:tcW w:w="1420" w:type="dxa"/>
            <w:vAlign w:val="center"/>
          </w:tcPr>
          <w:p w14:paraId="3765E2C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小型</w:t>
            </w:r>
          </w:p>
        </w:tc>
        <w:tc>
          <w:tcPr>
            <w:tcW w:w="988" w:type="dxa"/>
            <w:vAlign w:val="center"/>
          </w:tcPr>
          <w:p w14:paraId="52E0F1F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微型</w:t>
            </w:r>
          </w:p>
        </w:tc>
      </w:tr>
      <w:tr w14:paraId="5BC9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2105" w:type="dxa"/>
            <w:vAlign w:val="center"/>
          </w:tcPr>
          <w:p w14:paraId="7F4C67F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农、林、牧、渔业</w:t>
            </w:r>
          </w:p>
        </w:tc>
        <w:tc>
          <w:tcPr>
            <w:tcW w:w="1363" w:type="dxa"/>
            <w:vAlign w:val="center"/>
          </w:tcPr>
          <w:p w14:paraId="33AADF5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0F4FF90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4490E47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Y≥20000</w:t>
            </w:r>
          </w:p>
        </w:tc>
        <w:tc>
          <w:tcPr>
            <w:tcW w:w="1695" w:type="dxa"/>
            <w:vAlign w:val="center"/>
          </w:tcPr>
          <w:p w14:paraId="4F35537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500≤Y＜20000</w:t>
            </w:r>
          </w:p>
        </w:tc>
        <w:tc>
          <w:tcPr>
            <w:tcW w:w="1420" w:type="dxa"/>
            <w:vAlign w:val="center"/>
          </w:tcPr>
          <w:p w14:paraId="076C1F9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50≤Y＜500</w:t>
            </w:r>
          </w:p>
        </w:tc>
        <w:tc>
          <w:tcPr>
            <w:tcW w:w="988" w:type="dxa"/>
            <w:vAlign w:val="center"/>
          </w:tcPr>
          <w:p w14:paraId="7620A0D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Y＜50</w:t>
            </w:r>
          </w:p>
        </w:tc>
      </w:tr>
      <w:tr w14:paraId="1879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2105" w:type="dxa"/>
            <w:vMerge w:val="restart"/>
            <w:vAlign w:val="center"/>
          </w:tcPr>
          <w:p w14:paraId="1CA4D39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工业 *</w:t>
            </w:r>
          </w:p>
        </w:tc>
        <w:tc>
          <w:tcPr>
            <w:tcW w:w="1363" w:type="dxa"/>
            <w:vAlign w:val="center"/>
          </w:tcPr>
          <w:p w14:paraId="7B8CC9A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6A47FC4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652D90B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X≥1000</w:t>
            </w:r>
          </w:p>
        </w:tc>
        <w:tc>
          <w:tcPr>
            <w:tcW w:w="1695" w:type="dxa"/>
            <w:vAlign w:val="center"/>
          </w:tcPr>
          <w:p w14:paraId="54C020B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300≤X＜1000</w:t>
            </w:r>
          </w:p>
        </w:tc>
        <w:tc>
          <w:tcPr>
            <w:tcW w:w="1420" w:type="dxa"/>
            <w:vAlign w:val="center"/>
          </w:tcPr>
          <w:p w14:paraId="7D29464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20≤X＜300</w:t>
            </w:r>
          </w:p>
        </w:tc>
        <w:tc>
          <w:tcPr>
            <w:tcW w:w="988" w:type="dxa"/>
            <w:vAlign w:val="center"/>
          </w:tcPr>
          <w:p w14:paraId="5EFCB92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w:t>
            </w:r>
          </w:p>
        </w:tc>
      </w:tr>
      <w:tr w14:paraId="55C7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2105" w:type="dxa"/>
            <w:vMerge w:val="continue"/>
            <w:vAlign w:val="center"/>
          </w:tcPr>
          <w:p w14:paraId="417A128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3F54002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42B35B1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13C3A89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Y≥40000</w:t>
            </w:r>
          </w:p>
        </w:tc>
        <w:tc>
          <w:tcPr>
            <w:tcW w:w="1695" w:type="dxa"/>
            <w:vAlign w:val="center"/>
          </w:tcPr>
          <w:p w14:paraId="5AFF63E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2000≤Y＜40000</w:t>
            </w:r>
          </w:p>
        </w:tc>
        <w:tc>
          <w:tcPr>
            <w:tcW w:w="1420" w:type="dxa"/>
            <w:vAlign w:val="center"/>
          </w:tcPr>
          <w:p w14:paraId="5F71A50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300≤Y＜2000</w:t>
            </w:r>
          </w:p>
        </w:tc>
        <w:tc>
          <w:tcPr>
            <w:tcW w:w="988" w:type="dxa"/>
            <w:vAlign w:val="center"/>
          </w:tcPr>
          <w:p w14:paraId="68F34EA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w:t>
            </w:r>
          </w:p>
        </w:tc>
      </w:tr>
      <w:tr w14:paraId="5436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2105" w:type="dxa"/>
            <w:vMerge w:val="restart"/>
            <w:vAlign w:val="center"/>
          </w:tcPr>
          <w:p w14:paraId="00EB8E8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建筑业</w:t>
            </w:r>
          </w:p>
        </w:tc>
        <w:tc>
          <w:tcPr>
            <w:tcW w:w="1363" w:type="dxa"/>
            <w:vAlign w:val="center"/>
          </w:tcPr>
          <w:p w14:paraId="56D5748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5ADBDB7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6AD6E7D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Y≥80000</w:t>
            </w:r>
          </w:p>
        </w:tc>
        <w:tc>
          <w:tcPr>
            <w:tcW w:w="1695" w:type="dxa"/>
            <w:vAlign w:val="center"/>
          </w:tcPr>
          <w:p w14:paraId="305926B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6000≤Y＜80000</w:t>
            </w:r>
          </w:p>
        </w:tc>
        <w:tc>
          <w:tcPr>
            <w:tcW w:w="1420" w:type="dxa"/>
            <w:vAlign w:val="center"/>
          </w:tcPr>
          <w:p w14:paraId="4B6CCDD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300≤Y＜6000</w:t>
            </w:r>
          </w:p>
        </w:tc>
        <w:tc>
          <w:tcPr>
            <w:tcW w:w="988" w:type="dxa"/>
            <w:vAlign w:val="center"/>
          </w:tcPr>
          <w:p w14:paraId="4F03C62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w:t>
            </w:r>
          </w:p>
        </w:tc>
      </w:tr>
      <w:tr w14:paraId="23C6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2105" w:type="dxa"/>
            <w:vMerge w:val="continue"/>
            <w:vAlign w:val="center"/>
          </w:tcPr>
          <w:p w14:paraId="3CC0B01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738D81F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资产总额(Z)</w:t>
            </w:r>
          </w:p>
        </w:tc>
        <w:tc>
          <w:tcPr>
            <w:tcW w:w="705" w:type="dxa"/>
            <w:vAlign w:val="center"/>
          </w:tcPr>
          <w:p w14:paraId="365E615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760C8BB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Z≥80000</w:t>
            </w:r>
          </w:p>
        </w:tc>
        <w:tc>
          <w:tcPr>
            <w:tcW w:w="1695" w:type="dxa"/>
            <w:vAlign w:val="center"/>
          </w:tcPr>
          <w:p w14:paraId="1A7E357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5000≤Z＜80000</w:t>
            </w:r>
          </w:p>
        </w:tc>
        <w:tc>
          <w:tcPr>
            <w:tcW w:w="1420" w:type="dxa"/>
            <w:vAlign w:val="center"/>
          </w:tcPr>
          <w:p w14:paraId="32C2ECF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300≤Z＜5000</w:t>
            </w:r>
          </w:p>
        </w:tc>
        <w:tc>
          <w:tcPr>
            <w:tcW w:w="988" w:type="dxa"/>
            <w:vAlign w:val="center"/>
          </w:tcPr>
          <w:p w14:paraId="2F449B3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Z＜300</w:t>
            </w:r>
          </w:p>
        </w:tc>
      </w:tr>
      <w:tr w14:paraId="36E8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2105" w:type="dxa"/>
            <w:vMerge w:val="restart"/>
            <w:vAlign w:val="center"/>
          </w:tcPr>
          <w:p w14:paraId="18DAB08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批发业</w:t>
            </w:r>
          </w:p>
        </w:tc>
        <w:tc>
          <w:tcPr>
            <w:tcW w:w="1363" w:type="dxa"/>
            <w:vAlign w:val="center"/>
          </w:tcPr>
          <w:p w14:paraId="2961E27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41EAE3E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1AB04C0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X≥200</w:t>
            </w:r>
          </w:p>
        </w:tc>
        <w:tc>
          <w:tcPr>
            <w:tcW w:w="1695" w:type="dxa"/>
            <w:vAlign w:val="center"/>
          </w:tcPr>
          <w:p w14:paraId="356F85A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20≤X＜200</w:t>
            </w:r>
          </w:p>
        </w:tc>
        <w:tc>
          <w:tcPr>
            <w:tcW w:w="1420" w:type="dxa"/>
            <w:vAlign w:val="center"/>
          </w:tcPr>
          <w:p w14:paraId="7F02477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5≤X＜20</w:t>
            </w:r>
          </w:p>
        </w:tc>
        <w:tc>
          <w:tcPr>
            <w:tcW w:w="988" w:type="dxa"/>
            <w:vAlign w:val="center"/>
          </w:tcPr>
          <w:p w14:paraId="4D82F75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X＜5</w:t>
            </w:r>
          </w:p>
        </w:tc>
      </w:tr>
      <w:tr w14:paraId="1401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2105" w:type="dxa"/>
            <w:vMerge w:val="continue"/>
            <w:vAlign w:val="center"/>
          </w:tcPr>
          <w:p w14:paraId="3A92702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3DEA2CC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10073D1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38D26F4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Y≥40000</w:t>
            </w:r>
          </w:p>
        </w:tc>
        <w:tc>
          <w:tcPr>
            <w:tcW w:w="1695" w:type="dxa"/>
            <w:vAlign w:val="center"/>
          </w:tcPr>
          <w:p w14:paraId="0F7112E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5000≤Y＜40000</w:t>
            </w:r>
          </w:p>
        </w:tc>
        <w:tc>
          <w:tcPr>
            <w:tcW w:w="1420" w:type="dxa"/>
            <w:vAlign w:val="center"/>
          </w:tcPr>
          <w:p w14:paraId="48477727">
            <w:pPr>
              <w:keepNext w:val="0"/>
              <w:keepLines w:val="0"/>
              <w:pageBreakBefore w:val="0"/>
              <w:widowControl/>
              <w:kinsoku/>
              <w:wordWrap/>
              <w:overflowPunct/>
              <w:topLinePunct w:val="0"/>
              <w:autoSpaceDE/>
              <w:autoSpaceDN/>
              <w:bidi w:val="0"/>
              <w:adjustRightInd/>
              <w:snapToGrid/>
              <w:spacing w:line="288" w:lineRule="auto"/>
              <w:ind w:left="-1" w:leftChars="-1" w:hanging="1"/>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1000≤Y＜5000</w:t>
            </w:r>
          </w:p>
        </w:tc>
        <w:tc>
          <w:tcPr>
            <w:tcW w:w="988" w:type="dxa"/>
            <w:vAlign w:val="center"/>
          </w:tcPr>
          <w:p w14:paraId="757F1BA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w:t>
            </w:r>
          </w:p>
        </w:tc>
      </w:tr>
      <w:tr w14:paraId="2BB4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2105" w:type="dxa"/>
            <w:vMerge w:val="restart"/>
            <w:vAlign w:val="center"/>
          </w:tcPr>
          <w:p w14:paraId="7E25640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零售业</w:t>
            </w:r>
          </w:p>
        </w:tc>
        <w:tc>
          <w:tcPr>
            <w:tcW w:w="1363" w:type="dxa"/>
            <w:vAlign w:val="center"/>
          </w:tcPr>
          <w:p w14:paraId="6FFD494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5A94092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67A2F4E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695" w:type="dxa"/>
            <w:vAlign w:val="center"/>
          </w:tcPr>
          <w:p w14:paraId="3972350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50≤X＜300</w:t>
            </w:r>
          </w:p>
        </w:tc>
        <w:tc>
          <w:tcPr>
            <w:tcW w:w="1420" w:type="dxa"/>
            <w:vAlign w:val="center"/>
          </w:tcPr>
          <w:p w14:paraId="4C501DD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10≤X＜50 </w:t>
            </w:r>
          </w:p>
        </w:tc>
        <w:tc>
          <w:tcPr>
            <w:tcW w:w="988" w:type="dxa"/>
            <w:vAlign w:val="center"/>
          </w:tcPr>
          <w:p w14:paraId="0D03525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6640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exact"/>
          <w:jc w:val="center"/>
        </w:trPr>
        <w:tc>
          <w:tcPr>
            <w:tcW w:w="2105" w:type="dxa"/>
            <w:vMerge w:val="continue"/>
            <w:vAlign w:val="center"/>
          </w:tcPr>
          <w:p w14:paraId="6508935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3EDBBB0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603A0D3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2325344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Y≥20000</w:t>
            </w:r>
          </w:p>
        </w:tc>
        <w:tc>
          <w:tcPr>
            <w:tcW w:w="1695" w:type="dxa"/>
            <w:vAlign w:val="center"/>
          </w:tcPr>
          <w:p w14:paraId="72FD734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500≤Y＜20000</w:t>
            </w:r>
          </w:p>
        </w:tc>
        <w:tc>
          <w:tcPr>
            <w:tcW w:w="1420" w:type="dxa"/>
            <w:vAlign w:val="center"/>
          </w:tcPr>
          <w:p w14:paraId="458C9371">
            <w:pPr>
              <w:keepNext w:val="0"/>
              <w:keepLines w:val="0"/>
              <w:pageBreakBefore w:val="0"/>
              <w:widowControl/>
              <w:kinsoku/>
              <w:wordWrap/>
              <w:overflowPunct/>
              <w:topLinePunct w:val="0"/>
              <w:autoSpaceDE/>
              <w:autoSpaceDN/>
              <w:bidi w:val="0"/>
              <w:adjustRightInd/>
              <w:snapToGrid/>
              <w:spacing w:line="288" w:lineRule="auto"/>
              <w:ind w:left="-1" w:leftChars="-1" w:hanging="1"/>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100≤Y＜500 </w:t>
            </w:r>
          </w:p>
        </w:tc>
        <w:tc>
          <w:tcPr>
            <w:tcW w:w="988" w:type="dxa"/>
            <w:vAlign w:val="center"/>
          </w:tcPr>
          <w:p w14:paraId="19AF98F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1846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2105" w:type="dxa"/>
            <w:vMerge w:val="restart"/>
            <w:vAlign w:val="center"/>
          </w:tcPr>
          <w:p w14:paraId="6620D3C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交通运输业 *</w:t>
            </w:r>
          </w:p>
        </w:tc>
        <w:tc>
          <w:tcPr>
            <w:tcW w:w="1363" w:type="dxa"/>
            <w:vAlign w:val="center"/>
          </w:tcPr>
          <w:p w14:paraId="18CA2F0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0D00F50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70F2C5E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X≥1000</w:t>
            </w:r>
          </w:p>
        </w:tc>
        <w:tc>
          <w:tcPr>
            <w:tcW w:w="1695" w:type="dxa"/>
            <w:vAlign w:val="center"/>
          </w:tcPr>
          <w:p w14:paraId="62C7E33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300≤X＜1000</w:t>
            </w:r>
          </w:p>
        </w:tc>
        <w:tc>
          <w:tcPr>
            <w:tcW w:w="1420" w:type="dxa"/>
            <w:vAlign w:val="center"/>
          </w:tcPr>
          <w:p w14:paraId="105787F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20≤X＜300</w:t>
            </w:r>
          </w:p>
        </w:tc>
        <w:tc>
          <w:tcPr>
            <w:tcW w:w="988" w:type="dxa"/>
            <w:vAlign w:val="center"/>
          </w:tcPr>
          <w:p w14:paraId="7C56137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w:t>
            </w:r>
          </w:p>
        </w:tc>
      </w:tr>
      <w:tr w14:paraId="3890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2105" w:type="dxa"/>
            <w:vMerge w:val="continue"/>
            <w:vAlign w:val="center"/>
          </w:tcPr>
          <w:p w14:paraId="7112287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0C2E335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3808D36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283A6B4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Y≥30000</w:t>
            </w:r>
          </w:p>
        </w:tc>
        <w:tc>
          <w:tcPr>
            <w:tcW w:w="1695" w:type="dxa"/>
            <w:vAlign w:val="center"/>
          </w:tcPr>
          <w:p w14:paraId="613C9EF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3000≤Y＜30000</w:t>
            </w:r>
          </w:p>
        </w:tc>
        <w:tc>
          <w:tcPr>
            <w:tcW w:w="1420" w:type="dxa"/>
            <w:vAlign w:val="center"/>
          </w:tcPr>
          <w:p w14:paraId="27F0231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200≤Y＜3000</w:t>
            </w:r>
          </w:p>
        </w:tc>
        <w:tc>
          <w:tcPr>
            <w:tcW w:w="988" w:type="dxa"/>
            <w:vAlign w:val="center"/>
          </w:tcPr>
          <w:p w14:paraId="0535C67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Y＜200</w:t>
            </w:r>
          </w:p>
        </w:tc>
      </w:tr>
      <w:tr w14:paraId="509C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2105" w:type="dxa"/>
            <w:vMerge w:val="restart"/>
            <w:vAlign w:val="center"/>
          </w:tcPr>
          <w:p w14:paraId="6ED8DD6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仓储业*</w:t>
            </w:r>
          </w:p>
        </w:tc>
        <w:tc>
          <w:tcPr>
            <w:tcW w:w="1363" w:type="dxa"/>
            <w:vAlign w:val="center"/>
          </w:tcPr>
          <w:p w14:paraId="39898E8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3163E0D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62ECE4F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X≥200</w:t>
            </w:r>
          </w:p>
        </w:tc>
        <w:tc>
          <w:tcPr>
            <w:tcW w:w="1695" w:type="dxa"/>
            <w:vAlign w:val="center"/>
          </w:tcPr>
          <w:p w14:paraId="57A275F5">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100≤X＜200</w:t>
            </w:r>
          </w:p>
        </w:tc>
        <w:tc>
          <w:tcPr>
            <w:tcW w:w="1420" w:type="dxa"/>
            <w:vAlign w:val="center"/>
          </w:tcPr>
          <w:p w14:paraId="40BC9FA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20≤X＜100</w:t>
            </w:r>
          </w:p>
        </w:tc>
        <w:tc>
          <w:tcPr>
            <w:tcW w:w="988" w:type="dxa"/>
            <w:vAlign w:val="center"/>
          </w:tcPr>
          <w:p w14:paraId="19DF882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w:t>
            </w:r>
          </w:p>
        </w:tc>
      </w:tr>
      <w:tr w14:paraId="4185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2105" w:type="dxa"/>
            <w:vMerge w:val="continue"/>
            <w:vAlign w:val="center"/>
          </w:tcPr>
          <w:p w14:paraId="02D0B35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04A42FF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1826E56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248F028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Y≥30000</w:t>
            </w:r>
          </w:p>
        </w:tc>
        <w:tc>
          <w:tcPr>
            <w:tcW w:w="1695" w:type="dxa"/>
            <w:vAlign w:val="center"/>
          </w:tcPr>
          <w:p w14:paraId="00C42C6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1000≤Y＜30000</w:t>
            </w:r>
          </w:p>
        </w:tc>
        <w:tc>
          <w:tcPr>
            <w:tcW w:w="1420" w:type="dxa"/>
            <w:vAlign w:val="center"/>
          </w:tcPr>
          <w:p w14:paraId="4F8F099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100≤Y＜1000</w:t>
            </w:r>
          </w:p>
        </w:tc>
        <w:tc>
          <w:tcPr>
            <w:tcW w:w="988" w:type="dxa"/>
            <w:vAlign w:val="center"/>
          </w:tcPr>
          <w:p w14:paraId="675C00F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0E06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2105" w:type="dxa"/>
            <w:vMerge w:val="restart"/>
            <w:vAlign w:val="center"/>
          </w:tcPr>
          <w:p w14:paraId="52850B7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邮政业</w:t>
            </w:r>
          </w:p>
        </w:tc>
        <w:tc>
          <w:tcPr>
            <w:tcW w:w="1363" w:type="dxa"/>
            <w:vAlign w:val="center"/>
          </w:tcPr>
          <w:p w14:paraId="7DE7280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6A356BB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604CC21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X≥1000</w:t>
            </w:r>
          </w:p>
        </w:tc>
        <w:tc>
          <w:tcPr>
            <w:tcW w:w="1695" w:type="dxa"/>
            <w:vAlign w:val="center"/>
          </w:tcPr>
          <w:p w14:paraId="675F519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300≤X＜1000</w:t>
            </w:r>
          </w:p>
        </w:tc>
        <w:tc>
          <w:tcPr>
            <w:tcW w:w="1420" w:type="dxa"/>
            <w:vAlign w:val="center"/>
          </w:tcPr>
          <w:p w14:paraId="3681A46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20≤X＜300</w:t>
            </w:r>
          </w:p>
        </w:tc>
        <w:tc>
          <w:tcPr>
            <w:tcW w:w="988" w:type="dxa"/>
            <w:vAlign w:val="center"/>
          </w:tcPr>
          <w:p w14:paraId="1CE6F9B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w:t>
            </w:r>
          </w:p>
        </w:tc>
      </w:tr>
      <w:tr w14:paraId="10C6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2105" w:type="dxa"/>
            <w:vMerge w:val="continue"/>
            <w:vAlign w:val="center"/>
          </w:tcPr>
          <w:p w14:paraId="7AE18DA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546CB86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0BBA787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0EFE675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Y≥30000</w:t>
            </w:r>
          </w:p>
        </w:tc>
        <w:tc>
          <w:tcPr>
            <w:tcW w:w="1695" w:type="dxa"/>
            <w:vAlign w:val="center"/>
          </w:tcPr>
          <w:p w14:paraId="169C9B3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2000≤Y＜30000</w:t>
            </w:r>
          </w:p>
        </w:tc>
        <w:tc>
          <w:tcPr>
            <w:tcW w:w="1420" w:type="dxa"/>
            <w:vAlign w:val="center"/>
          </w:tcPr>
          <w:p w14:paraId="2F7F9B1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100≤Y＜2000</w:t>
            </w:r>
          </w:p>
        </w:tc>
        <w:tc>
          <w:tcPr>
            <w:tcW w:w="988" w:type="dxa"/>
            <w:vAlign w:val="center"/>
          </w:tcPr>
          <w:p w14:paraId="3632966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4A59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2105" w:type="dxa"/>
            <w:vMerge w:val="restart"/>
            <w:vAlign w:val="center"/>
          </w:tcPr>
          <w:p w14:paraId="6195223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住宿业</w:t>
            </w:r>
          </w:p>
        </w:tc>
        <w:tc>
          <w:tcPr>
            <w:tcW w:w="1363" w:type="dxa"/>
            <w:vAlign w:val="center"/>
          </w:tcPr>
          <w:p w14:paraId="63272EE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13D45FD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666ACF7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695" w:type="dxa"/>
            <w:vAlign w:val="center"/>
          </w:tcPr>
          <w:p w14:paraId="5FE60D53">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420" w:type="dxa"/>
            <w:vAlign w:val="center"/>
          </w:tcPr>
          <w:p w14:paraId="6784460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88" w:type="dxa"/>
            <w:vAlign w:val="center"/>
          </w:tcPr>
          <w:p w14:paraId="5391FB1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0A95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2105" w:type="dxa"/>
            <w:vMerge w:val="continue"/>
            <w:vAlign w:val="center"/>
          </w:tcPr>
          <w:p w14:paraId="38C616E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6234276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168371A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00EB815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Y≥10000</w:t>
            </w:r>
          </w:p>
        </w:tc>
        <w:tc>
          <w:tcPr>
            <w:tcW w:w="1695" w:type="dxa"/>
            <w:vAlign w:val="center"/>
          </w:tcPr>
          <w:p w14:paraId="7A9C2C7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2000≤Y＜10000</w:t>
            </w:r>
          </w:p>
        </w:tc>
        <w:tc>
          <w:tcPr>
            <w:tcW w:w="1420" w:type="dxa"/>
            <w:vAlign w:val="center"/>
          </w:tcPr>
          <w:p w14:paraId="51D6321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100≤Y＜2000</w:t>
            </w:r>
          </w:p>
        </w:tc>
        <w:tc>
          <w:tcPr>
            <w:tcW w:w="988" w:type="dxa"/>
            <w:vAlign w:val="center"/>
          </w:tcPr>
          <w:p w14:paraId="3BED291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1EEA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2105" w:type="dxa"/>
            <w:vMerge w:val="restart"/>
            <w:vAlign w:val="center"/>
          </w:tcPr>
          <w:p w14:paraId="6A946FA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餐饮业</w:t>
            </w:r>
          </w:p>
        </w:tc>
        <w:tc>
          <w:tcPr>
            <w:tcW w:w="1363" w:type="dxa"/>
            <w:vAlign w:val="center"/>
          </w:tcPr>
          <w:p w14:paraId="62D2BA5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6E969B8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6B691E4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695" w:type="dxa"/>
            <w:vAlign w:val="center"/>
          </w:tcPr>
          <w:p w14:paraId="649E8725">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100≤X＜300</w:t>
            </w:r>
          </w:p>
        </w:tc>
        <w:tc>
          <w:tcPr>
            <w:tcW w:w="1420" w:type="dxa"/>
            <w:vAlign w:val="center"/>
          </w:tcPr>
          <w:p w14:paraId="46C0A42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88" w:type="dxa"/>
            <w:vAlign w:val="center"/>
          </w:tcPr>
          <w:p w14:paraId="0C83071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3104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2105" w:type="dxa"/>
            <w:vMerge w:val="continue"/>
            <w:vAlign w:val="center"/>
          </w:tcPr>
          <w:p w14:paraId="6680DCB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52FF0AB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5187030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02C4FF6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Y≥10000</w:t>
            </w:r>
          </w:p>
        </w:tc>
        <w:tc>
          <w:tcPr>
            <w:tcW w:w="1695" w:type="dxa"/>
            <w:vAlign w:val="center"/>
          </w:tcPr>
          <w:p w14:paraId="5B57672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2000≤Y＜10000</w:t>
            </w:r>
          </w:p>
        </w:tc>
        <w:tc>
          <w:tcPr>
            <w:tcW w:w="1420" w:type="dxa"/>
            <w:vAlign w:val="center"/>
          </w:tcPr>
          <w:p w14:paraId="61E0F50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100≤Y＜2000</w:t>
            </w:r>
          </w:p>
        </w:tc>
        <w:tc>
          <w:tcPr>
            <w:tcW w:w="988" w:type="dxa"/>
            <w:vAlign w:val="center"/>
          </w:tcPr>
          <w:p w14:paraId="0471378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7C1A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2105" w:type="dxa"/>
            <w:vMerge w:val="restart"/>
            <w:vAlign w:val="center"/>
          </w:tcPr>
          <w:p w14:paraId="07C3C0A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信息传输业*</w:t>
            </w:r>
          </w:p>
        </w:tc>
        <w:tc>
          <w:tcPr>
            <w:tcW w:w="1363" w:type="dxa"/>
            <w:vAlign w:val="center"/>
          </w:tcPr>
          <w:p w14:paraId="63838B1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2003EFC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3D02B4E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X≥2000</w:t>
            </w:r>
          </w:p>
        </w:tc>
        <w:tc>
          <w:tcPr>
            <w:tcW w:w="1695" w:type="dxa"/>
            <w:vAlign w:val="center"/>
          </w:tcPr>
          <w:p w14:paraId="0B39C20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100≤X＜2000</w:t>
            </w:r>
          </w:p>
        </w:tc>
        <w:tc>
          <w:tcPr>
            <w:tcW w:w="1420" w:type="dxa"/>
            <w:vAlign w:val="center"/>
          </w:tcPr>
          <w:p w14:paraId="736C399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88" w:type="dxa"/>
            <w:vAlign w:val="center"/>
          </w:tcPr>
          <w:p w14:paraId="044219F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616F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2105" w:type="dxa"/>
            <w:vMerge w:val="continue"/>
            <w:vAlign w:val="center"/>
          </w:tcPr>
          <w:p w14:paraId="1E29A97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648013D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5F729C9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2EB7693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Y≥100000</w:t>
            </w:r>
          </w:p>
        </w:tc>
        <w:tc>
          <w:tcPr>
            <w:tcW w:w="1695" w:type="dxa"/>
            <w:vAlign w:val="center"/>
          </w:tcPr>
          <w:p w14:paraId="14DDC5D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1000≤Y＜100000</w:t>
            </w:r>
          </w:p>
        </w:tc>
        <w:tc>
          <w:tcPr>
            <w:tcW w:w="1420" w:type="dxa"/>
            <w:vAlign w:val="center"/>
          </w:tcPr>
          <w:p w14:paraId="6FDEAFE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100≤Y＜1000</w:t>
            </w:r>
          </w:p>
        </w:tc>
        <w:tc>
          <w:tcPr>
            <w:tcW w:w="988" w:type="dxa"/>
            <w:vAlign w:val="center"/>
          </w:tcPr>
          <w:p w14:paraId="6CA543F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2B47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2105" w:type="dxa"/>
            <w:vMerge w:val="restart"/>
            <w:vAlign w:val="center"/>
          </w:tcPr>
          <w:p w14:paraId="6F1B227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pacing w:val="-12"/>
                <w:sz w:val="24"/>
                <w:szCs w:val="24"/>
                <w:highlight w:val="none"/>
              </w:rPr>
            </w:pPr>
            <w:r>
              <w:rPr>
                <w:rFonts w:hint="eastAsia" w:ascii="宋体" w:hAnsi="宋体" w:eastAsia="宋体" w:cs="宋体"/>
                <w:b/>
                <w:color w:val="auto"/>
                <w:spacing w:val="-12"/>
                <w:sz w:val="24"/>
                <w:szCs w:val="24"/>
                <w:highlight w:val="none"/>
              </w:rPr>
              <w:t>软件和信息技术服</w:t>
            </w:r>
            <w:r>
              <w:rPr>
                <w:rFonts w:hint="eastAsia" w:ascii="宋体" w:hAnsi="宋体" w:eastAsia="宋体" w:cs="宋体"/>
                <w:b/>
                <w:color w:val="auto"/>
                <w:sz w:val="24"/>
                <w:szCs w:val="24"/>
                <w:highlight w:val="none"/>
              </w:rPr>
              <w:t>务业</w:t>
            </w:r>
          </w:p>
        </w:tc>
        <w:tc>
          <w:tcPr>
            <w:tcW w:w="1363" w:type="dxa"/>
            <w:vAlign w:val="center"/>
          </w:tcPr>
          <w:p w14:paraId="7468B64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2A5F450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4DD9602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695" w:type="dxa"/>
            <w:vAlign w:val="center"/>
          </w:tcPr>
          <w:p w14:paraId="5145724E">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420" w:type="dxa"/>
            <w:vAlign w:val="center"/>
          </w:tcPr>
          <w:p w14:paraId="3E36C6D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10≤X＜100</w:t>
            </w:r>
          </w:p>
        </w:tc>
        <w:tc>
          <w:tcPr>
            <w:tcW w:w="988" w:type="dxa"/>
            <w:vAlign w:val="center"/>
          </w:tcPr>
          <w:p w14:paraId="29C7641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19EA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2105" w:type="dxa"/>
            <w:vMerge w:val="continue"/>
            <w:vAlign w:val="center"/>
          </w:tcPr>
          <w:p w14:paraId="008E8E4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pacing w:val="-12"/>
                <w:sz w:val="24"/>
                <w:szCs w:val="24"/>
                <w:highlight w:val="none"/>
              </w:rPr>
            </w:pPr>
          </w:p>
        </w:tc>
        <w:tc>
          <w:tcPr>
            <w:tcW w:w="1363" w:type="dxa"/>
            <w:vAlign w:val="center"/>
          </w:tcPr>
          <w:p w14:paraId="2CFC2CF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7A8DC97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39BF7D2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Y≥10000</w:t>
            </w:r>
          </w:p>
        </w:tc>
        <w:tc>
          <w:tcPr>
            <w:tcW w:w="1695" w:type="dxa"/>
            <w:vAlign w:val="center"/>
          </w:tcPr>
          <w:p w14:paraId="386FD77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1000≤Y＜10000</w:t>
            </w:r>
          </w:p>
        </w:tc>
        <w:tc>
          <w:tcPr>
            <w:tcW w:w="1420" w:type="dxa"/>
            <w:vAlign w:val="center"/>
          </w:tcPr>
          <w:p w14:paraId="50FAB7E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50≤Y＜1000</w:t>
            </w:r>
          </w:p>
        </w:tc>
        <w:tc>
          <w:tcPr>
            <w:tcW w:w="988" w:type="dxa"/>
            <w:vAlign w:val="center"/>
          </w:tcPr>
          <w:p w14:paraId="00EC7EB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Y＜50</w:t>
            </w:r>
          </w:p>
        </w:tc>
      </w:tr>
      <w:tr w14:paraId="4C59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2105" w:type="dxa"/>
            <w:vMerge w:val="restart"/>
            <w:vAlign w:val="center"/>
          </w:tcPr>
          <w:p w14:paraId="5668EE9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房地产开发经营</w:t>
            </w:r>
          </w:p>
        </w:tc>
        <w:tc>
          <w:tcPr>
            <w:tcW w:w="1363" w:type="dxa"/>
            <w:vAlign w:val="center"/>
          </w:tcPr>
          <w:p w14:paraId="773AB1E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72001DE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388CC86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Y≥200000</w:t>
            </w:r>
          </w:p>
        </w:tc>
        <w:tc>
          <w:tcPr>
            <w:tcW w:w="1695" w:type="dxa"/>
            <w:vAlign w:val="center"/>
          </w:tcPr>
          <w:p w14:paraId="5F06EBC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1000≤Y＜200000</w:t>
            </w:r>
          </w:p>
        </w:tc>
        <w:tc>
          <w:tcPr>
            <w:tcW w:w="1420" w:type="dxa"/>
            <w:vAlign w:val="center"/>
          </w:tcPr>
          <w:p w14:paraId="66A7EF8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100≤Y＜1000</w:t>
            </w:r>
          </w:p>
        </w:tc>
        <w:tc>
          <w:tcPr>
            <w:tcW w:w="988" w:type="dxa"/>
            <w:vAlign w:val="center"/>
          </w:tcPr>
          <w:p w14:paraId="5FED5B6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1670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2105" w:type="dxa"/>
            <w:vMerge w:val="continue"/>
            <w:vAlign w:val="center"/>
          </w:tcPr>
          <w:p w14:paraId="30E47A9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5323075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资产总额(Z)</w:t>
            </w:r>
          </w:p>
        </w:tc>
        <w:tc>
          <w:tcPr>
            <w:tcW w:w="705" w:type="dxa"/>
            <w:vAlign w:val="center"/>
          </w:tcPr>
          <w:p w14:paraId="19F6A9C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7E2B8AD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Z≥10000</w:t>
            </w:r>
          </w:p>
        </w:tc>
        <w:tc>
          <w:tcPr>
            <w:tcW w:w="1695" w:type="dxa"/>
            <w:vAlign w:val="center"/>
          </w:tcPr>
          <w:p w14:paraId="60C62A6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5000≤Z＜10000</w:t>
            </w:r>
          </w:p>
        </w:tc>
        <w:tc>
          <w:tcPr>
            <w:tcW w:w="1420" w:type="dxa"/>
            <w:vAlign w:val="center"/>
          </w:tcPr>
          <w:p w14:paraId="3990394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2000≤Z＜5000   </w:t>
            </w:r>
          </w:p>
        </w:tc>
        <w:tc>
          <w:tcPr>
            <w:tcW w:w="988" w:type="dxa"/>
            <w:vAlign w:val="center"/>
          </w:tcPr>
          <w:p w14:paraId="45CBCC0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Z＜2000</w:t>
            </w:r>
          </w:p>
        </w:tc>
      </w:tr>
      <w:tr w14:paraId="2A26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105" w:type="dxa"/>
            <w:vMerge w:val="restart"/>
            <w:vAlign w:val="center"/>
          </w:tcPr>
          <w:p w14:paraId="77E9731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物业管理</w:t>
            </w:r>
          </w:p>
        </w:tc>
        <w:tc>
          <w:tcPr>
            <w:tcW w:w="1363" w:type="dxa"/>
            <w:vAlign w:val="center"/>
          </w:tcPr>
          <w:p w14:paraId="1C03BC2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7B607FE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2447292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X≥1000</w:t>
            </w:r>
          </w:p>
        </w:tc>
        <w:tc>
          <w:tcPr>
            <w:tcW w:w="1695" w:type="dxa"/>
            <w:vAlign w:val="center"/>
          </w:tcPr>
          <w:p w14:paraId="4F89110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300≤X＜1000</w:t>
            </w:r>
          </w:p>
        </w:tc>
        <w:tc>
          <w:tcPr>
            <w:tcW w:w="1420" w:type="dxa"/>
            <w:vAlign w:val="center"/>
          </w:tcPr>
          <w:p w14:paraId="0275E8B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988" w:type="dxa"/>
            <w:vAlign w:val="center"/>
          </w:tcPr>
          <w:p w14:paraId="4432EE8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w:t>
            </w:r>
          </w:p>
        </w:tc>
      </w:tr>
      <w:tr w14:paraId="58D3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jc w:val="center"/>
        </w:trPr>
        <w:tc>
          <w:tcPr>
            <w:tcW w:w="2105" w:type="dxa"/>
            <w:vMerge w:val="continue"/>
            <w:vAlign w:val="center"/>
          </w:tcPr>
          <w:p w14:paraId="7BEF770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651086B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4C02080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5D295AB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Y≥5000</w:t>
            </w:r>
          </w:p>
        </w:tc>
        <w:tc>
          <w:tcPr>
            <w:tcW w:w="1695" w:type="dxa"/>
            <w:vAlign w:val="center"/>
          </w:tcPr>
          <w:p w14:paraId="40DEC79D">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1000≤Y＜5000 </w:t>
            </w:r>
          </w:p>
        </w:tc>
        <w:tc>
          <w:tcPr>
            <w:tcW w:w="1420" w:type="dxa"/>
            <w:vAlign w:val="center"/>
          </w:tcPr>
          <w:p w14:paraId="4F6028A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500≤Y＜1000</w:t>
            </w:r>
          </w:p>
        </w:tc>
        <w:tc>
          <w:tcPr>
            <w:tcW w:w="988" w:type="dxa"/>
            <w:vAlign w:val="center"/>
          </w:tcPr>
          <w:p w14:paraId="5905421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Y＜500</w:t>
            </w:r>
          </w:p>
        </w:tc>
      </w:tr>
      <w:tr w14:paraId="6CBC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2105" w:type="dxa"/>
            <w:vMerge w:val="restart"/>
            <w:vAlign w:val="center"/>
          </w:tcPr>
          <w:p w14:paraId="0AECDB1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租赁和商务服务业</w:t>
            </w:r>
          </w:p>
        </w:tc>
        <w:tc>
          <w:tcPr>
            <w:tcW w:w="1363" w:type="dxa"/>
            <w:vAlign w:val="center"/>
          </w:tcPr>
          <w:p w14:paraId="11F5F87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7217D1C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55D2803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695" w:type="dxa"/>
            <w:vAlign w:val="center"/>
          </w:tcPr>
          <w:p w14:paraId="059A87D4">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420" w:type="dxa"/>
            <w:vAlign w:val="center"/>
          </w:tcPr>
          <w:p w14:paraId="56CD203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10≤X＜100</w:t>
            </w:r>
          </w:p>
        </w:tc>
        <w:tc>
          <w:tcPr>
            <w:tcW w:w="988" w:type="dxa"/>
            <w:vAlign w:val="center"/>
          </w:tcPr>
          <w:p w14:paraId="2C96CCB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1E96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2105" w:type="dxa"/>
            <w:vMerge w:val="continue"/>
            <w:vAlign w:val="center"/>
          </w:tcPr>
          <w:p w14:paraId="554C828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025EE70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资产总额(Z)</w:t>
            </w:r>
          </w:p>
        </w:tc>
        <w:tc>
          <w:tcPr>
            <w:tcW w:w="705" w:type="dxa"/>
            <w:vAlign w:val="center"/>
          </w:tcPr>
          <w:p w14:paraId="60DD26F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78FD542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Z≥120000</w:t>
            </w:r>
          </w:p>
        </w:tc>
        <w:tc>
          <w:tcPr>
            <w:tcW w:w="1695" w:type="dxa"/>
            <w:vAlign w:val="center"/>
          </w:tcPr>
          <w:p w14:paraId="0F09676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8000≤Z＜120000</w:t>
            </w:r>
          </w:p>
        </w:tc>
        <w:tc>
          <w:tcPr>
            <w:tcW w:w="1420" w:type="dxa"/>
            <w:vAlign w:val="center"/>
          </w:tcPr>
          <w:p w14:paraId="3B60D9B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100≤Z＜8000</w:t>
            </w:r>
          </w:p>
        </w:tc>
        <w:tc>
          <w:tcPr>
            <w:tcW w:w="988" w:type="dxa"/>
            <w:vAlign w:val="center"/>
          </w:tcPr>
          <w:p w14:paraId="4C19032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Z＜100</w:t>
            </w:r>
          </w:p>
        </w:tc>
      </w:tr>
      <w:tr w14:paraId="6CD0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105" w:type="dxa"/>
            <w:vAlign w:val="center"/>
          </w:tcPr>
          <w:p w14:paraId="5956AD3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其他未列明行业*</w:t>
            </w:r>
          </w:p>
        </w:tc>
        <w:tc>
          <w:tcPr>
            <w:tcW w:w="1363" w:type="dxa"/>
            <w:vAlign w:val="center"/>
          </w:tcPr>
          <w:p w14:paraId="7183FF4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0457E66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4099569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695" w:type="dxa"/>
            <w:vAlign w:val="center"/>
          </w:tcPr>
          <w:p w14:paraId="3C5BC864">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420" w:type="dxa"/>
            <w:vAlign w:val="center"/>
          </w:tcPr>
          <w:p w14:paraId="1AFE6AD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10≤X＜100</w:t>
            </w:r>
          </w:p>
        </w:tc>
        <w:tc>
          <w:tcPr>
            <w:tcW w:w="988" w:type="dxa"/>
            <w:vAlign w:val="center"/>
          </w:tcPr>
          <w:p w14:paraId="6621045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bl>
    <w:p w14:paraId="7410FF5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说明：</w:t>
      </w:r>
    </w:p>
    <w:p w14:paraId="4A1CA0E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　　1.大型、中型和小型企业须同时满足所列指标的下限，否则下划一档；微型企业只</w:t>
      </w:r>
      <w:r>
        <w:rPr>
          <w:rFonts w:hint="eastAsia" w:ascii="宋体" w:hAnsi="宋体" w:cs="宋体"/>
          <w:color w:val="auto"/>
          <w:spacing w:val="8"/>
          <w:sz w:val="24"/>
          <w:szCs w:val="24"/>
          <w:highlight w:val="none"/>
          <w:lang w:val="en-US" w:eastAsia="zh-CN"/>
        </w:rPr>
        <w:t>需</w:t>
      </w:r>
      <w:r>
        <w:rPr>
          <w:rFonts w:hint="eastAsia" w:ascii="宋体" w:hAnsi="宋体" w:eastAsia="宋体" w:cs="宋体"/>
          <w:color w:val="auto"/>
          <w:spacing w:val="8"/>
          <w:sz w:val="24"/>
          <w:szCs w:val="24"/>
          <w:highlight w:val="none"/>
        </w:rPr>
        <w:t>满足所列指标中的一项即可。</w:t>
      </w:r>
    </w:p>
    <w:p w14:paraId="50A76333">
      <w:pPr>
        <w:keepNext w:val="0"/>
        <w:keepLines w:val="0"/>
        <w:pageBreakBefore w:val="0"/>
        <w:widowControl/>
        <w:kinsoku/>
        <w:wordWrap/>
        <w:overflowPunct/>
        <w:topLinePunct w:val="0"/>
        <w:autoSpaceDE/>
        <w:autoSpaceDN/>
        <w:bidi w:val="0"/>
        <w:adjustRightInd/>
        <w:snapToGrid/>
        <w:spacing w:line="288" w:lineRule="auto"/>
        <w:ind w:firstLine="452"/>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B3AFBC2">
      <w:pPr>
        <w:keepNext w:val="0"/>
        <w:keepLines w:val="0"/>
        <w:pageBreakBefore w:val="0"/>
        <w:widowControl/>
        <w:kinsoku/>
        <w:wordWrap/>
        <w:overflowPunct/>
        <w:topLinePunct w:val="0"/>
        <w:autoSpaceDE/>
        <w:autoSpaceDN/>
        <w:bidi w:val="0"/>
        <w:adjustRightInd/>
        <w:snapToGrid/>
        <w:spacing w:line="288" w:lineRule="auto"/>
        <w:ind w:firstLine="452"/>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BD3CCE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pacing w:val="20"/>
          <w:sz w:val="24"/>
          <w:szCs w:val="24"/>
          <w:highlight w:val="none"/>
        </w:rPr>
      </w:pPr>
    </w:p>
    <w:bookmarkEnd w:id="33"/>
    <w:sectPr>
      <w:footerReference r:id="rId10" w:type="first"/>
      <w:footerReference r:id="rId9" w:type="default"/>
      <w:pgSz w:w="11906" w:h="16838"/>
      <w:pgMar w:top="1418" w:right="1247"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5C159F6-DF43-4DEF-A39D-5DCBDDB5153F}"/>
  </w:font>
  <w:font w:name="Arial">
    <w:panose1 w:val="020B0604020202020204"/>
    <w:charset w:val="01"/>
    <w:family w:val="swiss"/>
    <w:pitch w:val="default"/>
    <w:sig w:usb0="E0002EFF" w:usb1="C000785B" w:usb2="00000009" w:usb3="00000000" w:csb0="400001FF" w:csb1="FFFF0000"/>
    <w:embedRegular r:id="rId2" w:fontKey="{7F29610F-96F2-4205-A01F-635AF49E33D6}"/>
  </w:font>
  <w:font w:name="黑体">
    <w:panose1 w:val="02010609060101010101"/>
    <w:charset w:val="86"/>
    <w:family w:val="auto"/>
    <w:pitch w:val="default"/>
    <w:sig w:usb0="800002BF" w:usb1="38CF7CFA" w:usb2="00000016" w:usb3="00000000" w:csb0="00040001" w:csb1="00000000"/>
    <w:embedRegular r:id="rId3" w:fontKey="{2492435C-A471-4E15-8225-76FF605DB1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1A72484F-39C0-439B-B8B6-BABE3E0B6718}"/>
  </w:font>
  <w:font w:name="Century">
    <w:altName w:val="Times New Roman"/>
    <w:panose1 w:val="02040604050505020304"/>
    <w:charset w:val="00"/>
    <w:family w:val="roman"/>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embedRegular r:id="rId5" w:fontKey="{B1614026-30BA-403C-94AD-ACC6A9AC8CE7}"/>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ngLiU">
    <w:altName w:val="Segoe Print"/>
    <w:panose1 w:val="00000000000000000000"/>
    <w:charset w:val="00"/>
    <w:family w:val="auto"/>
    <w:pitch w:val="default"/>
    <w:sig w:usb0="00000000" w:usb1="00000000" w:usb2="00000000" w:usb3="00000000" w:csb0="00040001" w:csb1="00000000"/>
  </w:font>
  <w:font w:name="方正小标宋简体">
    <w:panose1 w:val="02010600010101010101"/>
    <w:charset w:val="86"/>
    <w:family w:val="auto"/>
    <w:pitch w:val="default"/>
    <w:sig w:usb0="00000001" w:usb1="080E0000" w:usb2="00000000" w:usb3="00000000" w:csb0="00040000" w:csb1="00000000"/>
    <w:embedRegular r:id="rId6" w:fontKey="{6DDBC4D7-C6B6-4247-87C7-5C5DF3C497D3}"/>
  </w:font>
  <w:font w:name="Wingdings 2">
    <w:altName w:val="Wingdings"/>
    <w:panose1 w:val="05020102010507070707"/>
    <w:charset w:val="02"/>
    <w:family w:val="auto"/>
    <w:pitch w:val="default"/>
    <w:sig w:usb0="00000000" w:usb1="00000000" w:usb2="00000000" w:usb3="00000000" w:csb0="80000000" w:csb1="00000000"/>
    <w:embedRegular r:id="rId7" w:fontKey="{39B79B26-60FD-4572-B890-020955B7FDCA}"/>
  </w:font>
  <w:font w:name="新宋体">
    <w:panose1 w:val="02010609030101010101"/>
    <w:charset w:val="86"/>
    <w:family w:val="modern"/>
    <w:pitch w:val="default"/>
    <w:sig w:usb0="00000203" w:usb1="288F0000" w:usb2="00000006" w:usb3="00000000" w:csb0="00040001" w:csb1="00000000"/>
    <w:embedRegular r:id="rId8" w:fontKey="{94587CC7-DA76-4A03-A5DB-E013A070476A}"/>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18E25">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2</w:t>
    </w:r>
    <w:r>
      <w:fldChar w:fldCharType="end"/>
    </w:r>
  </w:p>
  <w:p w14:paraId="07B31669">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E8741">
    <w:pPr>
      <w:pStyle w:val="28"/>
      <w:framePr w:wrap="around" w:vAnchor="text" w:hAnchor="margin" w:xAlign="center" w:y="1"/>
      <w:rPr>
        <w:rStyle w:val="48"/>
      </w:rPr>
    </w:pPr>
    <w:r>
      <w:fldChar w:fldCharType="begin"/>
    </w:r>
    <w:r>
      <w:rPr>
        <w:rStyle w:val="48"/>
      </w:rPr>
      <w:instrText xml:space="preserve">PAGE  </w:instrText>
    </w:r>
    <w:r>
      <w:fldChar w:fldCharType="end"/>
    </w:r>
  </w:p>
  <w:p w14:paraId="2A9BE1FC">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F8DD3">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98A3F">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D35F9">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8FC03">
                          <w:pPr>
                            <w:pStyle w:val="28"/>
                            <w:rPr>
                              <w:rStyle w:val="48"/>
                            </w:rPr>
                          </w:pPr>
                          <w:r>
                            <w:fldChar w:fldCharType="begin"/>
                          </w:r>
                          <w:r>
                            <w:rPr>
                              <w:rStyle w:val="48"/>
                            </w:rPr>
                            <w:instrText xml:space="preserve">PAGE  </w:instrText>
                          </w:r>
                          <w:r>
                            <w:fldChar w:fldCharType="separate"/>
                          </w:r>
                          <w:r>
                            <w:rPr>
                              <w:rStyle w:val="48"/>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798FC03">
                    <w:pPr>
                      <w:pStyle w:val="28"/>
                      <w:rPr>
                        <w:rStyle w:val="48"/>
                      </w:rPr>
                    </w:pPr>
                    <w:r>
                      <w:fldChar w:fldCharType="begin"/>
                    </w:r>
                    <w:r>
                      <w:rPr>
                        <w:rStyle w:val="48"/>
                      </w:rPr>
                      <w:instrText xml:space="preserve">PAGE  </w:instrText>
                    </w:r>
                    <w:r>
                      <w:fldChar w:fldCharType="separate"/>
                    </w:r>
                    <w:r>
                      <w:rPr>
                        <w:rStyle w:val="48"/>
                      </w:rP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13BBA">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DF833">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638E2">
    <w:pPr>
      <w:pStyle w:val="29"/>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0C7C5A"/>
    <w:multiLevelType w:val="singleLevel"/>
    <w:tmpl w:val="EC0C7C5A"/>
    <w:lvl w:ilvl="0" w:tentative="0">
      <w:start w:val="1"/>
      <w:numFmt w:val="decimal"/>
      <w:suff w:val="nothing"/>
      <w:lvlText w:val="%1、"/>
      <w:lvlJc w:val="left"/>
      <w:pPr>
        <w:ind w:left="630" w:leftChars="0" w:firstLine="0" w:firstLineChars="0"/>
      </w:pPr>
    </w:lvl>
  </w:abstractNum>
  <w:abstractNum w:abstractNumId="1">
    <w:nsid w:val="130F4B7E"/>
    <w:multiLevelType w:val="multilevel"/>
    <w:tmpl w:val="130F4B7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91CD40"/>
    <w:multiLevelType w:val="singleLevel"/>
    <w:tmpl w:val="3591CD40"/>
    <w:lvl w:ilvl="0" w:tentative="0">
      <w:start w:val="1"/>
      <w:numFmt w:val="decimal"/>
      <w:suff w:val="nothing"/>
      <w:lvlText w:val="（%1）"/>
      <w:lvlJc w:val="left"/>
      <w:pPr>
        <w:ind w:left="640" w:leftChars="0" w:firstLine="0" w:firstLineChars="0"/>
      </w:pPr>
    </w:lvl>
  </w:abstractNum>
  <w:abstractNum w:abstractNumId="3">
    <w:nsid w:val="506912C7"/>
    <w:multiLevelType w:val="multilevel"/>
    <w:tmpl w:val="506912C7"/>
    <w:lvl w:ilvl="0" w:tentative="0">
      <w:start w:val="1"/>
      <w:numFmt w:val="decimal"/>
      <w:lvlText w:val="%1、"/>
      <w:lvlJc w:val="left"/>
      <w:pPr>
        <w:ind w:left="420" w:hanging="420"/>
      </w:pPr>
      <w:rPr>
        <w:rFonts w:hint="eastAsia" w:ascii="黑体" w:hAnsi="黑体" w:eastAsia="黑体"/>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B28FCDA"/>
    <w:multiLevelType w:val="singleLevel"/>
    <w:tmpl w:val="6B28FCDA"/>
    <w:lvl w:ilvl="0" w:tentative="0">
      <w:start w:val="1"/>
      <w:numFmt w:val="chineseCounting"/>
      <w:suff w:val="nothing"/>
      <w:lvlText w:val="（%1）"/>
      <w:lvlJc w:val="left"/>
      <w:rPr>
        <w:rFonts w:hint="eastAsia"/>
      </w:rPr>
    </w:lvl>
  </w:abstractNum>
  <w:abstractNum w:abstractNumId="5">
    <w:nsid w:val="6C8ED0CD"/>
    <w:multiLevelType w:val="singleLevel"/>
    <w:tmpl w:val="6C8ED0CD"/>
    <w:lvl w:ilvl="0" w:tentative="0">
      <w:start w:val="1"/>
      <w:numFmt w:val="chineseCounting"/>
      <w:suff w:val="nothing"/>
      <w:lvlText w:val="%1、"/>
      <w:lvlJc w:val="left"/>
      <w:rPr>
        <w:rFonts w:hint="eastAsia"/>
      </w:rPr>
    </w:lvl>
  </w:abstractNum>
  <w:abstractNum w:abstractNumId="6">
    <w:nsid w:val="72168762"/>
    <w:multiLevelType w:val="singleLevel"/>
    <w:tmpl w:val="72168762"/>
    <w:lvl w:ilvl="0" w:tentative="0">
      <w:start w:val="1"/>
      <w:numFmt w:val="decimal"/>
      <w:suff w:val="nothing"/>
      <w:lvlText w:val="%1）"/>
      <w:lvlJc w:val="left"/>
    </w:lvl>
  </w:abstractNum>
  <w:abstractNum w:abstractNumId="7">
    <w:nsid w:val="75325F7C"/>
    <w:multiLevelType w:val="multilevel"/>
    <w:tmpl w:val="75325F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D823685"/>
    <w:multiLevelType w:val="multilevel"/>
    <w:tmpl w:val="7D82368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2"/>
  </w:num>
  <w:num w:numId="4">
    <w:abstractNumId w:val="0"/>
  </w:num>
  <w:num w:numId="5">
    <w:abstractNumId w:val="1"/>
  </w:num>
  <w:num w:numId="6">
    <w:abstractNumId w:val="3"/>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MGNmOGNjYjYwNWM5MDZmMzBlMjc2ZGZjZGU0MmIifQ=="/>
  </w:docVars>
  <w:rsids>
    <w:rsidRoot w:val="00D37C4B"/>
    <w:rsid w:val="0000063C"/>
    <w:rsid w:val="00000B64"/>
    <w:rsid w:val="00000FB0"/>
    <w:rsid w:val="00001038"/>
    <w:rsid w:val="00001438"/>
    <w:rsid w:val="00001823"/>
    <w:rsid w:val="000023B1"/>
    <w:rsid w:val="00006F1F"/>
    <w:rsid w:val="00007AE1"/>
    <w:rsid w:val="000101BD"/>
    <w:rsid w:val="0001063A"/>
    <w:rsid w:val="00010FB2"/>
    <w:rsid w:val="00011694"/>
    <w:rsid w:val="000133AB"/>
    <w:rsid w:val="000137CF"/>
    <w:rsid w:val="000139E0"/>
    <w:rsid w:val="00013EAE"/>
    <w:rsid w:val="000144DD"/>
    <w:rsid w:val="00014C99"/>
    <w:rsid w:val="00014E67"/>
    <w:rsid w:val="000157BA"/>
    <w:rsid w:val="0001631D"/>
    <w:rsid w:val="00016C0B"/>
    <w:rsid w:val="0002036F"/>
    <w:rsid w:val="00021436"/>
    <w:rsid w:val="00021C37"/>
    <w:rsid w:val="000223F9"/>
    <w:rsid w:val="00022933"/>
    <w:rsid w:val="000231ED"/>
    <w:rsid w:val="00024500"/>
    <w:rsid w:val="00026024"/>
    <w:rsid w:val="0002653C"/>
    <w:rsid w:val="00026779"/>
    <w:rsid w:val="000273CC"/>
    <w:rsid w:val="0002782B"/>
    <w:rsid w:val="00027BD7"/>
    <w:rsid w:val="00030044"/>
    <w:rsid w:val="00030540"/>
    <w:rsid w:val="0003186C"/>
    <w:rsid w:val="0003233B"/>
    <w:rsid w:val="00032B92"/>
    <w:rsid w:val="00033FD8"/>
    <w:rsid w:val="0003441E"/>
    <w:rsid w:val="0003452C"/>
    <w:rsid w:val="000345AB"/>
    <w:rsid w:val="00036173"/>
    <w:rsid w:val="000369F2"/>
    <w:rsid w:val="00036D73"/>
    <w:rsid w:val="000402A6"/>
    <w:rsid w:val="0004321F"/>
    <w:rsid w:val="0004386B"/>
    <w:rsid w:val="00044218"/>
    <w:rsid w:val="00044541"/>
    <w:rsid w:val="0004470C"/>
    <w:rsid w:val="00044CBE"/>
    <w:rsid w:val="00044DE4"/>
    <w:rsid w:val="00045D32"/>
    <w:rsid w:val="00046687"/>
    <w:rsid w:val="00046AB3"/>
    <w:rsid w:val="00046E9D"/>
    <w:rsid w:val="000473F5"/>
    <w:rsid w:val="00047B6C"/>
    <w:rsid w:val="00047D0E"/>
    <w:rsid w:val="00050A1E"/>
    <w:rsid w:val="00050C1D"/>
    <w:rsid w:val="00051B94"/>
    <w:rsid w:val="0005210D"/>
    <w:rsid w:val="0005211E"/>
    <w:rsid w:val="000525F2"/>
    <w:rsid w:val="00054B71"/>
    <w:rsid w:val="0005531F"/>
    <w:rsid w:val="000571BC"/>
    <w:rsid w:val="00057A23"/>
    <w:rsid w:val="00057A9D"/>
    <w:rsid w:val="00057EC5"/>
    <w:rsid w:val="0006020D"/>
    <w:rsid w:val="0006042A"/>
    <w:rsid w:val="00060436"/>
    <w:rsid w:val="00061FE1"/>
    <w:rsid w:val="00061FFE"/>
    <w:rsid w:val="000624D3"/>
    <w:rsid w:val="0006334C"/>
    <w:rsid w:val="0006406C"/>
    <w:rsid w:val="000640C8"/>
    <w:rsid w:val="00064C41"/>
    <w:rsid w:val="00064EC3"/>
    <w:rsid w:val="0006528C"/>
    <w:rsid w:val="00065355"/>
    <w:rsid w:val="00065B68"/>
    <w:rsid w:val="00065E58"/>
    <w:rsid w:val="00066D80"/>
    <w:rsid w:val="00067044"/>
    <w:rsid w:val="00070B54"/>
    <w:rsid w:val="00071360"/>
    <w:rsid w:val="00071414"/>
    <w:rsid w:val="00072C89"/>
    <w:rsid w:val="00072DC4"/>
    <w:rsid w:val="00074791"/>
    <w:rsid w:val="00075905"/>
    <w:rsid w:val="00075A27"/>
    <w:rsid w:val="000818BC"/>
    <w:rsid w:val="00081C9B"/>
    <w:rsid w:val="00081DCC"/>
    <w:rsid w:val="000826E7"/>
    <w:rsid w:val="000842A6"/>
    <w:rsid w:val="00085497"/>
    <w:rsid w:val="0008577F"/>
    <w:rsid w:val="00087387"/>
    <w:rsid w:val="00090005"/>
    <w:rsid w:val="0009067A"/>
    <w:rsid w:val="00090A3B"/>
    <w:rsid w:val="00090F68"/>
    <w:rsid w:val="00091EA2"/>
    <w:rsid w:val="00093076"/>
    <w:rsid w:val="000932CA"/>
    <w:rsid w:val="00093FF9"/>
    <w:rsid w:val="00096A08"/>
    <w:rsid w:val="00096E3D"/>
    <w:rsid w:val="00096F7C"/>
    <w:rsid w:val="0009745C"/>
    <w:rsid w:val="0009768E"/>
    <w:rsid w:val="000A1441"/>
    <w:rsid w:val="000A1ABB"/>
    <w:rsid w:val="000A24F2"/>
    <w:rsid w:val="000A2912"/>
    <w:rsid w:val="000A332E"/>
    <w:rsid w:val="000A396A"/>
    <w:rsid w:val="000A3F73"/>
    <w:rsid w:val="000A41A3"/>
    <w:rsid w:val="000A4632"/>
    <w:rsid w:val="000A7438"/>
    <w:rsid w:val="000A7811"/>
    <w:rsid w:val="000A7FF5"/>
    <w:rsid w:val="000B00B2"/>
    <w:rsid w:val="000B05E3"/>
    <w:rsid w:val="000B133E"/>
    <w:rsid w:val="000B198D"/>
    <w:rsid w:val="000B3407"/>
    <w:rsid w:val="000B3530"/>
    <w:rsid w:val="000B3B88"/>
    <w:rsid w:val="000B3CF8"/>
    <w:rsid w:val="000B52AD"/>
    <w:rsid w:val="000B6067"/>
    <w:rsid w:val="000B6FE7"/>
    <w:rsid w:val="000B7C82"/>
    <w:rsid w:val="000B7D24"/>
    <w:rsid w:val="000C023A"/>
    <w:rsid w:val="000C0B27"/>
    <w:rsid w:val="000C0DE6"/>
    <w:rsid w:val="000C248C"/>
    <w:rsid w:val="000C2B24"/>
    <w:rsid w:val="000C31AA"/>
    <w:rsid w:val="000C36D1"/>
    <w:rsid w:val="000C4042"/>
    <w:rsid w:val="000C5810"/>
    <w:rsid w:val="000C5D64"/>
    <w:rsid w:val="000C5F6A"/>
    <w:rsid w:val="000C77CA"/>
    <w:rsid w:val="000D06BA"/>
    <w:rsid w:val="000D0922"/>
    <w:rsid w:val="000D0C4A"/>
    <w:rsid w:val="000D130E"/>
    <w:rsid w:val="000D158E"/>
    <w:rsid w:val="000D245C"/>
    <w:rsid w:val="000D3A8E"/>
    <w:rsid w:val="000D40C2"/>
    <w:rsid w:val="000D477C"/>
    <w:rsid w:val="000D49B6"/>
    <w:rsid w:val="000D7693"/>
    <w:rsid w:val="000D7950"/>
    <w:rsid w:val="000E057A"/>
    <w:rsid w:val="000E2037"/>
    <w:rsid w:val="000E2D94"/>
    <w:rsid w:val="000E36CC"/>
    <w:rsid w:val="000E4183"/>
    <w:rsid w:val="000E4224"/>
    <w:rsid w:val="000E4BA0"/>
    <w:rsid w:val="000E644C"/>
    <w:rsid w:val="000E666C"/>
    <w:rsid w:val="000E67B0"/>
    <w:rsid w:val="000E6FE2"/>
    <w:rsid w:val="000E7079"/>
    <w:rsid w:val="000E71D7"/>
    <w:rsid w:val="000E7342"/>
    <w:rsid w:val="000F04D7"/>
    <w:rsid w:val="000F07A1"/>
    <w:rsid w:val="000F0E75"/>
    <w:rsid w:val="000F1179"/>
    <w:rsid w:val="000F13B6"/>
    <w:rsid w:val="000F1B37"/>
    <w:rsid w:val="000F2394"/>
    <w:rsid w:val="000F26DC"/>
    <w:rsid w:val="000F2B19"/>
    <w:rsid w:val="000F3037"/>
    <w:rsid w:val="000F3213"/>
    <w:rsid w:val="000F4597"/>
    <w:rsid w:val="000F4D54"/>
    <w:rsid w:val="000F5658"/>
    <w:rsid w:val="000F5FD2"/>
    <w:rsid w:val="00102208"/>
    <w:rsid w:val="00102DE7"/>
    <w:rsid w:val="001035DB"/>
    <w:rsid w:val="00103640"/>
    <w:rsid w:val="0010403B"/>
    <w:rsid w:val="00104197"/>
    <w:rsid w:val="001044BD"/>
    <w:rsid w:val="001061F8"/>
    <w:rsid w:val="00110620"/>
    <w:rsid w:val="00110BBA"/>
    <w:rsid w:val="00110FFE"/>
    <w:rsid w:val="001114B9"/>
    <w:rsid w:val="001126B7"/>
    <w:rsid w:val="00112AC0"/>
    <w:rsid w:val="0011338E"/>
    <w:rsid w:val="001136AF"/>
    <w:rsid w:val="0011395F"/>
    <w:rsid w:val="00113982"/>
    <w:rsid w:val="00113BFC"/>
    <w:rsid w:val="00113E06"/>
    <w:rsid w:val="00113ED0"/>
    <w:rsid w:val="0011504E"/>
    <w:rsid w:val="0011530B"/>
    <w:rsid w:val="00115B9A"/>
    <w:rsid w:val="00116851"/>
    <w:rsid w:val="00121222"/>
    <w:rsid w:val="00121DC0"/>
    <w:rsid w:val="0012219F"/>
    <w:rsid w:val="001227E3"/>
    <w:rsid w:val="00123A74"/>
    <w:rsid w:val="001244FF"/>
    <w:rsid w:val="00124BFE"/>
    <w:rsid w:val="00124C45"/>
    <w:rsid w:val="001258F2"/>
    <w:rsid w:val="001260E7"/>
    <w:rsid w:val="001276D5"/>
    <w:rsid w:val="0013146D"/>
    <w:rsid w:val="001319A6"/>
    <w:rsid w:val="00131E40"/>
    <w:rsid w:val="00132A44"/>
    <w:rsid w:val="001373D4"/>
    <w:rsid w:val="00137702"/>
    <w:rsid w:val="001377DD"/>
    <w:rsid w:val="0014011A"/>
    <w:rsid w:val="001403D9"/>
    <w:rsid w:val="00140B10"/>
    <w:rsid w:val="00141467"/>
    <w:rsid w:val="00141E49"/>
    <w:rsid w:val="00142CBC"/>
    <w:rsid w:val="00143DD4"/>
    <w:rsid w:val="00144231"/>
    <w:rsid w:val="00144405"/>
    <w:rsid w:val="0014546C"/>
    <w:rsid w:val="00146021"/>
    <w:rsid w:val="00146C13"/>
    <w:rsid w:val="00146FFB"/>
    <w:rsid w:val="00147026"/>
    <w:rsid w:val="001473EB"/>
    <w:rsid w:val="0015116F"/>
    <w:rsid w:val="001512D5"/>
    <w:rsid w:val="0015159E"/>
    <w:rsid w:val="001521C4"/>
    <w:rsid w:val="001526E7"/>
    <w:rsid w:val="00153070"/>
    <w:rsid w:val="00153AC1"/>
    <w:rsid w:val="0015554C"/>
    <w:rsid w:val="00155E4D"/>
    <w:rsid w:val="001560ED"/>
    <w:rsid w:val="00160CA7"/>
    <w:rsid w:val="00161225"/>
    <w:rsid w:val="00161807"/>
    <w:rsid w:val="00161D34"/>
    <w:rsid w:val="0016317F"/>
    <w:rsid w:val="00163851"/>
    <w:rsid w:val="00163A5F"/>
    <w:rsid w:val="0016449D"/>
    <w:rsid w:val="00164A44"/>
    <w:rsid w:val="001655C8"/>
    <w:rsid w:val="00167610"/>
    <w:rsid w:val="0017126D"/>
    <w:rsid w:val="00171A35"/>
    <w:rsid w:val="00174569"/>
    <w:rsid w:val="00174DBA"/>
    <w:rsid w:val="001750AD"/>
    <w:rsid w:val="0017661F"/>
    <w:rsid w:val="00177878"/>
    <w:rsid w:val="00177CEB"/>
    <w:rsid w:val="001802AA"/>
    <w:rsid w:val="001805B6"/>
    <w:rsid w:val="00180B23"/>
    <w:rsid w:val="00180D84"/>
    <w:rsid w:val="0018144E"/>
    <w:rsid w:val="00182A9E"/>
    <w:rsid w:val="001832E4"/>
    <w:rsid w:val="00184C02"/>
    <w:rsid w:val="001853DA"/>
    <w:rsid w:val="00185A61"/>
    <w:rsid w:val="00185C2A"/>
    <w:rsid w:val="00186638"/>
    <w:rsid w:val="001867F8"/>
    <w:rsid w:val="001869A1"/>
    <w:rsid w:val="00187E2F"/>
    <w:rsid w:val="00190F1F"/>
    <w:rsid w:val="00191573"/>
    <w:rsid w:val="00192B5F"/>
    <w:rsid w:val="00193EAE"/>
    <w:rsid w:val="001941D4"/>
    <w:rsid w:val="00194AD6"/>
    <w:rsid w:val="00194B6E"/>
    <w:rsid w:val="0019791F"/>
    <w:rsid w:val="00197E0E"/>
    <w:rsid w:val="001A0B5C"/>
    <w:rsid w:val="001A1EAF"/>
    <w:rsid w:val="001A2168"/>
    <w:rsid w:val="001A2F0F"/>
    <w:rsid w:val="001A32C8"/>
    <w:rsid w:val="001A363B"/>
    <w:rsid w:val="001A3E73"/>
    <w:rsid w:val="001A58A5"/>
    <w:rsid w:val="001A58E5"/>
    <w:rsid w:val="001A6636"/>
    <w:rsid w:val="001A69E7"/>
    <w:rsid w:val="001A7230"/>
    <w:rsid w:val="001B08DD"/>
    <w:rsid w:val="001B15D1"/>
    <w:rsid w:val="001B1E0D"/>
    <w:rsid w:val="001B225D"/>
    <w:rsid w:val="001B284C"/>
    <w:rsid w:val="001B28F1"/>
    <w:rsid w:val="001B2F54"/>
    <w:rsid w:val="001B3D89"/>
    <w:rsid w:val="001B423E"/>
    <w:rsid w:val="001B513E"/>
    <w:rsid w:val="001C0129"/>
    <w:rsid w:val="001C0229"/>
    <w:rsid w:val="001C082B"/>
    <w:rsid w:val="001C0DC9"/>
    <w:rsid w:val="001C0F0B"/>
    <w:rsid w:val="001C1539"/>
    <w:rsid w:val="001C1546"/>
    <w:rsid w:val="001C1896"/>
    <w:rsid w:val="001C1A95"/>
    <w:rsid w:val="001C2122"/>
    <w:rsid w:val="001C2DBD"/>
    <w:rsid w:val="001C2E77"/>
    <w:rsid w:val="001C5F05"/>
    <w:rsid w:val="001C61AA"/>
    <w:rsid w:val="001C6C16"/>
    <w:rsid w:val="001C6EDB"/>
    <w:rsid w:val="001C7966"/>
    <w:rsid w:val="001C7B3E"/>
    <w:rsid w:val="001D0966"/>
    <w:rsid w:val="001D0E8E"/>
    <w:rsid w:val="001D140B"/>
    <w:rsid w:val="001D54FF"/>
    <w:rsid w:val="001D578E"/>
    <w:rsid w:val="001D5DAF"/>
    <w:rsid w:val="001E0896"/>
    <w:rsid w:val="001E1B4B"/>
    <w:rsid w:val="001E3E85"/>
    <w:rsid w:val="001E406D"/>
    <w:rsid w:val="001E6F8A"/>
    <w:rsid w:val="001E7903"/>
    <w:rsid w:val="001F0915"/>
    <w:rsid w:val="001F2450"/>
    <w:rsid w:val="001F3299"/>
    <w:rsid w:val="001F384C"/>
    <w:rsid w:val="001F49D3"/>
    <w:rsid w:val="001F515E"/>
    <w:rsid w:val="001F58C1"/>
    <w:rsid w:val="001F6505"/>
    <w:rsid w:val="001F7059"/>
    <w:rsid w:val="001F7374"/>
    <w:rsid w:val="002006B3"/>
    <w:rsid w:val="002007B5"/>
    <w:rsid w:val="00200891"/>
    <w:rsid w:val="00200F08"/>
    <w:rsid w:val="002011A0"/>
    <w:rsid w:val="00201D3C"/>
    <w:rsid w:val="00201FFF"/>
    <w:rsid w:val="00202156"/>
    <w:rsid w:val="00202DC2"/>
    <w:rsid w:val="00203578"/>
    <w:rsid w:val="00203DDB"/>
    <w:rsid w:val="0020494C"/>
    <w:rsid w:val="00204F54"/>
    <w:rsid w:val="00205291"/>
    <w:rsid w:val="00205E6C"/>
    <w:rsid w:val="00206F24"/>
    <w:rsid w:val="00206F94"/>
    <w:rsid w:val="002078B5"/>
    <w:rsid w:val="002105B4"/>
    <w:rsid w:val="00211423"/>
    <w:rsid w:val="00212E4E"/>
    <w:rsid w:val="00212F09"/>
    <w:rsid w:val="0021418A"/>
    <w:rsid w:val="00214309"/>
    <w:rsid w:val="00214376"/>
    <w:rsid w:val="002148DE"/>
    <w:rsid w:val="00214F95"/>
    <w:rsid w:val="002159CC"/>
    <w:rsid w:val="0021620B"/>
    <w:rsid w:val="0021724E"/>
    <w:rsid w:val="00217BB7"/>
    <w:rsid w:val="00217BC7"/>
    <w:rsid w:val="00220444"/>
    <w:rsid w:val="002215F6"/>
    <w:rsid w:val="0022178B"/>
    <w:rsid w:val="00221AEA"/>
    <w:rsid w:val="002221BA"/>
    <w:rsid w:val="002222A9"/>
    <w:rsid w:val="0022269B"/>
    <w:rsid w:val="002227A0"/>
    <w:rsid w:val="0022285B"/>
    <w:rsid w:val="00223A8A"/>
    <w:rsid w:val="002247B5"/>
    <w:rsid w:val="00224F3D"/>
    <w:rsid w:val="00225EF3"/>
    <w:rsid w:val="002265B7"/>
    <w:rsid w:val="0023090F"/>
    <w:rsid w:val="002312DC"/>
    <w:rsid w:val="00231322"/>
    <w:rsid w:val="00231713"/>
    <w:rsid w:val="00233135"/>
    <w:rsid w:val="0023333E"/>
    <w:rsid w:val="00235DE7"/>
    <w:rsid w:val="0023633D"/>
    <w:rsid w:val="00236F42"/>
    <w:rsid w:val="00237D56"/>
    <w:rsid w:val="00237EA1"/>
    <w:rsid w:val="00240494"/>
    <w:rsid w:val="002411C2"/>
    <w:rsid w:val="00241466"/>
    <w:rsid w:val="0024152C"/>
    <w:rsid w:val="00241E37"/>
    <w:rsid w:val="0024225C"/>
    <w:rsid w:val="002426FF"/>
    <w:rsid w:val="002434B0"/>
    <w:rsid w:val="0024461F"/>
    <w:rsid w:val="00245DE5"/>
    <w:rsid w:val="00246652"/>
    <w:rsid w:val="00246A94"/>
    <w:rsid w:val="00246CCA"/>
    <w:rsid w:val="00247AA1"/>
    <w:rsid w:val="0025197A"/>
    <w:rsid w:val="00251E8D"/>
    <w:rsid w:val="0025208A"/>
    <w:rsid w:val="0025225B"/>
    <w:rsid w:val="002529D0"/>
    <w:rsid w:val="0025413C"/>
    <w:rsid w:val="002548F5"/>
    <w:rsid w:val="0025509D"/>
    <w:rsid w:val="00255BB2"/>
    <w:rsid w:val="00255EC4"/>
    <w:rsid w:val="00256134"/>
    <w:rsid w:val="0025710A"/>
    <w:rsid w:val="00257AFE"/>
    <w:rsid w:val="002605FF"/>
    <w:rsid w:val="002606CC"/>
    <w:rsid w:val="00260E15"/>
    <w:rsid w:val="00260F25"/>
    <w:rsid w:val="00262391"/>
    <w:rsid w:val="0026275B"/>
    <w:rsid w:val="002631B3"/>
    <w:rsid w:val="00263320"/>
    <w:rsid w:val="00263BAA"/>
    <w:rsid w:val="00264344"/>
    <w:rsid w:val="002656EE"/>
    <w:rsid w:val="00265C86"/>
    <w:rsid w:val="0026640B"/>
    <w:rsid w:val="002670F3"/>
    <w:rsid w:val="00267C08"/>
    <w:rsid w:val="002701CC"/>
    <w:rsid w:val="00270238"/>
    <w:rsid w:val="00270EC7"/>
    <w:rsid w:val="00271949"/>
    <w:rsid w:val="00271D71"/>
    <w:rsid w:val="00272799"/>
    <w:rsid w:val="00272965"/>
    <w:rsid w:val="00272D1C"/>
    <w:rsid w:val="0027331D"/>
    <w:rsid w:val="002734E6"/>
    <w:rsid w:val="0027376C"/>
    <w:rsid w:val="0027377C"/>
    <w:rsid w:val="002737D1"/>
    <w:rsid w:val="00273E07"/>
    <w:rsid w:val="00274FE5"/>
    <w:rsid w:val="0027597F"/>
    <w:rsid w:val="00275DC3"/>
    <w:rsid w:val="002761CF"/>
    <w:rsid w:val="00276A04"/>
    <w:rsid w:val="00277B8E"/>
    <w:rsid w:val="00280063"/>
    <w:rsid w:val="00280529"/>
    <w:rsid w:val="00280C23"/>
    <w:rsid w:val="002813DA"/>
    <w:rsid w:val="00281919"/>
    <w:rsid w:val="00281B5F"/>
    <w:rsid w:val="00282319"/>
    <w:rsid w:val="00282904"/>
    <w:rsid w:val="002835CD"/>
    <w:rsid w:val="002845D3"/>
    <w:rsid w:val="002849E2"/>
    <w:rsid w:val="00284F4A"/>
    <w:rsid w:val="00285219"/>
    <w:rsid w:val="00285834"/>
    <w:rsid w:val="0028617D"/>
    <w:rsid w:val="00286E64"/>
    <w:rsid w:val="00290413"/>
    <w:rsid w:val="00290581"/>
    <w:rsid w:val="0029124F"/>
    <w:rsid w:val="00291830"/>
    <w:rsid w:val="00291A72"/>
    <w:rsid w:val="00291E65"/>
    <w:rsid w:val="002932FA"/>
    <w:rsid w:val="002933E1"/>
    <w:rsid w:val="002934EA"/>
    <w:rsid w:val="0029402D"/>
    <w:rsid w:val="00294D11"/>
    <w:rsid w:val="00294EAE"/>
    <w:rsid w:val="002958D6"/>
    <w:rsid w:val="00296036"/>
    <w:rsid w:val="0029689E"/>
    <w:rsid w:val="002968BE"/>
    <w:rsid w:val="00296C2A"/>
    <w:rsid w:val="002A061A"/>
    <w:rsid w:val="002A0E65"/>
    <w:rsid w:val="002A133D"/>
    <w:rsid w:val="002A194A"/>
    <w:rsid w:val="002A40B8"/>
    <w:rsid w:val="002A4B13"/>
    <w:rsid w:val="002A5926"/>
    <w:rsid w:val="002A78DA"/>
    <w:rsid w:val="002B033D"/>
    <w:rsid w:val="002B104F"/>
    <w:rsid w:val="002B2AC5"/>
    <w:rsid w:val="002B319C"/>
    <w:rsid w:val="002B32CF"/>
    <w:rsid w:val="002B59E5"/>
    <w:rsid w:val="002B6910"/>
    <w:rsid w:val="002B6CFB"/>
    <w:rsid w:val="002C02AC"/>
    <w:rsid w:val="002C07CD"/>
    <w:rsid w:val="002C0889"/>
    <w:rsid w:val="002C0BC8"/>
    <w:rsid w:val="002C0FDA"/>
    <w:rsid w:val="002C2633"/>
    <w:rsid w:val="002C2B63"/>
    <w:rsid w:val="002C2F6E"/>
    <w:rsid w:val="002C35DA"/>
    <w:rsid w:val="002C4121"/>
    <w:rsid w:val="002C499D"/>
    <w:rsid w:val="002C4D45"/>
    <w:rsid w:val="002C5B71"/>
    <w:rsid w:val="002C5F58"/>
    <w:rsid w:val="002C6763"/>
    <w:rsid w:val="002C78E2"/>
    <w:rsid w:val="002C7961"/>
    <w:rsid w:val="002D08D2"/>
    <w:rsid w:val="002D13C1"/>
    <w:rsid w:val="002D1577"/>
    <w:rsid w:val="002D21B2"/>
    <w:rsid w:val="002D295A"/>
    <w:rsid w:val="002D2E45"/>
    <w:rsid w:val="002D324B"/>
    <w:rsid w:val="002D4AD2"/>
    <w:rsid w:val="002D557E"/>
    <w:rsid w:val="002D597B"/>
    <w:rsid w:val="002D6C49"/>
    <w:rsid w:val="002D7C2C"/>
    <w:rsid w:val="002E00E0"/>
    <w:rsid w:val="002E1080"/>
    <w:rsid w:val="002E15FD"/>
    <w:rsid w:val="002E1B5E"/>
    <w:rsid w:val="002E1CB9"/>
    <w:rsid w:val="002E32D6"/>
    <w:rsid w:val="002E387E"/>
    <w:rsid w:val="002E4526"/>
    <w:rsid w:val="002E4B5E"/>
    <w:rsid w:val="002E4BD1"/>
    <w:rsid w:val="002E7409"/>
    <w:rsid w:val="002F035C"/>
    <w:rsid w:val="002F038C"/>
    <w:rsid w:val="002F1A92"/>
    <w:rsid w:val="002F1C7E"/>
    <w:rsid w:val="002F1EE1"/>
    <w:rsid w:val="002F1F96"/>
    <w:rsid w:val="002F4E62"/>
    <w:rsid w:val="002F683C"/>
    <w:rsid w:val="002F68E7"/>
    <w:rsid w:val="002F6CB2"/>
    <w:rsid w:val="002F7762"/>
    <w:rsid w:val="002F7BDB"/>
    <w:rsid w:val="002F7F72"/>
    <w:rsid w:val="00300246"/>
    <w:rsid w:val="00300974"/>
    <w:rsid w:val="003014DB"/>
    <w:rsid w:val="0030167C"/>
    <w:rsid w:val="0030210A"/>
    <w:rsid w:val="00302124"/>
    <w:rsid w:val="0030281F"/>
    <w:rsid w:val="0030292A"/>
    <w:rsid w:val="00302B82"/>
    <w:rsid w:val="00302E29"/>
    <w:rsid w:val="003030F5"/>
    <w:rsid w:val="003035BF"/>
    <w:rsid w:val="0030377D"/>
    <w:rsid w:val="00304523"/>
    <w:rsid w:val="00305A18"/>
    <w:rsid w:val="0030610E"/>
    <w:rsid w:val="00307726"/>
    <w:rsid w:val="003113A5"/>
    <w:rsid w:val="00311599"/>
    <w:rsid w:val="00312283"/>
    <w:rsid w:val="003124CA"/>
    <w:rsid w:val="00313340"/>
    <w:rsid w:val="00314488"/>
    <w:rsid w:val="00314FC1"/>
    <w:rsid w:val="0031604F"/>
    <w:rsid w:val="003163D7"/>
    <w:rsid w:val="0031699C"/>
    <w:rsid w:val="003176CF"/>
    <w:rsid w:val="00320568"/>
    <w:rsid w:val="00320677"/>
    <w:rsid w:val="0032155A"/>
    <w:rsid w:val="00321A2A"/>
    <w:rsid w:val="00321BED"/>
    <w:rsid w:val="00321E74"/>
    <w:rsid w:val="00321FAD"/>
    <w:rsid w:val="00322743"/>
    <w:rsid w:val="003243DE"/>
    <w:rsid w:val="0032441D"/>
    <w:rsid w:val="00324762"/>
    <w:rsid w:val="00324906"/>
    <w:rsid w:val="00326A31"/>
    <w:rsid w:val="00327A42"/>
    <w:rsid w:val="003307D0"/>
    <w:rsid w:val="00330984"/>
    <w:rsid w:val="00330B2E"/>
    <w:rsid w:val="003314F6"/>
    <w:rsid w:val="003319E7"/>
    <w:rsid w:val="00331E73"/>
    <w:rsid w:val="00332007"/>
    <w:rsid w:val="0033289D"/>
    <w:rsid w:val="00333D12"/>
    <w:rsid w:val="00333F75"/>
    <w:rsid w:val="00334B5F"/>
    <w:rsid w:val="00335944"/>
    <w:rsid w:val="00335AAB"/>
    <w:rsid w:val="00335F94"/>
    <w:rsid w:val="003376CD"/>
    <w:rsid w:val="00337712"/>
    <w:rsid w:val="00340513"/>
    <w:rsid w:val="00340844"/>
    <w:rsid w:val="00340C14"/>
    <w:rsid w:val="00342588"/>
    <w:rsid w:val="00342B93"/>
    <w:rsid w:val="00342F91"/>
    <w:rsid w:val="00344DCF"/>
    <w:rsid w:val="003455E5"/>
    <w:rsid w:val="00346FB4"/>
    <w:rsid w:val="003500E0"/>
    <w:rsid w:val="003502DA"/>
    <w:rsid w:val="00350537"/>
    <w:rsid w:val="00351C0F"/>
    <w:rsid w:val="00351CF4"/>
    <w:rsid w:val="00351F00"/>
    <w:rsid w:val="00352622"/>
    <w:rsid w:val="003526A9"/>
    <w:rsid w:val="00352743"/>
    <w:rsid w:val="00353C94"/>
    <w:rsid w:val="0035447F"/>
    <w:rsid w:val="0035559B"/>
    <w:rsid w:val="00355805"/>
    <w:rsid w:val="003560CF"/>
    <w:rsid w:val="00356C66"/>
    <w:rsid w:val="00357827"/>
    <w:rsid w:val="00357A07"/>
    <w:rsid w:val="00357B9B"/>
    <w:rsid w:val="00360B8B"/>
    <w:rsid w:val="00360B98"/>
    <w:rsid w:val="0036166A"/>
    <w:rsid w:val="00362656"/>
    <w:rsid w:val="00362A42"/>
    <w:rsid w:val="00362F09"/>
    <w:rsid w:val="00362F21"/>
    <w:rsid w:val="00363E23"/>
    <w:rsid w:val="0036475D"/>
    <w:rsid w:val="00364FAC"/>
    <w:rsid w:val="003650DB"/>
    <w:rsid w:val="003659CB"/>
    <w:rsid w:val="00366465"/>
    <w:rsid w:val="00366579"/>
    <w:rsid w:val="003667E8"/>
    <w:rsid w:val="0036772E"/>
    <w:rsid w:val="003701F5"/>
    <w:rsid w:val="00370326"/>
    <w:rsid w:val="0037122C"/>
    <w:rsid w:val="003717C7"/>
    <w:rsid w:val="00372158"/>
    <w:rsid w:val="0037298D"/>
    <w:rsid w:val="003732C5"/>
    <w:rsid w:val="00373D94"/>
    <w:rsid w:val="0037469C"/>
    <w:rsid w:val="00374937"/>
    <w:rsid w:val="00374AED"/>
    <w:rsid w:val="00375900"/>
    <w:rsid w:val="00375EC9"/>
    <w:rsid w:val="00376602"/>
    <w:rsid w:val="00376672"/>
    <w:rsid w:val="00377AF1"/>
    <w:rsid w:val="00380157"/>
    <w:rsid w:val="00380893"/>
    <w:rsid w:val="003808EF"/>
    <w:rsid w:val="00382FB3"/>
    <w:rsid w:val="003837BF"/>
    <w:rsid w:val="00383DB9"/>
    <w:rsid w:val="00383FD9"/>
    <w:rsid w:val="00384809"/>
    <w:rsid w:val="0038705A"/>
    <w:rsid w:val="003871A8"/>
    <w:rsid w:val="00387816"/>
    <w:rsid w:val="00387C68"/>
    <w:rsid w:val="00387DD5"/>
    <w:rsid w:val="003913F0"/>
    <w:rsid w:val="00394B8A"/>
    <w:rsid w:val="00395600"/>
    <w:rsid w:val="0039608E"/>
    <w:rsid w:val="003966CC"/>
    <w:rsid w:val="00396A14"/>
    <w:rsid w:val="00397527"/>
    <w:rsid w:val="003A05A6"/>
    <w:rsid w:val="003A0A2F"/>
    <w:rsid w:val="003A1535"/>
    <w:rsid w:val="003A17F4"/>
    <w:rsid w:val="003A2A59"/>
    <w:rsid w:val="003A2ED4"/>
    <w:rsid w:val="003A4384"/>
    <w:rsid w:val="003A47D5"/>
    <w:rsid w:val="003A48CC"/>
    <w:rsid w:val="003A4C1A"/>
    <w:rsid w:val="003A4C42"/>
    <w:rsid w:val="003A66D2"/>
    <w:rsid w:val="003A696E"/>
    <w:rsid w:val="003A6A3F"/>
    <w:rsid w:val="003A6B7A"/>
    <w:rsid w:val="003B0184"/>
    <w:rsid w:val="003B177F"/>
    <w:rsid w:val="003B1CAE"/>
    <w:rsid w:val="003B3079"/>
    <w:rsid w:val="003B457F"/>
    <w:rsid w:val="003B4BAF"/>
    <w:rsid w:val="003B5A24"/>
    <w:rsid w:val="003B5DD0"/>
    <w:rsid w:val="003B708B"/>
    <w:rsid w:val="003B7A3A"/>
    <w:rsid w:val="003C0227"/>
    <w:rsid w:val="003C0BC8"/>
    <w:rsid w:val="003C1378"/>
    <w:rsid w:val="003C1681"/>
    <w:rsid w:val="003C1862"/>
    <w:rsid w:val="003C2894"/>
    <w:rsid w:val="003C2B24"/>
    <w:rsid w:val="003C39DB"/>
    <w:rsid w:val="003C410F"/>
    <w:rsid w:val="003C4C1B"/>
    <w:rsid w:val="003C6220"/>
    <w:rsid w:val="003C73AC"/>
    <w:rsid w:val="003D34D4"/>
    <w:rsid w:val="003D4DE2"/>
    <w:rsid w:val="003D5386"/>
    <w:rsid w:val="003D549A"/>
    <w:rsid w:val="003D6411"/>
    <w:rsid w:val="003D6AD1"/>
    <w:rsid w:val="003D6B39"/>
    <w:rsid w:val="003E0178"/>
    <w:rsid w:val="003E0296"/>
    <w:rsid w:val="003E18CF"/>
    <w:rsid w:val="003E3DDD"/>
    <w:rsid w:val="003E5B11"/>
    <w:rsid w:val="003E5FD4"/>
    <w:rsid w:val="003E6285"/>
    <w:rsid w:val="003E6501"/>
    <w:rsid w:val="003E6747"/>
    <w:rsid w:val="003E6929"/>
    <w:rsid w:val="003E7481"/>
    <w:rsid w:val="003F0E69"/>
    <w:rsid w:val="003F169E"/>
    <w:rsid w:val="003F1B16"/>
    <w:rsid w:val="003F30A5"/>
    <w:rsid w:val="003F4088"/>
    <w:rsid w:val="003F4D1D"/>
    <w:rsid w:val="003F54D8"/>
    <w:rsid w:val="003F77D9"/>
    <w:rsid w:val="003F78FB"/>
    <w:rsid w:val="003F7D61"/>
    <w:rsid w:val="003F7FD6"/>
    <w:rsid w:val="00401670"/>
    <w:rsid w:val="004030E1"/>
    <w:rsid w:val="0040451B"/>
    <w:rsid w:val="0040455C"/>
    <w:rsid w:val="00404C1C"/>
    <w:rsid w:val="004059FE"/>
    <w:rsid w:val="004067EA"/>
    <w:rsid w:val="004117A7"/>
    <w:rsid w:val="00411942"/>
    <w:rsid w:val="00411A30"/>
    <w:rsid w:val="00411F39"/>
    <w:rsid w:val="00412C62"/>
    <w:rsid w:val="0041360E"/>
    <w:rsid w:val="00414151"/>
    <w:rsid w:val="0041454B"/>
    <w:rsid w:val="00414943"/>
    <w:rsid w:val="00415B9F"/>
    <w:rsid w:val="00416CE4"/>
    <w:rsid w:val="00416DEA"/>
    <w:rsid w:val="00416EE3"/>
    <w:rsid w:val="00420331"/>
    <w:rsid w:val="00420E36"/>
    <w:rsid w:val="0042214C"/>
    <w:rsid w:val="004234B3"/>
    <w:rsid w:val="00423E2D"/>
    <w:rsid w:val="0042414B"/>
    <w:rsid w:val="00424A87"/>
    <w:rsid w:val="00424C66"/>
    <w:rsid w:val="004254AC"/>
    <w:rsid w:val="00425777"/>
    <w:rsid w:val="00426DE2"/>
    <w:rsid w:val="004276C6"/>
    <w:rsid w:val="0043014C"/>
    <w:rsid w:val="00430511"/>
    <w:rsid w:val="00431C9D"/>
    <w:rsid w:val="0043209F"/>
    <w:rsid w:val="0043488B"/>
    <w:rsid w:val="004357D6"/>
    <w:rsid w:val="00435B26"/>
    <w:rsid w:val="00435D3A"/>
    <w:rsid w:val="00435EF6"/>
    <w:rsid w:val="00436320"/>
    <w:rsid w:val="0043680D"/>
    <w:rsid w:val="0043755C"/>
    <w:rsid w:val="00437DBF"/>
    <w:rsid w:val="00440461"/>
    <w:rsid w:val="004404FA"/>
    <w:rsid w:val="0044194E"/>
    <w:rsid w:val="00442E92"/>
    <w:rsid w:val="00442F79"/>
    <w:rsid w:val="00443731"/>
    <w:rsid w:val="00443F8B"/>
    <w:rsid w:val="00444665"/>
    <w:rsid w:val="004446B2"/>
    <w:rsid w:val="00444F03"/>
    <w:rsid w:val="00445981"/>
    <w:rsid w:val="004463CE"/>
    <w:rsid w:val="004473CC"/>
    <w:rsid w:val="004509A5"/>
    <w:rsid w:val="00450BC2"/>
    <w:rsid w:val="00451107"/>
    <w:rsid w:val="004514E8"/>
    <w:rsid w:val="0045152D"/>
    <w:rsid w:val="004518C9"/>
    <w:rsid w:val="004520E5"/>
    <w:rsid w:val="00452322"/>
    <w:rsid w:val="004524C8"/>
    <w:rsid w:val="00453064"/>
    <w:rsid w:val="004531AF"/>
    <w:rsid w:val="00453475"/>
    <w:rsid w:val="0045415D"/>
    <w:rsid w:val="00454431"/>
    <w:rsid w:val="0045497F"/>
    <w:rsid w:val="004555B7"/>
    <w:rsid w:val="00455A74"/>
    <w:rsid w:val="00455D65"/>
    <w:rsid w:val="00456AA1"/>
    <w:rsid w:val="00457946"/>
    <w:rsid w:val="004600C8"/>
    <w:rsid w:val="0046019D"/>
    <w:rsid w:val="00460C2F"/>
    <w:rsid w:val="00462B32"/>
    <w:rsid w:val="00462BBE"/>
    <w:rsid w:val="0046421E"/>
    <w:rsid w:val="00465658"/>
    <w:rsid w:val="0046589A"/>
    <w:rsid w:val="0046646B"/>
    <w:rsid w:val="0046662A"/>
    <w:rsid w:val="004700E7"/>
    <w:rsid w:val="004713D9"/>
    <w:rsid w:val="00471AB2"/>
    <w:rsid w:val="00472722"/>
    <w:rsid w:val="00472D4E"/>
    <w:rsid w:val="00473774"/>
    <w:rsid w:val="00473A76"/>
    <w:rsid w:val="00473BA5"/>
    <w:rsid w:val="00473BBB"/>
    <w:rsid w:val="0047418B"/>
    <w:rsid w:val="0047725B"/>
    <w:rsid w:val="004777DB"/>
    <w:rsid w:val="004779C4"/>
    <w:rsid w:val="00480581"/>
    <w:rsid w:val="00482825"/>
    <w:rsid w:val="00482BC7"/>
    <w:rsid w:val="00482EA9"/>
    <w:rsid w:val="00483E71"/>
    <w:rsid w:val="00484F1B"/>
    <w:rsid w:val="004852D0"/>
    <w:rsid w:val="00485E1A"/>
    <w:rsid w:val="00486669"/>
    <w:rsid w:val="00486C05"/>
    <w:rsid w:val="004875B7"/>
    <w:rsid w:val="0048781C"/>
    <w:rsid w:val="00487C42"/>
    <w:rsid w:val="004907FB"/>
    <w:rsid w:val="004916A3"/>
    <w:rsid w:val="00491A7A"/>
    <w:rsid w:val="00491CC1"/>
    <w:rsid w:val="004926D1"/>
    <w:rsid w:val="0049299C"/>
    <w:rsid w:val="0049301E"/>
    <w:rsid w:val="0049373A"/>
    <w:rsid w:val="0049399F"/>
    <w:rsid w:val="00494A7A"/>
    <w:rsid w:val="004958B1"/>
    <w:rsid w:val="00495A6D"/>
    <w:rsid w:val="00496468"/>
    <w:rsid w:val="00497120"/>
    <w:rsid w:val="00497226"/>
    <w:rsid w:val="004979FC"/>
    <w:rsid w:val="00497CAC"/>
    <w:rsid w:val="00497EFA"/>
    <w:rsid w:val="004A07B9"/>
    <w:rsid w:val="004A1800"/>
    <w:rsid w:val="004A201E"/>
    <w:rsid w:val="004A20B9"/>
    <w:rsid w:val="004A2237"/>
    <w:rsid w:val="004A2EC2"/>
    <w:rsid w:val="004A373D"/>
    <w:rsid w:val="004A3D57"/>
    <w:rsid w:val="004A4424"/>
    <w:rsid w:val="004A4A8C"/>
    <w:rsid w:val="004A5342"/>
    <w:rsid w:val="004A5B6C"/>
    <w:rsid w:val="004A77DE"/>
    <w:rsid w:val="004B0407"/>
    <w:rsid w:val="004B13CF"/>
    <w:rsid w:val="004B190B"/>
    <w:rsid w:val="004B2B1F"/>
    <w:rsid w:val="004B378D"/>
    <w:rsid w:val="004B37DC"/>
    <w:rsid w:val="004B4077"/>
    <w:rsid w:val="004B5619"/>
    <w:rsid w:val="004B5EE9"/>
    <w:rsid w:val="004B609F"/>
    <w:rsid w:val="004B6806"/>
    <w:rsid w:val="004B684E"/>
    <w:rsid w:val="004B6C1C"/>
    <w:rsid w:val="004B6D81"/>
    <w:rsid w:val="004B7305"/>
    <w:rsid w:val="004B7C90"/>
    <w:rsid w:val="004C0707"/>
    <w:rsid w:val="004C093A"/>
    <w:rsid w:val="004C0DA4"/>
    <w:rsid w:val="004C0F05"/>
    <w:rsid w:val="004C144D"/>
    <w:rsid w:val="004C1639"/>
    <w:rsid w:val="004C1929"/>
    <w:rsid w:val="004C215B"/>
    <w:rsid w:val="004C254E"/>
    <w:rsid w:val="004C27E4"/>
    <w:rsid w:val="004C2AD6"/>
    <w:rsid w:val="004C464E"/>
    <w:rsid w:val="004C4E34"/>
    <w:rsid w:val="004C5BFA"/>
    <w:rsid w:val="004C5EB3"/>
    <w:rsid w:val="004C6D30"/>
    <w:rsid w:val="004C75BE"/>
    <w:rsid w:val="004D21B2"/>
    <w:rsid w:val="004D2775"/>
    <w:rsid w:val="004D2782"/>
    <w:rsid w:val="004D3481"/>
    <w:rsid w:val="004D379F"/>
    <w:rsid w:val="004D3DA3"/>
    <w:rsid w:val="004D5C82"/>
    <w:rsid w:val="004D5F96"/>
    <w:rsid w:val="004D72F5"/>
    <w:rsid w:val="004E06A0"/>
    <w:rsid w:val="004E071F"/>
    <w:rsid w:val="004E0C93"/>
    <w:rsid w:val="004E106F"/>
    <w:rsid w:val="004E1098"/>
    <w:rsid w:val="004E1DFF"/>
    <w:rsid w:val="004E220E"/>
    <w:rsid w:val="004E2ECF"/>
    <w:rsid w:val="004E3D58"/>
    <w:rsid w:val="004E431B"/>
    <w:rsid w:val="004E46B2"/>
    <w:rsid w:val="004E4E2C"/>
    <w:rsid w:val="004E5293"/>
    <w:rsid w:val="004E5A83"/>
    <w:rsid w:val="004F08B1"/>
    <w:rsid w:val="004F0B18"/>
    <w:rsid w:val="004F1F47"/>
    <w:rsid w:val="004F26FB"/>
    <w:rsid w:val="004F31BC"/>
    <w:rsid w:val="004F32A2"/>
    <w:rsid w:val="004F4215"/>
    <w:rsid w:val="004F4373"/>
    <w:rsid w:val="004F484A"/>
    <w:rsid w:val="004F4C12"/>
    <w:rsid w:val="004F51D5"/>
    <w:rsid w:val="004F625C"/>
    <w:rsid w:val="00500909"/>
    <w:rsid w:val="005014FB"/>
    <w:rsid w:val="00501697"/>
    <w:rsid w:val="005017E8"/>
    <w:rsid w:val="00502A21"/>
    <w:rsid w:val="00505E91"/>
    <w:rsid w:val="00506987"/>
    <w:rsid w:val="00507B51"/>
    <w:rsid w:val="00510AD1"/>
    <w:rsid w:val="00511B57"/>
    <w:rsid w:val="00511CB7"/>
    <w:rsid w:val="00512150"/>
    <w:rsid w:val="005130CF"/>
    <w:rsid w:val="00513178"/>
    <w:rsid w:val="00513BBF"/>
    <w:rsid w:val="00513C6B"/>
    <w:rsid w:val="00515A38"/>
    <w:rsid w:val="00515E45"/>
    <w:rsid w:val="00517BE2"/>
    <w:rsid w:val="00517F75"/>
    <w:rsid w:val="005214E1"/>
    <w:rsid w:val="00523C46"/>
    <w:rsid w:val="0052406C"/>
    <w:rsid w:val="0052435D"/>
    <w:rsid w:val="00524822"/>
    <w:rsid w:val="00524B00"/>
    <w:rsid w:val="00524D4D"/>
    <w:rsid w:val="005258CF"/>
    <w:rsid w:val="005279B5"/>
    <w:rsid w:val="005306E5"/>
    <w:rsid w:val="00532167"/>
    <w:rsid w:val="00532643"/>
    <w:rsid w:val="00532F9A"/>
    <w:rsid w:val="00533059"/>
    <w:rsid w:val="005330C2"/>
    <w:rsid w:val="00533185"/>
    <w:rsid w:val="0053425E"/>
    <w:rsid w:val="0053470D"/>
    <w:rsid w:val="00535082"/>
    <w:rsid w:val="0053517D"/>
    <w:rsid w:val="005369E6"/>
    <w:rsid w:val="00536CC3"/>
    <w:rsid w:val="00537A0A"/>
    <w:rsid w:val="00537A91"/>
    <w:rsid w:val="00540273"/>
    <w:rsid w:val="00540434"/>
    <w:rsid w:val="005406BE"/>
    <w:rsid w:val="00542E65"/>
    <w:rsid w:val="00542EBE"/>
    <w:rsid w:val="005437C9"/>
    <w:rsid w:val="00543906"/>
    <w:rsid w:val="00543D59"/>
    <w:rsid w:val="00544802"/>
    <w:rsid w:val="00545186"/>
    <w:rsid w:val="005451FA"/>
    <w:rsid w:val="0054799D"/>
    <w:rsid w:val="00550417"/>
    <w:rsid w:val="00550AD2"/>
    <w:rsid w:val="00550C75"/>
    <w:rsid w:val="00550D58"/>
    <w:rsid w:val="00551592"/>
    <w:rsid w:val="005527D0"/>
    <w:rsid w:val="00553871"/>
    <w:rsid w:val="00553F22"/>
    <w:rsid w:val="00553F66"/>
    <w:rsid w:val="00554E75"/>
    <w:rsid w:val="00554F14"/>
    <w:rsid w:val="00555326"/>
    <w:rsid w:val="005553CD"/>
    <w:rsid w:val="00555BAA"/>
    <w:rsid w:val="005579D6"/>
    <w:rsid w:val="005600CE"/>
    <w:rsid w:val="00560BC6"/>
    <w:rsid w:val="0056186E"/>
    <w:rsid w:val="0056196B"/>
    <w:rsid w:val="00563CA8"/>
    <w:rsid w:val="005641F8"/>
    <w:rsid w:val="00564F47"/>
    <w:rsid w:val="005654B8"/>
    <w:rsid w:val="00565E58"/>
    <w:rsid w:val="00566CA2"/>
    <w:rsid w:val="0056703E"/>
    <w:rsid w:val="00567280"/>
    <w:rsid w:val="005673E6"/>
    <w:rsid w:val="005702B3"/>
    <w:rsid w:val="00570ACB"/>
    <w:rsid w:val="00570CC9"/>
    <w:rsid w:val="0057161C"/>
    <w:rsid w:val="00571C5A"/>
    <w:rsid w:val="005720B2"/>
    <w:rsid w:val="005731FA"/>
    <w:rsid w:val="00573332"/>
    <w:rsid w:val="005743AF"/>
    <w:rsid w:val="0057456C"/>
    <w:rsid w:val="00574CE7"/>
    <w:rsid w:val="00575809"/>
    <w:rsid w:val="00575EA4"/>
    <w:rsid w:val="00575F2C"/>
    <w:rsid w:val="00576B9C"/>
    <w:rsid w:val="00576BCF"/>
    <w:rsid w:val="00576F31"/>
    <w:rsid w:val="00577DEA"/>
    <w:rsid w:val="005807BB"/>
    <w:rsid w:val="005822E6"/>
    <w:rsid w:val="00582F4D"/>
    <w:rsid w:val="0058376D"/>
    <w:rsid w:val="00584051"/>
    <w:rsid w:val="0058427C"/>
    <w:rsid w:val="005860C0"/>
    <w:rsid w:val="0058617F"/>
    <w:rsid w:val="00586389"/>
    <w:rsid w:val="005866A3"/>
    <w:rsid w:val="005868CE"/>
    <w:rsid w:val="00587269"/>
    <w:rsid w:val="00587B68"/>
    <w:rsid w:val="00587CA3"/>
    <w:rsid w:val="00590EE9"/>
    <w:rsid w:val="00591009"/>
    <w:rsid w:val="005911F5"/>
    <w:rsid w:val="005918CD"/>
    <w:rsid w:val="00591E12"/>
    <w:rsid w:val="00592032"/>
    <w:rsid w:val="00592297"/>
    <w:rsid w:val="005923FE"/>
    <w:rsid w:val="005924A9"/>
    <w:rsid w:val="0059286A"/>
    <w:rsid w:val="00592B16"/>
    <w:rsid w:val="00592DAE"/>
    <w:rsid w:val="005934CA"/>
    <w:rsid w:val="0059360F"/>
    <w:rsid w:val="00593B68"/>
    <w:rsid w:val="00593DF6"/>
    <w:rsid w:val="00594E07"/>
    <w:rsid w:val="00594E14"/>
    <w:rsid w:val="00595D61"/>
    <w:rsid w:val="00596CF6"/>
    <w:rsid w:val="00597057"/>
    <w:rsid w:val="00597148"/>
    <w:rsid w:val="0059723C"/>
    <w:rsid w:val="005973F3"/>
    <w:rsid w:val="0059772B"/>
    <w:rsid w:val="00597754"/>
    <w:rsid w:val="005979BA"/>
    <w:rsid w:val="00597A82"/>
    <w:rsid w:val="00597E0E"/>
    <w:rsid w:val="005A003B"/>
    <w:rsid w:val="005A1D5A"/>
    <w:rsid w:val="005A28B0"/>
    <w:rsid w:val="005A2EB5"/>
    <w:rsid w:val="005A2F89"/>
    <w:rsid w:val="005A368A"/>
    <w:rsid w:val="005A398C"/>
    <w:rsid w:val="005A3B70"/>
    <w:rsid w:val="005A3FD8"/>
    <w:rsid w:val="005A4B44"/>
    <w:rsid w:val="005A4E23"/>
    <w:rsid w:val="005A69F0"/>
    <w:rsid w:val="005A7208"/>
    <w:rsid w:val="005A7CEA"/>
    <w:rsid w:val="005B0ED4"/>
    <w:rsid w:val="005B20E6"/>
    <w:rsid w:val="005B2335"/>
    <w:rsid w:val="005B2CEE"/>
    <w:rsid w:val="005B568D"/>
    <w:rsid w:val="005B6AB3"/>
    <w:rsid w:val="005B713C"/>
    <w:rsid w:val="005B77D0"/>
    <w:rsid w:val="005B7AE3"/>
    <w:rsid w:val="005B7CC7"/>
    <w:rsid w:val="005C06FF"/>
    <w:rsid w:val="005C090D"/>
    <w:rsid w:val="005C0BA6"/>
    <w:rsid w:val="005C140C"/>
    <w:rsid w:val="005C1BD9"/>
    <w:rsid w:val="005C1FFD"/>
    <w:rsid w:val="005C2D74"/>
    <w:rsid w:val="005C3310"/>
    <w:rsid w:val="005C36BB"/>
    <w:rsid w:val="005C36C2"/>
    <w:rsid w:val="005C4BD3"/>
    <w:rsid w:val="005C5B33"/>
    <w:rsid w:val="005C78AD"/>
    <w:rsid w:val="005C78CD"/>
    <w:rsid w:val="005D0171"/>
    <w:rsid w:val="005D05C4"/>
    <w:rsid w:val="005D0B27"/>
    <w:rsid w:val="005D0F2A"/>
    <w:rsid w:val="005D144C"/>
    <w:rsid w:val="005D20BD"/>
    <w:rsid w:val="005D30D3"/>
    <w:rsid w:val="005D3E49"/>
    <w:rsid w:val="005D517E"/>
    <w:rsid w:val="005D51AC"/>
    <w:rsid w:val="005D5220"/>
    <w:rsid w:val="005D5853"/>
    <w:rsid w:val="005D68F9"/>
    <w:rsid w:val="005D6E16"/>
    <w:rsid w:val="005D744E"/>
    <w:rsid w:val="005D79A4"/>
    <w:rsid w:val="005E00D6"/>
    <w:rsid w:val="005E0104"/>
    <w:rsid w:val="005E06A4"/>
    <w:rsid w:val="005E1229"/>
    <w:rsid w:val="005E152C"/>
    <w:rsid w:val="005E1ECB"/>
    <w:rsid w:val="005E21CB"/>
    <w:rsid w:val="005E297E"/>
    <w:rsid w:val="005E29B8"/>
    <w:rsid w:val="005E3D7B"/>
    <w:rsid w:val="005E45EA"/>
    <w:rsid w:val="005E5849"/>
    <w:rsid w:val="005E6809"/>
    <w:rsid w:val="005E6BF7"/>
    <w:rsid w:val="005E71AF"/>
    <w:rsid w:val="005E7944"/>
    <w:rsid w:val="005E7FD1"/>
    <w:rsid w:val="005F1C3C"/>
    <w:rsid w:val="005F3C63"/>
    <w:rsid w:val="005F3FA6"/>
    <w:rsid w:val="005F41D6"/>
    <w:rsid w:val="005F575D"/>
    <w:rsid w:val="005F6710"/>
    <w:rsid w:val="005F6F40"/>
    <w:rsid w:val="005F6F9D"/>
    <w:rsid w:val="005F7157"/>
    <w:rsid w:val="006006B1"/>
    <w:rsid w:val="00600A04"/>
    <w:rsid w:val="00601C15"/>
    <w:rsid w:val="00602842"/>
    <w:rsid w:val="00602ECA"/>
    <w:rsid w:val="006032C2"/>
    <w:rsid w:val="006056E6"/>
    <w:rsid w:val="00605F40"/>
    <w:rsid w:val="00606C51"/>
    <w:rsid w:val="00606E89"/>
    <w:rsid w:val="006100E7"/>
    <w:rsid w:val="006108D4"/>
    <w:rsid w:val="00610D1E"/>
    <w:rsid w:val="00611239"/>
    <w:rsid w:val="00612350"/>
    <w:rsid w:val="006126A6"/>
    <w:rsid w:val="006137D0"/>
    <w:rsid w:val="00613AD3"/>
    <w:rsid w:val="00613BEF"/>
    <w:rsid w:val="006148C7"/>
    <w:rsid w:val="006153F0"/>
    <w:rsid w:val="00615745"/>
    <w:rsid w:val="00615780"/>
    <w:rsid w:val="00615B8F"/>
    <w:rsid w:val="00616B57"/>
    <w:rsid w:val="006178B8"/>
    <w:rsid w:val="00617B5D"/>
    <w:rsid w:val="006207F4"/>
    <w:rsid w:val="00621696"/>
    <w:rsid w:val="00622478"/>
    <w:rsid w:val="006225BF"/>
    <w:rsid w:val="00622783"/>
    <w:rsid w:val="00622824"/>
    <w:rsid w:val="00622A4A"/>
    <w:rsid w:val="00622B9F"/>
    <w:rsid w:val="0062345E"/>
    <w:rsid w:val="006235B2"/>
    <w:rsid w:val="00624D74"/>
    <w:rsid w:val="006253F3"/>
    <w:rsid w:val="00625A9B"/>
    <w:rsid w:val="00625C41"/>
    <w:rsid w:val="006266C0"/>
    <w:rsid w:val="00627F01"/>
    <w:rsid w:val="0063084E"/>
    <w:rsid w:val="0063189C"/>
    <w:rsid w:val="00634A06"/>
    <w:rsid w:val="00635636"/>
    <w:rsid w:val="00635D59"/>
    <w:rsid w:val="006361C2"/>
    <w:rsid w:val="00636659"/>
    <w:rsid w:val="00636ACF"/>
    <w:rsid w:val="00636F3C"/>
    <w:rsid w:val="00637185"/>
    <w:rsid w:val="006372F9"/>
    <w:rsid w:val="00637E93"/>
    <w:rsid w:val="0064003C"/>
    <w:rsid w:val="00640E12"/>
    <w:rsid w:val="0064111F"/>
    <w:rsid w:val="006420A9"/>
    <w:rsid w:val="00642B77"/>
    <w:rsid w:val="00642C23"/>
    <w:rsid w:val="00642E5C"/>
    <w:rsid w:val="00644D5B"/>
    <w:rsid w:val="00644DD5"/>
    <w:rsid w:val="00645900"/>
    <w:rsid w:val="006460BC"/>
    <w:rsid w:val="0064729C"/>
    <w:rsid w:val="006474F0"/>
    <w:rsid w:val="006511D1"/>
    <w:rsid w:val="0065190A"/>
    <w:rsid w:val="00651F60"/>
    <w:rsid w:val="00652A1E"/>
    <w:rsid w:val="00652FD7"/>
    <w:rsid w:val="00653546"/>
    <w:rsid w:val="00653817"/>
    <w:rsid w:val="00653892"/>
    <w:rsid w:val="00655EB5"/>
    <w:rsid w:val="00657887"/>
    <w:rsid w:val="0066049B"/>
    <w:rsid w:val="0066078D"/>
    <w:rsid w:val="00660B97"/>
    <w:rsid w:val="00663A8D"/>
    <w:rsid w:val="00664608"/>
    <w:rsid w:val="00664932"/>
    <w:rsid w:val="00664F2D"/>
    <w:rsid w:val="006654FC"/>
    <w:rsid w:val="00666D27"/>
    <w:rsid w:val="00667BF6"/>
    <w:rsid w:val="00667F22"/>
    <w:rsid w:val="0067066A"/>
    <w:rsid w:val="00670E56"/>
    <w:rsid w:val="006711E7"/>
    <w:rsid w:val="00671208"/>
    <w:rsid w:val="006712A4"/>
    <w:rsid w:val="006719C7"/>
    <w:rsid w:val="00671FF5"/>
    <w:rsid w:val="00672107"/>
    <w:rsid w:val="006726B4"/>
    <w:rsid w:val="00672800"/>
    <w:rsid w:val="00672B0E"/>
    <w:rsid w:val="006761C5"/>
    <w:rsid w:val="00676912"/>
    <w:rsid w:val="00677A01"/>
    <w:rsid w:val="006820D6"/>
    <w:rsid w:val="006828B7"/>
    <w:rsid w:val="00682C52"/>
    <w:rsid w:val="006869CC"/>
    <w:rsid w:val="00687AF1"/>
    <w:rsid w:val="00687B2D"/>
    <w:rsid w:val="00690892"/>
    <w:rsid w:val="00690DCC"/>
    <w:rsid w:val="00691BC8"/>
    <w:rsid w:val="006923D9"/>
    <w:rsid w:val="006926DE"/>
    <w:rsid w:val="00692D89"/>
    <w:rsid w:val="00692F61"/>
    <w:rsid w:val="00693AAD"/>
    <w:rsid w:val="00693BA5"/>
    <w:rsid w:val="00694829"/>
    <w:rsid w:val="00694B06"/>
    <w:rsid w:val="0069553E"/>
    <w:rsid w:val="00695689"/>
    <w:rsid w:val="0069637C"/>
    <w:rsid w:val="00697A0A"/>
    <w:rsid w:val="006A125C"/>
    <w:rsid w:val="006A1400"/>
    <w:rsid w:val="006A141B"/>
    <w:rsid w:val="006A1D83"/>
    <w:rsid w:val="006A1FF2"/>
    <w:rsid w:val="006A277E"/>
    <w:rsid w:val="006A3840"/>
    <w:rsid w:val="006A5689"/>
    <w:rsid w:val="006A6176"/>
    <w:rsid w:val="006A61B9"/>
    <w:rsid w:val="006A6531"/>
    <w:rsid w:val="006A6745"/>
    <w:rsid w:val="006A6A3A"/>
    <w:rsid w:val="006B019D"/>
    <w:rsid w:val="006B4359"/>
    <w:rsid w:val="006B5635"/>
    <w:rsid w:val="006B6057"/>
    <w:rsid w:val="006B7334"/>
    <w:rsid w:val="006C156B"/>
    <w:rsid w:val="006C19F7"/>
    <w:rsid w:val="006C24E3"/>
    <w:rsid w:val="006C32AB"/>
    <w:rsid w:val="006C59A6"/>
    <w:rsid w:val="006C5BF8"/>
    <w:rsid w:val="006C61DD"/>
    <w:rsid w:val="006C759A"/>
    <w:rsid w:val="006D021B"/>
    <w:rsid w:val="006D0432"/>
    <w:rsid w:val="006D05CD"/>
    <w:rsid w:val="006D0A93"/>
    <w:rsid w:val="006D0FA0"/>
    <w:rsid w:val="006D1028"/>
    <w:rsid w:val="006D109A"/>
    <w:rsid w:val="006D28F6"/>
    <w:rsid w:val="006D3276"/>
    <w:rsid w:val="006D3B66"/>
    <w:rsid w:val="006D4791"/>
    <w:rsid w:val="006D547A"/>
    <w:rsid w:val="006D55EB"/>
    <w:rsid w:val="006D5667"/>
    <w:rsid w:val="006D5DD0"/>
    <w:rsid w:val="006D705A"/>
    <w:rsid w:val="006E098F"/>
    <w:rsid w:val="006E11FC"/>
    <w:rsid w:val="006E171E"/>
    <w:rsid w:val="006E2165"/>
    <w:rsid w:val="006E22EB"/>
    <w:rsid w:val="006E247A"/>
    <w:rsid w:val="006E2EA4"/>
    <w:rsid w:val="006E3040"/>
    <w:rsid w:val="006E323B"/>
    <w:rsid w:val="006E3C71"/>
    <w:rsid w:val="006E478E"/>
    <w:rsid w:val="006E4CA4"/>
    <w:rsid w:val="006E7132"/>
    <w:rsid w:val="006E74BA"/>
    <w:rsid w:val="006E77DA"/>
    <w:rsid w:val="006E7A7F"/>
    <w:rsid w:val="006E7A98"/>
    <w:rsid w:val="006F11C3"/>
    <w:rsid w:val="006F1B43"/>
    <w:rsid w:val="006F25AB"/>
    <w:rsid w:val="006F2A29"/>
    <w:rsid w:val="006F395C"/>
    <w:rsid w:val="006F3C31"/>
    <w:rsid w:val="006F3C3E"/>
    <w:rsid w:val="006F3F25"/>
    <w:rsid w:val="006F3F6F"/>
    <w:rsid w:val="006F419A"/>
    <w:rsid w:val="006F472D"/>
    <w:rsid w:val="006F47B9"/>
    <w:rsid w:val="006F47ED"/>
    <w:rsid w:val="006F5070"/>
    <w:rsid w:val="006F5464"/>
    <w:rsid w:val="006F5A51"/>
    <w:rsid w:val="006F5E1E"/>
    <w:rsid w:val="006F5FCB"/>
    <w:rsid w:val="006F62BB"/>
    <w:rsid w:val="006F7F68"/>
    <w:rsid w:val="00701654"/>
    <w:rsid w:val="00701D35"/>
    <w:rsid w:val="007020FB"/>
    <w:rsid w:val="007023CD"/>
    <w:rsid w:val="00702574"/>
    <w:rsid w:val="00703206"/>
    <w:rsid w:val="00703B8F"/>
    <w:rsid w:val="00705820"/>
    <w:rsid w:val="00705CC9"/>
    <w:rsid w:val="00707D26"/>
    <w:rsid w:val="00710B35"/>
    <w:rsid w:val="00716003"/>
    <w:rsid w:val="00716380"/>
    <w:rsid w:val="00720DE2"/>
    <w:rsid w:val="007216D3"/>
    <w:rsid w:val="00722E29"/>
    <w:rsid w:val="00723BFC"/>
    <w:rsid w:val="00723C5F"/>
    <w:rsid w:val="00723E19"/>
    <w:rsid w:val="00723E36"/>
    <w:rsid w:val="00723EE7"/>
    <w:rsid w:val="00724992"/>
    <w:rsid w:val="00724DDC"/>
    <w:rsid w:val="0072504B"/>
    <w:rsid w:val="0072585D"/>
    <w:rsid w:val="007259F3"/>
    <w:rsid w:val="00726FAC"/>
    <w:rsid w:val="00727239"/>
    <w:rsid w:val="0072744E"/>
    <w:rsid w:val="007274F0"/>
    <w:rsid w:val="00727D8D"/>
    <w:rsid w:val="00730390"/>
    <w:rsid w:val="0073083B"/>
    <w:rsid w:val="00730931"/>
    <w:rsid w:val="007309BB"/>
    <w:rsid w:val="007310F2"/>
    <w:rsid w:val="00731C08"/>
    <w:rsid w:val="0073239D"/>
    <w:rsid w:val="00732811"/>
    <w:rsid w:val="00732D89"/>
    <w:rsid w:val="007330D3"/>
    <w:rsid w:val="00733E5C"/>
    <w:rsid w:val="00734DA7"/>
    <w:rsid w:val="0073649A"/>
    <w:rsid w:val="00736A33"/>
    <w:rsid w:val="0073728D"/>
    <w:rsid w:val="00737658"/>
    <w:rsid w:val="00737920"/>
    <w:rsid w:val="00737C83"/>
    <w:rsid w:val="00740DE5"/>
    <w:rsid w:val="00741536"/>
    <w:rsid w:val="007419A3"/>
    <w:rsid w:val="00741EC8"/>
    <w:rsid w:val="00742CD3"/>
    <w:rsid w:val="00742FE4"/>
    <w:rsid w:val="00743330"/>
    <w:rsid w:val="00743BA2"/>
    <w:rsid w:val="007461DD"/>
    <w:rsid w:val="00746907"/>
    <w:rsid w:val="00747A52"/>
    <w:rsid w:val="00750D78"/>
    <w:rsid w:val="00750E3D"/>
    <w:rsid w:val="00751908"/>
    <w:rsid w:val="0075586B"/>
    <w:rsid w:val="00756708"/>
    <w:rsid w:val="00756B83"/>
    <w:rsid w:val="00757513"/>
    <w:rsid w:val="007576C4"/>
    <w:rsid w:val="00760427"/>
    <w:rsid w:val="00761560"/>
    <w:rsid w:val="00762CB2"/>
    <w:rsid w:val="007635BA"/>
    <w:rsid w:val="00763C96"/>
    <w:rsid w:val="00763F65"/>
    <w:rsid w:val="00764631"/>
    <w:rsid w:val="00764D6B"/>
    <w:rsid w:val="00765A90"/>
    <w:rsid w:val="00765B7D"/>
    <w:rsid w:val="00765B8F"/>
    <w:rsid w:val="007661BB"/>
    <w:rsid w:val="0076650C"/>
    <w:rsid w:val="00766B9D"/>
    <w:rsid w:val="00767AE9"/>
    <w:rsid w:val="00767B52"/>
    <w:rsid w:val="00771490"/>
    <w:rsid w:val="00771536"/>
    <w:rsid w:val="00771B4C"/>
    <w:rsid w:val="00771B69"/>
    <w:rsid w:val="00771C6F"/>
    <w:rsid w:val="00771D95"/>
    <w:rsid w:val="00771FE2"/>
    <w:rsid w:val="0077314D"/>
    <w:rsid w:val="00773644"/>
    <w:rsid w:val="00773C1C"/>
    <w:rsid w:val="00774B3E"/>
    <w:rsid w:val="0077534C"/>
    <w:rsid w:val="007753F0"/>
    <w:rsid w:val="007758F0"/>
    <w:rsid w:val="00777569"/>
    <w:rsid w:val="007813A8"/>
    <w:rsid w:val="00782BF0"/>
    <w:rsid w:val="007831EF"/>
    <w:rsid w:val="00783AEF"/>
    <w:rsid w:val="00783DA7"/>
    <w:rsid w:val="00784BEF"/>
    <w:rsid w:val="00785A4E"/>
    <w:rsid w:val="00785EA8"/>
    <w:rsid w:val="00786E41"/>
    <w:rsid w:val="00787B77"/>
    <w:rsid w:val="0079043C"/>
    <w:rsid w:val="007905DC"/>
    <w:rsid w:val="007911F0"/>
    <w:rsid w:val="00791C90"/>
    <w:rsid w:val="00791D9F"/>
    <w:rsid w:val="007922AA"/>
    <w:rsid w:val="00792E62"/>
    <w:rsid w:val="00793804"/>
    <w:rsid w:val="00794A4B"/>
    <w:rsid w:val="007951CA"/>
    <w:rsid w:val="00795395"/>
    <w:rsid w:val="00795A73"/>
    <w:rsid w:val="00795C9A"/>
    <w:rsid w:val="00796559"/>
    <w:rsid w:val="007A18D2"/>
    <w:rsid w:val="007A1EC6"/>
    <w:rsid w:val="007A200F"/>
    <w:rsid w:val="007A268C"/>
    <w:rsid w:val="007A3087"/>
    <w:rsid w:val="007A3306"/>
    <w:rsid w:val="007A4916"/>
    <w:rsid w:val="007A60B7"/>
    <w:rsid w:val="007A6824"/>
    <w:rsid w:val="007A6996"/>
    <w:rsid w:val="007A6FF0"/>
    <w:rsid w:val="007B24BD"/>
    <w:rsid w:val="007B28C1"/>
    <w:rsid w:val="007B2DC4"/>
    <w:rsid w:val="007B3561"/>
    <w:rsid w:val="007B46E4"/>
    <w:rsid w:val="007B525F"/>
    <w:rsid w:val="007B5F1F"/>
    <w:rsid w:val="007B6D47"/>
    <w:rsid w:val="007B72E6"/>
    <w:rsid w:val="007B742D"/>
    <w:rsid w:val="007C1FDA"/>
    <w:rsid w:val="007C20A1"/>
    <w:rsid w:val="007C24A5"/>
    <w:rsid w:val="007C3B21"/>
    <w:rsid w:val="007C492D"/>
    <w:rsid w:val="007C5517"/>
    <w:rsid w:val="007C603A"/>
    <w:rsid w:val="007C615B"/>
    <w:rsid w:val="007C63F4"/>
    <w:rsid w:val="007C76BD"/>
    <w:rsid w:val="007C7848"/>
    <w:rsid w:val="007C7DC3"/>
    <w:rsid w:val="007C7E04"/>
    <w:rsid w:val="007D012C"/>
    <w:rsid w:val="007D0745"/>
    <w:rsid w:val="007D1245"/>
    <w:rsid w:val="007D13C6"/>
    <w:rsid w:val="007D348D"/>
    <w:rsid w:val="007D3841"/>
    <w:rsid w:val="007D41B8"/>
    <w:rsid w:val="007D4B38"/>
    <w:rsid w:val="007D53EB"/>
    <w:rsid w:val="007D555E"/>
    <w:rsid w:val="007D63FA"/>
    <w:rsid w:val="007D68F7"/>
    <w:rsid w:val="007D766A"/>
    <w:rsid w:val="007D77C1"/>
    <w:rsid w:val="007D7FDD"/>
    <w:rsid w:val="007E0604"/>
    <w:rsid w:val="007E0CE2"/>
    <w:rsid w:val="007E0D8B"/>
    <w:rsid w:val="007E15AA"/>
    <w:rsid w:val="007E2018"/>
    <w:rsid w:val="007E2B8C"/>
    <w:rsid w:val="007E4843"/>
    <w:rsid w:val="007E5921"/>
    <w:rsid w:val="007E6276"/>
    <w:rsid w:val="007E7748"/>
    <w:rsid w:val="007E7E1B"/>
    <w:rsid w:val="007F0144"/>
    <w:rsid w:val="007F17CB"/>
    <w:rsid w:val="007F40B8"/>
    <w:rsid w:val="007F47B5"/>
    <w:rsid w:val="007F48E8"/>
    <w:rsid w:val="007F50D4"/>
    <w:rsid w:val="007F5290"/>
    <w:rsid w:val="007F5E5D"/>
    <w:rsid w:val="007F6443"/>
    <w:rsid w:val="007F657D"/>
    <w:rsid w:val="007F6F31"/>
    <w:rsid w:val="007F7F65"/>
    <w:rsid w:val="008009B8"/>
    <w:rsid w:val="00800FE1"/>
    <w:rsid w:val="00802667"/>
    <w:rsid w:val="008044E4"/>
    <w:rsid w:val="00804AB1"/>
    <w:rsid w:val="00805541"/>
    <w:rsid w:val="00806066"/>
    <w:rsid w:val="00806232"/>
    <w:rsid w:val="008067B3"/>
    <w:rsid w:val="00806AA5"/>
    <w:rsid w:val="008071F4"/>
    <w:rsid w:val="008101BD"/>
    <w:rsid w:val="00810EB1"/>
    <w:rsid w:val="008118A2"/>
    <w:rsid w:val="00811F09"/>
    <w:rsid w:val="0081243E"/>
    <w:rsid w:val="00812C70"/>
    <w:rsid w:val="0081367A"/>
    <w:rsid w:val="00813BFB"/>
    <w:rsid w:val="008146E3"/>
    <w:rsid w:val="00814C0C"/>
    <w:rsid w:val="00814ED7"/>
    <w:rsid w:val="00815FFC"/>
    <w:rsid w:val="008168A6"/>
    <w:rsid w:val="00816D6A"/>
    <w:rsid w:val="0081742E"/>
    <w:rsid w:val="00817535"/>
    <w:rsid w:val="008176F0"/>
    <w:rsid w:val="0082041E"/>
    <w:rsid w:val="008207D8"/>
    <w:rsid w:val="00821BFB"/>
    <w:rsid w:val="0082285B"/>
    <w:rsid w:val="008235F9"/>
    <w:rsid w:val="00823F7D"/>
    <w:rsid w:val="00824F08"/>
    <w:rsid w:val="00825ABB"/>
    <w:rsid w:val="00825D61"/>
    <w:rsid w:val="0082640F"/>
    <w:rsid w:val="0082647D"/>
    <w:rsid w:val="008275D6"/>
    <w:rsid w:val="00827781"/>
    <w:rsid w:val="00827B16"/>
    <w:rsid w:val="00827CE0"/>
    <w:rsid w:val="00830E25"/>
    <w:rsid w:val="0083228C"/>
    <w:rsid w:val="00832AF9"/>
    <w:rsid w:val="00832F37"/>
    <w:rsid w:val="008347E1"/>
    <w:rsid w:val="00835A6D"/>
    <w:rsid w:val="00835CEF"/>
    <w:rsid w:val="00835FE4"/>
    <w:rsid w:val="008362CD"/>
    <w:rsid w:val="008364E7"/>
    <w:rsid w:val="0083661E"/>
    <w:rsid w:val="00836F3B"/>
    <w:rsid w:val="00840E75"/>
    <w:rsid w:val="00840E76"/>
    <w:rsid w:val="00840ED1"/>
    <w:rsid w:val="00841282"/>
    <w:rsid w:val="00841668"/>
    <w:rsid w:val="0084191E"/>
    <w:rsid w:val="00841A96"/>
    <w:rsid w:val="00842FFE"/>
    <w:rsid w:val="0084330C"/>
    <w:rsid w:val="008435D6"/>
    <w:rsid w:val="00843E65"/>
    <w:rsid w:val="008440FA"/>
    <w:rsid w:val="00844B4F"/>
    <w:rsid w:val="00844C5D"/>
    <w:rsid w:val="008451BC"/>
    <w:rsid w:val="00845C6C"/>
    <w:rsid w:val="00845E86"/>
    <w:rsid w:val="00846A4C"/>
    <w:rsid w:val="00846A9F"/>
    <w:rsid w:val="008502BC"/>
    <w:rsid w:val="008514D1"/>
    <w:rsid w:val="0085178A"/>
    <w:rsid w:val="00851CC5"/>
    <w:rsid w:val="00851FDA"/>
    <w:rsid w:val="0085274E"/>
    <w:rsid w:val="00853088"/>
    <w:rsid w:val="00853B58"/>
    <w:rsid w:val="0085439A"/>
    <w:rsid w:val="008549D7"/>
    <w:rsid w:val="00854C07"/>
    <w:rsid w:val="008602B1"/>
    <w:rsid w:val="00860476"/>
    <w:rsid w:val="00860731"/>
    <w:rsid w:val="0086097D"/>
    <w:rsid w:val="008616E7"/>
    <w:rsid w:val="00861CFE"/>
    <w:rsid w:val="0086322A"/>
    <w:rsid w:val="00863360"/>
    <w:rsid w:val="00863820"/>
    <w:rsid w:val="0086630B"/>
    <w:rsid w:val="00867BD3"/>
    <w:rsid w:val="008703C2"/>
    <w:rsid w:val="008706B6"/>
    <w:rsid w:val="00870F85"/>
    <w:rsid w:val="00871A21"/>
    <w:rsid w:val="008730B5"/>
    <w:rsid w:val="008733A3"/>
    <w:rsid w:val="008739F0"/>
    <w:rsid w:val="00873D83"/>
    <w:rsid w:val="00875196"/>
    <w:rsid w:val="00876A67"/>
    <w:rsid w:val="00880FCB"/>
    <w:rsid w:val="0088174C"/>
    <w:rsid w:val="00881980"/>
    <w:rsid w:val="0088264A"/>
    <w:rsid w:val="00882890"/>
    <w:rsid w:val="00882F50"/>
    <w:rsid w:val="00883FE8"/>
    <w:rsid w:val="008844C2"/>
    <w:rsid w:val="00884AA8"/>
    <w:rsid w:val="00884B90"/>
    <w:rsid w:val="0088554E"/>
    <w:rsid w:val="00885737"/>
    <w:rsid w:val="0088633E"/>
    <w:rsid w:val="008900FB"/>
    <w:rsid w:val="00890D04"/>
    <w:rsid w:val="00892045"/>
    <w:rsid w:val="008926BE"/>
    <w:rsid w:val="008927B3"/>
    <w:rsid w:val="00892819"/>
    <w:rsid w:val="00892B5F"/>
    <w:rsid w:val="0089307F"/>
    <w:rsid w:val="00894016"/>
    <w:rsid w:val="00894121"/>
    <w:rsid w:val="008945F0"/>
    <w:rsid w:val="00896773"/>
    <w:rsid w:val="00896C3D"/>
    <w:rsid w:val="0089752D"/>
    <w:rsid w:val="00897539"/>
    <w:rsid w:val="008A0F9A"/>
    <w:rsid w:val="008A1E87"/>
    <w:rsid w:val="008A1EB7"/>
    <w:rsid w:val="008A2591"/>
    <w:rsid w:val="008A334C"/>
    <w:rsid w:val="008A3414"/>
    <w:rsid w:val="008A347C"/>
    <w:rsid w:val="008A3AED"/>
    <w:rsid w:val="008A3B00"/>
    <w:rsid w:val="008A4A9B"/>
    <w:rsid w:val="008A6931"/>
    <w:rsid w:val="008A6B77"/>
    <w:rsid w:val="008A71EF"/>
    <w:rsid w:val="008A7801"/>
    <w:rsid w:val="008A7C8D"/>
    <w:rsid w:val="008B07BD"/>
    <w:rsid w:val="008B1CD1"/>
    <w:rsid w:val="008B2C96"/>
    <w:rsid w:val="008B2DBE"/>
    <w:rsid w:val="008B2E36"/>
    <w:rsid w:val="008B3B0D"/>
    <w:rsid w:val="008B4AC7"/>
    <w:rsid w:val="008B4D8D"/>
    <w:rsid w:val="008B548A"/>
    <w:rsid w:val="008B5527"/>
    <w:rsid w:val="008B5693"/>
    <w:rsid w:val="008B5CF5"/>
    <w:rsid w:val="008B5DF2"/>
    <w:rsid w:val="008B64C7"/>
    <w:rsid w:val="008B6E94"/>
    <w:rsid w:val="008B757C"/>
    <w:rsid w:val="008B796A"/>
    <w:rsid w:val="008B7D41"/>
    <w:rsid w:val="008C0CC9"/>
    <w:rsid w:val="008C17DD"/>
    <w:rsid w:val="008C30CA"/>
    <w:rsid w:val="008C440A"/>
    <w:rsid w:val="008C51DC"/>
    <w:rsid w:val="008C5304"/>
    <w:rsid w:val="008C5497"/>
    <w:rsid w:val="008C59C5"/>
    <w:rsid w:val="008C5AA1"/>
    <w:rsid w:val="008C5DF4"/>
    <w:rsid w:val="008D00F6"/>
    <w:rsid w:val="008D0443"/>
    <w:rsid w:val="008D0822"/>
    <w:rsid w:val="008D0B68"/>
    <w:rsid w:val="008D2802"/>
    <w:rsid w:val="008D2E3A"/>
    <w:rsid w:val="008D41AE"/>
    <w:rsid w:val="008D5618"/>
    <w:rsid w:val="008D594C"/>
    <w:rsid w:val="008D61CD"/>
    <w:rsid w:val="008D6300"/>
    <w:rsid w:val="008D673D"/>
    <w:rsid w:val="008D6EB2"/>
    <w:rsid w:val="008D7850"/>
    <w:rsid w:val="008D7BDF"/>
    <w:rsid w:val="008E11E7"/>
    <w:rsid w:val="008E1EA6"/>
    <w:rsid w:val="008E38E5"/>
    <w:rsid w:val="008E4E28"/>
    <w:rsid w:val="008E6C0B"/>
    <w:rsid w:val="008F0ADD"/>
    <w:rsid w:val="008F1469"/>
    <w:rsid w:val="008F22A1"/>
    <w:rsid w:val="008F2DAB"/>
    <w:rsid w:val="008F3863"/>
    <w:rsid w:val="008F3A00"/>
    <w:rsid w:val="008F3B5F"/>
    <w:rsid w:val="008F4F15"/>
    <w:rsid w:val="008F5814"/>
    <w:rsid w:val="008F61BD"/>
    <w:rsid w:val="008F798C"/>
    <w:rsid w:val="00900A57"/>
    <w:rsid w:val="00901E35"/>
    <w:rsid w:val="00901FDA"/>
    <w:rsid w:val="00902207"/>
    <w:rsid w:val="00904106"/>
    <w:rsid w:val="0090473E"/>
    <w:rsid w:val="00905192"/>
    <w:rsid w:val="009056C7"/>
    <w:rsid w:val="009068CC"/>
    <w:rsid w:val="00906E7A"/>
    <w:rsid w:val="0090731C"/>
    <w:rsid w:val="00907D44"/>
    <w:rsid w:val="009102F6"/>
    <w:rsid w:val="00910866"/>
    <w:rsid w:val="00911107"/>
    <w:rsid w:val="00911181"/>
    <w:rsid w:val="0091271D"/>
    <w:rsid w:val="00912E7A"/>
    <w:rsid w:val="00914BF0"/>
    <w:rsid w:val="009151C2"/>
    <w:rsid w:val="00916461"/>
    <w:rsid w:val="00921140"/>
    <w:rsid w:val="009216F5"/>
    <w:rsid w:val="00921F7E"/>
    <w:rsid w:val="009229FE"/>
    <w:rsid w:val="00923950"/>
    <w:rsid w:val="00924AF4"/>
    <w:rsid w:val="00925BEE"/>
    <w:rsid w:val="009264AC"/>
    <w:rsid w:val="00927069"/>
    <w:rsid w:val="009273A8"/>
    <w:rsid w:val="009273B5"/>
    <w:rsid w:val="00930CE2"/>
    <w:rsid w:val="00932510"/>
    <w:rsid w:val="009330AE"/>
    <w:rsid w:val="009345EE"/>
    <w:rsid w:val="009346B4"/>
    <w:rsid w:val="00940C73"/>
    <w:rsid w:val="00940DB9"/>
    <w:rsid w:val="00941A59"/>
    <w:rsid w:val="00941C8F"/>
    <w:rsid w:val="0094209B"/>
    <w:rsid w:val="009423C8"/>
    <w:rsid w:val="00942732"/>
    <w:rsid w:val="0094283D"/>
    <w:rsid w:val="0094312E"/>
    <w:rsid w:val="00943218"/>
    <w:rsid w:val="00943F8A"/>
    <w:rsid w:val="009444C8"/>
    <w:rsid w:val="00944A69"/>
    <w:rsid w:val="00944C33"/>
    <w:rsid w:val="00944E1D"/>
    <w:rsid w:val="00946D34"/>
    <w:rsid w:val="00946E39"/>
    <w:rsid w:val="0094719E"/>
    <w:rsid w:val="009473D1"/>
    <w:rsid w:val="009478D6"/>
    <w:rsid w:val="00947A26"/>
    <w:rsid w:val="00950BC9"/>
    <w:rsid w:val="00951CEE"/>
    <w:rsid w:val="00951E3B"/>
    <w:rsid w:val="00951F31"/>
    <w:rsid w:val="0095238E"/>
    <w:rsid w:val="00952F35"/>
    <w:rsid w:val="00952FF7"/>
    <w:rsid w:val="009537E5"/>
    <w:rsid w:val="009540A3"/>
    <w:rsid w:val="0095528A"/>
    <w:rsid w:val="00955480"/>
    <w:rsid w:val="009561B1"/>
    <w:rsid w:val="00956A29"/>
    <w:rsid w:val="009614C7"/>
    <w:rsid w:val="00963869"/>
    <w:rsid w:val="00963BC7"/>
    <w:rsid w:val="00963E75"/>
    <w:rsid w:val="00964014"/>
    <w:rsid w:val="00964189"/>
    <w:rsid w:val="00965262"/>
    <w:rsid w:val="00965C38"/>
    <w:rsid w:val="00970C60"/>
    <w:rsid w:val="00971BC1"/>
    <w:rsid w:val="0097203A"/>
    <w:rsid w:val="0097217D"/>
    <w:rsid w:val="00972C7D"/>
    <w:rsid w:val="00974038"/>
    <w:rsid w:val="00974897"/>
    <w:rsid w:val="00974D1F"/>
    <w:rsid w:val="00975D58"/>
    <w:rsid w:val="00975EB7"/>
    <w:rsid w:val="00975F9B"/>
    <w:rsid w:val="0097613E"/>
    <w:rsid w:val="0097629F"/>
    <w:rsid w:val="00977BAA"/>
    <w:rsid w:val="00980002"/>
    <w:rsid w:val="0098064F"/>
    <w:rsid w:val="00980E58"/>
    <w:rsid w:val="009814EF"/>
    <w:rsid w:val="00981F07"/>
    <w:rsid w:val="0098434D"/>
    <w:rsid w:val="009843D0"/>
    <w:rsid w:val="00984855"/>
    <w:rsid w:val="00984F1E"/>
    <w:rsid w:val="00985675"/>
    <w:rsid w:val="009859A4"/>
    <w:rsid w:val="00986204"/>
    <w:rsid w:val="0098649A"/>
    <w:rsid w:val="00986845"/>
    <w:rsid w:val="00986DD9"/>
    <w:rsid w:val="00986E74"/>
    <w:rsid w:val="00987249"/>
    <w:rsid w:val="009873B9"/>
    <w:rsid w:val="00987F64"/>
    <w:rsid w:val="00990A48"/>
    <w:rsid w:val="00990B64"/>
    <w:rsid w:val="009912A5"/>
    <w:rsid w:val="009913C0"/>
    <w:rsid w:val="009922EC"/>
    <w:rsid w:val="009924B2"/>
    <w:rsid w:val="00992787"/>
    <w:rsid w:val="00992837"/>
    <w:rsid w:val="009929E9"/>
    <w:rsid w:val="00992BB2"/>
    <w:rsid w:val="00993418"/>
    <w:rsid w:val="00993456"/>
    <w:rsid w:val="00993796"/>
    <w:rsid w:val="00993806"/>
    <w:rsid w:val="00993D41"/>
    <w:rsid w:val="00994774"/>
    <w:rsid w:val="0099625B"/>
    <w:rsid w:val="00996D85"/>
    <w:rsid w:val="00997177"/>
    <w:rsid w:val="00997912"/>
    <w:rsid w:val="00997956"/>
    <w:rsid w:val="00997C1B"/>
    <w:rsid w:val="00997C6F"/>
    <w:rsid w:val="009A0EAC"/>
    <w:rsid w:val="009A2A5D"/>
    <w:rsid w:val="009A2AEC"/>
    <w:rsid w:val="009A4EFA"/>
    <w:rsid w:val="009A7384"/>
    <w:rsid w:val="009B2C8A"/>
    <w:rsid w:val="009B3C6A"/>
    <w:rsid w:val="009B53BE"/>
    <w:rsid w:val="009B7EF2"/>
    <w:rsid w:val="009C0CD1"/>
    <w:rsid w:val="009C1458"/>
    <w:rsid w:val="009C2C4F"/>
    <w:rsid w:val="009C2D7E"/>
    <w:rsid w:val="009C313C"/>
    <w:rsid w:val="009C32D5"/>
    <w:rsid w:val="009C4170"/>
    <w:rsid w:val="009C4EEF"/>
    <w:rsid w:val="009C50B9"/>
    <w:rsid w:val="009D047A"/>
    <w:rsid w:val="009D0AD7"/>
    <w:rsid w:val="009D0C08"/>
    <w:rsid w:val="009D1DFD"/>
    <w:rsid w:val="009D20DB"/>
    <w:rsid w:val="009D2DEB"/>
    <w:rsid w:val="009D37A3"/>
    <w:rsid w:val="009D3ACB"/>
    <w:rsid w:val="009D4B0C"/>
    <w:rsid w:val="009D5269"/>
    <w:rsid w:val="009D5582"/>
    <w:rsid w:val="009D79E5"/>
    <w:rsid w:val="009D7AB0"/>
    <w:rsid w:val="009D7D6A"/>
    <w:rsid w:val="009E00EC"/>
    <w:rsid w:val="009E040F"/>
    <w:rsid w:val="009E0FA2"/>
    <w:rsid w:val="009E1001"/>
    <w:rsid w:val="009E1054"/>
    <w:rsid w:val="009E15C9"/>
    <w:rsid w:val="009E2416"/>
    <w:rsid w:val="009E252C"/>
    <w:rsid w:val="009E2B70"/>
    <w:rsid w:val="009E381F"/>
    <w:rsid w:val="009E4062"/>
    <w:rsid w:val="009E49E6"/>
    <w:rsid w:val="009E4E8B"/>
    <w:rsid w:val="009E6022"/>
    <w:rsid w:val="009E616D"/>
    <w:rsid w:val="009E69C2"/>
    <w:rsid w:val="009F03C9"/>
    <w:rsid w:val="009F16E0"/>
    <w:rsid w:val="009F206B"/>
    <w:rsid w:val="009F2E6D"/>
    <w:rsid w:val="009F357D"/>
    <w:rsid w:val="009F3A2F"/>
    <w:rsid w:val="009F45EF"/>
    <w:rsid w:val="009F4C63"/>
    <w:rsid w:val="009F51A3"/>
    <w:rsid w:val="009F5401"/>
    <w:rsid w:val="009F61BC"/>
    <w:rsid w:val="009F6FDE"/>
    <w:rsid w:val="009F7A7D"/>
    <w:rsid w:val="00A00015"/>
    <w:rsid w:val="00A00114"/>
    <w:rsid w:val="00A0109F"/>
    <w:rsid w:val="00A01361"/>
    <w:rsid w:val="00A014C9"/>
    <w:rsid w:val="00A03199"/>
    <w:rsid w:val="00A035F9"/>
    <w:rsid w:val="00A03B35"/>
    <w:rsid w:val="00A04082"/>
    <w:rsid w:val="00A04276"/>
    <w:rsid w:val="00A053C8"/>
    <w:rsid w:val="00A06532"/>
    <w:rsid w:val="00A100B0"/>
    <w:rsid w:val="00A10950"/>
    <w:rsid w:val="00A10C86"/>
    <w:rsid w:val="00A11E94"/>
    <w:rsid w:val="00A126DB"/>
    <w:rsid w:val="00A12BFC"/>
    <w:rsid w:val="00A13387"/>
    <w:rsid w:val="00A13F4C"/>
    <w:rsid w:val="00A13F4D"/>
    <w:rsid w:val="00A1437D"/>
    <w:rsid w:val="00A15456"/>
    <w:rsid w:val="00A15864"/>
    <w:rsid w:val="00A15EF0"/>
    <w:rsid w:val="00A162FC"/>
    <w:rsid w:val="00A165D8"/>
    <w:rsid w:val="00A16F3C"/>
    <w:rsid w:val="00A17A6E"/>
    <w:rsid w:val="00A20872"/>
    <w:rsid w:val="00A209AB"/>
    <w:rsid w:val="00A20E09"/>
    <w:rsid w:val="00A224AA"/>
    <w:rsid w:val="00A22623"/>
    <w:rsid w:val="00A22B7B"/>
    <w:rsid w:val="00A230BB"/>
    <w:rsid w:val="00A23267"/>
    <w:rsid w:val="00A237BE"/>
    <w:rsid w:val="00A25FA8"/>
    <w:rsid w:val="00A261A1"/>
    <w:rsid w:val="00A265D4"/>
    <w:rsid w:val="00A27A7B"/>
    <w:rsid w:val="00A3039F"/>
    <w:rsid w:val="00A30639"/>
    <w:rsid w:val="00A32090"/>
    <w:rsid w:val="00A32F30"/>
    <w:rsid w:val="00A33312"/>
    <w:rsid w:val="00A3375C"/>
    <w:rsid w:val="00A33DBE"/>
    <w:rsid w:val="00A3527A"/>
    <w:rsid w:val="00A35F3A"/>
    <w:rsid w:val="00A365AE"/>
    <w:rsid w:val="00A3717E"/>
    <w:rsid w:val="00A37301"/>
    <w:rsid w:val="00A40328"/>
    <w:rsid w:val="00A411C0"/>
    <w:rsid w:val="00A41B7E"/>
    <w:rsid w:val="00A421F2"/>
    <w:rsid w:val="00A43204"/>
    <w:rsid w:val="00A434C4"/>
    <w:rsid w:val="00A443CC"/>
    <w:rsid w:val="00A445D8"/>
    <w:rsid w:val="00A44CF5"/>
    <w:rsid w:val="00A45812"/>
    <w:rsid w:val="00A45BE7"/>
    <w:rsid w:val="00A50581"/>
    <w:rsid w:val="00A528DD"/>
    <w:rsid w:val="00A529D8"/>
    <w:rsid w:val="00A529F7"/>
    <w:rsid w:val="00A52D1B"/>
    <w:rsid w:val="00A53236"/>
    <w:rsid w:val="00A54931"/>
    <w:rsid w:val="00A55043"/>
    <w:rsid w:val="00A55974"/>
    <w:rsid w:val="00A55AEE"/>
    <w:rsid w:val="00A55EA7"/>
    <w:rsid w:val="00A571ED"/>
    <w:rsid w:val="00A578F8"/>
    <w:rsid w:val="00A57AB0"/>
    <w:rsid w:val="00A57BA6"/>
    <w:rsid w:val="00A6096D"/>
    <w:rsid w:val="00A61C17"/>
    <w:rsid w:val="00A62934"/>
    <w:rsid w:val="00A62A00"/>
    <w:rsid w:val="00A63E74"/>
    <w:rsid w:val="00A641BD"/>
    <w:rsid w:val="00A6499E"/>
    <w:rsid w:val="00A6521E"/>
    <w:rsid w:val="00A67633"/>
    <w:rsid w:val="00A677BE"/>
    <w:rsid w:val="00A67CA8"/>
    <w:rsid w:val="00A7120C"/>
    <w:rsid w:val="00A7181F"/>
    <w:rsid w:val="00A71D82"/>
    <w:rsid w:val="00A73487"/>
    <w:rsid w:val="00A7373B"/>
    <w:rsid w:val="00A73CAD"/>
    <w:rsid w:val="00A743E7"/>
    <w:rsid w:val="00A74D2C"/>
    <w:rsid w:val="00A74EE8"/>
    <w:rsid w:val="00A750B6"/>
    <w:rsid w:val="00A751C5"/>
    <w:rsid w:val="00A75A4B"/>
    <w:rsid w:val="00A76234"/>
    <w:rsid w:val="00A76975"/>
    <w:rsid w:val="00A7714C"/>
    <w:rsid w:val="00A77754"/>
    <w:rsid w:val="00A7788C"/>
    <w:rsid w:val="00A80AB1"/>
    <w:rsid w:val="00A819EB"/>
    <w:rsid w:val="00A830A4"/>
    <w:rsid w:val="00A8321D"/>
    <w:rsid w:val="00A843A1"/>
    <w:rsid w:val="00A843BF"/>
    <w:rsid w:val="00A846ED"/>
    <w:rsid w:val="00A855F8"/>
    <w:rsid w:val="00A85664"/>
    <w:rsid w:val="00A85CA2"/>
    <w:rsid w:val="00A8632A"/>
    <w:rsid w:val="00A864EB"/>
    <w:rsid w:val="00A86FFE"/>
    <w:rsid w:val="00A87536"/>
    <w:rsid w:val="00A901A5"/>
    <w:rsid w:val="00A91610"/>
    <w:rsid w:val="00A91864"/>
    <w:rsid w:val="00A92280"/>
    <w:rsid w:val="00A92526"/>
    <w:rsid w:val="00A92CA7"/>
    <w:rsid w:val="00A92D66"/>
    <w:rsid w:val="00A9302A"/>
    <w:rsid w:val="00A93429"/>
    <w:rsid w:val="00A93A58"/>
    <w:rsid w:val="00A94766"/>
    <w:rsid w:val="00A94C1B"/>
    <w:rsid w:val="00A94FCD"/>
    <w:rsid w:val="00A94FE0"/>
    <w:rsid w:val="00A95106"/>
    <w:rsid w:val="00A956BD"/>
    <w:rsid w:val="00A95E28"/>
    <w:rsid w:val="00A96B89"/>
    <w:rsid w:val="00A96DD8"/>
    <w:rsid w:val="00A97AEA"/>
    <w:rsid w:val="00A97B54"/>
    <w:rsid w:val="00A97E8F"/>
    <w:rsid w:val="00AA1480"/>
    <w:rsid w:val="00AA26E7"/>
    <w:rsid w:val="00AA2A9D"/>
    <w:rsid w:val="00AA2D6B"/>
    <w:rsid w:val="00AA35D9"/>
    <w:rsid w:val="00AA5016"/>
    <w:rsid w:val="00AA5017"/>
    <w:rsid w:val="00AA54F0"/>
    <w:rsid w:val="00AA5910"/>
    <w:rsid w:val="00AA688B"/>
    <w:rsid w:val="00AA6B7A"/>
    <w:rsid w:val="00AA6F63"/>
    <w:rsid w:val="00AB08D1"/>
    <w:rsid w:val="00AB0EEC"/>
    <w:rsid w:val="00AB2093"/>
    <w:rsid w:val="00AB3E38"/>
    <w:rsid w:val="00AB43FD"/>
    <w:rsid w:val="00AB55F5"/>
    <w:rsid w:val="00AB5AA2"/>
    <w:rsid w:val="00AB5AE2"/>
    <w:rsid w:val="00AB5BD3"/>
    <w:rsid w:val="00AB5F69"/>
    <w:rsid w:val="00AB6064"/>
    <w:rsid w:val="00AB62CE"/>
    <w:rsid w:val="00AB6856"/>
    <w:rsid w:val="00AB6E58"/>
    <w:rsid w:val="00AB77F7"/>
    <w:rsid w:val="00AB7E11"/>
    <w:rsid w:val="00AC13F4"/>
    <w:rsid w:val="00AC2975"/>
    <w:rsid w:val="00AC3756"/>
    <w:rsid w:val="00AC420E"/>
    <w:rsid w:val="00AC5065"/>
    <w:rsid w:val="00AC5247"/>
    <w:rsid w:val="00AC57E9"/>
    <w:rsid w:val="00AC645E"/>
    <w:rsid w:val="00AC6EFC"/>
    <w:rsid w:val="00AC717F"/>
    <w:rsid w:val="00AC78FA"/>
    <w:rsid w:val="00AD27AC"/>
    <w:rsid w:val="00AD3835"/>
    <w:rsid w:val="00AD4339"/>
    <w:rsid w:val="00AD4A76"/>
    <w:rsid w:val="00AD5854"/>
    <w:rsid w:val="00AD5936"/>
    <w:rsid w:val="00AD5FBA"/>
    <w:rsid w:val="00AD777A"/>
    <w:rsid w:val="00AE087E"/>
    <w:rsid w:val="00AE0B43"/>
    <w:rsid w:val="00AE1FA1"/>
    <w:rsid w:val="00AE2A92"/>
    <w:rsid w:val="00AE5070"/>
    <w:rsid w:val="00AE52A9"/>
    <w:rsid w:val="00AE63BB"/>
    <w:rsid w:val="00AE73FA"/>
    <w:rsid w:val="00AE75BF"/>
    <w:rsid w:val="00AF0208"/>
    <w:rsid w:val="00AF1251"/>
    <w:rsid w:val="00AF1D7E"/>
    <w:rsid w:val="00AF1DDF"/>
    <w:rsid w:val="00AF247C"/>
    <w:rsid w:val="00AF2746"/>
    <w:rsid w:val="00AF4194"/>
    <w:rsid w:val="00AF4DCB"/>
    <w:rsid w:val="00AF6046"/>
    <w:rsid w:val="00AF6250"/>
    <w:rsid w:val="00AF660D"/>
    <w:rsid w:val="00AF66F4"/>
    <w:rsid w:val="00AF705E"/>
    <w:rsid w:val="00B004A9"/>
    <w:rsid w:val="00B00943"/>
    <w:rsid w:val="00B00BC0"/>
    <w:rsid w:val="00B00BF1"/>
    <w:rsid w:val="00B014EA"/>
    <w:rsid w:val="00B01F26"/>
    <w:rsid w:val="00B025AA"/>
    <w:rsid w:val="00B02D05"/>
    <w:rsid w:val="00B030B3"/>
    <w:rsid w:val="00B030C2"/>
    <w:rsid w:val="00B0371C"/>
    <w:rsid w:val="00B0388F"/>
    <w:rsid w:val="00B04160"/>
    <w:rsid w:val="00B04815"/>
    <w:rsid w:val="00B04C28"/>
    <w:rsid w:val="00B05531"/>
    <w:rsid w:val="00B05B10"/>
    <w:rsid w:val="00B072D9"/>
    <w:rsid w:val="00B076B3"/>
    <w:rsid w:val="00B10565"/>
    <w:rsid w:val="00B1056C"/>
    <w:rsid w:val="00B10E88"/>
    <w:rsid w:val="00B1228D"/>
    <w:rsid w:val="00B124E3"/>
    <w:rsid w:val="00B1292C"/>
    <w:rsid w:val="00B14C34"/>
    <w:rsid w:val="00B155C7"/>
    <w:rsid w:val="00B161EF"/>
    <w:rsid w:val="00B16E4E"/>
    <w:rsid w:val="00B176DF"/>
    <w:rsid w:val="00B17AC8"/>
    <w:rsid w:val="00B20392"/>
    <w:rsid w:val="00B2039E"/>
    <w:rsid w:val="00B2151C"/>
    <w:rsid w:val="00B21C50"/>
    <w:rsid w:val="00B21D6D"/>
    <w:rsid w:val="00B223AB"/>
    <w:rsid w:val="00B2285E"/>
    <w:rsid w:val="00B22B1A"/>
    <w:rsid w:val="00B22C03"/>
    <w:rsid w:val="00B22D68"/>
    <w:rsid w:val="00B22F70"/>
    <w:rsid w:val="00B2385C"/>
    <w:rsid w:val="00B23DC6"/>
    <w:rsid w:val="00B24298"/>
    <w:rsid w:val="00B2432F"/>
    <w:rsid w:val="00B24733"/>
    <w:rsid w:val="00B249E5"/>
    <w:rsid w:val="00B2553B"/>
    <w:rsid w:val="00B25576"/>
    <w:rsid w:val="00B2596D"/>
    <w:rsid w:val="00B259CE"/>
    <w:rsid w:val="00B25EFB"/>
    <w:rsid w:val="00B261CD"/>
    <w:rsid w:val="00B2665C"/>
    <w:rsid w:val="00B26893"/>
    <w:rsid w:val="00B26A6D"/>
    <w:rsid w:val="00B2727B"/>
    <w:rsid w:val="00B30BA3"/>
    <w:rsid w:val="00B30BED"/>
    <w:rsid w:val="00B311D3"/>
    <w:rsid w:val="00B31246"/>
    <w:rsid w:val="00B31837"/>
    <w:rsid w:val="00B318F9"/>
    <w:rsid w:val="00B32669"/>
    <w:rsid w:val="00B337E3"/>
    <w:rsid w:val="00B33C33"/>
    <w:rsid w:val="00B33E07"/>
    <w:rsid w:val="00B3491E"/>
    <w:rsid w:val="00B35091"/>
    <w:rsid w:val="00B357FD"/>
    <w:rsid w:val="00B41D76"/>
    <w:rsid w:val="00B4321A"/>
    <w:rsid w:val="00B432BE"/>
    <w:rsid w:val="00B44CA3"/>
    <w:rsid w:val="00B44F0C"/>
    <w:rsid w:val="00B464F6"/>
    <w:rsid w:val="00B46E23"/>
    <w:rsid w:val="00B470BF"/>
    <w:rsid w:val="00B47EB6"/>
    <w:rsid w:val="00B509E0"/>
    <w:rsid w:val="00B526CA"/>
    <w:rsid w:val="00B526FE"/>
    <w:rsid w:val="00B53D5C"/>
    <w:rsid w:val="00B54103"/>
    <w:rsid w:val="00B5457C"/>
    <w:rsid w:val="00B545A6"/>
    <w:rsid w:val="00B5512A"/>
    <w:rsid w:val="00B559E7"/>
    <w:rsid w:val="00B5679B"/>
    <w:rsid w:val="00B5738E"/>
    <w:rsid w:val="00B57637"/>
    <w:rsid w:val="00B604E0"/>
    <w:rsid w:val="00B61F89"/>
    <w:rsid w:val="00B6233B"/>
    <w:rsid w:val="00B6292F"/>
    <w:rsid w:val="00B6327C"/>
    <w:rsid w:val="00B63579"/>
    <w:rsid w:val="00B65067"/>
    <w:rsid w:val="00B6506C"/>
    <w:rsid w:val="00B65C38"/>
    <w:rsid w:val="00B66512"/>
    <w:rsid w:val="00B668D0"/>
    <w:rsid w:val="00B669F7"/>
    <w:rsid w:val="00B674C5"/>
    <w:rsid w:val="00B67FF3"/>
    <w:rsid w:val="00B7059F"/>
    <w:rsid w:val="00B70A29"/>
    <w:rsid w:val="00B71828"/>
    <w:rsid w:val="00B71F21"/>
    <w:rsid w:val="00B72938"/>
    <w:rsid w:val="00B767E2"/>
    <w:rsid w:val="00B76BB1"/>
    <w:rsid w:val="00B77050"/>
    <w:rsid w:val="00B8003A"/>
    <w:rsid w:val="00B80041"/>
    <w:rsid w:val="00B80D13"/>
    <w:rsid w:val="00B810D7"/>
    <w:rsid w:val="00B813A8"/>
    <w:rsid w:val="00B820EB"/>
    <w:rsid w:val="00B8246D"/>
    <w:rsid w:val="00B82518"/>
    <w:rsid w:val="00B8345C"/>
    <w:rsid w:val="00B8353A"/>
    <w:rsid w:val="00B837DB"/>
    <w:rsid w:val="00B849C9"/>
    <w:rsid w:val="00B84A7B"/>
    <w:rsid w:val="00B84CC5"/>
    <w:rsid w:val="00B84F2D"/>
    <w:rsid w:val="00B8660B"/>
    <w:rsid w:val="00B86E8C"/>
    <w:rsid w:val="00B871CC"/>
    <w:rsid w:val="00B87DAA"/>
    <w:rsid w:val="00B87FD2"/>
    <w:rsid w:val="00B9003E"/>
    <w:rsid w:val="00B91180"/>
    <w:rsid w:val="00B91412"/>
    <w:rsid w:val="00B91919"/>
    <w:rsid w:val="00B92023"/>
    <w:rsid w:val="00B92080"/>
    <w:rsid w:val="00B93074"/>
    <w:rsid w:val="00B93191"/>
    <w:rsid w:val="00B947F9"/>
    <w:rsid w:val="00B94998"/>
    <w:rsid w:val="00B955E1"/>
    <w:rsid w:val="00B955F7"/>
    <w:rsid w:val="00B95AF7"/>
    <w:rsid w:val="00B95E85"/>
    <w:rsid w:val="00B96BEC"/>
    <w:rsid w:val="00B9732B"/>
    <w:rsid w:val="00B97577"/>
    <w:rsid w:val="00B978E5"/>
    <w:rsid w:val="00B9790D"/>
    <w:rsid w:val="00BA0286"/>
    <w:rsid w:val="00BA0846"/>
    <w:rsid w:val="00BA1E57"/>
    <w:rsid w:val="00BA269D"/>
    <w:rsid w:val="00BA2CA9"/>
    <w:rsid w:val="00BA32EC"/>
    <w:rsid w:val="00BA3E30"/>
    <w:rsid w:val="00BA41AC"/>
    <w:rsid w:val="00BA4C27"/>
    <w:rsid w:val="00BA53E2"/>
    <w:rsid w:val="00BA53F3"/>
    <w:rsid w:val="00BA57C9"/>
    <w:rsid w:val="00BA5D5B"/>
    <w:rsid w:val="00BA687C"/>
    <w:rsid w:val="00BA747D"/>
    <w:rsid w:val="00BA7A30"/>
    <w:rsid w:val="00BB08A8"/>
    <w:rsid w:val="00BB0B06"/>
    <w:rsid w:val="00BB1DCB"/>
    <w:rsid w:val="00BB25ED"/>
    <w:rsid w:val="00BB2D81"/>
    <w:rsid w:val="00BB3160"/>
    <w:rsid w:val="00BB3551"/>
    <w:rsid w:val="00BB37B1"/>
    <w:rsid w:val="00BB5736"/>
    <w:rsid w:val="00BB62B6"/>
    <w:rsid w:val="00BB7070"/>
    <w:rsid w:val="00BB76CA"/>
    <w:rsid w:val="00BB77BB"/>
    <w:rsid w:val="00BB78D8"/>
    <w:rsid w:val="00BC0C44"/>
    <w:rsid w:val="00BC189A"/>
    <w:rsid w:val="00BC284F"/>
    <w:rsid w:val="00BC2E60"/>
    <w:rsid w:val="00BC2F19"/>
    <w:rsid w:val="00BC3BDE"/>
    <w:rsid w:val="00BC51CD"/>
    <w:rsid w:val="00BC5421"/>
    <w:rsid w:val="00BC60C3"/>
    <w:rsid w:val="00BC7064"/>
    <w:rsid w:val="00BC7AE5"/>
    <w:rsid w:val="00BD0850"/>
    <w:rsid w:val="00BD08A3"/>
    <w:rsid w:val="00BD21A0"/>
    <w:rsid w:val="00BD298E"/>
    <w:rsid w:val="00BD2A44"/>
    <w:rsid w:val="00BD4312"/>
    <w:rsid w:val="00BD516D"/>
    <w:rsid w:val="00BD51E8"/>
    <w:rsid w:val="00BD6334"/>
    <w:rsid w:val="00BD6848"/>
    <w:rsid w:val="00BD6A5D"/>
    <w:rsid w:val="00BD7E72"/>
    <w:rsid w:val="00BE25E8"/>
    <w:rsid w:val="00BE382C"/>
    <w:rsid w:val="00BE469D"/>
    <w:rsid w:val="00BE51B7"/>
    <w:rsid w:val="00BE5324"/>
    <w:rsid w:val="00BE581D"/>
    <w:rsid w:val="00BE5C9C"/>
    <w:rsid w:val="00BE6895"/>
    <w:rsid w:val="00BE6FA8"/>
    <w:rsid w:val="00BE7954"/>
    <w:rsid w:val="00BF01D8"/>
    <w:rsid w:val="00BF069E"/>
    <w:rsid w:val="00BF1E49"/>
    <w:rsid w:val="00BF2D73"/>
    <w:rsid w:val="00BF2F3E"/>
    <w:rsid w:val="00BF311F"/>
    <w:rsid w:val="00BF3F48"/>
    <w:rsid w:val="00BF5543"/>
    <w:rsid w:val="00BF5550"/>
    <w:rsid w:val="00BF5A7F"/>
    <w:rsid w:val="00BF5C4E"/>
    <w:rsid w:val="00BF60A4"/>
    <w:rsid w:val="00BF7067"/>
    <w:rsid w:val="00BF730E"/>
    <w:rsid w:val="00C0008F"/>
    <w:rsid w:val="00C0012E"/>
    <w:rsid w:val="00C013A1"/>
    <w:rsid w:val="00C01FF9"/>
    <w:rsid w:val="00C02EB3"/>
    <w:rsid w:val="00C03363"/>
    <w:rsid w:val="00C04A88"/>
    <w:rsid w:val="00C04C90"/>
    <w:rsid w:val="00C04CD2"/>
    <w:rsid w:val="00C05870"/>
    <w:rsid w:val="00C05D23"/>
    <w:rsid w:val="00C062B8"/>
    <w:rsid w:val="00C1030B"/>
    <w:rsid w:val="00C103A8"/>
    <w:rsid w:val="00C1064E"/>
    <w:rsid w:val="00C117C2"/>
    <w:rsid w:val="00C119ED"/>
    <w:rsid w:val="00C12046"/>
    <w:rsid w:val="00C135C8"/>
    <w:rsid w:val="00C152A9"/>
    <w:rsid w:val="00C15662"/>
    <w:rsid w:val="00C15E3C"/>
    <w:rsid w:val="00C168FC"/>
    <w:rsid w:val="00C204A9"/>
    <w:rsid w:val="00C20C6A"/>
    <w:rsid w:val="00C245EA"/>
    <w:rsid w:val="00C246F1"/>
    <w:rsid w:val="00C259A1"/>
    <w:rsid w:val="00C25B06"/>
    <w:rsid w:val="00C266E6"/>
    <w:rsid w:val="00C275C4"/>
    <w:rsid w:val="00C27F0E"/>
    <w:rsid w:val="00C27FFC"/>
    <w:rsid w:val="00C30131"/>
    <w:rsid w:val="00C307AA"/>
    <w:rsid w:val="00C30CED"/>
    <w:rsid w:val="00C327B7"/>
    <w:rsid w:val="00C3283F"/>
    <w:rsid w:val="00C33122"/>
    <w:rsid w:val="00C3368E"/>
    <w:rsid w:val="00C3383B"/>
    <w:rsid w:val="00C33A6D"/>
    <w:rsid w:val="00C349C9"/>
    <w:rsid w:val="00C35F20"/>
    <w:rsid w:val="00C36A72"/>
    <w:rsid w:val="00C36FCE"/>
    <w:rsid w:val="00C3723C"/>
    <w:rsid w:val="00C37940"/>
    <w:rsid w:val="00C40642"/>
    <w:rsid w:val="00C4075D"/>
    <w:rsid w:val="00C41300"/>
    <w:rsid w:val="00C41957"/>
    <w:rsid w:val="00C41A8C"/>
    <w:rsid w:val="00C424AE"/>
    <w:rsid w:val="00C43986"/>
    <w:rsid w:val="00C44A4D"/>
    <w:rsid w:val="00C454D3"/>
    <w:rsid w:val="00C45780"/>
    <w:rsid w:val="00C45E8D"/>
    <w:rsid w:val="00C46F88"/>
    <w:rsid w:val="00C476EA"/>
    <w:rsid w:val="00C4780E"/>
    <w:rsid w:val="00C47C38"/>
    <w:rsid w:val="00C47FA0"/>
    <w:rsid w:val="00C502E0"/>
    <w:rsid w:val="00C51DF9"/>
    <w:rsid w:val="00C51FD5"/>
    <w:rsid w:val="00C52FCE"/>
    <w:rsid w:val="00C530CA"/>
    <w:rsid w:val="00C548DF"/>
    <w:rsid w:val="00C55B85"/>
    <w:rsid w:val="00C56BE8"/>
    <w:rsid w:val="00C57515"/>
    <w:rsid w:val="00C5791B"/>
    <w:rsid w:val="00C57E70"/>
    <w:rsid w:val="00C6120F"/>
    <w:rsid w:val="00C62463"/>
    <w:rsid w:val="00C63961"/>
    <w:rsid w:val="00C63B21"/>
    <w:rsid w:val="00C64218"/>
    <w:rsid w:val="00C65B56"/>
    <w:rsid w:val="00C660C5"/>
    <w:rsid w:val="00C66D3C"/>
    <w:rsid w:val="00C67DEC"/>
    <w:rsid w:val="00C70074"/>
    <w:rsid w:val="00C701D5"/>
    <w:rsid w:val="00C708D4"/>
    <w:rsid w:val="00C70932"/>
    <w:rsid w:val="00C71040"/>
    <w:rsid w:val="00C71333"/>
    <w:rsid w:val="00C7176E"/>
    <w:rsid w:val="00C71DC2"/>
    <w:rsid w:val="00C71FF6"/>
    <w:rsid w:val="00C724AA"/>
    <w:rsid w:val="00C72BAB"/>
    <w:rsid w:val="00C72F15"/>
    <w:rsid w:val="00C74047"/>
    <w:rsid w:val="00C74152"/>
    <w:rsid w:val="00C745A2"/>
    <w:rsid w:val="00C74731"/>
    <w:rsid w:val="00C76D01"/>
    <w:rsid w:val="00C779FA"/>
    <w:rsid w:val="00C804C8"/>
    <w:rsid w:val="00C813AE"/>
    <w:rsid w:val="00C82936"/>
    <w:rsid w:val="00C82EAF"/>
    <w:rsid w:val="00C83974"/>
    <w:rsid w:val="00C83B9E"/>
    <w:rsid w:val="00C84FC6"/>
    <w:rsid w:val="00C85242"/>
    <w:rsid w:val="00C85BD1"/>
    <w:rsid w:val="00C85E7D"/>
    <w:rsid w:val="00C86BB1"/>
    <w:rsid w:val="00C86C41"/>
    <w:rsid w:val="00C871F0"/>
    <w:rsid w:val="00C8722C"/>
    <w:rsid w:val="00C90045"/>
    <w:rsid w:val="00C907CB"/>
    <w:rsid w:val="00C90BA7"/>
    <w:rsid w:val="00C91D07"/>
    <w:rsid w:val="00C91F82"/>
    <w:rsid w:val="00C921BD"/>
    <w:rsid w:val="00C92AE6"/>
    <w:rsid w:val="00C934EB"/>
    <w:rsid w:val="00C94CF6"/>
    <w:rsid w:val="00C95563"/>
    <w:rsid w:val="00C9604B"/>
    <w:rsid w:val="00C96375"/>
    <w:rsid w:val="00C978AD"/>
    <w:rsid w:val="00C97C58"/>
    <w:rsid w:val="00CA02FB"/>
    <w:rsid w:val="00CA04BE"/>
    <w:rsid w:val="00CA0EDF"/>
    <w:rsid w:val="00CA21B3"/>
    <w:rsid w:val="00CA35A7"/>
    <w:rsid w:val="00CA3A38"/>
    <w:rsid w:val="00CA465D"/>
    <w:rsid w:val="00CA4E43"/>
    <w:rsid w:val="00CA753D"/>
    <w:rsid w:val="00CA7AD8"/>
    <w:rsid w:val="00CB1601"/>
    <w:rsid w:val="00CB3DA3"/>
    <w:rsid w:val="00CB3DE2"/>
    <w:rsid w:val="00CB40AB"/>
    <w:rsid w:val="00CB451E"/>
    <w:rsid w:val="00CB543B"/>
    <w:rsid w:val="00CB6FAE"/>
    <w:rsid w:val="00CC14A0"/>
    <w:rsid w:val="00CC1638"/>
    <w:rsid w:val="00CC2061"/>
    <w:rsid w:val="00CC36EE"/>
    <w:rsid w:val="00CC3BC8"/>
    <w:rsid w:val="00CC5599"/>
    <w:rsid w:val="00CC60DB"/>
    <w:rsid w:val="00CD12BF"/>
    <w:rsid w:val="00CD17AB"/>
    <w:rsid w:val="00CD184E"/>
    <w:rsid w:val="00CD1E0E"/>
    <w:rsid w:val="00CD2078"/>
    <w:rsid w:val="00CD228A"/>
    <w:rsid w:val="00CD25C7"/>
    <w:rsid w:val="00CD419A"/>
    <w:rsid w:val="00CD46EA"/>
    <w:rsid w:val="00CD522F"/>
    <w:rsid w:val="00CD56E3"/>
    <w:rsid w:val="00CD5983"/>
    <w:rsid w:val="00CD6D28"/>
    <w:rsid w:val="00CD7C60"/>
    <w:rsid w:val="00CE029F"/>
    <w:rsid w:val="00CE02A6"/>
    <w:rsid w:val="00CE059F"/>
    <w:rsid w:val="00CE172A"/>
    <w:rsid w:val="00CE304C"/>
    <w:rsid w:val="00CE305E"/>
    <w:rsid w:val="00CE492E"/>
    <w:rsid w:val="00CE4A21"/>
    <w:rsid w:val="00CE4A89"/>
    <w:rsid w:val="00CE650A"/>
    <w:rsid w:val="00CE6742"/>
    <w:rsid w:val="00CE6F75"/>
    <w:rsid w:val="00CE6F76"/>
    <w:rsid w:val="00CE76CA"/>
    <w:rsid w:val="00CF00E9"/>
    <w:rsid w:val="00CF0428"/>
    <w:rsid w:val="00CF057B"/>
    <w:rsid w:val="00CF073D"/>
    <w:rsid w:val="00CF1B2D"/>
    <w:rsid w:val="00CF1D6E"/>
    <w:rsid w:val="00CF1D8A"/>
    <w:rsid w:val="00CF24FD"/>
    <w:rsid w:val="00CF2D8B"/>
    <w:rsid w:val="00CF304D"/>
    <w:rsid w:val="00CF3B15"/>
    <w:rsid w:val="00CF3EBE"/>
    <w:rsid w:val="00CF4CA8"/>
    <w:rsid w:val="00CF62D0"/>
    <w:rsid w:val="00CF7664"/>
    <w:rsid w:val="00D00058"/>
    <w:rsid w:val="00D029C8"/>
    <w:rsid w:val="00D02E51"/>
    <w:rsid w:val="00D03925"/>
    <w:rsid w:val="00D04595"/>
    <w:rsid w:val="00D05A9A"/>
    <w:rsid w:val="00D07893"/>
    <w:rsid w:val="00D0797E"/>
    <w:rsid w:val="00D11F40"/>
    <w:rsid w:val="00D127EF"/>
    <w:rsid w:val="00D139E9"/>
    <w:rsid w:val="00D13FCD"/>
    <w:rsid w:val="00D13FDD"/>
    <w:rsid w:val="00D14B2E"/>
    <w:rsid w:val="00D14F48"/>
    <w:rsid w:val="00D15109"/>
    <w:rsid w:val="00D15D24"/>
    <w:rsid w:val="00D16329"/>
    <w:rsid w:val="00D17322"/>
    <w:rsid w:val="00D1772C"/>
    <w:rsid w:val="00D20196"/>
    <w:rsid w:val="00D213FF"/>
    <w:rsid w:val="00D223E2"/>
    <w:rsid w:val="00D23ED4"/>
    <w:rsid w:val="00D23F7B"/>
    <w:rsid w:val="00D24438"/>
    <w:rsid w:val="00D24916"/>
    <w:rsid w:val="00D24CDD"/>
    <w:rsid w:val="00D26787"/>
    <w:rsid w:val="00D26C3E"/>
    <w:rsid w:val="00D27F07"/>
    <w:rsid w:val="00D30F2D"/>
    <w:rsid w:val="00D31244"/>
    <w:rsid w:val="00D31308"/>
    <w:rsid w:val="00D3144A"/>
    <w:rsid w:val="00D32079"/>
    <w:rsid w:val="00D323A4"/>
    <w:rsid w:val="00D3272B"/>
    <w:rsid w:val="00D331B1"/>
    <w:rsid w:val="00D333BE"/>
    <w:rsid w:val="00D341D2"/>
    <w:rsid w:val="00D354FD"/>
    <w:rsid w:val="00D36575"/>
    <w:rsid w:val="00D377DD"/>
    <w:rsid w:val="00D37A3B"/>
    <w:rsid w:val="00D37C4B"/>
    <w:rsid w:val="00D40BF8"/>
    <w:rsid w:val="00D41883"/>
    <w:rsid w:val="00D41C01"/>
    <w:rsid w:val="00D41DBA"/>
    <w:rsid w:val="00D41E3A"/>
    <w:rsid w:val="00D42559"/>
    <w:rsid w:val="00D43023"/>
    <w:rsid w:val="00D44599"/>
    <w:rsid w:val="00D45555"/>
    <w:rsid w:val="00D45A24"/>
    <w:rsid w:val="00D466D6"/>
    <w:rsid w:val="00D51874"/>
    <w:rsid w:val="00D52D6C"/>
    <w:rsid w:val="00D5407D"/>
    <w:rsid w:val="00D540C1"/>
    <w:rsid w:val="00D545E5"/>
    <w:rsid w:val="00D550D0"/>
    <w:rsid w:val="00D55DA9"/>
    <w:rsid w:val="00D56AA5"/>
    <w:rsid w:val="00D56B9F"/>
    <w:rsid w:val="00D56BF3"/>
    <w:rsid w:val="00D56D40"/>
    <w:rsid w:val="00D605CA"/>
    <w:rsid w:val="00D609FB"/>
    <w:rsid w:val="00D60CF2"/>
    <w:rsid w:val="00D6101D"/>
    <w:rsid w:val="00D61127"/>
    <w:rsid w:val="00D614FA"/>
    <w:rsid w:val="00D621A6"/>
    <w:rsid w:val="00D629EE"/>
    <w:rsid w:val="00D632FB"/>
    <w:rsid w:val="00D638AC"/>
    <w:rsid w:val="00D640D6"/>
    <w:rsid w:val="00D64B14"/>
    <w:rsid w:val="00D66EBE"/>
    <w:rsid w:val="00D67E4B"/>
    <w:rsid w:val="00D7067E"/>
    <w:rsid w:val="00D70AB6"/>
    <w:rsid w:val="00D72722"/>
    <w:rsid w:val="00D72982"/>
    <w:rsid w:val="00D72DC9"/>
    <w:rsid w:val="00D72FAB"/>
    <w:rsid w:val="00D73553"/>
    <w:rsid w:val="00D740DC"/>
    <w:rsid w:val="00D74648"/>
    <w:rsid w:val="00D747BC"/>
    <w:rsid w:val="00D74ED1"/>
    <w:rsid w:val="00D7545D"/>
    <w:rsid w:val="00D756F2"/>
    <w:rsid w:val="00D75945"/>
    <w:rsid w:val="00D766CF"/>
    <w:rsid w:val="00D76987"/>
    <w:rsid w:val="00D76B6C"/>
    <w:rsid w:val="00D7713C"/>
    <w:rsid w:val="00D80491"/>
    <w:rsid w:val="00D805B3"/>
    <w:rsid w:val="00D81609"/>
    <w:rsid w:val="00D817DF"/>
    <w:rsid w:val="00D8187F"/>
    <w:rsid w:val="00D81FD5"/>
    <w:rsid w:val="00D829C2"/>
    <w:rsid w:val="00D83723"/>
    <w:rsid w:val="00D844A8"/>
    <w:rsid w:val="00D84B05"/>
    <w:rsid w:val="00D85D76"/>
    <w:rsid w:val="00D864D1"/>
    <w:rsid w:val="00D86868"/>
    <w:rsid w:val="00D90B42"/>
    <w:rsid w:val="00D90B9D"/>
    <w:rsid w:val="00D90F31"/>
    <w:rsid w:val="00D91B20"/>
    <w:rsid w:val="00D92116"/>
    <w:rsid w:val="00D93091"/>
    <w:rsid w:val="00D9431E"/>
    <w:rsid w:val="00D94F5D"/>
    <w:rsid w:val="00D959FD"/>
    <w:rsid w:val="00D96655"/>
    <w:rsid w:val="00D972F7"/>
    <w:rsid w:val="00D97766"/>
    <w:rsid w:val="00DA0884"/>
    <w:rsid w:val="00DA14E3"/>
    <w:rsid w:val="00DA1885"/>
    <w:rsid w:val="00DA2632"/>
    <w:rsid w:val="00DA2857"/>
    <w:rsid w:val="00DA2DC5"/>
    <w:rsid w:val="00DA4978"/>
    <w:rsid w:val="00DA5426"/>
    <w:rsid w:val="00DA6087"/>
    <w:rsid w:val="00DA6388"/>
    <w:rsid w:val="00DA6789"/>
    <w:rsid w:val="00DA6A18"/>
    <w:rsid w:val="00DA7D61"/>
    <w:rsid w:val="00DA7F70"/>
    <w:rsid w:val="00DB017B"/>
    <w:rsid w:val="00DB0246"/>
    <w:rsid w:val="00DB0919"/>
    <w:rsid w:val="00DB0D26"/>
    <w:rsid w:val="00DB0F64"/>
    <w:rsid w:val="00DB1043"/>
    <w:rsid w:val="00DB1502"/>
    <w:rsid w:val="00DB1514"/>
    <w:rsid w:val="00DB1B77"/>
    <w:rsid w:val="00DB1D5B"/>
    <w:rsid w:val="00DB2ED7"/>
    <w:rsid w:val="00DB36EB"/>
    <w:rsid w:val="00DB3DD1"/>
    <w:rsid w:val="00DB3FB2"/>
    <w:rsid w:val="00DB423C"/>
    <w:rsid w:val="00DB4FF2"/>
    <w:rsid w:val="00DB72CE"/>
    <w:rsid w:val="00DB7A4C"/>
    <w:rsid w:val="00DB7E72"/>
    <w:rsid w:val="00DC04E6"/>
    <w:rsid w:val="00DC1F90"/>
    <w:rsid w:val="00DC2F9A"/>
    <w:rsid w:val="00DC3202"/>
    <w:rsid w:val="00DC3825"/>
    <w:rsid w:val="00DC39C7"/>
    <w:rsid w:val="00DC3E6F"/>
    <w:rsid w:val="00DC44CC"/>
    <w:rsid w:val="00DC44F3"/>
    <w:rsid w:val="00DC5E6F"/>
    <w:rsid w:val="00DC6290"/>
    <w:rsid w:val="00DC6F2F"/>
    <w:rsid w:val="00DC7185"/>
    <w:rsid w:val="00DC7556"/>
    <w:rsid w:val="00DC7AB4"/>
    <w:rsid w:val="00DC7D7F"/>
    <w:rsid w:val="00DD0D13"/>
    <w:rsid w:val="00DD0E6E"/>
    <w:rsid w:val="00DD1D0B"/>
    <w:rsid w:val="00DD2ABE"/>
    <w:rsid w:val="00DD32F8"/>
    <w:rsid w:val="00DD34EE"/>
    <w:rsid w:val="00DD3E7A"/>
    <w:rsid w:val="00DD606C"/>
    <w:rsid w:val="00DD61F7"/>
    <w:rsid w:val="00DD66D5"/>
    <w:rsid w:val="00DD6F53"/>
    <w:rsid w:val="00DD7731"/>
    <w:rsid w:val="00DD7857"/>
    <w:rsid w:val="00DD7E5C"/>
    <w:rsid w:val="00DE023C"/>
    <w:rsid w:val="00DE05D9"/>
    <w:rsid w:val="00DE092B"/>
    <w:rsid w:val="00DE0947"/>
    <w:rsid w:val="00DE0C63"/>
    <w:rsid w:val="00DE195B"/>
    <w:rsid w:val="00DE1AFB"/>
    <w:rsid w:val="00DE1E38"/>
    <w:rsid w:val="00DE4983"/>
    <w:rsid w:val="00DE4B67"/>
    <w:rsid w:val="00DE4F1A"/>
    <w:rsid w:val="00DE5226"/>
    <w:rsid w:val="00DE53DC"/>
    <w:rsid w:val="00DE5975"/>
    <w:rsid w:val="00DE5C6E"/>
    <w:rsid w:val="00DE6567"/>
    <w:rsid w:val="00DE755B"/>
    <w:rsid w:val="00DF0A76"/>
    <w:rsid w:val="00DF13BE"/>
    <w:rsid w:val="00DF25BE"/>
    <w:rsid w:val="00DF2BF9"/>
    <w:rsid w:val="00DF37D1"/>
    <w:rsid w:val="00DF3E4D"/>
    <w:rsid w:val="00DF5A53"/>
    <w:rsid w:val="00DF6580"/>
    <w:rsid w:val="00DF76F7"/>
    <w:rsid w:val="00DF78DB"/>
    <w:rsid w:val="00E01727"/>
    <w:rsid w:val="00E0245D"/>
    <w:rsid w:val="00E02FC4"/>
    <w:rsid w:val="00E03384"/>
    <w:rsid w:val="00E04912"/>
    <w:rsid w:val="00E04B60"/>
    <w:rsid w:val="00E057E0"/>
    <w:rsid w:val="00E059FB"/>
    <w:rsid w:val="00E05ABB"/>
    <w:rsid w:val="00E1027E"/>
    <w:rsid w:val="00E107A3"/>
    <w:rsid w:val="00E10DD6"/>
    <w:rsid w:val="00E11B8F"/>
    <w:rsid w:val="00E11CBE"/>
    <w:rsid w:val="00E12419"/>
    <w:rsid w:val="00E126E0"/>
    <w:rsid w:val="00E13264"/>
    <w:rsid w:val="00E136E6"/>
    <w:rsid w:val="00E141C6"/>
    <w:rsid w:val="00E142EA"/>
    <w:rsid w:val="00E14397"/>
    <w:rsid w:val="00E14816"/>
    <w:rsid w:val="00E14E1A"/>
    <w:rsid w:val="00E15C96"/>
    <w:rsid w:val="00E15D16"/>
    <w:rsid w:val="00E1728C"/>
    <w:rsid w:val="00E1797D"/>
    <w:rsid w:val="00E207A4"/>
    <w:rsid w:val="00E2164A"/>
    <w:rsid w:val="00E21F35"/>
    <w:rsid w:val="00E23A9E"/>
    <w:rsid w:val="00E23E13"/>
    <w:rsid w:val="00E23E67"/>
    <w:rsid w:val="00E240C6"/>
    <w:rsid w:val="00E2461C"/>
    <w:rsid w:val="00E246B9"/>
    <w:rsid w:val="00E249FC"/>
    <w:rsid w:val="00E24B5F"/>
    <w:rsid w:val="00E25044"/>
    <w:rsid w:val="00E25594"/>
    <w:rsid w:val="00E26247"/>
    <w:rsid w:val="00E26595"/>
    <w:rsid w:val="00E27E1B"/>
    <w:rsid w:val="00E31366"/>
    <w:rsid w:val="00E31AE4"/>
    <w:rsid w:val="00E322A1"/>
    <w:rsid w:val="00E35DA5"/>
    <w:rsid w:val="00E36021"/>
    <w:rsid w:val="00E3656C"/>
    <w:rsid w:val="00E36AF0"/>
    <w:rsid w:val="00E37F83"/>
    <w:rsid w:val="00E40192"/>
    <w:rsid w:val="00E4032E"/>
    <w:rsid w:val="00E41542"/>
    <w:rsid w:val="00E415A4"/>
    <w:rsid w:val="00E41625"/>
    <w:rsid w:val="00E41CAC"/>
    <w:rsid w:val="00E4244D"/>
    <w:rsid w:val="00E446BE"/>
    <w:rsid w:val="00E44B25"/>
    <w:rsid w:val="00E45C91"/>
    <w:rsid w:val="00E45CFD"/>
    <w:rsid w:val="00E46132"/>
    <w:rsid w:val="00E46589"/>
    <w:rsid w:val="00E46914"/>
    <w:rsid w:val="00E46EE2"/>
    <w:rsid w:val="00E50243"/>
    <w:rsid w:val="00E50294"/>
    <w:rsid w:val="00E5094E"/>
    <w:rsid w:val="00E50AB2"/>
    <w:rsid w:val="00E50C71"/>
    <w:rsid w:val="00E51092"/>
    <w:rsid w:val="00E5112B"/>
    <w:rsid w:val="00E51D18"/>
    <w:rsid w:val="00E52082"/>
    <w:rsid w:val="00E52289"/>
    <w:rsid w:val="00E5289D"/>
    <w:rsid w:val="00E52B57"/>
    <w:rsid w:val="00E52DB5"/>
    <w:rsid w:val="00E54170"/>
    <w:rsid w:val="00E54612"/>
    <w:rsid w:val="00E547F4"/>
    <w:rsid w:val="00E549F0"/>
    <w:rsid w:val="00E55F27"/>
    <w:rsid w:val="00E56648"/>
    <w:rsid w:val="00E56804"/>
    <w:rsid w:val="00E5744C"/>
    <w:rsid w:val="00E57964"/>
    <w:rsid w:val="00E605D2"/>
    <w:rsid w:val="00E61B41"/>
    <w:rsid w:val="00E61E5D"/>
    <w:rsid w:val="00E6225E"/>
    <w:rsid w:val="00E6442F"/>
    <w:rsid w:val="00E64648"/>
    <w:rsid w:val="00E668A3"/>
    <w:rsid w:val="00E66B89"/>
    <w:rsid w:val="00E66CD7"/>
    <w:rsid w:val="00E674D6"/>
    <w:rsid w:val="00E67C64"/>
    <w:rsid w:val="00E706A5"/>
    <w:rsid w:val="00E71A61"/>
    <w:rsid w:val="00E72FA6"/>
    <w:rsid w:val="00E737F8"/>
    <w:rsid w:val="00E7485F"/>
    <w:rsid w:val="00E7522B"/>
    <w:rsid w:val="00E759E6"/>
    <w:rsid w:val="00E76048"/>
    <w:rsid w:val="00E76588"/>
    <w:rsid w:val="00E772DE"/>
    <w:rsid w:val="00E77334"/>
    <w:rsid w:val="00E775D6"/>
    <w:rsid w:val="00E807A5"/>
    <w:rsid w:val="00E8084E"/>
    <w:rsid w:val="00E80B30"/>
    <w:rsid w:val="00E80C2A"/>
    <w:rsid w:val="00E82062"/>
    <w:rsid w:val="00E83C03"/>
    <w:rsid w:val="00E85468"/>
    <w:rsid w:val="00E8748B"/>
    <w:rsid w:val="00E87C9C"/>
    <w:rsid w:val="00E9022B"/>
    <w:rsid w:val="00E90525"/>
    <w:rsid w:val="00E90672"/>
    <w:rsid w:val="00E91107"/>
    <w:rsid w:val="00E91638"/>
    <w:rsid w:val="00E922F6"/>
    <w:rsid w:val="00E924D4"/>
    <w:rsid w:val="00E92BC6"/>
    <w:rsid w:val="00E92CCF"/>
    <w:rsid w:val="00E932D3"/>
    <w:rsid w:val="00E9347C"/>
    <w:rsid w:val="00E9457E"/>
    <w:rsid w:val="00E95191"/>
    <w:rsid w:val="00E956AB"/>
    <w:rsid w:val="00E96CAB"/>
    <w:rsid w:val="00E96E9B"/>
    <w:rsid w:val="00E97492"/>
    <w:rsid w:val="00EA0EE3"/>
    <w:rsid w:val="00EA0F80"/>
    <w:rsid w:val="00EA3B1C"/>
    <w:rsid w:val="00EA499F"/>
    <w:rsid w:val="00EA6B69"/>
    <w:rsid w:val="00EB1476"/>
    <w:rsid w:val="00EB1479"/>
    <w:rsid w:val="00EB16FF"/>
    <w:rsid w:val="00EB2A07"/>
    <w:rsid w:val="00EB4FAC"/>
    <w:rsid w:val="00EB51D1"/>
    <w:rsid w:val="00EB54D4"/>
    <w:rsid w:val="00EB7552"/>
    <w:rsid w:val="00EB7899"/>
    <w:rsid w:val="00EC05DA"/>
    <w:rsid w:val="00EC06F9"/>
    <w:rsid w:val="00EC0CB8"/>
    <w:rsid w:val="00EC0D6C"/>
    <w:rsid w:val="00EC1452"/>
    <w:rsid w:val="00EC1787"/>
    <w:rsid w:val="00EC195D"/>
    <w:rsid w:val="00EC29A3"/>
    <w:rsid w:val="00EC2C2E"/>
    <w:rsid w:val="00EC3537"/>
    <w:rsid w:val="00EC3713"/>
    <w:rsid w:val="00EC3D0C"/>
    <w:rsid w:val="00EC4C19"/>
    <w:rsid w:val="00EC5371"/>
    <w:rsid w:val="00EC61CA"/>
    <w:rsid w:val="00EC6334"/>
    <w:rsid w:val="00EC747F"/>
    <w:rsid w:val="00EC7CD7"/>
    <w:rsid w:val="00ED0FFE"/>
    <w:rsid w:val="00ED151D"/>
    <w:rsid w:val="00ED1AAB"/>
    <w:rsid w:val="00ED1BB6"/>
    <w:rsid w:val="00ED2586"/>
    <w:rsid w:val="00ED327A"/>
    <w:rsid w:val="00ED3694"/>
    <w:rsid w:val="00ED375E"/>
    <w:rsid w:val="00ED377A"/>
    <w:rsid w:val="00ED38C4"/>
    <w:rsid w:val="00ED4498"/>
    <w:rsid w:val="00ED4D12"/>
    <w:rsid w:val="00ED54A4"/>
    <w:rsid w:val="00ED571C"/>
    <w:rsid w:val="00ED652E"/>
    <w:rsid w:val="00ED6B44"/>
    <w:rsid w:val="00ED75DF"/>
    <w:rsid w:val="00EE0136"/>
    <w:rsid w:val="00EE0A08"/>
    <w:rsid w:val="00EE15CD"/>
    <w:rsid w:val="00EE1A8E"/>
    <w:rsid w:val="00EE2933"/>
    <w:rsid w:val="00EE5535"/>
    <w:rsid w:val="00EE76C9"/>
    <w:rsid w:val="00EF0D2C"/>
    <w:rsid w:val="00EF23D4"/>
    <w:rsid w:val="00EF37BB"/>
    <w:rsid w:val="00EF3DD7"/>
    <w:rsid w:val="00EF49A8"/>
    <w:rsid w:val="00EF58C8"/>
    <w:rsid w:val="00EF60CE"/>
    <w:rsid w:val="00EF60F8"/>
    <w:rsid w:val="00EF69B1"/>
    <w:rsid w:val="00EF7772"/>
    <w:rsid w:val="00F0094B"/>
    <w:rsid w:val="00F014CE"/>
    <w:rsid w:val="00F056EC"/>
    <w:rsid w:val="00F05718"/>
    <w:rsid w:val="00F05809"/>
    <w:rsid w:val="00F05FA8"/>
    <w:rsid w:val="00F0654F"/>
    <w:rsid w:val="00F0680C"/>
    <w:rsid w:val="00F06C7F"/>
    <w:rsid w:val="00F0798D"/>
    <w:rsid w:val="00F07C62"/>
    <w:rsid w:val="00F10901"/>
    <w:rsid w:val="00F10FCE"/>
    <w:rsid w:val="00F12D6B"/>
    <w:rsid w:val="00F12D9B"/>
    <w:rsid w:val="00F13754"/>
    <w:rsid w:val="00F13969"/>
    <w:rsid w:val="00F14A1F"/>
    <w:rsid w:val="00F14A92"/>
    <w:rsid w:val="00F14FAB"/>
    <w:rsid w:val="00F15090"/>
    <w:rsid w:val="00F176B9"/>
    <w:rsid w:val="00F17848"/>
    <w:rsid w:val="00F20D65"/>
    <w:rsid w:val="00F213AE"/>
    <w:rsid w:val="00F221BC"/>
    <w:rsid w:val="00F22414"/>
    <w:rsid w:val="00F22F79"/>
    <w:rsid w:val="00F23958"/>
    <w:rsid w:val="00F23CF4"/>
    <w:rsid w:val="00F24A2B"/>
    <w:rsid w:val="00F25679"/>
    <w:rsid w:val="00F258FA"/>
    <w:rsid w:val="00F25F13"/>
    <w:rsid w:val="00F25FCE"/>
    <w:rsid w:val="00F26124"/>
    <w:rsid w:val="00F3193E"/>
    <w:rsid w:val="00F31A79"/>
    <w:rsid w:val="00F31BCD"/>
    <w:rsid w:val="00F335C1"/>
    <w:rsid w:val="00F340F8"/>
    <w:rsid w:val="00F34B28"/>
    <w:rsid w:val="00F34E6F"/>
    <w:rsid w:val="00F35889"/>
    <w:rsid w:val="00F36208"/>
    <w:rsid w:val="00F36886"/>
    <w:rsid w:val="00F36E3C"/>
    <w:rsid w:val="00F36FA6"/>
    <w:rsid w:val="00F3705D"/>
    <w:rsid w:val="00F371BA"/>
    <w:rsid w:val="00F3729C"/>
    <w:rsid w:val="00F403D1"/>
    <w:rsid w:val="00F40C7F"/>
    <w:rsid w:val="00F41273"/>
    <w:rsid w:val="00F415CF"/>
    <w:rsid w:val="00F41E76"/>
    <w:rsid w:val="00F4309A"/>
    <w:rsid w:val="00F43EE3"/>
    <w:rsid w:val="00F43FD9"/>
    <w:rsid w:val="00F4517F"/>
    <w:rsid w:val="00F45D2C"/>
    <w:rsid w:val="00F46B57"/>
    <w:rsid w:val="00F46FE1"/>
    <w:rsid w:val="00F47ADE"/>
    <w:rsid w:val="00F47CFF"/>
    <w:rsid w:val="00F51614"/>
    <w:rsid w:val="00F51F1B"/>
    <w:rsid w:val="00F524D6"/>
    <w:rsid w:val="00F52518"/>
    <w:rsid w:val="00F52805"/>
    <w:rsid w:val="00F52B84"/>
    <w:rsid w:val="00F52C54"/>
    <w:rsid w:val="00F533B5"/>
    <w:rsid w:val="00F559AC"/>
    <w:rsid w:val="00F56BBE"/>
    <w:rsid w:val="00F572E5"/>
    <w:rsid w:val="00F60A14"/>
    <w:rsid w:val="00F61708"/>
    <w:rsid w:val="00F617AA"/>
    <w:rsid w:val="00F6440D"/>
    <w:rsid w:val="00F64D88"/>
    <w:rsid w:val="00F66D2F"/>
    <w:rsid w:val="00F66DFD"/>
    <w:rsid w:val="00F67F65"/>
    <w:rsid w:val="00F700AE"/>
    <w:rsid w:val="00F70345"/>
    <w:rsid w:val="00F7081D"/>
    <w:rsid w:val="00F709AA"/>
    <w:rsid w:val="00F71DC2"/>
    <w:rsid w:val="00F71F0F"/>
    <w:rsid w:val="00F7238B"/>
    <w:rsid w:val="00F72B19"/>
    <w:rsid w:val="00F72B4D"/>
    <w:rsid w:val="00F72EAB"/>
    <w:rsid w:val="00F738AD"/>
    <w:rsid w:val="00F738EA"/>
    <w:rsid w:val="00F742B8"/>
    <w:rsid w:val="00F745D2"/>
    <w:rsid w:val="00F7629E"/>
    <w:rsid w:val="00F76622"/>
    <w:rsid w:val="00F805E0"/>
    <w:rsid w:val="00F81C9E"/>
    <w:rsid w:val="00F826C3"/>
    <w:rsid w:val="00F831C3"/>
    <w:rsid w:val="00F832ED"/>
    <w:rsid w:val="00F8591D"/>
    <w:rsid w:val="00F8652A"/>
    <w:rsid w:val="00F86781"/>
    <w:rsid w:val="00F86B73"/>
    <w:rsid w:val="00F8703C"/>
    <w:rsid w:val="00F8718B"/>
    <w:rsid w:val="00F874AE"/>
    <w:rsid w:val="00F87669"/>
    <w:rsid w:val="00F87E99"/>
    <w:rsid w:val="00F87EDF"/>
    <w:rsid w:val="00F90707"/>
    <w:rsid w:val="00F91565"/>
    <w:rsid w:val="00F91B05"/>
    <w:rsid w:val="00F929A7"/>
    <w:rsid w:val="00F937E7"/>
    <w:rsid w:val="00F938EE"/>
    <w:rsid w:val="00F93E0B"/>
    <w:rsid w:val="00F94060"/>
    <w:rsid w:val="00F949F6"/>
    <w:rsid w:val="00F94D97"/>
    <w:rsid w:val="00F95BEC"/>
    <w:rsid w:val="00F96DD4"/>
    <w:rsid w:val="00F97085"/>
    <w:rsid w:val="00F97792"/>
    <w:rsid w:val="00FA1B17"/>
    <w:rsid w:val="00FA26E1"/>
    <w:rsid w:val="00FA2ED8"/>
    <w:rsid w:val="00FA53CD"/>
    <w:rsid w:val="00FA5F9F"/>
    <w:rsid w:val="00FA6D05"/>
    <w:rsid w:val="00FB09C1"/>
    <w:rsid w:val="00FB1083"/>
    <w:rsid w:val="00FB13EF"/>
    <w:rsid w:val="00FB2CFC"/>
    <w:rsid w:val="00FB3124"/>
    <w:rsid w:val="00FB3795"/>
    <w:rsid w:val="00FB40E4"/>
    <w:rsid w:val="00FB52A1"/>
    <w:rsid w:val="00FB5468"/>
    <w:rsid w:val="00FB5484"/>
    <w:rsid w:val="00FB5874"/>
    <w:rsid w:val="00FB5E6A"/>
    <w:rsid w:val="00FB6269"/>
    <w:rsid w:val="00FB644D"/>
    <w:rsid w:val="00FB66F1"/>
    <w:rsid w:val="00FB71B9"/>
    <w:rsid w:val="00FB731E"/>
    <w:rsid w:val="00FC02A7"/>
    <w:rsid w:val="00FC0688"/>
    <w:rsid w:val="00FC206D"/>
    <w:rsid w:val="00FC2415"/>
    <w:rsid w:val="00FC31B9"/>
    <w:rsid w:val="00FC37EF"/>
    <w:rsid w:val="00FC3983"/>
    <w:rsid w:val="00FC5686"/>
    <w:rsid w:val="00FC57AB"/>
    <w:rsid w:val="00FC5FCC"/>
    <w:rsid w:val="00FC6BFE"/>
    <w:rsid w:val="00FC6E6D"/>
    <w:rsid w:val="00FC73C1"/>
    <w:rsid w:val="00FC7BC8"/>
    <w:rsid w:val="00FD0FCD"/>
    <w:rsid w:val="00FD1874"/>
    <w:rsid w:val="00FD2550"/>
    <w:rsid w:val="00FD2EDF"/>
    <w:rsid w:val="00FD2F4C"/>
    <w:rsid w:val="00FD3173"/>
    <w:rsid w:val="00FD3E9F"/>
    <w:rsid w:val="00FD4494"/>
    <w:rsid w:val="00FD48F3"/>
    <w:rsid w:val="00FD4D2A"/>
    <w:rsid w:val="00FD54AE"/>
    <w:rsid w:val="00FD7276"/>
    <w:rsid w:val="00FD7FD7"/>
    <w:rsid w:val="00FE067C"/>
    <w:rsid w:val="00FE1222"/>
    <w:rsid w:val="00FE1567"/>
    <w:rsid w:val="00FE2664"/>
    <w:rsid w:val="00FE2B21"/>
    <w:rsid w:val="00FE4408"/>
    <w:rsid w:val="00FE4A8C"/>
    <w:rsid w:val="00FE4AC9"/>
    <w:rsid w:val="00FE4E8F"/>
    <w:rsid w:val="00FE5909"/>
    <w:rsid w:val="00FE64DD"/>
    <w:rsid w:val="00FE65BA"/>
    <w:rsid w:val="00FE7437"/>
    <w:rsid w:val="00FE7B12"/>
    <w:rsid w:val="00FE7EA6"/>
    <w:rsid w:val="00FF1291"/>
    <w:rsid w:val="00FF131B"/>
    <w:rsid w:val="00FF1562"/>
    <w:rsid w:val="00FF1A3B"/>
    <w:rsid w:val="00FF1B4C"/>
    <w:rsid w:val="00FF1B87"/>
    <w:rsid w:val="00FF1E2B"/>
    <w:rsid w:val="00FF3E29"/>
    <w:rsid w:val="00FF3E4B"/>
    <w:rsid w:val="00FF4257"/>
    <w:rsid w:val="00FF44F0"/>
    <w:rsid w:val="00FF61DB"/>
    <w:rsid w:val="00FF654B"/>
    <w:rsid w:val="00FF66A2"/>
    <w:rsid w:val="00FF6CD5"/>
    <w:rsid w:val="00FF7204"/>
    <w:rsid w:val="00FF726E"/>
    <w:rsid w:val="011C44BE"/>
    <w:rsid w:val="01431A4A"/>
    <w:rsid w:val="015B4FE6"/>
    <w:rsid w:val="017D66E9"/>
    <w:rsid w:val="018A58CB"/>
    <w:rsid w:val="019B57A0"/>
    <w:rsid w:val="01A06E9D"/>
    <w:rsid w:val="01A3073B"/>
    <w:rsid w:val="01A324E9"/>
    <w:rsid w:val="01A55560"/>
    <w:rsid w:val="01D134FA"/>
    <w:rsid w:val="01D63F6D"/>
    <w:rsid w:val="01D6466C"/>
    <w:rsid w:val="01DF58FF"/>
    <w:rsid w:val="01FA65AD"/>
    <w:rsid w:val="02141123"/>
    <w:rsid w:val="021533E7"/>
    <w:rsid w:val="024C0DD3"/>
    <w:rsid w:val="024D4A7D"/>
    <w:rsid w:val="027F6AB2"/>
    <w:rsid w:val="02B26E88"/>
    <w:rsid w:val="02C31095"/>
    <w:rsid w:val="02CB7F49"/>
    <w:rsid w:val="02E146F9"/>
    <w:rsid w:val="02E334E5"/>
    <w:rsid w:val="02E80AFB"/>
    <w:rsid w:val="02E903CF"/>
    <w:rsid w:val="02ED4364"/>
    <w:rsid w:val="030671D3"/>
    <w:rsid w:val="030B2A3C"/>
    <w:rsid w:val="03103BAE"/>
    <w:rsid w:val="031F181B"/>
    <w:rsid w:val="032A4C70"/>
    <w:rsid w:val="035D5C1E"/>
    <w:rsid w:val="0361440A"/>
    <w:rsid w:val="03630182"/>
    <w:rsid w:val="0374413D"/>
    <w:rsid w:val="03920A67"/>
    <w:rsid w:val="03CF41F6"/>
    <w:rsid w:val="03D130C9"/>
    <w:rsid w:val="03D1333D"/>
    <w:rsid w:val="03DE3CAC"/>
    <w:rsid w:val="03F80913"/>
    <w:rsid w:val="040A2CF3"/>
    <w:rsid w:val="0413754E"/>
    <w:rsid w:val="041B6CAE"/>
    <w:rsid w:val="04446205"/>
    <w:rsid w:val="044B7594"/>
    <w:rsid w:val="044F3EF5"/>
    <w:rsid w:val="046046C1"/>
    <w:rsid w:val="04650E5C"/>
    <w:rsid w:val="046B19E4"/>
    <w:rsid w:val="046F1471"/>
    <w:rsid w:val="04820ADC"/>
    <w:rsid w:val="04BA2023"/>
    <w:rsid w:val="04DC52CD"/>
    <w:rsid w:val="04E42BB1"/>
    <w:rsid w:val="04EE7F1F"/>
    <w:rsid w:val="04F4568F"/>
    <w:rsid w:val="04F75026"/>
    <w:rsid w:val="04FA2D68"/>
    <w:rsid w:val="04FA4B16"/>
    <w:rsid w:val="04FC3176"/>
    <w:rsid w:val="050B6D23"/>
    <w:rsid w:val="05177476"/>
    <w:rsid w:val="053C512E"/>
    <w:rsid w:val="053F077B"/>
    <w:rsid w:val="054014A3"/>
    <w:rsid w:val="05497ADC"/>
    <w:rsid w:val="057E74F5"/>
    <w:rsid w:val="05820D5B"/>
    <w:rsid w:val="05A955EF"/>
    <w:rsid w:val="05BE78F1"/>
    <w:rsid w:val="05C018BB"/>
    <w:rsid w:val="05C07B0D"/>
    <w:rsid w:val="05C25634"/>
    <w:rsid w:val="05CD3EB3"/>
    <w:rsid w:val="05D45367"/>
    <w:rsid w:val="05E27A84"/>
    <w:rsid w:val="05E30006"/>
    <w:rsid w:val="05E530D0"/>
    <w:rsid w:val="05EE5EAB"/>
    <w:rsid w:val="060866BA"/>
    <w:rsid w:val="061E22CB"/>
    <w:rsid w:val="06205A83"/>
    <w:rsid w:val="06284D83"/>
    <w:rsid w:val="063130C9"/>
    <w:rsid w:val="06585F98"/>
    <w:rsid w:val="065C36FD"/>
    <w:rsid w:val="06725B16"/>
    <w:rsid w:val="067B2987"/>
    <w:rsid w:val="068154EF"/>
    <w:rsid w:val="06840B3B"/>
    <w:rsid w:val="06872D56"/>
    <w:rsid w:val="06913258"/>
    <w:rsid w:val="06963510"/>
    <w:rsid w:val="069F7723"/>
    <w:rsid w:val="06A07873"/>
    <w:rsid w:val="06AA444A"/>
    <w:rsid w:val="06C254FC"/>
    <w:rsid w:val="06D66EBD"/>
    <w:rsid w:val="06E46DD6"/>
    <w:rsid w:val="06F2019A"/>
    <w:rsid w:val="06FD5623"/>
    <w:rsid w:val="07043A2A"/>
    <w:rsid w:val="071F1BF8"/>
    <w:rsid w:val="07320597"/>
    <w:rsid w:val="074402CA"/>
    <w:rsid w:val="07484826"/>
    <w:rsid w:val="074B228B"/>
    <w:rsid w:val="07504EC1"/>
    <w:rsid w:val="07533B82"/>
    <w:rsid w:val="07603356"/>
    <w:rsid w:val="076A5F83"/>
    <w:rsid w:val="077F1CF5"/>
    <w:rsid w:val="079B6AF9"/>
    <w:rsid w:val="07B40FAC"/>
    <w:rsid w:val="07CC09EB"/>
    <w:rsid w:val="07D478A0"/>
    <w:rsid w:val="07DD2528"/>
    <w:rsid w:val="07F67816"/>
    <w:rsid w:val="0802440D"/>
    <w:rsid w:val="081D2FF5"/>
    <w:rsid w:val="0822151D"/>
    <w:rsid w:val="08626C5A"/>
    <w:rsid w:val="086D1238"/>
    <w:rsid w:val="088210AA"/>
    <w:rsid w:val="08892439"/>
    <w:rsid w:val="088C017B"/>
    <w:rsid w:val="088E3EF3"/>
    <w:rsid w:val="08935065"/>
    <w:rsid w:val="08B6248C"/>
    <w:rsid w:val="08C0550B"/>
    <w:rsid w:val="08E27D9B"/>
    <w:rsid w:val="08E41D65"/>
    <w:rsid w:val="08FC70AE"/>
    <w:rsid w:val="08FF6B9F"/>
    <w:rsid w:val="090002DA"/>
    <w:rsid w:val="090827CD"/>
    <w:rsid w:val="09095327"/>
    <w:rsid w:val="09246605"/>
    <w:rsid w:val="094B5940"/>
    <w:rsid w:val="09540C99"/>
    <w:rsid w:val="09615163"/>
    <w:rsid w:val="09641372"/>
    <w:rsid w:val="09736C45"/>
    <w:rsid w:val="09774987"/>
    <w:rsid w:val="09B96D4E"/>
    <w:rsid w:val="09CA0F5B"/>
    <w:rsid w:val="09D74EF0"/>
    <w:rsid w:val="09E3201C"/>
    <w:rsid w:val="09FD1E6C"/>
    <w:rsid w:val="0A014251"/>
    <w:rsid w:val="0A0B50CF"/>
    <w:rsid w:val="0A0E1031"/>
    <w:rsid w:val="0A0F2E11"/>
    <w:rsid w:val="0A0F696E"/>
    <w:rsid w:val="0A682522"/>
    <w:rsid w:val="0A683ED4"/>
    <w:rsid w:val="0A6848D8"/>
    <w:rsid w:val="0A6F565E"/>
    <w:rsid w:val="0A742C74"/>
    <w:rsid w:val="0A7C5EE5"/>
    <w:rsid w:val="0A8235E3"/>
    <w:rsid w:val="0ABD286D"/>
    <w:rsid w:val="0AC41E4E"/>
    <w:rsid w:val="0AD100C7"/>
    <w:rsid w:val="0ADD6A6C"/>
    <w:rsid w:val="0AF03373"/>
    <w:rsid w:val="0B057D70"/>
    <w:rsid w:val="0BAF665A"/>
    <w:rsid w:val="0BB63CDC"/>
    <w:rsid w:val="0BEB340A"/>
    <w:rsid w:val="0BED2CDE"/>
    <w:rsid w:val="0C1A784C"/>
    <w:rsid w:val="0C1B09F4"/>
    <w:rsid w:val="0C1D11D3"/>
    <w:rsid w:val="0C264442"/>
    <w:rsid w:val="0C405504"/>
    <w:rsid w:val="0C60563C"/>
    <w:rsid w:val="0C686809"/>
    <w:rsid w:val="0C6F4365"/>
    <w:rsid w:val="0C7117A3"/>
    <w:rsid w:val="0C7B02EA"/>
    <w:rsid w:val="0C83197D"/>
    <w:rsid w:val="0C923886"/>
    <w:rsid w:val="0C965124"/>
    <w:rsid w:val="0CAA7FAD"/>
    <w:rsid w:val="0CF01B55"/>
    <w:rsid w:val="0CF647D3"/>
    <w:rsid w:val="0D0A78C0"/>
    <w:rsid w:val="0D0C188A"/>
    <w:rsid w:val="0D1129FD"/>
    <w:rsid w:val="0D132C19"/>
    <w:rsid w:val="0D305579"/>
    <w:rsid w:val="0D4252AC"/>
    <w:rsid w:val="0D4947F0"/>
    <w:rsid w:val="0D613984"/>
    <w:rsid w:val="0D6C574D"/>
    <w:rsid w:val="0D6E7004"/>
    <w:rsid w:val="0D883FB7"/>
    <w:rsid w:val="0D8B0A01"/>
    <w:rsid w:val="0DA815B3"/>
    <w:rsid w:val="0DDC2F11"/>
    <w:rsid w:val="0DE56FDE"/>
    <w:rsid w:val="0DEF6259"/>
    <w:rsid w:val="0DF447F8"/>
    <w:rsid w:val="0DF90060"/>
    <w:rsid w:val="0E0D58BA"/>
    <w:rsid w:val="0E285928"/>
    <w:rsid w:val="0E2A1FC8"/>
    <w:rsid w:val="0E2D7D0A"/>
    <w:rsid w:val="0E552DBD"/>
    <w:rsid w:val="0E976843"/>
    <w:rsid w:val="0EA578A0"/>
    <w:rsid w:val="0EA83079"/>
    <w:rsid w:val="0EDB6B05"/>
    <w:rsid w:val="0EF36E10"/>
    <w:rsid w:val="0F1A1917"/>
    <w:rsid w:val="0F203F97"/>
    <w:rsid w:val="0F3330FE"/>
    <w:rsid w:val="0F3B6457"/>
    <w:rsid w:val="0F40581B"/>
    <w:rsid w:val="0F4075C9"/>
    <w:rsid w:val="0F482AF8"/>
    <w:rsid w:val="0F515C7A"/>
    <w:rsid w:val="0F517A28"/>
    <w:rsid w:val="0F535F76"/>
    <w:rsid w:val="0F5A0DB5"/>
    <w:rsid w:val="0F6B6D3C"/>
    <w:rsid w:val="0F6E668A"/>
    <w:rsid w:val="0F7F661A"/>
    <w:rsid w:val="0F8F4956"/>
    <w:rsid w:val="0F9F0794"/>
    <w:rsid w:val="0FA31024"/>
    <w:rsid w:val="0FBD6E6C"/>
    <w:rsid w:val="0FDE19F7"/>
    <w:rsid w:val="0FF46D31"/>
    <w:rsid w:val="10044A9B"/>
    <w:rsid w:val="1012649C"/>
    <w:rsid w:val="1019169C"/>
    <w:rsid w:val="101A42BE"/>
    <w:rsid w:val="101C0036"/>
    <w:rsid w:val="101C7C2E"/>
    <w:rsid w:val="102D02A1"/>
    <w:rsid w:val="102D3FF1"/>
    <w:rsid w:val="102E38C6"/>
    <w:rsid w:val="10354559"/>
    <w:rsid w:val="103E1D5B"/>
    <w:rsid w:val="10675755"/>
    <w:rsid w:val="1077526D"/>
    <w:rsid w:val="108160EB"/>
    <w:rsid w:val="109E740F"/>
    <w:rsid w:val="10AB4F16"/>
    <w:rsid w:val="10AC760C"/>
    <w:rsid w:val="10BB784F"/>
    <w:rsid w:val="10C83D1A"/>
    <w:rsid w:val="10CD30DE"/>
    <w:rsid w:val="10DD77C5"/>
    <w:rsid w:val="10E723F2"/>
    <w:rsid w:val="10EC0872"/>
    <w:rsid w:val="111451B1"/>
    <w:rsid w:val="11423ACC"/>
    <w:rsid w:val="1144495B"/>
    <w:rsid w:val="11515ABE"/>
    <w:rsid w:val="115F45E5"/>
    <w:rsid w:val="116E48C1"/>
    <w:rsid w:val="116F4196"/>
    <w:rsid w:val="119500A0"/>
    <w:rsid w:val="11D34725"/>
    <w:rsid w:val="11D566EF"/>
    <w:rsid w:val="11D861DF"/>
    <w:rsid w:val="12107F7D"/>
    <w:rsid w:val="12266F4A"/>
    <w:rsid w:val="125F51BD"/>
    <w:rsid w:val="126B2BAF"/>
    <w:rsid w:val="126D1954"/>
    <w:rsid w:val="12744159"/>
    <w:rsid w:val="127A1044"/>
    <w:rsid w:val="12A146D5"/>
    <w:rsid w:val="12A85BB1"/>
    <w:rsid w:val="12B10F0A"/>
    <w:rsid w:val="12C50511"/>
    <w:rsid w:val="12E360E4"/>
    <w:rsid w:val="12E60488"/>
    <w:rsid w:val="12E62106"/>
    <w:rsid w:val="12F901BB"/>
    <w:rsid w:val="13182D37"/>
    <w:rsid w:val="13196AAF"/>
    <w:rsid w:val="13237AA6"/>
    <w:rsid w:val="13373653"/>
    <w:rsid w:val="133D454B"/>
    <w:rsid w:val="133E2072"/>
    <w:rsid w:val="135950FD"/>
    <w:rsid w:val="13616DDA"/>
    <w:rsid w:val="137B32C6"/>
    <w:rsid w:val="13826402"/>
    <w:rsid w:val="13916645"/>
    <w:rsid w:val="13AC7923"/>
    <w:rsid w:val="13D5487D"/>
    <w:rsid w:val="13F57B76"/>
    <w:rsid w:val="13FC764C"/>
    <w:rsid w:val="141259D8"/>
    <w:rsid w:val="1419582F"/>
    <w:rsid w:val="141C1100"/>
    <w:rsid w:val="1441006B"/>
    <w:rsid w:val="14433315"/>
    <w:rsid w:val="144C06BE"/>
    <w:rsid w:val="14531B4D"/>
    <w:rsid w:val="14641FAC"/>
    <w:rsid w:val="14697BE6"/>
    <w:rsid w:val="147742FE"/>
    <w:rsid w:val="14A56265"/>
    <w:rsid w:val="14DB7F08"/>
    <w:rsid w:val="14E62BE7"/>
    <w:rsid w:val="1517701E"/>
    <w:rsid w:val="15200D24"/>
    <w:rsid w:val="15221996"/>
    <w:rsid w:val="153D4CD7"/>
    <w:rsid w:val="155E4C4D"/>
    <w:rsid w:val="15610299"/>
    <w:rsid w:val="15806154"/>
    <w:rsid w:val="15915022"/>
    <w:rsid w:val="159D7523"/>
    <w:rsid w:val="15D56295"/>
    <w:rsid w:val="15D867AD"/>
    <w:rsid w:val="160457D1"/>
    <w:rsid w:val="160752E5"/>
    <w:rsid w:val="161D1CE9"/>
    <w:rsid w:val="161E0A1B"/>
    <w:rsid w:val="163A2FC4"/>
    <w:rsid w:val="163D5AC4"/>
    <w:rsid w:val="1647748F"/>
    <w:rsid w:val="164D1225"/>
    <w:rsid w:val="166D15EC"/>
    <w:rsid w:val="16734728"/>
    <w:rsid w:val="16772A4C"/>
    <w:rsid w:val="167C35DD"/>
    <w:rsid w:val="16866209"/>
    <w:rsid w:val="16930926"/>
    <w:rsid w:val="169C3C7F"/>
    <w:rsid w:val="16A9014A"/>
    <w:rsid w:val="16B502FA"/>
    <w:rsid w:val="16E86EC4"/>
    <w:rsid w:val="16F77107"/>
    <w:rsid w:val="1703785A"/>
    <w:rsid w:val="170C2F1A"/>
    <w:rsid w:val="17117C38"/>
    <w:rsid w:val="17143815"/>
    <w:rsid w:val="17285513"/>
    <w:rsid w:val="17521DA9"/>
    <w:rsid w:val="17571954"/>
    <w:rsid w:val="17846A61"/>
    <w:rsid w:val="17A133F8"/>
    <w:rsid w:val="17A56B63"/>
    <w:rsid w:val="17C224C7"/>
    <w:rsid w:val="17DE54CF"/>
    <w:rsid w:val="17E4768B"/>
    <w:rsid w:val="17F81389"/>
    <w:rsid w:val="17FD65D0"/>
    <w:rsid w:val="18025D64"/>
    <w:rsid w:val="180715CC"/>
    <w:rsid w:val="180A2E6A"/>
    <w:rsid w:val="181F6915"/>
    <w:rsid w:val="182C1032"/>
    <w:rsid w:val="1840688C"/>
    <w:rsid w:val="18441ED8"/>
    <w:rsid w:val="184B74E5"/>
    <w:rsid w:val="185662BE"/>
    <w:rsid w:val="18664544"/>
    <w:rsid w:val="18730853"/>
    <w:rsid w:val="188F6EFF"/>
    <w:rsid w:val="189D783A"/>
    <w:rsid w:val="18A346C2"/>
    <w:rsid w:val="18AC7E6D"/>
    <w:rsid w:val="18C7379E"/>
    <w:rsid w:val="18C748B7"/>
    <w:rsid w:val="18D771F0"/>
    <w:rsid w:val="18DA6CE0"/>
    <w:rsid w:val="1912647A"/>
    <w:rsid w:val="19263CD4"/>
    <w:rsid w:val="192B12EA"/>
    <w:rsid w:val="1946272E"/>
    <w:rsid w:val="195F08E7"/>
    <w:rsid w:val="195F2D42"/>
    <w:rsid w:val="196333D9"/>
    <w:rsid w:val="196C5B8A"/>
    <w:rsid w:val="19742C91"/>
    <w:rsid w:val="19792055"/>
    <w:rsid w:val="197E141A"/>
    <w:rsid w:val="198D1C77"/>
    <w:rsid w:val="199702F5"/>
    <w:rsid w:val="19A215AC"/>
    <w:rsid w:val="19A63B64"/>
    <w:rsid w:val="19B659E9"/>
    <w:rsid w:val="19CA28B1"/>
    <w:rsid w:val="19CC166E"/>
    <w:rsid w:val="19E576EB"/>
    <w:rsid w:val="19F704E3"/>
    <w:rsid w:val="1A2735AF"/>
    <w:rsid w:val="1A310908"/>
    <w:rsid w:val="1A6B35CF"/>
    <w:rsid w:val="1A7D7923"/>
    <w:rsid w:val="1A98650B"/>
    <w:rsid w:val="1A9D1D74"/>
    <w:rsid w:val="1AC31B05"/>
    <w:rsid w:val="1AD70FEB"/>
    <w:rsid w:val="1ADA70F7"/>
    <w:rsid w:val="1ADE52DA"/>
    <w:rsid w:val="1AFF4613"/>
    <w:rsid w:val="1B49619E"/>
    <w:rsid w:val="1B6A60FA"/>
    <w:rsid w:val="1B701236"/>
    <w:rsid w:val="1BAC6712"/>
    <w:rsid w:val="1BB83309"/>
    <w:rsid w:val="1BD57D32"/>
    <w:rsid w:val="1BD712B5"/>
    <w:rsid w:val="1BE30BF5"/>
    <w:rsid w:val="1BF14125"/>
    <w:rsid w:val="1BFA3AE1"/>
    <w:rsid w:val="1C12523F"/>
    <w:rsid w:val="1C16002F"/>
    <w:rsid w:val="1C1821EF"/>
    <w:rsid w:val="1C365FDC"/>
    <w:rsid w:val="1C395ACC"/>
    <w:rsid w:val="1C47643B"/>
    <w:rsid w:val="1C556DAA"/>
    <w:rsid w:val="1C5B4972"/>
    <w:rsid w:val="1C662D65"/>
    <w:rsid w:val="1C786A3B"/>
    <w:rsid w:val="1C84143D"/>
    <w:rsid w:val="1C942349"/>
    <w:rsid w:val="1CA2751E"/>
    <w:rsid w:val="1CAC2742"/>
    <w:rsid w:val="1CB02232"/>
    <w:rsid w:val="1CB33AD0"/>
    <w:rsid w:val="1CC04712"/>
    <w:rsid w:val="1CE23AE1"/>
    <w:rsid w:val="1CE819CC"/>
    <w:rsid w:val="1CEF719F"/>
    <w:rsid w:val="1CFE1968"/>
    <w:rsid w:val="1D2155C5"/>
    <w:rsid w:val="1D2E3157"/>
    <w:rsid w:val="1DA33B45"/>
    <w:rsid w:val="1DA7106E"/>
    <w:rsid w:val="1DAD6772"/>
    <w:rsid w:val="1DAF4B38"/>
    <w:rsid w:val="1DD82E36"/>
    <w:rsid w:val="1DDA0D6B"/>
    <w:rsid w:val="1DDF7A40"/>
    <w:rsid w:val="1DE228BA"/>
    <w:rsid w:val="1DF83E91"/>
    <w:rsid w:val="1E0839A8"/>
    <w:rsid w:val="1E8F2A80"/>
    <w:rsid w:val="1EB9030D"/>
    <w:rsid w:val="1EC85EA4"/>
    <w:rsid w:val="1EC91389"/>
    <w:rsid w:val="1EDA4679"/>
    <w:rsid w:val="1EE05D46"/>
    <w:rsid w:val="1EE109A0"/>
    <w:rsid w:val="1F03544E"/>
    <w:rsid w:val="1F0829B6"/>
    <w:rsid w:val="1F2C2D5F"/>
    <w:rsid w:val="1F470500"/>
    <w:rsid w:val="1F5246BA"/>
    <w:rsid w:val="1F6327D6"/>
    <w:rsid w:val="1F6E513F"/>
    <w:rsid w:val="1FA0658E"/>
    <w:rsid w:val="1FA14FFC"/>
    <w:rsid w:val="1FB65DB1"/>
    <w:rsid w:val="1FCF0C21"/>
    <w:rsid w:val="1FD16E47"/>
    <w:rsid w:val="1FDE70B6"/>
    <w:rsid w:val="1FE83A91"/>
    <w:rsid w:val="20052895"/>
    <w:rsid w:val="201605FE"/>
    <w:rsid w:val="201C3760"/>
    <w:rsid w:val="20210D51"/>
    <w:rsid w:val="202F2F0A"/>
    <w:rsid w:val="20322F5E"/>
    <w:rsid w:val="203B7DCD"/>
    <w:rsid w:val="2040567B"/>
    <w:rsid w:val="20463096"/>
    <w:rsid w:val="20476A09"/>
    <w:rsid w:val="204A02A8"/>
    <w:rsid w:val="206F5F60"/>
    <w:rsid w:val="20717F2A"/>
    <w:rsid w:val="208F6602"/>
    <w:rsid w:val="209459C7"/>
    <w:rsid w:val="20A420AE"/>
    <w:rsid w:val="20B322F1"/>
    <w:rsid w:val="20C067BC"/>
    <w:rsid w:val="20C242E2"/>
    <w:rsid w:val="20C91B14"/>
    <w:rsid w:val="20D44015"/>
    <w:rsid w:val="20E643A0"/>
    <w:rsid w:val="20FD26FC"/>
    <w:rsid w:val="2146615C"/>
    <w:rsid w:val="21505D92"/>
    <w:rsid w:val="216A06D1"/>
    <w:rsid w:val="216D6919"/>
    <w:rsid w:val="21780E44"/>
    <w:rsid w:val="21933ED0"/>
    <w:rsid w:val="21B61F52"/>
    <w:rsid w:val="21C36564"/>
    <w:rsid w:val="21C81DCC"/>
    <w:rsid w:val="21D249F9"/>
    <w:rsid w:val="21DA38AD"/>
    <w:rsid w:val="21F84180"/>
    <w:rsid w:val="221044FC"/>
    <w:rsid w:val="22500474"/>
    <w:rsid w:val="22513B6F"/>
    <w:rsid w:val="22525B39"/>
    <w:rsid w:val="22564347"/>
    <w:rsid w:val="227B2926"/>
    <w:rsid w:val="22835CF3"/>
    <w:rsid w:val="22865684"/>
    <w:rsid w:val="228C104B"/>
    <w:rsid w:val="229524DB"/>
    <w:rsid w:val="22A85759"/>
    <w:rsid w:val="22BA5A10"/>
    <w:rsid w:val="22CF718A"/>
    <w:rsid w:val="231E7B37"/>
    <w:rsid w:val="233D40F4"/>
    <w:rsid w:val="23450EDC"/>
    <w:rsid w:val="23515DF1"/>
    <w:rsid w:val="23517B9F"/>
    <w:rsid w:val="23531B69"/>
    <w:rsid w:val="23590D8D"/>
    <w:rsid w:val="235D02F2"/>
    <w:rsid w:val="235F406A"/>
    <w:rsid w:val="236B2E9C"/>
    <w:rsid w:val="238826AD"/>
    <w:rsid w:val="238B742E"/>
    <w:rsid w:val="23987286"/>
    <w:rsid w:val="23AD74CB"/>
    <w:rsid w:val="23AE6D9F"/>
    <w:rsid w:val="23B24756"/>
    <w:rsid w:val="23D45DC0"/>
    <w:rsid w:val="23E1155B"/>
    <w:rsid w:val="23ED1676"/>
    <w:rsid w:val="241F1A4B"/>
    <w:rsid w:val="242B4894"/>
    <w:rsid w:val="243472A5"/>
    <w:rsid w:val="24376D95"/>
    <w:rsid w:val="245A4A6F"/>
    <w:rsid w:val="247A404C"/>
    <w:rsid w:val="248A15BB"/>
    <w:rsid w:val="249F7694"/>
    <w:rsid w:val="24A92885"/>
    <w:rsid w:val="24F86524"/>
    <w:rsid w:val="25001B3E"/>
    <w:rsid w:val="250F1AC0"/>
    <w:rsid w:val="2513335E"/>
    <w:rsid w:val="251F61A7"/>
    <w:rsid w:val="252E0198"/>
    <w:rsid w:val="25340E3D"/>
    <w:rsid w:val="254259F1"/>
    <w:rsid w:val="25545BB7"/>
    <w:rsid w:val="25550C1E"/>
    <w:rsid w:val="255D409B"/>
    <w:rsid w:val="2563786A"/>
    <w:rsid w:val="256A4F48"/>
    <w:rsid w:val="25781413"/>
    <w:rsid w:val="258204E4"/>
    <w:rsid w:val="25A71CF8"/>
    <w:rsid w:val="25BD21AD"/>
    <w:rsid w:val="25CA6E09"/>
    <w:rsid w:val="25D168DA"/>
    <w:rsid w:val="25D6438C"/>
    <w:rsid w:val="25E25090"/>
    <w:rsid w:val="25F3318F"/>
    <w:rsid w:val="25F5515A"/>
    <w:rsid w:val="25F64996"/>
    <w:rsid w:val="262B0B7B"/>
    <w:rsid w:val="265A6D6B"/>
    <w:rsid w:val="266876DA"/>
    <w:rsid w:val="268C2968"/>
    <w:rsid w:val="26C65C0F"/>
    <w:rsid w:val="26C708A4"/>
    <w:rsid w:val="26C757BD"/>
    <w:rsid w:val="26D54A6C"/>
    <w:rsid w:val="26DB434F"/>
    <w:rsid w:val="26E13A9B"/>
    <w:rsid w:val="26EA4592"/>
    <w:rsid w:val="26ED1D1A"/>
    <w:rsid w:val="26EE4083"/>
    <w:rsid w:val="27046DB7"/>
    <w:rsid w:val="271565FB"/>
    <w:rsid w:val="27207FB4"/>
    <w:rsid w:val="27331D58"/>
    <w:rsid w:val="27391076"/>
    <w:rsid w:val="27391BD0"/>
    <w:rsid w:val="27426D58"/>
    <w:rsid w:val="27607710"/>
    <w:rsid w:val="276C3F85"/>
    <w:rsid w:val="276E2ACE"/>
    <w:rsid w:val="27735B86"/>
    <w:rsid w:val="277B1EA4"/>
    <w:rsid w:val="278D4EE0"/>
    <w:rsid w:val="27A26A4C"/>
    <w:rsid w:val="27A961FC"/>
    <w:rsid w:val="27A96AB9"/>
    <w:rsid w:val="27CD31BF"/>
    <w:rsid w:val="27D95EBF"/>
    <w:rsid w:val="27DC037F"/>
    <w:rsid w:val="27EC31AA"/>
    <w:rsid w:val="280A4686"/>
    <w:rsid w:val="281F026C"/>
    <w:rsid w:val="283A284D"/>
    <w:rsid w:val="285919D0"/>
    <w:rsid w:val="28595263"/>
    <w:rsid w:val="2868457E"/>
    <w:rsid w:val="28793E20"/>
    <w:rsid w:val="288E47F6"/>
    <w:rsid w:val="28926CDF"/>
    <w:rsid w:val="2895372B"/>
    <w:rsid w:val="289A6AAF"/>
    <w:rsid w:val="28AA222B"/>
    <w:rsid w:val="28C64DCA"/>
    <w:rsid w:val="28C802B7"/>
    <w:rsid w:val="28DE1ED5"/>
    <w:rsid w:val="28DF17A9"/>
    <w:rsid w:val="28F24E95"/>
    <w:rsid w:val="28FB65E3"/>
    <w:rsid w:val="28FC235B"/>
    <w:rsid w:val="29174AC8"/>
    <w:rsid w:val="2920429C"/>
    <w:rsid w:val="29465696"/>
    <w:rsid w:val="294B0A9B"/>
    <w:rsid w:val="29581C87"/>
    <w:rsid w:val="296D0CD1"/>
    <w:rsid w:val="296E14AB"/>
    <w:rsid w:val="299507E6"/>
    <w:rsid w:val="299F1664"/>
    <w:rsid w:val="29AB625B"/>
    <w:rsid w:val="29CF181E"/>
    <w:rsid w:val="2A005E38"/>
    <w:rsid w:val="2A133E00"/>
    <w:rsid w:val="2A3873C3"/>
    <w:rsid w:val="2A486A10"/>
    <w:rsid w:val="2A491B8F"/>
    <w:rsid w:val="2A75037D"/>
    <w:rsid w:val="2A756869"/>
    <w:rsid w:val="2A9F38E6"/>
    <w:rsid w:val="2AA8279A"/>
    <w:rsid w:val="2AB27C3C"/>
    <w:rsid w:val="2AB63109"/>
    <w:rsid w:val="2ABF7AE4"/>
    <w:rsid w:val="2ACD0453"/>
    <w:rsid w:val="2AD322F2"/>
    <w:rsid w:val="2AF84EE9"/>
    <w:rsid w:val="2AFE23BA"/>
    <w:rsid w:val="2B0379D1"/>
    <w:rsid w:val="2B0C0F7B"/>
    <w:rsid w:val="2B23496F"/>
    <w:rsid w:val="2B397896"/>
    <w:rsid w:val="2B6D12EE"/>
    <w:rsid w:val="2B8E1990"/>
    <w:rsid w:val="2BAA2542"/>
    <w:rsid w:val="2BAD7EEE"/>
    <w:rsid w:val="2BD31A99"/>
    <w:rsid w:val="2BE45A54"/>
    <w:rsid w:val="2BF9180D"/>
    <w:rsid w:val="2C210F74"/>
    <w:rsid w:val="2C245E51"/>
    <w:rsid w:val="2C3116AB"/>
    <w:rsid w:val="2C602C01"/>
    <w:rsid w:val="2C620DE5"/>
    <w:rsid w:val="2C697D08"/>
    <w:rsid w:val="2C6E5E3A"/>
    <w:rsid w:val="2C840FE5"/>
    <w:rsid w:val="2C882D75"/>
    <w:rsid w:val="2C8C39F6"/>
    <w:rsid w:val="2C9A6113"/>
    <w:rsid w:val="2CAD0DEB"/>
    <w:rsid w:val="2CD4412F"/>
    <w:rsid w:val="2CED26E7"/>
    <w:rsid w:val="2CF971A8"/>
    <w:rsid w:val="2CFC6DCE"/>
    <w:rsid w:val="2D151C3D"/>
    <w:rsid w:val="2D32459D"/>
    <w:rsid w:val="2D406CBA"/>
    <w:rsid w:val="2D4300C9"/>
    <w:rsid w:val="2D430559"/>
    <w:rsid w:val="2D4C45A1"/>
    <w:rsid w:val="2D510EC7"/>
    <w:rsid w:val="2D67693D"/>
    <w:rsid w:val="2D6D3827"/>
    <w:rsid w:val="2D894D72"/>
    <w:rsid w:val="2DAD00C8"/>
    <w:rsid w:val="2DC44A4F"/>
    <w:rsid w:val="2DC55411"/>
    <w:rsid w:val="2DD12008"/>
    <w:rsid w:val="2E083F3B"/>
    <w:rsid w:val="2E0B376C"/>
    <w:rsid w:val="2E3507E9"/>
    <w:rsid w:val="2E385B3C"/>
    <w:rsid w:val="2E5077D3"/>
    <w:rsid w:val="2E6A3E61"/>
    <w:rsid w:val="2E876B6B"/>
    <w:rsid w:val="2E954DE4"/>
    <w:rsid w:val="2E9C0E80"/>
    <w:rsid w:val="2EAD053B"/>
    <w:rsid w:val="2EBD258D"/>
    <w:rsid w:val="2EC03CB2"/>
    <w:rsid w:val="2EC67693"/>
    <w:rsid w:val="2EC8145A"/>
    <w:rsid w:val="2ED0766D"/>
    <w:rsid w:val="2EDD678B"/>
    <w:rsid w:val="2EF20132"/>
    <w:rsid w:val="2F166361"/>
    <w:rsid w:val="2F2A2D4D"/>
    <w:rsid w:val="2F452CAE"/>
    <w:rsid w:val="2F4A6121"/>
    <w:rsid w:val="2F7D6EF5"/>
    <w:rsid w:val="2FA95B86"/>
    <w:rsid w:val="2FB83480"/>
    <w:rsid w:val="2FC040E2"/>
    <w:rsid w:val="2FD6110E"/>
    <w:rsid w:val="2FE54285"/>
    <w:rsid w:val="2FF80E15"/>
    <w:rsid w:val="2FFD79D3"/>
    <w:rsid w:val="300852DE"/>
    <w:rsid w:val="30087837"/>
    <w:rsid w:val="30182170"/>
    <w:rsid w:val="301B756B"/>
    <w:rsid w:val="302145DD"/>
    <w:rsid w:val="3025488D"/>
    <w:rsid w:val="3034687E"/>
    <w:rsid w:val="30523594"/>
    <w:rsid w:val="30546461"/>
    <w:rsid w:val="30890978"/>
    <w:rsid w:val="309C4B4F"/>
    <w:rsid w:val="30A734F4"/>
    <w:rsid w:val="30A9726C"/>
    <w:rsid w:val="30BB436B"/>
    <w:rsid w:val="30D51E0F"/>
    <w:rsid w:val="30DA7426"/>
    <w:rsid w:val="30E738F1"/>
    <w:rsid w:val="30E829D4"/>
    <w:rsid w:val="30F8356E"/>
    <w:rsid w:val="30F85AFE"/>
    <w:rsid w:val="310D15A9"/>
    <w:rsid w:val="312C3DE1"/>
    <w:rsid w:val="313E66A3"/>
    <w:rsid w:val="314F3970"/>
    <w:rsid w:val="316406E8"/>
    <w:rsid w:val="316C5EBB"/>
    <w:rsid w:val="318C4058"/>
    <w:rsid w:val="318C4BC4"/>
    <w:rsid w:val="31AF28A2"/>
    <w:rsid w:val="31B639EF"/>
    <w:rsid w:val="31D9592F"/>
    <w:rsid w:val="31DA24E5"/>
    <w:rsid w:val="31E645B2"/>
    <w:rsid w:val="31F12C79"/>
    <w:rsid w:val="31F134B7"/>
    <w:rsid w:val="32244DFC"/>
    <w:rsid w:val="322667B5"/>
    <w:rsid w:val="328303DD"/>
    <w:rsid w:val="32E0684A"/>
    <w:rsid w:val="32E620B2"/>
    <w:rsid w:val="32EB3B6C"/>
    <w:rsid w:val="32EE0F67"/>
    <w:rsid w:val="32F02F31"/>
    <w:rsid w:val="32F72DCA"/>
    <w:rsid w:val="32FD11AA"/>
    <w:rsid w:val="33024A12"/>
    <w:rsid w:val="33136C1F"/>
    <w:rsid w:val="332717E4"/>
    <w:rsid w:val="333746BC"/>
    <w:rsid w:val="33752C3B"/>
    <w:rsid w:val="33770F5C"/>
    <w:rsid w:val="33823753"/>
    <w:rsid w:val="338B2C59"/>
    <w:rsid w:val="33A65CE5"/>
    <w:rsid w:val="33AA05E8"/>
    <w:rsid w:val="33B169AF"/>
    <w:rsid w:val="33C66680"/>
    <w:rsid w:val="33E3258B"/>
    <w:rsid w:val="33FB393B"/>
    <w:rsid w:val="34131B96"/>
    <w:rsid w:val="341B4D8B"/>
    <w:rsid w:val="3431795E"/>
    <w:rsid w:val="343D55E2"/>
    <w:rsid w:val="34452E08"/>
    <w:rsid w:val="34552B86"/>
    <w:rsid w:val="34627E5E"/>
    <w:rsid w:val="34980AC4"/>
    <w:rsid w:val="349D0E96"/>
    <w:rsid w:val="34E21963"/>
    <w:rsid w:val="34E50CCC"/>
    <w:rsid w:val="34F14D3E"/>
    <w:rsid w:val="34F62354"/>
    <w:rsid w:val="352D221A"/>
    <w:rsid w:val="35387D63"/>
    <w:rsid w:val="353A4937"/>
    <w:rsid w:val="354D6418"/>
    <w:rsid w:val="356370D0"/>
    <w:rsid w:val="358931C8"/>
    <w:rsid w:val="358E6C24"/>
    <w:rsid w:val="35A952DD"/>
    <w:rsid w:val="35BA7826"/>
    <w:rsid w:val="35C10BB4"/>
    <w:rsid w:val="35D50A2C"/>
    <w:rsid w:val="35F5260C"/>
    <w:rsid w:val="35F70776"/>
    <w:rsid w:val="362829E1"/>
    <w:rsid w:val="36356EAC"/>
    <w:rsid w:val="36405F7D"/>
    <w:rsid w:val="36427103"/>
    <w:rsid w:val="36454420"/>
    <w:rsid w:val="36633A19"/>
    <w:rsid w:val="367232C8"/>
    <w:rsid w:val="36730100"/>
    <w:rsid w:val="367664B1"/>
    <w:rsid w:val="367D1DCA"/>
    <w:rsid w:val="36DA1F2E"/>
    <w:rsid w:val="36E508D2"/>
    <w:rsid w:val="36FF1994"/>
    <w:rsid w:val="370C0700"/>
    <w:rsid w:val="371B152F"/>
    <w:rsid w:val="37384EA6"/>
    <w:rsid w:val="37427AD3"/>
    <w:rsid w:val="37643EED"/>
    <w:rsid w:val="376E6490"/>
    <w:rsid w:val="37904CE2"/>
    <w:rsid w:val="37A23B2A"/>
    <w:rsid w:val="37A7550F"/>
    <w:rsid w:val="37A83712"/>
    <w:rsid w:val="37B24AB3"/>
    <w:rsid w:val="37C640CA"/>
    <w:rsid w:val="37C8622A"/>
    <w:rsid w:val="37E42938"/>
    <w:rsid w:val="3809239F"/>
    <w:rsid w:val="38156F95"/>
    <w:rsid w:val="381B0A50"/>
    <w:rsid w:val="38306983"/>
    <w:rsid w:val="38510CC6"/>
    <w:rsid w:val="389B393F"/>
    <w:rsid w:val="389D18F0"/>
    <w:rsid w:val="38AC5B4C"/>
    <w:rsid w:val="38AD56EA"/>
    <w:rsid w:val="38BD38B5"/>
    <w:rsid w:val="38BE13DB"/>
    <w:rsid w:val="38C31508"/>
    <w:rsid w:val="38CD7870"/>
    <w:rsid w:val="38CE1AAA"/>
    <w:rsid w:val="38ED03A5"/>
    <w:rsid w:val="38EF40A7"/>
    <w:rsid w:val="38F11583"/>
    <w:rsid w:val="38F20621"/>
    <w:rsid w:val="3911775D"/>
    <w:rsid w:val="391B682D"/>
    <w:rsid w:val="3943394F"/>
    <w:rsid w:val="39493A7B"/>
    <w:rsid w:val="39553AED"/>
    <w:rsid w:val="398966FF"/>
    <w:rsid w:val="39A44A75"/>
    <w:rsid w:val="39AE31FE"/>
    <w:rsid w:val="39BF2767"/>
    <w:rsid w:val="39CD3FCC"/>
    <w:rsid w:val="39CE564E"/>
    <w:rsid w:val="39D569DC"/>
    <w:rsid w:val="39E5694E"/>
    <w:rsid w:val="39E8099F"/>
    <w:rsid w:val="39E97BF2"/>
    <w:rsid w:val="39EC027C"/>
    <w:rsid w:val="39F448CD"/>
    <w:rsid w:val="39FF7EFD"/>
    <w:rsid w:val="3A1219DE"/>
    <w:rsid w:val="3A2645F5"/>
    <w:rsid w:val="3A4D0C68"/>
    <w:rsid w:val="3A5B6136"/>
    <w:rsid w:val="3A5C0EAC"/>
    <w:rsid w:val="3A7A7584"/>
    <w:rsid w:val="3A850B77"/>
    <w:rsid w:val="3A887EF3"/>
    <w:rsid w:val="3AA20FB4"/>
    <w:rsid w:val="3AA27206"/>
    <w:rsid w:val="3AA36ADA"/>
    <w:rsid w:val="3AAA009C"/>
    <w:rsid w:val="3AAD7959"/>
    <w:rsid w:val="3ADC2E01"/>
    <w:rsid w:val="3AEA295B"/>
    <w:rsid w:val="3AFC23EB"/>
    <w:rsid w:val="3B0E03F8"/>
    <w:rsid w:val="3B4200A1"/>
    <w:rsid w:val="3B4A51A8"/>
    <w:rsid w:val="3B4E4C98"/>
    <w:rsid w:val="3B5E4A0D"/>
    <w:rsid w:val="3B7F12F6"/>
    <w:rsid w:val="3B800BCA"/>
    <w:rsid w:val="3B8E7126"/>
    <w:rsid w:val="3B9D5C20"/>
    <w:rsid w:val="3BB06E31"/>
    <w:rsid w:val="3BB15227"/>
    <w:rsid w:val="3BC136BC"/>
    <w:rsid w:val="3BC90B0B"/>
    <w:rsid w:val="3BDC22A4"/>
    <w:rsid w:val="3C261771"/>
    <w:rsid w:val="3C384E8C"/>
    <w:rsid w:val="3C3C2D43"/>
    <w:rsid w:val="3C5C1637"/>
    <w:rsid w:val="3C6D114E"/>
    <w:rsid w:val="3C6D55F2"/>
    <w:rsid w:val="3C770627"/>
    <w:rsid w:val="3C917532"/>
    <w:rsid w:val="3CA863A8"/>
    <w:rsid w:val="3CB11983"/>
    <w:rsid w:val="3CD8017B"/>
    <w:rsid w:val="3CDE71C1"/>
    <w:rsid w:val="3CE44D23"/>
    <w:rsid w:val="3CEB3FEF"/>
    <w:rsid w:val="3D0C6BB9"/>
    <w:rsid w:val="3D17730C"/>
    <w:rsid w:val="3D22018A"/>
    <w:rsid w:val="3D3805DF"/>
    <w:rsid w:val="3D3E0D3C"/>
    <w:rsid w:val="3D453E79"/>
    <w:rsid w:val="3D49647F"/>
    <w:rsid w:val="3D5D11C3"/>
    <w:rsid w:val="3D622C7D"/>
    <w:rsid w:val="3D70539A"/>
    <w:rsid w:val="3DAB4624"/>
    <w:rsid w:val="3DB66B25"/>
    <w:rsid w:val="3DC456E6"/>
    <w:rsid w:val="3DDB658B"/>
    <w:rsid w:val="3E0603F9"/>
    <w:rsid w:val="3E0E4BB3"/>
    <w:rsid w:val="3E104487"/>
    <w:rsid w:val="3E2241BA"/>
    <w:rsid w:val="3E3D0FF4"/>
    <w:rsid w:val="3E483C21"/>
    <w:rsid w:val="3E5D51F2"/>
    <w:rsid w:val="3E7C7D6E"/>
    <w:rsid w:val="3E945C80"/>
    <w:rsid w:val="3E9F4CB7"/>
    <w:rsid w:val="3EA90437"/>
    <w:rsid w:val="3EAB41B0"/>
    <w:rsid w:val="3EC82FB3"/>
    <w:rsid w:val="3ECF60F0"/>
    <w:rsid w:val="3EDC25BB"/>
    <w:rsid w:val="3EE651E8"/>
    <w:rsid w:val="3EEF770C"/>
    <w:rsid w:val="3EFB6EE5"/>
    <w:rsid w:val="3F033FEC"/>
    <w:rsid w:val="3F147857"/>
    <w:rsid w:val="3F1D5F61"/>
    <w:rsid w:val="3F2006FA"/>
    <w:rsid w:val="3F264703"/>
    <w:rsid w:val="3F3044D0"/>
    <w:rsid w:val="3F424B14"/>
    <w:rsid w:val="3F5600B9"/>
    <w:rsid w:val="3F696545"/>
    <w:rsid w:val="3F6E5909"/>
    <w:rsid w:val="3F731171"/>
    <w:rsid w:val="3F76251C"/>
    <w:rsid w:val="3FA702E8"/>
    <w:rsid w:val="3FB377C0"/>
    <w:rsid w:val="3FB83028"/>
    <w:rsid w:val="3FBD063E"/>
    <w:rsid w:val="3FC512A1"/>
    <w:rsid w:val="3FC714BD"/>
    <w:rsid w:val="3FCB2D5B"/>
    <w:rsid w:val="3FDA34B1"/>
    <w:rsid w:val="3FDB2873"/>
    <w:rsid w:val="3FE931E1"/>
    <w:rsid w:val="3FF12096"/>
    <w:rsid w:val="40363F4D"/>
    <w:rsid w:val="40381A73"/>
    <w:rsid w:val="40662A84"/>
    <w:rsid w:val="4084115C"/>
    <w:rsid w:val="40907FA0"/>
    <w:rsid w:val="40923879"/>
    <w:rsid w:val="409F5F96"/>
    <w:rsid w:val="40A62E81"/>
    <w:rsid w:val="40BF38EE"/>
    <w:rsid w:val="40C81C57"/>
    <w:rsid w:val="40D20119"/>
    <w:rsid w:val="40DC4AF4"/>
    <w:rsid w:val="40EF2A79"/>
    <w:rsid w:val="410E7DF5"/>
    <w:rsid w:val="414A7CB0"/>
    <w:rsid w:val="414C1C7A"/>
    <w:rsid w:val="4154318A"/>
    <w:rsid w:val="41641184"/>
    <w:rsid w:val="41676551"/>
    <w:rsid w:val="41696778"/>
    <w:rsid w:val="416A5E0A"/>
    <w:rsid w:val="416F5968"/>
    <w:rsid w:val="4173594E"/>
    <w:rsid w:val="417B255F"/>
    <w:rsid w:val="41AD09C3"/>
    <w:rsid w:val="41C05228"/>
    <w:rsid w:val="41CA04D7"/>
    <w:rsid w:val="41D43A1D"/>
    <w:rsid w:val="41DD28D2"/>
    <w:rsid w:val="41FB137B"/>
    <w:rsid w:val="41FB7F39"/>
    <w:rsid w:val="42051E29"/>
    <w:rsid w:val="420662CD"/>
    <w:rsid w:val="4207456D"/>
    <w:rsid w:val="420F5C05"/>
    <w:rsid w:val="421502BE"/>
    <w:rsid w:val="425154F8"/>
    <w:rsid w:val="42644DA1"/>
    <w:rsid w:val="427850ED"/>
    <w:rsid w:val="429A07C3"/>
    <w:rsid w:val="42A7230A"/>
    <w:rsid w:val="42ED2FE9"/>
    <w:rsid w:val="43000F6E"/>
    <w:rsid w:val="43030A5E"/>
    <w:rsid w:val="430F7403"/>
    <w:rsid w:val="43346222"/>
    <w:rsid w:val="435F0AA0"/>
    <w:rsid w:val="437812C1"/>
    <w:rsid w:val="437A5885"/>
    <w:rsid w:val="439E6277"/>
    <w:rsid w:val="43B600AD"/>
    <w:rsid w:val="43DF733B"/>
    <w:rsid w:val="43E371ED"/>
    <w:rsid w:val="43EA7528"/>
    <w:rsid w:val="43F108B7"/>
    <w:rsid w:val="43FE4C25"/>
    <w:rsid w:val="440419F3"/>
    <w:rsid w:val="441E4D86"/>
    <w:rsid w:val="4436451B"/>
    <w:rsid w:val="445040E3"/>
    <w:rsid w:val="446F063A"/>
    <w:rsid w:val="448046DC"/>
    <w:rsid w:val="4484797D"/>
    <w:rsid w:val="4488746D"/>
    <w:rsid w:val="44986059"/>
    <w:rsid w:val="44A818BD"/>
    <w:rsid w:val="44CC6C2E"/>
    <w:rsid w:val="44CF19E1"/>
    <w:rsid w:val="44D0720B"/>
    <w:rsid w:val="44D07D4A"/>
    <w:rsid w:val="44D53D34"/>
    <w:rsid w:val="45442C68"/>
    <w:rsid w:val="454676EB"/>
    <w:rsid w:val="45487509"/>
    <w:rsid w:val="45541CEF"/>
    <w:rsid w:val="456265D6"/>
    <w:rsid w:val="456B4699"/>
    <w:rsid w:val="458F482B"/>
    <w:rsid w:val="45BB117C"/>
    <w:rsid w:val="45C06792"/>
    <w:rsid w:val="45F0690E"/>
    <w:rsid w:val="45F610F0"/>
    <w:rsid w:val="45FB3C6E"/>
    <w:rsid w:val="460366D7"/>
    <w:rsid w:val="4609638B"/>
    <w:rsid w:val="460C3316"/>
    <w:rsid w:val="46280371"/>
    <w:rsid w:val="462E5DF2"/>
    <w:rsid w:val="463827CD"/>
    <w:rsid w:val="464A3A20"/>
    <w:rsid w:val="46530576"/>
    <w:rsid w:val="465D33BE"/>
    <w:rsid w:val="465D3D30"/>
    <w:rsid w:val="46647A66"/>
    <w:rsid w:val="46916381"/>
    <w:rsid w:val="46945A20"/>
    <w:rsid w:val="469A6FE4"/>
    <w:rsid w:val="46A3401E"/>
    <w:rsid w:val="46CC1167"/>
    <w:rsid w:val="46D85D5E"/>
    <w:rsid w:val="46FB137F"/>
    <w:rsid w:val="46FB50CF"/>
    <w:rsid w:val="46FC37FA"/>
    <w:rsid w:val="471C718B"/>
    <w:rsid w:val="471D5BEF"/>
    <w:rsid w:val="4738351D"/>
    <w:rsid w:val="475950F1"/>
    <w:rsid w:val="47595186"/>
    <w:rsid w:val="476D46F8"/>
    <w:rsid w:val="477261B2"/>
    <w:rsid w:val="477A6E6A"/>
    <w:rsid w:val="477C3E4E"/>
    <w:rsid w:val="477E6905"/>
    <w:rsid w:val="479E6FA7"/>
    <w:rsid w:val="47D97FDF"/>
    <w:rsid w:val="47E32FBE"/>
    <w:rsid w:val="47E50732"/>
    <w:rsid w:val="48054198"/>
    <w:rsid w:val="481E3C44"/>
    <w:rsid w:val="48262027"/>
    <w:rsid w:val="482E1FB6"/>
    <w:rsid w:val="48380768"/>
    <w:rsid w:val="4840005F"/>
    <w:rsid w:val="484A4A39"/>
    <w:rsid w:val="484E277B"/>
    <w:rsid w:val="4851401A"/>
    <w:rsid w:val="485E04E5"/>
    <w:rsid w:val="48621B0C"/>
    <w:rsid w:val="488F12B1"/>
    <w:rsid w:val="489451D8"/>
    <w:rsid w:val="48F331AB"/>
    <w:rsid w:val="48F3475E"/>
    <w:rsid w:val="48F75EC4"/>
    <w:rsid w:val="49040A9C"/>
    <w:rsid w:val="49227764"/>
    <w:rsid w:val="493C2BF3"/>
    <w:rsid w:val="4941408E"/>
    <w:rsid w:val="49431BB4"/>
    <w:rsid w:val="49601FEE"/>
    <w:rsid w:val="49853754"/>
    <w:rsid w:val="4997249E"/>
    <w:rsid w:val="49A10689"/>
    <w:rsid w:val="49BA799D"/>
    <w:rsid w:val="49F92273"/>
    <w:rsid w:val="4A0D21C2"/>
    <w:rsid w:val="4A1134A2"/>
    <w:rsid w:val="4A207BC7"/>
    <w:rsid w:val="4A2B43F6"/>
    <w:rsid w:val="4A4E23DD"/>
    <w:rsid w:val="4A5A3216"/>
    <w:rsid w:val="4A713F14"/>
    <w:rsid w:val="4A732ADF"/>
    <w:rsid w:val="4A7D4C52"/>
    <w:rsid w:val="4A963F66"/>
    <w:rsid w:val="4A96711A"/>
    <w:rsid w:val="4AB4049F"/>
    <w:rsid w:val="4AB80380"/>
    <w:rsid w:val="4AC81B75"/>
    <w:rsid w:val="4B0215FB"/>
    <w:rsid w:val="4B3B1EDD"/>
    <w:rsid w:val="4B6A217E"/>
    <w:rsid w:val="4B7A3887"/>
    <w:rsid w:val="4B7E5126"/>
    <w:rsid w:val="4B895879"/>
    <w:rsid w:val="4B8B339F"/>
    <w:rsid w:val="4B951B65"/>
    <w:rsid w:val="4B9F6388"/>
    <w:rsid w:val="4BA32DDE"/>
    <w:rsid w:val="4BB17956"/>
    <w:rsid w:val="4BD05255"/>
    <w:rsid w:val="4BE807F1"/>
    <w:rsid w:val="4BFE5D6A"/>
    <w:rsid w:val="4C147916"/>
    <w:rsid w:val="4C351639"/>
    <w:rsid w:val="4C3D6555"/>
    <w:rsid w:val="4C673E0C"/>
    <w:rsid w:val="4C6B2B37"/>
    <w:rsid w:val="4C6C1422"/>
    <w:rsid w:val="4CAF7561"/>
    <w:rsid w:val="4CCA03D9"/>
    <w:rsid w:val="4CE94821"/>
    <w:rsid w:val="4CEC4311"/>
    <w:rsid w:val="4CF308FD"/>
    <w:rsid w:val="4D1F0243"/>
    <w:rsid w:val="4D2E78C9"/>
    <w:rsid w:val="4D5816F3"/>
    <w:rsid w:val="4D6E4D26"/>
    <w:rsid w:val="4D926C66"/>
    <w:rsid w:val="4DAB5F7A"/>
    <w:rsid w:val="4DB017E2"/>
    <w:rsid w:val="4DC863E5"/>
    <w:rsid w:val="4DCA5A51"/>
    <w:rsid w:val="4DE05CFA"/>
    <w:rsid w:val="4DE12E81"/>
    <w:rsid w:val="4E7D7917"/>
    <w:rsid w:val="4EAC3D58"/>
    <w:rsid w:val="4EC015B1"/>
    <w:rsid w:val="4ECC43FA"/>
    <w:rsid w:val="4ECF7A46"/>
    <w:rsid w:val="4ED16A53"/>
    <w:rsid w:val="4EEB16E6"/>
    <w:rsid w:val="4EFA0F67"/>
    <w:rsid w:val="4F0B3174"/>
    <w:rsid w:val="4F0C303F"/>
    <w:rsid w:val="4F2D7040"/>
    <w:rsid w:val="4F45117A"/>
    <w:rsid w:val="4F4626F3"/>
    <w:rsid w:val="4F4915A7"/>
    <w:rsid w:val="4F4A3571"/>
    <w:rsid w:val="4F5D32A4"/>
    <w:rsid w:val="4F701229"/>
    <w:rsid w:val="4F727FD6"/>
    <w:rsid w:val="4F824AB9"/>
    <w:rsid w:val="4F8304CF"/>
    <w:rsid w:val="4F840831"/>
    <w:rsid w:val="4F876573"/>
    <w:rsid w:val="4FA26F09"/>
    <w:rsid w:val="4FAE58AE"/>
    <w:rsid w:val="4FB71297"/>
    <w:rsid w:val="4FBF11AA"/>
    <w:rsid w:val="4FD5108C"/>
    <w:rsid w:val="4FE92CD6"/>
    <w:rsid w:val="50221C17"/>
    <w:rsid w:val="502C5EFA"/>
    <w:rsid w:val="502D0274"/>
    <w:rsid w:val="50416722"/>
    <w:rsid w:val="50574197"/>
    <w:rsid w:val="506153AC"/>
    <w:rsid w:val="507620AE"/>
    <w:rsid w:val="5099655E"/>
    <w:rsid w:val="50A224C3"/>
    <w:rsid w:val="50AF4B29"/>
    <w:rsid w:val="50E023DF"/>
    <w:rsid w:val="50E35A2B"/>
    <w:rsid w:val="50F1639A"/>
    <w:rsid w:val="51257DF2"/>
    <w:rsid w:val="51271DBC"/>
    <w:rsid w:val="512D5D74"/>
    <w:rsid w:val="512D64A3"/>
    <w:rsid w:val="513F7105"/>
    <w:rsid w:val="51477D68"/>
    <w:rsid w:val="514A5AAA"/>
    <w:rsid w:val="514C35D0"/>
    <w:rsid w:val="515801C7"/>
    <w:rsid w:val="51593B8D"/>
    <w:rsid w:val="515F007B"/>
    <w:rsid w:val="516140B5"/>
    <w:rsid w:val="51644DBE"/>
    <w:rsid w:val="517A6653"/>
    <w:rsid w:val="518B5EA5"/>
    <w:rsid w:val="518C7E71"/>
    <w:rsid w:val="518F39BC"/>
    <w:rsid w:val="51AE6039"/>
    <w:rsid w:val="51C969CF"/>
    <w:rsid w:val="51D93BDC"/>
    <w:rsid w:val="51FA74D0"/>
    <w:rsid w:val="51FF6894"/>
    <w:rsid w:val="5200269E"/>
    <w:rsid w:val="5200380D"/>
    <w:rsid w:val="522C7C40"/>
    <w:rsid w:val="523227C6"/>
    <w:rsid w:val="52374280"/>
    <w:rsid w:val="524D7600"/>
    <w:rsid w:val="527C3337"/>
    <w:rsid w:val="527E1EAF"/>
    <w:rsid w:val="527E5A0B"/>
    <w:rsid w:val="52AF2069"/>
    <w:rsid w:val="52B7716F"/>
    <w:rsid w:val="52C673B2"/>
    <w:rsid w:val="52E4399A"/>
    <w:rsid w:val="531445C2"/>
    <w:rsid w:val="531935A4"/>
    <w:rsid w:val="532B3048"/>
    <w:rsid w:val="53310CD0"/>
    <w:rsid w:val="536524C3"/>
    <w:rsid w:val="536A36BC"/>
    <w:rsid w:val="536D1F1D"/>
    <w:rsid w:val="537312E8"/>
    <w:rsid w:val="538277A4"/>
    <w:rsid w:val="53980D4F"/>
    <w:rsid w:val="53A019B1"/>
    <w:rsid w:val="53AF7E46"/>
    <w:rsid w:val="53C51035"/>
    <w:rsid w:val="53C9715A"/>
    <w:rsid w:val="53CF4A5C"/>
    <w:rsid w:val="53D041D1"/>
    <w:rsid w:val="53FB4CCB"/>
    <w:rsid w:val="54014B46"/>
    <w:rsid w:val="540262EE"/>
    <w:rsid w:val="54244390"/>
    <w:rsid w:val="54305A86"/>
    <w:rsid w:val="543D5452"/>
    <w:rsid w:val="546450D5"/>
    <w:rsid w:val="54684BC5"/>
    <w:rsid w:val="548425AE"/>
    <w:rsid w:val="54877D10"/>
    <w:rsid w:val="549239F0"/>
    <w:rsid w:val="54A84FC1"/>
    <w:rsid w:val="54B0031A"/>
    <w:rsid w:val="54B020C8"/>
    <w:rsid w:val="54B576DE"/>
    <w:rsid w:val="54E87B54"/>
    <w:rsid w:val="55024449"/>
    <w:rsid w:val="55085BEA"/>
    <w:rsid w:val="55086FD1"/>
    <w:rsid w:val="550D5E30"/>
    <w:rsid w:val="55172147"/>
    <w:rsid w:val="553C395C"/>
    <w:rsid w:val="55410BF9"/>
    <w:rsid w:val="554271C4"/>
    <w:rsid w:val="55794BB0"/>
    <w:rsid w:val="557E3F74"/>
    <w:rsid w:val="558203B9"/>
    <w:rsid w:val="5594498E"/>
    <w:rsid w:val="5596306C"/>
    <w:rsid w:val="55A57753"/>
    <w:rsid w:val="55A72FD4"/>
    <w:rsid w:val="55A84294"/>
    <w:rsid w:val="55AC288F"/>
    <w:rsid w:val="55AC40A5"/>
    <w:rsid w:val="55AD03B6"/>
    <w:rsid w:val="55B1434A"/>
    <w:rsid w:val="55BF6A67"/>
    <w:rsid w:val="55D12054"/>
    <w:rsid w:val="55DA6596"/>
    <w:rsid w:val="560C77D2"/>
    <w:rsid w:val="560F537A"/>
    <w:rsid w:val="5613290E"/>
    <w:rsid w:val="56224489"/>
    <w:rsid w:val="565D4368"/>
    <w:rsid w:val="56603960"/>
    <w:rsid w:val="56625644"/>
    <w:rsid w:val="56690780"/>
    <w:rsid w:val="566B274A"/>
    <w:rsid w:val="566D0271"/>
    <w:rsid w:val="567A298E"/>
    <w:rsid w:val="569C2904"/>
    <w:rsid w:val="56A0017C"/>
    <w:rsid w:val="56A1616C"/>
    <w:rsid w:val="56AE5A8D"/>
    <w:rsid w:val="56BC4D54"/>
    <w:rsid w:val="56C3571A"/>
    <w:rsid w:val="56DB5BC3"/>
    <w:rsid w:val="56E83D9B"/>
    <w:rsid w:val="56F72230"/>
    <w:rsid w:val="56FA5260"/>
    <w:rsid w:val="572823EA"/>
    <w:rsid w:val="574C257C"/>
    <w:rsid w:val="5755438D"/>
    <w:rsid w:val="57721B9C"/>
    <w:rsid w:val="57825F9E"/>
    <w:rsid w:val="578F4217"/>
    <w:rsid w:val="578F4443"/>
    <w:rsid w:val="57925AB5"/>
    <w:rsid w:val="57A557E8"/>
    <w:rsid w:val="57AD70E7"/>
    <w:rsid w:val="57B8364E"/>
    <w:rsid w:val="57C95893"/>
    <w:rsid w:val="57CD4D3F"/>
    <w:rsid w:val="581D1822"/>
    <w:rsid w:val="582E3A30"/>
    <w:rsid w:val="58304C51"/>
    <w:rsid w:val="5835523D"/>
    <w:rsid w:val="583F5C3D"/>
    <w:rsid w:val="587177C3"/>
    <w:rsid w:val="58831FCD"/>
    <w:rsid w:val="588405A5"/>
    <w:rsid w:val="5898534D"/>
    <w:rsid w:val="589917F1"/>
    <w:rsid w:val="589C4E3D"/>
    <w:rsid w:val="58D014B7"/>
    <w:rsid w:val="58D11BCB"/>
    <w:rsid w:val="58D41C07"/>
    <w:rsid w:val="58E93DFA"/>
    <w:rsid w:val="58F44C79"/>
    <w:rsid w:val="59080725"/>
    <w:rsid w:val="59123DF1"/>
    <w:rsid w:val="591B2F0C"/>
    <w:rsid w:val="59352B9C"/>
    <w:rsid w:val="594828CF"/>
    <w:rsid w:val="594A7F41"/>
    <w:rsid w:val="596811C3"/>
    <w:rsid w:val="59786F11"/>
    <w:rsid w:val="59885ED5"/>
    <w:rsid w:val="598B2F92"/>
    <w:rsid w:val="598F25C7"/>
    <w:rsid w:val="59937540"/>
    <w:rsid w:val="59A039F6"/>
    <w:rsid w:val="59AA336E"/>
    <w:rsid w:val="59B63CDD"/>
    <w:rsid w:val="59E60C99"/>
    <w:rsid w:val="59E940B2"/>
    <w:rsid w:val="59EC3BA2"/>
    <w:rsid w:val="59F45AD3"/>
    <w:rsid w:val="59F760A3"/>
    <w:rsid w:val="5A00764E"/>
    <w:rsid w:val="5A274BDA"/>
    <w:rsid w:val="5A315A59"/>
    <w:rsid w:val="5A5534F6"/>
    <w:rsid w:val="5A614BE3"/>
    <w:rsid w:val="5A637F6F"/>
    <w:rsid w:val="5A70032F"/>
    <w:rsid w:val="5A7763F1"/>
    <w:rsid w:val="5A7A29E2"/>
    <w:rsid w:val="5AAC6D3A"/>
    <w:rsid w:val="5AB83A84"/>
    <w:rsid w:val="5ABD72ED"/>
    <w:rsid w:val="5AC95C92"/>
    <w:rsid w:val="5AEF6656"/>
    <w:rsid w:val="5AF076C2"/>
    <w:rsid w:val="5AFC1BC3"/>
    <w:rsid w:val="5B055025"/>
    <w:rsid w:val="5B3F5F54"/>
    <w:rsid w:val="5B423A25"/>
    <w:rsid w:val="5B6D486F"/>
    <w:rsid w:val="5BD14DFE"/>
    <w:rsid w:val="5BD743DE"/>
    <w:rsid w:val="5BE32D83"/>
    <w:rsid w:val="5BEA5EBF"/>
    <w:rsid w:val="5BF44F90"/>
    <w:rsid w:val="5BFE027E"/>
    <w:rsid w:val="5C121CA4"/>
    <w:rsid w:val="5C1271C4"/>
    <w:rsid w:val="5C1B42CB"/>
    <w:rsid w:val="5C5477DD"/>
    <w:rsid w:val="5C5A1297"/>
    <w:rsid w:val="5C602626"/>
    <w:rsid w:val="5C6519EA"/>
    <w:rsid w:val="5C9108EC"/>
    <w:rsid w:val="5C9936CF"/>
    <w:rsid w:val="5C9E6B43"/>
    <w:rsid w:val="5CAB38A1"/>
    <w:rsid w:val="5CAF2C65"/>
    <w:rsid w:val="5CCC7122"/>
    <w:rsid w:val="5CE62A27"/>
    <w:rsid w:val="5CEE456C"/>
    <w:rsid w:val="5CF42D8C"/>
    <w:rsid w:val="5D586E63"/>
    <w:rsid w:val="5D5C7A80"/>
    <w:rsid w:val="5D6D0F8A"/>
    <w:rsid w:val="5D773862"/>
    <w:rsid w:val="5D7E7207"/>
    <w:rsid w:val="5D8A5BAC"/>
    <w:rsid w:val="5D9011B3"/>
    <w:rsid w:val="5D973E25"/>
    <w:rsid w:val="5D9C7014"/>
    <w:rsid w:val="5DD93AB7"/>
    <w:rsid w:val="5DEF78BB"/>
    <w:rsid w:val="5E40706E"/>
    <w:rsid w:val="5E421C4D"/>
    <w:rsid w:val="5E806DB9"/>
    <w:rsid w:val="5EA53721"/>
    <w:rsid w:val="5EC40406"/>
    <w:rsid w:val="5ECC4F05"/>
    <w:rsid w:val="5EF84D97"/>
    <w:rsid w:val="5F074FDA"/>
    <w:rsid w:val="5F0E6369"/>
    <w:rsid w:val="5F182D44"/>
    <w:rsid w:val="5F35264F"/>
    <w:rsid w:val="5F396F19"/>
    <w:rsid w:val="5F41673E"/>
    <w:rsid w:val="5F887EC9"/>
    <w:rsid w:val="5F943190"/>
    <w:rsid w:val="5F9E149B"/>
    <w:rsid w:val="5FAA5F75"/>
    <w:rsid w:val="5FAB718B"/>
    <w:rsid w:val="5FAB7403"/>
    <w:rsid w:val="5FB92AD3"/>
    <w:rsid w:val="5FBF5C36"/>
    <w:rsid w:val="5FCA6734"/>
    <w:rsid w:val="5FE377F5"/>
    <w:rsid w:val="5FFA2BA8"/>
    <w:rsid w:val="602816AC"/>
    <w:rsid w:val="604364E6"/>
    <w:rsid w:val="604C0766"/>
    <w:rsid w:val="605424A1"/>
    <w:rsid w:val="60A07D32"/>
    <w:rsid w:val="60A26D69"/>
    <w:rsid w:val="60A46FF9"/>
    <w:rsid w:val="60AF592A"/>
    <w:rsid w:val="60B151FE"/>
    <w:rsid w:val="60B31FF5"/>
    <w:rsid w:val="60C2565D"/>
    <w:rsid w:val="60C51A2C"/>
    <w:rsid w:val="60DB04CD"/>
    <w:rsid w:val="60FF240D"/>
    <w:rsid w:val="61047A23"/>
    <w:rsid w:val="61077826"/>
    <w:rsid w:val="610E79A4"/>
    <w:rsid w:val="610E7EA6"/>
    <w:rsid w:val="613712CE"/>
    <w:rsid w:val="613751C4"/>
    <w:rsid w:val="61761FA3"/>
    <w:rsid w:val="61785D1C"/>
    <w:rsid w:val="618446C0"/>
    <w:rsid w:val="618D5C6B"/>
    <w:rsid w:val="61B01959"/>
    <w:rsid w:val="61E33F36"/>
    <w:rsid w:val="61F45CEA"/>
    <w:rsid w:val="620A72BB"/>
    <w:rsid w:val="621F43E9"/>
    <w:rsid w:val="623B7475"/>
    <w:rsid w:val="623F0D34"/>
    <w:rsid w:val="62487DE4"/>
    <w:rsid w:val="625C5463"/>
    <w:rsid w:val="626F1110"/>
    <w:rsid w:val="627604AD"/>
    <w:rsid w:val="627B1F67"/>
    <w:rsid w:val="628030DA"/>
    <w:rsid w:val="62961CE2"/>
    <w:rsid w:val="62A468BF"/>
    <w:rsid w:val="62A56FE4"/>
    <w:rsid w:val="62A866D0"/>
    <w:rsid w:val="62BD60DC"/>
    <w:rsid w:val="62C7476E"/>
    <w:rsid w:val="62CC020C"/>
    <w:rsid w:val="62CC7726"/>
    <w:rsid w:val="62D41677"/>
    <w:rsid w:val="62EF025F"/>
    <w:rsid w:val="63071A4D"/>
    <w:rsid w:val="63075B5A"/>
    <w:rsid w:val="6309447C"/>
    <w:rsid w:val="630A5A6D"/>
    <w:rsid w:val="631A52DC"/>
    <w:rsid w:val="6349639D"/>
    <w:rsid w:val="634C49D0"/>
    <w:rsid w:val="63554A0D"/>
    <w:rsid w:val="63695DB0"/>
    <w:rsid w:val="63754C08"/>
    <w:rsid w:val="638E68ED"/>
    <w:rsid w:val="63901A42"/>
    <w:rsid w:val="639130C5"/>
    <w:rsid w:val="63962D5D"/>
    <w:rsid w:val="63993577"/>
    <w:rsid w:val="639D09CB"/>
    <w:rsid w:val="63B15515"/>
    <w:rsid w:val="63B62F7D"/>
    <w:rsid w:val="63B87CBA"/>
    <w:rsid w:val="63C60FC0"/>
    <w:rsid w:val="63C65464"/>
    <w:rsid w:val="63DC07E4"/>
    <w:rsid w:val="63F73BD7"/>
    <w:rsid w:val="64055990"/>
    <w:rsid w:val="64340620"/>
    <w:rsid w:val="64410F8F"/>
    <w:rsid w:val="645D2D45"/>
    <w:rsid w:val="646125FE"/>
    <w:rsid w:val="64682077"/>
    <w:rsid w:val="646E181D"/>
    <w:rsid w:val="64790728"/>
    <w:rsid w:val="648F5856"/>
    <w:rsid w:val="64972AB8"/>
    <w:rsid w:val="64A227CA"/>
    <w:rsid w:val="64CD7E35"/>
    <w:rsid w:val="64DD4813"/>
    <w:rsid w:val="65180933"/>
    <w:rsid w:val="652E1CC6"/>
    <w:rsid w:val="65362175"/>
    <w:rsid w:val="65516FAF"/>
    <w:rsid w:val="65566374"/>
    <w:rsid w:val="65766A16"/>
    <w:rsid w:val="65783F39"/>
    <w:rsid w:val="657C227E"/>
    <w:rsid w:val="659868BE"/>
    <w:rsid w:val="65B12A00"/>
    <w:rsid w:val="65C77271"/>
    <w:rsid w:val="65D11E9E"/>
    <w:rsid w:val="65DB7500"/>
    <w:rsid w:val="65DC4ACB"/>
    <w:rsid w:val="65DF4740"/>
    <w:rsid w:val="65E676F8"/>
    <w:rsid w:val="65EB7404"/>
    <w:rsid w:val="65F91B21"/>
    <w:rsid w:val="660356CA"/>
    <w:rsid w:val="66157FDD"/>
    <w:rsid w:val="661E50E3"/>
    <w:rsid w:val="662446C4"/>
    <w:rsid w:val="662E1F6F"/>
    <w:rsid w:val="66632F66"/>
    <w:rsid w:val="66650F64"/>
    <w:rsid w:val="666A657B"/>
    <w:rsid w:val="66A51361"/>
    <w:rsid w:val="66AC1B17"/>
    <w:rsid w:val="66AE2FFF"/>
    <w:rsid w:val="66C8504F"/>
    <w:rsid w:val="66CB10D6"/>
    <w:rsid w:val="66CD08B8"/>
    <w:rsid w:val="66E557FD"/>
    <w:rsid w:val="66F25116"/>
    <w:rsid w:val="66F440AD"/>
    <w:rsid w:val="670352EA"/>
    <w:rsid w:val="670C7632"/>
    <w:rsid w:val="670E2D2F"/>
    <w:rsid w:val="6727621A"/>
    <w:rsid w:val="672B6B58"/>
    <w:rsid w:val="673D5A3D"/>
    <w:rsid w:val="67542DA3"/>
    <w:rsid w:val="67550FD9"/>
    <w:rsid w:val="676B2854"/>
    <w:rsid w:val="67796A82"/>
    <w:rsid w:val="68014955"/>
    <w:rsid w:val="680873C4"/>
    <w:rsid w:val="681503E6"/>
    <w:rsid w:val="681A18DB"/>
    <w:rsid w:val="68330BEE"/>
    <w:rsid w:val="68511756"/>
    <w:rsid w:val="68784853"/>
    <w:rsid w:val="68AC43E6"/>
    <w:rsid w:val="68D0468F"/>
    <w:rsid w:val="68E87C2B"/>
    <w:rsid w:val="68F30B42"/>
    <w:rsid w:val="690540BF"/>
    <w:rsid w:val="691B1DAE"/>
    <w:rsid w:val="69450BD9"/>
    <w:rsid w:val="69603C65"/>
    <w:rsid w:val="69704611"/>
    <w:rsid w:val="697B26F7"/>
    <w:rsid w:val="69833F84"/>
    <w:rsid w:val="6994393A"/>
    <w:rsid w:val="69AF73BD"/>
    <w:rsid w:val="69B144C0"/>
    <w:rsid w:val="69B813AB"/>
    <w:rsid w:val="69C340F2"/>
    <w:rsid w:val="69C441F4"/>
    <w:rsid w:val="6A1F55DC"/>
    <w:rsid w:val="6A274783"/>
    <w:rsid w:val="6A3A2708"/>
    <w:rsid w:val="6A4021D8"/>
    <w:rsid w:val="6A5C4F21"/>
    <w:rsid w:val="6A7774B8"/>
    <w:rsid w:val="6AA13260"/>
    <w:rsid w:val="6AA16168"/>
    <w:rsid w:val="6AA714DD"/>
    <w:rsid w:val="6ABE0C43"/>
    <w:rsid w:val="6ACB7804"/>
    <w:rsid w:val="6AD541DF"/>
    <w:rsid w:val="6AEA51FD"/>
    <w:rsid w:val="6B0A20DA"/>
    <w:rsid w:val="6B767770"/>
    <w:rsid w:val="6B8359E9"/>
    <w:rsid w:val="6B9D4CFC"/>
    <w:rsid w:val="6BBA3B00"/>
    <w:rsid w:val="6BBB2524"/>
    <w:rsid w:val="6BBF5037"/>
    <w:rsid w:val="6BCE4EB6"/>
    <w:rsid w:val="6BE02E3B"/>
    <w:rsid w:val="6BF608B1"/>
    <w:rsid w:val="6C0764C4"/>
    <w:rsid w:val="6C0E5BFA"/>
    <w:rsid w:val="6C1442C8"/>
    <w:rsid w:val="6C2076DB"/>
    <w:rsid w:val="6C3525CB"/>
    <w:rsid w:val="6C3F7B62"/>
    <w:rsid w:val="6C4909E0"/>
    <w:rsid w:val="6C496C32"/>
    <w:rsid w:val="6C4C04D0"/>
    <w:rsid w:val="6C54385C"/>
    <w:rsid w:val="6C5C4BB7"/>
    <w:rsid w:val="6C5F1FB2"/>
    <w:rsid w:val="6C7E559F"/>
    <w:rsid w:val="6C87555A"/>
    <w:rsid w:val="6C952FB6"/>
    <w:rsid w:val="6CD209D6"/>
    <w:rsid w:val="6CD609CA"/>
    <w:rsid w:val="6CE122CE"/>
    <w:rsid w:val="6CF7668E"/>
    <w:rsid w:val="6D107750"/>
    <w:rsid w:val="6D321474"/>
    <w:rsid w:val="6D3B2A1F"/>
    <w:rsid w:val="6D5A7663"/>
    <w:rsid w:val="6D83283D"/>
    <w:rsid w:val="6D8449A7"/>
    <w:rsid w:val="6D8A5754"/>
    <w:rsid w:val="6DB06FF1"/>
    <w:rsid w:val="6DB321C7"/>
    <w:rsid w:val="6DB46393"/>
    <w:rsid w:val="6DF8036A"/>
    <w:rsid w:val="6DFB5D0A"/>
    <w:rsid w:val="6E0F17B6"/>
    <w:rsid w:val="6E413283"/>
    <w:rsid w:val="6E8D6DF3"/>
    <w:rsid w:val="6EA6211A"/>
    <w:rsid w:val="6EC16F54"/>
    <w:rsid w:val="6EC86534"/>
    <w:rsid w:val="6ECC4E9C"/>
    <w:rsid w:val="6ECF6B20"/>
    <w:rsid w:val="6EFF1A27"/>
    <w:rsid w:val="6F0155A2"/>
    <w:rsid w:val="6F082DD5"/>
    <w:rsid w:val="6F1C779D"/>
    <w:rsid w:val="6F3E040D"/>
    <w:rsid w:val="6F771D08"/>
    <w:rsid w:val="6F7E141F"/>
    <w:rsid w:val="6FA81EC2"/>
    <w:rsid w:val="6FF15617"/>
    <w:rsid w:val="6FFD4727"/>
    <w:rsid w:val="70117A67"/>
    <w:rsid w:val="70291255"/>
    <w:rsid w:val="704B0888"/>
    <w:rsid w:val="708104E7"/>
    <w:rsid w:val="708E3A71"/>
    <w:rsid w:val="70920657"/>
    <w:rsid w:val="70AE175A"/>
    <w:rsid w:val="70C4708B"/>
    <w:rsid w:val="70C66AA3"/>
    <w:rsid w:val="711C4915"/>
    <w:rsid w:val="71297032"/>
    <w:rsid w:val="714479C8"/>
    <w:rsid w:val="714A76D4"/>
    <w:rsid w:val="7157594D"/>
    <w:rsid w:val="715B116D"/>
    <w:rsid w:val="715F4802"/>
    <w:rsid w:val="71614A1E"/>
    <w:rsid w:val="71763E02"/>
    <w:rsid w:val="71812380"/>
    <w:rsid w:val="7189187F"/>
    <w:rsid w:val="718F158B"/>
    <w:rsid w:val="71963B10"/>
    <w:rsid w:val="719C388E"/>
    <w:rsid w:val="71BE3C1E"/>
    <w:rsid w:val="71CD3E62"/>
    <w:rsid w:val="71EC42E8"/>
    <w:rsid w:val="72121874"/>
    <w:rsid w:val="72225F5B"/>
    <w:rsid w:val="72270127"/>
    <w:rsid w:val="72273572"/>
    <w:rsid w:val="72655E48"/>
    <w:rsid w:val="727D5888"/>
    <w:rsid w:val="7295497F"/>
    <w:rsid w:val="729A5611"/>
    <w:rsid w:val="72A03324"/>
    <w:rsid w:val="72AB6D5F"/>
    <w:rsid w:val="72B2004F"/>
    <w:rsid w:val="72B34E05"/>
    <w:rsid w:val="72C60FDD"/>
    <w:rsid w:val="7309711B"/>
    <w:rsid w:val="73247A12"/>
    <w:rsid w:val="732D4F74"/>
    <w:rsid w:val="732D5549"/>
    <w:rsid w:val="73337CF4"/>
    <w:rsid w:val="733A72D5"/>
    <w:rsid w:val="73487C44"/>
    <w:rsid w:val="734A6E8D"/>
    <w:rsid w:val="737A14CF"/>
    <w:rsid w:val="738911A2"/>
    <w:rsid w:val="73DA4614"/>
    <w:rsid w:val="73ED07EB"/>
    <w:rsid w:val="74075608"/>
    <w:rsid w:val="742C30C1"/>
    <w:rsid w:val="74471CA9"/>
    <w:rsid w:val="747D1765"/>
    <w:rsid w:val="74940C67"/>
    <w:rsid w:val="74B15375"/>
    <w:rsid w:val="74B75CE7"/>
    <w:rsid w:val="74BD1F6B"/>
    <w:rsid w:val="74C01C92"/>
    <w:rsid w:val="75114065"/>
    <w:rsid w:val="75461F61"/>
    <w:rsid w:val="75466405"/>
    <w:rsid w:val="754D5C67"/>
    <w:rsid w:val="755C3532"/>
    <w:rsid w:val="756D573F"/>
    <w:rsid w:val="758111EB"/>
    <w:rsid w:val="758B3E18"/>
    <w:rsid w:val="75982C83"/>
    <w:rsid w:val="759A405B"/>
    <w:rsid w:val="75B136A4"/>
    <w:rsid w:val="75B55338"/>
    <w:rsid w:val="75CD0053"/>
    <w:rsid w:val="75DB213B"/>
    <w:rsid w:val="75E8126A"/>
    <w:rsid w:val="761152BC"/>
    <w:rsid w:val="76215F9C"/>
    <w:rsid w:val="762B1026"/>
    <w:rsid w:val="762B73A9"/>
    <w:rsid w:val="76346CE5"/>
    <w:rsid w:val="76515061"/>
    <w:rsid w:val="765B7164"/>
    <w:rsid w:val="766034F6"/>
    <w:rsid w:val="76893B88"/>
    <w:rsid w:val="76FD5AD5"/>
    <w:rsid w:val="77122E6F"/>
    <w:rsid w:val="7735228D"/>
    <w:rsid w:val="773A5AF5"/>
    <w:rsid w:val="773D55E5"/>
    <w:rsid w:val="77514BED"/>
    <w:rsid w:val="7758241F"/>
    <w:rsid w:val="775F34D3"/>
    <w:rsid w:val="776204D1"/>
    <w:rsid w:val="77626DFA"/>
    <w:rsid w:val="777259B2"/>
    <w:rsid w:val="777A2396"/>
    <w:rsid w:val="77846D70"/>
    <w:rsid w:val="77975BED"/>
    <w:rsid w:val="779C230C"/>
    <w:rsid w:val="77BC475C"/>
    <w:rsid w:val="77BF249E"/>
    <w:rsid w:val="77C62989"/>
    <w:rsid w:val="77C90C27"/>
    <w:rsid w:val="77D464E6"/>
    <w:rsid w:val="77D93560"/>
    <w:rsid w:val="77E963B5"/>
    <w:rsid w:val="780B717D"/>
    <w:rsid w:val="781D72B5"/>
    <w:rsid w:val="78393FFF"/>
    <w:rsid w:val="784B788E"/>
    <w:rsid w:val="78615304"/>
    <w:rsid w:val="78624E50"/>
    <w:rsid w:val="78663C24"/>
    <w:rsid w:val="789466E8"/>
    <w:rsid w:val="78A551F0"/>
    <w:rsid w:val="78F02670"/>
    <w:rsid w:val="79134850"/>
    <w:rsid w:val="791F31F5"/>
    <w:rsid w:val="79231CC3"/>
    <w:rsid w:val="792A1B99"/>
    <w:rsid w:val="793C6D8A"/>
    <w:rsid w:val="79407A62"/>
    <w:rsid w:val="794669D3"/>
    <w:rsid w:val="794B1A7D"/>
    <w:rsid w:val="794D2D86"/>
    <w:rsid w:val="7962698E"/>
    <w:rsid w:val="79974DFF"/>
    <w:rsid w:val="79AB4A88"/>
    <w:rsid w:val="79BF322E"/>
    <w:rsid w:val="79C8388C"/>
    <w:rsid w:val="79D57D57"/>
    <w:rsid w:val="79EE3104"/>
    <w:rsid w:val="79F426E3"/>
    <w:rsid w:val="7A036672"/>
    <w:rsid w:val="7A0917AF"/>
    <w:rsid w:val="7A1253F6"/>
    <w:rsid w:val="7A431165"/>
    <w:rsid w:val="7A4F18B8"/>
    <w:rsid w:val="7A642FEE"/>
    <w:rsid w:val="7A770E0E"/>
    <w:rsid w:val="7A9C0875"/>
    <w:rsid w:val="7AAC160F"/>
    <w:rsid w:val="7ABC51E6"/>
    <w:rsid w:val="7AC34054"/>
    <w:rsid w:val="7AC93A45"/>
    <w:rsid w:val="7AD46261"/>
    <w:rsid w:val="7AD85D51"/>
    <w:rsid w:val="7AFE1296"/>
    <w:rsid w:val="7B022DCE"/>
    <w:rsid w:val="7B072192"/>
    <w:rsid w:val="7B0F54EB"/>
    <w:rsid w:val="7B30793B"/>
    <w:rsid w:val="7B3D1CC7"/>
    <w:rsid w:val="7B445194"/>
    <w:rsid w:val="7B46684D"/>
    <w:rsid w:val="7B4A207F"/>
    <w:rsid w:val="7B586F7C"/>
    <w:rsid w:val="7B593278"/>
    <w:rsid w:val="7B610DB2"/>
    <w:rsid w:val="7B783090"/>
    <w:rsid w:val="7B8D37DB"/>
    <w:rsid w:val="7B901215"/>
    <w:rsid w:val="7B9463F7"/>
    <w:rsid w:val="7B95779E"/>
    <w:rsid w:val="7BB302F8"/>
    <w:rsid w:val="7BB51BEE"/>
    <w:rsid w:val="7BBA49A3"/>
    <w:rsid w:val="7BCC6F38"/>
    <w:rsid w:val="7BD056C7"/>
    <w:rsid w:val="7BE67FFA"/>
    <w:rsid w:val="7BF22D26"/>
    <w:rsid w:val="7BFA5853"/>
    <w:rsid w:val="7BFE4698"/>
    <w:rsid w:val="7C0D1A2A"/>
    <w:rsid w:val="7C217284"/>
    <w:rsid w:val="7C2B1EB0"/>
    <w:rsid w:val="7C5C3E95"/>
    <w:rsid w:val="7C6929D9"/>
    <w:rsid w:val="7C704248"/>
    <w:rsid w:val="7C773348"/>
    <w:rsid w:val="7C8141C6"/>
    <w:rsid w:val="7C8B294F"/>
    <w:rsid w:val="7CA67C6C"/>
    <w:rsid w:val="7CB93960"/>
    <w:rsid w:val="7CC61BD9"/>
    <w:rsid w:val="7CE131F6"/>
    <w:rsid w:val="7CF528A5"/>
    <w:rsid w:val="7D0E21AB"/>
    <w:rsid w:val="7D127336"/>
    <w:rsid w:val="7D20753B"/>
    <w:rsid w:val="7D250FF6"/>
    <w:rsid w:val="7D3354C1"/>
    <w:rsid w:val="7D504DD1"/>
    <w:rsid w:val="7D5316BF"/>
    <w:rsid w:val="7D6A3EE0"/>
    <w:rsid w:val="7D6A6067"/>
    <w:rsid w:val="7D7358BD"/>
    <w:rsid w:val="7D7E4262"/>
    <w:rsid w:val="7D935F5F"/>
    <w:rsid w:val="7DB67EA0"/>
    <w:rsid w:val="7DB72185"/>
    <w:rsid w:val="7DC425BD"/>
    <w:rsid w:val="7DE646F8"/>
    <w:rsid w:val="7E1138A4"/>
    <w:rsid w:val="7E745D91"/>
    <w:rsid w:val="7E7A49CB"/>
    <w:rsid w:val="7E915EB0"/>
    <w:rsid w:val="7E9A331D"/>
    <w:rsid w:val="7EAD3051"/>
    <w:rsid w:val="7EBF5EC4"/>
    <w:rsid w:val="7ECD724F"/>
    <w:rsid w:val="7EEE3597"/>
    <w:rsid w:val="7F052E8D"/>
    <w:rsid w:val="7F0A3FFF"/>
    <w:rsid w:val="7F231011"/>
    <w:rsid w:val="7F403EC5"/>
    <w:rsid w:val="7F6536D6"/>
    <w:rsid w:val="7F743B6E"/>
    <w:rsid w:val="7F820039"/>
    <w:rsid w:val="7F842003"/>
    <w:rsid w:val="7F8F2756"/>
    <w:rsid w:val="7F961D37"/>
    <w:rsid w:val="7FC70142"/>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lang w:val="en-US" w:eastAsia="zh-CN" w:bidi="ar-SA"/>
    </w:rPr>
  </w:style>
  <w:style w:type="paragraph" w:styleId="2">
    <w:name w:val="heading 1"/>
    <w:basedOn w:val="1"/>
    <w:next w:val="1"/>
    <w:link w:val="64"/>
    <w:autoRedefine/>
    <w:qFormat/>
    <w:uiPriority w:val="0"/>
    <w:pPr>
      <w:keepNext/>
      <w:keepLines/>
      <w:spacing w:before="340" w:after="330" w:line="578" w:lineRule="auto"/>
      <w:outlineLvl w:val="0"/>
    </w:pPr>
    <w:rPr>
      <w:b/>
      <w:kern w:val="44"/>
      <w:sz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6" w:lineRule="auto"/>
      <w:outlineLvl w:val="2"/>
    </w:pPr>
    <w:rPr>
      <w:b/>
      <w:sz w:val="32"/>
    </w:rPr>
  </w:style>
  <w:style w:type="paragraph" w:styleId="5">
    <w:name w:val="heading 4"/>
    <w:basedOn w:val="1"/>
    <w:next w:val="6"/>
    <w:autoRedefine/>
    <w:qFormat/>
    <w:uiPriority w:val="0"/>
    <w:pPr>
      <w:keepNext/>
      <w:spacing w:line="460" w:lineRule="exact"/>
      <w:jc w:val="both"/>
      <w:outlineLvl w:val="3"/>
    </w:pPr>
    <w:rPr>
      <w:rFonts w:ascii="宋体"/>
      <w:sz w:val="24"/>
    </w:rPr>
  </w:style>
  <w:style w:type="paragraph" w:styleId="7">
    <w:name w:val="heading 5"/>
    <w:basedOn w:val="1"/>
    <w:next w:val="6"/>
    <w:autoRedefine/>
    <w:qFormat/>
    <w:uiPriority w:val="0"/>
    <w:pPr>
      <w:keepNext/>
      <w:keepLines/>
      <w:widowControl w:val="0"/>
      <w:spacing w:before="280" w:after="290" w:line="376" w:lineRule="auto"/>
      <w:jc w:val="both"/>
      <w:outlineLvl w:val="4"/>
    </w:pPr>
    <w:rPr>
      <w:b/>
      <w:kern w:val="2"/>
      <w:sz w:val="24"/>
    </w:rPr>
  </w:style>
  <w:style w:type="paragraph" w:styleId="8">
    <w:name w:val="heading 6"/>
    <w:basedOn w:val="1"/>
    <w:next w:val="6"/>
    <w:autoRedefine/>
    <w:qFormat/>
    <w:uiPriority w:val="0"/>
    <w:pPr>
      <w:keepNext/>
      <w:keepLines/>
      <w:widowControl w:val="0"/>
      <w:tabs>
        <w:tab w:val="left" w:pos="360"/>
      </w:tabs>
      <w:spacing w:before="240" w:after="64" w:line="320" w:lineRule="auto"/>
      <w:ind w:left="360" w:hanging="360"/>
      <w:jc w:val="both"/>
      <w:outlineLvl w:val="5"/>
    </w:pPr>
    <w:rPr>
      <w:rFonts w:ascii="Arial" w:hAnsi="Arial" w:eastAsia="黑体"/>
      <w:b/>
      <w:kern w:val="2"/>
      <w:sz w:val="24"/>
    </w:rPr>
  </w:style>
  <w:style w:type="paragraph" w:styleId="9">
    <w:name w:val="heading 7"/>
    <w:basedOn w:val="1"/>
    <w:next w:val="6"/>
    <w:autoRedefine/>
    <w:qFormat/>
    <w:uiPriority w:val="0"/>
    <w:pPr>
      <w:keepNext/>
      <w:keepLines/>
      <w:widowControl w:val="0"/>
      <w:tabs>
        <w:tab w:val="left" w:pos="360"/>
      </w:tabs>
      <w:spacing w:before="240" w:after="64" w:line="320" w:lineRule="auto"/>
      <w:ind w:left="360" w:hanging="360"/>
      <w:jc w:val="both"/>
      <w:outlineLvl w:val="6"/>
    </w:pPr>
    <w:rPr>
      <w:b/>
      <w:kern w:val="2"/>
      <w:sz w:val="24"/>
    </w:rPr>
  </w:style>
  <w:style w:type="paragraph" w:styleId="10">
    <w:name w:val="heading 8"/>
    <w:basedOn w:val="1"/>
    <w:next w:val="6"/>
    <w:autoRedefine/>
    <w:qFormat/>
    <w:uiPriority w:val="0"/>
    <w:pPr>
      <w:keepNext/>
      <w:keepLines/>
      <w:widowControl w:val="0"/>
      <w:tabs>
        <w:tab w:val="left" w:pos="360"/>
      </w:tabs>
      <w:spacing w:before="240" w:after="64" w:line="320" w:lineRule="auto"/>
      <w:ind w:left="360" w:hanging="360"/>
      <w:jc w:val="both"/>
      <w:outlineLvl w:val="7"/>
    </w:pPr>
    <w:rPr>
      <w:rFonts w:ascii="Arial" w:hAnsi="Arial" w:eastAsia="黑体"/>
      <w:kern w:val="2"/>
      <w:sz w:val="24"/>
    </w:rPr>
  </w:style>
  <w:style w:type="paragraph" w:styleId="11">
    <w:name w:val="heading 9"/>
    <w:basedOn w:val="1"/>
    <w:next w:val="6"/>
    <w:autoRedefine/>
    <w:qFormat/>
    <w:uiPriority w:val="0"/>
    <w:pPr>
      <w:keepNext/>
      <w:keepLines/>
      <w:widowControl w:val="0"/>
      <w:tabs>
        <w:tab w:val="left" w:pos="360"/>
      </w:tabs>
      <w:spacing w:before="240" w:after="64" w:line="320" w:lineRule="auto"/>
      <w:ind w:left="360" w:hanging="360"/>
      <w:jc w:val="both"/>
      <w:outlineLvl w:val="8"/>
    </w:pPr>
    <w:rPr>
      <w:rFonts w:ascii="Arial" w:hAnsi="Arial" w:eastAsia="黑体"/>
      <w:kern w:val="2"/>
      <w:sz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style>
  <w:style w:type="paragraph" w:styleId="12">
    <w:name w:val="toc 7"/>
    <w:basedOn w:val="1"/>
    <w:next w:val="1"/>
    <w:autoRedefine/>
    <w:qFormat/>
    <w:uiPriority w:val="0"/>
    <w:pPr>
      <w:ind w:left="1200"/>
    </w:pPr>
    <w:rPr>
      <w:rFonts w:ascii="Calibri" w:hAnsi="Calibri" w:cs="Calibri"/>
      <w:sz w:val="18"/>
      <w:szCs w:val="18"/>
    </w:rPr>
  </w:style>
  <w:style w:type="paragraph" w:styleId="13">
    <w:name w:val="Document Map"/>
    <w:basedOn w:val="1"/>
    <w:autoRedefine/>
    <w:semiHidden/>
    <w:qFormat/>
    <w:uiPriority w:val="0"/>
    <w:pPr>
      <w:shd w:val="clear" w:color="auto" w:fill="000080"/>
    </w:pPr>
  </w:style>
  <w:style w:type="paragraph" w:styleId="14">
    <w:name w:val="annotation text"/>
    <w:basedOn w:val="1"/>
    <w:link w:val="138"/>
    <w:autoRedefine/>
    <w:semiHidden/>
    <w:qFormat/>
    <w:uiPriority w:val="0"/>
  </w:style>
  <w:style w:type="paragraph" w:styleId="15">
    <w:name w:val="Body Text 3"/>
    <w:basedOn w:val="1"/>
    <w:autoRedefine/>
    <w:qFormat/>
    <w:uiPriority w:val="0"/>
    <w:pPr>
      <w:spacing w:after="120"/>
    </w:pPr>
    <w:rPr>
      <w:sz w:val="16"/>
      <w:szCs w:val="16"/>
    </w:rPr>
  </w:style>
  <w:style w:type="paragraph" w:styleId="16">
    <w:name w:val="Body Text"/>
    <w:basedOn w:val="1"/>
    <w:next w:val="17"/>
    <w:link w:val="73"/>
    <w:autoRedefine/>
    <w:qFormat/>
    <w:uiPriority w:val="0"/>
    <w:pPr>
      <w:spacing w:after="120"/>
    </w:pPr>
  </w:style>
  <w:style w:type="paragraph" w:styleId="17">
    <w:name w:val="Body Text First Indent"/>
    <w:basedOn w:val="16"/>
    <w:autoRedefine/>
    <w:qFormat/>
    <w:uiPriority w:val="0"/>
    <w:pPr>
      <w:widowControl w:val="0"/>
      <w:adjustRightInd w:val="0"/>
      <w:spacing w:after="0" w:line="312" w:lineRule="auto"/>
      <w:ind w:firstLine="567"/>
      <w:jc w:val="both"/>
      <w:textAlignment w:val="baseline"/>
    </w:pPr>
    <w:rPr>
      <w:sz w:val="28"/>
    </w:rPr>
  </w:style>
  <w:style w:type="paragraph" w:styleId="18">
    <w:name w:val="Body Text Indent"/>
    <w:basedOn w:val="1"/>
    <w:autoRedefine/>
    <w:qFormat/>
    <w:uiPriority w:val="0"/>
    <w:pPr>
      <w:spacing w:after="120"/>
      <w:ind w:left="420" w:leftChars="200"/>
    </w:pPr>
  </w:style>
  <w:style w:type="paragraph" w:styleId="19">
    <w:name w:val="List 2"/>
    <w:basedOn w:val="1"/>
    <w:autoRedefine/>
    <w:qFormat/>
    <w:uiPriority w:val="0"/>
    <w:pPr>
      <w:widowControl w:val="0"/>
      <w:adjustRightInd w:val="0"/>
      <w:spacing w:line="360" w:lineRule="auto"/>
      <w:jc w:val="both"/>
      <w:textAlignment w:val="baseline"/>
    </w:pPr>
    <w:rPr>
      <w:sz w:val="24"/>
    </w:rPr>
  </w:style>
  <w:style w:type="paragraph" w:styleId="20">
    <w:name w:val="Block Text"/>
    <w:basedOn w:val="1"/>
    <w:autoRedefine/>
    <w:qFormat/>
    <w:uiPriority w:val="0"/>
    <w:pPr>
      <w:widowControl w:val="0"/>
      <w:ind w:left="1155" w:right="40" w:rightChars="19"/>
      <w:jc w:val="both"/>
    </w:pPr>
    <w:rPr>
      <w:kern w:val="2"/>
      <w:sz w:val="21"/>
      <w:szCs w:val="24"/>
    </w:rPr>
  </w:style>
  <w:style w:type="paragraph" w:styleId="21">
    <w:name w:val="toc 5"/>
    <w:basedOn w:val="1"/>
    <w:next w:val="1"/>
    <w:autoRedefine/>
    <w:qFormat/>
    <w:uiPriority w:val="0"/>
    <w:pPr>
      <w:ind w:left="800"/>
    </w:pPr>
    <w:rPr>
      <w:rFonts w:ascii="Calibri" w:hAnsi="Calibri" w:cs="Calibri"/>
      <w:sz w:val="18"/>
      <w:szCs w:val="18"/>
    </w:rPr>
  </w:style>
  <w:style w:type="paragraph" w:styleId="22">
    <w:name w:val="toc 3"/>
    <w:basedOn w:val="1"/>
    <w:next w:val="1"/>
    <w:autoRedefine/>
    <w:semiHidden/>
    <w:qFormat/>
    <w:uiPriority w:val="0"/>
    <w:pPr>
      <w:ind w:left="400"/>
    </w:pPr>
    <w:rPr>
      <w:rFonts w:ascii="Calibri" w:hAnsi="Calibri" w:cs="Calibri"/>
      <w:i/>
      <w:iCs/>
    </w:rPr>
  </w:style>
  <w:style w:type="paragraph" w:styleId="23">
    <w:name w:val="Plain Text"/>
    <w:basedOn w:val="1"/>
    <w:link w:val="74"/>
    <w:autoRedefine/>
    <w:qFormat/>
    <w:uiPriority w:val="0"/>
    <w:rPr>
      <w:rFonts w:ascii="宋体" w:hAnsi="Courier New" w:cs="Century"/>
      <w:sz w:val="21"/>
      <w:szCs w:val="21"/>
    </w:rPr>
  </w:style>
  <w:style w:type="paragraph" w:styleId="24">
    <w:name w:val="toc 8"/>
    <w:basedOn w:val="1"/>
    <w:next w:val="1"/>
    <w:autoRedefine/>
    <w:qFormat/>
    <w:uiPriority w:val="0"/>
    <w:pPr>
      <w:ind w:left="1400"/>
    </w:pPr>
    <w:rPr>
      <w:rFonts w:ascii="Calibri" w:hAnsi="Calibri" w:cs="Calibri"/>
      <w:sz w:val="18"/>
      <w:szCs w:val="18"/>
    </w:rPr>
  </w:style>
  <w:style w:type="paragraph" w:styleId="25">
    <w:name w:val="Date"/>
    <w:basedOn w:val="1"/>
    <w:next w:val="1"/>
    <w:link w:val="71"/>
    <w:autoRedefine/>
    <w:qFormat/>
    <w:uiPriority w:val="0"/>
    <w:pPr>
      <w:jc w:val="both"/>
    </w:pPr>
    <w:rPr>
      <w:rFonts w:ascii="宋体"/>
      <w:sz w:val="24"/>
    </w:rPr>
  </w:style>
  <w:style w:type="paragraph" w:styleId="26">
    <w:name w:val="Body Text Indent 2"/>
    <w:basedOn w:val="1"/>
    <w:autoRedefine/>
    <w:qFormat/>
    <w:uiPriority w:val="0"/>
    <w:pPr>
      <w:spacing w:after="120" w:line="480" w:lineRule="auto"/>
      <w:ind w:left="420" w:leftChars="200"/>
    </w:pPr>
  </w:style>
  <w:style w:type="paragraph" w:styleId="27">
    <w:name w:val="Balloon Text"/>
    <w:basedOn w:val="1"/>
    <w:autoRedefine/>
    <w:semiHidden/>
    <w:qFormat/>
    <w:uiPriority w:val="0"/>
    <w:rPr>
      <w:sz w:val="18"/>
      <w:szCs w:val="18"/>
    </w:rPr>
  </w:style>
  <w:style w:type="paragraph" w:styleId="28">
    <w:name w:val="footer"/>
    <w:basedOn w:val="1"/>
    <w:autoRedefine/>
    <w:qFormat/>
    <w:uiPriority w:val="99"/>
    <w:pPr>
      <w:tabs>
        <w:tab w:val="center" w:pos="4153"/>
        <w:tab w:val="right" w:pos="8306"/>
      </w:tabs>
      <w:snapToGrid w:val="0"/>
    </w:pPr>
    <w:rPr>
      <w:sz w:val="18"/>
    </w:rPr>
  </w:style>
  <w:style w:type="paragraph" w:styleId="29">
    <w:name w:val="header"/>
    <w:basedOn w:val="1"/>
    <w:link w:val="82"/>
    <w:autoRedefine/>
    <w:qFormat/>
    <w:uiPriority w:val="99"/>
    <w:pPr>
      <w:pBdr>
        <w:bottom w:val="single" w:color="auto" w:sz="6" w:space="1"/>
      </w:pBdr>
      <w:tabs>
        <w:tab w:val="center" w:pos="4153"/>
        <w:tab w:val="right" w:pos="8306"/>
      </w:tabs>
      <w:snapToGrid w:val="0"/>
      <w:jc w:val="center"/>
    </w:pPr>
    <w:rPr>
      <w:sz w:val="18"/>
    </w:rPr>
  </w:style>
  <w:style w:type="paragraph" w:styleId="30">
    <w:name w:val="toc 1"/>
    <w:basedOn w:val="1"/>
    <w:next w:val="1"/>
    <w:autoRedefine/>
    <w:qFormat/>
    <w:uiPriority w:val="39"/>
    <w:pPr>
      <w:spacing w:before="120" w:after="120"/>
    </w:pPr>
    <w:rPr>
      <w:rFonts w:ascii="Calibri" w:hAnsi="Calibri" w:cs="Calibri"/>
      <w:b/>
      <w:bCs/>
      <w:caps/>
    </w:rPr>
  </w:style>
  <w:style w:type="paragraph" w:styleId="31">
    <w:name w:val="toc 4"/>
    <w:basedOn w:val="1"/>
    <w:next w:val="1"/>
    <w:autoRedefine/>
    <w:qFormat/>
    <w:uiPriority w:val="0"/>
    <w:pPr>
      <w:ind w:left="600"/>
    </w:pPr>
    <w:rPr>
      <w:rFonts w:ascii="Calibri" w:hAnsi="Calibri" w:cs="Calibri"/>
      <w:sz w:val="18"/>
      <w:szCs w:val="18"/>
    </w:rPr>
  </w:style>
  <w:style w:type="paragraph" w:styleId="32">
    <w:name w:val="List"/>
    <w:basedOn w:val="1"/>
    <w:autoRedefine/>
    <w:qFormat/>
    <w:uiPriority w:val="0"/>
    <w:pPr>
      <w:widowControl w:val="0"/>
      <w:adjustRightInd w:val="0"/>
      <w:spacing w:line="360" w:lineRule="auto"/>
      <w:jc w:val="both"/>
      <w:textAlignment w:val="baseline"/>
    </w:pPr>
    <w:rPr>
      <w:sz w:val="24"/>
    </w:rPr>
  </w:style>
  <w:style w:type="paragraph" w:styleId="33">
    <w:name w:val="toc 6"/>
    <w:basedOn w:val="1"/>
    <w:next w:val="1"/>
    <w:autoRedefine/>
    <w:qFormat/>
    <w:uiPriority w:val="0"/>
    <w:pPr>
      <w:ind w:left="1000"/>
    </w:pPr>
    <w:rPr>
      <w:rFonts w:ascii="Calibri" w:hAnsi="Calibri" w:cs="Calibri"/>
      <w:sz w:val="18"/>
      <w:szCs w:val="18"/>
    </w:rPr>
  </w:style>
  <w:style w:type="paragraph" w:styleId="34">
    <w:name w:val="Body Text Indent 3"/>
    <w:basedOn w:val="1"/>
    <w:autoRedefine/>
    <w:qFormat/>
    <w:uiPriority w:val="0"/>
    <w:pPr>
      <w:spacing w:after="120"/>
      <w:ind w:left="420" w:leftChars="200"/>
    </w:pPr>
    <w:rPr>
      <w:sz w:val="16"/>
      <w:szCs w:val="16"/>
    </w:rPr>
  </w:style>
  <w:style w:type="paragraph" w:styleId="35">
    <w:name w:val="toc 2"/>
    <w:basedOn w:val="1"/>
    <w:next w:val="1"/>
    <w:autoRedefine/>
    <w:qFormat/>
    <w:uiPriority w:val="39"/>
    <w:pPr>
      <w:ind w:left="200"/>
    </w:pPr>
    <w:rPr>
      <w:rFonts w:ascii="Calibri" w:hAnsi="Calibri" w:cs="Calibri"/>
      <w:smallCaps/>
    </w:rPr>
  </w:style>
  <w:style w:type="paragraph" w:styleId="36">
    <w:name w:val="toc 9"/>
    <w:basedOn w:val="1"/>
    <w:next w:val="1"/>
    <w:autoRedefine/>
    <w:qFormat/>
    <w:uiPriority w:val="0"/>
    <w:pPr>
      <w:ind w:left="1600"/>
    </w:pPr>
    <w:rPr>
      <w:rFonts w:ascii="Calibri" w:hAnsi="Calibri" w:cs="Calibri"/>
      <w:sz w:val="18"/>
      <w:szCs w:val="18"/>
    </w:rPr>
  </w:style>
  <w:style w:type="paragraph" w:styleId="37">
    <w:name w:val="Body Text 2"/>
    <w:basedOn w:val="1"/>
    <w:autoRedefine/>
    <w:qFormat/>
    <w:uiPriority w:val="0"/>
    <w:pPr>
      <w:spacing w:after="120" w:line="480" w:lineRule="auto"/>
    </w:pPr>
  </w:style>
  <w:style w:type="paragraph" w:styleId="38">
    <w:name w:val="Message Header"/>
    <w:basedOn w:val="1"/>
    <w:autoRedefine/>
    <w:qFormat/>
    <w:uiPriority w:val="0"/>
    <w:pPr>
      <w:widowControl w:val="0"/>
      <w:pBdr>
        <w:top w:val="single" w:color="auto" w:sz="6" w:space="1"/>
        <w:left w:val="single" w:color="auto" w:sz="6" w:space="1"/>
        <w:bottom w:val="single" w:color="auto" w:sz="6" w:space="1"/>
        <w:right w:val="single" w:color="auto" w:sz="6" w:space="1"/>
      </w:pBdr>
      <w:shd w:val="pct20" w:color="auto" w:fill="auto"/>
      <w:tabs>
        <w:tab w:val="left" w:pos="738"/>
      </w:tabs>
      <w:ind w:left="1080" w:leftChars="500" w:hanging="1080" w:hangingChars="500"/>
      <w:jc w:val="both"/>
    </w:pPr>
    <w:rPr>
      <w:rFonts w:ascii="Arial" w:hAnsi="Arial" w:cs="Arial"/>
      <w:kern w:val="2"/>
      <w:sz w:val="24"/>
      <w:szCs w:val="24"/>
    </w:rPr>
  </w:style>
  <w:style w:type="paragraph" w:styleId="39">
    <w:name w:val="Normal (Web)"/>
    <w:basedOn w:val="1"/>
    <w:autoRedefine/>
    <w:qFormat/>
    <w:uiPriority w:val="0"/>
    <w:rPr>
      <w:sz w:val="24"/>
      <w:szCs w:val="24"/>
    </w:rPr>
  </w:style>
  <w:style w:type="paragraph" w:styleId="40">
    <w:name w:val="index 1"/>
    <w:basedOn w:val="1"/>
    <w:next w:val="1"/>
    <w:autoRedefine/>
    <w:semiHidden/>
    <w:qFormat/>
    <w:uiPriority w:val="0"/>
  </w:style>
  <w:style w:type="paragraph" w:styleId="41">
    <w:name w:val="Title"/>
    <w:basedOn w:val="1"/>
    <w:next w:val="1"/>
    <w:autoRedefine/>
    <w:qFormat/>
    <w:uiPriority w:val="10"/>
    <w:pPr>
      <w:widowControl w:val="0"/>
      <w:tabs>
        <w:tab w:val="left" w:pos="738"/>
      </w:tabs>
      <w:spacing w:before="240" w:after="60"/>
      <w:ind w:left="738" w:hanging="454"/>
      <w:jc w:val="center"/>
      <w:outlineLvl w:val="0"/>
    </w:pPr>
    <w:rPr>
      <w:rFonts w:ascii="Arial" w:hAnsi="Arial" w:cs="Arial"/>
      <w:b/>
      <w:bCs/>
      <w:kern w:val="2"/>
      <w:sz w:val="32"/>
      <w:szCs w:val="32"/>
    </w:rPr>
  </w:style>
  <w:style w:type="paragraph" w:styleId="42">
    <w:name w:val="annotation subject"/>
    <w:basedOn w:val="14"/>
    <w:next w:val="14"/>
    <w:link w:val="139"/>
    <w:autoRedefine/>
    <w:semiHidden/>
    <w:unhideWhenUsed/>
    <w:qFormat/>
    <w:uiPriority w:val="0"/>
    <w:rPr>
      <w:b/>
      <w:bCs/>
    </w:rPr>
  </w:style>
  <w:style w:type="paragraph" w:styleId="43">
    <w:name w:val="Body Text First Indent 2"/>
    <w:basedOn w:val="18"/>
    <w:autoRedefine/>
    <w:qFormat/>
    <w:uiPriority w:val="0"/>
    <w:pPr>
      <w:tabs>
        <w:tab w:val="left" w:pos="360"/>
      </w:tabs>
      <w:spacing w:after="120" w:afterLines="0"/>
      <w:ind w:firstLine="420"/>
    </w:pPr>
    <w:rPr>
      <w:rFonts w:ascii="仿宋_GB2312" w:hAnsi="Times New Roman" w:eastAsia="仿宋_GB2312" w:cs="Times New Roman"/>
      <w:sz w:val="24"/>
      <w:szCs w:val="20"/>
    </w:rPr>
  </w:style>
  <w:style w:type="table" w:styleId="45">
    <w:name w:val="Table Grid"/>
    <w:basedOn w:val="4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autoRedefine/>
    <w:qFormat/>
    <w:uiPriority w:val="0"/>
    <w:rPr>
      <w:b/>
      <w:bCs/>
    </w:rPr>
  </w:style>
  <w:style w:type="character" w:styleId="48">
    <w:name w:val="page number"/>
    <w:basedOn w:val="46"/>
    <w:autoRedefine/>
    <w:qFormat/>
    <w:uiPriority w:val="0"/>
  </w:style>
  <w:style w:type="character" w:styleId="49">
    <w:name w:val="FollowedHyperlink"/>
    <w:basedOn w:val="46"/>
    <w:autoRedefine/>
    <w:qFormat/>
    <w:uiPriority w:val="99"/>
    <w:rPr>
      <w:color w:val="800080"/>
      <w:u w:val="none"/>
    </w:rPr>
  </w:style>
  <w:style w:type="character" w:styleId="50">
    <w:name w:val="Emphasis"/>
    <w:basedOn w:val="46"/>
    <w:autoRedefine/>
    <w:qFormat/>
    <w:uiPriority w:val="0"/>
  </w:style>
  <w:style w:type="character" w:styleId="51">
    <w:name w:val="line number"/>
    <w:basedOn w:val="46"/>
    <w:autoRedefine/>
    <w:qFormat/>
    <w:uiPriority w:val="0"/>
  </w:style>
  <w:style w:type="character" w:styleId="52">
    <w:name w:val="HTML Definition"/>
    <w:basedOn w:val="46"/>
    <w:autoRedefine/>
    <w:semiHidden/>
    <w:unhideWhenUsed/>
    <w:qFormat/>
    <w:uiPriority w:val="0"/>
  </w:style>
  <w:style w:type="character" w:styleId="53">
    <w:name w:val="HTML Typewriter"/>
    <w:basedOn w:val="46"/>
    <w:autoRedefine/>
    <w:semiHidden/>
    <w:unhideWhenUsed/>
    <w:qFormat/>
    <w:uiPriority w:val="0"/>
    <w:rPr>
      <w:rFonts w:hint="default" w:ascii="monospace" w:hAnsi="monospace" w:eastAsia="monospace" w:cs="monospace"/>
      <w:sz w:val="20"/>
    </w:rPr>
  </w:style>
  <w:style w:type="character" w:styleId="54">
    <w:name w:val="HTML Acronym"/>
    <w:basedOn w:val="46"/>
    <w:autoRedefine/>
    <w:semiHidden/>
    <w:unhideWhenUsed/>
    <w:qFormat/>
    <w:uiPriority w:val="0"/>
  </w:style>
  <w:style w:type="character" w:styleId="55">
    <w:name w:val="HTML Variable"/>
    <w:basedOn w:val="46"/>
    <w:autoRedefine/>
    <w:semiHidden/>
    <w:unhideWhenUsed/>
    <w:qFormat/>
    <w:uiPriority w:val="0"/>
  </w:style>
  <w:style w:type="character" w:styleId="56">
    <w:name w:val="Hyperlink"/>
    <w:basedOn w:val="46"/>
    <w:autoRedefine/>
    <w:qFormat/>
    <w:uiPriority w:val="99"/>
    <w:rPr>
      <w:color w:val="0000FF"/>
      <w:u w:val="none"/>
    </w:rPr>
  </w:style>
  <w:style w:type="character" w:styleId="57">
    <w:name w:val="HTML Code"/>
    <w:basedOn w:val="46"/>
    <w:autoRedefine/>
    <w:semiHidden/>
    <w:unhideWhenUsed/>
    <w:qFormat/>
    <w:uiPriority w:val="0"/>
    <w:rPr>
      <w:rFonts w:hint="default" w:ascii="monospace" w:hAnsi="monospace" w:eastAsia="monospace" w:cs="monospace"/>
      <w:sz w:val="20"/>
    </w:rPr>
  </w:style>
  <w:style w:type="character" w:styleId="58">
    <w:name w:val="annotation reference"/>
    <w:basedOn w:val="46"/>
    <w:autoRedefine/>
    <w:semiHidden/>
    <w:unhideWhenUsed/>
    <w:qFormat/>
    <w:uiPriority w:val="0"/>
    <w:rPr>
      <w:sz w:val="21"/>
      <w:szCs w:val="21"/>
    </w:rPr>
  </w:style>
  <w:style w:type="character" w:styleId="59">
    <w:name w:val="HTML Cite"/>
    <w:basedOn w:val="46"/>
    <w:autoRedefine/>
    <w:semiHidden/>
    <w:unhideWhenUsed/>
    <w:qFormat/>
    <w:uiPriority w:val="0"/>
  </w:style>
  <w:style w:type="character" w:styleId="60">
    <w:name w:val="HTML Keyboard"/>
    <w:basedOn w:val="46"/>
    <w:autoRedefine/>
    <w:semiHidden/>
    <w:unhideWhenUsed/>
    <w:qFormat/>
    <w:uiPriority w:val="0"/>
    <w:rPr>
      <w:rFonts w:ascii="monospace" w:hAnsi="monospace" w:eastAsia="monospace" w:cs="monospace"/>
      <w:sz w:val="20"/>
    </w:rPr>
  </w:style>
  <w:style w:type="character" w:styleId="61">
    <w:name w:val="HTML Sample"/>
    <w:basedOn w:val="46"/>
    <w:autoRedefine/>
    <w:semiHidden/>
    <w:unhideWhenUsed/>
    <w:qFormat/>
    <w:uiPriority w:val="0"/>
    <w:rPr>
      <w:rFonts w:hint="default" w:ascii="monospace" w:hAnsi="monospace" w:eastAsia="monospace" w:cs="monospace"/>
    </w:rPr>
  </w:style>
  <w:style w:type="paragraph" w:customStyle="1" w:styleId="6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63">
    <w:name w:val="首行缩进"/>
    <w:basedOn w:val="1"/>
    <w:autoRedefine/>
    <w:qFormat/>
    <w:uiPriority w:val="0"/>
    <w:pPr>
      <w:tabs>
        <w:tab w:val="left" w:pos="540"/>
      </w:tabs>
      <w:spacing w:line="360" w:lineRule="auto"/>
    </w:pPr>
    <w:rPr>
      <w:rFonts w:eastAsia="仿宋_GB2312"/>
    </w:rPr>
  </w:style>
  <w:style w:type="character" w:customStyle="1" w:styleId="64">
    <w:name w:val="标题 1 Char"/>
    <w:basedOn w:val="46"/>
    <w:link w:val="2"/>
    <w:autoRedefine/>
    <w:qFormat/>
    <w:uiPriority w:val="0"/>
    <w:rPr>
      <w:b/>
      <w:kern w:val="44"/>
      <w:sz w:val="44"/>
    </w:rPr>
  </w:style>
  <w:style w:type="character" w:customStyle="1" w:styleId="65">
    <w:name w:val="普通文字 Char Char"/>
    <w:autoRedefine/>
    <w:qFormat/>
    <w:uiPriority w:val="0"/>
    <w:rPr>
      <w:rFonts w:ascii="宋体" w:hAnsi="Courier New" w:eastAsia="宋体" w:cs="Century"/>
      <w:sz w:val="21"/>
      <w:szCs w:val="21"/>
      <w:lang w:val="en-US" w:eastAsia="zh-CN" w:bidi="ar-SA"/>
    </w:rPr>
  </w:style>
  <w:style w:type="character" w:customStyle="1" w:styleId="66">
    <w:name w:val="font11"/>
    <w:basedOn w:val="46"/>
    <w:autoRedefine/>
    <w:qFormat/>
    <w:uiPriority w:val="0"/>
    <w:rPr>
      <w:rFonts w:hint="eastAsia" w:ascii="宋体" w:hAnsi="宋体" w:eastAsia="宋体" w:cs="宋体"/>
      <w:color w:val="000000"/>
      <w:sz w:val="22"/>
      <w:szCs w:val="22"/>
      <w:u w:val="none"/>
    </w:rPr>
  </w:style>
  <w:style w:type="character" w:customStyle="1" w:styleId="67">
    <w:name w:val="正文文本 Char"/>
    <w:autoRedefine/>
    <w:qFormat/>
    <w:uiPriority w:val="0"/>
    <w:rPr>
      <w:rFonts w:eastAsia="宋体"/>
      <w:lang w:val="en-US" w:eastAsia="zh-CN" w:bidi="ar-SA"/>
    </w:rPr>
  </w:style>
  <w:style w:type="character" w:customStyle="1" w:styleId="68">
    <w:name w:val="引用 Char"/>
    <w:basedOn w:val="46"/>
    <w:link w:val="69"/>
    <w:autoRedefine/>
    <w:qFormat/>
    <w:uiPriority w:val="29"/>
    <w:rPr>
      <w:i/>
      <w:iCs/>
      <w:color w:val="000000"/>
    </w:rPr>
  </w:style>
  <w:style w:type="paragraph" w:styleId="69">
    <w:name w:val="Quote"/>
    <w:basedOn w:val="1"/>
    <w:next w:val="1"/>
    <w:link w:val="68"/>
    <w:autoRedefine/>
    <w:qFormat/>
    <w:uiPriority w:val="29"/>
    <w:rPr>
      <w:i/>
      <w:iCs/>
      <w:color w:val="000000"/>
    </w:rPr>
  </w:style>
  <w:style w:type="character" w:customStyle="1" w:styleId="70">
    <w:name w:val="text"/>
    <w:basedOn w:val="46"/>
    <w:autoRedefine/>
    <w:qFormat/>
    <w:uiPriority w:val="0"/>
  </w:style>
  <w:style w:type="character" w:customStyle="1" w:styleId="71">
    <w:name w:val="日期 Char"/>
    <w:basedOn w:val="46"/>
    <w:link w:val="25"/>
    <w:autoRedefine/>
    <w:qFormat/>
    <w:uiPriority w:val="0"/>
    <w:rPr>
      <w:rFonts w:ascii="宋体"/>
      <w:sz w:val="24"/>
    </w:rPr>
  </w:style>
  <w:style w:type="character" w:customStyle="1" w:styleId="72">
    <w:name w:val="titlestyle10831"/>
    <w:basedOn w:val="46"/>
    <w:autoRedefine/>
    <w:qFormat/>
    <w:uiPriority w:val="0"/>
    <w:rPr>
      <w:rFonts w:hint="eastAsia" w:ascii="黑体" w:hAnsi="黑体" w:eastAsia="黑体"/>
      <w:b/>
      <w:bCs/>
      <w:sz w:val="36"/>
      <w:szCs w:val="36"/>
    </w:rPr>
  </w:style>
  <w:style w:type="character" w:customStyle="1" w:styleId="73">
    <w:name w:val="正文文本 Char1"/>
    <w:basedOn w:val="46"/>
    <w:link w:val="16"/>
    <w:autoRedefine/>
    <w:qFormat/>
    <w:uiPriority w:val="0"/>
    <w:rPr>
      <w:rFonts w:eastAsia="宋体"/>
      <w:lang w:val="en-US" w:eastAsia="zh-CN" w:bidi="ar-SA"/>
    </w:rPr>
  </w:style>
  <w:style w:type="character" w:customStyle="1" w:styleId="74">
    <w:name w:val="纯文本 Char"/>
    <w:basedOn w:val="46"/>
    <w:link w:val="23"/>
    <w:autoRedefine/>
    <w:qFormat/>
    <w:uiPriority w:val="0"/>
    <w:rPr>
      <w:rFonts w:ascii="宋体" w:hAnsi="Courier New" w:eastAsia="宋体" w:cs="Century"/>
      <w:sz w:val="21"/>
      <w:szCs w:val="21"/>
      <w:lang w:val="en-US" w:eastAsia="zh-CN" w:bidi="ar-SA"/>
    </w:rPr>
  </w:style>
  <w:style w:type="character" w:customStyle="1" w:styleId="75">
    <w:name w:val="apple-tab-span"/>
    <w:basedOn w:val="46"/>
    <w:autoRedefine/>
    <w:qFormat/>
    <w:uiPriority w:val="0"/>
  </w:style>
  <w:style w:type="character" w:customStyle="1" w:styleId="76">
    <w:name w:val="Char Char Char"/>
    <w:basedOn w:val="46"/>
    <w:autoRedefine/>
    <w:qFormat/>
    <w:uiPriority w:val="0"/>
    <w:rPr>
      <w:rFonts w:ascii="宋体" w:hAnsi="Courier New" w:eastAsia="宋体"/>
      <w:kern w:val="2"/>
      <w:sz w:val="24"/>
      <w:lang w:val="en-US" w:eastAsia="zh-CN" w:bidi="ar-SA"/>
    </w:rPr>
  </w:style>
  <w:style w:type="character" w:customStyle="1" w:styleId="77">
    <w:name w:val="para"/>
    <w:basedOn w:val="46"/>
    <w:autoRedefine/>
    <w:qFormat/>
    <w:uiPriority w:val="0"/>
  </w:style>
  <w:style w:type="character" w:customStyle="1" w:styleId="78">
    <w:name w:val="main14"/>
    <w:basedOn w:val="46"/>
    <w:autoRedefine/>
    <w:qFormat/>
    <w:uiPriority w:val="0"/>
  </w:style>
  <w:style w:type="character" w:customStyle="1" w:styleId="79">
    <w:name w:val="title_emph"/>
    <w:basedOn w:val="46"/>
    <w:autoRedefine/>
    <w:qFormat/>
    <w:uiPriority w:val="0"/>
  </w:style>
  <w:style w:type="character" w:customStyle="1" w:styleId="80">
    <w:name w:val="font01"/>
    <w:basedOn w:val="46"/>
    <w:autoRedefine/>
    <w:qFormat/>
    <w:uiPriority w:val="0"/>
    <w:rPr>
      <w:rFonts w:hint="eastAsia" w:ascii="宋体" w:hAnsi="宋体" w:eastAsia="宋体" w:cs="宋体"/>
      <w:color w:val="000000"/>
      <w:sz w:val="22"/>
      <w:szCs w:val="22"/>
      <w:u w:val="none"/>
    </w:rPr>
  </w:style>
  <w:style w:type="paragraph" w:customStyle="1" w:styleId="81">
    <w:name w:val="È±Ê¡ÎÄ±¾"/>
    <w:basedOn w:val="1"/>
    <w:autoRedefine/>
    <w:qFormat/>
    <w:uiPriority w:val="0"/>
    <w:pPr>
      <w:overflowPunct w:val="0"/>
      <w:autoSpaceDE w:val="0"/>
      <w:autoSpaceDN w:val="0"/>
      <w:adjustRightInd w:val="0"/>
      <w:textAlignment w:val="baseline"/>
    </w:pPr>
    <w:rPr>
      <w:sz w:val="24"/>
    </w:rPr>
  </w:style>
  <w:style w:type="character" w:customStyle="1" w:styleId="82">
    <w:name w:val="页眉 Char"/>
    <w:basedOn w:val="46"/>
    <w:link w:val="29"/>
    <w:autoRedefine/>
    <w:qFormat/>
    <w:uiPriority w:val="99"/>
    <w:rPr>
      <w:sz w:val="18"/>
    </w:rPr>
  </w:style>
  <w:style w:type="paragraph" w:customStyle="1" w:styleId="83">
    <w:name w:val="Char Char Char Char"/>
    <w:basedOn w:val="1"/>
    <w:autoRedefine/>
    <w:qFormat/>
    <w:uiPriority w:val="0"/>
    <w:pPr>
      <w:widowControl w:val="0"/>
      <w:jc w:val="both"/>
    </w:pPr>
    <w:rPr>
      <w:rFonts w:ascii="Tahoma" w:hAnsi="Tahoma"/>
      <w:kern w:val="2"/>
      <w:sz w:val="24"/>
    </w:rPr>
  </w:style>
  <w:style w:type="paragraph" w:customStyle="1" w:styleId="84">
    <w:name w:val="1"/>
    <w:basedOn w:val="1"/>
    <w:next w:val="39"/>
    <w:autoRedefine/>
    <w:qFormat/>
    <w:uiPriority w:val="0"/>
    <w:pPr>
      <w:spacing w:before="100" w:beforeAutospacing="1" w:after="100" w:afterAutospacing="1"/>
    </w:pPr>
    <w:rPr>
      <w:rFonts w:ascii="宋体" w:hAnsi="宋体" w:cs="黑体"/>
      <w:sz w:val="24"/>
      <w:szCs w:val="24"/>
    </w:rPr>
  </w:style>
  <w:style w:type="paragraph" w:customStyle="1" w:styleId="85">
    <w:name w:val="正文文本缩进1"/>
    <w:basedOn w:val="1"/>
    <w:autoRedefine/>
    <w:qFormat/>
    <w:uiPriority w:val="0"/>
    <w:pPr>
      <w:widowControl w:val="0"/>
      <w:ind w:firstLine="560" w:firstLineChars="200"/>
      <w:jc w:val="both"/>
    </w:pPr>
    <w:rPr>
      <w:kern w:val="2"/>
      <w:sz w:val="28"/>
      <w:szCs w:val="28"/>
    </w:rPr>
  </w:style>
  <w:style w:type="paragraph" w:customStyle="1" w:styleId="86">
    <w:name w:val="IBM 正文"/>
    <w:basedOn w:val="1"/>
    <w:autoRedefine/>
    <w:qFormat/>
    <w:uiPriority w:val="0"/>
    <w:pPr>
      <w:widowControl w:val="0"/>
      <w:spacing w:line="400" w:lineRule="exact"/>
      <w:jc w:val="both"/>
    </w:pPr>
    <w:rPr>
      <w:spacing w:val="20"/>
      <w:kern w:val="2"/>
      <w:sz w:val="24"/>
    </w:rPr>
  </w:style>
  <w:style w:type="paragraph" w:customStyle="1" w:styleId="87">
    <w:name w:val="Char"/>
    <w:basedOn w:val="1"/>
    <w:autoRedefine/>
    <w:qFormat/>
    <w:uiPriority w:val="0"/>
    <w:pPr>
      <w:spacing w:after="160" w:line="240" w:lineRule="exact"/>
    </w:pPr>
    <w:rPr>
      <w:rFonts w:ascii="宋体" w:hAnsi="宋体"/>
      <w:lang w:eastAsia="en-US"/>
    </w:rPr>
  </w:style>
  <w:style w:type="paragraph" w:customStyle="1" w:styleId="88">
    <w:name w:val="样式2"/>
    <w:basedOn w:val="1"/>
    <w:autoRedefine/>
    <w:qFormat/>
    <w:uiPriority w:val="0"/>
    <w:pPr>
      <w:widowControl w:val="0"/>
      <w:jc w:val="both"/>
    </w:pPr>
    <w:rPr>
      <w:rFonts w:ascii="仿宋_GB2312" w:eastAsia="仿宋_GB2312"/>
      <w:kern w:val="2"/>
      <w:sz w:val="32"/>
    </w:rPr>
  </w:style>
  <w:style w:type="paragraph" w:customStyle="1" w:styleId="89">
    <w:name w:val="Blockquote"/>
    <w:basedOn w:val="1"/>
    <w:autoRedefine/>
    <w:qFormat/>
    <w:uiPriority w:val="0"/>
    <w:pPr>
      <w:widowControl w:val="0"/>
      <w:autoSpaceDE w:val="0"/>
      <w:autoSpaceDN w:val="0"/>
      <w:adjustRightInd w:val="0"/>
      <w:spacing w:before="100" w:after="100"/>
      <w:ind w:left="360" w:right="360"/>
    </w:pPr>
    <w:rPr>
      <w:sz w:val="24"/>
      <w:szCs w:val="24"/>
    </w:rPr>
  </w:style>
  <w:style w:type="paragraph" w:customStyle="1" w:styleId="90">
    <w:name w:val="Char Char Char1 Char"/>
    <w:basedOn w:val="1"/>
    <w:autoRedefine/>
    <w:qFormat/>
    <w:uiPriority w:val="0"/>
    <w:pPr>
      <w:widowControl w:val="0"/>
      <w:jc w:val="both"/>
    </w:pPr>
    <w:rPr>
      <w:rFonts w:ascii="Tahoma" w:hAnsi="Tahoma"/>
      <w:kern w:val="2"/>
      <w:sz w:val="24"/>
    </w:rPr>
  </w:style>
  <w:style w:type="paragraph" w:customStyle="1" w:styleId="91">
    <w:name w:val="缺省文本:1"/>
    <w:basedOn w:val="1"/>
    <w:autoRedefine/>
    <w:qFormat/>
    <w:uiPriority w:val="0"/>
    <w:pPr>
      <w:widowControl w:val="0"/>
      <w:autoSpaceDE w:val="0"/>
      <w:autoSpaceDN w:val="0"/>
      <w:adjustRightInd w:val="0"/>
    </w:pPr>
    <w:rPr>
      <w:sz w:val="24"/>
      <w:szCs w:val="24"/>
    </w:rPr>
  </w:style>
  <w:style w:type="paragraph" w:customStyle="1" w:styleId="92">
    <w:name w:val="标题1.9"/>
    <w:basedOn w:val="1"/>
    <w:autoRedefine/>
    <w:qFormat/>
    <w:uiPriority w:val="0"/>
    <w:pPr>
      <w:widowControl w:val="0"/>
      <w:autoSpaceDE w:val="0"/>
      <w:autoSpaceDN w:val="0"/>
      <w:adjustRightInd w:val="0"/>
      <w:jc w:val="center"/>
    </w:pPr>
    <w:rPr>
      <w:rFonts w:ascii="黑体" w:eastAsia="黑体"/>
      <w:sz w:val="24"/>
      <w:szCs w:val="24"/>
    </w:rPr>
  </w:style>
  <w:style w:type="paragraph" w:customStyle="1" w:styleId="93">
    <w:name w:val="默认段落字体 Para Char Char Char Char Char Char Char Char Char1 Char Char Char Char"/>
    <w:basedOn w:val="1"/>
    <w:autoRedefine/>
    <w:qFormat/>
    <w:uiPriority w:val="0"/>
    <w:pPr>
      <w:widowControl w:val="0"/>
      <w:adjustRightInd w:val="0"/>
      <w:spacing w:line="312" w:lineRule="atLeast"/>
      <w:jc w:val="both"/>
      <w:textAlignment w:val="baseline"/>
    </w:pPr>
    <w:rPr>
      <w:b/>
      <w:bCs/>
      <w:sz w:val="36"/>
      <w:szCs w:val="32"/>
    </w:rPr>
  </w:style>
  <w:style w:type="paragraph" w:styleId="94">
    <w:name w:val="List Paragraph"/>
    <w:basedOn w:val="1"/>
    <w:link w:val="137"/>
    <w:autoRedefine/>
    <w:qFormat/>
    <w:uiPriority w:val="34"/>
    <w:pPr>
      <w:widowControl w:val="0"/>
      <w:spacing w:line="360" w:lineRule="auto"/>
      <w:ind w:left="720" w:firstLine="420" w:firstLineChars="200"/>
      <w:jc w:val="both"/>
    </w:pPr>
    <w:rPr>
      <w:rFonts w:ascii="Calibri" w:hAnsi="Calibri"/>
      <w:kern w:val="2"/>
      <w:sz w:val="21"/>
      <w:szCs w:val="22"/>
    </w:rPr>
  </w:style>
  <w:style w:type="paragraph" w:customStyle="1" w:styleId="95">
    <w:name w:val="正文文本缩进 21"/>
    <w:basedOn w:val="1"/>
    <w:autoRedefine/>
    <w:qFormat/>
    <w:uiPriority w:val="0"/>
    <w:pPr>
      <w:widowControl w:val="0"/>
      <w:adjustRightInd w:val="0"/>
      <w:spacing w:line="360" w:lineRule="atLeast"/>
      <w:ind w:firstLine="600"/>
      <w:jc w:val="both"/>
      <w:textAlignment w:val="baseline"/>
    </w:pPr>
    <w:rPr>
      <w:sz w:val="32"/>
    </w:rPr>
  </w:style>
  <w:style w:type="paragraph" w:customStyle="1" w:styleId="96">
    <w:name w:val="标题 4.1"/>
    <w:basedOn w:val="1"/>
    <w:autoRedefine/>
    <w:qFormat/>
    <w:uiPriority w:val="0"/>
    <w:pPr>
      <w:keepNext/>
      <w:keepLines/>
      <w:widowControl w:val="0"/>
      <w:spacing w:before="280" w:after="290" w:line="376" w:lineRule="auto"/>
      <w:jc w:val="both"/>
      <w:outlineLvl w:val="3"/>
    </w:pPr>
    <w:rPr>
      <w:rFonts w:ascii="Arial" w:hAnsi="Arial" w:eastAsia="黑体"/>
      <w:b/>
      <w:bCs/>
      <w:kern w:val="2"/>
      <w:sz w:val="28"/>
      <w:szCs w:val="28"/>
    </w:rPr>
  </w:style>
  <w:style w:type="paragraph" w:customStyle="1" w:styleId="97">
    <w:name w:val="reader-word-layer reader-word-s16-2"/>
    <w:basedOn w:val="1"/>
    <w:autoRedefine/>
    <w:qFormat/>
    <w:uiPriority w:val="0"/>
    <w:pPr>
      <w:spacing w:before="100" w:beforeAutospacing="1" w:after="100" w:afterAutospacing="1"/>
    </w:pPr>
    <w:rPr>
      <w:rFonts w:ascii="宋体" w:hAnsi="宋体" w:cs="宋体"/>
      <w:sz w:val="24"/>
      <w:szCs w:val="24"/>
    </w:rPr>
  </w:style>
  <w:style w:type="paragraph" w:customStyle="1" w:styleId="98">
    <w:name w:val="标题5"/>
    <w:basedOn w:val="1"/>
    <w:autoRedefine/>
    <w:qFormat/>
    <w:uiPriority w:val="0"/>
    <w:pPr>
      <w:widowControl w:val="0"/>
      <w:tabs>
        <w:tab w:val="left" w:pos="7035"/>
      </w:tabs>
      <w:jc w:val="both"/>
    </w:pPr>
    <w:rPr>
      <w:rFonts w:ascii="宋体" w:hAnsi="宋体"/>
      <w:b/>
      <w:color w:val="000000"/>
      <w:kern w:val="2"/>
      <w:sz w:val="24"/>
      <w:szCs w:val="24"/>
    </w:rPr>
  </w:style>
  <w:style w:type="paragraph" w:customStyle="1" w:styleId="99">
    <w:name w:val="正文文本 21"/>
    <w:basedOn w:val="1"/>
    <w:autoRedefine/>
    <w:qFormat/>
    <w:uiPriority w:val="0"/>
    <w:pPr>
      <w:widowControl w:val="0"/>
      <w:adjustRightInd w:val="0"/>
      <w:spacing w:line="360" w:lineRule="atLeast"/>
      <w:ind w:firstLine="720"/>
      <w:jc w:val="both"/>
      <w:textAlignment w:val="baseline"/>
    </w:pPr>
    <w:rPr>
      <w:sz w:val="32"/>
      <w:szCs w:val="24"/>
    </w:rPr>
  </w:style>
  <w:style w:type="paragraph" w:customStyle="1" w:styleId="100">
    <w:name w:val="reader-word-layer reader-word-s16-14"/>
    <w:basedOn w:val="1"/>
    <w:autoRedefine/>
    <w:qFormat/>
    <w:uiPriority w:val="0"/>
    <w:pPr>
      <w:spacing w:before="100" w:beforeAutospacing="1" w:after="100" w:afterAutospacing="1"/>
    </w:pPr>
    <w:rPr>
      <w:rFonts w:ascii="宋体" w:hAnsi="宋体" w:cs="宋体"/>
      <w:sz w:val="24"/>
      <w:szCs w:val="24"/>
    </w:rPr>
  </w:style>
  <w:style w:type="paragraph" w:customStyle="1" w:styleId="101">
    <w:name w:val="xl28"/>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102">
    <w:name w:val="reader-word-layer reader-word-s16-16"/>
    <w:basedOn w:val="1"/>
    <w:autoRedefine/>
    <w:qFormat/>
    <w:uiPriority w:val="0"/>
    <w:pPr>
      <w:spacing w:before="100" w:beforeAutospacing="1" w:after="100" w:afterAutospacing="1"/>
    </w:pPr>
    <w:rPr>
      <w:rFonts w:ascii="宋体" w:hAnsi="宋体" w:cs="宋体"/>
      <w:sz w:val="24"/>
      <w:szCs w:val="24"/>
    </w:rPr>
  </w:style>
  <w:style w:type="paragraph" w:customStyle="1" w:styleId="103">
    <w:name w:val="o"/>
    <w:basedOn w:val="1"/>
    <w:autoRedefine/>
    <w:qFormat/>
    <w:uiPriority w:val="0"/>
    <w:pPr>
      <w:widowControl w:val="0"/>
      <w:adjustRightInd w:val="0"/>
      <w:spacing w:line="360" w:lineRule="atLeast"/>
      <w:textAlignment w:val="baseline"/>
    </w:pPr>
    <w:rPr>
      <w:rFonts w:ascii="宋体"/>
      <w:sz w:val="32"/>
    </w:rPr>
  </w:style>
  <w:style w:type="paragraph" w:customStyle="1" w:styleId="104">
    <w:name w:val="aspnumfaautoadjustright"/>
    <w:autoRedefine/>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105">
    <w:name w:val="小标题"/>
    <w:basedOn w:val="1"/>
    <w:autoRedefine/>
    <w:qFormat/>
    <w:uiPriority w:val="0"/>
    <w:pPr>
      <w:widowControl w:val="0"/>
      <w:adjustRightInd w:val="0"/>
      <w:spacing w:before="120" w:after="120" w:line="400" w:lineRule="atLeast"/>
      <w:jc w:val="both"/>
      <w:textAlignment w:val="baseline"/>
    </w:pPr>
    <w:rPr>
      <w:rFonts w:ascii="宋体" w:hAnsi="宋体"/>
      <w:sz w:val="24"/>
    </w:rPr>
  </w:style>
  <w:style w:type="paragraph" w:customStyle="1" w:styleId="106">
    <w:name w:val="默认段落字体 Para Char Char Char Char Char Char Char Char Char1 Char Char Char Char Char Char Char"/>
    <w:basedOn w:val="13"/>
    <w:autoRedefine/>
    <w:qFormat/>
    <w:uiPriority w:val="0"/>
    <w:pPr>
      <w:widowControl w:val="0"/>
      <w:jc w:val="both"/>
    </w:pPr>
    <w:rPr>
      <w:rFonts w:ascii="Tahoma" w:hAnsi="Tahoma" w:cs="Tahoma"/>
      <w:kern w:val="2"/>
      <w:sz w:val="24"/>
      <w:szCs w:val="24"/>
    </w:rPr>
  </w:style>
  <w:style w:type="paragraph" w:customStyle="1" w:styleId="107">
    <w:name w:val="?¡ì?¡ì?¡§¡è?¡ìo????¡§¡è?:1:1"/>
    <w:basedOn w:val="1"/>
    <w:autoRedefine/>
    <w:qFormat/>
    <w:uiPriority w:val="0"/>
    <w:pPr>
      <w:overflowPunct w:val="0"/>
      <w:autoSpaceDE w:val="0"/>
      <w:autoSpaceDN w:val="0"/>
      <w:adjustRightInd w:val="0"/>
    </w:pPr>
    <w:rPr>
      <w:sz w:val="24"/>
    </w:rPr>
  </w:style>
  <w:style w:type="paragraph" w:customStyle="1" w:styleId="108">
    <w:name w:val="Char Char2"/>
    <w:basedOn w:val="1"/>
    <w:autoRedefine/>
    <w:qFormat/>
    <w:uiPriority w:val="0"/>
    <w:pPr>
      <w:widowControl w:val="0"/>
      <w:jc w:val="both"/>
    </w:pPr>
    <w:rPr>
      <w:rFonts w:ascii="Tahoma" w:hAnsi="Tahoma"/>
      <w:kern w:val="2"/>
      <w:sz w:val="24"/>
    </w:rPr>
  </w:style>
  <w:style w:type="paragraph" w:customStyle="1" w:styleId="109">
    <w:name w:val="reader-word-layer reader-word-s16-12"/>
    <w:basedOn w:val="1"/>
    <w:autoRedefine/>
    <w:qFormat/>
    <w:uiPriority w:val="0"/>
    <w:pPr>
      <w:spacing w:before="100" w:beforeAutospacing="1" w:after="100" w:afterAutospacing="1"/>
    </w:pPr>
    <w:rPr>
      <w:rFonts w:ascii="宋体" w:hAnsi="宋体" w:cs="宋体"/>
      <w:sz w:val="24"/>
      <w:szCs w:val="24"/>
    </w:rPr>
  </w:style>
  <w:style w:type="paragraph" w:customStyle="1" w:styleId="110">
    <w:name w:val="reader-word-layer reader-word-s16-9"/>
    <w:basedOn w:val="1"/>
    <w:autoRedefine/>
    <w:qFormat/>
    <w:uiPriority w:val="0"/>
    <w:pPr>
      <w:spacing w:before="100" w:beforeAutospacing="1" w:after="100" w:afterAutospacing="1"/>
    </w:pPr>
    <w:rPr>
      <w:rFonts w:ascii="宋体" w:hAnsi="宋体" w:cs="宋体"/>
      <w:sz w:val="24"/>
      <w:szCs w:val="24"/>
    </w:rPr>
  </w:style>
  <w:style w:type="paragraph" w:customStyle="1" w:styleId="111">
    <w:name w:val="Char1 Char Char Char"/>
    <w:basedOn w:val="1"/>
    <w:autoRedefine/>
    <w:qFormat/>
    <w:uiPriority w:val="0"/>
    <w:pPr>
      <w:widowControl w:val="0"/>
      <w:jc w:val="both"/>
    </w:pPr>
    <w:rPr>
      <w:kern w:val="2"/>
      <w:sz w:val="21"/>
      <w:szCs w:val="24"/>
    </w:rPr>
  </w:style>
  <w:style w:type="paragraph" w:customStyle="1" w:styleId="112">
    <w:name w:val="默认段落字体 Para Char Char Char Char"/>
    <w:basedOn w:val="1"/>
    <w:autoRedefine/>
    <w:qFormat/>
    <w:uiPriority w:val="0"/>
    <w:pPr>
      <w:widowControl w:val="0"/>
      <w:jc w:val="both"/>
    </w:pPr>
    <w:rPr>
      <w:kern w:val="2"/>
      <w:sz w:val="21"/>
      <w:szCs w:val="24"/>
    </w:rPr>
  </w:style>
  <w:style w:type="paragraph" w:customStyle="1" w:styleId="113">
    <w:name w:val="?¡ì?¡ì?¡§¡è?¡ìo????¡§¡è?:1"/>
    <w:basedOn w:val="1"/>
    <w:autoRedefine/>
    <w:qFormat/>
    <w:uiPriority w:val="0"/>
    <w:pPr>
      <w:overflowPunct w:val="0"/>
      <w:autoSpaceDE w:val="0"/>
      <w:autoSpaceDN w:val="0"/>
      <w:adjustRightInd w:val="0"/>
    </w:pPr>
    <w:rPr>
      <w:sz w:val="24"/>
    </w:rPr>
  </w:style>
  <w:style w:type="paragraph" w:customStyle="1" w:styleId="114">
    <w:name w:val="默认段落字体 Para Char"/>
    <w:basedOn w:val="1"/>
    <w:autoRedefine/>
    <w:qFormat/>
    <w:uiPriority w:val="0"/>
    <w:pPr>
      <w:widowControl w:val="0"/>
      <w:jc w:val="both"/>
    </w:pPr>
    <w:rPr>
      <w:kern w:val="2"/>
      <w:sz w:val="21"/>
      <w:szCs w:val="24"/>
    </w:rPr>
  </w:style>
  <w:style w:type="paragraph" w:customStyle="1" w:styleId="115">
    <w:name w:val="表格02"/>
    <w:basedOn w:val="1"/>
    <w:autoRedefine/>
    <w:qFormat/>
    <w:uiPriority w:val="0"/>
    <w:pPr>
      <w:widowControl w:val="0"/>
      <w:adjustRightInd w:val="0"/>
      <w:snapToGrid w:val="0"/>
      <w:spacing w:line="400" w:lineRule="exact"/>
      <w:jc w:val="center"/>
      <w:textAlignment w:val="baseline"/>
    </w:pPr>
    <w:rPr>
      <w:snapToGrid w:val="0"/>
      <w:sz w:val="24"/>
      <w:szCs w:val="24"/>
      <w:lang w:val="en-GB"/>
    </w:rPr>
  </w:style>
  <w:style w:type="paragraph" w:customStyle="1" w:styleId="116">
    <w:name w:val="reader-word-layer reader-word-s16-17"/>
    <w:basedOn w:val="1"/>
    <w:autoRedefine/>
    <w:qFormat/>
    <w:uiPriority w:val="0"/>
    <w:pPr>
      <w:spacing w:before="100" w:beforeAutospacing="1" w:after="100" w:afterAutospacing="1"/>
    </w:pPr>
    <w:rPr>
      <w:rFonts w:ascii="宋体" w:hAnsi="宋体" w:cs="宋体"/>
      <w:sz w:val="24"/>
      <w:szCs w:val="24"/>
    </w:rPr>
  </w:style>
  <w:style w:type="paragraph" w:customStyle="1" w:styleId="117">
    <w:name w:val="CM22"/>
    <w:basedOn w:val="1"/>
    <w:next w:val="1"/>
    <w:autoRedefine/>
    <w:qFormat/>
    <w:uiPriority w:val="0"/>
    <w:pPr>
      <w:widowControl w:val="0"/>
      <w:autoSpaceDE w:val="0"/>
      <w:autoSpaceDN w:val="0"/>
      <w:adjustRightInd w:val="0"/>
      <w:spacing w:after="310"/>
    </w:pPr>
    <w:rPr>
      <w:rFonts w:ascii="宋体"/>
      <w:sz w:val="24"/>
      <w:szCs w:val="24"/>
    </w:rPr>
  </w:style>
  <w:style w:type="paragraph" w:customStyle="1" w:styleId="118">
    <w:name w:val="reader-word-layer reader-word-s16-11"/>
    <w:basedOn w:val="1"/>
    <w:autoRedefine/>
    <w:qFormat/>
    <w:uiPriority w:val="0"/>
    <w:pPr>
      <w:spacing w:before="100" w:beforeAutospacing="1" w:after="100" w:afterAutospacing="1"/>
    </w:pPr>
    <w:rPr>
      <w:rFonts w:ascii="宋体" w:hAnsi="宋体" w:cs="宋体"/>
      <w:sz w:val="24"/>
      <w:szCs w:val="24"/>
    </w:rPr>
  </w:style>
  <w:style w:type="paragraph" w:customStyle="1" w:styleId="119">
    <w:name w:val="È±Ê¡ÎÄ±¾:1:1"/>
    <w:basedOn w:val="1"/>
    <w:autoRedefine/>
    <w:qFormat/>
    <w:uiPriority w:val="0"/>
    <w:pPr>
      <w:overflowPunct w:val="0"/>
      <w:autoSpaceDE w:val="0"/>
      <w:autoSpaceDN w:val="0"/>
      <w:adjustRightInd w:val="0"/>
      <w:textAlignment w:val="baseline"/>
    </w:pPr>
    <w:rPr>
      <w:sz w:val="24"/>
    </w:rPr>
  </w:style>
  <w:style w:type="paragraph" w:customStyle="1" w:styleId="120">
    <w:name w:val="样式1"/>
    <w:basedOn w:val="1"/>
    <w:autoRedefine/>
    <w:qFormat/>
    <w:uiPriority w:val="0"/>
    <w:pPr>
      <w:widowControl w:val="0"/>
      <w:spacing w:before="120" w:after="120" w:line="300" w:lineRule="auto"/>
      <w:jc w:val="both"/>
    </w:pPr>
    <w:rPr>
      <w:rFonts w:ascii="宋体" w:hAnsi="宋体"/>
      <w:b/>
      <w:kern w:val="2"/>
      <w:sz w:val="24"/>
    </w:rPr>
  </w:style>
  <w:style w:type="paragraph" w:customStyle="1" w:styleId="121">
    <w:name w:val="_Style 17"/>
    <w:basedOn w:val="1"/>
    <w:next w:val="39"/>
    <w:autoRedefine/>
    <w:qFormat/>
    <w:uiPriority w:val="0"/>
    <w:pPr>
      <w:spacing w:before="100" w:beforeAutospacing="1" w:after="100" w:afterAutospacing="1"/>
    </w:pPr>
    <w:rPr>
      <w:rFonts w:ascii="宋体" w:hAnsi="宋体" w:cs="黑体"/>
      <w:sz w:val="24"/>
      <w:szCs w:val="24"/>
    </w:rPr>
  </w:style>
  <w:style w:type="paragraph" w:customStyle="1" w:styleId="122">
    <w:name w:val="Char Char Char Char1"/>
    <w:basedOn w:val="1"/>
    <w:autoRedefine/>
    <w:qFormat/>
    <w:uiPriority w:val="0"/>
    <w:pPr>
      <w:widowControl w:val="0"/>
      <w:jc w:val="both"/>
    </w:pPr>
    <w:rPr>
      <w:rFonts w:ascii="Tahoma" w:hAnsi="Tahoma"/>
      <w:kern w:val="2"/>
      <w:sz w:val="24"/>
    </w:rPr>
  </w:style>
  <w:style w:type="paragraph" w:customStyle="1" w:styleId="123">
    <w:name w:val="reader-word-layer reader-word-s16-7"/>
    <w:basedOn w:val="1"/>
    <w:autoRedefine/>
    <w:qFormat/>
    <w:uiPriority w:val="0"/>
    <w:pPr>
      <w:spacing w:before="100" w:beforeAutospacing="1" w:after="100" w:afterAutospacing="1"/>
    </w:pPr>
    <w:rPr>
      <w:rFonts w:ascii="宋体" w:hAnsi="宋体" w:cs="宋体"/>
      <w:sz w:val="24"/>
      <w:szCs w:val="24"/>
    </w:rPr>
  </w:style>
  <w:style w:type="paragraph" w:customStyle="1" w:styleId="124">
    <w:name w:val="正文文本缩进8"/>
    <w:basedOn w:val="1"/>
    <w:autoRedefine/>
    <w:qFormat/>
    <w:uiPriority w:val="0"/>
    <w:pPr>
      <w:widowControl w:val="0"/>
      <w:ind w:firstLine="560" w:firstLineChars="200"/>
      <w:jc w:val="both"/>
    </w:pPr>
    <w:rPr>
      <w:kern w:val="2"/>
      <w:sz w:val="28"/>
      <w:szCs w:val="28"/>
    </w:rPr>
  </w:style>
  <w:style w:type="paragraph" w:customStyle="1" w:styleId="125">
    <w:name w:val="_Style 110"/>
    <w:basedOn w:val="1"/>
    <w:next w:val="94"/>
    <w:autoRedefine/>
    <w:qFormat/>
    <w:uiPriority w:val="34"/>
    <w:pPr>
      <w:widowControl w:val="0"/>
      <w:ind w:firstLine="420" w:firstLineChars="200"/>
      <w:jc w:val="both"/>
    </w:pPr>
    <w:rPr>
      <w:kern w:val="2"/>
      <w:sz w:val="21"/>
    </w:rPr>
  </w:style>
  <w:style w:type="character" w:customStyle="1" w:styleId="126">
    <w:name w:val="页脚 Char"/>
    <w:link w:val="127"/>
    <w:autoRedefine/>
    <w:qFormat/>
    <w:uiPriority w:val="0"/>
    <w:rPr>
      <w:sz w:val="18"/>
    </w:rPr>
  </w:style>
  <w:style w:type="paragraph" w:customStyle="1" w:styleId="127">
    <w:name w:val="页脚1"/>
    <w:basedOn w:val="1"/>
    <w:link w:val="126"/>
    <w:autoRedefine/>
    <w:qFormat/>
    <w:uiPriority w:val="0"/>
    <w:pPr>
      <w:widowControl w:val="0"/>
      <w:tabs>
        <w:tab w:val="center" w:pos="4153"/>
        <w:tab w:val="right" w:pos="8306"/>
      </w:tabs>
      <w:snapToGrid w:val="0"/>
    </w:pPr>
    <w:rPr>
      <w:sz w:val="18"/>
    </w:rPr>
  </w:style>
  <w:style w:type="paragraph" w:customStyle="1" w:styleId="128">
    <w:name w:val="页眉1"/>
    <w:basedOn w:val="1"/>
    <w:autoRedefine/>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29">
    <w:name w:val="页眉11"/>
    <w:basedOn w:val="1"/>
    <w:autoRedefine/>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30">
    <w:name w:val="正文缩进1"/>
    <w:basedOn w:val="1"/>
    <w:autoRedefine/>
    <w:qFormat/>
    <w:uiPriority w:val="0"/>
    <w:pPr>
      <w:ind w:firstLine="420"/>
      <w:jc w:val="center"/>
    </w:pPr>
    <w:rPr>
      <w:b/>
      <w:sz w:val="44"/>
    </w:rPr>
  </w:style>
  <w:style w:type="paragraph" w:styleId="131">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2">
    <w:name w:val="列出段落1"/>
    <w:basedOn w:val="1"/>
    <w:autoRedefine/>
    <w:qFormat/>
    <w:uiPriority w:val="0"/>
    <w:pPr>
      <w:widowControl w:val="0"/>
      <w:ind w:firstLine="420"/>
      <w:jc w:val="both"/>
    </w:pPr>
    <w:rPr>
      <w:kern w:val="2"/>
      <w:sz w:val="21"/>
    </w:rPr>
  </w:style>
  <w:style w:type="character" w:customStyle="1" w:styleId="133">
    <w:name w:val="p0 Char"/>
    <w:link w:val="134"/>
    <w:autoRedefine/>
    <w:qFormat/>
    <w:locked/>
    <w:uiPriority w:val="0"/>
    <w:rPr>
      <w:sz w:val="21"/>
      <w:szCs w:val="21"/>
    </w:rPr>
  </w:style>
  <w:style w:type="paragraph" w:customStyle="1" w:styleId="134">
    <w:name w:val="p0"/>
    <w:basedOn w:val="1"/>
    <w:link w:val="133"/>
    <w:autoRedefine/>
    <w:qFormat/>
    <w:uiPriority w:val="0"/>
    <w:pPr>
      <w:jc w:val="both"/>
    </w:pPr>
    <w:rPr>
      <w:rFonts w:eastAsia="微软雅黑" w:asciiTheme="minorHAnsi" w:hAnsiTheme="minorHAnsi" w:cstheme="minorBidi"/>
      <w:sz w:val="21"/>
      <w:szCs w:val="21"/>
    </w:rPr>
  </w:style>
  <w:style w:type="paragraph" w:customStyle="1" w:styleId="135">
    <w:name w:val="正文缩进2格"/>
    <w:basedOn w:val="1"/>
    <w:link w:val="136"/>
    <w:autoRedefine/>
    <w:qFormat/>
    <w:uiPriority w:val="0"/>
    <w:pPr>
      <w:widowControl w:val="0"/>
      <w:spacing w:line="600" w:lineRule="exact"/>
      <w:ind w:firstLine="639" w:firstLineChars="206"/>
      <w:jc w:val="both"/>
    </w:pPr>
    <w:rPr>
      <w:rFonts w:ascii="仿宋_GB2312" w:hAnsi="宋体" w:eastAsia="仿宋_GB2312"/>
      <w:kern w:val="2"/>
      <w:sz w:val="31"/>
      <w:szCs w:val="28"/>
    </w:rPr>
  </w:style>
  <w:style w:type="character" w:customStyle="1" w:styleId="136">
    <w:name w:val="正文缩进2格 Char"/>
    <w:link w:val="135"/>
    <w:autoRedefine/>
    <w:qFormat/>
    <w:uiPriority w:val="0"/>
    <w:rPr>
      <w:rFonts w:ascii="仿宋_GB2312" w:hAnsi="宋体" w:eastAsia="仿宋_GB2312" w:cs="Times New Roman"/>
      <w:kern w:val="2"/>
      <w:sz w:val="31"/>
      <w:szCs w:val="28"/>
    </w:rPr>
  </w:style>
  <w:style w:type="character" w:customStyle="1" w:styleId="137">
    <w:name w:val="列出段落 Char"/>
    <w:link w:val="94"/>
    <w:autoRedefine/>
    <w:qFormat/>
    <w:uiPriority w:val="0"/>
    <w:rPr>
      <w:rFonts w:ascii="Calibri" w:hAnsi="Calibri" w:eastAsia="宋体" w:cs="Times New Roman"/>
      <w:kern w:val="2"/>
      <w:sz w:val="21"/>
      <w:szCs w:val="22"/>
    </w:rPr>
  </w:style>
  <w:style w:type="character" w:customStyle="1" w:styleId="138">
    <w:name w:val="批注文字 Char"/>
    <w:basedOn w:val="46"/>
    <w:link w:val="14"/>
    <w:autoRedefine/>
    <w:semiHidden/>
    <w:qFormat/>
    <w:uiPriority w:val="0"/>
    <w:rPr>
      <w:rFonts w:ascii="Times New Roman" w:hAnsi="Times New Roman" w:eastAsia="宋体" w:cs="Times New Roman"/>
    </w:rPr>
  </w:style>
  <w:style w:type="character" w:customStyle="1" w:styleId="139">
    <w:name w:val="批注主题 Char"/>
    <w:basedOn w:val="138"/>
    <w:link w:val="42"/>
    <w:autoRedefine/>
    <w:semiHidden/>
    <w:qFormat/>
    <w:uiPriority w:val="0"/>
    <w:rPr>
      <w:rFonts w:ascii="Times New Roman" w:hAnsi="Times New Roman" w:eastAsia="宋体" w:cs="Times New Roman"/>
      <w:b/>
      <w:bCs/>
    </w:rPr>
  </w:style>
  <w:style w:type="paragraph" w:customStyle="1" w:styleId="140">
    <w:name w:val="修订1"/>
    <w:autoRedefine/>
    <w:hidden/>
    <w:semiHidden/>
    <w:qFormat/>
    <w:uiPriority w:val="99"/>
    <w:rPr>
      <w:rFonts w:ascii="Times New Roman" w:hAnsi="Times New Roman" w:eastAsia="宋体" w:cs="Times New Roman"/>
      <w:lang w:val="en-US" w:eastAsia="zh-CN" w:bidi="ar-SA"/>
    </w:rPr>
  </w:style>
  <w:style w:type="character" w:customStyle="1" w:styleId="141">
    <w:name w:val="layui-layer-tabnow"/>
    <w:basedOn w:val="46"/>
    <w:autoRedefine/>
    <w:qFormat/>
    <w:uiPriority w:val="0"/>
    <w:rPr>
      <w:bdr w:val="single" w:color="CCCCCC" w:sz="6" w:space="0"/>
      <w:shd w:val="clear" w:color="auto" w:fill="FFFFFF"/>
    </w:rPr>
  </w:style>
  <w:style w:type="character" w:customStyle="1" w:styleId="142">
    <w:name w:val="first-child"/>
    <w:basedOn w:val="46"/>
    <w:autoRedefine/>
    <w:qFormat/>
    <w:uiPriority w:val="0"/>
  </w:style>
  <w:style w:type="character" w:customStyle="1" w:styleId="143">
    <w:name w:val="oblog_text"/>
    <w:basedOn w:val="46"/>
    <w:autoRedefine/>
    <w:qFormat/>
    <w:uiPriority w:val="0"/>
  </w:style>
  <w:style w:type="paragraph" w:customStyle="1" w:styleId="144">
    <w:name w:val="Table Paragraph"/>
    <w:basedOn w:val="1"/>
    <w:autoRedefine/>
    <w:qFormat/>
    <w:uiPriority w:val="1"/>
    <w:rPr>
      <w:rFonts w:ascii="宋体" w:hAnsi="宋体" w:eastAsia="宋体" w:cs="宋体"/>
      <w:lang w:val="zh-CN" w:eastAsia="zh-CN" w:bidi="zh-CN"/>
    </w:rPr>
  </w:style>
  <w:style w:type="table" w:customStyle="1" w:styleId="145">
    <w:name w:val="Table Normal"/>
    <w:semiHidden/>
    <w:unhideWhenUsed/>
    <w:qFormat/>
    <w:uiPriority w:val="0"/>
    <w:tblPr>
      <w:tblCellMar>
        <w:top w:w="0" w:type="dxa"/>
        <w:left w:w="0" w:type="dxa"/>
        <w:bottom w:w="0" w:type="dxa"/>
        <w:right w:w="0" w:type="dxa"/>
      </w:tblCellMar>
    </w:tblPr>
  </w:style>
  <w:style w:type="paragraph" w:customStyle="1" w:styleId="146">
    <w:name w:val="Table Text"/>
    <w:basedOn w:val="1"/>
    <w:semiHidden/>
    <w:qFormat/>
    <w:uiPriority w:val="0"/>
    <w:rPr>
      <w:rFonts w:ascii="宋体" w:hAnsi="宋体" w:eastAsia="宋体" w:cs="宋体"/>
      <w:sz w:val="23"/>
      <w:szCs w:val="23"/>
      <w:lang w:val="en-US" w:eastAsia="en-US" w:bidi="ar-SA"/>
    </w:rPr>
  </w:style>
  <w:style w:type="paragraph" w:customStyle="1" w:styleId="147">
    <w:name w:val="其他"/>
    <w:basedOn w:val="1"/>
    <w:qFormat/>
    <w:uiPriority w:val="0"/>
    <w:pPr>
      <w:widowControl w:val="0"/>
      <w:shd w:val="clear" w:color="auto" w:fill="FFFFFF"/>
      <w:spacing w:line="360" w:lineRule="auto"/>
      <w:ind w:firstLine="400"/>
    </w:pPr>
    <w:rPr>
      <w:rFonts w:ascii="MingLiU" w:hAnsi="MingLiU" w:eastAsia="MingLiU" w:cs="MingLiU"/>
      <w:sz w:val="22"/>
      <w:szCs w:val="22"/>
      <w:u w:val="none"/>
      <w:lang w:val="zh-CN" w:eastAsia="zh-CN" w:bidi="zh-CN"/>
    </w:rPr>
  </w:style>
  <w:style w:type="paragraph" w:customStyle="1" w:styleId="148">
    <w:name w:val="正文文本1"/>
    <w:basedOn w:val="1"/>
    <w:qFormat/>
    <w:uiPriority w:val="0"/>
    <w:pPr>
      <w:widowControl w:val="0"/>
      <w:shd w:val="clear" w:color="auto" w:fill="FFFFFF"/>
      <w:spacing w:line="360" w:lineRule="auto"/>
      <w:ind w:firstLine="400"/>
    </w:pPr>
    <w:rPr>
      <w:rFonts w:ascii="MingLiU" w:hAnsi="MingLiU" w:eastAsia="MingLiU" w:cs="MingLiU"/>
      <w:sz w:val="22"/>
      <w:szCs w:val="22"/>
      <w:u w:val="none"/>
      <w:lang w:val="zh-CN" w:eastAsia="zh-CN" w:bidi="zh-CN"/>
    </w:rPr>
  </w:style>
  <w:style w:type="paragraph" w:customStyle="1" w:styleId="149">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character" w:customStyle="1" w:styleId="150">
    <w:name w:val="font51"/>
    <w:basedOn w:val="46"/>
    <w:qFormat/>
    <w:uiPriority w:val="0"/>
    <w:rPr>
      <w:rFonts w:ascii="Calibri" w:hAnsi="Calibri" w:cs="Calibri"/>
      <w:b/>
      <w:bCs/>
      <w:color w:val="000000"/>
      <w:sz w:val="24"/>
      <w:szCs w:val="24"/>
      <w:u w:val="none"/>
    </w:rPr>
  </w:style>
  <w:style w:type="character" w:customStyle="1" w:styleId="151">
    <w:name w:val="font21"/>
    <w:basedOn w:val="46"/>
    <w:qFormat/>
    <w:uiPriority w:val="0"/>
    <w:rPr>
      <w:rFonts w:hint="eastAsia" w:ascii="宋体" w:hAnsi="宋体" w:eastAsia="宋体" w:cs="宋体"/>
      <w:b/>
      <w:bCs/>
      <w:color w:val="000000"/>
      <w:sz w:val="24"/>
      <w:szCs w:val="24"/>
      <w:u w:val="none"/>
    </w:rPr>
  </w:style>
  <w:style w:type="character" w:customStyle="1" w:styleId="152">
    <w:name w:val="font41"/>
    <w:basedOn w:val="46"/>
    <w:qFormat/>
    <w:uiPriority w:val="0"/>
    <w:rPr>
      <w:rFonts w:hint="eastAsia" w:ascii="宋体" w:hAnsi="宋体" w:eastAsia="宋体" w:cs="宋体"/>
      <w:color w:val="000000"/>
      <w:sz w:val="22"/>
      <w:szCs w:val="22"/>
      <w:u w:val="none"/>
    </w:rPr>
  </w:style>
  <w:style w:type="character" w:customStyle="1" w:styleId="153">
    <w:name w:val="font31"/>
    <w:basedOn w:val="46"/>
    <w:qFormat/>
    <w:uiPriority w:val="0"/>
    <w:rPr>
      <w:rFonts w:hint="default" w:ascii="Arial" w:hAnsi="Arial" w:cs="Arial"/>
      <w:color w:val="000000"/>
      <w:sz w:val="22"/>
      <w:szCs w:val="22"/>
      <w:u w:val="none"/>
    </w:rPr>
  </w:style>
  <w:style w:type="character" w:customStyle="1" w:styleId="154">
    <w:name w:val="font71"/>
    <w:basedOn w:val="46"/>
    <w:qFormat/>
    <w:uiPriority w:val="0"/>
    <w:rPr>
      <w:rFonts w:ascii="Calibri" w:hAnsi="Calibri" w:cs="Calibri"/>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553E03-D313-429D-99A3-EA4F2282F8AB}">
  <ds:schemaRefs/>
</ds:datastoreItem>
</file>

<file path=docProps/app.xml><?xml version="1.0" encoding="utf-8"?>
<Properties xmlns="http://schemas.openxmlformats.org/officeDocument/2006/extended-properties" xmlns:vt="http://schemas.openxmlformats.org/officeDocument/2006/docPropsVTypes">
  <Template>Normal</Template>
  <Company>中恒一信项目管理咨询有限公司</Company>
  <Pages>99</Pages>
  <Words>5570</Words>
  <Characters>6913</Characters>
  <Lines>271</Lines>
  <Paragraphs>76</Paragraphs>
  <TotalTime>29</TotalTime>
  <ScaleCrop>false</ScaleCrop>
  <LinksUpToDate>false</LinksUpToDate>
  <CharactersWithSpaces>7039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2020-12-07T00:11:00Z</dcterms:created>
  <dc:creator>赵明</dc:creator>
  <cp:lastModifiedBy>DELLL</cp:lastModifiedBy>
  <cp:lastPrinted>2025-03-11T03:46:00Z</cp:lastPrinted>
  <dcterms:modified xsi:type="dcterms:W3CDTF">2025-06-19T07:56:51Z</dcterms:modified>
  <dc:title>招标文件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436099EA2A794D1D9A83F7C5BB271974_13</vt:lpwstr>
  </property>
  <property fmtid="{D5CDD505-2E9C-101B-9397-08002B2CF9AE}" pid="4" name="KSOTemplateDocerSaveRecord">
    <vt:lpwstr>eyJoZGlkIjoiNTg4NDNkY2U4MTU1YzgxMDZhYjJmMmMwNjI5OWYzNGYiLCJ1c2VySWQiOiIyNTUxNTYxMzkifQ==</vt:lpwstr>
  </property>
</Properties>
</file>