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C51C1">
      <w:pPr>
        <w:spacing w:line="360" w:lineRule="auto"/>
        <w:jc w:val="center"/>
        <w:rPr>
          <w:rFonts w:hint="eastAsia" w:ascii="宋体" w:hAnsi="宋体" w:eastAsia="宋体" w:cs="宋体"/>
          <w:b/>
          <w:sz w:val="32"/>
          <w:szCs w:val="32"/>
          <w:lang w:eastAsia="zh-CN"/>
        </w:rPr>
      </w:pPr>
    </w:p>
    <w:p w14:paraId="4A757390">
      <w:pPr>
        <w:spacing w:line="360" w:lineRule="auto"/>
        <w:jc w:val="center"/>
        <w:rPr>
          <w:rFonts w:hint="eastAsia" w:ascii="宋体" w:hAnsi="宋体" w:eastAsia="宋体" w:cs="宋体"/>
          <w:b/>
          <w:sz w:val="32"/>
          <w:szCs w:val="32"/>
          <w:lang w:eastAsia="zh-CN"/>
        </w:rPr>
      </w:pPr>
      <w:r>
        <w:rPr>
          <w:rFonts w:hint="eastAsia" w:ascii="宋体" w:hAnsi="宋体" w:cs="宋体"/>
          <w:b/>
          <w:sz w:val="44"/>
          <w:szCs w:val="44"/>
          <w:lang w:eastAsia="zh-CN"/>
        </w:rPr>
        <w:t>吉林省农业技术推广总站宣传布兜采购与制作</w:t>
      </w:r>
    </w:p>
    <w:p w14:paraId="2DE5D2FB">
      <w:pPr>
        <w:spacing w:line="360" w:lineRule="auto"/>
        <w:jc w:val="center"/>
        <w:rPr>
          <w:rFonts w:hint="eastAsia" w:ascii="宋体" w:hAnsi="宋体" w:eastAsia="宋体" w:cs="宋体"/>
          <w:b/>
          <w:sz w:val="44"/>
          <w:szCs w:val="44"/>
        </w:rPr>
      </w:pPr>
    </w:p>
    <w:p w14:paraId="6A1C865E">
      <w:pPr>
        <w:tabs>
          <w:tab w:val="left" w:pos="1989"/>
          <w:tab w:val="center" w:pos="4204"/>
        </w:tabs>
        <w:jc w:val="both"/>
        <w:rPr>
          <w:rFonts w:hint="eastAsia" w:ascii="宋体" w:hAnsi="宋体" w:eastAsia="宋体" w:cs="宋体"/>
          <w:b/>
          <w:sz w:val="72"/>
          <w:szCs w:val="72"/>
          <w:lang w:eastAsia="zh-CN"/>
        </w:rPr>
      </w:pPr>
    </w:p>
    <w:p w14:paraId="652695F5">
      <w:pPr>
        <w:tabs>
          <w:tab w:val="left" w:pos="1989"/>
          <w:tab w:val="center" w:pos="4204"/>
        </w:tabs>
        <w:jc w:val="center"/>
        <w:rPr>
          <w:rFonts w:hint="eastAsia" w:ascii="宋体" w:hAnsi="宋体" w:eastAsia="宋体" w:cs="宋体"/>
          <w:b/>
          <w:sz w:val="72"/>
          <w:szCs w:val="72"/>
          <w:lang w:eastAsia="zh-CN"/>
        </w:rPr>
      </w:pPr>
    </w:p>
    <w:p w14:paraId="3FD6A937">
      <w:pPr>
        <w:tabs>
          <w:tab w:val="left" w:pos="1989"/>
          <w:tab w:val="center" w:pos="4204"/>
        </w:tabs>
        <w:jc w:val="center"/>
        <w:rPr>
          <w:rFonts w:hint="eastAsia"/>
          <w:lang w:eastAsia="zh-CN"/>
        </w:rPr>
      </w:pPr>
      <w:r>
        <w:rPr>
          <w:rFonts w:hint="eastAsia" w:ascii="宋体" w:hAnsi="宋体" w:eastAsia="宋体" w:cs="宋体"/>
          <w:b/>
          <w:sz w:val="72"/>
          <w:szCs w:val="72"/>
          <w:lang w:eastAsia="zh-CN"/>
        </w:rPr>
        <w:t>采购文件</w:t>
      </w:r>
    </w:p>
    <w:p w14:paraId="6F057E0A">
      <w:pPr>
        <w:spacing w:line="360" w:lineRule="auto"/>
        <w:jc w:val="center"/>
        <w:rPr>
          <w:rFonts w:hint="eastAsia" w:ascii="宋体" w:hAnsi="宋体" w:cs="宋体"/>
          <w:b/>
          <w:sz w:val="28"/>
          <w:szCs w:val="28"/>
          <w:u w:val="none"/>
          <w:lang w:eastAsia="zh-CN"/>
        </w:rPr>
      </w:pPr>
    </w:p>
    <w:p w14:paraId="1A00E182">
      <w:pPr>
        <w:spacing w:line="360" w:lineRule="auto"/>
        <w:jc w:val="center"/>
        <w:rPr>
          <w:rFonts w:hint="eastAsia" w:ascii="宋体" w:hAnsi="宋体" w:eastAsia="宋体" w:cs="宋体"/>
          <w:b/>
          <w:sz w:val="30"/>
          <w:szCs w:val="30"/>
        </w:rPr>
      </w:pPr>
      <w:r>
        <w:rPr>
          <w:rFonts w:hint="eastAsia" w:ascii="宋体" w:hAnsi="宋体" w:cs="宋体"/>
          <w:b/>
          <w:sz w:val="28"/>
          <w:szCs w:val="28"/>
          <w:u w:val="none"/>
          <w:lang w:eastAsia="zh-CN"/>
        </w:rPr>
        <w:t>项目</w:t>
      </w:r>
      <w:r>
        <w:rPr>
          <w:rFonts w:hint="eastAsia" w:ascii="宋体" w:hAnsi="宋体" w:eastAsia="宋体" w:cs="宋体"/>
          <w:b/>
          <w:sz w:val="28"/>
          <w:szCs w:val="28"/>
          <w:u w:val="none"/>
        </w:rPr>
        <w:t>编号：</w:t>
      </w:r>
      <w:r>
        <w:rPr>
          <w:rFonts w:hint="eastAsia" w:ascii="宋体" w:hAnsi="宋体" w:cs="宋体"/>
          <w:b/>
          <w:sz w:val="28"/>
          <w:szCs w:val="28"/>
          <w:u w:val="none"/>
          <w:lang w:eastAsia="zh-CN"/>
        </w:rPr>
        <w:t>ZGY-2025071-HW</w:t>
      </w:r>
    </w:p>
    <w:p w14:paraId="16CFC24B">
      <w:pPr>
        <w:spacing w:line="360" w:lineRule="auto"/>
        <w:rPr>
          <w:rFonts w:hint="eastAsia" w:ascii="宋体" w:hAnsi="宋体" w:eastAsia="宋体" w:cs="宋体"/>
          <w:b/>
          <w:sz w:val="30"/>
          <w:szCs w:val="30"/>
        </w:rPr>
      </w:pPr>
    </w:p>
    <w:p w14:paraId="69FA315F">
      <w:pPr>
        <w:spacing w:line="360" w:lineRule="auto"/>
        <w:rPr>
          <w:rFonts w:hint="eastAsia" w:ascii="宋体" w:hAnsi="宋体" w:eastAsia="宋体" w:cs="宋体"/>
          <w:b/>
          <w:sz w:val="30"/>
          <w:szCs w:val="30"/>
        </w:rPr>
      </w:pPr>
    </w:p>
    <w:p w14:paraId="54F10E28">
      <w:pPr>
        <w:spacing w:line="360" w:lineRule="auto"/>
        <w:rPr>
          <w:rFonts w:hint="eastAsia" w:ascii="宋体" w:hAnsi="宋体" w:eastAsia="宋体" w:cs="宋体"/>
          <w:b/>
          <w:sz w:val="30"/>
          <w:szCs w:val="30"/>
        </w:rPr>
      </w:pPr>
    </w:p>
    <w:p w14:paraId="72B25741">
      <w:pPr>
        <w:spacing w:line="360" w:lineRule="auto"/>
        <w:rPr>
          <w:rFonts w:hint="eastAsia" w:ascii="宋体" w:hAnsi="宋体" w:eastAsia="宋体" w:cs="宋体"/>
          <w:b/>
          <w:sz w:val="30"/>
          <w:szCs w:val="30"/>
        </w:rPr>
      </w:pPr>
    </w:p>
    <w:p w14:paraId="1DBE8BB9">
      <w:pPr>
        <w:spacing w:line="360" w:lineRule="auto"/>
        <w:rPr>
          <w:rFonts w:hint="eastAsia" w:ascii="宋体" w:hAnsi="宋体" w:eastAsia="宋体" w:cs="宋体"/>
          <w:b/>
          <w:sz w:val="30"/>
          <w:szCs w:val="30"/>
        </w:rPr>
      </w:pPr>
    </w:p>
    <w:p w14:paraId="7E0F38ED">
      <w:pPr>
        <w:spacing w:line="360" w:lineRule="auto"/>
        <w:rPr>
          <w:rFonts w:hint="eastAsia" w:ascii="宋体" w:hAnsi="宋体" w:eastAsia="宋体" w:cs="宋体"/>
          <w:b/>
          <w:sz w:val="30"/>
          <w:szCs w:val="30"/>
        </w:rPr>
      </w:pPr>
    </w:p>
    <w:p w14:paraId="07C4BE0F">
      <w:pPr>
        <w:spacing w:line="360" w:lineRule="auto"/>
        <w:rPr>
          <w:rFonts w:hint="eastAsia" w:ascii="宋体" w:hAnsi="宋体" w:eastAsia="宋体" w:cs="宋体"/>
          <w:b/>
          <w:sz w:val="30"/>
          <w:szCs w:val="30"/>
          <w:u w:val="none"/>
        </w:rPr>
      </w:pPr>
    </w:p>
    <w:p w14:paraId="2F5C0871">
      <w:pPr>
        <w:spacing w:line="360" w:lineRule="auto"/>
        <w:jc w:val="center"/>
        <w:rPr>
          <w:rFonts w:hint="eastAsia" w:ascii="宋体" w:hAnsi="宋体" w:eastAsia="宋体" w:cs="宋体"/>
          <w:b/>
          <w:sz w:val="28"/>
          <w:szCs w:val="28"/>
          <w:u w:val="none"/>
          <w:lang w:eastAsia="zh-CN"/>
        </w:rPr>
      </w:pPr>
    </w:p>
    <w:p w14:paraId="393D21F9">
      <w:pPr>
        <w:spacing w:line="480" w:lineRule="auto"/>
        <w:ind w:firstLine="1285" w:firstLineChars="400"/>
        <w:jc w:val="both"/>
        <w:rPr>
          <w:rFonts w:hint="eastAsia" w:ascii="宋体" w:hAnsi="宋体" w:eastAsia="宋体" w:cs="宋体"/>
          <w:b/>
          <w:sz w:val="32"/>
          <w:szCs w:val="32"/>
          <w:u w:val="none"/>
          <w:lang w:eastAsia="zh-CN"/>
        </w:rPr>
      </w:pPr>
      <w:r>
        <w:rPr>
          <w:rFonts w:hint="eastAsia" w:ascii="宋体" w:hAnsi="宋体" w:eastAsia="宋体" w:cs="宋体"/>
          <w:b/>
          <w:sz w:val="32"/>
          <w:szCs w:val="32"/>
          <w:u w:val="none"/>
        </w:rPr>
        <w:t>采购人名称：</w:t>
      </w:r>
      <w:r>
        <w:rPr>
          <w:rFonts w:hint="eastAsia" w:ascii="宋体" w:hAnsi="宋体" w:cs="宋体"/>
          <w:b/>
          <w:sz w:val="32"/>
          <w:szCs w:val="32"/>
          <w:u w:val="none"/>
          <w:lang w:eastAsia="zh-CN"/>
        </w:rPr>
        <w:t>吉林省农业技术推广总站</w:t>
      </w:r>
    </w:p>
    <w:p w14:paraId="78E2EAB1">
      <w:pPr>
        <w:spacing w:line="480" w:lineRule="auto"/>
        <w:ind w:firstLine="1285" w:firstLineChars="400"/>
        <w:jc w:val="both"/>
        <w:rPr>
          <w:rFonts w:hint="eastAsia" w:ascii="宋体" w:hAnsi="宋体" w:eastAsia="宋体" w:cs="宋体"/>
          <w:b/>
          <w:sz w:val="32"/>
          <w:szCs w:val="32"/>
          <w:u w:val="none"/>
        </w:rPr>
      </w:pPr>
      <w:r>
        <w:rPr>
          <w:rFonts w:hint="eastAsia" w:ascii="宋体" w:hAnsi="宋体" w:eastAsia="宋体" w:cs="宋体"/>
          <w:b/>
          <w:sz w:val="32"/>
          <w:szCs w:val="32"/>
          <w:u w:val="none"/>
        </w:rPr>
        <w:t>采购代理机构名称：</w:t>
      </w:r>
      <w:r>
        <w:rPr>
          <w:rFonts w:hint="eastAsia" w:ascii="宋体" w:hAnsi="宋体" w:eastAsia="宋体" w:cs="宋体"/>
          <w:b/>
          <w:sz w:val="32"/>
          <w:szCs w:val="32"/>
          <w:u w:val="none"/>
          <w:lang w:eastAsia="zh-CN"/>
        </w:rPr>
        <w:t>中广宇工程项目管理有限公司</w:t>
      </w:r>
    </w:p>
    <w:p w14:paraId="539B030F">
      <w:pPr>
        <w:spacing w:line="480" w:lineRule="auto"/>
        <w:jc w:val="center"/>
        <w:rPr>
          <w:rFonts w:hint="eastAsia" w:ascii="宋体" w:hAnsi="宋体" w:eastAsia="宋体" w:cs="宋体"/>
          <w:b/>
          <w:bCs/>
          <w:sz w:val="30"/>
          <w:szCs w:val="30"/>
          <w:lang w:val="zh-CN"/>
        </w:rPr>
      </w:pPr>
      <w:r>
        <w:rPr>
          <w:rFonts w:hint="eastAsia" w:ascii="宋体" w:hAnsi="宋体" w:eastAsia="宋体" w:cs="宋体"/>
          <w:b/>
          <w:sz w:val="32"/>
          <w:szCs w:val="32"/>
          <w:lang w:val="en-US" w:eastAsia="zh-CN"/>
        </w:rPr>
        <w:t>202</w:t>
      </w:r>
      <w:r>
        <w:rPr>
          <w:rFonts w:hint="eastAsia" w:ascii="宋体" w:hAnsi="宋体" w:cs="宋体"/>
          <w:b/>
          <w:sz w:val="32"/>
          <w:szCs w:val="32"/>
          <w:lang w:val="en-US" w:eastAsia="zh-CN"/>
        </w:rPr>
        <w:t>5</w:t>
      </w:r>
      <w:r>
        <w:rPr>
          <w:rFonts w:hint="eastAsia" w:ascii="宋体" w:hAnsi="宋体" w:eastAsia="宋体" w:cs="宋体"/>
          <w:b/>
          <w:bCs/>
          <w:sz w:val="32"/>
          <w:szCs w:val="32"/>
          <w:lang w:val="zh-CN"/>
        </w:rPr>
        <w:t>年</w:t>
      </w:r>
      <w:r>
        <w:rPr>
          <w:rFonts w:hint="eastAsia" w:ascii="宋体" w:hAnsi="宋体" w:cs="宋体"/>
          <w:b/>
          <w:sz w:val="32"/>
          <w:szCs w:val="32"/>
          <w:lang w:val="en-US" w:eastAsia="zh-CN"/>
        </w:rPr>
        <w:t>7</w:t>
      </w:r>
      <w:r>
        <w:rPr>
          <w:rFonts w:hint="eastAsia" w:ascii="宋体" w:hAnsi="宋体" w:eastAsia="宋体" w:cs="宋体"/>
          <w:b/>
          <w:bCs/>
          <w:sz w:val="32"/>
          <w:szCs w:val="32"/>
          <w:lang w:val="zh-CN"/>
        </w:rPr>
        <w:t>月</w:t>
      </w:r>
    </w:p>
    <w:p w14:paraId="6E39B5E4">
      <w:pPr>
        <w:rPr>
          <w:rFonts w:hint="eastAsia" w:ascii="宋体" w:hAnsi="宋体" w:eastAsia="宋体" w:cs="宋体"/>
          <w:b/>
          <w:bCs/>
          <w:kern w:val="0"/>
          <w:sz w:val="32"/>
          <w:szCs w:val="32"/>
          <w:highlight w:val="green"/>
          <w:lang w:val="zh-CN"/>
        </w:rPr>
      </w:pPr>
      <w:bookmarkStart w:id="0" w:name="_Hlt101233737"/>
      <w:bookmarkEnd w:id="0"/>
      <w:bookmarkStart w:id="1" w:name="_Hlt101843627"/>
      <w:bookmarkEnd w:id="1"/>
      <w:r>
        <w:rPr>
          <w:rFonts w:hint="eastAsia" w:ascii="宋体" w:hAnsi="宋体" w:eastAsia="宋体" w:cs="宋体"/>
          <w:b/>
          <w:bCs/>
          <w:kern w:val="0"/>
          <w:sz w:val="32"/>
          <w:szCs w:val="32"/>
          <w:highlight w:val="green"/>
          <w:lang w:val="zh-CN"/>
        </w:rPr>
        <w:br w:type="page"/>
      </w:r>
    </w:p>
    <w:p w14:paraId="3728CEE6">
      <w:pPr>
        <w:keepNext/>
        <w:keepLines/>
        <w:widowControl/>
        <w:spacing w:before="240" w:line="500" w:lineRule="exact"/>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目  录</w:t>
      </w:r>
    </w:p>
    <w:p w14:paraId="37A1C131">
      <w:pPr>
        <w:pStyle w:val="24"/>
        <w:rPr>
          <w:rFonts w:hint="eastAsia"/>
        </w:rPr>
      </w:pPr>
    </w:p>
    <w:p w14:paraId="6836C16A">
      <w:pPr>
        <w:pStyle w:val="21"/>
        <w:numPr>
          <w:ilvl w:val="0"/>
          <w:numId w:val="0"/>
        </w:numPr>
        <w:tabs>
          <w:tab w:val="right" w:leader="dot" w:pos="8302"/>
        </w:tabs>
        <w:spacing w:line="480" w:lineRule="auto"/>
        <w:jc w:val="center"/>
        <w:rPr>
          <w:rStyle w:val="36"/>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"_Toc533855367" </w:instrText>
      </w:r>
      <w:r>
        <w:rPr>
          <w:rFonts w:hint="eastAsia" w:ascii="宋体" w:hAnsi="宋体" w:eastAsia="宋体" w:cs="宋体"/>
          <w:sz w:val="28"/>
          <w:szCs w:val="28"/>
        </w:rPr>
        <w:fldChar w:fldCharType="separate"/>
      </w:r>
      <w:r>
        <w:rPr>
          <w:rStyle w:val="36"/>
          <w:rFonts w:hint="eastAsia" w:ascii="宋体" w:hAnsi="宋体" w:eastAsia="宋体" w:cs="宋体"/>
          <w:b/>
          <w:bCs/>
          <w:sz w:val="28"/>
          <w:szCs w:val="28"/>
        </w:rPr>
        <w:t>第一章 询价</w:t>
      </w:r>
      <w:r>
        <w:rPr>
          <w:rStyle w:val="36"/>
          <w:rFonts w:hint="eastAsia" w:ascii="宋体" w:hAnsi="宋体" w:cs="宋体"/>
          <w:b/>
          <w:bCs/>
          <w:sz w:val="28"/>
          <w:szCs w:val="28"/>
          <w:lang w:eastAsia="zh-CN"/>
        </w:rPr>
        <w:t>公告</w:t>
      </w:r>
      <w:r>
        <w:rPr>
          <w:rStyle w:val="36"/>
          <w:rFonts w:hint="eastAsia" w:ascii="宋体" w:hAnsi="宋体" w:eastAsia="宋体" w:cs="宋体"/>
          <w:b/>
          <w:bCs/>
          <w:sz w:val="28"/>
          <w:szCs w:val="28"/>
        </w:rPr>
        <w:tab/>
      </w:r>
      <w:r>
        <w:rPr>
          <w:rStyle w:val="36"/>
          <w:rFonts w:hint="eastAsia" w:ascii="宋体" w:hAnsi="宋体" w:cs="宋体"/>
          <w:b/>
          <w:bCs/>
          <w:sz w:val="28"/>
          <w:szCs w:val="28"/>
          <w:lang w:val="en-US" w:eastAsia="zh-CN"/>
        </w:rPr>
        <w:t>01</w:t>
      </w:r>
      <w:r>
        <w:rPr>
          <w:rStyle w:val="36"/>
          <w:rFonts w:hint="eastAsia" w:ascii="宋体" w:hAnsi="宋体" w:eastAsia="宋体" w:cs="宋体"/>
          <w:b/>
          <w:bCs/>
          <w:sz w:val="28"/>
          <w:szCs w:val="28"/>
        </w:rPr>
        <w:fldChar w:fldCharType="end"/>
      </w:r>
    </w:p>
    <w:p w14:paraId="4FF41EFD">
      <w:pPr>
        <w:pStyle w:val="21"/>
        <w:numPr>
          <w:ilvl w:val="0"/>
          <w:numId w:val="0"/>
        </w:numPr>
        <w:tabs>
          <w:tab w:val="right" w:leader="dot" w:pos="8302"/>
        </w:tabs>
        <w:spacing w:line="480" w:lineRule="auto"/>
        <w:jc w:val="center"/>
        <w:rPr>
          <w:rStyle w:val="36"/>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"_Toc533855368" </w:instrText>
      </w:r>
      <w:r>
        <w:rPr>
          <w:rFonts w:hint="eastAsia" w:ascii="宋体" w:hAnsi="宋体" w:eastAsia="宋体" w:cs="宋体"/>
          <w:sz w:val="28"/>
          <w:szCs w:val="28"/>
        </w:rPr>
        <w:fldChar w:fldCharType="separate"/>
      </w:r>
      <w:r>
        <w:rPr>
          <w:rStyle w:val="36"/>
          <w:rFonts w:hint="eastAsia" w:ascii="宋体" w:hAnsi="宋体" w:eastAsia="宋体" w:cs="宋体"/>
          <w:b/>
          <w:bCs/>
          <w:sz w:val="28"/>
          <w:szCs w:val="28"/>
        </w:rPr>
        <w:t>第二章 供应商须知</w:t>
      </w:r>
      <w:r>
        <w:rPr>
          <w:rStyle w:val="36"/>
          <w:rFonts w:hint="eastAsia" w:ascii="宋体" w:hAnsi="宋体" w:eastAsia="宋体" w:cs="宋体"/>
          <w:b/>
          <w:bCs/>
          <w:sz w:val="28"/>
          <w:szCs w:val="28"/>
        </w:rPr>
        <w:tab/>
      </w:r>
      <w:r>
        <w:rPr>
          <w:rStyle w:val="36"/>
          <w:rFonts w:hint="eastAsia" w:ascii="宋体" w:hAnsi="宋体" w:cs="宋体"/>
          <w:b/>
          <w:bCs/>
          <w:sz w:val="28"/>
          <w:szCs w:val="28"/>
          <w:lang w:val="en-US" w:eastAsia="zh-CN"/>
        </w:rPr>
        <w:t>04</w:t>
      </w:r>
      <w:r>
        <w:rPr>
          <w:rStyle w:val="36"/>
          <w:rFonts w:hint="eastAsia" w:ascii="宋体" w:hAnsi="宋体" w:eastAsia="宋体" w:cs="宋体"/>
          <w:b/>
          <w:bCs/>
          <w:sz w:val="28"/>
          <w:szCs w:val="28"/>
        </w:rPr>
        <w:fldChar w:fldCharType="end"/>
      </w:r>
    </w:p>
    <w:p w14:paraId="4CEEB0E2">
      <w:pPr>
        <w:pStyle w:val="21"/>
        <w:numPr>
          <w:ilvl w:val="0"/>
          <w:numId w:val="0"/>
        </w:numPr>
        <w:tabs>
          <w:tab w:val="right" w:leader="dot" w:pos="8302"/>
        </w:tabs>
        <w:spacing w:line="480" w:lineRule="auto"/>
        <w:jc w:val="center"/>
        <w:rPr>
          <w:rStyle w:val="36"/>
          <w:rFonts w:hint="eastAsia" w:ascii="宋体" w:hAnsi="宋体" w:eastAsia="宋体" w:cs="宋体"/>
          <w:b/>
          <w:bCs/>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"_Toc533855378" </w:instrText>
      </w:r>
      <w:r>
        <w:rPr>
          <w:rFonts w:hint="eastAsia" w:ascii="宋体" w:hAnsi="宋体" w:eastAsia="宋体" w:cs="宋体"/>
          <w:sz w:val="28"/>
          <w:szCs w:val="28"/>
        </w:rPr>
        <w:fldChar w:fldCharType="separate"/>
      </w:r>
      <w:r>
        <w:rPr>
          <w:rStyle w:val="36"/>
          <w:rFonts w:hint="eastAsia" w:ascii="宋体" w:hAnsi="宋体" w:eastAsia="宋体" w:cs="宋体"/>
          <w:b/>
          <w:bCs/>
          <w:sz w:val="28"/>
          <w:szCs w:val="28"/>
        </w:rPr>
        <w:t>第三章 供应商资格条件要求</w:t>
      </w:r>
      <w:r>
        <w:rPr>
          <w:rStyle w:val="36"/>
          <w:rFonts w:hint="eastAsia" w:ascii="宋体" w:hAnsi="宋体" w:eastAsia="宋体" w:cs="宋体"/>
          <w:b/>
          <w:bCs/>
          <w:sz w:val="28"/>
          <w:szCs w:val="28"/>
        </w:rPr>
        <w:tab/>
      </w:r>
      <w:r>
        <w:rPr>
          <w:rStyle w:val="36"/>
          <w:rFonts w:hint="eastAsia" w:ascii="宋体" w:hAnsi="宋体" w:cs="宋体"/>
          <w:b/>
          <w:bCs/>
          <w:sz w:val="28"/>
          <w:szCs w:val="28"/>
          <w:lang w:val="en-US" w:eastAsia="zh-CN"/>
        </w:rPr>
        <w:t>1</w:t>
      </w:r>
      <w:r>
        <w:rPr>
          <w:rStyle w:val="36"/>
          <w:rFonts w:hint="eastAsia" w:ascii="宋体" w:hAnsi="宋体" w:eastAsia="宋体" w:cs="宋体"/>
          <w:b/>
          <w:bCs/>
          <w:sz w:val="28"/>
          <w:szCs w:val="28"/>
        </w:rPr>
        <w:fldChar w:fldCharType="end"/>
      </w:r>
      <w:r>
        <w:rPr>
          <w:rStyle w:val="36"/>
          <w:rFonts w:hint="eastAsia" w:ascii="宋体" w:hAnsi="宋体" w:cs="宋体"/>
          <w:b/>
          <w:bCs/>
          <w:sz w:val="28"/>
          <w:szCs w:val="28"/>
          <w:lang w:val="en-US" w:eastAsia="zh-CN"/>
        </w:rPr>
        <w:t>5</w:t>
      </w:r>
    </w:p>
    <w:p w14:paraId="224BB9CC">
      <w:pPr>
        <w:pStyle w:val="21"/>
        <w:numPr>
          <w:ilvl w:val="0"/>
          <w:numId w:val="0"/>
        </w:numPr>
        <w:tabs>
          <w:tab w:val="right" w:leader="dot" w:pos="8302"/>
        </w:tabs>
        <w:spacing w:line="480" w:lineRule="auto"/>
        <w:jc w:val="center"/>
        <w:rPr>
          <w:rStyle w:val="36"/>
          <w:rFonts w:hint="eastAsia" w:ascii="宋体" w:hAnsi="宋体" w:eastAsia="宋体" w:cs="宋体"/>
          <w:b/>
          <w:bCs/>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"_Toc533855379" </w:instrText>
      </w:r>
      <w:r>
        <w:rPr>
          <w:rFonts w:hint="eastAsia" w:ascii="宋体" w:hAnsi="宋体" w:eastAsia="宋体" w:cs="宋体"/>
          <w:sz w:val="28"/>
          <w:szCs w:val="28"/>
        </w:rPr>
        <w:fldChar w:fldCharType="separate"/>
      </w:r>
      <w:r>
        <w:rPr>
          <w:rStyle w:val="36"/>
          <w:rFonts w:hint="eastAsia" w:ascii="宋体" w:hAnsi="宋体" w:eastAsia="宋体" w:cs="宋体"/>
          <w:b/>
          <w:bCs/>
          <w:sz w:val="28"/>
          <w:szCs w:val="28"/>
        </w:rPr>
        <w:t>第四章 供应商符合性要求及通过标准</w:t>
      </w:r>
      <w:r>
        <w:rPr>
          <w:rStyle w:val="36"/>
          <w:rFonts w:hint="eastAsia" w:ascii="宋体" w:hAnsi="宋体" w:eastAsia="宋体" w:cs="宋体"/>
          <w:b/>
          <w:bCs/>
          <w:sz w:val="28"/>
          <w:szCs w:val="28"/>
        </w:rPr>
        <w:tab/>
      </w:r>
      <w:r>
        <w:rPr>
          <w:rStyle w:val="36"/>
          <w:rFonts w:hint="eastAsia" w:ascii="宋体" w:hAnsi="宋体" w:cs="宋体"/>
          <w:b/>
          <w:bCs/>
          <w:sz w:val="28"/>
          <w:szCs w:val="28"/>
          <w:lang w:val="en-US" w:eastAsia="zh-CN"/>
        </w:rPr>
        <w:t>1</w:t>
      </w:r>
      <w:r>
        <w:rPr>
          <w:rStyle w:val="36"/>
          <w:rFonts w:hint="eastAsia" w:ascii="宋体" w:hAnsi="宋体" w:eastAsia="宋体" w:cs="宋体"/>
          <w:b/>
          <w:bCs/>
          <w:sz w:val="28"/>
          <w:szCs w:val="28"/>
        </w:rPr>
        <w:fldChar w:fldCharType="end"/>
      </w:r>
      <w:r>
        <w:rPr>
          <w:rStyle w:val="36"/>
          <w:rFonts w:hint="eastAsia" w:ascii="宋体" w:hAnsi="宋体" w:cs="宋体"/>
          <w:b/>
          <w:bCs/>
          <w:sz w:val="28"/>
          <w:szCs w:val="28"/>
          <w:lang w:val="en-US" w:eastAsia="zh-CN"/>
        </w:rPr>
        <w:t>6</w:t>
      </w:r>
    </w:p>
    <w:p w14:paraId="42180F94">
      <w:pPr>
        <w:pStyle w:val="21"/>
        <w:numPr>
          <w:ilvl w:val="0"/>
          <w:numId w:val="0"/>
        </w:numPr>
        <w:tabs>
          <w:tab w:val="right" w:leader="dot" w:pos="8302"/>
        </w:tabs>
        <w:spacing w:line="480" w:lineRule="auto"/>
        <w:jc w:val="center"/>
        <w:rPr>
          <w:rStyle w:val="36"/>
          <w:rFonts w:hint="eastAsia" w:ascii="宋体" w:hAnsi="宋体" w:eastAsia="宋体" w:cs="宋体"/>
          <w:b/>
          <w:bCs/>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"_Toc533855380" </w:instrText>
      </w:r>
      <w:r>
        <w:rPr>
          <w:rFonts w:hint="eastAsia" w:ascii="宋体" w:hAnsi="宋体" w:eastAsia="宋体" w:cs="宋体"/>
          <w:sz w:val="28"/>
          <w:szCs w:val="28"/>
        </w:rPr>
        <w:fldChar w:fldCharType="separate"/>
      </w:r>
      <w:r>
        <w:rPr>
          <w:rStyle w:val="36"/>
          <w:rFonts w:hint="eastAsia" w:ascii="宋体" w:hAnsi="宋体" w:eastAsia="宋体" w:cs="宋体"/>
          <w:b/>
          <w:bCs/>
          <w:sz w:val="28"/>
          <w:szCs w:val="28"/>
        </w:rPr>
        <w:t>第五章 项目技术、服务及其他要求</w:t>
      </w:r>
      <w:r>
        <w:rPr>
          <w:rStyle w:val="36"/>
          <w:rFonts w:hint="eastAsia" w:ascii="宋体" w:hAnsi="宋体" w:eastAsia="宋体" w:cs="宋体"/>
          <w:b/>
          <w:bCs/>
          <w:sz w:val="28"/>
          <w:szCs w:val="28"/>
        </w:rPr>
        <w:tab/>
      </w:r>
      <w:r>
        <w:rPr>
          <w:rStyle w:val="36"/>
          <w:rFonts w:hint="eastAsia" w:ascii="宋体" w:hAnsi="宋体" w:cs="宋体"/>
          <w:b/>
          <w:bCs/>
          <w:sz w:val="28"/>
          <w:szCs w:val="28"/>
          <w:lang w:val="en-US" w:eastAsia="zh-CN"/>
        </w:rPr>
        <w:t>1</w:t>
      </w:r>
      <w:r>
        <w:rPr>
          <w:rStyle w:val="36"/>
          <w:rFonts w:hint="eastAsia" w:ascii="宋体" w:hAnsi="宋体" w:eastAsia="宋体" w:cs="宋体"/>
          <w:b/>
          <w:bCs/>
          <w:sz w:val="28"/>
          <w:szCs w:val="28"/>
        </w:rPr>
        <w:fldChar w:fldCharType="end"/>
      </w:r>
      <w:r>
        <w:rPr>
          <w:rStyle w:val="36"/>
          <w:rFonts w:hint="eastAsia" w:ascii="宋体" w:hAnsi="宋体" w:cs="宋体"/>
          <w:b/>
          <w:bCs/>
          <w:sz w:val="28"/>
          <w:szCs w:val="28"/>
          <w:lang w:val="en-US" w:eastAsia="zh-CN"/>
        </w:rPr>
        <w:t>7</w:t>
      </w:r>
    </w:p>
    <w:p w14:paraId="755FCA74">
      <w:pPr>
        <w:pStyle w:val="21"/>
        <w:numPr>
          <w:ilvl w:val="0"/>
          <w:numId w:val="0"/>
        </w:numPr>
        <w:tabs>
          <w:tab w:val="right" w:leader="dot" w:pos="8302"/>
        </w:tabs>
        <w:spacing w:line="480" w:lineRule="auto"/>
        <w:jc w:val="center"/>
        <w:rPr>
          <w:rStyle w:val="36"/>
          <w:rFonts w:hint="eastAsia" w:ascii="宋体" w:hAnsi="宋体" w:eastAsia="宋体" w:cs="宋体"/>
          <w:b/>
          <w:bCs/>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"_Toc533855386" </w:instrText>
      </w:r>
      <w:r>
        <w:rPr>
          <w:rFonts w:hint="eastAsia" w:ascii="宋体" w:hAnsi="宋体" w:eastAsia="宋体" w:cs="宋体"/>
          <w:sz w:val="28"/>
          <w:szCs w:val="28"/>
        </w:rPr>
        <w:fldChar w:fldCharType="separate"/>
      </w:r>
      <w:r>
        <w:rPr>
          <w:rStyle w:val="36"/>
          <w:rFonts w:hint="eastAsia" w:ascii="宋体" w:hAnsi="宋体" w:eastAsia="宋体" w:cs="宋体"/>
          <w:b/>
          <w:bCs/>
          <w:sz w:val="28"/>
          <w:szCs w:val="28"/>
        </w:rPr>
        <w:t>第六章 评审办法</w:t>
      </w:r>
      <w:r>
        <w:rPr>
          <w:rStyle w:val="36"/>
          <w:rFonts w:hint="eastAsia" w:ascii="宋体" w:hAnsi="宋体" w:eastAsia="宋体" w:cs="宋体"/>
          <w:b/>
          <w:bCs/>
          <w:sz w:val="28"/>
          <w:szCs w:val="28"/>
        </w:rPr>
        <w:tab/>
      </w:r>
      <w:r>
        <w:rPr>
          <w:rStyle w:val="36"/>
          <w:rFonts w:hint="eastAsia" w:ascii="宋体" w:hAnsi="宋体" w:cs="宋体"/>
          <w:b/>
          <w:bCs/>
          <w:sz w:val="28"/>
          <w:szCs w:val="28"/>
          <w:lang w:val="en-US" w:eastAsia="zh-CN"/>
        </w:rPr>
        <w:t>1</w:t>
      </w:r>
      <w:r>
        <w:rPr>
          <w:rStyle w:val="36"/>
          <w:rFonts w:hint="eastAsia" w:ascii="宋体" w:hAnsi="宋体" w:eastAsia="宋体" w:cs="宋体"/>
          <w:b/>
          <w:bCs/>
          <w:sz w:val="28"/>
          <w:szCs w:val="28"/>
        </w:rPr>
        <w:fldChar w:fldCharType="end"/>
      </w:r>
      <w:r>
        <w:rPr>
          <w:rStyle w:val="36"/>
          <w:rFonts w:hint="eastAsia" w:ascii="宋体" w:hAnsi="宋体" w:cs="宋体"/>
          <w:b/>
          <w:bCs/>
          <w:sz w:val="28"/>
          <w:szCs w:val="28"/>
          <w:lang w:val="en-US" w:eastAsia="zh-CN"/>
        </w:rPr>
        <w:t>8</w:t>
      </w:r>
    </w:p>
    <w:p w14:paraId="14BBE8EE">
      <w:pPr>
        <w:pStyle w:val="21"/>
        <w:numPr>
          <w:ilvl w:val="0"/>
          <w:numId w:val="0"/>
        </w:numPr>
        <w:tabs>
          <w:tab w:val="right" w:leader="dot" w:pos="8302"/>
        </w:tabs>
        <w:spacing w:line="480" w:lineRule="auto"/>
        <w:jc w:val="center"/>
        <w:rPr>
          <w:rStyle w:val="36"/>
          <w:rFonts w:hint="eastAsia" w:ascii="宋体" w:hAnsi="宋体" w:eastAsia="宋体" w:cs="宋体"/>
          <w:b/>
          <w:bCs/>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"_Toc533855394" </w:instrText>
      </w:r>
      <w:r>
        <w:rPr>
          <w:rFonts w:hint="eastAsia" w:ascii="宋体" w:hAnsi="宋体" w:eastAsia="宋体" w:cs="宋体"/>
          <w:sz w:val="28"/>
          <w:szCs w:val="28"/>
        </w:rPr>
        <w:fldChar w:fldCharType="separate"/>
      </w:r>
      <w:r>
        <w:rPr>
          <w:rStyle w:val="36"/>
          <w:rFonts w:hint="eastAsia" w:ascii="宋体" w:hAnsi="宋体" w:eastAsia="宋体" w:cs="宋体"/>
          <w:b/>
          <w:bCs/>
          <w:sz w:val="28"/>
          <w:szCs w:val="28"/>
        </w:rPr>
        <w:t>第七章 合同主要条款</w:t>
      </w:r>
      <w:r>
        <w:rPr>
          <w:rStyle w:val="36"/>
          <w:rFonts w:hint="eastAsia" w:ascii="宋体" w:hAnsi="宋体" w:eastAsia="宋体" w:cs="宋体"/>
          <w:b/>
          <w:bCs/>
          <w:sz w:val="28"/>
          <w:szCs w:val="28"/>
        </w:rPr>
        <w:tab/>
      </w:r>
      <w:r>
        <w:rPr>
          <w:rStyle w:val="36"/>
          <w:rFonts w:hint="eastAsia" w:ascii="宋体" w:hAnsi="宋体" w:cs="宋体"/>
          <w:b/>
          <w:bCs/>
          <w:sz w:val="28"/>
          <w:szCs w:val="28"/>
          <w:lang w:val="en-US" w:eastAsia="zh-CN"/>
        </w:rPr>
        <w:t>2</w:t>
      </w:r>
      <w:r>
        <w:rPr>
          <w:rStyle w:val="36"/>
          <w:rFonts w:hint="eastAsia" w:ascii="宋体" w:hAnsi="宋体" w:eastAsia="宋体" w:cs="宋体"/>
          <w:b/>
          <w:bCs/>
          <w:sz w:val="28"/>
          <w:szCs w:val="28"/>
        </w:rPr>
        <w:fldChar w:fldCharType="end"/>
      </w:r>
      <w:r>
        <w:rPr>
          <w:rStyle w:val="36"/>
          <w:rFonts w:hint="eastAsia" w:ascii="宋体" w:hAnsi="宋体" w:cs="宋体"/>
          <w:b/>
          <w:bCs/>
          <w:sz w:val="28"/>
          <w:szCs w:val="28"/>
          <w:lang w:val="en-US" w:eastAsia="zh-CN"/>
        </w:rPr>
        <w:t>9</w:t>
      </w:r>
    </w:p>
    <w:p w14:paraId="2C01B276">
      <w:pPr>
        <w:pStyle w:val="21"/>
        <w:numPr>
          <w:ilvl w:val="0"/>
          <w:numId w:val="0"/>
        </w:numPr>
        <w:tabs>
          <w:tab w:val="right" w:leader="dot" w:pos="8302"/>
        </w:tabs>
        <w:spacing w:line="480" w:lineRule="auto"/>
        <w:jc w:val="center"/>
        <w:rPr>
          <w:rStyle w:val="36"/>
          <w:rFonts w:hint="eastAsia" w:ascii="宋体" w:hAnsi="宋体" w:eastAsia="宋体" w:cs="宋体"/>
          <w:b/>
          <w:bCs/>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"_Toc533855406" </w:instrText>
      </w:r>
      <w:r>
        <w:rPr>
          <w:rFonts w:hint="eastAsia" w:ascii="宋体" w:hAnsi="宋体" w:eastAsia="宋体" w:cs="宋体"/>
          <w:sz w:val="28"/>
          <w:szCs w:val="28"/>
        </w:rPr>
        <w:fldChar w:fldCharType="separate"/>
      </w:r>
      <w:r>
        <w:rPr>
          <w:rStyle w:val="36"/>
          <w:rFonts w:hint="eastAsia" w:ascii="宋体" w:hAnsi="宋体" w:eastAsia="宋体" w:cs="宋体"/>
          <w:b/>
          <w:bCs/>
          <w:sz w:val="28"/>
          <w:szCs w:val="28"/>
        </w:rPr>
        <w:t>第八章 响应文件格式</w:t>
      </w:r>
      <w:r>
        <w:rPr>
          <w:rStyle w:val="36"/>
          <w:rFonts w:hint="eastAsia" w:ascii="宋体" w:hAnsi="宋体" w:eastAsia="宋体" w:cs="宋体"/>
          <w:b/>
          <w:bCs/>
          <w:sz w:val="28"/>
          <w:szCs w:val="28"/>
        </w:rPr>
        <w:tab/>
      </w:r>
      <w:r>
        <w:rPr>
          <w:rStyle w:val="36"/>
          <w:rFonts w:hint="eastAsia" w:ascii="宋体" w:hAnsi="宋体" w:cs="宋体"/>
          <w:b/>
          <w:bCs/>
          <w:sz w:val="28"/>
          <w:szCs w:val="28"/>
          <w:lang w:val="en-US" w:eastAsia="zh-CN"/>
        </w:rPr>
        <w:t>3</w:t>
      </w:r>
      <w:r>
        <w:rPr>
          <w:rStyle w:val="36"/>
          <w:rFonts w:hint="eastAsia" w:ascii="宋体" w:hAnsi="宋体" w:eastAsia="宋体" w:cs="宋体"/>
          <w:b/>
          <w:bCs/>
          <w:sz w:val="28"/>
          <w:szCs w:val="28"/>
        </w:rPr>
        <w:fldChar w:fldCharType="end"/>
      </w:r>
      <w:r>
        <w:rPr>
          <w:rStyle w:val="36"/>
          <w:rFonts w:hint="eastAsia" w:ascii="宋体" w:hAnsi="宋体" w:cs="宋体"/>
          <w:b/>
          <w:bCs/>
          <w:sz w:val="28"/>
          <w:szCs w:val="28"/>
          <w:lang w:val="en-US" w:eastAsia="zh-CN"/>
        </w:rPr>
        <w:t>3</w:t>
      </w:r>
    </w:p>
    <w:p w14:paraId="027F8291">
      <w:pPr>
        <w:spacing w:line="480" w:lineRule="auto"/>
        <w:jc w:val="center"/>
        <w:rPr>
          <w:rFonts w:hint="eastAsia" w:ascii="宋体" w:hAnsi="宋体" w:eastAsia="宋体" w:cs="宋体"/>
          <w:b/>
          <w:bCs/>
          <w:lang w:val="zh-CN"/>
        </w:rPr>
      </w:pPr>
      <w:r>
        <w:rPr>
          <w:rFonts w:hint="eastAsia" w:ascii="宋体" w:hAnsi="宋体" w:eastAsia="宋体" w:cs="宋体"/>
          <w:b/>
          <w:bCs/>
          <w:sz w:val="28"/>
          <w:szCs w:val="28"/>
          <w:lang w:val="zh-CN"/>
        </w:rPr>
        <w:fldChar w:fldCharType="end"/>
      </w:r>
    </w:p>
    <w:p w14:paraId="6F7B1541">
      <w:pPr>
        <w:spacing w:line="500" w:lineRule="exact"/>
        <w:rPr>
          <w:rFonts w:hint="eastAsia" w:ascii="宋体" w:hAnsi="宋体" w:eastAsia="宋体" w:cs="宋体"/>
          <w:b/>
          <w:bCs/>
          <w:lang w:val="zh-CN"/>
        </w:rPr>
      </w:pPr>
    </w:p>
    <w:p w14:paraId="25E7185A">
      <w:pPr>
        <w:spacing w:line="500" w:lineRule="exact"/>
        <w:rPr>
          <w:rFonts w:hint="eastAsia" w:ascii="宋体" w:hAnsi="宋体" w:eastAsia="宋体" w:cs="宋体"/>
          <w:b/>
          <w:bCs/>
          <w:lang w:val="zh-CN"/>
        </w:rPr>
      </w:pPr>
    </w:p>
    <w:p w14:paraId="7109D0BC">
      <w:pPr>
        <w:pStyle w:val="2"/>
        <w:keepNext w:val="0"/>
        <w:keepLines w:val="0"/>
        <w:jc w:val="center"/>
        <w:rPr>
          <w:rFonts w:hint="eastAsia" w:ascii="宋体" w:hAnsi="宋体" w:eastAsia="宋体" w:cs="宋体"/>
          <w:sz w:val="44"/>
        </w:rPr>
      </w:pPr>
    </w:p>
    <w:p w14:paraId="4FDED924">
      <w:pPr>
        <w:pStyle w:val="2"/>
        <w:keepNext w:val="0"/>
        <w:keepLines w:val="0"/>
        <w:jc w:val="center"/>
        <w:rPr>
          <w:rFonts w:hint="eastAsia" w:ascii="宋体" w:hAnsi="宋体" w:eastAsia="宋体" w:cs="宋体"/>
          <w:sz w:val="44"/>
        </w:rPr>
      </w:pPr>
    </w:p>
    <w:p w14:paraId="064F6816">
      <w:pPr>
        <w:pStyle w:val="2"/>
        <w:keepNext w:val="0"/>
        <w:keepLines w:val="0"/>
        <w:jc w:val="center"/>
        <w:rPr>
          <w:rFonts w:hint="eastAsia" w:ascii="宋体" w:hAnsi="宋体" w:eastAsia="宋体" w:cs="宋体"/>
          <w:sz w:val="44"/>
        </w:rPr>
      </w:pPr>
    </w:p>
    <w:p w14:paraId="29A03E17">
      <w:pPr>
        <w:pStyle w:val="2"/>
        <w:keepNext w:val="0"/>
        <w:keepLines w:val="0"/>
        <w:jc w:val="center"/>
        <w:rPr>
          <w:rFonts w:hint="eastAsia" w:ascii="宋体" w:hAnsi="宋体" w:eastAsia="宋体" w:cs="宋体"/>
          <w:sz w:val="44"/>
        </w:rPr>
      </w:pPr>
    </w:p>
    <w:p w14:paraId="35236C1E">
      <w:pPr>
        <w:pStyle w:val="2"/>
        <w:keepNext w:val="0"/>
        <w:keepLines w:val="0"/>
        <w:jc w:val="center"/>
        <w:rPr>
          <w:rFonts w:hint="eastAsia" w:ascii="宋体" w:hAnsi="宋体" w:eastAsia="宋体" w:cs="宋体"/>
          <w:sz w:val="44"/>
        </w:rPr>
      </w:pPr>
    </w:p>
    <w:p w14:paraId="76A23FA0">
      <w:pPr>
        <w:pStyle w:val="2"/>
        <w:keepNext w:val="0"/>
        <w:keepLines w:val="0"/>
        <w:jc w:val="center"/>
        <w:rPr>
          <w:rFonts w:hint="eastAsia" w:ascii="宋体" w:hAnsi="宋体" w:eastAsia="宋体" w:cs="宋体"/>
          <w:sz w:val="44"/>
        </w:rPr>
      </w:pPr>
    </w:p>
    <w:p w14:paraId="0FF2F613">
      <w:pPr>
        <w:pStyle w:val="2"/>
        <w:keepNext w:val="0"/>
        <w:keepLines w:val="0"/>
        <w:jc w:val="center"/>
        <w:rPr>
          <w:rFonts w:hint="eastAsia" w:ascii="宋体" w:hAnsi="宋体" w:eastAsia="宋体" w:cs="宋体"/>
          <w:sz w:val="44"/>
        </w:rPr>
      </w:pPr>
    </w:p>
    <w:p w14:paraId="59539009">
      <w:pPr>
        <w:pStyle w:val="2"/>
        <w:keepNext w:val="0"/>
        <w:keepLines w:val="0"/>
        <w:jc w:val="center"/>
        <w:rPr>
          <w:rFonts w:hint="eastAsia" w:ascii="宋体" w:hAnsi="宋体" w:eastAsia="宋体" w:cs="宋体"/>
          <w:sz w:val="44"/>
        </w:rPr>
      </w:pPr>
    </w:p>
    <w:p w14:paraId="12DE24B2">
      <w:pPr>
        <w:pStyle w:val="2"/>
        <w:tabs>
          <w:tab w:val="left" w:pos="0"/>
        </w:tabs>
        <w:autoSpaceDE w:val="0"/>
        <w:autoSpaceDN w:val="0"/>
        <w:adjustRightInd w:val="0"/>
        <w:spacing w:before="0" w:after="0" w:line="360" w:lineRule="auto"/>
        <w:jc w:val="center"/>
        <w:rPr>
          <w:rFonts w:hint="eastAsia" w:ascii="宋体" w:hAnsi="宋体" w:eastAsia="宋体" w:cs="宋体"/>
          <w:sz w:val="44"/>
        </w:rPr>
        <w:sectPr>
          <w:pgSz w:w="11906" w:h="16838"/>
          <w:pgMar w:top="1440" w:right="1080" w:bottom="1440" w:left="1080" w:header="851" w:footer="992" w:gutter="0"/>
          <w:cols w:space="720" w:num="1"/>
          <w:docGrid w:linePitch="312" w:charSpace="0"/>
        </w:sectPr>
      </w:pPr>
      <w:bookmarkStart w:id="2" w:name="_Toc533855367"/>
    </w:p>
    <w:p w14:paraId="165D42F8">
      <w:pPr>
        <w:pStyle w:val="2"/>
        <w:tabs>
          <w:tab w:val="left" w:pos="0"/>
        </w:tabs>
        <w:autoSpaceDE w:val="0"/>
        <w:autoSpaceDN w:val="0"/>
        <w:adjustRightInd w:val="0"/>
        <w:spacing w:before="0" w:after="0" w:line="360" w:lineRule="auto"/>
        <w:jc w:val="center"/>
        <w:rPr>
          <w:rFonts w:hint="eastAsia" w:ascii="宋体" w:hAnsi="宋体" w:eastAsia="宋体" w:cs="宋体"/>
          <w:sz w:val="44"/>
        </w:rPr>
      </w:pPr>
      <w:r>
        <w:rPr>
          <w:rFonts w:hint="eastAsia" w:ascii="宋体" w:hAnsi="宋体" w:eastAsia="宋体" w:cs="宋体"/>
          <w:sz w:val="44"/>
        </w:rPr>
        <w:t xml:space="preserve">第一章  </w:t>
      </w:r>
      <w:bookmarkEnd w:id="2"/>
      <w:bookmarkStart w:id="3" w:name="_Toc35393797"/>
      <w:bookmarkStart w:id="4" w:name="_Toc28359011"/>
      <w:bookmarkStart w:id="5" w:name="OLE_LINK2"/>
      <w:bookmarkStart w:id="6" w:name="OLE_LINK1"/>
      <w:bookmarkStart w:id="7" w:name="_Toc213396759"/>
      <w:bookmarkStart w:id="8" w:name="_Toc213397009"/>
      <w:bookmarkStart w:id="9" w:name="_Toc213396945"/>
      <w:bookmarkStart w:id="10" w:name="_Toc217446031"/>
      <w:bookmarkStart w:id="11" w:name="_Toc213496267"/>
      <w:r>
        <w:rPr>
          <w:rFonts w:hint="eastAsia" w:ascii="宋体" w:hAnsi="宋体" w:eastAsia="宋体" w:cs="宋体"/>
          <w:sz w:val="44"/>
        </w:rPr>
        <w:t>询价公告</w:t>
      </w:r>
      <w:bookmarkEnd w:id="3"/>
      <w:bookmarkEnd w:id="4"/>
    </w:p>
    <w:p w14:paraId="06A18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项目概况</w:t>
      </w:r>
    </w:p>
    <w:p w14:paraId="5216A5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cs="宋体"/>
          <w:u w:val="single"/>
          <w:lang w:eastAsia="zh-CN"/>
        </w:rPr>
        <w:t>吉林省农业技术推广总站宣传布兜采购与制作</w:t>
      </w:r>
      <w:r>
        <w:rPr>
          <w:rFonts w:hint="eastAsia" w:ascii="宋体" w:hAnsi="宋体" w:eastAsia="宋体" w:cs="宋体"/>
          <w:sz w:val="21"/>
          <w:szCs w:val="21"/>
          <w:highlight w:val="none"/>
          <w:u w:val="none"/>
          <w:lang w:eastAsia="zh-CN"/>
        </w:rPr>
        <w:t>采购项目</w:t>
      </w:r>
      <w:r>
        <w:rPr>
          <w:rFonts w:hint="eastAsia" w:ascii="宋体" w:hAnsi="宋体" w:eastAsia="宋体" w:cs="宋体"/>
          <w:sz w:val="21"/>
          <w:szCs w:val="21"/>
          <w:highlight w:val="none"/>
          <w:lang w:eastAsia="zh-CN"/>
        </w:rPr>
        <w:t>的潜在供应商应在</w:t>
      </w:r>
      <w:r>
        <w:rPr>
          <w:rFonts w:hint="eastAsia" w:cs="宋体"/>
          <w:sz w:val="21"/>
          <w:szCs w:val="21"/>
          <w:highlight w:val="none"/>
          <w:u w:val="single"/>
          <w:lang w:val="en-US" w:eastAsia="zh-CN"/>
        </w:rPr>
        <w:t>政采云平台（https://www.zcygov.cn/）</w:t>
      </w:r>
      <w:r>
        <w:rPr>
          <w:rFonts w:hint="eastAsia" w:ascii="宋体" w:hAnsi="宋体" w:eastAsia="宋体" w:cs="宋体"/>
          <w:sz w:val="21"/>
          <w:szCs w:val="21"/>
          <w:highlight w:val="none"/>
          <w:lang w:eastAsia="zh-CN"/>
        </w:rPr>
        <w:t>获取采购文件，并于</w:t>
      </w:r>
      <w:r>
        <w:rPr>
          <w:rFonts w:hint="eastAsia" w:ascii="宋体" w:hAnsi="宋体" w:eastAsia="宋体" w:cs="宋体"/>
          <w:sz w:val="21"/>
          <w:szCs w:val="21"/>
          <w:highlight w:val="none"/>
          <w:u w:val="single"/>
          <w:lang w:eastAsia="zh-CN"/>
        </w:rPr>
        <w:t>2025年</w:t>
      </w:r>
      <w:r>
        <w:rPr>
          <w:rFonts w:hint="eastAsia" w:ascii="宋体" w:hAnsi="宋体" w:cs="宋体"/>
          <w:sz w:val="21"/>
          <w:szCs w:val="21"/>
          <w:highlight w:val="none"/>
          <w:u w:val="single"/>
          <w:lang w:val="en-US" w:eastAsia="zh-CN"/>
        </w:rPr>
        <w:t>7</w:t>
      </w:r>
      <w:r>
        <w:rPr>
          <w:rFonts w:hint="eastAsia" w:ascii="宋体" w:hAnsi="宋体" w:eastAsia="宋体" w:cs="宋体"/>
          <w:sz w:val="21"/>
          <w:szCs w:val="21"/>
          <w:highlight w:val="none"/>
          <w:u w:val="single"/>
          <w:lang w:eastAsia="zh-CN"/>
        </w:rPr>
        <w:t>月</w:t>
      </w:r>
      <w:r>
        <w:rPr>
          <w:rFonts w:hint="eastAsia" w:ascii="宋体" w:hAnsi="宋体" w:cs="宋体"/>
          <w:sz w:val="21"/>
          <w:szCs w:val="21"/>
          <w:highlight w:val="none"/>
          <w:u w:val="single"/>
          <w:lang w:val="en-US" w:eastAsia="zh-CN"/>
        </w:rPr>
        <w:t>24</w:t>
      </w:r>
      <w:r>
        <w:rPr>
          <w:rFonts w:hint="eastAsia" w:ascii="宋体" w:hAnsi="宋体" w:eastAsia="宋体" w:cs="宋体"/>
          <w:sz w:val="21"/>
          <w:szCs w:val="21"/>
          <w:highlight w:val="none"/>
          <w:u w:val="single"/>
          <w:lang w:eastAsia="zh-CN"/>
        </w:rPr>
        <w:t>日</w:t>
      </w:r>
      <w:r>
        <w:rPr>
          <w:rFonts w:hint="eastAsia" w:ascii="宋体" w:hAnsi="宋体" w:cs="宋体"/>
          <w:sz w:val="21"/>
          <w:szCs w:val="21"/>
          <w:highlight w:val="none"/>
          <w:u w:val="single"/>
          <w:lang w:val="en-US" w:eastAsia="zh-CN"/>
        </w:rPr>
        <w:t>16</w:t>
      </w:r>
      <w:r>
        <w:rPr>
          <w:rFonts w:hint="eastAsia" w:ascii="宋体" w:hAnsi="宋体" w:eastAsia="宋体" w:cs="宋体"/>
          <w:sz w:val="21"/>
          <w:szCs w:val="21"/>
          <w:highlight w:val="none"/>
          <w:u w:val="single"/>
          <w:lang w:eastAsia="zh-CN"/>
        </w:rPr>
        <w:t>点</w:t>
      </w:r>
      <w:r>
        <w:rPr>
          <w:rFonts w:hint="eastAsia" w:ascii="宋体" w:hAnsi="宋体" w:cs="宋体"/>
          <w:sz w:val="21"/>
          <w:szCs w:val="21"/>
          <w:highlight w:val="none"/>
          <w:u w:val="single"/>
          <w:lang w:val="en-US" w:eastAsia="zh-CN"/>
        </w:rPr>
        <w:t>00</w:t>
      </w:r>
      <w:r>
        <w:rPr>
          <w:rFonts w:hint="eastAsia" w:ascii="宋体" w:hAnsi="宋体" w:eastAsia="宋体" w:cs="宋体"/>
          <w:sz w:val="21"/>
          <w:szCs w:val="21"/>
          <w:highlight w:val="none"/>
          <w:u w:val="single"/>
          <w:lang w:eastAsia="zh-CN"/>
        </w:rPr>
        <w:t>分</w:t>
      </w:r>
      <w:r>
        <w:rPr>
          <w:rFonts w:hint="eastAsia" w:ascii="宋体" w:hAnsi="宋体" w:eastAsia="宋体" w:cs="宋体"/>
          <w:sz w:val="21"/>
          <w:szCs w:val="21"/>
          <w:highlight w:val="none"/>
          <w:lang w:eastAsia="zh-CN"/>
        </w:rPr>
        <w:t>（北京时间）前提交响应文件</w:t>
      </w:r>
      <w:r>
        <w:rPr>
          <w:rFonts w:hint="eastAsia" w:ascii="宋体" w:hAnsi="宋体" w:eastAsia="宋体" w:cs="宋体"/>
        </w:rPr>
        <w:t>。</w:t>
      </w:r>
    </w:p>
    <w:p w14:paraId="64809F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一、项目基本情况</w:t>
      </w:r>
    </w:p>
    <w:p w14:paraId="5F570C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项目编号</w:t>
      </w:r>
      <w:r>
        <w:rPr>
          <w:rFonts w:hint="eastAsia" w:ascii="宋体" w:hAnsi="宋体" w:cs="宋体"/>
          <w:lang w:eastAsia="zh-CN"/>
        </w:rPr>
        <w:t>：ZGY-2025071-HW；</w:t>
      </w:r>
    </w:p>
    <w:p w14:paraId="45200E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项目名称：</w:t>
      </w:r>
      <w:r>
        <w:rPr>
          <w:rFonts w:hint="eastAsia" w:ascii="宋体" w:hAnsi="宋体" w:cs="宋体"/>
          <w:lang w:eastAsia="zh-CN"/>
        </w:rPr>
        <w:t>吉林省农业技术推广总站宣传布兜采购与制作</w:t>
      </w:r>
    </w:p>
    <w:p w14:paraId="74BD26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采购方式：询价</w:t>
      </w:r>
    </w:p>
    <w:p w14:paraId="3C4352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预算金额：</w:t>
      </w:r>
      <w:r>
        <w:rPr>
          <w:rFonts w:hint="eastAsia" w:ascii="宋体" w:hAnsi="宋体" w:cs="宋体"/>
          <w:lang w:eastAsia="zh-CN"/>
        </w:rPr>
        <w:t>14.4万</w:t>
      </w:r>
      <w:r>
        <w:rPr>
          <w:rFonts w:hint="eastAsia" w:ascii="宋体" w:hAnsi="宋体" w:eastAsia="宋体" w:cs="宋体"/>
        </w:rPr>
        <w:t>元</w:t>
      </w:r>
    </w:p>
    <w:p w14:paraId="07DA3D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最高限价：</w:t>
      </w:r>
      <w:r>
        <w:rPr>
          <w:rFonts w:hint="eastAsia" w:ascii="宋体" w:hAnsi="宋体" w:cs="宋体"/>
          <w:lang w:eastAsia="zh-CN"/>
        </w:rPr>
        <w:t>14.4万</w:t>
      </w:r>
      <w:r>
        <w:rPr>
          <w:rFonts w:hint="eastAsia" w:ascii="宋体" w:hAnsi="宋体" w:eastAsia="宋体" w:cs="宋体"/>
        </w:rPr>
        <w:t>元</w:t>
      </w:r>
    </w:p>
    <w:p w14:paraId="427B8B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采购需求：</w:t>
      </w:r>
    </w:p>
    <w:p w14:paraId="0087D5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（1）标的名称、数量、简要服务要求：采购牛津袋45*65cm便携折叠方式900个</w:t>
      </w:r>
      <w:r>
        <w:rPr>
          <w:rFonts w:hint="eastAsia" w:ascii="宋体" w:hAnsi="宋体" w:cs="宋体"/>
          <w:lang w:eastAsia="zh-CN"/>
        </w:rPr>
        <w:t>，</w:t>
      </w:r>
      <w:r>
        <w:rPr>
          <w:rFonts w:hint="eastAsia" w:ascii="宋体" w:hAnsi="宋体" w:eastAsia="宋体" w:cs="宋体"/>
        </w:rPr>
        <w:t>帆布袋42*34*14cm，7000个，详见</w:t>
      </w:r>
      <w:r>
        <w:rPr>
          <w:rFonts w:hint="eastAsia" w:ascii="宋体" w:hAnsi="宋体" w:cs="宋体"/>
          <w:lang w:val="en-US" w:eastAsia="zh-CN"/>
        </w:rPr>
        <w:t>采购</w:t>
      </w:r>
      <w:r>
        <w:rPr>
          <w:rFonts w:hint="eastAsia" w:ascii="宋体" w:hAnsi="宋体" w:eastAsia="宋体" w:cs="宋体"/>
        </w:rPr>
        <w:t>需求；</w:t>
      </w:r>
    </w:p>
    <w:p w14:paraId="6B53A3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（2）供货地点：采购人指定地点；</w:t>
      </w:r>
    </w:p>
    <w:p w14:paraId="682DE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（3）质量要求：符合国家及行业合格标准；</w:t>
      </w:r>
    </w:p>
    <w:p w14:paraId="7604C5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（4）采购范围：</w:t>
      </w:r>
      <w:r>
        <w:rPr>
          <w:rFonts w:hint="eastAsia" w:ascii="宋体" w:hAnsi="宋体" w:cs="宋体"/>
          <w:lang w:eastAsia="zh-CN"/>
        </w:rPr>
        <w:t>吉林省农业技术推广总站宣传布兜采购与制作</w:t>
      </w:r>
      <w:r>
        <w:rPr>
          <w:rFonts w:hint="eastAsia" w:ascii="宋体" w:hAnsi="宋体" w:eastAsia="宋体" w:cs="宋体"/>
        </w:rPr>
        <w:t>全部内容；</w:t>
      </w:r>
    </w:p>
    <w:p w14:paraId="2C41B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合同履行期限：</w:t>
      </w:r>
      <w:r>
        <w:rPr>
          <w:rFonts w:hint="eastAsia" w:ascii="宋体" w:hAnsi="宋体" w:cs="宋体"/>
          <w:lang w:eastAsia="zh-CN"/>
        </w:rPr>
        <w:t>2025年10月30日前将全部宣传品制作完成，并验收合格；</w:t>
      </w:r>
    </w:p>
    <w:p w14:paraId="7B1617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本项目（不接受）联合体响应</w:t>
      </w:r>
      <w:r>
        <w:rPr>
          <w:rFonts w:hint="eastAsia" w:ascii="宋体" w:hAnsi="宋体" w:cs="宋体"/>
          <w:lang w:eastAsia="zh-CN"/>
        </w:rPr>
        <w:t>。</w:t>
      </w:r>
    </w:p>
    <w:p w14:paraId="288B51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二、申请人的资格要求：</w:t>
      </w:r>
    </w:p>
    <w:p w14:paraId="61803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1.满足《中华人民共和国政府采购法》第二十二条规定；</w:t>
      </w:r>
    </w:p>
    <w:p w14:paraId="4279E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2.落实政府采购政策需满足的资格要求：不属于专门面向中小企业采购的项目；</w:t>
      </w:r>
    </w:p>
    <w:p w14:paraId="18EA7B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3.本项目的特定资格要求：</w:t>
      </w:r>
    </w:p>
    <w:p w14:paraId="2D358F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潜在供应商须具有独立承担民事责任能力的法人或其他组织，在人员、设备、资金等方面具有完成本采购项目的能力。供应商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721A61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3.2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拒绝其参与政府采购活动；</w:t>
      </w:r>
    </w:p>
    <w:p w14:paraId="46637C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3.3单位负责人为同一人或者存在直接控股、管理关系的不同供应商，不得参加同一合同项下的政府采购活动。</w:t>
      </w:r>
    </w:p>
    <w:p w14:paraId="2DC9B4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三、获取采购文件</w:t>
      </w:r>
    </w:p>
    <w:p w14:paraId="441C07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17</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22</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，每天上午00时00分至12时00分，下午12时00分至23时59分（北京时间，法定节假日除外）</w:t>
      </w:r>
      <w:r>
        <w:rPr>
          <w:rFonts w:hint="eastAsia" w:ascii="宋体" w:hAnsi="宋体" w:eastAsia="宋体" w:cs="宋体"/>
          <w:sz w:val="21"/>
          <w:szCs w:val="21"/>
          <w:highlight w:val="none"/>
          <w:lang w:eastAsia="zh-CN"/>
        </w:rPr>
        <w:t>；</w:t>
      </w:r>
    </w:p>
    <w:p w14:paraId="5F6077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地点：</w:t>
      </w:r>
      <w:r>
        <w:rPr>
          <w:rFonts w:hint="eastAsia" w:ascii="宋体" w:hAnsi="宋体" w:eastAsia="宋体" w:cs="宋体"/>
          <w:sz w:val="21"/>
          <w:szCs w:val="21"/>
          <w:highlight w:val="none"/>
          <w:lang w:val="en-US" w:eastAsia="zh-CN"/>
        </w:rPr>
        <w:t>“政采云”平台（https://www.zcygov.cn/）；</w:t>
      </w:r>
    </w:p>
    <w:p w14:paraId="3732D5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方式：网上下载。潜在供应商应先注册成为政采云平台供应商，登录政采云平台进入“项目采购”应用，在获取采购文件菜单中选择项目，点击申请获取采购文件填写信息并下载源文件。具体注册及下载采购文件方法请访问“政采云”平台查询相关信息，或咨询政采云平台客服热线：95763；</w:t>
      </w:r>
    </w:p>
    <w:p w14:paraId="7263B1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sz w:val="21"/>
          <w:szCs w:val="21"/>
          <w:highlight w:val="none"/>
          <w:lang w:val="zh-CN" w:eastAsia="zh-CN"/>
        </w:rPr>
        <w:t>售价：</w:t>
      </w:r>
      <w:r>
        <w:rPr>
          <w:rFonts w:hint="eastAsia" w:ascii="宋体" w:hAnsi="宋体" w:eastAsia="宋体" w:cs="宋体"/>
          <w:sz w:val="21"/>
          <w:szCs w:val="21"/>
          <w:highlight w:val="none"/>
          <w:lang w:val="en-US" w:eastAsia="zh-CN"/>
        </w:rPr>
        <w:t>￥0.0 元（人民币）。</w:t>
      </w:r>
    </w:p>
    <w:p w14:paraId="02A9DC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四、响应文件提交</w:t>
      </w:r>
    </w:p>
    <w:p w14:paraId="47A765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截止时间：</w:t>
      </w:r>
      <w:r>
        <w:rPr>
          <w:rFonts w:hint="eastAsia" w:ascii="宋体" w:hAnsi="宋体" w:eastAsia="宋体" w:cs="宋体"/>
          <w:sz w:val="21"/>
          <w:szCs w:val="21"/>
          <w:highlight w:val="none"/>
          <w:u w:val="single"/>
          <w:lang w:eastAsia="zh-CN"/>
        </w:rPr>
        <w:t>2025年</w:t>
      </w:r>
      <w:r>
        <w:rPr>
          <w:rFonts w:hint="eastAsia" w:ascii="宋体" w:hAnsi="宋体" w:cs="宋体"/>
          <w:sz w:val="21"/>
          <w:szCs w:val="21"/>
          <w:highlight w:val="none"/>
          <w:u w:val="single"/>
          <w:lang w:val="en-US" w:eastAsia="zh-CN"/>
        </w:rPr>
        <w:t>7</w:t>
      </w:r>
      <w:r>
        <w:rPr>
          <w:rFonts w:hint="eastAsia" w:ascii="宋体" w:hAnsi="宋体" w:eastAsia="宋体" w:cs="宋体"/>
          <w:sz w:val="21"/>
          <w:szCs w:val="21"/>
          <w:highlight w:val="none"/>
          <w:u w:val="single"/>
          <w:lang w:eastAsia="zh-CN"/>
        </w:rPr>
        <w:t>月</w:t>
      </w:r>
      <w:r>
        <w:rPr>
          <w:rFonts w:hint="eastAsia" w:ascii="宋体" w:hAnsi="宋体" w:cs="宋体"/>
          <w:sz w:val="21"/>
          <w:szCs w:val="21"/>
          <w:highlight w:val="none"/>
          <w:u w:val="single"/>
          <w:lang w:val="en-US" w:eastAsia="zh-CN"/>
        </w:rPr>
        <w:t>24</w:t>
      </w:r>
      <w:r>
        <w:rPr>
          <w:rFonts w:hint="eastAsia" w:ascii="宋体" w:hAnsi="宋体" w:eastAsia="宋体" w:cs="宋体"/>
          <w:sz w:val="21"/>
          <w:szCs w:val="21"/>
          <w:highlight w:val="none"/>
          <w:u w:val="single"/>
          <w:lang w:eastAsia="zh-CN"/>
        </w:rPr>
        <w:t>日</w:t>
      </w:r>
      <w:r>
        <w:rPr>
          <w:rFonts w:hint="eastAsia" w:ascii="宋体" w:hAnsi="宋体" w:cs="宋体"/>
          <w:sz w:val="21"/>
          <w:szCs w:val="21"/>
          <w:highlight w:val="none"/>
          <w:u w:val="single"/>
          <w:lang w:val="en-US" w:eastAsia="zh-CN"/>
        </w:rPr>
        <w:t>16</w:t>
      </w:r>
      <w:r>
        <w:rPr>
          <w:rFonts w:hint="eastAsia" w:ascii="宋体" w:hAnsi="宋体" w:eastAsia="宋体" w:cs="宋体"/>
          <w:sz w:val="21"/>
          <w:szCs w:val="21"/>
          <w:highlight w:val="none"/>
          <w:u w:val="single"/>
          <w:lang w:eastAsia="zh-CN"/>
        </w:rPr>
        <w:t>点</w:t>
      </w:r>
      <w:r>
        <w:rPr>
          <w:rFonts w:hint="eastAsia" w:ascii="宋体" w:hAnsi="宋体" w:cs="宋体"/>
          <w:sz w:val="21"/>
          <w:szCs w:val="21"/>
          <w:highlight w:val="none"/>
          <w:u w:val="single"/>
          <w:lang w:val="en-US" w:eastAsia="zh-CN"/>
        </w:rPr>
        <w:t>00</w:t>
      </w:r>
      <w:r>
        <w:rPr>
          <w:rFonts w:hint="eastAsia" w:ascii="宋体" w:hAnsi="宋体" w:eastAsia="宋体" w:cs="宋体"/>
          <w:sz w:val="21"/>
          <w:szCs w:val="21"/>
          <w:highlight w:val="none"/>
          <w:u w:val="single"/>
          <w:lang w:eastAsia="zh-CN"/>
        </w:rPr>
        <w:t>分</w:t>
      </w:r>
      <w:r>
        <w:rPr>
          <w:rFonts w:hint="eastAsia" w:ascii="宋体" w:hAnsi="宋体" w:eastAsia="宋体" w:cs="宋体"/>
          <w:sz w:val="21"/>
          <w:szCs w:val="21"/>
          <w:highlight w:val="none"/>
          <w:lang w:eastAsia="zh-CN"/>
        </w:rPr>
        <w:t>（北京时间）；</w:t>
      </w:r>
    </w:p>
    <w:p w14:paraId="58652E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地点：“政采云”平台（https://www.zcygov.cn/）。</w:t>
      </w:r>
    </w:p>
    <w:p w14:paraId="36CAEB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五、开启</w:t>
      </w:r>
    </w:p>
    <w:p w14:paraId="7464A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时间：2025年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en-US" w:eastAsia="zh-CN"/>
        </w:rPr>
        <w:t>点</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val="en-US" w:eastAsia="zh-CN"/>
        </w:rPr>
        <w:t>（北京时间）；</w:t>
      </w:r>
    </w:p>
    <w:p w14:paraId="1AE554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地点：长春市二道区洋浦大街6999号凯利中心AB栋101开标</w:t>
      </w: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lang w:val="en-US" w:eastAsia="zh-CN"/>
        </w:rPr>
        <w:t>室</w:t>
      </w:r>
      <w:r>
        <w:rPr>
          <w:rFonts w:hint="eastAsia" w:ascii="宋体" w:hAnsi="宋体" w:eastAsia="宋体" w:cs="宋体"/>
          <w:sz w:val="21"/>
          <w:szCs w:val="21"/>
          <w:highlight w:val="none"/>
          <w:lang w:val="en-US" w:eastAsia="zh-CN"/>
        </w:rPr>
        <w:t>。</w:t>
      </w:r>
      <w:bookmarkStart w:id="232" w:name="_GoBack"/>
      <w:bookmarkEnd w:id="232"/>
    </w:p>
    <w:p w14:paraId="5BCBB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六、公告期限</w:t>
      </w:r>
    </w:p>
    <w:p w14:paraId="1449EB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自本公告发布之日起3个工作日。</w:t>
      </w:r>
    </w:p>
    <w:p w14:paraId="302A38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七、其他补充事宜</w:t>
      </w:r>
    </w:p>
    <w:p w14:paraId="0A3B00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发布媒介</w:t>
      </w:r>
      <w:r>
        <w:rPr>
          <w:rFonts w:hint="eastAsia" w:ascii="宋体" w:hAnsi="宋体" w:eastAsia="宋体" w:cs="宋体"/>
          <w:sz w:val="21"/>
          <w:szCs w:val="21"/>
          <w:highlight w:val="none"/>
        </w:rPr>
        <w:t>：本次</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eastAsia="zh-CN"/>
        </w:rPr>
        <w:t>公告同时</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“政采云”平台（https://www.zcygov.cn/）（同步推送到吉林省政府采购网、</w:t>
      </w:r>
      <w:r>
        <w:rPr>
          <w:rFonts w:hint="eastAsia" w:ascii="宋体" w:hAnsi="宋体" w:eastAsia="宋体" w:cs="宋体"/>
          <w:sz w:val="21"/>
          <w:szCs w:val="21"/>
          <w:highlight w:val="none"/>
          <w:lang w:val="en-US" w:eastAsia="zh-CN"/>
        </w:rPr>
        <w:t>中国政府采购网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发布</w:t>
      </w:r>
      <w:r>
        <w:rPr>
          <w:rFonts w:hint="eastAsia" w:ascii="宋体" w:hAnsi="宋体" w:eastAsia="宋体" w:cs="宋体"/>
          <w:sz w:val="21"/>
          <w:szCs w:val="21"/>
          <w:highlight w:val="none"/>
          <w:lang w:eastAsia="zh-CN"/>
        </w:rPr>
        <w:t>；</w:t>
      </w:r>
    </w:p>
    <w:p w14:paraId="3730D4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采购项目需要落实的政府采购政策</w:t>
      </w:r>
      <w:r>
        <w:rPr>
          <w:rFonts w:hint="eastAsia" w:ascii="宋体" w:hAnsi="宋体" w:cs="宋体"/>
          <w:sz w:val="21"/>
          <w:szCs w:val="21"/>
          <w:highlight w:val="none"/>
          <w:lang w:eastAsia="zh-CN"/>
        </w:rPr>
        <w:t>：《政府采购促进中小企业发展管理办法》（财</w:t>
      </w:r>
      <w:r>
        <w:rPr>
          <w:rFonts w:hint="eastAsia" w:ascii="宋体" w:hAnsi="宋体" w:eastAsia="宋体" w:cs="宋体"/>
          <w:sz w:val="21"/>
          <w:szCs w:val="21"/>
          <w:highlight w:val="none"/>
          <w:lang w:eastAsia="zh-CN"/>
        </w:rPr>
        <w:t>库〔2020〕46号）、《关于政府采购支持监狱企业发展有关问题的通知》(财库〔2014〕68号)、《三部门联合发布关于促进残疾人就业政府采购政策的通知》(财库〔2017〕141号)等；</w:t>
      </w:r>
    </w:p>
    <w:p w14:paraId="71F914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响应文件提交方式：本项目为全流程电子化项目，通过“政采云”平台（https://www.zcygov.cn/）实行在线提交电子响应文件，供应商应先安装“政采云电子投标客户端”（请自行前往“政采云”平台进行下载），并按照本项目采购文件和“政采云”平台的要求编制、加密后在响应文件提交截止时间前通过网络上传至“政采云”平台，供应商在“政采云”平台提交电子响应文件时，请填写参加采购活动经办人联系方式。在制作响应文件前，供应商需申领CA，领取CA后与政采云平台的账号进行绑定，使用CA对响应文件进行签章，否则，有可能导致无法在线编制响应文件和参与响应，其后果由供应商自行承担；</w:t>
      </w:r>
    </w:p>
    <w:p w14:paraId="672EF1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ighlight w:val="none"/>
          <w:lang w:val="en-US" w:eastAsia="zh-CN"/>
        </w:rPr>
      </w:pPr>
      <w:r>
        <w:rPr>
          <w:rFonts w:hint="eastAsia" w:ascii="宋体" w:hAnsi="宋体" w:eastAsia="宋体" w:cs="宋体"/>
          <w:sz w:val="21"/>
          <w:szCs w:val="21"/>
          <w:highlight w:val="none"/>
          <w:lang w:val="en-US" w:eastAsia="zh-CN"/>
        </w:rPr>
        <w:t>4.响应文件开启方式：开启时间后30分钟内，由供应商持制作该电子响应文件的同一数字证书（CA锁）及电脑进行远程解密（各供应商在响应文件提交截止时间前及网上开评标系统公布供应商名单前，不要提前进行远程解密，用“项目采购-开标评标-进入开标大厅-解密（插入CA）-确定”功能进行解密响应文件）若供应商在规定时间内无法解密或解密失败，视为响应无效；</w:t>
      </w:r>
    </w:p>
    <w:p w14:paraId="73D89A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5.注意事项：</w:t>
      </w:r>
    </w:p>
    <w:p w14:paraId="3A15558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政采云平台客服热线：95763，供应商在电子化平台参与政府采购项目前，应在电子化平台完成信息注册（如已注册长春市政府采购电子商城则无需重复注册），注册链接：https://middle.zcygov.cn/v-settle-front/registry；</w:t>
      </w:r>
    </w:p>
    <w:p w14:paraId="3C43E9A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（2）政采云电子投标客户端及CA驱动下载地址：https://customer.zcygov.cn/CA-driver-download?utm=web-login-front.52cebfa2.0.0.04df4040034511edaac705fda12edb43；</w:t>
      </w:r>
    </w:p>
    <w:p w14:paraId="4835558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（3）CA数字证书申请流程链接：http://www.anxinca.com/kehu/zcy/kh-zcy-zsshenqing.html；</w:t>
      </w:r>
    </w:p>
    <w:p w14:paraId="7FACE1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A数字证书申请咨询电话：0431-85177688，未进行政采云注册并办理数字证书（CA认证）的供应商将无法参与本项目政府采购活动，潜在供应商应当在响应截止时间前，完成政采云平台上的CA数字证书办理及响应文件的提交。供应商须自行考虑办理时间，由于供应商自身原因导致无法完成办理的，后果自负；</w:t>
      </w:r>
    </w:p>
    <w:p w14:paraId="29F0A0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（4）为确保网上操作合法、有效和安全，请供应商确保在电子响应过程中能够对相关数据电文进行加密和使用电子签章，妥善保管CA数字证书并使用有效的CA数字证书参与整个采购活动；</w:t>
      </w:r>
    </w:p>
    <w:p w14:paraId="5B6BCB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sz w:val="21"/>
          <w:szCs w:val="21"/>
          <w:highlight w:val="none"/>
          <w:lang w:val="en-US" w:eastAsia="zh-CN"/>
        </w:rPr>
        <w:t>（5）若对项目采购电子交易系统操作有疑问，可登录政采云平台，点击右侧咨询小采获取采小蜜智能服务管家帮助或点击右侧帮助文档查看供应商指南或拨打政采云服务热线95763获取热线服务帮助。</w:t>
      </w:r>
    </w:p>
    <w:p w14:paraId="6EE281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八、凡对本次采购提出询问，请按以下方式联系</w:t>
      </w:r>
    </w:p>
    <w:p w14:paraId="6C7A3DF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rPr>
      </w:pPr>
      <w:bookmarkStart w:id="12" w:name="_Toc28359019"/>
      <w:bookmarkStart w:id="13" w:name="_Toc28359096"/>
      <w:bookmarkStart w:id="14" w:name="_Toc35393806"/>
      <w:bookmarkStart w:id="15" w:name="_Toc35393637"/>
      <w:r>
        <w:rPr>
          <w:rFonts w:hint="eastAsia" w:ascii="宋体" w:hAnsi="宋体" w:eastAsia="宋体" w:cs="宋体"/>
          <w:sz w:val="21"/>
          <w:szCs w:val="21"/>
          <w:highlight w:val="none"/>
        </w:rPr>
        <w:t>1.采购人信息</w:t>
      </w:r>
      <w:bookmarkEnd w:id="12"/>
      <w:bookmarkEnd w:id="13"/>
      <w:bookmarkEnd w:id="14"/>
      <w:bookmarkEnd w:id="15"/>
    </w:p>
    <w:p w14:paraId="4BB0037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eastAsia="zh-CN"/>
        </w:rPr>
        <w:t>吉林省农业技术推广总站</w:t>
      </w:r>
    </w:p>
    <w:p w14:paraId="0A0EBD1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地址：</w:t>
      </w:r>
      <w:r>
        <w:rPr>
          <w:rFonts w:hint="eastAsia" w:ascii="宋体" w:hAnsi="宋体" w:cs="宋体"/>
          <w:sz w:val="21"/>
          <w:szCs w:val="21"/>
          <w:highlight w:val="none"/>
          <w:u w:val="single"/>
          <w:lang w:eastAsia="zh-CN"/>
        </w:rPr>
        <w:t>长春市自由大路6152号吉林省现代农业服务中心12楼</w:t>
      </w:r>
    </w:p>
    <w:p w14:paraId="6825CEB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eastAsia="zh-CN"/>
        </w:rPr>
        <w:t>方式</w:t>
      </w:r>
      <w:r>
        <w:rPr>
          <w:rFonts w:hint="eastAsia" w:ascii="宋体" w:hAnsi="宋体" w:eastAsia="宋体" w:cs="宋体"/>
          <w:sz w:val="21"/>
          <w:szCs w:val="21"/>
          <w:highlight w:val="none"/>
        </w:rPr>
        <w:t>：</w:t>
      </w:r>
      <w:r>
        <w:rPr>
          <w:rFonts w:hint="eastAsia" w:ascii="宋体" w:hAnsi="宋体" w:cs="宋体"/>
          <w:sz w:val="21"/>
          <w:szCs w:val="21"/>
          <w:highlight w:val="none"/>
          <w:u w:val="single"/>
          <w:lang w:eastAsia="zh-CN"/>
        </w:rPr>
        <w:t>0431-85953337</w:t>
      </w:r>
    </w:p>
    <w:p w14:paraId="08FB0CA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2.</w:t>
      </w:r>
      <w:r>
        <w:rPr>
          <w:rFonts w:hint="eastAsia" w:cs="宋体"/>
          <w:sz w:val="21"/>
          <w:szCs w:val="21"/>
          <w:highlight w:val="none"/>
          <w:lang w:eastAsia="zh-CN"/>
        </w:rPr>
        <w:t>采购代理机构信息</w:t>
      </w:r>
    </w:p>
    <w:p w14:paraId="36C02D2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eastAsia="zh-CN"/>
        </w:rPr>
      </w:pPr>
      <w:bookmarkStart w:id="16" w:name="_Toc35393639"/>
      <w:bookmarkStart w:id="17" w:name="_Toc35393808"/>
      <w:bookmarkStart w:id="18" w:name="_Toc28359098"/>
      <w:bookmarkStart w:id="19" w:name="_Toc28359021"/>
      <w:r>
        <w:rPr>
          <w:rFonts w:hint="eastAsia" w:ascii="宋体" w:hAnsi="宋体" w:eastAsia="宋体" w:cs="宋体"/>
          <w:sz w:val="21"/>
          <w:szCs w:val="21"/>
          <w:highlight w:val="none"/>
          <w:lang w:eastAsia="zh-CN"/>
        </w:rPr>
        <w:t>名称</w:t>
      </w:r>
      <w:r>
        <w:rPr>
          <w:rFonts w:hint="eastAsia" w:ascii="宋体" w:hAnsi="宋体" w:eastAsia="宋体" w:cs="宋体"/>
          <w:sz w:val="21"/>
          <w:szCs w:val="21"/>
          <w:highlight w:val="none"/>
        </w:rPr>
        <w:t>：</w:t>
      </w:r>
      <w:r>
        <w:rPr>
          <w:rFonts w:hint="eastAsia" w:cs="宋体"/>
          <w:sz w:val="21"/>
          <w:szCs w:val="21"/>
          <w:highlight w:val="none"/>
          <w:u w:val="single"/>
          <w:lang w:eastAsia="zh-CN"/>
        </w:rPr>
        <w:t>中广宇工程项目管理有限公司</w:t>
      </w:r>
    </w:p>
    <w:p w14:paraId="6FF0AFA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w:t>
      </w:r>
      <w:r>
        <w:rPr>
          <w:rFonts w:hint="eastAsia" w:cs="宋体"/>
          <w:sz w:val="21"/>
          <w:szCs w:val="21"/>
          <w:highlight w:val="none"/>
          <w:u w:val="single"/>
          <w:lang w:eastAsia="zh-CN"/>
        </w:rPr>
        <w:t>吉林省长春市绿园区新城吾悦广场C座21楼招标部</w:t>
      </w:r>
    </w:p>
    <w:p w14:paraId="29B3528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cs="宋体"/>
          <w:sz w:val="21"/>
          <w:szCs w:val="21"/>
          <w:highlight w:val="none"/>
          <w:u w:val="single"/>
          <w:lang w:val="en-US" w:eastAsia="zh-CN"/>
        </w:rPr>
      </w:pPr>
      <w:r>
        <w:rPr>
          <w:rFonts w:hint="eastAsia" w:ascii="宋体" w:hAnsi="宋体" w:eastAsia="宋体" w:cs="宋体"/>
          <w:sz w:val="21"/>
          <w:szCs w:val="21"/>
          <w:highlight w:val="none"/>
          <w:lang w:eastAsia="zh-CN"/>
        </w:rPr>
        <w:t>联系方式</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0431-81668785</w:t>
      </w:r>
    </w:p>
    <w:p w14:paraId="13A044B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3.项目联系方式</w:t>
      </w:r>
      <w:bookmarkEnd w:id="16"/>
      <w:bookmarkEnd w:id="17"/>
      <w:bookmarkEnd w:id="18"/>
      <w:bookmarkEnd w:id="19"/>
    </w:p>
    <w:p w14:paraId="52FDF067">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项目联系人：</w:t>
      </w:r>
      <w:r>
        <w:rPr>
          <w:rFonts w:hint="eastAsia" w:cs="宋体"/>
          <w:kern w:val="2"/>
          <w:sz w:val="21"/>
          <w:szCs w:val="21"/>
          <w:highlight w:val="none"/>
          <w:u w:val="single"/>
          <w:lang w:val="en-US" w:eastAsia="zh-CN"/>
        </w:rPr>
        <w:t>刘健</w:t>
      </w:r>
    </w:p>
    <w:p w14:paraId="133C0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sz w:val="21"/>
          <w:szCs w:val="21"/>
          <w:highlight w:val="none"/>
        </w:rPr>
        <w:t>电话：</w:t>
      </w:r>
      <w:r>
        <w:rPr>
          <w:rFonts w:hint="eastAsia" w:eastAsia="宋体" w:cs="宋体"/>
          <w:kern w:val="2"/>
          <w:sz w:val="21"/>
          <w:szCs w:val="21"/>
          <w:highlight w:val="none"/>
          <w:u w:val="single"/>
          <w:lang w:val="en-US" w:eastAsia="zh-CN"/>
        </w:rPr>
        <w:t>0431-81668785</w:t>
      </w:r>
    </w:p>
    <w:p w14:paraId="331F97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14:paraId="23B629B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kern w:val="0"/>
          <w:sz w:val="21"/>
          <w:szCs w:val="21"/>
          <w:lang w:val="en-US" w:eastAsia="zh-CN"/>
        </w:rPr>
      </w:pPr>
      <w:r>
        <w:rPr>
          <w:rFonts w:hint="eastAsia" w:ascii="宋体" w:hAnsi="宋体" w:eastAsia="宋体" w:cs="宋体"/>
          <w:i w:val="0"/>
          <w:iCs w:val="0"/>
          <w:kern w:val="0"/>
          <w:sz w:val="21"/>
          <w:szCs w:val="21"/>
          <w:lang w:val="en-US" w:eastAsia="zh-CN"/>
        </w:rPr>
        <w:t>　　　　　　　　　　　　</w:t>
      </w:r>
    </w:p>
    <w:p w14:paraId="13E0F41B">
      <w:pPr>
        <w:spacing w:line="360" w:lineRule="auto"/>
        <w:ind w:firstLine="840" w:firstLineChars="300"/>
        <w:rPr>
          <w:rFonts w:hint="eastAsia" w:ascii="宋体" w:hAnsi="宋体" w:eastAsia="宋体" w:cs="宋体"/>
          <w:b/>
          <w:bCs/>
          <w:kern w:val="44"/>
          <w:sz w:val="28"/>
          <w:szCs w:val="28"/>
        </w:rPr>
      </w:pPr>
      <w:r>
        <w:rPr>
          <w:rFonts w:hint="eastAsia" w:ascii="宋体" w:hAnsi="宋体" w:eastAsia="宋体" w:cs="宋体"/>
          <w:sz w:val="28"/>
          <w:szCs w:val="28"/>
        </w:rPr>
        <w:br w:type="page"/>
      </w:r>
    </w:p>
    <w:bookmarkEnd w:id="5"/>
    <w:bookmarkEnd w:id="6"/>
    <w:p w14:paraId="3670AF43">
      <w:pPr>
        <w:pStyle w:val="2"/>
        <w:jc w:val="center"/>
        <w:rPr>
          <w:rFonts w:hint="eastAsia" w:ascii="宋体" w:hAnsi="宋体" w:eastAsia="宋体" w:cs="宋体"/>
          <w:sz w:val="44"/>
        </w:rPr>
      </w:pPr>
      <w:bookmarkStart w:id="20" w:name="_Toc533855368"/>
      <w:r>
        <w:rPr>
          <w:rFonts w:hint="eastAsia" w:ascii="宋体" w:hAnsi="宋体" w:eastAsia="宋体" w:cs="宋体"/>
          <w:sz w:val="44"/>
        </w:rPr>
        <w:t>第二章  供应商须知</w:t>
      </w:r>
      <w:bookmarkEnd w:id="20"/>
    </w:p>
    <w:p w14:paraId="6B63E1A4">
      <w:pPr>
        <w:pStyle w:val="3"/>
        <w:spacing w:line="240" w:lineRule="auto"/>
        <w:jc w:val="center"/>
        <w:rPr>
          <w:rFonts w:hint="eastAsia" w:ascii="宋体" w:hAnsi="宋体" w:eastAsia="宋体" w:cs="宋体"/>
        </w:rPr>
      </w:pPr>
      <w:bookmarkStart w:id="21" w:name="_Toc533855369"/>
      <w:r>
        <w:rPr>
          <w:rFonts w:hint="eastAsia" w:ascii="宋体" w:hAnsi="宋体" w:eastAsia="宋体" w:cs="宋体"/>
        </w:rPr>
        <w:t>一、供应商须知前附表</w:t>
      </w:r>
      <w:bookmarkEnd w:id="21"/>
    </w:p>
    <w:bookmarkEnd w:id="7"/>
    <w:bookmarkEnd w:id="8"/>
    <w:bookmarkEnd w:id="9"/>
    <w:bookmarkEnd w:id="10"/>
    <w:bookmarkEnd w:id="11"/>
    <w:tbl>
      <w:tblPr>
        <w:tblStyle w:val="3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1730"/>
        <w:gridCol w:w="6676"/>
      </w:tblGrid>
      <w:tr w14:paraId="33DF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04E11C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pacing w:val="0"/>
                <w:sz w:val="21"/>
                <w:szCs w:val="21"/>
              </w:rPr>
            </w:pPr>
            <w:bookmarkStart w:id="22" w:name="_Toc533855370"/>
            <w:r>
              <w:rPr>
                <w:rFonts w:hint="eastAsia" w:ascii="宋体" w:hAnsi="宋体" w:eastAsia="宋体" w:cs="宋体"/>
                <w:b/>
                <w:bCs/>
                <w:spacing w:val="0"/>
                <w:sz w:val="21"/>
                <w:szCs w:val="21"/>
              </w:rPr>
              <w:t>序号</w:t>
            </w:r>
          </w:p>
        </w:tc>
        <w:tc>
          <w:tcPr>
            <w:tcW w:w="1730" w:type="dxa"/>
            <w:vAlign w:val="center"/>
          </w:tcPr>
          <w:p w14:paraId="32B8B3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条款名称</w:t>
            </w:r>
          </w:p>
        </w:tc>
        <w:tc>
          <w:tcPr>
            <w:tcW w:w="6676" w:type="dxa"/>
            <w:vAlign w:val="center"/>
          </w:tcPr>
          <w:p w14:paraId="12273F17">
            <w:pPr>
              <w:keepNext w:val="0"/>
              <w:keepLines w:val="0"/>
              <w:pageBreakBefore w:val="0"/>
              <w:widowControl w:val="0"/>
              <w:kinsoku/>
              <w:wordWrap/>
              <w:overflowPunct/>
              <w:topLinePunct w:val="0"/>
              <w:autoSpaceDE w:val="0"/>
              <w:autoSpaceDN w:val="0"/>
              <w:bidi w:val="0"/>
              <w:adjustRightInd w:val="0"/>
              <w:spacing w:line="400" w:lineRule="exact"/>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说明和要求</w:t>
            </w:r>
          </w:p>
        </w:tc>
      </w:tr>
      <w:tr w14:paraId="6FD9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67" w:type="dxa"/>
            <w:vAlign w:val="center"/>
          </w:tcPr>
          <w:p w14:paraId="1C32B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w:t>
            </w:r>
          </w:p>
        </w:tc>
        <w:tc>
          <w:tcPr>
            <w:tcW w:w="1730" w:type="dxa"/>
            <w:vAlign w:val="center"/>
          </w:tcPr>
          <w:p w14:paraId="1D6BA7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采购预算(最高限价)</w:t>
            </w:r>
            <w:r>
              <w:rPr>
                <w:rFonts w:hint="eastAsia" w:ascii="宋体" w:hAnsi="宋体" w:eastAsia="宋体" w:cs="宋体"/>
                <w:b/>
                <w:bCs/>
                <w:spacing w:val="0"/>
                <w:sz w:val="21"/>
                <w:szCs w:val="21"/>
              </w:rPr>
              <w:t>（实质性要求）</w:t>
            </w:r>
          </w:p>
        </w:tc>
        <w:tc>
          <w:tcPr>
            <w:tcW w:w="6676" w:type="dxa"/>
          </w:tcPr>
          <w:p w14:paraId="47CF3D98">
            <w:pPr>
              <w:keepNext w:val="0"/>
              <w:keepLines w:val="0"/>
              <w:pageBreakBefore w:val="0"/>
              <w:widowControl w:val="0"/>
              <w:kinsoku/>
              <w:wordWrap/>
              <w:overflowPunct/>
              <w:topLinePunct w:val="0"/>
              <w:autoSpaceDE w:val="0"/>
              <w:autoSpaceDN w:val="0"/>
              <w:bidi w:val="0"/>
              <w:adjustRightInd w:val="0"/>
              <w:spacing w:line="400" w:lineRule="exact"/>
              <w:rPr>
                <w:rFonts w:hint="eastAsia" w:ascii="宋体" w:hAnsi="宋体" w:eastAsia="宋体" w:cs="宋体"/>
                <w:b/>
                <w:bCs/>
                <w:spacing w:val="0"/>
                <w:sz w:val="21"/>
                <w:szCs w:val="21"/>
                <w:lang w:val="zh-CN"/>
              </w:rPr>
            </w:pPr>
            <w:r>
              <w:rPr>
                <w:rFonts w:hint="eastAsia" w:ascii="宋体" w:hAnsi="宋体" w:eastAsia="宋体" w:cs="宋体"/>
                <w:b/>
                <w:bCs/>
                <w:spacing w:val="0"/>
                <w:sz w:val="21"/>
                <w:szCs w:val="21"/>
                <w:lang w:val="zh-CN"/>
              </w:rPr>
              <w:t>采购预算：</w:t>
            </w:r>
            <w:r>
              <w:rPr>
                <w:rFonts w:hint="eastAsia" w:ascii="宋体" w:hAnsi="宋体" w:cs="宋体"/>
                <w:b/>
                <w:bCs/>
                <w:spacing w:val="0"/>
                <w:sz w:val="21"/>
                <w:szCs w:val="21"/>
                <w:lang w:val="en-US" w:eastAsia="zh-CN"/>
              </w:rPr>
              <w:t>14.4万</w:t>
            </w:r>
            <w:r>
              <w:rPr>
                <w:rFonts w:hint="eastAsia" w:ascii="宋体" w:hAnsi="宋体" w:eastAsia="宋体" w:cs="宋体"/>
                <w:b/>
                <w:bCs/>
                <w:spacing w:val="0"/>
                <w:sz w:val="21"/>
                <w:szCs w:val="21"/>
                <w:lang w:val="zh-CN"/>
              </w:rPr>
              <w:t>元；</w:t>
            </w:r>
          </w:p>
          <w:p w14:paraId="2FFEA0C3">
            <w:pPr>
              <w:keepNext w:val="0"/>
              <w:keepLines w:val="0"/>
              <w:pageBreakBefore w:val="0"/>
              <w:widowControl w:val="0"/>
              <w:kinsoku/>
              <w:wordWrap/>
              <w:overflowPunct/>
              <w:topLinePunct w:val="0"/>
              <w:autoSpaceDE w:val="0"/>
              <w:autoSpaceDN w:val="0"/>
              <w:bidi w:val="0"/>
              <w:adjustRightInd w:val="0"/>
              <w:spacing w:line="400" w:lineRule="exact"/>
              <w:rPr>
                <w:rFonts w:hint="eastAsia" w:ascii="宋体" w:hAnsi="宋体" w:eastAsia="宋体" w:cs="宋体"/>
                <w:b/>
                <w:bCs/>
                <w:spacing w:val="0"/>
                <w:sz w:val="21"/>
                <w:szCs w:val="21"/>
                <w:lang w:val="zh-CN"/>
              </w:rPr>
            </w:pPr>
            <w:r>
              <w:rPr>
                <w:rFonts w:hint="eastAsia" w:ascii="宋体" w:hAnsi="宋体" w:eastAsia="宋体" w:cs="宋体"/>
                <w:b/>
                <w:bCs/>
                <w:spacing w:val="0"/>
                <w:sz w:val="21"/>
                <w:szCs w:val="21"/>
                <w:lang w:val="zh-CN" w:eastAsia="zh-CN"/>
              </w:rPr>
              <w:t>最高限价</w:t>
            </w:r>
            <w:r>
              <w:rPr>
                <w:rFonts w:hint="eastAsia" w:ascii="宋体" w:hAnsi="宋体" w:eastAsia="宋体" w:cs="宋体"/>
                <w:b/>
                <w:bCs/>
                <w:spacing w:val="0"/>
                <w:sz w:val="21"/>
                <w:szCs w:val="21"/>
                <w:lang w:val="zh-CN"/>
              </w:rPr>
              <w:t>：</w:t>
            </w:r>
            <w:r>
              <w:rPr>
                <w:rFonts w:hint="eastAsia" w:ascii="宋体" w:hAnsi="宋体" w:cs="宋体"/>
                <w:b/>
                <w:bCs/>
                <w:spacing w:val="0"/>
                <w:sz w:val="21"/>
                <w:szCs w:val="21"/>
                <w:lang w:val="en-US" w:eastAsia="zh-CN"/>
              </w:rPr>
              <w:t>14.4万</w:t>
            </w:r>
            <w:r>
              <w:rPr>
                <w:rFonts w:hint="eastAsia" w:ascii="宋体" w:hAnsi="宋体" w:eastAsia="宋体" w:cs="宋体"/>
                <w:b/>
                <w:bCs/>
                <w:spacing w:val="0"/>
                <w:sz w:val="21"/>
                <w:szCs w:val="21"/>
                <w:lang w:val="zh-CN"/>
              </w:rPr>
              <w:t>元；</w:t>
            </w:r>
          </w:p>
          <w:p w14:paraId="7EB5677B">
            <w:pPr>
              <w:keepNext w:val="0"/>
              <w:keepLines w:val="0"/>
              <w:pageBreakBefore w:val="0"/>
              <w:widowControl w:val="0"/>
              <w:kinsoku/>
              <w:wordWrap/>
              <w:overflowPunct/>
              <w:topLinePunct w:val="0"/>
              <w:autoSpaceDE w:val="0"/>
              <w:autoSpaceDN w:val="0"/>
              <w:bidi w:val="0"/>
              <w:adjustRightInd w:val="0"/>
              <w:spacing w:line="400" w:lineRule="exact"/>
              <w:rPr>
                <w:rFonts w:hint="eastAsia" w:ascii="宋体" w:hAnsi="宋体" w:eastAsia="宋体" w:cs="宋体"/>
                <w:spacing w:val="0"/>
                <w:sz w:val="21"/>
                <w:szCs w:val="21"/>
              </w:rPr>
            </w:pPr>
            <w:r>
              <w:rPr>
                <w:rFonts w:hint="eastAsia" w:ascii="宋体" w:hAnsi="宋体" w:eastAsia="宋体" w:cs="宋体"/>
                <w:spacing w:val="0"/>
                <w:sz w:val="21"/>
                <w:szCs w:val="21"/>
                <w:lang w:val="zh-CN"/>
              </w:rPr>
              <w:t>超过采购预算(最高限价)的响应文件为无效文件。</w:t>
            </w:r>
          </w:p>
        </w:tc>
      </w:tr>
      <w:tr w14:paraId="433F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4EF4C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w:t>
            </w:r>
          </w:p>
        </w:tc>
        <w:tc>
          <w:tcPr>
            <w:tcW w:w="1730" w:type="dxa"/>
            <w:vAlign w:val="center"/>
          </w:tcPr>
          <w:p w14:paraId="5778AB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不正当竞争预防措施</w:t>
            </w:r>
            <w:r>
              <w:rPr>
                <w:rFonts w:hint="eastAsia" w:ascii="宋体" w:hAnsi="宋体" w:eastAsia="宋体" w:cs="宋体"/>
                <w:b/>
                <w:bCs/>
                <w:spacing w:val="0"/>
                <w:sz w:val="21"/>
                <w:szCs w:val="21"/>
              </w:rPr>
              <w:t>（实质性要求）</w:t>
            </w:r>
          </w:p>
        </w:tc>
        <w:tc>
          <w:tcPr>
            <w:tcW w:w="6676" w:type="dxa"/>
            <w:vAlign w:val="center"/>
          </w:tcPr>
          <w:p w14:paraId="3E5C1A32">
            <w:pPr>
              <w:keepNext w:val="0"/>
              <w:keepLines w:val="0"/>
              <w:pageBreakBefore w:val="0"/>
              <w:widowControl w:val="0"/>
              <w:kinsoku/>
              <w:wordWrap/>
              <w:overflowPunct/>
              <w:topLinePunct w:val="0"/>
              <w:autoSpaceDE w:val="0"/>
              <w:autoSpaceDN w:val="0"/>
              <w:bidi w:val="0"/>
              <w:adjustRightInd w:val="0"/>
              <w:spacing w:line="400" w:lineRule="exact"/>
              <w:rPr>
                <w:rFonts w:hint="eastAsia" w:ascii="宋体" w:hAnsi="宋体" w:eastAsia="宋体" w:cs="宋体"/>
                <w:spacing w:val="0"/>
                <w:sz w:val="21"/>
                <w:szCs w:val="21"/>
                <w:lang w:val="zh-CN"/>
              </w:rPr>
            </w:pPr>
            <w:r>
              <w:rPr>
                <w:rFonts w:hint="eastAsia" w:ascii="宋体" w:hAnsi="宋体" w:eastAsia="宋体" w:cs="宋体"/>
                <w:spacing w:val="0"/>
                <w:sz w:val="21"/>
                <w:szCs w:val="21"/>
              </w:rPr>
              <w:t>1.</w:t>
            </w:r>
            <w:r>
              <w:rPr>
                <w:rFonts w:hint="eastAsia" w:ascii="宋体" w:hAnsi="宋体" w:eastAsia="宋体" w:cs="宋体"/>
                <w:spacing w:val="0"/>
                <w:sz w:val="21"/>
                <w:szCs w:val="21"/>
                <w:lang w:val="zh-CN"/>
              </w:rPr>
              <w:t>在询价过程中，询价小组认为供供应商的报价明显低于其他通过符合性审查供应商的报价，有可能影响质量或者不能诚信履约的，应当要求其在现场合理的时间内提供书面说明，必要时提交相关证明材料；供应商不能证明其报价合理性的，</w:t>
            </w:r>
            <w:r>
              <w:rPr>
                <w:rFonts w:hint="eastAsia" w:ascii="宋体" w:hAnsi="宋体" w:cs="宋体"/>
                <w:spacing w:val="0"/>
                <w:sz w:val="21"/>
                <w:szCs w:val="21"/>
                <w:lang w:val="zh-CN"/>
              </w:rPr>
              <w:t>询价</w:t>
            </w:r>
            <w:r>
              <w:rPr>
                <w:rFonts w:hint="eastAsia" w:ascii="宋体" w:hAnsi="宋体" w:eastAsia="宋体" w:cs="宋体"/>
                <w:spacing w:val="0"/>
                <w:sz w:val="21"/>
                <w:szCs w:val="21"/>
                <w:lang w:val="zh-CN"/>
              </w:rPr>
              <w:t>小组应当将其响应文件作无效处理。</w:t>
            </w:r>
          </w:p>
          <w:p w14:paraId="281303F4">
            <w:pPr>
              <w:keepNext w:val="0"/>
              <w:keepLines w:val="0"/>
              <w:pageBreakBefore w:val="0"/>
              <w:widowControl w:val="0"/>
              <w:kinsoku/>
              <w:wordWrap/>
              <w:overflowPunct/>
              <w:topLinePunct w:val="0"/>
              <w:autoSpaceDE w:val="0"/>
              <w:autoSpaceDN w:val="0"/>
              <w:bidi w:val="0"/>
              <w:adjustRightInd w:val="0"/>
              <w:spacing w:line="400" w:lineRule="exact"/>
              <w:rPr>
                <w:rFonts w:hint="eastAsia" w:ascii="宋体" w:hAnsi="宋体" w:eastAsia="宋体" w:cs="宋体"/>
                <w:spacing w:val="0"/>
                <w:sz w:val="21"/>
                <w:szCs w:val="21"/>
                <w:lang w:val="zh-CN"/>
              </w:rPr>
            </w:pPr>
            <w:r>
              <w:rPr>
                <w:rFonts w:hint="eastAsia" w:ascii="宋体" w:hAnsi="宋体" w:eastAsia="宋体" w:cs="宋体"/>
                <w:spacing w:val="0"/>
                <w:sz w:val="21"/>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14:paraId="7892C4FB">
            <w:pPr>
              <w:keepNext w:val="0"/>
              <w:keepLines w:val="0"/>
              <w:pageBreakBefore w:val="0"/>
              <w:widowControl w:val="0"/>
              <w:kinsoku/>
              <w:wordWrap/>
              <w:overflowPunct/>
              <w:topLinePunct w:val="0"/>
              <w:autoSpaceDE w:val="0"/>
              <w:autoSpaceDN w:val="0"/>
              <w:bidi w:val="0"/>
              <w:adjustRightInd w:val="0"/>
              <w:spacing w:line="400" w:lineRule="exact"/>
              <w:rPr>
                <w:rFonts w:hint="eastAsia" w:ascii="宋体" w:hAnsi="宋体" w:eastAsia="宋体" w:cs="宋体"/>
                <w:spacing w:val="0"/>
                <w:sz w:val="21"/>
                <w:szCs w:val="21"/>
                <w:lang w:val="zh-CN"/>
              </w:rPr>
            </w:pPr>
            <w:r>
              <w:rPr>
                <w:rFonts w:hint="eastAsia" w:ascii="宋体" w:hAnsi="宋体" w:eastAsia="宋体" w:cs="宋体"/>
                <w:spacing w:val="0"/>
                <w:sz w:val="21"/>
                <w:szCs w:val="21"/>
                <w:lang w:val="zh-CN"/>
              </w:rPr>
              <w:t xml:space="preserve">2.供应商书面说明应当签字确认或者加盖公章，否则无效。书面说明的签字确认，由其法定代表人/主要负责人/本人或者其授权代表签字确认。 </w:t>
            </w:r>
          </w:p>
          <w:p w14:paraId="69CDA361">
            <w:pPr>
              <w:keepNext w:val="0"/>
              <w:keepLines w:val="0"/>
              <w:pageBreakBefore w:val="0"/>
              <w:widowControl w:val="0"/>
              <w:kinsoku/>
              <w:wordWrap/>
              <w:overflowPunct/>
              <w:topLinePunct w:val="0"/>
              <w:autoSpaceDE w:val="0"/>
              <w:autoSpaceDN w:val="0"/>
              <w:bidi w:val="0"/>
              <w:adjustRightInd w:val="0"/>
              <w:spacing w:line="400" w:lineRule="exact"/>
              <w:rPr>
                <w:rFonts w:hint="eastAsia" w:ascii="宋体" w:hAnsi="宋体" w:eastAsia="宋体" w:cs="宋体"/>
                <w:spacing w:val="0"/>
                <w:sz w:val="21"/>
                <w:szCs w:val="21"/>
              </w:rPr>
            </w:pPr>
            <w:r>
              <w:rPr>
                <w:rFonts w:hint="eastAsia" w:ascii="宋体" w:hAnsi="宋体" w:eastAsia="宋体" w:cs="宋体"/>
                <w:spacing w:val="0"/>
                <w:sz w:val="21"/>
                <w:szCs w:val="21"/>
                <w:lang w:val="zh-CN"/>
              </w:rPr>
              <w:t>3.供应商提供书面说明后，</w:t>
            </w:r>
            <w:r>
              <w:rPr>
                <w:rFonts w:hint="eastAsia" w:ascii="宋体" w:hAnsi="宋体" w:cs="宋体"/>
                <w:spacing w:val="0"/>
                <w:sz w:val="21"/>
                <w:szCs w:val="21"/>
                <w:lang w:val="zh-CN"/>
              </w:rPr>
              <w:t>询价</w:t>
            </w:r>
            <w:r>
              <w:rPr>
                <w:rFonts w:hint="eastAsia" w:ascii="宋体" w:hAnsi="宋体" w:eastAsia="宋体" w:cs="宋体"/>
                <w:spacing w:val="0"/>
                <w:sz w:val="21"/>
                <w:szCs w:val="21"/>
                <w:lang w:val="zh-CN"/>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spacing w:val="0"/>
                <w:sz w:val="21"/>
                <w:szCs w:val="21"/>
                <w:lang w:val="zh-CN"/>
              </w:rPr>
              <w:t>询价</w:t>
            </w:r>
            <w:r>
              <w:rPr>
                <w:rFonts w:hint="eastAsia" w:ascii="宋体" w:hAnsi="宋体" w:eastAsia="宋体" w:cs="宋体"/>
                <w:spacing w:val="0"/>
                <w:sz w:val="21"/>
                <w:szCs w:val="21"/>
                <w:lang w:val="zh-CN"/>
              </w:rPr>
              <w:t>小组应当将其响应文件作为无效处理。</w:t>
            </w:r>
          </w:p>
        </w:tc>
      </w:tr>
      <w:tr w14:paraId="57D7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jc w:val="center"/>
        </w:trPr>
        <w:tc>
          <w:tcPr>
            <w:tcW w:w="567" w:type="dxa"/>
            <w:vAlign w:val="center"/>
          </w:tcPr>
          <w:p w14:paraId="1EE631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0"/>
                <w:sz w:val="21"/>
                <w:szCs w:val="21"/>
                <w:lang w:val="zh-CN"/>
              </w:rPr>
            </w:pPr>
            <w:r>
              <w:rPr>
                <w:rFonts w:hint="eastAsia" w:ascii="宋体" w:hAnsi="宋体" w:eastAsia="宋体" w:cs="宋体"/>
                <w:spacing w:val="0"/>
                <w:sz w:val="21"/>
                <w:szCs w:val="21"/>
                <w:lang w:val="zh-CN"/>
              </w:rPr>
              <w:t>3</w:t>
            </w:r>
          </w:p>
        </w:tc>
        <w:tc>
          <w:tcPr>
            <w:tcW w:w="1730" w:type="dxa"/>
            <w:shd w:val="clear" w:color="auto" w:fill="auto"/>
            <w:vAlign w:val="center"/>
          </w:tcPr>
          <w:p w14:paraId="6809163D">
            <w:pPr>
              <w:pStyle w:val="59"/>
              <w:keepNext w:val="0"/>
              <w:keepLines w:val="0"/>
              <w:pageBreakBefore w:val="0"/>
              <w:widowControl w:val="0"/>
              <w:kinsoku/>
              <w:wordWrap/>
              <w:overflowPunct/>
              <w:topLinePunct w:val="0"/>
              <w:bidi w:val="0"/>
              <w:snapToGrid/>
              <w:spacing w:line="300" w:lineRule="exact"/>
              <w:ind w:left="38" w:leftChars="0"/>
              <w:jc w:val="center"/>
              <w:textAlignment w:val="auto"/>
              <w:rPr>
                <w:rFonts w:hint="eastAsia" w:ascii="宋体" w:hAnsi="宋体" w:eastAsia="宋体" w:cs="宋体"/>
                <w:color w:val="000000"/>
                <w:kern w:val="0"/>
                <w:sz w:val="21"/>
                <w:szCs w:val="21"/>
                <w:highlight w:val="none"/>
                <w:lang w:val="zh-CN" w:eastAsia="zh-CN" w:bidi="ar-SA"/>
              </w:rPr>
            </w:pPr>
            <w:r>
              <w:rPr>
                <w:rFonts w:hint="eastAsia"/>
                <w:color w:val="000000"/>
                <w:sz w:val="21"/>
                <w:szCs w:val="21"/>
                <w:highlight w:val="none"/>
                <w:lang w:val="zh-CN"/>
              </w:rPr>
              <w:t>小微企业（监狱企业、残疾人福利性单位视同小微企业）价格扣除</w:t>
            </w:r>
          </w:p>
        </w:tc>
        <w:tc>
          <w:tcPr>
            <w:tcW w:w="6676" w:type="dxa"/>
            <w:shd w:val="clear" w:color="auto" w:fill="auto"/>
            <w:vAlign w:val="center"/>
          </w:tcPr>
          <w:p w14:paraId="6D343DCA">
            <w:pPr>
              <w:keepNext w:val="0"/>
              <w:keepLines w:val="0"/>
              <w:pageBreakBefore w:val="0"/>
              <w:widowControl w:val="0"/>
              <w:kinsoku/>
              <w:wordWrap/>
              <w:overflowPunct/>
              <w:topLinePunct w:val="0"/>
              <w:bidi w:val="0"/>
              <w:snapToGrid/>
              <w:spacing w:line="300" w:lineRule="exact"/>
              <w:ind w:right="105" w:rightChars="50"/>
              <w:textAlignment w:val="auto"/>
              <w:rPr>
                <w:rFonts w:hint="eastAsia"/>
                <w:color w:val="000000"/>
                <w:sz w:val="21"/>
                <w:szCs w:val="21"/>
                <w:highlight w:val="none"/>
                <w:lang w:val="zh-CN"/>
              </w:rPr>
            </w:pPr>
            <w:r>
              <w:rPr>
                <w:rFonts w:hint="eastAsia"/>
                <w:color w:val="000000"/>
                <w:sz w:val="21"/>
                <w:szCs w:val="21"/>
                <w:highlight w:val="none"/>
                <w:lang w:val="zh-CN"/>
              </w:rPr>
              <w:t>采购标的对应的中小企业划分标准所属行业：其他未列明行业。</w:t>
            </w:r>
          </w:p>
          <w:p w14:paraId="2C52DF64">
            <w:pPr>
              <w:keepNext w:val="0"/>
              <w:keepLines w:val="0"/>
              <w:pageBreakBefore w:val="0"/>
              <w:widowControl w:val="0"/>
              <w:kinsoku/>
              <w:wordWrap/>
              <w:overflowPunct/>
              <w:topLinePunct w:val="0"/>
              <w:bidi w:val="0"/>
              <w:snapToGrid/>
              <w:spacing w:line="300" w:lineRule="exact"/>
              <w:ind w:right="105" w:rightChars="50"/>
              <w:textAlignment w:val="auto"/>
              <w:rPr>
                <w:rFonts w:hint="eastAsia" w:ascii="宋体" w:hAnsi="宋体"/>
                <w:color w:val="000000"/>
                <w:szCs w:val="21"/>
                <w:highlight w:val="none"/>
              </w:rPr>
            </w:pPr>
            <w:r>
              <w:rPr>
                <w:rFonts w:hint="eastAsia" w:ascii="宋体" w:hAnsi="宋体"/>
                <w:color w:val="000000"/>
                <w:szCs w:val="21"/>
                <w:highlight w:val="none"/>
              </w:rPr>
              <w:t>1.本项目</w:t>
            </w:r>
            <w:r>
              <w:rPr>
                <w:rFonts w:hint="eastAsia" w:ascii="宋体" w:hAnsi="宋体"/>
                <w:color w:val="000000"/>
                <w:szCs w:val="21"/>
                <w:highlight w:val="none"/>
                <w:lang w:val="en-US" w:eastAsia="zh-CN"/>
              </w:rPr>
              <w:t>不</w:t>
            </w:r>
            <w:r>
              <w:rPr>
                <w:rFonts w:hint="eastAsia" w:ascii="宋体" w:hAnsi="宋体"/>
                <w:color w:val="000000"/>
                <w:szCs w:val="21"/>
                <w:highlight w:val="none"/>
              </w:rPr>
              <w:t>属于专门面向中小企业采购项目。</w:t>
            </w:r>
          </w:p>
          <w:p w14:paraId="66D7F9C9">
            <w:pPr>
              <w:keepNext w:val="0"/>
              <w:keepLines w:val="0"/>
              <w:pageBreakBefore w:val="0"/>
              <w:widowControl w:val="0"/>
              <w:kinsoku/>
              <w:wordWrap/>
              <w:overflowPunct/>
              <w:topLinePunct w:val="0"/>
              <w:bidi w:val="0"/>
              <w:snapToGrid/>
              <w:spacing w:line="300" w:lineRule="exact"/>
              <w:ind w:right="105" w:rightChars="50"/>
              <w:textAlignment w:val="auto"/>
              <w:rPr>
                <w:rFonts w:hint="eastAsia" w:ascii="宋体" w:hAnsi="宋体"/>
                <w:color w:val="000000"/>
                <w:szCs w:val="21"/>
                <w:highlight w:val="none"/>
              </w:rPr>
            </w:pPr>
            <w:r>
              <w:rPr>
                <w:rFonts w:hint="eastAsia" w:ascii="宋体" w:hAnsi="宋体"/>
                <w:color w:val="000000"/>
                <w:szCs w:val="21"/>
                <w:highlight w:val="none"/>
              </w:rPr>
              <w:t>2.供应商须是中型或小型或微型企业。须按照《政府采购促进中小企业发展管理办法》（财库〔2020〕46号）提供中小企业声明函。</w:t>
            </w:r>
          </w:p>
          <w:p w14:paraId="470A663C">
            <w:pPr>
              <w:keepNext w:val="0"/>
              <w:keepLines w:val="0"/>
              <w:pageBreakBefore w:val="0"/>
              <w:widowControl w:val="0"/>
              <w:kinsoku/>
              <w:wordWrap/>
              <w:overflowPunct/>
              <w:topLinePunct w:val="0"/>
              <w:bidi w:val="0"/>
              <w:snapToGrid/>
              <w:spacing w:line="300" w:lineRule="exact"/>
              <w:ind w:right="105" w:rightChars="50"/>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3.参加政府采购活动的监狱企业应当提供《监狱企业证明》。残疾人福利性单位应当提供《残疾人福利性单位声明函》。</w:t>
            </w:r>
          </w:p>
        </w:tc>
      </w:tr>
      <w:tr w14:paraId="13A1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67" w:type="dxa"/>
            <w:vAlign w:val="center"/>
          </w:tcPr>
          <w:p w14:paraId="6F6E245E">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en-US" w:eastAsia="zh-CN"/>
              </w:rPr>
              <w:t>4</w:t>
            </w:r>
          </w:p>
        </w:tc>
        <w:tc>
          <w:tcPr>
            <w:tcW w:w="1730" w:type="dxa"/>
            <w:vAlign w:val="center"/>
          </w:tcPr>
          <w:p w14:paraId="39EA5ABC">
            <w:pPr>
              <w:pStyle w:val="59"/>
              <w:keepNext w:val="0"/>
              <w:keepLines w:val="0"/>
              <w:pageBreakBefore w:val="0"/>
              <w:kinsoku/>
              <w:wordWrap/>
              <w:overflowPunct/>
              <w:topLinePunct w:val="0"/>
              <w:bidi w:val="0"/>
              <w:snapToGrid/>
              <w:spacing w:line="400" w:lineRule="exact"/>
              <w:ind w:left="38" w:leftChars="0"/>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成交结果公告媒介</w:t>
            </w:r>
          </w:p>
        </w:tc>
        <w:tc>
          <w:tcPr>
            <w:tcW w:w="6676" w:type="dxa"/>
            <w:vAlign w:val="center"/>
          </w:tcPr>
          <w:p w14:paraId="60DF6DD8">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Times New Roman"/>
                <w:color w:val="000000"/>
                <w:kern w:val="2"/>
                <w:sz w:val="21"/>
                <w:szCs w:val="21"/>
                <w:highlight w:val="none"/>
                <w:lang w:val="zh-CN" w:eastAsia="zh-CN" w:bidi="ar-SA"/>
              </w:rPr>
              <w:t>“政采云”平台（https://www.zcygov.cn/）（同步推送到吉林省政府采购网、中国政府采购网）</w:t>
            </w:r>
          </w:p>
        </w:tc>
      </w:tr>
      <w:tr w14:paraId="1056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Align w:val="center"/>
          </w:tcPr>
          <w:p w14:paraId="5F52BD8B">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en-US" w:eastAsia="zh-CN"/>
              </w:rPr>
              <w:t>5</w:t>
            </w:r>
          </w:p>
        </w:tc>
        <w:tc>
          <w:tcPr>
            <w:tcW w:w="1730" w:type="dxa"/>
            <w:vAlign w:val="center"/>
          </w:tcPr>
          <w:p w14:paraId="51839D40">
            <w:pPr>
              <w:pStyle w:val="5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b w:val="0"/>
                <w:bCs w:val="0"/>
                <w:color w:val="000000"/>
                <w:spacing w:val="0"/>
                <w:sz w:val="21"/>
                <w:szCs w:val="21"/>
                <w:lang w:val="zh-CN"/>
              </w:rPr>
              <w:t>询价保证金</w:t>
            </w:r>
          </w:p>
        </w:tc>
        <w:tc>
          <w:tcPr>
            <w:tcW w:w="6676" w:type="dxa"/>
            <w:vAlign w:val="center"/>
          </w:tcPr>
          <w:p w14:paraId="423D8970">
            <w:pPr>
              <w:pStyle w:val="59"/>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color w:val="000000"/>
                <w:sz w:val="21"/>
                <w:szCs w:val="21"/>
                <w:highlight w:val="none"/>
                <w:lang w:val="zh-CN"/>
              </w:rPr>
            </w:pPr>
            <w:r>
              <w:rPr>
                <w:rFonts w:hint="eastAsia"/>
                <w:color w:val="000000"/>
                <w:sz w:val="21"/>
                <w:szCs w:val="21"/>
                <w:highlight w:val="none"/>
                <w:lang w:val="zh-CN"/>
              </w:rPr>
              <w:t>是否要求供应商递交</w:t>
            </w:r>
            <w:r>
              <w:rPr>
                <w:rFonts w:hint="eastAsia"/>
                <w:color w:val="000000"/>
                <w:sz w:val="21"/>
                <w:szCs w:val="21"/>
                <w:highlight w:val="none"/>
                <w:lang w:val="en-US" w:eastAsia="zh-CN"/>
              </w:rPr>
              <w:t>询价</w:t>
            </w:r>
            <w:r>
              <w:rPr>
                <w:rFonts w:hint="eastAsia"/>
                <w:color w:val="000000"/>
                <w:sz w:val="21"/>
                <w:szCs w:val="21"/>
                <w:highlight w:val="none"/>
                <w:lang w:val="zh-CN"/>
              </w:rPr>
              <w:t>保证金：</w:t>
            </w:r>
          </w:p>
          <w:p w14:paraId="08A3F9A0">
            <w:pPr>
              <w:pStyle w:val="59"/>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color w:val="000000"/>
                <w:sz w:val="21"/>
                <w:szCs w:val="21"/>
                <w:highlight w:val="none"/>
                <w:lang w:val="zh-CN"/>
              </w:rPr>
            </w:pPr>
            <w:r>
              <w:rPr>
                <w:rFonts w:hint="eastAsia"/>
                <w:color w:val="000000"/>
                <w:sz w:val="21"/>
                <w:szCs w:val="21"/>
                <w:highlight w:val="none"/>
                <w:lang w:val="zh-CN"/>
              </w:rPr>
              <w:sym w:font="Wingdings 2" w:char="00A3"/>
            </w:r>
            <w:r>
              <w:rPr>
                <w:rFonts w:hint="eastAsia"/>
                <w:color w:val="000000"/>
                <w:sz w:val="21"/>
                <w:szCs w:val="21"/>
                <w:highlight w:val="none"/>
                <w:lang w:val="zh-CN"/>
              </w:rPr>
              <w:t>要求，</w:t>
            </w:r>
          </w:p>
          <w:p w14:paraId="30AD3397">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zh-CN" w:eastAsia="zh-CN" w:bidi="ar-SA"/>
              </w:rPr>
            </w:pPr>
            <w:r>
              <w:rPr>
                <w:rFonts w:hint="eastAsia"/>
                <w:color w:val="000000"/>
                <w:sz w:val="21"/>
                <w:szCs w:val="21"/>
                <w:highlight w:val="none"/>
                <w:lang w:val="zh-CN"/>
              </w:rPr>
              <w:t>☑不要求</w:t>
            </w:r>
          </w:p>
        </w:tc>
      </w:tr>
      <w:tr w14:paraId="144C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57CA941F">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en-US" w:eastAsia="zh-CN"/>
              </w:rPr>
              <w:t>6</w:t>
            </w:r>
          </w:p>
        </w:tc>
        <w:tc>
          <w:tcPr>
            <w:tcW w:w="1730" w:type="dxa"/>
            <w:vAlign w:val="center"/>
          </w:tcPr>
          <w:p w14:paraId="064DE400">
            <w:pPr>
              <w:pStyle w:val="59"/>
              <w:keepNext w:val="0"/>
              <w:keepLines w:val="0"/>
              <w:pageBreakBefore w:val="0"/>
              <w:kinsoku/>
              <w:wordWrap/>
              <w:overflowPunct/>
              <w:topLinePunct w:val="0"/>
              <w:bidi w:val="0"/>
              <w:snapToGrid/>
              <w:spacing w:line="400" w:lineRule="exact"/>
              <w:ind w:left="38" w:leftChars="0"/>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bCs/>
                <w:color w:val="000000"/>
                <w:spacing w:val="0"/>
                <w:sz w:val="21"/>
                <w:szCs w:val="21"/>
              </w:rPr>
              <w:t>采购文件</w:t>
            </w:r>
            <w:r>
              <w:rPr>
                <w:rFonts w:hint="eastAsia" w:ascii="宋体" w:hAnsi="宋体" w:eastAsia="宋体" w:cs="宋体"/>
                <w:color w:val="000000"/>
                <w:spacing w:val="0"/>
                <w:sz w:val="21"/>
                <w:szCs w:val="21"/>
                <w:lang w:val="zh-CN"/>
              </w:rPr>
              <w:t>咨询</w:t>
            </w:r>
          </w:p>
        </w:tc>
        <w:tc>
          <w:tcPr>
            <w:tcW w:w="6676" w:type="dxa"/>
            <w:vAlign w:val="center"/>
          </w:tcPr>
          <w:p w14:paraId="7FA18709">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联系电话：</w:t>
            </w:r>
            <w:r>
              <w:rPr>
                <w:rFonts w:hint="eastAsia" w:ascii="宋体" w:hAnsi="宋体" w:eastAsia="宋体" w:cs="宋体"/>
                <w:color w:val="000000"/>
                <w:spacing w:val="0"/>
                <w:sz w:val="21"/>
                <w:szCs w:val="21"/>
                <w:lang w:eastAsia="zh-CN"/>
              </w:rPr>
              <w:t>0431-81668785。</w:t>
            </w:r>
          </w:p>
        </w:tc>
      </w:tr>
      <w:tr w14:paraId="22F9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67" w:type="dxa"/>
            <w:vAlign w:val="center"/>
          </w:tcPr>
          <w:p w14:paraId="1C06835A">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en-US" w:eastAsia="zh-CN"/>
              </w:rPr>
              <w:t>7</w:t>
            </w:r>
          </w:p>
        </w:tc>
        <w:tc>
          <w:tcPr>
            <w:tcW w:w="1730" w:type="dxa"/>
            <w:vAlign w:val="center"/>
          </w:tcPr>
          <w:p w14:paraId="6AEE3059">
            <w:pPr>
              <w:pStyle w:val="59"/>
              <w:keepNext w:val="0"/>
              <w:keepLines w:val="0"/>
              <w:pageBreakBefore w:val="0"/>
              <w:kinsoku/>
              <w:wordWrap/>
              <w:overflowPunct/>
              <w:topLinePunct w:val="0"/>
              <w:bidi w:val="0"/>
              <w:snapToGrid/>
              <w:spacing w:line="400" w:lineRule="exact"/>
              <w:ind w:left="38" w:leftChars="0"/>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过程、结果工作咨询</w:t>
            </w:r>
          </w:p>
        </w:tc>
        <w:tc>
          <w:tcPr>
            <w:tcW w:w="6676" w:type="dxa"/>
            <w:vAlign w:val="center"/>
          </w:tcPr>
          <w:p w14:paraId="39D76F21">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联系电话：</w:t>
            </w:r>
            <w:r>
              <w:rPr>
                <w:rFonts w:hint="eastAsia" w:ascii="宋体" w:hAnsi="宋体" w:eastAsia="宋体" w:cs="宋体"/>
                <w:color w:val="000000"/>
                <w:spacing w:val="0"/>
                <w:sz w:val="21"/>
                <w:szCs w:val="21"/>
                <w:lang w:eastAsia="zh-CN"/>
              </w:rPr>
              <w:t>0431-81668785。</w:t>
            </w:r>
          </w:p>
        </w:tc>
      </w:tr>
      <w:tr w14:paraId="34F4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39CB08C6">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en-US" w:eastAsia="zh-CN"/>
              </w:rPr>
              <w:t>8</w:t>
            </w:r>
          </w:p>
        </w:tc>
        <w:tc>
          <w:tcPr>
            <w:tcW w:w="1730" w:type="dxa"/>
            <w:vAlign w:val="center"/>
          </w:tcPr>
          <w:p w14:paraId="6100B57B">
            <w:pPr>
              <w:pStyle w:val="59"/>
              <w:keepNext w:val="0"/>
              <w:keepLines w:val="0"/>
              <w:pageBreakBefore w:val="0"/>
              <w:kinsoku/>
              <w:wordWrap/>
              <w:overflowPunct/>
              <w:topLinePunct w:val="0"/>
              <w:bidi w:val="0"/>
              <w:snapToGrid/>
              <w:spacing w:line="400" w:lineRule="exact"/>
              <w:ind w:left="38" w:leftChars="0"/>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成交通知书领取</w:t>
            </w:r>
          </w:p>
        </w:tc>
        <w:tc>
          <w:tcPr>
            <w:tcW w:w="6676" w:type="dxa"/>
            <w:vAlign w:val="center"/>
          </w:tcPr>
          <w:p w14:paraId="2C555EF4">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zh-CN" w:eastAsia="zh-CN" w:bidi="ar-SA"/>
              </w:rPr>
            </w:pPr>
            <w:r>
              <w:rPr>
                <w:rFonts w:hint="eastAsia"/>
                <w:color w:val="000000"/>
                <w:sz w:val="21"/>
                <w:szCs w:val="21"/>
                <w:highlight w:val="none"/>
                <w:lang w:val="zh-CN"/>
              </w:rPr>
              <w:t>政采云平台（https://www.zcygov.cn/）</w:t>
            </w:r>
          </w:p>
        </w:tc>
      </w:tr>
      <w:tr w14:paraId="0AD1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279215E1">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en-US" w:eastAsia="zh-CN"/>
              </w:rPr>
              <w:t>9</w:t>
            </w:r>
          </w:p>
        </w:tc>
        <w:tc>
          <w:tcPr>
            <w:tcW w:w="1730" w:type="dxa"/>
            <w:vAlign w:val="center"/>
          </w:tcPr>
          <w:p w14:paraId="594B0A29">
            <w:pPr>
              <w:pStyle w:val="59"/>
              <w:keepNext w:val="0"/>
              <w:keepLines w:val="0"/>
              <w:pageBreakBefore w:val="0"/>
              <w:kinsoku/>
              <w:wordWrap/>
              <w:overflowPunct/>
              <w:topLinePunct w:val="0"/>
              <w:bidi w:val="0"/>
              <w:snapToGrid/>
              <w:spacing w:line="400" w:lineRule="exact"/>
              <w:ind w:left="38" w:leftChars="0"/>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供应商询问</w:t>
            </w:r>
          </w:p>
        </w:tc>
        <w:tc>
          <w:tcPr>
            <w:tcW w:w="6676" w:type="dxa"/>
            <w:vAlign w:val="top"/>
          </w:tcPr>
          <w:p w14:paraId="4E5526A8">
            <w:pPr>
              <w:pStyle w:val="59"/>
              <w:keepNext w:val="0"/>
              <w:keepLines w:val="0"/>
              <w:pageBreakBefore w:val="0"/>
              <w:kinsoku/>
              <w:wordWrap/>
              <w:overflowPunct/>
              <w:topLinePunct w:val="0"/>
              <w:bidi w:val="0"/>
              <w:snapToGrid/>
              <w:spacing w:line="400" w:lineRule="exact"/>
              <w:ind w:left="105" w:leftChars="50"/>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供应商询问由中广宇工程项目管理有限公司负责答复。</w:t>
            </w:r>
          </w:p>
        </w:tc>
      </w:tr>
      <w:tr w14:paraId="5FB4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6FF69B72">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rPr>
              <w:t>10</w:t>
            </w:r>
          </w:p>
        </w:tc>
        <w:tc>
          <w:tcPr>
            <w:tcW w:w="1730" w:type="dxa"/>
            <w:vAlign w:val="center"/>
          </w:tcPr>
          <w:p w14:paraId="103FD6F4">
            <w:pPr>
              <w:pStyle w:val="59"/>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000000"/>
                <w:spacing w:val="0"/>
                <w:kern w:val="0"/>
                <w:sz w:val="21"/>
                <w:szCs w:val="21"/>
                <w:highlight w:val="none"/>
                <w:lang w:val="zh-CN" w:eastAsia="zh-CN" w:bidi="ar-SA"/>
              </w:rPr>
            </w:pPr>
            <w:r>
              <w:rPr>
                <w:rFonts w:hint="eastAsia" w:ascii="宋体" w:hAnsi="宋体" w:eastAsia="宋体" w:cs="宋体"/>
                <w:color w:val="000000"/>
                <w:spacing w:val="0"/>
                <w:sz w:val="21"/>
                <w:szCs w:val="21"/>
                <w:highlight w:val="none"/>
                <w:lang w:val="zh-CN"/>
              </w:rPr>
              <w:t>政府采购合同公告备案</w:t>
            </w:r>
          </w:p>
        </w:tc>
        <w:tc>
          <w:tcPr>
            <w:tcW w:w="6676" w:type="dxa"/>
            <w:vAlign w:val="center"/>
          </w:tcPr>
          <w:p w14:paraId="472149F4">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highlight w:val="none"/>
                <w:lang w:val="zh-CN" w:eastAsia="zh-CN" w:bidi="ar-SA"/>
              </w:rPr>
            </w:pPr>
            <w:r>
              <w:rPr>
                <w:rFonts w:hint="eastAsia"/>
                <w:color w:val="000000"/>
                <w:sz w:val="21"/>
                <w:szCs w:val="21"/>
                <w:highlight w:val="none"/>
                <w:lang w:val="zh-CN"/>
              </w:rPr>
              <w:t>政府采购合同签订之日起2个工作日内进行政府采购合同公告</w:t>
            </w:r>
          </w:p>
        </w:tc>
      </w:tr>
      <w:tr w14:paraId="31B1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56A54D91">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sz w:val="21"/>
                <w:szCs w:val="21"/>
                <w:lang w:val="en-US" w:eastAsia="zh-CN"/>
              </w:rPr>
              <w:t>11</w:t>
            </w:r>
          </w:p>
        </w:tc>
        <w:tc>
          <w:tcPr>
            <w:tcW w:w="1730" w:type="dxa"/>
            <w:vAlign w:val="center"/>
          </w:tcPr>
          <w:p w14:paraId="05C2571F">
            <w:pPr>
              <w:pStyle w:val="59"/>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代理服务费</w:t>
            </w:r>
          </w:p>
        </w:tc>
        <w:tc>
          <w:tcPr>
            <w:tcW w:w="6676" w:type="dxa"/>
            <w:vAlign w:val="center"/>
          </w:tcPr>
          <w:p w14:paraId="550E06A1">
            <w:pPr>
              <w:pStyle w:val="59"/>
              <w:keepNext w:val="0"/>
              <w:keepLines w:val="0"/>
              <w:pageBreakBefore w:val="0"/>
              <w:widowControl w:val="0"/>
              <w:kinsoku/>
              <w:wordWrap/>
              <w:overflowPunct/>
              <w:topLinePunct w:val="0"/>
              <w:bidi w:val="0"/>
              <w:snapToGrid/>
              <w:spacing w:line="300" w:lineRule="exact"/>
              <w:jc w:val="both"/>
              <w:textAlignment w:val="auto"/>
              <w:rPr>
                <w:rFonts w:hint="eastAsia"/>
                <w:color w:val="000000"/>
                <w:sz w:val="21"/>
                <w:szCs w:val="21"/>
                <w:highlight w:val="none"/>
                <w:lang w:val="zh-CN"/>
              </w:rPr>
            </w:pPr>
            <w:r>
              <w:rPr>
                <w:rFonts w:hint="eastAsia"/>
                <w:color w:val="000000"/>
                <w:sz w:val="21"/>
                <w:szCs w:val="21"/>
                <w:highlight w:val="none"/>
                <w:lang w:val="zh-CN"/>
              </w:rPr>
              <w:t>执行国家发展改革委《关于进一步放开建设项目专业服务价格的通知》（发改价格〔2015〕299号），实行市场调节价格，按成交金额的</w:t>
            </w:r>
            <w:r>
              <w:rPr>
                <w:rFonts w:hint="eastAsia"/>
                <w:color w:val="000000"/>
                <w:sz w:val="21"/>
                <w:szCs w:val="21"/>
                <w:highlight w:val="none"/>
                <w:lang w:val="en-US" w:eastAsia="zh-CN"/>
              </w:rPr>
              <w:t>1.5</w:t>
            </w:r>
            <w:r>
              <w:rPr>
                <w:rFonts w:hint="eastAsia"/>
                <w:color w:val="000000"/>
                <w:sz w:val="21"/>
                <w:szCs w:val="21"/>
                <w:highlight w:val="none"/>
                <w:lang w:val="zh-CN"/>
              </w:rPr>
              <w:t>%</w:t>
            </w:r>
            <w:r>
              <w:rPr>
                <w:rFonts w:hint="eastAsia"/>
                <w:color w:val="000000"/>
                <w:sz w:val="21"/>
                <w:szCs w:val="21"/>
                <w:highlight w:val="none"/>
                <w:lang w:val="en-US" w:eastAsia="zh-CN"/>
              </w:rPr>
              <w:t>计取</w:t>
            </w:r>
            <w:r>
              <w:rPr>
                <w:rFonts w:hint="eastAsia"/>
                <w:color w:val="000000"/>
                <w:sz w:val="21"/>
                <w:szCs w:val="21"/>
                <w:highlight w:val="none"/>
                <w:lang w:val="zh-CN"/>
              </w:rPr>
              <w:t>，由成交单位支付。</w:t>
            </w:r>
          </w:p>
          <w:p w14:paraId="30098482">
            <w:pPr>
              <w:pStyle w:val="59"/>
              <w:keepNext w:val="0"/>
              <w:keepLines w:val="0"/>
              <w:pageBreakBefore w:val="0"/>
              <w:widowControl w:val="0"/>
              <w:kinsoku/>
              <w:wordWrap/>
              <w:overflowPunct/>
              <w:topLinePunct w:val="0"/>
              <w:bidi w:val="0"/>
              <w:snapToGrid/>
              <w:spacing w:line="300" w:lineRule="exact"/>
              <w:jc w:val="both"/>
              <w:textAlignment w:val="auto"/>
              <w:rPr>
                <w:rFonts w:hint="eastAsia"/>
                <w:color w:val="000000"/>
                <w:sz w:val="21"/>
                <w:szCs w:val="21"/>
                <w:highlight w:val="none"/>
                <w:lang w:val="zh-CN"/>
              </w:rPr>
            </w:pPr>
            <w:r>
              <w:rPr>
                <w:rFonts w:hint="eastAsia"/>
                <w:color w:val="000000"/>
                <w:sz w:val="21"/>
                <w:szCs w:val="21"/>
                <w:highlight w:val="none"/>
                <w:lang w:val="zh-CN"/>
              </w:rPr>
              <w:t>代理服务费缴纳账号信息：</w:t>
            </w:r>
          </w:p>
          <w:p w14:paraId="62372939">
            <w:pPr>
              <w:pStyle w:val="59"/>
              <w:keepNext w:val="0"/>
              <w:keepLines w:val="0"/>
              <w:pageBreakBefore w:val="0"/>
              <w:widowControl w:val="0"/>
              <w:kinsoku/>
              <w:wordWrap/>
              <w:overflowPunct/>
              <w:topLinePunct w:val="0"/>
              <w:bidi w:val="0"/>
              <w:snapToGrid/>
              <w:spacing w:line="300" w:lineRule="exact"/>
              <w:jc w:val="both"/>
              <w:textAlignment w:val="auto"/>
              <w:rPr>
                <w:rFonts w:hint="default"/>
                <w:color w:val="000000"/>
                <w:sz w:val="21"/>
                <w:szCs w:val="21"/>
                <w:highlight w:val="none"/>
                <w:lang w:val="en-US" w:eastAsia="zh-CN"/>
              </w:rPr>
            </w:pPr>
            <w:r>
              <w:rPr>
                <w:rFonts w:hint="default"/>
                <w:color w:val="000000"/>
                <w:sz w:val="21"/>
                <w:szCs w:val="21"/>
                <w:highlight w:val="none"/>
                <w:lang w:val="en-US" w:eastAsia="zh-CN"/>
              </w:rPr>
              <w:t>开户名称：中广宇工程项目管理有限公司</w:t>
            </w:r>
          </w:p>
          <w:p w14:paraId="49F88181">
            <w:pPr>
              <w:pStyle w:val="59"/>
              <w:keepNext w:val="0"/>
              <w:keepLines w:val="0"/>
              <w:pageBreakBefore w:val="0"/>
              <w:widowControl w:val="0"/>
              <w:kinsoku/>
              <w:wordWrap/>
              <w:overflowPunct/>
              <w:topLinePunct w:val="0"/>
              <w:bidi w:val="0"/>
              <w:snapToGrid/>
              <w:spacing w:line="300" w:lineRule="exact"/>
              <w:jc w:val="both"/>
              <w:textAlignment w:val="auto"/>
              <w:rPr>
                <w:rFonts w:hint="default"/>
                <w:color w:val="000000"/>
                <w:sz w:val="21"/>
                <w:szCs w:val="21"/>
                <w:highlight w:val="none"/>
                <w:lang w:val="en-US" w:eastAsia="zh-CN"/>
              </w:rPr>
            </w:pPr>
            <w:r>
              <w:rPr>
                <w:rFonts w:hint="default"/>
                <w:color w:val="000000"/>
                <w:sz w:val="21"/>
                <w:szCs w:val="21"/>
                <w:highlight w:val="none"/>
                <w:lang w:val="en-US" w:eastAsia="zh-CN"/>
              </w:rPr>
              <w:t>开户银行：中国建设银行股份有限公司长春西安大路支行</w:t>
            </w:r>
          </w:p>
          <w:p w14:paraId="2246086B">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zh-CN" w:eastAsia="zh-CN" w:bidi="ar-SA"/>
              </w:rPr>
            </w:pPr>
            <w:r>
              <w:rPr>
                <w:rFonts w:hint="default"/>
                <w:color w:val="000000"/>
                <w:sz w:val="21"/>
                <w:szCs w:val="21"/>
                <w:highlight w:val="none"/>
                <w:lang w:val="en-US" w:eastAsia="zh-CN"/>
              </w:rPr>
              <w:t>账    号：22050145010009110018</w:t>
            </w:r>
          </w:p>
        </w:tc>
      </w:tr>
      <w:tr w14:paraId="5B1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67" w:type="dxa"/>
            <w:vAlign w:val="center"/>
          </w:tcPr>
          <w:p w14:paraId="18AA22C8">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sz w:val="21"/>
                <w:szCs w:val="21"/>
                <w:lang w:val="en-US" w:eastAsia="zh-CN"/>
              </w:rPr>
              <w:t>12</w:t>
            </w:r>
          </w:p>
        </w:tc>
        <w:tc>
          <w:tcPr>
            <w:tcW w:w="1730" w:type="dxa"/>
            <w:vAlign w:val="center"/>
          </w:tcPr>
          <w:p w14:paraId="0DA14374">
            <w:pPr>
              <w:pStyle w:val="59"/>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现场踏勘</w:t>
            </w:r>
          </w:p>
        </w:tc>
        <w:tc>
          <w:tcPr>
            <w:tcW w:w="6676" w:type="dxa"/>
            <w:vAlign w:val="center"/>
          </w:tcPr>
          <w:p w14:paraId="5E15829B">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lang w:val="zh-CN"/>
              </w:rPr>
              <w:t>不组织。</w:t>
            </w:r>
          </w:p>
        </w:tc>
      </w:tr>
      <w:tr w14:paraId="2E8D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6AA8AD7A">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sz w:val="21"/>
                <w:szCs w:val="21"/>
                <w:lang w:val="en-US" w:eastAsia="zh-CN"/>
              </w:rPr>
              <w:t>13</w:t>
            </w:r>
          </w:p>
        </w:tc>
        <w:tc>
          <w:tcPr>
            <w:tcW w:w="1730" w:type="dxa"/>
            <w:vAlign w:val="center"/>
          </w:tcPr>
          <w:p w14:paraId="3DD508A9">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sz w:val="21"/>
                <w:szCs w:val="21"/>
                <w:lang w:val="zh-CN"/>
              </w:rPr>
              <w:t>询价小组的组建</w:t>
            </w:r>
          </w:p>
        </w:tc>
        <w:tc>
          <w:tcPr>
            <w:tcW w:w="6676" w:type="dxa"/>
            <w:vAlign w:val="top"/>
          </w:tcPr>
          <w:p w14:paraId="55BEE0B8">
            <w:pPr>
              <w:keepNext w:val="0"/>
              <w:keepLines w:val="0"/>
              <w:widowControl/>
              <w:suppressLineNumbers w:val="0"/>
              <w:autoSpaceDE w:val="0"/>
              <w:autoSpaceDN w:val="0"/>
              <w:adjustRightInd w:val="0"/>
              <w:spacing w:before="0" w:beforeAutospacing="0" w:after="0" w:afterAutospacing="0" w:line="400" w:lineRule="exact"/>
              <w:ind w:left="0" w:right="0"/>
              <w:jc w:val="left"/>
              <w:rPr>
                <w:rFonts w:hint="eastAsia" w:hAnsi="宋体" w:cs="宋体"/>
                <w:kern w:val="2"/>
                <w:sz w:val="21"/>
                <w:szCs w:val="21"/>
                <w:highlight w:val="none"/>
                <w:lang w:val="zh-CN"/>
              </w:rPr>
            </w:pPr>
            <w:r>
              <w:rPr>
                <w:rFonts w:hint="eastAsia" w:hAnsi="宋体" w:cs="宋体"/>
                <w:kern w:val="2"/>
                <w:sz w:val="21"/>
                <w:szCs w:val="21"/>
                <w:highlight w:val="none"/>
                <w:lang w:val="en-US" w:eastAsia="zh-CN"/>
              </w:rPr>
              <w:t>询价</w:t>
            </w:r>
            <w:r>
              <w:rPr>
                <w:rFonts w:hint="eastAsia" w:hAnsi="宋体" w:cs="宋体"/>
                <w:kern w:val="2"/>
                <w:sz w:val="21"/>
                <w:szCs w:val="21"/>
                <w:highlight w:val="none"/>
                <w:lang w:val="zh-CN"/>
              </w:rPr>
              <w:t>小组构成</w:t>
            </w:r>
            <w:r>
              <w:rPr>
                <w:rFonts w:hint="default" w:hAnsi="宋体" w:cs="宋体"/>
                <w:kern w:val="2"/>
                <w:sz w:val="21"/>
                <w:szCs w:val="21"/>
                <w:highlight w:val="none"/>
                <w:lang w:val="zh-CN"/>
              </w:rPr>
              <w:t>：</w:t>
            </w:r>
            <w:r>
              <w:rPr>
                <w:rFonts w:hint="eastAsia" w:hAnsi="宋体" w:cs="宋体"/>
                <w:kern w:val="2"/>
                <w:sz w:val="21"/>
                <w:szCs w:val="21"/>
                <w:highlight w:val="none"/>
                <w:lang w:val="zh-CN"/>
              </w:rPr>
              <w:t>业主评委1名由采购人指派，相关</w:t>
            </w:r>
            <w:r>
              <w:rPr>
                <w:rFonts w:hint="eastAsia" w:hAnsi="宋体" w:cs="宋体"/>
                <w:color w:val="auto"/>
                <w:kern w:val="2"/>
                <w:sz w:val="21"/>
                <w:szCs w:val="21"/>
                <w:highlight w:val="none"/>
                <w:lang w:eastAsia="zh-CN"/>
              </w:rPr>
              <w:t>评审</w:t>
            </w:r>
            <w:r>
              <w:rPr>
                <w:rFonts w:hint="eastAsia" w:hAnsi="宋体" w:cs="宋体"/>
                <w:color w:val="auto"/>
                <w:kern w:val="2"/>
                <w:sz w:val="21"/>
                <w:szCs w:val="21"/>
                <w:highlight w:val="none"/>
              </w:rPr>
              <w:t>专家</w:t>
            </w:r>
            <w:r>
              <w:rPr>
                <w:rFonts w:hint="eastAsia" w:cs="宋体"/>
                <w:color w:val="auto"/>
                <w:kern w:val="2"/>
                <w:sz w:val="21"/>
                <w:szCs w:val="21"/>
                <w:highlight w:val="none"/>
                <w:u w:val="single"/>
                <w:lang w:val="en-US" w:eastAsia="zh-CN"/>
              </w:rPr>
              <w:t>2</w:t>
            </w:r>
            <w:r>
              <w:rPr>
                <w:rFonts w:hint="eastAsia" w:hAnsi="宋体" w:cs="宋体"/>
                <w:color w:val="auto"/>
                <w:kern w:val="2"/>
                <w:sz w:val="21"/>
                <w:szCs w:val="21"/>
                <w:highlight w:val="none"/>
              </w:rPr>
              <w:t>人</w:t>
            </w:r>
            <w:r>
              <w:rPr>
                <w:rFonts w:hint="eastAsia" w:hAnsi="宋体" w:cs="宋体"/>
                <w:color w:val="auto"/>
                <w:kern w:val="2"/>
                <w:sz w:val="21"/>
                <w:szCs w:val="21"/>
                <w:highlight w:val="none"/>
                <w:lang w:eastAsia="zh-CN"/>
              </w:rPr>
              <w:t>。</w:t>
            </w:r>
          </w:p>
          <w:p w14:paraId="6E0FDF4D">
            <w:pPr>
              <w:pStyle w:val="5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color w:val="000000"/>
                <w:spacing w:val="0"/>
                <w:kern w:val="0"/>
                <w:sz w:val="21"/>
                <w:szCs w:val="21"/>
                <w:lang w:val="zh-CN" w:eastAsia="zh-CN" w:bidi="ar-SA"/>
              </w:rPr>
            </w:pPr>
            <w:r>
              <w:rPr>
                <w:rFonts w:hint="eastAsia" w:hAnsi="宋体" w:cs="宋体"/>
                <w:kern w:val="2"/>
                <w:sz w:val="21"/>
                <w:szCs w:val="21"/>
                <w:highlight w:val="none"/>
                <w:lang w:val="zh-CN"/>
              </w:rPr>
              <w:t>评审专家确定方式</w:t>
            </w:r>
            <w:r>
              <w:rPr>
                <w:rFonts w:hint="default" w:hAnsi="宋体" w:cs="宋体"/>
                <w:kern w:val="2"/>
                <w:sz w:val="21"/>
                <w:szCs w:val="21"/>
                <w:highlight w:val="none"/>
                <w:lang w:val="zh-CN"/>
              </w:rPr>
              <w:t>：</w:t>
            </w:r>
            <w:r>
              <w:rPr>
                <w:rFonts w:hint="eastAsia" w:hAnsi="宋体" w:cs="宋体"/>
                <w:kern w:val="2"/>
                <w:sz w:val="21"/>
                <w:szCs w:val="21"/>
                <w:highlight w:val="none"/>
                <w:lang w:val="zh-CN"/>
              </w:rPr>
              <w:t>在“政采云”平台（https://www.zcygov.cn/）专家库</w:t>
            </w:r>
            <w:r>
              <w:rPr>
                <w:rFonts w:hint="eastAsia" w:hAnsi="宋体" w:cs="Times New Roman"/>
                <w:kern w:val="2"/>
                <w:sz w:val="21"/>
                <w:szCs w:val="21"/>
                <w:highlight w:val="none"/>
                <w:lang w:eastAsia="zh-CN"/>
              </w:rPr>
              <w:t>中</w:t>
            </w:r>
            <w:r>
              <w:rPr>
                <w:rFonts w:hint="eastAsia" w:cs="Times New Roman"/>
                <w:kern w:val="2"/>
                <w:sz w:val="21"/>
                <w:szCs w:val="21"/>
                <w:highlight w:val="none"/>
                <w:lang w:eastAsia="zh-CN"/>
              </w:rPr>
              <w:t>随机</w:t>
            </w:r>
            <w:r>
              <w:rPr>
                <w:rFonts w:hint="eastAsia" w:hAnsi="宋体" w:cs="Times New Roman"/>
                <w:kern w:val="2"/>
                <w:sz w:val="21"/>
                <w:szCs w:val="21"/>
                <w:highlight w:val="none"/>
              </w:rPr>
              <w:t>抽聘</w:t>
            </w:r>
            <w:r>
              <w:rPr>
                <w:rFonts w:hint="eastAsia" w:hAnsi="宋体" w:cs="Times New Roman"/>
                <w:kern w:val="2"/>
                <w:sz w:val="21"/>
                <w:szCs w:val="21"/>
                <w:highlight w:val="none"/>
                <w:lang w:eastAsia="zh-CN"/>
              </w:rPr>
              <w:t>。</w:t>
            </w:r>
          </w:p>
        </w:tc>
      </w:tr>
      <w:tr w14:paraId="5DA7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592C7429">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sz w:val="21"/>
                <w:szCs w:val="21"/>
                <w:lang w:val="en-US" w:eastAsia="zh-CN"/>
              </w:rPr>
              <w:t>14</w:t>
            </w:r>
          </w:p>
        </w:tc>
        <w:tc>
          <w:tcPr>
            <w:tcW w:w="1730" w:type="dxa"/>
            <w:vAlign w:val="center"/>
          </w:tcPr>
          <w:p w14:paraId="2106D43F">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sz w:val="21"/>
                <w:szCs w:val="21"/>
                <w:lang w:val="zh-CN"/>
              </w:rPr>
              <w:t>是否授权询价小组确定成交供应商</w:t>
            </w:r>
          </w:p>
        </w:tc>
        <w:tc>
          <w:tcPr>
            <w:tcW w:w="6676" w:type="dxa"/>
            <w:vAlign w:val="center"/>
          </w:tcPr>
          <w:p w14:paraId="1EC5140E">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sz w:val="21"/>
                <w:szCs w:val="21"/>
                <w:lang w:val="zh-CN"/>
              </w:rPr>
              <w:t>否，按照报价（价格扣除后的价格）由低到高排序推荐3名成交候选供应商。</w:t>
            </w:r>
          </w:p>
        </w:tc>
      </w:tr>
      <w:tr w14:paraId="23D3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3FE27A04">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rPr>
              <w:t>15</w:t>
            </w:r>
          </w:p>
        </w:tc>
        <w:tc>
          <w:tcPr>
            <w:tcW w:w="1730" w:type="dxa"/>
            <w:vAlign w:val="center"/>
          </w:tcPr>
          <w:p w14:paraId="29865C6C">
            <w:pPr>
              <w:pStyle w:val="9"/>
              <w:keepNext w:val="0"/>
              <w:keepLines w:val="0"/>
              <w:pageBreakBefore w:val="0"/>
              <w:kinsoku/>
              <w:wordWrap/>
              <w:overflowPunct/>
              <w:topLinePunct w:val="0"/>
              <w:bidi w:val="0"/>
              <w:snapToGrid/>
              <w:spacing w:before="2" w:line="400" w:lineRule="exact"/>
              <w:jc w:val="center"/>
              <w:textAlignment w:val="auto"/>
              <w:rPr>
                <w:rFonts w:hint="eastAsia" w:ascii="宋体" w:hAnsi="宋体" w:eastAsia="宋体" w:cs="宋体"/>
                <w:b/>
                <w:spacing w:val="0"/>
                <w:sz w:val="21"/>
                <w:szCs w:val="21"/>
                <w:highlight w:val="none"/>
              </w:rPr>
            </w:pPr>
            <w:r>
              <w:rPr>
                <w:rFonts w:hint="eastAsia" w:ascii="宋体" w:hAnsi="宋体" w:eastAsia="宋体" w:cs="宋体"/>
                <w:b/>
                <w:spacing w:val="0"/>
                <w:sz w:val="21"/>
                <w:szCs w:val="21"/>
                <w:highlight w:val="none"/>
              </w:rPr>
              <w:t>履约保证金</w:t>
            </w:r>
          </w:p>
          <w:p w14:paraId="3EC4172E">
            <w:pPr>
              <w:pStyle w:val="9"/>
              <w:keepNext w:val="0"/>
              <w:keepLines w:val="0"/>
              <w:pageBreakBefore w:val="0"/>
              <w:kinsoku/>
              <w:wordWrap/>
              <w:overflowPunct/>
              <w:topLinePunct w:val="0"/>
              <w:bidi w:val="0"/>
              <w:snapToGrid/>
              <w:spacing w:before="2" w:line="400" w:lineRule="exact"/>
              <w:jc w:val="center"/>
              <w:textAlignment w:val="auto"/>
              <w:rPr>
                <w:rFonts w:hint="eastAsia" w:ascii="宋体" w:hAnsi="宋体" w:eastAsia="宋体" w:cs="宋体"/>
                <w:b/>
                <w:bCs/>
                <w:spacing w:val="0"/>
                <w:kern w:val="2"/>
                <w:sz w:val="21"/>
                <w:szCs w:val="21"/>
                <w:highlight w:val="none"/>
                <w:lang w:val="zh-CN" w:eastAsia="zh-CN" w:bidi="ar-SA"/>
              </w:rPr>
            </w:pPr>
            <w:r>
              <w:rPr>
                <w:rFonts w:hint="eastAsia" w:ascii="宋体" w:hAnsi="宋体" w:eastAsia="宋体" w:cs="宋体"/>
                <w:b/>
                <w:color w:val="000000"/>
                <w:spacing w:val="0"/>
                <w:sz w:val="21"/>
                <w:szCs w:val="21"/>
                <w:highlight w:val="none"/>
                <w:lang w:val="zh-CN"/>
              </w:rPr>
              <w:t>（实质性要求）</w:t>
            </w:r>
          </w:p>
        </w:tc>
        <w:tc>
          <w:tcPr>
            <w:tcW w:w="6676" w:type="dxa"/>
            <w:vAlign w:val="center"/>
          </w:tcPr>
          <w:p w14:paraId="1156B4D9">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highlight w:val="none"/>
                <w:lang w:val="zh-CN" w:eastAsia="zh-CN" w:bidi="ar-SA"/>
              </w:rPr>
            </w:pPr>
            <w:r>
              <w:rPr>
                <w:rFonts w:hint="eastAsia"/>
                <w:color w:val="000000"/>
                <w:sz w:val="21"/>
                <w:szCs w:val="21"/>
                <w:highlight w:val="none"/>
                <w:lang w:val="zh-CN"/>
              </w:rPr>
              <w:t>以实际签订合同为准</w:t>
            </w:r>
          </w:p>
        </w:tc>
      </w:tr>
      <w:tr w14:paraId="10E0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61B2EF82">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rPr>
              <w:t>16</w:t>
            </w:r>
          </w:p>
        </w:tc>
        <w:tc>
          <w:tcPr>
            <w:tcW w:w="1730" w:type="dxa"/>
            <w:vAlign w:val="center"/>
          </w:tcPr>
          <w:p w14:paraId="0472F3FB">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Cs/>
                <w:spacing w:val="0"/>
                <w:kern w:val="2"/>
                <w:sz w:val="21"/>
                <w:szCs w:val="21"/>
                <w:highlight w:val="none"/>
                <w:lang w:val="zh-CN" w:eastAsia="zh-CN" w:bidi="ar-SA"/>
              </w:rPr>
            </w:pPr>
            <w:r>
              <w:rPr>
                <w:rFonts w:hint="eastAsia" w:ascii="宋体" w:hAnsi="宋体" w:eastAsia="宋体" w:cs="宋体"/>
                <w:bCs/>
                <w:spacing w:val="0"/>
                <w:sz w:val="21"/>
                <w:szCs w:val="21"/>
                <w:highlight w:val="none"/>
                <w:lang w:val="zh-CN"/>
              </w:rPr>
              <w:t>付款方式</w:t>
            </w:r>
          </w:p>
        </w:tc>
        <w:tc>
          <w:tcPr>
            <w:tcW w:w="6676" w:type="dxa"/>
            <w:vAlign w:val="center"/>
          </w:tcPr>
          <w:p w14:paraId="00E22B26">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highlight w:val="none"/>
                <w:lang w:val="en-US" w:eastAsia="zh-CN" w:bidi="ar-SA"/>
              </w:rPr>
            </w:pPr>
            <w:r>
              <w:rPr>
                <w:rFonts w:hint="eastAsia"/>
                <w:color w:val="000000"/>
                <w:sz w:val="21"/>
                <w:szCs w:val="21"/>
                <w:highlight w:val="none"/>
                <w:lang w:val="en-US" w:eastAsia="zh-CN"/>
              </w:rPr>
              <w:t>签约后预付70％，验收合格支付30％。</w:t>
            </w:r>
          </w:p>
        </w:tc>
      </w:tr>
      <w:tr w14:paraId="2448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7BA49859">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rPr>
              <w:t>17</w:t>
            </w:r>
          </w:p>
        </w:tc>
        <w:tc>
          <w:tcPr>
            <w:tcW w:w="1730" w:type="dxa"/>
            <w:vAlign w:val="center"/>
          </w:tcPr>
          <w:p w14:paraId="23BFE1C6">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Cs/>
                <w:spacing w:val="0"/>
                <w:kern w:val="2"/>
                <w:sz w:val="21"/>
                <w:szCs w:val="21"/>
                <w:highlight w:val="none"/>
                <w:lang w:val="zh-CN" w:eastAsia="zh-CN" w:bidi="ar-SA"/>
              </w:rPr>
            </w:pPr>
            <w:r>
              <w:rPr>
                <w:rFonts w:hint="eastAsia" w:ascii="宋体" w:hAnsi="宋体" w:eastAsia="宋体" w:cs="宋体"/>
                <w:bCs/>
                <w:spacing w:val="0"/>
                <w:sz w:val="21"/>
                <w:szCs w:val="21"/>
                <w:highlight w:val="none"/>
                <w:lang w:val="zh-CN"/>
              </w:rPr>
              <w:t>合同形式</w:t>
            </w:r>
          </w:p>
        </w:tc>
        <w:tc>
          <w:tcPr>
            <w:tcW w:w="6676" w:type="dxa"/>
            <w:vAlign w:val="center"/>
          </w:tcPr>
          <w:p w14:paraId="6F3A90CE">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highlight w:val="none"/>
                <w:lang w:val="zh-CN" w:eastAsia="zh-CN" w:bidi="ar-SA"/>
              </w:rPr>
            </w:pPr>
            <w:r>
              <w:rPr>
                <w:rFonts w:hint="eastAsia"/>
                <w:color w:val="000000"/>
                <w:sz w:val="21"/>
                <w:szCs w:val="21"/>
                <w:highlight w:val="none"/>
                <w:lang w:val="zh-CN"/>
              </w:rPr>
              <w:t>以实际签订合同为准</w:t>
            </w:r>
          </w:p>
        </w:tc>
      </w:tr>
      <w:tr w14:paraId="61EE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3954009B">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rPr>
              <w:t>18</w:t>
            </w:r>
          </w:p>
        </w:tc>
        <w:tc>
          <w:tcPr>
            <w:tcW w:w="1730" w:type="dxa"/>
            <w:vAlign w:val="center"/>
          </w:tcPr>
          <w:p w14:paraId="7238985E">
            <w:pPr>
              <w:pStyle w:val="59"/>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000000"/>
                <w:spacing w:val="0"/>
                <w:kern w:val="0"/>
                <w:sz w:val="21"/>
                <w:szCs w:val="21"/>
                <w:highlight w:val="none"/>
                <w:lang w:val="zh-CN" w:eastAsia="zh-CN" w:bidi="ar-SA"/>
              </w:rPr>
            </w:pPr>
            <w:r>
              <w:rPr>
                <w:rFonts w:hint="eastAsia" w:ascii="宋体" w:hAnsi="宋体" w:eastAsia="宋体" w:cs="宋体"/>
                <w:color w:val="000000"/>
                <w:spacing w:val="0"/>
                <w:sz w:val="21"/>
                <w:szCs w:val="21"/>
                <w:highlight w:val="none"/>
                <w:lang w:val="zh-CN"/>
              </w:rPr>
              <w:t>质量保证金</w:t>
            </w:r>
          </w:p>
        </w:tc>
        <w:tc>
          <w:tcPr>
            <w:tcW w:w="6676" w:type="dxa"/>
            <w:vAlign w:val="center"/>
          </w:tcPr>
          <w:p w14:paraId="103EE83C">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highlight w:val="none"/>
                <w:lang w:val="en-US" w:eastAsia="zh-CN" w:bidi="ar-SA"/>
              </w:rPr>
            </w:pPr>
            <w:r>
              <w:rPr>
                <w:rFonts w:hint="eastAsia"/>
                <w:color w:val="000000"/>
                <w:sz w:val="21"/>
                <w:szCs w:val="21"/>
                <w:highlight w:val="none"/>
                <w:lang w:val="zh-CN"/>
              </w:rPr>
              <w:t>以实际签订合同为准</w:t>
            </w:r>
          </w:p>
        </w:tc>
      </w:tr>
      <w:tr w14:paraId="5E5D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73D39E5B">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rPr>
              <w:t>19</w:t>
            </w:r>
          </w:p>
        </w:tc>
        <w:tc>
          <w:tcPr>
            <w:tcW w:w="1730" w:type="dxa"/>
            <w:vAlign w:val="center"/>
          </w:tcPr>
          <w:p w14:paraId="39563AD5">
            <w:pPr>
              <w:pStyle w:val="59"/>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000000"/>
                <w:spacing w:val="0"/>
                <w:kern w:val="0"/>
                <w:sz w:val="21"/>
                <w:szCs w:val="21"/>
                <w:highlight w:val="none"/>
                <w:lang w:val="zh-CN" w:eastAsia="zh-CN" w:bidi="ar-SA"/>
              </w:rPr>
            </w:pPr>
            <w:r>
              <w:rPr>
                <w:rFonts w:hint="eastAsia" w:ascii="宋体" w:hAnsi="宋体" w:eastAsia="宋体" w:cs="宋体"/>
                <w:color w:val="000000"/>
                <w:spacing w:val="0"/>
                <w:sz w:val="21"/>
                <w:szCs w:val="21"/>
                <w:highlight w:val="none"/>
                <w:lang w:val="zh-CN"/>
              </w:rPr>
              <w:t>质保期</w:t>
            </w:r>
          </w:p>
        </w:tc>
        <w:tc>
          <w:tcPr>
            <w:tcW w:w="6676" w:type="dxa"/>
            <w:vAlign w:val="center"/>
          </w:tcPr>
          <w:p w14:paraId="54D02E5D">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highlight w:val="none"/>
                <w:lang w:val="zh-CN" w:eastAsia="zh-CN" w:bidi="ar-SA"/>
              </w:rPr>
            </w:pPr>
            <w:r>
              <w:rPr>
                <w:rFonts w:hint="eastAsia"/>
                <w:color w:val="000000"/>
                <w:sz w:val="21"/>
                <w:szCs w:val="21"/>
                <w:highlight w:val="none"/>
                <w:lang w:val="zh-CN"/>
              </w:rPr>
              <w:t>以实际签订合同为准</w:t>
            </w:r>
          </w:p>
        </w:tc>
      </w:tr>
      <w:tr w14:paraId="4542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5BD3BC75">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sz w:val="21"/>
                <w:szCs w:val="21"/>
                <w:lang w:val="en-US" w:eastAsia="zh-CN"/>
              </w:rPr>
              <w:t>20</w:t>
            </w:r>
          </w:p>
        </w:tc>
        <w:tc>
          <w:tcPr>
            <w:tcW w:w="1730" w:type="dxa"/>
            <w:vAlign w:val="center"/>
          </w:tcPr>
          <w:p w14:paraId="6B32304F">
            <w:pPr>
              <w:pStyle w:val="9"/>
              <w:keepNext w:val="0"/>
              <w:keepLines w:val="0"/>
              <w:pageBreakBefore w:val="0"/>
              <w:kinsoku/>
              <w:wordWrap/>
              <w:overflowPunct/>
              <w:topLinePunct w:val="0"/>
              <w:bidi w:val="0"/>
              <w:snapToGrid/>
              <w:spacing w:before="2" w:line="400" w:lineRule="exact"/>
              <w:jc w:val="center"/>
              <w:textAlignment w:val="auto"/>
              <w:rPr>
                <w:rFonts w:hint="eastAsia" w:ascii="宋体" w:hAnsi="宋体" w:eastAsia="宋体" w:cs="宋体"/>
                <w:b/>
                <w:bCs/>
                <w:spacing w:val="0"/>
                <w:kern w:val="2"/>
                <w:sz w:val="21"/>
                <w:szCs w:val="21"/>
                <w:lang w:val="zh-CN" w:eastAsia="zh-CN" w:bidi="ar-SA"/>
              </w:rPr>
            </w:pPr>
            <w:r>
              <w:rPr>
                <w:rFonts w:hint="eastAsia" w:ascii="宋体" w:hAnsi="宋体" w:eastAsia="宋体" w:cs="宋体"/>
                <w:bCs/>
                <w:spacing w:val="0"/>
                <w:sz w:val="21"/>
                <w:szCs w:val="21"/>
              </w:rPr>
              <w:t>期间计算约定</w:t>
            </w:r>
          </w:p>
        </w:tc>
        <w:tc>
          <w:tcPr>
            <w:tcW w:w="6676" w:type="dxa"/>
            <w:vAlign w:val="center"/>
          </w:tcPr>
          <w:p w14:paraId="62364D1D">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sz w:val="21"/>
                <w:szCs w:val="21"/>
                <w:lang w:val="zh-CN"/>
              </w:rPr>
            </w:pPr>
            <w:r>
              <w:rPr>
                <w:rFonts w:hint="eastAsia" w:ascii="宋体" w:hAnsi="宋体" w:eastAsia="宋体" w:cs="宋体"/>
                <w:color w:val="000000"/>
                <w:spacing w:val="0"/>
                <w:sz w:val="21"/>
                <w:szCs w:val="21"/>
                <w:lang w:val="zh-CN"/>
              </w:rPr>
              <w:t>根据中华人民共和国民法典第二百零四条期间的计算方法依照本法的规定，但是法律另有规定或者当事人另有约定的除外</w:t>
            </w:r>
            <w:r>
              <w:rPr>
                <w:rFonts w:hint="eastAsia" w:cs="宋体"/>
                <w:color w:val="000000"/>
                <w:spacing w:val="0"/>
                <w:sz w:val="21"/>
                <w:szCs w:val="21"/>
                <w:lang w:val="zh-CN"/>
              </w:rPr>
              <w:t>；</w:t>
            </w:r>
          </w:p>
          <w:p w14:paraId="7255C867">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sz w:val="21"/>
                <w:szCs w:val="21"/>
                <w:lang w:val="zh-CN"/>
              </w:rPr>
              <w:t>本项目约定如下：按照年、月、日计算期间的，开始的当日不计入，期间的最后一日的截止时间以停止业务活动的时间为截止时间</w:t>
            </w:r>
            <w:r>
              <w:rPr>
                <w:rFonts w:hint="eastAsia" w:cs="宋体"/>
                <w:color w:val="000000"/>
                <w:spacing w:val="0"/>
                <w:sz w:val="21"/>
                <w:szCs w:val="21"/>
                <w:lang w:val="zh-CN"/>
              </w:rPr>
              <w:t>。</w:t>
            </w:r>
          </w:p>
        </w:tc>
      </w:tr>
      <w:tr w14:paraId="4AC8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02A0A70D">
            <w:pPr>
              <w:pStyle w:val="5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sz w:val="21"/>
                <w:szCs w:val="21"/>
                <w:lang w:val="en-US" w:eastAsia="zh-CN"/>
              </w:rPr>
              <w:t>21</w:t>
            </w:r>
          </w:p>
        </w:tc>
        <w:tc>
          <w:tcPr>
            <w:tcW w:w="1730" w:type="dxa"/>
            <w:vAlign w:val="center"/>
          </w:tcPr>
          <w:p w14:paraId="53B85937">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Cs/>
                <w:spacing w:val="0"/>
                <w:kern w:val="2"/>
                <w:sz w:val="21"/>
                <w:szCs w:val="21"/>
                <w:lang w:val="zh-CN" w:eastAsia="zh-CN" w:bidi="ar-SA"/>
              </w:rPr>
            </w:pPr>
            <w:r>
              <w:rPr>
                <w:rFonts w:hint="eastAsia" w:ascii="宋体" w:hAnsi="宋体" w:eastAsia="宋体" w:cs="宋体"/>
                <w:bCs/>
                <w:spacing w:val="0"/>
                <w:sz w:val="21"/>
                <w:szCs w:val="21"/>
                <w:lang w:val="zh-CN"/>
              </w:rPr>
              <w:t>政府采购合同融资</w:t>
            </w:r>
          </w:p>
        </w:tc>
        <w:tc>
          <w:tcPr>
            <w:tcW w:w="6676" w:type="dxa"/>
            <w:vAlign w:val="center"/>
          </w:tcPr>
          <w:p w14:paraId="4C1F0AD6">
            <w:pPr>
              <w:pStyle w:val="59"/>
              <w:keepNext w:val="0"/>
              <w:keepLines w:val="0"/>
              <w:pageBreakBefore w:val="0"/>
              <w:kinsoku/>
              <w:wordWrap/>
              <w:overflowPunct/>
              <w:topLinePunct w:val="0"/>
              <w:bidi w:val="0"/>
              <w:snapToGrid/>
              <w:spacing w:line="400" w:lineRule="exact"/>
              <w:ind w:left="105" w:leftChars="50"/>
              <w:jc w:val="both"/>
              <w:textAlignment w:val="auto"/>
              <w:rPr>
                <w:rFonts w:hint="eastAsia" w:ascii="宋体" w:hAnsi="宋体" w:eastAsia="宋体" w:cs="宋体"/>
                <w:color w:val="000000"/>
                <w:spacing w:val="0"/>
                <w:kern w:val="0"/>
                <w:sz w:val="21"/>
                <w:szCs w:val="21"/>
                <w:lang w:val="zh-CN" w:eastAsia="zh-CN" w:bidi="ar-SA"/>
              </w:rPr>
            </w:pPr>
            <w:r>
              <w:rPr>
                <w:rFonts w:hint="eastAsia" w:ascii="宋体" w:hAnsi="宋体" w:eastAsia="宋体" w:cs="宋体"/>
                <w:color w:val="000000"/>
                <w:spacing w:val="0"/>
                <w:sz w:val="21"/>
                <w:szCs w:val="21"/>
              </w:rPr>
              <w:t>吉林省政府采购网已开通“政府采购合同融资”服务专区，</w:t>
            </w:r>
            <w:r>
              <w:rPr>
                <w:rFonts w:hint="eastAsia" w:ascii="宋体" w:hAnsi="宋体" w:eastAsia="宋体" w:cs="宋体"/>
                <w:color w:val="000000"/>
                <w:spacing w:val="0"/>
                <w:sz w:val="21"/>
                <w:szCs w:val="21"/>
                <w:lang w:eastAsia="zh-CN"/>
              </w:rPr>
              <w:t>成交供应商</w:t>
            </w:r>
            <w:r>
              <w:rPr>
                <w:rFonts w:hint="eastAsia" w:ascii="宋体" w:hAnsi="宋体" w:eastAsia="宋体" w:cs="宋体"/>
                <w:color w:val="000000"/>
                <w:spacing w:val="0"/>
                <w:sz w:val="21"/>
                <w:szCs w:val="21"/>
              </w:rPr>
              <w:t>凭政府采购合同等相关材料可通过融资专区获得融资贷款支持</w:t>
            </w:r>
            <w:r>
              <w:rPr>
                <w:rFonts w:hint="eastAsia" w:cs="宋体"/>
                <w:color w:val="000000"/>
                <w:spacing w:val="0"/>
                <w:sz w:val="21"/>
                <w:szCs w:val="21"/>
                <w:lang w:eastAsia="zh-CN"/>
              </w:rPr>
              <w:t>。</w:t>
            </w:r>
          </w:p>
        </w:tc>
      </w:tr>
    </w:tbl>
    <w:p w14:paraId="6D6983DF">
      <w:pPr>
        <w:rPr>
          <w:rFonts w:hint="eastAsia" w:ascii="宋体" w:hAnsi="宋体" w:eastAsia="宋体" w:cs="宋体"/>
        </w:rPr>
      </w:pPr>
      <w:r>
        <w:rPr>
          <w:rFonts w:hint="eastAsia" w:ascii="宋体" w:hAnsi="宋体" w:eastAsia="宋体" w:cs="宋体"/>
        </w:rPr>
        <w:br w:type="page"/>
      </w:r>
    </w:p>
    <w:p w14:paraId="4680E135">
      <w:pPr>
        <w:pStyle w:val="3"/>
        <w:spacing w:line="240" w:lineRule="auto"/>
        <w:jc w:val="center"/>
        <w:rPr>
          <w:rFonts w:hint="eastAsia" w:ascii="宋体" w:hAnsi="宋体" w:eastAsia="宋体" w:cs="宋体"/>
        </w:rPr>
      </w:pPr>
      <w:r>
        <w:rPr>
          <w:rFonts w:hint="eastAsia" w:ascii="宋体" w:hAnsi="宋体" w:eastAsia="宋体" w:cs="宋体"/>
        </w:rPr>
        <w:t>二、总则</w:t>
      </w:r>
      <w:bookmarkEnd w:id="22"/>
    </w:p>
    <w:p w14:paraId="75B1C564">
      <w:pPr>
        <w:spacing w:line="500" w:lineRule="exact"/>
        <w:ind w:firstLine="422" w:firstLineChars="200"/>
        <w:rPr>
          <w:rFonts w:hint="eastAsia" w:ascii="宋体" w:hAnsi="宋体" w:eastAsia="宋体" w:cs="宋体"/>
          <w:b/>
          <w:sz w:val="21"/>
          <w:szCs w:val="21"/>
        </w:rPr>
      </w:pPr>
      <w:bookmarkStart w:id="23" w:name="_Toc183682342"/>
      <w:bookmarkStart w:id="24" w:name="_Toc183582205"/>
      <w:bookmarkStart w:id="25" w:name="_Toc217446034"/>
      <w:r>
        <w:rPr>
          <w:rFonts w:hint="eastAsia" w:ascii="宋体" w:hAnsi="宋体" w:eastAsia="宋体" w:cs="宋体"/>
          <w:b/>
          <w:sz w:val="21"/>
          <w:szCs w:val="21"/>
        </w:rPr>
        <w:t>1、</w:t>
      </w:r>
      <w:bookmarkEnd w:id="23"/>
      <w:bookmarkEnd w:id="24"/>
      <w:r>
        <w:rPr>
          <w:rFonts w:hint="eastAsia" w:ascii="宋体" w:hAnsi="宋体" w:eastAsia="宋体" w:cs="宋体"/>
          <w:b/>
          <w:sz w:val="21"/>
          <w:szCs w:val="21"/>
        </w:rPr>
        <w:t>适用范围</w:t>
      </w:r>
      <w:bookmarkEnd w:id="25"/>
    </w:p>
    <w:p w14:paraId="116C5E0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采购文件</w:t>
      </w:r>
      <w:r>
        <w:rPr>
          <w:rFonts w:hint="eastAsia" w:ascii="宋体" w:hAnsi="宋体" w:eastAsia="宋体" w:cs="宋体"/>
          <w:sz w:val="21"/>
          <w:szCs w:val="21"/>
        </w:rPr>
        <w:t>仅适用于本次询价采购项目。</w:t>
      </w:r>
    </w:p>
    <w:p w14:paraId="23E2C8B0">
      <w:pPr>
        <w:spacing w:line="500" w:lineRule="exact"/>
        <w:ind w:firstLine="422" w:firstLineChars="200"/>
        <w:rPr>
          <w:rFonts w:hint="eastAsia" w:ascii="宋体" w:hAnsi="宋体" w:eastAsia="宋体" w:cs="宋体"/>
          <w:b/>
          <w:sz w:val="21"/>
          <w:szCs w:val="21"/>
        </w:rPr>
      </w:pPr>
      <w:bookmarkStart w:id="26" w:name="_Toc183682343"/>
      <w:bookmarkStart w:id="27" w:name="_Toc183582206"/>
      <w:bookmarkStart w:id="28" w:name="_Toc217446035"/>
      <w:r>
        <w:rPr>
          <w:rFonts w:hint="eastAsia" w:ascii="宋体" w:hAnsi="宋体" w:eastAsia="宋体" w:cs="宋体"/>
          <w:b/>
          <w:sz w:val="21"/>
          <w:szCs w:val="21"/>
        </w:rPr>
        <w:t>2、</w:t>
      </w:r>
      <w:bookmarkEnd w:id="26"/>
      <w:bookmarkEnd w:id="27"/>
      <w:r>
        <w:rPr>
          <w:rFonts w:hint="eastAsia" w:ascii="宋体" w:hAnsi="宋体" w:eastAsia="宋体" w:cs="宋体"/>
          <w:b/>
          <w:sz w:val="21"/>
          <w:szCs w:val="21"/>
        </w:rPr>
        <w:t>有关定义</w:t>
      </w:r>
      <w:bookmarkEnd w:id="28"/>
    </w:p>
    <w:p w14:paraId="772DA12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（1）“采购人”系指依法进行政府采购的国家机关、事业单位、团体组织。</w:t>
      </w:r>
    </w:p>
    <w:p w14:paraId="6B66766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（2）“采购代理机构” 系指根据采购人的委托依法办理询价事宜的采购机构。</w:t>
      </w:r>
    </w:p>
    <w:p w14:paraId="09C1E4B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（3）“采购单位”系指“采购人”和“采购代理机构”的统称。</w:t>
      </w:r>
    </w:p>
    <w:p w14:paraId="49DC885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（4）“供应商”系指领取了</w:t>
      </w:r>
      <w:r>
        <w:rPr>
          <w:rFonts w:hint="eastAsia" w:ascii="宋体" w:hAnsi="宋体" w:eastAsia="宋体" w:cs="宋体"/>
          <w:sz w:val="21"/>
          <w:szCs w:val="21"/>
          <w:lang w:eastAsia="zh-CN"/>
        </w:rPr>
        <w:t>采购文件</w:t>
      </w:r>
      <w:r>
        <w:rPr>
          <w:rFonts w:hint="eastAsia" w:ascii="宋体" w:hAnsi="宋体" w:eastAsia="宋体" w:cs="宋体"/>
          <w:sz w:val="21"/>
          <w:szCs w:val="21"/>
        </w:rPr>
        <w:t>并完成登记备案拟参加本次采购活动和向采购人提供货物及相应服务的供应商。</w:t>
      </w:r>
    </w:p>
    <w:p w14:paraId="6226904A">
      <w:pPr>
        <w:spacing w:line="500" w:lineRule="exact"/>
        <w:ind w:firstLine="422" w:firstLineChars="200"/>
        <w:rPr>
          <w:rFonts w:hint="eastAsia" w:ascii="宋体" w:hAnsi="宋体" w:eastAsia="宋体" w:cs="宋体"/>
          <w:b/>
          <w:sz w:val="21"/>
          <w:szCs w:val="21"/>
        </w:rPr>
      </w:pPr>
      <w:bookmarkStart w:id="29" w:name="_Toc183582207"/>
      <w:bookmarkStart w:id="30" w:name="_Toc217390843"/>
      <w:bookmarkStart w:id="31" w:name="_Toc217446036"/>
      <w:bookmarkStart w:id="32" w:name="_Toc183682344"/>
      <w:r>
        <w:rPr>
          <w:rFonts w:hint="eastAsia" w:ascii="宋体" w:hAnsi="宋体" w:eastAsia="宋体" w:cs="宋体"/>
          <w:b/>
          <w:sz w:val="21"/>
          <w:szCs w:val="21"/>
        </w:rPr>
        <w:t>3、参与询价的供应商应具备以下条件</w:t>
      </w:r>
      <w:bookmarkEnd w:id="29"/>
      <w:bookmarkEnd w:id="30"/>
      <w:bookmarkEnd w:id="31"/>
      <w:bookmarkEnd w:id="32"/>
      <w:r>
        <w:rPr>
          <w:rFonts w:hint="eastAsia" w:ascii="宋体" w:hAnsi="宋体" w:eastAsia="宋体" w:cs="宋体"/>
          <w:b/>
          <w:sz w:val="21"/>
          <w:szCs w:val="21"/>
        </w:rPr>
        <w:t>（实质性要求）：</w:t>
      </w:r>
    </w:p>
    <w:p w14:paraId="191971AE">
      <w:pPr>
        <w:spacing w:line="500" w:lineRule="exact"/>
        <w:ind w:firstLine="420" w:firstLineChars="200"/>
        <w:rPr>
          <w:rFonts w:hint="eastAsia" w:ascii="宋体" w:hAnsi="宋体" w:eastAsia="宋体" w:cs="宋体"/>
          <w:spacing w:val="-4"/>
          <w:sz w:val="21"/>
          <w:szCs w:val="21"/>
        </w:rPr>
      </w:pPr>
      <w:r>
        <w:rPr>
          <w:rFonts w:hint="eastAsia" w:ascii="宋体" w:hAnsi="宋体" w:eastAsia="宋体" w:cs="宋体"/>
          <w:sz w:val="21"/>
          <w:szCs w:val="21"/>
        </w:rPr>
        <w:t>（1）本</w:t>
      </w:r>
      <w:r>
        <w:rPr>
          <w:rFonts w:hint="eastAsia" w:ascii="宋体" w:hAnsi="宋体" w:eastAsia="宋体" w:cs="宋体"/>
          <w:sz w:val="21"/>
          <w:szCs w:val="21"/>
          <w:lang w:eastAsia="zh-CN"/>
        </w:rPr>
        <w:t>采购文件</w:t>
      </w:r>
      <w:r>
        <w:rPr>
          <w:rFonts w:hint="eastAsia" w:ascii="宋体" w:hAnsi="宋体" w:eastAsia="宋体" w:cs="宋体"/>
          <w:sz w:val="21"/>
          <w:szCs w:val="21"/>
        </w:rPr>
        <w:t>资格条件要求</w:t>
      </w:r>
      <w:r>
        <w:rPr>
          <w:rFonts w:hint="eastAsia" w:ascii="宋体" w:hAnsi="宋体" w:eastAsia="宋体" w:cs="宋体"/>
          <w:spacing w:val="-4"/>
          <w:sz w:val="21"/>
          <w:szCs w:val="21"/>
        </w:rPr>
        <w:t>。</w:t>
      </w:r>
    </w:p>
    <w:p w14:paraId="6A06206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（2）遵守国家有关的法律、法规、规章和其他政策制度。</w:t>
      </w:r>
    </w:p>
    <w:p w14:paraId="0EC4E582">
      <w:pPr>
        <w:spacing w:line="500" w:lineRule="exact"/>
        <w:ind w:firstLine="422" w:firstLineChars="200"/>
        <w:rPr>
          <w:rFonts w:hint="eastAsia" w:ascii="宋体" w:hAnsi="宋体" w:eastAsia="宋体" w:cs="宋体"/>
          <w:b/>
          <w:sz w:val="21"/>
          <w:szCs w:val="21"/>
        </w:rPr>
      </w:pPr>
      <w:bookmarkStart w:id="33" w:name="_Toc183682345"/>
      <w:bookmarkStart w:id="34" w:name="_Toc183582208"/>
      <w:bookmarkStart w:id="35" w:name="_Toc217446037"/>
      <w:r>
        <w:rPr>
          <w:rFonts w:hint="eastAsia" w:ascii="宋体" w:hAnsi="宋体" w:eastAsia="宋体" w:cs="宋体"/>
          <w:b/>
          <w:sz w:val="21"/>
          <w:szCs w:val="21"/>
        </w:rPr>
        <w:t>4、询价费用</w:t>
      </w:r>
      <w:bookmarkEnd w:id="33"/>
      <w:bookmarkEnd w:id="34"/>
      <w:bookmarkEnd w:id="35"/>
      <w:r>
        <w:rPr>
          <w:rFonts w:hint="eastAsia" w:ascii="宋体" w:hAnsi="宋体" w:eastAsia="宋体" w:cs="宋体"/>
          <w:b/>
          <w:sz w:val="21"/>
          <w:szCs w:val="21"/>
        </w:rPr>
        <w:t>（实质性要求）</w:t>
      </w:r>
    </w:p>
    <w:p w14:paraId="267FBEA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供应商参加本次采购活动的有关费用由供应商自行承担。</w:t>
      </w:r>
    </w:p>
    <w:p w14:paraId="5D4FEF4C">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5、充分、公平竞争保障措施（实质性要求）</w:t>
      </w:r>
    </w:p>
    <w:p w14:paraId="1F4C738D">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（1）同品牌同型号产品处理</w:t>
      </w:r>
    </w:p>
    <w:p w14:paraId="6D3A7F4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提供相同品牌产品的不同供应商参加同一合同项下</w:t>
      </w:r>
      <w:r>
        <w:rPr>
          <w:rFonts w:hint="eastAsia" w:ascii="宋体" w:hAnsi="宋体" w:eastAsia="宋体" w:cs="宋体"/>
          <w:sz w:val="21"/>
          <w:szCs w:val="21"/>
          <w:lang w:eastAsia="zh-CN"/>
        </w:rPr>
        <w:t>采购</w:t>
      </w:r>
      <w:r>
        <w:rPr>
          <w:rFonts w:hint="eastAsia" w:ascii="宋体" w:hAnsi="宋体" w:eastAsia="宋体" w:cs="宋体"/>
          <w:sz w:val="21"/>
          <w:szCs w:val="21"/>
        </w:rPr>
        <w:t>的，以其中通过资格性审查、符合性审查且报价最低的供应商参加评审，报价相同的，由评审委员会在监督人员的监督下以抽签方式随机选取一个参加评审的供应商，其他</w:t>
      </w:r>
      <w:r>
        <w:rPr>
          <w:rFonts w:hint="eastAsia" w:ascii="宋体" w:hAnsi="宋体" w:eastAsia="宋体" w:cs="宋体"/>
          <w:sz w:val="21"/>
          <w:szCs w:val="21"/>
          <w:lang w:eastAsia="zh-CN"/>
        </w:rPr>
        <w:t>供应商</w:t>
      </w:r>
      <w:r>
        <w:rPr>
          <w:rFonts w:hint="eastAsia" w:ascii="宋体" w:hAnsi="宋体" w:eastAsia="宋体" w:cs="宋体"/>
          <w:sz w:val="21"/>
          <w:szCs w:val="21"/>
        </w:rPr>
        <w:t>作无效处理。</w:t>
      </w:r>
    </w:p>
    <w:p w14:paraId="0F8A676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本采购项目核心产品为：</w:t>
      </w:r>
      <w:r>
        <w:rPr>
          <w:rFonts w:hint="eastAsia" w:ascii="宋体" w:hAnsi="宋体" w:eastAsia="宋体" w:cs="宋体"/>
          <w:sz w:val="21"/>
          <w:szCs w:val="21"/>
          <w:lang w:val="zh-CN"/>
        </w:rPr>
        <w:t>见供应商须知前附表</w:t>
      </w:r>
      <w:r>
        <w:rPr>
          <w:rFonts w:hint="eastAsia" w:ascii="宋体" w:hAnsi="宋体" w:eastAsia="宋体" w:cs="宋体"/>
          <w:sz w:val="21"/>
          <w:szCs w:val="21"/>
        </w:rPr>
        <w:t>。</w:t>
      </w:r>
    </w:p>
    <w:p w14:paraId="40F3F5F7">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（2）利害关系供应商处理</w:t>
      </w:r>
    </w:p>
    <w:p w14:paraId="262656A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单位负责人为同一人或者存在直接控股、管理关系的不同供应商，不得参加同一合同项下的政府采购活动，否则，均作无效处理。</w:t>
      </w:r>
    </w:p>
    <w:p w14:paraId="6578706F">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（3）前期参与供应商处理</w:t>
      </w:r>
    </w:p>
    <w:p w14:paraId="0A1FA49A">
      <w:pPr>
        <w:spacing w:line="5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为本项目提供整体设计、规范编制或者项目管理、监理、检测等服务的供应商，不得参加本采购项目。否则，其</w:t>
      </w:r>
      <w:r>
        <w:rPr>
          <w:rFonts w:hint="eastAsia" w:ascii="宋体" w:hAnsi="宋体" w:eastAsia="宋体" w:cs="宋体"/>
          <w:sz w:val="21"/>
          <w:szCs w:val="21"/>
          <w:lang w:eastAsia="zh-CN"/>
        </w:rPr>
        <w:t>响应</w:t>
      </w:r>
      <w:r>
        <w:rPr>
          <w:rFonts w:hint="eastAsia" w:ascii="宋体" w:hAnsi="宋体" w:eastAsia="宋体" w:cs="宋体"/>
          <w:sz w:val="21"/>
          <w:szCs w:val="21"/>
        </w:rPr>
        <w:t>文件作为无效处理</w:t>
      </w:r>
      <w:r>
        <w:rPr>
          <w:rFonts w:hint="eastAsia" w:ascii="宋体" w:hAnsi="宋体" w:eastAsia="宋体" w:cs="宋体"/>
          <w:sz w:val="21"/>
          <w:szCs w:val="21"/>
          <w:lang w:eastAsia="zh-CN"/>
        </w:rPr>
        <w:t>。</w:t>
      </w:r>
    </w:p>
    <w:p w14:paraId="5507F7E7">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（4）利害关系代理人处理</w:t>
      </w:r>
    </w:p>
    <w:p w14:paraId="76C2931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两家以上的</w:t>
      </w:r>
      <w:r>
        <w:rPr>
          <w:rFonts w:hint="eastAsia" w:ascii="宋体" w:hAnsi="宋体" w:eastAsia="宋体" w:cs="宋体"/>
          <w:sz w:val="21"/>
          <w:szCs w:val="21"/>
          <w:lang w:eastAsia="zh-CN"/>
        </w:rPr>
        <w:t>供应商</w:t>
      </w:r>
      <w:r>
        <w:rPr>
          <w:rFonts w:hint="eastAsia" w:ascii="宋体" w:hAnsi="宋体" w:eastAsia="宋体" w:cs="宋体"/>
          <w:sz w:val="21"/>
          <w:szCs w:val="21"/>
        </w:rPr>
        <w:t>不得在同一合同项下的采购项目中，同时委托同一个自然人、同一家庭的人员、同一单位的人员作为其代理人，否则，其</w:t>
      </w:r>
      <w:r>
        <w:rPr>
          <w:rFonts w:hint="eastAsia" w:ascii="宋体" w:hAnsi="宋体" w:eastAsia="宋体" w:cs="宋体"/>
          <w:sz w:val="21"/>
          <w:szCs w:val="21"/>
          <w:lang w:eastAsia="zh-CN"/>
        </w:rPr>
        <w:t>响应</w:t>
      </w:r>
      <w:r>
        <w:rPr>
          <w:rFonts w:hint="eastAsia" w:ascii="宋体" w:hAnsi="宋体" w:eastAsia="宋体" w:cs="宋体"/>
          <w:sz w:val="21"/>
          <w:szCs w:val="21"/>
        </w:rPr>
        <w:t>文件均作为无效处理。</w:t>
      </w:r>
    </w:p>
    <w:p w14:paraId="44803B02">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（5）</w:t>
      </w:r>
      <w:r>
        <w:rPr>
          <w:rFonts w:hint="eastAsia" w:ascii="宋体" w:hAnsi="宋体" w:eastAsia="宋体" w:cs="宋体"/>
          <w:sz w:val="21"/>
          <w:szCs w:val="21"/>
          <w:lang w:eastAsia="zh-CN"/>
        </w:rPr>
        <w:t>供应商</w:t>
      </w:r>
      <w:r>
        <w:rPr>
          <w:rFonts w:hint="eastAsia" w:ascii="宋体" w:hAnsi="宋体" w:eastAsia="宋体" w:cs="宋体"/>
          <w:sz w:val="21"/>
          <w:szCs w:val="21"/>
        </w:rPr>
        <w:t>实际控制人或者中高级管理人员，同时是采购代理机构工作人员，不得参与本项目政府采购活动。</w:t>
      </w:r>
    </w:p>
    <w:p w14:paraId="7906CBC1">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（6）</w:t>
      </w:r>
      <w:r>
        <w:rPr>
          <w:rFonts w:hint="eastAsia" w:ascii="宋体" w:hAnsi="宋体" w:eastAsia="宋体" w:cs="宋体"/>
          <w:sz w:val="21"/>
          <w:szCs w:val="21"/>
        </w:rPr>
        <w:t>同一母公司的两家以上的子公司只能组成联合体参加本项目同一合同项下的采购活动，不得以不同</w:t>
      </w:r>
      <w:r>
        <w:rPr>
          <w:rFonts w:hint="eastAsia" w:ascii="宋体" w:hAnsi="宋体" w:eastAsia="宋体" w:cs="宋体"/>
          <w:sz w:val="21"/>
          <w:szCs w:val="21"/>
          <w:lang w:eastAsia="zh-CN"/>
        </w:rPr>
        <w:t>供应商</w:t>
      </w:r>
      <w:r>
        <w:rPr>
          <w:rFonts w:hint="eastAsia" w:ascii="宋体" w:hAnsi="宋体" w:eastAsia="宋体" w:cs="宋体"/>
          <w:sz w:val="21"/>
          <w:szCs w:val="21"/>
        </w:rPr>
        <w:t>身份同时参加本项目同一合同项下的采购活动。</w:t>
      </w:r>
    </w:p>
    <w:p w14:paraId="560DFEA7">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（7）</w:t>
      </w:r>
      <w:r>
        <w:rPr>
          <w:rFonts w:hint="eastAsia" w:ascii="宋体" w:hAnsi="宋体" w:eastAsia="宋体" w:cs="宋体"/>
          <w:sz w:val="21"/>
          <w:szCs w:val="21"/>
          <w:lang w:eastAsia="zh-CN"/>
        </w:rPr>
        <w:t>供应商</w:t>
      </w:r>
      <w:r>
        <w:rPr>
          <w:rFonts w:hint="eastAsia" w:ascii="宋体" w:hAnsi="宋体" w:eastAsia="宋体" w:cs="宋体"/>
          <w:sz w:val="21"/>
          <w:szCs w:val="21"/>
        </w:rPr>
        <w:t>与采购代理机构存在关联关系，或者是采购代理机构的母公司或子公司，不得参加本项目政府采购活动。</w:t>
      </w:r>
    </w:p>
    <w:p w14:paraId="06D1E565">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（8）</w:t>
      </w:r>
      <w:r>
        <w:rPr>
          <w:rFonts w:hint="eastAsia" w:ascii="宋体" w:hAnsi="宋体" w:eastAsia="宋体" w:cs="宋体"/>
          <w:sz w:val="21"/>
          <w:szCs w:val="21"/>
        </w:rPr>
        <w:t>回避。政府采购活动中，采购人员及相关人员与</w:t>
      </w:r>
      <w:r>
        <w:rPr>
          <w:rFonts w:hint="eastAsia" w:ascii="宋体" w:hAnsi="宋体" w:eastAsia="宋体" w:cs="宋体"/>
          <w:sz w:val="21"/>
          <w:szCs w:val="21"/>
          <w:lang w:eastAsia="zh-CN"/>
        </w:rPr>
        <w:t>供应商</w:t>
      </w:r>
      <w:r>
        <w:rPr>
          <w:rFonts w:hint="eastAsia" w:ascii="宋体" w:hAnsi="宋体" w:eastAsia="宋体" w:cs="宋体"/>
          <w:sz w:val="21"/>
          <w:szCs w:val="21"/>
        </w:rPr>
        <w:t>有下列利害关系之一的，应当回避：</w:t>
      </w:r>
    </w:p>
    <w:p w14:paraId="7DFF54C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1）参加采购活动前3年内与</w:t>
      </w:r>
      <w:r>
        <w:rPr>
          <w:rFonts w:hint="eastAsia" w:ascii="宋体" w:hAnsi="宋体" w:eastAsia="宋体" w:cs="宋体"/>
          <w:sz w:val="21"/>
          <w:szCs w:val="21"/>
          <w:lang w:eastAsia="zh-CN"/>
        </w:rPr>
        <w:t>供应商</w:t>
      </w:r>
      <w:r>
        <w:rPr>
          <w:rFonts w:hint="eastAsia" w:ascii="宋体" w:hAnsi="宋体" w:eastAsia="宋体" w:cs="宋体"/>
          <w:sz w:val="21"/>
          <w:szCs w:val="21"/>
        </w:rPr>
        <w:t>存在劳动关系；</w:t>
      </w:r>
    </w:p>
    <w:p w14:paraId="4B5AC5C9">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2）参加采购活动前3年内担任</w:t>
      </w:r>
      <w:r>
        <w:rPr>
          <w:rFonts w:hint="eastAsia" w:ascii="宋体" w:hAnsi="宋体" w:eastAsia="宋体" w:cs="宋体"/>
          <w:sz w:val="21"/>
          <w:szCs w:val="21"/>
          <w:lang w:eastAsia="zh-CN"/>
        </w:rPr>
        <w:t>供应商</w:t>
      </w:r>
      <w:r>
        <w:rPr>
          <w:rFonts w:hint="eastAsia" w:ascii="宋体" w:hAnsi="宋体" w:eastAsia="宋体" w:cs="宋体"/>
          <w:sz w:val="21"/>
          <w:szCs w:val="21"/>
        </w:rPr>
        <w:t>的董事、监事；</w:t>
      </w:r>
    </w:p>
    <w:p w14:paraId="6AD98AC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3）参加采购活动前3年内是</w:t>
      </w:r>
      <w:r>
        <w:rPr>
          <w:rFonts w:hint="eastAsia" w:ascii="宋体" w:hAnsi="宋体" w:eastAsia="宋体" w:cs="宋体"/>
          <w:sz w:val="21"/>
          <w:szCs w:val="21"/>
          <w:lang w:eastAsia="zh-CN"/>
        </w:rPr>
        <w:t>供应商</w:t>
      </w:r>
      <w:r>
        <w:rPr>
          <w:rFonts w:hint="eastAsia" w:ascii="宋体" w:hAnsi="宋体" w:eastAsia="宋体" w:cs="宋体"/>
          <w:sz w:val="21"/>
          <w:szCs w:val="21"/>
        </w:rPr>
        <w:t>的控股股东或者实际控制人；</w:t>
      </w:r>
    </w:p>
    <w:p w14:paraId="1021917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4）与</w:t>
      </w:r>
      <w:r>
        <w:rPr>
          <w:rFonts w:hint="eastAsia" w:ascii="宋体" w:hAnsi="宋体" w:eastAsia="宋体" w:cs="宋体"/>
          <w:sz w:val="21"/>
          <w:szCs w:val="21"/>
          <w:lang w:eastAsia="zh-CN"/>
        </w:rPr>
        <w:t>供应商</w:t>
      </w:r>
      <w:r>
        <w:rPr>
          <w:rFonts w:hint="eastAsia" w:ascii="宋体" w:hAnsi="宋体" w:eastAsia="宋体" w:cs="宋体"/>
          <w:sz w:val="21"/>
          <w:szCs w:val="21"/>
        </w:rPr>
        <w:t>的法定代表人或者负责人有夫妻、直系血亲、三代以内旁系血亲或者近姻亲关系；</w:t>
      </w:r>
    </w:p>
    <w:p w14:paraId="60FD927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5）与</w:t>
      </w:r>
      <w:r>
        <w:rPr>
          <w:rFonts w:hint="eastAsia" w:ascii="宋体" w:hAnsi="宋体" w:eastAsia="宋体" w:cs="宋体"/>
          <w:sz w:val="21"/>
          <w:szCs w:val="21"/>
          <w:lang w:eastAsia="zh-CN"/>
        </w:rPr>
        <w:t>供应商</w:t>
      </w:r>
      <w:r>
        <w:rPr>
          <w:rFonts w:hint="eastAsia" w:ascii="宋体" w:hAnsi="宋体" w:eastAsia="宋体" w:cs="宋体"/>
          <w:sz w:val="21"/>
          <w:szCs w:val="21"/>
        </w:rPr>
        <w:t>有其他可能影响政府采购活动公平、公正进行的关系。</w:t>
      </w:r>
    </w:p>
    <w:p w14:paraId="036AFBB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宋体" w:hAnsi="宋体" w:eastAsia="宋体" w:cs="宋体"/>
          <w:sz w:val="21"/>
          <w:szCs w:val="21"/>
          <w:lang w:eastAsia="zh-CN"/>
        </w:rPr>
        <w:t>评审</w:t>
      </w:r>
      <w:r>
        <w:rPr>
          <w:rFonts w:hint="eastAsia" w:ascii="宋体" w:hAnsi="宋体" w:eastAsia="宋体" w:cs="宋体"/>
          <w:sz w:val="21"/>
          <w:szCs w:val="21"/>
        </w:rPr>
        <w:t>委员会成员。</w:t>
      </w:r>
    </w:p>
    <w:p w14:paraId="5FEB699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认为采购人员及相关人员与其他</w:t>
      </w:r>
      <w:r>
        <w:rPr>
          <w:rFonts w:hint="eastAsia" w:ascii="宋体" w:hAnsi="宋体" w:eastAsia="宋体" w:cs="宋体"/>
          <w:sz w:val="21"/>
          <w:szCs w:val="21"/>
          <w:lang w:eastAsia="zh-CN"/>
        </w:rPr>
        <w:t>供应商</w:t>
      </w:r>
      <w:r>
        <w:rPr>
          <w:rFonts w:hint="eastAsia" w:ascii="宋体" w:hAnsi="宋体" w:eastAsia="宋体" w:cs="宋体"/>
          <w:sz w:val="21"/>
          <w:szCs w:val="21"/>
        </w:rPr>
        <w:t>有利害关系的，可以向采购代理机构书面提出回避申请，并说明理由。采购代理机构将及时询问被申请回避人员，有利害关系的被申请回避人员应当回避。</w:t>
      </w:r>
    </w:p>
    <w:p w14:paraId="3C6A41AA">
      <w:pPr>
        <w:pStyle w:val="3"/>
        <w:spacing w:line="240" w:lineRule="auto"/>
        <w:jc w:val="center"/>
        <w:rPr>
          <w:rFonts w:hint="eastAsia" w:ascii="宋体" w:hAnsi="宋体" w:eastAsia="宋体" w:cs="宋体"/>
          <w:lang w:eastAsia="zh-CN"/>
        </w:rPr>
      </w:pPr>
      <w:bookmarkStart w:id="36" w:name="_Toc183582209"/>
      <w:bookmarkStart w:id="37" w:name="_Toc217446038"/>
      <w:bookmarkStart w:id="38" w:name="_Toc183682346"/>
      <w:bookmarkStart w:id="39" w:name="_Toc89075875"/>
      <w:bookmarkStart w:id="40" w:name="_Toc77400779"/>
      <w:bookmarkStart w:id="41" w:name="_Toc533855371"/>
      <w:r>
        <w:rPr>
          <w:rFonts w:hint="eastAsia" w:ascii="宋体" w:hAnsi="宋体" w:eastAsia="宋体" w:cs="宋体"/>
        </w:rPr>
        <w:t>三、</w:t>
      </w:r>
      <w:bookmarkEnd w:id="36"/>
      <w:bookmarkEnd w:id="37"/>
      <w:bookmarkEnd w:id="38"/>
      <w:bookmarkEnd w:id="39"/>
      <w:bookmarkEnd w:id="40"/>
      <w:bookmarkEnd w:id="41"/>
      <w:r>
        <w:rPr>
          <w:rFonts w:hint="eastAsia" w:ascii="宋体" w:hAnsi="宋体" w:eastAsia="宋体" w:cs="宋体"/>
          <w:lang w:eastAsia="zh-CN"/>
        </w:rPr>
        <w:t>采购文件</w:t>
      </w:r>
    </w:p>
    <w:p w14:paraId="7CE95853">
      <w:pPr>
        <w:spacing w:line="500" w:lineRule="exact"/>
        <w:ind w:firstLine="422" w:firstLineChars="200"/>
        <w:rPr>
          <w:rFonts w:hint="eastAsia" w:ascii="宋体" w:hAnsi="宋体" w:eastAsia="宋体" w:cs="宋体"/>
          <w:b/>
          <w:sz w:val="21"/>
          <w:szCs w:val="21"/>
        </w:rPr>
      </w:pPr>
      <w:bookmarkStart w:id="42" w:name="_Toc183682347"/>
      <w:bookmarkStart w:id="43" w:name="_Toc217446039"/>
      <w:bookmarkStart w:id="44" w:name="_Toc183582210"/>
      <w:r>
        <w:rPr>
          <w:rFonts w:hint="eastAsia" w:ascii="宋体" w:hAnsi="宋体" w:eastAsia="宋体" w:cs="宋体"/>
          <w:b/>
          <w:sz w:val="21"/>
          <w:szCs w:val="21"/>
        </w:rPr>
        <w:t>1、</w:t>
      </w:r>
      <w:r>
        <w:rPr>
          <w:rFonts w:hint="eastAsia" w:ascii="宋体" w:hAnsi="宋体" w:eastAsia="宋体" w:cs="宋体"/>
          <w:b/>
          <w:sz w:val="21"/>
          <w:szCs w:val="21"/>
          <w:lang w:eastAsia="zh-CN"/>
        </w:rPr>
        <w:t>采购文件</w:t>
      </w:r>
      <w:r>
        <w:rPr>
          <w:rFonts w:hint="eastAsia" w:ascii="宋体" w:hAnsi="宋体" w:eastAsia="宋体" w:cs="宋体"/>
          <w:b/>
          <w:sz w:val="21"/>
          <w:szCs w:val="21"/>
        </w:rPr>
        <w:t>的构成</w:t>
      </w:r>
      <w:bookmarkEnd w:id="42"/>
      <w:bookmarkEnd w:id="43"/>
      <w:bookmarkEnd w:id="44"/>
    </w:p>
    <w:p w14:paraId="6C30A88F">
      <w:pPr>
        <w:spacing w:line="472"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（1）采购文件是供应商准备响应文件和参加</w:t>
      </w:r>
      <w:r>
        <w:rPr>
          <w:rFonts w:hint="eastAsia" w:ascii="宋体" w:hAnsi="宋体" w:eastAsia="宋体" w:cs="宋体"/>
          <w:sz w:val="21"/>
          <w:szCs w:val="21"/>
          <w:lang w:eastAsia="zh-CN"/>
        </w:rPr>
        <w:t>询价</w:t>
      </w:r>
      <w:r>
        <w:rPr>
          <w:rFonts w:hint="eastAsia" w:ascii="宋体" w:hAnsi="宋体" w:eastAsia="宋体" w:cs="宋体"/>
          <w:sz w:val="21"/>
          <w:szCs w:val="21"/>
        </w:rPr>
        <w:t>的依据，同时也是</w:t>
      </w:r>
      <w:r>
        <w:rPr>
          <w:rFonts w:hint="eastAsia" w:ascii="宋体" w:hAnsi="宋体" w:eastAsia="宋体" w:cs="宋体"/>
          <w:sz w:val="21"/>
          <w:szCs w:val="21"/>
          <w:lang w:eastAsia="zh-CN"/>
        </w:rPr>
        <w:t>评审</w:t>
      </w:r>
      <w:r>
        <w:rPr>
          <w:rFonts w:hint="eastAsia" w:ascii="宋体" w:hAnsi="宋体" w:eastAsia="宋体" w:cs="宋体"/>
          <w:sz w:val="21"/>
          <w:szCs w:val="21"/>
        </w:rPr>
        <w:t>的重要依据。采购文件用以阐明项目所需的资质、技术、服务及报价等要求、</w:t>
      </w:r>
      <w:r>
        <w:rPr>
          <w:rFonts w:hint="eastAsia" w:ascii="宋体" w:hAnsi="宋体" w:eastAsia="宋体" w:cs="宋体"/>
          <w:sz w:val="21"/>
          <w:szCs w:val="21"/>
          <w:lang w:eastAsia="zh-CN"/>
        </w:rPr>
        <w:t>询价</w:t>
      </w:r>
      <w:r>
        <w:rPr>
          <w:rFonts w:hint="eastAsia" w:ascii="宋体" w:hAnsi="宋体" w:eastAsia="宋体" w:cs="宋体"/>
          <w:sz w:val="21"/>
          <w:szCs w:val="21"/>
        </w:rPr>
        <w:t>程序、有关规定和注意事项以及合同主要条款等。</w:t>
      </w:r>
    </w:p>
    <w:p w14:paraId="7B3A0F88">
      <w:pPr>
        <w:spacing w:line="472"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供应商应认真阅读和充分理解采购文件中所有的事项、格式条款和规范要求。供应商应详细阅读采购文件的全部内容，按照采购文件的要求提供响应文件，并保证所提供的全部资料的真实性和有效性，一经发现有虚假行为的，将取消其参加</w:t>
      </w:r>
      <w:r>
        <w:rPr>
          <w:rFonts w:hint="eastAsia" w:ascii="宋体" w:hAnsi="宋体" w:eastAsia="宋体" w:cs="宋体"/>
          <w:sz w:val="21"/>
          <w:szCs w:val="21"/>
          <w:lang w:eastAsia="zh-CN"/>
        </w:rPr>
        <w:t>询价</w:t>
      </w:r>
      <w:r>
        <w:rPr>
          <w:rFonts w:hint="eastAsia" w:ascii="宋体" w:hAnsi="宋体" w:eastAsia="宋体" w:cs="宋体"/>
          <w:sz w:val="21"/>
          <w:szCs w:val="21"/>
        </w:rPr>
        <w:t>或成交资格，并承担相应的法律责任。</w:t>
      </w:r>
    </w:p>
    <w:p w14:paraId="0DF1F5F8">
      <w:pPr>
        <w:spacing w:line="500" w:lineRule="exact"/>
        <w:ind w:firstLine="422" w:firstLineChars="200"/>
        <w:rPr>
          <w:rFonts w:hint="eastAsia" w:ascii="宋体" w:hAnsi="宋体" w:eastAsia="宋体" w:cs="宋体"/>
          <w:b/>
          <w:sz w:val="21"/>
          <w:szCs w:val="21"/>
        </w:rPr>
      </w:pPr>
      <w:bookmarkStart w:id="45" w:name="_Toc183682348"/>
      <w:bookmarkStart w:id="46" w:name="_Toc183582211"/>
      <w:bookmarkStart w:id="47" w:name="_Toc217446040"/>
      <w:r>
        <w:rPr>
          <w:rFonts w:hint="eastAsia" w:ascii="宋体" w:hAnsi="宋体" w:eastAsia="宋体" w:cs="宋体"/>
          <w:b/>
          <w:sz w:val="21"/>
          <w:szCs w:val="21"/>
        </w:rPr>
        <w:t>2、</w:t>
      </w:r>
      <w:r>
        <w:rPr>
          <w:rFonts w:hint="eastAsia" w:ascii="宋体" w:hAnsi="宋体" w:eastAsia="宋体" w:cs="宋体"/>
          <w:b/>
          <w:sz w:val="21"/>
          <w:szCs w:val="21"/>
          <w:lang w:eastAsia="zh-CN"/>
        </w:rPr>
        <w:t>采购文件</w:t>
      </w:r>
      <w:r>
        <w:rPr>
          <w:rFonts w:hint="eastAsia" w:ascii="宋体" w:hAnsi="宋体" w:eastAsia="宋体" w:cs="宋体"/>
          <w:b/>
          <w:sz w:val="21"/>
          <w:szCs w:val="21"/>
        </w:rPr>
        <w:t>的澄清</w:t>
      </w:r>
      <w:bookmarkEnd w:id="45"/>
      <w:bookmarkEnd w:id="46"/>
      <w:r>
        <w:rPr>
          <w:rFonts w:hint="eastAsia" w:ascii="宋体" w:hAnsi="宋体" w:eastAsia="宋体" w:cs="宋体"/>
          <w:b/>
          <w:sz w:val="21"/>
          <w:szCs w:val="21"/>
        </w:rPr>
        <w:t>和修改</w:t>
      </w:r>
      <w:bookmarkEnd w:id="47"/>
    </w:p>
    <w:p w14:paraId="73BBE30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（1）在递交响应文件截止时间前，采购单位可以对</w:t>
      </w:r>
      <w:r>
        <w:rPr>
          <w:rFonts w:hint="eastAsia" w:ascii="宋体" w:hAnsi="宋体" w:eastAsia="宋体" w:cs="宋体"/>
          <w:sz w:val="21"/>
          <w:szCs w:val="21"/>
          <w:lang w:eastAsia="zh-CN"/>
        </w:rPr>
        <w:t>采购文件</w:t>
      </w:r>
      <w:r>
        <w:rPr>
          <w:rFonts w:hint="eastAsia" w:ascii="宋体" w:hAnsi="宋体" w:eastAsia="宋体" w:cs="宋体"/>
          <w:sz w:val="21"/>
          <w:szCs w:val="21"/>
        </w:rPr>
        <w:t>进行澄清或者修改。</w:t>
      </w:r>
    </w:p>
    <w:p w14:paraId="52DF042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（2）采购单位对已发出的</w:t>
      </w:r>
      <w:r>
        <w:rPr>
          <w:rFonts w:hint="eastAsia" w:ascii="宋体" w:hAnsi="宋体" w:eastAsia="宋体" w:cs="宋体"/>
          <w:sz w:val="21"/>
          <w:szCs w:val="21"/>
          <w:lang w:eastAsia="zh-CN"/>
        </w:rPr>
        <w:t>采购文件</w:t>
      </w:r>
      <w:r>
        <w:rPr>
          <w:rFonts w:hint="eastAsia" w:ascii="宋体" w:hAnsi="宋体" w:eastAsia="宋体" w:cs="宋体"/>
          <w:sz w:val="21"/>
          <w:szCs w:val="21"/>
        </w:rPr>
        <w:t>进行澄清或者修改，应当以适当形式将澄清或者修改的内容通知所有领取了</w:t>
      </w:r>
      <w:r>
        <w:rPr>
          <w:rFonts w:hint="eastAsia" w:ascii="宋体" w:hAnsi="宋体" w:eastAsia="宋体" w:cs="宋体"/>
          <w:sz w:val="21"/>
          <w:szCs w:val="21"/>
          <w:lang w:eastAsia="zh-CN"/>
        </w:rPr>
        <w:t>采购文件</w:t>
      </w:r>
      <w:r>
        <w:rPr>
          <w:rFonts w:hint="eastAsia" w:ascii="宋体" w:hAnsi="宋体" w:eastAsia="宋体" w:cs="宋体"/>
          <w:sz w:val="21"/>
          <w:szCs w:val="21"/>
        </w:rPr>
        <w:t>的供应商，同时在发布本公告相同</w:t>
      </w:r>
      <w:r>
        <w:rPr>
          <w:rFonts w:hint="eastAsia" w:ascii="宋体" w:hAnsi="宋体" w:eastAsia="宋体" w:cs="宋体"/>
          <w:sz w:val="21"/>
          <w:szCs w:val="21"/>
          <w:highlight w:val="none"/>
        </w:rPr>
        <w:t>网站</w:t>
      </w:r>
      <w:r>
        <w:rPr>
          <w:rFonts w:hint="eastAsia" w:ascii="宋体" w:hAnsi="宋体" w:eastAsia="宋体" w:cs="宋体"/>
          <w:sz w:val="21"/>
          <w:szCs w:val="21"/>
        </w:rPr>
        <w:t>上发布更正公告。该澄清或者修改的内容为</w:t>
      </w:r>
      <w:r>
        <w:rPr>
          <w:rFonts w:hint="eastAsia" w:ascii="宋体" w:hAnsi="宋体" w:eastAsia="宋体" w:cs="宋体"/>
          <w:sz w:val="21"/>
          <w:szCs w:val="21"/>
          <w:lang w:eastAsia="zh-CN"/>
        </w:rPr>
        <w:t>采购文件</w:t>
      </w:r>
      <w:r>
        <w:rPr>
          <w:rFonts w:hint="eastAsia" w:ascii="宋体" w:hAnsi="宋体" w:eastAsia="宋体" w:cs="宋体"/>
          <w:sz w:val="21"/>
          <w:szCs w:val="21"/>
        </w:rPr>
        <w:t>的组成部分，澄清或者修改的内容可能影响响应文件编制的，采购人、采购代理机构应当在提交响应文件截止之日3个工作日前，通知所有领取</w:t>
      </w:r>
      <w:r>
        <w:rPr>
          <w:rFonts w:hint="eastAsia" w:ascii="宋体" w:hAnsi="宋体" w:eastAsia="宋体" w:cs="宋体"/>
          <w:sz w:val="21"/>
          <w:szCs w:val="21"/>
          <w:lang w:eastAsia="zh-CN"/>
        </w:rPr>
        <w:t>采购文件</w:t>
      </w:r>
      <w:r>
        <w:rPr>
          <w:rFonts w:hint="eastAsia" w:ascii="宋体" w:hAnsi="宋体" w:eastAsia="宋体" w:cs="宋体"/>
          <w:sz w:val="21"/>
          <w:szCs w:val="21"/>
        </w:rPr>
        <w:t xml:space="preserve">的供应商，不足3个工作日的，应当顺延提交响应文件截止之日。 </w:t>
      </w:r>
    </w:p>
    <w:p w14:paraId="2EDB6531">
      <w:pPr>
        <w:spacing w:line="500" w:lineRule="exact"/>
        <w:ind w:firstLine="422" w:firstLineChars="200"/>
        <w:rPr>
          <w:rFonts w:hint="eastAsia" w:ascii="宋体" w:hAnsi="宋体" w:eastAsia="宋体" w:cs="宋体"/>
          <w:b/>
          <w:sz w:val="21"/>
          <w:szCs w:val="21"/>
        </w:rPr>
      </w:pPr>
      <w:bookmarkStart w:id="48" w:name="_Toc217446041"/>
      <w:bookmarkStart w:id="49" w:name="_Toc208848971"/>
      <w:r>
        <w:rPr>
          <w:rFonts w:hint="eastAsia" w:ascii="宋体" w:hAnsi="宋体" w:eastAsia="宋体" w:cs="宋体"/>
          <w:b/>
          <w:sz w:val="21"/>
          <w:szCs w:val="21"/>
        </w:rPr>
        <w:t>3、</w:t>
      </w:r>
      <w:bookmarkEnd w:id="48"/>
      <w:bookmarkEnd w:id="49"/>
      <w:r>
        <w:rPr>
          <w:rFonts w:hint="eastAsia" w:ascii="宋体" w:hAnsi="宋体" w:eastAsia="宋体" w:cs="宋体"/>
          <w:b/>
          <w:sz w:val="21"/>
          <w:szCs w:val="21"/>
        </w:rPr>
        <w:t>现场勘查及答疑</w:t>
      </w:r>
    </w:p>
    <w:p w14:paraId="6DF9724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（1）根据采购项目和具体情况，采购人、采购代理机构认为有必要，可以在采购文件提供期限截止后响应文件提交截止前，组织已获取采购文件的潜在供应商现场考察或者召开答疑会。</w:t>
      </w:r>
    </w:p>
    <w:p w14:paraId="4E51E83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购人、采购代理机构组织现场考察或者召开答疑会的，将以书面形式通知所有获取采购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FC7EBF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（3）供应商考察现场或者参加答疑会所发生的一切费用由供应商自己承担。</w:t>
      </w:r>
    </w:p>
    <w:p w14:paraId="59C5EE9C">
      <w:pPr>
        <w:pStyle w:val="3"/>
        <w:spacing w:line="240" w:lineRule="auto"/>
        <w:jc w:val="center"/>
        <w:rPr>
          <w:rFonts w:hint="eastAsia" w:ascii="宋体" w:hAnsi="宋体" w:eastAsia="宋体" w:cs="宋体"/>
          <w:lang w:eastAsia="zh-CN"/>
        </w:rPr>
      </w:pPr>
      <w:bookmarkStart w:id="50" w:name="_Toc183682351"/>
      <w:bookmarkStart w:id="51" w:name="_Toc533855372"/>
      <w:bookmarkStart w:id="52" w:name="_Toc77400780"/>
      <w:bookmarkStart w:id="53" w:name="_Toc183582214"/>
      <w:bookmarkStart w:id="54" w:name="_Toc89075876"/>
      <w:bookmarkStart w:id="55" w:name="_Toc217446042"/>
      <w:r>
        <w:rPr>
          <w:rFonts w:hint="eastAsia" w:ascii="宋体" w:hAnsi="宋体" w:eastAsia="宋体" w:cs="宋体"/>
          <w:lang w:eastAsia="zh-CN"/>
        </w:rPr>
        <w:t>四、响应文件</w:t>
      </w:r>
      <w:bookmarkEnd w:id="50"/>
      <w:bookmarkEnd w:id="51"/>
      <w:bookmarkEnd w:id="52"/>
      <w:bookmarkEnd w:id="53"/>
      <w:bookmarkEnd w:id="54"/>
      <w:bookmarkEnd w:id="55"/>
    </w:p>
    <w:p w14:paraId="3ADB9DE4">
      <w:pPr>
        <w:spacing w:line="500" w:lineRule="exact"/>
        <w:ind w:firstLine="422" w:firstLineChars="200"/>
        <w:rPr>
          <w:rFonts w:hint="eastAsia" w:ascii="宋体" w:hAnsi="宋体" w:eastAsia="宋体" w:cs="宋体"/>
          <w:b/>
          <w:bCs/>
          <w:sz w:val="21"/>
          <w:szCs w:val="21"/>
        </w:rPr>
      </w:pPr>
      <w:bookmarkStart w:id="56" w:name="_Toc217446043"/>
      <w:bookmarkStart w:id="57" w:name="_Toc183682352"/>
      <w:bookmarkStart w:id="58" w:name="_Toc183582215"/>
      <w:r>
        <w:rPr>
          <w:rFonts w:hint="eastAsia" w:ascii="宋体" w:hAnsi="宋体" w:eastAsia="宋体" w:cs="宋体"/>
          <w:b/>
          <w:bCs/>
          <w:sz w:val="21"/>
          <w:szCs w:val="21"/>
        </w:rPr>
        <w:t>1、响应文件的语言</w:t>
      </w:r>
      <w:bookmarkEnd w:id="56"/>
      <w:bookmarkEnd w:id="57"/>
      <w:bookmarkEnd w:id="58"/>
      <w:r>
        <w:rPr>
          <w:rFonts w:hint="eastAsia" w:ascii="宋体" w:hAnsi="宋体" w:eastAsia="宋体" w:cs="宋体"/>
          <w:b/>
          <w:sz w:val="21"/>
          <w:szCs w:val="21"/>
        </w:rPr>
        <w:t>（实质性要求）</w:t>
      </w:r>
    </w:p>
    <w:p w14:paraId="500A5A77">
      <w:pPr>
        <w:spacing w:line="500" w:lineRule="exact"/>
        <w:ind w:firstLine="420" w:firstLineChars="200"/>
        <w:rPr>
          <w:rFonts w:hint="eastAsia" w:ascii="宋体" w:hAnsi="宋体" w:eastAsia="宋体" w:cs="宋体"/>
          <w:sz w:val="21"/>
          <w:szCs w:val="21"/>
        </w:rPr>
      </w:pPr>
      <w:bookmarkStart w:id="59" w:name="_Toc217446044"/>
      <w:bookmarkStart w:id="60" w:name="_Toc183582216"/>
      <w:bookmarkStart w:id="61" w:name="_Toc183682353"/>
      <w:r>
        <w:rPr>
          <w:rFonts w:hint="eastAsia" w:ascii="宋体" w:hAnsi="宋体" w:eastAsia="宋体" w:cs="宋体"/>
          <w:sz w:val="21"/>
          <w:szCs w:val="21"/>
        </w:rPr>
        <w:t>（1） 供应商提交的响应文件以及供应商与采购单位就有关询价的所有来往书面文件均须使用中文。响应文件中如附有外文资料，必须逐一对应翻译成中文并加盖供应商公章后附在相关外文资料后面，否则，所提供的外文资料被视为无效材料。供应商的法定代表人为外籍人士的，法定代表人的签字和护照除外。</w:t>
      </w:r>
    </w:p>
    <w:p w14:paraId="04BAC6F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 翻译的中文资料与外文资料如果出现差异和矛盾时，以中文为准。涉嫌虚假响应的按照相关法律法规处理。</w:t>
      </w:r>
    </w:p>
    <w:p w14:paraId="62E54961">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2、计量单位</w:t>
      </w:r>
      <w:bookmarkEnd w:id="59"/>
      <w:bookmarkEnd w:id="60"/>
      <w:bookmarkEnd w:id="61"/>
      <w:r>
        <w:rPr>
          <w:rFonts w:hint="eastAsia" w:ascii="宋体" w:hAnsi="宋体" w:eastAsia="宋体" w:cs="宋体"/>
          <w:b/>
          <w:sz w:val="21"/>
          <w:szCs w:val="21"/>
        </w:rPr>
        <w:t>（实质性要求）</w:t>
      </w:r>
    </w:p>
    <w:p w14:paraId="2AB5F89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w:t>
      </w:r>
      <w:r>
        <w:rPr>
          <w:rFonts w:hint="eastAsia" w:ascii="宋体" w:hAnsi="宋体" w:eastAsia="宋体" w:cs="宋体"/>
          <w:sz w:val="21"/>
          <w:szCs w:val="21"/>
          <w:lang w:eastAsia="zh-CN"/>
        </w:rPr>
        <w:t>采购文件</w:t>
      </w:r>
      <w:r>
        <w:rPr>
          <w:rFonts w:hint="eastAsia" w:ascii="宋体" w:hAnsi="宋体" w:eastAsia="宋体" w:cs="宋体"/>
          <w:sz w:val="21"/>
          <w:szCs w:val="21"/>
        </w:rPr>
        <w:t>中另有规定外，本次采购项目所有合同的询价均采用国家法定的计量单位。</w:t>
      </w:r>
    </w:p>
    <w:p w14:paraId="7AF46A77">
      <w:pPr>
        <w:spacing w:line="500" w:lineRule="exact"/>
        <w:ind w:firstLine="422" w:firstLineChars="200"/>
        <w:rPr>
          <w:rFonts w:hint="eastAsia" w:ascii="宋体" w:hAnsi="宋体" w:eastAsia="宋体" w:cs="宋体"/>
          <w:b/>
          <w:sz w:val="21"/>
          <w:szCs w:val="21"/>
        </w:rPr>
      </w:pPr>
      <w:bookmarkStart w:id="62" w:name="_Toc217446045"/>
      <w:r>
        <w:rPr>
          <w:rFonts w:hint="eastAsia" w:ascii="宋体" w:hAnsi="宋体" w:eastAsia="宋体" w:cs="宋体"/>
          <w:b/>
          <w:sz w:val="21"/>
          <w:szCs w:val="21"/>
        </w:rPr>
        <w:t>3、询价货币</w:t>
      </w:r>
      <w:bookmarkEnd w:id="62"/>
      <w:r>
        <w:rPr>
          <w:rFonts w:hint="eastAsia" w:ascii="宋体" w:hAnsi="宋体" w:eastAsia="宋体" w:cs="宋体"/>
          <w:b/>
          <w:sz w:val="21"/>
          <w:szCs w:val="21"/>
        </w:rPr>
        <w:t>（实质性要求）</w:t>
      </w:r>
    </w:p>
    <w:p w14:paraId="36ABEB8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本次询价项目的询价均以人民币报价。</w:t>
      </w:r>
    </w:p>
    <w:p w14:paraId="50A52EE5">
      <w:pPr>
        <w:spacing w:line="500" w:lineRule="exact"/>
        <w:ind w:firstLine="422" w:firstLineChars="200"/>
        <w:rPr>
          <w:rFonts w:hint="eastAsia" w:ascii="宋体" w:hAnsi="宋体" w:eastAsia="宋体" w:cs="宋体"/>
          <w:b/>
          <w:sz w:val="21"/>
          <w:szCs w:val="21"/>
        </w:rPr>
      </w:pPr>
      <w:bookmarkStart w:id="63" w:name="_Toc217446047"/>
      <w:bookmarkStart w:id="64" w:name="_Toc308164797"/>
      <w:r>
        <w:rPr>
          <w:rFonts w:hint="eastAsia" w:ascii="宋体" w:hAnsi="宋体" w:eastAsia="宋体" w:cs="宋体"/>
          <w:b/>
          <w:sz w:val="21"/>
          <w:szCs w:val="21"/>
        </w:rPr>
        <w:t>4、联合体供应商（不适用，本项目不接受联合体响应）</w:t>
      </w:r>
    </w:p>
    <w:p w14:paraId="73539AB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（1）两个以上供应商可以组成一个联合参与</w:t>
      </w:r>
      <w:r>
        <w:rPr>
          <w:rFonts w:hint="eastAsia" w:ascii="宋体" w:hAnsi="宋体" w:eastAsia="宋体" w:cs="宋体"/>
          <w:sz w:val="21"/>
          <w:szCs w:val="21"/>
          <w:lang w:eastAsia="zh-CN"/>
        </w:rPr>
        <w:t>询价</w:t>
      </w:r>
      <w:r>
        <w:rPr>
          <w:rFonts w:hint="eastAsia" w:ascii="宋体" w:hAnsi="宋体" w:eastAsia="宋体" w:cs="宋体"/>
          <w:sz w:val="21"/>
          <w:szCs w:val="21"/>
        </w:rPr>
        <w:t>，以一个供应商的身份</w:t>
      </w:r>
      <w:r>
        <w:rPr>
          <w:rFonts w:hint="eastAsia" w:ascii="宋体" w:hAnsi="宋体" w:eastAsia="宋体" w:cs="宋体"/>
          <w:sz w:val="21"/>
          <w:szCs w:val="21"/>
          <w:lang w:eastAsia="zh-CN"/>
        </w:rPr>
        <w:t>询价</w:t>
      </w:r>
      <w:r>
        <w:rPr>
          <w:rFonts w:hint="eastAsia" w:ascii="宋体" w:hAnsi="宋体" w:eastAsia="宋体" w:cs="宋体"/>
          <w:sz w:val="21"/>
          <w:szCs w:val="21"/>
        </w:rPr>
        <w:t>。以联合体形式参加</w:t>
      </w:r>
      <w:r>
        <w:rPr>
          <w:rFonts w:hint="eastAsia" w:ascii="宋体" w:hAnsi="宋体" w:eastAsia="宋体" w:cs="宋体"/>
          <w:sz w:val="21"/>
          <w:szCs w:val="21"/>
          <w:lang w:eastAsia="zh-CN"/>
        </w:rPr>
        <w:t>询价</w:t>
      </w:r>
      <w:r>
        <w:rPr>
          <w:rFonts w:hint="eastAsia" w:ascii="宋体" w:hAnsi="宋体" w:eastAsia="宋体" w:cs="宋体"/>
          <w:sz w:val="21"/>
          <w:szCs w:val="21"/>
        </w:rPr>
        <w:t>的，联合体各方均应当符合《政府采购法》第二十二条第一款规定的条件。</w:t>
      </w:r>
    </w:p>
    <w:p w14:paraId="72D14F1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（2）采购人根据</w:t>
      </w:r>
      <w:r>
        <w:rPr>
          <w:rFonts w:hint="eastAsia" w:ascii="宋体" w:hAnsi="宋体" w:eastAsia="宋体" w:cs="宋体"/>
          <w:sz w:val="21"/>
          <w:szCs w:val="21"/>
          <w:lang w:eastAsia="zh-CN"/>
        </w:rPr>
        <w:t>询价</w:t>
      </w:r>
      <w:r>
        <w:rPr>
          <w:rFonts w:hint="eastAsia" w:ascii="宋体" w:hAnsi="宋体" w:eastAsia="宋体" w:cs="宋体"/>
          <w:sz w:val="21"/>
          <w:szCs w:val="21"/>
        </w:rPr>
        <w:t>项目的特殊要求规定供应商特定条件的，联合体各方中至少应当有一方符合采购人规定的特定条件；</w:t>
      </w:r>
    </w:p>
    <w:p w14:paraId="76235D5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（3）联合体各方之间应当签订联合体协议，明确约定联合体各方承担的工作和相应的责任，并将共同联合体协议连同响应文件一并提交采购单位。联合体协议由供应商自拟格式。</w:t>
      </w:r>
    </w:p>
    <w:p w14:paraId="3E0B6E3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（4）联合体应当确定其中一个单位为</w:t>
      </w:r>
      <w:r>
        <w:rPr>
          <w:rFonts w:hint="eastAsia" w:ascii="宋体" w:hAnsi="宋体" w:eastAsia="宋体" w:cs="宋体"/>
          <w:sz w:val="21"/>
          <w:szCs w:val="21"/>
          <w:lang w:eastAsia="zh-CN"/>
        </w:rPr>
        <w:t>询价</w:t>
      </w:r>
      <w:r>
        <w:rPr>
          <w:rFonts w:hint="eastAsia" w:ascii="宋体" w:hAnsi="宋体" w:eastAsia="宋体" w:cs="宋体"/>
          <w:sz w:val="21"/>
          <w:szCs w:val="21"/>
        </w:rPr>
        <w:t>的全权代表，负责参加本次</w:t>
      </w:r>
      <w:r>
        <w:rPr>
          <w:rFonts w:hint="eastAsia" w:ascii="宋体" w:hAnsi="宋体" w:eastAsia="宋体" w:cs="宋体"/>
          <w:sz w:val="21"/>
          <w:szCs w:val="21"/>
          <w:lang w:eastAsia="zh-CN"/>
        </w:rPr>
        <w:t>询价</w:t>
      </w:r>
      <w:r>
        <w:rPr>
          <w:rFonts w:hint="eastAsia" w:ascii="宋体" w:hAnsi="宋体" w:eastAsia="宋体" w:cs="宋体"/>
          <w:sz w:val="21"/>
          <w:szCs w:val="21"/>
        </w:rPr>
        <w:t>的一切事务，并承担采购及履约中应承担的全部责任与义务；</w:t>
      </w:r>
    </w:p>
    <w:p w14:paraId="3FE385D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（5）联合体各方应当共同与采购人签订采购合同，就采购合同约定的事项对采购人承担连带责任；</w:t>
      </w:r>
    </w:p>
    <w:p w14:paraId="7E81900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（6）联合体中有同类资质的供应商按照联合体分工承担相同工作的，应当按照资质等级较低的供应商确定资质等级。</w:t>
      </w:r>
    </w:p>
    <w:p w14:paraId="76C1091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（7）以联合体形式参加政府采购活动的，联合体各方不得再单独参加或者与其他供应商另外组成联合体参加同一合同项下的政府采购活动。否则，均作无效处理。</w:t>
      </w:r>
    </w:p>
    <w:p w14:paraId="4B3DCDC4">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sz w:val="21"/>
          <w:szCs w:val="21"/>
        </w:rPr>
        <w:t>5、知识产权</w:t>
      </w:r>
      <w:bookmarkEnd w:id="63"/>
      <w:bookmarkEnd w:id="64"/>
      <w:r>
        <w:rPr>
          <w:rFonts w:hint="eastAsia" w:ascii="宋体" w:hAnsi="宋体" w:eastAsia="宋体" w:cs="宋体"/>
          <w:b/>
          <w:sz w:val="21"/>
          <w:szCs w:val="21"/>
        </w:rPr>
        <w:t>（实质性要求）</w:t>
      </w:r>
    </w:p>
    <w:p w14:paraId="23AE0D1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64F30B2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（2）采购人享有本项目实施过程中产生的知识成果及知识产权。</w:t>
      </w:r>
    </w:p>
    <w:p w14:paraId="510ADA0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（3）供应商如欲在项目实施过程中采用自有知识成果，</w:t>
      </w:r>
      <w:r>
        <w:rPr>
          <w:rFonts w:hint="eastAsia" w:ascii="宋体" w:hAnsi="宋体" w:cs="宋体"/>
          <w:sz w:val="21"/>
          <w:szCs w:val="21"/>
          <w:lang w:eastAsia="zh-CN"/>
        </w:rPr>
        <w:t>须</w:t>
      </w:r>
      <w:r>
        <w:rPr>
          <w:rFonts w:hint="eastAsia" w:ascii="宋体" w:hAnsi="宋体" w:eastAsia="宋体" w:cs="宋体"/>
          <w:sz w:val="21"/>
          <w:szCs w:val="21"/>
        </w:rPr>
        <w:t>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26FC4D3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（4）如采用供应商所不拥有的知识产权，则在报价中必须包括合法获取该知识产权的相关费用。 </w:t>
      </w:r>
    </w:p>
    <w:p w14:paraId="2AA54BDB">
      <w:pPr>
        <w:spacing w:line="500" w:lineRule="exact"/>
        <w:ind w:firstLine="422" w:firstLineChars="200"/>
        <w:rPr>
          <w:rFonts w:hint="eastAsia" w:ascii="宋体" w:hAnsi="宋体" w:eastAsia="宋体" w:cs="宋体"/>
          <w:b/>
          <w:sz w:val="21"/>
          <w:szCs w:val="21"/>
        </w:rPr>
      </w:pPr>
      <w:bookmarkStart w:id="65" w:name="_Toc217446048"/>
      <w:bookmarkStart w:id="66" w:name="_Toc308164798"/>
      <w:bookmarkStart w:id="67" w:name="_Toc183682354"/>
      <w:bookmarkStart w:id="68" w:name="_Toc183582217"/>
      <w:r>
        <w:rPr>
          <w:rFonts w:hint="eastAsia" w:ascii="宋体" w:hAnsi="宋体" w:eastAsia="宋体" w:cs="宋体"/>
          <w:b/>
          <w:sz w:val="21"/>
          <w:szCs w:val="21"/>
        </w:rPr>
        <w:t>6、响应文件的组成</w:t>
      </w:r>
      <w:bookmarkEnd w:id="65"/>
      <w:bookmarkEnd w:id="66"/>
      <w:bookmarkEnd w:id="67"/>
      <w:bookmarkEnd w:id="68"/>
    </w:p>
    <w:p w14:paraId="0FD952E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供应商应按照</w:t>
      </w:r>
      <w:r>
        <w:rPr>
          <w:rFonts w:hint="eastAsia" w:ascii="宋体" w:hAnsi="宋体" w:eastAsia="宋体" w:cs="宋体"/>
          <w:sz w:val="21"/>
          <w:szCs w:val="21"/>
          <w:lang w:eastAsia="zh-CN"/>
        </w:rPr>
        <w:t>采购文件</w:t>
      </w:r>
      <w:r>
        <w:rPr>
          <w:rFonts w:hint="eastAsia" w:ascii="宋体" w:hAnsi="宋体" w:eastAsia="宋体" w:cs="宋体"/>
          <w:sz w:val="21"/>
          <w:szCs w:val="21"/>
        </w:rPr>
        <w:t>的规定和要求编制响应文件。供应商编写的响应文件应包括的内容见本文件第八章。</w:t>
      </w:r>
      <w:bookmarkStart w:id="69" w:name="_Toc183582223"/>
      <w:bookmarkStart w:id="70" w:name="_Toc308164800"/>
      <w:bookmarkStart w:id="71" w:name="_Toc217446050"/>
      <w:bookmarkStart w:id="72" w:name="_Toc183682360"/>
    </w:p>
    <w:p w14:paraId="52A02FFE">
      <w:pPr>
        <w:spacing w:line="500" w:lineRule="exact"/>
        <w:ind w:firstLine="422" w:firstLineChars="200"/>
        <w:rPr>
          <w:rFonts w:hint="eastAsia" w:ascii="宋体" w:hAnsi="宋体" w:eastAsia="宋体" w:cs="宋体"/>
          <w:b/>
          <w:sz w:val="21"/>
          <w:szCs w:val="21"/>
        </w:rPr>
      </w:pPr>
      <w:bookmarkStart w:id="73" w:name="_Toc183582218"/>
      <w:bookmarkStart w:id="74" w:name="_Toc217446049"/>
      <w:bookmarkStart w:id="75" w:name="_Toc308164799"/>
      <w:bookmarkStart w:id="76" w:name="_Toc183682355"/>
      <w:r>
        <w:rPr>
          <w:rFonts w:hint="eastAsia" w:ascii="宋体" w:hAnsi="宋体" w:eastAsia="宋体" w:cs="宋体"/>
          <w:b/>
          <w:sz w:val="21"/>
          <w:szCs w:val="21"/>
        </w:rPr>
        <w:t>7、响应文件格式</w:t>
      </w:r>
      <w:bookmarkEnd w:id="73"/>
      <w:bookmarkEnd w:id="74"/>
      <w:bookmarkEnd w:id="75"/>
      <w:bookmarkEnd w:id="76"/>
    </w:p>
    <w:p w14:paraId="2D513BB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（1）供应商应当执行</w:t>
      </w:r>
      <w:r>
        <w:rPr>
          <w:rFonts w:hint="eastAsia" w:ascii="宋体" w:hAnsi="宋体" w:eastAsia="宋体" w:cs="宋体"/>
          <w:sz w:val="21"/>
          <w:szCs w:val="21"/>
          <w:lang w:eastAsia="zh-CN"/>
        </w:rPr>
        <w:t>采购文件</w:t>
      </w:r>
      <w:r>
        <w:rPr>
          <w:rFonts w:hint="eastAsia" w:ascii="宋体" w:hAnsi="宋体" w:eastAsia="宋体" w:cs="宋体"/>
          <w:sz w:val="21"/>
          <w:szCs w:val="21"/>
        </w:rPr>
        <w:t>第八章的规定要求。</w:t>
      </w:r>
    </w:p>
    <w:p w14:paraId="74A8E8F9">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（2）对于没有格式要求的部分由供应商自行编写。</w:t>
      </w:r>
    </w:p>
    <w:p w14:paraId="190AB5A0">
      <w:pPr>
        <w:spacing w:line="500" w:lineRule="exact"/>
        <w:ind w:firstLine="422" w:firstLineChars="200"/>
        <w:rPr>
          <w:rFonts w:hint="eastAsia" w:ascii="宋体" w:hAnsi="宋体" w:eastAsia="宋体" w:cs="宋体"/>
          <w:b/>
          <w:sz w:val="21"/>
          <w:szCs w:val="21"/>
        </w:rPr>
      </w:pPr>
      <w:r>
        <w:rPr>
          <w:rFonts w:hint="eastAsia" w:ascii="宋体" w:hAnsi="宋体" w:eastAsia="宋体" w:cs="宋体"/>
          <w:b/>
          <w:bCs/>
          <w:sz w:val="21"/>
          <w:szCs w:val="21"/>
        </w:rPr>
        <w:t>8、询价保证金</w:t>
      </w:r>
      <w:bookmarkEnd w:id="69"/>
      <w:bookmarkEnd w:id="70"/>
      <w:bookmarkEnd w:id="71"/>
      <w:bookmarkEnd w:id="72"/>
      <w:r>
        <w:rPr>
          <w:rFonts w:hint="eastAsia" w:ascii="宋体" w:hAnsi="宋体" w:eastAsia="宋体" w:cs="宋体"/>
          <w:b/>
          <w:sz w:val="21"/>
          <w:szCs w:val="21"/>
        </w:rPr>
        <w:t>（</w:t>
      </w:r>
      <w:r>
        <w:rPr>
          <w:rFonts w:hint="eastAsia" w:ascii="宋体" w:hAnsi="宋体" w:cs="宋体"/>
          <w:b/>
          <w:sz w:val="21"/>
          <w:szCs w:val="21"/>
          <w:lang w:val="en-US" w:eastAsia="zh-CN"/>
        </w:rPr>
        <w:t>不要求</w:t>
      </w:r>
      <w:r>
        <w:rPr>
          <w:rFonts w:hint="eastAsia" w:ascii="宋体" w:hAnsi="宋体" w:eastAsia="宋体" w:cs="宋体"/>
          <w:b/>
          <w:sz w:val="21"/>
          <w:szCs w:val="21"/>
        </w:rPr>
        <w:t>）</w:t>
      </w:r>
    </w:p>
    <w:p w14:paraId="7F16057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（1）供应商参与询价时，必须按照本</w:t>
      </w:r>
      <w:r>
        <w:rPr>
          <w:rFonts w:hint="eastAsia" w:ascii="宋体" w:hAnsi="宋体" w:eastAsia="宋体" w:cs="宋体"/>
          <w:sz w:val="21"/>
          <w:szCs w:val="21"/>
          <w:lang w:eastAsia="zh-CN"/>
        </w:rPr>
        <w:t>采购文件</w:t>
      </w:r>
      <w:r>
        <w:rPr>
          <w:rFonts w:hint="eastAsia" w:ascii="宋体" w:hAnsi="宋体" w:eastAsia="宋体" w:cs="宋体"/>
          <w:sz w:val="21"/>
          <w:szCs w:val="21"/>
        </w:rPr>
        <w:t>规定的方式、数额等内容提交询价保证金，并作为其询价的一部分。</w:t>
      </w:r>
    </w:p>
    <w:p w14:paraId="51309CA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（2）询价保证金的递交方式：详见供应商须知前附表。</w:t>
      </w:r>
    </w:p>
    <w:p w14:paraId="4F6F1380">
      <w:pPr>
        <w:spacing w:line="360" w:lineRule="exact"/>
        <w:ind w:firstLine="420" w:firstLineChars="200"/>
        <w:jc w:val="left"/>
        <w:rPr>
          <w:rFonts w:hint="eastAsia" w:ascii="宋体" w:hAnsi="宋体" w:eastAsia="宋体" w:cs="宋体"/>
          <w:spacing w:val="-8"/>
          <w:sz w:val="21"/>
          <w:szCs w:val="21"/>
        </w:rPr>
      </w:pPr>
      <w:r>
        <w:rPr>
          <w:rFonts w:hint="eastAsia" w:ascii="宋体" w:hAnsi="宋体" w:eastAsia="宋体" w:cs="宋体"/>
          <w:sz w:val="21"/>
          <w:szCs w:val="21"/>
        </w:rPr>
        <w:t>（3）未按</w:t>
      </w:r>
      <w:r>
        <w:rPr>
          <w:rFonts w:hint="eastAsia" w:ascii="宋体" w:hAnsi="宋体" w:eastAsia="宋体" w:cs="宋体"/>
          <w:spacing w:val="-8"/>
          <w:sz w:val="21"/>
          <w:szCs w:val="21"/>
        </w:rPr>
        <w:t>规定时间和要求提交询价保证金的，将视为非响应性询价而予拒绝。</w:t>
      </w:r>
    </w:p>
    <w:p w14:paraId="2C2AD876">
      <w:pPr>
        <w:spacing w:line="5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（4）未成交的供应商保证金，将在成交通知书发出之日起5个工作日内退回原汇入</w:t>
      </w:r>
      <w:r>
        <w:rPr>
          <w:rFonts w:hint="eastAsia" w:ascii="宋体" w:hAnsi="宋体" w:cs="宋体"/>
          <w:b w:val="0"/>
          <w:bCs w:val="0"/>
          <w:sz w:val="21"/>
          <w:szCs w:val="21"/>
          <w:lang w:eastAsia="zh-CN"/>
        </w:rPr>
        <w:t>账户</w:t>
      </w:r>
      <w:r>
        <w:rPr>
          <w:rFonts w:hint="eastAsia" w:ascii="宋体" w:hAnsi="宋体" w:eastAsia="宋体" w:cs="宋体"/>
          <w:b w:val="0"/>
          <w:bCs w:val="0"/>
          <w:sz w:val="21"/>
          <w:szCs w:val="21"/>
        </w:rPr>
        <w:t>。</w:t>
      </w:r>
    </w:p>
    <w:p w14:paraId="56EE7593">
      <w:pPr>
        <w:spacing w:line="5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（5）成交人的询价保证金，将根据采购人或成交人</w:t>
      </w:r>
      <w:r>
        <w:rPr>
          <w:rFonts w:hint="eastAsia" w:ascii="宋体" w:hAnsi="宋体" w:eastAsia="宋体" w:cs="宋体"/>
          <w:b w:val="0"/>
          <w:bCs w:val="0"/>
          <w:sz w:val="21"/>
          <w:szCs w:val="21"/>
          <w:lang w:eastAsia="zh-CN"/>
        </w:rPr>
        <w:t>提供</w:t>
      </w:r>
      <w:r>
        <w:rPr>
          <w:rFonts w:hint="eastAsia" w:ascii="宋体" w:hAnsi="宋体" w:eastAsia="宋体" w:cs="宋体"/>
          <w:b w:val="0"/>
          <w:bCs w:val="0"/>
          <w:sz w:val="21"/>
          <w:szCs w:val="21"/>
        </w:rPr>
        <w:t>的合同扫描件，在5个工作日内退回原汇入</w:t>
      </w:r>
      <w:r>
        <w:rPr>
          <w:rFonts w:hint="eastAsia" w:ascii="宋体" w:hAnsi="宋体" w:cs="宋体"/>
          <w:b w:val="0"/>
          <w:bCs w:val="0"/>
          <w:sz w:val="21"/>
          <w:szCs w:val="21"/>
          <w:lang w:eastAsia="zh-CN"/>
        </w:rPr>
        <w:t>账户</w:t>
      </w:r>
      <w:r>
        <w:rPr>
          <w:rFonts w:hint="eastAsia" w:ascii="宋体" w:hAnsi="宋体" w:eastAsia="宋体" w:cs="宋体"/>
          <w:b w:val="0"/>
          <w:bCs w:val="0"/>
          <w:sz w:val="21"/>
          <w:szCs w:val="21"/>
        </w:rPr>
        <w:t>。</w:t>
      </w:r>
    </w:p>
    <w:p w14:paraId="66E33F7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（6）发生下列情形之一的，采购代理机构将不予退还询价保证金：</w:t>
      </w:r>
    </w:p>
    <w:p w14:paraId="02E5C6C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①在采购文件规定的响应文件提交截止时间后撤回响应文件的；</w:t>
      </w:r>
    </w:p>
    <w:p w14:paraId="27C5E03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②在采购人确定成交供应商以前放弃成交候选资格的；</w:t>
      </w:r>
    </w:p>
    <w:p w14:paraId="1EC42AE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③成交后放弃成交、不领取或者不接收成交通知书的；</w:t>
      </w:r>
    </w:p>
    <w:p w14:paraId="2D110BD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④由于成交供应商的原因未能按照采购文件的规定与采购人签订合同的；</w:t>
      </w:r>
    </w:p>
    <w:p w14:paraId="6DD3EA2B">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⑤由于成交供应商的原因未能按照采购文件的规定缴纳履约保证金的；</w:t>
      </w:r>
    </w:p>
    <w:p w14:paraId="083761F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⑥供应商提供虚假资料的；</w:t>
      </w:r>
    </w:p>
    <w:p w14:paraId="28F519B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⑦</w:t>
      </w:r>
      <w:r>
        <w:rPr>
          <w:rFonts w:hint="eastAsia" w:ascii="宋体" w:hAnsi="宋体" w:eastAsia="宋体" w:cs="宋体"/>
          <w:sz w:val="21"/>
          <w:szCs w:val="21"/>
          <w:lang w:eastAsia="zh-CN"/>
        </w:rPr>
        <w:t>询价</w:t>
      </w:r>
      <w:r>
        <w:rPr>
          <w:rFonts w:hint="eastAsia" w:ascii="宋体" w:hAnsi="宋体" w:eastAsia="宋体" w:cs="宋体"/>
          <w:sz w:val="21"/>
          <w:szCs w:val="21"/>
        </w:rPr>
        <w:t>有效期内，供应商在政府采购活动中有违法、违规、违纪行为。</w:t>
      </w:r>
    </w:p>
    <w:p w14:paraId="09751DA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⑧供应商在过程中不遵守相关规定，扰乱会场秩序。</w:t>
      </w:r>
    </w:p>
    <w:p w14:paraId="3D075DE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⑨供应商有中华人民共和国财政部令第74号，第20条所述行为之一的。</w:t>
      </w:r>
    </w:p>
    <w:p w14:paraId="7C59707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⑩由于供应商投响应</w:t>
      </w:r>
      <w:r>
        <w:rPr>
          <w:rFonts w:hint="eastAsia" w:ascii="宋体" w:hAnsi="宋体" w:cs="宋体"/>
          <w:sz w:val="21"/>
          <w:szCs w:val="21"/>
          <w:lang w:eastAsia="zh-CN"/>
        </w:rPr>
        <w:t>文件</w:t>
      </w:r>
      <w:r>
        <w:rPr>
          <w:rFonts w:hint="eastAsia" w:ascii="宋体" w:hAnsi="宋体" w:eastAsia="宋体" w:cs="宋体"/>
          <w:sz w:val="21"/>
          <w:szCs w:val="21"/>
        </w:rPr>
        <w:t>制作不规范，不但造成自身</w:t>
      </w:r>
      <w:r>
        <w:rPr>
          <w:rFonts w:hint="eastAsia" w:ascii="宋体" w:hAnsi="宋体" w:eastAsia="宋体" w:cs="宋体"/>
          <w:sz w:val="21"/>
          <w:szCs w:val="21"/>
          <w:lang w:eastAsia="zh-CN"/>
        </w:rPr>
        <w:t>询价</w:t>
      </w:r>
      <w:r>
        <w:rPr>
          <w:rFonts w:hint="eastAsia" w:ascii="宋体" w:hAnsi="宋体" w:eastAsia="宋体" w:cs="宋体"/>
          <w:sz w:val="21"/>
          <w:szCs w:val="21"/>
        </w:rPr>
        <w:t>资格被取消，而且还造成本次</w:t>
      </w:r>
      <w:r>
        <w:rPr>
          <w:rFonts w:hint="eastAsia" w:ascii="宋体" w:hAnsi="宋体" w:eastAsia="宋体" w:cs="宋体"/>
          <w:sz w:val="21"/>
          <w:szCs w:val="21"/>
          <w:lang w:eastAsia="zh-CN"/>
        </w:rPr>
        <w:t>询价</w:t>
      </w:r>
      <w:r>
        <w:rPr>
          <w:rFonts w:hint="eastAsia" w:ascii="宋体" w:hAnsi="宋体" w:eastAsia="宋体" w:cs="宋体"/>
          <w:sz w:val="21"/>
          <w:szCs w:val="21"/>
        </w:rPr>
        <w:t>废标，给采购单位造成损失的。</w:t>
      </w:r>
    </w:p>
    <w:p w14:paraId="7014B41A">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⑪无理质疑干扰正常政府采购工作的，或不按规定程序时限履行相关手续。</w:t>
      </w:r>
    </w:p>
    <w:p w14:paraId="60B6044F">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⑫无正当理由，未按时参加</w:t>
      </w:r>
      <w:r>
        <w:rPr>
          <w:rFonts w:hint="eastAsia" w:ascii="宋体" w:hAnsi="宋体" w:eastAsia="宋体" w:cs="宋体"/>
          <w:sz w:val="21"/>
          <w:szCs w:val="21"/>
          <w:lang w:eastAsia="zh-CN"/>
        </w:rPr>
        <w:t>询价</w:t>
      </w:r>
      <w:r>
        <w:rPr>
          <w:rFonts w:hint="eastAsia" w:ascii="宋体" w:hAnsi="宋体" w:eastAsia="宋体" w:cs="宋体"/>
          <w:sz w:val="21"/>
          <w:szCs w:val="21"/>
        </w:rPr>
        <w:t>会的。</w:t>
      </w:r>
    </w:p>
    <w:p w14:paraId="7FB98C0F">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（7）退款单位名称与竞标单位名称必须保持一致。 </w:t>
      </w:r>
    </w:p>
    <w:p w14:paraId="02BE360C">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（8）交款单位名称与退款单位名称不一致的，由原交款单位提供名称变更后的营业执照原件和复印件或由工商部门出具的名称变更证明书，核实无误后按一般退款手续和程序办理。</w:t>
      </w:r>
    </w:p>
    <w:p w14:paraId="05D570F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（9）其他特殊退款要求由竞标单位提出书面申请报采购代理机构后办理。 </w:t>
      </w:r>
    </w:p>
    <w:p w14:paraId="0409E14B">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（10）退款一律采用转账方式。 </w:t>
      </w:r>
    </w:p>
    <w:p w14:paraId="6E8878C2">
      <w:pPr>
        <w:spacing w:line="500" w:lineRule="exact"/>
        <w:ind w:firstLine="422" w:firstLineChars="200"/>
        <w:rPr>
          <w:rFonts w:hint="eastAsia" w:ascii="宋体" w:hAnsi="宋体" w:eastAsia="宋体" w:cs="宋体"/>
          <w:b/>
          <w:bCs/>
          <w:sz w:val="21"/>
          <w:szCs w:val="21"/>
        </w:rPr>
      </w:pPr>
      <w:bookmarkStart w:id="77" w:name="_Toc183582224"/>
      <w:bookmarkStart w:id="78" w:name="_Toc308164801"/>
      <w:bookmarkStart w:id="79" w:name="_Toc183682361"/>
      <w:bookmarkStart w:id="80" w:name="_Toc217446051"/>
      <w:bookmarkStart w:id="81" w:name="_Toc183682362"/>
      <w:bookmarkStart w:id="82" w:name="_Toc308164802"/>
      <w:bookmarkStart w:id="83" w:name="_Toc183582225"/>
      <w:bookmarkStart w:id="84" w:name="_Toc217446052"/>
      <w:r>
        <w:rPr>
          <w:rFonts w:hint="eastAsia" w:ascii="宋体" w:hAnsi="宋体" w:eastAsia="宋体" w:cs="宋体"/>
          <w:b/>
          <w:bCs/>
          <w:sz w:val="21"/>
          <w:szCs w:val="21"/>
        </w:rPr>
        <w:t>9、询价有效期</w:t>
      </w:r>
      <w:bookmarkEnd w:id="77"/>
      <w:bookmarkEnd w:id="78"/>
      <w:bookmarkEnd w:id="79"/>
      <w:bookmarkEnd w:id="80"/>
      <w:r>
        <w:rPr>
          <w:rFonts w:hint="eastAsia" w:ascii="宋体" w:hAnsi="宋体" w:eastAsia="宋体" w:cs="宋体"/>
          <w:b/>
          <w:sz w:val="21"/>
          <w:szCs w:val="21"/>
        </w:rPr>
        <w:t>（实质性要求）</w:t>
      </w:r>
    </w:p>
    <w:p w14:paraId="1C35CBE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（1）本项目</w:t>
      </w:r>
      <w:r>
        <w:rPr>
          <w:rFonts w:hint="eastAsia" w:ascii="宋体" w:hAnsi="宋体" w:eastAsia="宋体" w:cs="宋体"/>
          <w:sz w:val="21"/>
          <w:szCs w:val="21"/>
          <w:lang w:eastAsia="zh-CN"/>
        </w:rPr>
        <w:t>询价</w:t>
      </w:r>
      <w:r>
        <w:rPr>
          <w:rFonts w:hint="eastAsia" w:ascii="宋体" w:hAnsi="宋体" w:eastAsia="宋体" w:cs="宋体"/>
          <w:sz w:val="21"/>
          <w:szCs w:val="21"/>
        </w:rPr>
        <w:t>有效期为响应文件提交截止之日起90日历天。响应文件中必须载明</w:t>
      </w:r>
      <w:r>
        <w:rPr>
          <w:rFonts w:hint="eastAsia" w:ascii="宋体" w:hAnsi="宋体" w:eastAsia="宋体" w:cs="宋体"/>
          <w:sz w:val="21"/>
          <w:szCs w:val="21"/>
          <w:lang w:eastAsia="zh-CN"/>
        </w:rPr>
        <w:t>询价</w:t>
      </w:r>
      <w:r>
        <w:rPr>
          <w:rFonts w:hint="eastAsia" w:ascii="宋体" w:hAnsi="宋体" w:eastAsia="宋体" w:cs="宋体"/>
          <w:sz w:val="21"/>
          <w:szCs w:val="21"/>
        </w:rPr>
        <w:t>有效期，响应文件中载明的</w:t>
      </w:r>
      <w:r>
        <w:rPr>
          <w:rFonts w:hint="eastAsia" w:ascii="宋体" w:hAnsi="宋体" w:eastAsia="宋体" w:cs="宋体"/>
          <w:sz w:val="21"/>
          <w:szCs w:val="21"/>
          <w:lang w:eastAsia="zh-CN"/>
        </w:rPr>
        <w:t>询价</w:t>
      </w:r>
      <w:r>
        <w:rPr>
          <w:rFonts w:hint="eastAsia" w:ascii="宋体" w:hAnsi="宋体" w:eastAsia="宋体" w:cs="宋体"/>
          <w:sz w:val="21"/>
          <w:szCs w:val="21"/>
        </w:rPr>
        <w:t>有效期可以长于采购文件规定的期限，但不得短于采购文件规定的期限。否则，其响应文件将作为无效处理。</w:t>
      </w:r>
    </w:p>
    <w:p w14:paraId="2558C4F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（2）因不可抗力事件或者采购需求作出必要调整，采购人可于</w:t>
      </w:r>
      <w:r>
        <w:rPr>
          <w:rFonts w:hint="eastAsia" w:ascii="宋体" w:hAnsi="宋体" w:eastAsia="宋体" w:cs="宋体"/>
          <w:sz w:val="21"/>
          <w:szCs w:val="21"/>
          <w:lang w:eastAsia="zh-CN"/>
        </w:rPr>
        <w:t>询价</w:t>
      </w:r>
      <w:r>
        <w:rPr>
          <w:rFonts w:hint="eastAsia" w:ascii="宋体" w:hAnsi="宋体" w:eastAsia="宋体" w:cs="宋体"/>
          <w:sz w:val="21"/>
          <w:szCs w:val="21"/>
        </w:rPr>
        <w:t>有效期届满之前与供应商协商延长</w:t>
      </w:r>
      <w:r>
        <w:rPr>
          <w:rFonts w:hint="eastAsia" w:ascii="宋体" w:hAnsi="宋体" w:eastAsia="宋体" w:cs="宋体"/>
          <w:sz w:val="21"/>
          <w:szCs w:val="21"/>
          <w:lang w:eastAsia="zh-CN"/>
        </w:rPr>
        <w:t>询价</w:t>
      </w:r>
      <w:r>
        <w:rPr>
          <w:rFonts w:hint="eastAsia" w:ascii="宋体" w:hAnsi="宋体" w:eastAsia="宋体" w:cs="宋体"/>
          <w:sz w:val="21"/>
          <w:szCs w:val="21"/>
        </w:rPr>
        <w:t>有效期。供应商拒绝延长</w:t>
      </w:r>
      <w:r>
        <w:rPr>
          <w:rFonts w:hint="eastAsia" w:ascii="宋体" w:hAnsi="宋体" w:eastAsia="宋体" w:cs="宋体"/>
          <w:sz w:val="21"/>
          <w:szCs w:val="21"/>
          <w:lang w:eastAsia="zh-CN"/>
        </w:rPr>
        <w:t>询价</w:t>
      </w:r>
      <w:r>
        <w:rPr>
          <w:rFonts w:hint="eastAsia" w:ascii="宋体" w:hAnsi="宋体" w:eastAsia="宋体" w:cs="宋体"/>
          <w:sz w:val="21"/>
          <w:szCs w:val="21"/>
        </w:rPr>
        <w:t>有效期的，不得再参与该项目后续采购活动，但由此给供应商造成的损失，采购人应当予以赔偿或者合理补偿。供应商同意延长</w:t>
      </w:r>
      <w:r>
        <w:rPr>
          <w:rFonts w:hint="eastAsia" w:ascii="宋体" w:hAnsi="宋体" w:eastAsia="宋体" w:cs="宋体"/>
          <w:sz w:val="21"/>
          <w:szCs w:val="21"/>
          <w:lang w:eastAsia="zh-CN"/>
        </w:rPr>
        <w:t>询价</w:t>
      </w:r>
      <w:r>
        <w:rPr>
          <w:rFonts w:hint="eastAsia" w:ascii="宋体" w:hAnsi="宋体" w:eastAsia="宋体" w:cs="宋体"/>
          <w:sz w:val="21"/>
          <w:szCs w:val="21"/>
        </w:rPr>
        <w:t xml:space="preserve">有效期的，不能修改响应文件。 </w:t>
      </w:r>
    </w:p>
    <w:bookmarkEnd w:id="81"/>
    <w:bookmarkEnd w:id="82"/>
    <w:bookmarkEnd w:id="83"/>
    <w:bookmarkEnd w:id="84"/>
    <w:p w14:paraId="73FA8FD0">
      <w:pPr>
        <w:pStyle w:val="3"/>
        <w:spacing w:line="240" w:lineRule="auto"/>
        <w:jc w:val="center"/>
        <w:rPr>
          <w:rFonts w:hint="eastAsia" w:ascii="宋体" w:hAnsi="宋体" w:eastAsia="宋体" w:cs="宋体"/>
          <w:lang w:eastAsia="zh-CN"/>
        </w:rPr>
      </w:pPr>
      <w:bookmarkStart w:id="85" w:name="_Toc89075878"/>
      <w:bookmarkStart w:id="86" w:name="_Toc308164805"/>
      <w:bookmarkStart w:id="87" w:name="_Toc183682368"/>
      <w:bookmarkStart w:id="88" w:name="_Toc183582231"/>
      <w:bookmarkStart w:id="89" w:name="_Toc77400782"/>
      <w:bookmarkStart w:id="90" w:name="_Toc217446056"/>
      <w:bookmarkStart w:id="91" w:name="_Toc533855373"/>
      <w:r>
        <w:rPr>
          <w:rFonts w:hint="eastAsia" w:ascii="宋体" w:hAnsi="宋体" w:eastAsia="宋体" w:cs="宋体"/>
          <w:lang w:eastAsia="zh-CN"/>
        </w:rPr>
        <w:t>五、</w:t>
      </w:r>
      <w:bookmarkEnd w:id="85"/>
      <w:bookmarkEnd w:id="86"/>
      <w:bookmarkEnd w:id="87"/>
      <w:bookmarkEnd w:id="88"/>
      <w:bookmarkEnd w:id="89"/>
      <w:bookmarkEnd w:id="90"/>
      <w:r>
        <w:rPr>
          <w:rFonts w:hint="eastAsia" w:ascii="宋体" w:hAnsi="宋体" w:eastAsia="宋体" w:cs="宋体"/>
          <w:lang w:eastAsia="zh-CN"/>
        </w:rPr>
        <w:t>询价程序</w:t>
      </w:r>
      <w:bookmarkEnd w:id="91"/>
    </w:p>
    <w:p w14:paraId="5BBE753F">
      <w:pPr>
        <w:spacing w:line="500" w:lineRule="exact"/>
        <w:ind w:firstLine="422" w:firstLineChars="200"/>
        <w:rPr>
          <w:rFonts w:hint="eastAsia" w:ascii="宋体" w:hAnsi="宋体" w:eastAsia="宋体" w:cs="宋体"/>
          <w:b/>
          <w:sz w:val="21"/>
          <w:szCs w:val="21"/>
        </w:rPr>
      </w:pPr>
      <w:bookmarkStart w:id="92" w:name="_Toc308164807"/>
      <w:bookmarkStart w:id="93" w:name="_Toc217446058"/>
      <w:bookmarkStart w:id="94" w:name="_Toc183682375"/>
      <w:bookmarkStart w:id="95" w:name="_Toc183582238"/>
      <w:bookmarkStart w:id="96" w:name="_Toc308164809"/>
      <w:bookmarkStart w:id="97" w:name="_Toc217446063"/>
      <w:r>
        <w:rPr>
          <w:rFonts w:hint="eastAsia" w:ascii="宋体" w:hAnsi="宋体" w:eastAsia="宋体" w:cs="宋体"/>
          <w:b/>
          <w:sz w:val="21"/>
          <w:szCs w:val="21"/>
        </w:rPr>
        <w:t>1、询价程序</w:t>
      </w:r>
      <w:bookmarkEnd w:id="92"/>
      <w:bookmarkEnd w:id="93"/>
    </w:p>
    <w:p w14:paraId="7AE308F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询价小组</w:t>
      </w:r>
      <w:r>
        <w:rPr>
          <w:rFonts w:hint="eastAsia" w:ascii="宋体" w:hAnsi="宋体" w:eastAsia="宋体" w:cs="宋体"/>
          <w:sz w:val="21"/>
          <w:szCs w:val="21"/>
        </w:rPr>
        <w:t>对提交响应文件的供应商按照采购文件的资格性要求进行资格审查并出具资格审查报告。</w:t>
      </w:r>
    </w:p>
    <w:p w14:paraId="574CAB6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（2）询价小组对通过资格审查的供应商的技术响应文件进行符合性审查。</w:t>
      </w:r>
    </w:p>
    <w:p w14:paraId="20F85174">
      <w:pPr>
        <w:spacing w:line="5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（3）询价小组按照</w:t>
      </w:r>
      <w:r>
        <w:rPr>
          <w:rFonts w:hint="eastAsia" w:ascii="宋体" w:hAnsi="宋体" w:eastAsia="宋体" w:cs="宋体"/>
          <w:b w:val="0"/>
          <w:bCs w:val="0"/>
          <w:color w:val="auto"/>
          <w:sz w:val="21"/>
          <w:szCs w:val="21"/>
          <w:lang w:eastAsia="zh-CN"/>
        </w:rPr>
        <w:t>采购文件</w:t>
      </w:r>
      <w:r>
        <w:rPr>
          <w:rFonts w:hint="eastAsia" w:ascii="宋体" w:hAnsi="宋体" w:eastAsia="宋体" w:cs="宋体"/>
          <w:b w:val="0"/>
          <w:bCs w:val="0"/>
          <w:color w:val="auto"/>
          <w:sz w:val="21"/>
          <w:szCs w:val="21"/>
        </w:rPr>
        <w:t>的规定对通过资格审查和通过符合性审查的供应商进行价格比对。</w:t>
      </w:r>
    </w:p>
    <w:p w14:paraId="10D7E2B3">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2、评审情况公告</w:t>
      </w:r>
    </w:p>
    <w:p w14:paraId="2064929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见供应商须知前附表。</w:t>
      </w:r>
    </w:p>
    <w:p w14:paraId="34939ED3">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3、成交通知</w:t>
      </w:r>
      <w:bookmarkEnd w:id="94"/>
      <w:bookmarkEnd w:id="95"/>
      <w:r>
        <w:rPr>
          <w:rFonts w:hint="eastAsia" w:ascii="宋体" w:hAnsi="宋体" w:eastAsia="宋体" w:cs="宋体"/>
          <w:b/>
          <w:bCs/>
          <w:sz w:val="21"/>
          <w:szCs w:val="21"/>
        </w:rPr>
        <w:t>书</w:t>
      </w:r>
      <w:bookmarkEnd w:id="96"/>
      <w:bookmarkEnd w:id="97"/>
    </w:p>
    <w:p w14:paraId="35E9B6D9">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（1）成交通知书为签订政府采购合同的依据之一，是合同的有效组成部分。</w:t>
      </w:r>
    </w:p>
    <w:p w14:paraId="358DD40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（2）供应商被确认成交供应商后，拒绝领取成交通知书的，采购代理机构将采取邮寄或其他通讯方式，按照供应商响应文件中的地址发出成交通知书。</w:t>
      </w:r>
    </w:p>
    <w:p w14:paraId="6EE7671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（3）成交通知书对采购人和成交供应商均具有法律效力。成交通知书发出后，采购人改变评审结果，或者成交供应商无正当理由放弃成交的，应当承担相应的法律责任。</w:t>
      </w:r>
    </w:p>
    <w:p w14:paraId="28F9C58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成交供应商的响应文件本应作为无效处理或者有政府采购法律法规规章制度规定的成交无效情形的，采购单位在取得有权主体的认定以后，将宣布发出的成交通知书无效，并收回发出的成交通知书（成交供应商应当缴回），依法重新确定成交供应商或者重新开展采购活动。</w:t>
      </w:r>
    </w:p>
    <w:p w14:paraId="00B03F1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（5）成交公告发出后，成交供应商自行领取成交通知书的，可凭有效身份证明证件领取，领取地点见供应商须知前附表。</w:t>
      </w:r>
    </w:p>
    <w:p w14:paraId="5815C885">
      <w:pPr>
        <w:pStyle w:val="3"/>
        <w:spacing w:line="240" w:lineRule="auto"/>
        <w:jc w:val="center"/>
        <w:rPr>
          <w:rFonts w:hint="eastAsia" w:ascii="宋体" w:hAnsi="宋体" w:eastAsia="宋体" w:cs="宋体"/>
          <w:lang w:eastAsia="zh-CN"/>
        </w:rPr>
      </w:pPr>
      <w:bookmarkStart w:id="98" w:name="_Toc217446064"/>
      <w:bookmarkStart w:id="99" w:name="_Toc308164810"/>
      <w:bookmarkStart w:id="100" w:name="_Toc533855374"/>
      <w:bookmarkStart w:id="101" w:name="_Toc183582240"/>
      <w:bookmarkStart w:id="102" w:name="_Toc183682377"/>
      <w:r>
        <w:rPr>
          <w:rFonts w:hint="eastAsia" w:ascii="宋体" w:hAnsi="宋体" w:eastAsia="宋体" w:cs="宋体"/>
          <w:lang w:eastAsia="zh-CN"/>
        </w:rPr>
        <w:t>六、签订及履行合同和验收</w:t>
      </w:r>
      <w:bookmarkEnd w:id="98"/>
      <w:bookmarkEnd w:id="99"/>
      <w:bookmarkEnd w:id="100"/>
    </w:p>
    <w:p w14:paraId="545A6ECE">
      <w:pPr>
        <w:spacing w:line="500" w:lineRule="exact"/>
        <w:ind w:firstLine="422" w:firstLineChars="200"/>
        <w:rPr>
          <w:rFonts w:hint="eastAsia" w:ascii="宋体" w:hAnsi="宋体" w:eastAsia="宋体" w:cs="宋体"/>
          <w:spacing w:val="0"/>
          <w:sz w:val="21"/>
          <w:szCs w:val="21"/>
        </w:rPr>
      </w:pPr>
      <w:bookmarkStart w:id="103" w:name="_Toc217446065"/>
      <w:bookmarkStart w:id="104" w:name="_Toc308164811"/>
      <w:bookmarkStart w:id="105" w:name="_Toc217446071"/>
      <w:r>
        <w:rPr>
          <w:rFonts w:hint="eastAsia" w:ascii="宋体" w:hAnsi="宋体" w:eastAsia="宋体" w:cs="宋体"/>
          <w:b/>
          <w:spacing w:val="0"/>
          <w:sz w:val="21"/>
          <w:szCs w:val="21"/>
        </w:rPr>
        <w:t>1、签订合同</w:t>
      </w:r>
      <w:bookmarkEnd w:id="103"/>
      <w:bookmarkEnd w:id="104"/>
    </w:p>
    <w:p w14:paraId="687A49C0">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（1）成交供应商应在成交通知书发出之日起三十日内（或</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规定另一个较短的时间）与采购人签订采购合同。由于成交供应商的原因逾期未与采购人签订采购合同的，将视为放弃成交，取消其成交资格并将按相关规定进行处理。由于采购人的原因逾期未与成交供应商签订采购合同的，将按相关规定进行处理。</w:t>
      </w:r>
    </w:p>
    <w:p w14:paraId="637993B3">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（2）采购人不得向成交供应商提出任何不合理的要求，作为签订合同的条件，不得与成交供应商私下订立背离合同实质性内容的任何协议，所签订的合同不得对</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和响应文件确定的事项进行修改。</w:t>
      </w:r>
    </w:p>
    <w:p w14:paraId="15AA9489">
      <w:pPr>
        <w:spacing w:line="500" w:lineRule="exact"/>
        <w:ind w:firstLine="420" w:firstLineChars="200"/>
        <w:rPr>
          <w:rFonts w:hint="eastAsia" w:ascii="宋体" w:hAnsi="宋体" w:eastAsia="宋体" w:cs="宋体"/>
          <w:spacing w:val="0"/>
          <w:sz w:val="21"/>
          <w:szCs w:val="21"/>
        </w:rPr>
      </w:pPr>
      <w:bookmarkStart w:id="106" w:name="_Toc308164812"/>
      <w:bookmarkStart w:id="107" w:name="_Toc217446068"/>
      <w:r>
        <w:rPr>
          <w:rFonts w:hint="eastAsia" w:ascii="宋体" w:hAnsi="宋体" w:eastAsia="宋体" w:cs="宋体"/>
          <w:spacing w:val="0"/>
          <w:sz w:val="21"/>
          <w:szCs w:val="21"/>
        </w:rPr>
        <w:t>（3）成交供应商因不可抗力原因不能履行采购合同或放弃成交的，经请示有权主体同意后，依法重新确定成交供应商或者重新开展采购活动。</w:t>
      </w:r>
    </w:p>
    <w:p w14:paraId="5326A982">
      <w:pPr>
        <w:spacing w:line="500" w:lineRule="exact"/>
        <w:ind w:firstLine="422" w:firstLineChars="200"/>
        <w:rPr>
          <w:rFonts w:hint="eastAsia" w:ascii="宋体" w:hAnsi="宋体" w:eastAsia="宋体" w:cs="宋体"/>
          <w:spacing w:val="0"/>
          <w:sz w:val="21"/>
          <w:szCs w:val="21"/>
        </w:rPr>
      </w:pPr>
      <w:r>
        <w:rPr>
          <w:rFonts w:hint="eastAsia" w:ascii="宋体" w:hAnsi="宋体" w:eastAsia="宋体" w:cs="宋体"/>
          <w:b/>
          <w:bCs/>
          <w:spacing w:val="0"/>
          <w:sz w:val="21"/>
          <w:szCs w:val="21"/>
          <w:lang w:val="en-US" w:eastAsia="zh-CN"/>
        </w:rPr>
        <w:t>2、</w:t>
      </w:r>
      <w:r>
        <w:rPr>
          <w:rFonts w:hint="eastAsia" w:ascii="宋体" w:hAnsi="宋体" w:eastAsia="宋体" w:cs="宋体"/>
          <w:b/>
          <w:bCs/>
          <w:spacing w:val="0"/>
          <w:sz w:val="21"/>
          <w:szCs w:val="21"/>
        </w:rPr>
        <w:t>合同分包（实质性要求）</w:t>
      </w:r>
    </w:p>
    <w:p w14:paraId="698919BD">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采购项目的非主体、非关键性工作，不属于成交供应商的主要合同义务。</w:t>
      </w:r>
    </w:p>
    <w:p w14:paraId="010F86A9">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采购合同实行分包履行的，成交供应商就采购项目和分包项目向采购人负责，分包供应商就分包项目承担责任。</w:t>
      </w:r>
    </w:p>
    <w:p w14:paraId="775F5765">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中小企业依据《政府采购促进中小企业发展管理办法》（财库〔2020〕46号）规定的政策获取政府采购合同后，小型、微型企业不得分包或转包给大型、中型企业，中型企业不得分包或转包给大型企业。</w:t>
      </w:r>
    </w:p>
    <w:p w14:paraId="45410963">
      <w:pPr>
        <w:spacing w:line="500" w:lineRule="exact"/>
        <w:ind w:firstLine="422" w:firstLineChars="200"/>
        <w:rPr>
          <w:rFonts w:hint="eastAsia" w:ascii="宋体" w:hAnsi="宋体" w:eastAsia="宋体" w:cs="宋体"/>
          <w:spacing w:val="0"/>
          <w:sz w:val="21"/>
          <w:szCs w:val="21"/>
        </w:rPr>
      </w:pPr>
      <w:r>
        <w:rPr>
          <w:rFonts w:hint="eastAsia" w:ascii="宋体" w:hAnsi="宋体" w:eastAsia="宋体" w:cs="宋体"/>
          <w:b/>
          <w:bCs/>
          <w:spacing w:val="0"/>
          <w:sz w:val="21"/>
          <w:szCs w:val="21"/>
          <w:lang w:val="en-US" w:eastAsia="zh-CN"/>
        </w:rPr>
        <w:t>3、</w:t>
      </w:r>
      <w:r>
        <w:rPr>
          <w:rFonts w:hint="eastAsia" w:ascii="宋体" w:hAnsi="宋体" w:eastAsia="宋体" w:cs="宋体"/>
          <w:b/>
          <w:bCs/>
          <w:spacing w:val="0"/>
          <w:sz w:val="21"/>
          <w:szCs w:val="21"/>
        </w:rPr>
        <w:t>合同转包（实质性要求）</w:t>
      </w:r>
    </w:p>
    <w:p w14:paraId="741A81A5">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C93F9AC">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成交供应商转包的，视同拒绝履行政府采购合同义务，将依法追究法律责任。</w:t>
      </w:r>
    </w:p>
    <w:p w14:paraId="3B3B2C4B">
      <w:pPr>
        <w:spacing w:line="500" w:lineRule="exact"/>
        <w:ind w:firstLine="422" w:firstLineChars="200"/>
        <w:rPr>
          <w:rFonts w:hint="eastAsia" w:ascii="宋体" w:hAnsi="宋体" w:eastAsia="宋体" w:cs="宋体"/>
          <w:spacing w:val="0"/>
          <w:sz w:val="21"/>
          <w:szCs w:val="21"/>
        </w:rPr>
      </w:pPr>
      <w:r>
        <w:rPr>
          <w:rFonts w:hint="eastAsia" w:ascii="宋体" w:hAnsi="宋体" w:eastAsia="宋体" w:cs="宋体"/>
          <w:b/>
          <w:bCs/>
          <w:spacing w:val="0"/>
          <w:sz w:val="21"/>
          <w:szCs w:val="21"/>
          <w:lang w:val="en-US" w:eastAsia="zh-CN"/>
        </w:rPr>
        <w:t>4、</w:t>
      </w:r>
      <w:r>
        <w:rPr>
          <w:rFonts w:hint="eastAsia" w:ascii="宋体" w:hAnsi="宋体" w:eastAsia="宋体" w:cs="宋体"/>
          <w:b/>
          <w:bCs/>
          <w:spacing w:val="0"/>
          <w:sz w:val="21"/>
          <w:szCs w:val="21"/>
        </w:rPr>
        <w:t>补充合同</w:t>
      </w:r>
    </w:p>
    <w:p w14:paraId="4FC44A3D">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采购合同履行过程中，采购人需要追加与合同标的相同的</w:t>
      </w:r>
      <w:r>
        <w:rPr>
          <w:rFonts w:hint="eastAsia" w:ascii="宋体" w:hAnsi="宋体" w:eastAsia="宋体" w:cs="宋体"/>
          <w:spacing w:val="0"/>
          <w:sz w:val="21"/>
          <w:szCs w:val="21"/>
          <w:lang w:eastAsia="zh-CN"/>
        </w:rPr>
        <w:t>工程或</w:t>
      </w:r>
      <w:r>
        <w:rPr>
          <w:rFonts w:hint="eastAsia" w:ascii="宋体" w:hAnsi="宋体" w:eastAsia="宋体" w:cs="宋体"/>
          <w:spacing w:val="0"/>
          <w:sz w:val="21"/>
          <w:szCs w:val="21"/>
        </w:rPr>
        <w:t>货物或者服务的，在不改变合同其他条款的前提下，可以与成交供应商协商签订补充合同，但所有补充合同的采购金额不得超过原合同采购金额的</w:t>
      </w:r>
      <w:r>
        <w:rPr>
          <w:rFonts w:hint="eastAsia" w:ascii="宋体" w:hAnsi="宋体" w:cs="宋体"/>
          <w:spacing w:val="0"/>
          <w:sz w:val="21"/>
          <w:szCs w:val="21"/>
          <w:lang w:eastAsia="zh-CN"/>
        </w:rPr>
        <w:t>10%</w:t>
      </w:r>
      <w:r>
        <w:rPr>
          <w:rFonts w:hint="eastAsia" w:ascii="宋体" w:hAnsi="宋体" w:eastAsia="宋体" w:cs="宋体"/>
          <w:spacing w:val="0"/>
          <w:sz w:val="21"/>
          <w:szCs w:val="21"/>
        </w:rPr>
        <w:t>，该补充合同应当在原政府采购合同履行过程中，不得在原政府采购合同履行结束后，且采购货物、工程和服务的名称、价格、履约方式、验收标准等必须与原政府采购合同一致。</w:t>
      </w:r>
    </w:p>
    <w:bookmarkEnd w:id="106"/>
    <w:bookmarkEnd w:id="107"/>
    <w:p w14:paraId="2198890A">
      <w:pPr>
        <w:spacing w:line="500" w:lineRule="exact"/>
        <w:ind w:firstLine="422" w:firstLineChars="200"/>
        <w:rPr>
          <w:rFonts w:hint="eastAsia" w:ascii="宋体" w:hAnsi="宋体" w:eastAsia="宋体" w:cs="宋体"/>
          <w:b/>
          <w:color w:val="000000"/>
          <w:spacing w:val="0"/>
          <w:sz w:val="21"/>
          <w:szCs w:val="21"/>
        </w:rPr>
      </w:pPr>
      <w:r>
        <w:rPr>
          <w:rFonts w:hint="eastAsia" w:ascii="宋体" w:hAnsi="宋体" w:eastAsia="宋体" w:cs="宋体"/>
          <w:b/>
          <w:spacing w:val="0"/>
          <w:sz w:val="21"/>
          <w:szCs w:val="21"/>
          <w:lang w:val="en-US" w:eastAsia="zh-CN"/>
        </w:rPr>
        <w:t>5、</w:t>
      </w:r>
      <w:r>
        <w:rPr>
          <w:rFonts w:hint="eastAsia" w:ascii="宋体" w:hAnsi="宋体" w:eastAsia="宋体" w:cs="宋体"/>
          <w:b/>
          <w:color w:val="000000"/>
          <w:spacing w:val="0"/>
          <w:sz w:val="21"/>
          <w:szCs w:val="21"/>
        </w:rPr>
        <w:t>履约保证金（实质性要求）</w:t>
      </w:r>
    </w:p>
    <w:p w14:paraId="6712BADE">
      <w:pPr>
        <w:spacing w:line="500" w:lineRule="exact"/>
        <w:ind w:firstLine="420" w:firstLineChars="200"/>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lang w:eastAsia="zh-CN"/>
        </w:rPr>
        <w:t>）成交供应商应在合同签订之前</w:t>
      </w:r>
      <w:r>
        <w:rPr>
          <w:rFonts w:hint="eastAsia" w:ascii="宋体" w:hAnsi="宋体" w:cs="宋体"/>
          <w:spacing w:val="0"/>
          <w:sz w:val="21"/>
          <w:szCs w:val="21"/>
          <w:lang w:eastAsia="zh-CN"/>
        </w:rPr>
        <w:t>缴纳</w:t>
      </w:r>
      <w:r>
        <w:rPr>
          <w:rFonts w:hint="eastAsia" w:ascii="宋体" w:hAnsi="宋体" w:eastAsia="宋体" w:cs="宋体"/>
          <w:spacing w:val="0"/>
          <w:sz w:val="21"/>
          <w:szCs w:val="21"/>
          <w:lang w:eastAsia="zh-CN"/>
        </w:rPr>
        <w:t>采购文件规定数额的履约保证金。</w:t>
      </w:r>
    </w:p>
    <w:p w14:paraId="5E21BE17">
      <w:pPr>
        <w:spacing w:line="500" w:lineRule="exact"/>
        <w:ind w:firstLine="420" w:firstLineChars="200"/>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lang w:eastAsia="zh-CN"/>
        </w:rPr>
        <w:t>）如果成交供应商在规定的合同签订时间内，没有按照采购文件的规定</w:t>
      </w:r>
      <w:r>
        <w:rPr>
          <w:rFonts w:hint="eastAsia" w:ascii="宋体" w:hAnsi="宋体" w:cs="宋体"/>
          <w:spacing w:val="0"/>
          <w:sz w:val="21"/>
          <w:szCs w:val="21"/>
          <w:lang w:eastAsia="zh-CN"/>
        </w:rPr>
        <w:t>缴纳</w:t>
      </w:r>
      <w:r>
        <w:rPr>
          <w:rFonts w:hint="eastAsia" w:ascii="宋体" w:hAnsi="宋体" w:eastAsia="宋体" w:cs="宋体"/>
          <w:spacing w:val="0"/>
          <w:sz w:val="21"/>
          <w:szCs w:val="21"/>
          <w:lang w:eastAsia="zh-CN"/>
        </w:rPr>
        <w:t>履约保证金，且又无正当理由的，将视为放弃成交。</w:t>
      </w:r>
    </w:p>
    <w:p w14:paraId="6827B852">
      <w:pPr>
        <w:spacing w:line="500" w:lineRule="exact"/>
        <w:ind w:firstLine="422" w:firstLineChars="200"/>
        <w:rPr>
          <w:rFonts w:hint="eastAsia" w:ascii="宋体" w:hAnsi="宋体" w:eastAsia="宋体" w:cs="宋体"/>
          <w:b/>
          <w:spacing w:val="0"/>
          <w:sz w:val="21"/>
          <w:szCs w:val="21"/>
        </w:rPr>
      </w:pPr>
      <w:r>
        <w:rPr>
          <w:rFonts w:hint="eastAsia" w:ascii="宋体" w:hAnsi="宋体" w:eastAsia="宋体" w:cs="宋体"/>
          <w:b/>
          <w:spacing w:val="0"/>
          <w:sz w:val="21"/>
          <w:szCs w:val="21"/>
          <w:lang w:val="en-US" w:eastAsia="zh-CN"/>
        </w:rPr>
        <w:t>6、</w:t>
      </w:r>
      <w:r>
        <w:rPr>
          <w:rFonts w:hint="eastAsia" w:ascii="宋体" w:hAnsi="宋体" w:eastAsia="宋体" w:cs="宋体"/>
          <w:b/>
          <w:spacing w:val="0"/>
          <w:sz w:val="21"/>
          <w:szCs w:val="21"/>
        </w:rPr>
        <w:t>合同公告</w:t>
      </w:r>
    </w:p>
    <w:p w14:paraId="2D783942">
      <w:pPr>
        <w:spacing w:line="500" w:lineRule="exact"/>
        <w:ind w:firstLine="420" w:firstLineChars="200"/>
        <w:rPr>
          <w:rFonts w:hint="eastAsia" w:ascii="宋体" w:hAnsi="宋体" w:eastAsia="宋体" w:cs="宋体"/>
          <w:spacing w:val="0"/>
          <w:sz w:val="21"/>
          <w:szCs w:val="21"/>
          <w:lang w:val="en-US" w:eastAsia="zh-CN"/>
        </w:rPr>
      </w:pPr>
      <w:bookmarkStart w:id="108" w:name="_Toc217446069"/>
      <w:bookmarkStart w:id="109" w:name="_Toc308164813"/>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lang w:eastAsia="zh-CN"/>
        </w:rPr>
        <w:t>）采购人应当自政府采购合同签订（双方当事人均已签字盖章）之日起2个工作日内，将政府采购合同在中国政府采购网上公告，但政府采购合同中涉及国家秘密、商业秘密的内容除外</w:t>
      </w:r>
      <w:r>
        <w:rPr>
          <w:rFonts w:hint="eastAsia" w:ascii="宋体" w:hAnsi="宋体" w:eastAsia="宋体" w:cs="宋体"/>
          <w:spacing w:val="0"/>
          <w:sz w:val="21"/>
          <w:szCs w:val="21"/>
          <w:lang w:val="en-US" w:eastAsia="zh-CN"/>
        </w:rPr>
        <w:t>。</w:t>
      </w:r>
    </w:p>
    <w:p w14:paraId="407C13BD">
      <w:pPr>
        <w:spacing w:line="500" w:lineRule="exact"/>
        <w:ind w:firstLine="422" w:firstLineChars="200"/>
        <w:rPr>
          <w:rFonts w:hint="eastAsia" w:ascii="宋体" w:hAnsi="宋体" w:eastAsia="宋体" w:cs="宋体"/>
          <w:b/>
          <w:spacing w:val="0"/>
          <w:sz w:val="21"/>
          <w:szCs w:val="21"/>
        </w:rPr>
      </w:pPr>
      <w:r>
        <w:rPr>
          <w:rFonts w:hint="eastAsia" w:ascii="宋体" w:hAnsi="宋体" w:eastAsia="宋体" w:cs="宋体"/>
          <w:b/>
          <w:spacing w:val="0"/>
          <w:sz w:val="21"/>
          <w:szCs w:val="21"/>
          <w:lang w:val="en-US" w:eastAsia="zh-CN"/>
        </w:rPr>
        <w:t>7、</w:t>
      </w:r>
      <w:r>
        <w:rPr>
          <w:rFonts w:hint="eastAsia" w:ascii="宋体" w:hAnsi="宋体" w:eastAsia="宋体" w:cs="宋体"/>
          <w:b/>
          <w:spacing w:val="0"/>
          <w:sz w:val="21"/>
          <w:szCs w:val="21"/>
        </w:rPr>
        <w:t>履行合同</w:t>
      </w:r>
      <w:bookmarkEnd w:id="108"/>
      <w:bookmarkEnd w:id="109"/>
    </w:p>
    <w:p w14:paraId="3512F7F6">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（1）成交供应商与采购人签订合同后，合同双方应严格执行合同条款，履行合同规定的义务，保证合同的顺利完成。</w:t>
      </w:r>
    </w:p>
    <w:p w14:paraId="096F6C5F">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（2）在合同履行过程中，如发生合同纠纷，合同双方应按照有关规定进行处理。</w:t>
      </w:r>
    </w:p>
    <w:p w14:paraId="61942884">
      <w:pPr>
        <w:spacing w:line="500" w:lineRule="exact"/>
        <w:ind w:firstLine="422" w:firstLineChars="200"/>
        <w:rPr>
          <w:rFonts w:hint="eastAsia" w:ascii="宋体" w:hAnsi="宋体" w:eastAsia="宋体" w:cs="宋体"/>
          <w:b/>
          <w:spacing w:val="0"/>
          <w:sz w:val="21"/>
          <w:szCs w:val="21"/>
        </w:rPr>
      </w:pPr>
      <w:bookmarkStart w:id="110" w:name="_Toc308164814"/>
      <w:bookmarkStart w:id="111" w:name="_Toc217446070"/>
      <w:r>
        <w:rPr>
          <w:rFonts w:hint="eastAsia" w:ascii="宋体" w:hAnsi="宋体" w:eastAsia="宋体" w:cs="宋体"/>
          <w:b/>
          <w:spacing w:val="0"/>
          <w:sz w:val="21"/>
          <w:szCs w:val="21"/>
          <w:lang w:val="en-US" w:eastAsia="zh-CN"/>
        </w:rPr>
        <w:t>8、</w:t>
      </w:r>
      <w:r>
        <w:rPr>
          <w:rFonts w:hint="eastAsia" w:ascii="宋体" w:hAnsi="宋体" w:eastAsia="宋体" w:cs="宋体"/>
          <w:b/>
          <w:spacing w:val="0"/>
          <w:sz w:val="21"/>
          <w:szCs w:val="21"/>
        </w:rPr>
        <w:t>验收</w:t>
      </w:r>
      <w:bookmarkEnd w:id="110"/>
      <w:bookmarkEnd w:id="111"/>
    </w:p>
    <w:p w14:paraId="2AFE7832">
      <w:pPr>
        <w:spacing w:line="500" w:lineRule="exact"/>
        <w:ind w:firstLine="420" w:firstLineChars="200"/>
        <w:rPr>
          <w:rFonts w:hint="eastAsia" w:ascii="宋体" w:hAnsi="宋体" w:eastAsia="宋体" w:cs="宋体"/>
          <w:spacing w:val="0"/>
          <w:sz w:val="21"/>
          <w:szCs w:val="21"/>
        </w:rPr>
      </w:pPr>
      <w:bookmarkStart w:id="112" w:name="_Toc217446077"/>
      <w:bookmarkStart w:id="113" w:name="_Toc308164818"/>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本项目采购人及其委托的采购代理机构将严格按照政府采购相关法律法规的要求进行验收。</w:t>
      </w:r>
    </w:p>
    <w:p w14:paraId="505FC746">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验收结果合格的，成交供应商凭验收报告到采购人处办理履约保证金的退付手续；验收结果不合格的，履约保证金将不予退还，也将不予支付采购资金，还可能会报本项目同级财政部门按照政府采购法律法规等有关规定给予行政处罚或者以失信行为记入诚信档案。</w:t>
      </w:r>
    </w:p>
    <w:p w14:paraId="149653E8">
      <w:pPr>
        <w:spacing w:line="500" w:lineRule="exact"/>
        <w:ind w:firstLine="422" w:firstLineChars="200"/>
        <w:rPr>
          <w:rFonts w:hint="eastAsia" w:ascii="宋体" w:hAnsi="宋体" w:eastAsia="宋体" w:cs="宋体"/>
          <w:b/>
          <w:spacing w:val="0"/>
          <w:sz w:val="21"/>
          <w:szCs w:val="21"/>
        </w:rPr>
      </w:pPr>
      <w:r>
        <w:rPr>
          <w:rFonts w:hint="eastAsia" w:ascii="宋体" w:hAnsi="宋体" w:eastAsia="宋体" w:cs="宋体"/>
          <w:b/>
          <w:spacing w:val="0"/>
          <w:sz w:val="21"/>
          <w:szCs w:val="21"/>
          <w:lang w:val="en-US" w:eastAsia="zh-CN"/>
        </w:rPr>
        <w:t>9、</w:t>
      </w:r>
      <w:r>
        <w:rPr>
          <w:rFonts w:hint="eastAsia" w:ascii="宋体" w:hAnsi="宋体" w:eastAsia="宋体" w:cs="宋体"/>
          <w:b/>
          <w:spacing w:val="0"/>
          <w:sz w:val="21"/>
          <w:szCs w:val="21"/>
        </w:rPr>
        <w:t>资金支付</w:t>
      </w:r>
      <w:bookmarkEnd w:id="112"/>
      <w:bookmarkEnd w:id="113"/>
    </w:p>
    <w:p w14:paraId="2E9232EC">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采购人将按照政府采购合同规定，及时向成交供应商支付采购资金。</w:t>
      </w:r>
    </w:p>
    <w:bookmarkEnd w:id="101"/>
    <w:bookmarkEnd w:id="102"/>
    <w:bookmarkEnd w:id="105"/>
    <w:p w14:paraId="08B5DE3C">
      <w:pPr>
        <w:pStyle w:val="3"/>
        <w:spacing w:line="240" w:lineRule="auto"/>
        <w:jc w:val="center"/>
        <w:rPr>
          <w:rFonts w:hint="eastAsia" w:ascii="宋体" w:hAnsi="宋体" w:eastAsia="宋体" w:cs="宋体"/>
          <w:lang w:eastAsia="zh-CN"/>
        </w:rPr>
      </w:pPr>
      <w:bookmarkStart w:id="114" w:name="_Toc533855375"/>
      <w:bookmarkStart w:id="115" w:name="_Toc217446074"/>
      <w:bookmarkStart w:id="116" w:name="_Toc308164815"/>
      <w:bookmarkStart w:id="117" w:name="_Toc183682380"/>
      <w:bookmarkStart w:id="118" w:name="_Toc183582243"/>
      <w:r>
        <w:rPr>
          <w:rFonts w:hint="eastAsia" w:ascii="宋体" w:hAnsi="宋体" w:eastAsia="宋体" w:cs="宋体"/>
          <w:lang w:eastAsia="zh-CN"/>
        </w:rPr>
        <w:t>七、询价纪律要求</w:t>
      </w:r>
      <w:bookmarkEnd w:id="114"/>
      <w:bookmarkEnd w:id="115"/>
      <w:bookmarkEnd w:id="116"/>
    </w:p>
    <w:p w14:paraId="3ECC070C">
      <w:pPr>
        <w:spacing w:line="500" w:lineRule="exact"/>
        <w:ind w:firstLine="422" w:firstLineChars="200"/>
        <w:rPr>
          <w:rFonts w:hint="eastAsia" w:ascii="宋体" w:hAnsi="宋体" w:eastAsia="宋体" w:cs="宋体"/>
          <w:b/>
          <w:bCs/>
          <w:sz w:val="21"/>
          <w:szCs w:val="21"/>
        </w:rPr>
      </w:pPr>
      <w:bookmarkStart w:id="119" w:name="_Toc217446075"/>
      <w:bookmarkStart w:id="120" w:name="_Toc308164816"/>
      <w:r>
        <w:rPr>
          <w:rFonts w:hint="eastAsia" w:ascii="宋体" w:hAnsi="宋体" w:eastAsia="宋体" w:cs="宋体"/>
          <w:b/>
          <w:sz w:val="21"/>
          <w:szCs w:val="21"/>
        </w:rPr>
        <w:t>1、</w:t>
      </w:r>
      <w:r>
        <w:rPr>
          <w:rFonts w:hint="eastAsia" w:ascii="宋体" w:hAnsi="宋体" w:eastAsia="宋体" w:cs="宋体"/>
          <w:b/>
          <w:bCs/>
          <w:sz w:val="21"/>
          <w:szCs w:val="21"/>
        </w:rPr>
        <w:t>供应商不得具有的情形</w:t>
      </w:r>
      <w:bookmarkEnd w:id="119"/>
      <w:bookmarkEnd w:id="120"/>
    </w:p>
    <w:p w14:paraId="38FBB6C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供应商参加本项目采购活动不得有下列情形：</w:t>
      </w:r>
    </w:p>
    <w:p w14:paraId="3B4B8A0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（1）提供虚假材料谋取成交；</w:t>
      </w:r>
    </w:p>
    <w:p w14:paraId="09938D3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（2）采取不正当手段诋毁、排挤其他供应商；</w:t>
      </w:r>
    </w:p>
    <w:p w14:paraId="70254C0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（3）与采购单位、其他供应商恶意串通；</w:t>
      </w:r>
    </w:p>
    <w:p w14:paraId="787260F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（4）向采购单位、询价小组成员行贿或者提供其他不正当利益；</w:t>
      </w:r>
    </w:p>
    <w:p w14:paraId="5BA2166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（5）在询价过程中与采购单位进行协商询价；</w:t>
      </w:r>
    </w:p>
    <w:p w14:paraId="777B5B6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（6）成交或者成交后无正当理由拒不与采购人签订政府采购合同；</w:t>
      </w:r>
    </w:p>
    <w:p w14:paraId="749380B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（7）未按照采购文件确定的事项签订政府采购合同；</w:t>
      </w:r>
    </w:p>
    <w:p w14:paraId="60A712B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（8）将政府采购合同转包或者违规分包；</w:t>
      </w:r>
    </w:p>
    <w:p w14:paraId="1114635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（9）提供假冒伪劣产品；</w:t>
      </w:r>
    </w:p>
    <w:p w14:paraId="5831A6C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（10）擅自变更、中止或者终止政府采购合同；</w:t>
      </w:r>
    </w:p>
    <w:p w14:paraId="38C117E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（11）拒绝有关部门的监督检查或者向监督检查部门提供虚假情况；</w:t>
      </w:r>
    </w:p>
    <w:p w14:paraId="2396B6C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（12）法律法规规定的其他情形。</w:t>
      </w:r>
    </w:p>
    <w:p w14:paraId="7E773E54">
      <w:pPr>
        <w:spacing w:line="500" w:lineRule="exact"/>
        <w:ind w:firstLine="420" w:firstLineChars="200"/>
        <w:rPr>
          <w:rFonts w:hint="eastAsia" w:ascii="宋体" w:hAnsi="宋体" w:eastAsia="宋体" w:cs="宋体"/>
          <w:b w:val="0"/>
          <w:bCs w:val="0"/>
          <w:kern w:val="2"/>
          <w:sz w:val="21"/>
          <w:szCs w:val="21"/>
          <w:lang w:val="en-US" w:eastAsia="zh-CN" w:bidi="ar-SA"/>
        </w:rPr>
      </w:pPr>
      <w:bookmarkStart w:id="121" w:name="_Toc217446078"/>
      <w:bookmarkStart w:id="122" w:name="_Toc533855376"/>
      <w:bookmarkStart w:id="123" w:name="_Toc308164819"/>
      <w:r>
        <w:rPr>
          <w:rFonts w:hint="eastAsia" w:ascii="宋体" w:hAnsi="宋体" w:eastAsia="宋体" w:cs="宋体"/>
          <w:b w:val="0"/>
          <w:bCs w:val="0"/>
          <w:kern w:val="2"/>
          <w:sz w:val="21"/>
          <w:szCs w:val="21"/>
          <w:lang w:val="en-US" w:eastAsia="zh-CN" w:bidi="ar-SA"/>
        </w:rPr>
        <w:t>2、供应商有上述情形的，按照规定追究法律责任，具备（1）-（10）条情形之一的，同时将取消成交资格或者认定成交无效。</w:t>
      </w:r>
    </w:p>
    <w:p w14:paraId="520C20D4">
      <w:pPr>
        <w:pStyle w:val="3"/>
        <w:spacing w:line="240" w:lineRule="auto"/>
        <w:jc w:val="center"/>
        <w:rPr>
          <w:rFonts w:hint="eastAsia" w:ascii="宋体" w:hAnsi="宋体" w:eastAsia="宋体" w:cs="宋体"/>
          <w:lang w:eastAsia="zh-CN"/>
        </w:rPr>
      </w:pPr>
      <w:r>
        <w:rPr>
          <w:rFonts w:hint="eastAsia" w:ascii="宋体" w:hAnsi="宋体" w:eastAsia="宋体" w:cs="宋体"/>
          <w:lang w:eastAsia="zh-CN"/>
        </w:rPr>
        <w:t>八、询问、质疑和投诉</w:t>
      </w:r>
      <w:bookmarkEnd w:id="121"/>
      <w:bookmarkEnd w:id="122"/>
      <w:bookmarkEnd w:id="123"/>
      <w:bookmarkStart w:id="124" w:name="_Toc217446079"/>
    </w:p>
    <w:bookmarkEnd w:id="117"/>
    <w:bookmarkEnd w:id="118"/>
    <w:bookmarkEnd w:id="124"/>
    <w:p w14:paraId="36A330A0">
      <w:pPr>
        <w:spacing w:line="500" w:lineRule="exact"/>
        <w:ind w:firstLine="420" w:firstLineChars="200"/>
        <w:rPr>
          <w:rFonts w:hint="eastAsia" w:ascii="宋体" w:hAnsi="宋体" w:eastAsia="宋体" w:cs="宋体"/>
          <w:sz w:val="21"/>
          <w:szCs w:val="21"/>
        </w:rPr>
      </w:pPr>
      <w:bookmarkStart w:id="125" w:name="_Toc533855377"/>
      <w:r>
        <w:rPr>
          <w:rFonts w:hint="eastAsia" w:ascii="宋体" w:hAnsi="宋体" w:eastAsia="宋体" w:cs="宋体"/>
          <w:sz w:val="21"/>
          <w:szCs w:val="21"/>
        </w:rPr>
        <w:t>1、询问、质疑、投诉的接收和处理严格按照《</w:t>
      </w:r>
      <w:r>
        <w:rPr>
          <w:rFonts w:hint="eastAsia" w:ascii="宋体" w:hAnsi="宋体" w:cs="宋体"/>
          <w:sz w:val="21"/>
          <w:szCs w:val="21"/>
          <w:lang w:eastAsia="zh-CN"/>
        </w:rPr>
        <w:t>中华人民共和国</w:t>
      </w:r>
      <w:r>
        <w:rPr>
          <w:rFonts w:hint="eastAsia" w:ascii="宋体" w:hAnsi="宋体" w:eastAsia="宋体" w:cs="宋体"/>
          <w:sz w:val="21"/>
          <w:szCs w:val="21"/>
        </w:rPr>
        <w:t>政府采购法》、《中华人民共和国政府采购法实施条例》、《政府采购质疑和投诉办法（财政部〔2018〕第94号令）》及相关法律法规的规定，具体要求见一、供应商须知附表中相关内容。</w:t>
      </w:r>
    </w:p>
    <w:p w14:paraId="4959B32F">
      <w:pPr>
        <w:pStyle w:val="3"/>
        <w:spacing w:line="240" w:lineRule="auto"/>
        <w:jc w:val="center"/>
        <w:rPr>
          <w:rFonts w:hint="eastAsia" w:ascii="宋体" w:hAnsi="宋体" w:eastAsia="宋体" w:cs="宋体"/>
          <w:lang w:eastAsia="zh-CN"/>
        </w:rPr>
      </w:pPr>
      <w:r>
        <w:rPr>
          <w:rFonts w:hint="eastAsia" w:ascii="宋体" w:hAnsi="宋体" w:eastAsia="宋体" w:cs="宋体"/>
          <w:lang w:eastAsia="zh-CN"/>
        </w:rPr>
        <w:t>九、其他</w:t>
      </w:r>
      <w:bookmarkEnd w:id="125"/>
    </w:p>
    <w:p w14:paraId="5C6DD02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（1）本采购文件中所</w:t>
      </w:r>
      <w:r>
        <w:rPr>
          <w:rFonts w:hint="eastAsia" w:ascii="宋体" w:hAnsi="宋体" w:cs="宋体"/>
          <w:sz w:val="21"/>
          <w:szCs w:val="21"/>
          <w:lang w:eastAsia="zh-CN"/>
        </w:rPr>
        <w:t>引用</w:t>
      </w:r>
      <w:r>
        <w:rPr>
          <w:rFonts w:hint="eastAsia" w:ascii="宋体" w:hAnsi="宋体" w:eastAsia="宋体" w:cs="宋体"/>
          <w:sz w:val="21"/>
          <w:szCs w:val="21"/>
        </w:rPr>
        <w:t>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采购文件不再</w:t>
      </w:r>
      <w:r>
        <w:rPr>
          <w:rFonts w:hint="eastAsia" w:ascii="宋体" w:hAnsi="宋体" w:cs="宋体"/>
          <w:sz w:val="21"/>
          <w:szCs w:val="21"/>
          <w:lang w:eastAsia="zh-CN"/>
        </w:rPr>
        <w:t>作调整</w:t>
      </w:r>
      <w:r>
        <w:rPr>
          <w:rFonts w:hint="eastAsia" w:ascii="宋体" w:hAnsi="宋体" w:eastAsia="宋体" w:cs="宋体"/>
          <w:sz w:val="21"/>
          <w:szCs w:val="21"/>
        </w:rPr>
        <w:t>。</w:t>
      </w:r>
    </w:p>
    <w:p w14:paraId="6791CD9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
          <w:bCs/>
          <w:sz w:val="21"/>
          <w:szCs w:val="21"/>
        </w:rPr>
        <w:t>（实质性要求）</w:t>
      </w:r>
      <w:r>
        <w:rPr>
          <w:rFonts w:hint="eastAsia" w:ascii="宋体" w:hAnsi="宋体" w:eastAsia="宋体" w:cs="宋体"/>
          <w:sz w:val="21"/>
          <w:szCs w:val="21"/>
        </w:rPr>
        <w:t>国家或行业主管部门对供应商和采购产品的技术标准、质量标准和资格资质条件等有强制性规定的，必须符合其要求。</w:t>
      </w:r>
    </w:p>
    <w:p w14:paraId="02B73D7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（3）本项目不允许采购进口产品，否则作无效处理。</w:t>
      </w:r>
    </w:p>
    <w:p w14:paraId="0B173AE5">
      <w:pPr>
        <w:spacing w:line="500" w:lineRule="exact"/>
        <w:ind w:firstLine="480" w:firstLineChars="200"/>
        <w:rPr>
          <w:rFonts w:hint="eastAsia" w:ascii="宋体" w:hAnsi="宋体" w:eastAsia="宋体" w:cs="宋体"/>
          <w:sz w:val="24"/>
        </w:rPr>
      </w:pPr>
    </w:p>
    <w:p w14:paraId="6DF974C5">
      <w:pPr>
        <w:rPr>
          <w:rFonts w:hint="eastAsia" w:ascii="宋体" w:hAnsi="宋体" w:eastAsia="宋体" w:cs="宋体"/>
          <w:sz w:val="44"/>
        </w:rPr>
      </w:pPr>
      <w:bookmarkStart w:id="126" w:name="_Toc533855378"/>
      <w:bookmarkStart w:id="127" w:name="_Toc469988658"/>
      <w:bookmarkStart w:id="128" w:name="_Toc504292286"/>
      <w:bookmarkStart w:id="129" w:name="_Toc217446093"/>
      <w:r>
        <w:rPr>
          <w:rFonts w:hint="eastAsia" w:ascii="宋体" w:hAnsi="宋体" w:eastAsia="宋体" w:cs="宋体"/>
          <w:sz w:val="44"/>
        </w:rPr>
        <w:br w:type="page"/>
      </w:r>
    </w:p>
    <w:p w14:paraId="3281894F">
      <w:pPr>
        <w:pStyle w:val="2"/>
        <w:jc w:val="center"/>
        <w:rPr>
          <w:rFonts w:hint="eastAsia" w:ascii="宋体" w:hAnsi="宋体" w:eastAsia="宋体" w:cs="宋体"/>
          <w:b w:val="0"/>
          <w:bCs w:val="0"/>
          <w:sz w:val="44"/>
          <w:lang w:val="zh-CN"/>
        </w:rPr>
      </w:pPr>
      <w:r>
        <w:rPr>
          <w:rFonts w:hint="eastAsia" w:ascii="宋体" w:hAnsi="宋体" w:eastAsia="宋体" w:cs="宋体"/>
          <w:sz w:val="44"/>
        </w:rPr>
        <w:t xml:space="preserve">第三章  </w:t>
      </w:r>
      <w:bookmarkEnd w:id="126"/>
      <w:bookmarkEnd w:id="127"/>
      <w:bookmarkEnd w:id="128"/>
      <w:r>
        <w:rPr>
          <w:rFonts w:hint="eastAsia" w:ascii="宋体" w:hAnsi="宋体" w:eastAsia="宋体" w:cs="宋体"/>
          <w:sz w:val="44"/>
        </w:rPr>
        <w:t>供应商资格条件要求</w:t>
      </w:r>
      <w:r>
        <w:rPr>
          <w:rFonts w:hint="eastAsia" w:ascii="宋体" w:hAnsi="宋体" w:eastAsia="宋体" w:cs="宋体"/>
          <w:b w:val="0"/>
          <w:bCs w:val="0"/>
          <w:sz w:val="44"/>
          <w:lang w:val="zh-CN"/>
        </w:rPr>
        <w:t>　</w:t>
      </w:r>
      <w:r>
        <w:rPr>
          <w:rFonts w:hint="eastAsia" w:ascii="宋体" w:hAnsi="宋体" w:eastAsia="宋体" w:cs="宋体"/>
          <w:b w:val="0"/>
          <w:bCs w:val="0"/>
          <w:sz w:val="44"/>
        </w:rPr>
        <w:t>　　　　　　　　　　　　　　</w:t>
      </w:r>
    </w:p>
    <w:p w14:paraId="1249EC7C">
      <w:pPr>
        <w:spacing w:line="500" w:lineRule="exact"/>
        <w:ind w:firstLine="420" w:firstLineChars="200"/>
        <w:rPr>
          <w:rFonts w:hint="eastAsia" w:ascii="宋体" w:hAnsi="宋体" w:eastAsia="宋体" w:cs="宋体"/>
          <w:spacing w:val="0"/>
          <w:sz w:val="21"/>
          <w:szCs w:val="21"/>
          <w:lang w:eastAsia="zh-CN"/>
        </w:rPr>
      </w:pPr>
      <w:bookmarkStart w:id="130" w:name="_Toc471379076"/>
      <w:bookmarkStart w:id="131" w:name="_Toc470081522"/>
      <w:bookmarkStart w:id="132" w:name="_Toc471456550"/>
      <w:bookmarkStart w:id="133" w:name="_Toc441754751"/>
      <w:r>
        <w:rPr>
          <w:rFonts w:hint="eastAsia" w:ascii="宋体" w:hAnsi="宋体" w:eastAsia="宋体" w:cs="宋体"/>
          <w:spacing w:val="0"/>
          <w:sz w:val="21"/>
          <w:szCs w:val="21"/>
        </w:rPr>
        <w:t>一、参加</w:t>
      </w:r>
      <w:r>
        <w:rPr>
          <w:rFonts w:hint="eastAsia" w:ascii="宋体" w:hAnsi="宋体" w:eastAsia="宋体" w:cs="宋体"/>
          <w:spacing w:val="0"/>
          <w:sz w:val="21"/>
          <w:szCs w:val="21"/>
          <w:lang w:eastAsia="zh-CN"/>
        </w:rPr>
        <w:t>询价</w:t>
      </w:r>
      <w:r>
        <w:rPr>
          <w:rFonts w:hint="eastAsia" w:ascii="宋体" w:hAnsi="宋体" w:eastAsia="宋体" w:cs="宋体"/>
          <w:spacing w:val="0"/>
          <w:sz w:val="21"/>
          <w:szCs w:val="21"/>
        </w:rPr>
        <w:t>的供应商应具备下列资格条件：详见</w:t>
      </w:r>
      <w:r>
        <w:rPr>
          <w:rFonts w:hint="eastAsia" w:ascii="宋体" w:hAnsi="宋体" w:eastAsia="宋体" w:cs="宋体"/>
          <w:spacing w:val="0"/>
          <w:sz w:val="21"/>
          <w:szCs w:val="21"/>
          <w:lang w:eastAsia="zh-CN"/>
        </w:rPr>
        <w:t>询价</w:t>
      </w:r>
      <w:r>
        <w:rPr>
          <w:rFonts w:hint="eastAsia" w:ascii="宋体" w:hAnsi="宋体" w:eastAsia="宋体" w:cs="宋体"/>
          <w:spacing w:val="0"/>
          <w:sz w:val="21"/>
          <w:szCs w:val="21"/>
        </w:rPr>
        <w:t>公告</w:t>
      </w:r>
      <w:r>
        <w:rPr>
          <w:rFonts w:hint="eastAsia" w:ascii="宋体" w:hAnsi="宋体" w:eastAsia="宋体" w:cs="宋体"/>
          <w:spacing w:val="0"/>
          <w:sz w:val="21"/>
          <w:szCs w:val="21"/>
          <w:lang w:eastAsia="zh-CN"/>
        </w:rPr>
        <w:t>及“第六章</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lang w:eastAsia="zh-CN"/>
        </w:rPr>
        <w:t>评审办法”中相关要求。</w:t>
      </w:r>
    </w:p>
    <w:p w14:paraId="4969ACDD">
      <w:pPr>
        <w:spacing w:line="500" w:lineRule="exact"/>
        <w:ind w:firstLine="420" w:firstLineChars="200"/>
        <w:rPr>
          <w:rFonts w:hint="eastAsia" w:ascii="宋体" w:hAnsi="宋体" w:eastAsia="宋体" w:cs="宋体"/>
          <w:spacing w:val="0"/>
          <w:sz w:val="21"/>
          <w:szCs w:val="21"/>
          <w:lang w:eastAsia="zh-CN"/>
        </w:rPr>
      </w:pPr>
      <w:r>
        <w:rPr>
          <w:rFonts w:hint="eastAsia" w:ascii="宋体" w:hAnsi="宋体" w:eastAsia="宋体" w:cs="宋体"/>
          <w:spacing w:val="0"/>
          <w:sz w:val="21"/>
          <w:szCs w:val="21"/>
        </w:rPr>
        <w:t>（一）法律、行政法规规定的其他条件：无</w:t>
      </w:r>
      <w:r>
        <w:rPr>
          <w:rFonts w:hint="eastAsia" w:ascii="宋体" w:hAnsi="宋体" w:eastAsia="宋体" w:cs="宋体"/>
          <w:spacing w:val="0"/>
          <w:sz w:val="21"/>
          <w:szCs w:val="21"/>
          <w:lang w:eastAsia="zh-CN"/>
        </w:rPr>
        <w:t>。</w:t>
      </w:r>
    </w:p>
    <w:p w14:paraId="23F87648">
      <w:pPr>
        <w:spacing w:line="500" w:lineRule="exact"/>
        <w:ind w:firstLine="420" w:firstLineChars="200"/>
        <w:rPr>
          <w:rFonts w:hint="eastAsia" w:ascii="宋体" w:hAnsi="宋体" w:eastAsia="宋体" w:cs="宋体"/>
          <w:spacing w:val="0"/>
          <w:sz w:val="21"/>
          <w:szCs w:val="21"/>
          <w:lang w:eastAsia="zh-CN"/>
        </w:rPr>
      </w:pPr>
      <w:r>
        <w:rPr>
          <w:rFonts w:hint="eastAsia" w:ascii="宋体" w:hAnsi="宋体" w:eastAsia="宋体" w:cs="宋体"/>
          <w:spacing w:val="0"/>
          <w:sz w:val="21"/>
          <w:szCs w:val="21"/>
        </w:rPr>
        <w:t>（二）根据采购项目提出的特殊条件：无</w:t>
      </w:r>
      <w:r>
        <w:rPr>
          <w:rFonts w:hint="eastAsia" w:ascii="宋体" w:hAnsi="宋体" w:eastAsia="宋体" w:cs="宋体"/>
          <w:spacing w:val="0"/>
          <w:sz w:val="21"/>
          <w:szCs w:val="21"/>
          <w:lang w:eastAsia="zh-CN"/>
        </w:rPr>
        <w:t>。</w:t>
      </w:r>
    </w:p>
    <w:p w14:paraId="252F23B7">
      <w:pPr>
        <w:spacing w:line="500" w:lineRule="exact"/>
        <w:ind w:firstLine="420" w:firstLineChars="200"/>
        <w:rPr>
          <w:rFonts w:hint="eastAsia" w:ascii="宋体" w:hAnsi="宋体" w:eastAsia="宋体" w:cs="宋体"/>
          <w:sz w:val="44"/>
        </w:rPr>
      </w:pPr>
      <w:r>
        <w:rPr>
          <w:rFonts w:hint="eastAsia" w:ascii="宋体" w:hAnsi="宋体" w:eastAsia="宋体" w:cs="宋体"/>
          <w:spacing w:val="0"/>
          <w:sz w:val="21"/>
          <w:szCs w:val="21"/>
        </w:rPr>
        <w:t>二、报价产品的资格、资质性及其他类似效力要求：无</w:t>
      </w:r>
      <w:r>
        <w:rPr>
          <w:rFonts w:hint="eastAsia" w:ascii="宋体" w:hAnsi="宋体" w:eastAsia="宋体" w:cs="宋体"/>
          <w:spacing w:val="0"/>
          <w:sz w:val="21"/>
          <w:szCs w:val="21"/>
          <w:lang w:eastAsia="zh-CN"/>
        </w:rPr>
        <w:t>。</w:t>
      </w:r>
      <w:bookmarkStart w:id="134" w:name="_Toc533855379"/>
      <w:r>
        <w:rPr>
          <w:rFonts w:hint="eastAsia" w:ascii="宋体" w:hAnsi="宋体" w:eastAsia="宋体" w:cs="宋体"/>
          <w:sz w:val="44"/>
        </w:rPr>
        <w:br w:type="page"/>
      </w:r>
    </w:p>
    <w:p w14:paraId="5DE5C6D5">
      <w:pPr>
        <w:pStyle w:val="2"/>
        <w:jc w:val="center"/>
        <w:rPr>
          <w:rFonts w:hint="eastAsia" w:ascii="宋体" w:hAnsi="宋体" w:eastAsia="宋体" w:cs="宋体"/>
          <w:sz w:val="44"/>
        </w:rPr>
      </w:pPr>
      <w:r>
        <w:rPr>
          <w:rFonts w:hint="eastAsia" w:ascii="宋体" w:hAnsi="宋体" w:eastAsia="宋体" w:cs="宋体"/>
          <w:sz w:val="44"/>
        </w:rPr>
        <w:t>第四章  供应商符合性要求及通过标准</w:t>
      </w:r>
      <w:bookmarkEnd w:id="130"/>
      <w:bookmarkEnd w:id="131"/>
      <w:bookmarkEnd w:id="132"/>
      <w:bookmarkEnd w:id="133"/>
      <w:bookmarkEnd w:id="134"/>
    </w:p>
    <w:p w14:paraId="23B5147C">
      <w:pPr>
        <w:widowControl/>
        <w:jc w:val="left"/>
        <w:rPr>
          <w:rFonts w:hint="eastAsia" w:ascii="宋体" w:hAnsi="宋体" w:eastAsia="宋体" w:cs="宋体"/>
          <w:kern w:val="0"/>
          <w:sz w:val="24"/>
          <w:lang w:bidi="en-US"/>
        </w:rPr>
      </w:pPr>
    </w:p>
    <w:p w14:paraId="12CC91D5">
      <w:pPr>
        <w:spacing w:line="500" w:lineRule="exact"/>
        <w:jc w:val="center"/>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详见“第六章</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lang w:eastAsia="zh-CN"/>
        </w:rPr>
        <w:t>评审方法”中相关要求。</w:t>
      </w:r>
    </w:p>
    <w:p w14:paraId="1B4A3981">
      <w:pPr>
        <w:widowControl/>
        <w:jc w:val="left"/>
        <w:rPr>
          <w:rFonts w:hint="eastAsia" w:ascii="宋体" w:hAnsi="宋体" w:eastAsia="宋体" w:cs="宋体"/>
          <w:kern w:val="0"/>
          <w:sz w:val="24"/>
          <w:lang w:bidi="en-US"/>
        </w:rPr>
      </w:pPr>
    </w:p>
    <w:p w14:paraId="5E647591">
      <w:pPr>
        <w:widowControl/>
        <w:jc w:val="left"/>
        <w:rPr>
          <w:rFonts w:hint="eastAsia" w:ascii="宋体" w:hAnsi="宋体" w:eastAsia="宋体" w:cs="宋体"/>
          <w:kern w:val="0"/>
          <w:sz w:val="24"/>
          <w:lang w:bidi="en-US"/>
        </w:rPr>
      </w:pPr>
    </w:p>
    <w:p w14:paraId="1C594885">
      <w:pPr>
        <w:jc w:val="left"/>
        <w:rPr>
          <w:rFonts w:hint="eastAsia" w:ascii="宋体" w:hAnsi="宋体" w:eastAsia="宋体" w:cs="宋体"/>
          <w:kern w:val="0"/>
          <w:sz w:val="24"/>
          <w:lang w:bidi="en-US"/>
        </w:rPr>
      </w:pPr>
    </w:p>
    <w:p w14:paraId="31DD0FF1">
      <w:pPr>
        <w:jc w:val="left"/>
        <w:rPr>
          <w:rFonts w:hint="eastAsia" w:ascii="宋体" w:hAnsi="宋体" w:eastAsia="宋体" w:cs="宋体"/>
          <w:kern w:val="0"/>
          <w:sz w:val="24"/>
          <w:lang w:bidi="en-US"/>
        </w:rPr>
      </w:pPr>
    </w:p>
    <w:p w14:paraId="078A45CC">
      <w:pPr>
        <w:jc w:val="left"/>
        <w:rPr>
          <w:rFonts w:hint="eastAsia" w:ascii="宋体" w:hAnsi="宋体" w:eastAsia="宋体" w:cs="宋体"/>
          <w:kern w:val="0"/>
          <w:sz w:val="24"/>
          <w:lang w:bidi="en-US"/>
        </w:rPr>
      </w:pPr>
    </w:p>
    <w:p w14:paraId="1DD7856B">
      <w:pPr>
        <w:jc w:val="left"/>
        <w:rPr>
          <w:rFonts w:hint="eastAsia" w:ascii="宋体" w:hAnsi="宋体" w:eastAsia="宋体" w:cs="宋体"/>
          <w:kern w:val="0"/>
          <w:sz w:val="24"/>
          <w:lang w:bidi="en-US"/>
        </w:rPr>
      </w:pPr>
    </w:p>
    <w:p w14:paraId="5E630C38">
      <w:pPr>
        <w:jc w:val="left"/>
        <w:rPr>
          <w:rFonts w:hint="eastAsia" w:ascii="宋体" w:hAnsi="宋体" w:eastAsia="宋体" w:cs="宋体"/>
          <w:kern w:val="0"/>
          <w:sz w:val="24"/>
          <w:lang w:bidi="en-US"/>
        </w:rPr>
      </w:pPr>
    </w:p>
    <w:p w14:paraId="070D933B">
      <w:pPr>
        <w:jc w:val="left"/>
        <w:rPr>
          <w:rFonts w:hint="eastAsia" w:ascii="宋体" w:hAnsi="宋体" w:eastAsia="宋体" w:cs="宋体"/>
          <w:kern w:val="0"/>
          <w:sz w:val="24"/>
          <w:lang w:bidi="en-US"/>
        </w:rPr>
      </w:pPr>
    </w:p>
    <w:p w14:paraId="603A6791">
      <w:pPr>
        <w:jc w:val="left"/>
        <w:rPr>
          <w:rFonts w:hint="eastAsia" w:ascii="宋体" w:hAnsi="宋体" w:eastAsia="宋体" w:cs="宋体"/>
          <w:kern w:val="0"/>
          <w:sz w:val="24"/>
          <w:lang w:bidi="en-US"/>
        </w:rPr>
      </w:pPr>
    </w:p>
    <w:p w14:paraId="6DA3989C">
      <w:pPr>
        <w:jc w:val="left"/>
        <w:rPr>
          <w:rFonts w:hint="eastAsia" w:ascii="宋体" w:hAnsi="宋体" w:eastAsia="宋体" w:cs="宋体"/>
          <w:kern w:val="0"/>
          <w:sz w:val="24"/>
          <w:lang w:bidi="en-US"/>
        </w:rPr>
      </w:pPr>
    </w:p>
    <w:p w14:paraId="7DD2AC0B">
      <w:pPr>
        <w:jc w:val="left"/>
        <w:rPr>
          <w:rFonts w:hint="eastAsia" w:ascii="宋体" w:hAnsi="宋体" w:eastAsia="宋体" w:cs="宋体"/>
          <w:kern w:val="0"/>
          <w:sz w:val="24"/>
          <w:lang w:bidi="en-US"/>
        </w:rPr>
      </w:pPr>
    </w:p>
    <w:p w14:paraId="74AD22D2">
      <w:pPr>
        <w:jc w:val="left"/>
        <w:rPr>
          <w:rFonts w:hint="eastAsia" w:ascii="宋体" w:hAnsi="宋体" w:eastAsia="宋体" w:cs="宋体"/>
          <w:kern w:val="0"/>
          <w:sz w:val="24"/>
          <w:lang w:bidi="en-US"/>
        </w:rPr>
      </w:pPr>
    </w:p>
    <w:p w14:paraId="0F903B5C">
      <w:pPr>
        <w:jc w:val="left"/>
        <w:rPr>
          <w:rFonts w:hint="eastAsia" w:ascii="宋体" w:hAnsi="宋体" w:eastAsia="宋体" w:cs="宋体"/>
          <w:kern w:val="0"/>
          <w:sz w:val="24"/>
          <w:lang w:bidi="en-US"/>
        </w:rPr>
      </w:pPr>
    </w:p>
    <w:p w14:paraId="3B752943">
      <w:pPr>
        <w:jc w:val="left"/>
        <w:rPr>
          <w:rFonts w:hint="eastAsia" w:ascii="宋体" w:hAnsi="宋体" w:eastAsia="宋体" w:cs="宋体"/>
          <w:kern w:val="0"/>
          <w:sz w:val="24"/>
          <w:lang w:bidi="en-US"/>
        </w:rPr>
      </w:pPr>
    </w:p>
    <w:p w14:paraId="7318FE1E">
      <w:pPr>
        <w:rPr>
          <w:rFonts w:hint="eastAsia" w:ascii="宋体" w:hAnsi="宋体" w:eastAsia="宋体" w:cs="宋体"/>
          <w:sz w:val="44"/>
        </w:rPr>
      </w:pPr>
      <w:bookmarkStart w:id="135" w:name="_Toc518207809"/>
      <w:bookmarkStart w:id="136" w:name="_Toc533855380"/>
      <w:bookmarkStart w:id="137" w:name="_Toc470081523"/>
      <w:bookmarkStart w:id="138" w:name="_Toc519754951"/>
      <w:r>
        <w:rPr>
          <w:rFonts w:hint="eastAsia" w:ascii="宋体" w:hAnsi="宋体" w:eastAsia="宋体" w:cs="宋体"/>
          <w:sz w:val="44"/>
        </w:rPr>
        <w:br w:type="page"/>
      </w:r>
    </w:p>
    <w:p w14:paraId="7D001C87">
      <w:pPr>
        <w:pStyle w:val="2"/>
        <w:jc w:val="center"/>
        <w:rPr>
          <w:rFonts w:hint="eastAsia" w:ascii="宋体" w:hAnsi="宋体" w:eastAsia="宋体" w:cs="宋体"/>
          <w:sz w:val="44"/>
        </w:rPr>
      </w:pPr>
      <w:r>
        <w:rPr>
          <w:rFonts w:hint="eastAsia" w:ascii="宋体" w:hAnsi="宋体" w:eastAsia="宋体" w:cs="宋体"/>
          <w:sz w:val="44"/>
        </w:rPr>
        <w:t>第五章 项目技术、服务及其他要求</w:t>
      </w:r>
      <w:bookmarkEnd w:id="135"/>
      <w:bookmarkEnd w:id="136"/>
      <w:bookmarkStart w:id="139" w:name="OLE_LINK30"/>
      <w:bookmarkStart w:id="140" w:name="OLE_LINK29"/>
    </w:p>
    <w:bookmarkEnd w:id="129"/>
    <w:bookmarkEnd w:id="137"/>
    <w:bookmarkEnd w:id="138"/>
    <w:bookmarkEnd w:id="139"/>
    <w:bookmarkEnd w:id="140"/>
    <w:tbl>
      <w:tblPr>
        <w:tblStyle w:val="32"/>
        <w:tblpPr w:leftFromText="180" w:rightFromText="180" w:vertAnchor="text" w:horzAnchor="page" w:tblpXSpec="center" w:tblpY="3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gridCol w:w="3539"/>
      </w:tblGrid>
      <w:tr w14:paraId="5955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jc w:val="center"/>
        </w:trPr>
        <w:tc>
          <w:tcPr>
            <w:tcW w:w="5780" w:type="dxa"/>
            <w:noWrap w:val="0"/>
            <w:vAlign w:val="center"/>
          </w:tcPr>
          <w:p w14:paraId="2EDE5860">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采购需求概况</w:t>
            </w:r>
          </w:p>
        </w:tc>
        <w:tc>
          <w:tcPr>
            <w:tcW w:w="3539" w:type="dxa"/>
            <w:noWrap w:val="0"/>
            <w:vAlign w:val="center"/>
          </w:tcPr>
          <w:p w14:paraId="207291F4">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预算金额</w:t>
            </w:r>
          </w:p>
        </w:tc>
      </w:tr>
      <w:tr w14:paraId="600A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780" w:type="dxa"/>
            <w:noWrap w:val="0"/>
            <w:vAlign w:val="center"/>
          </w:tcPr>
          <w:p w14:paraId="516C2FE0">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牛津袋宽45*高65cm便携折叠方式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带布兜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有彩色印刷图案（预计五个版）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900个</w:t>
            </w:r>
            <w:r>
              <w:rPr>
                <w:rFonts w:hint="eastAsia" w:asciiTheme="minorEastAsia" w:hAnsiTheme="minorEastAsia" w:eastAsiaTheme="minorEastAsia" w:cstheme="minorEastAsia"/>
                <w:sz w:val="21"/>
                <w:szCs w:val="21"/>
                <w:lang w:eastAsia="zh-CN"/>
              </w:rPr>
              <w:t>；</w:t>
            </w:r>
          </w:p>
          <w:p w14:paraId="44511924">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帆布袋宽42*高34*侧底14cm，１６安材质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有彩色印刷图案（预计五个版），附加按扣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7000个。</w:t>
            </w:r>
          </w:p>
        </w:tc>
        <w:tc>
          <w:tcPr>
            <w:tcW w:w="3539" w:type="dxa"/>
            <w:noWrap w:val="0"/>
            <w:vAlign w:val="center"/>
          </w:tcPr>
          <w:p w14:paraId="7057DA65">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lang w:val="en-US" w:eastAsia="zh-CN"/>
              </w:rPr>
              <w:t>14.4</w:t>
            </w:r>
            <w:r>
              <w:rPr>
                <w:rFonts w:hint="eastAsia" w:asciiTheme="minorEastAsia" w:hAnsiTheme="minorEastAsia" w:eastAsiaTheme="minorEastAsia" w:cstheme="minorEastAsia"/>
                <w:sz w:val="21"/>
                <w:szCs w:val="21"/>
                <w:lang w:eastAsia="zh-CN"/>
              </w:rPr>
              <w:t>万元</w:t>
            </w:r>
          </w:p>
        </w:tc>
      </w:tr>
    </w:tbl>
    <w:p w14:paraId="73E39D6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pacing w:val="0"/>
          <w:sz w:val="21"/>
          <w:szCs w:val="21"/>
          <w:lang w:eastAsia="zh-CN"/>
        </w:rPr>
        <w:t>合同履行期限：供应商须在2025年10月30日前将全部宣传品制作完成，并验收合格。</w:t>
      </w:r>
    </w:p>
    <w:p w14:paraId="13EC0371">
      <w:pPr>
        <w:spacing w:line="500" w:lineRule="atLeast"/>
        <w:ind w:firstLine="843" w:firstLineChars="400"/>
        <w:rPr>
          <w:rFonts w:hint="eastAsia" w:ascii="宋体" w:hAnsi="宋体" w:eastAsia="宋体" w:cs="宋体"/>
          <w:b/>
          <w:bCs/>
          <w:sz w:val="28"/>
          <w:szCs w:val="28"/>
        </w:rPr>
      </w:pPr>
      <w:r>
        <w:rPr>
          <w:rFonts w:hint="eastAsia" w:ascii="宋体" w:hAnsi="宋体" w:eastAsia="宋体" w:cs="宋体"/>
          <w:b/>
          <w:bCs/>
          <w:sz w:val="21"/>
          <w:szCs w:val="21"/>
        </w:rPr>
        <w:t xml:space="preserve"> </w:t>
      </w:r>
      <w:bookmarkStart w:id="141" w:name="_Toc466366853"/>
      <w:bookmarkStart w:id="142" w:name="_Toc465688469"/>
    </w:p>
    <w:p w14:paraId="7FC0F181">
      <w:pPr>
        <w:rPr>
          <w:rFonts w:hint="eastAsia" w:ascii="宋体" w:hAnsi="宋体" w:eastAsia="宋体" w:cs="宋体"/>
        </w:rPr>
      </w:pPr>
      <w:bookmarkStart w:id="143" w:name="_Toc533855386"/>
    </w:p>
    <w:p w14:paraId="2FB345B2">
      <w:pPr>
        <w:rPr>
          <w:rFonts w:hint="eastAsia" w:ascii="宋体" w:hAnsi="宋体" w:eastAsia="宋体" w:cs="宋体"/>
          <w:sz w:val="44"/>
        </w:rPr>
      </w:pPr>
      <w:r>
        <w:rPr>
          <w:rFonts w:hint="eastAsia" w:ascii="宋体" w:hAnsi="宋体" w:eastAsia="宋体" w:cs="宋体"/>
          <w:sz w:val="44"/>
        </w:rPr>
        <w:br w:type="page"/>
      </w:r>
    </w:p>
    <w:p w14:paraId="223052AE">
      <w:pPr>
        <w:pStyle w:val="2"/>
        <w:jc w:val="center"/>
        <w:rPr>
          <w:rFonts w:hint="eastAsia" w:ascii="宋体" w:hAnsi="宋体" w:eastAsia="宋体" w:cs="宋体"/>
          <w:sz w:val="44"/>
        </w:rPr>
      </w:pPr>
      <w:r>
        <w:rPr>
          <w:rFonts w:hint="eastAsia" w:ascii="宋体" w:hAnsi="宋体" w:eastAsia="宋体" w:cs="宋体"/>
          <w:sz w:val="44"/>
        </w:rPr>
        <w:t>第六章  评审办法</w:t>
      </w:r>
      <w:bookmarkEnd w:id="141"/>
      <w:bookmarkEnd w:id="142"/>
      <w:bookmarkEnd w:id="143"/>
      <w:bookmarkStart w:id="144" w:name="_Hlt101846155"/>
      <w:bookmarkEnd w:id="144"/>
      <w:bookmarkStart w:id="145" w:name="_Toc217446097"/>
      <w:bookmarkStart w:id="146" w:name="_Toc183582280"/>
      <w:bookmarkStart w:id="147" w:name="_Toc183682415"/>
      <w:bookmarkStart w:id="148" w:name="_Toc208849007"/>
    </w:p>
    <w:p w14:paraId="46DA865E">
      <w:pPr>
        <w:keepNext/>
        <w:keepLines/>
        <w:spacing w:line="600" w:lineRule="exact"/>
        <w:jc w:val="left"/>
        <w:outlineLvl w:val="1"/>
        <w:rPr>
          <w:rStyle w:val="39"/>
          <w:rFonts w:hint="eastAsia" w:ascii="宋体" w:hAnsi="宋体" w:eastAsia="宋体" w:cs="宋体"/>
          <w:bCs w:val="0"/>
          <w:sz w:val="21"/>
          <w:szCs w:val="21"/>
        </w:rPr>
      </w:pPr>
      <w:bookmarkStart w:id="149" w:name="_Toc533855387"/>
      <w:bookmarkStart w:id="150" w:name="_Toc466366854"/>
      <w:bookmarkStart w:id="151" w:name="_Toc465688470"/>
      <w:r>
        <w:rPr>
          <w:rStyle w:val="39"/>
          <w:rFonts w:hint="eastAsia" w:ascii="宋体" w:hAnsi="宋体" w:eastAsia="宋体" w:cs="宋体"/>
          <w:bCs w:val="0"/>
          <w:sz w:val="21"/>
          <w:szCs w:val="21"/>
        </w:rPr>
        <w:t>一、 总  则</w:t>
      </w:r>
      <w:bookmarkEnd w:id="145"/>
      <w:bookmarkEnd w:id="146"/>
      <w:bookmarkEnd w:id="147"/>
      <w:bookmarkEnd w:id="148"/>
      <w:bookmarkEnd w:id="149"/>
      <w:bookmarkEnd w:id="150"/>
      <w:bookmarkEnd w:id="151"/>
    </w:p>
    <w:p w14:paraId="4CB5E2F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（一）根据《中华人民共和国政府采购法》、《中华人民共和国政府采购法实施条例》、《政府采购非招标采购方式管理办法》等法律制度，结合采购项目特点制定本评审办法。</w:t>
      </w:r>
    </w:p>
    <w:p w14:paraId="04218E9B">
      <w:pPr>
        <w:spacing w:line="500" w:lineRule="exact"/>
        <w:ind w:firstLine="420" w:firstLineChars="200"/>
        <w:rPr>
          <w:rFonts w:hint="eastAsia" w:ascii="宋体" w:hAnsi="宋体" w:eastAsia="宋体" w:cs="宋体"/>
          <w:bCs/>
          <w:color w:val="FF0000"/>
          <w:sz w:val="21"/>
          <w:szCs w:val="21"/>
        </w:rPr>
      </w:pPr>
      <w:r>
        <w:rPr>
          <w:rFonts w:hint="eastAsia" w:ascii="宋体" w:hAnsi="宋体" w:eastAsia="宋体" w:cs="宋体"/>
          <w:sz w:val="21"/>
          <w:szCs w:val="21"/>
        </w:rPr>
        <w:t>（二）</w:t>
      </w:r>
      <w:r>
        <w:rPr>
          <w:rFonts w:hint="eastAsia" w:ascii="宋体" w:hAnsi="宋体" w:eastAsia="宋体" w:cs="宋体"/>
          <w:bCs/>
          <w:sz w:val="21"/>
          <w:szCs w:val="21"/>
        </w:rPr>
        <w:t>评审工作由采购代理机构负责组织，具体评审事务由依法组建的评审委员会负责。询价小组由采购人代表和专家组成。</w:t>
      </w:r>
    </w:p>
    <w:p w14:paraId="1B7A132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（三）评审工作应遵循公平、公正、科学及择优的原则，并以相同的评审、询价程序和标准对待所有的供应商。</w:t>
      </w:r>
    </w:p>
    <w:p w14:paraId="300BD77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w:t>
      </w:r>
      <w:r>
        <w:rPr>
          <w:rFonts w:hint="eastAsia" w:ascii="宋体" w:hAnsi="宋体" w:eastAsia="宋体" w:cs="宋体"/>
          <w:bCs/>
          <w:sz w:val="21"/>
          <w:szCs w:val="21"/>
        </w:rPr>
        <w:t>询价小组</w:t>
      </w:r>
      <w:r>
        <w:rPr>
          <w:rFonts w:hint="eastAsia" w:ascii="宋体" w:hAnsi="宋体" w:eastAsia="宋体" w:cs="宋体"/>
          <w:sz w:val="21"/>
          <w:szCs w:val="21"/>
        </w:rPr>
        <w:t>成员存在下列利害关系之一的，应当主动申请回避：</w:t>
      </w:r>
    </w:p>
    <w:p w14:paraId="0F19BA19">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①参加采购活动前3年内与供应商存在劳动关系；</w:t>
      </w:r>
    </w:p>
    <w:p w14:paraId="793EE3B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②参加采购活动前3年内担任供应商的董事、监事；</w:t>
      </w:r>
    </w:p>
    <w:p w14:paraId="5B9BDAC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③参加采购活动前3年内是供应商的控股股东或者实际控制人；</w:t>
      </w:r>
    </w:p>
    <w:p w14:paraId="79BC7C6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④与供应商的法定代表人或者负责人有夫妻、直系血亲、三代以内旁系血亲或者近姻亲关系；</w:t>
      </w:r>
    </w:p>
    <w:p w14:paraId="191991B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⑤与供应商有其他可能影响政府采购活动公平、公正进行的关系。</w:t>
      </w:r>
    </w:p>
    <w:p w14:paraId="5D3E130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委员会成员。</w:t>
      </w:r>
    </w:p>
    <w:p w14:paraId="2B1A102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（五）供应商认为</w:t>
      </w:r>
      <w:r>
        <w:rPr>
          <w:rFonts w:hint="eastAsia" w:ascii="宋体" w:hAnsi="宋体" w:eastAsia="宋体" w:cs="宋体"/>
          <w:bCs/>
          <w:sz w:val="21"/>
          <w:szCs w:val="21"/>
        </w:rPr>
        <w:t>询价小组</w:t>
      </w:r>
      <w:r>
        <w:rPr>
          <w:rFonts w:hint="eastAsia" w:ascii="宋体" w:hAnsi="宋体" w:eastAsia="宋体" w:cs="宋体"/>
          <w:sz w:val="21"/>
          <w:szCs w:val="21"/>
        </w:rPr>
        <w:t>成员与其他供应商有利害关系的，可以向采购代理机构书面提出回避申请，并说明理由。情况属实或有本</w:t>
      </w:r>
      <w:r>
        <w:rPr>
          <w:rFonts w:hint="eastAsia" w:ascii="宋体" w:hAnsi="宋体" w:eastAsia="宋体" w:cs="宋体"/>
          <w:sz w:val="21"/>
          <w:szCs w:val="21"/>
          <w:lang w:eastAsia="zh-CN"/>
        </w:rPr>
        <w:t>采购文件</w:t>
      </w:r>
      <w:r>
        <w:rPr>
          <w:rFonts w:hint="eastAsia" w:ascii="宋体" w:hAnsi="宋体" w:eastAsia="宋体" w:cs="宋体"/>
          <w:sz w:val="21"/>
          <w:szCs w:val="21"/>
        </w:rPr>
        <w:t>规定的情形或法律法规等文件规定应当回避的被申请人应当回避。</w:t>
      </w:r>
    </w:p>
    <w:p w14:paraId="35BBA8D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w:t>
      </w:r>
      <w:r>
        <w:rPr>
          <w:rFonts w:hint="eastAsia" w:ascii="宋体" w:hAnsi="宋体" w:eastAsia="宋体" w:cs="宋体"/>
          <w:bCs/>
          <w:sz w:val="21"/>
          <w:szCs w:val="21"/>
        </w:rPr>
        <w:t>询价小组</w:t>
      </w:r>
      <w:r>
        <w:rPr>
          <w:rFonts w:hint="eastAsia" w:ascii="宋体" w:hAnsi="宋体" w:eastAsia="宋体" w:cs="宋体"/>
          <w:sz w:val="21"/>
          <w:szCs w:val="21"/>
        </w:rPr>
        <w:t>在评审本询价采购项目之前，应由</w:t>
      </w:r>
      <w:r>
        <w:rPr>
          <w:rFonts w:hint="eastAsia" w:ascii="宋体" w:hAnsi="宋体" w:eastAsia="宋体" w:cs="宋体"/>
          <w:bCs/>
          <w:sz w:val="21"/>
          <w:szCs w:val="21"/>
        </w:rPr>
        <w:t>询价小组</w:t>
      </w:r>
      <w:r>
        <w:rPr>
          <w:rFonts w:hint="eastAsia" w:ascii="宋体" w:hAnsi="宋体" w:eastAsia="宋体" w:cs="宋体"/>
          <w:sz w:val="21"/>
          <w:szCs w:val="21"/>
        </w:rPr>
        <w:t>民主推选询价小组组长。</w:t>
      </w:r>
      <w:r>
        <w:rPr>
          <w:rFonts w:hint="eastAsia" w:ascii="宋体" w:hAnsi="宋体" w:eastAsia="宋体" w:cs="宋体"/>
          <w:bCs/>
          <w:sz w:val="21"/>
          <w:szCs w:val="21"/>
        </w:rPr>
        <w:t>询价小组</w:t>
      </w:r>
      <w:r>
        <w:rPr>
          <w:rFonts w:hint="eastAsia" w:ascii="宋体" w:hAnsi="宋体" w:eastAsia="宋体" w:cs="宋体"/>
          <w:sz w:val="21"/>
          <w:szCs w:val="21"/>
        </w:rPr>
        <w:t>组长由评审专家担任，采购人代表不得担任</w:t>
      </w:r>
      <w:r>
        <w:rPr>
          <w:rFonts w:hint="eastAsia" w:ascii="宋体" w:hAnsi="宋体" w:eastAsia="宋体" w:cs="宋体"/>
          <w:bCs/>
          <w:sz w:val="21"/>
          <w:szCs w:val="21"/>
        </w:rPr>
        <w:t>询价小组</w:t>
      </w:r>
      <w:r>
        <w:rPr>
          <w:rFonts w:hint="eastAsia" w:ascii="宋体" w:hAnsi="宋体" w:eastAsia="宋体" w:cs="宋体"/>
          <w:sz w:val="21"/>
          <w:szCs w:val="21"/>
        </w:rPr>
        <w:t>组长，组长主要负责协调询价成员之间的事务性工作、与采购人代表或采购代理机构交涉相关事宜和评审报告等。</w:t>
      </w:r>
      <w:r>
        <w:rPr>
          <w:rFonts w:hint="eastAsia" w:ascii="宋体" w:hAnsi="宋体" w:eastAsia="宋体" w:cs="宋体"/>
          <w:bCs/>
          <w:sz w:val="21"/>
          <w:szCs w:val="21"/>
        </w:rPr>
        <w:t>询价小组</w:t>
      </w:r>
      <w:r>
        <w:rPr>
          <w:rFonts w:hint="eastAsia" w:ascii="宋体" w:hAnsi="宋体" w:eastAsia="宋体" w:cs="宋体"/>
          <w:sz w:val="21"/>
          <w:szCs w:val="21"/>
        </w:rPr>
        <w:t>组长与其他成员的法定职责、权利和义务相同，且不得影响和干涉其他成员依法独立评审。</w:t>
      </w:r>
    </w:p>
    <w:p w14:paraId="6473A0A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w:t>
      </w:r>
      <w:r>
        <w:rPr>
          <w:rFonts w:hint="eastAsia" w:ascii="宋体" w:hAnsi="宋体" w:eastAsia="宋体" w:cs="宋体"/>
          <w:bCs/>
          <w:sz w:val="21"/>
          <w:szCs w:val="21"/>
        </w:rPr>
        <w:t>询价小组</w:t>
      </w:r>
      <w:r>
        <w:rPr>
          <w:rFonts w:hint="eastAsia" w:ascii="宋体" w:hAnsi="宋体" w:eastAsia="宋体" w:cs="宋体"/>
          <w:sz w:val="21"/>
          <w:szCs w:val="21"/>
        </w:rPr>
        <w:t>按照</w:t>
      </w:r>
      <w:r>
        <w:rPr>
          <w:rFonts w:hint="eastAsia" w:ascii="宋体" w:hAnsi="宋体" w:eastAsia="宋体" w:cs="宋体"/>
          <w:sz w:val="21"/>
          <w:szCs w:val="21"/>
          <w:lang w:eastAsia="zh-CN"/>
        </w:rPr>
        <w:t>采购文件</w:t>
      </w:r>
      <w:r>
        <w:rPr>
          <w:rFonts w:hint="eastAsia" w:ascii="宋体" w:hAnsi="宋体" w:eastAsia="宋体" w:cs="宋体"/>
          <w:sz w:val="21"/>
          <w:szCs w:val="21"/>
        </w:rPr>
        <w:t>规定的评审方法和标准进行评审、询价，并独立履行下列职责：</w:t>
      </w:r>
    </w:p>
    <w:p w14:paraId="42B6B141">
      <w:pPr>
        <w:spacing w:line="500" w:lineRule="exact"/>
        <w:ind w:firstLine="420" w:firstLineChars="200"/>
        <w:rPr>
          <w:rFonts w:hint="eastAsia" w:ascii="宋体" w:hAnsi="宋体" w:eastAsia="宋体" w:cs="宋体"/>
          <w:sz w:val="21"/>
          <w:szCs w:val="21"/>
        </w:rPr>
      </w:pPr>
      <w:bookmarkStart w:id="152" w:name="_Toc217446098"/>
      <w:r>
        <w:rPr>
          <w:rFonts w:hint="eastAsia" w:ascii="宋体" w:hAnsi="宋体" w:eastAsia="宋体" w:cs="宋体"/>
          <w:sz w:val="21"/>
          <w:szCs w:val="21"/>
        </w:rPr>
        <w:t>1、审查</w:t>
      </w:r>
      <w:r>
        <w:rPr>
          <w:rFonts w:hint="eastAsia" w:ascii="宋体" w:hAnsi="宋体" w:eastAsia="宋体" w:cs="宋体"/>
          <w:sz w:val="21"/>
          <w:szCs w:val="21"/>
          <w:lang w:eastAsia="zh-CN"/>
        </w:rPr>
        <w:t>采购文件</w:t>
      </w:r>
      <w:r>
        <w:rPr>
          <w:rFonts w:hint="eastAsia" w:ascii="宋体" w:hAnsi="宋体" w:eastAsia="宋体" w:cs="宋体"/>
          <w:sz w:val="21"/>
          <w:szCs w:val="21"/>
        </w:rPr>
        <w:t>内容是否违反国家有关强制性规定或者</w:t>
      </w:r>
      <w:r>
        <w:rPr>
          <w:rFonts w:hint="eastAsia" w:ascii="宋体" w:hAnsi="宋体" w:eastAsia="宋体" w:cs="宋体"/>
          <w:sz w:val="21"/>
          <w:szCs w:val="21"/>
          <w:lang w:eastAsia="zh-CN"/>
        </w:rPr>
        <w:t>采购文件</w:t>
      </w:r>
      <w:r>
        <w:rPr>
          <w:rFonts w:hint="eastAsia" w:ascii="宋体" w:hAnsi="宋体" w:eastAsia="宋体" w:cs="宋体"/>
          <w:sz w:val="21"/>
          <w:szCs w:val="21"/>
        </w:rPr>
        <w:t>存在歧义、重大缺陷；</w:t>
      </w:r>
    </w:p>
    <w:p w14:paraId="00DDE73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2、审查供应商响应文件是否满足</w:t>
      </w:r>
      <w:r>
        <w:rPr>
          <w:rFonts w:hint="eastAsia" w:ascii="宋体" w:hAnsi="宋体" w:eastAsia="宋体" w:cs="宋体"/>
          <w:sz w:val="21"/>
          <w:szCs w:val="21"/>
          <w:lang w:eastAsia="zh-CN"/>
        </w:rPr>
        <w:t>采购文件</w:t>
      </w:r>
      <w:r>
        <w:rPr>
          <w:rFonts w:hint="eastAsia" w:ascii="宋体" w:hAnsi="宋体" w:eastAsia="宋体" w:cs="宋体"/>
          <w:sz w:val="21"/>
          <w:szCs w:val="21"/>
        </w:rPr>
        <w:t>要求，并作出公正评价；</w:t>
      </w:r>
    </w:p>
    <w:p w14:paraId="4656C12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3、根据需要要求供应商对响应文件有关事项作出澄清、说明或者纠正；</w:t>
      </w:r>
    </w:p>
    <w:p w14:paraId="0DCF5ED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4、推荐中标候选供应商名单，或者受采购人委托确定中标、成交供应商；</w:t>
      </w:r>
    </w:p>
    <w:p w14:paraId="4047821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5、起草评审报告并进行签署；</w:t>
      </w:r>
    </w:p>
    <w:p w14:paraId="3024C2C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6、向采购单位、财政部门或者其他监督部门报告非法干预评审工作的行为；</w:t>
      </w:r>
    </w:p>
    <w:p w14:paraId="18423CB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7、法律、法规和规章规定的其他职责。</w:t>
      </w:r>
    </w:p>
    <w:p w14:paraId="2073F24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（八）评审过程独立、保密。供应商非法干预评审过程的行为将导致其响应文件作为无效处理。</w:t>
      </w:r>
    </w:p>
    <w:p w14:paraId="795A956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（九）</w:t>
      </w:r>
      <w:r>
        <w:rPr>
          <w:rFonts w:hint="eastAsia" w:ascii="宋体" w:hAnsi="宋体" w:eastAsia="宋体" w:cs="宋体"/>
          <w:bCs/>
          <w:sz w:val="21"/>
          <w:szCs w:val="21"/>
        </w:rPr>
        <w:t>询价小组</w:t>
      </w:r>
      <w:r>
        <w:rPr>
          <w:rFonts w:hint="eastAsia" w:ascii="宋体" w:hAnsi="宋体" w:eastAsia="宋体" w:cs="宋体"/>
          <w:sz w:val="21"/>
          <w:szCs w:val="21"/>
        </w:rPr>
        <w:t>评价响应文件的响应性，对于供应商而言，除</w:t>
      </w:r>
      <w:r>
        <w:rPr>
          <w:rFonts w:hint="eastAsia" w:ascii="宋体" w:hAnsi="宋体" w:eastAsia="宋体" w:cs="宋体"/>
          <w:bCs/>
          <w:sz w:val="21"/>
          <w:szCs w:val="21"/>
        </w:rPr>
        <w:t>询价小组</w:t>
      </w:r>
      <w:r>
        <w:rPr>
          <w:rFonts w:hint="eastAsia" w:ascii="宋体" w:hAnsi="宋体" w:eastAsia="宋体" w:cs="宋体"/>
          <w:sz w:val="21"/>
          <w:szCs w:val="21"/>
        </w:rPr>
        <w:t>要求其澄清、说明或者纠正而提供的资料外，仅依据响应文件本身的内容，不寻求其他外部证据。</w:t>
      </w:r>
    </w:p>
    <w:p w14:paraId="0C5B6FF9">
      <w:pPr>
        <w:keepNext/>
        <w:keepLines/>
        <w:spacing w:line="600" w:lineRule="exact"/>
        <w:jc w:val="left"/>
        <w:outlineLvl w:val="1"/>
        <w:rPr>
          <w:rStyle w:val="39"/>
          <w:rFonts w:hint="eastAsia" w:ascii="宋体" w:hAnsi="宋体" w:eastAsia="宋体" w:cs="宋体"/>
          <w:sz w:val="21"/>
          <w:szCs w:val="21"/>
        </w:rPr>
      </w:pPr>
      <w:bookmarkStart w:id="153" w:name="_Toc465688471"/>
      <w:bookmarkStart w:id="154" w:name="_Toc466366855"/>
      <w:bookmarkStart w:id="155" w:name="_Toc533855388"/>
      <w:r>
        <w:rPr>
          <w:rStyle w:val="39"/>
          <w:rFonts w:hint="eastAsia" w:ascii="宋体" w:hAnsi="宋体" w:eastAsia="宋体" w:cs="宋体"/>
          <w:sz w:val="21"/>
          <w:szCs w:val="21"/>
        </w:rPr>
        <w:t>二、评审方法</w:t>
      </w:r>
      <w:bookmarkEnd w:id="153"/>
      <w:bookmarkEnd w:id="154"/>
      <w:bookmarkEnd w:id="155"/>
    </w:p>
    <w:p w14:paraId="08521A67">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本项目评审方法为：最低评标价法确定成交供应商，即在符合采购需求、质量和服务的前提下，以提出最低报价的供应商作为成交供应商。</w:t>
      </w:r>
    </w:p>
    <w:p w14:paraId="45465222">
      <w:pPr>
        <w:keepNext/>
        <w:keepLines/>
        <w:spacing w:line="600" w:lineRule="exact"/>
        <w:jc w:val="left"/>
        <w:outlineLvl w:val="1"/>
        <w:rPr>
          <w:rStyle w:val="39"/>
          <w:rFonts w:hint="eastAsia" w:ascii="宋体" w:hAnsi="宋体" w:eastAsia="宋体" w:cs="宋体"/>
          <w:bCs w:val="0"/>
          <w:sz w:val="21"/>
          <w:szCs w:val="21"/>
        </w:rPr>
      </w:pPr>
      <w:bookmarkStart w:id="156" w:name="_Toc466366856"/>
      <w:bookmarkStart w:id="157" w:name="_Toc465688472"/>
      <w:bookmarkStart w:id="158" w:name="_Toc533855389"/>
      <w:r>
        <w:rPr>
          <w:rStyle w:val="39"/>
          <w:rFonts w:hint="eastAsia" w:ascii="宋体" w:hAnsi="宋体" w:eastAsia="宋体" w:cs="宋体"/>
          <w:bCs w:val="0"/>
          <w:sz w:val="21"/>
          <w:szCs w:val="21"/>
        </w:rPr>
        <w:t>三、评审及询价程序</w:t>
      </w:r>
      <w:bookmarkEnd w:id="152"/>
      <w:bookmarkEnd w:id="156"/>
      <w:bookmarkEnd w:id="157"/>
      <w:bookmarkEnd w:id="158"/>
    </w:p>
    <w:p w14:paraId="78CD5862">
      <w:pPr>
        <w:spacing w:line="560" w:lineRule="exact"/>
        <w:ind w:firstLine="422" w:firstLineChars="200"/>
        <w:rPr>
          <w:rFonts w:hint="eastAsia" w:ascii="宋体" w:hAnsi="宋体" w:eastAsia="宋体" w:cs="宋体"/>
          <w:b/>
          <w:sz w:val="21"/>
          <w:szCs w:val="21"/>
        </w:rPr>
      </w:pPr>
      <w:bookmarkStart w:id="159" w:name="_Toc217446103"/>
      <w:bookmarkStart w:id="160" w:name="_Toc217446099"/>
      <w:r>
        <w:rPr>
          <w:rFonts w:hint="eastAsia" w:ascii="宋体" w:hAnsi="宋体" w:eastAsia="宋体" w:cs="宋体"/>
          <w:b/>
          <w:sz w:val="21"/>
          <w:szCs w:val="21"/>
        </w:rPr>
        <w:t>（一）停止评审</w:t>
      </w:r>
    </w:p>
    <w:p w14:paraId="3219E1A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val="0"/>
          <w:bCs/>
          <w:color w:val="auto"/>
          <w:sz w:val="21"/>
          <w:szCs w:val="21"/>
        </w:rPr>
        <w:t>询价小组</w:t>
      </w:r>
      <w:r>
        <w:rPr>
          <w:rFonts w:hint="eastAsia" w:ascii="宋体" w:hAnsi="宋体" w:eastAsia="宋体" w:cs="宋体"/>
          <w:sz w:val="21"/>
          <w:szCs w:val="21"/>
        </w:rPr>
        <w:t>正式评审前，应当对</w:t>
      </w:r>
      <w:r>
        <w:rPr>
          <w:rFonts w:hint="eastAsia" w:ascii="宋体" w:hAnsi="宋体" w:eastAsia="宋体" w:cs="宋体"/>
          <w:sz w:val="21"/>
          <w:szCs w:val="21"/>
          <w:lang w:eastAsia="zh-CN"/>
        </w:rPr>
        <w:t>采购文件</w:t>
      </w:r>
      <w:r>
        <w:rPr>
          <w:rFonts w:hint="eastAsia" w:ascii="宋体" w:hAnsi="宋体" w:eastAsia="宋体" w:cs="宋体"/>
          <w:sz w:val="21"/>
          <w:szCs w:val="21"/>
        </w:rPr>
        <w:t>进行审查，内容主要包括</w:t>
      </w:r>
      <w:r>
        <w:rPr>
          <w:rFonts w:hint="eastAsia" w:ascii="宋体" w:hAnsi="宋体" w:eastAsia="宋体" w:cs="宋体"/>
          <w:sz w:val="21"/>
          <w:szCs w:val="21"/>
          <w:lang w:eastAsia="zh-CN"/>
        </w:rPr>
        <w:t>采购文件</w:t>
      </w:r>
      <w:r>
        <w:rPr>
          <w:rFonts w:hint="eastAsia" w:ascii="宋体" w:hAnsi="宋体" w:eastAsia="宋体" w:cs="宋体"/>
          <w:sz w:val="21"/>
          <w:szCs w:val="21"/>
        </w:rPr>
        <w:t>中供应商符合性条件要求、采购项目技术、服务和</w:t>
      </w:r>
      <w:r>
        <w:rPr>
          <w:rFonts w:hint="eastAsia" w:ascii="宋体" w:hAnsi="宋体" w:cs="宋体"/>
          <w:sz w:val="21"/>
          <w:szCs w:val="21"/>
          <w:lang w:eastAsia="zh-CN"/>
        </w:rPr>
        <w:t>其他</w:t>
      </w:r>
      <w:r>
        <w:rPr>
          <w:rFonts w:hint="eastAsia" w:ascii="宋体" w:hAnsi="宋体" w:eastAsia="宋体" w:cs="宋体"/>
          <w:sz w:val="21"/>
          <w:szCs w:val="21"/>
        </w:rPr>
        <w:t>要求、评审方法和标准、询价程序以及政府采购合同主要条款等。</w:t>
      </w:r>
    </w:p>
    <w:p w14:paraId="4B32EFF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采购文件</w:t>
      </w:r>
      <w:r>
        <w:rPr>
          <w:rFonts w:hint="eastAsia" w:ascii="宋体" w:hAnsi="宋体" w:eastAsia="宋体" w:cs="宋体"/>
          <w:sz w:val="21"/>
          <w:szCs w:val="21"/>
        </w:rPr>
        <w:t>有下列情形之一的，</w:t>
      </w:r>
      <w:r>
        <w:rPr>
          <w:rFonts w:hint="eastAsia" w:ascii="宋体" w:hAnsi="宋体" w:eastAsia="宋体" w:cs="宋体"/>
          <w:bCs/>
          <w:color w:val="auto"/>
          <w:sz w:val="21"/>
          <w:szCs w:val="21"/>
        </w:rPr>
        <w:t>询价小组</w:t>
      </w:r>
      <w:r>
        <w:rPr>
          <w:rFonts w:hint="eastAsia" w:ascii="宋体" w:hAnsi="宋体" w:eastAsia="宋体" w:cs="宋体"/>
          <w:color w:val="auto"/>
          <w:sz w:val="21"/>
          <w:szCs w:val="21"/>
        </w:rPr>
        <w:t>应</w:t>
      </w:r>
      <w:r>
        <w:rPr>
          <w:rFonts w:hint="eastAsia" w:ascii="宋体" w:hAnsi="宋体" w:eastAsia="宋体" w:cs="宋体"/>
          <w:sz w:val="21"/>
          <w:szCs w:val="21"/>
        </w:rPr>
        <w:t>当停止评审：</w:t>
      </w:r>
    </w:p>
    <w:p w14:paraId="5E2C55C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采购文件</w:t>
      </w:r>
      <w:r>
        <w:rPr>
          <w:rFonts w:hint="eastAsia" w:ascii="宋体" w:hAnsi="宋体" w:eastAsia="宋体" w:cs="宋体"/>
          <w:sz w:val="21"/>
          <w:szCs w:val="21"/>
        </w:rPr>
        <w:t>的规定存在歧义、重大缺陷的；</w:t>
      </w:r>
    </w:p>
    <w:p w14:paraId="3D237C2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采购文件</w:t>
      </w:r>
      <w:r>
        <w:rPr>
          <w:rFonts w:hint="eastAsia" w:ascii="宋体" w:hAnsi="宋体" w:eastAsia="宋体" w:cs="宋体"/>
          <w:sz w:val="21"/>
          <w:szCs w:val="21"/>
        </w:rPr>
        <w:t>明显以不合理条件对供应商实行差别待遇或者歧视待遇的；</w:t>
      </w:r>
    </w:p>
    <w:p w14:paraId="3E78264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采购文件</w:t>
      </w:r>
      <w:r>
        <w:rPr>
          <w:rFonts w:hint="eastAsia" w:ascii="宋体" w:hAnsi="宋体" w:eastAsia="宋体" w:cs="宋体"/>
          <w:sz w:val="21"/>
          <w:szCs w:val="21"/>
        </w:rPr>
        <w:t>规定的评审方法不符合国家规定；</w:t>
      </w:r>
    </w:p>
    <w:p w14:paraId="18A3D67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采购文件</w:t>
      </w:r>
      <w:r>
        <w:rPr>
          <w:rFonts w:hint="eastAsia" w:ascii="宋体" w:hAnsi="宋体" w:eastAsia="宋体" w:cs="宋体"/>
          <w:sz w:val="21"/>
          <w:szCs w:val="21"/>
        </w:rPr>
        <w:t>有违反国家其他有关强制性规定的情形。</w:t>
      </w:r>
    </w:p>
    <w:p w14:paraId="52C14D8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3、评审过程中有下列情形之一的，</w:t>
      </w:r>
      <w:r>
        <w:rPr>
          <w:rFonts w:hint="eastAsia" w:ascii="宋体" w:hAnsi="宋体" w:eastAsia="宋体" w:cs="宋体"/>
          <w:bCs/>
          <w:color w:val="auto"/>
          <w:sz w:val="21"/>
          <w:szCs w:val="21"/>
        </w:rPr>
        <w:t>询价小组</w:t>
      </w:r>
      <w:r>
        <w:rPr>
          <w:rFonts w:hint="eastAsia" w:ascii="宋体" w:hAnsi="宋体" w:eastAsia="宋体" w:cs="宋体"/>
          <w:sz w:val="21"/>
          <w:szCs w:val="21"/>
        </w:rPr>
        <w:t>成员可以停止评审：</w:t>
      </w:r>
    </w:p>
    <w:p w14:paraId="28C51B8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（1）采购单位未提供必要的与采购项目有关的政策制度文件或者采购文件，继续评审将导致违法或者错误评审的；</w:t>
      </w:r>
    </w:p>
    <w:p w14:paraId="478F90C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（2）有关单位和个人非法干预评审委员会依法独立评审的；</w:t>
      </w:r>
    </w:p>
    <w:p w14:paraId="2407B3C9">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（3）其他导致</w:t>
      </w:r>
      <w:r>
        <w:rPr>
          <w:rFonts w:hint="eastAsia" w:ascii="宋体" w:hAnsi="宋体" w:eastAsia="宋体" w:cs="宋体"/>
          <w:bCs/>
          <w:color w:val="auto"/>
          <w:sz w:val="21"/>
          <w:szCs w:val="21"/>
        </w:rPr>
        <w:t>询价小组</w:t>
      </w:r>
      <w:r>
        <w:rPr>
          <w:rFonts w:hint="eastAsia" w:ascii="宋体" w:hAnsi="宋体" w:eastAsia="宋体" w:cs="宋体"/>
          <w:sz w:val="21"/>
          <w:szCs w:val="21"/>
        </w:rPr>
        <w:t>无法正常履职的情形。</w:t>
      </w:r>
    </w:p>
    <w:p w14:paraId="5CD81CE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4、出现本条规定应当停止评审或者可以停止评审情形的</w:t>
      </w:r>
      <w:r>
        <w:rPr>
          <w:rFonts w:hint="eastAsia" w:ascii="宋体" w:hAnsi="宋体" w:eastAsia="宋体" w:cs="宋体"/>
          <w:color w:val="auto"/>
          <w:sz w:val="21"/>
          <w:szCs w:val="21"/>
        </w:rPr>
        <w:t>，</w:t>
      </w:r>
      <w:r>
        <w:rPr>
          <w:rFonts w:hint="eastAsia" w:ascii="宋体" w:hAnsi="宋体" w:eastAsia="宋体" w:cs="宋体"/>
          <w:bCs/>
          <w:color w:val="auto"/>
          <w:sz w:val="21"/>
          <w:szCs w:val="21"/>
        </w:rPr>
        <w:t>询价小组</w:t>
      </w:r>
      <w:r>
        <w:rPr>
          <w:rFonts w:hint="eastAsia" w:ascii="宋体" w:hAnsi="宋体" w:eastAsia="宋体" w:cs="宋体"/>
          <w:sz w:val="21"/>
          <w:szCs w:val="21"/>
        </w:rPr>
        <w:t>成员应当向采购单位书面说明情况。</w:t>
      </w:r>
    </w:p>
    <w:p w14:paraId="5A025DB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除本条规定的情形外，</w:t>
      </w:r>
      <w:r>
        <w:rPr>
          <w:rFonts w:hint="eastAsia" w:ascii="宋体" w:hAnsi="宋体" w:eastAsia="宋体" w:cs="宋体"/>
          <w:bCs/>
          <w:color w:val="auto"/>
          <w:sz w:val="21"/>
          <w:szCs w:val="21"/>
        </w:rPr>
        <w:t>询价小组</w:t>
      </w:r>
      <w:r>
        <w:rPr>
          <w:rFonts w:hint="eastAsia" w:ascii="宋体" w:hAnsi="宋体" w:eastAsia="宋体" w:cs="宋体"/>
          <w:sz w:val="21"/>
          <w:szCs w:val="21"/>
        </w:rPr>
        <w:t>成员不得以任何方式和理由停止评审。</w:t>
      </w:r>
    </w:p>
    <w:p w14:paraId="53EDEF65">
      <w:pPr>
        <w:spacing w:line="500" w:lineRule="exact"/>
        <w:ind w:firstLine="422" w:firstLineChars="200"/>
        <w:rPr>
          <w:rFonts w:hint="eastAsia" w:ascii="宋体" w:hAnsi="宋体" w:eastAsia="宋体" w:cs="宋体"/>
          <w:spacing w:val="0"/>
          <w:sz w:val="21"/>
          <w:szCs w:val="21"/>
        </w:rPr>
      </w:pPr>
      <w:r>
        <w:rPr>
          <w:rFonts w:hint="eastAsia" w:ascii="宋体" w:hAnsi="宋体" w:eastAsia="宋体" w:cs="宋体"/>
          <w:b/>
          <w:sz w:val="21"/>
          <w:szCs w:val="21"/>
        </w:rPr>
        <w:t>（二）</w:t>
      </w:r>
      <w:r>
        <w:rPr>
          <w:rFonts w:hint="eastAsia" w:ascii="宋体" w:hAnsi="宋体" w:eastAsia="宋体" w:cs="宋体"/>
          <w:b/>
          <w:spacing w:val="0"/>
          <w:sz w:val="21"/>
          <w:szCs w:val="21"/>
        </w:rPr>
        <w:t>“响应文件”的审查</w:t>
      </w:r>
    </w:p>
    <w:p w14:paraId="2FCD8082">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1、本阶段</w:t>
      </w:r>
      <w:r>
        <w:rPr>
          <w:rFonts w:hint="eastAsia" w:ascii="宋体" w:hAnsi="宋体" w:eastAsia="宋体" w:cs="宋体"/>
          <w:spacing w:val="0"/>
          <w:sz w:val="21"/>
          <w:szCs w:val="21"/>
          <w:lang w:eastAsia="zh-CN"/>
        </w:rPr>
        <w:t>针</w:t>
      </w:r>
      <w:r>
        <w:rPr>
          <w:rFonts w:hint="eastAsia" w:ascii="宋体" w:hAnsi="宋体" w:eastAsia="宋体" w:cs="宋体"/>
          <w:spacing w:val="0"/>
          <w:sz w:val="21"/>
          <w:szCs w:val="21"/>
        </w:rPr>
        <w:t>对“响应文件”进行</w:t>
      </w:r>
      <w:r>
        <w:rPr>
          <w:rFonts w:hint="eastAsia" w:ascii="宋体" w:hAnsi="宋体" w:eastAsia="宋体" w:cs="宋体"/>
          <w:spacing w:val="0"/>
          <w:sz w:val="21"/>
          <w:szCs w:val="21"/>
          <w:lang w:eastAsia="zh-CN"/>
        </w:rPr>
        <w:t>资格审查</w:t>
      </w:r>
      <w:r>
        <w:rPr>
          <w:rFonts w:hint="eastAsia" w:ascii="宋体" w:hAnsi="宋体" w:cs="宋体"/>
          <w:spacing w:val="0"/>
          <w:sz w:val="21"/>
          <w:szCs w:val="21"/>
          <w:lang w:eastAsia="zh-CN"/>
        </w:rPr>
        <w:t>、符合性审查</w:t>
      </w:r>
      <w:r>
        <w:rPr>
          <w:rFonts w:hint="eastAsia" w:ascii="宋体" w:hAnsi="宋体" w:eastAsia="宋体" w:cs="宋体"/>
          <w:spacing w:val="0"/>
          <w:sz w:val="21"/>
          <w:szCs w:val="21"/>
        </w:rPr>
        <w:t>。</w:t>
      </w:r>
    </w:p>
    <w:p w14:paraId="2D834680">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2、“响应文件”的资格审查、符合性审</w:t>
      </w:r>
      <w:r>
        <w:rPr>
          <w:rFonts w:hint="eastAsia" w:ascii="宋体" w:hAnsi="宋体" w:cs="宋体"/>
          <w:spacing w:val="0"/>
          <w:sz w:val="21"/>
          <w:szCs w:val="21"/>
          <w:lang w:val="en-US" w:eastAsia="zh-CN"/>
        </w:rPr>
        <w:t>查</w:t>
      </w:r>
      <w:r>
        <w:rPr>
          <w:rFonts w:hint="eastAsia" w:ascii="宋体" w:hAnsi="宋体" w:eastAsia="宋体" w:cs="宋体"/>
          <w:spacing w:val="0"/>
          <w:sz w:val="21"/>
          <w:szCs w:val="21"/>
        </w:rPr>
        <w:t>由</w:t>
      </w:r>
      <w:r>
        <w:rPr>
          <w:rFonts w:hint="eastAsia" w:ascii="宋体" w:hAnsi="宋体" w:eastAsia="宋体" w:cs="宋体"/>
          <w:spacing w:val="0"/>
          <w:sz w:val="21"/>
          <w:szCs w:val="21"/>
          <w:lang w:eastAsia="zh-CN"/>
        </w:rPr>
        <w:t>询价小组</w:t>
      </w:r>
      <w:r>
        <w:rPr>
          <w:rFonts w:hint="eastAsia" w:ascii="宋体" w:hAnsi="宋体" w:eastAsia="宋体" w:cs="宋体"/>
          <w:spacing w:val="0"/>
          <w:sz w:val="21"/>
          <w:szCs w:val="21"/>
        </w:rPr>
        <w:t>负责。</w:t>
      </w:r>
      <w:r>
        <w:rPr>
          <w:rFonts w:hint="eastAsia" w:ascii="宋体" w:hAnsi="宋体" w:eastAsia="宋体" w:cs="宋体"/>
          <w:spacing w:val="0"/>
          <w:sz w:val="21"/>
          <w:szCs w:val="21"/>
          <w:lang w:eastAsia="zh-CN"/>
        </w:rPr>
        <w:t>询价小组</w:t>
      </w:r>
      <w:r>
        <w:rPr>
          <w:rFonts w:hint="eastAsia" w:ascii="宋体" w:hAnsi="宋体" w:eastAsia="宋体" w:cs="宋体"/>
          <w:spacing w:val="0"/>
          <w:sz w:val="21"/>
          <w:szCs w:val="21"/>
        </w:rPr>
        <w:t>进行资格审查、符合性审</w:t>
      </w:r>
      <w:r>
        <w:rPr>
          <w:rFonts w:hint="eastAsia" w:ascii="宋体" w:hAnsi="宋体" w:cs="宋体"/>
          <w:spacing w:val="0"/>
          <w:sz w:val="21"/>
          <w:szCs w:val="21"/>
          <w:lang w:val="en-US" w:eastAsia="zh-CN"/>
        </w:rPr>
        <w:t>查</w:t>
      </w:r>
      <w:r>
        <w:rPr>
          <w:rFonts w:hint="eastAsia" w:ascii="宋体" w:hAnsi="宋体" w:eastAsia="宋体" w:cs="宋体"/>
          <w:spacing w:val="0"/>
          <w:sz w:val="21"/>
          <w:szCs w:val="21"/>
        </w:rPr>
        <w:t>过程中，评判响应文件是否满足</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的实质性要求，必须以</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的明确规定作为依据，否则，不能对响应文件作为无效处理。</w:t>
      </w:r>
    </w:p>
    <w:p w14:paraId="4E47B438">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除政府采购法律制度规定的情形外，本项目供应商或者其响应文件有下列情形之一的，作为无效处理：</w:t>
      </w:r>
    </w:p>
    <w:p w14:paraId="540177F4">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（1）响应文件组成明显不符合</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的规定要求，影响</w:t>
      </w:r>
      <w:r>
        <w:rPr>
          <w:rFonts w:hint="eastAsia" w:ascii="宋体" w:hAnsi="宋体" w:eastAsia="宋体" w:cs="宋体"/>
          <w:spacing w:val="0"/>
          <w:sz w:val="21"/>
          <w:szCs w:val="21"/>
          <w:lang w:eastAsia="zh-CN"/>
        </w:rPr>
        <w:t>询价小组</w:t>
      </w:r>
      <w:r>
        <w:rPr>
          <w:rFonts w:hint="eastAsia" w:ascii="宋体" w:hAnsi="宋体" w:eastAsia="宋体" w:cs="宋体"/>
          <w:spacing w:val="0"/>
          <w:sz w:val="21"/>
          <w:szCs w:val="21"/>
        </w:rPr>
        <w:t>评判的；</w:t>
      </w:r>
    </w:p>
    <w:p w14:paraId="4B9CB3F5">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（2）响应文件的格式、语言、计量单位、报价货币、知识产权、</w:t>
      </w:r>
      <w:r>
        <w:rPr>
          <w:rFonts w:hint="eastAsia" w:ascii="宋体" w:hAnsi="宋体" w:eastAsia="宋体" w:cs="宋体"/>
          <w:spacing w:val="0"/>
          <w:sz w:val="21"/>
          <w:szCs w:val="21"/>
          <w:lang w:eastAsia="zh-CN"/>
        </w:rPr>
        <w:t>询价</w:t>
      </w:r>
      <w:r>
        <w:rPr>
          <w:rFonts w:hint="eastAsia" w:ascii="宋体" w:hAnsi="宋体" w:eastAsia="宋体" w:cs="宋体"/>
          <w:spacing w:val="0"/>
          <w:sz w:val="21"/>
          <w:szCs w:val="21"/>
        </w:rPr>
        <w:t>有效期等不符合</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的规定，影响</w:t>
      </w:r>
      <w:r>
        <w:rPr>
          <w:rFonts w:hint="eastAsia" w:ascii="宋体" w:hAnsi="宋体" w:eastAsia="宋体" w:cs="宋体"/>
          <w:spacing w:val="0"/>
          <w:sz w:val="21"/>
          <w:szCs w:val="21"/>
          <w:lang w:eastAsia="zh-CN"/>
        </w:rPr>
        <w:t>询价小组</w:t>
      </w:r>
      <w:r>
        <w:rPr>
          <w:rFonts w:hint="eastAsia" w:ascii="宋体" w:hAnsi="宋体" w:eastAsia="宋体" w:cs="宋体"/>
          <w:spacing w:val="0"/>
          <w:sz w:val="21"/>
          <w:szCs w:val="21"/>
        </w:rPr>
        <w:t>评判的；</w:t>
      </w:r>
    </w:p>
    <w:p w14:paraId="078278F9">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（3）技术、服务应答内容没有完全响应</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的实质性要求的；</w:t>
      </w:r>
    </w:p>
    <w:p w14:paraId="323E2E4B">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有明确要求，但响应文件未载明或者载明的采购项目履约时间、方式、数量与</w:t>
      </w: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要求不一致的。</w:t>
      </w:r>
    </w:p>
    <w:p w14:paraId="0F73F11A">
      <w:pPr>
        <w:spacing w:line="500" w:lineRule="exact"/>
        <w:ind w:firstLine="630" w:firstLineChars="300"/>
        <w:rPr>
          <w:rFonts w:hint="eastAsia" w:ascii="宋体" w:hAnsi="宋体" w:eastAsia="宋体" w:cs="宋体"/>
          <w:spacing w:val="0"/>
          <w:sz w:val="21"/>
          <w:szCs w:val="21"/>
        </w:rPr>
      </w:pPr>
      <w:r>
        <w:rPr>
          <w:rFonts w:hint="eastAsia" w:ascii="宋体" w:hAnsi="宋体" w:eastAsia="宋体" w:cs="宋体"/>
          <w:spacing w:val="0"/>
          <w:sz w:val="21"/>
          <w:szCs w:val="21"/>
        </w:rPr>
        <w:t>3、未通过审查的“响应文件”按无效处理，</w:t>
      </w:r>
      <w:r>
        <w:rPr>
          <w:rFonts w:hint="eastAsia" w:ascii="宋体" w:hAnsi="宋体" w:eastAsia="宋体" w:cs="宋体"/>
          <w:spacing w:val="0"/>
          <w:sz w:val="21"/>
          <w:szCs w:val="21"/>
          <w:lang w:eastAsia="zh-CN"/>
        </w:rPr>
        <w:t>询价小组</w:t>
      </w:r>
      <w:r>
        <w:rPr>
          <w:rFonts w:hint="eastAsia" w:ascii="宋体" w:hAnsi="宋体" w:eastAsia="宋体" w:cs="宋体"/>
          <w:spacing w:val="0"/>
          <w:sz w:val="21"/>
          <w:szCs w:val="21"/>
        </w:rPr>
        <w:t>应当及时告知有关供应商。</w:t>
      </w:r>
    </w:p>
    <w:p w14:paraId="7E7B3640">
      <w:pPr>
        <w:spacing w:line="500" w:lineRule="exact"/>
        <w:ind w:firstLine="630" w:firstLineChars="300"/>
        <w:rPr>
          <w:rFonts w:hint="eastAsia" w:ascii="宋体" w:hAnsi="宋体" w:eastAsia="宋体" w:cs="宋体"/>
          <w:spacing w:val="0"/>
          <w:sz w:val="21"/>
          <w:szCs w:val="21"/>
        </w:rPr>
      </w:pPr>
      <w:r>
        <w:rPr>
          <w:rFonts w:hint="eastAsia" w:ascii="宋体" w:hAnsi="宋体" w:eastAsia="宋体" w:cs="宋体"/>
          <w:spacing w:val="0"/>
          <w:sz w:val="21"/>
          <w:szCs w:val="21"/>
        </w:rPr>
        <w:t>4、“响应文件”</w:t>
      </w:r>
      <w:r>
        <w:rPr>
          <w:rFonts w:hint="eastAsia" w:ascii="宋体" w:hAnsi="宋体" w:eastAsia="宋体" w:cs="宋体"/>
          <w:spacing w:val="0"/>
          <w:sz w:val="21"/>
          <w:szCs w:val="21"/>
          <w:lang w:eastAsia="zh-CN"/>
        </w:rPr>
        <w:t>的</w:t>
      </w:r>
      <w:r>
        <w:rPr>
          <w:rFonts w:hint="eastAsia" w:ascii="宋体" w:hAnsi="宋体" w:eastAsia="宋体" w:cs="宋体"/>
          <w:spacing w:val="0"/>
          <w:sz w:val="21"/>
          <w:szCs w:val="21"/>
        </w:rPr>
        <w:t>资格审查、符合性审</w:t>
      </w:r>
      <w:r>
        <w:rPr>
          <w:rFonts w:hint="eastAsia" w:ascii="宋体" w:hAnsi="宋体" w:cs="宋体"/>
          <w:spacing w:val="0"/>
          <w:sz w:val="21"/>
          <w:szCs w:val="21"/>
          <w:lang w:val="en-US" w:eastAsia="zh-CN"/>
        </w:rPr>
        <w:t>查</w:t>
      </w:r>
      <w:r>
        <w:rPr>
          <w:rFonts w:hint="eastAsia" w:ascii="宋体" w:hAnsi="宋体" w:eastAsia="宋体" w:cs="宋体"/>
          <w:spacing w:val="0"/>
          <w:sz w:val="21"/>
          <w:szCs w:val="21"/>
        </w:rPr>
        <w:t>结束后，通过审查的供应商不足3家的，本次采购活动终止。</w:t>
      </w:r>
    </w:p>
    <w:p w14:paraId="0ECB0D64">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（三）报价及审查</w:t>
      </w:r>
    </w:p>
    <w:p w14:paraId="6A2CAF1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1、通过“响应文件”全部审查的供应商，询价小组对供应商递交的“报价”进行审查，且不得更改。</w:t>
      </w:r>
    </w:p>
    <w:p w14:paraId="0B3ABA05">
      <w:pPr>
        <w:spacing w:line="5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2、询价小组认定本项目需要落实的政府采购政策相关要求</w:t>
      </w:r>
      <w:r>
        <w:rPr>
          <w:rFonts w:hint="eastAsia" w:ascii="宋体" w:hAnsi="宋体" w:eastAsia="宋体" w:cs="宋体"/>
          <w:b/>
          <w:bCs w:val="0"/>
          <w:color w:val="auto"/>
          <w:sz w:val="21"/>
          <w:szCs w:val="21"/>
        </w:rPr>
        <w:t>（注：具体详见附件二本项目需要落实的政府采购政策）</w:t>
      </w:r>
      <w:r>
        <w:rPr>
          <w:rFonts w:hint="eastAsia" w:ascii="宋体" w:hAnsi="宋体" w:eastAsia="宋体" w:cs="宋体"/>
          <w:b w:val="0"/>
          <w:bCs/>
          <w:color w:val="auto"/>
          <w:sz w:val="21"/>
          <w:szCs w:val="21"/>
          <w:lang w:eastAsia="zh-CN"/>
        </w:rPr>
        <w:t>。</w:t>
      </w:r>
    </w:p>
    <w:p w14:paraId="1DD40F7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3、不正当竞争预防措施</w:t>
      </w:r>
    </w:p>
    <w:p w14:paraId="5F0CA55F">
      <w:pPr>
        <w:spacing w:line="500" w:lineRule="exact"/>
        <w:ind w:firstLine="420" w:firstLineChars="200"/>
        <w:rPr>
          <w:rFonts w:hint="eastAsia" w:ascii="宋体" w:hAnsi="宋体" w:eastAsia="宋体" w:cs="宋体"/>
          <w:spacing w:val="0"/>
          <w:kern w:val="0"/>
          <w:sz w:val="21"/>
          <w:szCs w:val="21"/>
        </w:rPr>
      </w:pP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lang w:val="en-US" w:eastAsia="zh-CN"/>
        </w:rPr>
        <w:t>1</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rPr>
        <w:t>在</w:t>
      </w:r>
      <w:r>
        <w:rPr>
          <w:rFonts w:hint="eastAsia" w:ascii="宋体" w:hAnsi="宋体" w:eastAsia="宋体" w:cs="宋体"/>
          <w:spacing w:val="0"/>
          <w:kern w:val="0"/>
          <w:sz w:val="21"/>
          <w:szCs w:val="21"/>
          <w:lang w:eastAsia="zh-CN"/>
        </w:rPr>
        <w:t>询价</w:t>
      </w:r>
      <w:r>
        <w:rPr>
          <w:rFonts w:hint="eastAsia" w:ascii="宋体" w:hAnsi="宋体" w:eastAsia="宋体" w:cs="宋体"/>
          <w:spacing w:val="0"/>
          <w:kern w:val="0"/>
          <w:sz w:val="21"/>
          <w:szCs w:val="21"/>
        </w:rPr>
        <w:t>过程中，</w:t>
      </w:r>
      <w:r>
        <w:rPr>
          <w:rFonts w:hint="eastAsia" w:ascii="宋体" w:hAnsi="宋体" w:eastAsia="宋体" w:cs="宋体"/>
          <w:spacing w:val="0"/>
          <w:kern w:val="0"/>
          <w:sz w:val="21"/>
          <w:szCs w:val="21"/>
          <w:lang w:eastAsia="zh-CN"/>
        </w:rPr>
        <w:t>询价</w:t>
      </w:r>
      <w:r>
        <w:rPr>
          <w:rFonts w:hint="eastAsia" w:ascii="宋体" w:hAnsi="宋体" w:eastAsia="宋体" w:cs="宋体"/>
          <w:spacing w:val="0"/>
          <w:kern w:val="0"/>
          <w:sz w:val="21"/>
          <w:szCs w:val="21"/>
        </w:rPr>
        <w:t>小组认为供应商的报价明显低于其他通过</w:t>
      </w:r>
      <w:r>
        <w:rPr>
          <w:rFonts w:hint="eastAsia" w:ascii="宋体" w:hAnsi="宋体" w:cs="宋体"/>
          <w:spacing w:val="0"/>
          <w:kern w:val="0"/>
          <w:sz w:val="21"/>
          <w:szCs w:val="21"/>
          <w:lang w:eastAsia="zh-CN"/>
        </w:rPr>
        <w:t>资格审查、符合性审查</w:t>
      </w:r>
      <w:r>
        <w:rPr>
          <w:rFonts w:hint="eastAsia" w:ascii="宋体" w:hAnsi="宋体" w:eastAsia="宋体" w:cs="宋体"/>
          <w:spacing w:val="0"/>
          <w:kern w:val="0"/>
          <w:sz w:val="21"/>
          <w:szCs w:val="21"/>
        </w:rPr>
        <w:t>供应商的报价，有可能影响质量或者不能诚信履约的，应当要求其在现场合理的时间内提供书面说明，必要时提交相关证明材料；供应商不能证明其报价合理性的，</w:t>
      </w:r>
      <w:r>
        <w:rPr>
          <w:rFonts w:hint="eastAsia" w:ascii="宋体" w:hAnsi="宋体" w:eastAsia="宋体" w:cs="宋体"/>
          <w:spacing w:val="0"/>
          <w:kern w:val="0"/>
          <w:sz w:val="21"/>
          <w:szCs w:val="21"/>
          <w:lang w:eastAsia="zh-CN"/>
        </w:rPr>
        <w:t>询价</w:t>
      </w:r>
      <w:r>
        <w:rPr>
          <w:rFonts w:hint="eastAsia" w:ascii="宋体" w:hAnsi="宋体" w:eastAsia="宋体" w:cs="宋体"/>
          <w:spacing w:val="0"/>
          <w:kern w:val="0"/>
          <w:sz w:val="21"/>
          <w:szCs w:val="21"/>
        </w:rPr>
        <w:t>小组应当将其响应文件作无效处理。供应商的书面说明材料应当按照国家财务会计制度的规定要求，逐项就供应商提供的货物或工程或服务的主营业务成本、税金及附加、销售费用、管理费用、财务费用等成本构成事项详细陈述。</w:t>
      </w:r>
    </w:p>
    <w:p w14:paraId="7C473E64">
      <w:pPr>
        <w:spacing w:line="500" w:lineRule="exact"/>
        <w:ind w:firstLine="420" w:firstLineChars="200"/>
        <w:rPr>
          <w:rFonts w:hint="eastAsia" w:ascii="宋体" w:hAnsi="宋体" w:eastAsia="宋体" w:cs="宋体"/>
          <w:spacing w:val="0"/>
          <w:kern w:val="0"/>
          <w:sz w:val="21"/>
          <w:szCs w:val="21"/>
        </w:rPr>
      </w:pP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lang w:val="en-US" w:eastAsia="zh-CN"/>
        </w:rPr>
        <w:t>2</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rPr>
        <w:t xml:space="preserve">供应商书面说明应当签字确认或者加盖公章，否则无效。书面说明的签字确认，由其法定代表人/主要负责人/本人或者其授权代表签字确认。 </w:t>
      </w:r>
    </w:p>
    <w:p w14:paraId="338923E6">
      <w:pPr>
        <w:spacing w:line="500" w:lineRule="exact"/>
        <w:ind w:firstLine="420" w:firstLineChars="200"/>
        <w:rPr>
          <w:rFonts w:hint="eastAsia" w:ascii="宋体" w:hAnsi="宋体" w:eastAsia="宋体" w:cs="宋体"/>
          <w:sz w:val="21"/>
          <w:szCs w:val="21"/>
        </w:rPr>
      </w:pP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lang w:val="en-US" w:eastAsia="zh-CN"/>
        </w:rPr>
        <w:t>3</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rPr>
        <w:t>供应商提供书面说明后，</w:t>
      </w:r>
      <w:r>
        <w:rPr>
          <w:rFonts w:hint="eastAsia" w:ascii="宋体" w:hAnsi="宋体" w:eastAsia="宋体" w:cs="宋体"/>
          <w:spacing w:val="0"/>
          <w:kern w:val="0"/>
          <w:sz w:val="21"/>
          <w:szCs w:val="21"/>
          <w:lang w:eastAsia="zh-CN"/>
        </w:rPr>
        <w:t>询价</w:t>
      </w:r>
      <w:r>
        <w:rPr>
          <w:rFonts w:hint="eastAsia" w:ascii="宋体" w:hAnsi="宋体" w:eastAsia="宋体" w:cs="宋体"/>
          <w:spacing w:val="0"/>
          <w:kern w:val="0"/>
          <w:sz w:val="21"/>
          <w:szCs w:val="21"/>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提交有效书面说明书的，</w:t>
      </w:r>
      <w:r>
        <w:rPr>
          <w:rFonts w:hint="eastAsia" w:ascii="宋体" w:hAnsi="宋体" w:eastAsia="宋体" w:cs="宋体"/>
          <w:spacing w:val="0"/>
          <w:kern w:val="0"/>
          <w:sz w:val="21"/>
          <w:szCs w:val="21"/>
          <w:lang w:eastAsia="zh-CN"/>
        </w:rPr>
        <w:t>询价</w:t>
      </w:r>
      <w:r>
        <w:rPr>
          <w:rFonts w:hint="eastAsia" w:ascii="宋体" w:hAnsi="宋体" w:eastAsia="宋体" w:cs="宋体"/>
          <w:spacing w:val="0"/>
          <w:kern w:val="0"/>
          <w:sz w:val="21"/>
          <w:szCs w:val="21"/>
        </w:rPr>
        <w:t>小组应当将其响应文件作为无效处理。</w:t>
      </w:r>
    </w:p>
    <w:p w14:paraId="44AF570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4、报价文件的大写金额和小写金额不一致的，以大写金额为准，但大写金额出现文字错误，导致金额无法判断的除外；</w:t>
      </w:r>
    </w:p>
    <w:p w14:paraId="72AFCC2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5、总价金额与按单价汇总金额不一致的，以单价汇总金额计算结果为准，但是单价金额出现计算错误、明显人为工作失误的除外；</w:t>
      </w:r>
    </w:p>
    <w:p w14:paraId="571E839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6、单价金额小数点有明显错位的，应以总价为准，并修改单价；</w:t>
      </w:r>
    </w:p>
    <w:p w14:paraId="2F885D4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7、对不同语言文本响应文件的解释发生异议的，以中文文本为准。</w:t>
      </w:r>
    </w:p>
    <w:p w14:paraId="78B9396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单价汇总金额比总价金额高，且超过政府采购预算或者本项目最高限价的，供应商响应文件应作为无效处理；单价汇总金额比总价金额高，但未超过政府采购预算或者本项目最高限价的，应以单价汇总金额作为价格评审依据。</w:t>
      </w:r>
    </w:p>
    <w:p w14:paraId="38FAEA9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bCs/>
          <w:color w:val="auto"/>
          <w:sz w:val="21"/>
          <w:szCs w:val="21"/>
        </w:rPr>
        <w:t>询价小组</w:t>
      </w:r>
      <w:r>
        <w:rPr>
          <w:rFonts w:hint="eastAsia" w:ascii="宋体" w:hAnsi="宋体" w:eastAsia="宋体" w:cs="宋体"/>
          <w:sz w:val="21"/>
          <w:szCs w:val="21"/>
        </w:rPr>
        <w:t>应当从质量和服务均能满足</w:t>
      </w:r>
      <w:r>
        <w:rPr>
          <w:rFonts w:hint="eastAsia" w:ascii="宋体" w:hAnsi="宋体" w:eastAsia="宋体" w:cs="宋体"/>
          <w:sz w:val="21"/>
          <w:szCs w:val="21"/>
          <w:lang w:eastAsia="zh-CN"/>
        </w:rPr>
        <w:t>采购文件</w:t>
      </w:r>
      <w:r>
        <w:rPr>
          <w:rFonts w:hint="eastAsia" w:ascii="宋体" w:hAnsi="宋体" w:eastAsia="宋体" w:cs="宋体"/>
          <w:sz w:val="21"/>
          <w:szCs w:val="21"/>
        </w:rPr>
        <w:t>实质性响应要求的供应商中，按照报价由低到高的顺序提出3名以上成交候选人，并编写评审报告。</w:t>
      </w:r>
    </w:p>
    <w:p w14:paraId="29A977A6">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（四）响应文件的审查的总体要求</w:t>
      </w:r>
    </w:p>
    <w:p w14:paraId="6878FFB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凡有下列情况之一者，其响应文件将被视为未实质性响应</w:t>
      </w:r>
      <w:r>
        <w:rPr>
          <w:rFonts w:hint="eastAsia" w:ascii="宋体" w:hAnsi="宋体" w:eastAsia="宋体" w:cs="宋体"/>
          <w:sz w:val="21"/>
          <w:szCs w:val="21"/>
          <w:lang w:eastAsia="zh-CN"/>
        </w:rPr>
        <w:t>采购文件</w:t>
      </w:r>
      <w:r>
        <w:rPr>
          <w:rFonts w:hint="eastAsia" w:ascii="宋体" w:hAnsi="宋体" w:eastAsia="宋体" w:cs="宋体"/>
          <w:sz w:val="21"/>
          <w:szCs w:val="21"/>
        </w:rPr>
        <w:t>：</w:t>
      </w:r>
    </w:p>
    <w:p w14:paraId="1F00564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1、响应文件未按规定签字，或未加盖供应商公章的。</w:t>
      </w:r>
    </w:p>
    <w:p w14:paraId="0821380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2、供应商代表未能出具有效身份证明，或与身份不符的。</w:t>
      </w:r>
    </w:p>
    <w:p w14:paraId="57E6622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3、超出经营范围参加询价的。</w:t>
      </w:r>
    </w:p>
    <w:p w14:paraId="52A9D83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4、资格证明文件不全的，或不符合</w:t>
      </w:r>
      <w:r>
        <w:rPr>
          <w:rFonts w:hint="eastAsia" w:ascii="宋体" w:hAnsi="宋体" w:eastAsia="宋体" w:cs="宋体"/>
          <w:sz w:val="21"/>
          <w:szCs w:val="21"/>
          <w:lang w:eastAsia="zh-CN"/>
        </w:rPr>
        <w:t>采购文件</w:t>
      </w:r>
      <w:r>
        <w:rPr>
          <w:rFonts w:hint="eastAsia" w:ascii="宋体" w:hAnsi="宋体" w:eastAsia="宋体" w:cs="宋体"/>
          <w:sz w:val="21"/>
          <w:szCs w:val="21"/>
        </w:rPr>
        <w:t>标明的资格要求的。</w:t>
      </w:r>
    </w:p>
    <w:p w14:paraId="1D2459F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5、响应文件不满足</w:t>
      </w:r>
      <w:r>
        <w:rPr>
          <w:rFonts w:hint="eastAsia" w:ascii="宋体" w:hAnsi="宋体" w:eastAsia="宋体" w:cs="宋体"/>
          <w:sz w:val="21"/>
          <w:szCs w:val="21"/>
          <w:lang w:eastAsia="zh-CN"/>
        </w:rPr>
        <w:t>采购文件</w:t>
      </w:r>
      <w:r>
        <w:rPr>
          <w:rFonts w:hint="eastAsia" w:ascii="宋体" w:hAnsi="宋体" w:eastAsia="宋体" w:cs="宋体"/>
          <w:sz w:val="21"/>
          <w:szCs w:val="21"/>
        </w:rPr>
        <w:t>中采购项目最低要求的。</w:t>
      </w:r>
    </w:p>
    <w:p w14:paraId="7C8FA02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6、响应文件格式不规范、内容不齐全。</w:t>
      </w:r>
    </w:p>
    <w:p w14:paraId="55666C4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7、响应文件的实质性内容未使用中文表述或前后矛盾不符合</w:t>
      </w:r>
      <w:r>
        <w:rPr>
          <w:rFonts w:hint="eastAsia" w:ascii="宋体" w:hAnsi="宋体" w:eastAsia="宋体" w:cs="宋体"/>
          <w:sz w:val="21"/>
          <w:szCs w:val="21"/>
          <w:lang w:eastAsia="zh-CN"/>
        </w:rPr>
        <w:t>采购文件</w:t>
      </w:r>
      <w:r>
        <w:rPr>
          <w:rFonts w:hint="eastAsia" w:ascii="宋体" w:hAnsi="宋体" w:eastAsia="宋体" w:cs="宋体"/>
          <w:sz w:val="21"/>
          <w:szCs w:val="21"/>
        </w:rPr>
        <w:t>要求的。</w:t>
      </w:r>
    </w:p>
    <w:p w14:paraId="27D305D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8、响应文件的关键内容字迹模糊、无法辨认,或响应文件中经修正的内容字迹模糊</w:t>
      </w:r>
      <w:r>
        <w:rPr>
          <w:rFonts w:hint="eastAsia" w:ascii="宋体" w:hAnsi="宋体" w:cs="宋体"/>
          <w:sz w:val="21"/>
          <w:szCs w:val="21"/>
          <w:lang w:eastAsia="zh-CN"/>
        </w:rPr>
        <w:t>无法辨认</w:t>
      </w:r>
      <w:r>
        <w:rPr>
          <w:rFonts w:hint="eastAsia" w:ascii="宋体" w:hAnsi="宋体" w:eastAsia="宋体" w:cs="宋体"/>
          <w:sz w:val="21"/>
          <w:szCs w:val="21"/>
        </w:rPr>
        <w:t>，或修改处未按规定签名盖章的。</w:t>
      </w:r>
    </w:p>
    <w:p w14:paraId="7F28067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9、报价超过预算或采购最高限价的。</w:t>
      </w:r>
    </w:p>
    <w:p w14:paraId="1E13BE4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10、不符合</w:t>
      </w:r>
      <w:r>
        <w:rPr>
          <w:rFonts w:hint="eastAsia" w:ascii="宋体" w:hAnsi="宋体" w:eastAsia="宋体" w:cs="宋体"/>
          <w:sz w:val="21"/>
          <w:szCs w:val="21"/>
          <w:lang w:eastAsia="zh-CN"/>
        </w:rPr>
        <w:t>采购文件</w:t>
      </w:r>
      <w:r>
        <w:rPr>
          <w:rFonts w:hint="eastAsia" w:ascii="宋体" w:hAnsi="宋体" w:eastAsia="宋体" w:cs="宋体"/>
          <w:sz w:val="21"/>
          <w:szCs w:val="21"/>
        </w:rPr>
        <w:t>中规定</w:t>
      </w:r>
      <w:r>
        <w:rPr>
          <w:rFonts w:hint="eastAsia" w:ascii="宋体" w:hAnsi="宋体" w:cs="宋体"/>
          <w:sz w:val="21"/>
          <w:szCs w:val="21"/>
          <w:lang w:eastAsia="zh-CN"/>
        </w:rPr>
        <w:t>的其他</w:t>
      </w:r>
      <w:r>
        <w:rPr>
          <w:rFonts w:hint="eastAsia" w:ascii="宋体" w:hAnsi="宋体" w:eastAsia="宋体" w:cs="宋体"/>
          <w:sz w:val="21"/>
          <w:szCs w:val="21"/>
        </w:rPr>
        <w:t>实质性条款。</w:t>
      </w:r>
    </w:p>
    <w:p w14:paraId="6EF6F5F9">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（五）</w:t>
      </w:r>
      <w:r>
        <w:rPr>
          <w:rFonts w:hint="eastAsia" w:ascii="宋体" w:hAnsi="宋体" w:eastAsia="宋体" w:cs="宋体"/>
          <w:b/>
          <w:bCs w:val="0"/>
          <w:color w:val="auto"/>
          <w:sz w:val="21"/>
          <w:szCs w:val="21"/>
        </w:rPr>
        <w:t>询价小组</w:t>
      </w:r>
      <w:r>
        <w:rPr>
          <w:rFonts w:hint="eastAsia" w:ascii="宋体" w:hAnsi="宋体" w:eastAsia="宋体" w:cs="宋体"/>
          <w:b/>
          <w:sz w:val="21"/>
          <w:szCs w:val="21"/>
        </w:rPr>
        <w:t>复核和出具评审报告</w:t>
      </w:r>
    </w:p>
    <w:p w14:paraId="1E8F30D2">
      <w:pPr>
        <w:spacing w:line="5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1、询价小组应当从质量和服务均能满足</w:t>
      </w:r>
      <w:r>
        <w:rPr>
          <w:rFonts w:hint="eastAsia" w:ascii="宋体" w:hAnsi="宋体" w:eastAsia="宋体" w:cs="宋体"/>
          <w:b w:val="0"/>
          <w:bCs w:val="0"/>
          <w:color w:val="auto"/>
          <w:sz w:val="21"/>
          <w:szCs w:val="21"/>
          <w:lang w:eastAsia="zh-CN"/>
        </w:rPr>
        <w:t>采购文件</w:t>
      </w:r>
      <w:r>
        <w:rPr>
          <w:rFonts w:hint="eastAsia" w:ascii="宋体" w:hAnsi="宋体" w:eastAsia="宋体" w:cs="宋体"/>
          <w:b w:val="0"/>
          <w:bCs w:val="0"/>
          <w:color w:val="auto"/>
          <w:sz w:val="21"/>
          <w:szCs w:val="21"/>
        </w:rPr>
        <w:t>实质性响应要求的供应商中按照供应商的报价（价格扣除后的价格）由低到高排序推荐成交候选供应商。供应商报价相同的，成交候选供应商并列。推荐前3名作为成交候选人。</w:t>
      </w:r>
    </w:p>
    <w:p w14:paraId="70769AB6">
      <w:pPr>
        <w:spacing w:line="5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2、询价小组应当进行复核，特别要对拟推荐为成交候选供应商的、报价最低的、响应文件被认定为无效的进行重点复核。   </w:t>
      </w:r>
    </w:p>
    <w:p w14:paraId="0B3F0073">
      <w:pPr>
        <w:spacing w:line="500" w:lineRule="exact"/>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rPr>
        <w:t>3、出具评审报告。询价小组推荐中标候选供应商后，应当向采购单位出具评审报告。询价小组成员应当在评审报告中签字确认，对评审过程和结果有不同意见的，应当在评审报告中写明并说明理由。签字但不写明不同意见或者不说明理由的，视同无意见。拒不签字又不另行书面说明其不同意见和理由的，视同同意评审结果。</w:t>
      </w:r>
    </w:p>
    <w:p w14:paraId="63C3759E">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（六）评审争议处理规则</w:t>
      </w:r>
    </w:p>
    <w:p w14:paraId="0723DA1A">
      <w:pPr>
        <w:spacing w:line="500" w:lineRule="exact"/>
        <w:ind w:firstLine="420" w:firstLineChars="200"/>
        <w:rPr>
          <w:rFonts w:hint="eastAsia" w:ascii="宋体" w:hAnsi="宋体" w:eastAsia="宋体" w:cs="宋体"/>
          <w:sz w:val="21"/>
          <w:szCs w:val="21"/>
        </w:rPr>
      </w:pPr>
      <w:r>
        <w:rPr>
          <w:rFonts w:hint="eastAsia" w:ascii="宋体" w:hAnsi="宋体" w:eastAsia="宋体" w:cs="宋体"/>
          <w:bCs/>
          <w:color w:val="auto"/>
          <w:sz w:val="21"/>
          <w:szCs w:val="21"/>
        </w:rPr>
        <w:t>询价小组</w:t>
      </w:r>
      <w:r>
        <w:rPr>
          <w:rFonts w:hint="eastAsia" w:ascii="宋体" w:hAnsi="宋体" w:eastAsia="宋体" w:cs="宋体"/>
          <w:color w:val="auto"/>
          <w:sz w:val="21"/>
          <w:szCs w:val="21"/>
        </w:rPr>
        <w:t>成</w:t>
      </w:r>
      <w:r>
        <w:rPr>
          <w:rFonts w:hint="eastAsia" w:ascii="宋体" w:hAnsi="宋体" w:eastAsia="宋体" w:cs="宋体"/>
          <w:sz w:val="21"/>
          <w:szCs w:val="21"/>
        </w:rPr>
        <w:t>员在评审过程中，对于</w:t>
      </w:r>
      <w:r>
        <w:rPr>
          <w:rFonts w:hint="eastAsia" w:ascii="宋体" w:hAnsi="宋体" w:cs="宋体"/>
          <w:sz w:val="21"/>
          <w:szCs w:val="21"/>
          <w:lang w:eastAsia="zh-CN"/>
        </w:rPr>
        <w:t>资格审查、符合性</w:t>
      </w:r>
      <w:r>
        <w:rPr>
          <w:rFonts w:hint="eastAsia" w:ascii="宋体" w:hAnsi="宋体" w:eastAsia="宋体" w:cs="宋体"/>
          <w:sz w:val="21"/>
          <w:szCs w:val="21"/>
        </w:rPr>
        <w:t>审查对供应商响应文件做无效处理等需要共同认定的事项存在争议的，应当以少数服从多数的原则处理，但不得违背法律法规和</w:t>
      </w:r>
      <w:r>
        <w:rPr>
          <w:rFonts w:hint="eastAsia" w:ascii="宋体" w:hAnsi="宋体" w:eastAsia="宋体" w:cs="宋体"/>
          <w:sz w:val="21"/>
          <w:szCs w:val="21"/>
          <w:lang w:eastAsia="zh-CN"/>
        </w:rPr>
        <w:t>采购文件</w:t>
      </w:r>
      <w:r>
        <w:rPr>
          <w:rFonts w:hint="eastAsia" w:ascii="宋体" w:hAnsi="宋体" w:eastAsia="宋体" w:cs="宋体"/>
          <w:sz w:val="21"/>
          <w:szCs w:val="21"/>
        </w:rPr>
        <w:t>规定。有不同意见的询价小组成员认为认定过程和结果不符合法律法规或者</w:t>
      </w:r>
      <w:r>
        <w:rPr>
          <w:rFonts w:hint="eastAsia" w:ascii="宋体" w:hAnsi="宋体" w:eastAsia="宋体" w:cs="宋体"/>
          <w:sz w:val="21"/>
          <w:szCs w:val="21"/>
          <w:lang w:eastAsia="zh-CN"/>
        </w:rPr>
        <w:t>采购文件</w:t>
      </w:r>
      <w:r>
        <w:rPr>
          <w:rFonts w:hint="eastAsia" w:ascii="宋体" w:hAnsi="宋体" w:eastAsia="宋体" w:cs="宋体"/>
          <w:sz w:val="21"/>
          <w:szCs w:val="21"/>
        </w:rPr>
        <w:t>规定的，应当及时向采购单位书面反映。</w:t>
      </w:r>
    </w:p>
    <w:p w14:paraId="1234CA17">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（七）供应商应当书面澄清、说明或者纠正</w:t>
      </w:r>
    </w:p>
    <w:p w14:paraId="1A67386D">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1、在评审过程中，</w:t>
      </w:r>
      <w:r>
        <w:rPr>
          <w:rFonts w:hint="eastAsia" w:ascii="宋体" w:hAnsi="宋体" w:eastAsia="宋体" w:cs="宋体"/>
          <w:bCs/>
          <w:color w:val="auto"/>
          <w:sz w:val="21"/>
          <w:szCs w:val="21"/>
        </w:rPr>
        <w:t>询价小组</w:t>
      </w:r>
      <w:r>
        <w:rPr>
          <w:rFonts w:hint="eastAsia" w:ascii="宋体" w:hAnsi="宋体" w:eastAsia="宋体" w:cs="宋体"/>
          <w:color w:val="auto"/>
          <w:sz w:val="21"/>
          <w:szCs w:val="21"/>
        </w:rPr>
        <w:t>对响应文件中含义不明确、同类问题表述不一致或者有明显文字和计算错误的内容，应当以书面形式（须由评审委员会全体成员签字）要求供应商作出必要的书面澄清、说明或者纠正，并给予供应商必要的反馈时间。</w:t>
      </w:r>
    </w:p>
    <w:p w14:paraId="27E2E247">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响应文件的效力，有效的澄清、说明或者纠正材料，是响应文件的组成部分。</w:t>
      </w:r>
    </w:p>
    <w:p w14:paraId="7BE1F92C">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3、澄清、说明或者纠正应当具备响应文件基本符合</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要求、不超出</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的范围、不实质改变响应文件的内容、不影响供应商公平竞争。</w:t>
      </w:r>
    </w:p>
    <w:p w14:paraId="753704B5">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Cs/>
          <w:color w:val="auto"/>
          <w:sz w:val="21"/>
          <w:szCs w:val="21"/>
        </w:rPr>
        <w:t>询价小组</w:t>
      </w:r>
      <w:r>
        <w:rPr>
          <w:rFonts w:hint="eastAsia" w:ascii="宋体" w:hAnsi="宋体" w:eastAsia="宋体" w:cs="宋体"/>
          <w:color w:val="auto"/>
          <w:sz w:val="21"/>
          <w:szCs w:val="21"/>
        </w:rPr>
        <w:t>不接受供应商主动提出的澄清和解释，不得征询采购代表的倾向性意见。</w:t>
      </w:r>
    </w:p>
    <w:p w14:paraId="2DAD85B3">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（八）评审标准</w:t>
      </w:r>
      <w:bookmarkEnd w:id="159"/>
    </w:p>
    <w:p w14:paraId="35977ABD">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最低评标价法确定成交供应商，即在符合采购需求、质量和服务的前提下，以提出最低报价的供应商作为成交供应商。供应商报价相同的，</w:t>
      </w:r>
      <w:r>
        <w:rPr>
          <w:rFonts w:hint="eastAsia" w:ascii="宋体" w:hAnsi="宋体" w:eastAsia="宋体" w:cs="宋体"/>
          <w:color w:val="auto"/>
          <w:sz w:val="21"/>
          <w:szCs w:val="21"/>
        </w:rPr>
        <w:t>由</w:t>
      </w:r>
      <w:r>
        <w:rPr>
          <w:rFonts w:hint="eastAsia" w:ascii="宋体" w:hAnsi="宋体" w:eastAsia="宋体" w:cs="宋体"/>
          <w:bCs/>
          <w:color w:val="auto"/>
          <w:sz w:val="21"/>
          <w:szCs w:val="21"/>
        </w:rPr>
        <w:t>询价小组</w:t>
      </w:r>
      <w:r>
        <w:rPr>
          <w:rFonts w:hint="eastAsia" w:ascii="宋体" w:hAnsi="宋体" w:eastAsia="宋体" w:cs="宋体"/>
          <w:color w:val="auto"/>
          <w:sz w:val="21"/>
          <w:szCs w:val="21"/>
        </w:rPr>
        <w:t>组织供应商抽签确定推荐的成交候选供应商顺序。推荐前3名作为成交候选人。</w:t>
      </w:r>
    </w:p>
    <w:p w14:paraId="3B8BF59A">
      <w:pPr>
        <w:keepNext/>
        <w:keepLines/>
        <w:spacing w:line="600" w:lineRule="exact"/>
        <w:jc w:val="left"/>
        <w:outlineLvl w:val="1"/>
        <w:rPr>
          <w:rStyle w:val="39"/>
          <w:rFonts w:hint="eastAsia" w:ascii="宋体" w:hAnsi="宋体" w:eastAsia="宋体" w:cs="宋体"/>
          <w:sz w:val="21"/>
          <w:szCs w:val="21"/>
        </w:rPr>
      </w:pPr>
      <w:bookmarkStart w:id="161" w:name="_Toc465688473"/>
      <w:bookmarkStart w:id="162" w:name="_Toc466366857"/>
      <w:bookmarkStart w:id="163" w:name="_Toc533855390"/>
      <w:bookmarkStart w:id="164" w:name="_Toc217446060"/>
      <w:r>
        <w:rPr>
          <w:rStyle w:val="39"/>
          <w:rFonts w:hint="eastAsia" w:ascii="宋体" w:hAnsi="宋体" w:eastAsia="宋体" w:cs="宋体"/>
          <w:sz w:val="21"/>
          <w:szCs w:val="21"/>
        </w:rPr>
        <w:t>四、本次采购活动终止</w:t>
      </w:r>
      <w:bookmarkEnd w:id="161"/>
      <w:bookmarkEnd w:id="162"/>
      <w:bookmarkEnd w:id="163"/>
    </w:p>
    <w:p w14:paraId="5144AE3F">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（一）本次政府采购活动中，出现下列情形之一的，本次政府采购活动终止：</w:t>
      </w:r>
    </w:p>
    <w:p w14:paraId="0F782B5C">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1、符合专业条件的供应商或者对</w:t>
      </w:r>
      <w:r>
        <w:rPr>
          <w:rFonts w:hint="eastAsia" w:ascii="宋体" w:hAnsi="宋体" w:eastAsia="宋体" w:cs="宋体"/>
          <w:sz w:val="21"/>
          <w:szCs w:val="21"/>
          <w:lang w:eastAsia="zh-CN"/>
        </w:rPr>
        <w:t>采购文件</w:t>
      </w:r>
      <w:r>
        <w:rPr>
          <w:rFonts w:hint="eastAsia" w:ascii="宋体" w:hAnsi="宋体" w:eastAsia="宋体" w:cs="宋体"/>
          <w:sz w:val="21"/>
          <w:szCs w:val="21"/>
        </w:rPr>
        <w:t>作实质响应的供应商不足三家的；</w:t>
      </w:r>
    </w:p>
    <w:p w14:paraId="663F90E1">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2、出现影响采购公正的违法、违规行为的；</w:t>
      </w:r>
    </w:p>
    <w:p w14:paraId="29D20253">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3、供应商的报价均超过了采购预算，采购人不能支付的；</w:t>
      </w:r>
    </w:p>
    <w:p w14:paraId="598A603E">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4、因重大变故，采购任务取消的。</w:t>
      </w:r>
    </w:p>
    <w:p w14:paraId="7E3C68AE">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（二）询价终止后，采购代理机构应在发布本公告相同媒体公告，并公告终止原因。</w:t>
      </w:r>
    </w:p>
    <w:p w14:paraId="1A450091">
      <w:pPr>
        <w:keepNext/>
        <w:keepLines/>
        <w:spacing w:line="600" w:lineRule="exact"/>
        <w:jc w:val="left"/>
        <w:outlineLvl w:val="1"/>
        <w:rPr>
          <w:rStyle w:val="39"/>
          <w:rFonts w:hint="eastAsia" w:ascii="宋体" w:hAnsi="宋体" w:eastAsia="宋体" w:cs="宋体"/>
          <w:bCs w:val="0"/>
          <w:sz w:val="21"/>
          <w:szCs w:val="21"/>
        </w:rPr>
      </w:pPr>
      <w:bookmarkStart w:id="165" w:name="_Toc465688474"/>
      <w:bookmarkStart w:id="166" w:name="_Toc466366858"/>
      <w:bookmarkStart w:id="167" w:name="_Toc533855391"/>
      <w:r>
        <w:rPr>
          <w:rStyle w:val="39"/>
          <w:rFonts w:hint="eastAsia" w:ascii="宋体" w:hAnsi="宋体" w:eastAsia="宋体" w:cs="宋体"/>
          <w:bCs w:val="0"/>
          <w:sz w:val="21"/>
          <w:szCs w:val="21"/>
        </w:rPr>
        <w:t>五、</w:t>
      </w:r>
      <w:bookmarkEnd w:id="164"/>
      <w:bookmarkStart w:id="168" w:name="_Toc217446061"/>
      <w:r>
        <w:rPr>
          <w:rStyle w:val="39"/>
          <w:rFonts w:hint="eastAsia" w:ascii="宋体" w:hAnsi="宋体" w:eastAsia="宋体" w:cs="宋体"/>
          <w:bCs w:val="0"/>
          <w:sz w:val="21"/>
          <w:szCs w:val="21"/>
        </w:rPr>
        <w:t>确定成交人</w:t>
      </w:r>
      <w:bookmarkEnd w:id="165"/>
      <w:bookmarkEnd w:id="166"/>
      <w:bookmarkEnd w:id="167"/>
    </w:p>
    <w:bookmarkEnd w:id="160"/>
    <w:bookmarkEnd w:id="168"/>
    <w:p w14:paraId="555A7164">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（一）原则：本项目是否授权</w:t>
      </w:r>
      <w:r>
        <w:rPr>
          <w:rFonts w:hint="eastAsia" w:ascii="宋体" w:hAnsi="宋体" w:eastAsia="宋体" w:cs="宋体"/>
          <w:spacing w:val="0"/>
          <w:sz w:val="21"/>
          <w:szCs w:val="21"/>
          <w:lang w:eastAsia="zh-CN"/>
        </w:rPr>
        <w:t>询价</w:t>
      </w:r>
      <w:r>
        <w:rPr>
          <w:rFonts w:hint="eastAsia" w:ascii="宋体" w:hAnsi="宋体" w:eastAsia="宋体" w:cs="宋体"/>
          <w:spacing w:val="0"/>
          <w:sz w:val="21"/>
          <w:szCs w:val="21"/>
        </w:rPr>
        <w:t>小组确定成交供应商</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否，按照报价（指修正及价格扣除后的价格）由低到高排序推荐3名成交候选供应商。</w:t>
      </w:r>
    </w:p>
    <w:p w14:paraId="2B1C2887">
      <w:pPr>
        <w:spacing w:line="500" w:lineRule="exact"/>
        <w:ind w:firstLine="420" w:firstLineChars="200"/>
        <w:rPr>
          <w:rFonts w:hint="eastAsia" w:ascii="宋体" w:hAnsi="宋体" w:eastAsia="宋体" w:cs="宋体"/>
          <w:spacing w:val="0"/>
          <w:sz w:val="21"/>
          <w:szCs w:val="21"/>
        </w:rPr>
      </w:pPr>
      <w:bookmarkStart w:id="169" w:name="_Toc217446062"/>
      <w:r>
        <w:rPr>
          <w:rFonts w:hint="eastAsia" w:ascii="宋体" w:hAnsi="宋体" w:eastAsia="宋体" w:cs="宋体"/>
          <w:spacing w:val="0"/>
          <w:sz w:val="21"/>
          <w:szCs w:val="21"/>
        </w:rPr>
        <w:t>（二）程序</w:t>
      </w:r>
      <w:bookmarkEnd w:id="169"/>
    </w:p>
    <w:p w14:paraId="01F44386">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1、根据</w:t>
      </w:r>
      <w:r>
        <w:rPr>
          <w:rFonts w:hint="eastAsia" w:ascii="宋体" w:hAnsi="宋体" w:eastAsia="宋体" w:cs="宋体"/>
          <w:spacing w:val="0"/>
          <w:sz w:val="21"/>
          <w:szCs w:val="21"/>
          <w:lang w:eastAsia="zh-CN"/>
        </w:rPr>
        <w:t>询价</w:t>
      </w:r>
      <w:r>
        <w:rPr>
          <w:rFonts w:hint="eastAsia" w:ascii="宋体" w:hAnsi="宋体" w:eastAsia="宋体" w:cs="宋体"/>
          <w:spacing w:val="0"/>
          <w:sz w:val="21"/>
          <w:szCs w:val="21"/>
        </w:rPr>
        <w:t>小组</w:t>
      </w:r>
      <w:r>
        <w:rPr>
          <w:rFonts w:hint="eastAsia" w:ascii="宋体" w:hAnsi="宋体" w:eastAsia="宋体" w:cs="宋体"/>
          <w:spacing w:val="0"/>
          <w:sz w:val="21"/>
          <w:szCs w:val="21"/>
          <w:lang w:eastAsia="zh-CN"/>
        </w:rPr>
        <w:t>推荐</w:t>
      </w:r>
      <w:r>
        <w:rPr>
          <w:rFonts w:hint="eastAsia" w:ascii="宋体" w:hAnsi="宋体" w:eastAsia="宋体" w:cs="宋体"/>
          <w:spacing w:val="0"/>
          <w:sz w:val="21"/>
          <w:szCs w:val="21"/>
        </w:rPr>
        <w:t>的</w:t>
      </w:r>
      <w:r>
        <w:rPr>
          <w:rFonts w:hint="eastAsia" w:ascii="宋体" w:hAnsi="宋体" w:eastAsia="宋体" w:cs="宋体"/>
          <w:spacing w:val="0"/>
          <w:sz w:val="21"/>
          <w:szCs w:val="21"/>
          <w:lang w:eastAsia="zh-CN"/>
        </w:rPr>
        <w:t>成交候选供应商</w:t>
      </w:r>
      <w:r>
        <w:rPr>
          <w:rFonts w:hint="eastAsia" w:ascii="宋体" w:hAnsi="宋体" w:eastAsia="宋体" w:cs="宋体"/>
          <w:spacing w:val="0"/>
          <w:sz w:val="21"/>
          <w:szCs w:val="21"/>
        </w:rPr>
        <w:t>，由采购单位代表现场签字确认后，2个工作日内在本公告相同媒体发布成交</w:t>
      </w:r>
      <w:r>
        <w:rPr>
          <w:rFonts w:hint="eastAsia" w:ascii="宋体" w:hAnsi="宋体" w:eastAsia="宋体" w:cs="宋体"/>
          <w:spacing w:val="0"/>
          <w:sz w:val="21"/>
          <w:szCs w:val="21"/>
          <w:lang w:eastAsia="zh-CN"/>
        </w:rPr>
        <w:t>结果</w:t>
      </w:r>
      <w:r>
        <w:rPr>
          <w:rFonts w:hint="eastAsia" w:ascii="宋体" w:hAnsi="宋体" w:eastAsia="宋体" w:cs="宋体"/>
          <w:spacing w:val="0"/>
          <w:sz w:val="21"/>
          <w:szCs w:val="21"/>
        </w:rPr>
        <w:t>公告，并向</w:t>
      </w:r>
      <w:r>
        <w:rPr>
          <w:rFonts w:hint="eastAsia" w:ascii="宋体" w:hAnsi="宋体" w:eastAsia="宋体" w:cs="宋体"/>
          <w:spacing w:val="0"/>
          <w:sz w:val="21"/>
          <w:szCs w:val="21"/>
          <w:lang w:eastAsia="zh-CN"/>
        </w:rPr>
        <w:t>成交供应商</w:t>
      </w:r>
      <w:r>
        <w:rPr>
          <w:rFonts w:hint="eastAsia" w:ascii="宋体" w:hAnsi="宋体" w:eastAsia="宋体" w:cs="宋体"/>
          <w:spacing w:val="0"/>
          <w:sz w:val="21"/>
          <w:szCs w:val="21"/>
        </w:rPr>
        <w:t>发出成交通知书。</w:t>
      </w:r>
    </w:p>
    <w:p w14:paraId="2F18EF47">
      <w:pPr>
        <w:spacing w:line="50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2、采购单位不退回供应商响应文件和其他资料。</w:t>
      </w:r>
    </w:p>
    <w:p w14:paraId="21A01480">
      <w:pPr>
        <w:keepNext/>
        <w:keepLines/>
        <w:spacing w:line="600" w:lineRule="exact"/>
        <w:jc w:val="left"/>
        <w:outlineLvl w:val="1"/>
        <w:rPr>
          <w:rStyle w:val="39"/>
          <w:rFonts w:hint="eastAsia" w:ascii="宋体" w:hAnsi="宋体" w:eastAsia="宋体" w:cs="宋体"/>
          <w:sz w:val="21"/>
          <w:szCs w:val="21"/>
        </w:rPr>
      </w:pPr>
      <w:bookmarkStart w:id="170" w:name="_Toc466366859"/>
      <w:bookmarkStart w:id="171" w:name="_Toc533855392"/>
      <w:r>
        <w:rPr>
          <w:rStyle w:val="39"/>
          <w:rFonts w:hint="eastAsia" w:ascii="宋体" w:hAnsi="宋体" w:eastAsia="宋体" w:cs="宋体"/>
          <w:sz w:val="21"/>
          <w:szCs w:val="21"/>
        </w:rPr>
        <w:t>六、评审专家在政府采购活动中承担以下义务：</w:t>
      </w:r>
      <w:bookmarkEnd w:id="170"/>
      <w:bookmarkEnd w:id="171"/>
    </w:p>
    <w:p w14:paraId="329B89F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（一）遵守评审工作纪律；</w:t>
      </w:r>
    </w:p>
    <w:p w14:paraId="7510231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（二）按照客观、公正、审慎的原则，根据</w:t>
      </w:r>
      <w:r>
        <w:rPr>
          <w:rFonts w:hint="eastAsia" w:ascii="宋体" w:hAnsi="宋体" w:eastAsia="宋体" w:cs="宋体"/>
          <w:sz w:val="21"/>
          <w:szCs w:val="21"/>
          <w:lang w:eastAsia="zh-CN"/>
        </w:rPr>
        <w:t>采购文件</w:t>
      </w:r>
      <w:r>
        <w:rPr>
          <w:rFonts w:hint="eastAsia" w:ascii="宋体" w:hAnsi="宋体" w:eastAsia="宋体" w:cs="宋体"/>
          <w:sz w:val="21"/>
          <w:szCs w:val="21"/>
        </w:rPr>
        <w:t>规定的评审程序、评审方法和评审标准进行独立评审；</w:t>
      </w:r>
    </w:p>
    <w:p w14:paraId="09AA6B0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（三）不得泄露评审文件、评审情况和在评审过程中获悉的商业秘密；</w:t>
      </w:r>
    </w:p>
    <w:p w14:paraId="3B4F083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（四）及时向财政部门报告评审过程中发现的采购人、采购代理机构向评审专家做倾向性、误导性的解释或者说明，以及供应商行贿、提供虚假材料或者串通等违法行为；</w:t>
      </w:r>
    </w:p>
    <w:p w14:paraId="6D73453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（五）发现</w:t>
      </w:r>
      <w:r>
        <w:rPr>
          <w:rFonts w:hint="eastAsia" w:ascii="宋体" w:hAnsi="宋体" w:eastAsia="宋体" w:cs="宋体"/>
          <w:sz w:val="21"/>
          <w:szCs w:val="21"/>
          <w:lang w:eastAsia="zh-CN"/>
        </w:rPr>
        <w:t>采购文件</w:t>
      </w:r>
      <w:r>
        <w:rPr>
          <w:rFonts w:hint="eastAsia" w:ascii="宋体" w:hAnsi="宋体" w:eastAsia="宋体" w:cs="宋体"/>
          <w:sz w:val="21"/>
          <w:szCs w:val="21"/>
        </w:rPr>
        <w:t>内容违反国家有关强制性规定或者采购文件存在歧义、重大缺陷导致评审工作无法进行时，停止评审并向采购人或者采购代理机构书面说明情况；</w:t>
      </w:r>
    </w:p>
    <w:p w14:paraId="0C45013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（六）及时向财政、监察等部门举报在评审过程中受到的非法干预情况；</w:t>
      </w:r>
    </w:p>
    <w:p w14:paraId="0EF9107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（七）配合答复处理供应商的询问、质疑和投诉等事项；</w:t>
      </w:r>
    </w:p>
    <w:p w14:paraId="2D58C22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（八）法律、法规和规章规定的其他义务。</w:t>
      </w:r>
    </w:p>
    <w:p w14:paraId="6DEA2EFF">
      <w:pPr>
        <w:keepNext/>
        <w:keepLines/>
        <w:spacing w:line="600" w:lineRule="exact"/>
        <w:jc w:val="left"/>
        <w:outlineLvl w:val="1"/>
        <w:rPr>
          <w:rStyle w:val="39"/>
          <w:rFonts w:hint="eastAsia" w:ascii="宋体" w:hAnsi="宋体" w:eastAsia="宋体" w:cs="宋体"/>
          <w:bCs w:val="0"/>
          <w:sz w:val="21"/>
          <w:szCs w:val="21"/>
        </w:rPr>
      </w:pPr>
      <w:bookmarkStart w:id="172" w:name="_Toc466366860"/>
      <w:bookmarkStart w:id="173" w:name="_Toc533855393"/>
      <w:r>
        <w:rPr>
          <w:rStyle w:val="39"/>
          <w:rFonts w:hint="eastAsia" w:ascii="宋体" w:hAnsi="宋体" w:eastAsia="宋体" w:cs="宋体"/>
          <w:bCs w:val="0"/>
          <w:sz w:val="21"/>
          <w:szCs w:val="21"/>
        </w:rPr>
        <w:t>七、评审专家在政府采购活动中应当遵守以下工作纪律</w:t>
      </w:r>
      <w:bookmarkEnd w:id="172"/>
      <w:bookmarkEnd w:id="173"/>
    </w:p>
    <w:p w14:paraId="20CEAA26">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（一）不得参加与自己有《中华人民共和国政府采购法实施条例》第九条规定的利害关系的政府采购项目的评审活动。发现参加了与自己有利害关系的评审活动，须主动提出回避，退出评审；</w:t>
      </w:r>
    </w:p>
    <w:p w14:paraId="114B0D3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采购活动中参加</w:t>
      </w:r>
      <w:r>
        <w:rPr>
          <w:rFonts w:hint="eastAsia" w:ascii="宋体" w:hAnsi="宋体" w:eastAsia="宋体" w:cs="宋体"/>
          <w:sz w:val="21"/>
          <w:szCs w:val="21"/>
          <w:lang w:eastAsia="zh-CN"/>
        </w:rPr>
        <w:t>采购文件</w:t>
      </w:r>
      <w:r>
        <w:rPr>
          <w:rFonts w:hint="eastAsia" w:ascii="宋体" w:hAnsi="宋体" w:eastAsia="宋体" w:cs="宋体"/>
          <w:sz w:val="21"/>
          <w:szCs w:val="21"/>
        </w:rPr>
        <w:t>咨询、论证或者编制的，除采购人代表以外，不得参加该政府采购项目的评审活动；</w:t>
      </w:r>
    </w:p>
    <w:p w14:paraId="13DDDAD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（二）评审前，评审专家应自行将通讯工具或者相关电子设备存储在交易中心统一设置的储物柜中；</w:t>
      </w:r>
    </w:p>
    <w:p w14:paraId="1478B55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（三）评审过程中，不得与外界联系，因发生不可预见情况，确实需要与外界联系的，应当在监督人员监督之下办理；</w:t>
      </w:r>
    </w:p>
    <w:p w14:paraId="76B115E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（四）评审过程中，不得发表影响评审公正的倾向性、歧视性言论，不得征询或者接受采购人的倾向性意见，不得明示或暗示供应商在澄清时表达与其响应文件原义不同的意见，不得以</w:t>
      </w:r>
      <w:r>
        <w:rPr>
          <w:rFonts w:hint="eastAsia" w:ascii="宋体" w:hAnsi="宋体" w:eastAsia="宋体" w:cs="宋体"/>
          <w:sz w:val="21"/>
          <w:szCs w:val="21"/>
          <w:lang w:eastAsia="zh-CN"/>
        </w:rPr>
        <w:t>采购文件</w:t>
      </w:r>
      <w:r>
        <w:rPr>
          <w:rFonts w:hint="eastAsia" w:ascii="宋体" w:hAnsi="宋体" w:eastAsia="宋体" w:cs="宋体"/>
          <w:sz w:val="21"/>
          <w:szCs w:val="21"/>
        </w:rPr>
        <w:t>没有规定的评审方法和标准作为评审的依据，不得修改或者细化评审程序、评审方法、评审因素和评审标准，不得协商评分，不得违反规定的评审格式评分和撰写评审意见，不得拒绝对自己的评审意见签字确认；</w:t>
      </w:r>
    </w:p>
    <w:p w14:paraId="7F88096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（五）在评审过程中和评审结束后，不得记录、复制或带走任何评审资料，不得向外界透露评审内容；</w:t>
      </w:r>
    </w:p>
    <w:p w14:paraId="47B4D4D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（六）评审现场服从代理机构工作人员的管理，接受现场监督人员的合法监督；</w:t>
      </w:r>
    </w:p>
    <w:p w14:paraId="1BE72E45">
      <w:pPr>
        <w:spacing w:line="500" w:lineRule="exact"/>
        <w:ind w:firstLine="420" w:firstLineChars="200"/>
        <w:rPr>
          <w:rFonts w:hint="eastAsia" w:ascii="宋体" w:hAnsi="宋体" w:eastAsia="宋体" w:cs="宋体"/>
          <w:sz w:val="24"/>
        </w:rPr>
      </w:pPr>
      <w:r>
        <w:rPr>
          <w:rFonts w:hint="eastAsia" w:ascii="宋体" w:hAnsi="宋体" w:eastAsia="宋体" w:cs="宋体"/>
          <w:sz w:val="21"/>
          <w:szCs w:val="21"/>
        </w:rPr>
        <w:t>（七）遵守有关廉洁自律规定，不得私下接触供应商，不得收受供应商及有关业务单位和个人的财物或好处，不得接受采购单位的请托。</w:t>
      </w:r>
      <w:bookmarkStart w:id="174" w:name="_Toc518207822"/>
    </w:p>
    <w:p w14:paraId="701AC30A">
      <w:pPr>
        <w:rPr>
          <w:rFonts w:hint="eastAsia" w:ascii="宋体" w:hAnsi="宋体" w:eastAsia="宋体" w:cs="宋体"/>
        </w:rPr>
      </w:pPr>
      <w:r>
        <w:rPr>
          <w:rFonts w:hint="eastAsia" w:ascii="宋体" w:hAnsi="宋体" w:eastAsia="宋体" w:cs="宋体"/>
          <w:b/>
          <w:bCs/>
          <w:spacing w:val="0"/>
          <w:sz w:val="21"/>
          <w:szCs w:val="21"/>
          <w:lang w:eastAsia="zh-CN"/>
        </w:rPr>
        <w:t>附件一</w:t>
      </w:r>
      <w:r>
        <w:rPr>
          <w:rFonts w:hint="eastAsia" w:ascii="宋体" w:hAnsi="宋体" w:cs="宋体"/>
          <w:b/>
          <w:bCs/>
          <w:spacing w:val="0"/>
          <w:sz w:val="21"/>
          <w:szCs w:val="21"/>
          <w:lang w:eastAsia="zh-CN"/>
        </w:rPr>
        <w:t>资格审查、符合性审查</w:t>
      </w:r>
      <w:r>
        <w:rPr>
          <w:rFonts w:hint="eastAsia" w:ascii="宋体" w:hAnsi="宋体" w:eastAsia="宋体" w:cs="宋体"/>
          <w:b/>
          <w:bCs/>
          <w:spacing w:val="0"/>
          <w:sz w:val="21"/>
          <w:szCs w:val="21"/>
          <w:lang w:eastAsia="zh-CN"/>
        </w:rPr>
        <w:t>表</w:t>
      </w:r>
    </w:p>
    <w:p w14:paraId="0B434248">
      <w:pPr>
        <w:pStyle w:val="9"/>
        <w:rPr>
          <w:rFonts w:hint="eastAsia" w:ascii="宋体" w:hAnsi="宋体" w:eastAsia="宋体" w:cs="宋体"/>
          <w:b w:val="0"/>
          <w:bCs w:val="0"/>
          <w:spacing w:val="0"/>
          <w:kern w:val="2"/>
          <w:sz w:val="21"/>
          <w:szCs w:val="21"/>
          <w:lang w:val="zh-CN" w:eastAsia="zh-CN" w:bidi="ar-SA"/>
        </w:rPr>
      </w:pPr>
      <w:r>
        <w:rPr>
          <w:rFonts w:hint="eastAsia" w:ascii="宋体" w:hAnsi="宋体" w:eastAsia="宋体" w:cs="宋体"/>
          <w:b w:val="0"/>
          <w:bCs w:val="0"/>
          <w:spacing w:val="0"/>
          <w:kern w:val="2"/>
          <w:sz w:val="21"/>
          <w:szCs w:val="21"/>
          <w:lang w:val="zh-CN" w:eastAsia="zh-CN" w:bidi="ar-SA"/>
        </w:rPr>
        <w:t>资格审查要求（不满足任何一项审查内容要求，资格审查即为不合格）</w:t>
      </w:r>
    </w:p>
    <w:tbl>
      <w:tblPr>
        <w:tblStyle w:val="31"/>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65"/>
        <w:gridCol w:w="2778"/>
        <w:gridCol w:w="5265"/>
      </w:tblGrid>
      <w:tr w14:paraId="0C3F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50" w:type="dxa"/>
            <w:noWrap w:val="0"/>
            <w:vAlign w:val="center"/>
          </w:tcPr>
          <w:p w14:paraId="6ADAE42C">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b/>
                <w:color w:val="auto"/>
                <w:kern w:val="0"/>
                <w:sz w:val="21"/>
                <w:szCs w:val="21"/>
                <w:highlight w:val="none"/>
                <w:lang w:val="en-US" w:eastAsia="zh-CN" w:bidi="ar-SA"/>
              </w:rPr>
            </w:pPr>
            <w:r>
              <w:rPr>
                <w:rFonts w:hint="eastAsia"/>
                <w:b/>
                <w:color w:val="auto"/>
                <w:kern w:val="0"/>
                <w:szCs w:val="21"/>
                <w:highlight w:val="none"/>
                <w:lang w:eastAsia="zh-CN"/>
              </w:rPr>
              <w:t>序号</w:t>
            </w:r>
          </w:p>
        </w:tc>
        <w:tc>
          <w:tcPr>
            <w:tcW w:w="1065" w:type="dxa"/>
            <w:noWrap w:val="0"/>
            <w:vAlign w:val="center"/>
          </w:tcPr>
          <w:p w14:paraId="2C52685D">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b/>
                <w:color w:val="auto"/>
                <w:kern w:val="0"/>
                <w:sz w:val="21"/>
                <w:szCs w:val="21"/>
                <w:highlight w:val="none"/>
                <w:lang w:val="en-US" w:eastAsia="zh-CN" w:bidi="ar-SA"/>
              </w:rPr>
            </w:pPr>
            <w:r>
              <w:rPr>
                <w:rFonts w:hint="eastAsia"/>
                <w:b/>
                <w:color w:val="auto"/>
                <w:kern w:val="0"/>
                <w:szCs w:val="21"/>
                <w:highlight w:val="none"/>
                <w:lang w:eastAsia="zh-CN"/>
              </w:rPr>
              <w:t>类型</w:t>
            </w:r>
          </w:p>
        </w:tc>
        <w:tc>
          <w:tcPr>
            <w:tcW w:w="2778" w:type="dxa"/>
            <w:noWrap w:val="0"/>
            <w:vAlign w:val="center"/>
          </w:tcPr>
          <w:p w14:paraId="29F26E7E">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b/>
                <w:color w:val="auto"/>
                <w:kern w:val="0"/>
                <w:szCs w:val="21"/>
                <w:highlight w:val="none"/>
                <w:lang w:eastAsia="zh-CN"/>
              </w:rPr>
            </w:pPr>
            <w:r>
              <w:rPr>
                <w:rFonts w:hint="eastAsia"/>
                <w:b/>
                <w:color w:val="auto"/>
                <w:kern w:val="0"/>
                <w:szCs w:val="21"/>
                <w:highlight w:val="none"/>
              </w:rPr>
              <w:t>审查</w:t>
            </w:r>
            <w:r>
              <w:rPr>
                <w:rFonts w:hint="eastAsia"/>
                <w:b/>
                <w:color w:val="auto"/>
                <w:kern w:val="0"/>
                <w:szCs w:val="21"/>
                <w:highlight w:val="none"/>
                <w:lang w:eastAsia="zh-CN"/>
              </w:rPr>
              <w:t>要求</w:t>
            </w:r>
          </w:p>
        </w:tc>
        <w:tc>
          <w:tcPr>
            <w:tcW w:w="5265" w:type="dxa"/>
            <w:noWrap w:val="0"/>
            <w:vAlign w:val="center"/>
          </w:tcPr>
          <w:p w14:paraId="03369B7F">
            <w:pPr>
              <w:keepNext w:val="0"/>
              <w:keepLines w:val="0"/>
              <w:pageBreakBefore w:val="0"/>
              <w:widowControl w:val="0"/>
              <w:kinsoku/>
              <w:wordWrap/>
              <w:overflowPunct/>
              <w:topLinePunct w:val="0"/>
              <w:bidi w:val="0"/>
              <w:adjustRightInd/>
              <w:snapToGrid/>
              <w:spacing w:line="240" w:lineRule="auto"/>
              <w:jc w:val="center"/>
              <w:textAlignment w:val="auto"/>
              <w:rPr>
                <w:b/>
                <w:color w:val="auto"/>
                <w:kern w:val="0"/>
                <w:szCs w:val="21"/>
                <w:highlight w:val="none"/>
              </w:rPr>
            </w:pPr>
            <w:r>
              <w:rPr>
                <w:rFonts w:hint="eastAsia"/>
                <w:b/>
                <w:color w:val="auto"/>
                <w:kern w:val="0"/>
                <w:szCs w:val="21"/>
                <w:highlight w:val="none"/>
                <w:lang w:eastAsia="zh-CN"/>
              </w:rPr>
              <w:t>要求</w:t>
            </w:r>
            <w:r>
              <w:rPr>
                <w:rFonts w:hint="eastAsia"/>
                <w:b/>
                <w:color w:val="auto"/>
                <w:kern w:val="0"/>
                <w:szCs w:val="21"/>
                <w:highlight w:val="none"/>
              </w:rPr>
              <w:t>说明</w:t>
            </w:r>
          </w:p>
        </w:tc>
      </w:tr>
      <w:tr w14:paraId="46AE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50" w:type="dxa"/>
            <w:noWrap w:val="0"/>
            <w:vAlign w:val="center"/>
          </w:tcPr>
          <w:p w14:paraId="7DF27782">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1</w:t>
            </w:r>
          </w:p>
        </w:tc>
        <w:tc>
          <w:tcPr>
            <w:tcW w:w="1065" w:type="dxa"/>
            <w:noWrap w:val="0"/>
            <w:vAlign w:val="center"/>
          </w:tcPr>
          <w:p w14:paraId="650D8926">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szCs w:val="21"/>
                <w:highlight w:val="none"/>
                <w:lang w:val="zh-CN"/>
              </w:rPr>
            </w:pPr>
            <w:r>
              <w:rPr>
                <w:rFonts w:hint="eastAsia"/>
                <w:color w:val="auto"/>
                <w:szCs w:val="21"/>
                <w:highlight w:val="none"/>
                <w:lang w:val="zh-CN"/>
              </w:rPr>
              <w:t>营业执照</w:t>
            </w:r>
          </w:p>
        </w:tc>
        <w:tc>
          <w:tcPr>
            <w:tcW w:w="2778" w:type="dxa"/>
            <w:noWrap w:val="0"/>
            <w:vAlign w:val="center"/>
          </w:tcPr>
          <w:p w14:paraId="179087E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具有独立承担民事责任的能力</w:t>
            </w:r>
          </w:p>
        </w:tc>
        <w:tc>
          <w:tcPr>
            <w:tcW w:w="5265" w:type="dxa"/>
            <w:noWrap w:val="0"/>
            <w:vAlign w:val="center"/>
          </w:tcPr>
          <w:p w14:paraId="3995F186">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r>
              <w:rPr>
                <w:rFonts w:hint="eastAsia" w:ascii="宋体" w:hAnsi="宋体" w:eastAsia="宋体" w:cs="宋体"/>
                <w:bCs/>
                <w:color w:val="000000"/>
                <w:sz w:val="21"/>
                <w:szCs w:val="21"/>
                <w:highlight w:val="none"/>
              </w:rPr>
              <w:t>提供法人营业执照或事业单位法人证书或民办非企业单位登记证书或个体工商户营业执照或其他组织的执业许可证副本扫描件。</w:t>
            </w:r>
          </w:p>
        </w:tc>
      </w:tr>
      <w:tr w14:paraId="3EED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0" w:type="dxa"/>
            <w:noWrap w:val="0"/>
            <w:vAlign w:val="center"/>
          </w:tcPr>
          <w:p w14:paraId="3B87BC3F">
            <w:pPr>
              <w:keepNext w:val="0"/>
              <w:keepLines w:val="0"/>
              <w:pageBreakBefore w:val="0"/>
              <w:widowControl w:val="0"/>
              <w:kinsoku/>
              <w:wordWrap/>
              <w:overflowPunct/>
              <w:topLinePunct w:val="0"/>
              <w:bidi w:val="0"/>
              <w:adjustRightInd/>
              <w:snapToGrid/>
              <w:spacing w:line="240" w:lineRule="auto"/>
              <w:jc w:val="center"/>
              <w:textAlignment w:val="auto"/>
              <w:rPr>
                <w:rFonts w:hint="default" w:eastAsia="宋体"/>
                <w:color w:val="auto"/>
                <w:kern w:val="2"/>
                <w:sz w:val="21"/>
                <w:szCs w:val="21"/>
                <w:highlight w:val="none"/>
                <w:lang w:val="en-US" w:eastAsia="zh-CN" w:bidi="ar-SA"/>
              </w:rPr>
            </w:pPr>
            <w:r>
              <w:rPr>
                <w:rFonts w:hint="eastAsia" w:eastAsia="宋体"/>
                <w:color w:val="auto"/>
                <w:kern w:val="2"/>
                <w:sz w:val="21"/>
                <w:szCs w:val="21"/>
                <w:highlight w:val="none"/>
                <w:lang w:val="en-US" w:eastAsia="zh-CN" w:bidi="ar-SA"/>
              </w:rPr>
              <w:t>2</w:t>
            </w:r>
          </w:p>
        </w:tc>
        <w:tc>
          <w:tcPr>
            <w:tcW w:w="1065" w:type="dxa"/>
            <w:noWrap w:val="0"/>
            <w:vAlign w:val="center"/>
          </w:tcPr>
          <w:p w14:paraId="78E6C42F">
            <w:pPr>
              <w:keepNext w:val="0"/>
              <w:keepLines w:val="0"/>
              <w:pageBreakBefore w:val="0"/>
              <w:widowControl w:val="0"/>
              <w:kinsoku/>
              <w:wordWrap/>
              <w:overflowPunct/>
              <w:topLinePunct w:val="0"/>
              <w:bidi w:val="0"/>
              <w:adjustRightInd/>
              <w:snapToGrid/>
              <w:spacing w:line="240" w:lineRule="auto"/>
              <w:jc w:val="center"/>
              <w:textAlignment w:val="auto"/>
              <w:rPr>
                <w:color w:val="auto"/>
                <w:szCs w:val="21"/>
                <w:highlight w:val="none"/>
                <w:lang w:val="zh-CN"/>
              </w:rPr>
            </w:pPr>
            <w:r>
              <w:rPr>
                <w:rFonts w:hint="eastAsia"/>
                <w:color w:val="auto"/>
                <w:szCs w:val="21"/>
                <w:highlight w:val="none"/>
                <w:lang w:val="zh-CN"/>
              </w:rPr>
              <w:t>基本资质</w:t>
            </w:r>
          </w:p>
        </w:tc>
        <w:tc>
          <w:tcPr>
            <w:tcW w:w="2778" w:type="dxa"/>
            <w:noWrap w:val="0"/>
            <w:vAlign w:val="center"/>
          </w:tcPr>
          <w:p w14:paraId="4500AAE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具有良好的商业信誉和健全的财务</w:t>
            </w:r>
            <w:r>
              <w:rPr>
                <w:rFonts w:hint="eastAsia" w:ascii="Times New Roman" w:hAnsi="Times New Roman" w:eastAsia="宋体" w:cs="Times New Roman"/>
                <w:color w:val="auto"/>
                <w:szCs w:val="21"/>
                <w:highlight w:val="none"/>
                <w:lang w:val="zh-CN"/>
              </w:rPr>
              <w:fldChar w:fldCharType="begin"/>
            </w:r>
            <w:r>
              <w:rPr>
                <w:rFonts w:hint="eastAsia" w:ascii="Times New Roman" w:hAnsi="Times New Roman" w:eastAsia="宋体" w:cs="Times New Roman"/>
                <w:color w:val="auto"/>
                <w:szCs w:val="21"/>
                <w:highlight w:val="none"/>
                <w:lang w:val="zh-CN"/>
              </w:rPr>
              <w:instrText xml:space="preserve"> HYPERLINK "https://baike.so.com/doc/388251-411081.html" \t "_blank" </w:instrText>
            </w:r>
            <w:r>
              <w:rPr>
                <w:rFonts w:hint="eastAsia" w:ascii="Times New Roman" w:hAnsi="Times New Roman" w:eastAsia="宋体" w:cs="Times New Roman"/>
                <w:color w:val="auto"/>
                <w:szCs w:val="21"/>
                <w:highlight w:val="none"/>
                <w:lang w:val="zh-CN"/>
              </w:rPr>
              <w:fldChar w:fldCharType="separate"/>
            </w:r>
            <w:r>
              <w:rPr>
                <w:rFonts w:hint="eastAsia" w:ascii="Times New Roman" w:hAnsi="Times New Roman" w:eastAsia="宋体" w:cs="Times New Roman"/>
                <w:color w:val="auto"/>
                <w:szCs w:val="21"/>
                <w:highlight w:val="none"/>
                <w:lang w:val="zh-CN"/>
              </w:rPr>
              <w:t>会计制度</w:t>
            </w:r>
            <w:r>
              <w:rPr>
                <w:rFonts w:hint="eastAsia" w:ascii="Times New Roman" w:hAnsi="Times New Roman" w:eastAsia="宋体" w:cs="Times New Roman"/>
                <w:color w:val="auto"/>
                <w:szCs w:val="21"/>
                <w:highlight w:val="none"/>
                <w:lang w:val="zh-CN"/>
              </w:rPr>
              <w:fldChar w:fldCharType="end"/>
            </w:r>
          </w:p>
        </w:tc>
        <w:tc>
          <w:tcPr>
            <w:tcW w:w="5265" w:type="dxa"/>
            <w:noWrap w:val="0"/>
            <w:vAlign w:val="center"/>
          </w:tcPr>
          <w:p w14:paraId="01713EED">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按照文件要求提供《资格条件承诺函》。</w:t>
            </w:r>
          </w:p>
        </w:tc>
      </w:tr>
      <w:tr w14:paraId="1820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0" w:type="dxa"/>
            <w:noWrap w:val="0"/>
            <w:vAlign w:val="center"/>
          </w:tcPr>
          <w:p w14:paraId="090084B1">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color w:val="auto"/>
                <w:kern w:val="2"/>
                <w:sz w:val="21"/>
                <w:szCs w:val="21"/>
                <w:highlight w:val="none"/>
                <w:lang w:val="en-US" w:eastAsia="zh-CN" w:bidi="ar-SA"/>
              </w:rPr>
            </w:pPr>
            <w:r>
              <w:rPr>
                <w:rFonts w:hint="eastAsia"/>
                <w:color w:val="auto"/>
                <w:szCs w:val="21"/>
                <w:highlight w:val="none"/>
                <w:lang w:val="en-US" w:eastAsia="zh-CN"/>
              </w:rPr>
              <w:t>3</w:t>
            </w:r>
          </w:p>
        </w:tc>
        <w:tc>
          <w:tcPr>
            <w:tcW w:w="1065" w:type="dxa"/>
            <w:noWrap w:val="0"/>
            <w:vAlign w:val="center"/>
          </w:tcPr>
          <w:p w14:paraId="1DCA4940">
            <w:pPr>
              <w:keepNext w:val="0"/>
              <w:keepLines w:val="0"/>
              <w:pageBreakBefore w:val="0"/>
              <w:widowControl w:val="0"/>
              <w:kinsoku/>
              <w:wordWrap/>
              <w:overflowPunct/>
              <w:topLinePunct w:val="0"/>
              <w:bidi w:val="0"/>
              <w:adjustRightInd/>
              <w:snapToGrid/>
              <w:spacing w:line="240" w:lineRule="auto"/>
              <w:jc w:val="center"/>
              <w:textAlignment w:val="auto"/>
              <w:rPr>
                <w:color w:val="auto"/>
                <w:szCs w:val="21"/>
                <w:highlight w:val="none"/>
                <w:lang w:val="zh-CN"/>
              </w:rPr>
            </w:pPr>
            <w:r>
              <w:rPr>
                <w:rFonts w:hint="eastAsia"/>
                <w:color w:val="auto"/>
                <w:szCs w:val="21"/>
                <w:highlight w:val="none"/>
                <w:lang w:val="zh-CN"/>
              </w:rPr>
              <w:t>基本资质</w:t>
            </w:r>
          </w:p>
        </w:tc>
        <w:tc>
          <w:tcPr>
            <w:tcW w:w="2778" w:type="dxa"/>
            <w:noWrap w:val="0"/>
            <w:vAlign w:val="center"/>
          </w:tcPr>
          <w:p w14:paraId="2925E26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具有履行合同所必需的设备和专业技术能力</w:t>
            </w:r>
          </w:p>
        </w:tc>
        <w:tc>
          <w:tcPr>
            <w:tcW w:w="5265" w:type="dxa"/>
            <w:noWrap w:val="0"/>
            <w:vAlign w:val="center"/>
          </w:tcPr>
          <w:p w14:paraId="70D600F2">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按照文件要求</w:t>
            </w:r>
            <w:r>
              <w:rPr>
                <w:rFonts w:hint="eastAsia" w:ascii="宋体" w:hAnsi="宋体" w:eastAsia="宋体" w:cs="宋体"/>
                <w:bCs/>
                <w:color w:val="000000"/>
                <w:sz w:val="21"/>
                <w:szCs w:val="21"/>
                <w:highlight w:val="none"/>
                <w:lang w:val="zh-CN" w:eastAsia="zh-CN"/>
              </w:rPr>
              <w:t>提供《有关资格条件声明函》。</w:t>
            </w:r>
          </w:p>
        </w:tc>
      </w:tr>
      <w:tr w14:paraId="7EA8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0" w:type="dxa"/>
            <w:noWrap w:val="0"/>
            <w:vAlign w:val="center"/>
          </w:tcPr>
          <w:p w14:paraId="5E4E497C">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color w:val="auto"/>
                <w:kern w:val="2"/>
                <w:sz w:val="21"/>
                <w:szCs w:val="21"/>
                <w:highlight w:val="none"/>
                <w:lang w:val="en-US" w:eastAsia="zh-CN" w:bidi="ar-SA"/>
              </w:rPr>
            </w:pPr>
            <w:r>
              <w:rPr>
                <w:rFonts w:hint="eastAsia"/>
                <w:color w:val="auto"/>
                <w:szCs w:val="21"/>
                <w:highlight w:val="none"/>
                <w:lang w:val="en-US" w:eastAsia="zh-CN"/>
              </w:rPr>
              <w:t>4</w:t>
            </w:r>
          </w:p>
        </w:tc>
        <w:tc>
          <w:tcPr>
            <w:tcW w:w="1065" w:type="dxa"/>
            <w:noWrap w:val="0"/>
            <w:vAlign w:val="center"/>
          </w:tcPr>
          <w:p w14:paraId="713E32E3">
            <w:pPr>
              <w:keepNext w:val="0"/>
              <w:keepLines w:val="0"/>
              <w:pageBreakBefore w:val="0"/>
              <w:widowControl w:val="0"/>
              <w:kinsoku/>
              <w:wordWrap/>
              <w:overflowPunct/>
              <w:topLinePunct w:val="0"/>
              <w:bidi w:val="0"/>
              <w:adjustRightInd/>
              <w:snapToGrid/>
              <w:spacing w:line="240" w:lineRule="auto"/>
              <w:jc w:val="center"/>
              <w:textAlignment w:val="auto"/>
              <w:rPr>
                <w:color w:val="auto"/>
                <w:szCs w:val="21"/>
                <w:highlight w:val="none"/>
                <w:lang w:val="zh-CN"/>
              </w:rPr>
            </w:pPr>
            <w:r>
              <w:rPr>
                <w:rFonts w:hint="eastAsia"/>
                <w:color w:val="auto"/>
                <w:szCs w:val="21"/>
                <w:highlight w:val="none"/>
                <w:lang w:val="zh-CN"/>
              </w:rPr>
              <w:t>基本资质</w:t>
            </w:r>
          </w:p>
        </w:tc>
        <w:tc>
          <w:tcPr>
            <w:tcW w:w="2778" w:type="dxa"/>
            <w:noWrap w:val="0"/>
            <w:vAlign w:val="center"/>
          </w:tcPr>
          <w:p w14:paraId="0DFBD17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有依法缴纳税收和社会保障资金的良好记录</w:t>
            </w:r>
          </w:p>
        </w:tc>
        <w:tc>
          <w:tcPr>
            <w:tcW w:w="5265" w:type="dxa"/>
            <w:noWrap w:val="0"/>
            <w:vAlign w:val="center"/>
          </w:tcPr>
          <w:p w14:paraId="6AA97ED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ascii="Times New Roman" w:hAnsi="Times New Roman" w:eastAsia="宋体" w:cs="Times New Roman"/>
                <w:color w:val="auto"/>
                <w:szCs w:val="21"/>
                <w:highlight w:val="none"/>
              </w:rPr>
            </w:pPr>
            <w:r>
              <w:rPr>
                <w:rFonts w:hint="eastAsia" w:ascii="宋体" w:hAnsi="宋体" w:eastAsia="宋体" w:cs="宋体"/>
                <w:bCs/>
                <w:color w:val="000000"/>
                <w:sz w:val="21"/>
                <w:szCs w:val="21"/>
                <w:highlight w:val="none"/>
                <w:lang w:eastAsia="zh-CN"/>
              </w:rPr>
              <w:t>按照文件要求提供《资格条件承诺函》。</w:t>
            </w:r>
          </w:p>
        </w:tc>
      </w:tr>
      <w:tr w14:paraId="674F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50" w:type="dxa"/>
            <w:noWrap w:val="0"/>
            <w:vAlign w:val="center"/>
          </w:tcPr>
          <w:p w14:paraId="0FD33A16">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color w:val="auto"/>
                <w:kern w:val="2"/>
                <w:sz w:val="21"/>
                <w:szCs w:val="21"/>
                <w:highlight w:val="none"/>
                <w:lang w:val="en-US" w:eastAsia="zh-CN" w:bidi="ar-SA"/>
              </w:rPr>
            </w:pPr>
            <w:r>
              <w:rPr>
                <w:rFonts w:hint="eastAsia"/>
                <w:color w:val="auto"/>
                <w:szCs w:val="21"/>
                <w:highlight w:val="none"/>
                <w:lang w:val="en-US" w:eastAsia="zh-CN"/>
              </w:rPr>
              <w:t>5</w:t>
            </w:r>
          </w:p>
        </w:tc>
        <w:tc>
          <w:tcPr>
            <w:tcW w:w="1065" w:type="dxa"/>
            <w:noWrap w:val="0"/>
            <w:vAlign w:val="center"/>
          </w:tcPr>
          <w:p w14:paraId="304BA5A4">
            <w:pPr>
              <w:keepNext w:val="0"/>
              <w:keepLines w:val="0"/>
              <w:pageBreakBefore w:val="0"/>
              <w:widowControl w:val="0"/>
              <w:kinsoku/>
              <w:wordWrap/>
              <w:overflowPunct/>
              <w:topLinePunct w:val="0"/>
              <w:bidi w:val="0"/>
              <w:adjustRightInd/>
              <w:snapToGrid/>
              <w:spacing w:line="240" w:lineRule="auto"/>
              <w:jc w:val="center"/>
              <w:textAlignment w:val="auto"/>
              <w:rPr>
                <w:color w:val="auto"/>
                <w:szCs w:val="21"/>
                <w:highlight w:val="none"/>
                <w:lang w:val="zh-CN"/>
              </w:rPr>
            </w:pPr>
            <w:r>
              <w:rPr>
                <w:rFonts w:hint="eastAsia"/>
                <w:color w:val="auto"/>
                <w:szCs w:val="21"/>
                <w:highlight w:val="none"/>
                <w:lang w:val="zh-CN"/>
              </w:rPr>
              <w:t>基本资质</w:t>
            </w:r>
          </w:p>
        </w:tc>
        <w:tc>
          <w:tcPr>
            <w:tcW w:w="2778" w:type="dxa"/>
            <w:noWrap w:val="0"/>
            <w:vAlign w:val="center"/>
          </w:tcPr>
          <w:p w14:paraId="074B289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参加政府采购活动前三年内，在经营活动中没有重大违法记录</w:t>
            </w:r>
          </w:p>
        </w:tc>
        <w:tc>
          <w:tcPr>
            <w:tcW w:w="5265" w:type="dxa"/>
            <w:noWrap w:val="0"/>
            <w:vAlign w:val="center"/>
          </w:tcPr>
          <w:p w14:paraId="6C6B531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Times New Roman" w:hAnsi="Times New Roman" w:eastAsia="宋体" w:cs="Times New Roman"/>
                <w:color w:val="auto"/>
                <w:szCs w:val="21"/>
                <w:highlight w:val="none"/>
              </w:rPr>
            </w:pPr>
            <w:r>
              <w:rPr>
                <w:rFonts w:hint="eastAsia" w:ascii="宋体" w:hAnsi="宋体" w:eastAsia="宋体" w:cs="宋体"/>
                <w:bCs/>
                <w:color w:val="000000"/>
                <w:sz w:val="21"/>
                <w:szCs w:val="21"/>
                <w:highlight w:val="none"/>
                <w:lang w:eastAsia="zh-CN"/>
              </w:rPr>
              <w:t>按照文件要求</w:t>
            </w:r>
            <w:r>
              <w:rPr>
                <w:rFonts w:hint="eastAsia" w:ascii="宋体" w:hAnsi="宋体" w:eastAsia="宋体" w:cs="宋体"/>
                <w:color w:val="000000"/>
                <w:sz w:val="21"/>
                <w:szCs w:val="21"/>
                <w:highlight w:val="none"/>
                <w:lang w:val="zh-CN"/>
              </w:rPr>
              <w:t>提供《有关资格条件声明函》。</w:t>
            </w:r>
          </w:p>
        </w:tc>
      </w:tr>
      <w:tr w14:paraId="49B3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0" w:type="dxa"/>
            <w:noWrap w:val="0"/>
            <w:vAlign w:val="center"/>
          </w:tcPr>
          <w:p w14:paraId="237D38BC">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color w:val="auto"/>
                <w:kern w:val="2"/>
                <w:sz w:val="21"/>
                <w:szCs w:val="21"/>
                <w:highlight w:val="none"/>
                <w:lang w:val="en-US" w:eastAsia="zh-CN" w:bidi="ar-SA"/>
              </w:rPr>
            </w:pPr>
            <w:r>
              <w:rPr>
                <w:rFonts w:hint="eastAsia"/>
                <w:color w:val="auto"/>
                <w:szCs w:val="21"/>
                <w:highlight w:val="none"/>
                <w:lang w:val="en-US" w:eastAsia="zh-CN"/>
              </w:rPr>
              <w:t>6</w:t>
            </w:r>
          </w:p>
        </w:tc>
        <w:tc>
          <w:tcPr>
            <w:tcW w:w="1065" w:type="dxa"/>
            <w:noWrap w:val="0"/>
            <w:vAlign w:val="center"/>
          </w:tcPr>
          <w:p w14:paraId="77E3079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基本资质</w:t>
            </w:r>
          </w:p>
        </w:tc>
        <w:tc>
          <w:tcPr>
            <w:tcW w:w="2778" w:type="dxa"/>
            <w:noWrap w:val="0"/>
            <w:vAlign w:val="center"/>
          </w:tcPr>
          <w:p w14:paraId="162D7ED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符合法律、行政法规规定的其他条件</w:t>
            </w:r>
          </w:p>
        </w:tc>
        <w:tc>
          <w:tcPr>
            <w:tcW w:w="5265" w:type="dxa"/>
            <w:noWrap w:val="0"/>
            <w:vAlign w:val="center"/>
          </w:tcPr>
          <w:p w14:paraId="7048BE76">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eastAsia="zh-CN"/>
              </w:rPr>
              <w:t>按照文件要求</w:t>
            </w:r>
            <w:r>
              <w:rPr>
                <w:rFonts w:hint="eastAsia" w:ascii="宋体" w:hAnsi="宋体" w:eastAsia="宋体" w:cs="宋体"/>
                <w:color w:val="000000"/>
                <w:sz w:val="21"/>
                <w:szCs w:val="21"/>
                <w:highlight w:val="none"/>
                <w:lang w:val="zh-CN"/>
              </w:rPr>
              <w:t>提供《有关资格条件声明函》。</w:t>
            </w:r>
          </w:p>
        </w:tc>
      </w:tr>
      <w:tr w14:paraId="608C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jc w:val="center"/>
        </w:trPr>
        <w:tc>
          <w:tcPr>
            <w:tcW w:w="650" w:type="dxa"/>
            <w:noWrap w:val="0"/>
            <w:vAlign w:val="center"/>
          </w:tcPr>
          <w:p w14:paraId="34245E5A">
            <w:pPr>
              <w:keepNext w:val="0"/>
              <w:keepLines w:val="0"/>
              <w:pageBreakBefore w:val="0"/>
              <w:widowControl w:val="0"/>
              <w:kinsoku/>
              <w:wordWrap/>
              <w:overflowPunct/>
              <w:topLinePunct w:val="0"/>
              <w:bidi w:val="0"/>
              <w:adjustRightInd/>
              <w:snapToGrid/>
              <w:spacing w:line="240" w:lineRule="auto"/>
              <w:jc w:val="center"/>
              <w:textAlignment w:val="auto"/>
              <w:rPr>
                <w:rFonts w:hint="default" w:eastAsia="宋体"/>
                <w:color w:val="auto"/>
                <w:kern w:val="2"/>
                <w:sz w:val="21"/>
                <w:szCs w:val="21"/>
                <w:highlight w:val="none"/>
                <w:lang w:val="en-US" w:eastAsia="zh-CN" w:bidi="ar-SA"/>
              </w:rPr>
            </w:pPr>
            <w:r>
              <w:rPr>
                <w:rFonts w:hint="eastAsia" w:eastAsia="宋体"/>
                <w:color w:val="auto"/>
                <w:szCs w:val="21"/>
                <w:highlight w:val="none"/>
                <w:lang w:val="en-US" w:eastAsia="zh-CN"/>
              </w:rPr>
              <w:t>7</w:t>
            </w:r>
          </w:p>
        </w:tc>
        <w:tc>
          <w:tcPr>
            <w:tcW w:w="1065" w:type="dxa"/>
            <w:noWrap w:val="0"/>
            <w:vAlign w:val="center"/>
          </w:tcPr>
          <w:p w14:paraId="58AD0BB6">
            <w:pPr>
              <w:keepNext w:val="0"/>
              <w:keepLines w:val="0"/>
              <w:pageBreakBefore w:val="0"/>
              <w:widowControl w:val="0"/>
              <w:kinsoku/>
              <w:wordWrap w:val="0"/>
              <w:overflowPunct/>
              <w:topLinePunct w:val="0"/>
              <w:bidi w:val="0"/>
              <w:adjustRightInd/>
              <w:snapToGrid/>
              <w:spacing w:line="240" w:lineRule="auto"/>
              <w:jc w:val="center"/>
              <w:textAlignment w:val="auto"/>
              <w:rPr>
                <w:rFonts w:hint="eastAsia"/>
                <w:color w:val="auto"/>
                <w:kern w:val="2"/>
                <w:sz w:val="21"/>
                <w:szCs w:val="21"/>
                <w:highlight w:val="none"/>
                <w:lang w:val="zh-CN" w:eastAsia="zh-CN" w:bidi="ar-SA"/>
              </w:rPr>
            </w:pPr>
            <w:r>
              <w:rPr>
                <w:rFonts w:hint="eastAsia"/>
                <w:color w:val="auto"/>
                <w:szCs w:val="21"/>
                <w:highlight w:val="none"/>
                <w:lang w:val="zh-CN"/>
              </w:rPr>
              <w:t>基本资质</w:t>
            </w:r>
          </w:p>
        </w:tc>
        <w:tc>
          <w:tcPr>
            <w:tcW w:w="2778" w:type="dxa"/>
            <w:noWrap w:val="0"/>
            <w:vAlign w:val="center"/>
          </w:tcPr>
          <w:p w14:paraId="3859FEA6">
            <w:pPr>
              <w:keepNext w:val="0"/>
              <w:keepLines w:val="0"/>
              <w:pageBreakBefore w:val="0"/>
              <w:widowControl w:val="0"/>
              <w:kinsoku/>
              <w:wordWrap w:val="0"/>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zh-CN"/>
              </w:rPr>
              <w:t>良好信用记录</w:t>
            </w:r>
          </w:p>
        </w:tc>
        <w:tc>
          <w:tcPr>
            <w:tcW w:w="5265" w:type="dxa"/>
            <w:noWrap w:val="0"/>
            <w:vAlign w:val="center"/>
          </w:tcPr>
          <w:p w14:paraId="428D4AA2">
            <w:pPr>
              <w:keepNext w:val="0"/>
              <w:keepLines w:val="0"/>
              <w:pageBreakBefore w:val="0"/>
              <w:widowControl w:val="0"/>
              <w:kinsoku/>
              <w:wordWrap w:val="0"/>
              <w:overflowPunct/>
              <w:topLinePunct w:val="0"/>
              <w:autoSpaceDE w:val="0"/>
              <w:autoSpaceDN w:val="0"/>
              <w:bidi w:val="0"/>
              <w:adjustRightInd/>
              <w:snapToGrid/>
              <w:spacing w:line="240" w:lineRule="auto"/>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根据《关于在政府采购活动中查询及使用信用记录有关问题的通知》（财库〔2016〕125号）的规定，采购人、采购代理机构将通过“信用中国”网站（www.creditchina.gov.cn）、中国政府采购网（www.ccgp.gov.cn）等渠道查询相关主体信用记录。</w:t>
            </w:r>
          </w:p>
          <w:p w14:paraId="7FFA37D7">
            <w:pPr>
              <w:keepNext w:val="0"/>
              <w:keepLines w:val="0"/>
              <w:pageBreakBefore w:val="0"/>
              <w:widowControl w:val="0"/>
              <w:kinsoku/>
              <w:wordWrap w:val="0"/>
              <w:overflowPunct/>
              <w:topLinePunct w:val="0"/>
              <w:autoSpaceDE w:val="0"/>
              <w:autoSpaceDN w:val="0"/>
              <w:bidi w:val="0"/>
              <w:adjustRightInd/>
              <w:snapToGrid/>
              <w:spacing w:line="240" w:lineRule="auto"/>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信用信息查询的查询渠道：“信用中国”网站（www.creditchina.gov.cn）、中国政府采购网（www.ccgp.gov.cn）等。</w:t>
            </w:r>
          </w:p>
          <w:p w14:paraId="13522E7D">
            <w:pPr>
              <w:keepNext w:val="0"/>
              <w:keepLines w:val="0"/>
              <w:pageBreakBefore w:val="0"/>
              <w:widowControl w:val="0"/>
              <w:kinsoku/>
              <w:wordWrap w:val="0"/>
              <w:overflowPunct/>
              <w:topLinePunct w:val="0"/>
              <w:autoSpaceDE w:val="0"/>
              <w:autoSpaceDN w:val="0"/>
              <w:bidi w:val="0"/>
              <w:adjustRightInd/>
              <w:snapToGrid/>
              <w:spacing w:line="240" w:lineRule="auto"/>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截止时点：响应截止时间。</w:t>
            </w:r>
          </w:p>
          <w:p w14:paraId="61561468">
            <w:pPr>
              <w:keepNext w:val="0"/>
              <w:keepLines w:val="0"/>
              <w:pageBreakBefore w:val="0"/>
              <w:widowControl w:val="0"/>
              <w:kinsoku/>
              <w:wordWrap w:val="0"/>
              <w:overflowPunct/>
              <w:topLinePunct w:val="0"/>
              <w:autoSpaceDE w:val="0"/>
              <w:autoSpaceDN w:val="0"/>
              <w:bidi w:val="0"/>
              <w:adjustRightInd/>
              <w:snapToGrid/>
              <w:spacing w:line="240" w:lineRule="auto"/>
              <w:jc w:val="left"/>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zh-CN"/>
              </w:rPr>
              <w:t>信用信息查询记录、证据留存的具体方式和使用规则：对列入失信被执行人、重大税收违法案件当事人名单、政府采购严重违法失信行为记录名单及其他不符合《中华人民共和国政府采购法》第二十二条规定</w:t>
            </w:r>
            <w:r>
              <w:rPr>
                <w:rFonts w:hint="eastAsia" w:ascii="宋体" w:hAnsi="宋体" w:eastAsia="宋体" w:cs="宋体"/>
                <w:i w:val="0"/>
                <w:iCs w:val="0"/>
                <w:color w:val="000000"/>
                <w:sz w:val="21"/>
                <w:szCs w:val="21"/>
                <w:highlight w:val="none"/>
                <w:lang w:val="zh-CN"/>
              </w:rPr>
              <w:t>条件的供应商，将拒绝其参与政府采</w:t>
            </w:r>
            <w:r>
              <w:rPr>
                <w:rFonts w:hint="eastAsia" w:ascii="宋体" w:hAnsi="宋体" w:eastAsia="宋体" w:cs="宋体"/>
                <w:color w:val="000000"/>
                <w:sz w:val="21"/>
                <w:szCs w:val="21"/>
                <w:highlight w:val="none"/>
                <w:lang w:val="zh-CN"/>
              </w:rPr>
              <w:t>购活动。</w:t>
            </w:r>
          </w:p>
        </w:tc>
      </w:tr>
      <w:tr w14:paraId="0416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50" w:type="dxa"/>
            <w:noWrap w:val="0"/>
            <w:vAlign w:val="center"/>
          </w:tcPr>
          <w:p w14:paraId="0E7FFB51">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color w:val="auto"/>
                <w:kern w:val="0"/>
                <w:sz w:val="21"/>
                <w:szCs w:val="21"/>
                <w:highlight w:val="none"/>
                <w:lang w:val="en-US" w:eastAsia="zh-CN" w:bidi="ar-SA"/>
              </w:rPr>
            </w:pPr>
            <w:r>
              <w:rPr>
                <w:rFonts w:hint="eastAsia"/>
                <w:color w:val="auto"/>
                <w:kern w:val="0"/>
                <w:szCs w:val="21"/>
                <w:highlight w:val="none"/>
                <w:lang w:val="en-US" w:eastAsia="zh-CN"/>
              </w:rPr>
              <w:t>8</w:t>
            </w:r>
          </w:p>
        </w:tc>
        <w:tc>
          <w:tcPr>
            <w:tcW w:w="1065" w:type="dxa"/>
            <w:noWrap w:val="0"/>
            <w:vAlign w:val="center"/>
          </w:tcPr>
          <w:p w14:paraId="2DE6CBE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lang w:val="zh-CN" w:eastAsia="zh-CN" w:bidi="ar-SA"/>
              </w:rPr>
            </w:pPr>
            <w:r>
              <w:rPr>
                <w:rFonts w:hint="eastAsia"/>
                <w:color w:val="auto"/>
                <w:szCs w:val="21"/>
                <w:highlight w:val="none"/>
                <w:lang w:val="zh-CN"/>
              </w:rPr>
              <w:t>基本资质</w:t>
            </w:r>
          </w:p>
        </w:tc>
        <w:tc>
          <w:tcPr>
            <w:tcW w:w="2778" w:type="dxa"/>
            <w:noWrap w:val="0"/>
            <w:vAlign w:val="center"/>
          </w:tcPr>
          <w:p w14:paraId="2ACCFFC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szCs w:val="21"/>
                <w:highlight w:val="none"/>
                <w:lang w:val="zh-CN"/>
              </w:rPr>
              <w:t>单位负责人为同一人或者存在直接控股、管理关系的不同供应商，不得参加同一合同项下</w:t>
            </w:r>
            <w:r>
              <w:rPr>
                <w:rFonts w:hint="eastAsia" w:ascii="Times New Roman" w:hAnsi="Times New Roman" w:eastAsia="宋体" w:cs="Times New Roman"/>
                <w:color w:val="auto"/>
                <w:szCs w:val="21"/>
                <w:highlight w:val="none"/>
                <w:lang w:val="zh-CN" w:eastAsia="zh-CN"/>
              </w:rPr>
              <w:t>的</w:t>
            </w:r>
            <w:r>
              <w:rPr>
                <w:rFonts w:hint="eastAsia" w:ascii="Times New Roman" w:hAnsi="Times New Roman" w:eastAsia="宋体" w:cs="Times New Roman"/>
                <w:color w:val="auto"/>
                <w:szCs w:val="21"/>
                <w:highlight w:val="none"/>
                <w:lang w:val="zh-CN"/>
              </w:rPr>
              <w:t>政府采购活动</w:t>
            </w:r>
          </w:p>
        </w:tc>
        <w:tc>
          <w:tcPr>
            <w:tcW w:w="5265" w:type="dxa"/>
            <w:noWrap w:val="0"/>
            <w:vAlign w:val="center"/>
          </w:tcPr>
          <w:p w14:paraId="5BE7E76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bCs/>
                <w:color w:val="000000"/>
                <w:sz w:val="21"/>
                <w:szCs w:val="21"/>
                <w:highlight w:val="none"/>
                <w:lang w:eastAsia="zh-CN"/>
              </w:rPr>
              <w:t>按照文件要求</w:t>
            </w:r>
            <w:r>
              <w:rPr>
                <w:rFonts w:hint="eastAsia" w:ascii="宋体" w:hAnsi="宋体" w:eastAsia="宋体" w:cs="宋体"/>
                <w:color w:val="000000"/>
                <w:sz w:val="21"/>
                <w:szCs w:val="21"/>
                <w:highlight w:val="none"/>
                <w:lang w:val="zh-CN"/>
              </w:rPr>
              <w:t>提供《有关资格条件声明函》。</w:t>
            </w:r>
          </w:p>
        </w:tc>
      </w:tr>
      <w:tr w14:paraId="3929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650" w:type="dxa"/>
            <w:noWrap w:val="0"/>
            <w:vAlign w:val="center"/>
          </w:tcPr>
          <w:p w14:paraId="3B7D49EB">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9</w:t>
            </w:r>
          </w:p>
        </w:tc>
        <w:tc>
          <w:tcPr>
            <w:tcW w:w="1065" w:type="dxa"/>
            <w:noWrap w:val="0"/>
            <w:vAlign w:val="center"/>
          </w:tcPr>
          <w:p w14:paraId="625A851D">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kern w:val="0"/>
                <w:sz w:val="21"/>
                <w:szCs w:val="21"/>
                <w:highlight w:val="none"/>
                <w:lang w:val="zh-CN" w:eastAsia="zh-CN" w:bidi="ar-SA"/>
              </w:rPr>
            </w:pPr>
            <w:r>
              <w:rPr>
                <w:rFonts w:hint="eastAsia"/>
                <w:color w:val="auto"/>
                <w:szCs w:val="21"/>
                <w:highlight w:val="none"/>
                <w:lang w:val="zh-CN"/>
              </w:rPr>
              <w:t>基本资质</w:t>
            </w:r>
          </w:p>
        </w:tc>
        <w:tc>
          <w:tcPr>
            <w:tcW w:w="2778" w:type="dxa"/>
            <w:noWrap w:val="0"/>
            <w:vAlign w:val="center"/>
          </w:tcPr>
          <w:p w14:paraId="647225B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szCs w:val="21"/>
                <w:highlight w:val="none"/>
                <w:lang w:val="zh-CN"/>
              </w:rPr>
              <w:t>为采购项目提供整体设计、规范编制或者项目管理、监理、检测等服务的供应商，不得再参加该采购项目的其他采购活动</w:t>
            </w:r>
          </w:p>
        </w:tc>
        <w:tc>
          <w:tcPr>
            <w:tcW w:w="5265" w:type="dxa"/>
            <w:noWrap w:val="0"/>
            <w:vAlign w:val="center"/>
          </w:tcPr>
          <w:p w14:paraId="28C4E683">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bCs/>
                <w:color w:val="000000"/>
                <w:sz w:val="21"/>
                <w:szCs w:val="21"/>
                <w:highlight w:val="none"/>
                <w:lang w:eastAsia="zh-CN"/>
              </w:rPr>
              <w:t>按照文件要求</w:t>
            </w:r>
            <w:r>
              <w:rPr>
                <w:rFonts w:hint="eastAsia" w:ascii="宋体" w:hAnsi="宋体" w:eastAsia="宋体" w:cs="宋体"/>
                <w:color w:val="000000"/>
                <w:sz w:val="21"/>
                <w:szCs w:val="21"/>
                <w:highlight w:val="none"/>
                <w:lang w:val="zh-CN"/>
              </w:rPr>
              <w:t>提供《有关资格条件声明函》。</w:t>
            </w:r>
          </w:p>
        </w:tc>
      </w:tr>
      <w:tr w14:paraId="7A31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0" w:type="dxa"/>
            <w:noWrap w:val="0"/>
            <w:vAlign w:val="center"/>
          </w:tcPr>
          <w:p w14:paraId="49D8F3F6">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10</w:t>
            </w:r>
          </w:p>
        </w:tc>
        <w:tc>
          <w:tcPr>
            <w:tcW w:w="1065" w:type="dxa"/>
            <w:noWrap w:val="0"/>
            <w:vAlign w:val="center"/>
          </w:tcPr>
          <w:p w14:paraId="4BA4CCCC">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kern w:val="2"/>
                <w:sz w:val="21"/>
                <w:szCs w:val="21"/>
                <w:highlight w:val="none"/>
                <w:lang w:val="zh-CN" w:eastAsia="zh-CN" w:bidi="ar-SA"/>
              </w:rPr>
            </w:pPr>
            <w:r>
              <w:rPr>
                <w:rFonts w:hint="eastAsia"/>
                <w:color w:val="auto"/>
                <w:szCs w:val="21"/>
                <w:highlight w:val="none"/>
                <w:lang w:val="zh-CN"/>
              </w:rPr>
              <w:t>其他</w:t>
            </w:r>
          </w:p>
        </w:tc>
        <w:tc>
          <w:tcPr>
            <w:tcW w:w="2778" w:type="dxa"/>
            <w:noWrap w:val="0"/>
            <w:vAlign w:val="center"/>
          </w:tcPr>
          <w:p w14:paraId="2C6F782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szCs w:val="21"/>
                <w:highlight w:val="none"/>
                <w:lang w:val="zh-CN"/>
              </w:rPr>
              <w:t>合格的联合体</w:t>
            </w:r>
          </w:p>
        </w:tc>
        <w:tc>
          <w:tcPr>
            <w:tcW w:w="5265" w:type="dxa"/>
            <w:noWrap w:val="0"/>
            <w:vAlign w:val="center"/>
          </w:tcPr>
          <w:p w14:paraId="26AADE0E">
            <w:pPr>
              <w:keepNext w:val="0"/>
              <w:keepLines w:val="0"/>
              <w:pageBreakBefore w:val="0"/>
              <w:widowControl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本项目不接受联合体。</w:t>
            </w:r>
          </w:p>
        </w:tc>
      </w:tr>
    </w:tbl>
    <w:p w14:paraId="52EF01E7">
      <w:pPr>
        <w:spacing w:before="120" w:line="320" w:lineRule="atLeast"/>
        <w:outlineLvl w:val="1"/>
        <w:rPr>
          <w:b w:val="0"/>
          <w:bCs w:val="0"/>
          <w:highlight w:val="none"/>
        </w:rPr>
      </w:pPr>
      <w:r>
        <w:rPr>
          <w:b w:val="0"/>
          <w:bCs w:val="0"/>
          <w:color w:val="auto"/>
          <w:kern w:val="0"/>
          <w:szCs w:val="21"/>
          <w:highlight w:val="none"/>
        </w:rPr>
        <w:t>符合性</w:t>
      </w:r>
      <w:r>
        <w:rPr>
          <w:rFonts w:hint="eastAsia"/>
          <w:b w:val="0"/>
          <w:bCs w:val="0"/>
          <w:highlight w:val="none"/>
          <w:lang w:val="zh-CN"/>
        </w:rPr>
        <w:t>审查</w:t>
      </w:r>
      <w:r>
        <w:rPr>
          <w:rFonts w:hint="eastAsia"/>
          <w:b w:val="0"/>
          <w:bCs w:val="0"/>
          <w:color w:val="auto"/>
          <w:kern w:val="0"/>
          <w:szCs w:val="21"/>
          <w:highlight w:val="none"/>
          <w:lang w:eastAsia="zh-CN"/>
        </w:rPr>
        <w:t>要求</w:t>
      </w:r>
      <w:r>
        <w:rPr>
          <w:rFonts w:hint="eastAsia"/>
          <w:b w:val="0"/>
          <w:bCs w:val="0"/>
          <w:color w:val="auto"/>
          <w:kern w:val="0"/>
          <w:szCs w:val="21"/>
          <w:highlight w:val="none"/>
        </w:rPr>
        <w:t>（不满足任何一项审查内容要求，符合性审查即为不合格）</w:t>
      </w:r>
    </w:p>
    <w:tbl>
      <w:tblPr>
        <w:tblStyle w:val="31"/>
        <w:tblW w:w="9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80"/>
        <w:gridCol w:w="2755"/>
        <w:gridCol w:w="5268"/>
      </w:tblGrid>
      <w:tr w14:paraId="3791D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675" w:type="dxa"/>
            <w:noWrap w:val="0"/>
            <w:vAlign w:val="center"/>
          </w:tcPr>
          <w:p w14:paraId="0A0FAA4B">
            <w:pPr>
              <w:spacing w:line="240" w:lineRule="auto"/>
              <w:jc w:val="center"/>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zh-CN"/>
              </w:rPr>
              <w:t>序号</w:t>
            </w:r>
          </w:p>
        </w:tc>
        <w:tc>
          <w:tcPr>
            <w:tcW w:w="1080" w:type="dxa"/>
            <w:noWrap w:val="0"/>
            <w:vAlign w:val="center"/>
          </w:tcPr>
          <w:p w14:paraId="4D8C19D8">
            <w:pPr>
              <w:spacing w:line="240" w:lineRule="auto"/>
              <w:jc w:val="center"/>
              <w:rPr>
                <w:rFonts w:hint="eastAsia" w:ascii="Times New Roman" w:hAnsi="Times New Roman" w:eastAsia="宋体" w:cs="Times New Roman"/>
                <w:b/>
                <w:bCs/>
                <w:color w:val="auto"/>
                <w:szCs w:val="21"/>
                <w:highlight w:val="none"/>
                <w:lang w:val="zh-CN" w:eastAsia="zh-CN"/>
              </w:rPr>
            </w:pPr>
            <w:r>
              <w:rPr>
                <w:rFonts w:hint="eastAsia" w:ascii="Times New Roman" w:hAnsi="Times New Roman" w:eastAsia="宋体" w:cs="Times New Roman"/>
                <w:b/>
                <w:bCs/>
                <w:color w:val="auto"/>
                <w:szCs w:val="21"/>
                <w:highlight w:val="none"/>
                <w:lang w:val="zh-CN" w:eastAsia="zh-CN"/>
              </w:rPr>
              <w:t>类型</w:t>
            </w:r>
          </w:p>
        </w:tc>
        <w:tc>
          <w:tcPr>
            <w:tcW w:w="2755" w:type="dxa"/>
            <w:noWrap w:val="0"/>
            <w:vAlign w:val="center"/>
          </w:tcPr>
          <w:p w14:paraId="26EA3676">
            <w:pPr>
              <w:spacing w:line="240" w:lineRule="auto"/>
              <w:jc w:val="center"/>
              <w:rPr>
                <w:rFonts w:hint="eastAsia" w:ascii="Times New Roman" w:hAnsi="Times New Roman" w:eastAsia="宋体" w:cs="Times New Roman"/>
                <w:b/>
                <w:bCs/>
                <w:color w:val="auto"/>
                <w:szCs w:val="21"/>
                <w:highlight w:val="none"/>
                <w:lang w:val="zh-CN" w:eastAsia="zh-CN"/>
              </w:rPr>
            </w:pPr>
            <w:r>
              <w:rPr>
                <w:rFonts w:hint="eastAsia" w:ascii="Times New Roman" w:hAnsi="Times New Roman" w:eastAsia="宋体" w:cs="Times New Roman"/>
                <w:b/>
                <w:bCs/>
                <w:color w:val="auto"/>
                <w:szCs w:val="21"/>
                <w:highlight w:val="none"/>
                <w:lang w:val="zh-CN" w:eastAsia="zh-CN"/>
              </w:rPr>
              <w:t>要求</w:t>
            </w:r>
          </w:p>
        </w:tc>
        <w:tc>
          <w:tcPr>
            <w:tcW w:w="5268" w:type="dxa"/>
            <w:noWrap w:val="0"/>
            <w:vAlign w:val="center"/>
          </w:tcPr>
          <w:p w14:paraId="590A5973">
            <w:pPr>
              <w:spacing w:line="240" w:lineRule="auto"/>
              <w:jc w:val="center"/>
              <w:rPr>
                <w:rFonts w:hint="eastAsia" w:ascii="Times New Roman" w:hAnsi="Times New Roman" w:eastAsia="宋体" w:cs="Times New Roman"/>
                <w:b/>
                <w:bCs/>
                <w:color w:val="auto"/>
                <w:szCs w:val="21"/>
                <w:highlight w:val="none"/>
                <w:lang w:val="zh-CN" w:eastAsia="zh-CN"/>
              </w:rPr>
            </w:pPr>
            <w:r>
              <w:rPr>
                <w:rFonts w:hint="eastAsia" w:ascii="Times New Roman" w:hAnsi="Times New Roman" w:eastAsia="宋体" w:cs="Times New Roman"/>
                <w:b/>
                <w:bCs/>
                <w:color w:val="auto"/>
                <w:szCs w:val="21"/>
                <w:highlight w:val="none"/>
                <w:lang w:val="zh-CN" w:eastAsia="zh-CN"/>
              </w:rPr>
              <w:t>要求说明</w:t>
            </w:r>
          </w:p>
        </w:tc>
      </w:tr>
      <w:tr w14:paraId="61A0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75" w:type="dxa"/>
            <w:noWrap w:val="0"/>
            <w:vAlign w:val="center"/>
          </w:tcPr>
          <w:p w14:paraId="6F008EEB">
            <w:pPr>
              <w:spacing w:line="240" w:lineRule="auto"/>
              <w:jc w:val="center"/>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szCs w:val="21"/>
                <w:highlight w:val="none"/>
                <w:lang w:val="zh-CN"/>
              </w:rPr>
              <w:t>1</w:t>
            </w:r>
          </w:p>
        </w:tc>
        <w:tc>
          <w:tcPr>
            <w:tcW w:w="1080" w:type="dxa"/>
            <w:noWrap w:val="0"/>
            <w:vAlign w:val="center"/>
          </w:tcPr>
          <w:p w14:paraId="3CCA3608">
            <w:pPr>
              <w:spacing w:line="240" w:lineRule="auto"/>
              <w:jc w:val="center"/>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szCs w:val="21"/>
                <w:highlight w:val="none"/>
                <w:lang w:val="zh-CN" w:eastAsia="zh-CN"/>
              </w:rPr>
              <w:t>报价</w:t>
            </w:r>
          </w:p>
        </w:tc>
        <w:tc>
          <w:tcPr>
            <w:tcW w:w="2755" w:type="dxa"/>
            <w:noWrap w:val="0"/>
            <w:vAlign w:val="center"/>
          </w:tcPr>
          <w:p w14:paraId="0A21691E">
            <w:pPr>
              <w:keepNext w:val="0"/>
              <w:keepLines w:val="0"/>
              <w:pageBreakBefore w:val="0"/>
              <w:widowControl w:val="0"/>
              <w:kinsoku/>
              <w:wordWrap/>
              <w:overflowPunct/>
              <w:topLinePunct w:val="0"/>
              <w:bidi w:val="0"/>
              <w:adjustRightInd/>
              <w:snapToGrid/>
              <w:spacing w:line="240" w:lineRule="atLeast"/>
              <w:jc w:val="center"/>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hAnsi="宋体" w:cs="宋体"/>
                <w:sz w:val="21"/>
                <w:szCs w:val="21"/>
                <w:highlight w:val="none"/>
                <w:lang w:val="zh-CN"/>
              </w:rPr>
              <w:t>响应报价</w:t>
            </w:r>
          </w:p>
        </w:tc>
        <w:tc>
          <w:tcPr>
            <w:tcW w:w="5268" w:type="dxa"/>
            <w:noWrap w:val="0"/>
            <w:vAlign w:val="center"/>
          </w:tcPr>
          <w:p w14:paraId="1B3AD095">
            <w:pPr>
              <w:keepNext w:val="0"/>
              <w:keepLines w:val="0"/>
              <w:pageBreakBefore w:val="0"/>
              <w:widowControl w:val="0"/>
              <w:kinsoku/>
              <w:wordWrap/>
              <w:overflowPunct/>
              <w:topLinePunct w:val="0"/>
              <w:bidi w:val="0"/>
              <w:adjustRightInd/>
              <w:snapToGrid/>
              <w:spacing w:line="240" w:lineRule="atLeast"/>
              <w:jc w:val="both"/>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hAnsi="宋体" w:cs="宋体"/>
                <w:sz w:val="21"/>
                <w:szCs w:val="21"/>
                <w:highlight w:val="none"/>
                <w:lang w:val="zh-CN" w:eastAsia="zh-CN"/>
              </w:rPr>
              <w:t>不超过最高限价。</w:t>
            </w:r>
          </w:p>
        </w:tc>
      </w:tr>
      <w:tr w14:paraId="54896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675" w:type="dxa"/>
            <w:noWrap w:val="0"/>
            <w:vAlign w:val="center"/>
          </w:tcPr>
          <w:p w14:paraId="7E770BA6">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zh-CN"/>
              </w:rPr>
              <w:t>2</w:t>
            </w:r>
          </w:p>
        </w:tc>
        <w:tc>
          <w:tcPr>
            <w:tcW w:w="1080" w:type="dxa"/>
            <w:noWrap w:val="0"/>
            <w:vAlign w:val="center"/>
          </w:tcPr>
          <w:p w14:paraId="6609A377">
            <w:pPr>
              <w:spacing w:line="240" w:lineRule="auto"/>
              <w:jc w:val="center"/>
              <w:rPr>
                <w:rFonts w:hint="eastAsia" w:ascii="Times New Roman" w:hAnsi="Times New Roman" w:eastAsia="宋体" w:cs="Times New Roman"/>
                <w:color w:val="auto"/>
                <w:szCs w:val="21"/>
                <w:highlight w:val="none"/>
                <w:lang w:val="zh-CN" w:eastAsia="zh-CN"/>
              </w:rPr>
            </w:pPr>
            <w:r>
              <w:rPr>
                <w:rFonts w:hint="eastAsia" w:ascii="Times New Roman" w:hAnsi="Times New Roman" w:eastAsia="宋体" w:cs="Times New Roman"/>
                <w:color w:val="auto"/>
                <w:szCs w:val="21"/>
                <w:highlight w:val="none"/>
                <w:lang w:val="zh-CN" w:eastAsia="zh-CN"/>
              </w:rPr>
              <w:t>商务</w:t>
            </w:r>
          </w:p>
        </w:tc>
        <w:tc>
          <w:tcPr>
            <w:tcW w:w="2755" w:type="dxa"/>
            <w:noWrap w:val="0"/>
            <w:vAlign w:val="center"/>
          </w:tcPr>
          <w:p w14:paraId="7FD21D72">
            <w:pPr>
              <w:keepNext w:val="0"/>
              <w:keepLines w:val="0"/>
              <w:pageBreakBefore w:val="0"/>
              <w:widowControl w:val="0"/>
              <w:kinsoku/>
              <w:wordWrap/>
              <w:overflowPunct/>
              <w:topLinePunct w:val="0"/>
              <w:bidi w:val="0"/>
              <w:adjustRightInd/>
              <w:snapToGrid/>
              <w:spacing w:line="240" w:lineRule="atLeast"/>
              <w:jc w:val="center"/>
              <w:textAlignment w:val="auto"/>
              <w:rPr>
                <w:rFonts w:hint="eastAsia" w:ascii="Times New Roman" w:hAnsi="Times New Roman" w:eastAsia="宋体" w:cs="Times New Roman"/>
                <w:color w:val="auto"/>
                <w:szCs w:val="21"/>
                <w:highlight w:val="none"/>
                <w:lang w:val="zh-CN"/>
              </w:rPr>
            </w:pPr>
            <w:r>
              <w:rPr>
                <w:rFonts w:hint="eastAsia" w:hAnsi="宋体" w:cs="宋体"/>
                <w:sz w:val="21"/>
                <w:szCs w:val="21"/>
                <w:highlight w:val="none"/>
                <w:lang w:val="zh-CN"/>
              </w:rPr>
              <w:t>响应内容</w:t>
            </w:r>
          </w:p>
        </w:tc>
        <w:tc>
          <w:tcPr>
            <w:tcW w:w="5268" w:type="dxa"/>
            <w:noWrap w:val="0"/>
            <w:vAlign w:val="center"/>
          </w:tcPr>
          <w:p w14:paraId="59076719">
            <w:pPr>
              <w:keepNext w:val="0"/>
              <w:keepLines w:val="0"/>
              <w:pageBreakBefore w:val="0"/>
              <w:widowControl w:val="0"/>
              <w:kinsoku/>
              <w:wordWrap/>
              <w:overflowPunct/>
              <w:topLinePunct w:val="0"/>
              <w:bidi w:val="0"/>
              <w:adjustRightInd/>
              <w:snapToGrid/>
              <w:spacing w:line="240" w:lineRule="atLeast"/>
              <w:jc w:val="both"/>
              <w:textAlignment w:val="auto"/>
              <w:rPr>
                <w:rFonts w:hint="eastAsia" w:ascii="Times New Roman" w:hAnsi="Times New Roman" w:eastAsia="宋体" w:cs="Times New Roman"/>
                <w:color w:val="auto"/>
                <w:szCs w:val="21"/>
                <w:highlight w:val="none"/>
                <w:lang w:val="zh-CN" w:eastAsia="zh-CN"/>
              </w:rPr>
            </w:pPr>
            <w:r>
              <w:rPr>
                <w:rFonts w:hint="eastAsia" w:hAnsi="宋体" w:cs="宋体"/>
                <w:sz w:val="21"/>
                <w:szCs w:val="21"/>
                <w:highlight w:val="none"/>
                <w:lang w:val="zh-CN"/>
              </w:rPr>
              <w:t>符合询价文件规定。</w:t>
            </w:r>
          </w:p>
        </w:tc>
      </w:tr>
      <w:tr w14:paraId="22489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675" w:type="dxa"/>
            <w:noWrap w:val="0"/>
            <w:vAlign w:val="center"/>
          </w:tcPr>
          <w:p w14:paraId="61025AFE">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zh-CN"/>
              </w:rPr>
              <w:t>3</w:t>
            </w:r>
          </w:p>
        </w:tc>
        <w:tc>
          <w:tcPr>
            <w:tcW w:w="1080" w:type="dxa"/>
            <w:noWrap w:val="0"/>
            <w:vAlign w:val="center"/>
          </w:tcPr>
          <w:p w14:paraId="211C569C">
            <w:pPr>
              <w:spacing w:line="240" w:lineRule="auto"/>
              <w:jc w:val="center"/>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szCs w:val="21"/>
                <w:highlight w:val="none"/>
                <w:lang w:val="zh-CN" w:eastAsia="zh-CN"/>
              </w:rPr>
              <w:t>商务</w:t>
            </w:r>
          </w:p>
        </w:tc>
        <w:tc>
          <w:tcPr>
            <w:tcW w:w="2755" w:type="dxa"/>
            <w:noWrap w:val="0"/>
            <w:vAlign w:val="center"/>
          </w:tcPr>
          <w:p w14:paraId="4FB7533F">
            <w:pPr>
              <w:keepNext w:val="0"/>
              <w:keepLines w:val="0"/>
              <w:pageBreakBefore w:val="0"/>
              <w:widowControl w:val="0"/>
              <w:kinsoku/>
              <w:wordWrap/>
              <w:overflowPunct/>
              <w:topLinePunct w:val="0"/>
              <w:bidi w:val="0"/>
              <w:adjustRightInd/>
              <w:snapToGrid/>
              <w:spacing w:line="240" w:lineRule="atLeast"/>
              <w:jc w:val="center"/>
              <w:textAlignment w:val="auto"/>
              <w:rPr>
                <w:rFonts w:hint="eastAsia" w:ascii="Times New Roman" w:hAnsi="Times New Roman" w:eastAsia="宋体" w:cs="Times New Roman"/>
                <w:color w:val="auto"/>
                <w:szCs w:val="21"/>
                <w:highlight w:val="none"/>
                <w:lang w:val="zh-CN"/>
              </w:rPr>
            </w:pPr>
            <w:r>
              <w:rPr>
                <w:rFonts w:hint="eastAsia" w:hAnsi="宋体" w:cs="宋体"/>
                <w:sz w:val="21"/>
                <w:szCs w:val="21"/>
                <w:highlight w:val="none"/>
                <w:lang w:val="zh-CN"/>
              </w:rPr>
              <w:t>合同履行期限</w:t>
            </w:r>
          </w:p>
        </w:tc>
        <w:tc>
          <w:tcPr>
            <w:tcW w:w="5268" w:type="dxa"/>
            <w:noWrap w:val="0"/>
            <w:vAlign w:val="center"/>
          </w:tcPr>
          <w:p w14:paraId="2FCBCCD9">
            <w:pPr>
              <w:keepNext w:val="0"/>
              <w:keepLines w:val="0"/>
              <w:pageBreakBefore w:val="0"/>
              <w:widowControl w:val="0"/>
              <w:kinsoku/>
              <w:wordWrap/>
              <w:overflowPunct/>
              <w:topLinePunct w:val="0"/>
              <w:bidi w:val="0"/>
              <w:adjustRightInd/>
              <w:snapToGrid/>
              <w:spacing w:line="240" w:lineRule="atLeast"/>
              <w:jc w:val="both"/>
              <w:textAlignment w:val="auto"/>
              <w:rPr>
                <w:rFonts w:hint="eastAsia" w:ascii="Times New Roman" w:hAnsi="Times New Roman" w:eastAsia="宋体" w:cs="Times New Roman"/>
                <w:color w:val="auto"/>
                <w:szCs w:val="21"/>
                <w:highlight w:val="none"/>
                <w:lang w:val="zh-CN" w:eastAsia="zh-CN"/>
              </w:rPr>
            </w:pPr>
            <w:r>
              <w:rPr>
                <w:rFonts w:hint="eastAsia"/>
                <w:highlight w:val="none"/>
                <w:lang w:eastAsia="zh-CN"/>
              </w:rPr>
              <w:t>2025年10月30日前将全部宣传品制作完成，并验收合格。</w:t>
            </w:r>
          </w:p>
        </w:tc>
      </w:tr>
      <w:tr w14:paraId="752B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75" w:type="dxa"/>
            <w:noWrap w:val="0"/>
            <w:vAlign w:val="center"/>
          </w:tcPr>
          <w:p w14:paraId="2FD00865">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zh-CN"/>
              </w:rPr>
              <w:t>4</w:t>
            </w:r>
          </w:p>
        </w:tc>
        <w:tc>
          <w:tcPr>
            <w:tcW w:w="1080" w:type="dxa"/>
            <w:noWrap w:val="0"/>
            <w:vAlign w:val="center"/>
          </w:tcPr>
          <w:p w14:paraId="66DC9E2B">
            <w:pPr>
              <w:spacing w:line="240" w:lineRule="auto"/>
              <w:jc w:val="center"/>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eastAsia="zh-CN"/>
              </w:rPr>
              <w:t>商务</w:t>
            </w:r>
          </w:p>
        </w:tc>
        <w:tc>
          <w:tcPr>
            <w:tcW w:w="2755" w:type="dxa"/>
            <w:noWrap w:val="0"/>
            <w:vAlign w:val="center"/>
          </w:tcPr>
          <w:p w14:paraId="1E1967CF">
            <w:pPr>
              <w:keepNext w:val="0"/>
              <w:keepLines w:val="0"/>
              <w:pageBreakBefore w:val="0"/>
              <w:widowControl w:val="0"/>
              <w:kinsoku/>
              <w:wordWrap/>
              <w:overflowPunct/>
              <w:topLinePunct w:val="0"/>
              <w:bidi w:val="0"/>
              <w:adjustRightInd/>
              <w:snapToGrid/>
              <w:spacing w:line="240" w:lineRule="atLeast"/>
              <w:jc w:val="center"/>
              <w:textAlignment w:val="auto"/>
              <w:rPr>
                <w:rFonts w:hint="eastAsia" w:ascii="Times New Roman" w:hAnsi="Times New Roman" w:eastAsia="宋体" w:cs="Times New Roman"/>
                <w:color w:val="auto"/>
                <w:szCs w:val="21"/>
                <w:highlight w:val="none"/>
                <w:lang w:val="zh-CN"/>
              </w:rPr>
            </w:pPr>
            <w:r>
              <w:rPr>
                <w:rFonts w:hint="eastAsia" w:hAnsi="宋体" w:cs="宋体"/>
                <w:sz w:val="21"/>
                <w:szCs w:val="21"/>
                <w:highlight w:val="none"/>
                <w:lang w:val="zh-CN"/>
              </w:rPr>
              <w:t>质量标准</w:t>
            </w:r>
          </w:p>
        </w:tc>
        <w:tc>
          <w:tcPr>
            <w:tcW w:w="5268" w:type="dxa"/>
            <w:noWrap w:val="0"/>
            <w:vAlign w:val="center"/>
          </w:tcPr>
          <w:p w14:paraId="3C0F7DD5">
            <w:pPr>
              <w:keepNext w:val="0"/>
              <w:keepLines w:val="0"/>
              <w:pageBreakBefore w:val="0"/>
              <w:widowControl w:val="0"/>
              <w:kinsoku/>
              <w:wordWrap/>
              <w:overflowPunct/>
              <w:topLinePunct w:val="0"/>
              <w:bidi w:val="0"/>
              <w:adjustRightInd/>
              <w:snapToGrid/>
              <w:spacing w:line="240" w:lineRule="atLeast"/>
              <w:jc w:val="both"/>
              <w:textAlignment w:val="auto"/>
              <w:rPr>
                <w:rFonts w:hint="default" w:ascii="Times New Roman" w:hAnsi="Times New Roman" w:eastAsia="宋体" w:cs="Times New Roman"/>
                <w:color w:val="auto"/>
                <w:szCs w:val="21"/>
                <w:highlight w:val="none"/>
                <w:lang w:val="en-US" w:eastAsia="zh-CN"/>
              </w:rPr>
            </w:pPr>
            <w:r>
              <w:rPr>
                <w:rFonts w:hint="eastAsia" w:hAnsi="宋体" w:cs="宋体"/>
                <w:sz w:val="21"/>
                <w:szCs w:val="21"/>
                <w:highlight w:val="none"/>
                <w:lang w:val="zh-CN"/>
              </w:rPr>
              <w:t>符合国家及行业合格标准。</w:t>
            </w:r>
          </w:p>
        </w:tc>
      </w:tr>
      <w:tr w14:paraId="3D112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675" w:type="dxa"/>
            <w:noWrap w:val="0"/>
            <w:vAlign w:val="center"/>
          </w:tcPr>
          <w:p w14:paraId="650C3031">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zh-CN"/>
              </w:rPr>
              <w:t>5</w:t>
            </w:r>
          </w:p>
        </w:tc>
        <w:tc>
          <w:tcPr>
            <w:tcW w:w="1080" w:type="dxa"/>
            <w:noWrap w:val="0"/>
            <w:vAlign w:val="center"/>
          </w:tcPr>
          <w:p w14:paraId="24BCFA2F">
            <w:pPr>
              <w:spacing w:line="240" w:lineRule="auto"/>
              <w:jc w:val="center"/>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eastAsia="zh-CN"/>
              </w:rPr>
              <w:t>商务</w:t>
            </w:r>
          </w:p>
        </w:tc>
        <w:tc>
          <w:tcPr>
            <w:tcW w:w="2755" w:type="dxa"/>
            <w:noWrap w:val="0"/>
            <w:vAlign w:val="center"/>
          </w:tcPr>
          <w:p w14:paraId="731D4CDC">
            <w:pPr>
              <w:keepNext w:val="0"/>
              <w:keepLines w:val="0"/>
              <w:pageBreakBefore w:val="0"/>
              <w:widowControl w:val="0"/>
              <w:kinsoku/>
              <w:wordWrap/>
              <w:overflowPunct/>
              <w:topLinePunct w:val="0"/>
              <w:bidi w:val="0"/>
              <w:adjustRightInd/>
              <w:snapToGrid/>
              <w:spacing w:line="240" w:lineRule="atLeast"/>
              <w:jc w:val="center"/>
              <w:textAlignment w:val="auto"/>
              <w:rPr>
                <w:rFonts w:hint="eastAsia" w:ascii="Times New Roman" w:hAnsi="Times New Roman" w:eastAsia="宋体" w:cs="Times New Roman"/>
                <w:color w:val="auto"/>
                <w:szCs w:val="21"/>
                <w:highlight w:val="none"/>
                <w:lang w:val="zh-CN"/>
              </w:rPr>
            </w:pPr>
            <w:r>
              <w:rPr>
                <w:rFonts w:hint="eastAsia" w:hAnsi="宋体" w:cs="宋体"/>
                <w:sz w:val="21"/>
                <w:szCs w:val="21"/>
                <w:highlight w:val="none"/>
                <w:lang w:val="en-US" w:eastAsia="zh-CN"/>
              </w:rPr>
              <w:t>报</w:t>
            </w:r>
            <w:r>
              <w:rPr>
                <w:rFonts w:hint="eastAsia" w:hAnsi="宋体" w:cs="宋体"/>
                <w:sz w:val="21"/>
                <w:szCs w:val="21"/>
                <w:highlight w:val="none"/>
                <w:lang w:val="zh-CN"/>
              </w:rPr>
              <w:t>价有效期</w:t>
            </w:r>
          </w:p>
        </w:tc>
        <w:tc>
          <w:tcPr>
            <w:tcW w:w="5268" w:type="dxa"/>
            <w:noWrap w:val="0"/>
            <w:vAlign w:val="center"/>
          </w:tcPr>
          <w:p w14:paraId="275078CD">
            <w:pPr>
              <w:keepNext w:val="0"/>
              <w:keepLines w:val="0"/>
              <w:pageBreakBefore w:val="0"/>
              <w:widowControl w:val="0"/>
              <w:kinsoku/>
              <w:wordWrap/>
              <w:overflowPunct/>
              <w:topLinePunct w:val="0"/>
              <w:bidi w:val="0"/>
              <w:adjustRightInd/>
              <w:snapToGrid/>
              <w:spacing w:line="240" w:lineRule="atLeast"/>
              <w:jc w:val="both"/>
              <w:textAlignment w:val="auto"/>
              <w:rPr>
                <w:rFonts w:hint="eastAsia" w:ascii="Times New Roman" w:hAnsi="Times New Roman" w:eastAsia="宋体" w:cs="Times New Roman"/>
                <w:color w:val="auto"/>
                <w:szCs w:val="21"/>
                <w:highlight w:val="none"/>
                <w:lang w:val="en-US" w:eastAsia="zh-CN"/>
              </w:rPr>
            </w:pPr>
            <w:r>
              <w:rPr>
                <w:rFonts w:hint="eastAsia" w:hAnsi="宋体" w:cs="宋体"/>
                <w:sz w:val="21"/>
                <w:szCs w:val="21"/>
                <w:highlight w:val="none"/>
                <w:lang w:val="zh-CN"/>
              </w:rPr>
              <w:t>响应截止日后90天（日历天）。</w:t>
            </w:r>
          </w:p>
        </w:tc>
      </w:tr>
      <w:tr w14:paraId="496DE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5" w:type="dxa"/>
            <w:noWrap w:val="0"/>
            <w:vAlign w:val="center"/>
          </w:tcPr>
          <w:p w14:paraId="7BEAFD71">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6</w:t>
            </w:r>
          </w:p>
        </w:tc>
        <w:tc>
          <w:tcPr>
            <w:tcW w:w="1080" w:type="dxa"/>
            <w:noWrap w:val="0"/>
            <w:vAlign w:val="center"/>
          </w:tcPr>
          <w:p w14:paraId="11B42C21">
            <w:pPr>
              <w:spacing w:line="240" w:lineRule="auto"/>
              <w:jc w:val="center"/>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eastAsia="zh-CN"/>
              </w:rPr>
              <w:t>商务</w:t>
            </w:r>
          </w:p>
        </w:tc>
        <w:tc>
          <w:tcPr>
            <w:tcW w:w="2755" w:type="dxa"/>
            <w:noWrap w:val="0"/>
            <w:vAlign w:val="center"/>
          </w:tcPr>
          <w:p w14:paraId="5F1F7B4D">
            <w:pPr>
              <w:keepNext w:val="0"/>
              <w:keepLines w:val="0"/>
              <w:pageBreakBefore w:val="0"/>
              <w:widowControl w:val="0"/>
              <w:kinsoku/>
              <w:wordWrap/>
              <w:overflowPunct/>
              <w:topLinePunct w:val="0"/>
              <w:bidi w:val="0"/>
              <w:adjustRightInd/>
              <w:snapToGrid/>
              <w:spacing w:line="240" w:lineRule="atLeast"/>
              <w:jc w:val="center"/>
              <w:textAlignment w:val="auto"/>
              <w:rPr>
                <w:rFonts w:hint="eastAsia" w:ascii="Times New Roman" w:hAnsi="Times New Roman" w:eastAsia="宋体" w:cs="Times New Roman"/>
                <w:color w:val="auto"/>
                <w:szCs w:val="21"/>
                <w:highlight w:val="none"/>
                <w:lang w:val="zh-CN"/>
              </w:rPr>
            </w:pPr>
            <w:r>
              <w:rPr>
                <w:rFonts w:hint="eastAsia" w:hAnsi="宋体" w:cs="宋体"/>
                <w:sz w:val="21"/>
                <w:szCs w:val="21"/>
                <w:highlight w:val="none"/>
                <w:lang w:val="zh-CN"/>
              </w:rPr>
              <w:t>权利义务</w:t>
            </w:r>
          </w:p>
        </w:tc>
        <w:tc>
          <w:tcPr>
            <w:tcW w:w="5268" w:type="dxa"/>
            <w:noWrap w:val="0"/>
            <w:vAlign w:val="center"/>
          </w:tcPr>
          <w:p w14:paraId="3930DDE2">
            <w:pPr>
              <w:keepNext w:val="0"/>
              <w:keepLines w:val="0"/>
              <w:pageBreakBefore w:val="0"/>
              <w:widowControl w:val="0"/>
              <w:kinsoku/>
              <w:wordWrap/>
              <w:overflowPunct/>
              <w:topLinePunct w:val="0"/>
              <w:bidi w:val="0"/>
              <w:adjustRightInd/>
              <w:snapToGrid/>
              <w:spacing w:line="240" w:lineRule="atLeast"/>
              <w:jc w:val="both"/>
              <w:textAlignment w:val="auto"/>
              <w:rPr>
                <w:rFonts w:hint="eastAsia" w:ascii="Times New Roman" w:hAnsi="Times New Roman" w:eastAsia="宋体" w:cs="Times New Roman"/>
                <w:color w:val="auto"/>
                <w:szCs w:val="21"/>
                <w:highlight w:val="none"/>
                <w:lang w:val="en-US" w:eastAsia="zh-CN"/>
              </w:rPr>
            </w:pPr>
            <w:r>
              <w:rPr>
                <w:rFonts w:hint="eastAsia" w:hAnsi="宋体" w:cs="宋体"/>
                <w:sz w:val="21"/>
                <w:szCs w:val="21"/>
                <w:highlight w:val="none"/>
                <w:lang w:val="zh-CN"/>
              </w:rPr>
              <w:t>符合第五章“项目技术、服务及其他要求”的内容。</w:t>
            </w:r>
          </w:p>
        </w:tc>
      </w:tr>
      <w:tr w14:paraId="27B8F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5" w:type="dxa"/>
            <w:noWrap w:val="0"/>
            <w:vAlign w:val="center"/>
          </w:tcPr>
          <w:p w14:paraId="3A78A445">
            <w:pPr>
              <w:spacing w:line="240" w:lineRule="auto"/>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w:t>
            </w:r>
          </w:p>
        </w:tc>
        <w:tc>
          <w:tcPr>
            <w:tcW w:w="1080" w:type="dxa"/>
            <w:noWrap w:val="0"/>
            <w:vAlign w:val="center"/>
          </w:tcPr>
          <w:p w14:paraId="363A18EF">
            <w:pPr>
              <w:spacing w:line="240" w:lineRule="auto"/>
              <w:jc w:val="center"/>
              <w:rPr>
                <w:rFonts w:hint="eastAsia" w:ascii="Times New Roman" w:hAnsi="Times New Roman" w:eastAsia="宋体" w:cs="Times New Roman"/>
                <w:color w:val="auto"/>
                <w:szCs w:val="21"/>
                <w:highlight w:val="none"/>
                <w:lang w:val="zh-CN" w:eastAsia="zh-CN"/>
              </w:rPr>
            </w:pPr>
            <w:r>
              <w:rPr>
                <w:rFonts w:hint="eastAsia" w:ascii="Times New Roman" w:hAnsi="Times New Roman" w:eastAsia="宋体" w:cs="Times New Roman"/>
                <w:color w:val="auto"/>
                <w:szCs w:val="21"/>
                <w:highlight w:val="none"/>
                <w:lang w:val="zh-CN" w:eastAsia="zh-CN"/>
              </w:rPr>
              <w:t>商务</w:t>
            </w:r>
          </w:p>
        </w:tc>
        <w:tc>
          <w:tcPr>
            <w:tcW w:w="2755" w:type="dxa"/>
            <w:noWrap w:val="0"/>
            <w:vAlign w:val="center"/>
          </w:tcPr>
          <w:p w14:paraId="1F706D36">
            <w:pPr>
              <w:keepNext w:val="0"/>
              <w:keepLines w:val="0"/>
              <w:pageBreakBefore w:val="0"/>
              <w:widowControl w:val="0"/>
              <w:kinsoku/>
              <w:wordWrap/>
              <w:overflowPunct/>
              <w:topLinePunct w:val="0"/>
              <w:bidi w:val="0"/>
              <w:adjustRightInd/>
              <w:snapToGrid/>
              <w:spacing w:line="240" w:lineRule="atLeast"/>
              <w:jc w:val="center"/>
              <w:textAlignment w:val="auto"/>
              <w:rPr>
                <w:rFonts w:hint="eastAsia" w:hAnsi="宋体" w:cs="宋体"/>
                <w:sz w:val="21"/>
                <w:szCs w:val="21"/>
                <w:highlight w:val="none"/>
                <w:lang w:val="zh-CN"/>
              </w:rPr>
            </w:pPr>
            <w:r>
              <w:rPr>
                <w:rFonts w:hint="eastAsia" w:hAnsi="宋体" w:cs="宋体"/>
                <w:sz w:val="21"/>
                <w:szCs w:val="21"/>
                <w:highlight w:val="none"/>
                <w:lang w:val="zh-CN"/>
              </w:rPr>
              <w:t>开户许可</w:t>
            </w:r>
          </w:p>
        </w:tc>
        <w:tc>
          <w:tcPr>
            <w:tcW w:w="5268" w:type="dxa"/>
            <w:noWrap w:val="0"/>
            <w:vAlign w:val="center"/>
          </w:tcPr>
          <w:p w14:paraId="433D3281">
            <w:pPr>
              <w:keepNext w:val="0"/>
              <w:keepLines w:val="0"/>
              <w:pageBreakBefore w:val="0"/>
              <w:widowControl w:val="0"/>
              <w:kinsoku/>
              <w:wordWrap/>
              <w:overflowPunct/>
              <w:topLinePunct w:val="0"/>
              <w:bidi w:val="0"/>
              <w:adjustRightInd/>
              <w:snapToGrid/>
              <w:spacing w:line="240" w:lineRule="atLeast"/>
              <w:jc w:val="both"/>
              <w:textAlignment w:val="auto"/>
              <w:rPr>
                <w:rFonts w:hint="eastAsia" w:hAnsi="宋体" w:cs="宋体"/>
                <w:sz w:val="21"/>
                <w:szCs w:val="21"/>
                <w:highlight w:val="none"/>
                <w:lang w:val="zh-CN"/>
              </w:rPr>
            </w:pPr>
            <w:r>
              <w:rPr>
                <w:rFonts w:hint="eastAsia" w:hAnsi="宋体" w:cs="宋体"/>
                <w:sz w:val="21"/>
                <w:szCs w:val="21"/>
                <w:highlight w:val="none"/>
                <w:lang w:val="zh-CN"/>
              </w:rPr>
              <w:t>提供基本账户开户许可证或开户信息证明材料。</w:t>
            </w:r>
          </w:p>
        </w:tc>
      </w:tr>
    </w:tbl>
    <w:p w14:paraId="1ACFDA7E">
      <w:pPr>
        <w:rPr>
          <w:rFonts w:hint="eastAsia" w:ascii="宋体" w:hAnsi="宋体" w:eastAsia="宋体" w:cs="宋体"/>
          <w:b/>
          <w:bCs/>
          <w:spacing w:val="0"/>
          <w:sz w:val="21"/>
          <w:szCs w:val="21"/>
          <w:lang w:eastAsia="zh-CN"/>
        </w:rPr>
      </w:pPr>
      <w:r>
        <w:rPr>
          <w:rFonts w:hint="eastAsia" w:ascii="宋体" w:hAnsi="宋体" w:eastAsia="宋体" w:cs="宋体"/>
          <w:b/>
          <w:bCs/>
          <w:spacing w:val="0"/>
          <w:sz w:val="21"/>
          <w:szCs w:val="21"/>
          <w:lang w:eastAsia="zh-CN"/>
        </w:rPr>
        <w:br w:type="page"/>
      </w:r>
    </w:p>
    <w:p w14:paraId="0662F4D9">
      <w:pPr>
        <w:keepNext w:val="0"/>
        <w:keepLines w:val="0"/>
        <w:pageBreakBefore w:val="0"/>
        <w:kinsoku/>
        <w:wordWrap/>
        <w:overflowPunct/>
        <w:topLinePunct w:val="0"/>
        <w:bidi w:val="0"/>
        <w:snapToGrid/>
        <w:spacing w:line="500" w:lineRule="exact"/>
        <w:textAlignment w:val="auto"/>
        <w:rPr>
          <w:rFonts w:hint="eastAsia" w:ascii="宋体" w:hAnsi="宋体" w:eastAsia="宋体" w:cs="宋体"/>
        </w:rPr>
      </w:pPr>
      <w:r>
        <w:rPr>
          <w:rFonts w:hint="eastAsia" w:ascii="宋体" w:hAnsi="宋体" w:eastAsia="宋体" w:cs="宋体"/>
          <w:b/>
          <w:bCs/>
          <w:spacing w:val="0"/>
          <w:sz w:val="21"/>
          <w:szCs w:val="21"/>
          <w:lang w:eastAsia="zh-CN"/>
        </w:rPr>
        <w:t>附件二本项目需要落实的政府采购政策</w:t>
      </w:r>
    </w:p>
    <w:p w14:paraId="3B84351B">
      <w:pPr>
        <w:keepNext w:val="0"/>
        <w:keepLines w:val="0"/>
        <w:pageBreakBefore w:val="0"/>
        <w:widowControl/>
        <w:kinsoku/>
        <w:wordWrap/>
        <w:overflowPunct/>
        <w:topLinePunct w:val="0"/>
        <w:autoSpaceDE w:val="0"/>
        <w:autoSpaceDN w:val="0"/>
        <w:bidi w:val="0"/>
        <w:adjustRightInd w:val="0"/>
        <w:snapToGrid/>
        <w:spacing w:line="500" w:lineRule="exact"/>
        <w:ind w:firstLine="482" w:firstLineChars="200"/>
        <w:jc w:val="center"/>
        <w:textAlignment w:val="auto"/>
        <w:outlineLvl w:val="0"/>
        <w:rPr>
          <w:rFonts w:hint="eastAsia" w:ascii="宋体" w:hAnsi="宋体" w:eastAsia="宋体" w:cs="宋体"/>
          <w:b/>
          <w:sz w:val="24"/>
        </w:rPr>
      </w:pPr>
      <w:r>
        <w:rPr>
          <w:rFonts w:hint="eastAsia" w:ascii="宋体" w:hAnsi="宋体" w:eastAsia="宋体" w:cs="宋体"/>
          <w:b/>
          <w:sz w:val="24"/>
        </w:rPr>
        <w:t>本项目需要落实的政府采购政策包括：</w:t>
      </w:r>
    </w:p>
    <w:p w14:paraId="445C72DD">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rPr>
        <w:t>促进中小企业发展政策</w:t>
      </w:r>
    </w:p>
    <w:p w14:paraId="69F5DB9C">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rPr>
        <w:t>）政策依据</w:t>
      </w:r>
    </w:p>
    <w:p w14:paraId="044D3EE3">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财政部工业和信息化部《政府采购促进中小企业发展管理办法》（财库﹝2020﹞46号）</w:t>
      </w:r>
      <w:r>
        <w:rPr>
          <w:rFonts w:hint="eastAsia" w:ascii="宋体" w:hAnsi="宋体" w:eastAsia="宋体" w:cs="宋体"/>
          <w:i w:val="0"/>
          <w:iCs w:val="0"/>
          <w:sz w:val="21"/>
          <w:szCs w:val="21"/>
          <w:lang w:eastAsia="zh-CN"/>
        </w:rPr>
        <w:t>及《关于进一步加大政府采购支持中小企业力度的通知》财库〔2022〕19号</w:t>
      </w:r>
      <w:r>
        <w:rPr>
          <w:rFonts w:hint="eastAsia" w:ascii="宋体" w:hAnsi="宋体" w:eastAsia="宋体" w:cs="宋体"/>
          <w:i w:val="0"/>
          <w:iCs w:val="0"/>
          <w:sz w:val="21"/>
          <w:szCs w:val="21"/>
        </w:rPr>
        <w:t>。</w:t>
      </w:r>
    </w:p>
    <w:p w14:paraId="77DD10B1">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rPr>
        <w:t>）中小企业的认定</w:t>
      </w:r>
    </w:p>
    <w:p w14:paraId="5AA195EE">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①在中华人民共和国境内依法设立，依据国务院批准的中小企业划分标准确定的中型企业、小型企业和微型企业，但与大企业的负责人为同一人，或者与大企业存在直接控股、管理关系的除外。</w:t>
      </w:r>
    </w:p>
    <w:p w14:paraId="664946ED">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②符合中小企业划分标准的个体工商户，在政府采购活动中视同中小企业。</w:t>
      </w:r>
    </w:p>
    <w:p w14:paraId="26D69F77">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③以联合体形式参加政府采购活动，联合体各方均为中小企业的，联合体视同中小企业。其中，联合体各方均为小微企业的，联合体视同小微企业。</w:t>
      </w:r>
    </w:p>
    <w:p w14:paraId="62993FAF">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t>）中小企业需提供的证明材料</w:t>
      </w:r>
    </w:p>
    <w:p w14:paraId="2004BA62">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中小企业参加政府采购活动，应当出具本</w:t>
      </w:r>
      <w:r>
        <w:rPr>
          <w:rFonts w:hint="eastAsia" w:ascii="宋体" w:hAnsi="宋体" w:eastAsia="宋体" w:cs="宋体"/>
          <w:i w:val="0"/>
          <w:iCs w:val="0"/>
          <w:sz w:val="21"/>
          <w:szCs w:val="21"/>
          <w:lang w:eastAsia="zh-CN"/>
        </w:rPr>
        <w:t>采购文件</w:t>
      </w:r>
      <w:r>
        <w:rPr>
          <w:rFonts w:hint="eastAsia" w:ascii="宋体" w:hAnsi="宋体" w:eastAsia="宋体" w:cs="宋体"/>
          <w:i w:val="0"/>
          <w:iCs w:val="0"/>
          <w:sz w:val="21"/>
          <w:szCs w:val="21"/>
        </w:rPr>
        <w:t>规定的《中小企业声明函》，否则不得享受相关中小企业扶持政策。任何单位和个人不得要求</w:t>
      </w:r>
      <w:r>
        <w:rPr>
          <w:rFonts w:hint="eastAsia" w:ascii="宋体" w:hAnsi="宋体" w:cs="宋体"/>
          <w:i w:val="0"/>
          <w:iCs w:val="0"/>
          <w:sz w:val="21"/>
          <w:szCs w:val="21"/>
          <w:lang w:eastAsia="zh-CN"/>
        </w:rPr>
        <w:t>供应商</w:t>
      </w:r>
      <w:r>
        <w:rPr>
          <w:rFonts w:hint="eastAsia" w:ascii="宋体" w:hAnsi="宋体" w:eastAsia="宋体" w:cs="宋体"/>
          <w:i w:val="0"/>
          <w:iCs w:val="0"/>
          <w:sz w:val="21"/>
          <w:szCs w:val="21"/>
        </w:rPr>
        <w:t>提供《中小企业声明函》之外的中小企业身份证明文件。</w:t>
      </w:r>
    </w:p>
    <w:p w14:paraId="1F109096">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）中小企业扶持政策享受情形</w:t>
      </w:r>
    </w:p>
    <w:p w14:paraId="2C661C62">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在政府采购活动中，</w:t>
      </w:r>
      <w:r>
        <w:rPr>
          <w:rFonts w:hint="eastAsia" w:ascii="宋体" w:hAnsi="宋体" w:cs="宋体"/>
          <w:b w:val="0"/>
          <w:bCs w:val="0"/>
          <w:i w:val="0"/>
          <w:iCs w:val="0"/>
          <w:sz w:val="21"/>
          <w:szCs w:val="21"/>
          <w:lang w:eastAsia="zh-CN"/>
        </w:rPr>
        <w:t>供应商</w:t>
      </w:r>
      <w:r>
        <w:rPr>
          <w:rFonts w:hint="eastAsia" w:ascii="宋体" w:hAnsi="宋体" w:eastAsia="宋体" w:cs="宋体"/>
          <w:b w:val="0"/>
          <w:bCs w:val="0"/>
          <w:i w:val="0"/>
          <w:iCs w:val="0"/>
          <w:sz w:val="21"/>
          <w:szCs w:val="21"/>
        </w:rPr>
        <w:t>提供的货物、工程或者服务符合下列情形的，享受本办法规定的中小企业扶持政策：</w:t>
      </w:r>
    </w:p>
    <w:p w14:paraId="51E180EE">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 xml:space="preserve">①在货物采购项目中，货物由中小企业制造，即货物由中小企业生产且使用该中小企业商号或者注册商标； </w:t>
      </w:r>
    </w:p>
    <w:p w14:paraId="4EDD4ABD">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 xml:space="preserve">②在工程采购项目中，工程由中小企业承建，即工程施工单位为中小企业； </w:t>
      </w:r>
    </w:p>
    <w:p w14:paraId="4FD0DFA0">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③在服务采购项目中，服务由中小企业承接，即提供服务的人员为中小企业依照《中华人民共和国劳动合同法》订立劳动合同的从业人员。</w:t>
      </w:r>
    </w:p>
    <w:p w14:paraId="79CEAE04">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在货物采购项目中，</w:t>
      </w:r>
      <w:r>
        <w:rPr>
          <w:rFonts w:hint="eastAsia" w:ascii="宋体" w:hAnsi="宋体" w:cs="宋体"/>
          <w:b w:val="0"/>
          <w:bCs w:val="0"/>
          <w:i w:val="0"/>
          <w:iCs w:val="0"/>
          <w:sz w:val="21"/>
          <w:szCs w:val="21"/>
          <w:lang w:eastAsia="zh-CN"/>
        </w:rPr>
        <w:t>供应商</w:t>
      </w:r>
      <w:r>
        <w:rPr>
          <w:rFonts w:hint="eastAsia" w:ascii="宋体" w:hAnsi="宋体" w:eastAsia="宋体" w:cs="宋体"/>
          <w:b w:val="0"/>
          <w:bCs w:val="0"/>
          <w:i w:val="0"/>
          <w:iCs w:val="0"/>
          <w:sz w:val="21"/>
          <w:szCs w:val="21"/>
        </w:rPr>
        <w:t>提供的货物既有中小企业制造货物，也有大型企业制造货物的，不享受本办法规定的中小企业扶持政策。</w:t>
      </w:r>
    </w:p>
    <w:p w14:paraId="0CC43F0D">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t>）中小企业扶持政策</w:t>
      </w:r>
    </w:p>
    <w:p w14:paraId="155C767A">
      <w:pPr>
        <w:keepNext w:val="0"/>
        <w:keepLines w:val="0"/>
        <w:pageBreakBefore w:val="0"/>
        <w:widowControl w:val="0"/>
        <w:kinsoku/>
        <w:wordWrap/>
        <w:overflowPunct/>
        <w:topLinePunct w:val="0"/>
        <w:bidi w:val="0"/>
        <w:snapToGrid/>
        <w:spacing w:line="500" w:lineRule="exact"/>
        <w:ind w:firstLine="422" w:firstLineChars="200"/>
        <w:textAlignment w:val="auto"/>
        <w:rPr>
          <w:rFonts w:hint="eastAsia" w:ascii="宋体" w:hAnsi="宋体" w:eastAsia="宋体" w:cs="宋体"/>
          <w:b/>
          <w:bCs/>
          <w:i w:val="0"/>
          <w:iCs w:val="0"/>
          <w:sz w:val="21"/>
          <w:szCs w:val="21"/>
        </w:rPr>
      </w:pPr>
      <w:r>
        <w:rPr>
          <w:rFonts w:hint="eastAsia" w:ascii="宋体" w:hAnsi="宋体" w:eastAsia="宋体" w:cs="宋体"/>
          <w:b/>
          <w:bCs/>
          <w:i w:val="0"/>
          <w:iCs w:val="0"/>
          <w:sz w:val="21"/>
          <w:szCs w:val="21"/>
        </w:rPr>
        <w:t>对于非专门面向中小企业采购的采购包，应当对符合本办法规定的小微企业报价给予10%的扣除，用扣除后的价格参加评审。</w:t>
      </w:r>
    </w:p>
    <w:p w14:paraId="2386803B">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6</w:t>
      </w:r>
      <w:r>
        <w:rPr>
          <w:rFonts w:hint="eastAsia" w:ascii="宋体" w:hAnsi="宋体" w:eastAsia="宋体" w:cs="宋体"/>
          <w:i w:val="0"/>
          <w:iCs w:val="0"/>
          <w:sz w:val="21"/>
          <w:szCs w:val="21"/>
        </w:rPr>
        <w:t>）合同分包要求</w:t>
      </w:r>
    </w:p>
    <w:p w14:paraId="3DA8948C">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①享受扶持政策获得政府采购合同的，小微企业不得将合同分包给大中型企业，中型企业不得将合同分包给大型企业。</w:t>
      </w:r>
    </w:p>
    <w:p w14:paraId="2D05E3B1">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②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6A625B8">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rPr>
        <w:t>）法律责任</w:t>
      </w:r>
    </w:p>
    <w:p w14:paraId="157AB991">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cs="宋体"/>
          <w:i w:val="0"/>
          <w:iCs w:val="0"/>
          <w:sz w:val="21"/>
          <w:szCs w:val="21"/>
          <w:lang w:eastAsia="zh-CN"/>
        </w:rPr>
        <w:t>供应商</w:t>
      </w:r>
      <w:r>
        <w:rPr>
          <w:rFonts w:hint="eastAsia" w:ascii="宋体" w:hAnsi="宋体" w:eastAsia="宋体" w:cs="宋体"/>
          <w:i w:val="0"/>
          <w:iCs w:val="0"/>
          <w:sz w:val="21"/>
          <w:szCs w:val="21"/>
        </w:rPr>
        <w:t>按照本</w:t>
      </w:r>
      <w:r>
        <w:rPr>
          <w:rFonts w:hint="eastAsia" w:ascii="宋体" w:hAnsi="宋体" w:eastAsia="宋体" w:cs="宋体"/>
          <w:i w:val="0"/>
          <w:iCs w:val="0"/>
          <w:sz w:val="21"/>
          <w:szCs w:val="21"/>
          <w:lang w:eastAsia="zh-CN"/>
        </w:rPr>
        <w:t>采购文件</w:t>
      </w:r>
      <w:r>
        <w:rPr>
          <w:rFonts w:hint="eastAsia" w:ascii="宋体" w:hAnsi="宋体" w:eastAsia="宋体" w:cs="宋体"/>
          <w:i w:val="0"/>
          <w:iCs w:val="0"/>
          <w:sz w:val="21"/>
          <w:szCs w:val="21"/>
        </w:rPr>
        <w:t>规定提供声明函内容不实的，属于提供虚假材料谋取</w:t>
      </w:r>
      <w:r>
        <w:rPr>
          <w:rFonts w:hint="eastAsia" w:ascii="宋体" w:hAnsi="宋体" w:cs="宋体"/>
          <w:i w:val="0"/>
          <w:iCs w:val="0"/>
          <w:sz w:val="21"/>
          <w:szCs w:val="21"/>
          <w:lang w:eastAsia="zh-CN"/>
        </w:rPr>
        <w:t>成交</w:t>
      </w:r>
      <w:r>
        <w:rPr>
          <w:rFonts w:hint="eastAsia" w:ascii="宋体" w:hAnsi="宋体" w:eastAsia="宋体" w:cs="宋体"/>
          <w:i w:val="0"/>
          <w:iCs w:val="0"/>
          <w:sz w:val="21"/>
          <w:szCs w:val="21"/>
        </w:rPr>
        <w:t>，依照《中华人民共和国政府采购法》等国家有关规定追究相应责任。</w:t>
      </w:r>
    </w:p>
    <w:p w14:paraId="76C9E4EF">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rPr>
        <w:t>支持监狱企业发展政策</w:t>
      </w:r>
    </w:p>
    <w:p w14:paraId="1B9E1387">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rPr>
        <w:t>）政策依据</w:t>
      </w:r>
    </w:p>
    <w:p w14:paraId="35BCB0EB">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财政部司法部《关于政府采购支持监狱企业发展有关问题的通知》（财库〔2014〕68号）。</w:t>
      </w:r>
    </w:p>
    <w:p w14:paraId="56B9155F">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rPr>
        <w:t>）监狱企业的认定</w:t>
      </w:r>
    </w:p>
    <w:p w14:paraId="5BB5B707">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3A5C5F">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t>）监狱企业需提供的证明材料</w:t>
      </w:r>
    </w:p>
    <w:p w14:paraId="6B3FBCAF">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监狱企业参加政府采购活动时，应当提供由省级以上监狱管理局、戒毒管理局（含新疆生产建设兵团）出具的属于监狱企业的证明文件。</w:t>
      </w:r>
    </w:p>
    <w:p w14:paraId="636C2BC7">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）监狱企业支持政策</w:t>
      </w:r>
    </w:p>
    <w:p w14:paraId="4B8A94D4">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在政府采购活动中，监狱企业视同小型、微型企业，享受政府采购促进中小企业发展的政府采购政策。</w:t>
      </w:r>
    </w:p>
    <w:p w14:paraId="5EDAE009">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t>支持残疾人福利性单位发展政策</w:t>
      </w:r>
    </w:p>
    <w:p w14:paraId="7738A9DA">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rPr>
        <w:t>）政策依据</w:t>
      </w:r>
    </w:p>
    <w:p w14:paraId="466B9E0C">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财政部民政部中国残疾人联合会《关于促进残疾人就业政府采购政策的通知》（财库[2017]141号）。</w:t>
      </w:r>
    </w:p>
    <w:p w14:paraId="11E5192A">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rPr>
        <w:t>）残疾人福利性单位的认定</w:t>
      </w:r>
    </w:p>
    <w:p w14:paraId="23082297">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享受政府采购支持政策的残疾人福利性单位应当同时满足以下条件：</w:t>
      </w:r>
    </w:p>
    <w:p w14:paraId="5A6EFA5D">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①安置的残疾人占本单位在职职工人数的比例不低于25%(含25%)，并且安置的残疾人人数不少于10人(含10人)；</w:t>
      </w:r>
    </w:p>
    <w:p w14:paraId="615E8AB8">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②依法与安置的每位残疾人签订了一年以上(含一年)的劳动合同或服务协议；</w:t>
      </w:r>
    </w:p>
    <w:p w14:paraId="2361AB9E">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③为安置的每位残疾人按月足额缴纳了基本养老保险、基本医疗保险、失业保险、工伤保险和生育保险等社会保险费；</w:t>
      </w:r>
    </w:p>
    <w:p w14:paraId="41E31343">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④通过银行等金融机构向安置的每位残疾人，按月支付了不低于单位所在区县适用的经省级人民政府批准的月最低工资标准的工资；</w:t>
      </w:r>
    </w:p>
    <w:p w14:paraId="1381C793">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⑤提供本单位制造的货物、承担的工程或者服务(以下简称产品)，或者提供其他残疾人福利性单位制造的货物(不包括使用非残疾人福利性单位注册商标的货物)。</w:t>
      </w:r>
    </w:p>
    <w:p w14:paraId="525EC30C">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76DBEE">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t>）残疾人福利性单位需提供的证明材料</w:t>
      </w:r>
    </w:p>
    <w:p w14:paraId="0E814082">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符合条件的残疾人福利性单位在参加政府采购活动时，应当出具本</w:t>
      </w:r>
      <w:r>
        <w:rPr>
          <w:rFonts w:hint="eastAsia" w:ascii="宋体" w:hAnsi="宋体" w:eastAsia="宋体" w:cs="宋体"/>
          <w:i w:val="0"/>
          <w:iCs w:val="0"/>
          <w:sz w:val="21"/>
          <w:szCs w:val="21"/>
          <w:lang w:eastAsia="zh-CN"/>
        </w:rPr>
        <w:t>采购文件</w:t>
      </w:r>
      <w:r>
        <w:rPr>
          <w:rFonts w:hint="eastAsia" w:ascii="宋体" w:hAnsi="宋体" w:eastAsia="宋体" w:cs="宋体"/>
          <w:i w:val="0"/>
          <w:iCs w:val="0"/>
          <w:sz w:val="21"/>
          <w:szCs w:val="21"/>
        </w:rPr>
        <w:t>规定的《残疾人福利性单位声明函》，并对声明的真实性负责。</w:t>
      </w:r>
    </w:p>
    <w:p w14:paraId="099416FC">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）残疾人福利性单位支持政策</w:t>
      </w:r>
    </w:p>
    <w:p w14:paraId="275F46E5">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在政府采购活动中，残疾人福利性单位视同小型、微型企业，享受促进中小企业发展的政府采购政策。</w:t>
      </w:r>
    </w:p>
    <w:p w14:paraId="1D30A47E">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t>）法律责任</w:t>
      </w:r>
    </w:p>
    <w:p w14:paraId="7BF1ABEB">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sz w:val="24"/>
        </w:rPr>
      </w:pPr>
      <w:r>
        <w:rPr>
          <w:rFonts w:hint="eastAsia" w:ascii="宋体" w:hAnsi="宋体" w:cs="宋体"/>
          <w:i w:val="0"/>
          <w:iCs w:val="0"/>
          <w:sz w:val="21"/>
          <w:szCs w:val="21"/>
          <w:lang w:eastAsia="zh-CN"/>
        </w:rPr>
        <w:t>供应商</w:t>
      </w:r>
      <w:r>
        <w:rPr>
          <w:rFonts w:hint="eastAsia" w:ascii="宋体" w:hAnsi="宋体" w:eastAsia="宋体" w:cs="宋体"/>
          <w:i w:val="0"/>
          <w:iCs w:val="0"/>
          <w:sz w:val="21"/>
          <w:szCs w:val="21"/>
        </w:rPr>
        <w:t>按照本</w:t>
      </w:r>
      <w:r>
        <w:rPr>
          <w:rFonts w:hint="eastAsia" w:ascii="宋体" w:hAnsi="宋体" w:eastAsia="宋体" w:cs="宋体"/>
          <w:i w:val="0"/>
          <w:iCs w:val="0"/>
          <w:sz w:val="21"/>
          <w:szCs w:val="21"/>
          <w:lang w:eastAsia="zh-CN"/>
        </w:rPr>
        <w:t>采购文件</w:t>
      </w:r>
      <w:r>
        <w:rPr>
          <w:rFonts w:hint="eastAsia" w:ascii="宋体" w:hAnsi="宋体" w:eastAsia="宋体" w:cs="宋体"/>
          <w:i w:val="0"/>
          <w:iCs w:val="0"/>
          <w:sz w:val="21"/>
          <w:szCs w:val="21"/>
        </w:rPr>
        <w:t>规定提供声明函内容不实的，属于提供虚假材料谋取</w:t>
      </w:r>
      <w:r>
        <w:rPr>
          <w:rFonts w:hint="eastAsia" w:ascii="宋体" w:hAnsi="宋体" w:cs="宋体"/>
          <w:i w:val="0"/>
          <w:iCs w:val="0"/>
          <w:sz w:val="21"/>
          <w:szCs w:val="21"/>
          <w:lang w:eastAsia="zh-CN"/>
        </w:rPr>
        <w:t>成交</w:t>
      </w:r>
      <w:r>
        <w:rPr>
          <w:rFonts w:hint="eastAsia" w:ascii="宋体" w:hAnsi="宋体" w:eastAsia="宋体" w:cs="宋体"/>
          <w:i w:val="0"/>
          <w:iCs w:val="0"/>
          <w:sz w:val="21"/>
          <w:szCs w:val="21"/>
        </w:rPr>
        <w:t>，依照《中华人民共和国政府采购法》等国家有关规定追究相应责任。</w:t>
      </w:r>
    </w:p>
    <w:p w14:paraId="3E47C96F">
      <w:pPr>
        <w:spacing w:line="500" w:lineRule="exact"/>
        <w:ind w:firstLine="480" w:firstLineChars="200"/>
        <w:rPr>
          <w:rFonts w:hint="eastAsia" w:ascii="宋体" w:hAnsi="宋体" w:eastAsia="宋体" w:cs="宋体"/>
          <w:sz w:val="24"/>
        </w:rPr>
      </w:pPr>
    </w:p>
    <w:p w14:paraId="3F24A832">
      <w:pPr>
        <w:spacing w:line="500" w:lineRule="exact"/>
        <w:ind w:firstLine="480" w:firstLineChars="200"/>
        <w:rPr>
          <w:rFonts w:hint="eastAsia" w:ascii="宋体" w:hAnsi="宋体" w:eastAsia="宋体" w:cs="宋体"/>
          <w:sz w:val="24"/>
        </w:rPr>
      </w:pPr>
    </w:p>
    <w:p w14:paraId="26A8F5FB">
      <w:pPr>
        <w:spacing w:line="500" w:lineRule="exact"/>
        <w:ind w:firstLine="480" w:firstLineChars="200"/>
        <w:rPr>
          <w:rFonts w:hint="eastAsia" w:ascii="宋体" w:hAnsi="宋体" w:eastAsia="宋体" w:cs="宋体"/>
          <w:sz w:val="24"/>
        </w:rPr>
      </w:pPr>
    </w:p>
    <w:p w14:paraId="76937903">
      <w:pPr>
        <w:spacing w:line="500" w:lineRule="exact"/>
        <w:ind w:firstLine="480" w:firstLineChars="200"/>
        <w:rPr>
          <w:rFonts w:hint="eastAsia" w:ascii="宋体" w:hAnsi="宋体" w:eastAsia="宋体" w:cs="宋体"/>
          <w:sz w:val="24"/>
        </w:rPr>
      </w:pPr>
    </w:p>
    <w:p w14:paraId="27AC9F25">
      <w:pPr>
        <w:spacing w:line="500" w:lineRule="exact"/>
        <w:ind w:firstLine="480" w:firstLineChars="200"/>
        <w:rPr>
          <w:rFonts w:hint="eastAsia" w:ascii="宋体" w:hAnsi="宋体" w:eastAsia="宋体" w:cs="宋体"/>
          <w:sz w:val="24"/>
        </w:rPr>
      </w:pPr>
    </w:p>
    <w:p w14:paraId="73A8D79F">
      <w:pPr>
        <w:rPr>
          <w:rFonts w:hint="eastAsia" w:ascii="宋体" w:hAnsi="宋体" w:eastAsia="宋体" w:cs="宋体"/>
          <w:sz w:val="44"/>
        </w:rPr>
      </w:pPr>
      <w:bookmarkStart w:id="175" w:name="_Toc533855394"/>
      <w:r>
        <w:rPr>
          <w:rFonts w:hint="eastAsia" w:ascii="宋体" w:hAnsi="宋体" w:eastAsia="宋体" w:cs="宋体"/>
          <w:sz w:val="44"/>
        </w:rPr>
        <w:br w:type="page"/>
      </w:r>
    </w:p>
    <w:p w14:paraId="3BD56F8B">
      <w:pPr>
        <w:pStyle w:val="2"/>
        <w:jc w:val="center"/>
        <w:rPr>
          <w:rFonts w:hint="eastAsia" w:ascii="宋体" w:hAnsi="宋体" w:eastAsia="宋体" w:cs="宋体"/>
          <w:sz w:val="44"/>
        </w:rPr>
      </w:pPr>
      <w:r>
        <w:rPr>
          <w:rFonts w:hint="eastAsia" w:ascii="宋体" w:hAnsi="宋体" w:eastAsia="宋体" w:cs="宋体"/>
          <w:sz w:val="44"/>
        </w:rPr>
        <w:t>第七章  合同主要条款</w:t>
      </w:r>
      <w:bookmarkEnd w:id="174"/>
      <w:bookmarkEnd w:id="175"/>
    </w:p>
    <w:p w14:paraId="5E86AA97">
      <w:pPr>
        <w:spacing w:line="360" w:lineRule="auto"/>
        <w:jc w:val="center"/>
        <w:rPr>
          <w:rFonts w:hint="eastAsia" w:ascii="宋体" w:hAnsi="宋体" w:eastAsia="宋体" w:cs="宋体"/>
          <w:sz w:val="21"/>
          <w:szCs w:val="21"/>
        </w:rPr>
      </w:pPr>
    </w:p>
    <w:p w14:paraId="1868C5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采 购 合 同</w:t>
      </w:r>
    </w:p>
    <w:p w14:paraId="0756C7FF">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34E1F55">
      <w:pPr>
        <w:spacing w:line="360" w:lineRule="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p>
    <w:p w14:paraId="2C21D953">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采购人（甲方）：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B949E53">
      <w:pPr>
        <w:spacing w:line="360" w:lineRule="auto"/>
        <w:rPr>
          <w:rFonts w:hint="eastAsia" w:ascii="宋体" w:hAnsi="宋体" w:eastAsia="宋体" w:cs="宋体"/>
          <w:sz w:val="21"/>
          <w:szCs w:val="21"/>
        </w:rPr>
      </w:pPr>
      <w:r>
        <w:rPr>
          <w:rFonts w:hint="eastAsia" w:ascii="宋体" w:hAnsi="宋体" w:eastAsia="宋体" w:cs="宋体"/>
          <w:sz w:val="21"/>
          <w:szCs w:val="21"/>
          <w:u w:val="none"/>
        </w:rPr>
        <w:t>采</w:t>
      </w:r>
      <w:r>
        <w:rPr>
          <w:rFonts w:hint="eastAsia" w:ascii="宋体" w:hAnsi="宋体" w:eastAsia="宋体" w:cs="宋体"/>
          <w:sz w:val="21"/>
          <w:szCs w:val="21"/>
        </w:rPr>
        <w:t>购人(甲方)地址：</w:t>
      </w:r>
      <w:r>
        <w:rPr>
          <w:rFonts w:hint="eastAsia" w:ascii="宋体" w:hAnsi="宋体" w:eastAsia="宋体" w:cs="宋体"/>
          <w:sz w:val="21"/>
          <w:szCs w:val="21"/>
          <w:u w:val="single"/>
        </w:rPr>
        <w:t xml:space="preserve">                             </w:t>
      </w:r>
    </w:p>
    <w:p w14:paraId="75D6243F">
      <w:pPr>
        <w:spacing w:line="360" w:lineRule="auto"/>
        <w:rPr>
          <w:rFonts w:hint="eastAsia" w:ascii="宋体" w:hAnsi="宋体" w:eastAsia="宋体" w:cs="宋体"/>
          <w:sz w:val="21"/>
          <w:szCs w:val="21"/>
          <w:u w:val="single"/>
        </w:rPr>
      </w:pPr>
      <w:r>
        <w:rPr>
          <w:rFonts w:hint="eastAsia" w:ascii="宋体" w:hAnsi="宋体" w:eastAsia="宋体" w:cs="宋体"/>
          <w:sz w:val="21"/>
          <w:szCs w:val="21"/>
        </w:rPr>
        <w:t>供货人（乙方）：</w:t>
      </w:r>
      <w:r>
        <w:rPr>
          <w:rFonts w:hint="eastAsia" w:ascii="宋体" w:hAnsi="宋体" w:eastAsia="宋体" w:cs="宋体"/>
          <w:sz w:val="21"/>
          <w:szCs w:val="21"/>
          <w:u w:val="single"/>
        </w:rPr>
        <w:t xml:space="preserve">                                </w:t>
      </w:r>
    </w:p>
    <w:p w14:paraId="197BFBDD">
      <w:pPr>
        <w:spacing w:line="360" w:lineRule="auto"/>
        <w:rPr>
          <w:rFonts w:hint="eastAsia" w:ascii="宋体" w:hAnsi="宋体" w:eastAsia="宋体" w:cs="宋体"/>
          <w:sz w:val="21"/>
          <w:szCs w:val="21"/>
        </w:rPr>
      </w:pPr>
      <w:r>
        <w:rPr>
          <w:rFonts w:hint="eastAsia" w:ascii="宋体" w:hAnsi="宋体" w:eastAsia="宋体" w:cs="宋体"/>
          <w:sz w:val="21"/>
          <w:szCs w:val="21"/>
        </w:rPr>
        <w:t>供货人（乙方）地址：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E122074">
      <w:pPr>
        <w:spacing w:line="360" w:lineRule="auto"/>
        <w:rPr>
          <w:rFonts w:hint="eastAsia" w:ascii="宋体" w:hAnsi="宋体" w:eastAsia="宋体" w:cs="宋体"/>
          <w:sz w:val="21"/>
          <w:szCs w:val="21"/>
          <w:u w:val="single"/>
        </w:rPr>
      </w:pPr>
      <w:r>
        <w:rPr>
          <w:rFonts w:hint="eastAsia" w:ascii="宋体" w:hAnsi="宋体" w:eastAsia="宋体" w:cs="宋体"/>
          <w:sz w:val="21"/>
          <w:szCs w:val="21"/>
        </w:rPr>
        <w:t>签订地点：</w:t>
      </w:r>
      <w:r>
        <w:rPr>
          <w:rFonts w:hint="eastAsia" w:ascii="宋体" w:hAnsi="宋体" w:eastAsia="宋体" w:cs="宋体"/>
          <w:sz w:val="21"/>
          <w:szCs w:val="21"/>
          <w:u w:val="single"/>
        </w:rPr>
        <w:t xml:space="preserve">                                     </w:t>
      </w:r>
    </w:p>
    <w:p w14:paraId="508C980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根据《中华人民共和国政府采购法》</w:t>
      </w:r>
      <w:r>
        <w:rPr>
          <w:rFonts w:hint="eastAsia" w:ascii="宋体" w:hAnsi="宋体" w:eastAsia="宋体" w:cs="宋体"/>
          <w:sz w:val="21"/>
          <w:szCs w:val="21"/>
          <w:lang w:eastAsia="zh-CN"/>
        </w:rPr>
        <w:t>等相关法律法规</w:t>
      </w:r>
      <w:r>
        <w:rPr>
          <w:rFonts w:hint="eastAsia" w:ascii="宋体" w:hAnsi="宋体" w:eastAsia="宋体" w:cs="宋体"/>
          <w:sz w:val="21"/>
          <w:szCs w:val="21"/>
        </w:rPr>
        <w:t>及采购项目的</w:t>
      </w:r>
      <w:r>
        <w:rPr>
          <w:rFonts w:hint="eastAsia" w:ascii="宋体" w:hAnsi="宋体" w:eastAsia="宋体" w:cs="宋体"/>
          <w:sz w:val="21"/>
          <w:szCs w:val="21"/>
          <w:lang w:eastAsia="zh-CN"/>
        </w:rPr>
        <w:t>采购文件</w:t>
      </w:r>
      <w:r>
        <w:rPr>
          <w:rFonts w:hint="eastAsia" w:ascii="宋体" w:hAnsi="宋体" w:eastAsia="宋体" w:cs="宋体"/>
          <w:sz w:val="21"/>
          <w:szCs w:val="21"/>
        </w:rPr>
        <w:t>、乙方的响应文件及成交通知书，甲、乙双方同意签订本合同。详细技术说明及其他有关合同项目的特定信息由合同附件予以说明，合同附件及本项目的</w:t>
      </w:r>
      <w:r>
        <w:rPr>
          <w:rFonts w:hint="eastAsia" w:ascii="宋体" w:hAnsi="宋体" w:eastAsia="宋体" w:cs="宋体"/>
          <w:sz w:val="21"/>
          <w:szCs w:val="21"/>
          <w:lang w:eastAsia="zh-CN"/>
        </w:rPr>
        <w:t>采购文件</w:t>
      </w:r>
      <w:r>
        <w:rPr>
          <w:rFonts w:hint="eastAsia" w:ascii="宋体" w:hAnsi="宋体" w:eastAsia="宋体" w:cs="宋体"/>
          <w:sz w:val="21"/>
          <w:szCs w:val="21"/>
        </w:rPr>
        <w:t>、乙方响应文件、成交通知书等均为本合同不可分割的部分。双方同意共同遵守如下条款：</w:t>
      </w:r>
    </w:p>
    <w:p w14:paraId="1E7F9D4F">
      <w:pPr>
        <w:keepNext/>
        <w:keepLines/>
        <w:spacing w:line="360" w:lineRule="auto"/>
        <w:jc w:val="left"/>
        <w:outlineLvl w:val="1"/>
        <w:rPr>
          <w:rStyle w:val="39"/>
          <w:rFonts w:hint="eastAsia" w:ascii="宋体" w:hAnsi="宋体" w:eastAsia="宋体" w:cs="宋体"/>
          <w:sz w:val="21"/>
          <w:szCs w:val="21"/>
        </w:rPr>
      </w:pPr>
      <w:bookmarkStart w:id="176" w:name="_Toc217446107"/>
      <w:bookmarkStart w:id="177" w:name="_Toc472517894"/>
      <w:bookmarkStart w:id="178" w:name="_Toc518207823"/>
      <w:bookmarkStart w:id="179" w:name="_Toc533855395"/>
      <w:r>
        <w:rPr>
          <w:rStyle w:val="39"/>
          <w:rFonts w:hint="eastAsia" w:ascii="宋体" w:hAnsi="宋体" w:eastAsia="宋体" w:cs="宋体"/>
          <w:sz w:val="21"/>
          <w:szCs w:val="21"/>
        </w:rPr>
        <w:t>一、</w:t>
      </w:r>
      <w:bookmarkEnd w:id="176"/>
      <w:bookmarkEnd w:id="177"/>
      <w:r>
        <w:rPr>
          <w:rStyle w:val="39"/>
          <w:rFonts w:hint="eastAsia" w:ascii="宋体" w:hAnsi="宋体" w:eastAsia="宋体" w:cs="宋体"/>
          <w:sz w:val="21"/>
          <w:szCs w:val="21"/>
        </w:rPr>
        <w:t>合同标的物</w:t>
      </w:r>
      <w:bookmarkEnd w:id="178"/>
      <w:bookmarkEnd w:id="179"/>
    </w:p>
    <w:p w14:paraId="2A65193C">
      <w:pPr>
        <w:spacing w:line="360" w:lineRule="auto"/>
        <w:ind w:firstLine="367" w:firstLineChars="175"/>
        <w:rPr>
          <w:rFonts w:hint="eastAsia" w:ascii="宋体" w:hAnsi="宋体" w:eastAsia="宋体" w:cs="宋体"/>
          <w:sz w:val="21"/>
          <w:szCs w:val="21"/>
        </w:rPr>
      </w:pPr>
      <w:r>
        <w:rPr>
          <w:rFonts w:hint="eastAsia" w:ascii="宋体" w:hAnsi="宋体" w:eastAsia="宋体" w:cs="宋体"/>
          <w:sz w:val="21"/>
          <w:szCs w:val="21"/>
        </w:rPr>
        <w:t>合同标的物具体内容详见合同附件及本项目的</w:t>
      </w:r>
      <w:r>
        <w:rPr>
          <w:rFonts w:hint="eastAsia" w:ascii="宋体" w:hAnsi="宋体" w:eastAsia="宋体" w:cs="宋体"/>
          <w:sz w:val="21"/>
          <w:szCs w:val="21"/>
          <w:lang w:eastAsia="zh-CN"/>
        </w:rPr>
        <w:t>采购文件</w:t>
      </w:r>
      <w:r>
        <w:rPr>
          <w:rFonts w:hint="eastAsia" w:ascii="宋体" w:hAnsi="宋体" w:eastAsia="宋体" w:cs="宋体"/>
          <w:sz w:val="21"/>
          <w:szCs w:val="21"/>
        </w:rPr>
        <w:t>、响应文件、《成交通知书》等相关文件。</w:t>
      </w:r>
    </w:p>
    <w:p w14:paraId="4DEDF16B">
      <w:pPr>
        <w:keepNext/>
        <w:keepLines/>
        <w:spacing w:line="360" w:lineRule="auto"/>
        <w:jc w:val="left"/>
        <w:outlineLvl w:val="1"/>
        <w:rPr>
          <w:rStyle w:val="39"/>
          <w:rFonts w:hint="eastAsia" w:ascii="宋体" w:hAnsi="宋体" w:eastAsia="宋体" w:cs="宋体"/>
          <w:bCs w:val="0"/>
          <w:sz w:val="21"/>
          <w:szCs w:val="21"/>
        </w:rPr>
      </w:pPr>
      <w:bookmarkStart w:id="180" w:name="_Toc518207824"/>
      <w:bookmarkStart w:id="181" w:name="_Toc533855396"/>
      <w:r>
        <w:rPr>
          <w:rStyle w:val="39"/>
          <w:rFonts w:hint="eastAsia" w:ascii="宋体" w:hAnsi="宋体" w:eastAsia="宋体" w:cs="宋体"/>
          <w:bCs w:val="0"/>
          <w:sz w:val="21"/>
          <w:szCs w:val="21"/>
        </w:rPr>
        <w:t>二、合同总价</w:t>
      </w:r>
      <w:bookmarkEnd w:id="180"/>
      <w:bookmarkEnd w:id="181"/>
    </w:p>
    <w:p w14:paraId="319357C3">
      <w:pPr>
        <w:spacing w:line="360" w:lineRule="auto"/>
        <w:ind w:firstLine="369" w:firstLineChars="175"/>
        <w:rPr>
          <w:rFonts w:hint="eastAsia" w:ascii="宋体" w:hAnsi="宋体" w:eastAsia="宋体" w:cs="宋体"/>
          <w:sz w:val="21"/>
          <w:szCs w:val="21"/>
        </w:rPr>
      </w:pPr>
      <w:r>
        <w:rPr>
          <w:rFonts w:hint="eastAsia" w:ascii="宋体" w:hAnsi="宋体" w:eastAsia="宋体" w:cs="宋体"/>
          <w:b/>
          <w:sz w:val="21"/>
          <w:szCs w:val="21"/>
        </w:rPr>
        <w:t>合同总价为人民币大写：</w:t>
      </w:r>
      <w:r>
        <w:rPr>
          <w:rFonts w:hint="eastAsia" w:ascii="宋体" w:hAnsi="宋体" w:eastAsia="宋体" w:cs="宋体"/>
          <w:b/>
          <w:sz w:val="21"/>
          <w:szCs w:val="21"/>
          <w:u w:val="single"/>
        </w:rPr>
        <w:t xml:space="preserve">        </w:t>
      </w:r>
      <w:r>
        <w:rPr>
          <w:rFonts w:hint="eastAsia" w:ascii="宋体" w:hAnsi="宋体" w:eastAsia="宋体" w:cs="宋体"/>
          <w:b/>
          <w:sz w:val="21"/>
          <w:szCs w:val="21"/>
        </w:rPr>
        <w:t>元，即RMB￥</w:t>
      </w:r>
      <w:r>
        <w:rPr>
          <w:rFonts w:hint="eastAsia" w:ascii="宋体" w:hAnsi="宋体" w:eastAsia="宋体" w:cs="宋体"/>
          <w:b/>
          <w:sz w:val="21"/>
          <w:szCs w:val="21"/>
          <w:u w:val="single"/>
        </w:rPr>
        <w:t xml:space="preserve">        </w:t>
      </w:r>
      <w:r>
        <w:rPr>
          <w:rFonts w:hint="eastAsia" w:ascii="宋体" w:hAnsi="宋体" w:eastAsia="宋体" w:cs="宋体"/>
          <w:b/>
          <w:sz w:val="21"/>
          <w:szCs w:val="21"/>
        </w:rPr>
        <w:t>元；</w:t>
      </w:r>
      <w:r>
        <w:rPr>
          <w:rFonts w:hint="eastAsia" w:ascii="宋体" w:hAnsi="宋体" w:eastAsia="宋体" w:cs="宋体"/>
          <w:b w:val="0"/>
          <w:bCs/>
          <w:sz w:val="21"/>
          <w:szCs w:val="21"/>
        </w:rPr>
        <w:t>该合</w:t>
      </w:r>
      <w:r>
        <w:rPr>
          <w:rFonts w:hint="eastAsia" w:ascii="宋体" w:hAnsi="宋体" w:eastAsia="宋体" w:cs="宋体"/>
          <w:sz w:val="21"/>
          <w:szCs w:val="21"/>
        </w:rPr>
        <w:t>同总价已包括货物设计、材料、制造、包装、运输、安装、调试、检测、验收合格交付使用之前及保修期内保修服务与备用物件</w:t>
      </w:r>
      <w:r>
        <w:rPr>
          <w:rFonts w:hint="eastAsia" w:ascii="宋体" w:hAnsi="宋体" w:cs="宋体"/>
          <w:sz w:val="21"/>
          <w:szCs w:val="21"/>
          <w:lang w:eastAsia="zh-CN"/>
        </w:rPr>
        <w:t>等</w:t>
      </w:r>
      <w:r>
        <w:rPr>
          <w:rFonts w:hint="eastAsia" w:ascii="宋体" w:hAnsi="宋体" w:eastAsia="宋体" w:cs="宋体"/>
          <w:sz w:val="21"/>
          <w:szCs w:val="21"/>
        </w:rPr>
        <w:t>所有其他有关各项的含税费用。本合同执行期间合同总价不变，甲方无须另向乙方支付本合同规定之外的其他任何费用。</w:t>
      </w:r>
    </w:p>
    <w:p w14:paraId="14874B62">
      <w:pPr>
        <w:keepNext/>
        <w:keepLines/>
        <w:spacing w:line="360" w:lineRule="auto"/>
        <w:jc w:val="left"/>
        <w:outlineLvl w:val="1"/>
        <w:rPr>
          <w:rStyle w:val="39"/>
          <w:rFonts w:hint="eastAsia" w:ascii="宋体" w:hAnsi="宋体" w:eastAsia="宋体" w:cs="宋体"/>
          <w:sz w:val="21"/>
          <w:szCs w:val="21"/>
        </w:rPr>
      </w:pPr>
      <w:bookmarkStart w:id="182" w:name="_Toc533855397"/>
      <w:bookmarkStart w:id="183" w:name="_Toc518207825"/>
      <w:r>
        <w:rPr>
          <w:rStyle w:val="39"/>
          <w:rFonts w:hint="eastAsia" w:ascii="宋体" w:hAnsi="宋体" w:eastAsia="宋体" w:cs="宋体"/>
          <w:sz w:val="21"/>
          <w:szCs w:val="21"/>
        </w:rPr>
        <w:t>三、质量要求</w:t>
      </w:r>
      <w:bookmarkEnd w:id="182"/>
      <w:bookmarkEnd w:id="183"/>
    </w:p>
    <w:p w14:paraId="66A9F91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1、乙方须提供全新的货物（含零部件、配件等），表面无划伤、无碰撞痕迹，且权属清楚，不得侵害他人的知识产权。</w:t>
      </w:r>
    </w:p>
    <w:p w14:paraId="03D0B09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2、货物必须符合或优于国家（行业）</w:t>
      </w:r>
      <w:r>
        <w:rPr>
          <w:rFonts w:hint="eastAsia" w:ascii="宋体" w:hAnsi="宋体" w:eastAsia="宋体" w:cs="宋体"/>
          <w:sz w:val="21"/>
          <w:szCs w:val="21"/>
          <w:u w:val="single"/>
        </w:rPr>
        <w:t xml:space="preserve">          </w:t>
      </w:r>
      <w:r>
        <w:rPr>
          <w:rFonts w:hint="eastAsia" w:ascii="宋体" w:hAnsi="宋体" w:eastAsia="宋体" w:cs="宋体"/>
          <w:sz w:val="21"/>
          <w:szCs w:val="21"/>
        </w:rPr>
        <w:t>标准，以及本项目</w:t>
      </w:r>
      <w:r>
        <w:rPr>
          <w:rFonts w:hint="eastAsia" w:ascii="宋体" w:hAnsi="宋体" w:eastAsia="宋体" w:cs="宋体"/>
          <w:sz w:val="21"/>
          <w:szCs w:val="21"/>
          <w:lang w:eastAsia="zh-CN"/>
        </w:rPr>
        <w:t>采购文件</w:t>
      </w:r>
      <w:r>
        <w:rPr>
          <w:rFonts w:hint="eastAsia" w:ascii="宋体" w:hAnsi="宋体" w:eastAsia="宋体" w:cs="宋体"/>
          <w:sz w:val="21"/>
          <w:szCs w:val="21"/>
        </w:rPr>
        <w:t>的质量要求和技术指标与出厂标准。</w:t>
      </w:r>
    </w:p>
    <w:p w14:paraId="158C016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3、货物制造质量出现问题，乙方应负责三包（包修、包换、包退），费用由乙方负担，甲方有权到乙方生产场地检查货物质量和生产进度。</w:t>
      </w:r>
    </w:p>
    <w:p w14:paraId="2205835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4、货到现场后由于甲方保管不当造成的质量问题，乙方亦应负责修理，但费用由甲方负担。</w:t>
      </w:r>
    </w:p>
    <w:p w14:paraId="7E348582">
      <w:pPr>
        <w:keepNext/>
        <w:keepLines/>
        <w:spacing w:line="360" w:lineRule="auto"/>
        <w:jc w:val="left"/>
        <w:outlineLvl w:val="1"/>
        <w:rPr>
          <w:rStyle w:val="39"/>
          <w:rFonts w:hint="eastAsia" w:ascii="宋体" w:hAnsi="宋体" w:eastAsia="宋体" w:cs="宋体"/>
          <w:bCs w:val="0"/>
          <w:sz w:val="21"/>
          <w:szCs w:val="21"/>
        </w:rPr>
      </w:pPr>
      <w:bookmarkStart w:id="184" w:name="_Toc533855398"/>
      <w:bookmarkStart w:id="185" w:name="_Toc518207826"/>
      <w:r>
        <w:rPr>
          <w:rStyle w:val="39"/>
          <w:rFonts w:hint="eastAsia" w:ascii="宋体" w:hAnsi="宋体" w:eastAsia="宋体" w:cs="宋体"/>
          <w:bCs w:val="0"/>
          <w:sz w:val="21"/>
          <w:szCs w:val="21"/>
        </w:rPr>
        <w:t>四、交货及验收</w:t>
      </w:r>
      <w:bookmarkEnd w:id="184"/>
      <w:bookmarkEnd w:id="185"/>
    </w:p>
    <w:p w14:paraId="4990620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1、乙方交货期限为合同签订生效后的</w:t>
      </w:r>
      <w:r>
        <w:rPr>
          <w:rFonts w:hint="eastAsia" w:ascii="宋体" w:hAnsi="宋体" w:eastAsia="宋体" w:cs="宋体"/>
          <w:sz w:val="21"/>
          <w:szCs w:val="21"/>
          <w:u w:val="single"/>
        </w:rPr>
        <w:t xml:space="preserve">     </w:t>
      </w:r>
      <w:r>
        <w:rPr>
          <w:rFonts w:hint="eastAsia" w:ascii="宋体" w:hAnsi="宋体" w:eastAsia="宋体" w:cs="宋体"/>
          <w:sz w:val="21"/>
          <w:szCs w:val="21"/>
        </w:rPr>
        <w:t>日内交货到甲方指定地点</w:t>
      </w:r>
      <w:r>
        <w:rPr>
          <w:rFonts w:hint="eastAsia" w:ascii="宋体" w:hAnsi="宋体" w:eastAsia="宋体" w:cs="宋体"/>
          <w:sz w:val="21"/>
          <w:szCs w:val="21"/>
          <w:u w:val="single"/>
        </w:rPr>
        <w:t xml:space="preserve">    </w:t>
      </w:r>
      <w:r>
        <w:rPr>
          <w:rFonts w:hint="eastAsia" w:ascii="宋体" w:hAnsi="宋体" w:eastAsia="宋体" w:cs="宋体"/>
          <w:sz w:val="21"/>
          <w:szCs w:val="21"/>
        </w:rPr>
        <w:t>，并全部完成安装调试完毕(如由于采购人的原因造成合同延迟签订或验收的，时间顺延)。</w:t>
      </w:r>
    </w:p>
    <w:p w14:paraId="7C032E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2、验收由甲方组织，乙方配合进行：</w:t>
      </w:r>
    </w:p>
    <w:p w14:paraId="516D6D7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货物在乙方通知安装调试完毕后</w:t>
      </w:r>
      <w:r>
        <w:rPr>
          <w:rFonts w:hint="eastAsia" w:ascii="宋体" w:hAnsi="宋体" w:eastAsia="宋体" w:cs="宋体"/>
          <w:sz w:val="21"/>
          <w:szCs w:val="21"/>
          <w:u w:val="single"/>
        </w:rPr>
        <w:t xml:space="preserve">    </w:t>
      </w:r>
      <w:r>
        <w:rPr>
          <w:rFonts w:hint="eastAsia" w:ascii="宋体" w:hAnsi="宋体" w:eastAsia="宋体" w:cs="宋体"/>
          <w:sz w:val="21"/>
          <w:szCs w:val="21"/>
        </w:rPr>
        <w:t>日内进行验收。</w:t>
      </w:r>
    </w:p>
    <w:p w14:paraId="6152B7E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验收标准：按国家有关规定以及</w:t>
      </w:r>
      <w:r>
        <w:rPr>
          <w:rFonts w:hint="eastAsia" w:ascii="宋体" w:hAnsi="宋体" w:eastAsia="宋体" w:cs="宋体"/>
          <w:sz w:val="21"/>
          <w:szCs w:val="21"/>
          <w:lang w:eastAsia="zh-CN"/>
        </w:rPr>
        <w:t>采购文件</w:t>
      </w:r>
      <w:r>
        <w:rPr>
          <w:rFonts w:hint="eastAsia" w:ascii="宋体" w:hAnsi="宋体" w:eastAsia="宋体" w:cs="宋体"/>
          <w:sz w:val="21"/>
          <w:szCs w:val="21"/>
        </w:rPr>
        <w:t>的质量要求和技术指标、乙方的响应文件及承诺与本合同约定标准进行验收；甲乙双方如对质量要求和技术指标的约定标准有相互抵触或异议的事项，由甲方在询价与响应文件中按质量要求和技术指标比较优胜的原则确定该项的约定标准进行验收；</w:t>
      </w:r>
    </w:p>
    <w:p w14:paraId="746D674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验收时如发现所交付的货物有短装、次品、损坏</w:t>
      </w:r>
      <w:r>
        <w:rPr>
          <w:rFonts w:hint="eastAsia" w:ascii="宋体" w:hAnsi="宋体" w:cs="宋体"/>
          <w:sz w:val="21"/>
          <w:szCs w:val="21"/>
          <w:lang w:eastAsia="zh-CN"/>
        </w:rPr>
        <w:t>或其他</w:t>
      </w:r>
      <w:r>
        <w:rPr>
          <w:rFonts w:hint="eastAsia" w:ascii="宋体" w:hAnsi="宋体" w:eastAsia="宋体" w:cs="宋体"/>
          <w:sz w:val="21"/>
          <w:szCs w:val="21"/>
        </w:rPr>
        <w:t>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1E97F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3、货物安装完成后</w:t>
      </w:r>
      <w:r>
        <w:rPr>
          <w:rFonts w:hint="eastAsia" w:ascii="宋体" w:hAnsi="宋体" w:eastAsia="宋体" w:cs="宋体"/>
          <w:sz w:val="21"/>
          <w:szCs w:val="21"/>
          <w:u w:val="single"/>
        </w:rPr>
        <w:t xml:space="preserve">     </w:t>
      </w:r>
      <w:r>
        <w:rPr>
          <w:rFonts w:hint="eastAsia" w:ascii="宋体" w:hAnsi="宋体" w:eastAsia="宋体" w:cs="宋体"/>
          <w:sz w:val="21"/>
          <w:szCs w:val="21"/>
        </w:rPr>
        <w:t>日内，甲方无故不进行验收工作并已使用货物的，视同已安装调试完成并验收合格。</w:t>
      </w:r>
    </w:p>
    <w:p w14:paraId="4B3B67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4、乙方应将所提供货物的装箱清单、配件、随机工具、用户使用手册、原厂保修卡等资料交付给甲方；乙方不能完整交付货物及本款规定的单证和工具的，必须负责补齐，否则视为未按合同约定交货。</w:t>
      </w:r>
    </w:p>
    <w:p w14:paraId="005375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5、验收不合格的货物甲方有权退货，并视作乙方不能交付货物而须支付违约赔偿金给甲方，甲方还可依法追究乙方的违约责任。</w:t>
      </w:r>
    </w:p>
    <w:p w14:paraId="4C67F6B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6、其他未尽事宜应严格按照政府采购履约验收管理有关法律规定要求进行。</w:t>
      </w:r>
    </w:p>
    <w:p w14:paraId="500CDD22">
      <w:pPr>
        <w:keepNext/>
        <w:keepLines/>
        <w:spacing w:line="360" w:lineRule="auto"/>
        <w:jc w:val="left"/>
        <w:outlineLvl w:val="1"/>
        <w:rPr>
          <w:rStyle w:val="39"/>
          <w:rFonts w:hint="eastAsia" w:ascii="宋体" w:hAnsi="宋体" w:eastAsia="宋体" w:cs="宋体"/>
          <w:sz w:val="21"/>
          <w:szCs w:val="21"/>
        </w:rPr>
      </w:pPr>
      <w:bookmarkStart w:id="186" w:name="_Toc533855399"/>
      <w:bookmarkStart w:id="187" w:name="_Toc518207827"/>
      <w:r>
        <w:rPr>
          <w:rStyle w:val="39"/>
          <w:rFonts w:hint="eastAsia" w:ascii="宋体" w:hAnsi="宋体" w:eastAsia="宋体" w:cs="宋体"/>
          <w:sz w:val="21"/>
          <w:szCs w:val="21"/>
        </w:rPr>
        <w:t>五、付款方式</w:t>
      </w:r>
      <w:bookmarkEnd w:id="186"/>
      <w:bookmarkEnd w:id="187"/>
    </w:p>
    <w:p w14:paraId="3814A2EF">
      <w:pPr>
        <w:spacing w:line="360" w:lineRule="auto"/>
        <w:ind w:firstLine="392" w:firstLineChars="187"/>
        <w:rPr>
          <w:rFonts w:hint="eastAsia" w:ascii="宋体" w:hAnsi="宋体" w:eastAsia="宋体" w:cs="宋体"/>
          <w:sz w:val="21"/>
          <w:szCs w:val="21"/>
        </w:rPr>
      </w:pPr>
      <w:r>
        <w:rPr>
          <w:rFonts w:hint="eastAsia" w:ascii="宋体" w:hAnsi="宋体" w:eastAsia="宋体" w:cs="宋体"/>
          <w:sz w:val="21"/>
          <w:szCs w:val="21"/>
        </w:rPr>
        <w:t>1、本合同以人民币付款。</w:t>
      </w:r>
    </w:p>
    <w:p w14:paraId="7555CB67">
      <w:pPr>
        <w:spacing w:line="360" w:lineRule="auto"/>
        <w:ind w:firstLine="394" w:firstLineChars="187"/>
        <w:rPr>
          <w:rFonts w:hint="eastAsia" w:ascii="宋体" w:hAnsi="宋体" w:eastAsia="宋体" w:cs="宋体"/>
          <w:b/>
          <w:sz w:val="21"/>
          <w:szCs w:val="21"/>
          <w:u w:val="single"/>
          <w:lang w:eastAsia="zh-CN"/>
        </w:rPr>
      </w:pPr>
      <w:r>
        <w:rPr>
          <w:rFonts w:hint="eastAsia" w:ascii="宋体" w:hAnsi="宋体" w:eastAsia="宋体" w:cs="宋体"/>
          <w:b/>
          <w:sz w:val="21"/>
          <w:szCs w:val="21"/>
        </w:rPr>
        <w:t>具体付款方式：</w:t>
      </w:r>
      <w:r>
        <w:rPr>
          <w:rFonts w:hint="eastAsia" w:ascii="宋体" w:hAnsi="宋体" w:eastAsia="宋体" w:cs="宋体"/>
          <w:b/>
          <w:sz w:val="21"/>
          <w:szCs w:val="21"/>
          <w:u w:val="single"/>
        </w:rPr>
        <w:t xml:space="preserve">                                       </w:t>
      </w:r>
      <w:r>
        <w:rPr>
          <w:rFonts w:hint="eastAsia" w:ascii="宋体" w:hAnsi="宋体" w:eastAsia="宋体" w:cs="宋体"/>
          <w:b/>
          <w:sz w:val="21"/>
          <w:szCs w:val="21"/>
          <w:u w:val="none"/>
          <w:lang w:eastAsia="zh-CN"/>
        </w:rPr>
        <w:t>。</w:t>
      </w:r>
    </w:p>
    <w:p w14:paraId="6791E7C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2、乙方须向甲方出具合法有效</w:t>
      </w:r>
      <w:r>
        <w:rPr>
          <w:rFonts w:hint="eastAsia" w:ascii="宋体" w:hAnsi="宋体" w:cs="宋体"/>
          <w:sz w:val="21"/>
          <w:szCs w:val="21"/>
          <w:lang w:eastAsia="zh-CN"/>
        </w:rPr>
        <w:t>完整地完税</w:t>
      </w:r>
      <w:r>
        <w:rPr>
          <w:rFonts w:hint="eastAsia" w:ascii="宋体" w:hAnsi="宋体" w:eastAsia="宋体" w:cs="宋体"/>
          <w:sz w:val="21"/>
          <w:szCs w:val="21"/>
        </w:rPr>
        <w:t>发票及凭证资料进行支付结算。</w:t>
      </w:r>
    </w:p>
    <w:p w14:paraId="2C613BFE">
      <w:pPr>
        <w:keepNext/>
        <w:keepLines/>
        <w:spacing w:line="360" w:lineRule="auto"/>
        <w:jc w:val="left"/>
        <w:outlineLvl w:val="1"/>
        <w:rPr>
          <w:rStyle w:val="39"/>
          <w:rFonts w:hint="eastAsia" w:ascii="宋体" w:hAnsi="宋体" w:eastAsia="宋体" w:cs="宋体"/>
          <w:bCs w:val="0"/>
          <w:color w:val="000000" w:themeColor="text1"/>
          <w:sz w:val="21"/>
          <w:szCs w:val="21"/>
          <w14:textFill>
            <w14:solidFill>
              <w14:schemeClr w14:val="tx1"/>
            </w14:solidFill>
          </w14:textFill>
        </w:rPr>
      </w:pPr>
      <w:bookmarkStart w:id="188" w:name="_Toc533855400"/>
      <w:r>
        <w:rPr>
          <w:rStyle w:val="39"/>
          <w:rFonts w:hint="eastAsia" w:ascii="宋体" w:hAnsi="宋体" w:eastAsia="宋体" w:cs="宋体"/>
          <w:color w:val="000000" w:themeColor="text1"/>
          <w:sz w:val="21"/>
          <w:szCs w:val="21"/>
          <w14:textFill>
            <w14:solidFill>
              <w14:schemeClr w14:val="tx1"/>
            </w14:solidFill>
          </w14:textFill>
        </w:rPr>
        <w:t>六 、履约保证金</w:t>
      </w:r>
      <w:bookmarkEnd w:id="188"/>
    </w:p>
    <w:p w14:paraId="40091546">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（1）本项目履约保证金为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(人民币),期限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386BA684">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（2）乙方提供的履约保证金按规定格式以银行保函形式提供的，与此有关的费用由卖方承担。</w:t>
      </w:r>
    </w:p>
    <w:p w14:paraId="64D6FEEF">
      <w:pPr>
        <w:spacing w:line="360" w:lineRule="auto"/>
        <w:ind w:firstLine="315" w:firstLineChars="150"/>
        <w:rPr>
          <w:rFonts w:hint="eastAsia"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（3）乙方未能履行其合同规定的任何义务，甲方有权从履约保证金中取得补偿。</w:t>
      </w:r>
    </w:p>
    <w:p w14:paraId="61F6D152">
      <w:pPr>
        <w:keepNext/>
        <w:keepLines/>
        <w:spacing w:line="360" w:lineRule="auto"/>
        <w:jc w:val="left"/>
        <w:outlineLvl w:val="1"/>
        <w:rPr>
          <w:rStyle w:val="39"/>
          <w:rFonts w:hint="eastAsia" w:ascii="宋体" w:hAnsi="宋体" w:eastAsia="宋体" w:cs="宋体"/>
          <w:bCs w:val="0"/>
          <w:sz w:val="21"/>
          <w:szCs w:val="21"/>
        </w:rPr>
      </w:pPr>
      <w:bookmarkStart w:id="189" w:name="_Toc533855401"/>
      <w:bookmarkStart w:id="190" w:name="_Toc518207828"/>
      <w:r>
        <w:rPr>
          <w:rStyle w:val="39"/>
          <w:rFonts w:hint="eastAsia" w:ascii="宋体" w:hAnsi="宋体" w:eastAsia="宋体" w:cs="宋体"/>
          <w:bCs w:val="0"/>
          <w:sz w:val="21"/>
          <w:szCs w:val="21"/>
        </w:rPr>
        <w:t>七、售后服务</w:t>
      </w:r>
      <w:bookmarkEnd w:id="189"/>
      <w:bookmarkEnd w:id="190"/>
    </w:p>
    <w:p w14:paraId="1FD0516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1、质保期为验收合格后</w:t>
      </w:r>
      <w:r>
        <w:rPr>
          <w:rFonts w:hint="eastAsia" w:ascii="宋体" w:hAnsi="宋体" w:eastAsia="宋体" w:cs="宋体"/>
          <w:sz w:val="21"/>
          <w:szCs w:val="21"/>
          <w:u w:val="single"/>
        </w:rPr>
        <w:t xml:space="preserve">   </w:t>
      </w:r>
      <w:r>
        <w:rPr>
          <w:rFonts w:hint="eastAsia" w:ascii="宋体" w:hAnsi="宋体" w:eastAsia="宋体" w:cs="宋体"/>
          <w:sz w:val="21"/>
          <w:szCs w:val="21"/>
        </w:rPr>
        <w:t>年，质保期内出现质量问题，乙方在接到通知后</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小时内响应到场，并承担修理调换的费用；如货物经乙方</w:t>
      </w:r>
      <w:r>
        <w:rPr>
          <w:rFonts w:hint="eastAsia" w:ascii="宋体" w:hAnsi="宋体" w:eastAsia="宋体" w:cs="宋体"/>
          <w:sz w:val="21"/>
          <w:szCs w:val="21"/>
          <w:u w:val="single"/>
        </w:rPr>
        <w:t xml:space="preserve">   </w:t>
      </w:r>
      <w:r>
        <w:rPr>
          <w:rFonts w:hint="eastAsia" w:ascii="宋体" w:hAnsi="宋体" w:eastAsia="宋体" w:cs="宋体"/>
          <w:sz w:val="21"/>
          <w:szCs w:val="21"/>
        </w:rPr>
        <w:t>次维修仍不能达到本合同约定的质量标准，视作乙方未能按时交货，甲方有权退货并追究乙方的违约责任。货到现场后由于甲方保管不当造成的问题，乙方亦应负责修复，但费用由甲方负担。</w:t>
      </w:r>
    </w:p>
    <w:p w14:paraId="4E37049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2、乙方须指派专人负责与甲方联系售后服务事宜。</w:t>
      </w:r>
    </w:p>
    <w:p w14:paraId="1E7DBB43">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eastAsia="zh-CN"/>
        </w:rPr>
        <w:t>其他要求</w:t>
      </w:r>
      <w:r>
        <w:rPr>
          <w:rFonts w:hint="eastAsia" w:ascii="宋体" w:hAnsi="宋体" w:eastAsia="宋体" w:cs="宋体"/>
          <w:sz w:val="21"/>
          <w:szCs w:val="21"/>
        </w:rPr>
        <w:t>（根据采购人要求填写）</w:t>
      </w:r>
      <w:r>
        <w:rPr>
          <w:rFonts w:hint="eastAsia" w:ascii="宋体" w:hAnsi="宋体" w:cs="宋体"/>
          <w:sz w:val="21"/>
          <w:szCs w:val="21"/>
          <w:lang w:eastAsia="zh-CN"/>
        </w:rPr>
        <w:t>。</w:t>
      </w:r>
    </w:p>
    <w:p w14:paraId="32BBC806">
      <w:pPr>
        <w:keepNext/>
        <w:keepLines/>
        <w:spacing w:line="360" w:lineRule="auto"/>
        <w:jc w:val="left"/>
        <w:outlineLvl w:val="1"/>
        <w:rPr>
          <w:rStyle w:val="39"/>
          <w:rFonts w:hint="eastAsia" w:ascii="宋体" w:hAnsi="宋体" w:eastAsia="宋体" w:cs="宋体"/>
          <w:sz w:val="21"/>
          <w:szCs w:val="21"/>
        </w:rPr>
      </w:pPr>
      <w:bookmarkStart w:id="191" w:name="_Toc533855402"/>
      <w:bookmarkStart w:id="192" w:name="_Toc518207829"/>
      <w:r>
        <w:rPr>
          <w:rStyle w:val="39"/>
          <w:rFonts w:hint="eastAsia" w:ascii="宋体" w:hAnsi="宋体" w:eastAsia="宋体" w:cs="宋体"/>
          <w:sz w:val="21"/>
          <w:szCs w:val="21"/>
        </w:rPr>
        <w:t>八、违约责任</w:t>
      </w:r>
      <w:bookmarkEnd w:id="191"/>
      <w:bookmarkEnd w:id="192"/>
    </w:p>
    <w:p w14:paraId="307050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1、甲方违约责任</w:t>
      </w:r>
    </w:p>
    <w:p w14:paraId="4998FA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（1）甲方无正当理由拒收货物的，甲方应偿付合同总价百分之</w:t>
      </w:r>
      <w:r>
        <w:rPr>
          <w:rFonts w:hint="eastAsia" w:ascii="宋体" w:hAnsi="宋体" w:eastAsia="宋体" w:cs="宋体"/>
          <w:sz w:val="21"/>
          <w:szCs w:val="21"/>
          <w:u w:val="single"/>
        </w:rPr>
        <w:t xml:space="preserve">  </w:t>
      </w:r>
      <w:r>
        <w:rPr>
          <w:rFonts w:hint="eastAsia" w:ascii="宋体" w:hAnsi="宋体" w:eastAsia="宋体" w:cs="宋体"/>
          <w:sz w:val="21"/>
          <w:szCs w:val="21"/>
        </w:rPr>
        <w:t>的违约金；</w:t>
      </w:r>
    </w:p>
    <w:p w14:paraId="1BF3A7B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（2）甲方逾期支付货款的，除应及时付足货款外，应向乙方偿付欠款总额万分之</w:t>
      </w:r>
      <w:r>
        <w:rPr>
          <w:rFonts w:hint="eastAsia" w:ascii="宋体" w:hAnsi="宋体" w:eastAsia="宋体" w:cs="宋体"/>
          <w:sz w:val="21"/>
          <w:szCs w:val="21"/>
          <w:u w:val="single"/>
        </w:rPr>
        <w:t xml:space="preserve">  </w:t>
      </w:r>
      <w:r>
        <w:rPr>
          <w:rFonts w:hint="eastAsia" w:ascii="宋体" w:hAnsi="宋体" w:eastAsia="宋体" w:cs="宋体"/>
          <w:sz w:val="21"/>
          <w:szCs w:val="21"/>
        </w:rPr>
        <w:t>/天的违约金；逾期付款超过</w:t>
      </w:r>
      <w:r>
        <w:rPr>
          <w:rFonts w:hint="eastAsia" w:ascii="宋体" w:hAnsi="宋体" w:eastAsia="宋体" w:cs="宋体"/>
          <w:sz w:val="21"/>
          <w:szCs w:val="21"/>
          <w:u w:val="single"/>
        </w:rPr>
        <w:t xml:space="preserve">  </w:t>
      </w:r>
      <w:r>
        <w:rPr>
          <w:rFonts w:hint="eastAsia" w:ascii="宋体" w:hAnsi="宋体" w:eastAsia="宋体" w:cs="宋体"/>
          <w:sz w:val="21"/>
          <w:szCs w:val="21"/>
        </w:rPr>
        <w:t>天的，乙方有权终止合同；</w:t>
      </w:r>
    </w:p>
    <w:p w14:paraId="46D122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（3）甲方偿付的违约金不足以弥补乙方损失的，还应按乙方损失尚未弥补的部分，支付赔偿金给乙方。</w:t>
      </w:r>
    </w:p>
    <w:p w14:paraId="4051D0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2、乙方违约责任</w:t>
      </w:r>
    </w:p>
    <w:p w14:paraId="770828D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（1）乙方交付的货物质量不符合合同规定的，乙方应向甲方支付合同总价的百分之</w:t>
      </w:r>
      <w:r>
        <w:rPr>
          <w:rFonts w:hint="eastAsia" w:ascii="宋体" w:hAnsi="宋体" w:eastAsia="宋体" w:cs="宋体"/>
          <w:sz w:val="21"/>
          <w:szCs w:val="21"/>
          <w:u w:val="single"/>
        </w:rPr>
        <w:t xml:space="preserve">  </w:t>
      </w:r>
      <w:r>
        <w:rPr>
          <w:rFonts w:hint="eastAsia" w:ascii="宋体" w:hAnsi="宋体" w:eastAsia="宋体" w:cs="宋体"/>
          <w:sz w:val="21"/>
          <w:szCs w:val="21"/>
        </w:rPr>
        <w:t>的违约金，并须在合同规定的交货时间内更换合格的货物给甲方，否则，视作乙方不能交付货物而违约，按本条本款下述第“（2）”项规定由乙方偿付违约赔偿金给甲方。</w:t>
      </w:r>
    </w:p>
    <w:p w14:paraId="7A53D6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（2）乙方不能交付货物或逾期交付货物而违约的，除应及时交足货物外，应向甲方偿付逾期交货部分货款总额的万分之</w:t>
      </w:r>
      <w:r>
        <w:rPr>
          <w:rFonts w:hint="eastAsia" w:ascii="宋体" w:hAnsi="宋体" w:eastAsia="宋体" w:cs="宋体"/>
          <w:sz w:val="21"/>
          <w:szCs w:val="21"/>
          <w:u w:val="single"/>
        </w:rPr>
        <w:t xml:space="preserve">  </w:t>
      </w:r>
      <w:r>
        <w:rPr>
          <w:rFonts w:hint="eastAsia" w:ascii="宋体" w:hAnsi="宋体" w:eastAsia="宋体" w:cs="宋体"/>
          <w:sz w:val="21"/>
          <w:szCs w:val="21"/>
        </w:rPr>
        <w:t>/天的违约金；逾期交货超过</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天，甲方有权终止合同，乙方则应按合同总价的百分之</w:t>
      </w:r>
      <w:r>
        <w:rPr>
          <w:rFonts w:hint="eastAsia" w:ascii="宋体" w:hAnsi="宋体" w:eastAsia="宋体" w:cs="宋体"/>
          <w:sz w:val="21"/>
          <w:szCs w:val="21"/>
          <w:u w:val="single"/>
        </w:rPr>
        <w:t xml:space="preserve">  </w:t>
      </w:r>
      <w:r>
        <w:rPr>
          <w:rFonts w:hint="eastAsia" w:ascii="宋体" w:hAnsi="宋体" w:eastAsia="宋体" w:cs="宋体"/>
          <w:sz w:val="21"/>
          <w:szCs w:val="21"/>
        </w:rPr>
        <w:t>的款额向甲方偿付赔偿金，并须全额退还甲方已经付给乙方的货款及其利息。</w:t>
      </w:r>
    </w:p>
    <w:p w14:paraId="7DC8511C">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sz w:val="21"/>
          <w:szCs w:val="21"/>
          <w:u w:val="single"/>
        </w:rPr>
        <w:t xml:space="preserve">   </w:t>
      </w:r>
      <w:r>
        <w:rPr>
          <w:rFonts w:hint="eastAsia" w:ascii="宋体" w:hAnsi="宋体" w:eastAsia="宋体" w:cs="宋体"/>
          <w:sz w:val="21"/>
          <w:szCs w:val="21"/>
        </w:rPr>
        <w:t>天内无条件更换合格的货物，如逾期不能更换合格的货物，甲方有权终止本合同，乙方应另付合同总价的百分之</w:t>
      </w:r>
      <w:r>
        <w:rPr>
          <w:rFonts w:hint="eastAsia" w:ascii="宋体" w:hAnsi="宋体" w:eastAsia="宋体" w:cs="宋体"/>
          <w:sz w:val="21"/>
          <w:szCs w:val="21"/>
          <w:u w:val="single"/>
        </w:rPr>
        <w:t xml:space="preserve">   </w:t>
      </w:r>
      <w:r>
        <w:rPr>
          <w:rFonts w:hint="eastAsia" w:ascii="宋体" w:hAnsi="宋体" w:eastAsia="宋体" w:cs="宋体"/>
          <w:sz w:val="21"/>
          <w:szCs w:val="21"/>
        </w:rPr>
        <w:t>的赔偿金给甲方。</w:t>
      </w:r>
    </w:p>
    <w:p w14:paraId="74CE4CDE">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sz w:val="21"/>
          <w:szCs w:val="21"/>
          <w:u w:val="single"/>
        </w:rPr>
        <w:t xml:space="preserve">   </w:t>
      </w:r>
      <w:r>
        <w:rPr>
          <w:rFonts w:hint="eastAsia" w:ascii="宋体" w:hAnsi="宋体" w:eastAsia="宋体" w:cs="宋体"/>
          <w:sz w:val="21"/>
          <w:szCs w:val="21"/>
        </w:rPr>
        <w:t>向甲方支付违约金并赔偿因此给甲方造成的一切损失。</w:t>
      </w:r>
    </w:p>
    <w:p w14:paraId="10FCDFB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（5）乙方偿付的违约金不足以弥补甲方损失的，还应按甲方损失尚未弥补的部分，支付赔偿金给甲方。</w:t>
      </w:r>
    </w:p>
    <w:p w14:paraId="68A8991D">
      <w:pPr>
        <w:keepNext/>
        <w:keepLines/>
        <w:spacing w:line="360" w:lineRule="auto"/>
        <w:jc w:val="left"/>
        <w:outlineLvl w:val="1"/>
        <w:rPr>
          <w:rStyle w:val="39"/>
          <w:rFonts w:hint="eastAsia" w:ascii="宋体" w:hAnsi="宋体" w:eastAsia="宋体" w:cs="宋体"/>
          <w:bCs w:val="0"/>
          <w:sz w:val="21"/>
          <w:szCs w:val="21"/>
        </w:rPr>
      </w:pPr>
      <w:bookmarkStart w:id="193" w:name="_Toc533855403"/>
      <w:bookmarkStart w:id="194" w:name="_Toc518207830"/>
      <w:r>
        <w:rPr>
          <w:rStyle w:val="39"/>
          <w:rFonts w:hint="eastAsia" w:ascii="宋体" w:hAnsi="宋体" w:eastAsia="宋体" w:cs="宋体"/>
          <w:bCs w:val="0"/>
          <w:sz w:val="21"/>
          <w:szCs w:val="21"/>
        </w:rPr>
        <w:t>九、不可抗力事件处理</w:t>
      </w:r>
      <w:bookmarkEnd w:id="193"/>
      <w:bookmarkEnd w:id="194"/>
    </w:p>
    <w:p w14:paraId="32067C64">
      <w:pPr>
        <w:spacing w:line="360" w:lineRule="auto"/>
        <w:ind w:firstLine="549"/>
        <w:rPr>
          <w:rFonts w:hint="eastAsia" w:ascii="宋体" w:hAnsi="宋体" w:eastAsia="宋体" w:cs="宋体"/>
          <w:sz w:val="21"/>
          <w:szCs w:val="21"/>
        </w:rPr>
      </w:pPr>
      <w:r>
        <w:rPr>
          <w:rFonts w:hint="eastAsia" w:ascii="宋体" w:hAnsi="宋体" w:eastAsia="宋体" w:cs="宋体"/>
          <w:sz w:val="21"/>
          <w:szCs w:val="21"/>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E2F401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2、不可抗力事件发生后，应立即通知对方，并寄送有关权威机构出具的证明。</w:t>
      </w:r>
    </w:p>
    <w:p w14:paraId="18BCB45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3、不可抗力事件延续</w:t>
      </w:r>
      <w:r>
        <w:rPr>
          <w:rFonts w:hint="eastAsia" w:ascii="宋体" w:hAnsi="宋体" w:eastAsia="宋体" w:cs="宋体"/>
          <w:sz w:val="21"/>
          <w:szCs w:val="21"/>
          <w:u w:val="single"/>
        </w:rPr>
        <w:t xml:space="preserve">   </w:t>
      </w:r>
      <w:r>
        <w:rPr>
          <w:rFonts w:hint="eastAsia" w:ascii="宋体" w:hAnsi="宋体" w:eastAsia="宋体" w:cs="宋体"/>
          <w:sz w:val="21"/>
          <w:szCs w:val="21"/>
        </w:rPr>
        <w:t>天以上，双方应通过友好协商，确定是否继续履行合同。</w:t>
      </w:r>
    </w:p>
    <w:p w14:paraId="1C337BD5">
      <w:pPr>
        <w:keepNext/>
        <w:keepLines/>
        <w:spacing w:line="360" w:lineRule="auto"/>
        <w:jc w:val="left"/>
        <w:outlineLvl w:val="1"/>
        <w:rPr>
          <w:rStyle w:val="39"/>
          <w:rFonts w:hint="eastAsia" w:ascii="宋体" w:hAnsi="宋体" w:eastAsia="宋体" w:cs="宋体"/>
          <w:sz w:val="21"/>
          <w:szCs w:val="21"/>
        </w:rPr>
      </w:pPr>
      <w:bookmarkStart w:id="195" w:name="_Toc518207831"/>
      <w:bookmarkStart w:id="196" w:name="_Toc533855404"/>
      <w:r>
        <w:rPr>
          <w:rStyle w:val="39"/>
          <w:rFonts w:hint="eastAsia" w:ascii="宋体" w:hAnsi="宋体" w:eastAsia="宋体" w:cs="宋体"/>
          <w:sz w:val="21"/>
          <w:szCs w:val="21"/>
        </w:rPr>
        <w:t>十、争议解决办法</w:t>
      </w:r>
      <w:bookmarkEnd w:id="195"/>
      <w:bookmarkEnd w:id="196"/>
    </w:p>
    <w:p w14:paraId="24430F7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1、因货物的质量问题发生争议，由质量技术监督部门或其指定的质量鉴定机构进行质量鉴定。货物符合标准的，鉴定费由甲方承担；货物不符合质量标准的，鉴定费由乙方承担。</w:t>
      </w:r>
    </w:p>
    <w:p w14:paraId="14FD7C38">
      <w:pPr>
        <w:spacing w:line="360" w:lineRule="auto"/>
        <w:ind w:firstLine="403" w:firstLineChars="192"/>
        <w:rPr>
          <w:rFonts w:hint="eastAsia" w:ascii="宋体" w:hAnsi="宋体" w:eastAsia="宋体" w:cs="宋体"/>
          <w:sz w:val="21"/>
          <w:szCs w:val="21"/>
        </w:rPr>
      </w:pPr>
      <w:r>
        <w:rPr>
          <w:rFonts w:hint="eastAsia" w:ascii="宋体" w:hAnsi="宋体" w:eastAsia="宋体" w:cs="宋体"/>
          <w:sz w:val="21"/>
          <w:szCs w:val="21"/>
        </w:rPr>
        <w:t>2、合同履行期间,若双方发生争议，当事人双方应当及时协商解决，协商不成时，根据《中华人民共和国仲裁法》的规定向</w:t>
      </w:r>
      <w:r>
        <w:rPr>
          <w:rFonts w:hint="eastAsia" w:ascii="宋体" w:hAnsi="宋体" w:eastAsia="宋体" w:cs="宋体"/>
          <w:bCs/>
          <w:sz w:val="21"/>
          <w:szCs w:val="21"/>
          <w:u w:val="single"/>
          <w:lang w:eastAsia="zh-CN"/>
        </w:rPr>
        <w:t>项目所在地</w:t>
      </w:r>
      <w:r>
        <w:rPr>
          <w:rFonts w:hint="eastAsia" w:ascii="宋体" w:hAnsi="宋体" w:eastAsia="宋体" w:cs="宋体"/>
          <w:bCs/>
          <w:sz w:val="21"/>
          <w:szCs w:val="21"/>
          <w:u w:val="single"/>
        </w:rPr>
        <w:t>仲裁委员会</w:t>
      </w:r>
      <w:r>
        <w:rPr>
          <w:rFonts w:hint="eastAsia" w:ascii="宋体" w:hAnsi="宋体" w:eastAsia="宋体" w:cs="宋体"/>
          <w:sz w:val="21"/>
          <w:szCs w:val="21"/>
        </w:rPr>
        <w:t>申请仲裁或向合同签订地有管辖权的人民法院起诉。</w:t>
      </w:r>
    </w:p>
    <w:p w14:paraId="14331098">
      <w:pPr>
        <w:keepNext/>
        <w:keepLines/>
        <w:spacing w:line="360" w:lineRule="auto"/>
        <w:jc w:val="left"/>
        <w:outlineLvl w:val="1"/>
        <w:rPr>
          <w:rStyle w:val="39"/>
          <w:rFonts w:hint="eastAsia" w:ascii="宋体" w:hAnsi="宋体" w:eastAsia="宋体" w:cs="宋体"/>
          <w:bCs w:val="0"/>
          <w:sz w:val="21"/>
          <w:szCs w:val="21"/>
        </w:rPr>
      </w:pPr>
      <w:bookmarkStart w:id="197" w:name="_Toc518207832"/>
      <w:bookmarkStart w:id="198" w:name="_Toc533855405"/>
      <w:r>
        <w:rPr>
          <w:rStyle w:val="39"/>
          <w:rFonts w:hint="eastAsia" w:ascii="宋体" w:hAnsi="宋体" w:eastAsia="宋体" w:cs="宋体"/>
          <w:bCs w:val="0"/>
          <w:sz w:val="21"/>
          <w:szCs w:val="21"/>
        </w:rPr>
        <w:t>十一、其他</w:t>
      </w:r>
      <w:bookmarkEnd w:id="197"/>
      <w:bookmarkEnd w:id="198"/>
    </w:p>
    <w:p w14:paraId="49CEE50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1、本合同自甲乙双方当事人签字盖章后生效。合同执行期内，甲乙双方均不得随意变更或解除合同。合同如有未尽事宜，须经双方</w:t>
      </w:r>
      <w:r>
        <w:rPr>
          <w:rFonts w:hint="eastAsia" w:ascii="宋体" w:hAnsi="宋体" w:cs="宋体"/>
          <w:sz w:val="21"/>
          <w:szCs w:val="21"/>
          <w:lang w:eastAsia="zh-CN"/>
        </w:rPr>
        <w:t>协商</w:t>
      </w:r>
      <w:r>
        <w:rPr>
          <w:rFonts w:hint="eastAsia" w:ascii="宋体" w:hAnsi="宋体" w:eastAsia="宋体" w:cs="宋体"/>
          <w:sz w:val="21"/>
          <w:szCs w:val="21"/>
        </w:rPr>
        <w:t>，</w:t>
      </w:r>
      <w:r>
        <w:rPr>
          <w:rFonts w:hint="eastAsia" w:ascii="宋体" w:hAnsi="宋体" w:cs="宋体"/>
          <w:sz w:val="21"/>
          <w:szCs w:val="21"/>
          <w:lang w:eastAsia="zh-CN"/>
        </w:rPr>
        <w:t>作出</w:t>
      </w:r>
      <w:r>
        <w:rPr>
          <w:rFonts w:hint="eastAsia" w:ascii="宋体" w:hAnsi="宋体" w:eastAsia="宋体" w:cs="宋体"/>
          <w:sz w:val="21"/>
          <w:szCs w:val="21"/>
        </w:rPr>
        <w:t>补充规定，补充规定与本合同具有同等效力，也可按</w:t>
      </w:r>
      <w:r>
        <w:rPr>
          <w:rFonts w:hint="eastAsia" w:ascii="宋体" w:hAnsi="宋体" w:eastAsia="宋体" w:cs="宋体"/>
          <w:sz w:val="21"/>
          <w:szCs w:val="21"/>
          <w:lang w:eastAsia="zh-CN"/>
        </w:rPr>
        <w:t>相关法律法规</w:t>
      </w:r>
      <w:r>
        <w:rPr>
          <w:rFonts w:hint="eastAsia" w:ascii="宋体" w:hAnsi="宋体" w:eastAsia="宋体" w:cs="宋体"/>
          <w:sz w:val="21"/>
          <w:szCs w:val="21"/>
        </w:rPr>
        <w:t>的规定执行。</w:t>
      </w:r>
    </w:p>
    <w:p w14:paraId="436E26A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份，甲乙双方各执</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14:paraId="3C45BDA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3、甲乙双方必须严格按照</w:t>
      </w:r>
      <w:r>
        <w:rPr>
          <w:rFonts w:hint="eastAsia" w:ascii="宋体" w:hAnsi="宋体" w:eastAsia="宋体" w:cs="宋体"/>
          <w:sz w:val="21"/>
          <w:szCs w:val="21"/>
          <w:lang w:eastAsia="zh-CN"/>
        </w:rPr>
        <w:t>采购文件</w:t>
      </w:r>
      <w:r>
        <w:rPr>
          <w:rFonts w:hint="eastAsia" w:ascii="宋体" w:hAnsi="宋体" w:eastAsia="宋体" w:cs="宋体"/>
          <w:sz w:val="21"/>
          <w:szCs w:val="21"/>
        </w:rPr>
        <w:t>、响应文件及有关承诺签订采购合同，不得擅自变更。合同风险由双方自行承担。</w:t>
      </w:r>
    </w:p>
    <w:p w14:paraId="74BD0433">
      <w:pPr>
        <w:spacing w:line="360" w:lineRule="auto"/>
        <w:rPr>
          <w:rFonts w:hint="eastAsia" w:ascii="宋体" w:hAnsi="宋体" w:eastAsia="宋体" w:cs="宋体"/>
          <w:sz w:val="21"/>
          <w:szCs w:val="21"/>
        </w:rPr>
      </w:pPr>
    </w:p>
    <w:p w14:paraId="3228072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采购人（甲方）：    （公章）         供货人（乙方）：（公章）  </w:t>
      </w:r>
    </w:p>
    <w:p w14:paraId="1E02E102">
      <w:pPr>
        <w:spacing w:line="360" w:lineRule="auto"/>
        <w:rPr>
          <w:rFonts w:hint="eastAsia" w:ascii="宋体" w:hAnsi="宋体" w:eastAsia="宋体" w:cs="宋体"/>
          <w:sz w:val="21"/>
          <w:szCs w:val="21"/>
        </w:rPr>
      </w:pPr>
      <w:r>
        <w:rPr>
          <w:rFonts w:hint="eastAsia" w:ascii="宋体" w:hAnsi="宋体" w:eastAsia="宋体" w:cs="宋体"/>
          <w:sz w:val="21"/>
          <w:szCs w:val="21"/>
        </w:rPr>
        <w:t>地址：                               地址：</w:t>
      </w:r>
    </w:p>
    <w:p w14:paraId="294B14D8">
      <w:pPr>
        <w:spacing w:line="360" w:lineRule="auto"/>
        <w:rPr>
          <w:rFonts w:hint="eastAsia" w:ascii="宋体" w:hAnsi="宋体" w:eastAsia="宋体" w:cs="宋体"/>
          <w:sz w:val="21"/>
          <w:szCs w:val="21"/>
        </w:rPr>
      </w:pPr>
      <w:r>
        <w:rPr>
          <w:rFonts w:hint="eastAsia" w:ascii="宋体" w:hAnsi="宋体" w:eastAsia="宋体" w:cs="宋体"/>
          <w:sz w:val="21"/>
          <w:szCs w:val="21"/>
        </w:rPr>
        <w:t>法定代表人：                         法定代表人：</w:t>
      </w:r>
    </w:p>
    <w:p w14:paraId="77702A42">
      <w:pPr>
        <w:spacing w:line="360" w:lineRule="auto"/>
        <w:rPr>
          <w:rFonts w:hint="eastAsia" w:ascii="宋体" w:hAnsi="宋体" w:eastAsia="宋体" w:cs="宋体"/>
          <w:sz w:val="21"/>
          <w:szCs w:val="21"/>
          <w:u w:val="single"/>
        </w:rPr>
      </w:pPr>
      <w:r>
        <w:rPr>
          <w:rFonts w:hint="eastAsia" w:ascii="宋体" w:hAnsi="宋体" w:eastAsia="宋体" w:cs="宋体"/>
          <w:sz w:val="21"/>
          <w:szCs w:val="21"/>
        </w:rPr>
        <w:t>委托代理人：                         委托代理人：</w:t>
      </w:r>
    </w:p>
    <w:p w14:paraId="6559D300">
      <w:pPr>
        <w:spacing w:line="360" w:lineRule="auto"/>
        <w:rPr>
          <w:rFonts w:hint="eastAsia" w:ascii="宋体" w:hAnsi="宋体" w:eastAsia="宋体" w:cs="宋体"/>
          <w:sz w:val="21"/>
          <w:szCs w:val="21"/>
        </w:rPr>
      </w:pPr>
      <w:r>
        <w:rPr>
          <w:rFonts w:hint="eastAsia" w:ascii="宋体" w:hAnsi="宋体" w:eastAsia="宋体" w:cs="宋体"/>
          <w:sz w:val="21"/>
          <w:szCs w:val="21"/>
        </w:rPr>
        <w:t>电话：                               电话：</w:t>
      </w:r>
    </w:p>
    <w:p w14:paraId="55391628">
      <w:pPr>
        <w:spacing w:line="360" w:lineRule="auto"/>
        <w:rPr>
          <w:rFonts w:hint="eastAsia" w:ascii="宋体" w:hAnsi="宋体" w:eastAsia="宋体" w:cs="宋体"/>
          <w:sz w:val="21"/>
          <w:szCs w:val="21"/>
        </w:rPr>
      </w:pPr>
      <w:r>
        <w:rPr>
          <w:rFonts w:hint="eastAsia" w:ascii="宋体" w:hAnsi="宋体" w:eastAsia="宋体" w:cs="宋体"/>
          <w:sz w:val="21"/>
          <w:szCs w:val="21"/>
        </w:rPr>
        <w:t>开户银行：                           开户银行：</w:t>
      </w:r>
    </w:p>
    <w:p w14:paraId="19B89DE5">
      <w:pPr>
        <w:spacing w:line="360" w:lineRule="auto"/>
        <w:rPr>
          <w:rFonts w:hint="eastAsia" w:ascii="宋体" w:hAnsi="宋体" w:eastAsia="宋体" w:cs="宋体"/>
          <w:sz w:val="21"/>
          <w:szCs w:val="21"/>
        </w:rPr>
      </w:pPr>
      <w:r>
        <w:rPr>
          <w:rFonts w:hint="eastAsia" w:ascii="宋体" w:hAnsi="宋体" w:eastAsia="宋体" w:cs="宋体"/>
          <w:sz w:val="21"/>
          <w:szCs w:val="21"/>
        </w:rPr>
        <w:t>账号：                               账号：</w:t>
      </w:r>
    </w:p>
    <w:p w14:paraId="5AA4080A">
      <w:pPr>
        <w:spacing w:line="360" w:lineRule="auto"/>
        <w:rPr>
          <w:rFonts w:hint="eastAsia" w:ascii="宋体" w:hAnsi="宋体" w:eastAsia="宋体" w:cs="宋体"/>
          <w:sz w:val="28"/>
          <w:szCs w:val="28"/>
        </w:rPr>
      </w:pP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8"/>
          <w:szCs w:val="28"/>
        </w:rPr>
        <w:t xml:space="preserve">  </w:t>
      </w:r>
      <w:r>
        <w:rPr>
          <w:rFonts w:hint="eastAsia" w:ascii="宋体" w:hAnsi="宋体" w:eastAsia="宋体" w:cs="宋体"/>
          <w:sz w:val="24"/>
        </w:rPr>
        <w:t xml:space="preserve">  </w:t>
      </w:r>
      <w:r>
        <w:rPr>
          <w:rFonts w:hint="eastAsia" w:ascii="宋体" w:hAnsi="宋体" w:eastAsia="宋体" w:cs="宋体"/>
          <w:sz w:val="28"/>
          <w:szCs w:val="28"/>
        </w:rPr>
        <w:t xml:space="preserve">                </w:t>
      </w:r>
    </w:p>
    <w:p w14:paraId="1FD6D355">
      <w:pPr>
        <w:spacing w:before="120" w:beforeLines="50" w:beforeAutospacing="1" w:after="72" w:afterLines="30" w:afterAutospacing="1" w:line="440" w:lineRule="exact"/>
        <w:rPr>
          <w:rFonts w:hint="eastAsia" w:ascii="宋体" w:hAnsi="宋体" w:eastAsia="宋体" w:cs="宋体"/>
          <w:sz w:val="28"/>
          <w:szCs w:val="28"/>
        </w:rPr>
      </w:pPr>
    </w:p>
    <w:p w14:paraId="01DBDC2E">
      <w:pPr>
        <w:spacing w:before="120" w:beforeLines="50" w:beforeAutospacing="1" w:after="72" w:afterLines="30" w:afterAutospacing="1" w:line="440" w:lineRule="exact"/>
        <w:rPr>
          <w:rFonts w:hint="eastAsia" w:ascii="宋体" w:hAnsi="宋体" w:eastAsia="宋体" w:cs="宋体"/>
          <w:sz w:val="28"/>
          <w:szCs w:val="28"/>
        </w:rPr>
      </w:pPr>
    </w:p>
    <w:p w14:paraId="3CAC998E">
      <w:pPr>
        <w:spacing w:before="120" w:beforeLines="50" w:beforeAutospacing="1" w:after="72" w:afterLines="30" w:afterAutospacing="1" w:line="440" w:lineRule="exact"/>
        <w:rPr>
          <w:rFonts w:hint="eastAsia" w:ascii="宋体" w:hAnsi="宋体" w:eastAsia="宋体" w:cs="宋体"/>
          <w:sz w:val="28"/>
          <w:szCs w:val="28"/>
        </w:rPr>
      </w:pPr>
    </w:p>
    <w:p w14:paraId="11355028">
      <w:pPr>
        <w:spacing w:before="120" w:beforeLines="50" w:beforeAutospacing="1" w:after="72" w:afterLines="30" w:afterAutospacing="1" w:line="440" w:lineRule="exact"/>
        <w:rPr>
          <w:rFonts w:hint="eastAsia" w:ascii="宋体" w:hAnsi="宋体" w:eastAsia="宋体" w:cs="宋体"/>
          <w:sz w:val="28"/>
          <w:szCs w:val="28"/>
        </w:rPr>
      </w:pPr>
    </w:p>
    <w:p w14:paraId="503DC78F">
      <w:pPr>
        <w:spacing w:before="120" w:beforeLines="50" w:beforeAutospacing="1" w:after="72" w:afterLines="30" w:afterAutospacing="1" w:line="440" w:lineRule="exact"/>
        <w:rPr>
          <w:rFonts w:hint="eastAsia" w:ascii="宋体" w:hAnsi="宋体" w:eastAsia="宋体" w:cs="宋体"/>
          <w:sz w:val="28"/>
          <w:szCs w:val="28"/>
        </w:rPr>
      </w:pPr>
    </w:p>
    <w:p w14:paraId="0FA2C7BF">
      <w:pPr>
        <w:spacing w:before="120" w:beforeLines="50" w:beforeAutospacing="1" w:after="72" w:afterLines="30" w:afterAutospacing="1" w:line="440" w:lineRule="exact"/>
        <w:rPr>
          <w:rFonts w:hint="eastAsia" w:ascii="宋体" w:hAnsi="宋体" w:eastAsia="宋体" w:cs="宋体"/>
          <w:sz w:val="28"/>
          <w:szCs w:val="28"/>
        </w:rPr>
      </w:pPr>
    </w:p>
    <w:p w14:paraId="76F0B4ED">
      <w:pPr>
        <w:spacing w:before="120" w:beforeLines="50" w:beforeAutospacing="1" w:after="72" w:afterLines="30" w:afterAutospacing="1" w:line="440" w:lineRule="exact"/>
        <w:rPr>
          <w:rFonts w:hint="eastAsia" w:ascii="宋体" w:hAnsi="宋体" w:eastAsia="宋体" w:cs="宋体"/>
          <w:sz w:val="28"/>
          <w:szCs w:val="28"/>
        </w:rPr>
      </w:pPr>
    </w:p>
    <w:p w14:paraId="54782848">
      <w:pPr>
        <w:spacing w:before="120" w:beforeLines="50" w:beforeAutospacing="1" w:after="72" w:afterLines="30" w:afterAutospacing="1" w:line="440" w:lineRule="exact"/>
        <w:rPr>
          <w:rFonts w:hint="eastAsia" w:ascii="宋体" w:hAnsi="宋体" w:eastAsia="宋体" w:cs="宋体"/>
          <w:sz w:val="28"/>
          <w:szCs w:val="28"/>
        </w:rPr>
      </w:pPr>
    </w:p>
    <w:p w14:paraId="7A5E09CC">
      <w:pPr>
        <w:rPr>
          <w:rFonts w:hint="eastAsia" w:ascii="宋体" w:hAnsi="宋体" w:eastAsia="宋体" w:cs="宋体"/>
          <w:sz w:val="44"/>
        </w:rPr>
      </w:pPr>
      <w:bookmarkStart w:id="199" w:name="_Toc533855406"/>
      <w:bookmarkStart w:id="200" w:name="_Toc217446083"/>
      <w:r>
        <w:rPr>
          <w:rFonts w:hint="eastAsia" w:ascii="宋体" w:hAnsi="宋体" w:eastAsia="宋体" w:cs="宋体"/>
          <w:sz w:val="44"/>
        </w:rPr>
        <w:br w:type="page"/>
      </w:r>
    </w:p>
    <w:p w14:paraId="101A1B47">
      <w:pPr>
        <w:pStyle w:val="2"/>
        <w:jc w:val="center"/>
        <w:rPr>
          <w:rFonts w:hint="eastAsia" w:ascii="宋体" w:hAnsi="宋体" w:eastAsia="宋体" w:cs="宋体"/>
          <w:sz w:val="44"/>
        </w:rPr>
      </w:pPr>
      <w:r>
        <w:rPr>
          <w:rFonts w:hint="eastAsia" w:ascii="宋体" w:hAnsi="宋体" w:eastAsia="宋体" w:cs="宋体"/>
          <w:sz w:val="44"/>
        </w:rPr>
        <w:t>第八章 响应文件格式</w:t>
      </w:r>
      <w:bookmarkEnd w:id="199"/>
      <w:bookmarkStart w:id="201" w:name="_Toc308164821"/>
      <w:bookmarkStart w:id="202" w:name="_Toc217446082"/>
    </w:p>
    <w:p w14:paraId="6639F07D">
      <w:pPr>
        <w:spacing w:line="360" w:lineRule="auto"/>
        <w:rPr>
          <w:rFonts w:hint="eastAsia" w:ascii="宋体" w:hAnsi="宋体" w:eastAsia="宋体" w:cs="宋体"/>
          <w:b/>
          <w:sz w:val="21"/>
          <w:szCs w:val="21"/>
        </w:rPr>
      </w:pPr>
      <w:r>
        <w:rPr>
          <w:rFonts w:hint="eastAsia" w:ascii="宋体" w:hAnsi="宋体" w:eastAsia="宋体" w:cs="宋体"/>
          <w:b/>
          <w:sz w:val="21"/>
          <w:szCs w:val="21"/>
        </w:rPr>
        <w:t>说明：</w:t>
      </w:r>
    </w:p>
    <w:p w14:paraId="5F182652">
      <w:pPr>
        <w:spacing w:line="360" w:lineRule="auto"/>
        <w:rPr>
          <w:rFonts w:hint="eastAsia" w:ascii="宋体" w:hAnsi="宋体" w:eastAsia="宋体" w:cs="宋体"/>
          <w:sz w:val="21"/>
          <w:szCs w:val="21"/>
        </w:rPr>
      </w:pPr>
      <w:r>
        <w:rPr>
          <w:rFonts w:hint="eastAsia" w:ascii="宋体" w:hAnsi="宋体" w:eastAsia="宋体" w:cs="宋体"/>
          <w:sz w:val="21"/>
          <w:szCs w:val="21"/>
        </w:rPr>
        <w:t>一、本章所制</w:t>
      </w:r>
      <w:r>
        <w:rPr>
          <w:rFonts w:hint="eastAsia" w:ascii="宋体" w:hAnsi="宋体" w:eastAsia="宋体" w:cs="宋体"/>
          <w:sz w:val="21"/>
          <w:szCs w:val="21"/>
          <w:lang w:eastAsia="zh-CN"/>
        </w:rPr>
        <w:t>采购文件</w:t>
      </w:r>
      <w:r>
        <w:rPr>
          <w:rFonts w:hint="eastAsia" w:ascii="宋体" w:hAnsi="宋体" w:eastAsia="宋体" w:cs="宋体"/>
          <w:sz w:val="21"/>
          <w:szCs w:val="21"/>
        </w:rPr>
        <w:t>格式有关表格中的备注栏，由供应商根据自身询价情况作解释性说明，不作为必填项。</w:t>
      </w:r>
    </w:p>
    <w:p w14:paraId="7CE40401">
      <w:pPr>
        <w:spacing w:line="360" w:lineRule="auto"/>
        <w:rPr>
          <w:rFonts w:hint="eastAsia" w:ascii="宋体" w:hAnsi="宋体" w:eastAsia="宋体" w:cs="宋体"/>
          <w:sz w:val="21"/>
          <w:szCs w:val="21"/>
        </w:rPr>
      </w:pPr>
      <w:r>
        <w:rPr>
          <w:rFonts w:hint="eastAsia" w:ascii="宋体" w:hAnsi="宋体" w:eastAsia="宋体" w:cs="宋体"/>
          <w:sz w:val="21"/>
          <w:szCs w:val="21"/>
        </w:rPr>
        <w:t>二、供应商不予填写的地方，应当用“/”表示。</w:t>
      </w:r>
    </w:p>
    <w:p w14:paraId="2D513B77">
      <w:pPr>
        <w:spacing w:line="500" w:lineRule="exact"/>
        <w:rPr>
          <w:rFonts w:hint="eastAsia" w:ascii="宋体" w:hAnsi="宋体" w:eastAsia="宋体" w:cs="宋体"/>
          <w:sz w:val="24"/>
        </w:rPr>
      </w:pPr>
    </w:p>
    <w:p w14:paraId="340D9FA3">
      <w:pPr>
        <w:spacing w:line="500" w:lineRule="exact"/>
        <w:rPr>
          <w:rFonts w:hint="eastAsia" w:ascii="宋体" w:hAnsi="宋体" w:eastAsia="宋体" w:cs="宋体"/>
          <w:sz w:val="24"/>
        </w:rPr>
      </w:pPr>
    </w:p>
    <w:p w14:paraId="5190056B">
      <w:pPr>
        <w:spacing w:line="500" w:lineRule="exact"/>
        <w:rPr>
          <w:rFonts w:hint="eastAsia" w:ascii="宋体" w:hAnsi="宋体" w:eastAsia="宋体" w:cs="宋体"/>
          <w:sz w:val="24"/>
        </w:rPr>
      </w:pPr>
    </w:p>
    <w:p w14:paraId="66DEA676">
      <w:pPr>
        <w:spacing w:line="500" w:lineRule="exact"/>
        <w:rPr>
          <w:rFonts w:hint="eastAsia" w:ascii="宋体" w:hAnsi="宋体" w:eastAsia="宋体" w:cs="宋体"/>
          <w:sz w:val="24"/>
        </w:rPr>
      </w:pPr>
    </w:p>
    <w:p w14:paraId="415A052A">
      <w:pPr>
        <w:spacing w:line="500" w:lineRule="exact"/>
        <w:rPr>
          <w:rFonts w:hint="eastAsia" w:ascii="宋体" w:hAnsi="宋体" w:eastAsia="宋体" w:cs="宋体"/>
          <w:sz w:val="24"/>
        </w:rPr>
      </w:pPr>
    </w:p>
    <w:p w14:paraId="07AFCE8A">
      <w:pPr>
        <w:spacing w:line="500" w:lineRule="exact"/>
        <w:rPr>
          <w:rFonts w:hint="eastAsia" w:ascii="宋体" w:hAnsi="宋体" w:eastAsia="宋体" w:cs="宋体"/>
          <w:sz w:val="24"/>
        </w:rPr>
      </w:pPr>
    </w:p>
    <w:p w14:paraId="3932CB93">
      <w:pPr>
        <w:spacing w:line="500" w:lineRule="exact"/>
        <w:rPr>
          <w:rFonts w:hint="eastAsia" w:ascii="宋体" w:hAnsi="宋体" w:eastAsia="宋体" w:cs="宋体"/>
          <w:sz w:val="24"/>
        </w:rPr>
      </w:pPr>
    </w:p>
    <w:p w14:paraId="3997F9C1">
      <w:pPr>
        <w:spacing w:line="500" w:lineRule="exact"/>
        <w:rPr>
          <w:rFonts w:hint="eastAsia" w:ascii="宋体" w:hAnsi="宋体" w:eastAsia="宋体" w:cs="宋体"/>
          <w:sz w:val="24"/>
        </w:rPr>
      </w:pPr>
    </w:p>
    <w:p w14:paraId="4B859AAA">
      <w:pPr>
        <w:spacing w:line="500" w:lineRule="exact"/>
        <w:rPr>
          <w:rFonts w:hint="eastAsia" w:ascii="宋体" w:hAnsi="宋体" w:eastAsia="宋体" w:cs="宋体"/>
          <w:sz w:val="24"/>
        </w:rPr>
      </w:pPr>
    </w:p>
    <w:p w14:paraId="4BEC109A">
      <w:pPr>
        <w:spacing w:line="500" w:lineRule="exact"/>
        <w:rPr>
          <w:rFonts w:hint="eastAsia" w:ascii="宋体" w:hAnsi="宋体" w:eastAsia="宋体" w:cs="宋体"/>
          <w:sz w:val="24"/>
        </w:rPr>
      </w:pPr>
    </w:p>
    <w:p w14:paraId="62666E04">
      <w:pPr>
        <w:spacing w:line="500" w:lineRule="exact"/>
        <w:rPr>
          <w:rFonts w:hint="eastAsia" w:ascii="宋体" w:hAnsi="宋体" w:eastAsia="宋体" w:cs="宋体"/>
          <w:sz w:val="24"/>
        </w:rPr>
      </w:pPr>
    </w:p>
    <w:p w14:paraId="28B62894">
      <w:pPr>
        <w:spacing w:line="500" w:lineRule="exact"/>
        <w:rPr>
          <w:rFonts w:hint="eastAsia" w:ascii="宋体" w:hAnsi="宋体" w:eastAsia="宋体" w:cs="宋体"/>
          <w:sz w:val="24"/>
        </w:rPr>
      </w:pPr>
    </w:p>
    <w:p w14:paraId="5B21001B">
      <w:pPr>
        <w:spacing w:line="500" w:lineRule="exact"/>
        <w:rPr>
          <w:rFonts w:hint="eastAsia" w:ascii="宋体" w:hAnsi="宋体" w:eastAsia="宋体" w:cs="宋体"/>
          <w:sz w:val="24"/>
        </w:rPr>
      </w:pPr>
    </w:p>
    <w:p w14:paraId="112B286B">
      <w:pPr>
        <w:spacing w:line="500" w:lineRule="exact"/>
        <w:rPr>
          <w:rFonts w:hint="eastAsia" w:ascii="宋体" w:hAnsi="宋体" w:eastAsia="宋体" w:cs="宋体"/>
          <w:sz w:val="24"/>
        </w:rPr>
      </w:pPr>
    </w:p>
    <w:p w14:paraId="4B0627EA">
      <w:pPr>
        <w:spacing w:line="500" w:lineRule="exact"/>
        <w:rPr>
          <w:rFonts w:hint="eastAsia" w:ascii="宋体" w:hAnsi="宋体" w:eastAsia="宋体" w:cs="宋体"/>
          <w:sz w:val="24"/>
        </w:rPr>
      </w:pPr>
    </w:p>
    <w:p w14:paraId="4FB6CB5D">
      <w:pPr>
        <w:spacing w:line="780" w:lineRule="exact"/>
        <w:ind w:firstLine="1560" w:firstLineChars="300"/>
        <w:rPr>
          <w:rFonts w:hint="eastAsia" w:ascii="宋体" w:hAnsi="宋体" w:eastAsia="宋体" w:cs="宋体"/>
          <w:sz w:val="52"/>
          <w:szCs w:val="52"/>
        </w:rPr>
      </w:pPr>
    </w:p>
    <w:p w14:paraId="5714FFF4">
      <w:pPr>
        <w:spacing w:line="780" w:lineRule="exact"/>
        <w:ind w:firstLine="1560" w:firstLineChars="300"/>
        <w:rPr>
          <w:rFonts w:hint="eastAsia" w:ascii="宋体" w:hAnsi="宋体" w:eastAsia="宋体" w:cs="宋体"/>
          <w:sz w:val="52"/>
          <w:szCs w:val="52"/>
        </w:rPr>
      </w:pPr>
    </w:p>
    <w:p w14:paraId="35E249C3">
      <w:pPr>
        <w:spacing w:line="780" w:lineRule="exact"/>
        <w:ind w:firstLine="1560" w:firstLineChars="300"/>
        <w:rPr>
          <w:rFonts w:hint="eastAsia" w:ascii="宋体" w:hAnsi="宋体" w:eastAsia="宋体" w:cs="宋体"/>
          <w:sz w:val="52"/>
          <w:szCs w:val="52"/>
        </w:rPr>
      </w:pPr>
    </w:p>
    <w:p w14:paraId="412EBE47">
      <w:pPr>
        <w:spacing w:line="780" w:lineRule="exact"/>
        <w:ind w:firstLine="1560" w:firstLineChars="300"/>
        <w:rPr>
          <w:rFonts w:hint="eastAsia" w:ascii="宋体" w:hAnsi="宋体" w:eastAsia="宋体" w:cs="宋体"/>
          <w:sz w:val="52"/>
          <w:szCs w:val="52"/>
        </w:rPr>
      </w:pPr>
    </w:p>
    <w:p w14:paraId="08A0F7F2">
      <w:pPr>
        <w:tabs>
          <w:tab w:val="left" w:pos="5640"/>
          <w:tab w:val="right" w:pos="8312"/>
        </w:tabs>
        <w:spacing w:line="780" w:lineRule="exact"/>
        <w:jc w:val="left"/>
        <w:rPr>
          <w:rFonts w:hint="eastAsia" w:ascii="宋体" w:hAnsi="宋体" w:eastAsia="宋体" w:cs="宋体"/>
          <w:b/>
          <w:sz w:val="52"/>
          <w:szCs w:val="52"/>
        </w:rPr>
      </w:pPr>
      <w:r>
        <w:rPr>
          <w:rFonts w:hint="eastAsia" w:ascii="宋体" w:hAnsi="宋体" w:eastAsia="宋体" w:cs="宋体"/>
          <w:b/>
          <w:sz w:val="52"/>
          <w:szCs w:val="52"/>
        </w:rPr>
        <w:tab/>
      </w:r>
    </w:p>
    <w:p w14:paraId="5AAA4344">
      <w:pPr>
        <w:rPr>
          <w:rFonts w:hint="eastAsia" w:ascii="宋体" w:hAnsi="宋体" w:eastAsia="宋体" w:cs="宋体"/>
          <w:b/>
          <w:sz w:val="52"/>
          <w:szCs w:val="52"/>
        </w:rPr>
      </w:pPr>
      <w:r>
        <w:rPr>
          <w:rFonts w:hint="eastAsia" w:ascii="宋体" w:hAnsi="宋体" w:eastAsia="宋体" w:cs="宋体"/>
          <w:b/>
          <w:sz w:val="52"/>
          <w:szCs w:val="52"/>
        </w:rPr>
        <w:br w:type="page"/>
      </w:r>
    </w:p>
    <w:p w14:paraId="7FC79FF8">
      <w:pPr>
        <w:tabs>
          <w:tab w:val="left" w:pos="5640"/>
          <w:tab w:val="right" w:pos="8312"/>
        </w:tabs>
        <w:spacing w:line="780" w:lineRule="exact"/>
        <w:jc w:val="right"/>
        <w:rPr>
          <w:rFonts w:hint="eastAsia" w:ascii="宋体" w:hAnsi="宋体" w:eastAsia="宋体" w:cs="宋体"/>
          <w:b/>
          <w:sz w:val="44"/>
          <w:szCs w:val="44"/>
        </w:rPr>
      </w:pPr>
      <w:r>
        <w:rPr>
          <w:rFonts w:hint="eastAsia" w:ascii="宋体" w:hAnsi="宋体" w:eastAsia="宋体" w:cs="宋体"/>
          <w:b/>
          <w:sz w:val="44"/>
          <w:szCs w:val="44"/>
        </w:rPr>
        <w:t>正本/副本</w:t>
      </w:r>
    </w:p>
    <w:p w14:paraId="2D6E911F">
      <w:pPr>
        <w:spacing w:line="780" w:lineRule="exact"/>
        <w:jc w:val="center"/>
        <w:rPr>
          <w:rFonts w:hint="eastAsia" w:ascii="宋体" w:hAnsi="宋体" w:eastAsia="宋体" w:cs="宋体"/>
          <w:b/>
          <w:sz w:val="52"/>
          <w:szCs w:val="52"/>
        </w:rPr>
      </w:pPr>
    </w:p>
    <w:p w14:paraId="69A95AE1">
      <w:pPr>
        <w:spacing w:line="780" w:lineRule="exact"/>
        <w:jc w:val="center"/>
        <w:rPr>
          <w:rFonts w:hint="eastAsia" w:ascii="宋体" w:hAnsi="宋体" w:eastAsia="宋体" w:cs="宋体"/>
          <w:b/>
          <w:sz w:val="52"/>
          <w:szCs w:val="52"/>
          <w:lang w:eastAsia="zh-CN"/>
        </w:rPr>
      </w:pPr>
      <w:r>
        <w:rPr>
          <w:rFonts w:hint="eastAsia" w:ascii="宋体" w:hAnsi="宋体" w:cs="宋体"/>
          <w:b/>
          <w:sz w:val="52"/>
          <w:szCs w:val="52"/>
          <w:lang w:eastAsia="zh-CN"/>
        </w:rPr>
        <w:t>吉林省农业技术推广总站宣传布兜采购与制作</w:t>
      </w:r>
    </w:p>
    <w:p w14:paraId="73F9299A">
      <w:pPr>
        <w:spacing w:line="780" w:lineRule="exact"/>
        <w:jc w:val="center"/>
        <w:rPr>
          <w:rFonts w:hint="eastAsia" w:ascii="宋体" w:hAnsi="宋体" w:eastAsia="宋体" w:cs="宋体"/>
          <w:b/>
          <w:sz w:val="52"/>
          <w:szCs w:val="52"/>
        </w:rPr>
      </w:pPr>
    </w:p>
    <w:p w14:paraId="74EE28CE">
      <w:pPr>
        <w:spacing w:line="780" w:lineRule="exact"/>
        <w:jc w:val="center"/>
        <w:rPr>
          <w:rFonts w:hint="eastAsia" w:ascii="宋体" w:hAnsi="宋体" w:eastAsia="宋体" w:cs="宋体"/>
          <w:b/>
          <w:sz w:val="52"/>
          <w:szCs w:val="52"/>
        </w:rPr>
      </w:pPr>
    </w:p>
    <w:p w14:paraId="351A7302">
      <w:pPr>
        <w:spacing w:line="780" w:lineRule="exact"/>
        <w:jc w:val="center"/>
        <w:rPr>
          <w:rFonts w:hint="eastAsia" w:ascii="宋体" w:hAnsi="宋体" w:eastAsia="宋体" w:cs="宋体"/>
          <w:b/>
          <w:sz w:val="52"/>
          <w:szCs w:val="52"/>
        </w:rPr>
      </w:pPr>
    </w:p>
    <w:p w14:paraId="3AAB347F">
      <w:pPr>
        <w:pStyle w:val="2"/>
        <w:jc w:val="center"/>
        <w:rPr>
          <w:rFonts w:hint="eastAsia" w:ascii="宋体" w:hAnsi="宋体" w:eastAsia="宋体" w:cs="宋体"/>
          <w:sz w:val="44"/>
        </w:rPr>
      </w:pPr>
      <w:r>
        <w:rPr>
          <w:rFonts w:hint="eastAsia" w:ascii="宋体" w:hAnsi="宋体" w:eastAsia="宋体" w:cs="宋体"/>
          <w:sz w:val="44"/>
        </w:rPr>
        <w:t>响应文件</w:t>
      </w:r>
    </w:p>
    <w:p w14:paraId="1A55E9B3">
      <w:pPr>
        <w:spacing w:line="500" w:lineRule="exact"/>
        <w:rPr>
          <w:rFonts w:hint="eastAsia" w:ascii="宋体" w:hAnsi="宋体" w:eastAsia="宋体" w:cs="宋体"/>
          <w:b/>
          <w:sz w:val="36"/>
        </w:rPr>
      </w:pPr>
    </w:p>
    <w:p w14:paraId="1D3E3164">
      <w:pPr>
        <w:spacing w:line="500" w:lineRule="exact"/>
        <w:rPr>
          <w:rFonts w:hint="eastAsia" w:ascii="宋体" w:hAnsi="宋体" w:eastAsia="宋体" w:cs="宋体"/>
          <w:sz w:val="24"/>
        </w:rPr>
      </w:pPr>
    </w:p>
    <w:p w14:paraId="7B9BE6BD">
      <w:pPr>
        <w:pStyle w:val="9"/>
        <w:rPr>
          <w:rFonts w:hint="eastAsia" w:ascii="宋体" w:hAnsi="宋体" w:eastAsia="宋体" w:cs="宋体"/>
          <w:sz w:val="24"/>
        </w:rPr>
      </w:pPr>
    </w:p>
    <w:p w14:paraId="59293F8F">
      <w:pPr>
        <w:pStyle w:val="10"/>
        <w:rPr>
          <w:rFonts w:hint="eastAsia" w:ascii="宋体" w:hAnsi="宋体" w:eastAsia="宋体" w:cs="宋体"/>
          <w:sz w:val="24"/>
        </w:rPr>
      </w:pPr>
    </w:p>
    <w:p w14:paraId="56B58ACC">
      <w:pPr>
        <w:rPr>
          <w:rFonts w:hint="eastAsia" w:ascii="宋体" w:hAnsi="宋体" w:eastAsia="宋体" w:cs="宋体"/>
          <w:sz w:val="24"/>
        </w:rPr>
      </w:pPr>
    </w:p>
    <w:p w14:paraId="22525797">
      <w:pPr>
        <w:pStyle w:val="9"/>
        <w:rPr>
          <w:rFonts w:hint="eastAsia" w:ascii="宋体" w:hAnsi="宋体" w:eastAsia="宋体" w:cs="宋体"/>
          <w:sz w:val="24"/>
        </w:rPr>
      </w:pPr>
    </w:p>
    <w:p w14:paraId="1CAA8763">
      <w:pPr>
        <w:pStyle w:val="10"/>
        <w:rPr>
          <w:rFonts w:hint="eastAsia"/>
        </w:rPr>
      </w:pPr>
    </w:p>
    <w:p w14:paraId="10098BCD">
      <w:pPr>
        <w:spacing w:line="500" w:lineRule="exact"/>
        <w:rPr>
          <w:rFonts w:hint="eastAsia" w:ascii="宋体" w:hAnsi="宋体" w:eastAsia="宋体" w:cs="宋体"/>
          <w:sz w:val="24"/>
        </w:rPr>
      </w:pPr>
    </w:p>
    <w:p w14:paraId="55AAB1CC">
      <w:pPr>
        <w:spacing w:line="500" w:lineRule="exact"/>
        <w:rPr>
          <w:rFonts w:hint="eastAsia" w:ascii="宋体" w:hAnsi="宋体" w:eastAsia="宋体" w:cs="宋体"/>
          <w:sz w:val="24"/>
        </w:rPr>
      </w:pPr>
    </w:p>
    <w:p w14:paraId="1A11419A">
      <w:pPr>
        <w:spacing w:line="500" w:lineRule="exact"/>
        <w:rPr>
          <w:rFonts w:hint="eastAsia" w:ascii="宋体" w:hAnsi="宋体" w:eastAsia="宋体" w:cs="宋体"/>
          <w:sz w:val="24"/>
        </w:rPr>
      </w:pPr>
    </w:p>
    <w:p w14:paraId="7978EB42">
      <w:pPr>
        <w:spacing w:line="500" w:lineRule="exact"/>
        <w:rPr>
          <w:rFonts w:hint="eastAsia" w:ascii="宋体" w:hAnsi="宋体" w:eastAsia="宋体" w:cs="宋体"/>
          <w:spacing w:val="0"/>
          <w:sz w:val="24"/>
          <w:szCs w:val="24"/>
          <w:u w:val="single"/>
        </w:rPr>
      </w:pPr>
      <w:r>
        <w:rPr>
          <w:rFonts w:hint="eastAsia" w:ascii="宋体" w:hAnsi="宋体" w:eastAsia="宋体" w:cs="宋体"/>
          <w:spacing w:val="0"/>
          <w:sz w:val="24"/>
          <w:szCs w:val="24"/>
          <w:lang w:eastAsia="zh-CN"/>
        </w:rPr>
        <w:t>项目编号</w:t>
      </w:r>
      <w:r>
        <w:rPr>
          <w:rFonts w:hint="eastAsia" w:ascii="宋体" w:hAnsi="宋体" w:eastAsia="宋体" w:cs="宋体"/>
          <w:spacing w:val="0"/>
          <w:sz w:val="24"/>
          <w:szCs w:val="24"/>
        </w:rPr>
        <w:t>：</w:t>
      </w:r>
      <w:r>
        <w:rPr>
          <w:rFonts w:hint="eastAsia" w:ascii="宋体" w:hAnsi="宋体" w:eastAsia="宋体" w:cs="宋体"/>
          <w:spacing w:val="0"/>
          <w:sz w:val="24"/>
          <w:szCs w:val="24"/>
          <w:u w:val="single"/>
        </w:rPr>
        <w:t xml:space="preserve">                                         </w:t>
      </w:r>
    </w:p>
    <w:p w14:paraId="38D87059">
      <w:pPr>
        <w:spacing w:line="500" w:lineRule="exact"/>
        <w:rPr>
          <w:rFonts w:hint="eastAsia" w:ascii="宋体" w:hAnsi="宋体" w:eastAsia="宋体" w:cs="宋体"/>
          <w:spacing w:val="0"/>
          <w:sz w:val="24"/>
          <w:szCs w:val="24"/>
        </w:rPr>
      </w:pPr>
      <w:r>
        <w:rPr>
          <w:rFonts w:hint="eastAsia" w:ascii="宋体" w:hAnsi="宋体" w:eastAsia="宋体" w:cs="宋体"/>
          <w:spacing w:val="0"/>
          <w:sz w:val="24"/>
          <w:szCs w:val="24"/>
        </w:rPr>
        <w:t>采购人：</w:t>
      </w:r>
      <w:r>
        <w:rPr>
          <w:rFonts w:hint="eastAsia" w:ascii="宋体" w:hAnsi="宋体" w:eastAsia="宋体" w:cs="宋体"/>
          <w:spacing w:val="0"/>
          <w:sz w:val="24"/>
          <w:szCs w:val="24"/>
          <w:u w:val="single"/>
        </w:rPr>
        <w:t xml:space="preserve">                                           </w:t>
      </w:r>
    </w:p>
    <w:p w14:paraId="2A3B1986">
      <w:pPr>
        <w:spacing w:line="500" w:lineRule="exact"/>
        <w:rPr>
          <w:rFonts w:hint="eastAsia" w:ascii="宋体" w:hAnsi="宋体" w:eastAsia="宋体" w:cs="宋体"/>
          <w:spacing w:val="0"/>
          <w:sz w:val="24"/>
          <w:szCs w:val="24"/>
          <w:u w:val="single"/>
        </w:rPr>
      </w:pPr>
      <w:r>
        <w:rPr>
          <w:rFonts w:hint="eastAsia" w:ascii="宋体" w:hAnsi="宋体" w:eastAsia="宋体" w:cs="宋体"/>
          <w:spacing w:val="0"/>
          <w:sz w:val="24"/>
          <w:szCs w:val="24"/>
        </w:rPr>
        <w:t>采购代理机构：</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rPr>
        <w:t xml:space="preserve">             </w:t>
      </w:r>
    </w:p>
    <w:p w14:paraId="18242F18">
      <w:pPr>
        <w:spacing w:line="500" w:lineRule="exact"/>
        <w:rPr>
          <w:rFonts w:hint="eastAsia" w:ascii="宋体" w:hAnsi="宋体" w:eastAsia="宋体" w:cs="宋体"/>
          <w:spacing w:val="0"/>
          <w:sz w:val="24"/>
          <w:szCs w:val="24"/>
        </w:rPr>
      </w:pPr>
      <w:r>
        <w:rPr>
          <w:rFonts w:hint="eastAsia" w:ascii="宋体" w:hAnsi="宋体" w:eastAsia="宋体" w:cs="宋体"/>
          <w:spacing w:val="0"/>
          <w:sz w:val="24"/>
          <w:szCs w:val="24"/>
        </w:rPr>
        <w:t>供应商全称：</w:t>
      </w:r>
      <w:r>
        <w:rPr>
          <w:rFonts w:hint="eastAsia" w:ascii="宋体" w:hAnsi="宋体" w:eastAsia="宋体" w:cs="宋体"/>
          <w:spacing w:val="0"/>
          <w:sz w:val="24"/>
          <w:szCs w:val="24"/>
          <w:u w:val="single"/>
        </w:rPr>
        <w:t xml:space="preserve">                       （加盖单位公章）</w:t>
      </w:r>
    </w:p>
    <w:p w14:paraId="0B9FC197">
      <w:pPr>
        <w:spacing w:line="500" w:lineRule="exact"/>
        <w:rPr>
          <w:rFonts w:hint="eastAsia" w:ascii="宋体" w:hAnsi="宋体" w:eastAsia="宋体" w:cs="宋体"/>
          <w:sz w:val="24"/>
        </w:rPr>
      </w:pPr>
      <w:r>
        <w:rPr>
          <w:rFonts w:hint="eastAsia" w:ascii="宋体" w:hAnsi="宋体" w:eastAsia="宋体" w:cs="宋体"/>
          <w:spacing w:val="0"/>
          <w:sz w:val="24"/>
          <w:szCs w:val="24"/>
        </w:rPr>
        <w:t>日期：</w:t>
      </w:r>
      <w:r>
        <w:rPr>
          <w:rFonts w:hint="eastAsia" w:ascii="宋体" w:hAnsi="宋体" w:eastAsia="宋体" w:cs="宋体"/>
          <w:spacing w:val="0"/>
          <w:sz w:val="24"/>
          <w:szCs w:val="24"/>
          <w:u w:val="single"/>
        </w:rPr>
        <w:t xml:space="preserve">   年   月   日</w:t>
      </w:r>
    </w:p>
    <w:p w14:paraId="11CF3DBD">
      <w:pPr>
        <w:spacing w:line="500" w:lineRule="exact"/>
        <w:rPr>
          <w:rFonts w:hint="eastAsia" w:ascii="宋体" w:hAnsi="宋体" w:eastAsia="宋体" w:cs="宋体"/>
          <w:sz w:val="24"/>
        </w:rPr>
      </w:pPr>
    </w:p>
    <w:p w14:paraId="69650D45">
      <w:pPr>
        <w:spacing w:line="500" w:lineRule="exact"/>
        <w:rPr>
          <w:rFonts w:hint="eastAsia" w:ascii="宋体" w:hAnsi="宋体" w:eastAsia="宋体" w:cs="宋体"/>
          <w:sz w:val="24"/>
        </w:rPr>
      </w:pPr>
    </w:p>
    <w:p w14:paraId="05CEFC6F">
      <w:pPr>
        <w:rPr>
          <w:rFonts w:hint="eastAsia" w:ascii="宋体" w:hAnsi="宋体" w:eastAsia="宋体" w:cs="宋体"/>
          <w:b/>
          <w:sz w:val="24"/>
        </w:rPr>
      </w:pPr>
      <w:r>
        <w:rPr>
          <w:rFonts w:hint="eastAsia" w:ascii="宋体" w:hAnsi="宋体" w:eastAsia="宋体" w:cs="宋体"/>
          <w:b/>
          <w:sz w:val="24"/>
        </w:rPr>
        <w:br w:type="page"/>
      </w:r>
    </w:p>
    <w:p w14:paraId="295A4829">
      <w:pPr>
        <w:spacing w:line="500" w:lineRule="exact"/>
        <w:jc w:val="center"/>
        <w:rPr>
          <w:rFonts w:hint="eastAsia" w:ascii="宋体" w:hAnsi="宋体" w:eastAsia="宋体" w:cs="宋体"/>
          <w:b/>
          <w:sz w:val="24"/>
        </w:rPr>
      </w:pPr>
      <w:r>
        <w:rPr>
          <w:rFonts w:hint="eastAsia" w:ascii="宋体" w:hAnsi="宋体" w:eastAsia="宋体" w:cs="宋体"/>
          <w:b/>
          <w:sz w:val="24"/>
        </w:rPr>
        <w:t>目</w:t>
      </w:r>
      <w:r>
        <w:rPr>
          <w:rFonts w:hint="eastAsia" w:ascii="宋体" w:hAnsi="宋体" w:eastAsia="宋体" w:cs="宋体"/>
          <w:b/>
          <w:sz w:val="24"/>
          <w:lang w:val="en-US" w:eastAsia="zh-CN"/>
        </w:rPr>
        <w:t xml:space="preserve"> </w:t>
      </w:r>
      <w:r>
        <w:rPr>
          <w:rFonts w:hint="eastAsia" w:ascii="宋体" w:hAnsi="宋体" w:eastAsia="宋体" w:cs="宋体"/>
          <w:b/>
          <w:sz w:val="24"/>
        </w:rPr>
        <w:t>录</w:t>
      </w:r>
    </w:p>
    <w:p w14:paraId="1AF5E29D">
      <w:pPr>
        <w:spacing w:line="500" w:lineRule="exact"/>
        <w:jc w:val="center"/>
        <w:rPr>
          <w:rFonts w:hint="eastAsia" w:ascii="宋体" w:hAnsi="宋体" w:eastAsia="宋体" w:cs="宋体"/>
          <w:b/>
          <w:sz w:val="24"/>
        </w:rPr>
      </w:pPr>
      <w:r>
        <w:rPr>
          <w:rFonts w:hint="eastAsia" w:ascii="宋体" w:hAnsi="宋体" w:eastAsia="宋体" w:cs="宋体"/>
          <w:b/>
          <w:sz w:val="24"/>
        </w:rPr>
        <w:t>要求自行编制目录，并编制对应页码。</w:t>
      </w:r>
    </w:p>
    <w:p w14:paraId="3B850A56">
      <w:pPr>
        <w:spacing w:line="500" w:lineRule="exact"/>
        <w:jc w:val="center"/>
        <w:rPr>
          <w:rFonts w:hint="eastAsia" w:ascii="宋体" w:hAnsi="宋体" w:eastAsia="宋体" w:cs="宋体"/>
          <w:b/>
          <w:sz w:val="24"/>
        </w:rPr>
      </w:pPr>
    </w:p>
    <w:p w14:paraId="23F2BBFE">
      <w:pPr>
        <w:spacing w:line="500" w:lineRule="exact"/>
        <w:jc w:val="center"/>
        <w:rPr>
          <w:rFonts w:hint="eastAsia" w:ascii="宋体" w:hAnsi="宋体" w:eastAsia="宋体" w:cs="宋体"/>
          <w:b/>
          <w:sz w:val="24"/>
        </w:rPr>
      </w:pPr>
    </w:p>
    <w:p w14:paraId="631336E8">
      <w:pPr>
        <w:spacing w:line="500" w:lineRule="exact"/>
        <w:jc w:val="center"/>
        <w:rPr>
          <w:rFonts w:hint="eastAsia" w:ascii="宋体" w:hAnsi="宋体" w:eastAsia="宋体" w:cs="宋体"/>
          <w:b/>
          <w:sz w:val="24"/>
        </w:rPr>
      </w:pPr>
    </w:p>
    <w:p w14:paraId="39190378">
      <w:pPr>
        <w:spacing w:line="500" w:lineRule="exact"/>
        <w:jc w:val="center"/>
        <w:rPr>
          <w:rFonts w:hint="eastAsia" w:ascii="宋体" w:hAnsi="宋体" w:eastAsia="宋体" w:cs="宋体"/>
          <w:b/>
          <w:sz w:val="24"/>
        </w:rPr>
      </w:pPr>
    </w:p>
    <w:p w14:paraId="54FF6331">
      <w:pPr>
        <w:spacing w:line="500" w:lineRule="exact"/>
        <w:jc w:val="center"/>
        <w:rPr>
          <w:rFonts w:hint="eastAsia" w:ascii="宋体" w:hAnsi="宋体" w:eastAsia="宋体" w:cs="宋体"/>
          <w:b/>
          <w:sz w:val="24"/>
        </w:rPr>
      </w:pPr>
    </w:p>
    <w:p w14:paraId="3270BFB1">
      <w:pPr>
        <w:spacing w:line="500" w:lineRule="exact"/>
        <w:jc w:val="center"/>
        <w:rPr>
          <w:rFonts w:hint="eastAsia" w:ascii="宋体" w:hAnsi="宋体" w:eastAsia="宋体" w:cs="宋体"/>
          <w:b/>
          <w:sz w:val="24"/>
        </w:rPr>
      </w:pPr>
    </w:p>
    <w:p w14:paraId="63B701E3">
      <w:pPr>
        <w:spacing w:line="500" w:lineRule="exact"/>
        <w:jc w:val="center"/>
        <w:rPr>
          <w:rFonts w:hint="eastAsia" w:ascii="宋体" w:hAnsi="宋体" w:eastAsia="宋体" w:cs="宋体"/>
          <w:b/>
          <w:sz w:val="24"/>
        </w:rPr>
      </w:pPr>
    </w:p>
    <w:p w14:paraId="674E764A">
      <w:pPr>
        <w:spacing w:line="500" w:lineRule="exact"/>
        <w:jc w:val="center"/>
        <w:rPr>
          <w:rFonts w:hint="eastAsia" w:ascii="宋体" w:hAnsi="宋体" w:eastAsia="宋体" w:cs="宋体"/>
          <w:b/>
          <w:sz w:val="24"/>
        </w:rPr>
      </w:pPr>
    </w:p>
    <w:p w14:paraId="4BCD1735">
      <w:pPr>
        <w:spacing w:line="500" w:lineRule="exact"/>
        <w:jc w:val="center"/>
        <w:rPr>
          <w:rFonts w:hint="eastAsia" w:ascii="宋体" w:hAnsi="宋体" w:eastAsia="宋体" w:cs="宋体"/>
          <w:b/>
          <w:sz w:val="24"/>
        </w:rPr>
      </w:pPr>
    </w:p>
    <w:p w14:paraId="0F637911">
      <w:pPr>
        <w:spacing w:line="500" w:lineRule="exact"/>
        <w:jc w:val="center"/>
        <w:rPr>
          <w:rFonts w:hint="eastAsia" w:ascii="宋体" w:hAnsi="宋体" w:eastAsia="宋体" w:cs="宋体"/>
          <w:b/>
          <w:sz w:val="24"/>
        </w:rPr>
      </w:pPr>
    </w:p>
    <w:p w14:paraId="66E6641B">
      <w:pPr>
        <w:spacing w:line="500" w:lineRule="exact"/>
        <w:jc w:val="center"/>
        <w:rPr>
          <w:rFonts w:hint="eastAsia" w:ascii="宋体" w:hAnsi="宋体" w:eastAsia="宋体" w:cs="宋体"/>
          <w:b/>
          <w:sz w:val="24"/>
        </w:rPr>
      </w:pPr>
    </w:p>
    <w:p w14:paraId="63579F30">
      <w:pPr>
        <w:spacing w:line="500" w:lineRule="exact"/>
        <w:jc w:val="center"/>
        <w:rPr>
          <w:rFonts w:hint="eastAsia" w:ascii="宋体" w:hAnsi="宋体" w:eastAsia="宋体" w:cs="宋体"/>
          <w:b/>
          <w:sz w:val="24"/>
        </w:rPr>
      </w:pPr>
    </w:p>
    <w:p w14:paraId="64C585BF">
      <w:pPr>
        <w:spacing w:line="500" w:lineRule="exact"/>
        <w:jc w:val="center"/>
        <w:rPr>
          <w:rFonts w:hint="eastAsia" w:ascii="宋体" w:hAnsi="宋体" w:eastAsia="宋体" w:cs="宋体"/>
          <w:b/>
          <w:sz w:val="24"/>
        </w:rPr>
      </w:pPr>
    </w:p>
    <w:p w14:paraId="0810D749">
      <w:pPr>
        <w:spacing w:line="500" w:lineRule="exact"/>
        <w:jc w:val="center"/>
        <w:rPr>
          <w:rFonts w:hint="eastAsia" w:ascii="宋体" w:hAnsi="宋体" w:eastAsia="宋体" w:cs="宋体"/>
          <w:b/>
          <w:sz w:val="24"/>
        </w:rPr>
      </w:pPr>
    </w:p>
    <w:p w14:paraId="6155C661">
      <w:pPr>
        <w:spacing w:line="500" w:lineRule="exact"/>
        <w:jc w:val="center"/>
        <w:rPr>
          <w:rFonts w:hint="eastAsia" w:ascii="宋体" w:hAnsi="宋体" w:eastAsia="宋体" w:cs="宋体"/>
          <w:b/>
          <w:sz w:val="24"/>
        </w:rPr>
      </w:pPr>
    </w:p>
    <w:p w14:paraId="6E11114B">
      <w:pPr>
        <w:spacing w:line="500" w:lineRule="exact"/>
        <w:jc w:val="center"/>
        <w:rPr>
          <w:rFonts w:hint="eastAsia" w:ascii="宋体" w:hAnsi="宋体" w:eastAsia="宋体" w:cs="宋体"/>
          <w:b/>
          <w:sz w:val="24"/>
        </w:rPr>
      </w:pPr>
    </w:p>
    <w:p w14:paraId="589A2169">
      <w:pPr>
        <w:spacing w:line="500" w:lineRule="exact"/>
        <w:jc w:val="center"/>
        <w:rPr>
          <w:rFonts w:hint="eastAsia" w:ascii="宋体" w:hAnsi="宋体" w:eastAsia="宋体" w:cs="宋体"/>
          <w:b/>
          <w:sz w:val="24"/>
        </w:rPr>
      </w:pPr>
    </w:p>
    <w:p w14:paraId="1942D501">
      <w:pPr>
        <w:spacing w:line="500" w:lineRule="exact"/>
        <w:jc w:val="center"/>
        <w:rPr>
          <w:rFonts w:hint="eastAsia" w:ascii="宋体" w:hAnsi="宋体" w:eastAsia="宋体" w:cs="宋体"/>
          <w:b/>
          <w:sz w:val="24"/>
        </w:rPr>
      </w:pPr>
    </w:p>
    <w:p w14:paraId="23AD38FC">
      <w:pPr>
        <w:spacing w:line="500" w:lineRule="exact"/>
        <w:jc w:val="center"/>
        <w:rPr>
          <w:rFonts w:hint="eastAsia" w:ascii="宋体" w:hAnsi="宋体" w:eastAsia="宋体" w:cs="宋体"/>
          <w:b/>
          <w:sz w:val="24"/>
        </w:rPr>
      </w:pPr>
    </w:p>
    <w:p w14:paraId="71EBD7D1">
      <w:pPr>
        <w:spacing w:line="500" w:lineRule="exact"/>
        <w:jc w:val="center"/>
        <w:rPr>
          <w:rFonts w:hint="eastAsia" w:ascii="宋体" w:hAnsi="宋体" w:eastAsia="宋体" w:cs="宋体"/>
          <w:b/>
          <w:sz w:val="24"/>
        </w:rPr>
      </w:pPr>
    </w:p>
    <w:p w14:paraId="1D624730">
      <w:pPr>
        <w:spacing w:line="500" w:lineRule="exact"/>
        <w:jc w:val="center"/>
        <w:rPr>
          <w:rFonts w:hint="eastAsia" w:ascii="宋体" w:hAnsi="宋体" w:eastAsia="宋体" w:cs="宋体"/>
          <w:b/>
          <w:sz w:val="24"/>
        </w:rPr>
      </w:pPr>
    </w:p>
    <w:p w14:paraId="7CF6C69F">
      <w:pPr>
        <w:spacing w:line="500" w:lineRule="exact"/>
        <w:jc w:val="center"/>
        <w:rPr>
          <w:rFonts w:hint="eastAsia" w:ascii="宋体" w:hAnsi="宋体" w:eastAsia="宋体" w:cs="宋体"/>
          <w:b/>
          <w:sz w:val="24"/>
        </w:rPr>
      </w:pPr>
    </w:p>
    <w:p w14:paraId="6DF2BDF9">
      <w:pPr>
        <w:spacing w:line="500" w:lineRule="exact"/>
        <w:jc w:val="center"/>
        <w:rPr>
          <w:rFonts w:hint="eastAsia" w:ascii="宋体" w:hAnsi="宋体" w:eastAsia="宋体" w:cs="宋体"/>
          <w:b/>
          <w:sz w:val="24"/>
        </w:rPr>
      </w:pPr>
    </w:p>
    <w:p w14:paraId="2EF3F33E">
      <w:pPr>
        <w:spacing w:line="500" w:lineRule="exact"/>
        <w:jc w:val="center"/>
        <w:rPr>
          <w:rFonts w:hint="eastAsia" w:ascii="宋体" w:hAnsi="宋体" w:eastAsia="宋体" w:cs="宋体"/>
          <w:b/>
          <w:sz w:val="24"/>
        </w:rPr>
      </w:pPr>
    </w:p>
    <w:p w14:paraId="32E7BB0D">
      <w:pPr>
        <w:spacing w:line="500" w:lineRule="exact"/>
        <w:jc w:val="center"/>
        <w:rPr>
          <w:rFonts w:hint="eastAsia" w:ascii="宋体" w:hAnsi="宋体" w:eastAsia="宋体" w:cs="宋体"/>
          <w:b/>
          <w:sz w:val="24"/>
        </w:rPr>
      </w:pPr>
    </w:p>
    <w:p w14:paraId="705CD99F">
      <w:pPr>
        <w:keepNext/>
        <w:keepLines/>
        <w:spacing w:line="600" w:lineRule="exact"/>
        <w:jc w:val="center"/>
        <w:outlineLvl w:val="1"/>
        <w:rPr>
          <w:rStyle w:val="39"/>
          <w:rFonts w:hint="eastAsia" w:ascii="宋体" w:hAnsi="宋体" w:eastAsia="宋体" w:cs="宋体"/>
        </w:rPr>
      </w:pPr>
      <w:bookmarkStart w:id="203" w:name="_Toc533855408"/>
      <w:r>
        <w:rPr>
          <w:rStyle w:val="39"/>
          <w:rFonts w:hint="eastAsia" w:ascii="宋体" w:hAnsi="宋体" w:eastAsia="宋体" w:cs="宋体"/>
        </w:rPr>
        <w:t>一、法定代表人（单位负责人）身份证明</w:t>
      </w:r>
      <w:bookmarkEnd w:id="203"/>
    </w:p>
    <w:p w14:paraId="394603FA">
      <w:pPr>
        <w:tabs>
          <w:tab w:val="left" w:pos="1920"/>
        </w:tabs>
        <w:spacing w:line="500" w:lineRule="exact"/>
        <w:ind w:left="840"/>
        <w:rPr>
          <w:rFonts w:hint="eastAsia" w:ascii="宋体" w:hAnsi="宋体" w:eastAsia="宋体" w:cs="宋体"/>
          <w:b/>
          <w:sz w:val="28"/>
          <w:szCs w:val="28"/>
        </w:rPr>
      </w:pPr>
      <w:r>
        <w:rPr>
          <w:rFonts w:hint="eastAsia" w:ascii="宋体" w:hAnsi="宋体" w:eastAsia="宋体" w:cs="宋体"/>
          <w:b/>
          <w:sz w:val="28"/>
          <w:szCs w:val="28"/>
        </w:rPr>
        <w:tab/>
      </w:r>
    </w:p>
    <w:p w14:paraId="32C5412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供应商（公司）名称：</w:t>
      </w:r>
      <w:r>
        <w:rPr>
          <w:rFonts w:hint="eastAsia" w:ascii="宋体" w:hAnsi="宋体" w:eastAsia="宋体" w:cs="宋体"/>
          <w:sz w:val="21"/>
          <w:szCs w:val="21"/>
          <w:u w:val="single"/>
        </w:rPr>
        <w:t xml:space="preserve">                          </w:t>
      </w:r>
    </w:p>
    <w:p w14:paraId="547F0988">
      <w:pPr>
        <w:spacing w:line="5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单位性质：</w:t>
      </w:r>
      <w:r>
        <w:rPr>
          <w:rFonts w:hint="eastAsia" w:ascii="宋体" w:hAnsi="宋体" w:eastAsia="宋体" w:cs="宋体"/>
          <w:sz w:val="21"/>
          <w:szCs w:val="21"/>
          <w:u w:val="single"/>
        </w:rPr>
        <w:t xml:space="preserve">                                    </w:t>
      </w:r>
    </w:p>
    <w:p w14:paraId="075200B5">
      <w:pPr>
        <w:spacing w:line="5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公司地址：</w:t>
      </w:r>
      <w:r>
        <w:rPr>
          <w:rFonts w:hint="eastAsia" w:ascii="宋体" w:hAnsi="宋体" w:eastAsia="宋体" w:cs="宋体"/>
          <w:sz w:val="21"/>
          <w:szCs w:val="21"/>
          <w:u w:val="single"/>
        </w:rPr>
        <w:t xml:space="preserve">                                     </w:t>
      </w:r>
    </w:p>
    <w:p w14:paraId="3A0C0CA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成立时间：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76351060">
      <w:pPr>
        <w:spacing w:line="5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经营期限：</w:t>
      </w:r>
      <w:r>
        <w:rPr>
          <w:rFonts w:hint="eastAsia" w:ascii="宋体" w:hAnsi="宋体" w:eastAsia="宋体" w:cs="宋体"/>
          <w:sz w:val="21"/>
          <w:szCs w:val="21"/>
          <w:u w:val="single"/>
        </w:rPr>
        <w:t xml:space="preserve">                                   </w:t>
      </w:r>
    </w:p>
    <w:p w14:paraId="685A489B">
      <w:pPr>
        <w:spacing w:line="5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年龄：</w:t>
      </w:r>
      <w:r>
        <w:rPr>
          <w:rFonts w:hint="eastAsia" w:ascii="宋体" w:hAnsi="宋体" w:eastAsia="宋体" w:cs="宋体"/>
          <w:sz w:val="21"/>
          <w:szCs w:val="21"/>
          <w:u w:val="single"/>
        </w:rPr>
        <w:t xml:space="preserve">     </w:t>
      </w:r>
    </w:p>
    <w:p w14:paraId="687D27A8">
      <w:pPr>
        <w:spacing w:line="5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职务：</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（供应商名称）的法定代表人（负责人）。</w:t>
      </w:r>
    </w:p>
    <w:p w14:paraId="3AD36A0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特此证明。</w:t>
      </w:r>
    </w:p>
    <w:p w14:paraId="711A2127">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附：法定代表人（</w:t>
      </w:r>
      <w:r>
        <w:rPr>
          <w:rFonts w:hint="eastAsia" w:ascii="宋体" w:hAnsi="宋体" w:eastAsia="宋体" w:cs="宋体"/>
          <w:b/>
          <w:sz w:val="21"/>
          <w:szCs w:val="21"/>
          <w:lang w:eastAsia="zh-CN"/>
        </w:rPr>
        <w:t>单位</w:t>
      </w:r>
      <w:r>
        <w:rPr>
          <w:rFonts w:hint="eastAsia" w:ascii="宋体" w:hAnsi="宋体" w:eastAsia="宋体" w:cs="宋体"/>
          <w:b/>
          <w:sz w:val="21"/>
          <w:szCs w:val="21"/>
        </w:rPr>
        <w:t>负责人）身份证复印件加盖公章（正反面）格式如下。</w:t>
      </w:r>
    </w:p>
    <w:p w14:paraId="1E2151D1">
      <w:pPr>
        <w:spacing w:line="500" w:lineRule="exact"/>
        <w:ind w:firstLine="420" w:firstLineChars="200"/>
        <w:rPr>
          <w:rFonts w:hint="eastAsia" w:ascii="宋体" w:hAnsi="宋体" w:eastAsia="宋体" w:cs="宋体"/>
          <w:sz w:val="21"/>
          <w:szCs w:val="21"/>
        </w:rPr>
      </w:pPr>
    </w:p>
    <w:p w14:paraId="218DDAC9">
      <w:pPr>
        <w:ind w:firstLine="514" w:firstLineChars="245"/>
        <w:rPr>
          <w:rFonts w:hint="eastAsia" w:ascii="宋体" w:hAnsi="宋体" w:eastAsia="宋体" w:cs="宋体"/>
          <w:b/>
          <w:i/>
          <w:color w:val="000000"/>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33020</wp:posOffset>
                </wp:positionV>
                <wp:extent cx="2628900" cy="1584960"/>
                <wp:effectExtent l="7620" t="13970" r="11430" b="10795"/>
                <wp:wrapNone/>
                <wp:docPr id="8" name="圆角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5A0858EE"/>
                          <w:p w14:paraId="181B1314"/>
                          <w:p w14:paraId="1B34CB48"/>
                          <w:p w14:paraId="1D395521"/>
                          <w:p w14:paraId="014EBF81">
                            <w:pPr>
                              <w:jc w:val="center"/>
                              <w:rPr>
                                <w:rFonts w:hint="eastAsia"/>
                                <w:b/>
                                <w:sz w:val="21"/>
                                <w:szCs w:val="21"/>
                              </w:rPr>
                            </w:pPr>
                            <w:r>
                              <w:rPr>
                                <w:rFonts w:hint="eastAsia"/>
                                <w:b/>
                                <w:sz w:val="21"/>
                                <w:szCs w:val="21"/>
                              </w:rPr>
                              <w:t>法</w:t>
                            </w:r>
                            <w:r>
                              <w:rPr>
                                <w:b/>
                                <w:sz w:val="21"/>
                                <w:szCs w:val="21"/>
                              </w:rPr>
                              <w:t>定代表人居民身份证反面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1312;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bqB/R2gAA&#10;AAkBAAAPAAAAAAAAAAEAIAAAACIAAABkcnMvZG93bnJldi54bWxQSwECFAAUAAAACACHTuJAcjuv&#10;PVUCAAB7BAAADgAAAAAAAAABACAAAAApAQAAZHJzL2Uyb0RvYy54bWxQSwUGAAAAAAYABgBZAQAA&#10;8AUAAAAA&#10;">
                <v:fill on="f" focussize="0,0"/>
                <v:stroke weight="0.25pt" color="#000000" joinstyle="round"/>
                <v:imagedata o:title=""/>
                <o:lock v:ext="edit" aspectratio="f"/>
                <v:textbox>
                  <w:txbxContent>
                    <w:p w14:paraId="5A0858EE"/>
                    <w:p w14:paraId="181B1314"/>
                    <w:p w14:paraId="1B34CB48"/>
                    <w:p w14:paraId="1D395521"/>
                    <w:p w14:paraId="014EBF81">
                      <w:pPr>
                        <w:jc w:val="center"/>
                        <w:rPr>
                          <w:rFonts w:hint="eastAsia"/>
                          <w:b/>
                          <w:sz w:val="21"/>
                          <w:szCs w:val="21"/>
                        </w:rPr>
                      </w:pPr>
                      <w:r>
                        <w:rPr>
                          <w:rFonts w:hint="eastAsia"/>
                          <w:b/>
                          <w:sz w:val="21"/>
                          <w:szCs w:val="21"/>
                        </w:rPr>
                        <w:t>法</w:t>
                      </w:r>
                      <w:r>
                        <w:rPr>
                          <w:b/>
                          <w:sz w:val="21"/>
                          <w:szCs w:val="21"/>
                        </w:rPr>
                        <w:t>定代表人居民身份证反面</w:t>
                      </w:r>
                    </w:p>
                  </w:txbxContent>
                </v:textbox>
              </v:round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33020</wp:posOffset>
                </wp:positionV>
                <wp:extent cx="2628900" cy="1584960"/>
                <wp:effectExtent l="10160" t="13970" r="8890" b="1079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2DF1F57B"/>
                          <w:p w14:paraId="78F4D68E"/>
                          <w:p w14:paraId="2C7F26A8"/>
                          <w:p w14:paraId="48804554"/>
                          <w:p w14:paraId="5CBCE55A">
                            <w:pPr>
                              <w:jc w:val="center"/>
                              <w:rPr>
                                <w:rFonts w:hint="eastAsia"/>
                                <w:b/>
                                <w:sz w:val="21"/>
                                <w:szCs w:val="21"/>
                              </w:rPr>
                            </w:pPr>
                            <w:r>
                              <w:rPr>
                                <w:rFonts w:hint="eastAsia"/>
                                <w:b/>
                                <w:sz w:val="21"/>
                                <w:szCs w:val="21"/>
                              </w:rPr>
                              <w:t>法</w:t>
                            </w:r>
                            <w:r>
                              <w:rPr>
                                <w:b/>
                                <w:sz w:val="21"/>
                                <w:szCs w:val="21"/>
                              </w:rPr>
                              <w:t>定代表人居民</w:t>
                            </w:r>
                            <w:r>
                              <w:rPr>
                                <w:rFonts w:hint="eastAsia"/>
                                <w:b/>
                                <w:sz w:val="21"/>
                                <w:szCs w:val="21"/>
                              </w:rPr>
                              <w:t>身</w:t>
                            </w:r>
                            <w:r>
                              <w:rPr>
                                <w:b/>
                                <w:sz w:val="21"/>
                                <w:szCs w:val="21"/>
                              </w:rPr>
                              <w:t>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0288;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hKd+/ZAAAA&#10;CAEAAA8AAAAAAAAAAQAgAAAAIgAAAGRycy9kb3ducmV2LnhtbFBLAQIUABQAAAAIAIdO4kCXkt/J&#10;VQIAAHsEAAAOAAAAAAAAAAEAIAAAACgBAABkcnMvZTJvRG9jLnhtbFBLBQYAAAAABgAGAFkBAADv&#10;BQAAAAA=&#10;">
                <v:fill on="f" focussize="0,0"/>
                <v:stroke weight="0.25pt" color="#000000" joinstyle="round"/>
                <v:imagedata o:title=""/>
                <o:lock v:ext="edit" aspectratio="f"/>
                <v:textbox>
                  <w:txbxContent>
                    <w:p w14:paraId="2DF1F57B"/>
                    <w:p w14:paraId="78F4D68E"/>
                    <w:p w14:paraId="2C7F26A8"/>
                    <w:p w14:paraId="48804554"/>
                    <w:p w14:paraId="5CBCE55A">
                      <w:pPr>
                        <w:jc w:val="center"/>
                        <w:rPr>
                          <w:rFonts w:hint="eastAsia"/>
                          <w:b/>
                          <w:sz w:val="21"/>
                          <w:szCs w:val="21"/>
                        </w:rPr>
                      </w:pPr>
                      <w:r>
                        <w:rPr>
                          <w:rFonts w:hint="eastAsia"/>
                          <w:b/>
                          <w:sz w:val="21"/>
                          <w:szCs w:val="21"/>
                        </w:rPr>
                        <w:t>法</w:t>
                      </w:r>
                      <w:r>
                        <w:rPr>
                          <w:b/>
                          <w:sz w:val="21"/>
                          <w:szCs w:val="21"/>
                        </w:rPr>
                        <w:t>定代表人居民</w:t>
                      </w:r>
                      <w:r>
                        <w:rPr>
                          <w:rFonts w:hint="eastAsia"/>
                          <w:b/>
                          <w:sz w:val="21"/>
                          <w:szCs w:val="21"/>
                        </w:rPr>
                        <w:t>身</w:t>
                      </w:r>
                      <w:r>
                        <w:rPr>
                          <w:b/>
                          <w:sz w:val="21"/>
                          <w:szCs w:val="21"/>
                        </w:rPr>
                        <w:t>份证正面</w:t>
                      </w:r>
                    </w:p>
                  </w:txbxContent>
                </v:textbox>
              </v:roundrect>
            </w:pict>
          </mc:Fallback>
        </mc:AlternateContent>
      </w:r>
      <w:r>
        <w:rPr>
          <w:rFonts w:hint="eastAsia" w:ascii="宋体" w:hAnsi="宋体" w:eastAsia="宋体" w:cs="宋体"/>
          <w:b/>
          <w:i/>
          <w:color w:val="000000"/>
          <w:sz w:val="21"/>
          <w:szCs w:val="21"/>
        </w:rPr>
        <w:t xml:space="preserve">                           </w:t>
      </w:r>
    </w:p>
    <w:p w14:paraId="34644523">
      <w:pPr>
        <w:ind w:firstLine="934" w:firstLineChars="445"/>
        <w:rPr>
          <w:rFonts w:hint="eastAsia" w:ascii="宋体" w:hAnsi="宋体" w:eastAsia="宋体" w:cs="宋体"/>
          <w:sz w:val="21"/>
          <w:szCs w:val="21"/>
        </w:rPr>
      </w:pPr>
      <w:r>
        <w:rPr>
          <w:rFonts w:hint="eastAsia" w:ascii="宋体" w:hAnsi="宋体" w:eastAsia="宋体" w:cs="宋体"/>
          <w:sz w:val="21"/>
          <w:szCs w:val="21"/>
        </w:rPr>
        <w:t xml:space="preserve"> </w:t>
      </w:r>
    </w:p>
    <w:p w14:paraId="5DEE4CC0">
      <w:pPr>
        <w:ind w:firstLine="724" w:firstLineChars="345"/>
        <w:rPr>
          <w:rFonts w:hint="eastAsia" w:ascii="宋体" w:hAnsi="宋体" w:eastAsia="宋体" w:cs="宋体"/>
          <w:sz w:val="21"/>
          <w:szCs w:val="21"/>
        </w:rPr>
      </w:pPr>
    </w:p>
    <w:p w14:paraId="4C69050D">
      <w:pPr>
        <w:ind w:firstLine="1039" w:firstLineChars="495"/>
        <w:rPr>
          <w:rFonts w:hint="eastAsia" w:ascii="宋体" w:hAnsi="宋体" w:eastAsia="宋体" w:cs="宋体"/>
          <w:b/>
          <w:sz w:val="21"/>
          <w:szCs w:val="21"/>
        </w:rPr>
      </w:pPr>
      <w:r>
        <w:rPr>
          <w:rFonts w:hint="eastAsia" w:ascii="宋体" w:hAnsi="宋体" w:eastAsia="宋体" w:cs="宋体"/>
          <w:sz w:val="21"/>
          <w:szCs w:val="21"/>
        </w:rPr>
        <w:t xml:space="preserve">                            </w:t>
      </w:r>
    </w:p>
    <w:p w14:paraId="3F80972C">
      <w:pPr>
        <w:spacing w:line="500" w:lineRule="exact"/>
        <w:ind w:firstLine="422" w:firstLineChars="200"/>
        <w:rPr>
          <w:rFonts w:hint="eastAsia" w:ascii="宋体" w:hAnsi="宋体" w:eastAsia="宋体" w:cs="宋体"/>
          <w:b/>
          <w:sz w:val="21"/>
          <w:szCs w:val="21"/>
        </w:rPr>
      </w:pPr>
    </w:p>
    <w:p w14:paraId="42A80E17">
      <w:pPr>
        <w:spacing w:line="500" w:lineRule="exact"/>
        <w:ind w:firstLine="420" w:firstLineChars="200"/>
        <w:jc w:val="right"/>
        <w:rPr>
          <w:rFonts w:hint="eastAsia" w:ascii="宋体" w:hAnsi="宋体" w:eastAsia="宋体" w:cs="宋体"/>
          <w:sz w:val="21"/>
          <w:szCs w:val="21"/>
        </w:rPr>
      </w:pPr>
    </w:p>
    <w:p w14:paraId="4A5C5B71">
      <w:pPr>
        <w:spacing w:line="500" w:lineRule="exact"/>
        <w:ind w:firstLine="420" w:firstLineChars="200"/>
        <w:jc w:val="right"/>
        <w:rPr>
          <w:rFonts w:hint="eastAsia" w:ascii="宋体" w:hAnsi="宋体" w:eastAsia="宋体" w:cs="宋体"/>
          <w:sz w:val="21"/>
          <w:szCs w:val="21"/>
        </w:rPr>
      </w:pPr>
    </w:p>
    <w:p w14:paraId="1164464E">
      <w:pPr>
        <w:wordWrap w:val="0"/>
        <w:spacing w:line="500" w:lineRule="exact"/>
        <w:ind w:right="374" w:firstLine="420" w:firstLineChars="200"/>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742500B1">
      <w:pPr>
        <w:spacing w:line="500" w:lineRule="exact"/>
        <w:ind w:right="94" w:firstLine="420" w:firstLineChars="200"/>
        <w:jc w:val="both"/>
        <w:rPr>
          <w:rFonts w:hint="eastAsia" w:ascii="宋体" w:hAnsi="宋体" w:eastAsia="宋体" w:cs="宋体"/>
          <w:sz w:val="21"/>
          <w:szCs w:val="21"/>
        </w:rPr>
      </w:pPr>
      <w:r>
        <w:rPr>
          <w:rFonts w:hint="eastAsia" w:ascii="宋体" w:hAnsi="宋体" w:eastAsia="宋体" w:cs="宋体"/>
          <w:sz w:val="21"/>
          <w:szCs w:val="21"/>
        </w:rPr>
        <w:t>供应商全称：</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1EE53164">
      <w:pPr>
        <w:wordWrap w:val="0"/>
        <w:spacing w:line="50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手书签名或盖名章）</w:t>
      </w:r>
    </w:p>
    <w:p w14:paraId="03E2AE8C">
      <w:pPr>
        <w:wordWrap w:val="0"/>
        <w:spacing w:line="500" w:lineRule="exact"/>
        <w:ind w:firstLine="420" w:firstLineChars="200"/>
        <w:jc w:val="both"/>
        <w:rPr>
          <w:rFonts w:hint="eastAsia" w:ascii="宋体" w:hAnsi="宋体" w:eastAsia="宋体" w:cs="宋体"/>
          <w:sz w:val="21"/>
          <w:szCs w:val="21"/>
          <w:u w:val="single"/>
        </w:rPr>
      </w:pPr>
      <w:r>
        <w:rPr>
          <w:rFonts w:hint="eastAsia" w:ascii="宋体" w:hAnsi="宋体" w:eastAsia="宋体" w:cs="宋体"/>
          <w:sz w:val="21"/>
          <w:szCs w:val="21"/>
        </w:rPr>
        <w:t>签署日期：</w:t>
      </w:r>
      <w:r>
        <w:rPr>
          <w:rFonts w:hint="eastAsia" w:ascii="宋体" w:hAnsi="宋体" w:eastAsia="宋体" w:cs="宋体"/>
          <w:sz w:val="21"/>
          <w:szCs w:val="21"/>
          <w:u w:val="single"/>
        </w:rPr>
        <w:t>　　　　年     月     日</w:t>
      </w:r>
    </w:p>
    <w:p w14:paraId="32F6B3E3">
      <w:pPr>
        <w:tabs>
          <w:tab w:val="left" w:pos="4725"/>
        </w:tabs>
        <w:spacing w:line="500" w:lineRule="exact"/>
        <w:jc w:val="left"/>
        <w:rPr>
          <w:rFonts w:hint="eastAsia" w:ascii="宋体" w:hAnsi="宋体" w:eastAsia="宋体" w:cs="宋体"/>
          <w:b/>
          <w:sz w:val="28"/>
          <w:szCs w:val="28"/>
        </w:rPr>
      </w:pPr>
    </w:p>
    <w:p w14:paraId="12B0CD5E">
      <w:pPr>
        <w:spacing w:line="500" w:lineRule="exact"/>
        <w:jc w:val="center"/>
        <w:rPr>
          <w:rFonts w:hint="eastAsia" w:ascii="宋体" w:hAnsi="宋体" w:eastAsia="宋体" w:cs="宋体"/>
          <w:b/>
          <w:sz w:val="28"/>
          <w:szCs w:val="28"/>
        </w:rPr>
      </w:pPr>
    </w:p>
    <w:p w14:paraId="219D92A2">
      <w:pPr>
        <w:spacing w:line="500" w:lineRule="exact"/>
        <w:rPr>
          <w:rFonts w:hint="eastAsia" w:ascii="宋体" w:hAnsi="宋体" w:eastAsia="宋体" w:cs="宋体"/>
          <w:b/>
          <w:sz w:val="28"/>
          <w:szCs w:val="28"/>
        </w:rPr>
      </w:pPr>
    </w:p>
    <w:p w14:paraId="6292C8BE">
      <w:pPr>
        <w:spacing w:line="500" w:lineRule="exact"/>
        <w:rPr>
          <w:rFonts w:hint="eastAsia" w:ascii="宋体" w:hAnsi="宋体" w:eastAsia="宋体" w:cs="宋体"/>
          <w:b/>
          <w:sz w:val="28"/>
          <w:szCs w:val="28"/>
        </w:rPr>
      </w:pPr>
    </w:p>
    <w:p w14:paraId="7C14359E">
      <w:pPr>
        <w:spacing w:line="500" w:lineRule="exact"/>
        <w:rPr>
          <w:rFonts w:hint="eastAsia" w:ascii="宋体" w:hAnsi="宋体" w:eastAsia="宋体" w:cs="宋体"/>
          <w:b/>
          <w:sz w:val="36"/>
          <w:szCs w:val="28"/>
        </w:rPr>
      </w:pPr>
    </w:p>
    <w:p w14:paraId="50004764">
      <w:pPr>
        <w:keepNext/>
        <w:keepLines/>
        <w:spacing w:line="600" w:lineRule="exact"/>
        <w:jc w:val="center"/>
        <w:outlineLvl w:val="1"/>
        <w:rPr>
          <w:rStyle w:val="39"/>
          <w:rFonts w:hint="eastAsia" w:ascii="宋体" w:hAnsi="宋体" w:eastAsia="宋体" w:cs="宋体"/>
        </w:rPr>
      </w:pPr>
      <w:bookmarkStart w:id="204" w:name="_Toc533855409"/>
      <w:r>
        <w:rPr>
          <w:rStyle w:val="39"/>
          <w:rFonts w:hint="eastAsia" w:ascii="宋体" w:hAnsi="宋体" w:eastAsia="宋体" w:cs="宋体"/>
        </w:rPr>
        <w:t>二、授权委托书</w:t>
      </w:r>
      <w:bookmarkEnd w:id="204"/>
    </w:p>
    <w:p w14:paraId="424F0847">
      <w:pPr>
        <w:spacing w:line="500" w:lineRule="exact"/>
        <w:rPr>
          <w:rFonts w:hint="eastAsia" w:ascii="宋体" w:hAnsi="宋体" w:eastAsia="宋体" w:cs="宋体"/>
          <w:b/>
          <w:sz w:val="28"/>
          <w:szCs w:val="28"/>
        </w:rPr>
      </w:pPr>
    </w:p>
    <w:p w14:paraId="60E9A499">
      <w:pPr>
        <w:spacing w:line="500" w:lineRule="exac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采购人名称</w:t>
      </w:r>
      <w:r>
        <w:rPr>
          <w:rFonts w:hint="eastAsia" w:ascii="宋体" w:hAnsi="宋体" w:eastAsia="宋体" w:cs="宋体"/>
          <w:sz w:val="21"/>
          <w:szCs w:val="21"/>
        </w:rPr>
        <w:t>）：</w:t>
      </w:r>
    </w:p>
    <w:p w14:paraId="573B93F1">
      <w:pPr>
        <w:spacing w:line="500" w:lineRule="exact"/>
        <w:ind w:left="210" w:leftChars="100" w:firstLine="420" w:firstLineChars="200"/>
        <w:rPr>
          <w:rFonts w:hint="eastAsia" w:ascii="宋体" w:hAnsi="宋体" w:eastAsia="宋体" w:cs="宋体"/>
          <w:sz w:val="21"/>
          <w:szCs w:val="21"/>
        </w:rPr>
      </w:pPr>
      <w:r>
        <w:rPr>
          <w:rFonts w:hint="eastAsia" w:ascii="宋体" w:hAnsi="宋体" w:eastAsia="宋体" w:cs="宋体"/>
          <w:sz w:val="21"/>
          <w:szCs w:val="21"/>
        </w:rPr>
        <w:t>本授权声明：</w:t>
      </w:r>
      <w:r>
        <w:rPr>
          <w:rFonts w:hint="eastAsia" w:ascii="宋体" w:hAnsi="宋体" w:eastAsia="宋体" w:cs="宋体"/>
          <w:sz w:val="21"/>
          <w:szCs w:val="21"/>
          <w:u w:val="single"/>
        </w:rPr>
        <w:t>　　　　　　　　　　</w:t>
      </w: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（法定代表人姓名、职务）授权</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被授权人姓名）为我方 “</w:t>
      </w:r>
      <w:r>
        <w:rPr>
          <w:rFonts w:hint="eastAsia" w:ascii="宋体" w:hAnsi="宋体" w:eastAsia="宋体" w:cs="宋体"/>
          <w:sz w:val="21"/>
          <w:szCs w:val="21"/>
          <w:u w:val="single"/>
        </w:rPr>
        <w:t>　　　</w:t>
      </w:r>
      <w:r>
        <w:rPr>
          <w:rFonts w:hint="eastAsia" w:ascii="宋体" w:hAnsi="宋体" w:eastAsia="宋体" w:cs="宋体"/>
          <w:sz w:val="21"/>
          <w:szCs w:val="21"/>
          <w:u w:val="single"/>
          <w:lang w:eastAsia="zh-CN"/>
        </w:rPr>
        <w:t>（项目名称）</w:t>
      </w:r>
      <w:r>
        <w:rPr>
          <w:rFonts w:hint="eastAsia" w:ascii="宋体" w:hAnsi="宋体" w:eastAsia="宋体" w:cs="宋体"/>
          <w:sz w:val="21"/>
          <w:szCs w:val="21"/>
          <w:u w:val="single"/>
        </w:rPr>
        <w:t>　　</w:t>
      </w:r>
      <w:r>
        <w:rPr>
          <w:rFonts w:hint="eastAsia" w:ascii="宋体" w:hAnsi="宋体" w:eastAsia="宋体" w:cs="宋体"/>
          <w:sz w:val="21"/>
          <w:szCs w:val="21"/>
        </w:rPr>
        <w:t>” （</w:t>
      </w: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w:t>
      </w:r>
      <w:r>
        <w:rPr>
          <w:rFonts w:hint="eastAsia" w:ascii="宋体" w:hAnsi="宋体" w:eastAsia="宋体" w:cs="宋体"/>
          <w:sz w:val="21"/>
          <w:szCs w:val="21"/>
        </w:rPr>
        <w:t>）采购活动的合法代表，以我方名义全权处理该项目有关采购项目采购文件、签订合同以及执行合同等一切事宜。</w:t>
      </w:r>
    </w:p>
    <w:p w14:paraId="23A55BA7">
      <w:pPr>
        <w:spacing w:line="500" w:lineRule="exact"/>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委托期限：自授权之日起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天</w:t>
      </w:r>
    </w:p>
    <w:p w14:paraId="5B590174">
      <w:pPr>
        <w:spacing w:line="500" w:lineRule="exact"/>
        <w:ind w:left="210" w:leftChars="100" w:firstLine="420" w:firstLineChars="200"/>
        <w:rPr>
          <w:rFonts w:hint="eastAsia" w:ascii="宋体" w:hAnsi="宋体" w:eastAsia="宋体" w:cs="宋体"/>
          <w:color w:val="FF0000"/>
          <w:sz w:val="21"/>
          <w:szCs w:val="21"/>
          <w:u w:val="single"/>
        </w:rPr>
      </w:pPr>
      <w:r>
        <w:rPr>
          <w:rFonts w:hint="eastAsia" w:ascii="宋体" w:hAnsi="宋体" w:eastAsia="宋体" w:cs="宋体"/>
          <w:color w:val="000000" w:themeColor="text1"/>
          <w:sz w:val="21"/>
          <w:szCs w:val="21"/>
          <w14:textFill>
            <w14:solidFill>
              <w14:schemeClr w14:val="tx1"/>
            </w14:solidFill>
          </w14:textFill>
        </w:rPr>
        <w:t>代理人无权转让委托权。</w:t>
      </w:r>
      <w:r>
        <w:rPr>
          <w:rFonts w:hint="eastAsia" w:ascii="宋体" w:hAnsi="宋体" w:eastAsia="宋体" w:cs="宋体"/>
          <w:color w:val="FF0000"/>
          <w:sz w:val="21"/>
          <w:szCs w:val="21"/>
        </w:rPr>
        <w:t xml:space="preserve">        </w:t>
      </w:r>
    </w:p>
    <w:p w14:paraId="1F896F15">
      <w:pPr>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附：被授权人身份证复印件盖单位公章（正反面）。格式如下：</w:t>
      </w:r>
    </w:p>
    <w:p w14:paraId="359C4A75">
      <w:pPr>
        <w:spacing w:line="500" w:lineRule="exact"/>
        <w:rPr>
          <w:rFonts w:hint="eastAsia" w:ascii="宋体" w:hAnsi="宋体" w:eastAsia="宋体" w:cs="宋体"/>
          <w:i/>
          <w:sz w:val="21"/>
          <w:szCs w:val="21"/>
        </w:rPr>
      </w:pPr>
      <w:r>
        <w:rPr>
          <w:rFonts w:hint="eastAsia" w:ascii="宋体" w:hAnsi="宋体" w:eastAsia="宋体" w:cs="宋体"/>
          <w:i/>
          <w:sz w:val="21"/>
          <w:szCs w:val="21"/>
        </w:rPr>
        <w:t xml:space="preserve">                                      </w:t>
      </w:r>
    </w:p>
    <w:p w14:paraId="70C78394">
      <w:pPr>
        <w:ind w:firstLine="514" w:firstLineChars="245"/>
        <w:rPr>
          <w:rFonts w:hint="eastAsia" w:ascii="宋体" w:hAnsi="宋体" w:eastAsia="宋体" w:cs="宋体"/>
          <w:b/>
          <w:i/>
          <w:color w:val="000000"/>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33020</wp:posOffset>
                </wp:positionV>
                <wp:extent cx="2628900" cy="1584960"/>
                <wp:effectExtent l="10160" t="10795" r="8890" b="13970"/>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38D6FD68"/>
                          <w:p w14:paraId="148E6C09"/>
                          <w:p w14:paraId="4150C881">
                            <w:pPr>
                              <w:rPr>
                                <w:rFonts w:hint="eastAsia"/>
                              </w:rPr>
                            </w:pPr>
                          </w:p>
                          <w:p w14:paraId="63D49A3C">
                            <w:pPr>
                              <w:jc w:val="center"/>
                              <w:rPr>
                                <w:rFonts w:hint="eastAsia"/>
                                <w:b/>
                                <w:sz w:val="21"/>
                                <w:szCs w:val="21"/>
                              </w:rPr>
                            </w:pPr>
                            <w:r>
                              <w:rPr>
                                <w:rFonts w:hint="eastAsia"/>
                                <w:b/>
                                <w:sz w:val="21"/>
                                <w:szCs w:val="21"/>
                              </w:rPr>
                              <w:t>被授权</w:t>
                            </w:r>
                            <w:r>
                              <w:rPr>
                                <w:b/>
                                <w:sz w:val="21"/>
                                <w:szCs w:val="21"/>
                              </w:rPr>
                              <w:t>人居民身份证正面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2336;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Ep379kAAAAI&#10;AQAADwAAAAAAAAABACAAAAAiAAAAZHJzL2Rvd25yZXYueG1sUEsBAhQAFAAAAAgAh07iQNzm8CNU&#10;AgAAewQAAA4AAAAAAAAAAQAgAAAAKAEAAGRycy9lMm9Eb2MueG1sUEsFBgAAAAAGAAYAWQEAAO4F&#10;AAAAAA==&#10;">
                <v:fill on="f" focussize="0,0"/>
                <v:stroke weight="0.25pt" color="#000000" joinstyle="round"/>
                <v:imagedata o:title=""/>
                <o:lock v:ext="edit" aspectratio="f"/>
                <v:textbox>
                  <w:txbxContent>
                    <w:p w14:paraId="38D6FD68"/>
                    <w:p w14:paraId="148E6C09"/>
                    <w:p w14:paraId="4150C881">
                      <w:pPr>
                        <w:rPr>
                          <w:rFonts w:hint="eastAsia"/>
                        </w:rPr>
                      </w:pPr>
                    </w:p>
                    <w:p w14:paraId="63D49A3C">
                      <w:pPr>
                        <w:jc w:val="center"/>
                        <w:rPr>
                          <w:rFonts w:hint="eastAsia"/>
                          <w:b/>
                          <w:sz w:val="21"/>
                          <w:szCs w:val="21"/>
                        </w:rPr>
                      </w:pPr>
                      <w:r>
                        <w:rPr>
                          <w:rFonts w:hint="eastAsia"/>
                          <w:b/>
                          <w:sz w:val="21"/>
                          <w:szCs w:val="21"/>
                        </w:rPr>
                        <w:t>被授权</w:t>
                      </w:r>
                      <w:r>
                        <w:rPr>
                          <w:b/>
                          <w:sz w:val="21"/>
                          <w:szCs w:val="21"/>
                        </w:rPr>
                        <w:t>人居民身份证正面</w:t>
                      </w:r>
                    </w:p>
                  </w:txbxContent>
                </v:textbox>
              </v:round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33020</wp:posOffset>
                </wp:positionV>
                <wp:extent cx="2628900" cy="1584960"/>
                <wp:effectExtent l="7620" t="10795" r="11430" b="1397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038083FB"/>
                          <w:p w14:paraId="59DF152A"/>
                          <w:p w14:paraId="1A49D620">
                            <w:pPr>
                              <w:rPr>
                                <w:rFonts w:hint="eastAsia"/>
                              </w:rPr>
                            </w:pPr>
                          </w:p>
                          <w:p w14:paraId="5BCEF9CA">
                            <w:pPr>
                              <w:jc w:val="center"/>
                              <w:rPr>
                                <w:rFonts w:hint="eastAsia"/>
                                <w:b/>
                                <w:sz w:val="21"/>
                                <w:szCs w:val="21"/>
                              </w:rPr>
                            </w:pPr>
                            <w:r>
                              <w:rPr>
                                <w:rFonts w:hint="eastAsia"/>
                                <w:b/>
                                <w:sz w:val="21"/>
                                <w:szCs w:val="21"/>
                              </w:rPr>
                              <w:t>被授权</w:t>
                            </w:r>
                            <w:r>
                              <w:rPr>
                                <w:b/>
                                <w:sz w:val="21"/>
                                <w:szCs w:val="21"/>
                              </w:rPr>
                              <w:t>人居民</w:t>
                            </w:r>
                            <w:r>
                              <w:rPr>
                                <w:rFonts w:hint="eastAsia"/>
                                <w:b/>
                                <w:sz w:val="21"/>
                                <w:szCs w:val="21"/>
                              </w:rPr>
                              <w:t>身</w:t>
                            </w:r>
                            <w:r>
                              <w:rPr>
                                <w:b/>
                                <w:sz w:val="21"/>
                                <w:szCs w:val="21"/>
                              </w:rPr>
                              <w:t>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3360;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uoH9HaAAAA&#10;CQEAAA8AAAAAAAAAAQAgAAAAIgAAAGRycy9kb3ducmV2LnhtbFBLAQIUABQAAAAIAIdO4kAyJDp1&#10;VAIAAHsEAAAOAAAAAAAAAAEAIAAAACkBAABkcnMvZTJvRG9jLnhtbFBLBQYAAAAABgAGAFkBAADv&#10;BQAAAAA=&#10;">
                <v:fill on="f" focussize="0,0"/>
                <v:stroke weight="0.25pt" color="#000000" joinstyle="round"/>
                <v:imagedata o:title=""/>
                <o:lock v:ext="edit" aspectratio="f"/>
                <v:textbox>
                  <w:txbxContent>
                    <w:p w14:paraId="038083FB"/>
                    <w:p w14:paraId="59DF152A"/>
                    <w:p w14:paraId="1A49D620">
                      <w:pPr>
                        <w:rPr>
                          <w:rFonts w:hint="eastAsia"/>
                        </w:rPr>
                      </w:pPr>
                    </w:p>
                    <w:p w14:paraId="5BCEF9CA">
                      <w:pPr>
                        <w:jc w:val="center"/>
                        <w:rPr>
                          <w:rFonts w:hint="eastAsia"/>
                          <w:b/>
                          <w:sz w:val="21"/>
                          <w:szCs w:val="21"/>
                        </w:rPr>
                      </w:pPr>
                      <w:r>
                        <w:rPr>
                          <w:rFonts w:hint="eastAsia"/>
                          <w:b/>
                          <w:sz w:val="21"/>
                          <w:szCs w:val="21"/>
                        </w:rPr>
                        <w:t>被授权</w:t>
                      </w:r>
                      <w:r>
                        <w:rPr>
                          <w:b/>
                          <w:sz w:val="21"/>
                          <w:szCs w:val="21"/>
                        </w:rPr>
                        <w:t>人居民</w:t>
                      </w:r>
                      <w:r>
                        <w:rPr>
                          <w:rFonts w:hint="eastAsia"/>
                          <w:b/>
                          <w:sz w:val="21"/>
                          <w:szCs w:val="21"/>
                        </w:rPr>
                        <w:t>身</w:t>
                      </w:r>
                      <w:r>
                        <w:rPr>
                          <w:b/>
                          <w:sz w:val="21"/>
                          <w:szCs w:val="21"/>
                        </w:rPr>
                        <w:t>份证反面</w:t>
                      </w:r>
                    </w:p>
                  </w:txbxContent>
                </v:textbox>
              </v:roundrect>
            </w:pict>
          </mc:Fallback>
        </mc:AlternateContent>
      </w:r>
      <w:r>
        <w:rPr>
          <w:rFonts w:hint="eastAsia" w:ascii="宋体" w:hAnsi="宋体" w:eastAsia="宋体" w:cs="宋体"/>
          <w:b/>
          <w:i/>
          <w:color w:val="000000"/>
          <w:sz w:val="21"/>
          <w:szCs w:val="21"/>
        </w:rPr>
        <w:t xml:space="preserve">                           </w:t>
      </w:r>
    </w:p>
    <w:p w14:paraId="55363411">
      <w:pPr>
        <w:ind w:firstLine="934" w:firstLineChars="445"/>
        <w:rPr>
          <w:rFonts w:hint="eastAsia" w:ascii="宋体" w:hAnsi="宋体" w:eastAsia="宋体" w:cs="宋体"/>
          <w:sz w:val="21"/>
          <w:szCs w:val="21"/>
        </w:rPr>
      </w:pPr>
      <w:r>
        <w:rPr>
          <w:rFonts w:hint="eastAsia" w:ascii="宋体" w:hAnsi="宋体" w:eastAsia="宋体" w:cs="宋体"/>
          <w:sz w:val="21"/>
          <w:szCs w:val="21"/>
        </w:rPr>
        <w:t xml:space="preserve"> </w:t>
      </w:r>
    </w:p>
    <w:p w14:paraId="4B713FC9">
      <w:pPr>
        <w:ind w:firstLine="724" w:firstLineChars="345"/>
        <w:rPr>
          <w:rFonts w:hint="eastAsia" w:ascii="宋体" w:hAnsi="宋体" w:eastAsia="宋体" w:cs="宋体"/>
          <w:sz w:val="21"/>
          <w:szCs w:val="21"/>
        </w:rPr>
      </w:pPr>
    </w:p>
    <w:p w14:paraId="2169DC3A">
      <w:pPr>
        <w:ind w:firstLine="420" w:firstLineChars="200"/>
        <w:rPr>
          <w:rFonts w:hint="eastAsia" w:ascii="宋体" w:hAnsi="宋体" w:eastAsia="宋体" w:cs="宋体"/>
          <w:sz w:val="21"/>
          <w:szCs w:val="21"/>
        </w:rPr>
      </w:pPr>
    </w:p>
    <w:p w14:paraId="102A723F">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75F6BFC1">
      <w:pPr>
        <w:outlineLvl w:val="0"/>
        <w:rPr>
          <w:rFonts w:hint="eastAsia" w:ascii="宋体" w:hAnsi="宋体" w:eastAsia="宋体" w:cs="宋体"/>
          <w:b/>
          <w:sz w:val="21"/>
          <w:szCs w:val="21"/>
        </w:rPr>
      </w:pPr>
    </w:p>
    <w:p w14:paraId="7D992914">
      <w:pPr>
        <w:spacing w:line="500" w:lineRule="exact"/>
        <w:rPr>
          <w:rFonts w:hint="eastAsia" w:ascii="宋体" w:hAnsi="宋体" w:eastAsia="宋体" w:cs="宋体"/>
          <w:sz w:val="21"/>
          <w:szCs w:val="21"/>
        </w:rPr>
      </w:pPr>
    </w:p>
    <w:p w14:paraId="000E3978">
      <w:pPr>
        <w:spacing w:line="500" w:lineRule="exact"/>
        <w:rPr>
          <w:rFonts w:hint="eastAsia" w:ascii="宋体" w:hAnsi="宋体" w:eastAsia="宋体" w:cs="宋体"/>
          <w:sz w:val="21"/>
          <w:szCs w:val="21"/>
        </w:rPr>
      </w:pPr>
    </w:p>
    <w:p w14:paraId="7A8C8BAC">
      <w:pPr>
        <w:spacing w:line="500" w:lineRule="exact"/>
        <w:ind w:firstLine="2205" w:firstLineChars="1050"/>
        <w:jc w:val="left"/>
        <w:rPr>
          <w:rFonts w:hint="eastAsia" w:ascii="宋体" w:hAnsi="宋体" w:eastAsia="宋体" w:cs="宋体"/>
          <w:sz w:val="21"/>
          <w:szCs w:val="21"/>
        </w:rPr>
      </w:pPr>
    </w:p>
    <w:p w14:paraId="72FAADEB">
      <w:pPr>
        <w:spacing w:line="500" w:lineRule="exact"/>
        <w:jc w:val="left"/>
        <w:rPr>
          <w:rFonts w:hint="eastAsia" w:ascii="宋体" w:hAnsi="宋体" w:eastAsia="宋体" w:cs="宋体"/>
          <w:sz w:val="21"/>
          <w:szCs w:val="21"/>
        </w:rPr>
      </w:pPr>
      <w:r>
        <w:rPr>
          <w:rFonts w:hint="eastAsia" w:ascii="宋体" w:hAnsi="宋体" w:eastAsia="宋体" w:cs="宋体"/>
          <w:sz w:val="21"/>
          <w:szCs w:val="21"/>
        </w:rPr>
        <w:t>供应商全称：</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14:paraId="21588CA6">
      <w:pPr>
        <w:spacing w:line="500" w:lineRule="exact"/>
        <w:jc w:val="lef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eastAsia="zh-CN"/>
        </w:rPr>
        <w:t>单位</w:t>
      </w:r>
      <w:r>
        <w:rPr>
          <w:rFonts w:hint="eastAsia" w:ascii="宋体" w:hAnsi="宋体" w:eastAsia="宋体" w:cs="宋体"/>
          <w:sz w:val="21"/>
          <w:szCs w:val="21"/>
        </w:rPr>
        <w:t>负责人）:</w:t>
      </w:r>
      <w:r>
        <w:rPr>
          <w:rFonts w:hint="eastAsia" w:ascii="宋体" w:hAnsi="宋体" w:eastAsia="宋体" w:cs="宋体"/>
          <w:sz w:val="21"/>
          <w:szCs w:val="21"/>
          <w:u w:val="single"/>
        </w:rPr>
        <w:t>　　　     　　</w:t>
      </w:r>
      <w:r>
        <w:rPr>
          <w:rFonts w:hint="eastAsia" w:ascii="宋体" w:hAnsi="宋体" w:eastAsia="宋体" w:cs="宋体"/>
          <w:sz w:val="21"/>
          <w:szCs w:val="21"/>
        </w:rPr>
        <w:t>　（签字）</w:t>
      </w:r>
    </w:p>
    <w:p w14:paraId="26AAF96C">
      <w:pPr>
        <w:spacing w:line="500" w:lineRule="exact"/>
        <w:jc w:val="left"/>
        <w:rPr>
          <w:rFonts w:hint="eastAsia" w:ascii="宋体" w:hAnsi="宋体" w:eastAsia="宋体" w:cs="宋体"/>
          <w:sz w:val="21"/>
          <w:szCs w:val="21"/>
          <w:u w:val="single"/>
        </w:rPr>
      </w:pPr>
      <w:r>
        <w:rPr>
          <w:rFonts w:hint="eastAsia" w:ascii="宋体" w:hAnsi="宋体" w:eastAsia="宋体" w:cs="宋体"/>
          <w:sz w:val="21"/>
          <w:szCs w:val="21"/>
        </w:rPr>
        <w:t>被授权代表：</w:t>
      </w:r>
      <w:r>
        <w:rPr>
          <w:rFonts w:hint="eastAsia" w:ascii="宋体" w:hAnsi="宋体" w:eastAsia="宋体" w:cs="宋体"/>
          <w:sz w:val="21"/>
          <w:szCs w:val="21"/>
          <w:u w:val="single"/>
        </w:rPr>
        <w:t>　　　　　　　</w:t>
      </w:r>
      <w:r>
        <w:rPr>
          <w:rFonts w:hint="eastAsia" w:ascii="宋体" w:hAnsi="宋体" w:eastAsia="宋体" w:cs="宋体"/>
          <w:sz w:val="21"/>
          <w:szCs w:val="21"/>
        </w:rPr>
        <w:t>（手书签名或加盖名章）</w:t>
      </w:r>
    </w:p>
    <w:p w14:paraId="33B93A7E">
      <w:pPr>
        <w:spacing w:line="500" w:lineRule="exact"/>
        <w:jc w:val="left"/>
        <w:rPr>
          <w:rFonts w:hint="eastAsia" w:ascii="宋体" w:hAnsi="宋体" w:eastAsia="宋体" w:cs="宋体"/>
          <w:sz w:val="21"/>
          <w:szCs w:val="21"/>
        </w:rPr>
      </w:pPr>
      <w:r>
        <w:rPr>
          <w:rFonts w:hint="eastAsia" w:ascii="宋体" w:hAnsi="宋体" w:eastAsia="宋体" w:cs="宋体"/>
          <w:sz w:val="21"/>
          <w:szCs w:val="21"/>
        </w:rPr>
        <w:t>被授权代表身份证号码：</w:t>
      </w:r>
      <w:r>
        <w:rPr>
          <w:rFonts w:hint="eastAsia" w:ascii="宋体" w:hAnsi="宋体" w:eastAsia="宋体" w:cs="宋体"/>
          <w:sz w:val="21"/>
          <w:szCs w:val="21"/>
          <w:u w:val="single"/>
        </w:rPr>
        <w:t xml:space="preserve">                          </w:t>
      </w:r>
    </w:p>
    <w:p w14:paraId="16BB352F">
      <w:pPr>
        <w:spacing w:line="500" w:lineRule="exact"/>
        <w:jc w:val="left"/>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办公电话 </w:t>
      </w:r>
      <w:r>
        <w:rPr>
          <w:rFonts w:hint="eastAsia" w:ascii="宋体" w:hAnsi="宋体" w:eastAsia="宋体" w:cs="宋体"/>
          <w:sz w:val="21"/>
          <w:szCs w:val="21"/>
          <w:u w:val="single"/>
        </w:rPr>
        <w:t xml:space="preserve">         （手机）</w:t>
      </w:r>
    </w:p>
    <w:p w14:paraId="0B9FFFE4">
      <w:pPr>
        <w:spacing w:line="500" w:lineRule="exact"/>
        <w:jc w:val="left"/>
        <w:rPr>
          <w:rFonts w:hint="eastAsia" w:ascii="宋体" w:hAnsi="宋体" w:eastAsia="宋体" w:cs="宋体"/>
          <w:sz w:val="24"/>
          <w:szCs w:val="28"/>
          <w:u w:val="single"/>
        </w:rPr>
      </w:pPr>
      <w:r>
        <w:rPr>
          <w:rFonts w:hint="eastAsia" w:ascii="宋体" w:hAnsi="宋体" w:eastAsia="宋体" w:cs="宋体"/>
          <w:sz w:val="21"/>
          <w:szCs w:val="21"/>
        </w:rPr>
        <w:t>授权委托日期：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F1E877D">
      <w:pPr>
        <w:spacing w:line="500" w:lineRule="exact"/>
        <w:jc w:val="left"/>
        <w:rPr>
          <w:rFonts w:hint="eastAsia" w:ascii="宋体" w:hAnsi="宋体" w:eastAsia="宋体" w:cs="宋体"/>
          <w:sz w:val="28"/>
          <w:szCs w:val="28"/>
          <w:u w:val="single"/>
        </w:rPr>
      </w:pPr>
    </w:p>
    <w:p w14:paraId="41AC2FA1">
      <w:pPr>
        <w:spacing w:line="500" w:lineRule="exact"/>
        <w:jc w:val="left"/>
        <w:rPr>
          <w:rFonts w:hint="eastAsia" w:ascii="宋体" w:hAnsi="宋体" w:eastAsia="宋体" w:cs="宋体"/>
          <w:sz w:val="28"/>
          <w:szCs w:val="28"/>
          <w:u w:val="single"/>
        </w:rPr>
      </w:pPr>
    </w:p>
    <w:p w14:paraId="3DB2F694">
      <w:pPr>
        <w:spacing w:line="500" w:lineRule="exact"/>
        <w:jc w:val="left"/>
        <w:rPr>
          <w:rFonts w:hint="eastAsia" w:ascii="宋体" w:hAnsi="宋体" w:eastAsia="宋体" w:cs="宋体"/>
          <w:sz w:val="28"/>
          <w:szCs w:val="28"/>
          <w:u w:val="single"/>
        </w:rPr>
      </w:pPr>
    </w:p>
    <w:p w14:paraId="36F88A98">
      <w:pPr>
        <w:keepNext/>
        <w:keepLines/>
        <w:spacing w:line="600" w:lineRule="exact"/>
        <w:jc w:val="center"/>
        <w:outlineLvl w:val="1"/>
        <w:rPr>
          <w:rStyle w:val="39"/>
          <w:rFonts w:hint="eastAsia" w:ascii="宋体" w:hAnsi="宋体" w:eastAsia="宋体" w:cs="宋体"/>
        </w:rPr>
      </w:pPr>
      <w:bookmarkStart w:id="205" w:name="_Toc533855410"/>
      <w:r>
        <w:rPr>
          <w:rStyle w:val="39"/>
          <w:rFonts w:hint="eastAsia" w:ascii="宋体" w:hAnsi="宋体" w:eastAsia="宋体" w:cs="宋体"/>
        </w:rPr>
        <w:t>三、供应商基本情况表</w:t>
      </w:r>
      <w:bookmarkEnd w:id="205"/>
    </w:p>
    <w:p w14:paraId="3D6B51D7">
      <w:pPr>
        <w:pStyle w:val="9"/>
        <w:rPr>
          <w:rFonts w:hint="eastAsia"/>
        </w:rPr>
      </w:pPr>
    </w:p>
    <w:tbl>
      <w:tblPr>
        <w:tblStyle w:val="31"/>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89" w:type="dxa"/>
          <w:bottom w:w="46" w:type="dxa"/>
          <w:right w:w="89" w:type="dxa"/>
        </w:tblCellMar>
      </w:tblPr>
      <w:tblGrid>
        <w:gridCol w:w="3151"/>
        <w:gridCol w:w="1203"/>
        <w:gridCol w:w="1955"/>
        <w:gridCol w:w="1354"/>
        <w:gridCol w:w="2261"/>
      </w:tblGrid>
      <w:tr w14:paraId="118F04D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1587" w:type="pct"/>
            <w:shd w:val="clear" w:color="auto" w:fill="auto"/>
            <w:vAlign w:val="center"/>
          </w:tcPr>
          <w:p w14:paraId="74A6D4F2">
            <w:pPr>
              <w:pageBreakBefore w:val="0"/>
              <w:kinsoku/>
              <w:overflowPunct/>
              <w:topLinePunct w:val="0"/>
              <w:autoSpaceDE/>
              <w:autoSpaceDN/>
              <w:bidi w:val="0"/>
              <w:spacing w:line="500" w:lineRule="exact"/>
              <w:ind w:left="2"/>
              <w:jc w:val="center"/>
              <w:rPr>
                <w:rFonts w:hint="eastAsia" w:ascii="宋体" w:hAnsi="宋体" w:eastAsia="宋体" w:cs="宋体"/>
                <w:spacing w:val="0"/>
                <w:sz w:val="21"/>
                <w:szCs w:val="21"/>
              </w:rPr>
            </w:pPr>
            <w:r>
              <w:rPr>
                <w:rFonts w:hint="eastAsia" w:ascii="宋体" w:hAnsi="宋体" w:eastAsia="宋体" w:cs="宋体"/>
                <w:spacing w:val="0"/>
                <w:sz w:val="21"/>
                <w:szCs w:val="21"/>
              </w:rPr>
              <w:t>供应商名称</w:t>
            </w:r>
          </w:p>
        </w:tc>
        <w:tc>
          <w:tcPr>
            <w:tcW w:w="3412" w:type="pct"/>
            <w:gridSpan w:val="4"/>
            <w:shd w:val="clear" w:color="auto" w:fill="auto"/>
            <w:vAlign w:val="center"/>
          </w:tcPr>
          <w:p w14:paraId="6A2C99DD">
            <w:pPr>
              <w:pageBreakBefore w:val="0"/>
              <w:kinsoku/>
              <w:overflowPunct/>
              <w:topLinePunct w:val="0"/>
              <w:autoSpaceDE/>
              <w:autoSpaceDN/>
              <w:bidi w:val="0"/>
              <w:spacing w:line="500" w:lineRule="exact"/>
              <w:ind w:left="46"/>
              <w:jc w:val="center"/>
              <w:rPr>
                <w:rFonts w:hint="eastAsia" w:ascii="宋体" w:hAnsi="宋体" w:eastAsia="宋体" w:cs="宋体"/>
                <w:spacing w:val="0"/>
                <w:sz w:val="21"/>
                <w:szCs w:val="21"/>
              </w:rPr>
            </w:pPr>
          </w:p>
        </w:tc>
      </w:tr>
      <w:tr w14:paraId="4CCD9BC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1587" w:type="pct"/>
            <w:shd w:val="clear" w:color="auto" w:fill="auto"/>
            <w:vAlign w:val="center"/>
          </w:tcPr>
          <w:p w14:paraId="40801CDD">
            <w:pPr>
              <w:pageBreakBefore w:val="0"/>
              <w:kinsoku/>
              <w:overflowPunct/>
              <w:topLinePunct w:val="0"/>
              <w:autoSpaceDE/>
              <w:autoSpaceDN/>
              <w:bidi w:val="0"/>
              <w:spacing w:line="500" w:lineRule="exact"/>
              <w:ind w:left="2"/>
              <w:jc w:val="center"/>
              <w:rPr>
                <w:rFonts w:hint="eastAsia" w:ascii="宋体" w:hAnsi="宋体" w:eastAsia="宋体" w:cs="宋体"/>
                <w:spacing w:val="0"/>
                <w:sz w:val="21"/>
                <w:szCs w:val="21"/>
              </w:rPr>
            </w:pPr>
            <w:r>
              <w:rPr>
                <w:rFonts w:hint="eastAsia" w:ascii="宋体" w:hAnsi="宋体" w:eastAsia="宋体" w:cs="宋体"/>
                <w:spacing w:val="0"/>
                <w:sz w:val="21"/>
                <w:szCs w:val="21"/>
              </w:rPr>
              <w:t>注册资金</w:t>
            </w:r>
          </w:p>
        </w:tc>
        <w:tc>
          <w:tcPr>
            <w:tcW w:w="1591" w:type="pct"/>
            <w:gridSpan w:val="2"/>
            <w:shd w:val="clear" w:color="auto" w:fill="auto"/>
            <w:vAlign w:val="center"/>
          </w:tcPr>
          <w:p w14:paraId="5DD93643">
            <w:pPr>
              <w:pageBreakBefore w:val="0"/>
              <w:kinsoku/>
              <w:overflowPunct/>
              <w:topLinePunct w:val="0"/>
              <w:autoSpaceDE/>
              <w:autoSpaceDN/>
              <w:bidi w:val="0"/>
              <w:spacing w:line="500" w:lineRule="exact"/>
              <w:ind w:left="46"/>
              <w:jc w:val="center"/>
              <w:rPr>
                <w:rFonts w:hint="eastAsia" w:ascii="宋体" w:hAnsi="宋体" w:eastAsia="宋体" w:cs="宋体"/>
                <w:spacing w:val="0"/>
                <w:sz w:val="21"/>
                <w:szCs w:val="21"/>
              </w:rPr>
            </w:pPr>
          </w:p>
        </w:tc>
        <w:tc>
          <w:tcPr>
            <w:tcW w:w="682" w:type="pct"/>
            <w:shd w:val="clear" w:color="auto" w:fill="auto"/>
            <w:vAlign w:val="center"/>
          </w:tcPr>
          <w:p w14:paraId="1891A2B9">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成立时间</w:t>
            </w:r>
          </w:p>
        </w:tc>
        <w:tc>
          <w:tcPr>
            <w:tcW w:w="1139" w:type="pct"/>
            <w:shd w:val="clear" w:color="auto" w:fill="auto"/>
            <w:vAlign w:val="center"/>
          </w:tcPr>
          <w:p w14:paraId="17252EDA">
            <w:pPr>
              <w:pageBreakBefore w:val="0"/>
              <w:kinsoku/>
              <w:overflowPunct/>
              <w:topLinePunct w:val="0"/>
              <w:autoSpaceDE/>
              <w:autoSpaceDN/>
              <w:bidi w:val="0"/>
              <w:spacing w:line="500" w:lineRule="exact"/>
              <w:ind w:left="50"/>
              <w:jc w:val="center"/>
              <w:rPr>
                <w:rFonts w:hint="eastAsia" w:ascii="宋体" w:hAnsi="宋体" w:eastAsia="宋体" w:cs="宋体"/>
                <w:spacing w:val="0"/>
                <w:sz w:val="21"/>
                <w:szCs w:val="21"/>
              </w:rPr>
            </w:pPr>
          </w:p>
        </w:tc>
      </w:tr>
      <w:tr w14:paraId="1E88CAA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1587" w:type="pct"/>
            <w:shd w:val="clear" w:color="auto" w:fill="auto"/>
            <w:vAlign w:val="center"/>
          </w:tcPr>
          <w:p w14:paraId="36ABF4AC">
            <w:pPr>
              <w:pageBreakBefore w:val="0"/>
              <w:kinsoku/>
              <w:overflowPunct/>
              <w:topLinePunct w:val="0"/>
              <w:autoSpaceDE/>
              <w:autoSpaceDN/>
              <w:bidi w:val="0"/>
              <w:spacing w:line="500" w:lineRule="exact"/>
              <w:ind w:left="2"/>
              <w:jc w:val="center"/>
              <w:rPr>
                <w:rFonts w:hint="eastAsia" w:ascii="宋体" w:hAnsi="宋体" w:eastAsia="宋体" w:cs="宋体"/>
                <w:spacing w:val="0"/>
                <w:sz w:val="21"/>
                <w:szCs w:val="21"/>
              </w:rPr>
            </w:pPr>
            <w:r>
              <w:rPr>
                <w:rFonts w:hint="eastAsia" w:ascii="宋体" w:hAnsi="宋体" w:eastAsia="宋体" w:cs="宋体"/>
                <w:spacing w:val="0"/>
                <w:sz w:val="21"/>
                <w:szCs w:val="21"/>
              </w:rPr>
              <w:t>注册地址</w:t>
            </w:r>
          </w:p>
        </w:tc>
        <w:tc>
          <w:tcPr>
            <w:tcW w:w="3412" w:type="pct"/>
            <w:gridSpan w:val="4"/>
            <w:shd w:val="clear" w:color="auto" w:fill="auto"/>
            <w:vAlign w:val="center"/>
          </w:tcPr>
          <w:p w14:paraId="07E5E171">
            <w:pPr>
              <w:pageBreakBefore w:val="0"/>
              <w:kinsoku/>
              <w:overflowPunct/>
              <w:topLinePunct w:val="0"/>
              <w:autoSpaceDE/>
              <w:autoSpaceDN/>
              <w:bidi w:val="0"/>
              <w:spacing w:line="500" w:lineRule="exact"/>
              <w:ind w:left="46"/>
              <w:jc w:val="center"/>
              <w:rPr>
                <w:rFonts w:hint="eastAsia" w:ascii="宋体" w:hAnsi="宋体" w:eastAsia="宋体" w:cs="宋体"/>
                <w:spacing w:val="0"/>
                <w:sz w:val="21"/>
                <w:szCs w:val="21"/>
              </w:rPr>
            </w:pPr>
          </w:p>
        </w:tc>
      </w:tr>
      <w:tr w14:paraId="478EEB6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7" w:type="pct"/>
            <w:shd w:val="clear" w:color="auto" w:fill="auto"/>
            <w:vAlign w:val="center"/>
          </w:tcPr>
          <w:p w14:paraId="3C0F75A2">
            <w:pPr>
              <w:pageBreakBefore w:val="0"/>
              <w:kinsoku/>
              <w:overflowPunct/>
              <w:topLinePunct w:val="0"/>
              <w:autoSpaceDE/>
              <w:autoSpaceDN/>
              <w:bidi w:val="0"/>
              <w:spacing w:line="500" w:lineRule="exact"/>
              <w:ind w:left="2"/>
              <w:jc w:val="center"/>
              <w:rPr>
                <w:rFonts w:hint="eastAsia" w:ascii="宋体" w:hAnsi="宋体" w:eastAsia="宋体" w:cs="宋体"/>
                <w:spacing w:val="0"/>
                <w:sz w:val="21"/>
                <w:szCs w:val="21"/>
              </w:rPr>
            </w:pPr>
            <w:r>
              <w:rPr>
                <w:rFonts w:hint="eastAsia" w:ascii="宋体" w:hAnsi="宋体" w:eastAsia="宋体" w:cs="宋体"/>
                <w:spacing w:val="0"/>
                <w:sz w:val="21"/>
                <w:szCs w:val="21"/>
              </w:rPr>
              <w:t>邮政编码</w:t>
            </w:r>
          </w:p>
        </w:tc>
        <w:tc>
          <w:tcPr>
            <w:tcW w:w="1591" w:type="pct"/>
            <w:gridSpan w:val="2"/>
            <w:shd w:val="clear" w:color="auto" w:fill="auto"/>
            <w:vAlign w:val="center"/>
          </w:tcPr>
          <w:p w14:paraId="45155891">
            <w:pPr>
              <w:pageBreakBefore w:val="0"/>
              <w:kinsoku/>
              <w:overflowPunct/>
              <w:topLinePunct w:val="0"/>
              <w:autoSpaceDE/>
              <w:autoSpaceDN/>
              <w:bidi w:val="0"/>
              <w:spacing w:line="500" w:lineRule="exact"/>
              <w:ind w:left="46"/>
              <w:jc w:val="center"/>
              <w:rPr>
                <w:rFonts w:hint="eastAsia" w:ascii="宋体" w:hAnsi="宋体" w:eastAsia="宋体" w:cs="宋体"/>
                <w:spacing w:val="0"/>
                <w:sz w:val="21"/>
                <w:szCs w:val="21"/>
              </w:rPr>
            </w:pPr>
          </w:p>
        </w:tc>
        <w:tc>
          <w:tcPr>
            <w:tcW w:w="682" w:type="pct"/>
            <w:shd w:val="clear" w:color="auto" w:fill="auto"/>
            <w:vAlign w:val="center"/>
          </w:tcPr>
          <w:p w14:paraId="4F658B12">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员工总数</w:t>
            </w:r>
          </w:p>
        </w:tc>
        <w:tc>
          <w:tcPr>
            <w:tcW w:w="1139" w:type="pct"/>
            <w:shd w:val="clear" w:color="auto" w:fill="auto"/>
            <w:vAlign w:val="center"/>
          </w:tcPr>
          <w:p w14:paraId="5CA3270C">
            <w:pPr>
              <w:pageBreakBefore w:val="0"/>
              <w:kinsoku/>
              <w:overflowPunct/>
              <w:topLinePunct w:val="0"/>
              <w:autoSpaceDE/>
              <w:autoSpaceDN/>
              <w:bidi w:val="0"/>
              <w:spacing w:line="500" w:lineRule="exact"/>
              <w:ind w:left="50"/>
              <w:jc w:val="center"/>
              <w:rPr>
                <w:rFonts w:hint="eastAsia" w:ascii="宋体" w:hAnsi="宋体" w:eastAsia="宋体" w:cs="宋体"/>
                <w:spacing w:val="0"/>
                <w:sz w:val="21"/>
                <w:szCs w:val="21"/>
              </w:rPr>
            </w:pPr>
          </w:p>
        </w:tc>
      </w:tr>
      <w:tr w14:paraId="49635F7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7" w:type="pct"/>
            <w:vMerge w:val="restart"/>
            <w:shd w:val="clear" w:color="auto" w:fill="auto"/>
            <w:vAlign w:val="center"/>
          </w:tcPr>
          <w:p w14:paraId="58C8D19D">
            <w:pPr>
              <w:pageBreakBefore w:val="0"/>
              <w:kinsoku/>
              <w:overflowPunct/>
              <w:topLinePunct w:val="0"/>
              <w:autoSpaceDE/>
              <w:autoSpaceDN/>
              <w:bidi w:val="0"/>
              <w:spacing w:line="500" w:lineRule="exact"/>
              <w:ind w:left="2"/>
              <w:jc w:val="center"/>
              <w:rPr>
                <w:rFonts w:hint="eastAsia" w:ascii="宋体" w:hAnsi="宋体" w:eastAsia="宋体" w:cs="宋体"/>
                <w:spacing w:val="0"/>
                <w:sz w:val="21"/>
                <w:szCs w:val="21"/>
              </w:rPr>
            </w:pPr>
            <w:r>
              <w:rPr>
                <w:rFonts w:hint="eastAsia" w:ascii="宋体" w:hAnsi="宋体" w:eastAsia="宋体" w:cs="宋体"/>
                <w:spacing w:val="0"/>
                <w:sz w:val="21"/>
                <w:szCs w:val="21"/>
              </w:rPr>
              <w:t>联系方式</w:t>
            </w:r>
          </w:p>
        </w:tc>
        <w:tc>
          <w:tcPr>
            <w:tcW w:w="606" w:type="pct"/>
            <w:shd w:val="clear" w:color="auto" w:fill="auto"/>
            <w:vAlign w:val="center"/>
          </w:tcPr>
          <w:p w14:paraId="2A170B8C">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联系人</w:t>
            </w:r>
          </w:p>
        </w:tc>
        <w:tc>
          <w:tcPr>
            <w:tcW w:w="984" w:type="pct"/>
            <w:shd w:val="clear" w:color="auto" w:fill="auto"/>
            <w:vAlign w:val="center"/>
          </w:tcPr>
          <w:p w14:paraId="247BC1CF">
            <w:pPr>
              <w:pageBreakBefore w:val="0"/>
              <w:kinsoku/>
              <w:overflowPunct/>
              <w:topLinePunct w:val="0"/>
              <w:autoSpaceDE/>
              <w:autoSpaceDN/>
              <w:bidi w:val="0"/>
              <w:spacing w:line="500" w:lineRule="exact"/>
              <w:ind w:left="52"/>
              <w:jc w:val="center"/>
              <w:rPr>
                <w:rFonts w:hint="eastAsia" w:ascii="宋体" w:hAnsi="宋体" w:eastAsia="宋体" w:cs="宋体"/>
                <w:spacing w:val="0"/>
                <w:sz w:val="21"/>
                <w:szCs w:val="21"/>
              </w:rPr>
            </w:pPr>
          </w:p>
        </w:tc>
        <w:tc>
          <w:tcPr>
            <w:tcW w:w="682" w:type="pct"/>
            <w:shd w:val="clear" w:color="auto" w:fill="auto"/>
            <w:vAlign w:val="center"/>
          </w:tcPr>
          <w:p w14:paraId="3EF87843">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电   话</w:t>
            </w:r>
          </w:p>
        </w:tc>
        <w:tc>
          <w:tcPr>
            <w:tcW w:w="1139" w:type="pct"/>
            <w:shd w:val="clear" w:color="auto" w:fill="auto"/>
            <w:vAlign w:val="center"/>
          </w:tcPr>
          <w:p w14:paraId="7B43B455">
            <w:pPr>
              <w:pageBreakBefore w:val="0"/>
              <w:kinsoku/>
              <w:overflowPunct/>
              <w:topLinePunct w:val="0"/>
              <w:autoSpaceDE/>
              <w:autoSpaceDN/>
              <w:bidi w:val="0"/>
              <w:spacing w:line="500" w:lineRule="exact"/>
              <w:ind w:left="50"/>
              <w:jc w:val="center"/>
              <w:rPr>
                <w:rFonts w:hint="eastAsia" w:ascii="宋体" w:hAnsi="宋体" w:eastAsia="宋体" w:cs="宋体"/>
                <w:spacing w:val="0"/>
                <w:sz w:val="21"/>
                <w:szCs w:val="21"/>
              </w:rPr>
            </w:pPr>
          </w:p>
        </w:tc>
      </w:tr>
      <w:tr w14:paraId="78E027A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7" w:type="pct"/>
            <w:vMerge w:val="continue"/>
            <w:shd w:val="clear" w:color="auto" w:fill="auto"/>
            <w:vAlign w:val="center"/>
          </w:tcPr>
          <w:p w14:paraId="620F5F89">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c>
          <w:tcPr>
            <w:tcW w:w="606" w:type="pct"/>
            <w:shd w:val="clear" w:color="auto" w:fill="auto"/>
            <w:vAlign w:val="center"/>
          </w:tcPr>
          <w:p w14:paraId="2B92C480">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邮箱</w:t>
            </w:r>
          </w:p>
        </w:tc>
        <w:tc>
          <w:tcPr>
            <w:tcW w:w="984" w:type="pct"/>
            <w:shd w:val="clear" w:color="auto" w:fill="auto"/>
            <w:vAlign w:val="center"/>
          </w:tcPr>
          <w:p w14:paraId="5FA59C06">
            <w:pPr>
              <w:pageBreakBefore w:val="0"/>
              <w:kinsoku/>
              <w:overflowPunct/>
              <w:topLinePunct w:val="0"/>
              <w:autoSpaceDE/>
              <w:autoSpaceDN/>
              <w:bidi w:val="0"/>
              <w:spacing w:line="500" w:lineRule="exact"/>
              <w:ind w:left="52"/>
              <w:jc w:val="center"/>
              <w:rPr>
                <w:rFonts w:hint="eastAsia" w:ascii="宋体" w:hAnsi="宋体" w:eastAsia="宋体" w:cs="宋体"/>
                <w:spacing w:val="0"/>
                <w:sz w:val="21"/>
                <w:szCs w:val="21"/>
              </w:rPr>
            </w:pPr>
          </w:p>
        </w:tc>
        <w:tc>
          <w:tcPr>
            <w:tcW w:w="682" w:type="pct"/>
            <w:shd w:val="clear" w:color="auto" w:fill="auto"/>
            <w:vAlign w:val="center"/>
          </w:tcPr>
          <w:p w14:paraId="6A256FEB">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传   真</w:t>
            </w:r>
          </w:p>
        </w:tc>
        <w:tc>
          <w:tcPr>
            <w:tcW w:w="1139" w:type="pct"/>
            <w:shd w:val="clear" w:color="auto" w:fill="auto"/>
            <w:vAlign w:val="center"/>
          </w:tcPr>
          <w:p w14:paraId="16AA1D79">
            <w:pPr>
              <w:pageBreakBefore w:val="0"/>
              <w:kinsoku/>
              <w:overflowPunct/>
              <w:topLinePunct w:val="0"/>
              <w:autoSpaceDE/>
              <w:autoSpaceDN/>
              <w:bidi w:val="0"/>
              <w:spacing w:line="500" w:lineRule="exact"/>
              <w:ind w:left="50"/>
              <w:jc w:val="center"/>
              <w:rPr>
                <w:rFonts w:hint="eastAsia" w:ascii="宋体" w:hAnsi="宋体" w:eastAsia="宋体" w:cs="宋体"/>
                <w:spacing w:val="0"/>
                <w:sz w:val="21"/>
                <w:szCs w:val="21"/>
              </w:rPr>
            </w:pPr>
          </w:p>
        </w:tc>
      </w:tr>
      <w:tr w14:paraId="0E26B4C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7" w:type="pct"/>
            <w:shd w:val="clear" w:color="auto" w:fill="auto"/>
            <w:vAlign w:val="center"/>
          </w:tcPr>
          <w:p w14:paraId="26E659BD">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法定代表人</w:t>
            </w:r>
          </w:p>
        </w:tc>
        <w:tc>
          <w:tcPr>
            <w:tcW w:w="606" w:type="pct"/>
            <w:shd w:val="clear" w:color="auto" w:fill="auto"/>
            <w:vAlign w:val="center"/>
          </w:tcPr>
          <w:p w14:paraId="05AA0000">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姓  名</w:t>
            </w:r>
          </w:p>
        </w:tc>
        <w:tc>
          <w:tcPr>
            <w:tcW w:w="984" w:type="pct"/>
            <w:shd w:val="clear" w:color="auto" w:fill="auto"/>
            <w:vAlign w:val="center"/>
          </w:tcPr>
          <w:p w14:paraId="0E9F9036">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c>
          <w:tcPr>
            <w:tcW w:w="682" w:type="pct"/>
            <w:shd w:val="clear" w:color="auto" w:fill="auto"/>
            <w:vAlign w:val="center"/>
          </w:tcPr>
          <w:p w14:paraId="4153BAFE">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电   话</w:t>
            </w:r>
          </w:p>
        </w:tc>
        <w:tc>
          <w:tcPr>
            <w:tcW w:w="1139" w:type="pct"/>
            <w:shd w:val="clear" w:color="auto" w:fill="auto"/>
            <w:vAlign w:val="center"/>
          </w:tcPr>
          <w:p w14:paraId="2D77F130">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r>
      <w:tr w14:paraId="584E3C9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3309" w:hRule="atLeast"/>
          <w:jc w:val="center"/>
        </w:trPr>
        <w:tc>
          <w:tcPr>
            <w:tcW w:w="1587" w:type="pct"/>
            <w:shd w:val="clear" w:color="auto" w:fill="auto"/>
            <w:vAlign w:val="center"/>
          </w:tcPr>
          <w:p w14:paraId="7C597844">
            <w:pPr>
              <w:pageBreakBefore w:val="0"/>
              <w:kinsoku/>
              <w:overflowPunct/>
              <w:topLinePunct w:val="0"/>
              <w:autoSpaceDE/>
              <w:autoSpaceDN/>
              <w:bidi w:val="0"/>
              <w:spacing w:line="500" w:lineRule="exact"/>
              <w:jc w:val="center"/>
              <w:rPr>
                <w:rFonts w:hint="eastAsia" w:ascii="宋体" w:hAnsi="宋体" w:eastAsia="宋体" w:cs="宋体"/>
                <w:b/>
                <w:spacing w:val="0"/>
                <w:sz w:val="21"/>
                <w:szCs w:val="21"/>
              </w:rPr>
            </w:pPr>
            <w:r>
              <w:rPr>
                <w:rFonts w:hint="eastAsia" w:ascii="宋体" w:hAnsi="宋体" w:eastAsia="宋体" w:cs="宋体"/>
                <w:b/>
                <w:spacing w:val="0"/>
                <w:sz w:val="21"/>
                <w:szCs w:val="21"/>
              </w:rPr>
              <w:t>供应商须知要求供应商需具有的各类资质证书和履行合同所具备的专业技术能力、人员证书及相关设备证明材料</w:t>
            </w:r>
          </w:p>
        </w:tc>
        <w:tc>
          <w:tcPr>
            <w:tcW w:w="3412" w:type="pct"/>
            <w:gridSpan w:val="4"/>
            <w:shd w:val="clear" w:color="auto" w:fill="auto"/>
            <w:vAlign w:val="center"/>
          </w:tcPr>
          <w:p w14:paraId="0A275C7C">
            <w:pPr>
              <w:pageBreakBefore w:val="0"/>
              <w:kinsoku/>
              <w:overflowPunct/>
              <w:topLinePunct w:val="0"/>
              <w:autoSpaceDE/>
              <w:autoSpaceDN/>
              <w:bidi w:val="0"/>
              <w:spacing w:line="500" w:lineRule="exact"/>
              <w:ind w:left="122"/>
              <w:jc w:val="center"/>
              <w:rPr>
                <w:rFonts w:hint="eastAsia" w:ascii="宋体" w:hAnsi="宋体" w:eastAsia="宋体" w:cs="宋体"/>
                <w:spacing w:val="0"/>
                <w:sz w:val="21"/>
                <w:szCs w:val="21"/>
              </w:rPr>
            </w:pPr>
            <w:r>
              <w:rPr>
                <w:rFonts w:hint="eastAsia" w:ascii="宋体" w:hAnsi="宋体" w:eastAsia="宋体" w:cs="宋体"/>
                <w:spacing w:val="0"/>
                <w:sz w:val="21"/>
                <w:szCs w:val="21"/>
              </w:rPr>
              <w:t>类型：              等级：              证书号：</w:t>
            </w:r>
          </w:p>
        </w:tc>
      </w:tr>
      <w:tr w14:paraId="05700B7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1587" w:type="pct"/>
            <w:shd w:val="clear" w:color="auto" w:fill="auto"/>
            <w:vAlign w:val="center"/>
          </w:tcPr>
          <w:p w14:paraId="64CD682C">
            <w:pPr>
              <w:pageBreakBefore w:val="0"/>
              <w:kinsoku/>
              <w:overflowPunct/>
              <w:topLinePunct w:val="0"/>
              <w:autoSpaceDE/>
              <w:autoSpaceDN/>
              <w:bidi w:val="0"/>
              <w:spacing w:line="500" w:lineRule="exact"/>
              <w:ind w:left="158"/>
              <w:jc w:val="center"/>
              <w:rPr>
                <w:rFonts w:hint="eastAsia" w:ascii="宋体" w:hAnsi="宋体" w:eastAsia="宋体" w:cs="宋体"/>
                <w:b/>
                <w:spacing w:val="0"/>
                <w:sz w:val="21"/>
                <w:szCs w:val="21"/>
                <w:highlight w:val="none"/>
              </w:rPr>
            </w:pPr>
            <w:r>
              <w:rPr>
                <w:rFonts w:hint="eastAsia" w:ascii="宋体" w:hAnsi="宋体" w:eastAsia="宋体" w:cs="宋体"/>
                <w:b/>
                <w:spacing w:val="0"/>
                <w:sz w:val="21"/>
                <w:szCs w:val="21"/>
                <w:highlight w:val="none"/>
              </w:rPr>
              <w:t>开户银行</w:t>
            </w:r>
          </w:p>
        </w:tc>
        <w:tc>
          <w:tcPr>
            <w:tcW w:w="3412" w:type="pct"/>
            <w:gridSpan w:val="4"/>
            <w:shd w:val="clear" w:color="auto" w:fill="auto"/>
            <w:vAlign w:val="center"/>
          </w:tcPr>
          <w:p w14:paraId="3087D75E">
            <w:pPr>
              <w:pageBreakBefore w:val="0"/>
              <w:kinsoku/>
              <w:overflowPunct/>
              <w:topLinePunct w:val="0"/>
              <w:autoSpaceDE/>
              <w:autoSpaceDN/>
              <w:bidi w:val="0"/>
              <w:spacing w:line="500" w:lineRule="exact"/>
              <w:ind w:left="122"/>
              <w:jc w:val="center"/>
              <w:rPr>
                <w:rFonts w:hint="eastAsia" w:ascii="宋体" w:hAnsi="宋体" w:eastAsia="宋体" w:cs="宋体"/>
                <w:spacing w:val="0"/>
                <w:sz w:val="21"/>
                <w:szCs w:val="21"/>
              </w:rPr>
            </w:pPr>
          </w:p>
        </w:tc>
      </w:tr>
      <w:tr w14:paraId="78AD866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1587" w:type="pct"/>
            <w:shd w:val="clear" w:color="auto" w:fill="auto"/>
            <w:vAlign w:val="center"/>
          </w:tcPr>
          <w:p w14:paraId="2B903A1D">
            <w:pPr>
              <w:pageBreakBefore w:val="0"/>
              <w:kinsoku/>
              <w:overflowPunct/>
              <w:topLinePunct w:val="0"/>
              <w:autoSpaceDE/>
              <w:autoSpaceDN/>
              <w:bidi w:val="0"/>
              <w:spacing w:line="500" w:lineRule="exact"/>
              <w:ind w:left="158"/>
              <w:jc w:val="center"/>
              <w:rPr>
                <w:rFonts w:hint="eastAsia" w:ascii="宋体" w:hAnsi="宋体" w:eastAsia="宋体" w:cs="宋体"/>
                <w:b/>
                <w:spacing w:val="0"/>
                <w:sz w:val="21"/>
                <w:szCs w:val="21"/>
                <w:highlight w:val="none"/>
              </w:rPr>
            </w:pPr>
            <w:r>
              <w:rPr>
                <w:rFonts w:hint="eastAsia" w:ascii="宋体" w:hAnsi="宋体" w:eastAsia="宋体" w:cs="宋体"/>
                <w:b/>
                <w:spacing w:val="0"/>
                <w:sz w:val="21"/>
                <w:szCs w:val="21"/>
                <w:highlight w:val="none"/>
              </w:rPr>
              <w:t>银行账号</w:t>
            </w:r>
          </w:p>
        </w:tc>
        <w:tc>
          <w:tcPr>
            <w:tcW w:w="3412" w:type="pct"/>
            <w:gridSpan w:val="4"/>
            <w:shd w:val="clear" w:color="auto" w:fill="auto"/>
            <w:vAlign w:val="center"/>
          </w:tcPr>
          <w:p w14:paraId="64CC95C4">
            <w:pPr>
              <w:pageBreakBefore w:val="0"/>
              <w:kinsoku/>
              <w:overflowPunct/>
              <w:topLinePunct w:val="0"/>
              <w:autoSpaceDE/>
              <w:autoSpaceDN/>
              <w:bidi w:val="0"/>
              <w:spacing w:line="500" w:lineRule="exact"/>
              <w:ind w:left="17"/>
              <w:jc w:val="center"/>
              <w:rPr>
                <w:rFonts w:hint="eastAsia" w:ascii="宋体" w:hAnsi="宋体" w:eastAsia="宋体" w:cs="宋体"/>
                <w:spacing w:val="0"/>
                <w:sz w:val="21"/>
                <w:szCs w:val="21"/>
              </w:rPr>
            </w:pPr>
          </w:p>
        </w:tc>
      </w:tr>
      <w:tr w14:paraId="0846B19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1587" w:type="pct"/>
            <w:shd w:val="clear" w:color="auto" w:fill="auto"/>
            <w:vAlign w:val="center"/>
          </w:tcPr>
          <w:p w14:paraId="5F2081B4">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备注</w:t>
            </w:r>
          </w:p>
        </w:tc>
        <w:tc>
          <w:tcPr>
            <w:tcW w:w="3412" w:type="pct"/>
            <w:gridSpan w:val="4"/>
            <w:shd w:val="clear" w:color="auto" w:fill="auto"/>
            <w:vAlign w:val="center"/>
          </w:tcPr>
          <w:p w14:paraId="1ABD5FE5">
            <w:pPr>
              <w:pageBreakBefore w:val="0"/>
              <w:kinsoku/>
              <w:overflowPunct/>
              <w:topLinePunct w:val="0"/>
              <w:autoSpaceDE/>
              <w:autoSpaceDN/>
              <w:bidi w:val="0"/>
              <w:spacing w:line="500" w:lineRule="exact"/>
              <w:ind w:left="46"/>
              <w:jc w:val="center"/>
              <w:rPr>
                <w:rFonts w:hint="eastAsia" w:ascii="宋体" w:hAnsi="宋体" w:eastAsia="宋体" w:cs="宋体"/>
                <w:spacing w:val="0"/>
                <w:sz w:val="21"/>
                <w:szCs w:val="21"/>
              </w:rPr>
            </w:pPr>
          </w:p>
        </w:tc>
      </w:tr>
    </w:tbl>
    <w:p w14:paraId="6AAEFA3F">
      <w:pPr>
        <w:spacing w:after="5" w:line="374" w:lineRule="auto"/>
        <w:ind w:left="-5" w:right="590" w:hanging="10"/>
        <w:rPr>
          <w:rFonts w:hint="eastAsia" w:ascii="宋体" w:hAnsi="宋体" w:eastAsia="宋体" w:cs="宋体"/>
          <w:b/>
          <w:sz w:val="21"/>
          <w:szCs w:val="21"/>
        </w:rPr>
      </w:pPr>
    </w:p>
    <w:p w14:paraId="014E2A2D">
      <w:pPr>
        <w:spacing w:after="5" w:line="374" w:lineRule="auto"/>
        <w:ind w:left="-5" w:right="590" w:hanging="10"/>
        <w:rPr>
          <w:rFonts w:hint="eastAsia" w:ascii="宋体" w:hAnsi="宋体" w:eastAsia="宋体" w:cs="宋体"/>
          <w:b/>
          <w:sz w:val="21"/>
          <w:szCs w:val="21"/>
          <w:lang w:eastAsia="zh-CN"/>
        </w:rPr>
      </w:pPr>
      <w:r>
        <w:rPr>
          <w:rFonts w:hint="eastAsia" w:ascii="宋体" w:hAnsi="宋体" w:eastAsia="宋体" w:cs="宋体"/>
          <w:b/>
          <w:sz w:val="21"/>
          <w:szCs w:val="21"/>
        </w:rPr>
        <w:t>注：相关资质证书及证明材料附后</w:t>
      </w:r>
      <w:r>
        <w:rPr>
          <w:rFonts w:hint="eastAsia" w:ascii="宋体" w:hAnsi="宋体" w:eastAsia="宋体" w:cs="宋体"/>
          <w:b/>
          <w:sz w:val="21"/>
          <w:szCs w:val="21"/>
          <w:lang w:eastAsia="zh-CN"/>
        </w:rPr>
        <w:t>。</w:t>
      </w:r>
    </w:p>
    <w:p w14:paraId="47A6E964">
      <w:pPr>
        <w:rPr>
          <w:rFonts w:hint="eastAsia" w:ascii="宋体" w:hAnsi="宋体" w:eastAsia="宋体" w:cs="宋体"/>
          <w:b/>
          <w:sz w:val="28"/>
          <w:szCs w:val="28"/>
        </w:rPr>
      </w:pPr>
    </w:p>
    <w:p w14:paraId="67FC6F27">
      <w:pPr>
        <w:rPr>
          <w:rStyle w:val="39"/>
          <w:rFonts w:hint="eastAsia" w:ascii="宋体" w:hAnsi="宋体" w:eastAsia="宋体" w:cs="宋体"/>
        </w:rPr>
      </w:pPr>
      <w:bookmarkStart w:id="206" w:name="_Toc533855411"/>
      <w:r>
        <w:rPr>
          <w:rStyle w:val="39"/>
          <w:rFonts w:hint="eastAsia" w:ascii="宋体" w:hAnsi="宋体" w:eastAsia="宋体" w:cs="宋体"/>
        </w:rPr>
        <w:br w:type="page"/>
      </w:r>
    </w:p>
    <w:p w14:paraId="5E8934EB">
      <w:pPr>
        <w:keepNext/>
        <w:keepLines/>
        <w:spacing w:line="600" w:lineRule="exact"/>
        <w:jc w:val="center"/>
        <w:outlineLvl w:val="1"/>
        <w:rPr>
          <w:rStyle w:val="39"/>
          <w:rFonts w:hint="eastAsia" w:ascii="宋体" w:hAnsi="宋体" w:eastAsia="宋体" w:cs="宋体"/>
        </w:rPr>
      </w:pPr>
      <w:r>
        <w:rPr>
          <w:rStyle w:val="39"/>
          <w:rFonts w:hint="eastAsia" w:ascii="宋体" w:hAnsi="宋体" w:eastAsia="宋体" w:cs="宋体"/>
        </w:rPr>
        <w:t>四、营业执照</w:t>
      </w:r>
      <w:bookmarkEnd w:id="206"/>
    </w:p>
    <w:p w14:paraId="5C3A8F5B">
      <w:pPr>
        <w:jc w:val="center"/>
        <w:rPr>
          <w:rFonts w:hint="eastAsia" w:ascii="宋体" w:hAnsi="宋体" w:eastAsia="宋体" w:cs="宋体"/>
          <w:b/>
          <w:bCs/>
          <w:sz w:val="24"/>
          <w:szCs w:val="24"/>
          <w:lang w:bidi="ar"/>
        </w:rPr>
      </w:pPr>
    </w:p>
    <w:p w14:paraId="433BD707">
      <w:pPr>
        <w:jc w:val="center"/>
        <w:rPr>
          <w:rFonts w:hint="eastAsia" w:ascii="宋体" w:hAnsi="宋体" w:eastAsia="宋体" w:cs="宋体"/>
          <w:b/>
          <w:bCs/>
          <w:sz w:val="21"/>
          <w:szCs w:val="21"/>
          <w:lang w:bidi="ar"/>
        </w:rPr>
      </w:pPr>
    </w:p>
    <w:p w14:paraId="07D6C742">
      <w:pPr>
        <w:jc w:val="center"/>
        <w:rPr>
          <w:rFonts w:hint="eastAsia" w:ascii="宋体" w:hAnsi="宋体" w:eastAsia="宋体" w:cs="宋体"/>
          <w:b/>
          <w:sz w:val="28"/>
          <w:szCs w:val="28"/>
          <w:lang w:eastAsia="zh-CN"/>
        </w:rPr>
      </w:pPr>
      <w:r>
        <w:rPr>
          <w:rFonts w:hint="eastAsia" w:ascii="宋体" w:hAnsi="宋体" w:eastAsia="宋体" w:cs="宋体"/>
          <w:b/>
          <w:bCs/>
          <w:sz w:val="21"/>
          <w:szCs w:val="21"/>
          <w:lang w:bidi="ar"/>
        </w:rPr>
        <w:t>附营业执照（副本）复印件加盖单位公章</w:t>
      </w:r>
      <w:r>
        <w:rPr>
          <w:rFonts w:hint="eastAsia" w:ascii="宋体" w:hAnsi="宋体" w:eastAsia="宋体" w:cs="宋体"/>
          <w:b/>
          <w:bCs/>
          <w:sz w:val="21"/>
          <w:szCs w:val="21"/>
          <w:lang w:eastAsia="zh-CN" w:bidi="ar"/>
        </w:rPr>
        <w:t>。</w:t>
      </w:r>
    </w:p>
    <w:p w14:paraId="346246AD">
      <w:pPr>
        <w:rPr>
          <w:rFonts w:hint="eastAsia" w:ascii="宋体" w:hAnsi="宋体" w:eastAsia="宋体" w:cs="宋体"/>
        </w:rPr>
      </w:pPr>
      <w:r>
        <w:rPr>
          <w:rFonts w:hint="eastAsia" w:ascii="宋体" w:hAnsi="宋体" w:eastAsia="宋体" w:cs="宋体"/>
        </w:rPr>
        <w:br w:type="page"/>
      </w:r>
    </w:p>
    <w:p w14:paraId="1C8E068A">
      <w:pPr>
        <w:pStyle w:val="9"/>
        <w:jc w:val="center"/>
        <w:rPr>
          <w:rStyle w:val="39"/>
          <w:rFonts w:hint="eastAsia" w:ascii="宋体" w:hAnsi="宋体" w:eastAsia="宋体" w:cs="宋体"/>
          <w:b/>
          <w:lang w:eastAsia="zh-CN"/>
        </w:rPr>
      </w:pPr>
      <w:r>
        <w:rPr>
          <w:rStyle w:val="39"/>
          <w:rFonts w:hint="eastAsia" w:ascii="宋体" w:hAnsi="宋体" w:eastAsia="宋体" w:cs="宋体"/>
          <w:b/>
          <w:lang w:eastAsia="zh-CN"/>
        </w:rPr>
        <w:t>五</w:t>
      </w:r>
      <w:r>
        <w:rPr>
          <w:rStyle w:val="39"/>
          <w:rFonts w:hint="eastAsia" w:ascii="宋体" w:hAnsi="宋体" w:eastAsia="宋体" w:cs="宋体"/>
          <w:b/>
        </w:rPr>
        <w:t>、依法缴纳税收和社会保障资金</w:t>
      </w:r>
      <w:r>
        <w:rPr>
          <w:rStyle w:val="39"/>
          <w:rFonts w:hint="eastAsia" w:ascii="宋体" w:hAnsi="宋体" w:eastAsia="宋体" w:cs="宋体"/>
          <w:b/>
          <w:lang w:eastAsia="zh-CN"/>
        </w:rPr>
        <w:t>证明材料</w:t>
      </w:r>
    </w:p>
    <w:p w14:paraId="4519E4EB">
      <w:pPr>
        <w:pStyle w:val="10"/>
        <w:rPr>
          <w:rFonts w:hint="eastAsia"/>
          <w:lang w:eastAsia="zh-CN"/>
        </w:rPr>
      </w:pPr>
    </w:p>
    <w:p w14:paraId="56E7AAE2">
      <w:pPr>
        <w:rPr>
          <w:rFonts w:hint="eastAsia" w:ascii="宋体" w:hAnsi="宋体" w:eastAsia="宋体" w:cs="宋体"/>
          <w:b/>
          <w:sz w:val="32"/>
          <w:szCs w:val="32"/>
          <w:lang w:val="zh-CN"/>
        </w:rPr>
      </w:pPr>
      <w:r>
        <w:rPr>
          <w:rFonts w:hint="eastAsia" w:ascii="宋体" w:hAnsi="宋体" w:eastAsia="宋体" w:cs="宋体"/>
        </w:rPr>
        <w:t xml:space="preserve">  </w:t>
      </w:r>
      <w:r>
        <w:rPr>
          <w:rFonts w:hint="eastAsia" w:ascii="宋体" w:hAnsi="宋体" w:eastAsia="宋体" w:cs="宋体"/>
          <w:b/>
          <w:sz w:val="44"/>
          <w:szCs w:val="44"/>
        </w:rPr>
        <w:t xml:space="preserve"> </w:t>
      </w:r>
      <w:r>
        <w:rPr>
          <w:rFonts w:hint="eastAsia" w:ascii="宋体" w:hAnsi="宋体" w:eastAsia="宋体" w:cs="宋体"/>
          <w:b/>
          <w:sz w:val="32"/>
          <w:szCs w:val="32"/>
          <w:lang w:val="zh-CN"/>
        </w:rPr>
        <w:t xml:space="preserve"> </w:t>
      </w:r>
    </w:p>
    <w:p w14:paraId="3A3EA989">
      <w:pPr>
        <w:spacing w:line="500" w:lineRule="exact"/>
        <w:jc w:val="center"/>
        <w:outlineLvl w:val="1"/>
        <w:rPr>
          <w:rFonts w:hint="eastAsia" w:ascii="宋体" w:hAnsi="宋体" w:eastAsia="宋体" w:cs="宋体"/>
          <w:b/>
          <w:sz w:val="32"/>
          <w:szCs w:val="28"/>
          <w:lang w:val="zh-CN"/>
        </w:rPr>
      </w:pPr>
      <w:r>
        <w:rPr>
          <w:rFonts w:hint="eastAsia" w:ascii="宋体" w:hAnsi="宋体" w:eastAsia="宋体" w:cs="宋体"/>
          <w:b/>
          <w:bCs/>
          <w:sz w:val="21"/>
          <w:szCs w:val="21"/>
          <w:lang w:bidi="ar"/>
        </w:rPr>
        <w:t>附依法缴纳税收和社会保障资金证明材料复印件加盖单位公章</w:t>
      </w:r>
      <w:r>
        <w:rPr>
          <w:rFonts w:hint="eastAsia" w:ascii="宋体" w:hAnsi="宋体" w:eastAsia="宋体" w:cs="宋体"/>
          <w:b/>
          <w:bCs/>
          <w:sz w:val="21"/>
          <w:szCs w:val="21"/>
          <w:lang w:eastAsia="zh-CN" w:bidi="ar"/>
        </w:rPr>
        <w:t>。</w:t>
      </w:r>
    </w:p>
    <w:p w14:paraId="7C282E45">
      <w:pPr>
        <w:spacing w:line="500" w:lineRule="exact"/>
        <w:jc w:val="center"/>
        <w:outlineLvl w:val="1"/>
        <w:rPr>
          <w:rFonts w:hint="eastAsia" w:ascii="宋体" w:hAnsi="宋体" w:eastAsia="宋体" w:cs="宋体"/>
          <w:b/>
          <w:sz w:val="32"/>
          <w:szCs w:val="28"/>
          <w:lang w:val="zh-CN"/>
        </w:rPr>
      </w:pPr>
    </w:p>
    <w:p w14:paraId="721893FE">
      <w:pPr>
        <w:spacing w:line="500" w:lineRule="exact"/>
        <w:jc w:val="center"/>
        <w:outlineLvl w:val="1"/>
        <w:rPr>
          <w:rFonts w:hint="eastAsia" w:ascii="宋体" w:hAnsi="宋体" w:eastAsia="宋体" w:cs="宋体"/>
          <w:b/>
          <w:sz w:val="32"/>
          <w:szCs w:val="28"/>
          <w:lang w:val="zh-CN"/>
        </w:rPr>
      </w:pPr>
    </w:p>
    <w:p w14:paraId="594F08CA">
      <w:pPr>
        <w:spacing w:line="500" w:lineRule="exact"/>
        <w:jc w:val="center"/>
        <w:outlineLvl w:val="1"/>
        <w:rPr>
          <w:rFonts w:hint="eastAsia" w:ascii="宋体" w:hAnsi="宋体" w:eastAsia="宋体" w:cs="宋体"/>
          <w:b/>
          <w:sz w:val="32"/>
          <w:szCs w:val="28"/>
          <w:lang w:val="zh-CN"/>
        </w:rPr>
      </w:pPr>
    </w:p>
    <w:p w14:paraId="492739E4">
      <w:pPr>
        <w:spacing w:line="500" w:lineRule="exact"/>
        <w:jc w:val="center"/>
        <w:outlineLvl w:val="1"/>
        <w:rPr>
          <w:rFonts w:hint="eastAsia" w:ascii="宋体" w:hAnsi="宋体" w:eastAsia="宋体" w:cs="宋体"/>
          <w:b/>
          <w:sz w:val="32"/>
          <w:szCs w:val="28"/>
          <w:lang w:val="zh-CN"/>
        </w:rPr>
      </w:pPr>
    </w:p>
    <w:p w14:paraId="648857DF">
      <w:pPr>
        <w:spacing w:line="500" w:lineRule="exact"/>
        <w:jc w:val="center"/>
        <w:outlineLvl w:val="1"/>
        <w:rPr>
          <w:rFonts w:hint="eastAsia" w:ascii="宋体" w:hAnsi="宋体" w:eastAsia="宋体" w:cs="宋体"/>
          <w:b/>
          <w:sz w:val="32"/>
          <w:szCs w:val="28"/>
          <w:lang w:val="zh-CN"/>
        </w:rPr>
      </w:pPr>
    </w:p>
    <w:p w14:paraId="4EAB449C">
      <w:pPr>
        <w:spacing w:line="500" w:lineRule="exact"/>
        <w:jc w:val="center"/>
        <w:outlineLvl w:val="1"/>
        <w:rPr>
          <w:rFonts w:hint="eastAsia" w:ascii="宋体" w:hAnsi="宋体" w:eastAsia="宋体" w:cs="宋体"/>
          <w:b/>
          <w:sz w:val="32"/>
          <w:szCs w:val="28"/>
          <w:lang w:val="zh-CN"/>
        </w:rPr>
      </w:pPr>
    </w:p>
    <w:p w14:paraId="05849DB8">
      <w:pPr>
        <w:spacing w:line="500" w:lineRule="exact"/>
        <w:jc w:val="center"/>
        <w:outlineLvl w:val="1"/>
        <w:rPr>
          <w:rFonts w:hint="eastAsia" w:ascii="宋体" w:hAnsi="宋体" w:eastAsia="宋体" w:cs="宋体"/>
          <w:b/>
          <w:sz w:val="32"/>
          <w:szCs w:val="28"/>
          <w:lang w:val="zh-CN"/>
        </w:rPr>
      </w:pPr>
    </w:p>
    <w:p w14:paraId="2B6190A1">
      <w:pPr>
        <w:spacing w:line="500" w:lineRule="exact"/>
        <w:jc w:val="center"/>
        <w:outlineLvl w:val="1"/>
        <w:rPr>
          <w:rFonts w:hint="eastAsia" w:ascii="宋体" w:hAnsi="宋体" w:eastAsia="宋体" w:cs="宋体"/>
          <w:b/>
          <w:sz w:val="32"/>
          <w:szCs w:val="28"/>
          <w:lang w:val="zh-CN"/>
        </w:rPr>
      </w:pPr>
    </w:p>
    <w:p w14:paraId="775753A0">
      <w:pPr>
        <w:spacing w:line="500" w:lineRule="exact"/>
        <w:jc w:val="center"/>
        <w:outlineLvl w:val="1"/>
        <w:rPr>
          <w:rFonts w:hint="eastAsia" w:ascii="宋体" w:hAnsi="宋体" w:eastAsia="宋体" w:cs="宋体"/>
          <w:b/>
          <w:sz w:val="32"/>
          <w:szCs w:val="28"/>
          <w:lang w:val="zh-CN"/>
        </w:rPr>
      </w:pPr>
    </w:p>
    <w:p w14:paraId="1A0418E7">
      <w:pPr>
        <w:spacing w:line="500" w:lineRule="exact"/>
        <w:jc w:val="center"/>
        <w:outlineLvl w:val="1"/>
        <w:rPr>
          <w:rFonts w:hint="eastAsia" w:ascii="宋体" w:hAnsi="宋体" w:eastAsia="宋体" w:cs="宋体"/>
          <w:b/>
          <w:sz w:val="32"/>
          <w:szCs w:val="28"/>
          <w:lang w:val="zh-CN"/>
        </w:rPr>
      </w:pPr>
    </w:p>
    <w:p w14:paraId="2CEF8119">
      <w:pPr>
        <w:spacing w:line="500" w:lineRule="exact"/>
        <w:jc w:val="center"/>
        <w:outlineLvl w:val="1"/>
        <w:rPr>
          <w:rFonts w:hint="eastAsia" w:ascii="宋体" w:hAnsi="宋体" w:eastAsia="宋体" w:cs="宋体"/>
          <w:b/>
          <w:sz w:val="32"/>
          <w:szCs w:val="28"/>
          <w:lang w:val="zh-CN"/>
        </w:rPr>
      </w:pPr>
    </w:p>
    <w:p w14:paraId="20CD6CE3">
      <w:pPr>
        <w:spacing w:line="500" w:lineRule="exact"/>
        <w:jc w:val="center"/>
        <w:outlineLvl w:val="1"/>
        <w:rPr>
          <w:rFonts w:hint="eastAsia" w:ascii="宋体" w:hAnsi="宋体" w:eastAsia="宋体" w:cs="宋体"/>
          <w:b/>
          <w:sz w:val="32"/>
          <w:szCs w:val="28"/>
          <w:lang w:val="zh-CN"/>
        </w:rPr>
      </w:pPr>
    </w:p>
    <w:bookmarkEnd w:id="201"/>
    <w:bookmarkEnd w:id="202"/>
    <w:p w14:paraId="2F4EF97A">
      <w:pPr>
        <w:spacing w:line="500" w:lineRule="exact"/>
        <w:jc w:val="left"/>
        <w:rPr>
          <w:rFonts w:hint="eastAsia" w:ascii="宋体" w:hAnsi="宋体" w:eastAsia="宋体" w:cs="宋体"/>
          <w:sz w:val="24"/>
        </w:rPr>
      </w:pPr>
    </w:p>
    <w:bookmarkEnd w:id="200"/>
    <w:p w14:paraId="5368A883">
      <w:pPr>
        <w:rPr>
          <w:rStyle w:val="39"/>
          <w:rFonts w:hint="eastAsia" w:ascii="宋体" w:hAnsi="宋体" w:eastAsia="宋体" w:cs="宋体"/>
        </w:rPr>
      </w:pPr>
      <w:bookmarkStart w:id="207" w:name="_Toc533855419"/>
      <w:r>
        <w:rPr>
          <w:rStyle w:val="39"/>
          <w:rFonts w:hint="eastAsia" w:ascii="宋体" w:hAnsi="宋体" w:eastAsia="宋体" w:cs="宋体"/>
        </w:rPr>
        <w:br w:type="page"/>
      </w:r>
    </w:p>
    <w:p w14:paraId="1CF98614">
      <w:pPr>
        <w:keepNext/>
        <w:keepLines/>
        <w:spacing w:line="600" w:lineRule="exact"/>
        <w:jc w:val="center"/>
        <w:outlineLvl w:val="1"/>
        <w:rPr>
          <w:rStyle w:val="39"/>
          <w:rFonts w:hint="eastAsia" w:ascii="宋体" w:hAnsi="宋体" w:eastAsia="宋体" w:cs="宋体"/>
        </w:rPr>
      </w:pPr>
      <w:r>
        <w:rPr>
          <w:rStyle w:val="39"/>
          <w:rFonts w:hint="eastAsia" w:ascii="宋体" w:hAnsi="宋体" w:cs="宋体"/>
          <w:lang w:eastAsia="zh-CN"/>
        </w:rPr>
        <w:t>六</w:t>
      </w:r>
      <w:r>
        <w:rPr>
          <w:rStyle w:val="39"/>
          <w:rFonts w:hint="eastAsia" w:ascii="宋体" w:hAnsi="宋体" w:eastAsia="宋体" w:cs="宋体"/>
        </w:rPr>
        <w:t>、响应函</w:t>
      </w:r>
      <w:bookmarkEnd w:id="207"/>
    </w:p>
    <w:p w14:paraId="63CB449D">
      <w:pPr>
        <w:spacing w:line="400" w:lineRule="atLeast"/>
        <w:rPr>
          <w:rFonts w:hint="eastAsia" w:ascii="宋体" w:hAnsi="宋体" w:eastAsia="宋体" w:cs="宋体"/>
          <w:sz w:val="21"/>
          <w:szCs w:val="21"/>
          <w:u w:val="single"/>
        </w:rPr>
      </w:pPr>
    </w:p>
    <w:p w14:paraId="5C93B738">
      <w:pPr>
        <w:spacing w:line="400" w:lineRule="atLeast"/>
        <w:rPr>
          <w:rFonts w:hint="eastAsia" w:ascii="宋体" w:hAnsi="宋体" w:eastAsia="宋体" w:cs="宋体"/>
          <w:sz w:val="21"/>
          <w:szCs w:val="21"/>
        </w:rPr>
      </w:pPr>
      <w:r>
        <w:rPr>
          <w:rFonts w:hint="eastAsia" w:ascii="宋体" w:hAnsi="宋体" w:eastAsia="宋体" w:cs="宋体"/>
          <w:sz w:val="21"/>
          <w:szCs w:val="21"/>
          <w:u w:val="single"/>
        </w:rPr>
        <w:t>　　　　　　　　　　　　　　</w:t>
      </w:r>
      <w:r>
        <w:rPr>
          <w:rFonts w:hint="eastAsia" w:ascii="宋体" w:hAnsi="宋体" w:eastAsia="宋体" w:cs="宋体"/>
          <w:sz w:val="21"/>
          <w:szCs w:val="21"/>
        </w:rPr>
        <w:t>（</w:t>
      </w:r>
      <w:r>
        <w:rPr>
          <w:rFonts w:hint="eastAsia" w:ascii="宋体" w:hAnsi="宋体" w:eastAsia="宋体" w:cs="宋体"/>
          <w:sz w:val="21"/>
          <w:szCs w:val="21"/>
          <w:lang w:eastAsia="zh-CN"/>
        </w:rPr>
        <w:t>采购人</w:t>
      </w:r>
      <w:r>
        <w:rPr>
          <w:rFonts w:hint="eastAsia" w:ascii="宋体" w:hAnsi="宋体" w:eastAsia="宋体" w:cs="宋体"/>
          <w:sz w:val="21"/>
          <w:szCs w:val="21"/>
        </w:rPr>
        <w:t>）：</w:t>
      </w:r>
    </w:p>
    <w:p w14:paraId="7062A86D">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我方全面研究了“</w:t>
      </w:r>
      <w:r>
        <w:rPr>
          <w:rFonts w:hint="eastAsia" w:ascii="宋体" w:hAnsi="宋体" w:eastAsia="宋体" w:cs="宋体"/>
          <w:sz w:val="21"/>
          <w:szCs w:val="21"/>
          <w:u w:val="single"/>
        </w:rPr>
        <w:t>　　　　　</w:t>
      </w:r>
      <w:r>
        <w:rPr>
          <w:rFonts w:hint="eastAsia" w:ascii="宋体" w:hAnsi="宋体" w:eastAsia="宋体" w:cs="宋体"/>
          <w:sz w:val="21"/>
          <w:szCs w:val="21"/>
          <w:u w:val="single"/>
          <w:lang w:eastAsia="zh-CN"/>
        </w:rPr>
        <w:t>（项目名称）</w:t>
      </w:r>
      <w:r>
        <w:rPr>
          <w:rFonts w:hint="eastAsia" w:ascii="宋体" w:hAnsi="宋体" w:eastAsia="宋体" w:cs="宋体"/>
          <w:sz w:val="21"/>
          <w:szCs w:val="21"/>
          <w:u w:val="single"/>
        </w:rPr>
        <w:t>　　　</w:t>
      </w:r>
      <w:r>
        <w:rPr>
          <w:rFonts w:hint="eastAsia" w:ascii="宋体" w:hAnsi="宋体" w:eastAsia="宋体" w:cs="宋体"/>
          <w:sz w:val="21"/>
          <w:szCs w:val="21"/>
        </w:rPr>
        <w:t>”（</w:t>
      </w: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w:t>
      </w:r>
      <w:r>
        <w:rPr>
          <w:rFonts w:hint="eastAsia" w:ascii="宋体" w:hAnsi="宋体" w:eastAsia="宋体" w:cs="宋体"/>
          <w:sz w:val="21"/>
          <w:szCs w:val="21"/>
        </w:rPr>
        <w:t>）</w:t>
      </w:r>
      <w:r>
        <w:rPr>
          <w:rFonts w:hint="eastAsia" w:ascii="宋体" w:hAnsi="宋体" w:eastAsia="宋体" w:cs="宋体"/>
          <w:sz w:val="21"/>
          <w:szCs w:val="21"/>
          <w:lang w:eastAsia="zh-CN"/>
        </w:rPr>
        <w:t>采购文件</w:t>
      </w:r>
      <w:r>
        <w:rPr>
          <w:rFonts w:hint="eastAsia" w:ascii="宋体" w:hAnsi="宋体" w:eastAsia="宋体" w:cs="宋体"/>
          <w:sz w:val="21"/>
          <w:szCs w:val="21"/>
        </w:rPr>
        <w:t>，决定参加贵单位组织的本项目询价。我方授权</w:t>
      </w:r>
      <w:r>
        <w:rPr>
          <w:rFonts w:hint="eastAsia" w:ascii="宋体" w:hAnsi="宋体" w:eastAsia="宋体" w:cs="宋体"/>
          <w:sz w:val="21"/>
          <w:szCs w:val="21"/>
          <w:u w:val="single"/>
        </w:rPr>
        <w:t>　　　　　　　</w:t>
      </w:r>
      <w:r>
        <w:rPr>
          <w:rFonts w:hint="eastAsia" w:ascii="宋体" w:hAnsi="宋体" w:eastAsia="宋体" w:cs="宋体"/>
          <w:sz w:val="21"/>
          <w:szCs w:val="21"/>
        </w:rPr>
        <w:t>（姓名）代表我方</w:t>
      </w:r>
      <w:r>
        <w:rPr>
          <w:rFonts w:hint="eastAsia" w:ascii="宋体" w:hAnsi="宋体" w:eastAsia="宋体" w:cs="宋体"/>
          <w:sz w:val="21"/>
          <w:szCs w:val="21"/>
          <w:u w:val="single"/>
        </w:rPr>
        <w:t>　　　　　　　　　　　　　　　　</w:t>
      </w:r>
      <w:r>
        <w:rPr>
          <w:rFonts w:hint="eastAsia" w:ascii="宋体" w:hAnsi="宋体" w:eastAsia="宋体" w:cs="宋体"/>
          <w:sz w:val="21"/>
          <w:szCs w:val="21"/>
        </w:rPr>
        <w:t>（供应商的名称）全权处理本项目询价的有关事宜。</w:t>
      </w:r>
    </w:p>
    <w:p w14:paraId="7C11BC4B">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一、我方自愿按照</w:t>
      </w:r>
      <w:r>
        <w:rPr>
          <w:rFonts w:hint="eastAsia" w:ascii="宋体" w:hAnsi="宋体" w:eastAsia="宋体" w:cs="宋体"/>
          <w:sz w:val="21"/>
          <w:szCs w:val="21"/>
          <w:lang w:eastAsia="zh-CN"/>
        </w:rPr>
        <w:t>采购文件</w:t>
      </w:r>
      <w:r>
        <w:rPr>
          <w:rFonts w:hint="eastAsia" w:ascii="宋体" w:hAnsi="宋体" w:eastAsia="宋体" w:cs="宋体"/>
          <w:sz w:val="21"/>
          <w:szCs w:val="21"/>
        </w:rPr>
        <w:t>规定的各项要求向采购人提供所需货物；</w:t>
      </w:r>
    </w:p>
    <w:p w14:paraId="562BA200">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二、一旦我方成交，我方将严格履行政府采购合同规定的责任和义务；</w:t>
      </w:r>
    </w:p>
    <w:p w14:paraId="550257FD">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三、我方同意本</w:t>
      </w:r>
      <w:r>
        <w:rPr>
          <w:rFonts w:hint="eastAsia" w:ascii="宋体" w:hAnsi="宋体" w:eastAsia="宋体" w:cs="宋体"/>
          <w:sz w:val="21"/>
          <w:szCs w:val="21"/>
          <w:lang w:eastAsia="zh-CN"/>
        </w:rPr>
        <w:t>采购文件</w:t>
      </w:r>
      <w:r>
        <w:rPr>
          <w:rFonts w:hint="eastAsia" w:ascii="宋体" w:hAnsi="宋体" w:eastAsia="宋体" w:cs="宋体"/>
          <w:sz w:val="21"/>
          <w:szCs w:val="21"/>
        </w:rPr>
        <w:t>依据《关于在政府采购活动中查询及使用信用记录有关问题的通知》（财库[2016]125号）对我方可能存在的失信行为进行的惩戒；</w:t>
      </w:r>
    </w:p>
    <w:p w14:paraId="3F8ADB95">
      <w:pPr>
        <w:spacing w:line="400" w:lineRule="atLeast"/>
        <w:ind w:firstLine="420" w:firstLineChars="200"/>
        <w:rPr>
          <w:rFonts w:hint="eastAsia"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四、我方同</w:t>
      </w:r>
      <w:r>
        <w:rPr>
          <w:rFonts w:hint="eastAsia" w:ascii="宋体" w:hAnsi="宋体" w:eastAsia="宋体" w:cs="宋体"/>
          <w:sz w:val="21"/>
          <w:szCs w:val="21"/>
        </w:rPr>
        <w:t>意本次采购的</w:t>
      </w:r>
      <w:r>
        <w:rPr>
          <w:rFonts w:hint="eastAsia" w:ascii="宋体" w:hAnsi="宋体" w:cs="宋体"/>
          <w:sz w:val="21"/>
          <w:szCs w:val="21"/>
          <w:lang w:val="en-US" w:eastAsia="zh-CN"/>
        </w:rPr>
        <w:t>报</w:t>
      </w:r>
      <w:r>
        <w:rPr>
          <w:rFonts w:hint="eastAsia" w:ascii="宋体" w:hAnsi="宋体" w:eastAsia="宋体" w:cs="宋体"/>
          <w:sz w:val="21"/>
          <w:szCs w:val="21"/>
        </w:rPr>
        <w:t>价有效期为</w:t>
      </w:r>
      <w:r>
        <w:rPr>
          <w:rFonts w:hint="eastAsia" w:ascii="宋体" w:hAnsi="宋体" w:eastAsia="宋体" w:cs="宋体"/>
          <w:sz w:val="21"/>
          <w:szCs w:val="21"/>
          <w:u w:val="single"/>
        </w:rPr>
        <w:t xml:space="preserve">     </w:t>
      </w:r>
      <w:r>
        <w:rPr>
          <w:rFonts w:hint="eastAsia" w:ascii="宋体" w:hAnsi="宋体" w:eastAsia="宋体" w:cs="宋体"/>
          <w:sz w:val="21"/>
          <w:szCs w:val="21"/>
        </w:rPr>
        <w:t>日历天。</w:t>
      </w:r>
    </w:p>
    <w:p w14:paraId="6FB15F55">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五、我方保证已提供和将要提供的文件资料是真实、准确的；</w:t>
      </w:r>
    </w:p>
    <w:p w14:paraId="5F67D686">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六、在评审过程中，询价小组认为</w:t>
      </w:r>
      <w:r>
        <w:rPr>
          <w:rFonts w:hint="eastAsia" w:ascii="宋体" w:hAnsi="宋体" w:eastAsia="宋体" w:cs="宋体"/>
          <w:sz w:val="21"/>
          <w:szCs w:val="21"/>
          <w:lang w:eastAsia="zh-CN"/>
        </w:rPr>
        <w:t>采购文件</w:t>
      </w:r>
      <w:r>
        <w:rPr>
          <w:rFonts w:hint="eastAsia" w:ascii="宋体" w:hAnsi="宋体" w:eastAsia="宋体" w:cs="宋体"/>
          <w:sz w:val="21"/>
          <w:szCs w:val="21"/>
        </w:rPr>
        <w:t>有关事项表述不明确或需要说明的，我方将完全接受采购代理机构的书面解释；</w:t>
      </w:r>
    </w:p>
    <w:p w14:paraId="7DEB3084">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七、我方报价为本采购项目合同下所有费用，是采购人最终验收合格后的总价，包括设备运输、保险、代理、安装调试、培训、税费、系统集成费用等和</w:t>
      </w:r>
      <w:r>
        <w:rPr>
          <w:rFonts w:hint="eastAsia" w:ascii="宋体" w:hAnsi="宋体" w:eastAsia="宋体" w:cs="宋体"/>
          <w:sz w:val="21"/>
          <w:szCs w:val="21"/>
          <w:lang w:eastAsia="zh-CN"/>
        </w:rPr>
        <w:t>采购文件</w:t>
      </w:r>
      <w:r>
        <w:rPr>
          <w:rFonts w:hint="eastAsia" w:ascii="宋体" w:hAnsi="宋体" w:eastAsia="宋体" w:cs="宋体"/>
          <w:sz w:val="21"/>
          <w:szCs w:val="21"/>
        </w:rPr>
        <w:t>规定</w:t>
      </w:r>
      <w:r>
        <w:rPr>
          <w:rFonts w:hint="eastAsia" w:ascii="宋体" w:hAnsi="宋体" w:cs="宋体"/>
          <w:sz w:val="21"/>
          <w:szCs w:val="21"/>
          <w:lang w:eastAsia="zh-CN"/>
        </w:rPr>
        <w:t>的其他费用</w:t>
      </w:r>
      <w:r>
        <w:rPr>
          <w:rFonts w:hint="eastAsia" w:ascii="宋体" w:hAnsi="宋体" w:eastAsia="宋体" w:cs="宋体"/>
          <w:sz w:val="21"/>
          <w:szCs w:val="21"/>
        </w:rPr>
        <w:t>。</w:t>
      </w:r>
    </w:p>
    <w:p w14:paraId="4ECE33E4">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八、我方报价均真实有效，不存在不正当竞争行为，并且不存在以低价谋取成交后提供不良产品或者不诚信履约情况。询价小组认为我方报价涉嫌不正当竞争，我方将按照询价小组要求积极配合提供相关证明材料；并接受询价小组的评审认定。</w:t>
      </w:r>
    </w:p>
    <w:p w14:paraId="37AC7935">
      <w:pPr>
        <w:spacing w:line="400" w:lineRule="atLeast"/>
        <w:ind w:firstLine="420" w:firstLineChars="200"/>
        <w:rPr>
          <w:rFonts w:hint="eastAsia" w:ascii="宋体" w:hAnsi="宋体" w:eastAsia="宋体" w:cs="宋体"/>
          <w:sz w:val="21"/>
          <w:szCs w:val="21"/>
        </w:rPr>
      </w:pPr>
    </w:p>
    <w:p w14:paraId="72396B8A">
      <w:pPr>
        <w:spacing w:line="400" w:lineRule="atLeast"/>
        <w:jc w:val="left"/>
        <w:rPr>
          <w:rFonts w:hint="eastAsia" w:ascii="宋体" w:hAnsi="宋体" w:eastAsia="宋体" w:cs="宋体"/>
          <w:sz w:val="21"/>
          <w:szCs w:val="21"/>
          <w:u w:val="single"/>
        </w:rPr>
      </w:pPr>
      <w:r>
        <w:rPr>
          <w:rFonts w:hint="eastAsia" w:ascii="宋体" w:hAnsi="宋体" w:eastAsia="宋体" w:cs="宋体"/>
          <w:sz w:val="21"/>
          <w:szCs w:val="21"/>
        </w:rPr>
        <w:t>供应商全称</w:t>
      </w:r>
      <w:r>
        <w:rPr>
          <w:rFonts w:hint="eastAsia" w:ascii="宋体" w:hAnsi="宋体" w:eastAsia="宋体" w:cs="宋体"/>
          <w:sz w:val="21"/>
          <w:szCs w:val="21"/>
          <w:u w:val="single"/>
        </w:rPr>
        <w:t>：　                            （盖单位公章）</w:t>
      </w:r>
    </w:p>
    <w:p w14:paraId="5D655DB8">
      <w:pPr>
        <w:spacing w:line="400" w:lineRule="atLeast"/>
        <w:jc w:val="left"/>
        <w:rPr>
          <w:rFonts w:hint="eastAsia" w:ascii="宋体" w:hAnsi="宋体" w:eastAsia="宋体" w:cs="宋体"/>
          <w:sz w:val="21"/>
          <w:szCs w:val="21"/>
          <w:u w:val="single"/>
        </w:rPr>
      </w:pPr>
      <w:r>
        <w:rPr>
          <w:rFonts w:hint="eastAsia" w:ascii="宋体" w:hAnsi="宋体" w:eastAsia="宋体" w:cs="宋体"/>
          <w:sz w:val="21"/>
          <w:szCs w:val="21"/>
        </w:rPr>
        <w:t>法定代表人或授权代表：</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（签字）</w:t>
      </w:r>
    </w:p>
    <w:p w14:paraId="6292FE98">
      <w:pPr>
        <w:spacing w:line="400" w:lineRule="atLeast"/>
        <w:jc w:val="left"/>
        <w:rPr>
          <w:rFonts w:hint="eastAsia" w:ascii="宋体" w:hAnsi="宋体" w:eastAsia="宋体" w:cs="宋体"/>
          <w:sz w:val="21"/>
          <w:szCs w:val="21"/>
        </w:rPr>
      </w:pPr>
      <w:r>
        <w:rPr>
          <w:rFonts w:hint="eastAsia" w:ascii="宋体" w:hAnsi="宋体" w:eastAsia="宋体" w:cs="宋体"/>
          <w:sz w:val="21"/>
          <w:szCs w:val="21"/>
        </w:rPr>
        <w:t>通讯地址：</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p>
    <w:p w14:paraId="22B1C029">
      <w:pPr>
        <w:spacing w:line="400" w:lineRule="atLeast"/>
        <w:jc w:val="left"/>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p>
    <w:p w14:paraId="6A5A4123">
      <w:pPr>
        <w:spacing w:line="400" w:lineRule="atLeast"/>
        <w:jc w:val="left"/>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w:t>
      </w:r>
    </w:p>
    <w:p w14:paraId="5DE833D5">
      <w:pPr>
        <w:spacing w:line="400" w:lineRule="atLeast"/>
        <w:jc w:val="left"/>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w:t>
      </w:r>
    </w:p>
    <w:p w14:paraId="6E2C775F">
      <w:pPr>
        <w:spacing w:line="400" w:lineRule="atLeast"/>
        <w:jc w:val="left"/>
        <w:rPr>
          <w:rFonts w:hint="eastAsia" w:ascii="宋体" w:hAnsi="宋体" w:eastAsia="宋体" w:cs="宋体"/>
          <w:sz w:val="24"/>
        </w:rPr>
      </w:pPr>
      <w:r>
        <w:rPr>
          <w:rFonts w:hint="eastAsia" w:ascii="宋体" w:hAnsi="宋体" w:eastAsia="宋体" w:cs="宋体"/>
          <w:sz w:val="21"/>
          <w:szCs w:val="21"/>
        </w:rPr>
        <w:t>日期：</w:t>
      </w:r>
      <w:r>
        <w:rPr>
          <w:rFonts w:hint="eastAsia" w:ascii="宋体" w:hAnsi="宋体" w:eastAsia="宋体" w:cs="宋体"/>
          <w:sz w:val="21"/>
          <w:szCs w:val="21"/>
          <w:u w:val="single"/>
        </w:rPr>
        <w:t>　　　　　年　　　　月　　　　　日</w:t>
      </w:r>
      <w:bookmarkStart w:id="208" w:name="_Toc518309875"/>
    </w:p>
    <w:p w14:paraId="0B3C44BB">
      <w:pPr>
        <w:rPr>
          <w:rStyle w:val="39"/>
          <w:rFonts w:hint="eastAsia" w:ascii="宋体" w:hAnsi="宋体" w:eastAsia="宋体" w:cs="宋体"/>
        </w:rPr>
      </w:pPr>
      <w:bookmarkStart w:id="209" w:name="_Toc533855420"/>
      <w:r>
        <w:rPr>
          <w:rStyle w:val="39"/>
          <w:rFonts w:hint="eastAsia" w:ascii="宋体" w:hAnsi="宋体" w:eastAsia="宋体" w:cs="宋体"/>
        </w:rPr>
        <w:br w:type="page"/>
      </w:r>
    </w:p>
    <w:p w14:paraId="66E6FC6E">
      <w:pPr>
        <w:keepNext/>
        <w:keepLines/>
        <w:spacing w:line="600" w:lineRule="exact"/>
        <w:jc w:val="center"/>
        <w:outlineLvl w:val="1"/>
        <w:rPr>
          <w:rStyle w:val="39"/>
          <w:rFonts w:hint="eastAsia" w:ascii="宋体" w:hAnsi="宋体" w:eastAsia="宋体" w:cs="宋体"/>
        </w:rPr>
      </w:pPr>
      <w:r>
        <w:rPr>
          <w:rStyle w:val="39"/>
          <w:rFonts w:hint="eastAsia" w:ascii="宋体" w:hAnsi="宋体" w:cs="宋体"/>
          <w:lang w:eastAsia="zh-CN"/>
        </w:rPr>
        <w:t>七</w:t>
      </w:r>
      <w:r>
        <w:rPr>
          <w:rStyle w:val="39"/>
          <w:rFonts w:hint="eastAsia" w:ascii="宋体" w:hAnsi="宋体" w:eastAsia="宋体" w:cs="宋体"/>
        </w:rPr>
        <w:t>、</w:t>
      </w:r>
      <w:bookmarkEnd w:id="208"/>
      <w:bookmarkEnd w:id="209"/>
      <w:bookmarkStart w:id="210" w:name="_Toc533855421"/>
      <w:r>
        <w:rPr>
          <w:rStyle w:val="39"/>
          <w:rFonts w:hint="eastAsia" w:ascii="宋体" w:hAnsi="宋体" w:eastAsia="宋体" w:cs="宋体"/>
        </w:rPr>
        <w:t>技术参数表</w:t>
      </w:r>
      <w:bookmarkEnd w:id="210"/>
    </w:p>
    <w:p w14:paraId="1985712C">
      <w:pPr>
        <w:spacing w:line="500" w:lineRule="exact"/>
        <w:rPr>
          <w:rFonts w:hint="eastAsia" w:ascii="宋体" w:hAnsi="宋体" w:eastAsia="宋体" w:cs="宋体"/>
          <w:sz w:val="21"/>
          <w:szCs w:val="21"/>
        </w:rPr>
      </w:pPr>
    </w:p>
    <w:p w14:paraId="65637601">
      <w:pPr>
        <w:spacing w:line="500" w:lineRule="exact"/>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bl>
      <w:tblPr>
        <w:tblStyle w:val="3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290"/>
        <w:gridCol w:w="2159"/>
        <w:gridCol w:w="3060"/>
        <w:gridCol w:w="1338"/>
        <w:gridCol w:w="1020"/>
      </w:tblGrid>
      <w:tr w14:paraId="261F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775682D">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90" w:type="dxa"/>
            <w:vAlign w:val="center"/>
          </w:tcPr>
          <w:p w14:paraId="4E349BEE">
            <w:pPr>
              <w:spacing w:line="500" w:lineRule="exact"/>
              <w:jc w:val="center"/>
              <w:rPr>
                <w:rFonts w:hint="eastAsia" w:ascii="宋体" w:hAnsi="宋体" w:eastAsia="宋体" w:cs="宋体"/>
                <w:sz w:val="21"/>
                <w:szCs w:val="21"/>
              </w:rPr>
            </w:pPr>
            <w:r>
              <w:rPr>
                <w:rFonts w:hint="eastAsia" w:ascii="宋体" w:hAnsi="宋体" w:cs="宋体"/>
                <w:sz w:val="21"/>
                <w:szCs w:val="21"/>
                <w:lang w:eastAsia="zh-CN"/>
              </w:rPr>
              <w:t>货物</w:t>
            </w:r>
            <w:r>
              <w:rPr>
                <w:rFonts w:hint="eastAsia" w:ascii="宋体" w:hAnsi="宋体" w:eastAsia="宋体" w:cs="宋体"/>
                <w:sz w:val="21"/>
                <w:szCs w:val="21"/>
              </w:rPr>
              <w:t>名称</w:t>
            </w:r>
          </w:p>
        </w:tc>
        <w:tc>
          <w:tcPr>
            <w:tcW w:w="2159" w:type="dxa"/>
            <w:vAlign w:val="center"/>
          </w:tcPr>
          <w:p w14:paraId="542BD241">
            <w:pP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采购文件</w:t>
            </w:r>
            <w:r>
              <w:rPr>
                <w:rFonts w:hint="eastAsia" w:ascii="宋体" w:hAnsi="宋体" w:eastAsia="宋体" w:cs="宋体"/>
                <w:sz w:val="21"/>
                <w:szCs w:val="21"/>
              </w:rPr>
              <w:t>要求</w:t>
            </w:r>
          </w:p>
        </w:tc>
        <w:tc>
          <w:tcPr>
            <w:tcW w:w="3060" w:type="dxa"/>
            <w:vAlign w:val="center"/>
          </w:tcPr>
          <w:p w14:paraId="25B695CC">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供应商提供</w:t>
            </w:r>
            <w:r>
              <w:rPr>
                <w:rFonts w:hint="eastAsia" w:ascii="宋体" w:hAnsi="宋体" w:cs="宋体"/>
                <w:sz w:val="21"/>
                <w:szCs w:val="21"/>
                <w:lang w:eastAsia="zh-CN"/>
              </w:rPr>
              <w:t>货物</w:t>
            </w:r>
            <w:r>
              <w:rPr>
                <w:rFonts w:hint="eastAsia" w:ascii="宋体" w:hAnsi="宋体" w:eastAsia="宋体" w:cs="宋体"/>
                <w:sz w:val="21"/>
                <w:szCs w:val="21"/>
              </w:rPr>
              <w:t>技术参数</w:t>
            </w:r>
          </w:p>
        </w:tc>
        <w:tc>
          <w:tcPr>
            <w:tcW w:w="1338" w:type="dxa"/>
            <w:vAlign w:val="center"/>
          </w:tcPr>
          <w:p w14:paraId="01A0A72A">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偏离情况</w:t>
            </w:r>
          </w:p>
        </w:tc>
        <w:tc>
          <w:tcPr>
            <w:tcW w:w="1020" w:type="dxa"/>
            <w:vAlign w:val="center"/>
          </w:tcPr>
          <w:p w14:paraId="4DCF6217">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证明材料页码</w:t>
            </w:r>
          </w:p>
        </w:tc>
      </w:tr>
      <w:tr w14:paraId="2065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14:paraId="26445018">
            <w:pPr>
              <w:spacing w:line="500" w:lineRule="exact"/>
              <w:rPr>
                <w:rFonts w:hint="eastAsia" w:ascii="宋体" w:hAnsi="宋体" w:eastAsia="宋体" w:cs="宋体"/>
                <w:sz w:val="21"/>
                <w:szCs w:val="21"/>
              </w:rPr>
            </w:pPr>
          </w:p>
        </w:tc>
        <w:tc>
          <w:tcPr>
            <w:tcW w:w="1290" w:type="dxa"/>
          </w:tcPr>
          <w:p w14:paraId="2FB0E300">
            <w:pPr>
              <w:spacing w:line="500" w:lineRule="exact"/>
              <w:rPr>
                <w:rFonts w:hint="eastAsia" w:ascii="宋体" w:hAnsi="宋体" w:eastAsia="宋体" w:cs="宋体"/>
                <w:sz w:val="21"/>
                <w:szCs w:val="21"/>
              </w:rPr>
            </w:pPr>
          </w:p>
        </w:tc>
        <w:tc>
          <w:tcPr>
            <w:tcW w:w="2159" w:type="dxa"/>
          </w:tcPr>
          <w:p w14:paraId="6F4A2845">
            <w:pPr>
              <w:spacing w:line="500" w:lineRule="exact"/>
              <w:rPr>
                <w:rFonts w:hint="eastAsia" w:ascii="宋体" w:hAnsi="宋体" w:eastAsia="宋体" w:cs="宋体"/>
                <w:sz w:val="21"/>
                <w:szCs w:val="21"/>
              </w:rPr>
            </w:pPr>
          </w:p>
        </w:tc>
        <w:tc>
          <w:tcPr>
            <w:tcW w:w="3060" w:type="dxa"/>
          </w:tcPr>
          <w:p w14:paraId="423A865E">
            <w:pPr>
              <w:spacing w:line="500" w:lineRule="exact"/>
              <w:rPr>
                <w:rFonts w:hint="eastAsia" w:ascii="宋体" w:hAnsi="宋体" w:eastAsia="宋体" w:cs="宋体"/>
                <w:sz w:val="21"/>
                <w:szCs w:val="21"/>
              </w:rPr>
            </w:pPr>
          </w:p>
        </w:tc>
        <w:tc>
          <w:tcPr>
            <w:tcW w:w="1338" w:type="dxa"/>
          </w:tcPr>
          <w:p w14:paraId="41CB75DF">
            <w:pPr>
              <w:spacing w:line="500" w:lineRule="exact"/>
              <w:rPr>
                <w:rFonts w:hint="eastAsia" w:ascii="宋体" w:hAnsi="宋体" w:eastAsia="宋体" w:cs="宋体"/>
                <w:sz w:val="21"/>
                <w:szCs w:val="21"/>
              </w:rPr>
            </w:pPr>
          </w:p>
        </w:tc>
        <w:tc>
          <w:tcPr>
            <w:tcW w:w="1020" w:type="dxa"/>
          </w:tcPr>
          <w:p w14:paraId="2D3108D0">
            <w:pPr>
              <w:spacing w:line="500" w:lineRule="exact"/>
              <w:rPr>
                <w:rFonts w:hint="eastAsia" w:ascii="宋体" w:hAnsi="宋体" w:eastAsia="宋体" w:cs="宋体"/>
                <w:sz w:val="21"/>
                <w:szCs w:val="21"/>
              </w:rPr>
            </w:pPr>
          </w:p>
        </w:tc>
      </w:tr>
      <w:tr w14:paraId="19EF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14:paraId="7612CDF2">
            <w:pPr>
              <w:spacing w:line="500" w:lineRule="exact"/>
              <w:rPr>
                <w:rFonts w:hint="eastAsia" w:ascii="宋体" w:hAnsi="宋体" w:eastAsia="宋体" w:cs="宋体"/>
                <w:sz w:val="21"/>
                <w:szCs w:val="21"/>
              </w:rPr>
            </w:pPr>
          </w:p>
        </w:tc>
        <w:tc>
          <w:tcPr>
            <w:tcW w:w="1290" w:type="dxa"/>
          </w:tcPr>
          <w:p w14:paraId="5EBBD4C2">
            <w:pPr>
              <w:spacing w:line="500" w:lineRule="exact"/>
              <w:rPr>
                <w:rFonts w:hint="eastAsia" w:ascii="宋体" w:hAnsi="宋体" w:eastAsia="宋体" w:cs="宋体"/>
                <w:sz w:val="21"/>
                <w:szCs w:val="21"/>
              </w:rPr>
            </w:pPr>
          </w:p>
        </w:tc>
        <w:tc>
          <w:tcPr>
            <w:tcW w:w="2159" w:type="dxa"/>
          </w:tcPr>
          <w:p w14:paraId="3B404939">
            <w:pPr>
              <w:spacing w:line="500" w:lineRule="exact"/>
              <w:rPr>
                <w:rFonts w:hint="eastAsia" w:ascii="宋体" w:hAnsi="宋体" w:eastAsia="宋体" w:cs="宋体"/>
                <w:sz w:val="21"/>
                <w:szCs w:val="21"/>
              </w:rPr>
            </w:pPr>
          </w:p>
        </w:tc>
        <w:tc>
          <w:tcPr>
            <w:tcW w:w="3060" w:type="dxa"/>
          </w:tcPr>
          <w:p w14:paraId="2AC27F73">
            <w:pPr>
              <w:spacing w:line="500" w:lineRule="exact"/>
              <w:rPr>
                <w:rFonts w:hint="eastAsia" w:ascii="宋体" w:hAnsi="宋体" w:eastAsia="宋体" w:cs="宋体"/>
                <w:sz w:val="21"/>
                <w:szCs w:val="21"/>
              </w:rPr>
            </w:pPr>
          </w:p>
        </w:tc>
        <w:tc>
          <w:tcPr>
            <w:tcW w:w="1338" w:type="dxa"/>
          </w:tcPr>
          <w:p w14:paraId="0B66CEE4">
            <w:pPr>
              <w:spacing w:line="500" w:lineRule="exact"/>
              <w:rPr>
                <w:rFonts w:hint="eastAsia" w:ascii="宋体" w:hAnsi="宋体" w:eastAsia="宋体" w:cs="宋体"/>
                <w:sz w:val="21"/>
                <w:szCs w:val="21"/>
              </w:rPr>
            </w:pPr>
          </w:p>
        </w:tc>
        <w:tc>
          <w:tcPr>
            <w:tcW w:w="1020" w:type="dxa"/>
          </w:tcPr>
          <w:p w14:paraId="014CF29D">
            <w:pPr>
              <w:spacing w:line="500" w:lineRule="exact"/>
              <w:rPr>
                <w:rFonts w:hint="eastAsia" w:ascii="宋体" w:hAnsi="宋体" w:eastAsia="宋体" w:cs="宋体"/>
                <w:sz w:val="21"/>
                <w:szCs w:val="21"/>
              </w:rPr>
            </w:pPr>
          </w:p>
        </w:tc>
      </w:tr>
      <w:tr w14:paraId="21A1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14:paraId="761C04F3">
            <w:pPr>
              <w:spacing w:line="500" w:lineRule="exact"/>
              <w:rPr>
                <w:rFonts w:hint="eastAsia" w:ascii="宋体" w:hAnsi="宋体" w:eastAsia="宋体" w:cs="宋体"/>
                <w:sz w:val="21"/>
                <w:szCs w:val="21"/>
              </w:rPr>
            </w:pPr>
          </w:p>
        </w:tc>
        <w:tc>
          <w:tcPr>
            <w:tcW w:w="1290" w:type="dxa"/>
          </w:tcPr>
          <w:p w14:paraId="1BFF38A9">
            <w:pPr>
              <w:spacing w:line="500" w:lineRule="exact"/>
              <w:rPr>
                <w:rFonts w:hint="eastAsia" w:ascii="宋体" w:hAnsi="宋体" w:eastAsia="宋体" w:cs="宋体"/>
                <w:sz w:val="21"/>
                <w:szCs w:val="21"/>
              </w:rPr>
            </w:pPr>
          </w:p>
        </w:tc>
        <w:tc>
          <w:tcPr>
            <w:tcW w:w="2159" w:type="dxa"/>
          </w:tcPr>
          <w:p w14:paraId="1B88A3A9">
            <w:pPr>
              <w:spacing w:line="500" w:lineRule="exact"/>
              <w:rPr>
                <w:rFonts w:hint="eastAsia" w:ascii="宋体" w:hAnsi="宋体" w:eastAsia="宋体" w:cs="宋体"/>
                <w:sz w:val="21"/>
                <w:szCs w:val="21"/>
              </w:rPr>
            </w:pPr>
          </w:p>
        </w:tc>
        <w:tc>
          <w:tcPr>
            <w:tcW w:w="3060" w:type="dxa"/>
          </w:tcPr>
          <w:p w14:paraId="421B966D">
            <w:pPr>
              <w:spacing w:line="500" w:lineRule="exact"/>
              <w:rPr>
                <w:rFonts w:hint="eastAsia" w:ascii="宋体" w:hAnsi="宋体" w:eastAsia="宋体" w:cs="宋体"/>
                <w:sz w:val="21"/>
                <w:szCs w:val="21"/>
              </w:rPr>
            </w:pPr>
          </w:p>
        </w:tc>
        <w:tc>
          <w:tcPr>
            <w:tcW w:w="1338" w:type="dxa"/>
          </w:tcPr>
          <w:p w14:paraId="46CF1897">
            <w:pPr>
              <w:spacing w:line="500" w:lineRule="exact"/>
              <w:rPr>
                <w:rFonts w:hint="eastAsia" w:ascii="宋体" w:hAnsi="宋体" w:eastAsia="宋体" w:cs="宋体"/>
                <w:sz w:val="21"/>
                <w:szCs w:val="21"/>
              </w:rPr>
            </w:pPr>
          </w:p>
        </w:tc>
        <w:tc>
          <w:tcPr>
            <w:tcW w:w="1020" w:type="dxa"/>
          </w:tcPr>
          <w:p w14:paraId="1B72AB88">
            <w:pPr>
              <w:spacing w:line="500" w:lineRule="exact"/>
              <w:rPr>
                <w:rFonts w:hint="eastAsia" w:ascii="宋体" w:hAnsi="宋体" w:eastAsia="宋体" w:cs="宋体"/>
                <w:sz w:val="21"/>
                <w:szCs w:val="21"/>
              </w:rPr>
            </w:pPr>
          </w:p>
        </w:tc>
      </w:tr>
      <w:tr w14:paraId="2AA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14:paraId="0F0C32A2">
            <w:pPr>
              <w:spacing w:line="500" w:lineRule="exact"/>
              <w:rPr>
                <w:rFonts w:hint="eastAsia" w:ascii="宋体" w:hAnsi="宋体" w:eastAsia="宋体" w:cs="宋体"/>
                <w:sz w:val="21"/>
                <w:szCs w:val="21"/>
              </w:rPr>
            </w:pPr>
          </w:p>
        </w:tc>
        <w:tc>
          <w:tcPr>
            <w:tcW w:w="1290" w:type="dxa"/>
          </w:tcPr>
          <w:p w14:paraId="397F2EB6">
            <w:pPr>
              <w:spacing w:line="500" w:lineRule="exact"/>
              <w:rPr>
                <w:rFonts w:hint="eastAsia" w:ascii="宋体" w:hAnsi="宋体" w:eastAsia="宋体" w:cs="宋体"/>
                <w:sz w:val="21"/>
                <w:szCs w:val="21"/>
              </w:rPr>
            </w:pPr>
          </w:p>
        </w:tc>
        <w:tc>
          <w:tcPr>
            <w:tcW w:w="2159" w:type="dxa"/>
          </w:tcPr>
          <w:p w14:paraId="7BB05F69">
            <w:pPr>
              <w:spacing w:line="500" w:lineRule="exact"/>
              <w:rPr>
                <w:rFonts w:hint="eastAsia" w:ascii="宋体" w:hAnsi="宋体" w:eastAsia="宋体" w:cs="宋体"/>
                <w:sz w:val="21"/>
                <w:szCs w:val="21"/>
              </w:rPr>
            </w:pPr>
          </w:p>
        </w:tc>
        <w:tc>
          <w:tcPr>
            <w:tcW w:w="3060" w:type="dxa"/>
          </w:tcPr>
          <w:p w14:paraId="0E1A4DA3">
            <w:pPr>
              <w:spacing w:line="500" w:lineRule="exact"/>
              <w:rPr>
                <w:rFonts w:hint="eastAsia" w:ascii="宋体" w:hAnsi="宋体" w:eastAsia="宋体" w:cs="宋体"/>
                <w:sz w:val="21"/>
                <w:szCs w:val="21"/>
              </w:rPr>
            </w:pPr>
          </w:p>
        </w:tc>
        <w:tc>
          <w:tcPr>
            <w:tcW w:w="1338" w:type="dxa"/>
          </w:tcPr>
          <w:p w14:paraId="5788A299">
            <w:pPr>
              <w:spacing w:line="500" w:lineRule="exact"/>
              <w:rPr>
                <w:rFonts w:hint="eastAsia" w:ascii="宋体" w:hAnsi="宋体" w:eastAsia="宋体" w:cs="宋体"/>
                <w:sz w:val="21"/>
                <w:szCs w:val="21"/>
              </w:rPr>
            </w:pPr>
          </w:p>
        </w:tc>
        <w:tc>
          <w:tcPr>
            <w:tcW w:w="1020" w:type="dxa"/>
          </w:tcPr>
          <w:p w14:paraId="1164E1CE">
            <w:pPr>
              <w:spacing w:line="500" w:lineRule="exact"/>
              <w:rPr>
                <w:rFonts w:hint="eastAsia" w:ascii="宋体" w:hAnsi="宋体" w:eastAsia="宋体" w:cs="宋体"/>
                <w:sz w:val="21"/>
                <w:szCs w:val="21"/>
              </w:rPr>
            </w:pPr>
          </w:p>
        </w:tc>
      </w:tr>
    </w:tbl>
    <w:p w14:paraId="59C6C21F">
      <w:pPr>
        <w:spacing w:line="500" w:lineRule="exact"/>
        <w:rPr>
          <w:rFonts w:hint="eastAsia" w:ascii="宋体" w:hAnsi="宋体" w:eastAsia="宋体" w:cs="宋体"/>
          <w:sz w:val="21"/>
          <w:szCs w:val="21"/>
        </w:rPr>
      </w:pPr>
      <w:r>
        <w:rPr>
          <w:rFonts w:hint="eastAsia" w:ascii="宋体" w:hAnsi="宋体" w:eastAsia="宋体" w:cs="宋体"/>
          <w:sz w:val="21"/>
          <w:szCs w:val="21"/>
        </w:rPr>
        <w:t>注：1、供应商必须把采购项目的全部技术参数列入此表。</w:t>
      </w:r>
    </w:p>
    <w:p w14:paraId="068BE789">
      <w:pPr>
        <w:spacing w:line="500" w:lineRule="exact"/>
        <w:rPr>
          <w:rFonts w:hint="eastAsia" w:ascii="宋体" w:hAnsi="宋体" w:eastAsia="宋体" w:cs="宋体"/>
          <w:sz w:val="21"/>
          <w:szCs w:val="21"/>
        </w:rPr>
      </w:pPr>
      <w:r>
        <w:rPr>
          <w:rFonts w:hint="eastAsia" w:ascii="宋体" w:hAnsi="宋体" w:eastAsia="宋体" w:cs="宋体"/>
          <w:sz w:val="21"/>
          <w:szCs w:val="21"/>
        </w:rPr>
        <w:t>2、按照询价项目技术要求的顺序对应填写。</w:t>
      </w:r>
    </w:p>
    <w:p w14:paraId="6816D937">
      <w:pPr>
        <w:spacing w:line="500" w:lineRule="exact"/>
        <w:rPr>
          <w:rFonts w:hint="eastAsia" w:ascii="宋体" w:hAnsi="宋体" w:eastAsia="宋体" w:cs="宋体"/>
          <w:sz w:val="21"/>
          <w:szCs w:val="21"/>
        </w:rPr>
      </w:pPr>
      <w:r>
        <w:rPr>
          <w:rFonts w:hint="eastAsia" w:ascii="宋体" w:hAnsi="宋体" w:eastAsia="宋体" w:cs="宋体"/>
          <w:sz w:val="21"/>
          <w:szCs w:val="21"/>
        </w:rPr>
        <w:t>3、“偏离情况”栏应当填写“正偏离、无偏离、负偏离”。</w:t>
      </w:r>
    </w:p>
    <w:p w14:paraId="62BDEB6A">
      <w:pPr>
        <w:spacing w:line="500" w:lineRule="exact"/>
        <w:rPr>
          <w:rFonts w:hint="eastAsia" w:ascii="宋体" w:hAnsi="宋体" w:eastAsia="宋体" w:cs="宋体"/>
          <w:sz w:val="21"/>
          <w:szCs w:val="21"/>
        </w:rPr>
      </w:pPr>
      <w:r>
        <w:rPr>
          <w:rFonts w:hint="eastAsia" w:ascii="宋体" w:hAnsi="宋体" w:eastAsia="宋体" w:cs="宋体"/>
          <w:sz w:val="21"/>
          <w:szCs w:val="21"/>
        </w:rPr>
        <w:t>4、本表应当提供附件，附件应当提供</w:t>
      </w:r>
      <w:r>
        <w:rPr>
          <w:rFonts w:hint="eastAsia" w:ascii="宋体" w:hAnsi="宋体" w:eastAsia="宋体" w:cs="宋体"/>
          <w:sz w:val="21"/>
          <w:szCs w:val="21"/>
          <w:lang w:eastAsia="zh-CN"/>
        </w:rPr>
        <w:t>采购文件</w:t>
      </w:r>
      <w:r>
        <w:rPr>
          <w:rFonts w:hint="eastAsia" w:ascii="宋体" w:hAnsi="宋体" w:eastAsia="宋体" w:cs="宋体"/>
          <w:sz w:val="21"/>
          <w:szCs w:val="21"/>
        </w:rPr>
        <w:t>要求提供的能够证明所投</w:t>
      </w:r>
      <w:r>
        <w:rPr>
          <w:rFonts w:hint="eastAsia" w:ascii="宋体" w:hAnsi="宋体" w:cs="宋体"/>
          <w:sz w:val="21"/>
          <w:szCs w:val="21"/>
          <w:lang w:eastAsia="zh-CN"/>
        </w:rPr>
        <w:t>货物</w:t>
      </w:r>
      <w:r>
        <w:rPr>
          <w:rFonts w:hint="eastAsia" w:ascii="宋体" w:hAnsi="宋体" w:eastAsia="宋体" w:cs="宋体"/>
          <w:sz w:val="21"/>
          <w:szCs w:val="21"/>
        </w:rPr>
        <w:t>技术参数的客观证明材料。</w:t>
      </w:r>
    </w:p>
    <w:p w14:paraId="077E10B5">
      <w:pPr>
        <w:spacing w:line="500" w:lineRule="exact"/>
        <w:rPr>
          <w:rFonts w:hint="eastAsia" w:ascii="宋体" w:hAnsi="宋体" w:eastAsia="宋体" w:cs="宋体"/>
          <w:sz w:val="21"/>
          <w:szCs w:val="21"/>
        </w:rPr>
      </w:pPr>
      <w:r>
        <w:rPr>
          <w:rFonts w:hint="eastAsia" w:ascii="宋体" w:hAnsi="宋体" w:eastAsia="宋体" w:cs="宋体"/>
          <w:sz w:val="21"/>
          <w:szCs w:val="21"/>
        </w:rPr>
        <w:t>5、“证明材料页码”栏应当按照响应文件页码填写。</w:t>
      </w:r>
    </w:p>
    <w:p w14:paraId="142BD2F9">
      <w:pPr>
        <w:spacing w:line="500" w:lineRule="exact"/>
        <w:rPr>
          <w:rFonts w:hint="eastAsia" w:ascii="宋体" w:hAnsi="宋体" w:eastAsia="宋体" w:cs="宋体"/>
          <w:sz w:val="21"/>
          <w:szCs w:val="21"/>
        </w:rPr>
      </w:pPr>
      <w:r>
        <w:rPr>
          <w:rFonts w:hint="eastAsia" w:ascii="宋体" w:hAnsi="宋体" w:eastAsia="宋体" w:cs="宋体"/>
          <w:sz w:val="21"/>
          <w:szCs w:val="21"/>
        </w:rPr>
        <w:t>6、客观证明材料不能证明“实质性指标”没有负偏离的，作无效处理；</w:t>
      </w:r>
    </w:p>
    <w:p w14:paraId="4056F594">
      <w:pPr>
        <w:spacing w:line="500" w:lineRule="exact"/>
        <w:rPr>
          <w:rFonts w:hint="eastAsia" w:ascii="宋体" w:hAnsi="宋体" w:eastAsia="宋体" w:cs="宋体"/>
          <w:sz w:val="21"/>
          <w:szCs w:val="21"/>
        </w:rPr>
      </w:pPr>
      <w:r>
        <w:rPr>
          <w:rFonts w:hint="eastAsia" w:ascii="宋体" w:hAnsi="宋体" w:eastAsia="宋体" w:cs="宋体"/>
          <w:sz w:val="21"/>
          <w:szCs w:val="21"/>
        </w:rPr>
        <w:t>7、本表中的表述与证明材料中的表述不一致的，以证明材料为准。</w:t>
      </w:r>
    </w:p>
    <w:p w14:paraId="09FACC67">
      <w:pPr>
        <w:spacing w:line="500" w:lineRule="exact"/>
        <w:rPr>
          <w:rFonts w:hint="eastAsia" w:ascii="宋体" w:hAnsi="宋体" w:eastAsia="宋体" w:cs="宋体"/>
          <w:sz w:val="21"/>
          <w:szCs w:val="21"/>
        </w:rPr>
      </w:pPr>
      <w:r>
        <w:rPr>
          <w:rFonts w:hint="eastAsia" w:ascii="宋体" w:hAnsi="宋体" w:eastAsia="宋体" w:cs="宋体"/>
          <w:sz w:val="21"/>
          <w:szCs w:val="21"/>
        </w:rPr>
        <w:t>8、供应商必须据实填写，否则作无效处理。</w:t>
      </w:r>
    </w:p>
    <w:p w14:paraId="73917671">
      <w:pPr>
        <w:spacing w:line="500" w:lineRule="exact"/>
        <w:jc w:val="left"/>
        <w:rPr>
          <w:rFonts w:hint="eastAsia" w:ascii="宋体" w:hAnsi="宋体" w:eastAsia="宋体" w:cs="宋体"/>
          <w:sz w:val="21"/>
          <w:szCs w:val="21"/>
        </w:rPr>
      </w:pPr>
      <w:r>
        <w:rPr>
          <w:rFonts w:hint="eastAsia" w:ascii="宋体" w:hAnsi="宋体" w:cs="宋体"/>
          <w:sz w:val="21"/>
          <w:szCs w:val="21"/>
          <w:lang w:eastAsia="zh-CN"/>
        </w:rPr>
        <w:t>供应商</w:t>
      </w:r>
      <w:r>
        <w:rPr>
          <w:rFonts w:hint="eastAsia" w:ascii="宋体" w:hAnsi="宋体" w:eastAsia="宋体" w:cs="宋体"/>
          <w:sz w:val="21"/>
          <w:szCs w:val="21"/>
        </w:rPr>
        <w:t>全称：</w:t>
      </w:r>
      <w:r>
        <w:rPr>
          <w:rFonts w:hint="eastAsia" w:ascii="宋体" w:hAnsi="宋体" w:eastAsia="宋体" w:cs="宋体"/>
          <w:sz w:val="21"/>
          <w:szCs w:val="21"/>
          <w:u w:val="single"/>
        </w:rPr>
        <w:t xml:space="preserve">           　　　              （盖单位公章）</w:t>
      </w:r>
    </w:p>
    <w:p w14:paraId="724D9128">
      <w:pPr>
        <w:spacing w:line="500" w:lineRule="exact"/>
        <w:jc w:val="left"/>
        <w:rPr>
          <w:rFonts w:hint="eastAsia" w:ascii="宋体" w:hAnsi="宋体" w:eastAsia="宋体" w:cs="宋体"/>
          <w:sz w:val="21"/>
          <w:szCs w:val="21"/>
          <w:u w:val="single"/>
        </w:rPr>
      </w:pPr>
      <w:r>
        <w:rPr>
          <w:rFonts w:hint="eastAsia" w:ascii="宋体" w:hAnsi="宋体" w:eastAsia="宋体" w:cs="宋体"/>
          <w:sz w:val="21"/>
          <w:szCs w:val="21"/>
        </w:rPr>
        <w:t>法定代表人或授权代表：</w:t>
      </w:r>
      <w:r>
        <w:rPr>
          <w:rFonts w:hint="eastAsia" w:ascii="宋体" w:hAnsi="宋体" w:eastAsia="宋体" w:cs="宋体"/>
          <w:sz w:val="21"/>
          <w:szCs w:val="21"/>
          <w:u w:val="single"/>
        </w:rPr>
        <w:t>　　　　　　　　　　　　　　（签字）</w:t>
      </w:r>
    </w:p>
    <w:p w14:paraId="5AD0572D">
      <w:pPr>
        <w:spacing w:line="500" w:lineRule="exact"/>
        <w:jc w:val="left"/>
        <w:rPr>
          <w:rFonts w:hint="eastAsia" w:ascii="宋体" w:hAnsi="宋体" w:eastAsia="宋体" w:cs="宋体"/>
          <w:b/>
          <w:sz w:val="21"/>
          <w:szCs w:val="21"/>
        </w:rPr>
        <w:sectPr>
          <w:footerReference r:id="rId3" w:type="default"/>
          <w:pgSz w:w="11906" w:h="16838"/>
          <w:pgMar w:top="1440" w:right="1080" w:bottom="1440" w:left="1080" w:header="851" w:footer="992" w:gutter="0"/>
          <w:pgNumType w:fmt="decimal" w:start="1"/>
          <w:cols w:space="720" w:num="1"/>
          <w:docGrid w:linePitch="312" w:charSpace="0"/>
        </w:sectPr>
      </w:pPr>
      <w:r>
        <w:rPr>
          <w:rFonts w:hint="eastAsia" w:ascii="宋体" w:hAnsi="宋体" w:eastAsia="宋体" w:cs="宋体"/>
          <w:sz w:val="21"/>
          <w:szCs w:val="21"/>
        </w:rPr>
        <w:t>日期：</w:t>
      </w:r>
      <w:r>
        <w:rPr>
          <w:rFonts w:hint="eastAsia" w:ascii="宋体" w:hAnsi="宋体" w:eastAsia="宋体" w:cs="宋体"/>
          <w:sz w:val="21"/>
          <w:szCs w:val="21"/>
          <w:u w:val="single"/>
        </w:rPr>
        <w:t>　　　　　年　　　月　　　　日</w:t>
      </w:r>
      <w:bookmarkStart w:id="211" w:name="_Toc466366830"/>
      <w:bookmarkStart w:id="212" w:name="_Toc465688446"/>
    </w:p>
    <w:bookmarkEnd w:id="211"/>
    <w:bookmarkEnd w:id="212"/>
    <w:p w14:paraId="05333F69">
      <w:pPr>
        <w:keepNext/>
        <w:keepLines/>
        <w:pageBreakBefore w:val="0"/>
        <w:kinsoku/>
        <w:overflowPunct/>
        <w:topLinePunct w:val="0"/>
        <w:autoSpaceDE/>
        <w:autoSpaceDN/>
        <w:bidi w:val="0"/>
        <w:spacing w:line="500" w:lineRule="exact"/>
        <w:jc w:val="center"/>
        <w:outlineLvl w:val="1"/>
        <w:rPr>
          <w:rFonts w:hint="eastAsia" w:ascii="宋体" w:hAnsi="宋体" w:eastAsia="宋体" w:cs="宋体"/>
          <w:b/>
          <w:spacing w:val="0"/>
          <w:kern w:val="0"/>
          <w:sz w:val="24"/>
          <w:szCs w:val="24"/>
        </w:rPr>
      </w:pPr>
      <w:bookmarkStart w:id="213" w:name="_Toc533855422"/>
      <w:bookmarkStart w:id="214" w:name="_Toc466366836"/>
      <w:bookmarkStart w:id="215" w:name="_Toc465688452"/>
      <w:r>
        <w:rPr>
          <w:rStyle w:val="39"/>
          <w:rFonts w:hint="eastAsia" w:ascii="宋体" w:hAnsi="宋体" w:cs="宋体"/>
          <w:lang w:eastAsia="zh-CN"/>
        </w:rPr>
        <w:t>八</w:t>
      </w:r>
      <w:r>
        <w:rPr>
          <w:rStyle w:val="39"/>
          <w:rFonts w:hint="eastAsia" w:ascii="宋体" w:hAnsi="宋体" w:eastAsia="宋体" w:cs="宋体"/>
        </w:rPr>
        <w:t>、</w:t>
      </w:r>
      <w:bookmarkEnd w:id="213"/>
      <w:bookmarkEnd w:id="214"/>
      <w:bookmarkEnd w:id="215"/>
      <w:bookmarkStart w:id="216" w:name="_Toc471379068"/>
      <w:bookmarkStart w:id="217" w:name="_Toc533853664"/>
      <w:r>
        <w:rPr>
          <w:rStyle w:val="39"/>
          <w:rFonts w:hint="eastAsia" w:ascii="宋体" w:hAnsi="宋体" w:eastAsia="宋体" w:cs="宋体"/>
          <w:lang w:eastAsia="zh-CN"/>
        </w:rPr>
        <w:t>售后服务、验收标准要求、其他要求应答表</w:t>
      </w:r>
      <w:bookmarkEnd w:id="216"/>
      <w:bookmarkEnd w:id="217"/>
    </w:p>
    <w:p w14:paraId="42F0E9AF">
      <w:pPr>
        <w:pageBreakBefore w:val="0"/>
        <w:kinsoku/>
        <w:overflowPunct/>
        <w:topLinePunct w:val="0"/>
        <w:autoSpaceDE/>
        <w:autoSpaceDN/>
        <w:bidi w:val="0"/>
        <w:spacing w:line="500" w:lineRule="exact"/>
        <w:rPr>
          <w:rFonts w:hint="eastAsia" w:ascii="宋体" w:hAnsi="宋体" w:eastAsia="宋体" w:cs="宋体"/>
          <w:spacing w:val="0"/>
          <w:sz w:val="21"/>
          <w:szCs w:val="21"/>
        </w:rPr>
      </w:pPr>
    </w:p>
    <w:p w14:paraId="46E1A192">
      <w:pPr>
        <w:pageBreakBefore w:val="0"/>
        <w:kinsoku/>
        <w:overflowPunct/>
        <w:topLinePunct w:val="0"/>
        <w:autoSpaceDE/>
        <w:autoSpaceDN/>
        <w:bidi w:val="0"/>
        <w:spacing w:line="500" w:lineRule="exact"/>
        <w:rPr>
          <w:rFonts w:hint="eastAsia" w:ascii="宋体" w:hAnsi="宋体" w:eastAsia="宋体" w:cs="宋体"/>
          <w:spacing w:val="0"/>
          <w:sz w:val="21"/>
          <w:szCs w:val="21"/>
          <w:u w:val="single"/>
        </w:rPr>
      </w:pPr>
      <w:r>
        <w:rPr>
          <w:rFonts w:hint="eastAsia" w:ascii="宋体" w:hAnsi="宋体" w:eastAsia="宋体" w:cs="宋体"/>
          <w:spacing w:val="0"/>
          <w:sz w:val="21"/>
          <w:szCs w:val="21"/>
        </w:rPr>
        <w:t>项目名称：</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rPr>
        <w:t xml:space="preserve">  </w:t>
      </w:r>
    </w:p>
    <w:tbl>
      <w:tblPr>
        <w:tblStyle w:val="31"/>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990"/>
        <w:gridCol w:w="5250"/>
      </w:tblGrid>
      <w:tr w14:paraId="567F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00" w:type="dxa"/>
            <w:gridSpan w:val="3"/>
            <w:vAlign w:val="center"/>
          </w:tcPr>
          <w:p w14:paraId="5FDCAB6D">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b/>
                <w:spacing w:val="0"/>
                <w:kern w:val="0"/>
                <w:sz w:val="21"/>
                <w:szCs w:val="21"/>
              </w:rPr>
              <w:t>售后服务</w:t>
            </w:r>
          </w:p>
        </w:tc>
      </w:tr>
      <w:tr w14:paraId="7460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0DE8D99F">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序号</w:t>
            </w:r>
          </w:p>
        </w:tc>
        <w:tc>
          <w:tcPr>
            <w:tcW w:w="2990" w:type="dxa"/>
            <w:vAlign w:val="center"/>
          </w:tcPr>
          <w:p w14:paraId="5430F7D2">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要求</w:t>
            </w:r>
          </w:p>
        </w:tc>
        <w:tc>
          <w:tcPr>
            <w:tcW w:w="5250" w:type="dxa"/>
            <w:vAlign w:val="center"/>
          </w:tcPr>
          <w:p w14:paraId="4451F2AC">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供应商应答</w:t>
            </w:r>
          </w:p>
        </w:tc>
      </w:tr>
      <w:tr w14:paraId="28C8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39CA443C">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c>
          <w:tcPr>
            <w:tcW w:w="2990" w:type="dxa"/>
            <w:vAlign w:val="center"/>
          </w:tcPr>
          <w:p w14:paraId="0F150626">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c>
          <w:tcPr>
            <w:tcW w:w="5250" w:type="dxa"/>
            <w:vAlign w:val="center"/>
          </w:tcPr>
          <w:p w14:paraId="2B8A010B">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r>
      <w:tr w14:paraId="5FAF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00" w:type="dxa"/>
            <w:gridSpan w:val="3"/>
            <w:vAlign w:val="center"/>
          </w:tcPr>
          <w:p w14:paraId="3CFE3508">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b/>
                <w:spacing w:val="0"/>
                <w:kern w:val="0"/>
                <w:sz w:val="21"/>
                <w:szCs w:val="21"/>
              </w:rPr>
              <w:t>验收标准要求</w:t>
            </w:r>
          </w:p>
        </w:tc>
      </w:tr>
      <w:tr w14:paraId="566C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0E047A70">
            <w:pPr>
              <w:pageBreakBefore w:val="0"/>
              <w:kinsoku/>
              <w:overflowPunct/>
              <w:topLinePunct w:val="0"/>
              <w:autoSpaceDE/>
              <w:autoSpaceDN/>
              <w:bidi w:val="0"/>
              <w:spacing w:line="500" w:lineRule="exact"/>
              <w:jc w:val="center"/>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序号</w:t>
            </w:r>
          </w:p>
        </w:tc>
        <w:tc>
          <w:tcPr>
            <w:tcW w:w="2990" w:type="dxa"/>
            <w:vAlign w:val="center"/>
          </w:tcPr>
          <w:p w14:paraId="7B5BCF85">
            <w:pPr>
              <w:pageBreakBefore w:val="0"/>
              <w:kinsoku/>
              <w:overflowPunct/>
              <w:topLinePunct w:val="0"/>
              <w:autoSpaceDE/>
              <w:autoSpaceDN/>
              <w:bidi w:val="0"/>
              <w:spacing w:line="500" w:lineRule="exact"/>
              <w:jc w:val="center"/>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lang w:eastAsia="zh-CN"/>
              </w:rPr>
              <w:t>采购文件</w:t>
            </w:r>
            <w:r>
              <w:rPr>
                <w:rFonts w:hint="eastAsia" w:ascii="宋体" w:hAnsi="宋体" w:eastAsia="宋体" w:cs="宋体"/>
                <w:spacing w:val="0"/>
                <w:sz w:val="21"/>
                <w:szCs w:val="21"/>
              </w:rPr>
              <w:t>要求</w:t>
            </w:r>
          </w:p>
        </w:tc>
        <w:tc>
          <w:tcPr>
            <w:tcW w:w="5250" w:type="dxa"/>
            <w:vAlign w:val="center"/>
          </w:tcPr>
          <w:p w14:paraId="4E31C40F">
            <w:pPr>
              <w:pageBreakBefore w:val="0"/>
              <w:kinsoku/>
              <w:overflowPunct/>
              <w:topLinePunct w:val="0"/>
              <w:autoSpaceDE/>
              <w:autoSpaceDN/>
              <w:bidi w:val="0"/>
              <w:spacing w:line="500" w:lineRule="exact"/>
              <w:jc w:val="center"/>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供应商应答</w:t>
            </w:r>
          </w:p>
        </w:tc>
      </w:tr>
      <w:tr w14:paraId="22A9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07413638">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c>
          <w:tcPr>
            <w:tcW w:w="2990" w:type="dxa"/>
            <w:vAlign w:val="center"/>
          </w:tcPr>
          <w:p w14:paraId="4299F1F7">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c>
          <w:tcPr>
            <w:tcW w:w="5250" w:type="dxa"/>
            <w:vAlign w:val="center"/>
          </w:tcPr>
          <w:p w14:paraId="36CBAC85">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r>
      <w:tr w14:paraId="0634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00" w:type="dxa"/>
            <w:gridSpan w:val="3"/>
            <w:vAlign w:val="center"/>
          </w:tcPr>
          <w:p w14:paraId="67625892">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r>
              <w:rPr>
                <w:rFonts w:hint="eastAsia" w:ascii="宋体" w:hAnsi="宋体" w:eastAsia="宋体" w:cs="宋体"/>
                <w:b/>
                <w:spacing w:val="0"/>
                <w:kern w:val="0"/>
                <w:sz w:val="21"/>
                <w:szCs w:val="21"/>
              </w:rPr>
              <w:t>其他要求</w:t>
            </w:r>
          </w:p>
        </w:tc>
      </w:tr>
      <w:tr w14:paraId="61D1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68FD4AAC">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c>
          <w:tcPr>
            <w:tcW w:w="2990" w:type="dxa"/>
            <w:vAlign w:val="center"/>
          </w:tcPr>
          <w:p w14:paraId="02B9630E">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c>
          <w:tcPr>
            <w:tcW w:w="5250" w:type="dxa"/>
            <w:vAlign w:val="center"/>
          </w:tcPr>
          <w:p w14:paraId="00A4DA56">
            <w:pPr>
              <w:pageBreakBefore w:val="0"/>
              <w:kinsoku/>
              <w:overflowPunct/>
              <w:topLinePunct w:val="0"/>
              <w:autoSpaceDE/>
              <w:autoSpaceDN/>
              <w:bidi w:val="0"/>
              <w:spacing w:line="500" w:lineRule="exact"/>
              <w:jc w:val="center"/>
              <w:rPr>
                <w:rFonts w:hint="eastAsia" w:ascii="宋体" w:hAnsi="宋体" w:eastAsia="宋体" w:cs="宋体"/>
                <w:spacing w:val="0"/>
                <w:sz w:val="21"/>
                <w:szCs w:val="21"/>
              </w:rPr>
            </w:pPr>
          </w:p>
        </w:tc>
      </w:tr>
    </w:tbl>
    <w:p w14:paraId="3A07B57E">
      <w:pPr>
        <w:pageBreakBefore w:val="0"/>
        <w:kinsoku/>
        <w:overflowPunct/>
        <w:topLinePunct w:val="0"/>
        <w:autoSpaceDE/>
        <w:autoSpaceDN/>
        <w:bidi w:val="0"/>
        <w:spacing w:line="500" w:lineRule="exact"/>
        <w:jc w:val="left"/>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注：</w:t>
      </w:r>
      <w:r>
        <w:rPr>
          <w:rFonts w:hint="eastAsia" w:ascii="宋体" w:hAnsi="宋体" w:eastAsia="宋体" w:cs="宋体"/>
          <w:b/>
          <w:color w:val="auto"/>
          <w:spacing w:val="0"/>
          <w:sz w:val="21"/>
          <w:szCs w:val="21"/>
        </w:rPr>
        <w:t>1、供应商必须按照</w:t>
      </w:r>
      <w:r>
        <w:rPr>
          <w:rFonts w:hint="eastAsia" w:ascii="宋体" w:hAnsi="宋体" w:eastAsia="宋体" w:cs="宋体"/>
          <w:b/>
          <w:color w:val="auto"/>
          <w:spacing w:val="0"/>
          <w:sz w:val="21"/>
          <w:szCs w:val="21"/>
          <w:lang w:eastAsia="zh-CN"/>
        </w:rPr>
        <w:t>采购文件</w:t>
      </w:r>
      <w:r>
        <w:rPr>
          <w:rFonts w:hint="eastAsia" w:ascii="宋体" w:hAnsi="宋体" w:eastAsia="宋体" w:cs="宋体"/>
          <w:b/>
          <w:color w:val="auto"/>
          <w:spacing w:val="0"/>
          <w:sz w:val="21"/>
          <w:szCs w:val="21"/>
        </w:rPr>
        <w:t>第五章中售后服务、验收标准要求、其他要求进行逐条应答</w:t>
      </w:r>
      <w:r>
        <w:rPr>
          <w:rFonts w:hint="eastAsia" w:ascii="宋体" w:hAnsi="宋体" w:eastAsia="宋体" w:cs="宋体"/>
          <w:b/>
          <w:color w:val="auto"/>
          <w:spacing w:val="0"/>
          <w:sz w:val="21"/>
          <w:szCs w:val="21"/>
          <w:lang w:eastAsia="zh-CN"/>
        </w:rPr>
        <w:t>。</w:t>
      </w:r>
    </w:p>
    <w:p w14:paraId="75719346">
      <w:pPr>
        <w:pageBreakBefore w:val="0"/>
        <w:kinsoku/>
        <w:overflowPunct/>
        <w:topLinePunct w:val="0"/>
        <w:autoSpaceDE/>
        <w:autoSpaceDN/>
        <w:bidi w:val="0"/>
        <w:spacing w:line="500" w:lineRule="exact"/>
        <w:ind w:firstLine="420" w:firstLineChars="200"/>
        <w:jc w:val="left"/>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2、供应商必须据实填写，不得虚假填写，否则将取消其资格。</w:t>
      </w:r>
    </w:p>
    <w:p w14:paraId="7357F7B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pacing w:val="0"/>
          <w:sz w:val="21"/>
          <w:szCs w:val="21"/>
        </w:rPr>
      </w:pPr>
    </w:p>
    <w:p w14:paraId="7C461BB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供应商全称</w:t>
      </w:r>
      <w:r>
        <w:rPr>
          <w:rFonts w:hint="eastAsia" w:ascii="宋体" w:hAnsi="宋体" w:eastAsia="宋体" w:cs="宋体"/>
          <w:spacing w:val="0"/>
          <w:sz w:val="21"/>
          <w:szCs w:val="21"/>
          <w:u w:val="none"/>
        </w:rPr>
        <w:t>：</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u w:val="none"/>
        </w:rPr>
        <w:t>（盖单位公章）</w:t>
      </w:r>
    </w:p>
    <w:p w14:paraId="4A7BEC5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pacing w:val="0"/>
          <w:sz w:val="21"/>
          <w:szCs w:val="21"/>
          <w:u w:val="none"/>
        </w:rPr>
      </w:pPr>
      <w:r>
        <w:rPr>
          <w:rFonts w:hint="eastAsia" w:ascii="宋体" w:hAnsi="宋体" w:eastAsia="宋体" w:cs="宋体"/>
          <w:spacing w:val="0"/>
          <w:sz w:val="21"/>
          <w:szCs w:val="21"/>
        </w:rPr>
        <w:t>法定代表人或授权代表：</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u w:val="none"/>
        </w:rPr>
        <w:t>（签字）</w:t>
      </w:r>
    </w:p>
    <w:p w14:paraId="05ABE3E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pacing w:val="0"/>
          <w:sz w:val="21"/>
          <w:szCs w:val="21"/>
        </w:rPr>
        <w:t>日期：</w:t>
      </w:r>
      <w:r>
        <w:rPr>
          <w:rFonts w:hint="eastAsia" w:ascii="宋体" w:hAnsi="宋体" w:eastAsia="宋体" w:cs="宋体"/>
          <w:spacing w:val="0"/>
          <w:sz w:val="21"/>
          <w:szCs w:val="21"/>
          <w:u w:val="single"/>
        </w:rPr>
        <w:t>　　年　　月　　日</w:t>
      </w:r>
    </w:p>
    <w:p w14:paraId="3CACB433">
      <w:pPr>
        <w:jc w:val="center"/>
        <w:rPr>
          <w:rFonts w:hint="eastAsia" w:ascii="宋体" w:hAnsi="宋体" w:eastAsia="宋体" w:cs="宋体"/>
          <w:b/>
          <w:bCs/>
          <w:sz w:val="28"/>
          <w:szCs w:val="28"/>
        </w:rPr>
      </w:pPr>
    </w:p>
    <w:p w14:paraId="73239B38">
      <w:pPr>
        <w:jc w:val="center"/>
        <w:rPr>
          <w:rFonts w:hint="eastAsia" w:ascii="宋体" w:hAnsi="宋体" w:eastAsia="宋体" w:cs="宋体"/>
          <w:b/>
          <w:bCs/>
          <w:sz w:val="28"/>
          <w:szCs w:val="28"/>
        </w:rPr>
      </w:pPr>
    </w:p>
    <w:p w14:paraId="2C1EC8AC">
      <w:pPr>
        <w:jc w:val="center"/>
        <w:rPr>
          <w:rFonts w:hint="eastAsia" w:ascii="宋体" w:hAnsi="宋体" w:eastAsia="宋体" w:cs="宋体"/>
          <w:b/>
          <w:bCs/>
          <w:sz w:val="28"/>
          <w:szCs w:val="28"/>
        </w:rPr>
      </w:pPr>
    </w:p>
    <w:p w14:paraId="0D919CCB">
      <w:pPr>
        <w:jc w:val="center"/>
        <w:rPr>
          <w:rFonts w:hint="eastAsia" w:ascii="宋体" w:hAnsi="宋体" w:eastAsia="宋体" w:cs="宋体"/>
          <w:b/>
          <w:bCs/>
          <w:sz w:val="28"/>
          <w:szCs w:val="28"/>
        </w:rPr>
      </w:pPr>
    </w:p>
    <w:p w14:paraId="1CF2EC0D">
      <w:pPr>
        <w:rPr>
          <w:rStyle w:val="39"/>
          <w:rFonts w:hint="eastAsia" w:ascii="宋体" w:hAnsi="宋体" w:eastAsia="宋体" w:cs="宋体"/>
        </w:rPr>
      </w:pPr>
      <w:bookmarkStart w:id="218" w:name="_Toc533855424"/>
      <w:bookmarkStart w:id="219" w:name="_Toc471379062"/>
    </w:p>
    <w:p w14:paraId="35FD1854">
      <w:pPr>
        <w:rPr>
          <w:rStyle w:val="39"/>
          <w:rFonts w:hint="eastAsia" w:ascii="宋体" w:hAnsi="宋体" w:eastAsia="宋体" w:cs="宋体"/>
          <w:lang w:eastAsia="zh-CN"/>
        </w:rPr>
      </w:pPr>
      <w:r>
        <w:rPr>
          <w:rStyle w:val="39"/>
          <w:rFonts w:hint="eastAsia" w:ascii="宋体" w:hAnsi="宋体" w:eastAsia="宋体" w:cs="宋体"/>
          <w:lang w:eastAsia="zh-CN"/>
        </w:rPr>
        <w:br w:type="page"/>
      </w:r>
    </w:p>
    <w:p w14:paraId="04D865E8">
      <w:pPr>
        <w:keepNext/>
        <w:keepLines/>
        <w:spacing w:line="600" w:lineRule="exact"/>
        <w:jc w:val="center"/>
        <w:outlineLvl w:val="1"/>
        <w:rPr>
          <w:rStyle w:val="39"/>
          <w:rFonts w:hint="eastAsia" w:ascii="宋体" w:hAnsi="宋体" w:eastAsia="宋体" w:cs="宋体"/>
        </w:rPr>
      </w:pPr>
      <w:r>
        <w:rPr>
          <w:rStyle w:val="39"/>
          <w:rFonts w:hint="eastAsia" w:ascii="宋体" w:hAnsi="宋体" w:cs="宋体"/>
          <w:lang w:val="en-US" w:eastAsia="zh-CN"/>
        </w:rPr>
        <w:t>九</w:t>
      </w:r>
      <w:r>
        <w:rPr>
          <w:rStyle w:val="39"/>
          <w:rFonts w:hint="eastAsia" w:ascii="宋体" w:hAnsi="宋体" w:eastAsia="宋体" w:cs="宋体"/>
        </w:rPr>
        <w:t>、</w:t>
      </w:r>
      <w:r>
        <w:rPr>
          <w:rStyle w:val="39"/>
          <w:rFonts w:hint="eastAsia" w:ascii="宋体" w:hAnsi="宋体" w:eastAsia="宋体" w:cs="宋体"/>
          <w:lang w:eastAsia="zh-CN"/>
        </w:rPr>
        <w:t>采购文件</w:t>
      </w:r>
      <w:r>
        <w:rPr>
          <w:rStyle w:val="39"/>
          <w:rFonts w:hint="eastAsia" w:ascii="宋体" w:hAnsi="宋体" w:eastAsia="宋体" w:cs="宋体"/>
        </w:rPr>
        <w:t>要求提供的其他资料</w:t>
      </w:r>
      <w:bookmarkEnd w:id="218"/>
      <w:bookmarkEnd w:id="219"/>
    </w:p>
    <w:p w14:paraId="5126DA7F">
      <w:pPr>
        <w:keepNext/>
        <w:keepLines/>
        <w:spacing w:line="600" w:lineRule="exact"/>
        <w:jc w:val="center"/>
        <w:outlineLvl w:val="1"/>
        <w:rPr>
          <w:rFonts w:hint="eastAsia" w:ascii="宋体" w:hAnsi="宋体" w:eastAsia="宋体" w:cs="宋体"/>
          <w:b/>
          <w:spacing w:val="0"/>
          <w:kern w:val="0"/>
          <w:sz w:val="24"/>
          <w:szCs w:val="24"/>
          <w:lang w:eastAsia="zh-CN"/>
        </w:rPr>
      </w:pPr>
      <w:bookmarkStart w:id="220" w:name="_Toc471379063"/>
    </w:p>
    <w:p w14:paraId="4F3BC3A1">
      <w:pPr>
        <w:keepNext/>
        <w:keepLines/>
        <w:spacing w:line="600" w:lineRule="exact"/>
        <w:jc w:val="center"/>
        <w:outlineLvl w:val="1"/>
        <w:rPr>
          <w:rStyle w:val="39"/>
          <w:rFonts w:hint="eastAsia" w:ascii="宋体" w:hAnsi="宋体" w:eastAsia="宋体" w:cs="宋体"/>
          <w:bCs w:val="0"/>
          <w:sz w:val="21"/>
          <w:szCs w:val="21"/>
        </w:rPr>
      </w:pPr>
      <w:r>
        <w:rPr>
          <w:rFonts w:hint="eastAsia" w:ascii="宋体" w:hAnsi="宋体" w:eastAsia="宋体" w:cs="宋体"/>
          <w:b/>
          <w:spacing w:val="0"/>
          <w:kern w:val="0"/>
          <w:sz w:val="21"/>
          <w:szCs w:val="21"/>
          <w:lang w:eastAsia="zh-CN"/>
        </w:rPr>
        <w:t>格式自拟</w:t>
      </w:r>
    </w:p>
    <w:p w14:paraId="69A4F628">
      <w:pPr>
        <w:rPr>
          <w:rStyle w:val="39"/>
          <w:rFonts w:hint="eastAsia" w:ascii="宋体" w:hAnsi="宋体" w:eastAsia="宋体" w:cs="宋体"/>
          <w:bCs w:val="0"/>
        </w:rPr>
      </w:pPr>
      <w:bookmarkStart w:id="221" w:name="_Toc533855425"/>
      <w:r>
        <w:rPr>
          <w:rStyle w:val="39"/>
          <w:rFonts w:hint="eastAsia" w:ascii="宋体" w:hAnsi="宋体" w:eastAsia="宋体" w:cs="宋体"/>
          <w:bCs w:val="0"/>
        </w:rPr>
        <w:br w:type="page"/>
      </w:r>
    </w:p>
    <w:p w14:paraId="7D5A3AD9">
      <w:pPr>
        <w:keepNext/>
        <w:keepLines/>
        <w:spacing w:line="600" w:lineRule="exact"/>
        <w:jc w:val="center"/>
        <w:outlineLvl w:val="1"/>
        <w:rPr>
          <w:rStyle w:val="39"/>
          <w:rFonts w:hint="eastAsia" w:ascii="宋体" w:hAnsi="宋体" w:eastAsia="宋体" w:cs="宋体"/>
          <w:bCs w:val="0"/>
        </w:rPr>
      </w:pPr>
      <w:r>
        <w:rPr>
          <w:rStyle w:val="39"/>
          <w:rFonts w:hint="eastAsia" w:ascii="宋体" w:hAnsi="宋体" w:eastAsia="宋体" w:cs="宋体"/>
          <w:bCs w:val="0"/>
          <w:lang w:eastAsia="zh-CN"/>
        </w:rPr>
        <w:t>十</w:t>
      </w:r>
      <w:r>
        <w:rPr>
          <w:rStyle w:val="39"/>
          <w:rFonts w:hint="eastAsia" w:ascii="宋体" w:hAnsi="宋体" w:eastAsia="宋体" w:cs="宋体"/>
          <w:bCs w:val="0"/>
        </w:rPr>
        <w:t>、供应商认为需要提供的其他资料</w:t>
      </w:r>
      <w:bookmarkEnd w:id="220"/>
      <w:bookmarkEnd w:id="221"/>
    </w:p>
    <w:p w14:paraId="5F85F454">
      <w:pPr>
        <w:jc w:val="center"/>
        <w:rPr>
          <w:rFonts w:hint="eastAsia" w:ascii="宋体" w:hAnsi="宋体" w:eastAsia="宋体" w:cs="宋体"/>
          <w:b/>
          <w:bCs/>
          <w:sz w:val="28"/>
          <w:szCs w:val="28"/>
        </w:rPr>
      </w:pPr>
    </w:p>
    <w:p w14:paraId="36BA66BD">
      <w:pPr>
        <w:jc w:val="center"/>
        <w:rPr>
          <w:rFonts w:hint="eastAsia" w:ascii="宋体" w:hAnsi="宋体" w:eastAsia="宋体" w:cs="宋体"/>
          <w:b/>
          <w:bCs/>
          <w:sz w:val="28"/>
          <w:szCs w:val="28"/>
        </w:rPr>
      </w:pPr>
    </w:p>
    <w:p w14:paraId="4B677E7D">
      <w:pPr>
        <w:keepNext/>
        <w:keepLines/>
        <w:spacing w:line="600" w:lineRule="exact"/>
        <w:jc w:val="center"/>
        <w:outlineLvl w:val="1"/>
        <w:rPr>
          <w:rStyle w:val="39"/>
          <w:rFonts w:hint="eastAsia" w:ascii="宋体" w:hAnsi="宋体" w:eastAsia="宋体" w:cs="宋体"/>
          <w:bCs w:val="0"/>
          <w:sz w:val="21"/>
          <w:szCs w:val="21"/>
        </w:rPr>
      </w:pPr>
      <w:r>
        <w:rPr>
          <w:rFonts w:hint="eastAsia" w:ascii="宋体" w:hAnsi="宋体" w:eastAsia="宋体" w:cs="宋体"/>
          <w:b/>
          <w:spacing w:val="0"/>
          <w:kern w:val="0"/>
          <w:sz w:val="21"/>
          <w:szCs w:val="21"/>
          <w:lang w:eastAsia="zh-CN"/>
        </w:rPr>
        <w:t>格式自拟</w:t>
      </w:r>
    </w:p>
    <w:p w14:paraId="6D313026">
      <w:pPr>
        <w:jc w:val="center"/>
        <w:rPr>
          <w:rFonts w:hint="eastAsia" w:ascii="宋体" w:hAnsi="宋体" w:eastAsia="宋体" w:cs="宋体"/>
          <w:b/>
          <w:bCs/>
          <w:sz w:val="28"/>
          <w:szCs w:val="28"/>
        </w:rPr>
      </w:pPr>
    </w:p>
    <w:p w14:paraId="1DDB088F">
      <w:pPr>
        <w:jc w:val="center"/>
        <w:rPr>
          <w:rFonts w:hint="eastAsia" w:ascii="宋体" w:hAnsi="宋体" w:eastAsia="宋体" w:cs="宋体"/>
          <w:b/>
          <w:bCs/>
          <w:sz w:val="28"/>
          <w:szCs w:val="28"/>
        </w:rPr>
      </w:pPr>
    </w:p>
    <w:p w14:paraId="43B8C8B3">
      <w:pPr>
        <w:jc w:val="center"/>
        <w:rPr>
          <w:rFonts w:hint="eastAsia" w:ascii="宋体" w:hAnsi="宋体" w:eastAsia="宋体" w:cs="宋体"/>
          <w:b/>
          <w:bCs/>
          <w:sz w:val="28"/>
          <w:szCs w:val="28"/>
        </w:rPr>
      </w:pPr>
    </w:p>
    <w:p w14:paraId="419B16EF">
      <w:pPr>
        <w:jc w:val="center"/>
        <w:rPr>
          <w:rFonts w:hint="eastAsia" w:ascii="宋体" w:hAnsi="宋体" w:eastAsia="宋体" w:cs="宋体"/>
          <w:b/>
          <w:bCs/>
          <w:sz w:val="28"/>
          <w:szCs w:val="28"/>
        </w:rPr>
      </w:pPr>
    </w:p>
    <w:p w14:paraId="1FAB10AD">
      <w:pPr>
        <w:jc w:val="center"/>
        <w:rPr>
          <w:rFonts w:hint="eastAsia" w:ascii="宋体" w:hAnsi="宋体" w:eastAsia="宋体" w:cs="宋体"/>
          <w:b/>
          <w:bCs/>
          <w:sz w:val="28"/>
          <w:szCs w:val="28"/>
        </w:rPr>
      </w:pPr>
    </w:p>
    <w:p w14:paraId="69F28873">
      <w:pPr>
        <w:jc w:val="center"/>
        <w:rPr>
          <w:rFonts w:hint="eastAsia" w:ascii="宋体" w:hAnsi="宋体" w:eastAsia="宋体" w:cs="宋体"/>
          <w:b/>
          <w:bCs/>
          <w:sz w:val="28"/>
          <w:szCs w:val="28"/>
        </w:rPr>
      </w:pPr>
    </w:p>
    <w:p w14:paraId="17FF6197">
      <w:pPr>
        <w:jc w:val="center"/>
        <w:rPr>
          <w:rFonts w:hint="eastAsia" w:ascii="宋体" w:hAnsi="宋体" w:eastAsia="宋体" w:cs="宋体"/>
          <w:b/>
          <w:bCs/>
          <w:sz w:val="28"/>
          <w:szCs w:val="28"/>
        </w:rPr>
      </w:pPr>
    </w:p>
    <w:p w14:paraId="3C174823">
      <w:pPr>
        <w:jc w:val="center"/>
        <w:rPr>
          <w:rFonts w:hint="eastAsia" w:ascii="宋体" w:hAnsi="宋体" w:eastAsia="宋体" w:cs="宋体"/>
          <w:b/>
          <w:bCs/>
          <w:sz w:val="28"/>
          <w:szCs w:val="28"/>
        </w:rPr>
      </w:pPr>
    </w:p>
    <w:p w14:paraId="76602DD9">
      <w:pPr>
        <w:jc w:val="center"/>
        <w:rPr>
          <w:rFonts w:hint="eastAsia" w:ascii="宋体" w:hAnsi="宋体" w:eastAsia="宋体" w:cs="宋体"/>
          <w:b/>
          <w:bCs/>
          <w:sz w:val="28"/>
          <w:szCs w:val="28"/>
        </w:rPr>
      </w:pPr>
    </w:p>
    <w:p w14:paraId="4066C931">
      <w:pPr>
        <w:jc w:val="center"/>
        <w:rPr>
          <w:rFonts w:hint="eastAsia" w:ascii="宋体" w:hAnsi="宋体" w:eastAsia="宋体" w:cs="宋体"/>
          <w:b/>
          <w:bCs/>
          <w:sz w:val="28"/>
          <w:szCs w:val="28"/>
        </w:rPr>
      </w:pPr>
    </w:p>
    <w:p w14:paraId="3B80AE39">
      <w:pPr>
        <w:jc w:val="center"/>
        <w:rPr>
          <w:rFonts w:hint="eastAsia" w:ascii="宋体" w:hAnsi="宋体" w:eastAsia="宋体" w:cs="宋体"/>
          <w:b/>
          <w:bCs/>
          <w:sz w:val="28"/>
          <w:szCs w:val="28"/>
        </w:rPr>
      </w:pPr>
    </w:p>
    <w:p w14:paraId="2A0B005D">
      <w:pPr>
        <w:jc w:val="center"/>
        <w:rPr>
          <w:rFonts w:hint="eastAsia" w:ascii="宋体" w:hAnsi="宋体" w:eastAsia="宋体" w:cs="宋体"/>
          <w:b/>
          <w:bCs/>
          <w:sz w:val="28"/>
          <w:szCs w:val="28"/>
        </w:rPr>
      </w:pPr>
    </w:p>
    <w:p w14:paraId="5B7D1D15">
      <w:pPr>
        <w:jc w:val="center"/>
        <w:rPr>
          <w:rFonts w:hint="eastAsia" w:ascii="宋体" w:hAnsi="宋体" w:eastAsia="宋体" w:cs="宋体"/>
          <w:b/>
          <w:bCs/>
          <w:sz w:val="28"/>
          <w:szCs w:val="28"/>
        </w:rPr>
      </w:pPr>
    </w:p>
    <w:p w14:paraId="12116727">
      <w:pPr>
        <w:jc w:val="center"/>
        <w:rPr>
          <w:rFonts w:hint="eastAsia" w:ascii="宋体" w:hAnsi="宋体" w:eastAsia="宋体" w:cs="宋体"/>
          <w:b/>
          <w:bCs/>
          <w:sz w:val="28"/>
          <w:szCs w:val="28"/>
        </w:rPr>
      </w:pPr>
    </w:p>
    <w:p w14:paraId="6628F349">
      <w:pPr>
        <w:jc w:val="center"/>
        <w:rPr>
          <w:rFonts w:hint="eastAsia" w:ascii="宋体" w:hAnsi="宋体" w:eastAsia="宋体" w:cs="宋体"/>
          <w:b/>
          <w:bCs/>
          <w:sz w:val="28"/>
          <w:szCs w:val="28"/>
        </w:rPr>
      </w:pPr>
    </w:p>
    <w:p w14:paraId="2B4D5B87">
      <w:pPr>
        <w:jc w:val="center"/>
        <w:rPr>
          <w:rFonts w:hint="eastAsia" w:ascii="宋体" w:hAnsi="宋体" w:eastAsia="宋体" w:cs="宋体"/>
          <w:b/>
          <w:bCs/>
          <w:sz w:val="28"/>
          <w:szCs w:val="28"/>
        </w:rPr>
      </w:pPr>
    </w:p>
    <w:p w14:paraId="77F450BA">
      <w:pPr>
        <w:jc w:val="center"/>
        <w:rPr>
          <w:rFonts w:hint="eastAsia" w:ascii="宋体" w:hAnsi="宋体" w:eastAsia="宋体" w:cs="宋体"/>
          <w:b/>
          <w:bCs/>
          <w:sz w:val="28"/>
          <w:szCs w:val="28"/>
        </w:rPr>
      </w:pPr>
    </w:p>
    <w:p w14:paraId="75767084">
      <w:pPr>
        <w:jc w:val="center"/>
        <w:rPr>
          <w:rFonts w:hint="eastAsia" w:ascii="宋体" w:hAnsi="宋体" w:eastAsia="宋体" w:cs="宋体"/>
          <w:b/>
          <w:bCs/>
          <w:sz w:val="28"/>
          <w:szCs w:val="28"/>
        </w:rPr>
      </w:pPr>
    </w:p>
    <w:p w14:paraId="36423EE1">
      <w:pPr>
        <w:jc w:val="center"/>
        <w:rPr>
          <w:rFonts w:hint="eastAsia" w:ascii="宋体" w:hAnsi="宋体" w:eastAsia="宋体" w:cs="宋体"/>
          <w:b/>
          <w:bCs/>
          <w:sz w:val="28"/>
          <w:szCs w:val="28"/>
        </w:rPr>
      </w:pPr>
    </w:p>
    <w:p w14:paraId="31643B65">
      <w:pPr>
        <w:jc w:val="center"/>
        <w:rPr>
          <w:rFonts w:hint="eastAsia" w:ascii="宋体" w:hAnsi="宋体" w:eastAsia="宋体" w:cs="宋体"/>
          <w:b/>
          <w:bCs/>
          <w:sz w:val="28"/>
          <w:szCs w:val="28"/>
        </w:rPr>
      </w:pPr>
    </w:p>
    <w:p w14:paraId="0AA7050E">
      <w:pPr>
        <w:jc w:val="center"/>
        <w:rPr>
          <w:rFonts w:hint="eastAsia" w:ascii="宋体" w:hAnsi="宋体" w:eastAsia="宋体" w:cs="宋体"/>
          <w:b/>
          <w:bCs/>
          <w:sz w:val="28"/>
          <w:szCs w:val="28"/>
        </w:rPr>
      </w:pPr>
    </w:p>
    <w:p w14:paraId="6210FB9E">
      <w:pPr>
        <w:jc w:val="center"/>
        <w:rPr>
          <w:rFonts w:hint="eastAsia" w:ascii="宋体" w:hAnsi="宋体" w:eastAsia="宋体" w:cs="宋体"/>
          <w:b/>
          <w:bCs/>
          <w:sz w:val="28"/>
          <w:szCs w:val="28"/>
        </w:rPr>
      </w:pPr>
    </w:p>
    <w:p w14:paraId="650D762B">
      <w:pPr>
        <w:jc w:val="center"/>
        <w:rPr>
          <w:rFonts w:hint="eastAsia" w:ascii="宋体" w:hAnsi="宋体" w:eastAsia="宋体" w:cs="宋体"/>
          <w:b/>
          <w:bCs/>
          <w:sz w:val="28"/>
          <w:szCs w:val="28"/>
        </w:rPr>
      </w:pPr>
    </w:p>
    <w:p w14:paraId="02806A28">
      <w:pPr>
        <w:jc w:val="center"/>
        <w:rPr>
          <w:rFonts w:hint="eastAsia" w:ascii="宋体" w:hAnsi="宋体" w:eastAsia="宋体" w:cs="宋体"/>
          <w:b/>
          <w:bCs/>
          <w:sz w:val="28"/>
          <w:szCs w:val="28"/>
        </w:rPr>
      </w:pPr>
    </w:p>
    <w:p w14:paraId="583D61DA">
      <w:pPr>
        <w:jc w:val="center"/>
        <w:rPr>
          <w:rFonts w:hint="eastAsia" w:ascii="宋体" w:hAnsi="宋体" w:eastAsia="宋体" w:cs="宋体"/>
          <w:b/>
          <w:bCs/>
          <w:sz w:val="28"/>
          <w:szCs w:val="28"/>
        </w:rPr>
      </w:pPr>
    </w:p>
    <w:p w14:paraId="66CB8B5F">
      <w:pPr>
        <w:jc w:val="center"/>
        <w:rPr>
          <w:rFonts w:hint="eastAsia" w:ascii="宋体" w:hAnsi="宋体" w:eastAsia="宋体" w:cs="宋体"/>
          <w:b/>
          <w:bCs/>
          <w:sz w:val="28"/>
          <w:szCs w:val="28"/>
        </w:rPr>
      </w:pPr>
    </w:p>
    <w:p w14:paraId="74F33019">
      <w:pPr>
        <w:jc w:val="center"/>
        <w:rPr>
          <w:rFonts w:hint="eastAsia" w:ascii="宋体" w:hAnsi="宋体" w:eastAsia="宋体" w:cs="宋体"/>
          <w:b/>
          <w:bCs/>
          <w:sz w:val="28"/>
          <w:szCs w:val="28"/>
        </w:rPr>
      </w:pPr>
    </w:p>
    <w:p w14:paraId="643F3CC9">
      <w:pPr>
        <w:jc w:val="center"/>
        <w:rPr>
          <w:rFonts w:hint="eastAsia" w:ascii="宋体" w:hAnsi="宋体" w:eastAsia="宋体" w:cs="宋体"/>
          <w:b/>
          <w:bCs/>
          <w:sz w:val="28"/>
          <w:szCs w:val="28"/>
        </w:rPr>
      </w:pPr>
    </w:p>
    <w:p w14:paraId="66781DF0">
      <w:pPr>
        <w:pStyle w:val="2"/>
        <w:jc w:val="center"/>
        <w:rPr>
          <w:rFonts w:hint="eastAsia" w:ascii="宋体" w:hAnsi="宋体" w:eastAsia="宋体" w:cs="宋体"/>
          <w:sz w:val="44"/>
        </w:rPr>
      </w:pPr>
      <w:bookmarkStart w:id="222" w:name="_Toc466366837"/>
      <w:bookmarkStart w:id="223" w:name="_Toc465688453"/>
      <w:bookmarkStart w:id="224" w:name="_Toc533855426"/>
    </w:p>
    <w:bookmarkEnd w:id="222"/>
    <w:bookmarkEnd w:id="223"/>
    <w:bookmarkEnd w:id="224"/>
    <w:p w14:paraId="0A6C3F60">
      <w:pPr>
        <w:spacing w:before="260" w:after="260" w:line="415" w:lineRule="auto"/>
        <w:outlineLvl w:val="1"/>
        <w:rPr>
          <w:rFonts w:hint="eastAsia" w:ascii="宋体" w:hAnsi="宋体" w:eastAsia="宋体" w:cs="宋体"/>
          <w:b/>
          <w:bCs/>
          <w:sz w:val="32"/>
          <w:szCs w:val="32"/>
        </w:rPr>
      </w:pPr>
      <w:bookmarkStart w:id="225" w:name="_Toc465688454"/>
      <w:bookmarkStart w:id="226" w:name="_Toc466366838"/>
    </w:p>
    <w:p w14:paraId="05E66CA5">
      <w:pPr>
        <w:keepNext/>
        <w:keepLines/>
        <w:spacing w:line="600" w:lineRule="exact"/>
        <w:jc w:val="center"/>
        <w:outlineLvl w:val="1"/>
        <w:rPr>
          <w:rStyle w:val="39"/>
          <w:rFonts w:hint="eastAsia" w:ascii="宋体" w:hAnsi="宋体" w:eastAsia="宋体" w:cs="宋体"/>
        </w:rPr>
      </w:pPr>
      <w:bookmarkStart w:id="227" w:name="_Toc533855427"/>
      <w:r>
        <w:rPr>
          <w:rStyle w:val="39"/>
          <w:rFonts w:hint="eastAsia" w:ascii="宋体" w:hAnsi="宋体" w:eastAsia="宋体" w:cs="宋体"/>
          <w:lang w:eastAsia="zh-CN"/>
        </w:rPr>
        <w:t>十</w:t>
      </w:r>
      <w:r>
        <w:rPr>
          <w:rStyle w:val="39"/>
          <w:rFonts w:hint="eastAsia" w:ascii="宋体" w:hAnsi="宋体" w:cs="宋体"/>
          <w:lang w:val="en-US" w:eastAsia="zh-CN"/>
        </w:rPr>
        <w:t>一</w:t>
      </w:r>
      <w:r>
        <w:rPr>
          <w:rStyle w:val="39"/>
          <w:rFonts w:hint="eastAsia" w:ascii="宋体" w:hAnsi="宋体" w:eastAsia="宋体" w:cs="宋体"/>
        </w:rPr>
        <w:t>、报价函</w:t>
      </w:r>
      <w:bookmarkEnd w:id="225"/>
      <w:bookmarkEnd w:id="226"/>
      <w:bookmarkEnd w:id="227"/>
    </w:p>
    <w:p w14:paraId="7D4D6FBD">
      <w:pPr>
        <w:spacing w:line="500" w:lineRule="exact"/>
        <w:rPr>
          <w:rFonts w:hint="eastAsia" w:ascii="宋体" w:hAnsi="宋体" w:eastAsia="宋体" w:cs="宋体"/>
          <w:sz w:val="21"/>
          <w:szCs w:val="21"/>
          <w:u w:val="single"/>
        </w:rPr>
      </w:pPr>
    </w:p>
    <w:p w14:paraId="1F4462E9">
      <w:pPr>
        <w:spacing w:line="500" w:lineRule="exac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采购人</w:t>
      </w:r>
      <w:r>
        <w:rPr>
          <w:rFonts w:hint="eastAsia" w:ascii="宋体" w:hAnsi="宋体" w:eastAsia="宋体" w:cs="宋体"/>
          <w:sz w:val="21"/>
          <w:szCs w:val="21"/>
          <w:u w:val="single"/>
        </w:rPr>
        <w:t>）</w:t>
      </w:r>
      <w:r>
        <w:rPr>
          <w:rFonts w:hint="eastAsia" w:ascii="宋体" w:hAnsi="宋体" w:eastAsia="宋体" w:cs="宋体"/>
          <w:sz w:val="21"/>
          <w:szCs w:val="21"/>
        </w:rPr>
        <w:t>：</w:t>
      </w:r>
    </w:p>
    <w:p w14:paraId="2178888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我方全面研究了“</w:t>
      </w:r>
      <w:r>
        <w:rPr>
          <w:rFonts w:hint="eastAsia" w:ascii="宋体" w:hAnsi="宋体" w:eastAsia="宋体" w:cs="宋体"/>
          <w:sz w:val="21"/>
          <w:szCs w:val="21"/>
          <w:u w:val="single"/>
        </w:rPr>
        <w:t>（项目名称和编号）</w:t>
      </w:r>
      <w:r>
        <w:rPr>
          <w:rFonts w:hint="eastAsia" w:ascii="宋体" w:hAnsi="宋体" w:eastAsia="宋体" w:cs="宋体"/>
          <w:sz w:val="21"/>
          <w:szCs w:val="21"/>
        </w:rPr>
        <w:t>”项目</w:t>
      </w:r>
      <w:r>
        <w:rPr>
          <w:rFonts w:hint="eastAsia" w:ascii="宋体" w:hAnsi="宋体" w:eastAsia="宋体" w:cs="宋体"/>
          <w:sz w:val="21"/>
          <w:szCs w:val="21"/>
          <w:lang w:eastAsia="zh-CN"/>
        </w:rPr>
        <w:t>采购文件</w:t>
      </w:r>
      <w:r>
        <w:rPr>
          <w:rFonts w:hint="eastAsia" w:ascii="宋体" w:hAnsi="宋体" w:eastAsia="宋体" w:cs="宋体"/>
          <w:sz w:val="21"/>
          <w:szCs w:val="21"/>
        </w:rPr>
        <w:t>，决定参加贵单位组织的本项目询价采购。</w:t>
      </w:r>
    </w:p>
    <w:p w14:paraId="6B456C29">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1、我方愿以大写</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元（小写¥</w:t>
      </w:r>
      <w:r>
        <w:rPr>
          <w:rFonts w:hint="eastAsia" w:ascii="宋体" w:hAnsi="宋体" w:eastAsia="宋体" w:cs="宋体"/>
          <w:sz w:val="21"/>
          <w:szCs w:val="21"/>
          <w:u w:val="single"/>
        </w:rPr>
        <w:t xml:space="preserve">    </w:t>
      </w:r>
      <w:r>
        <w:rPr>
          <w:rFonts w:hint="eastAsia" w:ascii="宋体" w:hAnsi="宋体" w:eastAsia="宋体" w:cs="宋体"/>
          <w:sz w:val="21"/>
          <w:szCs w:val="21"/>
        </w:rPr>
        <w:t>元）的总价，并按</w:t>
      </w:r>
      <w:r>
        <w:rPr>
          <w:rFonts w:hint="eastAsia" w:ascii="宋体" w:hAnsi="宋体" w:eastAsia="宋体" w:cs="宋体"/>
          <w:sz w:val="21"/>
          <w:szCs w:val="21"/>
          <w:lang w:eastAsia="zh-CN"/>
        </w:rPr>
        <w:t>采购文件</w:t>
      </w:r>
      <w:r>
        <w:rPr>
          <w:rFonts w:hint="eastAsia" w:ascii="宋体" w:hAnsi="宋体" w:eastAsia="宋体" w:cs="宋体"/>
          <w:sz w:val="21"/>
          <w:szCs w:val="21"/>
        </w:rPr>
        <w:t>的条件要求完成</w:t>
      </w:r>
      <w:r>
        <w:rPr>
          <w:rFonts w:hint="eastAsia" w:ascii="宋体" w:hAnsi="宋体" w:eastAsia="宋体" w:cs="宋体"/>
          <w:sz w:val="21"/>
          <w:szCs w:val="21"/>
          <w:u w:val="single"/>
        </w:rPr>
        <w:t>　　　　　　　　　　　　　（项目名称）</w:t>
      </w:r>
      <w:r>
        <w:rPr>
          <w:rFonts w:hint="eastAsia" w:ascii="宋体" w:hAnsi="宋体" w:eastAsia="宋体" w:cs="宋体"/>
          <w:sz w:val="21"/>
          <w:szCs w:val="21"/>
        </w:rPr>
        <w:t>；</w:t>
      </w:r>
    </w:p>
    <w:p w14:paraId="1AB1FEE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2、一旦我方成交，我方将严格履行合同规定的责任和义务，保证于合同签字生效后按照合同规定履行义务；</w:t>
      </w:r>
    </w:p>
    <w:p w14:paraId="73AAA5D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3、我方报价为本采购项目合同下所有费用，是采购人最终验收合格后的总价，包括货物、设备、设备运输、保险、代理、安装调试、培训、税费、系统集成费用等和</w:t>
      </w:r>
      <w:r>
        <w:rPr>
          <w:rFonts w:hint="eastAsia" w:ascii="宋体" w:hAnsi="宋体" w:eastAsia="宋体" w:cs="宋体"/>
          <w:sz w:val="21"/>
          <w:szCs w:val="21"/>
          <w:lang w:eastAsia="zh-CN"/>
        </w:rPr>
        <w:t>采购文件</w:t>
      </w:r>
      <w:r>
        <w:rPr>
          <w:rFonts w:hint="eastAsia" w:ascii="宋体" w:hAnsi="宋体" w:eastAsia="宋体" w:cs="宋体"/>
          <w:sz w:val="21"/>
          <w:szCs w:val="21"/>
        </w:rPr>
        <w:t>规定</w:t>
      </w:r>
      <w:r>
        <w:rPr>
          <w:rFonts w:hint="eastAsia" w:ascii="宋体" w:hAnsi="宋体" w:cs="宋体"/>
          <w:sz w:val="21"/>
          <w:szCs w:val="21"/>
          <w:lang w:eastAsia="zh-CN"/>
        </w:rPr>
        <w:t>的其他费用</w:t>
      </w:r>
      <w:r>
        <w:rPr>
          <w:rFonts w:hint="eastAsia" w:ascii="宋体" w:hAnsi="宋体" w:eastAsia="宋体" w:cs="宋体"/>
          <w:sz w:val="21"/>
          <w:szCs w:val="21"/>
        </w:rPr>
        <w:t>。</w:t>
      </w:r>
    </w:p>
    <w:p w14:paraId="3DE0A82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4、我方报价均真实有效，不存在低于成本的不正当竞争行为，并且不存在以低价谋取成交后提供不良</w:t>
      </w:r>
      <w:r>
        <w:rPr>
          <w:rFonts w:hint="eastAsia" w:ascii="宋体" w:hAnsi="宋体" w:cs="宋体"/>
          <w:sz w:val="21"/>
          <w:szCs w:val="21"/>
          <w:lang w:eastAsia="zh-CN"/>
        </w:rPr>
        <w:t>货物</w:t>
      </w:r>
      <w:r>
        <w:rPr>
          <w:rFonts w:hint="eastAsia" w:ascii="宋体" w:hAnsi="宋体" w:eastAsia="宋体" w:cs="宋体"/>
          <w:sz w:val="21"/>
          <w:szCs w:val="21"/>
        </w:rPr>
        <w:t>或者不诚信履约情况；</w:t>
      </w:r>
    </w:p>
    <w:p w14:paraId="0B40EB6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5、询价小组认为我方报价低于成本，我方将按照询价小组要求积极配合提供相关证明材料；并接受询价小组的评审认定。</w:t>
      </w:r>
    </w:p>
    <w:p w14:paraId="6CCE481D">
      <w:pPr>
        <w:spacing w:line="500" w:lineRule="exact"/>
        <w:rPr>
          <w:rFonts w:hint="eastAsia" w:ascii="宋体" w:hAnsi="宋体" w:eastAsia="宋体" w:cs="宋体"/>
          <w:sz w:val="21"/>
          <w:szCs w:val="21"/>
        </w:rPr>
      </w:pPr>
    </w:p>
    <w:p w14:paraId="60CF6B3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（盖章）</w:t>
      </w:r>
    </w:p>
    <w:p w14:paraId="123203E3">
      <w:pPr>
        <w:spacing w:line="5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14:paraId="49CE9F4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p>
    <w:p w14:paraId="2A77FC95">
      <w:pPr>
        <w:spacing w:line="5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p>
    <w:p w14:paraId="1F14BD74">
      <w:pPr>
        <w:spacing w:line="500" w:lineRule="exact"/>
        <w:ind w:firstLine="420" w:firstLineChars="200"/>
        <w:rPr>
          <w:rFonts w:hint="eastAsia" w:ascii="宋体" w:hAnsi="宋体" w:eastAsia="宋体" w:cs="宋体"/>
          <w:sz w:val="21"/>
          <w:szCs w:val="21"/>
        </w:rPr>
        <w:sectPr>
          <w:pgSz w:w="11906" w:h="16838"/>
          <w:pgMar w:top="1440" w:right="1080" w:bottom="1440" w:left="1080" w:header="851" w:footer="992" w:gutter="0"/>
          <w:pgNumType w:fmt="decimal"/>
          <w:cols w:space="720" w:num="1"/>
          <w:docGrid w:linePitch="312"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710286DD">
      <w:pPr>
        <w:keepNext/>
        <w:keepLines/>
        <w:spacing w:line="600" w:lineRule="exact"/>
        <w:jc w:val="center"/>
        <w:outlineLvl w:val="1"/>
        <w:rPr>
          <w:rStyle w:val="39"/>
          <w:rFonts w:hint="eastAsia" w:ascii="宋体" w:hAnsi="宋体" w:eastAsia="宋体" w:cs="宋体"/>
          <w:bCs w:val="0"/>
        </w:rPr>
      </w:pPr>
      <w:bookmarkStart w:id="228" w:name="_Toc217446086"/>
      <w:bookmarkStart w:id="229" w:name="_Toc466366839"/>
      <w:bookmarkStart w:id="230" w:name="_Toc533855428"/>
      <w:bookmarkStart w:id="231" w:name="_Toc465688455"/>
      <w:r>
        <w:rPr>
          <w:rStyle w:val="39"/>
          <w:rFonts w:hint="eastAsia" w:ascii="宋体" w:hAnsi="宋体" w:eastAsia="宋体" w:cs="宋体"/>
          <w:bCs w:val="0"/>
          <w:lang w:eastAsia="zh-CN"/>
        </w:rPr>
        <w:t>十</w:t>
      </w:r>
      <w:r>
        <w:rPr>
          <w:rStyle w:val="39"/>
          <w:rFonts w:hint="eastAsia" w:ascii="宋体" w:hAnsi="宋体" w:cs="宋体"/>
          <w:bCs w:val="0"/>
          <w:lang w:val="en-US" w:eastAsia="zh-CN"/>
        </w:rPr>
        <w:t>二</w:t>
      </w:r>
      <w:r>
        <w:rPr>
          <w:rStyle w:val="39"/>
          <w:rFonts w:hint="eastAsia" w:ascii="宋体" w:hAnsi="宋体" w:eastAsia="宋体" w:cs="宋体"/>
          <w:bCs w:val="0"/>
        </w:rPr>
        <w:t>、报价明细表</w:t>
      </w:r>
      <w:bookmarkEnd w:id="228"/>
      <w:bookmarkEnd w:id="229"/>
      <w:bookmarkEnd w:id="230"/>
      <w:bookmarkEnd w:id="231"/>
    </w:p>
    <w:p w14:paraId="1828897D">
      <w:pPr>
        <w:spacing w:line="500" w:lineRule="exact"/>
        <w:rPr>
          <w:rFonts w:hint="eastAsia" w:ascii="宋体" w:hAnsi="宋体" w:eastAsia="宋体" w:cs="宋体"/>
          <w:sz w:val="21"/>
          <w:szCs w:val="21"/>
        </w:rPr>
      </w:pPr>
    </w:p>
    <w:p w14:paraId="232A6CAC">
      <w:pPr>
        <w:spacing w:line="500" w:lineRule="exact"/>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tbl>
      <w:tblPr>
        <w:tblStyle w:val="31"/>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66"/>
        <w:gridCol w:w="915"/>
        <w:gridCol w:w="1245"/>
        <w:gridCol w:w="1395"/>
        <w:gridCol w:w="1324"/>
        <w:gridCol w:w="1149"/>
        <w:gridCol w:w="1149"/>
        <w:gridCol w:w="911"/>
      </w:tblGrid>
      <w:tr w14:paraId="6E8D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74" w:type="dxa"/>
            <w:vAlign w:val="center"/>
          </w:tcPr>
          <w:p w14:paraId="17A790C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866" w:type="dxa"/>
            <w:vAlign w:val="center"/>
          </w:tcPr>
          <w:p w14:paraId="339FAFCC">
            <w:pPr>
              <w:spacing w:line="240" w:lineRule="auto"/>
              <w:jc w:val="center"/>
              <w:rPr>
                <w:rFonts w:hint="eastAsia" w:ascii="宋体" w:hAnsi="宋体" w:eastAsia="宋体" w:cs="宋体"/>
                <w:sz w:val="21"/>
                <w:szCs w:val="21"/>
              </w:rPr>
            </w:pPr>
            <w:r>
              <w:rPr>
                <w:rFonts w:hint="eastAsia" w:ascii="宋体" w:hAnsi="宋体" w:cs="宋体"/>
                <w:sz w:val="21"/>
                <w:szCs w:val="21"/>
                <w:lang w:eastAsia="zh-CN"/>
              </w:rPr>
              <w:t>货物</w:t>
            </w:r>
            <w:r>
              <w:rPr>
                <w:rFonts w:hint="eastAsia" w:ascii="宋体" w:hAnsi="宋体" w:eastAsia="宋体" w:cs="宋体"/>
                <w:sz w:val="21"/>
                <w:szCs w:val="21"/>
              </w:rPr>
              <w:t>名称</w:t>
            </w:r>
          </w:p>
        </w:tc>
        <w:tc>
          <w:tcPr>
            <w:tcW w:w="915" w:type="dxa"/>
            <w:vAlign w:val="center"/>
          </w:tcPr>
          <w:p w14:paraId="610BD21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品牌</w:t>
            </w:r>
          </w:p>
        </w:tc>
        <w:tc>
          <w:tcPr>
            <w:tcW w:w="1245" w:type="dxa"/>
            <w:vAlign w:val="center"/>
          </w:tcPr>
          <w:p w14:paraId="7B9EE72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395" w:type="dxa"/>
            <w:vAlign w:val="center"/>
          </w:tcPr>
          <w:p w14:paraId="7B84FE7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制造商名称</w:t>
            </w:r>
          </w:p>
        </w:tc>
        <w:tc>
          <w:tcPr>
            <w:tcW w:w="1324" w:type="dxa"/>
            <w:vAlign w:val="center"/>
          </w:tcPr>
          <w:p w14:paraId="150A0D6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数量及单位</w:t>
            </w:r>
          </w:p>
        </w:tc>
        <w:tc>
          <w:tcPr>
            <w:tcW w:w="1149" w:type="dxa"/>
            <w:vAlign w:val="center"/>
          </w:tcPr>
          <w:p w14:paraId="4570B87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49" w:type="dxa"/>
            <w:vAlign w:val="center"/>
          </w:tcPr>
          <w:p w14:paraId="04EE53C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总价</w:t>
            </w:r>
          </w:p>
        </w:tc>
        <w:tc>
          <w:tcPr>
            <w:tcW w:w="911" w:type="dxa"/>
            <w:vAlign w:val="center"/>
          </w:tcPr>
          <w:p w14:paraId="2A336D8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4966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4" w:type="dxa"/>
            <w:vAlign w:val="center"/>
          </w:tcPr>
          <w:p w14:paraId="2A5AB94F">
            <w:pPr>
              <w:spacing w:line="240" w:lineRule="auto"/>
              <w:jc w:val="center"/>
              <w:rPr>
                <w:rFonts w:hint="eastAsia" w:ascii="宋体" w:hAnsi="宋体" w:eastAsia="宋体" w:cs="宋体"/>
                <w:sz w:val="21"/>
                <w:szCs w:val="21"/>
              </w:rPr>
            </w:pPr>
          </w:p>
        </w:tc>
        <w:tc>
          <w:tcPr>
            <w:tcW w:w="866" w:type="dxa"/>
            <w:vAlign w:val="center"/>
          </w:tcPr>
          <w:p w14:paraId="647F5771">
            <w:pPr>
              <w:spacing w:line="240" w:lineRule="auto"/>
              <w:jc w:val="center"/>
              <w:rPr>
                <w:rFonts w:hint="eastAsia" w:ascii="宋体" w:hAnsi="宋体" w:eastAsia="宋体" w:cs="宋体"/>
                <w:sz w:val="21"/>
                <w:szCs w:val="21"/>
              </w:rPr>
            </w:pPr>
          </w:p>
        </w:tc>
        <w:tc>
          <w:tcPr>
            <w:tcW w:w="915" w:type="dxa"/>
            <w:vAlign w:val="center"/>
          </w:tcPr>
          <w:p w14:paraId="421C6F23">
            <w:pPr>
              <w:spacing w:line="240" w:lineRule="auto"/>
              <w:jc w:val="center"/>
              <w:rPr>
                <w:rFonts w:hint="eastAsia" w:ascii="宋体" w:hAnsi="宋体" w:eastAsia="宋体" w:cs="宋体"/>
                <w:sz w:val="21"/>
                <w:szCs w:val="21"/>
              </w:rPr>
            </w:pPr>
          </w:p>
        </w:tc>
        <w:tc>
          <w:tcPr>
            <w:tcW w:w="1245" w:type="dxa"/>
            <w:vAlign w:val="center"/>
          </w:tcPr>
          <w:p w14:paraId="7C805772">
            <w:pPr>
              <w:spacing w:line="240" w:lineRule="auto"/>
              <w:jc w:val="center"/>
              <w:rPr>
                <w:rFonts w:hint="eastAsia" w:ascii="宋体" w:hAnsi="宋体" w:eastAsia="宋体" w:cs="宋体"/>
                <w:sz w:val="21"/>
                <w:szCs w:val="21"/>
              </w:rPr>
            </w:pPr>
          </w:p>
        </w:tc>
        <w:tc>
          <w:tcPr>
            <w:tcW w:w="1395" w:type="dxa"/>
            <w:vAlign w:val="center"/>
          </w:tcPr>
          <w:p w14:paraId="472CD0B0">
            <w:pPr>
              <w:spacing w:line="240" w:lineRule="auto"/>
              <w:jc w:val="center"/>
              <w:rPr>
                <w:rFonts w:hint="eastAsia" w:ascii="宋体" w:hAnsi="宋体" w:eastAsia="宋体" w:cs="宋体"/>
                <w:sz w:val="21"/>
                <w:szCs w:val="21"/>
              </w:rPr>
            </w:pPr>
          </w:p>
        </w:tc>
        <w:tc>
          <w:tcPr>
            <w:tcW w:w="1324" w:type="dxa"/>
            <w:vAlign w:val="center"/>
          </w:tcPr>
          <w:p w14:paraId="077517B7">
            <w:pPr>
              <w:spacing w:line="240" w:lineRule="auto"/>
              <w:jc w:val="center"/>
              <w:rPr>
                <w:rFonts w:hint="eastAsia" w:ascii="宋体" w:hAnsi="宋体" w:eastAsia="宋体" w:cs="宋体"/>
                <w:sz w:val="21"/>
                <w:szCs w:val="21"/>
              </w:rPr>
            </w:pPr>
          </w:p>
        </w:tc>
        <w:tc>
          <w:tcPr>
            <w:tcW w:w="1149" w:type="dxa"/>
            <w:vAlign w:val="center"/>
          </w:tcPr>
          <w:p w14:paraId="1F1F860F">
            <w:pPr>
              <w:spacing w:line="240" w:lineRule="auto"/>
              <w:jc w:val="center"/>
              <w:rPr>
                <w:rFonts w:hint="eastAsia" w:ascii="宋体" w:hAnsi="宋体" w:eastAsia="宋体" w:cs="宋体"/>
                <w:sz w:val="21"/>
                <w:szCs w:val="21"/>
              </w:rPr>
            </w:pPr>
          </w:p>
        </w:tc>
        <w:tc>
          <w:tcPr>
            <w:tcW w:w="1149" w:type="dxa"/>
            <w:vAlign w:val="center"/>
          </w:tcPr>
          <w:p w14:paraId="09293D7F">
            <w:pPr>
              <w:spacing w:line="240" w:lineRule="auto"/>
              <w:jc w:val="center"/>
              <w:rPr>
                <w:rFonts w:hint="eastAsia" w:ascii="宋体" w:hAnsi="宋体" w:eastAsia="宋体" w:cs="宋体"/>
                <w:sz w:val="21"/>
                <w:szCs w:val="21"/>
              </w:rPr>
            </w:pPr>
          </w:p>
        </w:tc>
        <w:tc>
          <w:tcPr>
            <w:tcW w:w="911" w:type="dxa"/>
            <w:vAlign w:val="center"/>
          </w:tcPr>
          <w:p w14:paraId="5BE783BC">
            <w:pPr>
              <w:spacing w:line="240" w:lineRule="auto"/>
              <w:jc w:val="center"/>
              <w:rPr>
                <w:rFonts w:hint="eastAsia" w:ascii="宋体" w:hAnsi="宋体" w:eastAsia="宋体" w:cs="宋体"/>
                <w:sz w:val="21"/>
                <w:szCs w:val="21"/>
              </w:rPr>
            </w:pPr>
          </w:p>
        </w:tc>
      </w:tr>
      <w:tr w14:paraId="40CA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4" w:type="dxa"/>
            <w:vAlign w:val="center"/>
          </w:tcPr>
          <w:p w14:paraId="2DB97D08">
            <w:pPr>
              <w:spacing w:line="240" w:lineRule="auto"/>
              <w:jc w:val="center"/>
              <w:rPr>
                <w:rFonts w:hint="eastAsia" w:ascii="宋体" w:hAnsi="宋体" w:eastAsia="宋体" w:cs="宋体"/>
                <w:sz w:val="21"/>
                <w:szCs w:val="21"/>
              </w:rPr>
            </w:pPr>
          </w:p>
        </w:tc>
        <w:tc>
          <w:tcPr>
            <w:tcW w:w="866" w:type="dxa"/>
            <w:vAlign w:val="center"/>
          </w:tcPr>
          <w:p w14:paraId="1DE62E6F">
            <w:pPr>
              <w:spacing w:line="240" w:lineRule="auto"/>
              <w:jc w:val="center"/>
              <w:rPr>
                <w:rFonts w:hint="eastAsia" w:ascii="宋体" w:hAnsi="宋体" w:eastAsia="宋体" w:cs="宋体"/>
                <w:sz w:val="21"/>
                <w:szCs w:val="21"/>
              </w:rPr>
            </w:pPr>
          </w:p>
        </w:tc>
        <w:tc>
          <w:tcPr>
            <w:tcW w:w="915" w:type="dxa"/>
            <w:vAlign w:val="center"/>
          </w:tcPr>
          <w:p w14:paraId="719962A6">
            <w:pPr>
              <w:spacing w:line="240" w:lineRule="auto"/>
              <w:jc w:val="center"/>
              <w:rPr>
                <w:rFonts w:hint="eastAsia" w:ascii="宋体" w:hAnsi="宋体" w:eastAsia="宋体" w:cs="宋体"/>
                <w:sz w:val="21"/>
                <w:szCs w:val="21"/>
              </w:rPr>
            </w:pPr>
          </w:p>
        </w:tc>
        <w:tc>
          <w:tcPr>
            <w:tcW w:w="1245" w:type="dxa"/>
            <w:vAlign w:val="center"/>
          </w:tcPr>
          <w:p w14:paraId="1243E43C">
            <w:pPr>
              <w:spacing w:line="240" w:lineRule="auto"/>
              <w:jc w:val="center"/>
              <w:rPr>
                <w:rFonts w:hint="eastAsia" w:ascii="宋体" w:hAnsi="宋体" w:eastAsia="宋体" w:cs="宋体"/>
                <w:sz w:val="21"/>
                <w:szCs w:val="21"/>
              </w:rPr>
            </w:pPr>
          </w:p>
        </w:tc>
        <w:tc>
          <w:tcPr>
            <w:tcW w:w="1395" w:type="dxa"/>
            <w:vAlign w:val="center"/>
          </w:tcPr>
          <w:p w14:paraId="7DA40D45">
            <w:pPr>
              <w:spacing w:line="240" w:lineRule="auto"/>
              <w:jc w:val="center"/>
              <w:rPr>
                <w:rFonts w:hint="eastAsia" w:ascii="宋体" w:hAnsi="宋体" w:eastAsia="宋体" w:cs="宋体"/>
                <w:sz w:val="21"/>
                <w:szCs w:val="21"/>
              </w:rPr>
            </w:pPr>
          </w:p>
        </w:tc>
        <w:tc>
          <w:tcPr>
            <w:tcW w:w="1324" w:type="dxa"/>
            <w:vAlign w:val="center"/>
          </w:tcPr>
          <w:p w14:paraId="34FB64CA">
            <w:pPr>
              <w:spacing w:line="240" w:lineRule="auto"/>
              <w:jc w:val="center"/>
              <w:rPr>
                <w:rFonts w:hint="eastAsia" w:ascii="宋体" w:hAnsi="宋体" w:eastAsia="宋体" w:cs="宋体"/>
                <w:sz w:val="21"/>
                <w:szCs w:val="21"/>
              </w:rPr>
            </w:pPr>
          </w:p>
        </w:tc>
        <w:tc>
          <w:tcPr>
            <w:tcW w:w="1149" w:type="dxa"/>
            <w:vAlign w:val="center"/>
          </w:tcPr>
          <w:p w14:paraId="662166FB">
            <w:pPr>
              <w:spacing w:line="240" w:lineRule="auto"/>
              <w:jc w:val="center"/>
              <w:rPr>
                <w:rFonts w:hint="eastAsia" w:ascii="宋体" w:hAnsi="宋体" w:eastAsia="宋体" w:cs="宋体"/>
                <w:sz w:val="21"/>
                <w:szCs w:val="21"/>
              </w:rPr>
            </w:pPr>
          </w:p>
        </w:tc>
        <w:tc>
          <w:tcPr>
            <w:tcW w:w="1149" w:type="dxa"/>
            <w:vAlign w:val="center"/>
          </w:tcPr>
          <w:p w14:paraId="038A1BF6">
            <w:pPr>
              <w:spacing w:line="240" w:lineRule="auto"/>
              <w:jc w:val="center"/>
              <w:rPr>
                <w:rFonts w:hint="eastAsia" w:ascii="宋体" w:hAnsi="宋体" w:eastAsia="宋体" w:cs="宋体"/>
                <w:sz w:val="21"/>
                <w:szCs w:val="21"/>
              </w:rPr>
            </w:pPr>
          </w:p>
        </w:tc>
        <w:tc>
          <w:tcPr>
            <w:tcW w:w="911" w:type="dxa"/>
            <w:vAlign w:val="center"/>
          </w:tcPr>
          <w:p w14:paraId="6C0F3DA0">
            <w:pPr>
              <w:spacing w:line="240" w:lineRule="auto"/>
              <w:jc w:val="center"/>
              <w:rPr>
                <w:rFonts w:hint="eastAsia" w:ascii="宋体" w:hAnsi="宋体" w:eastAsia="宋体" w:cs="宋体"/>
                <w:sz w:val="21"/>
                <w:szCs w:val="21"/>
              </w:rPr>
            </w:pPr>
          </w:p>
        </w:tc>
      </w:tr>
      <w:tr w14:paraId="65FB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4" w:type="dxa"/>
            <w:vAlign w:val="center"/>
          </w:tcPr>
          <w:p w14:paraId="6E68E26B">
            <w:pPr>
              <w:spacing w:line="240" w:lineRule="auto"/>
              <w:jc w:val="center"/>
              <w:rPr>
                <w:rFonts w:hint="eastAsia" w:ascii="宋体" w:hAnsi="宋体" w:eastAsia="宋体" w:cs="宋体"/>
                <w:sz w:val="21"/>
                <w:szCs w:val="21"/>
              </w:rPr>
            </w:pPr>
          </w:p>
        </w:tc>
        <w:tc>
          <w:tcPr>
            <w:tcW w:w="866" w:type="dxa"/>
            <w:vAlign w:val="center"/>
          </w:tcPr>
          <w:p w14:paraId="2F3C8D26">
            <w:pPr>
              <w:spacing w:line="240" w:lineRule="auto"/>
              <w:jc w:val="center"/>
              <w:rPr>
                <w:rFonts w:hint="eastAsia" w:ascii="宋体" w:hAnsi="宋体" w:eastAsia="宋体" w:cs="宋体"/>
                <w:sz w:val="21"/>
                <w:szCs w:val="21"/>
              </w:rPr>
            </w:pPr>
          </w:p>
        </w:tc>
        <w:tc>
          <w:tcPr>
            <w:tcW w:w="915" w:type="dxa"/>
            <w:vAlign w:val="center"/>
          </w:tcPr>
          <w:p w14:paraId="04ECB105">
            <w:pPr>
              <w:spacing w:line="240" w:lineRule="auto"/>
              <w:jc w:val="center"/>
              <w:rPr>
                <w:rFonts w:hint="eastAsia" w:ascii="宋体" w:hAnsi="宋体" w:eastAsia="宋体" w:cs="宋体"/>
                <w:sz w:val="21"/>
                <w:szCs w:val="21"/>
              </w:rPr>
            </w:pPr>
          </w:p>
        </w:tc>
        <w:tc>
          <w:tcPr>
            <w:tcW w:w="1245" w:type="dxa"/>
            <w:vAlign w:val="center"/>
          </w:tcPr>
          <w:p w14:paraId="77A6CFE6">
            <w:pPr>
              <w:spacing w:line="240" w:lineRule="auto"/>
              <w:jc w:val="center"/>
              <w:rPr>
                <w:rFonts w:hint="eastAsia" w:ascii="宋体" w:hAnsi="宋体" w:eastAsia="宋体" w:cs="宋体"/>
                <w:sz w:val="21"/>
                <w:szCs w:val="21"/>
              </w:rPr>
            </w:pPr>
          </w:p>
        </w:tc>
        <w:tc>
          <w:tcPr>
            <w:tcW w:w="1395" w:type="dxa"/>
            <w:vAlign w:val="center"/>
          </w:tcPr>
          <w:p w14:paraId="2E0CCFF9">
            <w:pPr>
              <w:spacing w:line="240" w:lineRule="auto"/>
              <w:jc w:val="center"/>
              <w:rPr>
                <w:rFonts w:hint="eastAsia" w:ascii="宋体" w:hAnsi="宋体" w:eastAsia="宋体" w:cs="宋体"/>
                <w:sz w:val="21"/>
                <w:szCs w:val="21"/>
              </w:rPr>
            </w:pPr>
          </w:p>
        </w:tc>
        <w:tc>
          <w:tcPr>
            <w:tcW w:w="1324" w:type="dxa"/>
            <w:vAlign w:val="center"/>
          </w:tcPr>
          <w:p w14:paraId="43565FA1">
            <w:pPr>
              <w:spacing w:line="240" w:lineRule="auto"/>
              <w:jc w:val="center"/>
              <w:rPr>
                <w:rFonts w:hint="eastAsia" w:ascii="宋体" w:hAnsi="宋体" w:eastAsia="宋体" w:cs="宋体"/>
                <w:sz w:val="21"/>
                <w:szCs w:val="21"/>
              </w:rPr>
            </w:pPr>
          </w:p>
        </w:tc>
        <w:tc>
          <w:tcPr>
            <w:tcW w:w="1149" w:type="dxa"/>
            <w:vAlign w:val="center"/>
          </w:tcPr>
          <w:p w14:paraId="7A33FD7B">
            <w:pPr>
              <w:spacing w:line="240" w:lineRule="auto"/>
              <w:jc w:val="center"/>
              <w:rPr>
                <w:rFonts w:hint="eastAsia" w:ascii="宋体" w:hAnsi="宋体" w:eastAsia="宋体" w:cs="宋体"/>
                <w:sz w:val="21"/>
                <w:szCs w:val="21"/>
              </w:rPr>
            </w:pPr>
          </w:p>
        </w:tc>
        <w:tc>
          <w:tcPr>
            <w:tcW w:w="1149" w:type="dxa"/>
            <w:vAlign w:val="center"/>
          </w:tcPr>
          <w:p w14:paraId="55BB5E61">
            <w:pPr>
              <w:spacing w:line="240" w:lineRule="auto"/>
              <w:jc w:val="center"/>
              <w:rPr>
                <w:rFonts w:hint="eastAsia" w:ascii="宋体" w:hAnsi="宋体" w:eastAsia="宋体" w:cs="宋体"/>
                <w:sz w:val="21"/>
                <w:szCs w:val="21"/>
              </w:rPr>
            </w:pPr>
          </w:p>
        </w:tc>
        <w:tc>
          <w:tcPr>
            <w:tcW w:w="911" w:type="dxa"/>
            <w:vAlign w:val="center"/>
          </w:tcPr>
          <w:p w14:paraId="31CB9C78">
            <w:pPr>
              <w:spacing w:line="240" w:lineRule="auto"/>
              <w:jc w:val="center"/>
              <w:rPr>
                <w:rFonts w:hint="eastAsia" w:ascii="宋体" w:hAnsi="宋体" w:eastAsia="宋体" w:cs="宋体"/>
                <w:sz w:val="21"/>
                <w:szCs w:val="21"/>
              </w:rPr>
            </w:pPr>
          </w:p>
        </w:tc>
      </w:tr>
      <w:tr w14:paraId="49F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728" w:type="dxa"/>
            <w:gridSpan w:val="9"/>
            <w:tcBorders>
              <w:top w:val="single" w:color="auto" w:sz="4" w:space="0"/>
              <w:bottom w:val="single" w:color="auto" w:sz="4" w:space="0"/>
            </w:tcBorders>
            <w:vAlign w:val="center"/>
          </w:tcPr>
          <w:p w14:paraId="4510B045">
            <w:pPr>
              <w:spacing w:line="500" w:lineRule="exact"/>
              <w:rPr>
                <w:rFonts w:hint="eastAsia" w:ascii="宋体" w:hAnsi="宋体" w:eastAsia="宋体" w:cs="宋体"/>
                <w:sz w:val="21"/>
                <w:szCs w:val="21"/>
              </w:rPr>
            </w:pPr>
            <w:r>
              <w:rPr>
                <w:rFonts w:hint="eastAsia" w:ascii="宋体" w:hAnsi="宋体" w:eastAsia="宋体" w:cs="宋体"/>
                <w:sz w:val="21"/>
                <w:szCs w:val="21"/>
              </w:rPr>
              <w:t>分项报价合计（元）：</w:t>
            </w:r>
          </w:p>
        </w:tc>
      </w:tr>
    </w:tbl>
    <w:p w14:paraId="68D2B5E4">
      <w:pPr>
        <w:spacing w:line="500" w:lineRule="exact"/>
        <w:rPr>
          <w:rFonts w:hint="eastAsia" w:ascii="宋体" w:hAnsi="宋体" w:eastAsia="宋体" w:cs="宋体"/>
          <w:sz w:val="21"/>
          <w:szCs w:val="21"/>
        </w:rPr>
      </w:pPr>
      <w:r>
        <w:rPr>
          <w:rFonts w:hint="eastAsia" w:ascii="宋体" w:hAnsi="宋体" w:eastAsia="宋体" w:cs="宋体"/>
          <w:sz w:val="21"/>
          <w:szCs w:val="21"/>
        </w:rPr>
        <w:t>注：1、供应商必须按“报价明细表”的格式详细报出货物各个组成部分的报价，否则作无效处理；</w:t>
      </w:r>
    </w:p>
    <w:p w14:paraId="51359B81">
      <w:pPr>
        <w:spacing w:line="500" w:lineRule="exact"/>
        <w:jc w:val="left"/>
        <w:rPr>
          <w:rFonts w:hint="eastAsia" w:ascii="宋体" w:hAnsi="宋体" w:eastAsia="宋体" w:cs="宋体"/>
          <w:sz w:val="21"/>
          <w:szCs w:val="21"/>
        </w:rPr>
      </w:pPr>
      <w:r>
        <w:rPr>
          <w:rFonts w:hint="eastAsia" w:ascii="宋体" w:hAnsi="宋体" w:eastAsia="宋体" w:cs="宋体"/>
          <w:sz w:val="21"/>
          <w:szCs w:val="21"/>
        </w:rPr>
        <w:t>供应商全称：</w:t>
      </w:r>
      <w:r>
        <w:rPr>
          <w:rFonts w:hint="eastAsia" w:ascii="宋体" w:hAnsi="宋体" w:eastAsia="宋体" w:cs="宋体"/>
          <w:sz w:val="21"/>
          <w:szCs w:val="21"/>
          <w:u w:val="single"/>
        </w:rPr>
        <w:t xml:space="preserve">           　　　            （盖单位公章）</w:t>
      </w:r>
    </w:p>
    <w:p w14:paraId="0A47B568">
      <w:pPr>
        <w:spacing w:line="500" w:lineRule="exact"/>
        <w:jc w:val="left"/>
        <w:rPr>
          <w:rFonts w:hint="eastAsia" w:ascii="宋体" w:hAnsi="宋体" w:eastAsia="宋体" w:cs="宋体"/>
          <w:sz w:val="21"/>
          <w:szCs w:val="21"/>
          <w:u w:val="single"/>
        </w:rPr>
      </w:pPr>
      <w:r>
        <w:rPr>
          <w:rFonts w:hint="eastAsia" w:ascii="宋体" w:hAnsi="宋体" w:eastAsia="宋体" w:cs="宋体"/>
          <w:sz w:val="21"/>
          <w:szCs w:val="21"/>
        </w:rPr>
        <w:t>法定代表人或授权代表：</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（签字）</w:t>
      </w:r>
    </w:p>
    <w:p w14:paraId="18D93A15">
      <w:pPr>
        <w:spacing w:line="500" w:lineRule="exact"/>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年　　　　月　　　　　日</w:t>
      </w:r>
    </w:p>
    <w:p w14:paraId="65DCD380">
      <w:pPr>
        <w:spacing w:line="500" w:lineRule="exact"/>
        <w:rPr>
          <w:rFonts w:hint="eastAsia" w:ascii="宋体" w:hAnsi="宋体" w:eastAsia="宋体" w:cs="宋体"/>
          <w:sz w:val="24"/>
          <w:u w:val="single"/>
        </w:rPr>
        <w:sectPr>
          <w:pgSz w:w="11906" w:h="16838"/>
          <w:pgMar w:top="1080" w:right="1440" w:bottom="1080" w:left="1440" w:header="851" w:footer="992" w:gutter="0"/>
          <w:pgNumType w:fmt="decimal"/>
          <w:cols w:space="720" w:num="1"/>
          <w:docGrid w:linePitch="312" w:charSpace="0"/>
        </w:sectPr>
      </w:pPr>
    </w:p>
    <w:p w14:paraId="6E3C27A7">
      <w:pPr>
        <w:pageBreakBefore w:val="0"/>
        <w:kinsoku/>
        <w:overflowPunct/>
        <w:topLinePunct w:val="0"/>
        <w:autoSpaceDE/>
        <w:autoSpaceDN/>
        <w:bidi w:val="0"/>
        <w:spacing w:line="500" w:lineRule="exact"/>
        <w:ind w:right="480"/>
        <w:jc w:val="center"/>
        <w:rPr>
          <w:rStyle w:val="39"/>
          <w:rFonts w:hint="eastAsia" w:ascii="宋体" w:hAnsi="宋体" w:eastAsia="宋体" w:cs="宋体"/>
          <w:bCs w:val="0"/>
        </w:rPr>
      </w:pPr>
      <w:r>
        <w:rPr>
          <w:rStyle w:val="39"/>
          <w:rFonts w:hint="eastAsia" w:ascii="宋体" w:hAnsi="宋体" w:eastAsia="宋体" w:cs="宋体"/>
          <w:bCs w:val="0"/>
          <w:lang w:eastAsia="zh-CN"/>
        </w:rPr>
        <w:t>十</w:t>
      </w:r>
      <w:r>
        <w:rPr>
          <w:rStyle w:val="39"/>
          <w:rFonts w:hint="eastAsia" w:ascii="宋体" w:hAnsi="宋体" w:cs="宋体"/>
          <w:bCs w:val="0"/>
          <w:lang w:val="en-US" w:eastAsia="zh-CN"/>
        </w:rPr>
        <w:t>三</w:t>
      </w:r>
      <w:r>
        <w:rPr>
          <w:rStyle w:val="39"/>
          <w:rFonts w:hint="eastAsia" w:ascii="宋体" w:hAnsi="宋体" w:eastAsia="宋体" w:cs="宋体"/>
          <w:bCs w:val="0"/>
        </w:rPr>
        <w:t>、中小企业声明函（货物）</w:t>
      </w:r>
    </w:p>
    <w:p w14:paraId="7D84BB74">
      <w:pPr>
        <w:pageBreakBefore w:val="0"/>
        <w:kinsoku/>
        <w:overflowPunct/>
        <w:topLinePunct w:val="0"/>
        <w:autoSpaceDE/>
        <w:autoSpaceDN/>
        <w:bidi w:val="0"/>
        <w:spacing w:line="500" w:lineRule="exact"/>
        <w:ind w:firstLine="420" w:firstLineChars="200"/>
        <w:rPr>
          <w:rFonts w:hint="eastAsia" w:ascii="宋体" w:hAnsi="宋体" w:eastAsia="宋体" w:cs="宋体"/>
          <w:i w:val="0"/>
          <w:iCs w:val="0"/>
          <w:sz w:val="21"/>
          <w:szCs w:val="21"/>
        </w:rPr>
      </w:pPr>
    </w:p>
    <w:p w14:paraId="30B06772">
      <w:pPr>
        <w:pageBreakBefore w:val="0"/>
        <w:kinsoku/>
        <w:overflowPunct/>
        <w:topLinePunct w:val="0"/>
        <w:autoSpaceDE/>
        <w:autoSpaceDN/>
        <w:bidi w:val="0"/>
        <w:spacing w:line="50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本公司（联合体）郑重声明，根据《政府采购促进中小企业发展管理办法》（财库﹝2020﹞46 号）的规定，本公司（联合体）参加</w:t>
      </w:r>
      <w:r>
        <w:rPr>
          <w:rFonts w:hint="eastAsia" w:ascii="宋体" w:hAnsi="宋体" w:eastAsia="宋体" w:cs="宋体"/>
          <w:i w:val="0"/>
          <w:iCs w:val="0"/>
          <w:sz w:val="21"/>
          <w:szCs w:val="21"/>
          <w:u w:val="single"/>
        </w:rPr>
        <w:t>（单位名称）</w:t>
      </w:r>
      <w:r>
        <w:rPr>
          <w:rFonts w:hint="eastAsia" w:ascii="宋体" w:hAnsi="宋体" w:eastAsia="宋体" w:cs="宋体"/>
          <w:i w:val="0"/>
          <w:iCs w:val="0"/>
          <w:sz w:val="21"/>
          <w:szCs w:val="21"/>
        </w:rPr>
        <w:t>的</w:t>
      </w:r>
      <w:r>
        <w:rPr>
          <w:rFonts w:hint="eastAsia" w:ascii="宋体" w:hAnsi="宋体" w:eastAsia="宋体" w:cs="宋体"/>
          <w:i w:val="0"/>
          <w:iCs w:val="0"/>
          <w:sz w:val="21"/>
          <w:szCs w:val="21"/>
          <w:u w:val="single"/>
        </w:rPr>
        <w:t>（项目名称）</w:t>
      </w:r>
      <w:r>
        <w:rPr>
          <w:rFonts w:hint="eastAsia" w:ascii="宋体" w:hAnsi="宋体" w:eastAsia="宋体" w:cs="宋体"/>
          <w:i w:val="0"/>
          <w:iCs w:val="0"/>
          <w:sz w:val="21"/>
          <w:szCs w:val="21"/>
        </w:rPr>
        <w:t>采购活动，</w:t>
      </w:r>
      <w:r>
        <w:rPr>
          <w:rFonts w:hint="eastAsia" w:ascii="宋体" w:hAnsi="宋体" w:eastAsia="宋体" w:cs="宋体"/>
          <w:i w:val="0"/>
          <w:iCs w:val="0"/>
          <w:color w:val="auto"/>
          <w:sz w:val="21"/>
          <w:szCs w:val="21"/>
        </w:rPr>
        <w:t>提供的货物全部由符合政策要求的中小企业制造。</w:t>
      </w:r>
      <w:r>
        <w:rPr>
          <w:rFonts w:hint="eastAsia" w:ascii="宋体" w:hAnsi="宋体" w:eastAsia="宋体" w:cs="宋体"/>
          <w:i w:val="0"/>
          <w:iCs w:val="0"/>
          <w:sz w:val="21"/>
          <w:szCs w:val="21"/>
        </w:rPr>
        <w:t>相关企业（含联合体中的中小企业、签订分包意向协议的中小企业）的具体情况如下：</w:t>
      </w:r>
    </w:p>
    <w:p w14:paraId="7862D004">
      <w:pPr>
        <w:pageBreakBefore w:val="0"/>
        <w:numPr>
          <w:ilvl w:val="0"/>
          <w:numId w:val="0"/>
        </w:numPr>
        <w:kinsoku/>
        <w:overflowPunct/>
        <w:topLinePunct w:val="0"/>
        <w:autoSpaceDE/>
        <w:autoSpaceDN/>
        <w:bidi w:val="0"/>
        <w:spacing w:line="500" w:lineRule="exact"/>
        <w:ind w:firstLine="420" w:firstLineChars="200"/>
        <w:rPr>
          <w:rFonts w:hint="eastAsia" w:ascii="宋体" w:hAnsi="宋体" w:eastAsia="宋体" w:cs="宋体"/>
          <w:i w:val="0"/>
          <w:iCs w:val="0"/>
          <w:sz w:val="21"/>
          <w:szCs w:val="21"/>
          <w:u w:val="single"/>
        </w:rPr>
      </w:pP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u w:val="single"/>
        </w:rPr>
        <w:t>（标的名称）</w:t>
      </w:r>
      <w:r>
        <w:rPr>
          <w:rFonts w:hint="eastAsia" w:ascii="宋体" w:hAnsi="宋体" w:eastAsia="宋体" w:cs="宋体"/>
          <w:i w:val="0"/>
          <w:iCs w:val="0"/>
          <w:sz w:val="21"/>
          <w:szCs w:val="21"/>
        </w:rPr>
        <w:t>，属于</w:t>
      </w:r>
      <w:r>
        <w:rPr>
          <w:rFonts w:hint="eastAsia" w:ascii="宋体" w:hAnsi="宋体" w:eastAsia="宋体" w:cs="宋体"/>
          <w:i w:val="0"/>
          <w:iCs w:val="0"/>
          <w:sz w:val="21"/>
          <w:szCs w:val="21"/>
          <w:u w:val="single"/>
        </w:rPr>
        <w:t>（</w:t>
      </w:r>
      <w:r>
        <w:rPr>
          <w:rFonts w:hint="eastAsia" w:ascii="宋体" w:hAnsi="宋体" w:eastAsia="宋体" w:cs="宋体"/>
          <w:i w:val="0"/>
          <w:iCs w:val="0"/>
          <w:sz w:val="21"/>
          <w:szCs w:val="21"/>
          <w:u w:val="single"/>
          <w:lang w:eastAsia="zh-CN"/>
        </w:rPr>
        <w:t>采购文件</w:t>
      </w:r>
      <w:r>
        <w:rPr>
          <w:rFonts w:hint="eastAsia" w:ascii="宋体" w:hAnsi="宋体" w:eastAsia="宋体" w:cs="宋体"/>
          <w:i w:val="0"/>
          <w:iCs w:val="0"/>
          <w:sz w:val="21"/>
          <w:szCs w:val="21"/>
          <w:u w:val="single"/>
        </w:rPr>
        <w:t>中明确的所属行业）</w:t>
      </w:r>
      <w:r>
        <w:rPr>
          <w:rFonts w:hint="eastAsia" w:ascii="宋体" w:hAnsi="宋体" w:eastAsia="宋体" w:cs="宋体"/>
          <w:i w:val="0"/>
          <w:iCs w:val="0"/>
          <w:sz w:val="21"/>
          <w:szCs w:val="21"/>
        </w:rPr>
        <w:t>；制造商为</w:t>
      </w:r>
      <w:r>
        <w:rPr>
          <w:rFonts w:hint="eastAsia" w:ascii="宋体" w:hAnsi="宋体" w:eastAsia="宋体" w:cs="宋体"/>
          <w:i w:val="0"/>
          <w:iCs w:val="0"/>
          <w:sz w:val="21"/>
          <w:szCs w:val="21"/>
          <w:u w:val="single"/>
        </w:rPr>
        <w:t>（企业名称）</w:t>
      </w:r>
      <w:r>
        <w:rPr>
          <w:rFonts w:hint="eastAsia" w:ascii="宋体" w:hAnsi="宋体" w:eastAsia="宋体" w:cs="宋体"/>
          <w:i w:val="0"/>
          <w:iCs w:val="0"/>
          <w:sz w:val="21"/>
          <w:szCs w:val="21"/>
        </w:rPr>
        <w:t>，从业人员</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rPr>
        <w:t>人，营业收入为</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rPr>
        <w:t>万元，资产总额为</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rPr>
        <w:t>万元</w:t>
      </w:r>
      <w:r>
        <w:rPr>
          <w:rFonts w:hint="eastAsia" w:ascii="宋体" w:hAnsi="宋体" w:eastAsia="宋体" w:cs="宋体"/>
          <w:i w:val="0"/>
          <w:iCs w:val="0"/>
          <w:sz w:val="21"/>
          <w:szCs w:val="21"/>
          <w:vertAlign w:val="superscript"/>
          <w:lang w:val="en-US" w:eastAsia="zh-CN"/>
        </w:rPr>
        <w:t>1</w:t>
      </w:r>
      <w:r>
        <w:rPr>
          <w:rFonts w:hint="eastAsia" w:ascii="宋体" w:hAnsi="宋体" w:eastAsia="宋体" w:cs="宋体"/>
          <w:i w:val="0"/>
          <w:iCs w:val="0"/>
          <w:sz w:val="21"/>
          <w:szCs w:val="21"/>
        </w:rPr>
        <w:t>，属于</w:t>
      </w:r>
      <w:r>
        <w:rPr>
          <w:rFonts w:hint="eastAsia" w:ascii="宋体" w:hAnsi="宋体" w:eastAsia="宋体" w:cs="宋体"/>
          <w:i w:val="0"/>
          <w:iCs w:val="0"/>
          <w:sz w:val="21"/>
          <w:szCs w:val="21"/>
          <w:u w:val="single"/>
        </w:rPr>
        <w:t>（中型企业、小型企业、 微型企业）</w:t>
      </w:r>
      <w:r>
        <w:rPr>
          <w:rFonts w:hint="eastAsia" w:ascii="宋体" w:hAnsi="宋体" w:eastAsia="宋体" w:cs="宋体"/>
          <w:i w:val="0"/>
          <w:iCs w:val="0"/>
          <w:sz w:val="21"/>
          <w:szCs w:val="21"/>
          <w:u w:val="none"/>
        </w:rPr>
        <w:t>；</w:t>
      </w:r>
    </w:p>
    <w:p w14:paraId="44B1F61A">
      <w:pPr>
        <w:pageBreakBefore w:val="0"/>
        <w:numPr>
          <w:ilvl w:val="0"/>
          <w:numId w:val="0"/>
        </w:numPr>
        <w:kinsoku/>
        <w:overflowPunct/>
        <w:topLinePunct w:val="0"/>
        <w:autoSpaceDE/>
        <w:autoSpaceDN/>
        <w:bidi w:val="0"/>
        <w:spacing w:line="50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u w:val="single"/>
        </w:rPr>
        <w:t>（标的名称）</w:t>
      </w:r>
      <w:r>
        <w:rPr>
          <w:rFonts w:hint="eastAsia" w:ascii="宋体" w:hAnsi="宋体" w:eastAsia="宋体" w:cs="宋体"/>
          <w:i w:val="0"/>
          <w:iCs w:val="0"/>
          <w:sz w:val="21"/>
          <w:szCs w:val="21"/>
        </w:rPr>
        <w:t>，属于</w:t>
      </w:r>
      <w:r>
        <w:rPr>
          <w:rFonts w:hint="eastAsia" w:ascii="宋体" w:hAnsi="宋体" w:eastAsia="宋体" w:cs="宋体"/>
          <w:i w:val="0"/>
          <w:iCs w:val="0"/>
          <w:sz w:val="21"/>
          <w:szCs w:val="21"/>
          <w:u w:val="single"/>
        </w:rPr>
        <w:t>（</w:t>
      </w:r>
      <w:r>
        <w:rPr>
          <w:rFonts w:hint="eastAsia" w:ascii="宋体" w:hAnsi="宋体" w:eastAsia="宋体" w:cs="宋体"/>
          <w:i w:val="0"/>
          <w:iCs w:val="0"/>
          <w:sz w:val="21"/>
          <w:szCs w:val="21"/>
          <w:u w:val="single"/>
          <w:lang w:eastAsia="zh-CN"/>
        </w:rPr>
        <w:t>采购文件</w:t>
      </w:r>
      <w:r>
        <w:rPr>
          <w:rFonts w:hint="eastAsia" w:ascii="宋体" w:hAnsi="宋体" w:eastAsia="宋体" w:cs="宋体"/>
          <w:i w:val="0"/>
          <w:iCs w:val="0"/>
          <w:sz w:val="21"/>
          <w:szCs w:val="21"/>
          <w:u w:val="single"/>
        </w:rPr>
        <w:t>中明确的所属行业）</w:t>
      </w:r>
      <w:r>
        <w:rPr>
          <w:rFonts w:hint="eastAsia" w:ascii="宋体" w:hAnsi="宋体" w:eastAsia="宋体" w:cs="宋体"/>
          <w:i w:val="0"/>
          <w:iCs w:val="0"/>
          <w:sz w:val="21"/>
          <w:szCs w:val="21"/>
        </w:rPr>
        <w:t>；制造商为</w:t>
      </w:r>
      <w:r>
        <w:rPr>
          <w:rFonts w:hint="eastAsia" w:ascii="宋体" w:hAnsi="宋体" w:eastAsia="宋体" w:cs="宋体"/>
          <w:i w:val="0"/>
          <w:iCs w:val="0"/>
          <w:sz w:val="21"/>
          <w:szCs w:val="21"/>
          <w:u w:val="single"/>
        </w:rPr>
        <w:t>（企业名称）</w:t>
      </w:r>
      <w:r>
        <w:rPr>
          <w:rFonts w:hint="eastAsia" w:ascii="宋体" w:hAnsi="宋体" w:eastAsia="宋体" w:cs="宋体"/>
          <w:i w:val="0"/>
          <w:iCs w:val="0"/>
          <w:sz w:val="21"/>
          <w:szCs w:val="21"/>
        </w:rPr>
        <w:t>，从业人员</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rPr>
        <w:t>人，营业收入为</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rPr>
        <w:t>万元，资产总额为</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rPr>
        <w:t>万元，属于</w:t>
      </w:r>
      <w:r>
        <w:rPr>
          <w:rFonts w:hint="eastAsia" w:ascii="宋体" w:hAnsi="宋体" w:eastAsia="宋体" w:cs="宋体"/>
          <w:i w:val="0"/>
          <w:iCs w:val="0"/>
          <w:sz w:val="21"/>
          <w:szCs w:val="21"/>
          <w:u w:val="single"/>
        </w:rPr>
        <w:t>（中型企业、小型企业、 微型企业）</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rPr>
        <w:t xml:space="preserve"> ……</w:t>
      </w:r>
    </w:p>
    <w:p w14:paraId="79C21997">
      <w:pPr>
        <w:pageBreakBefore w:val="0"/>
        <w:numPr>
          <w:ilvl w:val="0"/>
          <w:numId w:val="0"/>
        </w:numPr>
        <w:kinsoku/>
        <w:overflowPunct/>
        <w:topLinePunct w:val="0"/>
        <w:autoSpaceDE/>
        <w:autoSpaceDN/>
        <w:bidi w:val="0"/>
        <w:spacing w:line="50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 xml:space="preserve"> 以上企业，不属于大企业的分支机构，不存在控股股东为大企业的情形，也不存在与大企业的负责人为同一人的情形。</w:t>
      </w:r>
    </w:p>
    <w:p w14:paraId="65C64AAF">
      <w:pPr>
        <w:pageBreakBefore w:val="0"/>
        <w:numPr>
          <w:ilvl w:val="0"/>
          <w:numId w:val="0"/>
        </w:numPr>
        <w:kinsoku/>
        <w:overflowPunct/>
        <w:topLinePunct w:val="0"/>
        <w:autoSpaceDE/>
        <w:autoSpaceDN/>
        <w:bidi w:val="0"/>
        <w:spacing w:line="50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 xml:space="preserve">本企业对上述声明内容的真实性负责。如有虚假，将依法承担相应责任。 </w:t>
      </w:r>
    </w:p>
    <w:p w14:paraId="5501FA96">
      <w:pPr>
        <w:pageBreakBefore w:val="0"/>
        <w:numPr>
          <w:ilvl w:val="0"/>
          <w:numId w:val="0"/>
        </w:numPr>
        <w:kinsoku/>
        <w:overflowPunct/>
        <w:topLinePunct w:val="0"/>
        <w:autoSpaceDE/>
        <w:autoSpaceDN/>
        <w:bidi w:val="0"/>
        <w:spacing w:line="500" w:lineRule="exact"/>
        <w:ind w:firstLine="2520" w:firstLineChars="1200"/>
        <w:rPr>
          <w:rFonts w:hint="eastAsia" w:ascii="宋体" w:hAnsi="宋体" w:eastAsia="宋体" w:cs="宋体"/>
          <w:i w:val="0"/>
          <w:iCs w:val="0"/>
          <w:sz w:val="21"/>
          <w:szCs w:val="21"/>
        </w:rPr>
      </w:pPr>
    </w:p>
    <w:p w14:paraId="6463B7A2">
      <w:pPr>
        <w:pageBreakBefore w:val="0"/>
        <w:numPr>
          <w:ilvl w:val="0"/>
          <w:numId w:val="0"/>
        </w:numPr>
        <w:kinsoku/>
        <w:overflowPunct/>
        <w:topLinePunct w:val="0"/>
        <w:autoSpaceDE/>
        <w:autoSpaceDN/>
        <w:bidi w:val="0"/>
        <w:spacing w:line="500" w:lineRule="exact"/>
        <w:ind w:firstLine="420" w:firstLineChars="200"/>
        <w:rPr>
          <w:rFonts w:hint="eastAsia" w:ascii="宋体" w:hAnsi="宋体" w:eastAsia="宋体" w:cs="宋体"/>
          <w:i w:val="0"/>
          <w:iCs w:val="0"/>
          <w:sz w:val="21"/>
          <w:szCs w:val="21"/>
          <w:u w:val="single"/>
          <w:lang w:val="en-US" w:eastAsia="zh-CN"/>
        </w:rPr>
      </w:pPr>
      <w:r>
        <w:rPr>
          <w:rFonts w:hint="eastAsia" w:ascii="宋体" w:hAnsi="宋体" w:eastAsia="宋体" w:cs="宋体"/>
          <w:i w:val="0"/>
          <w:iCs w:val="0"/>
          <w:sz w:val="21"/>
          <w:szCs w:val="21"/>
        </w:rPr>
        <w:t>企业名称（盖章）：</w:t>
      </w:r>
      <w:r>
        <w:rPr>
          <w:rFonts w:hint="eastAsia" w:ascii="宋体" w:hAnsi="宋体" w:eastAsia="宋体" w:cs="宋体"/>
          <w:i w:val="0"/>
          <w:iCs w:val="0"/>
          <w:sz w:val="21"/>
          <w:szCs w:val="21"/>
          <w:u w:val="single"/>
          <w:lang w:val="en-US" w:eastAsia="zh-CN"/>
        </w:rPr>
        <w:t xml:space="preserve">                     </w:t>
      </w:r>
    </w:p>
    <w:p w14:paraId="1D020A32">
      <w:pPr>
        <w:pageBreakBefore w:val="0"/>
        <w:numPr>
          <w:ilvl w:val="0"/>
          <w:numId w:val="0"/>
        </w:numPr>
        <w:kinsoku/>
        <w:overflowPunct/>
        <w:topLinePunct w:val="0"/>
        <w:autoSpaceDE/>
        <w:autoSpaceDN/>
        <w:bidi w:val="0"/>
        <w:spacing w:line="500" w:lineRule="exact"/>
        <w:ind w:firstLine="420" w:firstLineChars="200"/>
        <w:rPr>
          <w:rFonts w:hint="eastAsia" w:ascii="宋体" w:hAnsi="宋体" w:eastAsia="宋体" w:cs="宋体"/>
          <w:i w:val="0"/>
          <w:iCs w:val="0"/>
          <w:sz w:val="21"/>
          <w:szCs w:val="21"/>
          <w:u w:val="single"/>
          <w:lang w:val="en-US" w:eastAsia="zh-CN"/>
        </w:rPr>
      </w:pPr>
      <w:r>
        <w:rPr>
          <w:rFonts w:hint="eastAsia" w:ascii="宋体" w:hAnsi="宋体" w:eastAsia="宋体" w:cs="宋体"/>
          <w:i w:val="0"/>
          <w:iCs w:val="0"/>
          <w:sz w:val="21"/>
          <w:szCs w:val="21"/>
        </w:rPr>
        <w:t>日 期：</w:t>
      </w:r>
      <w:r>
        <w:rPr>
          <w:rFonts w:hint="eastAsia" w:ascii="宋体" w:hAnsi="宋体" w:eastAsia="宋体" w:cs="宋体"/>
          <w:i w:val="0"/>
          <w:iCs w:val="0"/>
          <w:sz w:val="21"/>
          <w:szCs w:val="21"/>
          <w:u w:val="single"/>
          <w:lang w:val="en-US" w:eastAsia="zh-CN"/>
        </w:rPr>
        <w:t xml:space="preserve">                               </w:t>
      </w:r>
    </w:p>
    <w:p w14:paraId="0A55BBA7">
      <w:pPr>
        <w:pageBreakBefore w:val="0"/>
        <w:kinsoku/>
        <w:overflowPunct/>
        <w:topLinePunct w:val="0"/>
        <w:autoSpaceDE/>
        <w:autoSpaceDN/>
        <w:bidi w:val="0"/>
        <w:spacing w:line="500" w:lineRule="exact"/>
        <w:ind w:firstLine="420" w:firstLineChars="200"/>
        <w:rPr>
          <w:rFonts w:hint="eastAsia" w:ascii="宋体" w:hAnsi="宋体" w:eastAsia="宋体" w:cs="宋体"/>
          <w:i w:val="0"/>
          <w:iCs w:val="0"/>
          <w:sz w:val="21"/>
          <w:szCs w:val="21"/>
        </w:rPr>
      </w:pPr>
    </w:p>
    <w:p w14:paraId="2930AC07">
      <w:pPr>
        <w:pageBreakBefore w:val="0"/>
        <w:kinsoku/>
        <w:overflowPunct/>
        <w:topLinePunct w:val="0"/>
        <w:autoSpaceDE/>
        <w:autoSpaceDN/>
        <w:bidi w:val="0"/>
        <w:spacing w:line="500" w:lineRule="exact"/>
        <w:rPr>
          <w:rFonts w:hint="eastAsia" w:ascii="宋体" w:hAnsi="宋体" w:eastAsia="宋体" w:cs="宋体"/>
          <w:b/>
          <w:i w:val="0"/>
          <w:iCs w:val="0"/>
          <w:sz w:val="21"/>
          <w:szCs w:val="21"/>
        </w:rPr>
      </w:pPr>
      <w:r>
        <w:rPr>
          <w:rFonts w:hint="eastAsia" w:ascii="宋体" w:hAnsi="宋体" w:eastAsia="宋体" w:cs="宋体"/>
          <w:i w:val="0"/>
          <w:iCs w:val="0"/>
          <w:sz w:val="21"/>
          <w:szCs w:val="21"/>
          <w:vertAlign w:val="superscript"/>
          <w:lang w:val="en-US" w:eastAsia="zh-CN"/>
        </w:rPr>
        <w:t>1</w:t>
      </w:r>
      <w:r>
        <w:rPr>
          <w:rFonts w:hint="eastAsia" w:ascii="宋体" w:hAnsi="宋体" w:eastAsia="宋体" w:cs="宋体"/>
          <w:i w:val="0"/>
          <w:iCs w:val="0"/>
          <w:sz w:val="21"/>
          <w:szCs w:val="21"/>
        </w:rPr>
        <w:t>从业人员、营业收入、资产总额填报上一年度数据，无上一年度数据的新成立企业可不填报。</w:t>
      </w:r>
    </w:p>
    <w:p w14:paraId="732D55C6">
      <w:pPr>
        <w:pageBreakBefore w:val="0"/>
        <w:kinsoku/>
        <w:overflowPunct/>
        <w:topLinePunct w:val="0"/>
        <w:autoSpaceDE/>
        <w:autoSpaceDN/>
        <w:bidi w:val="0"/>
        <w:spacing w:line="500" w:lineRule="exact"/>
        <w:jc w:val="left"/>
        <w:rPr>
          <w:rFonts w:hint="eastAsia" w:ascii="宋体" w:hAnsi="宋体" w:eastAsia="宋体" w:cs="宋体"/>
          <w:b/>
          <w:i w:val="0"/>
          <w:iCs w:val="0"/>
          <w:sz w:val="21"/>
          <w:szCs w:val="21"/>
        </w:rPr>
      </w:pPr>
      <w:r>
        <w:rPr>
          <w:rFonts w:hint="eastAsia" w:ascii="宋体" w:hAnsi="宋体" w:eastAsia="宋体" w:cs="宋体"/>
          <w:b/>
          <w:i w:val="0"/>
          <w:iCs w:val="0"/>
          <w:sz w:val="21"/>
          <w:szCs w:val="21"/>
        </w:rPr>
        <w:t>备注：</w:t>
      </w:r>
    </w:p>
    <w:p w14:paraId="67162443">
      <w:pPr>
        <w:pageBreakBefore w:val="0"/>
        <w:kinsoku/>
        <w:overflowPunct/>
        <w:topLinePunct w:val="0"/>
        <w:autoSpaceDE/>
        <w:autoSpaceDN/>
        <w:bidi w:val="0"/>
        <w:spacing w:line="500" w:lineRule="exact"/>
        <w:jc w:val="left"/>
        <w:rPr>
          <w:rFonts w:hint="eastAsia" w:ascii="宋体" w:hAnsi="宋体" w:eastAsia="宋体" w:cs="宋体"/>
          <w:b/>
          <w:i w:val="0"/>
          <w:iCs w:val="0"/>
          <w:sz w:val="21"/>
          <w:szCs w:val="21"/>
        </w:rPr>
      </w:pPr>
      <w:r>
        <w:rPr>
          <w:rFonts w:hint="eastAsia" w:ascii="宋体" w:hAnsi="宋体" w:eastAsia="宋体" w:cs="宋体"/>
          <w:b/>
          <w:i w:val="0"/>
          <w:iCs w:val="0"/>
          <w:sz w:val="21"/>
          <w:szCs w:val="21"/>
        </w:rPr>
        <w:t>1、</w:t>
      </w:r>
      <w:r>
        <w:rPr>
          <w:rFonts w:hint="eastAsia" w:ascii="宋体" w:hAnsi="宋体" w:eastAsia="宋体" w:cs="宋体"/>
          <w:b/>
          <w:i w:val="0"/>
          <w:iCs w:val="0"/>
          <w:sz w:val="21"/>
          <w:szCs w:val="21"/>
          <w:lang w:eastAsia="zh-CN"/>
        </w:rPr>
        <w:t>响应</w:t>
      </w:r>
      <w:r>
        <w:rPr>
          <w:rFonts w:hint="eastAsia" w:ascii="宋体" w:hAnsi="宋体" w:eastAsia="宋体" w:cs="宋体"/>
          <w:b/>
          <w:i w:val="0"/>
          <w:iCs w:val="0"/>
          <w:sz w:val="21"/>
          <w:szCs w:val="21"/>
        </w:rPr>
        <w:t>的货物</w:t>
      </w:r>
      <w:r>
        <w:rPr>
          <w:rFonts w:hint="eastAsia" w:ascii="宋体" w:hAnsi="宋体" w:cs="宋体"/>
          <w:b/>
          <w:i w:val="0"/>
          <w:iCs w:val="0"/>
          <w:sz w:val="21"/>
          <w:szCs w:val="21"/>
          <w:lang w:eastAsia="zh-CN"/>
        </w:rPr>
        <w:t>全部为</w:t>
      </w:r>
      <w:r>
        <w:rPr>
          <w:rFonts w:hint="eastAsia" w:ascii="宋体" w:hAnsi="宋体" w:eastAsia="宋体" w:cs="宋体"/>
          <w:b/>
          <w:i w:val="0"/>
          <w:iCs w:val="0"/>
          <w:sz w:val="21"/>
          <w:szCs w:val="21"/>
        </w:rPr>
        <w:t>小微企业制造的，需逐项填报，方可享受政策；有任何一项货物为非小微企业制造的，不享受政策，无需填报。</w:t>
      </w:r>
    </w:p>
    <w:p w14:paraId="49D7929C">
      <w:pPr>
        <w:pageBreakBefore w:val="0"/>
        <w:kinsoku/>
        <w:overflowPunct/>
        <w:topLinePunct w:val="0"/>
        <w:autoSpaceDE/>
        <w:autoSpaceDN/>
        <w:bidi w:val="0"/>
        <w:spacing w:line="500" w:lineRule="exact"/>
        <w:jc w:val="left"/>
        <w:rPr>
          <w:rFonts w:hint="eastAsia" w:ascii="宋体" w:hAnsi="宋体" w:eastAsia="宋体" w:cs="宋体"/>
          <w:b/>
          <w:bCs/>
          <w:i w:val="0"/>
          <w:iCs w:val="0"/>
          <w:sz w:val="24"/>
          <w:szCs w:val="24"/>
        </w:rPr>
      </w:pPr>
      <w:r>
        <w:rPr>
          <w:rFonts w:hint="eastAsia" w:ascii="宋体" w:hAnsi="宋体" w:eastAsia="宋体" w:cs="宋体"/>
          <w:b/>
          <w:i w:val="0"/>
          <w:iCs w:val="0"/>
          <w:sz w:val="21"/>
          <w:szCs w:val="21"/>
          <w:lang w:val="en-US" w:eastAsia="zh-CN"/>
        </w:rPr>
        <w:t>2、</w:t>
      </w:r>
      <w:r>
        <w:rPr>
          <w:rFonts w:hint="eastAsia" w:ascii="宋体" w:hAnsi="宋体" w:eastAsia="宋体" w:cs="宋体"/>
          <w:b/>
          <w:i w:val="0"/>
          <w:iCs w:val="0"/>
          <w:sz w:val="21"/>
          <w:szCs w:val="21"/>
        </w:rPr>
        <w:t>如</w:t>
      </w:r>
      <w:r>
        <w:rPr>
          <w:rFonts w:hint="eastAsia" w:ascii="宋体" w:hAnsi="宋体" w:eastAsia="宋体" w:cs="宋体"/>
          <w:b/>
          <w:i w:val="0"/>
          <w:iCs w:val="0"/>
          <w:sz w:val="21"/>
          <w:szCs w:val="21"/>
          <w:lang w:eastAsia="zh-CN"/>
        </w:rPr>
        <w:t>供应商</w:t>
      </w:r>
      <w:r>
        <w:rPr>
          <w:rFonts w:hint="eastAsia" w:ascii="宋体" w:hAnsi="宋体" w:eastAsia="宋体" w:cs="宋体"/>
          <w:b/>
          <w:i w:val="0"/>
          <w:iCs w:val="0"/>
          <w:sz w:val="21"/>
          <w:szCs w:val="21"/>
        </w:rPr>
        <w:t>不适用本声明函，填写不适用即可。</w:t>
      </w:r>
      <w:r>
        <w:rPr>
          <w:rFonts w:hint="eastAsia" w:ascii="宋体" w:hAnsi="宋体" w:eastAsia="宋体" w:cs="宋体"/>
          <w:b/>
          <w:bCs/>
          <w:i w:val="0"/>
          <w:iCs w:val="0"/>
          <w:sz w:val="24"/>
          <w:szCs w:val="24"/>
        </w:rPr>
        <w:br w:type="page"/>
      </w:r>
    </w:p>
    <w:p w14:paraId="014887D8">
      <w:pPr>
        <w:pageBreakBefore w:val="0"/>
        <w:kinsoku/>
        <w:overflowPunct/>
        <w:topLinePunct w:val="0"/>
        <w:autoSpaceDE/>
        <w:autoSpaceDN/>
        <w:bidi w:val="0"/>
        <w:spacing w:line="500" w:lineRule="exact"/>
        <w:ind w:right="480"/>
        <w:jc w:val="center"/>
        <w:rPr>
          <w:rStyle w:val="39"/>
          <w:rFonts w:hint="eastAsia" w:ascii="宋体" w:hAnsi="宋体" w:eastAsia="宋体" w:cs="宋体"/>
          <w:bCs w:val="0"/>
        </w:rPr>
      </w:pPr>
      <w:r>
        <w:rPr>
          <w:rStyle w:val="39"/>
          <w:rFonts w:hint="eastAsia" w:ascii="宋体" w:hAnsi="宋体" w:eastAsia="宋体" w:cs="宋体"/>
          <w:bCs w:val="0"/>
          <w:lang w:eastAsia="zh-CN"/>
        </w:rPr>
        <w:t>十</w:t>
      </w:r>
      <w:r>
        <w:rPr>
          <w:rStyle w:val="39"/>
          <w:rFonts w:hint="eastAsia" w:ascii="宋体" w:hAnsi="宋体" w:cs="宋体"/>
          <w:bCs w:val="0"/>
          <w:lang w:val="en-US" w:eastAsia="zh-CN"/>
        </w:rPr>
        <w:t>四</w:t>
      </w:r>
      <w:r>
        <w:rPr>
          <w:rStyle w:val="39"/>
          <w:rFonts w:hint="eastAsia" w:ascii="宋体" w:hAnsi="宋体" w:eastAsia="宋体" w:cs="宋体"/>
          <w:bCs w:val="0"/>
        </w:rPr>
        <w:t>、残疾人福利性单位声明函</w:t>
      </w:r>
    </w:p>
    <w:p w14:paraId="421AB031">
      <w:pPr>
        <w:pageBreakBefore w:val="0"/>
        <w:kinsoku/>
        <w:overflowPunct/>
        <w:topLinePunct w:val="0"/>
        <w:autoSpaceDE/>
        <w:autoSpaceDN/>
        <w:bidi w:val="0"/>
        <w:snapToGrid w:val="0"/>
        <w:spacing w:line="500" w:lineRule="exact"/>
        <w:ind w:firstLine="420"/>
        <w:rPr>
          <w:rFonts w:hint="eastAsia" w:ascii="宋体" w:hAnsi="宋体" w:eastAsia="宋体" w:cs="宋体"/>
          <w:i w:val="0"/>
          <w:iCs w:val="0"/>
          <w:kern w:val="0"/>
          <w:sz w:val="21"/>
          <w:szCs w:val="21"/>
        </w:rPr>
      </w:pPr>
    </w:p>
    <w:p w14:paraId="16F4C394">
      <w:pPr>
        <w:pageBreakBefore w:val="0"/>
        <w:kinsoku/>
        <w:overflowPunct/>
        <w:topLinePunct w:val="0"/>
        <w:autoSpaceDE/>
        <w:autoSpaceDN/>
        <w:bidi w:val="0"/>
        <w:snapToGrid w:val="0"/>
        <w:spacing w:line="500" w:lineRule="exact"/>
        <w:ind w:firstLine="420"/>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BB13B4">
      <w:pPr>
        <w:pageBreakBefore w:val="0"/>
        <w:kinsoku/>
        <w:overflowPunct/>
        <w:topLinePunct w:val="0"/>
        <w:autoSpaceDE/>
        <w:autoSpaceDN/>
        <w:bidi w:val="0"/>
        <w:snapToGrid w:val="0"/>
        <w:spacing w:line="500" w:lineRule="exact"/>
        <w:ind w:firstLine="420"/>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本单位对上述声明的真实性负责。如有虚假，将依法承担相应责任。</w:t>
      </w:r>
    </w:p>
    <w:p w14:paraId="2197C392">
      <w:pPr>
        <w:pageBreakBefore w:val="0"/>
        <w:kinsoku/>
        <w:overflowPunct/>
        <w:topLinePunct w:val="0"/>
        <w:autoSpaceDE/>
        <w:autoSpaceDN/>
        <w:bidi w:val="0"/>
        <w:snapToGrid w:val="0"/>
        <w:spacing w:line="500" w:lineRule="exact"/>
        <w:ind w:firstLine="419"/>
        <w:rPr>
          <w:rFonts w:hint="eastAsia" w:ascii="宋体" w:hAnsi="宋体" w:eastAsia="宋体" w:cs="宋体"/>
          <w:i w:val="0"/>
          <w:iCs w:val="0"/>
          <w:kern w:val="0"/>
          <w:sz w:val="21"/>
          <w:szCs w:val="21"/>
        </w:rPr>
      </w:pPr>
    </w:p>
    <w:p w14:paraId="402F55CC">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 xml:space="preserve">                                     </w:t>
      </w:r>
    </w:p>
    <w:p w14:paraId="0E02EAE9">
      <w:pPr>
        <w:pageBreakBefore w:val="0"/>
        <w:kinsoku/>
        <w:overflowPunct/>
        <w:topLinePunct w:val="0"/>
        <w:autoSpaceDE/>
        <w:autoSpaceDN/>
        <w:bidi w:val="0"/>
        <w:snapToGrid w:val="0"/>
        <w:spacing w:line="500" w:lineRule="exact"/>
        <w:ind w:firstLine="420"/>
        <w:rPr>
          <w:rFonts w:hint="eastAsia" w:ascii="宋体" w:hAnsi="宋体" w:eastAsia="宋体" w:cs="宋体"/>
          <w:i w:val="0"/>
          <w:iCs w:val="0"/>
          <w:sz w:val="21"/>
          <w:szCs w:val="21"/>
        </w:rPr>
      </w:pPr>
      <w:r>
        <w:rPr>
          <w:rFonts w:hint="eastAsia" w:ascii="宋体" w:hAnsi="宋体" w:eastAsia="宋体" w:cs="宋体"/>
          <w:i w:val="0"/>
          <w:iCs w:val="0"/>
          <w:sz w:val="21"/>
          <w:szCs w:val="21"/>
          <w:lang w:eastAsia="zh-CN"/>
        </w:rPr>
        <w:t>单位</w:t>
      </w:r>
      <w:r>
        <w:rPr>
          <w:rFonts w:hint="eastAsia" w:ascii="宋体" w:hAnsi="宋体" w:eastAsia="宋体" w:cs="宋体"/>
          <w:i w:val="0"/>
          <w:iCs w:val="0"/>
          <w:sz w:val="21"/>
          <w:szCs w:val="21"/>
        </w:rPr>
        <w:t>名称</w:t>
      </w:r>
      <w:r>
        <w:rPr>
          <w:rFonts w:hint="eastAsia" w:ascii="宋体" w:hAnsi="宋体" w:eastAsia="宋体" w:cs="宋体"/>
          <w:i w:val="0"/>
          <w:iCs w:val="0"/>
          <w:sz w:val="21"/>
          <w:szCs w:val="21"/>
          <w:lang w:eastAsia="zh-CN"/>
        </w:rPr>
        <w:t>（盖章）</w:t>
      </w:r>
      <w:r>
        <w:rPr>
          <w:rFonts w:hint="eastAsia" w:ascii="宋体" w:hAnsi="宋体" w:eastAsia="宋体" w:cs="宋体"/>
          <w:i w:val="0"/>
          <w:iCs w:val="0"/>
          <w:sz w:val="21"/>
          <w:szCs w:val="21"/>
        </w:rPr>
        <w:t>：</w:t>
      </w:r>
      <w:r>
        <w:rPr>
          <w:rFonts w:hint="eastAsia" w:ascii="宋体" w:hAnsi="宋体" w:eastAsia="宋体" w:cs="宋体"/>
          <w:i w:val="0"/>
          <w:iCs w:val="0"/>
          <w:sz w:val="21"/>
          <w:szCs w:val="21"/>
          <w:u w:val="single"/>
        </w:rPr>
        <w:t xml:space="preserve">                    </w:t>
      </w:r>
    </w:p>
    <w:p w14:paraId="74E0106C">
      <w:pPr>
        <w:pageBreakBefore w:val="0"/>
        <w:kinsoku/>
        <w:overflowPunct/>
        <w:topLinePunct w:val="0"/>
        <w:autoSpaceDE/>
        <w:autoSpaceDN/>
        <w:bidi w:val="0"/>
        <w:snapToGrid w:val="0"/>
        <w:spacing w:line="500" w:lineRule="exact"/>
        <w:ind w:firstLine="420"/>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日期：</w:t>
      </w:r>
      <w:r>
        <w:rPr>
          <w:rFonts w:hint="eastAsia" w:ascii="宋体" w:hAnsi="宋体" w:eastAsia="宋体" w:cs="宋体"/>
          <w:i w:val="0"/>
          <w:iCs w:val="0"/>
          <w:sz w:val="21"/>
          <w:szCs w:val="21"/>
          <w:u w:val="single"/>
        </w:rPr>
        <w:t xml:space="preserve">                               </w:t>
      </w:r>
    </w:p>
    <w:p w14:paraId="5EA26527">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1"/>
          <w:szCs w:val="21"/>
        </w:rPr>
      </w:pPr>
    </w:p>
    <w:p w14:paraId="27B63519">
      <w:pPr>
        <w:pageBreakBefore w:val="0"/>
        <w:kinsoku/>
        <w:overflowPunct/>
        <w:topLinePunct w:val="0"/>
        <w:autoSpaceDE/>
        <w:autoSpaceDN/>
        <w:bidi w:val="0"/>
        <w:snapToGrid w:val="0"/>
        <w:spacing w:line="500" w:lineRule="exact"/>
        <w:ind w:firstLine="420"/>
        <w:rPr>
          <w:rFonts w:hint="eastAsia" w:ascii="宋体" w:hAnsi="宋体" w:eastAsia="宋体" w:cs="宋体"/>
          <w:i w:val="0"/>
          <w:iCs w:val="0"/>
          <w:kern w:val="0"/>
          <w:sz w:val="24"/>
          <w:szCs w:val="24"/>
        </w:rPr>
      </w:pPr>
      <w:r>
        <w:rPr>
          <w:rFonts w:hint="eastAsia" w:ascii="宋体" w:hAnsi="宋体" w:eastAsia="宋体" w:cs="宋体"/>
          <w:b/>
          <w:bCs/>
          <w:i w:val="0"/>
          <w:iCs w:val="0"/>
          <w:sz w:val="21"/>
          <w:szCs w:val="21"/>
        </w:rPr>
        <w:t>注：如</w:t>
      </w:r>
      <w:r>
        <w:rPr>
          <w:rFonts w:hint="eastAsia" w:ascii="宋体" w:hAnsi="宋体" w:eastAsia="宋体" w:cs="宋体"/>
          <w:b/>
          <w:bCs/>
          <w:i w:val="0"/>
          <w:iCs w:val="0"/>
          <w:sz w:val="21"/>
          <w:szCs w:val="21"/>
          <w:lang w:eastAsia="zh-CN"/>
        </w:rPr>
        <w:t>供应商</w:t>
      </w:r>
      <w:r>
        <w:rPr>
          <w:rFonts w:hint="eastAsia" w:ascii="宋体" w:hAnsi="宋体" w:eastAsia="宋体" w:cs="宋体"/>
          <w:b/>
          <w:bCs/>
          <w:i w:val="0"/>
          <w:iCs w:val="0"/>
          <w:sz w:val="21"/>
          <w:szCs w:val="21"/>
        </w:rPr>
        <w:t>不适用本声明函，填写不适用即可。</w:t>
      </w:r>
      <w:r>
        <w:rPr>
          <w:rFonts w:hint="eastAsia" w:ascii="宋体" w:hAnsi="宋体" w:eastAsia="宋体" w:cs="宋体"/>
          <w:i w:val="0"/>
          <w:iCs w:val="0"/>
          <w:sz w:val="24"/>
          <w:szCs w:val="24"/>
        </w:rPr>
        <w:t xml:space="preserve">  </w:t>
      </w:r>
      <w:r>
        <w:rPr>
          <w:rFonts w:hint="eastAsia" w:ascii="宋体" w:hAnsi="宋体" w:eastAsia="宋体" w:cs="宋体"/>
          <w:i w:val="0"/>
          <w:iCs w:val="0"/>
          <w:kern w:val="0"/>
          <w:sz w:val="24"/>
          <w:szCs w:val="24"/>
        </w:rPr>
        <w:t xml:space="preserve">                                   </w:t>
      </w:r>
    </w:p>
    <w:p w14:paraId="518FDC40">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4"/>
          <w:szCs w:val="24"/>
        </w:rPr>
      </w:pPr>
    </w:p>
    <w:p w14:paraId="74A5D946">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4"/>
          <w:szCs w:val="24"/>
        </w:rPr>
      </w:pPr>
    </w:p>
    <w:p w14:paraId="17E116BF">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4"/>
          <w:szCs w:val="24"/>
        </w:rPr>
      </w:pPr>
    </w:p>
    <w:p w14:paraId="6CB655EB">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4"/>
          <w:szCs w:val="24"/>
        </w:rPr>
      </w:pPr>
    </w:p>
    <w:p w14:paraId="2304FB2C">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4"/>
          <w:szCs w:val="24"/>
        </w:rPr>
      </w:pPr>
    </w:p>
    <w:p w14:paraId="3F44C8CD">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4"/>
          <w:szCs w:val="24"/>
        </w:rPr>
      </w:pPr>
    </w:p>
    <w:p w14:paraId="67557405">
      <w:pPr>
        <w:pageBreakBefore w:val="0"/>
        <w:tabs>
          <w:tab w:val="left" w:pos="4858"/>
        </w:tabs>
        <w:kinsoku/>
        <w:overflowPunct/>
        <w:topLinePunct w:val="0"/>
        <w:autoSpaceDE/>
        <w:autoSpaceDN/>
        <w:bidi w:val="0"/>
        <w:snapToGrid w:val="0"/>
        <w:spacing w:line="500" w:lineRule="exact"/>
        <w:ind w:firstLine="419"/>
        <w:rPr>
          <w:rFonts w:hint="eastAsia" w:ascii="宋体" w:hAnsi="宋体" w:eastAsia="宋体" w:cs="宋体"/>
          <w:i w:val="0"/>
          <w:iCs w:val="0"/>
          <w:kern w:val="0"/>
          <w:sz w:val="24"/>
          <w:szCs w:val="24"/>
        </w:rPr>
      </w:pPr>
    </w:p>
    <w:p w14:paraId="297CE0A2">
      <w:pPr>
        <w:pageBreakBefore w:val="0"/>
        <w:kinsoku/>
        <w:overflowPunct/>
        <w:topLinePunct w:val="0"/>
        <w:autoSpaceDE/>
        <w:autoSpaceDN/>
        <w:bidi w:val="0"/>
        <w:spacing w:line="500" w:lineRule="exact"/>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br w:type="page"/>
      </w:r>
    </w:p>
    <w:p w14:paraId="253F8BB2">
      <w:pPr>
        <w:pageBreakBefore w:val="0"/>
        <w:kinsoku/>
        <w:overflowPunct/>
        <w:topLinePunct w:val="0"/>
        <w:autoSpaceDE/>
        <w:autoSpaceDN/>
        <w:bidi w:val="0"/>
        <w:spacing w:line="500" w:lineRule="exact"/>
        <w:ind w:right="480"/>
        <w:jc w:val="center"/>
        <w:rPr>
          <w:rStyle w:val="39"/>
          <w:rFonts w:hint="eastAsia" w:ascii="宋体" w:hAnsi="宋体" w:eastAsia="宋体" w:cs="宋体"/>
          <w:bCs w:val="0"/>
          <w:lang w:eastAsia="zh-CN"/>
        </w:rPr>
      </w:pPr>
      <w:r>
        <w:rPr>
          <w:rStyle w:val="39"/>
          <w:rFonts w:hint="eastAsia" w:ascii="宋体" w:hAnsi="宋体" w:eastAsia="宋体" w:cs="宋体"/>
          <w:bCs w:val="0"/>
          <w:lang w:eastAsia="zh-CN"/>
        </w:rPr>
        <w:t>十</w:t>
      </w:r>
      <w:r>
        <w:rPr>
          <w:rStyle w:val="39"/>
          <w:rFonts w:hint="eastAsia" w:ascii="宋体" w:hAnsi="宋体" w:cs="宋体"/>
          <w:bCs w:val="0"/>
          <w:lang w:val="en-US" w:eastAsia="zh-CN"/>
        </w:rPr>
        <w:t>五</w:t>
      </w:r>
      <w:r>
        <w:rPr>
          <w:rStyle w:val="39"/>
          <w:rFonts w:hint="eastAsia" w:ascii="宋体" w:hAnsi="宋体" w:eastAsia="宋体" w:cs="宋体"/>
          <w:bCs w:val="0"/>
          <w:lang w:eastAsia="zh-CN"/>
        </w:rPr>
        <w:t>、监狱企业证明文件</w:t>
      </w:r>
    </w:p>
    <w:p w14:paraId="6881BAB1">
      <w:pPr>
        <w:pageBreakBefore w:val="0"/>
        <w:tabs>
          <w:tab w:val="left" w:pos="4858"/>
        </w:tabs>
        <w:kinsoku/>
        <w:overflowPunct/>
        <w:topLinePunct w:val="0"/>
        <w:autoSpaceDE/>
        <w:autoSpaceDN/>
        <w:bidi w:val="0"/>
        <w:snapToGrid w:val="0"/>
        <w:spacing w:line="500" w:lineRule="exact"/>
        <w:jc w:val="center"/>
        <w:rPr>
          <w:rFonts w:hint="eastAsia" w:ascii="宋体" w:hAnsi="宋体" w:eastAsia="宋体" w:cs="宋体"/>
          <w:b/>
          <w:bCs/>
          <w:i w:val="0"/>
          <w:iCs w:val="0"/>
          <w:sz w:val="21"/>
          <w:szCs w:val="21"/>
          <w:lang w:eastAsia="zh-CN"/>
        </w:rPr>
      </w:pPr>
    </w:p>
    <w:p w14:paraId="2C89E817">
      <w:pPr>
        <w:pageBreakBefore w:val="0"/>
        <w:tabs>
          <w:tab w:val="left" w:pos="4858"/>
        </w:tabs>
        <w:kinsoku/>
        <w:overflowPunct/>
        <w:topLinePunct w:val="0"/>
        <w:autoSpaceDE/>
        <w:autoSpaceDN/>
        <w:bidi w:val="0"/>
        <w:snapToGrid w:val="0"/>
        <w:spacing w:line="500" w:lineRule="exact"/>
        <w:jc w:val="center"/>
        <w:rPr>
          <w:rFonts w:hint="eastAsia" w:ascii="宋体" w:hAnsi="宋体" w:eastAsia="宋体" w:cs="宋体"/>
        </w:rPr>
      </w:pPr>
      <w:r>
        <w:rPr>
          <w:rFonts w:hint="eastAsia" w:ascii="宋体" w:hAnsi="宋体" w:eastAsia="宋体" w:cs="宋体"/>
          <w:b/>
          <w:bCs/>
          <w:i w:val="0"/>
          <w:iCs w:val="0"/>
          <w:sz w:val="21"/>
          <w:szCs w:val="21"/>
          <w:lang w:eastAsia="zh-CN"/>
        </w:rPr>
        <w:t>附</w:t>
      </w:r>
      <w:r>
        <w:rPr>
          <w:rFonts w:hint="eastAsia" w:ascii="宋体" w:hAnsi="宋体" w:eastAsia="宋体" w:cs="宋体"/>
          <w:b/>
          <w:bCs/>
          <w:i w:val="0"/>
          <w:iCs w:val="0"/>
          <w:sz w:val="21"/>
          <w:szCs w:val="21"/>
        </w:rPr>
        <w:t>由省级以上监狱管理局、戒毒管理局（含新疆生产建设兵团）出具的属于监狱企业的证明文件</w:t>
      </w:r>
      <w:r>
        <w:rPr>
          <w:rFonts w:hint="eastAsia" w:ascii="宋体" w:hAnsi="宋体" w:eastAsia="宋体" w:cs="宋体"/>
          <w:b/>
          <w:bCs/>
          <w:i w:val="0"/>
          <w:iCs w:val="0"/>
          <w:sz w:val="21"/>
          <w:szCs w:val="21"/>
          <w:lang w:eastAsia="zh-CN"/>
        </w:rPr>
        <w:t>，</w:t>
      </w:r>
      <w:r>
        <w:rPr>
          <w:rFonts w:hint="eastAsia" w:ascii="宋体" w:hAnsi="宋体" w:eastAsia="宋体" w:cs="宋体"/>
          <w:b/>
          <w:bCs/>
          <w:i w:val="0"/>
          <w:iCs w:val="0"/>
          <w:sz w:val="21"/>
          <w:szCs w:val="21"/>
        </w:rPr>
        <w:t>如</w:t>
      </w:r>
      <w:r>
        <w:rPr>
          <w:rFonts w:hint="eastAsia" w:ascii="宋体" w:hAnsi="宋体" w:eastAsia="宋体" w:cs="宋体"/>
          <w:b/>
          <w:bCs/>
          <w:i w:val="0"/>
          <w:iCs w:val="0"/>
          <w:sz w:val="21"/>
          <w:szCs w:val="21"/>
          <w:lang w:eastAsia="zh-CN"/>
        </w:rPr>
        <w:t>供应商</w:t>
      </w:r>
      <w:r>
        <w:rPr>
          <w:rFonts w:hint="eastAsia" w:ascii="宋体" w:hAnsi="宋体" w:eastAsia="宋体" w:cs="宋体"/>
          <w:b/>
          <w:bCs/>
          <w:i w:val="0"/>
          <w:iCs w:val="0"/>
          <w:sz w:val="21"/>
          <w:szCs w:val="21"/>
        </w:rPr>
        <w:t>不适用</w:t>
      </w:r>
      <w:r>
        <w:rPr>
          <w:rFonts w:hint="eastAsia" w:ascii="宋体" w:hAnsi="宋体" w:eastAsia="宋体" w:cs="宋体"/>
          <w:b/>
          <w:bCs/>
          <w:i w:val="0"/>
          <w:iCs w:val="0"/>
          <w:sz w:val="21"/>
          <w:szCs w:val="21"/>
          <w:lang w:eastAsia="zh-CN"/>
        </w:rPr>
        <w:t>本条</w:t>
      </w:r>
      <w:r>
        <w:rPr>
          <w:rFonts w:hint="eastAsia" w:ascii="宋体" w:hAnsi="宋体" w:eastAsia="宋体" w:cs="宋体"/>
          <w:b/>
          <w:bCs/>
          <w:i w:val="0"/>
          <w:iCs w:val="0"/>
          <w:sz w:val="21"/>
          <w:szCs w:val="21"/>
        </w:rPr>
        <w:t>，填写不适用即可。</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080" w:bottom="1440" w:left="108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40001" w:csb1="00000000"/>
  </w:font>
  <w:font w:name="Kingsoft UE">
    <w:panose1 w:val="02000100010000000000"/>
    <w:charset w:val="00"/>
    <w:family w:val="auto"/>
    <w:pitch w:val="default"/>
    <w:sig w:usb0="00000001" w:usb1="00004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C5CD">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8C9FD">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88C9FD">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6724">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8986E">
                          <w:pPr>
                            <w:pStyle w:val="1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B8986E">
                    <w:pPr>
                      <w:pStyle w:val="1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420">
    <w:pPr>
      <w:pStyle w:val="19"/>
    </w:pPr>
  </w:p>
  <w:p w14:paraId="2FBE71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BF14">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BED11">
    <w:pPr>
      <w:pStyle w:val="20"/>
      <w:pBdr>
        <w:bottom w:val="none" w:color="auto" w:sz="0" w:space="0"/>
      </w:pBdr>
    </w:pPr>
  </w:p>
  <w:p w14:paraId="246FE6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FE513">
    <w:pPr>
      <w:pStyle w:val="20"/>
    </w:pPr>
  </w:p>
  <w:p w14:paraId="206C69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5D97">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21"/>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25"/>
      <w:lvlText w:val="%1."/>
      <w:lvlJc w:val="left"/>
      <w:pPr>
        <w:tabs>
          <w:tab w:val="left" w:pos="1620"/>
        </w:tabs>
        <w:ind w:left="1620" w:hanging="360"/>
      </w:pPr>
    </w:lvl>
  </w:abstractNum>
  <w:abstractNum w:abstractNumId="2">
    <w:nsid w:val="0FFFFF7E"/>
    <w:multiLevelType w:val="singleLevel"/>
    <w:tmpl w:val="0FFFFF7E"/>
    <w:lvl w:ilvl="0" w:tentative="0">
      <w:start w:val="1"/>
      <w:numFmt w:val="decimal"/>
      <w:pStyle w:val="65"/>
      <w:lvlText w:val="%1."/>
      <w:lvlJc w:val="left"/>
      <w:pPr>
        <w:tabs>
          <w:tab w:val="left" w:pos="1200"/>
        </w:tabs>
        <w:ind w:left="1200" w:hanging="360"/>
      </w:pPr>
    </w:lvl>
  </w:abstractNum>
  <w:abstractNum w:abstractNumId="3">
    <w:nsid w:val="0FFFFF7F"/>
    <w:multiLevelType w:val="singleLevel"/>
    <w:tmpl w:val="0FFFFF7F"/>
    <w:lvl w:ilvl="0" w:tentative="0">
      <w:start w:val="1"/>
      <w:numFmt w:val="decimal"/>
      <w:pStyle w:val="64"/>
      <w:lvlText w:val="%1."/>
      <w:lvlJc w:val="left"/>
      <w:pPr>
        <w:tabs>
          <w:tab w:val="left" w:pos="780"/>
        </w:tabs>
        <w:ind w:left="780" w:hanging="360"/>
      </w:pPr>
    </w:lvl>
  </w:abstractNum>
  <w:abstractNum w:abstractNumId="4">
    <w:nsid w:val="0FFFFF81"/>
    <w:multiLevelType w:val="singleLevel"/>
    <w:tmpl w:val="0FFFFF81"/>
    <w:lvl w:ilvl="0" w:tentative="0">
      <w:start w:val="1"/>
      <w:numFmt w:val="bullet"/>
      <w:pStyle w:val="7"/>
      <w:lvlText w:val=""/>
      <w:lvlJc w:val="left"/>
      <w:pPr>
        <w:tabs>
          <w:tab w:val="left" w:pos="1620"/>
        </w:tabs>
        <w:ind w:left="1620" w:hanging="360"/>
      </w:pPr>
      <w:rPr>
        <w:rFonts w:hint="default" w:ascii="Wingdings" w:hAnsi="Wingdings"/>
      </w:rPr>
    </w:lvl>
  </w:abstractNum>
  <w:abstractNum w:abstractNumId="5">
    <w:nsid w:val="0FFFFF83"/>
    <w:multiLevelType w:val="singleLevel"/>
    <w:tmpl w:val="0FFFFF83"/>
    <w:lvl w:ilvl="0" w:tentative="0">
      <w:start w:val="1"/>
      <w:numFmt w:val="bullet"/>
      <w:pStyle w:val="61"/>
      <w:lvlText w:val=""/>
      <w:lvlJc w:val="left"/>
      <w:pPr>
        <w:tabs>
          <w:tab w:val="left" w:pos="780"/>
        </w:tabs>
        <w:ind w:left="780" w:hanging="360"/>
      </w:pPr>
      <w:rPr>
        <w:rFonts w:hint="default" w:ascii="Wingdings" w:hAnsi="Wingdings"/>
      </w:rPr>
    </w:lvl>
  </w:abstractNum>
  <w:abstractNum w:abstractNumId="6">
    <w:nsid w:val="0FFFFF89"/>
    <w:multiLevelType w:val="singleLevel"/>
    <w:tmpl w:val="0FFFFF89"/>
    <w:lvl w:ilvl="0" w:tentative="0">
      <w:start w:val="1"/>
      <w:numFmt w:val="bullet"/>
      <w:pStyle w:val="12"/>
      <w:lvlText w:val=""/>
      <w:lvlJc w:val="left"/>
      <w:pPr>
        <w:tabs>
          <w:tab w:val="left" w:pos="360"/>
        </w:tabs>
        <w:ind w:left="360" w:hanging="360"/>
      </w:pPr>
      <w:rPr>
        <w:rFonts w:hint="default" w:ascii="Wingdings" w:hAnsi="Wingdings"/>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MTMxMjMzNzE0YWVhZjE0NTVkYzEyNTU0YzY1N2YifQ=="/>
  </w:docVars>
  <w:rsids>
    <w:rsidRoot w:val="000D2FC0"/>
    <w:rsid w:val="000D2FC0"/>
    <w:rsid w:val="005724AF"/>
    <w:rsid w:val="00C77F43"/>
    <w:rsid w:val="01183040"/>
    <w:rsid w:val="0159301C"/>
    <w:rsid w:val="02C07C14"/>
    <w:rsid w:val="03393CDD"/>
    <w:rsid w:val="043D0FAE"/>
    <w:rsid w:val="051D69F0"/>
    <w:rsid w:val="06986394"/>
    <w:rsid w:val="06F5476D"/>
    <w:rsid w:val="08821DF0"/>
    <w:rsid w:val="089A2898"/>
    <w:rsid w:val="08B05023"/>
    <w:rsid w:val="09905A49"/>
    <w:rsid w:val="09C851E3"/>
    <w:rsid w:val="0A2A2657"/>
    <w:rsid w:val="0AA96DC2"/>
    <w:rsid w:val="0ADB6339"/>
    <w:rsid w:val="0B36617C"/>
    <w:rsid w:val="0B4357EB"/>
    <w:rsid w:val="0BD73CBC"/>
    <w:rsid w:val="0D26294C"/>
    <w:rsid w:val="0D554FDF"/>
    <w:rsid w:val="0DC06C57"/>
    <w:rsid w:val="10AF6024"/>
    <w:rsid w:val="11103DF3"/>
    <w:rsid w:val="11886771"/>
    <w:rsid w:val="122A278C"/>
    <w:rsid w:val="12767ED2"/>
    <w:rsid w:val="12916AD1"/>
    <w:rsid w:val="12B04A66"/>
    <w:rsid w:val="161E38E1"/>
    <w:rsid w:val="16D336EB"/>
    <w:rsid w:val="173B5475"/>
    <w:rsid w:val="185F31B6"/>
    <w:rsid w:val="18BE5170"/>
    <w:rsid w:val="19487E02"/>
    <w:rsid w:val="19F647DD"/>
    <w:rsid w:val="1A0E05FD"/>
    <w:rsid w:val="1AE41750"/>
    <w:rsid w:val="1B9C64CF"/>
    <w:rsid w:val="1CAF6F5E"/>
    <w:rsid w:val="1EA42B93"/>
    <w:rsid w:val="1ECE064F"/>
    <w:rsid w:val="2164200F"/>
    <w:rsid w:val="23193B96"/>
    <w:rsid w:val="23727B8C"/>
    <w:rsid w:val="250A26FB"/>
    <w:rsid w:val="25B34B41"/>
    <w:rsid w:val="263D2AE0"/>
    <w:rsid w:val="270B4022"/>
    <w:rsid w:val="271E6CE4"/>
    <w:rsid w:val="27807F4C"/>
    <w:rsid w:val="27E8439F"/>
    <w:rsid w:val="282D1ACD"/>
    <w:rsid w:val="295364FF"/>
    <w:rsid w:val="2A64640A"/>
    <w:rsid w:val="2ABF7AE4"/>
    <w:rsid w:val="2C0D5B56"/>
    <w:rsid w:val="2CC55886"/>
    <w:rsid w:val="2D186B22"/>
    <w:rsid w:val="2D261A93"/>
    <w:rsid w:val="2DEB10DA"/>
    <w:rsid w:val="2E2D48D0"/>
    <w:rsid w:val="2E4251AC"/>
    <w:rsid w:val="2FB4250F"/>
    <w:rsid w:val="31F35DD7"/>
    <w:rsid w:val="323F1C36"/>
    <w:rsid w:val="327A5831"/>
    <w:rsid w:val="34B955A4"/>
    <w:rsid w:val="358C3E1D"/>
    <w:rsid w:val="35A5480F"/>
    <w:rsid w:val="35E14DB3"/>
    <w:rsid w:val="369462C9"/>
    <w:rsid w:val="378D6FA0"/>
    <w:rsid w:val="378E2D18"/>
    <w:rsid w:val="38B11A11"/>
    <w:rsid w:val="394E78A4"/>
    <w:rsid w:val="39B05A3B"/>
    <w:rsid w:val="3B8E778B"/>
    <w:rsid w:val="3CC9196E"/>
    <w:rsid w:val="3CE72D17"/>
    <w:rsid w:val="3CEA09F1"/>
    <w:rsid w:val="3D0D2931"/>
    <w:rsid w:val="3D160574"/>
    <w:rsid w:val="3D595B70"/>
    <w:rsid w:val="3DF8713D"/>
    <w:rsid w:val="3E5C591E"/>
    <w:rsid w:val="3F5E56C6"/>
    <w:rsid w:val="4035051A"/>
    <w:rsid w:val="408818FE"/>
    <w:rsid w:val="417B2017"/>
    <w:rsid w:val="442C18EF"/>
    <w:rsid w:val="44AA1153"/>
    <w:rsid w:val="44FD4773"/>
    <w:rsid w:val="456E56D1"/>
    <w:rsid w:val="46586D4B"/>
    <w:rsid w:val="46E77CD6"/>
    <w:rsid w:val="4732546E"/>
    <w:rsid w:val="474E655E"/>
    <w:rsid w:val="479E534B"/>
    <w:rsid w:val="48AE39F0"/>
    <w:rsid w:val="49406A22"/>
    <w:rsid w:val="4A64750C"/>
    <w:rsid w:val="4A7E13E0"/>
    <w:rsid w:val="4ACA41B5"/>
    <w:rsid w:val="4B1265F1"/>
    <w:rsid w:val="4BE63830"/>
    <w:rsid w:val="4C9A12B2"/>
    <w:rsid w:val="4D9B1A27"/>
    <w:rsid w:val="4DE34717"/>
    <w:rsid w:val="4E001C15"/>
    <w:rsid w:val="4ED7526D"/>
    <w:rsid w:val="4F2C1AA8"/>
    <w:rsid w:val="506C69D2"/>
    <w:rsid w:val="50B909AE"/>
    <w:rsid w:val="517800FE"/>
    <w:rsid w:val="52181704"/>
    <w:rsid w:val="52350508"/>
    <w:rsid w:val="52481FEA"/>
    <w:rsid w:val="52A31916"/>
    <w:rsid w:val="53C83296"/>
    <w:rsid w:val="54B55782"/>
    <w:rsid w:val="554271C4"/>
    <w:rsid w:val="55935C72"/>
    <w:rsid w:val="57144B90"/>
    <w:rsid w:val="57396CD9"/>
    <w:rsid w:val="5785783C"/>
    <w:rsid w:val="57971E0A"/>
    <w:rsid w:val="58474AF1"/>
    <w:rsid w:val="58D51871"/>
    <w:rsid w:val="594F1EAF"/>
    <w:rsid w:val="59B25B64"/>
    <w:rsid w:val="59CF1242"/>
    <w:rsid w:val="59D867DD"/>
    <w:rsid w:val="59ED3476"/>
    <w:rsid w:val="5A932869"/>
    <w:rsid w:val="5B85605C"/>
    <w:rsid w:val="5C514191"/>
    <w:rsid w:val="5C990E86"/>
    <w:rsid w:val="5CBD1826"/>
    <w:rsid w:val="5D080CF3"/>
    <w:rsid w:val="5D2D69AC"/>
    <w:rsid w:val="5DB65B44"/>
    <w:rsid w:val="5F8F71E0"/>
    <w:rsid w:val="60693996"/>
    <w:rsid w:val="61871B64"/>
    <w:rsid w:val="61AF3E33"/>
    <w:rsid w:val="62C073FA"/>
    <w:rsid w:val="62E25751"/>
    <w:rsid w:val="638B442C"/>
    <w:rsid w:val="63A44570"/>
    <w:rsid w:val="63D468F1"/>
    <w:rsid w:val="64934206"/>
    <w:rsid w:val="6504098E"/>
    <w:rsid w:val="65D42921"/>
    <w:rsid w:val="65F20792"/>
    <w:rsid w:val="67E4235D"/>
    <w:rsid w:val="69163EF1"/>
    <w:rsid w:val="697274AB"/>
    <w:rsid w:val="6A786D8C"/>
    <w:rsid w:val="6A7F3DE5"/>
    <w:rsid w:val="6A8939D1"/>
    <w:rsid w:val="6B170353"/>
    <w:rsid w:val="6C0270E4"/>
    <w:rsid w:val="6DD86E00"/>
    <w:rsid w:val="6EE844E0"/>
    <w:rsid w:val="710811E9"/>
    <w:rsid w:val="710F0089"/>
    <w:rsid w:val="71C01745"/>
    <w:rsid w:val="71DF6C29"/>
    <w:rsid w:val="72797045"/>
    <w:rsid w:val="72CF245B"/>
    <w:rsid w:val="72F67E79"/>
    <w:rsid w:val="733B7E69"/>
    <w:rsid w:val="75004CFB"/>
    <w:rsid w:val="75A82C1C"/>
    <w:rsid w:val="77082446"/>
    <w:rsid w:val="78474F9B"/>
    <w:rsid w:val="787D213D"/>
    <w:rsid w:val="79984D53"/>
    <w:rsid w:val="7A435965"/>
    <w:rsid w:val="7ADB2027"/>
    <w:rsid w:val="7B292B98"/>
    <w:rsid w:val="7B3C6531"/>
    <w:rsid w:val="7BC934AC"/>
    <w:rsid w:val="7D6C6800"/>
    <w:rsid w:val="7ECC561E"/>
    <w:rsid w:val="7F0864D9"/>
    <w:rsid w:val="7F0B0898"/>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outlineLvl w:val="0"/>
    </w:pPr>
    <w:rPr>
      <w:rFonts w:ascii="Calibri" w:hAnsi="Calibri"/>
      <w:b/>
      <w:bCs/>
      <w:kern w:val="44"/>
      <w:szCs w:val="44"/>
    </w:rPr>
  </w:style>
  <w:style w:type="paragraph" w:styleId="3">
    <w:name w:val="heading 2"/>
    <w:basedOn w:val="1"/>
    <w:next w:val="1"/>
    <w:link w:val="39"/>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0"/>
    <w:pPr>
      <w:keepNext/>
      <w:keepLines/>
      <w:spacing w:before="260" w:after="260" w:line="415" w:lineRule="auto"/>
      <w:outlineLvl w:val="2"/>
    </w:pPr>
    <w:rPr>
      <w:b/>
      <w:bCs/>
      <w:sz w:val="32"/>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szCs w:val="22"/>
    </w:rPr>
  </w:style>
  <w:style w:type="paragraph" w:styleId="6">
    <w:name w:val="Normal Indent"/>
    <w:basedOn w:val="1"/>
    <w:qFormat/>
    <w:uiPriority w:val="0"/>
    <w:pPr>
      <w:ind w:firstLine="200" w:firstLineChars="200"/>
    </w:pPr>
  </w:style>
  <w:style w:type="paragraph" w:styleId="7">
    <w:name w:val="Document Map"/>
    <w:basedOn w:val="1"/>
    <w:link w:val="63"/>
    <w:qFormat/>
    <w:uiPriority w:val="0"/>
    <w:pPr>
      <w:numPr>
        <w:ilvl w:val="0"/>
        <w:numId w:val="1"/>
      </w:numPr>
      <w:shd w:val="clear" w:color="auto" w:fill="000080"/>
      <w:tabs>
        <w:tab w:val="clear" w:pos="1620"/>
      </w:tabs>
      <w:ind w:left="0" w:firstLine="0"/>
    </w:pPr>
  </w:style>
  <w:style w:type="paragraph" w:styleId="8">
    <w:name w:val="annotation text"/>
    <w:basedOn w:val="1"/>
    <w:link w:val="43"/>
    <w:qFormat/>
    <w:uiPriority w:val="0"/>
    <w:pPr>
      <w:jc w:val="left"/>
    </w:pPr>
  </w:style>
  <w:style w:type="paragraph" w:styleId="9">
    <w:name w:val="Body Text"/>
    <w:basedOn w:val="1"/>
    <w:next w:val="10"/>
    <w:qFormat/>
    <w:uiPriority w:val="0"/>
    <w:rPr>
      <w:rFonts w:ascii="金山简黑体" w:hAnsi="Courier New" w:eastAsia="金山简黑体"/>
      <w:b/>
      <w:spacing w:val="-8"/>
      <w:sz w:val="44"/>
    </w:r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next w:val="12"/>
    <w:link w:val="54"/>
    <w:qFormat/>
    <w:uiPriority w:val="0"/>
    <w:pPr>
      <w:ind w:firstLine="630"/>
    </w:pPr>
    <w:rPr>
      <w:sz w:val="32"/>
      <w:szCs w:val="20"/>
    </w:rPr>
  </w:style>
  <w:style w:type="paragraph" w:styleId="12">
    <w:name w:val="Body Text Indent 2"/>
    <w:basedOn w:val="1"/>
    <w:link w:val="57"/>
    <w:qFormat/>
    <w:uiPriority w:val="0"/>
    <w:pPr>
      <w:numPr>
        <w:ilvl w:val="0"/>
        <w:numId w:val="2"/>
      </w:numPr>
      <w:tabs>
        <w:tab w:val="clear" w:pos="360"/>
      </w:tabs>
      <w:spacing w:after="120" w:line="480" w:lineRule="auto"/>
      <w:ind w:left="200" w:leftChars="200" w:firstLine="0"/>
    </w:p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5">
    <w:name w:val="Plain Text"/>
    <w:basedOn w:val="1"/>
    <w:qFormat/>
    <w:uiPriority w:val="0"/>
    <w:pPr>
      <w:autoSpaceDE w:val="0"/>
      <w:autoSpaceDN w:val="0"/>
      <w:adjustRightInd w:val="0"/>
    </w:pPr>
    <w:rPr>
      <w:rFonts w:ascii="宋体" w:hAnsi="Tms Rmn"/>
      <w:kern w:val="0"/>
      <w:szCs w:val="20"/>
    </w:rPr>
  </w:style>
  <w:style w:type="paragraph" w:styleId="16">
    <w:name w:val="toc 8"/>
    <w:basedOn w:val="1"/>
    <w:next w:val="1"/>
    <w:unhideWhenUsed/>
    <w:qFormat/>
    <w:uiPriority w:val="39"/>
    <w:pPr>
      <w:ind w:left="2940" w:leftChars="1400"/>
    </w:pPr>
    <w:rPr>
      <w:rFonts w:ascii="Calibri" w:hAnsi="Calibri"/>
      <w:szCs w:val="22"/>
    </w:rPr>
  </w:style>
  <w:style w:type="paragraph" w:styleId="17">
    <w:name w:val="Date"/>
    <w:basedOn w:val="1"/>
    <w:next w:val="1"/>
    <w:qFormat/>
    <w:uiPriority w:val="0"/>
    <w:pPr>
      <w:ind w:left="100" w:leftChars="2500"/>
    </w:pPr>
    <w:rPr>
      <w:szCs w:val="24"/>
    </w:rPr>
  </w:style>
  <w:style w:type="paragraph" w:styleId="18">
    <w:name w:val="Balloon Text"/>
    <w:basedOn w:val="1"/>
    <w:link w:val="50"/>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numPr>
        <w:ilvl w:val="0"/>
        <w:numId w:val="3"/>
      </w:numPr>
      <w:tabs>
        <w:tab w:val="clear" w:pos="2040"/>
      </w:tabs>
      <w:spacing w:after="100" w:line="259" w:lineRule="auto"/>
      <w:ind w:left="0" w:firstLine="0"/>
      <w:jc w:val="left"/>
    </w:pPr>
    <w:rPr>
      <w:rFonts w:ascii="Calibri" w:hAnsi="Calibri"/>
      <w:kern w:val="0"/>
      <w:sz w:val="22"/>
      <w:szCs w:val="22"/>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3"/>
    <w:basedOn w:val="1"/>
    <w:link w:val="58"/>
    <w:qFormat/>
    <w:uiPriority w:val="0"/>
    <w:pPr>
      <w:spacing w:after="120"/>
      <w:ind w:left="200" w:leftChars="200"/>
    </w:pPr>
    <w:rPr>
      <w:sz w:val="16"/>
      <w:szCs w:val="16"/>
    </w:rPr>
  </w:style>
  <w:style w:type="paragraph" w:styleId="25">
    <w:name w:val="toc 2"/>
    <w:basedOn w:val="1"/>
    <w:next w:val="1"/>
    <w:unhideWhenUsed/>
    <w:qFormat/>
    <w:uiPriority w:val="39"/>
    <w:pPr>
      <w:widowControl/>
      <w:numPr>
        <w:ilvl w:val="0"/>
        <w:numId w:val="4"/>
      </w:numPr>
      <w:tabs>
        <w:tab w:val="right" w:leader="dot" w:pos="8302"/>
        <w:tab w:val="clear" w:pos="1620"/>
      </w:tabs>
      <w:spacing w:after="100" w:line="259" w:lineRule="auto"/>
      <w:ind w:left="220" w:firstLine="0"/>
      <w:jc w:val="left"/>
    </w:pPr>
    <w:rPr>
      <w:rFonts w:ascii="Calibri" w:hAnsi="Calibri"/>
      <w:kern w:val="0"/>
      <w:sz w:val="22"/>
      <w:szCs w:val="22"/>
    </w:rPr>
  </w:style>
  <w:style w:type="paragraph" w:styleId="26">
    <w:name w:val="toc 9"/>
    <w:basedOn w:val="1"/>
    <w:next w:val="1"/>
    <w:unhideWhenUsed/>
    <w:qFormat/>
    <w:uiPriority w:val="39"/>
    <w:pPr>
      <w:ind w:left="3360" w:leftChars="1600"/>
    </w:pPr>
    <w:rPr>
      <w:rFonts w:ascii="Calibri" w:hAnsi="Calibri"/>
      <w:szCs w:val="22"/>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link w:val="44"/>
    <w:qFormat/>
    <w:uiPriority w:val="0"/>
    <w:pPr>
      <w:spacing w:before="240" w:after="60"/>
      <w:jc w:val="center"/>
      <w:outlineLvl w:val="0"/>
    </w:pPr>
    <w:rPr>
      <w:rFonts w:ascii="Arial" w:hAnsi="Arial" w:cs="Arial"/>
      <w:b/>
      <w:bCs/>
      <w:sz w:val="32"/>
      <w:szCs w:val="32"/>
    </w:rPr>
  </w:style>
  <w:style w:type="paragraph" w:styleId="29">
    <w:name w:val="annotation subject"/>
    <w:basedOn w:val="8"/>
    <w:next w:val="8"/>
    <w:link w:val="49"/>
    <w:qFormat/>
    <w:uiPriority w:val="0"/>
    <w:rPr>
      <w:b/>
      <w:bCs/>
    </w:rPr>
  </w:style>
  <w:style w:type="paragraph" w:styleId="30">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32">
    <w:name w:val="Table Grid"/>
    <w:basedOn w:val="3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标题 1 Char"/>
    <w:basedOn w:val="33"/>
    <w:link w:val="2"/>
    <w:qFormat/>
    <w:uiPriority w:val="0"/>
    <w:rPr>
      <w:rFonts w:ascii="Calibri" w:hAnsi="Calibri" w:eastAsia="宋体" w:cs="Times New Roman"/>
      <w:b/>
      <w:bCs/>
      <w:kern w:val="44"/>
      <w:szCs w:val="44"/>
    </w:rPr>
  </w:style>
  <w:style w:type="character" w:customStyle="1" w:styleId="39">
    <w:name w:val="标题 2 Char"/>
    <w:basedOn w:val="33"/>
    <w:link w:val="3"/>
    <w:qFormat/>
    <w:uiPriority w:val="0"/>
    <w:rPr>
      <w:rFonts w:ascii="Cambria" w:hAnsi="Cambria" w:eastAsia="宋体" w:cs="Times New Roman"/>
      <w:b/>
      <w:bCs/>
      <w:sz w:val="32"/>
      <w:szCs w:val="32"/>
    </w:rPr>
  </w:style>
  <w:style w:type="character" w:customStyle="1" w:styleId="40">
    <w:name w:val="标题 3 Char"/>
    <w:basedOn w:val="33"/>
    <w:link w:val="4"/>
    <w:qFormat/>
    <w:uiPriority w:val="0"/>
    <w:rPr>
      <w:rFonts w:ascii="Times New Roman" w:hAnsi="Times New Roman" w:eastAsia="宋体" w:cs="Times New Roman"/>
      <w:b/>
      <w:bCs/>
      <w:sz w:val="32"/>
      <w:szCs w:val="32"/>
    </w:rPr>
  </w:style>
  <w:style w:type="character" w:customStyle="1" w:styleId="41">
    <w:name w:val="页眉 Char"/>
    <w:basedOn w:val="33"/>
    <w:link w:val="20"/>
    <w:qFormat/>
    <w:uiPriority w:val="99"/>
    <w:rPr>
      <w:rFonts w:ascii="Times New Roman" w:hAnsi="Times New Roman" w:eastAsia="宋体" w:cs="Times New Roman"/>
      <w:sz w:val="18"/>
      <w:szCs w:val="18"/>
    </w:rPr>
  </w:style>
  <w:style w:type="character" w:customStyle="1" w:styleId="42">
    <w:name w:val="页脚 Char"/>
    <w:basedOn w:val="33"/>
    <w:link w:val="19"/>
    <w:qFormat/>
    <w:uiPriority w:val="99"/>
    <w:rPr>
      <w:rFonts w:ascii="Times New Roman" w:hAnsi="Times New Roman" w:eastAsia="宋体" w:cs="Times New Roman"/>
      <w:sz w:val="18"/>
      <w:szCs w:val="18"/>
    </w:rPr>
  </w:style>
  <w:style w:type="character" w:customStyle="1" w:styleId="43">
    <w:name w:val="批注文字 Char"/>
    <w:basedOn w:val="33"/>
    <w:link w:val="8"/>
    <w:qFormat/>
    <w:uiPriority w:val="0"/>
    <w:rPr>
      <w:rFonts w:ascii="Times New Roman" w:hAnsi="Times New Roman" w:eastAsia="宋体" w:cs="Times New Roman"/>
      <w:szCs w:val="24"/>
    </w:rPr>
  </w:style>
  <w:style w:type="character" w:customStyle="1" w:styleId="44">
    <w:name w:val="标题 Char"/>
    <w:basedOn w:val="33"/>
    <w:link w:val="28"/>
    <w:qFormat/>
    <w:uiPriority w:val="0"/>
    <w:rPr>
      <w:rFonts w:ascii="Arial" w:hAnsi="Arial" w:eastAsia="宋体" w:cs="Arial"/>
      <w:b/>
      <w:bCs/>
      <w:sz w:val="32"/>
      <w:szCs w:val="32"/>
    </w:rPr>
  </w:style>
  <w:style w:type="character" w:customStyle="1" w:styleId="45">
    <w:name w:val="param-name param-explain"/>
    <w:basedOn w:val="33"/>
    <w:qFormat/>
    <w:uiPriority w:val="0"/>
  </w:style>
  <w:style w:type="character" w:customStyle="1" w:styleId="46">
    <w:name w:val="param-name"/>
    <w:basedOn w:val="33"/>
    <w:qFormat/>
    <w:uiPriority w:val="0"/>
  </w:style>
  <w:style w:type="character" w:customStyle="1" w:styleId="47">
    <w:name w:val="apple-converted-space"/>
    <w:basedOn w:val="33"/>
    <w:qFormat/>
    <w:uiPriority w:val="0"/>
  </w:style>
  <w:style w:type="character" w:customStyle="1" w:styleId="48">
    <w:name w:val=" Char Char"/>
    <w:qFormat/>
    <w:uiPriority w:val="0"/>
    <w:rPr>
      <w:rFonts w:ascii="Arial" w:hAnsi="Arial" w:eastAsia="宋体" w:cs="Arial"/>
      <w:b/>
      <w:bCs/>
      <w:kern w:val="2"/>
      <w:sz w:val="32"/>
      <w:szCs w:val="32"/>
      <w:lang w:val="en-US" w:eastAsia="zh-CN" w:bidi="ar-SA"/>
    </w:rPr>
  </w:style>
  <w:style w:type="character" w:customStyle="1" w:styleId="49">
    <w:name w:val="批注主题 Char"/>
    <w:basedOn w:val="43"/>
    <w:link w:val="29"/>
    <w:qFormat/>
    <w:uiPriority w:val="0"/>
    <w:rPr>
      <w:rFonts w:ascii="Times New Roman" w:hAnsi="Times New Roman" w:eastAsia="宋体" w:cs="Times New Roman"/>
      <w:b/>
      <w:bCs/>
      <w:szCs w:val="24"/>
    </w:rPr>
  </w:style>
  <w:style w:type="character" w:customStyle="1" w:styleId="50">
    <w:name w:val="批注框文本 Char"/>
    <w:basedOn w:val="33"/>
    <w:link w:val="18"/>
    <w:qFormat/>
    <w:uiPriority w:val="0"/>
    <w:rPr>
      <w:rFonts w:ascii="Times New Roman" w:hAnsi="Times New Roman" w:eastAsia="宋体" w:cs="Times New Roman"/>
      <w:sz w:val="18"/>
      <w:szCs w:val="18"/>
    </w:rPr>
  </w:style>
  <w:style w:type="paragraph" w:customStyle="1" w:styleId="51">
    <w:name w:val="样式1"/>
    <w:basedOn w:val="1"/>
    <w:qFormat/>
    <w:uiPriority w:val="0"/>
    <w:pPr>
      <w:adjustRightInd w:val="0"/>
      <w:textAlignment w:val="baseline"/>
    </w:pPr>
    <w:rPr>
      <w:rFonts w:ascii="宋体" w:hAnsi="宋体"/>
      <w:kern w:val="0"/>
      <w:szCs w:val="21"/>
    </w:rPr>
  </w:style>
  <w:style w:type="paragraph" w:styleId="52">
    <w:name w:val="No Spacing"/>
    <w:link w:val="53"/>
    <w:qFormat/>
    <w:uiPriority w:val="1"/>
    <w:rPr>
      <w:rFonts w:ascii="Calibri" w:hAnsi="Calibri" w:eastAsia="宋体" w:cs="Times New Roman"/>
      <w:kern w:val="0"/>
      <w:sz w:val="22"/>
      <w:szCs w:val="22"/>
      <w:lang w:val="en-US" w:eastAsia="zh-CN" w:bidi="ar-SA"/>
    </w:rPr>
  </w:style>
  <w:style w:type="character" w:customStyle="1" w:styleId="53">
    <w:name w:val="无间隔 Char"/>
    <w:link w:val="52"/>
    <w:qFormat/>
    <w:uiPriority w:val="1"/>
    <w:rPr>
      <w:rFonts w:ascii="Calibri" w:hAnsi="Calibri" w:eastAsia="宋体" w:cs="Times New Roman"/>
      <w:kern w:val="0"/>
      <w:sz w:val="22"/>
    </w:rPr>
  </w:style>
  <w:style w:type="character" w:customStyle="1" w:styleId="54">
    <w:name w:val="正文文本缩进 Char"/>
    <w:basedOn w:val="33"/>
    <w:link w:val="11"/>
    <w:qFormat/>
    <w:uiPriority w:val="0"/>
    <w:rPr>
      <w:rFonts w:ascii="Times New Roman" w:hAnsi="Times New Roman" w:eastAsia="宋体" w:cs="Times New Roman"/>
      <w:sz w:val="32"/>
      <w:szCs w:val="20"/>
    </w:rPr>
  </w:style>
  <w:style w:type="paragraph" w:customStyle="1" w:styleId="55">
    <w:name w:val="正文首行缩进两字符"/>
    <w:basedOn w:val="1"/>
    <w:qFormat/>
    <w:uiPriority w:val="0"/>
    <w:pPr>
      <w:spacing w:line="360" w:lineRule="auto"/>
      <w:ind w:firstLine="200" w:firstLineChars="200"/>
    </w:pPr>
  </w:style>
  <w:style w:type="paragraph" w:customStyle="1" w:styleId="56">
    <w:name w:val="Normal"/>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57">
    <w:name w:val="正文文本缩进 2 Char"/>
    <w:basedOn w:val="33"/>
    <w:link w:val="12"/>
    <w:qFormat/>
    <w:uiPriority w:val="0"/>
    <w:rPr>
      <w:rFonts w:ascii="Times New Roman" w:hAnsi="Times New Roman" w:eastAsia="宋体" w:cs="Times New Roman"/>
      <w:szCs w:val="24"/>
    </w:rPr>
  </w:style>
  <w:style w:type="character" w:customStyle="1" w:styleId="58">
    <w:name w:val="正文文本缩进 3 Char"/>
    <w:basedOn w:val="33"/>
    <w:link w:val="24"/>
    <w:qFormat/>
    <w:uiPriority w:val="0"/>
    <w:rPr>
      <w:rFonts w:ascii="Times New Roman" w:hAnsi="Times New Roman" w:eastAsia="宋体" w:cs="Times New Roman"/>
      <w:sz w:val="16"/>
      <w:szCs w:val="16"/>
    </w:rPr>
  </w:style>
  <w:style w:type="paragraph" w:customStyle="1" w:styleId="5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60">
    <w:name w:val="表格"/>
    <w:basedOn w:val="1"/>
    <w:qFormat/>
    <w:uiPriority w:val="0"/>
    <w:pPr>
      <w:spacing w:line="400" w:lineRule="exact"/>
    </w:pPr>
    <w:rPr>
      <w:sz w:val="24"/>
    </w:rPr>
  </w:style>
  <w:style w:type="paragraph" w:customStyle="1" w:styleId="61">
    <w:name w:val="样式 首行缩进:  2 字符"/>
    <w:basedOn w:val="1"/>
    <w:qFormat/>
    <w:uiPriority w:val="0"/>
    <w:pPr>
      <w:numPr>
        <w:ilvl w:val="0"/>
        <w:numId w:val="5"/>
      </w:numPr>
      <w:tabs>
        <w:tab w:val="clear" w:pos="780"/>
      </w:tabs>
      <w:spacing w:line="400" w:lineRule="exact"/>
      <w:ind w:left="0" w:firstLine="200" w:firstLineChars="200"/>
    </w:pPr>
    <w:rPr>
      <w:rFonts w:cs="宋体"/>
      <w:sz w:val="24"/>
    </w:rPr>
  </w:style>
  <w:style w:type="character" w:customStyle="1" w:styleId="62">
    <w:name w:val="（符号）邀请函中一、"/>
    <w:qFormat/>
    <w:uiPriority w:val="0"/>
    <w:rPr>
      <w:rFonts w:ascii="黑体" w:eastAsia="黑体"/>
      <w:b/>
      <w:bCs/>
      <w:sz w:val="24"/>
    </w:rPr>
  </w:style>
  <w:style w:type="character" w:customStyle="1" w:styleId="63">
    <w:name w:val="文档结构图 Char"/>
    <w:basedOn w:val="33"/>
    <w:link w:val="7"/>
    <w:qFormat/>
    <w:uiPriority w:val="0"/>
    <w:rPr>
      <w:rFonts w:ascii="Times New Roman" w:hAnsi="Times New Roman" w:eastAsia="宋体" w:cs="Times New Roman"/>
      <w:szCs w:val="24"/>
      <w:shd w:val="clear" w:color="auto" w:fill="000080"/>
    </w:rPr>
  </w:style>
  <w:style w:type="paragraph" w:customStyle="1" w:styleId="64">
    <w:name w:val="Char Char Char Char Char Char Char Char Char Char Char Char Char Char1 Char Char Char Char"/>
    <w:basedOn w:val="1"/>
    <w:qFormat/>
    <w:uiPriority w:val="0"/>
    <w:pPr>
      <w:numPr>
        <w:ilvl w:val="0"/>
        <w:numId w:val="6"/>
      </w:numPr>
      <w:tabs>
        <w:tab w:val="clear" w:pos="780"/>
      </w:tabs>
      <w:ind w:left="0" w:firstLine="0"/>
    </w:pPr>
    <w:rPr>
      <w:szCs w:val="21"/>
    </w:rPr>
  </w:style>
  <w:style w:type="paragraph" w:customStyle="1" w:styleId="65">
    <w:name w:val="TOC Heading"/>
    <w:basedOn w:val="2"/>
    <w:next w:val="1"/>
    <w:unhideWhenUsed/>
    <w:qFormat/>
    <w:uiPriority w:val="39"/>
    <w:pPr>
      <w:widowControl/>
      <w:numPr>
        <w:ilvl w:val="0"/>
        <w:numId w:val="7"/>
      </w:numPr>
      <w:tabs>
        <w:tab w:val="clear" w:pos="1200"/>
      </w:tabs>
      <w:spacing w:before="240" w:line="259" w:lineRule="auto"/>
      <w:ind w:left="0" w:firstLine="0"/>
      <w:jc w:val="left"/>
      <w:outlineLvl w:val="9"/>
    </w:pPr>
    <w:rPr>
      <w:rFonts w:ascii="Calibri Light" w:hAnsi="Calibri Light"/>
      <w:b w:val="0"/>
      <w:bCs w:val="0"/>
      <w:color w:val="2E74B5"/>
      <w:kern w:val="0"/>
      <w:sz w:val="32"/>
      <w:szCs w:val="32"/>
    </w:rPr>
  </w:style>
  <w:style w:type="table" w:customStyle="1" w:styleId="66">
    <w:name w:val="网格型1"/>
    <w:basedOn w:val="3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7">
    <w:name w:val="标准"/>
    <w:basedOn w:val="1"/>
    <w:qFormat/>
    <w:uiPriority w:val="0"/>
    <w:pPr>
      <w:adjustRightInd w:val="0"/>
      <w:snapToGrid w:val="0"/>
      <w:spacing w:line="360" w:lineRule="auto"/>
      <w:textAlignment w:val="baseline"/>
    </w:pPr>
    <w:rPr>
      <w:rFonts w:ascii="宋体"/>
      <w:kern w:val="0"/>
      <w:sz w:val="28"/>
      <w:szCs w:val="20"/>
    </w:rPr>
  </w:style>
  <w:style w:type="character" w:customStyle="1" w:styleId="68">
    <w:name w:val="ca-0"/>
    <w:qFormat/>
    <w:uiPriority w:val="0"/>
  </w:style>
  <w:style w:type="paragraph" w:customStyle="1" w:styleId="69">
    <w:name w:val="列出段落1"/>
    <w:basedOn w:val="1"/>
    <w:qFormat/>
    <w:uiPriority w:val="0"/>
    <w:pPr>
      <w:widowControl/>
      <w:spacing w:before="39" w:after="158" w:line="351" w:lineRule="atLeast"/>
      <w:ind w:firstLine="419"/>
      <w:textAlignment w:val="baseline"/>
    </w:pPr>
    <w:rPr>
      <w:color w:val="000000"/>
      <w:kern w:val="0"/>
      <w:szCs w:val="20"/>
      <w:u w:color="000000"/>
    </w:rPr>
  </w:style>
  <w:style w:type="table" w:customStyle="1" w:styleId="70">
    <w:name w:val="网格型2"/>
    <w:basedOn w:val="3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
    <w:name w:val="Default"/>
    <w:next w:val="17"/>
    <w:qFormat/>
    <w:uiPriority w:val="0"/>
    <w:pPr>
      <w:widowControl w:val="0"/>
      <w:autoSpaceDE w:val="0"/>
      <w:autoSpaceDN w:val="0"/>
      <w:adjustRightInd w:val="0"/>
      <w:jc w:val="both"/>
    </w:pPr>
    <w:rPr>
      <w:rFonts w:ascii="宋体" w:cs="宋体" w:hAnsiTheme="minorHAnsi" w:eastAsiaTheme="minorEastAsia"/>
      <w:color w:val="000000"/>
      <w:kern w:val="2"/>
      <w:sz w:val="24"/>
      <w:szCs w:val="24"/>
      <w:lang w:val="en-US" w:eastAsia="zh-CN" w:bidi="ar-SA"/>
    </w:rPr>
  </w:style>
  <w:style w:type="paragraph" w:customStyle="1" w:styleId="72">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8731</Words>
  <Characters>9447</Characters>
  <Lines>265</Lines>
  <Paragraphs>74</Paragraphs>
  <TotalTime>18</TotalTime>
  <ScaleCrop>false</ScaleCrop>
  <LinksUpToDate>false</LinksUpToDate>
  <CharactersWithSpaces>9513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2019-09-10T02:57:00Z</dcterms:created>
  <dc:creator>PC</dc:creator>
  <cp:lastModifiedBy>木头人</cp:lastModifiedBy>
  <dcterms:modified xsi:type="dcterms:W3CDTF">2025-07-17T02:00:01Z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82E934B22A5B4B00AAAF92126DDBD225</vt:lpwstr>
  </property>
  <property fmtid="{D5CDD505-2E9C-101B-9397-08002B2CF9AE}" pid="4" name="KSOTemplateDocerSaveRecord">
    <vt:lpwstr>eyJoZGlkIjoiOWIzODRlMTkxMjdjYmRlZTNkMzMxOGFmMDk3ZGM1ODciLCJ1c2VySWQiOiIxMjUxNzI3MiJ9</vt:lpwstr>
  </property>
</Properties>
</file>