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8D8E2">
      <w:pPr>
        <w:autoSpaceDE w:val="0"/>
        <w:autoSpaceDN w:val="0"/>
        <w:adjustRightInd w:val="0"/>
        <w:rPr>
          <w:rFonts w:hint="eastAsia" w:ascii="宋体" w:hAnsi="宋体" w:cs="宋体"/>
          <w:b/>
          <w:sz w:val="36"/>
          <w:szCs w:val="36"/>
        </w:rPr>
      </w:pPr>
    </w:p>
    <w:p w14:paraId="561C92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spacing w:val="0"/>
          <w:sz w:val="48"/>
          <w:szCs w:val="48"/>
        </w:rPr>
      </w:pPr>
      <w:r>
        <w:rPr>
          <w:rFonts w:hint="eastAsia" w:ascii="微软雅黑" w:hAnsi="微软雅黑" w:eastAsia="微软雅黑" w:cs="微软雅黑"/>
          <w:b/>
          <w:bCs/>
          <w:i w:val="0"/>
          <w:iCs w:val="0"/>
          <w:caps w:val="0"/>
          <w:spacing w:val="0"/>
          <w:sz w:val="48"/>
          <w:szCs w:val="48"/>
          <w:bdr w:val="none" w:color="auto" w:sz="0" w:space="0"/>
          <w:shd w:val="clear" w:fill="FFFFFF"/>
        </w:rPr>
        <w:t>长春市公安局交管支队2025年度道路交通事故检验鉴定服务采购项目</w:t>
      </w:r>
    </w:p>
    <w:p w14:paraId="7C2E837A">
      <w:pPr>
        <w:autoSpaceDE w:val="0"/>
        <w:autoSpaceDN w:val="0"/>
        <w:adjustRightInd w:val="0"/>
        <w:jc w:val="center"/>
        <w:rPr>
          <w:rFonts w:hint="eastAsia" w:ascii="宋体" w:hAnsi="宋体" w:cs="宋体"/>
          <w:b/>
          <w:kern w:val="0"/>
          <w:sz w:val="72"/>
          <w:szCs w:val="72"/>
        </w:rPr>
      </w:pPr>
    </w:p>
    <w:p w14:paraId="6FA4CF82">
      <w:pPr>
        <w:autoSpaceDE w:val="0"/>
        <w:autoSpaceDN w:val="0"/>
        <w:adjustRightInd w:val="0"/>
        <w:jc w:val="center"/>
        <w:rPr>
          <w:rFonts w:hint="eastAsia" w:ascii="宋体" w:hAnsi="宋体" w:cs="宋体"/>
          <w:b/>
          <w:kern w:val="0"/>
          <w:sz w:val="72"/>
          <w:szCs w:val="72"/>
        </w:rPr>
      </w:pPr>
      <w:r>
        <w:rPr>
          <w:rFonts w:hint="eastAsia" w:ascii="宋体" w:hAnsi="宋体" w:cs="宋体"/>
          <w:b/>
          <w:kern w:val="0"/>
          <w:sz w:val="72"/>
          <w:szCs w:val="72"/>
        </w:rPr>
        <w:t xml:space="preserve"> </w:t>
      </w:r>
    </w:p>
    <w:p w14:paraId="19472C27">
      <w:pPr>
        <w:autoSpaceDE w:val="0"/>
        <w:autoSpaceDN w:val="0"/>
        <w:adjustRightInd w:val="0"/>
        <w:jc w:val="center"/>
        <w:rPr>
          <w:rFonts w:hint="eastAsia" w:ascii="宋体" w:hAnsi="宋体" w:cs="宋体"/>
          <w:b/>
          <w:kern w:val="0"/>
          <w:sz w:val="72"/>
          <w:szCs w:val="72"/>
        </w:rPr>
      </w:pPr>
      <w:r>
        <w:rPr>
          <w:rFonts w:hint="eastAsia" w:ascii="宋体" w:hAnsi="宋体" w:cs="宋体"/>
          <w:b/>
          <w:kern w:val="0"/>
          <w:sz w:val="72"/>
          <w:szCs w:val="72"/>
        </w:rPr>
        <w:t>招标文件</w:t>
      </w:r>
    </w:p>
    <w:p w14:paraId="08A0F43C">
      <w:pPr>
        <w:autoSpaceDE w:val="0"/>
        <w:autoSpaceDN w:val="0"/>
        <w:adjustRightInd w:val="0"/>
        <w:rPr>
          <w:rFonts w:hint="eastAsia" w:ascii="宋体" w:hAnsi="宋体" w:cs="宋体"/>
          <w:b/>
          <w:kern w:val="0"/>
          <w:sz w:val="48"/>
          <w:szCs w:val="48"/>
        </w:rPr>
      </w:pPr>
    </w:p>
    <w:p w14:paraId="6788C1C7">
      <w:pPr>
        <w:autoSpaceDE w:val="0"/>
        <w:autoSpaceDN w:val="0"/>
        <w:adjustRightInd w:val="0"/>
        <w:jc w:val="center"/>
        <w:rPr>
          <w:rFonts w:hint="eastAsia" w:ascii="宋体" w:hAnsi="宋体" w:cs="宋体"/>
          <w:b/>
          <w:kern w:val="0"/>
          <w:sz w:val="32"/>
          <w:szCs w:val="32"/>
        </w:rPr>
      </w:pPr>
      <w:r>
        <w:rPr>
          <w:rFonts w:hint="eastAsia" w:ascii="宋体" w:hAnsi="宋体" w:cs="宋体"/>
          <w:b/>
          <w:kern w:val="0"/>
          <w:sz w:val="32"/>
          <w:szCs w:val="32"/>
        </w:rPr>
        <w:t>采购项目编号：</w:t>
      </w:r>
      <w:r>
        <w:rPr>
          <w:rFonts w:hint="eastAsia" w:ascii="宋体" w:hAnsi="宋体" w:cs="宋体"/>
          <w:b/>
          <w:kern w:val="0"/>
          <w:sz w:val="32"/>
          <w:szCs w:val="32"/>
          <w:lang w:eastAsia="zh-CN"/>
        </w:rPr>
        <w:t>JM-2025-07-00770</w:t>
      </w:r>
    </w:p>
    <w:p w14:paraId="4D365D1C">
      <w:pPr>
        <w:autoSpaceDE w:val="0"/>
        <w:autoSpaceDN w:val="0"/>
        <w:adjustRightInd w:val="0"/>
        <w:rPr>
          <w:rFonts w:hint="eastAsia" w:ascii="宋体" w:hAnsi="宋体" w:cs="宋体"/>
          <w:b/>
          <w:kern w:val="0"/>
          <w:sz w:val="28"/>
          <w:szCs w:val="28"/>
        </w:rPr>
      </w:pPr>
    </w:p>
    <w:p w14:paraId="220C9D40">
      <w:pPr>
        <w:autoSpaceDE w:val="0"/>
        <w:autoSpaceDN w:val="0"/>
        <w:adjustRightInd w:val="0"/>
        <w:rPr>
          <w:rFonts w:hint="eastAsia" w:ascii="宋体" w:hAnsi="宋体" w:cs="宋体"/>
          <w:b/>
          <w:kern w:val="0"/>
          <w:sz w:val="28"/>
          <w:szCs w:val="28"/>
        </w:rPr>
      </w:pPr>
      <w:r>
        <w:rPr>
          <w:rFonts w:hint="eastAsia" w:ascii="宋体" w:hAnsi="宋体" w:cs="宋体"/>
          <w:b/>
          <w:kern w:val="0"/>
          <w:sz w:val="28"/>
          <w:szCs w:val="28"/>
        </w:rPr>
        <w:t xml:space="preserve">       </w:t>
      </w:r>
    </w:p>
    <w:p w14:paraId="2192A2AD">
      <w:pPr>
        <w:autoSpaceDE w:val="0"/>
        <w:autoSpaceDN w:val="0"/>
        <w:adjustRightInd w:val="0"/>
        <w:rPr>
          <w:rFonts w:hint="eastAsia" w:ascii="宋体" w:hAnsi="宋体" w:cs="宋体"/>
          <w:b/>
          <w:kern w:val="0"/>
          <w:sz w:val="28"/>
          <w:szCs w:val="28"/>
        </w:rPr>
      </w:pPr>
    </w:p>
    <w:p w14:paraId="1FB9E80B">
      <w:pPr>
        <w:autoSpaceDE w:val="0"/>
        <w:autoSpaceDN w:val="0"/>
        <w:adjustRightInd w:val="0"/>
        <w:rPr>
          <w:rFonts w:hint="eastAsia" w:ascii="宋体" w:hAnsi="宋体" w:cs="宋体"/>
          <w:b/>
          <w:kern w:val="0"/>
          <w:sz w:val="28"/>
          <w:szCs w:val="28"/>
        </w:rPr>
      </w:pPr>
    </w:p>
    <w:p w14:paraId="0F5F04FF">
      <w:pPr>
        <w:autoSpaceDE w:val="0"/>
        <w:autoSpaceDN w:val="0"/>
        <w:adjustRightInd w:val="0"/>
        <w:ind w:firstLine="640" w:firstLineChars="200"/>
        <w:rPr>
          <w:rFonts w:hint="eastAsia" w:ascii="宋体" w:hAnsi="宋体" w:cs="宋体"/>
          <w:b/>
          <w:kern w:val="0"/>
          <w:sz w:val="32"/>
          <w:szCs w:val="32"/>
        </w:rPr>
      </w:pPr>
    </w:p>
    <w:p w14:paraId="5C4C626C">
      <w:pPr>
        <w:autoSpaceDE w:val="0"/>
        <w:autoSpaceDN w:val="0"/>
        <w:adjustRightInd w:val="0"/>
        <w:rPr>
          <w:rFonts w:hint="eastAsia" w:ascii="宋体" w:hAnsi="宋体" w:cs="宋体"/>
          <w:b/>
          <w:kern w:val="0"/>
          <w:sz w:val="32"/>
          <w:szCs w:val="32"/>
        </w:rPr>
      </w:pPr>
    </w:p>
    <w:p w14:paraId="4CD97029">
      <w:pPr>
        <w:autoSpaceDE w:val="0"/>
        <w:autoSpaceDN w:val="0"/>
        <w:adjustRightInd w:val="0"/>
        <w:ind w:firstLine="640" w:firstLineChars="200"/>
        <w:rPr>
          <w:rFonts w:hint="eastAsia" w:ascii="宋体" w:hAnsi="宋体" w:cs="宋体"/>
          <w:b/>
          <w:kern w:val="0"/>
          <w:sz w:val="32"/>
          <w:szCs w:val="32"/>
        </w:rPr>
      </w:pPr>
      <w:r>
        <w:rPr>
          <w:rFonts w:hint="eastAsia" w:ascii="宋体" w:hAnsi="宋体" w:cs="宋体"/>
          <w:b/>
          <w:kern w:val="0"/>
          <w:sz w:val="32"/>
          <w:szCs w:val="32"/>
        </w:rPr>
        <w:t>采   购  人 ：长春市公安局</w:t>
      </w:r>
    </w:p>
    <w:p w14:paraId="1F833A71">
      <w:pPr>
        <w:autoSpaceDE w:val="0"/>
        <w:autoSpaceDN w:val="0"/>
        <w:adjustRightInd w:val="0"/>
        <w:ind w:firstLine="640" w:firstLineChars="200"/>
        <w:jc w:val="left"/>
        <w:rPr>
          <w:rFonts w:hint="eastAsia" w:ascii="宋体" w:hAnsi="宋体" w:cs="宋体"/>
          <w:b/>
          <w:kern w:val="0"/>
          <w:sz w:val="32"/>
          <w:szCs w:val="32"/>
        </w:rPr>
      </w:pPr>
    </w:p>
    <w:p w14:paraId="49F7144D">
      <w:pPr>
        <w:autoSpaceDE w:val="0"/>
        <w:autoSpaceDN w:val="0"/>
        <w:adjustRightInd w:val="0"/>
        <w:ind w:firstLine="640" w:firstLineChars="200"/>
        <w:jc w:val="left"/>
        <w:rPr>
          <w:rFonts w:hint="eastAsia" w:ascii="宋体" w:hAnsi="宋体" w:eastAsia="宋体" w:cs="宋体"/>
          <w:b/>
          <w:kern w:val="0"/>
          <w:sz w:val="32"/>
          <w:szCs w:val="32"/>
          <w:lang w:eastAsia="zh-CN"/>
        </w:rPr>
      </w:pPr>
      <w:r>
        <w:rPr>
          <w:rFonts w:hint="eastAsia" w:ascii="宋体" w:hAnsi="宋体" w:cs="宋体"/>
          <w:b/>
          <w:kern w:val="0"/>
          <w:sz w:val="32"/>
          <w:szCs w:val="32"/>
        </w:rPr>
        <w:t>采购代理机构：</w:t>
      </w:r>
      <w:r>
        <w:rPr>
          <w:rFonts w:hint="eastAsia" w:ascii="宋体" w:hAnsi="宋体" w:cs="宋体"/>
          <w:b/>
          <w:kern w:val="0"/>
          <w:sz w:val="32"/>
          <w:szCs w:val="32"/>
          <w:lang w:eastAsia="zh-CN"/>
        </w:rPr>
        <w:t>吉林省鑫燃项目管理咨询有限公司</w:t>
      </w:r>
    </w:p>
    <w:p w14:paraId="5A4C5FDA">
      <w:pPr>
        <w:autoSpaceDE w:val="0"/>
        <w:autoSpaceDN w:val="0"/>
        <w:adjustRightInd w:val="0"/>
        <w:jc w:val="center"/>
        <w:rPr>
          <w:rFonts w:hint="eastAsia" w:ascii="宋体" w:hAnsi="宋体" w:cs="宋体"/>
          <w:b/>
          <w:kern w:val="0"/>
          <w:sz w:val="32"/>
          <w:szCs w:val="32"/>
        </w:rPr>
      </w:pPr>
    </w:p>
    <w:p w14:paraId="12B3003D">
      <w:pPr>
        <w:autoSpaceDE w:val="0"/>
        <w:autoSpaceDN w:val="0"/>
        <w:adjustRightInd w:val="0"/>
        <w:jc w:val="center"/>
        <w:rPr>
          <w:rFonts w:hint="eastAsia" w:ascii="宋体" w:hAnsi="宋体" w:cs="宋体"/>
          <w:b/>
          <w:kern w:val="0"/>
          <w:sz w:val="32"/>
          <w:szCs w:val="32"/>
        </w:rPr>
      </w:pPr>
      <w:r>
        <w:rPr>
          <w:rFonts w:hint="eastAsia" w:ascii="宋体" w:hAnsi="宋体" w:cs="宋体"/>
          <w:b/>
          <w:kern w:val="0"/>
          <w:sz w:val="32"/>
          <w:szCs w:val="32"/>
        </w:rPr>
        <w:t>二〇二</w:t>
      </w:r>
      <w:r>
        <w:rPr>
          <w:rFonts w:hint="eastAsia" w:ascii="宋体" w:hAnsi="宋体" w:cs="宋体"/>
          <w:b/>
          <w:kern w:val="0"/>
          <w:sz w:val="32"/>
          <w:szCs w:val="32"/>
          <w:lang w:eastAsia="zh-CN"/>
        </w:rPr>
        <w:t>五</w:t>
      </w:r>
      <w:r>
        <w:rPr>
          <w:rFonts w:hint="eastAsia" w:ascii="宋体" w:hAnsi="宋体" w:cs="宋体"/>
          <w:b/>
          <w:kern w:val="0"/>
          <w:sz w:val="32"/>
          <w:szCs w:val="32"/>
        </w:rPr>
        <w:t>年</w:t>
      </w:r>
      <w:r>
        <w:rPr>
          <w:rFonts w:hint="eastAsia" w:ascii="宋体" w:hAnsi="宋体" w:cs="宋体"/>
          <w:b/>
          <w:kern w:val="0"/>
          <w:sz w:val="32"/>
          <w:szCs w:val="32"/>
          <w:lang w:eastAsia="zh-CN"/>
        </w:rPr>
        <w:t>七</w:t>
      </w:r>
      <w:r>
        <w:rPr>
          <w:rFonts w:hint="eastAsia" w:ascii="宋体" w:hAnsi="宋体" w:cs="宋体"/>
          <w:b/>
          <w:kern w:val="0"/>
          <w:sz w:val="32"/>
          <w:szCs w:val="32"/>
        </w:rPr>
        <w:t>月</w:t>
      </w:r>
    </w:p>
    <w:p w14:paraId="56DFBE83">
      <w:pPr>
        <w:spacing w:before="156" w:beforeLines="50" w:after="156" w:afterLines="50"/>
        <w:rPr>
          <w:rFonts w:hint="eastAsia" w:ascii="宋体" w:hAnsi="宋体" w:cs="宋体"/>
          <w:kern w:val="0"/>
          <w:sz w:val="48"/>
          <w:szCs w:val="48"/>
        </w:rPr>
        <w:sectPr>
          <w:footerReference r:id="rId3" w:type="default"/>
          <w:footerReference r:id="rId4" w:type="even"/>
          <w:pgSz w:w="11906" w:h="16838"/>
          <w:pgMar w:top="1418" w:right="1418" w:bottom="1418" w:left="1418" w:header="851" w:footer="992" w:gutter="0"/>
          <w:cols w:space="720" w:num="1"/>
          <w:docGrid w:type="linesAndChars" w:linePitch="312" w:charSpace="0"/>
        </w:sectPr>
      </w:pPr>
    </w:p>
    <w:p w14:paraId="6B7EEEDA">
      <w:pPr>
        <w:spacing w:before="156" w:beforeLines="50" w:after="156" w:afterLines="50"/>
        <w:ind w:left="-1575" w:leftChars="-750" w:firstLine="1320" w:firstLineChars="300"/>
        <w:jc w:val="center"/>
        <w:rPr>
          <w:rFonts w:hint="eastAsia" w:ascii="宋体" w:hAnsi="宋体" w:cs="宋体"/>
          <w:b/>
          <w:bCs/>
          <w:kern w:val="0"/>
          <w:sz w:val="44"/>
          <w:szCs w:val="44"/>
        </w:rPr>
      </w:pPr>
      <w:r>
        <w:rPr>
          <w:rFonts w:hint="eastAsia" w:ascii="宋体" w:hAnsi="宋体" w:cs="宋体"/>
          <w:b/>
          <w:bCs/>
          <w:kern w:val="0"/>
          <w:sz w:val="44"/>
          <w:szCs w:val="44"/>
        </w:rPr>
        <w:t>目  录</w:t>
      </w:r>
    </w:p>
    <w:p w14:paraId="0F4A0896">
      <w:pPr>
        <w:pStyle w:val="13"/>
        <w:tabs>
          <w:tab w:val="right" w:leader="dot" w:pos="9070"/>
        </w:tabs>
        <w:spacing w:line="480" w:lineRule="auto"/>
        <w:rPr>
          <w:rFonts w:hint="eastAsia" w:ascii="宋体" w:hAnsi="宋体" w:cs="宋体"/>
          <w:b/>
          <w:bCs/>
          <w:sz w:val="28"/>
          <w:szCs w:val="28"/>
        </w:rPr>
      </w:pPr>
      <w:r>
        <w:rPr>
          <w:rFonts w:hint="eastAsia" w:ascii="宋体" w:hAnsi="宋体" w:cs="宋体"/>
          <w:b/>
          <w:bCs/>
          <w:kern w:val="0"/>
          <w:sz w:val="28"/>
          <w:szCs w:val="28"/>
        </w:rPr>
        <w:fldChar w:fldCharType="begin"/>
      </w:r>
      <w:r>
        <w:rPr>
          <w:rFonts w:hint="eastAsia" w:ascii="宋体" w:hAnsi="宋体" w:cs="宋体"/>
          <w:b/>
          <w:bCs/>
          <w:kern w:val="0"/>
          <w:sz w:val="28"/>
          <w:szCs w:val="28"/>
        </w:rPr>
        <w:instrText xml:space="preserve">TOC \o "1-1" \h \u </w:instrText>
      </w:r>
      <w:r>
        <w:rPr>
          <w:rFonts w:hint="eastAsia" w:ascii="宋体" w:hAnsi="宋体" w:cs="宋体"/>
          <w:b/>
          <w:bCs/>
          <w:kern w:val="0"/>
          <w:sz w:val="28"/>
          <w:szCs w:val="28"/>
        </w:rPr>
        <w:fldChar w:fldCharType="separate"/>
      </w:r>
      <w:r>
        <w:rPr>
          <w:rFonts w:hint="eastAsia" w:ascii="宋体" w:hAnsi="宋体" w:cs="宋体"/>
          <w:b/>
          <w:bCs/>
          <w:kern w:val="0"/>
          <w:sz w:val="28"/>
          <w:szCs w:val="28"/>
        </w:rPr>
        <w:fldChar w:fldCharType="begin"/>
      </w:r>
      <w:r>
        <w:rPr>
          <w:rFonts w:hint="eastAsia" w:ascii="宋体" w:hAnsi="宋体" w:cs="宋体"/>
          <w:b/>
          <w:bCs/>
          <w:kern w:val="0"/>
          <w:sz w:val="28"/>
          <w:szCs w:val="28"/>
        </w:rPr>
        <w:instrText xml:space="preserve"> HYPERLINK \l _Toc4292 </w:instrText>
      </w:r>
      <w:r>
        <w:rPr>
          <w:rFonts w:hint="eastAsia" w:ascii="宋体" w:hAnsi="宋体" w:cs="宋体"/>
          <w:b/>
          <w:bCs/>
          <w:kern w:val="0"/>
          <w:sz w:val="28"/>
          <w:szCs w:val="28"/>
        </w:rPr>
        <w:fldChar w:fldCharType="separate"/>
      </w:r>
      <w:r>
        <w:rPr>
          <w:rFonts w:hint="eastAsia" w:ascii="宋体" w:hAnsi="宋体" w:cs="宋体"/>
          <w:b/>
          <w:bCs/>
          <w:sz w:val="28"/>
          <w:szCs w:val="28"/>
        </w:rPr>
        <w:t>第一章 招标公告（资格后审）</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_Toc4292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kern w:val="0"/>
          <w:sz w:val="28"/>
          <w:szCs w:val="28"/>
        </w:rPr>
        <w:fldChar w:fldCharType="end"/>
      </w:r>
    </w:p>
    <w:p w14:paraId="38C07B92">
      <w:pPr>
        <w:pStyle w:val="13"/>
        <w:tabs>
          <w:tab w:val="right" w:leader="dot" w:pos="9070"/>
        </w:tabs>
        <w:spacing w:line="480" w:lineRule="auto"/>
        <w:rPr>
          <w:rFonts w:hint="eastAsia" w:ascii="宋体" w:hAnsi="宋体" w:cs="宋体"/>
          <w:b/>
          <w:bCs/>
          <w:sz w:val="28"/>
          <w:szCs w:val="28"/>
        </w:rPr>
      </w:pPr>
      <w:r>
        <w:rPr>
          <w:rFonts w:hint="eastAsia" w:ascii="宋体" w:hAnsi="宋体" w:cs="宋体"/>
          <w:b/>
          <w:bCs/>
          <w:kern w:val="0"/>
          <w:sz w:val="28"/>
          <w:szCs w:val="28"/>
        </w:rPr>
        <w:fldChar w:fldCharType="begin"/>
      </w:r>
      <w:r>
        <w:rPr>
          <w:rFonts w:hint="eastAsia" w:ascii="宋体" w:hAnsi="宋体" w:cs="宋体"/>
          <w:b/>
          <w:bCs/>
          <w:kern w:val="0"/>
          <w:sz w:val="28"/>
          <w:szCs w:val="28"/>
        </w:rPr>
        <w:instrText xml:space="preserve"> HYPERLINK \l _Toc12013 </w:instrText>
      </w:r>
      <w:r>
        <w:rPr>
          <w:rFonts w:hint="eastAsia" w:ascii="宋体" w:hAnsi="宋体" w:cs="宋体"/>
          <w:b/>
          <w:bCs/>
          <w:kern w:val="0"/>
          <w:sz w:val="28"/>
          <w:szCs w:val="28"/>
        </w:rPr>
        <w:fldChar w:fldCharType="separate"/>
      </w:r>
      <w:r>
        <w:rPr>
          <w:rFonts w:hint="eastAsia" w:ascii="宋体" w:hAnsi="宋体" w:cs="宋体"/>
          <w:b/>
          <w:bCs/>
          <w:sz w:val="28"/>
          <w:szCs w:val="28"/>
        </w:rPr>
        <w:t>第二章 供应商须知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_Toc12013 \h </w:instrText>
      </w:r>
      <w:r>
        <w:rPr>
          <w:rFonts w:hint="eastAsia" w:ascii="宋体" w:hAnsi="宋体" w:cs="宋体"/>
          <w:b/>
          <w:bCs/>
          <w:sz w:val="28"/>
          <w:szCs w:val="28"/>
        </w:rPr>
        <w:fldChar w:fldCharType="separate"/>
      </w:r>
      <w:r>
        <w:rPr>
          <w:rFonts w:hint="eastAsia" w:ascii="宋体" w:hAnsi="宋体" w:cs="宋体"/>
          <w:b/>
          <w:bCs/>
          <w:sz w:val="28"/>
          <w:szCs w:val="28"/>
        </w:rPr>
        <w:t>5</w:t>
      </w:r>
      <w:r>
        <w:rPr>
          <w:rFonts w:hint="eastAsia" w:ascii="宋体" w:hAnsi="宋体" w:cs="宋体"/>
          <w:b/>
          <w:bCs/>
          <w:sz w:val="28"/>
          <w:szCs w:val="28"/>
        </w:rPr>
        <w:fldChar w:fldCharType="end"/>
      </w:r>
      <w:r>
        <w:rPr>
          <w:rFonts w:hint="eastAsia" w:ascii="宋体" w:hAnsi="宋体" w:cs="宋体"/>
          <w:b/>
          <w:bCs/>
          <w:kern w:val="0"/>
          <w:sz w:val="28"/>
          <w:szCs w:val="28"/>
        </w:rPr>
        <w:fldChar w:fldCharType="end"/>
      </w:r>
    </w:p>
    <w:p w14:paraId="2B0D17D7">
      <w:pPr>
        <w:pStyle w:val="13"/>
        <w:tabs>
          <w:tab w:val="right" w:leader="dot" w:pos="9070"/>
        </w:tabs>
        <w:spacing w:line="480" w:lineRule="auto"/>
        <w:rPr>
          <w:rFonts w:hint="eastAsia" w:ascii="宋体" w:hAnsi="宋体" w:cs="宋体"/>
          <w:b/>
          <w:bCs/>
          <w:sz w:val="28"/>
          <w:szCs w:val="28"/>
        </w:rPr>
      </w:pPr>
      <w:r>
        <w:rPr>
          <w:rFonts w:hint="eastAsia" w:ascii="宋体" w:hAnsi="宋体" w:cs="宋体"/>
          <w:b/>
          <w:bCs/>
          <w:kern w:val="0"/>
          <w:sz w:val="28"/>
          <w:szCs w:val="28"/>
        </w:rPr>
        <w:fldChar w:fldCharType="begin"/>
      </w:r>
      <w:r>
        <w:rPr>
          <w:rFonts w:hint="eastAsia" w:ascii="宋体" w:hAnsi="宋体" w:cs="宋体"/>
          <w:b/>
          <w:bCs/>
          <w:kern w:val="0"/>
          <w:sz w:val="28"/>
          <w:szCs w:val="28"/>
        </w:rPr>
        <w:instrText xml:space="preserve"> HYPERLINK \l _Toc27384 </w:instrText>
      </w:r>
      <w:r>
        <w:rPr>
          <w:rFonts w:hint="eastAsia" w:ascii="宋体" w:hAnsi="宋体" w:cs="宋体"/>
          <w:b/>
          <w:bCs/>
          <w:kern w:val="0"/>
          <w:sz w:val="28"/>
          <w:szCs w:val="28"/>
        </w:rPr>
        <w:fldChar w:fldCharType="separate"/>
      </w:r>
      <w:r>
        <w:rPr>
          <w:rFonts w:hint="eastAsia" w:ascii="宋体" w:hAnsi="宋体" w:cs="宋体"/>
          <w:b/>
          <w:bCs/>
          <w:kern w:val="0"/>
          <w:sz w:val="28"/>
          <w:szCs w:val="28"/>
        </w:rPr>
        <w:t>第三章 评标办法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_Toc27384 \h </w:instrText>
      </w:r>
      <w:r>
        <w:rPr>
          <w:rFonts w:hint="eastAsia" w:ascii="宋体" w:hAnsi="宋体" w:cs="宋体"/>
          <w:b/>
          <w:bCs/>
          <w:sz w:val="28"/>
          <w:szCs w:val="28"/>
        </w:rPr>
        <w:fldChar w:fldCharType="separate"/>
      </w:r>
      <w:r>
        <w:rPr>
          <w:rFonts w:hint="eastAsia" w:ascii="宋体" w:hAnsi="宋体" w:cs="宋体"/>
          <w:b/>
          <w:bCs/>
          <w:sz w:val="28"/>
          <w:szCs w:val="28"/>
        </w:rPr>
        <w:t>21</w:t>
      </w:r>
      <w:r>
        <w:rPr>
          <w:rFonts w:hint="eastAsia" w:ascii="宋体" w:hAnsi="宋体" w:cs="宋体"/>
          <w:b/>
          <w:bCs/>
          <w:sz w:val="28"/>
          <w:szCs w:val="28"/>
        </w:rPr>
        <w:fldChar w:fldCharType="end"/>
      </w:r>
      <w:r>
        <w:rPr>
          <w:rFonts w:hint="eastAsia" w:ascii="宋体" w:hAnsi="宋体" w:cs="宋体"/>
          <w:b/>
          <w:bCs/>
          <w:kern w:val="0"/>
          <w:sz w:val="28"/>
          <w:szCs w:val="28"/>
        </w:rPr>
        <w:fldChar w:fldCharType="end"/>
      </w:r>
    </w:p>
    <w:p w14:paraId="0E8EF017">
      <w:pPr>
        <w:pStyle w:val="13"/>
        <w:tabs>
          <w:tab w:val="right" w:leader="dot" w:pos="9070"/>
        </w:tabs>
        <w:spacing w:line="480" w:lineRule="auto"/>
        <w:rPr>
          <w:rFonts w:hint="eastAsia" w:ascii="宋体" w:hAnsi="宋体" w:cs="宋体"/>
          <w:b/>
          <w:bCs/>
          <w:sz w:val="28"/>
          <w:szCs w:val="28"/>
        </w:rPr>
      </w:pPr>
      <w:r>
        <w:rPr>
          <w:rFonts w:hint="eastAsia" w:ascii="宋体" w:hAnsi="宋体" w:cs="宋体"/>
          <w:b/>
          <w:bCs/>
          <w:kern w:val="0"/>
          <w:sz w:val="28"/>
          <w:szCs w:val="28"/>
        </w:rPr>
        <w:fldChar w:fldCharType="begin"/>
      </w:r>
      <w:r>
        <w:rPr>
          <w:rFonts w:hint="eastAsia" w:ascii="宋体" w:hAnsi="宋体" w:cs="宋体"/>
          <w:b/>
          <w:bCs/>
          <w:kern w:val="0"/>
          <w:sz w:val="28"/>
          <w:szCs w:val="28"/>
        </w:rPr>
        <w:instrText xml:space="preserve"> HYPERLINK \l _Toc27636 </w:instrText>
      </w:r>
      <w:r>
        <w:rPr>
          <w:rFonts w:hint="eastAsia" w:ascii="宋体" w:hAnsi="宋体" w:cs="宋体"/>
          <w:b/>
          <w:bCs/>
          <w:kern w:val="0"/>
          <w:sz w:val="28"/>
          <w:szCs w:val="28"/>
        </w:rPr>
        <w:fldChar w:fldCharType="separate"/>
      </w:r>
      <w:r>
        <w:rPr>
          <w:rFonts w:hint="eastAsia" w:ascii="宋体" w:hAnsi="宋体" w:cs="宋体"/>
          <w:b/>
          <w:bCs/>
          <w:sz w:val="28"/>
          <w:szCs w:val="28"/>
        </w:rPr>
        <w:t>第四章 合同条款</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_Toc27636 \h </w:instrText>
      </w:r>
      <w:r>
        <w:rPr>
          <w:rFonts w:hint="eastAsia" w:ascii="宋体" w:hAnsi="宋体" w:cs="宋体"/>
          <w:b/>
          <w:bCs/>
          <w:sz w:val="28"/>
          <w:szCs w:val="28"/>
        </w:rPr>
        <w:fldChar w:fldCharType="separate"/>
      </w:r>
      <w:r>
        <w:rPr>
          <w:rFonts w:hint="eastAsia" w:ascii="宋体" w:hAnsi="宋体" w:cs="宋体"/>
          <w:b/>
          <w:bCs/>
          <w:sz w:val="28"/>
          <w:szCs w:val="28"/>
        </w:rPr>
        <w:t>29</w:t>
      </w:r>
      <w:r>
        <w:rPr>
          <w:rFonts w:hint="eastAsia" w:ascii="宋体" w:hAnsi="宋体" w:cs="宋体"/>
          <w:b/>
          <w:bCs/>
          <w:sz w:val="28"/>
          <w:szCs w:val="28"/>
        </w:rPr>
        <w:fldChar w:fldCharType="end"/>
      </w:r>
      <w:r>
        <w:rPr>
          <w:rFonts w:hint="eastAsia" w:ascii="宋体" w:hAnsi="宋体" w:cs="宋体"/>
          <w:b/>
          <w:bCs/>
          <w:kern w:val="0"/>
          <w:sz w:val="28"/>
          <w:szCs w:val="28"/>
        </w:rPr>
        <w:fldChar w:fldCharType="end"/>
      </w:r>
    </w:p>
    <w:p w14:paraId="50EAD775">
      <w:pPr>
        <w:pStyle w:val="13"/>
        <w:tabs>
          <w:tab w:val="right" w:leader="dot" w:pos="9070"/>
        </w:tabs>
        <w:spacing w:line="480" w:lineRule="auto"/>
        <w:rPr>
          <w:rFonts w:hint="eastAsia" w:ascii="宋体" w:hAnsi="宋体" w:cs="宋体"/>
          <w:b/>
          <w:bCs/>
          <w:sz w:val="28"/>
          <w:szCs w:val="28"/>
        </w:rPr>
      </w:pPr>
      <w:r>
        <w:rPr>
          <w:rFonts w:hint="eastAsia" w:ascii="宋体" w:hAnsi="宋体" w:cs="宋体"/>
          <w:b/>
          <w:bCs/>
          <w:kern w:val="0"/>
          <w:sz w:val="28"/>
          <w:szCs w:val="28"/>
        </w:rPr>
        <w:fldChar w:fldCharType="begin"/>
      </w:r>
      <w:r>
        <w:rPr>
          <w:rFonts w:hint="eastAsia" w:ascii="宋体" w:hAnsi="宋体" w:cs="宋体"/>
          <w:b/>
          <w:bCs/>
          <w:kern w:val="0"/>
          <w:sz w:val="28"/>
          <w:szCs w:val="28"/>
        </w:rPr>
        <w:instrText xml:space="preserve"> HYPERLINK \l _Toc8089 </w:instrText>
      </w:r>
      <w:r>
        <w:rPr>
          <w:rFonts w:hint="eastAsia" w:ascii="宋体" w:hAnsi="宋体" w:cs="宋体"/>
          <w:b/>
          <w:bCs/>
          <w:kern w:val="0"/>
          <w:sz w:val="28"/>
          <w:szCs w:val="28"/>
        </w:rPr>
        <w:fldChar w:fldCharType="separate"/>
      </w:r>
      <w:r>
        <w:rPr>
          <w:rFonts w:hint="eastAsia" w:ascii="宋体" w:hAnsi="宋体" w:cs="宋体"/>
          <w:b/>
          <w:bCs/>
          <w:sz w:val="28"/>
          <w:szCs w:val="28"/>
        </w:rPr>
        <w:t>第五章 技术标准和要求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_Toc8089 \h </w:instrText>
      </w:r>
      <w:r>
        <w:rPr>
          <w:rFonts w:hint="eastAsia" w:ascii="宋体" w:hAnsi="宋体" w:cs="宋体"/>
          <w:b/>
          <w:bCs/>
          <w:sz w:val="28"/>
          <w:szCs w:val="28"/>
        </w:rPr>
        <w:fldChar w:fldCharType="separate"/>
      </w:r>
      <w:r>
        <w:rPr>
          <w:rFonts w:hint="eastAsia" w:ascii="宋体" w:hAnsi="宋体" w:cs="宋体"/>
          <w:b/>
          <w:bCs/>
          <w:sz w:val="28"/>
          <w:szCs w:val="28"/>
        </w:rPr>
        <w:t>30</w:t>
      </w:r>
      <w:r>
        <w:rPr>
          <w:rFonts w:hint="eastAsia" w:ascii="宋体" w:hAnsi="宋体" w:cs="宋体"/>
          <w:b/>
          <w:bCs/>
          <w:sz w:val="28"/>
          <w:szCs w:val="28"/>
        </w:rPr>
        <w:fldChar w:fldCharType="end"/>
      </w:r>
      <w:r>
        <w:rPr>
          <w:rFonts w:hint="eastAsia" w:ascii="宋体" w:hAnsi="宋体" w:cs="宋体"/>
          <w:b/>
          <w:bCs/>
          <w:kern w:val="0"/>
          <w:sz w:val="28"/>
          <w:szCs w:val="28"/>
        </w:rPr>
        <w:fldChar w:fldCharType="end"/>
      </w:r>
    </w:p>
    <w:p w14:paraId="29817561">
      <w:pPr>
        <w:pStyle w:val="13"/>
        <w:tabs>
          <w:tab w:val="right" w:leader="dot" w:pos="9070"/>
        </w:tabs>
        <w:spacing w:line="480" w:lineRule="auto"/>
        <w:rPr>
          <w:rFonts w:hint="eastAsia" w:ascii="宋体" w:hAnsi="宋体" w:cs="宋体"/>
          <w:b/>
          <w:bCs/>
          <w:sz w:val="28"/>
          <w:szCs w:val="28"/>
        </w:rPr>
      </w:pPr>
      <w:r>
        <w:rPr>
          <w:rFonts w:hint="eastAsia" w:ascii="宋体" w:hAnsi="宋体" w:cs="宋体"/>
          <w:b/>
          <w:bCs/>
          <w:kern w:val="0"/>
          <w:sz w:val="28"/>
          <w:szCs w:val="28"/>
        </w:rPr>
        <w:fldChar w:fldCharType="begin"/>
      </w:r>
      <w:r>
        <w:rPr>
          <w:rFonts w:hint="eastAsia" w:ascii="宋体" w:hAnsi="宋体" w:cs="宋体"/>
          <w:b/>
          <w:bCs/>
          <w:kern w:val="0"/>
          <w:sz w:val="28"/>
          <w:szCs w:val="28"/>
        </w:rPr>
        <w:instrText xml:space="preserve"> HYPERLINK \l _Toc7949 </w:instrText>
      </w:r>
      <w:r>
        <w:rPr>
          <w:rFonts w:hint="eastAsia" w:ascii="宋体" w:hAnsi="宋体" w:cs="宋体"/>
          <w:b/>
          <w:bCs/>
          <w:kern w:val="0"/>
          <w:sz w:val="28"/>
          <w:szCs w:val="28"/>
        </w:rPr>
        <w:fldChar w:fldCharType="separate"/>
      </w:r>
      <w:r>
        <w:rPr>
          <w:rFonts w:hint="eastAsia" w:ascii="宋体" w:hAnsi="宋体" w:cs="宋体"/>
          <w:b/>
          <w:bCs/>
          <w:sz w:val="28"/>
          <w:szCs w:val="28"/>
        </w:rPr>
        <w:t>第六章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_Toc7949 \h </w:instrText>
      </w:r>
      <w:r>
        <w:rPr>
          <w:rFonts w:hint="eastAsia" w:ascii="宋体" w:hAnsi="宋体" w:cs="宋体"/>
          <w:b/>
          <w:bCs/>
          <w:sz w:val="28"/>
          <w:szCs w:val="28"/>
        </w:rPr>
        <w:fldChar w:fldCharType="separate"/>
      </w:r>
      <w:r>
        <w:rPr>
          <w:rFonts w:hint="eastAsia" w:ascii="宋体" w:hAnsi="宋体" w:cs="宋体"/>
          <w:b/>
          <w:bCs/>
          <w:sz w:val="28"/>
          <w:szCs w:val="28"/>
        </w:rPr>
        <w:t>41</w:t>
      </w:r>
      <w:r>
        <w:rPr>
          <w:rFonts w:hint="eastAsia" w:ascii="宋体" w:hAnsi="宋体" w:cs="宋体"/>
          <w:b/>
          <w:bCs/>
          <w:sz w:val="28"/>
          <w:szCs w:val="28"/>
        </w:rPr>
        <w:fldChar w:fldCharType="end"/>
      </w:r>
      <w:r>
        <w:rPr>
          <w:rFonts w:hint="eastAsia" w:ascii="宋体" w:hAnsi="宋体" w:cs="宋体"/>
          <w:b/>
          <w:bCs/>
          <w:kern w:val="0"/>
          <w:sz w:val="28"/>
          <w:szCs w:val="28"/>
        </w:rPr>
        <w:fldChar w:fldCharType="end"/>
      </w:r>
    </w:p>
    <w:p w14:paraId="3D8D6B02">
      <w:pPr>
        <w:spacing w:before="156" w:beforeLines="50" w:after="156" w:afterLines="50" w:line="480" w:lineRule="auto"/>
        <w:rPr>
          <w:rFonts w:hint="eastAsia" w:ascii="宋体" w:hAnsi="宋体" w:cs="宋体"/>
          <w:kern w:val="0"/>
          <w:sz w:val="36"/>
          <w:szCs w:val="36"/>
        </w:rPr>
        <w:sectPr>
          <w:footerReference r:id="rId5" w:type="default"/>
          <w:pgSz w:w="11906" w:h="16838"/>
          <w:pgMar w:top="1418" w:right="1418" w:bottom="1418" w:left="1418" w:header="851" w:footer="992" w:gutter="0"/>
          <w:pgNumType w:start="1"/>
          <w:cols w:space="720" w:num="1"/>
          <w:docGrid w:type="linesAndChars" w:linePitch="312" w:charSpace="0"/>
        </w:sectPr>
      </w:pPr>
      <w:r>
        <w:rPr>
          <w:rFonts w:hint="eastAsia" w:ascii="宋体" w:hAnsi="宋体" w:cs="宋体"/>
          <w:b/>
          <w:bCs/>
          <w:kern w:val="0"/>
          <w:sz w:val="28"/>
          <w:szCs w:val="28"/>
        </w:rPr>
        <w:fldChar w:fldCharType="end"/>
      </w:r>
    </w:p>
    <w:p w14:paraId="3BFEC241">
      <w:pPr>
        <w:pStyle w:val="2"/>
        <w:rPr>
          <w:rFonts w:hint="eastAsia" w:ascii="宋体" w:hAnsi="宋体" w:cs="宋体"/>
          <w:lang w:val="zh-CN"/>
        </w:rPr>
      </w:pPr>
      <w:bookmarkStart w:id="0" w:name="_Toc4292"/>
      <w:bookmarkStart w:id="1" w:name="_Toc21515"/>
      <w:bookmarkStart w:id="2" w:name="_Toc243281849"/>
      <w:r>
        <w:rPr>
          <w:rFonts w:hint="eastAsia" w:ascii="宋体" w:hAnsi="宋体" w:cs="宋体"/>
        </w:rPr>
        <w:t>第一章 招标公告（资格后审）</w:t>
      </w:r>
      <w:bookmarkEnd w:id="0"/>
      <w:bookmarkEnd w:id="1"/>
      <w:bookmarkEnd w:id="2"/>
    </w:p>
    <w:p w14:paraId="6F683503">
      <w:pPr>
        <w:autoSpaceDE w:val="0"/>
        <w:autoSpaceDN w:val="0"/>
        <w:adjustRightInd w:val="0"/>
        <w:spacing w:line="360" w:lineRule="auto"/>
        <w:ind w:firstLine="420"/>
        <w:jc w:val="left"/>
        <w:rPr>
          <w:rFonts w:hint="eastAsia" w:ascii="宋体" w:hAnsi="宋体" w:cs="宋体"/>
          <w:b/>
          <w:bCs/>
          <w:szCs w:val="21"/>
        </w:rPr>
      </w:pPr>
      <w:r>
        <w:rPr>
          <w:rFonts w:hint="eastAsia" w:ascii="宋体" w:hAnsi="宋体" w:cs="宋体"/>
          <w:b/>
          <w:bCs/>
          <w:szCs w:val="21"/>
        </w:rPr>
        <w:t>项目概况</w:t>
      </w:r>
    </w:p>
    <w:p w14:paraId="4AAC9DA0">
      <w:pPr>
        <w:autoSpaceDE w:val="0"/>
        <w:autoSpaceDN w:val="0"/>
        <w:adjustRightInd w:val="0"/>
        <w:spacing w:line="360" w:lineRule="auto"/>
        <w:ind w:firstLine="420"/>
        <w:jc w:val="left"/>
        <w:rPr>
          <w:rFonts w:hint="eastAsia" w:ascii="宋体" w:hAnsi="宋体" w:cs="宋体"/>
          <w:b/>
          <w:bCs/>
          <w:szCs w:val="21"/>
        </w:rPr>
      </w:pPr>
      <w:r>
        <w:rPr>
          <w:rFonts w:hint="eastAsia" w:ascii="宋体" w:hAnsi="宋体" w:cs="宋体"/>
          <w:bCs/>
          <w:szCs w:val="21"/>
          <w:lang w:val="zh-CN"/>
        </w:rPr>
        <w:t>长春市公安局交管支队2025年度道路交通事故检验鉴定服务采购项目的潜在供应商应在“政采云”平台（https://www.zcygov.cn/）获取（下载）招标文件，并于20</w:t>
      </w:r>
      <w:r>
        <w:rPr>
          <w:rFonts w:hint="eastAsia" w:ascii="宋体" w:hAnsi="宋体" w:cs="宋体"/>
          <w:bCs/>
          <w:szCs w:val="21"/>
        </w:rPr>
        <w:t>25</w:t>
      </w:r>
      <w:r>
        <w:rPr>
          <w:rFonts w:hint="eastAsia" w:ascii="宋体" w:hAnsi="宋体" w:cs="宋体"/>
          <w:bCs/>
          <w:szCs w:val="21"/>
          <w:lang w:val="zh-CN"/>
        </w:rPr>
        <w:t>年</w:t>
      </w:r>
      <w:r>
        <w:rPr>
          <w:rFonts w:hint="eastAsia" w:ascii="宋体" w:hAnsi="宋体" w:cs="宋体"/>
          <w:bCs/>
          <w:szCs w:val="21"/>
          <w:lang w:val="en-US" w:eastAsia="zh-CN"/>
        </w:rPr>
        <w:t>8</w:t>
      </w:r>
      <w:r>
        <w:rPr>
          <w:rFonts w:hint="eastAsia" w:ascii="宋体" w:hAnsi="宋体" w:cs="宋体"/>
          <w:bCs/>
          <w:szCs w:val="21"/>
          <w:lang w:val="zh-CN"/>
        </w:rPr>
        <w:t>月</w:t>
      </w:r>
      <w:r>
        <w:rPr>
          <w:rFonts w:hint="eastAsia" w:ascii="宋体" w:hAnsi="宋体" w:cs="宋体"/>
          <w:bCs/>
          <w:szCs w:val="21"/>
          <w:lang w:val="en-US" w:eastAsia="zh-CN"/>
        </w:rPr>
        <w:t>7</w:t>
      </w:r>
      <w:r>
        <w:rPr>
          <w:rFonts w:hint="eastAsia" w:ascii="宋体" w:hAnsi="宋体" w:cs="宋体"/>
          <w:bCs/>
          <w:szCs w:val="21"/>
          <w:lang w:val="zh-CN"/>
        </w:rPr>
        <w:t>日</w:t>
      </w:r>
      <w:r>
        <w:rPr>
          <w:rFonts w:hint="eastAsia" w:ascii="宋体" w:hAnsi="宋体" w:cs="宋体"/>
          <w:bCs/>
          <w:szCs w:val="21"/>
          <w:lang w:val="en-US" w:eastAsia="zh-CN"/>
        </w:rPr>
        <w:t>9</w:t>
      </w:r>
      <w:r>
        <w:rPr>
          <w:rFonts w:hint="eastAsia" w:ascii="宋体" w:hAnsi="宋体" w:cs="宋体"/>
          <w:bCs/>
          <w:szCs w:val="21"/>
          <w:lang w:val="zh-CN"/>
        </w:rPr>
        <w:t>时</w:t>
      </w:r>
      <w:r>
        <w:rPr>
          <w:rFonts w:hint="eastAsia" w:ascii="宋体" w:hAnsi="宋体" w:cs="宋体"/>
          <w:bCs/>
          <w:szCs w:val="21"/>
          <w:lang w:val="en-US" w:eastAsia="zh-CN"/>
        </w:rPr>
        <w:t>30</w:t>
      </w:r>
      <w:r>
        <w:rPr>
          <w:rFonts w:hint="eastAsia" w:ascii="宋体" w:hAnsi="宋体" w:cs="宋体"/>
          <w:bCs/>
          <w:szCs w:val="21"/>
          <w:lang w:val="zh-CN"/>
        </w:rPr>
        <w:t>分（北京时间）前递交投标文件。</w:t>
      </w:r>
    </w:p>
    <w:p w14:paraId="02D4400C">
      <w:pPr>
        <w:numPr>
          <w:ilvl w:val="0"/>
          <w:numId w:val="0"/>
        </w:numPr>
        <w:bidi w:val="0"/>
        <w:ind w:firstLine="422" w:firstLineChars="200"/>
        <w:rPr>
          <w:rFonts w:hint="eastAsia"/>
          <w:b/>
          <w:bCs/>
        </w:rPr>
      </w:pPr>
      <w:bookmarkStart w:id="3" w:name="_Toc30024"/>
      <w:bookmarkStart w:id="4" w:name="_Toc3660"/>
      <w:r>
        <w:rPr>
          <w:rFonts w:hint="eastAsia"/>
          <w:b/>
          <w:bCs/>
          <w:lang w:eastAsia="zh-CN"/>
        </w:rPr>
        <w:t>一、</w:t>
      </w:r>
      <w:r>
        <w:rPr>
          <w:rFonts w:hint="eastAsia"/>
          <w:b/>
          <w:bCs/>
        </w:rPr>
        <w:t>项目基本情况</w:t>
      </w:r>
      <w:bookmarkEnd w:id="3"/>
      <w:bookmarkEnd w:id="4"/>
    </w:p>
    <w:p w14:paraId="163E120F">
      <w:pPr>
        <w:pStyle w:val="7"/>
        <w:tabs>
          <w:tab w:val="left" w:pos="3566"/>
        </w:tabs>
        <w:autoSpaceDE w:val="0"/>
        <w:autoSpaceDN w:val="0"/>
        <w:spacing w:before="31" w:after="31" w:line="400" w:lineRule="exact"/>
        <w:ind w:left="100" w:right="108" w:firstLine="420" w:firstLineChars="200"/>
        <w:rPr>
          <w:rFonts w:hint="eastAsia" w:ascii="宋体" w:hAnsi="宋体" w:cs="宋体"/>
          <w:szCs w:val="21"/>
        </w:rPr>
      </w:pPr>
      <w:r>
        <w:rPr>
          <w:rFonts w:hint="eastAsia" w:ascii="宋体" w:hAnsi="宋体" w:cs="宋体"/>
          <w:szCs w:val="21"/>
        </w:rPr>
        <w:t>1、项目编号：</w:t>
      </w:r>
      <w:r>
        <w:rPr>
          <w:rFonts w:hint="eastAsia" w:ascii="宋体" w:hAnsi="宋体" w:cs="宋体"/>
          <w:szCs w:val="21"/>
          <w:lang w:eastAsia="zh-CN"/>
        </w:rPr>
        <w:t>JM-2025-07-00770</w:t>
      </w:r>
    </w:p>
    <w:p w14:paraId="43E023C8">
      <w:pPr>
        <w:pStyle w:val="7"/>
        <w:tabs>
          <w:tab w:val="left" w:pos="3566"/>
        </w:tabs>
        <w:autoSpaceDE w:val="0"/>
        <w:autoSpaceDN w:val="0"/>
        <w:spacing w:before="31" w:after="31" w:line="400" w:lineRule="exact"/>
        <w:ind w:left="100" w:right="108" w:firstLine="420" w:firstLineChars="200"/>
        <w:rPr>
          <w:rFonts w:hint="eastAsia" w:ascii="宋体" w:hAnsi="宋体" w:cs="宋体"/>
          <w:szCs w:val="21"/>
        </w:rPr>
      </w:pPr>
      <w:r>
        <w:rPr>
          <w:rFonts w:hint="eastAsia" w:ascii="宋体" w:hAnsi="宋体" w:cs="宋体"/>
          <w:szCs w:val="21"/>
        </w:rPr>
        <w:t>2、项目名称：</w:t>
      </w:r>
      <w:r>
        <w:rPr>
          <w:rFonts w:hint="eastAsia" w:ascii="宋体" w:hAnsi="宋体" w:cs="宋体"/>
          <w:bCs/>
          <w:szCs w:val="21"/>
          <w:lang w:val="zh-CN"/>
        </w:rPr>
        <w:t>长春市公安局交管支队2025年度道路交通事故检验鉴定服务采购项目</w:t>
      </w:r>
    </w:p>
    <w:p w14:paraId="50DD584D">
      <w:pPr>
        <w:pStyle w:val="7"/>
        <w:tabs>
          <w:tab w:val="left" w:pos="3566"/>
        </w:tabs>
        <w:autoSpaceDE w:val="0"/>
        <w:autoSpaceDN w:val="0"/>
        <w:spacing w:before="31" w:after="31" w:line="400" w:lineRule="exact"/>
        <w:ind w:left="100" w:right="108" w:firstLine="420" w:firstLineChars="200"/>
        <w:rPr>
          <w:rFonts w:hint="eastAsia" w:ascii="宋体" w:hAnsi="宋体" w:cs="宋体"/>
        </w:rPr>
      </w:pPr>
      <w:r>
        <w:rPr>
          <w:rFonts w:hint="eastAsia" w:ascii="宋体" w:hAnsi="宋体" w:cs="宋体"/>
        </w:rPr>
        <w:t>3、采购需求：</w:t>
      </w:r>
    </w:p>
    <w:tbl>
      <w:tblPr>
        <w:tblStyle w:val="19"/>
        <w:tblpPr w:leftFromText="180" w:rightFromText="180" w:vertAnchor="text" w:horzAnchor="page" w:tblpX="1145" w:tblpY="63"/>
        <w:tblOverlap w:val="never"/>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228"/>
        <w:gridCol w:w="2935"/>
        <w:gridCol w:w="1420"/>
        <w:gridCol w:w="1451"/>
      </w:tblGrid>
      <w:tr w14:paraId="1306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61" w:type="dxa"/>
            <w:noWrap w:val="0"/>
            <w:vAlign w:val="center"/>
          </w:tcPr>
          <w:p w14:paraId="42563062">
            <w:pPr>
              <w:jc w:val="center"/>
              <w:rPr>
                <w:rFonts w:hint="eastAsia" w:ascii="宋体" w:hAnsi="宋体"/>
                <w:szCs w:val="21"/>
              </w:rPr>
            </w:pPr>
            <w:r>
              <w:rPr>
                <w:rFonts w:hint="eastAsia" w:ascii="宋体" w:hAnsi="宋体"/>
                <w:szCs w:val="21"/>
              </w:rPr>
              <w:t>标段（包）编号</w:t>
            </w:r>
          </w:p>
        </w:tc>
        <w:tc>
          <w:tcPr>
            <w:tcW w:w="2228" w:type="dxa"/>
            <w:noWrap w:val="0"/>
            <w:vAlign w:val="center"/>
          </w:tcPr>
          <w:p w14:paraId="7749D63A">
            <w:pPr>
              <w:jc w:val="center"/>
              <w:rPr>
                <w:rFonts w:hint="eastAsia" w:ascii="宋体" w:hAnsi="宋体"/>
                <w:szCs w:val="21"/>
              </w:rPr>
            </w:pPr>
            <w:r>
              <w:rPr>
                <w:rFonts w:hint="eastAsia" w:ascii="宋体" w:hAnsi="宋体"/>
                <w:szCs w:val="21"/>
              </w:rPr>
              <w:t>标段（包）名称</w:t>
            </w:r>
          </w:p>
        </w:tc>
        <w:tc>
          <w:tcPr>
            <w:tcW w:w="2935" w:type="dxa"/>
            <w:noWrap w:val="0"/>
            <w:vAlign w:val="center"/>
          </w:tcPr>
          <w:p w14:paraId="09951449">
            <w:pPr>
              <w:jc w:val="center"/>
              <w:rPr>
                <w:rFonts w:hint="eastAsia" w:ascii="宋体" w:hAnsi="宋体"/>
                <w:szCs w:val="21"/>
              </w:rPr>
            </w:pPr>
            <w:r>
              <w:rPr>
                <w:rFonts w:hint="eastAsia" w:ascii="宋体" w:hAnsi="宋体"/>
                <w:szCs w:val="21"/>
              </w:rPr>
              <w:t>采购需求</w:t>
            </w:r>
          </w:p>
        </w:tc>
        <w:tc>
          <w:tcPr>
            <w:tcW w:w="1420" w:type="dxa"/>
            <w:noWrap w:val="0"/>
            <w:vAlign w:val="center"/>
          </w:tcPr>
          <w:p w14:paraId="6292C4D4">
            <w:pPr>
              <w:jc w:val="center"/>
              <w:rPr>
                <w:rFonts w:hint="eastAsia" w:ascii="宋体" w:hAnsi="宋体"/>
                <w:szCs w:val="21"/>
              </w:rPr>
            </w:pPr>
            <w:r>
              <w:rPr>
                <w:rFonts w:hint="eastAsia" w:ascii="宋体" w:hAnsi="宋体"/>
                <w:szCs w:val="21"/>
              </w:rPr>
              <w:t>预算金额（元）</w:t>
            </w:r>
          </w:p>
        </w:tc>
        <w:tc>
          <w:tcPr>
            <w:tcW w:w="1451" w:type="dxa"/>
            <w:noWrap w:val="0"/>
            <w:vAlign w:val="center"/>
          </w:tcPr>
          <w:p w14:paraId="2BF1EB7F">
            <w:pPr>
              <w:jc w:val="center"/>
              <w:rPr>
                <w:rFonts w:hint="eastAsia" w:ascii="宋体" w:hAnsi="宋体"/>
                <w:szCs w:val="21"/>
              </w:rPr>
            </w:pPr>
            <w:r>
              <w:rPr>
                <w:rFonts w:hint="eastAsia" w:ascii="宋体" w:hAnsi="宋体"/>
                <w:szCs w:val="21"/>
              </w:rPr>
              <w:t>最高限价（折扣系数）</w:t>
            </w:r>
          </w:p>
        </w:tc>
      </w:tr>
      <w:tr w14:paraId="4FFA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61" w:type="dxa"/>
            <w:noWrap w:val="0"/>
            <w:vAlign w:val="center"/>
          </w:tcPr>
          <w:p w14:paraId="638CAFE6">
            <w:pPr>
              <w:jc w:val="center"/>
              <w:rPr>
                <w:rFonts w:ascii="宋体" w:hAnsi="宋体"/>
                <w:szCs w:val="21"/>
              </w:rPr>
            </w:pPr>
            <w:r>
              <w:rPr>
                <w:rFonts w:hint="eastAsia" w:ascii="宋体" w:hAnsi="宋体" w:cs="宋体"/>
                <w:szCs w:val="21"/>
                <w:lang w:eastAsia="zh-CN"/>
              </w:rPr>
              <w:t>JM-2025-07-00770</w:t>
            </w:r>
            <w:r>
              <w:rPr>
                <w:rFonts w:hint="eastAsia" w:ascii="宋体" w:hAnsi="宋体" w:cs="宋体"/>
                <w:szCs w:val="21"/>
              </w:rPr>
              <w:t>1</w:t>
            </w:r>
          </w:p>
        </w:tc>
        <w:tc>
          <w:tcPr>
            <w:tcW w:w="2228" w:type="dxa"/>
            <w:noWrap w:val="0"/>
            <w:vAlign w:val="center"/>
          </w:tcPr>
          <w:p w14:paraId="37DB660A">
            <w:pPr>
              <w:jc w:val="center"/>
              <w:rPr>
                <w:rFonts w:ascii="宋体" w:hAnsi="宋体"/>
                <w:szCs w:val="21"/>
              </w:rPr>
            </w:pPr>
            <w:r>
              <w:rPr>
                <w:rFonts w:hint="eastAsia" w:ascii="宋体" w:hAnsi="宋体" w:cs="宋体"/>
                <w:bCs/>
                <w:szCs w:val="21"/>
                <w:lang w:val="zh-CN"/>
              </w:rPr>
              <w:t>长春市公安局交管支队2025年度道路交通事故检验鉴定服务采购项目一标段</w:t>
            </w:r>
          </w:p>
        </w:tc>
        <w:tc>
          <w:tcPr>
            <w:tcW w:w="2935" w:type="dxa"/>
            <w:noWrap w:val="0"/>
            <w:vAlign w:val="center"/>
          </w:tcPr>
          <w:p w14:paraId="41A330F5">
            <w:pPr>
              <w:jc w:val="center"/>
              <w:rPr>
                <w:rFonts w:hint="eastAsia" w:ascii="宋体" w:hAnsi="宋体"/>
                <w:szCs w:val="21"/>
              </w:rPr>
            </w:pPr>
            <w:r>
              <w:rPr>
                <w:rFonts w:hint="eastAsia" w:ascii="宋体" w:hAnsi="宋体"/>
                <w:szCs w:val="21"/>
              </w:rPr>
              <w:t>道路交通事故法医学司法鉴定、道路交通事故痕迹鉴定、图像资料鉴定及电子数据鉴定（鉴定范围A：朝阳、绿园、二道、新区、莲花山、九台，采购人指派的其他案件，其他区域重新鉴定的案件）</w:t>
            </w:r>
          </w:p>
        </w:tc>
        <w:tc>
          <w:tcPr>
            <w:tcW w:w="1420" w:type="dxa"/>
            <w:noWrap w:val="0"/>
            <w:vAlign w:val="center"/>
          </w:tcPr>
          <w:p w14:paraId="65CD30D5">
            <w:pPr>
              <w:jc w:val="center"/>
              <w:rPr>
                <w:rFonts w:hint="default" w:ascii="宋体" w:hAnsi="宋体" w:eastAsia="宋体"/>
                <w:szCs w:val="21"/>
                <w:lang w:val="en-US" w:eastAsia="zh-CN"/>
              </w:rPr>
            </w:pPr>
            <w:r>
              <w:rPr>
                <w:rFonts w:hint="eastAsia" w:ascii="宋体" w:hAnsi="宋体"/>
                <w:szCs w:val="21"/>
                <w:lang w:val="en-US" w:eastAsia="zh-CN"/>
              </w:rPr>
              <w:t>1200000.00</w:t>
            </w:r>
          </w:p>
        </w:tc>
        <w:tc>
          <w:tcPr>
            <w:tcW w:w="1451" w:type="dxa"/>
            <w:noWrap w:val="0"/>
            <w:vAlign w:val="center"/>
          </w:tcPr>
          <w:p w14:paraId="63AE4472">
            <w:pPr>
              <w:jc w:val="center"/>
              <w:rPr>
                <w:rFonts w:ascii="宋体" w:hAnsi="宋体"/>
                <w:szCs w:val="21"/>
              </w:rPr>
            </w:pPr>
            <w:r>
              <w:rPr>
                <w:rFonts w:hint="eastAsia" w:ascii="宋体" w:hAnsi="宋体"/>
                <w:szCs w:val="21"/>
              </w:rPr>
              <w:t>99%</w:t>
            </w:r>
          </w:p>
        </w:tc>
      </w:tr>
      <w:tr w14:paraId="6435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61" w:type="dxa"/>
            <w:noWrap w:val="0"/>
            <w:vAlign w:val="center"/>
          </w:tcPr>
          <w:p w14:paraId="7235185D">
            <w:pPr>
              <w:jc w:val="center"/>
              <w:rPr>
                <w:rFonts w:ascii="宋体" w:hAnsi="宋体"/>
                <w:szCs w:val="21"/>
              </w:rPr>
            </w:pPr>
            <w:r>
              <w:rPr>
                <w:rFonts w:hint="eastAsia" w:ascii="宋体" w:hAnsi="宋体" w:cs="宋体"/>
                <w:szCs w:val="21"/>
                <w:lang w:eastAsia="zh-CN"/>
              </w:rPr>
              <w:t>JM-2025-07-00770</w:t>
            </w:r>
            <w:r>
              <w:rPr>
                <w:rFonts w:hint="eastAsia" w:ascii="宋体" w:hAnsi="宋体" w:cs="宋体"/>
                <w:szCs w:val="21"/>
              </w:rPr>
              <w:t>2</w:t>
            </w:r>
          </w:p>
        </w:tc>
        <w:tc>
          <w:tcPr>
            <w:tcW w:w="2228" w:type="dxa"/>
            <w:noWrap w:val="0"/>
            <w:vAlign w:val="center"/>
          </w:tcPr>
          <w:p w14:paraId="75E35BBF">
            <w:pPr>
              <w:jc w:val="center"/>
              <w:rPr>
                <w:rFonts w:ascii="宋体" w:hAnsi="宋体"/>
                <w:szCs w:val="21"/>
              </w:rPr>
            </w:pPr>
            <w:r>
              <w:rPr>
                <w:rFonts w:hint="eastAsia" w:ascii="宋体" w:hAnsi="宋体" w:cs="宋体"/>
                <w:bCs/>
                <w:szCs w:val="21"/>
                <w:lang w:val="zh-CN"/>
              </w:rPr>
              <w:t>长春市公安局交管支队2025年度道路交通事故检验鉴定服务采购项目二标段</w:t>
            </w:r>
          </w:p>
        </w:tc>
        <w:tc>
          <w:tcPr>
            <w:tcW w:w="2935" w:type="dxa"/>
            <w:noWrap w:val="0"/>
            <w:vAlign w:val="center"/>
          </w:tcPr>
          <w:p w14:paraId="0B08B997">
            <w:pPr>
              <w:jc w:val="center"/>
              <w:rPr>
                <w:rFonts w:hint="eastAsia" w:ascii="宋体" w:hAnsi="宋体"/>
                <w:szCs w:val="21"/>
              </w:rPr>
            </w:pPr>
            <w:r>
              <w:rPr>
                <w:rFonts w:hint="eastAsia" w:ascii="宋体" w:hAnsi="宋体"/>
                <w:szCs w:val="21"/>
              </w:rPr>
              <w:t>道路交通事故法医学司法鉴定、道路交通事故痕迹鉴定、图像资料鉴定及电子数据鉴定（鉴定范围B：双阳、南关、汽开、经开、宽城、净月，采购人指派的其他案件，其他区域重新鉴定的案件）</w:t>
            </w:r>
          </w:p>
        </w:tc>
        <w:tc>
          <w:tcPr>
            <w:tcW w:w="1420" w:type="dxa"/>
            <w:noWrap w:val="0"/>
            <w:vAlign w:val="center"/>
          </w:tcPr>
          <w:p w14:paraId="7D915923">
            <w:pPr>
              <w:jc w:val="center"/>
              <w:rPr>
                <w:rFonts w:hint="default" w:ascii="宋体" w:hAnsi="宋体" w:eastAsia="宋体"/>
                <w:szCs w:val="21"/>
                <w:lang w:val="en-US" w:eastAsia="zh-CN"/>
              </w:rPr>
            </w:pPr>
            <w:r>
              <w:rPr>
                <w:rFonts w:hint="eastAsia" w:ascii="宋体" w:hAnsi="宋体"/>
                <w:szCs w:val="21"/>
                <w:lang w:val="en-US" w:eastAsia="zh-CN"/>
              </w:rPr>
              <w:t>800000.00</w:t>
            </w:r>
          </w:p>
        </w:tc>
        <w:tc>
          <w:tcPr>
            <w:tcW w:w="1451" w:type="dxa"/>
            <w:noWrap w:val="0"/>
            <w:vAlign w:val="center"/>
          </w:tcPr>
          <w:p w14:paraId="4B755705">
            <w:pPr>
              <w:jc w:val="center"/>
              <w:rPr>
                <w:rFonts w:ascii="宋体" w:hAnsi="宋体"/>
                <w:szCs w:val="21"/>
              </w:rPr>
            </w:pPr>
            <w:r>
              <w:rPr>
                <w:rFonts w:hint="eastAsia" w:ascii="宋体" w:hAnsi="宋体"/>
                <w:szCs w:val="21"/>
              </w:rPr>
              <w:t>99%</w:t>
            </w:r>
          </w:p>
        </w:tc>
      </w:tr>
    </w:tbl>
    <w:p w14:paraId="2C284D74">
      <w:pPr>
        <w:pStyle w:val="7"/>
        <w:tabs>
          <w:tab w:val="left" w:pos="3566"/>
        </w:tabs>
        <w:autoSpaceDE w:val="0"/>
        <w:autoSpaceDN w:val="0"/>
        <w:spacing w:before="31" w:after="31" w:line="400" w:lineRule="exact"/>
        <w:ind w:left="100" w:right="108" w:firstLine="420" w:firstLineChars="200"/>
        <w:rPr>
          <w:rFonts w:hint="eastAsia" w:ascii="宋体" w:hAnsi="宋体" w:cs="宋体"/>
        </w:rPr>
      </w:pPr>
      <w:r>
        <w:rPr>
          <w:rFonts w:hint="eastAsia" w:ascii="宋体" w:hAnsi="宋体" w:cs="宋体"/>
        </w:rPr>
        <w:t>6、合同履行期限：采购合同签订之日起1年</w:t>
      </w:r>
    </w:p>
    <w:p w14:paraId="5EFDD601">
      <w:pPr>
        <w:pStyle w:val="7"/>
        <w:tabs>
          <w:tab w:val="left" w:pos="3566"/>
        </w:tabs>
        <w:autoSpaceDE w:val="0"/>
        <w:autoSpaceDN w:val="0"/>
        <w:spacing w:before="31" w:after="31" w:line="400" w:lineRule="exact"/>
        <w:ind w:left="100" w:right="108" w:firstLine="420" w:firstLineChars="200"/>
        <w:rPr>
          <w:rFonts w:hint="eastAsia" w:ascii="宋体" w:hAnsi="宋体" w:cs="宋体"/>
        </w:rPr>
      </w:pPr>
      <w:r>
        <w:rPr>
          <w:rFonts w:hint="eastAsia" w:ascii="宋体" w:hAnsi="宋体" w:cs="宋体"/>
        </w:rPr>
        <w:t>7、本项目不接受联合体投标。</w:t>
      </w:r>
    </w:p>
    <w:p w14:paraId="1C2C08FE">
      <w:pPr>
        <w:bidi w:val="0"/>
        <w:ind w:firstLine="422" w:firstLineChars="200"/>
        <w:rPr>
          <w:rFonts w:hint="eastAsia"/>
          <w:b/>
          <w:bCs/>
        </w:rPr>
      </w:pPr>
      <w:bookmarkStart w:id="5" w:name="_Toc11660"/>
      <w:bookmarkStart w:id="6" w:name="_Toc3165"/>
      <w:bookmarkStart w:id="7" w:name="_Toc529782866"/>
      <w:r>
        <w:rPr>
          <w:rFonts w:hint="eastAsia"/>
          <w:b/>
          <w:bCs/>
        </w:rPr>
        <w:t>二、申请人资格要求</w:t>
      </w:r>
      <w:bookmarkEnd w:id="5"/>
      <w:bookmarkEnd w:id="6"/>
      <w:bookmarkEnd w:id="7"/>
    </w:p>
    <w:p w14:paraId="7002746B">
      <w:pPr>
        <w:pStyle w:val="7"/>
        <w:tabs>
          <w:tab w:val="left" w:pos="3566"/>
        </w:tabs>
        <w:autoSpaceDE w:val="0"/>
        <w:autoSpaceDN w:val="0"/>
        <w:spacing w:before="31" w:after="31" w:line="360" w:lineRule="auto"/>
        <w:ind w:left="100" w:right="108" w:firstLine="420" w:firstLineChars="200"/>
        <w:rPr>
          <w:rFonts w:hint="eastAsia" w:ascii="宋体" w:hAnsi="宋体" w:cs="宋体"/>
          <w:szCs w:val="21"/>
        </w:rPr>
      </w:pPr>
      <w:r>
        <w:rPr>
          <w:rFonts w:hint="eastAsia" w:ascii="宋体" w:hAnsi="宋体" w:cs="宋体"/>
          <w:szCs w:val="21"/>
        </w:rPr>
        <w:t>1、满足《中华人民共和国政府采购法》第二十二条规定和《中华人民共和国政府采购法实施条例》第十七条规定的独立法人资格，有依法缴纳税收和社会保障资金的良好记录；</w:t>
      </w:r>
    </w:p>
    <w:p w14:paraId="6416B09F">
      <w:pPr>
        <w:pStyle w:val="7"/>
        <w:tabs>
          <w:tab w:val="left" w:pos="3566"/>
        </w:tabs>
        <w:spacing w:before="31" w:after="31" w:line="360" w:lineRule="auto"/>
        <w:ind w:left="100" w:right="108" w:firstLine="420" w:firstLineChars="200"/>
        <w:rPr>
          <w:rFonts w:hint="eastAsia" w:ascii="宋体" w:hAnsi="宋体" w:cs="宋体"/>
          <w:szCs w:val="21"/>
        </w:rPr>
      </w:pPr>
      <w:r>
        <w:rPr>
          <w:rFonts w:hint="eastAsia" w:ascii="宋体" w:hAnsi="宋体" w:cs="宋体"/>
          <w:szCs w:val="21"/>
        </w:rPr>
        <w:t>2、落实政府采购政策需满足的资格要求：本项目为专门面向中小企业采购项目,供应商应为中小微企业或监狱企业或残疾人福利性单位。</w:t>
      </w:r>
    </w:p>
    <w:p w14:paraId="73C21F1E">
      <w:pPr>
        <w:pStyle w:val="7"/>
        <w:tabs>
          <w:tab w:val="left" w:pos="3566"/>
        </w:tabs>
        <w:spacing w:before="31" w:after="31" w:line="360" w:lineRule="auto"/>
        <w:ind w:left="100" w:right="108" w:firstLine="420" w:firstLineChars="200"/>
        <w:rPr>
          <w:rFonts w:hint="eastAsia" w:ascii="宋体" w:hAnsi="宋体" w:cs="宋体"/>
          <w:szCs w:val="21"/>
        </w:rPr>
      </w:pPr>
      <w:r>
        <w:rPr>
          <w:rFonts w:hint="eastAsia" w:ascii="宋体" w:hAnsi="宋体" w:cs="宋体"/>
          <w:szCs w:val="21"/>
        </w:rPr>
        <w:t>（1）供应商提供的服务应符合《政府采购促进中小企业发展管理办法》(财库〔2020〕46号) 第四条规定的情形，且应当提供《政府采购促进中小企业发展管理办法》(财库〔2020〕46号)规定的《中小企业声明函》，格式见招标文件相关附件。</w:t>
      </w:r>
    </w:p>
    <w:p w14:paraId="448EA9EC">
      <w:pPr>
        <w:pStyle w:val="7"/>
        <w:tabs>
          <w:tab w:val="left" w:pos="3566"/>
        </w:tabs>
        <w:spacing w:before="31" w:after="31" w:line="360" w:lineRule="auto"/>
        <w:ind w:left="100" w:right="108" w:firstLine="420" w:firstLineChars="200"/>
        <w:rPr>
          <w:rFonts w:hint="eastAsia" w:ascii="宋体" w:hAnsi="宋体" w:cs="宋体"/>
          <w:szCs w:val="21"/>
        </w:rPr>
      </w:pPr>
      <w:r>
        <w:rPr>
          <w:rFonts w:hint="eastAsia" w:ascii="宋体" w:hAnsi="宋体" w:cs="宋体"/>
          <w:szCs w:val="21"/>
        </w:rPr>
        <w:t>（2）供应商为监狱企业的视同小型和微型企业，可不提供上述（1）材料，但应当提供由省级以上监狱管理局、戒毒管理局(含新疆生产建设兵团)出具的属于监狱企业的证明文件。</w:t>
      </w:r>
    </w:p>
    <w:p w14:paraId="32F0BA3D">
      <w:pPr>
        <w:pStyle w:val="7"/>
        <w:tabs>
          <w:tab w:val="left" w:pos="3566"/>
        </w:tabs>
        <w:spacing w:before="31" w:after="31" w:line="360" w:lineRule="auto"/>
        <w:ind w:left="100" w:right="108" w:firstLine="420" w:firstLineChars="200"/>
        <w:rPr>
          <w:rFonts w:hint="eastAsia" w:ascii="宋体" w:hAnsi="宋体" w:cs="宋体"/>
          <w:szCs w:val="21"/>
        </w:rPr>
      </w:pPr>
      <w:r>
        <w:rPr>
          <w:rFonts w:hint="eastAsia" w:ascii="宋体" w:hAnsi="宋体" w:cs="宋体"/>
          <w:szCs w:val="21"/>
        </w:rPr>
        <w:t>（3）供应商为残疾人福利性单位的视同小型和微型企业，可不提供上述（1）材料，但应当提供《残疾人福利性单位声明函》，格式见第六章《投标文件构成及格式》。</w:t>
      </w:r>
    </w:p>
    <w:p w14:paraId="75FD40DB">
      <w:pPr>
        <w:pStyle w:val="7"/>
        <w:tabs>
          <w:tab w:val="left" w:pos="3566"/>
        </w:tabs>
        <w:spacing w:before="31" w:after="31" w:line="360" w:lineRule="auto"/>
        <w:ind w:left="100" w:right="108" w:firstLine="420" w:firstLineChars="200"/>
        <w:rPr>
          <w:rFonts w:hint="eastAsia" w:ascii="宋体" w:hAnsi="宋体" w:cs="宋体"/>
          <w:szCs w:val="21"/>
        </w:rPr>
      </w:pPr>
      <w:r>
        <w:rPr>
          <w:rFonts w:hint="eastAsia" w:ascii="宋体" w:hAnsi="宋体" w:cs="宋体"/>
          <w:szCs w:val="21"/>
        </w:rPr>
        <w:t>（4）本项目采购标的对应的企业划分标准所属行业为其他未列明行业。</w:t>
      </w:r>
    </w:p>
    <w:p w14:paraId="583FB647">
      <w:pPr>
        <w:pStyle w:val="7"/>
        <w:tabs>
          <w:tab w:val="left" w:pos="3566"/>
        </w:tabs>
        <w:autoSpaceDE w:val="0"/>
        <w:autoSpaceDN w:val="0"/>
        <w:spacing w:before="31" w:after="31" w:line="360" w:lineRule="auto"/>
        <w:ind w:left="100" w:right="108" w:firstLine="420" w:firstLineChars="200"/>
        <w:rPr>
          <w:rFonts w:hint="eastAsia" w:ascii="宋体" w:hAnsi="宋体" w:cs="宋体"/>
          <w:spacing w:val="9"/>
          <w:szCs w:val="21"/>
        </w:rPr>
      </w:pPr>
      <w:r>
        <w:rPr>
          <w:rFonts w:hint="eastAsia" w:ascii="宋体" w:hAnsi="宋体" w:cs="宋体"/>
          <w:szCs w:val="21"/>
        </w:rPr>
        <w:t xml:space="preserve">3、本项目的特定资格要求： </w:t>
      </w:r>
    </w:p>
    <w:p w14:paraId="55223BCD">
      <w:pPr>
        <w:pStyle w:val="7"/>
        <w:tabs>
          <w:tab w:val="left" w:pos="3566"/>
        </w:tabs>
        <w:autoSpaceDE w:val="0"/>
        <w:autoSpaceDN w:val="0"/>
        <w:spacing w:before="31" w:after="31" w:line="360" w:lineRule="auto"/>
        <w:ind w:left="100" w:right="108" w:firstLine="420" w:firstLineChars="200"/>
        <w:rPr>
          <w:rFonts w:ascii="宋体" w:hAnsi="宋体" w:cs="宋体"/>
          <w:szCs w:val="21"/>
        </w:rPr>
      </w:pPr>
      <w:r>
        <w:rPr>
          <w:rFonts w:hint="eastAsia" w:ascii="宋体" w:hAnsi="宋体" w:cs="宋体"/>
          <w:szCs w:val="21"/>
        </w:rPr>
        <w:t>（1）在中华人民共和国境内注册，具有独立法人资格，供应商须同时具有合法有效的《中华人民共和国司法鉴定许可证》及司法行政机关颁发的“痕迹鉴定”或“痕迹鉴定（限于交通事故）”资质、“法医病理鉴定”资质、“法医临床鉴定”资质</w:t>
      </w:r>
      <w:r>
        <w:rPr>
          <w:rFonts w:hint="eastAsia" w:ascii="宋体" w:hAnsi="宋体" w:cs="宋体"/>
          <w:color w:val="000000"/>
          <w:szCs w:val="21"/>
        </w:rPr>
        <w:t>、“图像资料鉴定”</w:t>
      </w:r>
      <w:r>
        <w:rPr>
          <w:rFonts w:ascii="宋体" w:hAnsi="宋体" w:cs="宋体"/>
          <w:color w:val="000000"/>
          <w:szCs w:val="21"/>
        </w:rPr>
        <w:t>资质</w:t>
      </w:r>
      <w:r>
        <w:rPr>
          <w:rFonts w:hint="eastAsia" w:ascii="宋体" w:hAnsi="宋体" w:cs="宋体"/>
          <w:color w:val="000000"/>
          <w:szCs w:val="21"/>
        </w:rPr>
        <w:t xml:space="preserve"> 或“电子数据鉴定”资质</w:t>
      </w:r>
      <w:r>
        <w:rPr>
          <w:rFonts w:hint="eastAsia" w:ascii="宋体" w:hAnsi="宋体" w:cs="宋体"/>
          <w:szCs w:val="21"/>
        </w:rPr>
        <w:t>，并在人员、设备、资金等方面具有相应的能力。</w:t>
      </w:r>
    </w:p>
    <w:p w14:paraId="2518C8DB">
      <w:pPr>
        <w:pStyle w:val="16"/>
        <w:spacing w:line="360" w:lineRule="auto"/>
        <w:ind w:firstLine="420"/>
        <w:jc w:val="both"/>
        <w:rPr>
          <w:rFonts w:hint="eastAsia" w:ascii="宋体" w:hAnsi="宋体"/>
          <w:kern w:val="2"/>
          <w:sz w:val="21"/>
          <w:szCs w:val="20"/>
        </w:rPr>
      </w:pPr>
      <w:r>
        <w:rPr>
          <w:rFonts w:hint="eastAsia" w:ascii="宋体" w:hAnsi="宋体"/>
          <w:kern w:val="2"/>
          <w:sz w:val="21"/>
          <w:szCs w:val="20"/>
        </w:rPr>
        <w:t>（2）供应商必须提供本地化服务标准，在长春市内有固定的办公场所，外埠投标可以在投标文件中出具办公场所承诺书，明确承诺并在中标后在政府采购合同签订之日前必须在长春市内有固定办公场所。</w:t>
      </w:r>
    </w:p>
    <w:p w14:paraId="45970253">
      <w:pPr>
        <w:pStyle w:val="16"/>
        <w:spacing w:line="360" w:lineRule="auto"/>
        <w:ind w:firstLine="420"/>
        <w:jc w:val="both"/>
        <w:rPr>
          <w:rFonts w:hint="eastAsia" w:ascii="宋体" w:hAnsi="宋体"/>
          <w:szCs w:val="22"/>
        </w:rPr>
      </w:pPr>
      <w:r>
        <w:rPr>
          <w:rFonts w:hint="eastAsia" w:ascii="宋体" w:hAnsi="宋体"/>
          <w:kern w:val="2"/>
          <w:sz w:val="21"/>
          <w:szCs w:val="20"/>
        </w:rPr>
        <w:t>（3）不接受被政府列入取消投标资格期限内的企业或个人参加投标。</w:t>
      </w:r>
    </w:p>
    <w:p w14:paraId="0811BF69">
      <w:pPr>
        <w:autoSpaceDE w:val="0"/>
        <w:autoSpaceDN w:val="0"/>
        <w:adjustRightInd w:val="0"/>
        <w:spacing w:line="360" w:lineRule="auto"/>
        <w:ind w:firstLine="420" w:firstLineChars="200"/>
        <w:jc w:val="left"/>
        <w:rPr>
          <w:rFonts w:hint="eastAsia" w:ascii="宋体" w:hAnsi="宋体" w:cs="宋体"/>
          <w:szCs w:val="22"/>
        </w:rPr>
      </w:pPr>
      <w:r>
        <w:rPr>
          <w:rFonts w:hint="eastAsia" w:ascii="宋体" w:hAnsi="宋体" w:cs="宋体"/>
          <w:szCs w:val="21"/>
        </w:rPr>
        <w:t>（4）</w:t>
      </w:r>
      <w:r>
        <w:rPr>
          <w:rFonts w:hint="eastAsia" w:ascii="宋体" w:hAnsi="宋体" w:cs="宋体"/>
          <w:szCs w:val="22"/>
        </w:rPr>
        <w:t>供应商参加采购活动应当依据长财采购【2022】2066号文件规定提交反映其财务状况、依法缴纳税收和社会保障资金情况的资格条件承诺函；</w:t>
      </w:r>
    </w:p>
    <w:p w14:paraId="5E86ED55">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2"/>
        </w:rPr>
        <w:t>（5）在“信用中国”网站（www.creditchina.gov.cn）、中国政府采购网（www.ccgp.gov.cn）对列入失信被执行人、重大税收违法案件当事人名单</w:t>
      </w:r>
      <w:r>
        <w:rPr>
          <w:rFonts w:hint="eastAsia" w:ascii="宋体" w:hAnsi="宋体" w:cs="宋体"/>
        </w:rPr>
        <w:t>（税收违法黑名单）</w:t>
      </w:r>
      <w:r>
        <w:rPr>
          <w:rFonts w:hint="eastAsia" w:ascii="宋体" w:hAnsi="宋体" w:cs="宋体"/>
          <w:szCs w:val="22"/>
        </w:rPr>
        <w:t>、政府采购严重违法失信行为记录名单的供应商，拒绝其参与投标</w:t>
      </w:r>
      <w:r>
        <w:rPr>
          <w:rFonts w:hint="eastAsia" w:ascii="宋体" w:hAnsi="宋体" w:cs="宋体"/>
        </w:rPr>
        <w:t>（详见财库[2016]125号文件）。</w:t>
      </w:r>
    </w:p>
    <w:p w14:paraId="389F4CE6">
      <w:pPr>
        <w:autoSpaceDE w:val="0"/>
        <w:autoSpaceDN w:val="0"/>
        <w:adjustRightInd w:val="0"/>
        <w:spacing w:line="360" w:lineRule="auto"/>
        <w:ind w:firstLine="420" w:firstLineChars="200"/>
        <w:jc w:val="left"/>
        <w:rPr>
          <w:rFonts w:hint="eastAsia" w:ascii="宋体" w:hAnsi="宋体" w:cs="宋体"/>
        </w:rPr>
      </w:pPr>
      <w:r>
        <w:rPr>
          <w:rFonts w:hint="eastAsia" w:ascii="宋体" w:hAnsi="宋体" w:cs="宋体"/>
          <w:szCs w:val="21"/>
        </w:rPr>
        <w:t>（6）</w:t>
      </w:r>
      <w:r>
        <w:rPr>
          <w:rFonts w:hint="eastAsia" w:ascii="宋体" w:hAnsi="宋体" w:cs="宋体"/>
          <w:bCs/>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510EEA94">
      <w:pPr>
        <w:autoSpaceDE w:val="0"/>
        <w:autoSpaceDN w:val="0"/>
        <w:adjustRightInd w:val="0"/>
        <w:spacing w:line="360" w:lineRule="auto"/>
        <w:ind w:firstLine="420" w:firstLineChars="200"/>
        <w:jc w:val="left"/>
        <w:rPr>
          <w:rFonts w:hint="eastAsia" w:ascii="宋体" w:hAnsi="宋体" w:cs="宋体"/>
        </w:rPr>
      </w:pPr>
      <w:r>
        <w:rPr>
          <w:rFonts w:hint="eastAsia" w:ascii="宋体" w:hAnsi="宋体" w:cs="宋体"/>
        </w:rPr>
        <w:t>（7）本项目招投标活动的每个环节，包括获取招标文件、现场踏勘、投标预备会、递交投标文件、参加开标会、合同签署等过程，经办人必须是供应商法定代表人唯一授权的委托代理人，相关文件和表格均应由委托代理人签署，整个招投标过程不得随意更换委托代理人。</w:t>
      </w:r>
    </w:p>
    <w:p w14:paraId="062C023C">
      <w:pPr>
        <w:autoSpaceDE w:val="0"/>
        <w:autoSpaceDN w:val="0"/>
        <w:adjustRightInd w:val="0"/>
        <w:spacing w:line="360" w:lineRule="auto"/>
        <w:ind w:firstLine="420" w:firstLineChars="200"/>
        <w:jc w:val="left"/>
        <w:rPr>
          <w:rFonts w:hint="eastAsia" w:ascii="宋体" w:hAnsi="宋体" w:cs="宋体"/>
        </w:rPr>
      </w:pPr>
      <w:r>
        <w:rPr>
          <w:rFonts w:hint="eastAsia" w:ascii="宋体" w:hAnsi="宋体" w:cs="宋体"/>
        </w:rPr>
        <w:t>（8）供应商可以参加本项目任一或多包，但最多中标（成交）一包。评审时，按照包号顺序分别确定各包中标（成交）供应商；同一个供应商在1个包段评审时综合排名均为第一，评标委员会确定其为该包的中标人后，该供应商只参与下个包的评审，不再确定其为下个包段中标人。</w:t>
      </w:r>
      <w:bookmarkStart w:id="8" w:name="_Toc529782868"/>
      <w:bookmarkStart w:id="9" w:name="_Toc11493"/>
      <w:bookmarkStart w:id="10" w:name="_Toc6108"/>
    </w:p>
    <w:p w14:paraId="6D3B7F35">
      <w:pPr>
        <w:bidi w:val="0"/>
        <w:ind w:firstLine="422" w:firstLineChars="200"/>
        <w:rPr>
          <w:rFonts w:hint="eastAsia"/>
          <w:b/>
          <w:bCs/>
        </w:rPr>
      </w:pPr>
      <w:r>
        <w:rPr>
          <w:rFonts w:hint="eastAsia"/>
          <w:b/>
          <w:bCs/>
        </w:rPr>
        <w:t>三、获取</w:t>
      </w:r>
      <w:bookmarkEnd w:id="8"/>
      <w:bookmarkEnd w:id="9"/>
      <w:bookmarkEnd w:id="10"/>
      <w:r>
        <w:rPr>
          <w:rFonts w:hint="eastAsia"/>
          <w:b/>
          <w:bCs/>
        </w:rPr>
        <w:t>招标文件</w:t>
      </w:r>
    </w:p>
    <w:p w14:paraId="656F898D">
      <w:pPr>
        <w:spacing w:line="400" w:lineRule="exact"/>
        <w:ind w:firstLine="420" w:firstLineChars="200"/>
        <w:rPr>
          <w:rFonts w:hint="eastAsia" w:ascii="宋体" w:hAnsi="宋体" w:cs="宋体"/>
          <w:szCs w:val="21"/>
          <w:lang w:val="zh-CN"/>
        </w:rPr>
      </w:pPr>
      <w:r>
        <w:rPr>
          <w:rFonts w:hint="eastAsia" w:ascii="宋体" w:hAnsi="宋体" w:cs="宋体"/>
          <w:szCs w:val="21"/>
        </w:rPr>
        <w:t>1.时间：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日至202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24</w:t>
      </w:r>
      <w:r>
        <w:rPr>
          <w:rFonts w:hint="eastAsia" w:ascii="宋体" w:hAnsi="宋体" w:cs="宋体"/>
          <w:szCs w:val="21"/>
          <w:u w:val="single"/>
        </w:rPr>
        <w:t>日</w:t>
      </w:r>
      <w:r>
        <w:rPr>
          <w:rFonts w:hint="eastAsia" w:ascii="宋体" w:hAnsi="宋体" w:cs="宋体"/>
          <w:szCs w:val="21"/>
        </w:rPr>
        <w:t>每天上午9时00分至下午16时00分（法定公休日、节假日除外）</w:t>
      </w:r>
      <w:r>
        <w:rPr>
          <w:rFonts w:hint="eastAsia" w:ascii="宋体" w:hAnsi="宋体" w:cs="宋体"/>
          <w:szCs w:val="21"/>
          <w:lang w:val="zh-CN"/>
        </w:rPr>
        <w:t>。</w:t>
      </w:r>
    </w:p>
    <w:p w14:paraId="01E0404A">
      <w:pPr>
        <w:pStyle w:val="23"/>
        <w:tabs>
          <w:tab w:val="left" w:pos="993"/>
        </w:tabs>
        <w:spacing w:before="31" w:after="31" w:line="400" w:lineRule="exact"/>
        <w:ind w:right="221"/>
        <w:rPr>
          <w:rFonts w:hint="eastAsia" w:ascii="宋体" w:hAnsi="宋体" w:cs="宋体"/>
          <w:spacing w:val="9"/>
          <w:szCs w:val="21"/>
        </w:rPr>
      </w:pPr>
      <w:r>
        <w:rPr>
          <w:rFonts w:hint="eastAsia" w:ascii="宋体" w:hAnsi="宋体" w:cs="宋体"/>
          <w:szCs w:val="21"/>
        </w:rPr>
        <w:t>2.获取方式:</w:t>
      </w:r>
      <w:r>
        <w:rPr>
          <w:rFonts w:hint="eastAsia" w:ascii="宋体" w:hAnsi="宋体" w:cs="宋体"/>
          <w:spacing w:val="9"/>
          <w:szCs w:val="21"/>
        </w:rPr>
        <w:t>本项目不发放纸质版招标文件。供应商可自行在“政采云”平台（http：//www.zcygov.cn）下载招标文件（操作路径：登录“政采云”平台-项目采购-获取招标文件-找到本项目-点击“申请获取招标文件”），电子投标文件制作需要基于“政采云”平台获取的招标文件编制。</w:t>
      </w:r>
    </w:p>
    <w:p w14:paraId="6D8630D3">
      <w:pPr>
        <w:pStyle w:val="23"/>
        <w:tabs>
          <w:tab w:val="left" w:pos="993"/>
        </w:tabs>
        <w:spacing w:before="31" w:after="31" w:line="400" w:lineRule="exact"/>
        <w:ind w:right="221"/>
        <w:rPr>
          <w:rFonts w:hint="eastAsia" w:ascii="宋体" w:hAnsi="宋体" w:cs="宋体"/>
          <w:szCs w:val="21"/>
        </w:rPr>
      </w:pPr>
      <w:r>
        <w:rPr>
          <w:rFonts w:hint="eastAsia" w:ascii="宋体" w:hAnsi="宋体" w:cs="宋体"/>
          <w:szCs w:val="21"/>
        </w:rPr>
        <w:t>3.未进行网上注册的供应商将无法参与本次招标活动</w:t>
      </w:r>
    </w:p>
    <w:p w14:paraId="3E43AD3C">
      <w:pPr>
        <w:pStyle w:val="23"/>
        <w:tabs>
          <w:tab w:val="left" w:pos="993"/>
        </w:tabs>
        <w:spacing w:before="31" w:after="31" w:line="400" w:lineRule="exact"/>
        <w:ind w:right="221"/>
        <w:rPr>
          <w:rFonts w:hint="eastAsia" w:ascii="宋体" w:hAnsi="宋体" w:cs="宋体"/>
          <w:szCs w:val="21"/>
        </w:rPr>
      </w:pPr>
      <w:r>
        <w:rPr>
          <w:rFonts w:hint="eastAsia" w:ascii="宋体" w:hAnsi="宋体" w:cs="宋体"/>
          <w:szCs w:val="21"/>
        </w:rPr>
        <w:t>4.有效供应商不足三家时，采购人另行组织采购。</w:t>
      </w:r>
    </w:p>
    <w:p w14:paraId="578E1946">
      <w:pPr>
        <w:autoSpaceDE w:val="0"/>
        <w:autoSpaceDN w:val="0"/>
        <w:adjustRightInd w:val="0"/>
        <w:spacing w:line="360" w:lineRule="auto"/>
        <w:ind w:firstLine="422" w:firstLineChars="200"/>
        <w:jc w:val="left"/>
        <w:rPr>
          <w:rFonts w:hint="eastAsia" w:ascii="宋体" w:hAnsi="宋体" w:cs="宋体"/>
          <w:b/>
          <w:szCs w:val="21"/>
          <w:lang w:val="zh-CN"/>
        </w:rPr>
      </w:pPr>
      <w:bookmarkStart w:id="11" w:name="_Toc32700"/>
      <w:bookmarkStart w:id="12" w:name="_Toc19893"/>
      <w:r>
        <w:rPr>
          <w:rFonts w:hint="eastAsia" w:ascii="宋体" w:hAnsi="宋体" w:cs="宋体"/>
          <w:b/>
          <w:szCs w:val="21"/>
          <w:lang w:val="zh-CN"/>
        </w:rPr>
        <w:t>四、提交投标文件的截止时间、开标时间和地点</w:t>
      </w:r>
      <w:bookmarkEnd w:id="11"/>
      <w:bookmarkEnd w:id="12"/>
    </w:p>
    <w:p w14:paraId="756C80A2">
      <w:pPr>
        <w:pStyle w:val="23"/>
        <w:tabs>
          <w:tab w:val="left" w:pos="900"/>
          <w:tab w:val="left" w:pos="2812"/>
          <w:tab w:val="left" w:pos="3986"/>
        </w:tabs>
        <w:spacing w:before="31" w:after="31" w:line="400" w:lineRule="exact"/>
        <w:ind w:right="221" w:firstLine="456"/>
        <w:rPr>
          <w:rFonts w:hint="eastAsia" w:ascii="宋体" w:hAnsi="宋体" w:cs="宋体"/>
          <w:spacing w:val="9"/>
          <w:szCs w:val="21"/>
        </w:rPr>
      </w:pPr>
      <w:r>
        <w:rPr>
          <w:rFonts w:hint="eastAsia" w:ascii="宋体" w:hAnsi="宋体" w:cs="宋体"/>
          <w:spacing w:val="9"/>
          <w:szCs w:val="21"/>
        </w:rPr>
        <w:t>1、截止时间：2025年</w:t>
      </w:r>
      <w:r>
        <w:rPr>
          <w:rFonts w:hint="eastAsia" w:ascii="宋体" w:hAnsi="宋体" w:cs="宋体"/>
          <w:spacing w:val="9"/>
          <w:szCs w:val="21"/>
          <w:lang w:val="en-US" w:eastAsia="zh-CN"/>
        </w:rPr>
        <w:t>8</w:t>
      </w:r>
      <w:r>
        <w:rPr>
          <w:rFonts w:hint="eastAsia" w:ascii="宋体" w:hAnsi="宋体" w:cs="宋体"/>
          <w:spacing w:val="9"/>
          <w:szCs w:val="21"/>
        </w:rPr>
        <w:t>月</w:t>
      </w:r>
      <w:r>
        <w:rPr>
          <w:rFonts w:hint="eastAsia" w:ascii="宋体" w:hAnsi="宋体" w:cs="宋体"/>
          <w:spacing w:val="9"/>
          <w:szCs w:val="21"/>
          <w:lang w:val="en-US" w:eastAsia="zh-CN"/>
        </w:rPr>
        <w:t>7</w:t>
      </w:r>
      <w:r>
        <w:rPr>
          <w:rFonts w:hint="eastAsia" w:ascii="宋体" w:hAnsi="宋体" w:cs="宋体"/>
          <w:spacing w:val="9"/>
          <w:szCs w:val="21"/>
        </w:rPr>
        <w:t>日</w:t>
      </w:r>
      <w:r>
        <w:rPr>
          <w:rFonts w:hint="eastAsia" w:ascii="宋体" w:hAnsi="宋体" w:cs="宋体"/>
          <w:spacing w:val="9"/>
          <w:szCs w:val="21"/>
          <w:lang w:val="en-US" w:eastAsia="zh-CN"/>
        </w:rPr>
        <w:t>9</w:t>
      </w:r>
      <w:r>
        <w:rPr>
          <w:rFonts w:hint="eastAsia" w:ascii="宋体" w:hAnsi="宋体" w:cs="宋体"/>
          <w:bCs/>
          <w:szCs w:val="21"/>
          <w:lang w:val="zh-CN"/>
        </w:rPr>
        <w:t>时</w:t>
      </w:r>
      <w:r>
        <w:rPr>
          <w:rFonts w:hint="eastAsia" w:ascii="宋体" w:hAnsi="宋体" w:cs="宋体"/>
          <w:bCs/>
          <w:szCs w:val="21"/>
          <w:lang w:val="en-US" w:eastAsia="zh-CN"/>
        </w:rPr>
        <w:t>30</w:t>
      </w:r>
      <w:r>
        <w:rPr>
          <w:rFonts w:hint="eastAsia" w:ascii="宋体" w:hAnsi="宋体" w:cs="宋体"/>
          <w:bCs/>
          <w:szCs w:val="21"/>
          <w:lang w:val="zh-CN"/>
        </w:rPr>
        <w:t>分</w:t>
      </w:r>
      <w:r>
        <w:rPr>
          <w:rFonts w:hint="eastAsia" w:ascii="宋体" w:hAnsi="宋体" w:cs="宋体"/>
          <w:spacing w:val="9"/>
          <w:szCs w:val="21"/>
        </w:rPr>
        <w:t>（北京时间）；</w:t>
      </w:r>
    </w:p>
    <w:p w14:paraId="01E00311">
      <w:pPr>
        <w:pStyle w:val="23"/>
        <w:tabs>
          <w:tab w:val="left" w:pos="900"/>
          <w:tab w:val="left" w:pos="2812"/>
          <w:tab w:val="left" w:pos="3986"/>
        </w:tabs>
        <w:spacing w:before="31" w:after="31" w:line="400" w:lineRule="exact"/>
        <w:ind w:right="221" w:firstLine="456"/>
        <w:rPr>
          <w:rFonts w:hint="eastAsia" w:ascii="宋体" w:hAnsi="宋体" w:cs="宋体"/>
          <w:spacing w:val="9"/>
          <w:szCs w:val="21"/>
        </w:rPr>
      </w:pPr>
      <w:r>
        <w:rPr>
          <w:rFonts w:hint="eastAsia" w:ascii="宋体" w:hAnsi="宋体" w:cs="宋体"/>
          <w:spacing w:val="9"/>
          <w:szCs w:val="21"/>
        </w:rPr>
        <w:t>2、地点：</w:t>
      </w:r>
      <w:r>
        <w:rPr>
          <w:rFonts w:hint="eastAsia" w:ascii="宋体" w:hAnsi="宋体" w:cs="宋体"/>
          <w:spacing w:val="9"/>
          <w:szCs w:val="21"/>
          <w:lang w:eastAsia="zh-CN"/>
        </w:rPr>
        <w:t>长春市二道区洋浦大街6999号凯利中心AB栋开标四室</w:t>
      </w:r>
      <w:r>
        <w:rPr>
          <w:rFonts w:hint="eastAsia" w:ascii="宋体" w:hAnsi="宋体" w:cs="宋体"/>
          <w:spacing w:val="9"/>
          <w:szCs w:val="21"/>
        </w:rPr>
        <w:t>；</w:t>
      </w:r>
    </w:p>
    <w:p w14:paraId="77B1C9DF">
      <w:pPr>
        <w:pStyle w:val="23"/>
        <w:tabs>
          <w:tab w:val="left" w:pos="900"/>
          <w:tab w:val="left" w:pos="2812"/>
          <w:tab w:val="left" w:pos="3986"/>
        </w:tabs>
        <w:spacing w:before="31" w:after="31" w:line="400" w:lineRule="exact"/>
        <w:ind w:right="221" w:firstLine="456"/>
        <w:rPr>
          <w:rFonts w:hint="eastAsia" w:ascii="宋体" w:hAnsi="宋体" w:cs="宋体"/>
          <w:spacing w:val="9"/>
          <w:szCs w:val="21"/>
        </w:rPr>
      </w:pPr>
      <w:r>
        <w:rPr>
          <w:rFonts w:hint="eastAsia" w:ascii="宋体" w:hAnsi="宋体" w:cs="宋体"/>
          <w:spacing w:val="9"/>
          <w:szCs w:val="21"/>
        </w:rPr>
        <w:t>3、逾期送达的或者未送达指定地点的投标文件，采购人不予受理；</w:t>
      </w:r>
    </w:p>
    <w:p w14:paraId="1D6D025F">
      <w:pPr>
        <w:pStyle w:val="16"/>
        <w:spacing w:line="420" w:lineRule="exact"/>
        <w:ind w:firstLine="456" w:firstLineChars="200"/>
        <w:jc w:val="both"/>
        <w:rPr>
          <w:rFonts w:hint="eastAsia" w:ascii="宋体" w:hAnsi="宋体"/>
          <w:szCs w:val="21"/>
          <w:shd w:val="clear" w:color="auto" w:fill="FFFFFF"/>
          <w:lang w:bidi="ar"/>
        </w:rPr>
      </w:pPr>
      <w:r>
        <w:rPr>
          <w:rFonts w:hint="eastAsia" w:ascii="宋体" w:hAnsi="宋体"/>
          <w:spacing w:val="9"/>
          <w:sz w:val="21"/>
          <w:szCs w:val="21"/>
        </w:rPr>
        <w:t>4、本项目采用全流程电子化采购，需通过政府采购云平台（http：//www.zcygov.cn）递交电子版投标文件。操作流程：供应商在政府采购云平台注册入库成为正式供应商后，在平台按《政府采购项目电子交易管理操作指南-供应商》进行操作。由于供应商自身原因在递交投标文件截止时间前无法完成办理的，后果自负。</w:t>
      </w:r>
    </w:p>
    <w:p w14:paraId="34791C20">
      <w:pPr>
        <w:autoSpaceDE w:val="0"/>
        <w:autoSpaceDN w:val="0"/>
        <w:adjustRightInd w:val="0"/>
        <w:spacing w:line="360" w:lineRule="auto"/>
        <w:ind w:firstLine="422" w:firstLineChars="200"/>
        <w:jc w:val="left"/>
        <w:rPr>
          <w:rFonts w:hint="eastAsia" w:ascii="宋体" w:hAnsi="宋体" w:cs="宋体"/>
          <w:b/>
          <w:szCs w:val="21"/>
          <w:lang w:val="zh-CN"/>
        </w:rPr>
      </w:pPr>
      <w:bookmarkStart w:id="13" w:name="_Toc18341"/>
      <w:r>
        <w:rPr>
          <w:rFonts w:hint="eastAsia" w:ascii="宋体" w:hAnsi="宋体" w:cs="宋体"/>
          <w:b/>
          <w:szCs w:val="21"/>
          <w:lang w:val="zh-CN"/>
        </w:rPr>
        <w:t>五、公告期限</w:t>
      </w:r>
      <w:bookmarkEnd w:id="13"/>
    </w:p>
    <w:p w14:paraId="635585DB">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自本公告发布之日起5个工作日。</w:t>
      </w:r>
    </w:p>
    <w:p w14:paraId="2D102D94">
      <w:pPr>
        <w:autoSpaceDE w:val="0"/>
        <w:autoSpaceDN w:val="0"/>
        <w:adjustRightInd w:val="0"/>
        <w:spacing w:line="360" w:lineRule="auto"/>
        <w:ind w:firstLine="422" w:firstLineChars="200"/>
        <w:jc w:val="left"/>
        <w:rPr>
          <w:rFonts w:hint="eastAsia" w:ascii="宋体" w:hAnsi="宋体" w:cs="宋体"/>
          <w:b/>
          <w:szCs w:val="21"/>
          <w:lang w:val="zh-CN"/>
        </w:rPr>
      </w:pPr>
      <w:bookmarkStart w:id="14" w:name="_Toc10032"/>
      <w:r>
        <w:rPr>
          <w:rFonts w:hint="eastAsia" w:ascii="宋体" w:hAnsi="宋体" w:cs="宋体"/>
          <w:b/>
          <w:szCs w:val="21"/>
          <w:lang w:val="zh-CN"/>
        </w:rPr>
        <w:t>六、其他补充事宜</w:t>
      </w:r>
      <w:bookmarkEnd w:id="14"/>
    </w:p>
    <w:p w14:paraId="779E1755">
      <w:pPr>
        <w:pStyle w:val="16"/>
        <w:spacing w:line="420" w:lineRule="exact"/>
        <w:ind w:firstLine="420" w:firstLineChars="200"/>
        <w:jc w:val="both"/>
        <w:rPr>
          <w:rFonts w:hint="eastAsia" w:ascii="宋体" w:hAnsi="宋体" w:eastAsia="宋体" w:cs="宋体"/>
          <w:sz w:val="21"/>
          <w:szCs w:val="21"/>
          <w:shd w:val="clear" w:color="auto" w:fill="FFFFFF"/>
          <w:lang w:val="zh-CN"/>
        </w:rPr>
      </w:pPr>
      <w:r>
        <w:rPr>
          <w:rFonts w:hint="eastAsia" w:ascii="宋体" w:hAnsi="宋体" w:eastAsia="宋体" w:cs="宋体"/>
          <w:sz w:val="21"/>
          <w:szCs w:val="21"/>
          <w:shd w:val="clear" w:color="auto" w:fill="FFFFFF"/>
          <w:lang w:val="zh-CN"/>
        </w:rPr>
        <w:t>1、本次招标对未中标人投标文件中的技术成果不给予经济补偿。</w:t>
      </w:r>
    </w:p>
    <w:p w14:paraId="30CB70DF">
      <w:pPr>
        <w:pStyle w:val="16"/>
        <w:spacing w:line="420" w:lineRule="exact"/>
        <w:ind w:firstLine="420" w:firstLineChars="200"/>
        <w:jc w:val="both"/>
        <w:rPr>
          <w:rFonts w:hint="eastAsia" w:ascii="宋体" w:hAnsi="宋体" w:eastAsia="宋体" w:cs="宋体"/>
          <w:sz w:val="21"/>
          <w:szCs w:val="21"/>
          <w:shd w:val="clear" w:color="auto" w:fill="FFFFFF"/>
          <w:lang w:val="zh-CN"/>
        </w:rPr>
      </w:pPr>
      <w:r>
        <w:rPr>
          <w:rFonts w:hint="eastAsia" w:ascii="宋体" w:hAnsi="宋体" w:eastAsia="宋体" w:cs="宋体"/>
          <w:sz w:val="21"/>
          <w:szCs w:val="21"/>
          <w:shd w:val="clear" w:color="auto" w:fill="FFFFFF"/>
          <w:lang w:val="zh-CN"/>
        </w:rPr>
        <w:t>2、本公告在“政采云”平台（http:// www.zcygov.cn）发布，同步推送到吉林省政府采购网、长春市公共资源交易网、中国政府采购网上发布。</w:t>
      </w:r>
    </w:p>
    <w:p w14:paraId="0AE0689E">
      <w:pPr>
        <w:pStyle w:val="16"/>
        <w:spacing w:line="420" w:lineRule="exact"/>
        <w:ind w:firstLine="420" w:firstLineChars="200"/>
        <w:jc w:val="both"/>
        <w:rPr>
          <w:rFonts w:hint="eastAsia" w:ascii="宋体" w:hAnsi="宋体" w:eastAsia="宋体" w:cs="宋体"/>
          <w:sz w:val="21"/>
          <w:szCs w:val="21"/>
          <w:shd w:val="clear" w:color="auto" w:fill="FFFFFF"/>
          <w:lang w:val="zh-CN"/>
        </w:rPr>
      </w:pPr>
      <w:r>
        <w:rPr>
          <w:rFonts w:hint="eastAsia" w:ascii="宋体" w:hAnsi="宋体" w:eastAsia="宋体" w:cs="宋体"/>
          <w:sz w:val="21"/>
          <w:szCs w:val="21"/>
          <w:shd w:val="clear" w:color="auto" w:fill="FFFFFF"/>
          <w:lang w:val="zh-CN"/>
        </w:rPr>
        <w:t>3、若对“政采云”电子交易系统操作有疑问，可登录“政采云”（www.zcygov.cn），点击右侧咨询小采或拨打政采云服务热线400-881-7190获取服务帮助。</w:t>
      </w:r>
    </w:p>
    <w:p w14:paraId="0D459077">
      <w:pPr>
        <w:pStyle w:val="16"/>
        <w:spacing w:line="420" w:lineRule="exact"/>
        <w:ind w:firstLine="420" w:firstLineChars="200"/>
        <w:jc w:val="both"/>
        <w:rPr>
          <w:rFonts w:hint="eastAsia" w:ascii="宋体" w:hAnsi="宋体" w:eastAsia="宋体" w:cs="宋体"/>
          <w:sz w:val="21"/>
          <w:szCs w:val="21"/>
          <w:shd w:val="clear" w:color="auto" w:fill="FFFFFF"/>
          <w:lang w:val="zh-CN"/>
        </w:rPr>
      </w:pPr>
      <w:r>
        <w:rPr>
          <w:rFonts w:hint="eastAsia" w:ascii="宋体" w:hAnsi="宋体" w:eastAsia="宋体" w:cs="宋体"/>
          <w:sz w:val="21"/>
          <w:szCs w:val="21"/>
          <w:shd w:val="clear" w:color="auto" w:fill="FFFFFF"/>
          <w:lang w:val="zh-CN"/>
        </w:rPr>
        <w:t xml:space="preserve">4、采购项目需要落实的政府采购政策： </w:t>
      </w:r>
    </w:p>
    <w:p w14:paraId="17EE0BB3">
      <w:pPr>
        <w:pStyle w:val="16"/>
        <w:spacing w:line="420" w:lineRule="exact"/>
        <w:ind w:firstLine="420" w:firstLineChars="200"/>
        <w:jc w:val="both"/>
        <w:rPr>
          <w:rFonts w:hint="eastAsia" w:ascii="宋体" w:hAnsi="宋体"/>
          <w:sz w:val="21"/>
          <w:szCs w:val="21"/>
          <w:shd w:val="clear" w:color="auto" w:fill="FFFFFF"/>
          <w:lang w:val="zh-CN"/>
        </w:rPr>
      </w:pPr>
      <w:r>
        <w:rPr>
          <w:rFonts w:hint="eastAsia" w:ascii="宋体" w:hAnsi="宋体"/>
          <w:sz w:val="21"/>
          <w:szCs w:val="21"/>
          <w:shd w:val="clear" w:color="auto" w:fill="FFFFFF"/>
          <w:lang w:val="zh-CN"/>
        </w:rPr>
        <w:t>《政府采购促进中小企业发展管理办法》（财库[2020]46号）；</w:t>
      </w:r>
    </w:p>
    <w:p w14:paraId="6449B498">
      <w:pPr>
        <w:pStyle w:val="16"/>
        <w:spacing w:line="420" w:lineRule="exact"/>
        <w:ind w:firstLine="420" w:firstLineChars="200"/>
        <w:jc w:val="both"/>
        <w:rPr>
          <w:rFonts w:hint="eastAsia" w:ascii="宋体" w:hAnsi="宋体"/>
          <w:sz w:val="21"/>
          <w:szCs w:val="21"/>
          <w:shd w:val="clear" w:color="auto" w:fill="FFFFFF"/>
          <w:lang w:val="zh-CN"/>
        </w:rPr>
      </w:pPr>
      <w:r>
        <w:rPr>
          <w:rFonts w:hint="eastAsia" w:ascii="宋体" w:hAnsi="宋体"/>
          <w:sz w:val="21"/>
          <w:szCs w:val="21"/>
          <w:shd w:val="clear" w:color="auto" w:fill="FFFFFF"/>
          <w:lang w:val="zh-CN"/>
        </w:rPr>
        <w:t>《财政部司法部关于政府采购支持监狱企业发展有关问题的通知》（财库[2014]68号）；</w:t>
      </w:r>
    </w:p>
    <w:p w14:paraId="64385F94">
      <w:pPr>
        <w:pStyle w:val="16"/>
        <w:spacing w:line="420" w:lineRule="exact"/>
        <w:ind w:firstLine="420" w:firstLineChars="200"/>
        <w:jc w:val="both"/>
        <w:rPr>
          <w:rFonts w:hint="eastAsia" w:ascii="宋体" w:hAnsi="宋体"/>
          <w:sz w:val="21"/>
          <w:szCs w:val="21"/>
          <w:shd w:val="clear" w:color="auto" w:fill="FFFFFF"/>
          <w:lang w:val="zh-CN"/>
        </w:rPr>
      </w:pPr>
      <w:r>
        <w:rPr>
          <w:rFonts w:hint="eastAsia" w:ascii="宋体" w:hAnsi="宋体"/>
          <w:sz w:val="21"/>
          <w:szCs w:val="21"/>
          <w:shd w:val="clear" w:color="auto" w:fill="FFFFFF"/>
          <w:lang w:val="zh-CN"/>
        </w:rPr>
        <w:t>《关于印发节能产品政府采购品目清单的通知》（财库[2019]19号）；</w:t>
      </w:r>
    </w:p>
    <w:p w14:paraId="2F008598">
      <w:pPr>
        <w:pStyle w:val="16"/>
        <w:spacing w:line="420" w:lineRule="exact"/>
        <w:ind w:firstLine="420" w:firstLineChars="200"/>
        <w:jc w:val="both"/>
        <w:rPr>
          <w:rFonts w:hint="eastAsia" w:ascii="宋体" w:hAnsi="宋体"/>
          <w:sz w:val="21"/>
          <w:szCs w:val="21"/>
          <w:shd w:val="clear" w:color="auto" w:fill="FFFFFF"/>
          <w:lang w:val="zh-CN"/>
        </w:rPr>
      </w:pPr>
      <w:r>
        <w:rPr>
          <w:rFonts w:hint="eastAsia" w:ascii="宋体" w:hAnsi="宋体"/>
          <w:sz w:val="21"/>
          <w:szCs w:val="21"/>
          <w:shd w:val="clear" w:color="auto" w:fill="FFFFFF"/>
          <w:lang w:val="zh-CN"/>
        </w:rPr>
        <w:t>《关于印发环境标志产品政府采购品目清单的通知》（财库[2019]18号）；</w:t>
      </w:r>
    </w:p>
    <w:p w14:paraId="0F948CE8">
      <w:pPr>
        <w:pStyle w:val="16"/>
        <w:spacing w:line="420" w:lineRule="exact"/>
        <w:ind w:firstLine="420" w:firstLineChars="200"/>
        <w:jc w:val="both"/>
        <w:rPr>
          <w:rFonts w:hint="eastAsia" w:ascii="宋体" w:hAnsi="宋体"/>
          <w:sz w:val="21"/>
          <w:szCs w:val="21"/>
          <w:shd w:val="clear" w:color="auto" w:fill="FFFFFF"/>
          <w:lang w:val="zh-CN"/>
        </w:rPr>
      </w:pPr>
      <w:r>
        <w:rPr>
          <w:rFonts w:hint="eastAsia" w:ascii="宋体" w:hAnsi="宋体"/>
          <w:sz w:val="21"/>
          <w:szCs w:val="21"/>
          <w:shd w:val="clear" w:color="auto" w:fill="FFFFFF"/>
          <w:lang w:val="zh-CN"/>
        </w:rPr>
        <w:t>《关于促进残疾人就业政府采购政策的通知》（财库[2017]141号）；</w:t>
      </w:r>
    </w:p>
    <w:p w14:paraId="66BB4944">
      <w:pPr>
        <w:pStyle w:val="16"/>
        <w:spacing w:line="420" w:lineRule="exact"/>
        <w:ind w:firstLine="420" w:firstLineChars="200"/>
        <w:jc w:val="both"/>
        <w:rPr>
          <w:rFonts w:hint="eastAsia" w:ascii="宋体" w:hAnsi="宋体"/>
          <w:sz w:val="21"/>
          <w:szCs w:val="21"/>
          <w:shd w:val="clear" w:color="auto" w:fill="FFFFFF"/>
          <w:lang w:val="zh-CN"/>
        </w:rPr>
      </w:pPr>
      <w:r>
        <w:rPr>
          <w:rFonts w:hint="eastAsia" w:ascii="宋体" w:hAnsi="宋体"/>
          <w:sz w:val="21"/>
          <w:szCs w:val="21"/>
          <w:shd w:val="clear" w:color="auto" w:fill="FFFFFF"/>
          <w:lang w:val="zh-CN"/>
        </w:rPr>
        <w:t>《财政部办公厅关于落实财政支持贫困村微小型项目村级组织自建自营有关政策的通知》（财办库〔2019〕75号）等。</w:t>
      </w:r>
    </w:p>
    <w:p w14:paraId="370C1C5D">
      <w:pPr>
        <w:autoSpaceDE w:val="0"/>
        <w:autoSpaceDN w:val="0"/>
        <w:adjustRightInd w:val="0"/>
        <w:spacing w:line="360" w:lineRule="auto"/>
        <w:ind w:firstLine="422" w:firstLineChars="200"/>
        <w:jc w:val="left"/>
        <w:rPr>
          <w:rFonts w:hint="eastAsia" w:ascii="宋体" w:hAnsi="宋体" w:cs="宋体"/>
          <w:b/>
          <w:szCs w:val="21"/>
          <w:lang w:val="zh-CN"/>
        </w:rPr>
      </w:pPr>
      <w:r>
        <w:rPr>
          <w:rFonts w:hint="eastAsia" w:ascii="宋体" w:hAnsi="宋体" w:cs="宋体"/>
          <w:b/>
          <w:szCs w:val="21"/>
          <w:lang w:val="zh-CN"/>
        </w:rPr>
        <w:t>七、对本次招标提出询问，请按以下方式联系</w:t>
      </w:r>
    </w:p>
    <w:p w14:paraId="5BE0E9C8">
      <w:pPr>
        <w:spacing w:line="360" w:lineRule="auto"/>
        <w:ind w:firstLine="420" w:firstLineChars="200"/>
        <w:rPr>
          <w:rFonts w:hint="eastAsia" w:ascii="宋体" w:hAnsi="宋体" w:cs="宋体"/>
          <w:szCs w:val="21"/>
        </w:rPr>
      </w:pPr>
      <w:bookmarkStart w:id="15" w:name="_Toc35393806"/>
      <w:bookmarkStart w:id="16" w:name="_Toc28359096"/>
      <w:bookmarkStart w:id="17" w:name="_Toc35393637"/>
      <w:bookmarkStart w:id="18" w:name="_Toc28359019"/>
      <w:r>
        <w:rPr>
          <w:rFonts w:hint="eastAsia" w:ascii="宋体" w:hAnsi="宋体" w:cs="宋体"/>
          <w:szCs w:val="21"/>
        </w:rPr>
        <w:t>1、采购人信息</w:t>
      </w:r>
      <w:bookmarkEnd w:id="15"/>
      <w:bookmarkEnd w:id="16"/>
      <w:bookmarkEnd w:id="17"/>
      <w:bookmarkEnd w:id="18"/>
    </w:p>
    <w:p w14:paraId="4145E46E">
      <w:pPr>
        <w:spacing w:line="360" w:lineRule="auto"/>
        <w:ind w:firstLine="420" w:firstLineChars="200"/>
        <w:rPr>
          <w:rFonts w:hint="eastAsia" w:ascii="宋体" w:hAnsi="宋体" w:cs="宋体"/>
          <w:szCs w:val="21"/>
        </w:rPr>
      </w:pPr>
      <w:bookmarkStart w:id="19" w:name="_Toc35393807"/>
      <w:bookmarkStart w:id="20" w:name="_Toc28359097"/>
      <w:bookmarkStart w:id="21" w:name="_Toc28359020"/>
      <w:bookmarkStart w:id="22" w:name="_Toc35393638"/>
      <w:r>
        <w:rPr>
          <w:rFonts w:hint="eastAsia" w:ascii="宋体" w:hAnsi="宋体" w:cs="宋体"/>
          <w:szCs w:val="21"/>
        </w:rPr>
        <w:t>名    称：长春市公安局</w:t>
      </w:r>
    </w:p>
    <w:p w14:paraId="4884FA90">
      <w:pPr>
        <w:spacing w:line="360" w:lineRule="auto"/>
        <w:ind w:firstLine="420" w:firstLineChars="200"/>
        <w:rPr>
          <w:rFonts w:hint="eastAsia" w:ascii="宋体" w:hAnsi="宋体" w:cs="宋体"/>
          <w:szCs w:val="21"/>
        </w:rPr>
      </w:pPr>
      <w:r>
        <w:rPr>
          <w:rFonts w:hint="eastAsia" w:ascii="宋体" w:hAnsi="宋体" w:cs="宋体"/>
          <w:szCs w:val="21"/>
        </w:rPr>
        <w:t>地    址：长春市南关区金宇南路159号</w:t>
      </w:r>
    </w:p>
    <w:p w14:paraId="6DAD2BD4">
      <w:pPr>
        <w:spacing w:line="360" w:lineRule="auto"/>
        <w:ind w:firstLine="420" w:firstLineChars="200"/>
        <w:rPr>
          <w:rFonts w:hint="eastAsia" w:ascii="宋体" w:hAnsi="宋体" w:cs="宋体"/>
          <w:szCs w:val="21"/>
        </w:rPr>
      </w:pPr>
      <w:r>
        <w:rPr>
          <w:rFonts w:hint="eastAsia" w:ascii="宋体" w:hAnsi="宋体" w:cs="宋体"/>
          <w:szCs w:val="21"/>
        </w:rPr>
        <w:t>联系方式：</w:t>
      </w:r>
      <w:r>
        <w:rPr>
          <w:rFonts w:hint="eastAsia" w:ascii="宋体" w:hAnsi="宋体" w:cs="宋体"/>
          <w:szCs w:val="21"/>
          <w:lang w:eastAsia="zh-CN"/>
        </w:rPr>
        <w:t>才华0431-88907337</w:t>
      </w:r>
    </w:p>
    <w:p w14:paraId="43702266">
      <w:pPr>
        <w:spacing w:line="360" w:lineRule="auto"/>
        <w:ind w:firstLine="420" w:firstLineChars="200"/>
        <w:rPr>
          <w:rFonts w:hint="eastAsia" w:ascii="宋体" w:hAnsi="宋体" w:cs="宋体"/>
          <w:szCs w:val="21"/>
        </w:rPr>
      </w:pPr>
      <w:r>
        <w:rPr>
          <w:rFonts w:hint="eastAsia" w:ascii="宋体" w:hAnsi="宋体" w:cs="宋体"/>
          <w:szCs w:val="21"/>
        </w:rPr>
        <w:t>2、采购代理机构信息</w:t>
      </w:r>
      <w:bookmarkEnd w:id="19"/>
      <w:bookmarkEnd w:id="20"/>
      <w:bookmarkEnd w:id="21"/>
      <w:bookmarkEnd w:id="22"/>
    </w:p>
    <w:p w14:paraId="32A2083E">
      <w:pPr>
        <w:spacing w:line="360" w:lineRule="auto"/>
        <w:ind w:firstLine="420" w:firstLineChars="200"/>
        <w:rPr>
          <w:rFonts w:hint="eastAsia" w:ascii="宋体" w:hAnsi="宋体" w:eastAsia="宋体" w:cs="宋体"/>
          <w:szCs w:val="21"/>
          <w:lang w:eastAsia="zh-CN"/>
        </w:rPr>
      </w:pPr>
      <w:bookmarkStart w:id="23" w:name="_Toc28359021"/>
      <w:bookmarkStart w:id="24" w:name="_Toc35393639"/>
      <w:bookmarkStart w:id="25" w:name="_Toc28359098"/>
      <w:bookmarkStart w:id="26" w:name="_Toc35393808"/>
      <w:r>
        <w:rPr>
          <w:rFonts w:hint="eastAsia" w:ascii="宋体" w:hAnsi="宋体" w:cs="宋体"/>
          <w:szCs w:val="21"/>
        </w:rPr>
        <w:t>名    称：</w:t>
      </w:r>
      <w:r>
        <w:rPr>
          <w:rFonts w:hint="eastAsia" w:ascii="宋体" w:hAnsi="宋体" w:cs="宋体"/>
          <w:szCs w:val="21"/>
          <w:lang w:eastAsia="zh-CN"/>
        </w:rPr>
        <w:t>吉林省鑫燃项目管理咨询有限公司</w:t>
      </w:r>
    </w:p>
    <w:p w14:paraId="2AC15ACC">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地    址：</w:t>
      </w:r>
      <w:r>
        <w:rPr>
          <w:rFonts w:hint="eastAsia" w:ascii="宋体" w:hAnsi="宋体" w:cs="宋体"/>
          <w:szCs w:val="21"/>
          <w:lang w:eastAsia="zh-CN"/>
        </w:rPr>
        <w:t>长春市净月开发区净月大街4775号中信城住宅六期(11#地块)3幢2单元904号房</w:t>
      </w:r>
    </w:p>
    <w:p w14:paraId="0316A34E">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联系方式：</w:t>
      </w:r>
      <w:r>
        <w:rPr>
          <w:rFonts w:hint="eastAsia" w:ascii="宋体" w:hAnsi="宋体" w:cs="宋体"/>
          <w:szCs w:val="21"/>
          <w:lang w:eastAsia="zh-CN"/>
        </w:rPr>
        <w:t>13069147132</w:t>
      </w:r>
    </w:p>
    <w:p w14:paraId="4B5FF786">
      <w:pPr>
        <w:spacing w:line="360" w:lineRule="auto"/>
        <w:ind w:firstLine="420" w:firstLineChars="200"/>
        <w:rPr>
          <w:rFonts w:hint="eastAsia" w:ascii="宋体" w:hAnsi="宋体" w:cs="宋体"/>
          <w:szCs w:val="21"/>
        </w:rPr>
      </w:pPr>
      <w:r>
        <w:rPr>
          <w:rFonts w:hint="eastAsia" w:ascii="宋体" w:hAnsi="宋体" w:cs="宋体"/>
          <w:szCs w:val="21"/>
        </w:rPr>
        <w:t>3、项目联系方式</w:t>
      </w:r>
      <w:bookmarkEnd w:id="23"/>
      <w:bookmarkEnd w:id="24"/>
      <w:bookmarkEnd w:id="25"/>
      <w:bookmarkEnd w:id="26"/>
    </w:p>
    <w:p w14:paraId="5F8C4518">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项目联系人：</w:t>
      </w:r>
      <w:r>
        <w:rPr>
          <w:rFonts w:hint="eastAsia" w:ascii="宋体" w:hAnsi="宋体" w:cs="宋体"/>
          <w:szCs w:val="21"/>
          <w:lang w:eastAsia="zh-CN"/>
        </w:rPr>
        <w:t>王丽波</w:t>
      </w:r>
    </w:p>
    <w:p w14:paraId="29FB9CA3">
      <w:pPr>
        <w:spacing w:line="360" w:lineRule="auto"/>
        <w:ind w:firstLine="420" w:firstLineChars="200"/>
        <w:rPr>
          <w:rFonts w:hint="eastAsia" w:ascii="宋体" w:hAnsi="宋体" w:cs="宋体"/>
          <w:szCs w:val="21"/>
          <w:lang w:eastAsia="zh-CN"/>
        </w:rPr>
      </w:pPr>
      <w:r>
        <w:rPr>
          <w:rFonts w:hint="eastAsia" w:ascii="宋体" w:hAnsi="宋体" w:cs="宋体"/>
          <w:szCs w:val="21"/>
        </w:rPr>
        <w:t>电　　 话：</w:t>
      </w:r>
      <w:r>
        <w:rPr>
          <w:rFonts w:hint="eastAsia" w:ascii="宋体" w:hAnsi="宋体" w:cs="宋体"/>
          <w:szCs w:val="21"/>
          <w:lang w:eastAsia="zh-CN"/>
        </w:rPr>
        <w:t>13069147132</w:t>
      </w:r>
    </w:p>
    <w:p w14:paraId="7B0003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szCs w:val="21"/>
        </w:rPr>
        <w:t>、</w:t>
      </w:r>
      <w:r>
        <w:rPr>
          <w:rFonts w:hint="eastAsia" w:ascii="宋体" w:hAnsi="宋体" w:eastAsia="宋体" w:cs="宋体"/>
          <w:color w:val="auto"/>
          <w:szCs w:val="21"/>
          <w:highlight w:val="none"/>
        </w:rPr>
        <w:t xml:space="preserve">监督部门 </w:t>
      </w:r>
    </w:p>
    <w:p w14:paraId="69CA9B36">
      <w:pPr>
        <w:keepNext w:val="0"/>
        <w:keepLines w:val="0"/>
        <w:pageBreakBefore w:val="0"/>
        <w:widowControl w:val="0"/>
        <w:kinsoku/>
        <w:wordWrap/>
        <w:overflowPunct/>
        <w:topLinePunct w:val="0"/>
        <w:bidi w:val="0"/>
        <w:snapToGrid/>
        <w:spacing w:line="380" w:lineRule="exact"/>
        <w:ind w:firstLine="525" w:firstLineChars="2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监督部门：长春市财政局政府采购管理工作办公室</w:t>
      </w:r>
    </w:p>
    <w:p w14:paraId="026889E1">
      <w:pPr>
        <w:keepNext w:val="0"/>
        <w:keepLines w:val="0"/>
        <w:pageBreakBefore w:val="0"/>
        <w:widowControl w:val="0"/>
        <w:kinsoku/>
        <w:wordWrap/>
        <w:overflowPunct/>
        <w:topLinePunct w:val="0"/>
        <w:bidi w:val="0"/>
        <w:snapToGrid/>
        <w:spacing w:line="380" w:lineRule="exact"/>
        <w:ind w:firstLine="525" w:firstLineChars="250"/>
        <w:textAlignment w:val="auto"/>
        <w:rPr>
          <w:rFonts w:hint="default" w:ascii="宋体" w:hAnsi="宋体" w:cs="宋体"/>
          <w:szCs w:val="21"/>
          <w:lang w:val="en-US" w:eastAsia="zh-CN"/>
        </w:rPr>
      </w:pPr>
      <w:r>
        <w:rPr>
          <w:rFonts w:hint="eastAsia" w:ascii="宋体" w:hAnsi="宋体" w:eastAsia="宋体" w:cs="宋体"/>
          <w:color w:val="auto"/>
          <w:szCs w:val="21"/>
          <w:highlight w:val="none"/>
          <w:lang w:val="en-US" w:eastAsia="zh-CN"/>
        </w:rPr>
        <w:t>联系电话：0431-89865657</w:t>
      </w:r>
    </w:p>
    <w:p w14:paraId="1CDA4C13">
      <w:pPr>
        <w:pStyle w:val="2"/>
        <w:rPr>
          <w:rFonts w:hint="eastAsia" w:ascii="宋体" w:hAnsi="宋体" w:cs="宋体"/>
          <w:sz w:val="30"/>
          <w:szCs w:val="30"/>
        </w:rPr>
      </w:pPr>
      <w:r>
        <w:rPr>
          <w:rFonts w:hint="eastAsia" w:ascii="宋体" w:hAnsi="宋体" w:cs="宋体"/>
          <w:szCs w:val="21"/>
        </w:rPr>
        <w:br w:type="page"/>
      </w:r>
      <w:bookmarkStart w:id="27" w:name="_Toc12013"/>
      <w:r>
        <w:rPr>
          <w:rFonts w:hint="eastAsia" w:ascii="宋体" w:hAnsi="宋体" w:cs="宋体"/>
        </w:rPr>
        <w:t>第二章 供应商须知</w:t>
      </w:r>
      <w:bookmarkEnd w:id="27"/>
    </w:p>
    <w:p w14:paraId="2791A3B7">
      <w:pPr>
        <w:bidi w:val="0"/>
        <w:jc w:val="center"/>
        <w:rPr>
          <w:rFonts w:hint="eastAsia"/>
        </w:rPr>
      </w:pPr>
      <w:bookmarkStart w:id="28" w:name="_Toc373389052"/>
      <w:bookmarkStart w:id="29" w:name="_Toc420417621"/>
      <w:bookmarkStart w:id="30" w:name="_Toc5805"/>
      <w:bookmarkStart w:id="31" w:name="_Toc457839486"/>
      <w:r>
        <w:rPr>
          <w:rFonts w:hint="eastAsia"/>
        </w:rPr>
        <w:t>投标须知前附表</w:t>
      </w:r>
      <w:bookmarkEnd w:id="28"/>
      <w:bookmarkEnd w:id="29"/>
      <w:bookmarkEnd w:id="30"/>
      <w:bookmarkEnd w:id="31"/>
    </w:p>
    <w:tbl>
      <w:tblPr>
        <w:tblStyle w:val="19"/>
        <w:tblW w:w="104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2067"/>
        <w:gridCol w:w="7476"/>
      </w:tblGrid>
      <w:tr w14:paraId="40729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895" w:type="dxa"/>
            <w:tcBorders>
              <w:top w:val="single" w:color="auto" w:sz="6" w:space="0"/>
              <w:left w:val="single" w:color="auto" w:sz="6" w:space="0"/>
              <w:bottom w:val="single" w:color="auto" w:sz="6" w:space="0"/>
            </w:tcBorders>
            <w:noWrap w:val="0"/>
            <w:tcMar>
              <w:left w:w="0" w:type="dxa"/>
              <w:right w:w="0" w:type="dxa"/>
            </w:tcMar>
            <w:vAlign w:val="top"/>
          </w:tcPr>
          <w:p w14:paraId="46AE47E2">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序号</w:t>
            </w:r>
          </w:p>
        </w:tc>
        <w:tc>
          <w:tcPr>
            <w:tcW w:w="2067" w:type="dxa"/>
            <w:tcBorders>
              <w:top w:val="single" w:color="auto" w:sz="6" w:space="0"/>
              <w:bottom w:val="single" w:color="auto" w:sz="6" w:space="0"/>
            </w:tcBorders>
            <w:noWrap w:val="0"/>
            <w:tcMar>
              <w:left w:w="0" w:type="dxa"/>
              <w:right w:w="0" w:type="dxa"/>
            </w:tcMar>
            <w:vAlign w:val="top"/>
          </w:tcPr>
          <w:p w14:paraId="48659256">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名称</w:t>
            </w:r>
          </w:p>
        </w:tc>
        <w:tc>
          <w:tcPr>
            <w:tcW w:w="7476" w:type="dxa"/>
            <w:tcBorders>
              <w:top w:val="single" w:color="auto" w:sz="6" w:space="0"/>
              <w:bottom w:val="single" w:color="auto" w:sz="6" w:space="0"/>
              <w:right w:val="single" w:color="auto" w:sz="6" w:space="0"/>
            </w:tcBorders>
            <w:noWrap w:val="0"/>
            <w:tcMar>
              <w:left w:w="0" w:type="dxa"/>
              <w:right w:w="0" w:type="dxa"/>
            </w:tcMar>
            <w:vAlign w:val="top"/>
          </w:tcPr>
          <w:p w14:paraId="5464CA27">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编列内容</w:t>
            </w:r>
          </w:p>
        </w:tc>
      </w:tr>
      <w:tr w14:paraId="5CAEF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01F6FA7">
            <w:pPr>
              <w:pStyle w:val="5"/>
              <w:adjustRightInd w:val="0"/>
              <w:snapToGrid w:val="0"/>
              <w:spacing w:before="36" w:beforeLines="15" w:line="276" w:lineRule="auto"/>
              <w:ind w:firstLine="0"/>
              <w:jc w:val="center"/>
              <w:rPr>
                <w:rFonts w:hint="eastAsia" w:ascii="宋体" w:hAnsi="宋体" w:cs="宋体"/>
                <w:sz w:val="21"/>
                <w:szCs w:val="21"/>
              </w:rPr>
            </w:pPr>
            <w:r>
              <w:rPr>
                <w:rFonts w:hint="eastAsia" w:ascii="宋体" w:hAnsi="宋体" w:cs="宋体"/>
                <w:sz w:val="21"/>
                <w:szCs w:val="21"/>
              </w:rPr>
              <w:t>1.1.2</w:t>
            </w:r>
          </w:p>
        </w:tc>
        <w:tc>
          <w:tcPr>
            <w:tcW w:w="2067" w:type="dxa"/>
            <w:tcBorders>
              <w:top w:val="single" w:color="auto" w:sz="6" w:space="0"/>
              <w:bottom w:val="single" w:color="auto" w:sz="6" w:space="0"/>
            </w:tcBorders>
            <w:noWrap w:val="0"/>
            <w:tcMar>
              <w:left w:w="0" w:type="dxa"/>
              <w:right w:w="0" w:type="dxa"/>
            </w:tcMar>
            <w:vAlign w:val="center"/>
          </w:tcPr>
          <w:p w14:paraId="3CE211AD">
            <w:pPr>
              <w:adjustRightInd w:val="0"/>
              <w:snapToGrid w:val="0"/>
              <w:spacing w:before="36" w:beforeLines="15" w:line="276" w:lineRule="auto"/>
              <w:jc w:val="center"/>
              <w:rPr>
                <w:rFonts w:hint="eastAsia" w:ascii="宋体" w:hAnsi="宋体" w:cs="宋体"/>
                <w:bCs/>
                <w:szCs w:val="21"/>
                <w:lang w:val="zh-CN"/>
              </w:rPr>
            </w:pPr>
            <w:r>
              <w:rPr>
                <w:rFonts w:hint="eastAsia" w:ascii="宋体" w:hAnsi="宋体" w:cs="宋体"/>
                <w:bCs/>
                <w:szCs w:val="21"/>
                <w:lang w:val="zh-CN"/>
              </w:rPr>
              <w:t>采购人</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5F38BAC2">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 xml:space="preserve">名    称：长春市公安局 </w:t>
            </w:r>
          </w:p>
          <w:p w14:paraId="7D165C4F">
            <w:pPr>
              <w:autoSpaceDE w:val="0"/>
              <w:autoSpaceDN w:val="0"/>
              <w:adjustRightInd w:val="0"/>
              <w:snapToGrid w:val="0"/>
              <w:spacing w:before="36" w:beforeLines="15" w:line="276" w:lineRule="auto"/>
              <w:jc w:val="left"/>
              <w:rPr>
                <w:rFonts w:hint="eastAsia" w:ascii="宋体" w:hAnsi="宋体" w:cs="宋体"/>
                <w:kern w:val="0"/>
                <w:szCs w:val="21"/>
              </w:rPr>
            </w:pPr>
            <w:r>
              <w:rPr>
                <w:rFonts w:hint="eastAsia" w:ascii="宋体" w:hAnsi="宋体" w:cs="宋体"/>
                <w:kern w:val="0"/>
                <w:szCs w:val="21"/>
              </w:rPr>
              <w:t>地    址：长春市南关区金宇南路159号</w:t>
            </w:r>
          </w:p>
          <w:p w14:paraId="1FFF5A55">
            <w:pPr>
              <w:autoSpaceDE w:val="0"/>
              <w:autoSpaceDN w:val="0"/>
              <w:adjustRightInd w:val="0"/>
              <w:snapToGrid w:val="0"/>
              <w:spacing w:before="36" w:beforeLines="15" w:line="276" w:lineRule="auto"/>
              <w:jc w:val="left"/>
              <w:rPr>
                <w:rFonts w:hint="eastAsia" w:ascii="宋体" w:hAnsi="宋体" w:cs="宋体"/>
                <w:kern w:val="0"/>
                <w:szCs w:val="21"/>
              </w:rPr>
            </w:pPr>
            <w:r>
              <w:rPr>
                <w:rFonts w:hint="eastAsia" w:ascii="宋体" w:hAnsi="宋体" w:cs="宋体"/>
                <w:kern w:val="0"/>
                <w:szCs w:val="21"/>
              </w:rPr>
              <w:t>联系方式：</w:t>
            </w:r>
            <w:r>
              <w:rPr>
                <w:rFonts w:hint="eastAsia" w:ascii="宋体" w:hAnsi="宋体" w:cs="宋体"/>
                <w:kern w:val="0"/>
                <w:szCs w:val="21"/>
                <w:lang w:eastAsia="zh-CN"/>
              </w:rPr>
              <w:t>才华</w:t>
            </w:r>
            <w:r>
              <w:rPr>
                <w:rFonts w:hint="eastAsia" w:ascii="宋体" w:hAnsi="宋体" w:cs="宋体"/>
                <w:kern w:val="0"/>
                <w:szCs w:val="21"/>
                <w:lang w:val="en-US" w:eastAsia="zh-CN"/>
              </w:rPr>
              <w:t xml:space="preserve"> </w:t>
            </w:r>
            <w:r>
              <w:rPr>
                <w:rFonts w:hint="eastAsia" w:ascii="宋体" w:hAnsi="宋体" w:cs="宋体"/>
                <w:kern w:val="0"/>
                <w:szCs w:val="21"/>
                <w:lang w:eastAsia="zh-CN"/>
              </w:rPr>
              <w:t>0431-88907337</w:t>
            </w:r>
          </w:p>
        </w:tc>
      </w:tr>
      <w:tr w14:paraId="555E9D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F5495D1">
            <w:pPr>
              <w:pStyle w:val="5"/>
              <w:adjustRightInd w:val="0"/>
              <w:snapToGrid w:val="0"/>
              <w:spacing w:before="36" w:beforeLines="15" w:line="276" w:lineRule="auto"/>
              <w:ind w:firstLine="0"/>
              <w:jc w:val="center"/>
              <w:rPr>
                <w:rFonts w:hint="eastAsia" w:ascii="宋体" w:hAnsi="宋体" w:cs="宋体"/>
                <w:sz w:val="21"/>
                <w:szCs w:val="21"/>
              </w:rPr>
            </w:pPr>
            <w:r>
              <w:rPr>
                <w:rFonts w:hint="eastAsia" w:ascii="宋体" w:hAnsi="宋体" w:cs="宋体"/>
                <w:sz w:val="21"/>
                <w:szCs w:val="21"/>
              </w:rPr>
              <w:t>1.1.3</w:t>
            </w:r>
          </w:p>
        </w:tc>
        <w:tc>
          <w:tcPr>
            <w:tcW w:w="2067" w:type="dxa"/>
            <w:tcBorders>
              <w:top w:val="single" w:color="auto" w:sz="6" w:space="0"/>
              <w:bottom w:val="single" w:color="auto" w:sz="6" w:space="0"/>
            </w:tcBorders>
            <w:noWrap w:val="0"/>
            <w:tcMar>
              <w:left w:w="0" w:type="dxa"/>
              <w:right w:w="0" w:type="dxa"/>
            </w:tcMar>
            <w:vAlign w:val="center"/>
          </w:tcPr>
          <w:p w14:paraId="090700BC">
            <w:pPr>
              <w:adjustRightInd w:val="0"/>
              <w:snapToGrid w:val="0"/>
              <w:spacing w:before="36" w:beforeLines="15" w:line="276" w:lineRule="auto"/>
              <w:jc w:val="center"/>
              <w:rPr>
                <w:rFonts w:hint="eastAsia" w:ascii="宋体" w:hAnsi="宋体" w:cs="宋体"/>
                <w:bCs/>
                <w:szCs w:val="21"/>
                <w:lang w:val="zh-CN"/>
              </w:rPr>
            </w:pPr>
            <w:r>
              <w:rPr>
                <w:rFonts w:hint="eastAsia" w:ascii="宋体" w:hAnsi="宋体" w:cs="宋体"/>
                <w:bCs/>
                <w:szCs w:val="21"/>
                <w:lang w:val="zh-CN"/>
              </w:rPr>
              <w:t>采购代理机构</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10E5F12C">
            <w:pPr>
              <w:autoSpaceDE w:val="0"/>
              <w:autoSpaceDN w:val="0"/>
              <w:adjustRightInd w:val="0"/>
              <w:snapToGrid w:val="0"/>
              <w:spacing w:before="36" w:beforeLines="15" w:line="276" w:lineRule="auto"/>
              <w:jc w:val="left"/>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吉林省鑫燃项目管理咨询有限公司</w:t>
            </w:r>
          </w:p>
          <w:p w14:paraId="7308FCDE">
            <w:pPr>
              <w:autoSpaceDE w:val="0"/>
              <w:autoSpaceDN w:val="0"/>
              <w:adjustRightInd w:val="0"/>
              <w:snapToGrid w:val="0"/>
              <w:spacing w:before="36" w:beforeLines="15" w:line="276" w:lineRule="auto"/>
              <w:jc w:val="left"/>
              <w:rPr>
                <w:rFonts w:hint="eastAsia" w:ascii="宋体" w:hAnsi="宋体" w:eastAsia="宋体" w:cs="宋体"/>
                <w:kern w:val="0"/>
                <w:szCs w:val="21"/>
                <w:lang w:eastAsia="zh-CN"/>
              </w:rPr>
            </w:pPr>
            <w:r>
              <w:rPr>
                <w:rFonts w:hint="eastAsia" w:ascii="宋体" w:hAnsi="宋体" w:cs="宋体"/>
                <w:kern w:val="0"/>
                <w:szCs w:val="21"/>
              </w:rPr>
              <w:t>地    址：</w:t>
            </w:r>
            <w:r>
              <w:rPr>
                <w:rFonts w:hint="eastAsia" w:ascii="宋体" w:hAnsi="宋体" w:cs="宋体"/>
                <w:kern w:val="0"/>
                <w:szCs w:val="21"/>
                <w:lang w:eastAsia="zh-CN"/>
              </w:rPr>
              <w:t>长春市净月开发区净月大街4775号中信城住宅六期(11#地块)3幢2单元904号房</w:t>
            </w:r>
          </w:p>
          <w:p w14:paraId="46DABB0D">
            <w:pPr>
              <w:autoSpaceDE w:val="0"/>
              <w:autoSpaceDN w:val="0"/>
              <w:adjustRightInd w:val="0"/>
              <w:snapToGrid w:val="0"/>
              <w:spacing w:before="36" w:beforeLines="15" w:line="276" w:lineRule="auto"/>
              <w:jc w:val="left"/>
              <w:rPr>
                <w:rFonts w:hint="eastAsia" w:ascii="宋体" w:hAnsi="宋体" w:eastAsia="宋体" w:cs="宋体"/>
                <w:kern w:val="0"/>
                <w:szCs w:val="21"/>
                <w:lang w:eastAsia="zh-CN"/>
              </w:rPr>
            </w:pPr>
            <w:r>
              <w:rPr>
                <w:rFonts w:hint="eastAsia" w:ascii="宋体" w:hAnsi="宋体" w:cs="宋体"/>
                <w:kern w:val="0"/>
                <w:szCs w:val="21"/>
              </w:rPr>
              <w:t>联系方式：</w:t>
            </w:r>
            <w:r>
              <w:rPr>
                <w:rFonts w:hint="eastAsia" w:ascii="宋体" w:hAnsi="宋体" w:cs="宋体"/>
                <w:kern w:val="0"/>
                <w:szCs w:val="21"/>
                <w:lang w:eastAsia="zh-CN"/>
              </w:rPr>
              <w:t>13069147132</w:t>
            </w:r>
          </w:p>
        </w:tc>
      </w:tr>
      <w:tr w14:paraId="3057D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06D19B3">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1.1.4</w:t>
            </w:r>
          </w:p>
        </w:tc>
        <w:tc>
          <w:tcPr>
            <w:tcW w:w="2067" w:type="dxa"/>
            <w:tcBorders>
              <w:top w:val="single" w:color="auto" w:sz="6" w:space="0"/>
              <w:bottom w:val="single" w:color="auto" w:sz="6" w:space="0"/>
            </w:tcBorders>
            <w:noWrap w:val="0"/>
            <w:tcMar>
              <w:left w:w="0" w:type="dxa"/>
              <w:right w:w="0" w:type="dxa"/>
            </w:tcMar>
            <w:vAlign w:val="center"/>
          </w:tcPr>
          <w:p w14:paraId="36564BAA">
            <w:pPr>
              <w:pStyle w:val="25"/>
              <w:snapToGrid w:val="0"/>
              <w:spacing w:before="36" w:beforeLines="15" w:line="276" w:lineRule="auto"/>
              <w:jc w:val="center"/>
              <w:rPr>
                <w:rFonts w:hint="eastAsia" w:hAnsi="宋体"/>
                <w:bCs/>
                <w:color w:val="auto"/>
                <w:kern w:val="2"/>
                <w:sz w:val="21"/>
                <w:szCs w:val="21"/>
                <w:lang w:val="zh-CN"/>
              </w:rPr>
            </w:pPr>
            <w:r>
              <w:rPr>
                <w:rFonts w:hint="eastAsia" w:hAnsi="宋体"/>
                <w:bCs/>
                <w:color w:val="auto"/>
                <w:kern w:val="2"/>
                <w:sz w:val="21"/>
                <w:szCs w:val="21"/>
                <w:lang w:val="zh-CN"/>
              </w:rPr>
              <w:t>项目名称及项目编号</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241867B1">
            <w:pPr>
              <w:pStyle w:val="25"/>
              <w:snapToGrid w:val="0"/>
              <w:spacing w:before="36" w:beforeLines="15" w:line="276" w:lineRule="auto"/>
              <w:jc w:val="both"/>
              <w:rPr>
                <w:rFonts w:hint="eastAsia" w:hAnsi="宋体" w:eastAsia="宋体"/>
                <w:color w:val="auto"/>
                <w:sz w:val="21"/>
                <w:szCs w:val="21"/>
                <w:lang w:val="zh-CN" w:eastAsia="zh-CN"/>
              </w:rPr>
            </w:pPr>
            <w:r>
              <w:rPr>
                <w:rFonts w:hint="eastAsia" w:hAnsi="宋体"/>
                <w:color w:val="auto"/>
                <w:sz w:val="21"/>
                <w:szCs w:val="21"/>
              </w:rPr>
              <w:t>项目名称：</w:t>
            </w:r>
            <w:r>
              <w:rPr>
                <w:rFonts w:hint="eastAsia" w:hAnsi="宋体"/>
                <w:color w:val="auto"/>
                <w:sz w:val="21"/>
                <w:szCs w:val="21"/>
                <w:lang w:eastAsia="zh-CN"/>
              </w:rPr>
              <w:t>长春市公安局交管支队2025年度道路交通事故检验鉴定服务采购项目</w:t>
            </w:r>
          </w:p>
          <w:p w14:paraId="76726DA4">
            <w:pPr>
              <w:pStyle w:val="25"/>
              <w:snapToGrid w:val="0"/>
              <w:spacing w:before="36" w:beforeLines="15" w:line="276" w:lineRule="auto"/>
              <w:jc w:val="both"/>
              <w:rPr>
                <w:rFonts w:hint="eastAsia" w:hAnsi="宋体"/>
                <w:color w:val="auto"/>
                <w:sz w:val="21"/>
                <w:szCs w:val="21"/>
              </w:rPr>
            </w:pPr>
            <w:r>
              <w:rPr>
                <w:rFonts w:hint="eastAsia" w:hAnsi="宋体"/>
                <w:color w:val="auto"/>
                <w:sz w:val="21"/>
                <w:szCs w:val="21"/>
              </w:rPr>
              <w:t>项目编号：</w:t>
            </w:r>
            <w:r>
              <w:rPr>
                <w:rFonts w:hint="eastAsia" w:hAnsi="宋体"/>
                <w:color w:val="auto"/>
                <w:sz w:val="21"/>
                <w:szCs w:val="21"/>
                <w:lang w:eastAsia="zh-CN"/>
              </w:rPr>
              <w:t>JM-2025-07-00770</w:t>
            </w:r>
          </w:p>
        </w:tc>
      </w:tr>
      <w:tr w14:paraId="110156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3B83488">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1.1.5</w:t>
            </w:r>
          </w:p>
        </w:tc>
        <w:tc>
          <w:tcPr>
            <w:tcW w:w="2067" w:type="dxa"/>
            <w:tcBorders>
              <w:top w:val="single" w:color="auto" w:sz="6" w:space="0"/>
              <w:bottom w:val="single" w:color="auto" w:sz="6" w:space="0"/>
            </w:tcBorders>
            <w:noWrap w:val="0"/>
            <w:tcMar>
              <w:left w:w="0" w:type="dxa"/>
              <w:right w:w="0" w:type="dxa"/>
            </w:tcMar>
            <w:vAlign w:val="center"/>
          </w:tcPr>
          <w:p w14:paraId="0D4DB818">
            <w:pPr>
              <w:pStyle w:val="25"/>
              <w:snapToGrid w:val="0"/>
              <w:spacing w:before="36" w:beforeLines="15" w:line="276" w:lineRule="auto"/>
              <w:jc w:val="center"/>
              <w:rPr>
                <w:rFonts w:hint="eastAsia" w:hAnsi="宋体"/>
                <w:bCs/>
                <w:color w:val="auto"/>
                <w:kern w:val="2"/>
                <w:sz w:val="21"/>
                <w:szCs w:val="21"/>
                <w:lang w:val="zh-CN"/>
              </w:rPr>
            </w:pPr>
            <w:r>
              <w:rPr>
                <w:rFonts w:hint="eastAsia" w:hAnsi="宋体"/>
                <w:bCs/>
                <w:color w:val="auto"/>
                <w:kern w:val="2"/>
                <w:sz w:val="21"/>
                <w:szCs w:val="21"/>
                <w:lang w:val="zh-CN"/>
              </w:rPr>
              <w:t>项目地点</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625089D9">
            <w:pPr>
              <w:adjustRightInd w:val="0"/>
              <w:snapToGrid w:val="0"/>
              <w:rPr>
                <w:rFonts w:hint="eastAsia" w:ascii="宋体" w:hAnsi="宋体" w:cs="宋体"/>
                <w:szCs w:val="21"/>
              </w:rPr>
            </w:pPr>
            <w:r>
              <w:rPr>
                <w:rFonts w:hint="eastAsia" w:ascii="宋体" w:hAnsi="宋体" w:cs="宋体"/>
                <w:szCs w:val="21"/>
              </w:rPr>
              <w:t>长春市各辖区</w:t>
            </w:r>
          </w:p>
        </w:tc>
      </w:tr>
      <w:tr w14:paraId="21757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DD063B5">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1.2.1</w:t>
            </w:r>
          </w:p>
        </w:tc>
        <w:tc>
          <w:tcPr>
            <w:tcW w:w="2067" w:type="dxa"/>
            <w:tcBorders>
              <w:top w:val="single" w:color="auto" w:sz="6" w:space="0"/>
            </w:tcBorders>
            <w:noWrap w:val="0"/>
            <w:tcMar>
              <w:left w:w="0" w:type="dxa"/>
              <w:right w:w="0" w:type="dxa"/>
            </w:tcMar>
            <w:vAlign w:val="center"/>
          </w:tcPr>
          <w:p w14:paraId="30F6326B">
            <w:pPr>
              <w:pStyle w:val="25"/>
              <w:snapToGrid w:val="0"/>
              <w:spacing w:before="36" w:beforeLines="15" w:line="276" w:lineRule="auto"/>
              <w:jc w:val="center"/>
              <w:rPr>
                <w:rFonts w:hint="eastAsia" w:hAnsi="宋体"/>
                <w:bCs/>
                <w:color w:val="auto"/>
                <w:kern w:val="2"/>
                <w:sz w:val="21"/>
                <w:szCs w:val="21"/>
                <w:lang w:val="zh-CN"/>
              </w:rPr>
            </w:pPr>
            <w:r>
              <w:rPr>
                <w:rFonts w:hint="eastAsia" w:hAnsi="宋体"/>
                <w:bCs/>
                <w:color w:val="auto"/>
                <w:kern w:val="2"/>
                <w:sz w:val="21"/>
                <w:szCs w:val="21"/>
                <w:lang w:val="zh-CN"/>
              </w:rPr>
              <w:t>资金来源</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788C80CE">
            <w:pPr>
              <w:adjustRightInd w:val="0"/>
              <w:snapToGrid w:val="0"/>
              <w:spacing w:before="36" w:beforeLines="15" w:line="276" w:lineRule="auto"/>
              <w:rPr>
                <w:rFonts w:hint="eastAsia" w:ascii="宋体" w:hAnsi="宋体" w:cs="宋体"/>
                <w:szCs w:val="21"/>
              </w:rPr>
            </w:pPr>
            <w:r>
              <w:rPr>
                <w:rFonts w:hint="eastAsia" w:ascii="宋体" w:hAnsi="宋体" w:cs="宋体"/>
                <w:szCs w:val="21"/>
              </w:rPr>
              <w:t>100%财政性资金，已落实。</w:t>
            </w:r>
          </w:p>
        </w:tc>
      </w:tr>
      <w:tr w14:paraId="705CB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895" w:type="dxa"/>
            <w:tcBorders>
              <w:top w:val="single" w:color="auto" w:sz="6" w:space="0"/>
              <w:left w:val="single" w:color="auto" w:sz="6" w:space="0"/>
            </w:tcBorders>
            <w:noWrap w:val="0"/>
            <w:tcMar>
              <w:left w:w="0" w:type="dxa"/>
              <w:right w:w="0" w:type="dxa"/>
            </w:tcMar>
            <w:vAlign w:val="center"/>
          </w:tcPr>
          <w:p w14:paraId="1F01B000">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1.3.1</w:t>
            </w:r>
          </w:p>
        </w:tc>
        <w:tc>
          <w:tcPr>
            <w:tcW w:w="2067" w:type="dxa"/>
            <w:tcBorders>
              <w:top w:val="single" w:color="auto" w:sz="6" w:space="0"/>
              <w:bottom w:val="single" w:color="auto" w:sz="6" w:space="0"/>
            </w:tcBorders>
            <w:noWrap w:val="0"/>
            <w:tcMar>
              <w:left w:w="0" w:type="dxa"/>
              <w:right w:w="0" w:type="dxa"/>
            </w:tcMar>
            <w:vAlign w:val="center"/>
          </w:tcPr>
          <w:p w14:paraId="384C064C">
            <w:pPr>
              <w:pStyle w:val="25"/>
              <w:snapToGrid w:val="0"/>
              <w:spacing w:before="36" w:beforeLines="15" w:line="276" w:lineRule="auto"/>
              <w:jc w:val="center"/>
              <w:rPr>
                <w:rFonts w:hint="eastAsia" w:hAnsi="宋体"/>
                <w:bCs/>
                <w:color w:val="auto"/>
                <w:kern w:val="2"/>
                <w:sz w:val="21"/>
                <w:szCs w:val="21"/>
                <w:lang w:val="zh-CN"/>
              </w:rPr>
            </w:pPr>
            <w:r>
              <w:rPr>
                <w:rFonts w:hint="eastAsia" w:hAnsi="宋体"/>
                <w:bCs/>
                <w:color w:val="auto"/>
                <w:kern w:val="2"/>
                <w:sz w:val="21"/>
                <w:szCs w:val="21"/>
                <w:lang w:val="zh-CN"/>
              </w:rPr>
              <w:t>采购需求</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tbl>
            <w:tblPr>
              <w:tblStyle w:val="19"/>
              <w:tblpPr w:leftFromText="180" w:rightFromText="180" w:vertAnchor="text" w:horzAnchor="page" w:tblpX="267" w:tblpY="247"/>
              <w:tblOverlap w:val="never"/>
              <w:tblW w:w="7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516"/>
              <w:gridCol w:w="2290"/>
              <w:gridCol w:w="1103"/>
              <w:gridCol w:w="1155"/>
            </w:tblGrid>
            <w:tr w14:paraId="14F5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noWrap w:val="0"/>
                  <w:vAlign w:val="center"/>
                </w:tcPr>
                <w:p w14:paraId="74498BBC">
                  <w:pPr>
                    <w:adjustRightInd w:val="0"/>
                    <w:snapToGrid w:val="0"/>
                    <w:spacing w:before="36" w:beforeLines="15" w:line="276" w:lineRule="auto"/>
                    <w:jc w:val="center"/>
                    <w:rPr>
                      <w:rFonts w:hint="eastAsia" w:ascii="宋体" w:hAnsi="宋体"/>
                      <w:szCs w:val="21"/>
                    </w:rPr>
                  </w:pPr>
                  <w:r>
                    <w:rPr>
                      <w:rFonts w:hint="eastAsia" w:ascii="宋体" w:hAnsi="宋体"/>
                      <w:szCs w:val="21"/>
                    </w:rPr>
                    <w:t>标段（包）编号</w:t>
                  </w:r>
                </w:p>
              </w:tc>
              <w:tc>
                <w:tcPr>
                  <w:tcW w:w="1516" w:type="dxa"/>
                  <w:noWrap w:val="0"/>
                  <w:vAlign w:val="center"/>
                </w:tcPr>
                <w:p w14:paraId="7EA80BED">
                  <w:pPr>
                    <w:adjustRightInd w:val="0"/>
                    <w:snapToGrid w:val="0"/>
                    <w:spacing w:before="36" w:beforeLines="15" w:line="276" w:lineRule="auto"/>
                    <w:jc w:val="center"/>
                    <w:rPr>
                      <w:rFonts w:hint="eastAsia" w:ascii="宋体" w:hAnsi="宋体"/>
                      <w:szCs w:val="21"/>
                    </w:rPr>
                  </w:pPr>
                  <w:r>
                    <w:rPr>
                      <w:rFonts w:hint="eastAsia" w:ascii="宋体" w:hAnsi="宋体"/>
                      <w:szCs w:val="21"/>
                    </w:rPr>
                    <w:t>标段（包）名称</w:t>
                  </w:r>
                </w:p>
              </w:tc>
              <w:tc>
                <w:tcPr>
                  <w:tcW w:w="2290" w:type="dxa"/>
                  <w:noWrap w:val="0"/>
                  <w:vAlign w:val="center"/>
                </w:tcPr>
                <w:p w14:paraId="0E67E015">
                  <w:pPr>
                    <w:adjustRightInd w:val="0"/>
                    <w:snapToGrid w:val="0"/>
                    <w:spacing w:before="36" w:beforeLines="15" w:line="276" w:lineRule="auto"/>
                    <w:jc w:val="center"/>
                    <w:rPr>
                      <w:rFonts w:hint="eastAsia" w:ascii="宋体" w:hAnsi="宋体"/>
                      <w:szCs w:val="21"/>
                    </w:rPr>
                  </w:pPr>
                  <w:r>
                    <w:rPr>
                      <w:rFonts w:hint="eastAsia" w:ascii="宋体" w:hAnsi="宋体"/>
                      <w:szCs w:val="21"/>
                    </w:rPr>
                    <w:t>采购需求</w:t>
                  </w:r>
                </w:p>
              </w:tc>
              <w:tc>
                <w:tcPr>
                  <w:tcW w:w="1103" w:type="dxa"/>
                  <w:noWrap w:val="0"/>
                  <w:vAlign w:val="center"/>
                </w:tcPr>
                <w:p w14:paraId="26A9B168">
                  <w:pPr>
                    <w:adjustRightInd w:val="0"/>
                    <w:snapToGrid w:val="0"/>
                    <w:spacing w:before="36" w:beforeLines="15" w:line="276" w:lineRule="auto"/>
                    <w:jc w:val="center"/>
                    <w:rPr>
                      <w:rFonts w:hint="eastAsia" w:ascii="宋体" w:hAnsi="宋体"/>
                      <w:szCs w:val="21"/>
                    </w:rPr>
                  </w:pPr>
                  <w:r>
                    <w:rPr>
                      <w:rFonts w:hint="eastAsia" w:ascii="宋体" w:hAnsi="宋体"/>
                      <w:szCs w:val="21"/>
                    </w:rPr>
                    <w:t>预算金额（元）</w:t>
                  </w:r>
                </w:p>
              </w:tc>
              <w:tc>
                <w:tcPr>
                  <w:tcW w:w="1155" w:type="dxa"/>
                  <w:noWrap w:val="0"/>
                  <w:vAlign w:val="center"/>
                </w:tcPr>
                <w:p w14:paraId="59114A2B">
                  <w:pPr>
                    <w:adjustRightInd w:val="0"/>
                    <w:snapToGrid w:val="0"/>
                    <w:spacing w:before="36" w:beforeLines="15" w:line="276" w:lineRule="auto"/>
                    <w:jc w:val="center"/>
                    <w:rPr>
                      <w:rFonts w:hint="eastAsia" w:ascii="宋体" w:hAnsi="宋体"/>
                      <w:szCs w:val="21"/>
                    </w:rPr>
                  </w:pPr>
                  <w:r>
                    <w:rPr>
                      <w:rFonts w:hint="eastAsia" w:ascii="宋体" w:hAnsi="宋体"/>
                      <w:szCs w:val="21"/>
                    </w:rPr>
                    <w:t>最高限价（折扣系数）</w:t>
                  </w:r>
                </w:p>
              </w:tc>
            </w:tr>
            <w:tr w14:paraId="2D26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1000" w:type="dxa"/>
                  <w:noWrap w:val="0"/>
                  <w:vAlign w:val="center"/>
                </w:tcPr>
                <w:p w14:paraId="473C20E3">
                  <w:pPr>
                    <w:adjustRightInd w:val="0"/>
                    <w:snapToGrid w:val="0"/>
                    <w:spacing w:before="36" w:beforeLines="15" w:line="276" w:lineRule="auto"/>
                    <w:jc w:val="left"/>
                    <w:rPr>
                      <w:rFonts w:hint="default" w:ascii="宋体" w:hAnsi="宋体"/>
                      <w:szCs w:val="21"/>
                      <w:lang w:val="en-US"/>
                    </w:rPr>
                  </w:pPr>
                  <w:r>
                    <w:rPr>
                      <w:rFonts w:hint="eastAsia" w:ascii="宋体" w:hAnsi="宋体" w:cs="宋体"/>
                      <w:szCs w:val="21"/>
                      <w:lang w:eastAsia="zh-CN"/>
                    </w:rPr>
                    <w:t>JM-2025-07-00770</w:t>
                  </w:r>
                  <w:r>
                    <w:rPr>
                      <w:rFonts w:hint="eastAsia" w:ascii="宋体" w:hAnsi="宋体" w:cs="宋体"/>
                      <w:szCs w:val="21"/>
                      <w:lang w:val="en-US" w:eastAsia="zh-CN"/>
                    </w:rPr>
                    <w:t>-1</w:t>
                  </w:r>
                </w:p>
              </w:tc>
              <w:tc>
                <w:tcPr>
                  <w:tcW w:w="1516" w:type="dxa"/>
                  <w:noWrap w:val="0"/>
                  <w:vAlign w:val="center"/>
                </w:tcPr>
                <w:p w14:paraId="62103556">
                  <w:pPr>
                    <w:adjustRightInd w:val="0"/>
                    <w:snapToGrid w:val="0"/>
                    <w:spacing w:before="36" w:beforeLines="15" w:line="276" w:lineRule="auto"/>
                    <w:jc w:val="left"/>
                    <w:rPr>
                      <w:rFonts w:ascii="宋体" w:hAnsi="宋体"/>
                      <w:szCs w:val="21"/>
                    </w:rPr>
                  </w:pPr>
                  <w:r>
                    <w:rPr>
                      <w:rFonts w:hint="eastAsia" w:ascii="宋体" w:hAnsi="宋体" w:cs="宋体"/>
                      <w:bCs/>
                      <w:szCs w:val="21"/>
                      <w:lang w:val="zh-CN"/>
                    </w:rPr>
                    <w:t>长春市公安局交管支队2025年度道路交通事故检验鉴定服务采购项目一标段</w:t>
                  </w:r>
                </w:p>
              </w:tc>
              <w:tc>
                <w:tcPr>
                  <w:tcW w:w="2290" w:type="dxa"/>
                  <w:noWrap w:val="0"/>
                  <w:vAlign w:val="center"/>
                </w:tcPr>
                <w:p w14:paraId="087F8E63">
                  <w:pPr>
                    <w:adjustRightInd w:val="0"/>
                    <w:snapToGrid w:val="0"/>
                    <w:spacing w:before="36" w:beforeLines="15" w:line="276" w:lineRule="auto"/>
                    <w:jc w:val="left"/>
                    <w:rPr>
                      <w:rFonts w:hint="eastAsia" w:ascii="宋体" w:hAnsi="宋体"/>
                      <w:szCs w:val="21"/>
                    </w:rPr>
                  </w:pPr>
                  <w:r>
                    <w:rPr>
                      <w:rFonts w:hint="eastAsia" w:ascii="宋体" w:hAnsi="宋体"/>
                      <w:szCs w:val="21"/>
                    </w:rPr>
                    <w:t>道路交通事故法医学司法鉴定、道路交通事故痕迹鉴定、图像资料鉴定及电子数据鉴定（鉴定范围A：朝阳、绿园、二道、新区、莲花山、九台，采购人指派的其他案件，其他区域重新鉴定的案件）</w:t>
                  </w:r>
                </w:p>
              </w:tc>
              <w:tc>
                <w:tcPr>
                  <w:tcW w:w="1103" w:type="dxa"/>
                  <w:noWrap w:val="0"/>
                  <w:vAlign w:val="center"/>
                </w:tcPr>
                <w:p w14:paraId="2BAE5731">
                  <w:pPr>
                    <w:adjustRightInd w:val="0"/>
                    <w:snapToGrid w:val="0"/>
                    <w:spacing w:before="36" w:beforeLines="15" w:line="276" w:lineRule="auto"/>
                    <w:jc w:val="left"/>
                    <w:rPr>
                      <w:rFonts w:hint="default" w:ascii="宋体" w:hAnsi="宋体" w:eastAsia="宋体"/>
                      <w:szCs w:val="21"/>
                      <w:lang w:val="en-US" w:eastAsia="zh-CN"/>
                    </w:rPr>
                  </w:pPr>
                  <w:r>
                    <w:rPr>
                      <w:rFonts w:hint="eastAsia" w:ascii="宋体" w:hAnsi="宋体"/>
                      <w:szCs w:val="21"/>
                      <w:lang w:val="en-US" w:eastAsia="zh-CN"/>
                    </w:rPr>
                    <w:t>1200000.00</w:t>
                  </w:r>
                </w:p>
              </w:tc>
              <w:tc>
                <w:tcPr>
                  <w:tcW w:w="1155" w:type="dxa"/>
                  <w:noWrap w:val="0"/>
                  <w:vAlign w:val="center"/>
                </w:tcPr>
                <w:p w14:paraId="5F2A4887">
                  <w:pPr>
                    <w:jc w:val="center"/>
                    <w:rPr>
                      <w:rFonts w:hint="eastAsia" w:ascii="宋体" w:hAnsi="宋体"/>
                      <w:szCs w:val="21"/>
                    </w:rPr>
                  </w:pPr>
                  <w:r>
                    <w:rPr>
                      <w:rFonts w:hint="eastAsia" w:ascii="宋体" w:hAnsi="宋体"/>
                      <w:szCs w:val="21"/>
                    </w:rPr>
                    <w:t>99%</w:t>
                  </w:r>
                </w:p>
              </w:tc>
            </w:tr>
            <w:tr w14:paraId="1A71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000" w:type="dxa"/>
                  <w:noWrap w:val="0"/>
                  <w:vAlign w:val="center"/>
                </w:tcPr>
                <w:p w14:paraId="19635361">
                  <w:pPr>
                    <w:adjustRightInd w:val="0"/>
                    <w:snapToGrid w:val="0"/>
                    <w:spacing w:before="36" w:beforeLines="15" w:line="276" w:lineRule="auto"/>
                    <w:jc w:val="left"/>
                    <w:rPr>
                      <w:rFonts w:hint="default" w:ascii="宋体" w:hAnsi="宋体"/>
                      <w:szCs w:val="21"/>
                      <w:lang w:val="en-US"/>
                    </w:rPr>
                  </w:pPr>
                  <w:r>
                    <w:rPr>
                      <w:rFonts w:hint="eastAsia" w:ascii="宋体" w:hAnsi="宋体" w:cs="宋体"/>
                      <w:szCs w:val="21"/>
                      <w:lang w:eastAsia="zh-CN"/>
                    </w:rPr>
                    <w:t>JM-2025-07-00770</w:t>
                  </w:r>
                  <w:r>
                    <w:rPr>
                      <w:rFonts w:hint="eastAsia" w:ascii="宋体" w:hAnsi="宋体" w:cs="宋体"/>
                      <w:szCs w:val="21"/>
                      <w:lang w:val="en-US" w:eastAsia="zh-CN"/>
                    </w:rPr>
                    <w:t>-2</w:t>
                  </w:r>
                </w:p>
              </w:tc>
              <w:tc>
                <w:tcPr>
                  <w:tcW w:w="1516" w:type="dxa"/>
                  <w:noWrap w:val="0"/>
                  <w:vAlign w:val="center"/>
                </w:tcPr>
                <w:p w14:paraId="1583F520">
                  <w:pPr>
                    <w:adjustRightInd w:val="0"/>
                    <w:snapToGrid w:val="0"/>
                    <w:spacing w:before="36" w:beforeLines="15" w:line="276" w:lineRule="auto"/>
                    <w:jc w:val="left"/>
                    <w:rPr>
                      <w:rFonts w:ascii="宋体" w:hAnsi="宋体"/>
                      <w:szCs w:val="21"/>
                    </w:rPr>
                  </w:pPr>
                  <w:r>
                    <w:rPr>
                      <w:rFonts w:hint="eastAsia" w:ascii="宋体" w:hAnsi="宋体" w:cs="宋体"/>
                      <w:bCs/>
                      <w:szCs w:val="21"/>
                      <w:lang w:val="zh-CN"/>
                    </w:rPr>
                    <w:t>长春市公安局交管支队2025年度道路交通事故检验鉴定服务采购项目二标段</w:t>
                  </w:r>
                </w:p>
              </w:tc>
              <w:tc>
                <w:tcPr>
                  <w:tcW w:w="2290" w:type="dxa"/>
                  <w:noWrap w:val="0"/>
                  <w:vAlign w:val="center"/>
                </w:tcPr>
                <w:p w14:paraId="40725D0F">
                  <w:pPr>
                    <w:adjustRightInd w:val="0"/>
                    <w:snapToGrid w:val="0"/>
                    <w:spacing w:before="36" w:beforeLines="15" w:line="276" w:lineRule="auto"/>
                    <w:jc w:val="left"/>
                    <w:rPr>
                      <w:rFonts w:hint="eastAsia" w:ascii="宋体" w:hAnsi="宋体"/>
                      <w:szCs w:val="21"/>
                    </w:rPr>
                  </w:pPr>
                  <w:r>
                    <w:rPr>
                      <w:rFonts w:hint="eastAsia" w:ascii="宋体" w:hAnsi="宋体"/>
                      <w:szCs w:val="21"/>
                    </w:rPr>
                    <w:t>道路交通事故法医学司法鉴定、道路交通事故痕迹鉴定、图像资料鉴定及电子数据鉴定（鉴定范围B：双阳、南关、汽开、经开、宽城、净月，采购人指派的其他案件，其他区域重新鉴定的案件）</w:t>
                  </w:r>
                </w:p>
              </w:tc>
              <w:tc>
                <w:tcPr>
                  <w:tcW w:w="1103" w:type="dxa"/>
                  <w:noWrap w:val="0"/>
                  <w:vAlign w:val="center"/>
                </w:tcPr>
                <w:p w14:paraId="755AFE61">
                  <w:pPr>
                    <w:adjustRightInd w:val="0"/>
                    <w:snapToGrid w:val="0"/>
                    <w:spacing w:before="36" w:beforeLines="15" w:line="276" w:lineRule="auto"/>
                    <w:jc w:val="left"/>
                    <w:rPr>
                      <w:rFonts w:hint="default" w:ascii="宋体" w:hAnsi="宋体" w:eastAsia="宋体"/>
                      <w:szCs w:val="21"/>
                      <w:lang w:val="en-US" w:eastAsia="zh-CN"/>
                    </w:rPr>
                  </w:pPr>
                  <w:r>
                    <w:rPr>
                      <w:rFonts w:hint="eastAsia" w:ascii="宋体" w:hAnsi="宋体"/>
                      <w:szCs w:val="21"/>
                      <w:lang w:val="en-US" w:eastAsia="zh-CN"/>
                    </w:rPr>
                    <w:t>800000.00</w:t>
                  </w:r>
                </w:p>
              </w:tc>
              <w:tc>
                <w:tcPr>
                  <w:tcW w:w="1155" w:type="dxa"/>
                  <w:noWrap w:val="0"/>
                  <w:vAlign w:val="center"/>
                </w:tcPr>
                <w:p w14:paraId="543DE0F0">
                  <w:pPr>
                    <w:jc w:val="center"/>
                    <w:rPr>
                      <w:rFonts w:hint="eastAsia" w:ascii="宋体" w:hAnsi="宋体"/>
                      <w:szCs w:val="21"/>
                    </w:rPr>
                  </w:pPr>
                  <w:r>
                    <w:rPr>
                      <w:rFonts w:hint="eastAsia" w:ascii="宋体" w:hAnsi="宋体"/>
                      <w:szCs w:val="21"/>
                    </w:rPr>
                    <w:t>99%</w:t>
                  </w:r>
                </w:p>
              </w:tc>
            </w:tr>
          </w:tbl>
          <w:p w14:paraId="1F364B7C">
            <w:pPr>
              <w:adjustRightInd w:val="0"/>
              <w:snapToGrid w:val="0"/>
              <w:spacing w:before="36" w:beforeLines="15" w:line="276" w:lineRule="auto"/>
              <w:rPr>
                <w:rFonts w:hint="eastAsia" w:ascii="宋体" w:hAnsi="宋体" w:cs="宋体"/>
                <w:szCs w:val="21"/>
              </w:rPr>
            </w:pPr>
          </w:p>
        </w:tc>
      </w:tr>
      <w:tr w14:paraId="67F86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1901B04">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1.3.3</w:t>
            </w:r>
          </w:p>
        </w:tc>
        <w:tc>
          <w:tcPr>
            <w:tcW w:w="2067" w:type="dxa"/>
            <w:tcBorders>
              <w:top w:val="single" w:color="auto" w:sz="6" w:space="0"/>
              <w:bottom w:val="single" w:color="auto" w:sz="6" w:space="0"/>
            </w:tcBorders>
            <w:noWrap w:val="0"/>
            <w:tcMar>
              <w:left w:w="0" w:type="dxa"/>
              <w:right w:w="0" w:type="dxa"/>
            </w:tcMar>
            <w:vAlign w:val="center"/>
          </w:tcPr>
          <w:p w14:paraId="1904362B">
            <w:pPr>
              <w:pStyle w:val="25"/>
              <w:snapToGrid w:val="0"/>
              <w:spacing w:before="36" w:beforeLines="15" w:line="276" w:lineRule="auto"/>
              <w:jc w:val="center"/>
              <w:rPr>
                <w:rFonts w:hint="eastAsia" w:hAnsi="宋体"/>
                <w:bCs/>
                <w:color w:val="auto"/>
                <w:kern w:val="2"/>
                <w:sz w:val="21"/>
                <w:szCs w:val="21"/>
                <w:lang w:val="zh-CN"/>
              </w:rPr>
            </w:pPr>
            <w:r>
              <w:rPr>
                <w:rFonts w:hint="eastAsia" w:hAnsi="宋体"/>
                <w:bCs/>
                <w:color w:val="auto"/>
                <w:kern w:val="2"/>
                <w:sz w:val="21"/>
                <w:szCs w:val="21"/>
                <w:lang w:val="zh-CN"/>
              </w:rPr>
              <w:t>服务标准</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6B15A31F">
            <w:pPr>
              <w:adjustRightInd w:val="0"/>
              <w:snapToGrid w:val="0"/>
              <w:spacing w:before="36" w:beforeLines="15" w:line="276" w:lineRule="auto"/>
              <w:rPr>
                <w:rFonts w:hint="eastAsia" w:ascii="宋体" w:hAnsi="宋体" w:cs="宋体"/>
                <w:bCs/>
                <w:szCs w:val="21"/>
                <w:lang w:val="zh-CN"/>
              </w:rPr>
            </w:pPr>
            <w:r>
              <w:rPr>
                <w:rFonts w:hint="eastAsia" w:ascii="宋体" w:hAnsi="宋体" w:cs="宋体"/>
                <w:bCs/>
                <w:szCs w:val="21"/>
                <w:lang w:val="zh-CN"/>
              </w:rPr>
              <w:t>优质服务，满足国家省市的相关标准及采购人要求。</w:t>
            </w:r>
          </w:p>
        </w:tc>
      </w:tr>
      <w:tr w14:paraId="51948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FCCBD4D">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1.4.1</w:t>
            </w:r>
          </w:p>
        </w:tc>
        <w:tc>
          <w:tcPr>
            <w:tcW w:w="2067" w:type="dxa"/>
            <w:tcBorders>
              <w:top w:val="single" w:color="auto" w:sz="6" w:space="0"/>
              <w:bottom w:val="single" w:color="auto" w:sz="6" w:space="0"/>
            </w:tcBorders>
            <w:noWrap w:val="0"/>
            <w:tcMar>
              <w:left w:w="0" w:type="dxa"/>
              <w:right w:w="0" w:type="dxa"/>
            </w:tcMar>
            <w:vAlign w:val="center"/>
          </w:tcPr>
          <w:p w14:paraId="68660597">
            <w:pPr>
              <w:adjustRightInd w:val="0"/>
              <w:snapToGrid w:val="0"/>
              <w:spacing w:before="36" w:beforeLines="15" w:line="276" w:lineRule="auto"/>
              <w:jc w:val="center"/>
              <w:rPr>
                <w:rFonts w:hint="eastAsia" w:ascii="宋体" w:hAnsi="宋体" w:cs="宋体"/>
                <w:bCs/>
                <w:lang w:val="zh-CN"/>
              </w:rPr>
            </w:pPr>
            <w:r>
              <w:rPr>
                <w:rFonts w:hint="eastAsia" w:ascii="宋体" w:hAnsi="宋体" w:cs="宋体"/>
                <w:bCs/>
                <w:lang w:val="zh-CN"/>
              </w:rPr>
              <w:t>供应商资质条件、能力和信誉</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6CB4613D">
            <w:pPr>
              <w:adjustRightInd w:val="0"/>
              <w:jc w:val="left"/>
              <w:rPr>
                <w:rFonts w:hint="eastAsia" w:ascii="宋体" w:hAnsi="宋体" w:cs="宋体"/>
                <w:szCs w:val="21"/>
              </w:rPr>
            </w:pPr>
            <w:r>
              <w:rPr>
                <w:rFonts w:hint="eastAsia" w:ascii="宋体" w:hAnsi="宋体" w:cs="宋体"/>
                <w:szCs w:val="21"/>
              </w:rPr>
              <w:t>1、满足《中华人民共和国政府采购法》第二十二条规定和《中华人民共和国政府采购法实施条例》第十七条规定的独立法人资格，有依法缴纳税收和社会保障资金的良好记录；</w:t>
            </w:r>
          </w:p>
          <w:p w14:paraId="2F10B5BC">
            <w:pPr>
              <w:autoSpaceDE w:val="0"/>
              <w:autoSpaceDN w:val="0"/>
              <w:adjustRightInd w:val="0"/>
              <w:jc w:val="left"/>
              <w:rPr>
                <w:rFonts w:hint="eastAsia" w:ascii="宋体" w:hAnsi="宋体" w:cs="宋体"/>
                <w:szCs w:val="21"/>
              </w:rPr>
            </w:pPr>
            <w:r>
              <w:rPr>
                <w:rFonts w:hint="eastAsia" w:ascii="宋体" w:hAnsi="宋体" w:cs="宋体"/>
                <w:szCs w:val="21"/>
              </w:rPr>
              <w:t>2、落实政府采购政策需满足的资格要求：本项目为专门面向中小企业采购项目,供应商应为中小微企业或监狱企业或残疾人福利性单位。</w:t>
            </w:r>
          </w:p>
          <w:p w14:paraId="1183D40D">
            <w:pPr>
              <w:autoSpaceDE w:val="0"/>
              <w:autoSpaceDN w:val="0"/>
              <w:adjustRightInd w:val="0"/>
              <w:jc w:val="left"/>
              <w:rPr>
                <w:rFonts w:hint="eastAsia" w:ascii="宋体" w:hAnsi="宋体" w:cs="宋体"/>
                <w:szCs w:val="21"/>
              </w:rPr>
            </w:pPr>
            <w:r>
              <w:rPr>
                <w:rFonts w:hint="eastAsia" w:ascii="宋体" w:hAnsi="宋体" w:cs="宋体"/>
                <w:szCs w:val="21"/>
              </w:rPr>
              <w:t>（1）供应商提供的服务应符合《政府采购促进中小企业发展管理办法》(财库〔2020〕46号) 第四条规定的情形，且应当提供《政府采购促进中小企业发展管理办法》(财库〔2020〕46号)规定的《中小企业声明函》，格式见招标文件相关附件。</w:t>
            </w:r>
          </w:p>
          <w:p w14:paraId="019F2164">
            <w:pPr>
              <w:autoSpaceDE w:val="0"/>
              <w:autoSpaceDN w:val="0"/>
              <w:adjustRightInd w:val="0"/>
              <w:jc w:val="left"/>
              <w:rPr>
                <w:rFonts w:hint="eastAsia" w:ascii="宋体" w:hAnsi="宋体" w:cs="宋体"/>
                <w:szCs w:val="21"/>
              </w:rPr>
            </w:pPr>
            <w:r>
              <w:rPr>
                <w:rFonts w:hint="eastAsia" w:ascii="宋体" w:hAnsi="宋体" w:cs="宋体"/>
                <w:szCs w:val="21"/>
              </w:rPr>
              <w:t>（2）供应商为监狱企业的视同小型和微型企业，可不提供上述（1）材料，但应当提供由省级以上监狱管理局、戒毒管理局(含新疆生产建设兵团)出具的属于监狱企业的证明文件。</w:t>
            </w:r>
          </w:p>
          <w:p w14:paraId="4477A51E">
            <w:pPr>
              <w:autoSpaceDE w:val="0"/>
              <w:autoSpaceDN w:val="0"/>
              <w:adjustRightInd w:val="0"/>
              <w:jc w:val="left"/>
              <w:rPr>
                <w:rFonts w:hint="eastAsia" w:ascii="宋体" w:hAnsi="宋体" w:cs="宋体"/>
                <w:szCs w:val="21"/>
              </w:rPr>
            </w:pPr>
            <w:r>
              <w:rPr>
                <w:rFonts w:hint="eastAsia" w:ascii="宋体" w:hAnsi="宋体" w:cs="宋体"/>
                <w:szCs w:val="21"/>
              </w:rPr>
              <w:t>（3）供应商为残疾人福利性单位的视同小型和微型企业，可不提供上述（1）材料，但应当提供《残疾人福利性单位声明函》，格式见第六章《投标文件构成及格式》。</w:t>
            </w:r>
          </w:p>
          <w:p w14:paraId="7EC080A6">
            <w:pPr>
              <w:autoSpaceDE w:val="0"/>
              <w:autoSpaceDN w:val="0"/>
              <w:adjustRightInd w:val="0"/>
              <w:jc w:val="left"/>
              <w:rPr>
                <w:rFonts w:hint="eastAsia" w:ascii="宋体" w:hAnsi="宋体" w:cs="宋体"/>
                <w:szCs w:val="21"/>
              </w:rPr>
            </w:pPr>
            <w:r>
              <w:rPr>
                <w:rFonts w:hint="eastAsia" w:ascii="宋体" w:hAnsi="宋体" w:cs="宋体"/>
                <w:szCs w:val="21"/>
              </w:rPr>
              <w:t>（4）本项目采购标的对应的企业划分标准所属行业为其他未列明行业。</w:t>
            </w:r>
          </w:p>
          <w:p w14:paraId="235BE360">
            <w:pPr>
              <w:autoSpaceDE w:val="0"/>
              <w:autoSpaceDN w:val="0"/>
              <w:adjustRightInd w:val="0"/>
              <w:jc w:val="left"/>
              <w:rPr>
                <w:rFonts w:hint="eastAsia" w:ascii="宋体" w:hAnsi="宋体" w:cs="宋体"/>
                <w:szCs w:val="21"/>
              </w:rPr>
            </w:pPr>
            <w:r>
              <w:rPr>
                <w:rFonts w:hint="eastAsia" w:ascii="宋体" w:hAnsi="宋体" w:cs="宋体"/>
                <w:szCs w:val="21"/>
              </w:rPr>
              <w:t xml:space="preserve">3、本项目的特定资格要求： </w:t>
            </w:r>
          </w:p>
          <w:p w14:paraId="32508314">
            <w:pPr>
              <w:autoSpaceDE w:val="0"/>
              <w:autoSpaceDN w:val="0"/>
              <w:adjustRightInd w:val="0"/>
              <w:jc w:val="left"/>
              <w:rPr>
                <w:rFonts w:ascii="宋体" w:hAnsi="宋体" w:cs="宋体"/>
                <w:szCs w:val="21"/>
              </w:rPr>
            </w:pPr>
            <w:r>
              <w:rPr>
                <w:rFonts w:hint="eastAsia" w:ascii="宋体" w:hAnsi="宋体" w:cs="宋体"/>
                <w:szCs w:val="21"/>
              </w:rPr>
              <w:t xml:space="preserve">    （1）在中华人民共和国境内注册，具有独立法人资格，供应商须同时具有合法有效的《中华人民共和国司法鉴定许可证》及司法行政机关颁发的“痕迹鉴定”或“痕迹鉴定（限于交通事故）”资质、“法医病理鉴定”资质、“法医临床鉴定”资质、“图像资料鉴定”资质</w:t>
            </w:r>
            <w:r>
              <w:rPr>
                <w:rFonts w:hint="eastAsia" w:ascii="宋体" w:hAnsi="宋体" w:cs="宋体"/>
                <w:color w:val="000000"/>
                <w:szCs w:val="21"/>
              </w:rPr>
              <w:t>或“电子数据鉴定”资质</w:t>
            </w:r>
            <w:r>
              <w:rPr>
                <w:rFonts w:hint="eastAsia" w:ascii="宋体" w:hAnsi="宋体" w:cs="宋体"/>
                <w:szCs w:val="21"/>
              </w:rPr>
              <w:t>，并在人员、设备、资金等方面具有相应的能力。</w:t>
            </w:r>
          </w:p>
          <w:p w14:paraId="5D46B909">
            <w:pPr>
              <w:autoSpaceDE w:val="0"/>
              <w:autoSpaceDN w:val="0"/>
              <w:adjustRightInd w:val="0"/>
              <w:jc w:val="left"/>
              <w:rPr>
                <w:rFonts w:hint="eastAsia" w:ascii="宋体" w:hAnsi="宋体"/>
              </w:rPr>
            </w:pPr>
            <w:r>
              <w:rPr>
                <w:rFonts w:hint="eastAsia" w:ascii="宋体" w:hAnsi="宋体" w:cs="宋体"/>
                <w:szCs w:val="21"/>
              </w:rPr>
              <w:t xml:space="preserve">    （2）供应商必须提供本地化服务标准，在长春</w:t>
            </w:r>
            <w:r>
              <w:rPr>
                <w:rFonts w:hint="eastAsia" w:ascii="宋体" w:hAnsi="宋体"/>
              </w:rPr>
              <w:t>市内有固定的办公场所，外埠投标可以在投标文件中出具办公场所承诺书，明确承诺并在中标后在政府采购合同签订之日前必须在长春市内有固定办公场所。</w:t>
            </w:r>
          </w:p>
          <w:p w14:paraId="729129AF">
            <w:pPr>
              <w:autoSpaceDE w:val="0"/>
              <w:autoSpaceDN w:val="0"/>
              <w:adjustRightInd w:val="0"/>
              <w:ind w:firstLine="420" w:firstLineChars="200"/>
              <w:jc w:val="left"/>
              <w:rPr>
                <w:rFonts w:hint="eastAsia" w:ascii="宋体" w:hAnsi="宋体"/>
                <w:szCs w:val="22"/>
              </w:rPr>
            </w:pPr>
            <w:r>
              <w:rPr>
                <w:rFonts w:hint="eastAsia" w:ascii="宋体" w:hAnsi="宋体"/>
              </w:rPr>
              <w:t>（3）不接受被政府列入取消投标资格期限内的企业或个人参加投标。</w:t>
            </w:r>
          </w:p>
          <w:p w14:paraId="1652E620">
            <w:pPr>
              <w:autoSpaceDE w:val="0"/>
              <w:autoSpaceDN w:val="0"/>
              <w:adjustRightInd w:val="0"/>
              <w:spacing w:line="360" w:lineRule="auto"/>
              <w:ind w:firstLine="420" w:firstLineChars="200"/>
              <w:jc w:val="left"/>
              <w:rPr>
                <w:rFonts w:hint="eastAsia" w:ascii="宋体" w:hAnsi="宋体" w:cs="宋体"/>
                <w:szCs w:val="22"/>
              </w:rPr>
            </w:pPr>
            <w:r>
              <w:rPr>
                <w:rFonts w:hint="eastAsia" w:ascii="宋体" w:hAnsi="宋体" w:cs="宋体"/>
                <w:szCs w:val="21"/>
              </w:rPr>
              <w:t>（4）</w:t>
            </w:r>
            <w:r>
              <w:rPr>
                <w:rFonts w:hint="eastAsia" w:ascii="宋体" w:hAnsi="宋体" w:cs="宋体"/>
                <w:szCs w:val="22"/>
              </w:rPr>
              <w:t>供应商参加采购活动应当依据长财采购【2022】2066号文件规定提交反映其财务状况、依法缴纳税收和社会保障资金情况的资格条件承诺函；</w:t>
            </w:r>
          </w:p>
          <w:p w14:paraId="74A0A4AB">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2"/>
              </w:rPr>
              <w:t>（5）在“信用中国”网站（www.creditchina.gov.cn）、中国政府采购网（www.ccgp.gov.cn）对列入失信被执行人、重大税收违法案件当事人名单</w:t>
            </w:r>
            <w:r>
              <w:rPr>
                <w:rFonts w:hint="eastAsia" w:ascii="宋体" w:hAnsi="宋体" w:cs="宋体"/>
              </w:rPr>
              <w:t>（税收违法黑名单）</w:t>
            </w:r>
            <w:r>
              <w:rPr>
                <w:rFonts w:hint="eastAsia" w:ascii="宋体" w:hAnsi="宋体" w:cs="宋体"/>
                <w:szCs w:val="22"/>
              </w:rPr>
              <w:t>、政府采购严重违法失信行为记录名单的供应商，拒绝其参与投标</w:t>
            </w:r>
            <w:r>
              <w:rPr>
                <w:rFonts w:hint="eastAsia" w:ascii="宋体" w:hAnsi="宋体" w:cs="宋体"/>
              </w:rPr>
              <w:t>（详见财库[2016]125号文件）。</w:t>
            </w:r>
          </w:p>
          <w:p w14:paraId="77C9AA7F">
            <w:pPr>
              <w:autoSpaceDE w:val="0"/>
              <w:autoSpaceDN w:val="0"/>
              <w:adjustRightInd w:val="0"/>
              <w:spacing w:line="360" w:lineRule="auto"/>
              <w:ind w:firstLine="420" w:firstLineChars="200"/>
              <w:jc w:val="left"/>
              <w:rPr>
                <w:rFonts w:hint="eastAsia" w:ascii="宋体" w:hAnsi="宋体" w:cs="宋体"/>
              </w:rPr>
            </w:pPr>
            <w:r>
              <w:rPr>
                <w:rFonts w:hint="eastAsia" w:ascii="宋体" w:hAnsi="宋体" w:cs="宋体"/>
                <w:szCs w:val="21"/>
              </w:rPr>
              <w:t>（6）</w:t>
            </w:r>
            <w:r>
              <w:rPr>
                <w:rFonts w:hint="eastAsia" w:ascii="宋体" w:hAnsi="宋体" w:cs="宋体"/>
                <w:bCs/>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1B73C3B5">
            <w:pPr>
              <w:autoSpaceDE w:val="0"/>
              <w:autoSpaceDN w:val="0"/>
              <w:adjustRightInd w:val="0"/>
              <w:spacing w:line="360" w:lineRule="auto"/>
              <w:ind w:firstLine="420" w:firstLineChars="200"/>
              <w:jc w:val="left"/>
              <w:rPr>
                <w:rFonts w:hint="eastAsia" w:ascii="宋体" w:hAnsi="宋体" w:cs="宋体"/>
              </w:rPr>
            </w:pPr>
            <w:r>
              <w:rPr>
                <w:rFonts w:hint="eastAsia" w:ascii="宋体" w:hAnsi="宋体" w:cs="宋体"/>
              </w:rPr>
              <w:t>（7）本项目招投标活动的每个环节，包括获取招标文件、现场踏勘、投标预备会、递交投标文件、参加开标会、合同签署等过程，经办人必须是供应商法定代表人唯一授权的委托代理人，相关文件和表格均应由委托代理人签署，整个招投标过程不得随意更换委托代理人。</w:t>
            </w:r>
          </w:p>
          <w:p w14:paraId="32678F3E">
            <w:pPr>
              <w:autoSpaceDE w:val="0"/>
              <w:autoSpaceDN w:val="0"/>
              <w:adjustRightInd w:val="0"/>
              <w:spacing w:line="360" w:lineRule="auto"/>
              <w:ind w:firstLine="420" w:firstLineChars="200"/>
              <w:jc w:val="left"/>
              <w:rPr>
                <w:rFonts w:hint="eastAsia" w:ascii="宋体" w:hAnsi="宋体" w:cs="宋体"/>
                <w:lang w:val="zh-CN"/>
              </w:rPr>
            </w:pPr>
            <w:r>
              <w:rPr>
                <w:rFonts w:hint="eastAsia" w:ascii="宋体" w:hAnsi="宋体" w:cs="宋体"/>
              </w:rPr>
              <w:t>（8）供应商可以参加本项目任一或多包，但最多中标（成交）一包。评审时，按照包号顺序分别确定各包中标（成交）供应商；同一个供应商在1个包段评审时综合排名均为第一，评标委员会确定其为该包的中标人后，该供应商只参与下个包的评审，不再确定其为下个包段中标人。</w:t>
            </w:r>
          </w:p>
        </w:tc>
      </w:tr>
      <w:tr w14:paraId="12555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993B0CC">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1.4.4</w:t>
            </w:r>
          </w:p>
        </w:tc>
        <w:tc>
          <w:tcPr>
            <w:tcW w:w="2067" w:type="dxa"/>
            <w:tcBorders>
              <w:top w:val="single" w:color="auto" w:sz="6" w:space="0"/>
              <w:bottom w:val="single" w:color="auto" w:sz="6" w:space="0"/>
            </w:tcBorders>
            <w:noWrap w:val="0"/>
            <w:tcMar>
              <w:left w:w="0" w:type="dxa"/>
              <w:right w:w="0" w:type="dxa"/>
            </w:tcMar>
            <w:vAlign w:val="center"/>
          </w:tcPr>
          <w:p w14:paraId="2FB0DCA6">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是否接受联合体投标</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0591B151">
            <w:pPr>
              <w:adjustRightInd w:val="0"/>
              <w:snapToGrid w:val="0"/>
              <w:rPr>
                <w:rFonts w:hint="eastAsia" w:ascii="宋体" w:hAnsi="宋体" w:cs="宋体"/>
              </w:rPr>
            </w:pPr>
            <w:r>
              <w:rPr>
                <w:rFonts w:hint="eastAsia" w:ascii="宋体" w:hAnsi="宋体" w:cs="宋体"/>
              </w:rPr>
              <w:t xml:space="preserve"> 不接受</w:t>
            </w:r>
          </w:p>
        </w:tc>
      </w:tr>
      <w:tr w14:paraId="7539C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7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891DF77">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1.10.1</w:t>
            </w:r>
          </w:p>
        </w:tc>
        <w:tc>
          <w:tcPr>
            <w:tcW w:w="2067" w:type="dxa"/>
            <w:tcBorders>
              <w:top w:val="single" w:color="auto" w:sz="6" w:space="0"/>
              <w:bottom w:val="single" w:color="auto" w:sz="6" w:space="0"/>
            </w:tcBorders>
            <w:noWrap w:val="0"/>
            <w:tcMar>
              <w:left w:w="0" w:type="dxa"/>
              <w:right w:w="0" w:type="dxa"/>
            </w:tcMar>
            <w:vAlign w:val="center"/>
          </w:tcPr>
          <w:p w14:paraId="47069241">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供应商提出问题的截止时间</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1A044D9C">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投标疑问的提出：</w:t>
            </w:r>
          </w:p>
          <w:p w14:paraId="66781682">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提交投标疑问截止时间：投标截止前10天前</w:t>
            </w:r>
          </w:p>
          <w:p w14:paraId="28756984">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 xml:space="preserve">提交地址： </w:t>
            </w:r>
            <w:r>
              <w:rPr>
                <w:rFonts w:hint="eastAsia" w:ascii="宋体" w:hAnsi="宋体" w:cs="宋体"/>
                <w:bCs/>
                <w:szCs w:val="21"/>
                <w:lang w:val="zh-CN"/>
              </w:rPr>
              <w:t>吉林省鑫燃项目管理咨询有限公司</w:t>
            </w:r>
            <w:r>
              <w:rPr>
                <w:rFonts w:hint="eastAsia" w:ascii="宋体" w:hAnsi="宋体" w:cs="宋体"/>
                <w:kern w:val="0"/>
                <w:szCs w:val="21"/>
              </w:rPr>
              <w:t xml:space="preserve">，同时将电子版word版发送到邮箱（3138227431@qq.com）  </w:t>
            </w:r>
          </w:p>
          <w:p w14:paraId="11A31DD5">
            <w:pPr>
              <w:adjustRightInd w:val="0"/>
              <w:snapToGrid w:val="0"/>
              <w:spacing w:before="36" w:beforeLines="15" w:line="276" w:lineRule="auto"/>
              <w:rPr>
                <w:rFonts w:hint="eastAsia" w:ascii="宋体" w:hAnsi="宋体" w:eastAsia="宋体" w:cs="宋体"/>
                <w:bCs/>
                <w:szCs w:val="21"/>
                <w:lang w:val="zh-CN" w:eastAsia="zh-CN"/>
              </w:rPr>
            </w:pPr>
            <w:r>
              <w:rPr>
                <w:rFonts w:hint="eastAsia" w:ascii="宋体" w:hAnsi="宋体" w:cs="宋体"/>
                <w:kern w:val="0"/>
                <w:szCs w:val="21"/>
              </w:rPr>
              <w:t>联系人：</w:t>
            </w:r>
            <w:r>
              <w:rPr>
                <w:rFonts w:hint="eastAsia" w:ascii="宋体" w:hAnsi="宋体" w:cs="宋体"/>
                <w:szCs w:val="21"/>
                <w:lang w:eastAsia="zh-CN"/>
              </w:rPr>
              <w:t>王丽波</w:t>
            </w:r>
          </w:p>
          <w:p w14:paraId="3B2AE35E">
            <w:pPr>
              <w:adjustRightInd w:val="0"/>
              <w:snapToGrid w:val="0"/>
              <w:spacing w:before="36" w:beforeLines="15" w:line="276" w:lineRule="auto"/>
              <w:rPr>
                <w:rFonts w:hint="eastAsia" w:ascii="宋体" w:hAnsi="宋体" w:eastAsia="宋体" w:cs="宋体"/>
                <w:bCs/>
                <w:szCs w:val="21"/>
                <w:lang w:eastAsia="zh-CN"/>
              </w:rPr>
            </w:pPr>
            <w:r>
              <w:rPr>
                <w:rFonts w:hint="eastAsia" w:ascii="宋体" w:hAnsi="宋体" w:cs="宋体"/>
                <w:kern w:val="0"/>
                <w:szCs w:val="21"/>
              </w:rPr>
              <w:t>电话：</w:t>
            </w:r>
            <w:r>
              <w:rPr>
                <w:rFonts w:hint="eastAsia" w:ascii="宋体" w:hAnsi="宋体" w:cs="宋体"/>
                <w:bCs/>
                <w:szCs w:val="21"/>
                <w:lang w:eastAsia="zh-CN"/>
              </w:rPr>
              <w:t>13069147132</w:t>
            </w:r>
          </w:p>
          <w:p w14:paraId="05FE9FC9">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用A4纸打印，一式五份，并加盖公章，格式见附页。</w:t>
            </w:r>
          </w:p>
          <w:p w14:paraId="37046BA7">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若供应商未按规定提交，则视为其无疑问。</w:t>
            </w:r>
          </w:p>
        </w:tc>
      </w:tr>
      <w:tr w14:paraId="0B0CD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7CD78EC7">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1.10.2</w:t>
            </w:r>
          </w:p>
        </w:tc>
        <w:tc>
          <w:tcPr>
            <w:tcW w:w="2067" w:type="dxa"/>
            <w:tcBorders>
              <w:top w:val="single" w:color="auto" w:sz="6" w:space="0"/>
              <w:bottom w:val="single" w:color="auto" w:sz="6" w:space="0"/>
            </w:tcBorders>
            <w:noWrap w:val="0"/>
            <w:tcMar>
              <w:left w:w="0" w:type="dxa"/>
              <w:right w:w="0" w:type="dxa"/>
            </w:tcMar>
            <w:vAlign w:val="center"/>
          </w:tcPr>
          <w:p w14:paraId="48905136">
            <w:pPr>
              <w:adjustRightInd w:val="0"/>
              <w:snapToGrid w:val="0"/>
              <w:spacing w:before="36" w:beforeLines="15" w:line="276" w:lineRule="auto"/>
              <w:jc w:val="center"/>
              <w:rPr>
                <w:rFonts w:hint="eastAsia" w:ascii="宋体" w:hAnsi="宋体" w:cs="宋体"/>
                <w:szCs w:val="21"/>
              </w:rPr>
            </w:pPr>
            <w:r>
              <w:rPr>
                <w:rFonts w:hint="eastAsia" w:ascii="宋体" w:hAnsi="宋体" w:cs="宋体"/>
                <w:szCs w:val="21"/>
              </w:rPr>
              <w:t>采购人书面澄清的时间</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35A8A9AC">
            <w:pPr>
              <w:pStyle w:val="25"/>
              <w:snapToGrid w:val="0"/>
              <w:spacing w:before="36" w:beforeLines="15" w:line="400" w:lineRule="exact"/>
              <w:jc w:val="both"/>
              <w:rPr>
                <w:rFonts w:hint="eastAsia" w:hAnsi="宋体"/>
                <w:color w:val="auto"/>
                <w:kern w:val="2"/>
                <w:sz w:val="21"/>
                <w:szCs w:val="21"/>
                <w:u w:val="single"/>
              </w:rPr>
            </w:pPr>
            <w:r>
              <w:rPr>
                <w:rFonts w:hint="eastAsia" w:hAnsi="宋体"/>
                <w:color w:val="auto"/>
                <w:kern w:val="2"/>
                <w:sz w:val="21"/>
                <w:szCs w:val="21"/>
              </w:rPr>
              <w:t>投标截止时间15天前</w:t>
            </w:r>
          </w:p>
        </w:tc>
      </w:tr>
      <w:tr w14:paraId="11509E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63B7B7C9">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1.11</w:t>
            </w:r>
          </w:p>
        </w:tc>
        <w:tc>
          <w:tcPr>
            <w:tcW w:w="2067" w:type="dxa"/>
            <w:tcBorders>
              <w:top w:val="single" w:color="auto" w:sz="6" w:space="0"/>
              <w:bottom w:val="single" w:color="auto" w:sz="6" w:space="0"/>
            </w:tcBorders>
            <w:noWrap w:val="0"/>
            <w:tcMar>
              <w:left w:w="0" w:type="dxa"/>
              <w:right w:w="0" w:type="dxa"/>
            </w:tcMar>
            <w:vAlign w:val="center"/>
          </w:tcPr>
          <w:p w14:paraId="3A787A08">
            <w:pPr>
              <w:adjustRightInd w:val="0"/>
              <w:snapToGrid w:val="0"/>
              <w:spacing w:before="36" w:beforeLines="15" w:line="276" w:lineRule="auto"/>
              <w:jc w:val="center"/>
              <w:rPr>
                <w:rFonts w:hint="eastAsia" w:ascii="宋体" w:hAnsi="宋体" w:cs="宋体"/>
                <w:szCs w:val="21"/>
              </w:rPr>
            </w:pPr>
            <w:r>
              <w:rPr>
                <w:rFonts w:hint="eastAsia" w:ascii="宋体" w:hAnsi="宋体" w:cs="宋体"/>
                <w:szCs w:val="21"/>
              </w:rPr>
              <w:t>偏离</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3A34D3DC">
            <w:pPr>
              <w:pStyle w:val="25"/>
              <w:snapToGrid w:val="0"/>
              <w:spacing w:before="36" w:beforeLines="15" w:line="400" w:lineRule="exact"/>
              <w:jc w:val="both"/>
              <w:rPr>
                <w:rFonts w:hint="eastAsia" w:hAnsi="宋体"/>
                <w:color w:val="auto"/>
                <w:sz w:val="21"/>
                <w:szCs w:val="21"/>
                <w:u w:val="single"/>
              </w:rPr>
            </w:pPr>
            <w:r>
              <w:rPr>
                <w:rFonts w:hint="eastAsia" w:hAnsi="宋体"/>
                <w:color w:val="auto"/>
                <w:sz w:val="21"/>
                <w:szCs w:val="21"/>
              </w:rPr>
              <w:t>不允许</w:t>
            </w:r>
          </w:p>
        </w:tc>
      </w:tr>
      <w:tr w14:paraId="13086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59DEF056">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1.12</w:t>
            </w:r>
          </w:p>
        </w:tc>
        <w:tc>
          <w:tcPr>
            <w:tcW w:w="2067" w:type="dxa"/>
            <w:tcBorders>
              <w:top w:val="single" w:color="auto" w:sz="6" w:space="0"/>
              <w:bottom w:val="single" w:color="auto" w:sz="6" w:space="0"/>
            </w:tcBorders>
            <w:noWrap w:val="0"/>
            <w:tcMar>
              <w:left w:w="0" w:type="dxa"/>
              <w:right w:w="0" w:type="dxa"/>
            </w:tcMar>
            <w:vAlign w:val="center"/>
          </w:tcPr>
          <w:p w14:paraId="3BAC4714">
            <w:pPr>
              <w:adjustRightInd w:val="0"/>
              <w:snapToGrid w:val="0"/>
              <w:spacing w:before="36" w:beforeLines="15" w:line="276" w:lineRule="auto"/>
              <w:jc w:val="center"/>
              <w:rPr>
                <w:rFonts w:hint="eastAsia" w:ascii="宋体" w:hAnsi="宋体" w:cs="宋体"/>
                <w:szCs w:val="21"/>
              </w:rPr>
            </w:pPr>
            <w:r>
              <w:rPr>
                <w:rFonts w:hint="eastAsia" w:ascii="宋体" w:hAnsi="宋体" w:cs="宋体"/>
                <w:szCs w:val="21"/>
              </w:rPr>
              <w:t>分包</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00CB1376">
            <w:pPr>
              <w:pStyle w:val="25"/>
              <w:snapToGrid w:val="0"/>
              <w:spacing w:before="36" w:beforeLines="15" w:line="400" w:lineRule="exact"/>
              <w:jc w:val="both"/>
              <w:rPr>
                <w:rFonts w:hint="eastAsia" w:hAnsi="宋体"/>
                <w:color w:val="auto"/>
                <w:sz w:val="21"/>
                <w:szCs w:val="21"/>
                <w:u w:val="single"/>
              </w:rPr>
            </w:pPr>
            <w:r>
              <w:rPr>
                <w:rFonts w:hint="eastAsia" w:hAnsi="宋体"/>
                <w:color w:val="auto"/>
                <w:sz w:val="21"/>
                <w:szCs w:val="21"/>
              </w:rPr>
              <w:t>不允许</w:t>
            </w:r>
          </w:p>
        </w:tc>
      </w:tr>
      <w:tr w14:paraId="6C7841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5314BBCB">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2.1</w:t>
            </w:r>
          </w:p>
        </w:tc>
        <w:tc>
          <w:tcPr>
            <w:tcW w:w="2067" w:type="dxa"/>
            <w:tcBorders>
              <w:top w:val="single" w:color="auto" w:sz="6" w:space="0"/>
              <w:bottom w:val="single" w:color="auto" w:sz="6" w:space="0"/>
            </w:tcBorders>
            <w:noWrap w:val="0"/>
            <w:tcMar>
              <w:left w:w="0" w:type="dxa"/>
              <w:right w:w="0" w:type="dxa"/>
            </w:tcMar>
            <w:vAlign w:val="center"/>
          </w:tcPr>
          <w:p w14:paraId="49F6C3CD">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构成招标文件的</w:t>
            </w:r>
          </w:p>
          <w:p w14:paraId="7D2A20B6">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其他材料</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35381D8A">
            <w:pPr>
              <w:pStyle w:val="25"/>
              <w:snapToGrid w:val="0"/>
              <w:spacing w:before="36" w:beforeLines="15" w:line="400" w:lineRule="exact"/>
              <w:jc w:val="both"/>
              <w:rPr>
                <w:rFonts w:hint="eastAsia" w:hAnsi="宋体"/>
                <w:color w:val="auto"/>
                <w:sz w:val="21"/>
                <w:szCs w:val="21"/>
              </w:rPr>
            </w:pPr>
            <w:r>
              <w:rPr>
                <w:rFonts w:hint="eastAsia" w:hAnsi="宋体"/>
                <w:bCs/>
                <w:color w:val="auto"/>
                <w:sz w:val="21"/>
                <w:szCs w:val="21"/>
              </w:rPr>
              <w:t>/</w:t>
            </w:r>
          </w:p>
        </w:tc>
      </w:tr>
      <w:tr w14:paraId="5D0B2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895" w:type="dxa"/>
            <w:tcBorders>
              <w:top w:val="single" w:color="auto" w:sz="4" w:space="0"/>
              <w:left w:val="single" w:color="auto" w:sz="6" w:space="0"/>
              <w:bottom w:val="single" w:color="auto" w:sz="4" w:space="0"/>
            </w:tcBorders>
            <w:noWrap w:val="0"/>
            <w:tcMar>
              <w:left w:w="0" w:type="dxa"/>
              <w:right w:w="0" w:type="dxa"/>
            </w:tcMar>
            <w:vAlign w:val="center"/>
          </w:tcPr>
          <w:p w14:paraId="14AE4850">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2.2.3</w:t>
            </w:r>
          </w:p>
        </w:tc>
        <w:tc>
          <w:tcPr>
            <w:tcW w:w="2067" w:type="dxa"/>
            <w:tcBorders>
              <w:top w:val="single" w:color="auto" w:sz="6" w:space="0"/>
              <w:bottom w:val="single" w:color="auto" w:sz="6" w:space="0"/>
            </w:tcBorders>
            <w:noWrap w:val="0"/>
            <w:tcMar>
              <w:left w:w="0" w:type="dxa"/>
              <w:right w:w="0" w:type="dxa"/>
            </w:tcMar>
            <w:vAlign w:val="center"/>
          </w:tcPr>
          <w:p w14:paraId="45CE3BE1">
            <w:pPr>
              <w:autoSpaceDE w:val="0"/>
              <w:autoSpaceDN w:val="0"/>
              <w:adjustRightInd w:val="0"/>
              <w:snapToGrid w:val="0"/>
              <w:jc w:val="center"/>
              <w:rPr>
                <w:rFonts w:hint="eastAsia" w:ascii="宋体" w:hAnsi="宋体" w:cs="宋体"/>
                <w:bCs/>
                <w:szCs w:val="21"/>
                <w:lang w:val="zh-CN"/>
              </w:rPr>
            </w:pPr>
            <w:r>
              <w:rPr>
                <w:rFonts w:hint="eastAsia" w:ascii="宋体" w:hAnsi="宋体" w:cs="宋体"/>
                <w:bCs/>
                <w:szCs w:val="21"/>
                <w:lang w:val="zh-CN"/>
              </w:rPr>
              <w:t>供应商确认收到招标文件澄清的时间</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6FF649D0">
            <w:pPr>
              <w:pStyle w:val="25"/>
              <w:snapToGrid w:val="0"/>
              <w:jc w:val="both"/>
              <w:rPr>
                <w:rFonts w:hint="eastAsia" w:hAnsi="宋体"/>
                <w:bCs/>
                <w:color w:val="auto"/>
                <w:kern w:val="2"/>
                <w:sz w:val="21"/>
                <w:szCs w:val="21"/>
                <w:lang w:val="zh-CN"/>
              </w:rPr>
            </w:pPr>
            <w:r>
              <w:rPr>
                <w:rFonts w:hint="eastAsia" w:hAnsi="宋体"/>
                <w:bCs/>
                <w:color w:val="auto"/>
                <w:kern w:val="2"/>
                <w:sz w:val="21"/>
                <w:szCs w:val="21"/>
                <w:lang w:val="zh-CN"/>
              </w:rPr>
              <w:t>收到澄清文件24小时内给予书面确认或在指定登记表上签字确认(书面确认内容须加盖投标单位公章)</w:t>
            </w:r>
          </w:p>
        </w:tc>
      </w:tr>
      <w:tr w14:paraId="40FF81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895" w:type="dxa"/>
            <w:tcBorders>
              <w:top w:val="single" w:color="auto" w:sz="4" w:space="0"/>
              <w:left w:val="single" w:color="auto" w:sz="6" w:space="0"/>
            </w:tcBorders>
            <w:noWrap w:val="0"/>
            <w:tcMar>
              <w:left w:w="0" w:type="dxa"/>
              <w:right w:w="0" w:type="dxa"/>
            </w:tcMar>
            <w:vAlign w:val="center"/>
          </w:tcPr>
          <w:p w14:paraId="5690CC39">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2.3.2</w:t>
            </w:r>
          </w:p>
        </w:tc>
        <w:tc>
          <w:tcPr>
            <w:tcW w:w="2067" w:type="dxa"/>
            <w:tcBorders>
              <w:top w:val="single" w:color="auto" w:sz="6" w:space="0"/>
            </w:tcBorders>
            <w:noWrap w:val="0"/>
            <w:tcMar>
              <w:left w:w="0" w:type="dxa"/>
              <w:right w:w="0" w:type="dxa"/>
            </w:tcMar>
            <w:vAlign w:val="center"/>
          </w:tcPr>
          <w:p w14:paraId="08EAF14D">
            <w:pPr>
              <w:autoSpaceDE w:val="0"/>
              <w:autoSpaceDN w:val="0"/>
              <w:adjustRightInd w:val="0"/>
              <w:snapToGrid w:val="0"/>
              <w:jc w:val="center"/>
              <w:rPr>
                <w:rFonts w:hint="eastAsia" w:ascii="宋体" w:hAnsi="宋体" w:cs="宋体"/>
                <w:bCs/>
                <w:szCs w:val="21"/>
                <w:lang w:val="zh-CN"/>
              </w:rPr>
            </w:pPr>
            <w:r>
              <w:rPr>
                <w:rFonts w:hint="eastAsia" w:ascii="宋体" w:hAnsi="宋体" w:cs="宋体"/>
                <w:bCs/>
                <w:szCs w:val="21"/>
                <w:lang w:val="zh-CN"/>
              </w:rPr>
              <w:t>供应商确认收到招标文件修改内容的时间</w:t>
            </w:r>
          </w:p>
        </w:tc>
        <w:tc>
          <w:tcPr>
            <w:tcW w:w="7476" w:type="dxa"/>
            <w:tcBorders>
              <w:top w:val="single" w:color="auto" w:sz="6" w:space="0"/>
              <w:right w:val="single" w:color="auto" w:sz="6" w:space="0"/>
            </w:tcBorders>
            <w:noWrap w:val="0"/>
            <w:tcMar>
              <w:left w:w="0" w:type="dxa"/>
              <w:right w:w="0" w:type="dxa"/>
            </w:tcMar>
            <w:vAlign w:val="center"/>
          </w:tcPr>
          <w:p w14:paraId="7A845D6E">
            <w:pPr>
              <w:pStyle w:val="25"/>
              <w:snapToGrid w:val="0"/>
              <w:jc w:val="both"/>
              <w:rPr>
                <w:rFonts w:hint="eastAsia" w:hAnsi="宋体"/>
                <w:bCs/>
                <w:color w:val="auto"/>
                <w:kern w:val="2"/>
                <w:sz w:val="21"/>
                <w:szCs w:val="21"/>
                <w:lang w:val="zh-CN"/>
              </w:rPr>
            </w:pPr>
            <w:r>
              <w:rPr>
                <w:rFonts w:hint="eastAsia" w:hAnsi="宋体"/>
                <w:bCs/>
                <w:color w:val="auto"/>
                <w:kern w:val="2"/>
                <w:sz w:val="21"/>
                <w:szCs w:val="21"/>
                <w:lang w:val="zh-CN"/>
              </w:rPr>
              <w:t>收到修改文件24小时内给予书面确认或在司指定登记表上签字确认(书面确认内容须加盖投标单位公章)</w:t>
            </w:r>
          </w:p>
        </w:tc>
      </w:tr>
      <w:tr w14:paraId="13090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95" w:type="dxa"/>
            <w:tcBorders>
              <w:top w:val="single" w:color="auto" w:sz="4" w:space="0"/>
              <w:left w:val="single" w:color="auto" w:sz="6" w:space="0"/>
            </w:tcBorders>
            <w:noWrap w:val="0"/>
            <w:tcMar>
              <w:left w:w="0" w:type="dxa"/>
              <w:right w:w="0" w:type="dxa"/>
            </w:tcMar>
            <w:vAlign w:val="center"/>
          </w:tcPr>
          <w:p w14:paraId="0FDDC70A">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3.1</w:t>
            </w:r>
          </w:p>
        </w:tc>
        <w:tc>
          <w:tcPr>
            <w:tcW w:w="2067" w:type="dxa"/>
            <w:tcBorders>
              <w:top w:val="single" w:color="auto" w:sz="6" w:space="0"/>
            </w:tcBorders>
            <w:noWrap w:val="0"/>
            <w:tcMar>
              <w:left w:w="0" w:type="dxa"/>
              <w:right w:w="0" w:type="dxa"/>
            </w:tcMar>
            <w:vAlign w:val="center"/>
          </w:tcPr>
          <w:p w14:paraId="44BE72E5">
            <w:pPr>
              <w:adjustRightInd w:val="0"/>
              <w:snapToGrid w:val="0"/>
              <w:spacing w:before="36" w:beforeLines="15" w:line="276" w:lineRule="auto"/>
              <w:jc w:val="center"/>
              <w:rPr>
                <w:rFonts w:hint="eastAsia" w:ascii="宋体" w:hAnsi="宋体" w:cs="宋体"/>
                <w:szCs w:val="21"/>
              </w:rPr>
            </w:pPr>
            <w:r>
              <w:rPr>
                <w:rFonts w:hint="eastAsia" w:ascii="宋体" w:hAnsi="宋体" w:cs="宋体"/>
                <w:szCs w:val="21"/>
              </w:rPr>
              <w:t>构成投标文件的其他材料</w:t>
            </w:r>
          </w:p>
        </w:tc>
        <w:tc>
          <w:tcPr>
            <w:tcW w:w="7476" w:type="dxa"/>
            <w:tcBorders>
              <w:top w:val="single" w:color="auto" w:sz="6" w:space="0"/>
              <w:right w:val="single" w:color="auto" w:sz="6" w:space="0"/>
            </w:tcBorders>
            <w:noWrap w:val="0"/>
            <w:tcMar>
              <w:left w:w="0" w:type="dxa"/>
              <w:right w:w="0" w:type="dxa"/>
            </w:tcMar>
            <w:vAlign w:val="center"/>
          </w:tcPr>
          <w:p w14:paraId="61E05C4F">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 xml:space="preserve">无。 </w:t>
            </w:r>
          </w:p>
        </w:tc>
      </w:tr>
      <w:tr w14:paraId="1D77C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629A8C7">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3.2.1</w:t>
            </w:r>
          </w:p>
        </w:tc>
        <w:tc>
          <w:tcPr>
            <w:tcW w:w="2067" w:type="dxa"/>
            <w:tcBorders>
              <w:top w:val="single" w:color="auto" w:sz="6" w:space="0"/>
              <w:bottom w:val="single" w:color="auto" w:sz="6" w:space="0"/>
            </w:tcBorders>
            <w:noWrap w:val="0"/>
            <w:tcMar>
              <w:left w:w="0" w:type="dxa"/>
              <w:right w:w="0" w:type="dxa"/>
            </w:tcMar>
            <w:vAlign w:val="center"/>
          </w:tcPr>
          <w:p w14:paraId="391F858D">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最高投标限价</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5A14008C">
            <w:pPr>
              <w:widowControl/>
              <w:jc w:val="left"/>
              <w:rPr>
                <w:rFonts w:hint="eastAsia" w:ascii="宋体" w:hAnsi="宋体" w:cs="宋体"/>
                <w:szCs w:val="21"/>
              </w:rPr>
            </w:pPr>
            <w:r>
              <w:rPr>
                <w:rFonts w:hint="eastAsia" w:ascii="宋体" w:hAnsi="宋体" w:cs="宋体"/>
                <w:szCs w:val="21"/>
              </w:rPr>
              <w:t>折扣系数：99%；</w:t>
            </w:r>
          </w:p>
          <w:p w14:paraId="33792AC8">
            <w:pPr>
              <w:widowControl/>
              <w:jc w:val="left"/>
              <w:rPr>
                <w:rFonts w:hint="eastAsia" w:ascii="宋体" w:hAnsi="宋体" w:cs="宋体"/>
                <w:szCs w:val="21"/>
              </w:rPr>
            </w:pPr>
            <w:r>
              <w:rPr>
                <w:rFonts w:hint="eastAsia" w:ascii="宋体" w:hAnsi="宋体" w:cs="宋体"/>
                <w:szCs w:val="21"/>
              </w:rPr>
              <w:t>投标报价不得超过最高投标限价，超过最高限价的投标将被否决。</w:t>
            </w:r>
          </w:p>
        </w:tc>
      </w:tr>
      <w:tr w14:paraId="4D2A0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2920052">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3.2.2</w:t>
            </w:r>
          </w:p>
        </w:tc>
        <w:tc>
          <w:tcPr>
            <w:tcW w:w="2067" w:type="dxa"/>
            <w:tcBorders>
              <w:top w:val="single" w:color="auto" w:sz="6" w:space="0"/>
              <w:bottom w:val="single" w:color="auto" w:sz="6" w:space="0"/>
            </w:tcBorders>
            <w:noWrap w:val="0"/>
            <w:tcMar>
              <w:left w:w="0" w:type="dxa"/>
              <w:right w:w="0" w:type="dxa"/>
            </w:tcMar>
            <w:vAlign w:val="center"/>
          </w:tcPr>
          <w:p w14:paraId="51B2AEC4">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szCs w:val="21"/>
              </w:rPr>
              <w:t>合同类型及定价方式</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5A764211">
            <w:pPr>
              <w:adjustRightInd w:val="0"/>
              <w:snapToGrid w:val="0"/>
              <w:rPr>
                <w:rFonts w:hint="eastAsia" w:ascii="宋体" w:hAnsi="宋体" w:cs="宋体"/>
                <w:bCs/>
                <w:szCs w:val="21"/>
                <w:lang w:val="zh-CN"/>
              </w:rPr>
            </w:pPr>
            <w:r>
              <w:rPr>
                <w:rFonts w:hint="eastAsia" w:ascii="宋体" w:hAnsi="宋体" w:cs="宋体"/>
                <w:bCs/>
                <w:szCs w:val="21"/>
                <w:lang w:val="zh-CN"/>
              </w:rPr>
              <w:t>本项目为固定单价合同。</w:t>
            </w:r>
          </w:p>
          <w:p w14:paraId="4D95D5A4">
            <w:pPr>
              <w:adjustRightInd w:val="0"/>
              <w:snapToGrid w:val="0"/>
              <w:rPr>
                <w:rFonts w:hint="eastAsia" w:ascii="宋体" w:hAnsi="宋体" w:cs="宋体"/>
                <w:bCs/>
                <w:szCs w:val="21"/>
                <w:lang w:val="zh-CN"/>
              </w:rPr>
            </w:pPr>
            <w:r>
              <w:rPr>
                <w:rFonts w:hint="eastAsia" w:ascii="宋体" w:hAnsi="宋体" w:cs="宋体"/>
                <w:bCs/>
                <w:szCs w:val="21"/>
                <w:lang w:val="zh-CN"/>
              </w:rPr>
              <w:t>说明：</w:t>
            </w:r>
          </w:p>
          <w:p w14:paraId="3101CB42">
            <w:pPr>
              <w:adjustRightInd w:val="0"/>
              <w:snapToGrid w:val="0"/>
              <w:rPr>
                <w:rFonts w:hint="eastAsia" w:ascii="宋体" w:hAnsi="宋体" w:cs="宋体"/>
                <w:bCs/>
                <w:szCs w:val="21"/>
                <w:lang w:val="zh-CN"/>
              </w:rPr>
            </w:pPr>
            <w:r>
              <w:rPr>
                <w:rFonts w:hint="eastAsia" w:ascii="宋体" w:hAnsi="宋体" w:cs="宋体"/>
                <w:bCs/>
                <w:szCs w:val="21"/>
                <w:lang w:val="zh-CN"/>
              </w:rPr>
              <w:t>1.供应商应当在投标文件《开标一览表》中提报采购标的的价格折扣系数，该折扣系数应≦0.99（保留小数点后两位），否则投标无效。</w:t>
            </w:r>
          </w:p>
          <w:p w14:paraId="26155B13">
            <w:pPr>
              <w:adjustRightInd w:val="0"/>
              <w:snapToGrid w:val="0"/>
              <w:rPr>
                <w:rFonts w:hint="eastAsia" w:ascii="宋体" w:hAnsi="宋体" w:cs="宋体"/>
                <w:bCs/>
                <w:szCs w:val="21"/>
                <w:lang w:val="zh-CN"/>
              </w:rPr>
            </w:pPr>
            <w:r>
              <w:rPr>
                <w:rFonts w:hint="eastAsia" w:ascii="宋体" w:hAnsi="宋体" w:cs="宋体"/>
                <w:bCs/>
                <w:szCs w:val="21"/>
                <w:lang w:val="zh-CN"/>
              </w:rPr>
              <w:t>2.采购标的单价根据供应商提报的价格折扣系数和采购文件确定的对应采购标的基准单价计算；实际合同金额根据经计算的采购标的单价和履约数量计算，且不得超过相应的采购预算。</w:t>
            </w:r>
          </w:p>
          <w:p w14:paraId="0E19D890">
            <w:pPr>
              <w:adjustRightInd w:val="0"/>
              <w:snapToGrid w:val="0"/>
              <w:rPr>
                <w:rFonts w:hint="eastAsia" w:ascii="宋体" w:hAnsi="宋体" w:cs="宋体"/>
                <w:bCs/>
                <w:szCs w:val="21"/>
                <w:lang w:val="zh-CN"/>
              </w:rPr>
            </w:pPr>
            <w:r>
              <w:rPr>
                <w:rFonts w:hint="eastAsia" w:ascii="宋体" w:hAnsi="宋体" w:cs="宋体"/>
                <w:bCs/>
                <w:szCs w:val="21"/>
                <w:lang w:val="zh-CN"/>
              </w:rPr>
              <w:t>3．投标报价明细表无需填写。</w:t>
            </w:r>
          </w:p>
        </w:tc>
      </w:tr>
      <w:tr w14:paraId="0D65E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30DD27A">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3.3.1</w:t>
            </w:r>
          </w:p>
        </w:tc>
        <w:tc>
          <w:tcPr>
            <w:tcW w:w="2067" w:type="dxa"/>
            <w:tcBorders>
              <w:top w:val="single" w:color="auto" w:sz="6" w:space="0"/>
              <w:bottom w:val="single" w:color="auto" w:sz="6" w:space="0"/>
            </w:tcBorders>
            <w:noWrap w:val="0"/>
            <w:tcMar>
              <w:left w:w="0" w:type="dxa"/>
              <w:right w:w="0" w:type="dxa"/>
            </w:tcMar>
            <w:vAlign w:val="center"/>
          </w:tcPr>
          <w:p w14:paraId="5E6C9ACC">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投标有效期</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4308FF01">
            <w:pPr>
              <w:adjustRightInd w:val="0"/>
              <w:snapToGrid w:val="0"/>
              <w:rPr>
                <w:rFonts w:hint="eastAsia" w:ascii="宋体" w:hAnsi="宋体" w:cs="宋体"/>
                <w:bCs/>
                <w:szCs w:val="21"/>
                <w:lang w:val="zh-CN"/>
              </w:rPr>
            </w:pPr>
            <w:r>
              <w:rPr>
                <w:rFonts w:hint="eastAsia" w:ascii="宋体" w:hAnsi="宋体" w:cs="宋体"/>
                <w:bCs/>
                <w:kern w:val="15"/>
                <w:szCs w:val="21"/>
              </w:rPr>
              <w:t>投标截止之日起</w:t>
            </w:r>
            <w:r>
              <w:rPr>
                <w:rFonts w:hint="eastAsia" w:ascii="宋体" w:hAnsi="宋体" w:cs="宋体"/>
                <w:bCs/>
                <w:szCs w:val="21"/>
              </w:rPr>
              <w:t>9</w:t>
            </w:r>
            <w:r>
              <w:rPr>
                <w:rFonts w:hint="eastAsia" w:ascii="宋体" w:hAnsi="宋体" w:cs="宋体"/>
                <w:bCs/>
                <w:szCs w:val="21"/>
                <w:lang w:val="zh-CN"/>
              </w:rPr>
              <w:t>0日历天</w:t>
            </w:r>
          </w:p>
        </w:tc>
      </w:tr>
      <w:tr w14:paraId="21ED8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548BAB7">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3.4.1</w:t>
            </w:r>
          </w:p>
        </w:tc>
        <w:tc>
          <w:tcPr>
            <w:tcW w:w="2067" w:type="dxa"/>
            <w:tcBorders>
              <w:top w:val="single" w:color="auto" w:sz="6" w:space="0"/>
              <w:bottom w:val="single" w:color="auto" w:sz="6" w:space="0"/>
            </w:tcBorders>
            <w:noWrap w:val="0"/>
            <w:tcMar>
              <w:left w:w="0" w:type="dxa"/>
              <w:right w:w="0" w:type="dxa"/>
            </w:tcMar>
            <w:vAlign w:val="center"/>
          </w:tcPr>
          <w:p w14:paraId="59D8FB44">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投标保证金</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55A163FC">
            <w:pPr>
              <w:adjustRightInd w:val="0"/>
              <w:snapToGrid w:val="0"/>
              <w:spacing w:before="36" w:beforeLines="15" w:line="276" w:lineRule="auto"/>
              <w:rPr>
                <w:rFonts w:hint="eastAsia" w:ascii="宋体" w:hAnsi="宋体" w:cs="宋体"/>
                <w:bCs/>
                <w:szCs w:val="21"/>
                <w:lang w:val="zh-CN"/>
              </w:rPr>
            </w:pPr>
            <w:r>
              <w:rPr>
                <w:rFonts w:hint="eastAsia" w:ascii="宋体" w:hAnsi="宋体" w:cs="宋体"/>
                <w:bCs/>
                <w:szCs w:val="21"/>
                <w:lang w:val="zh-CN"/>
              </w:rPr>
              <w:t>1、依据长财采购【2021】695号文件规定，对于诚信良好的供应商可免收投标保证金；但对于满足《中华人民共和国政府采购法》第二十二条有关规定，经“信用中国”网站查询存在行政处罚信息的供应商，须按规定提交投标保证金。</w:t>
            </w:r>
          </w:p>
          <w:p w14:paraId="00700A5D">
            <w:pPr>
              <w:adjustRightInd w:val="0"/>
              <w:snapToGrid w:val="0"/>
              <w:spacing w:before="36" w:beforeLines="15" w:line="276" w:lineRule="auto"/>
              <w:rPr>
                <w:rFonts w:hint="eastAsia" w:ascii="宋体" w:hAnsi="宋体" w:cs="宋体"/>
                <w:bCs/>
                <w:szCs w:val="21"/>
                <w:lang w:val="zh-CN"/>
              </w:rPr>
            </w:pPr>
            <w:r>
              <w:rPr>
                <w:rFonts w:hint="eastAsia" w:ascii="宋体" w:hAnsi="宋体" w:cs="宋体"/>
                <w:bCs/>
                <w:szCs w:val="21"/>
                <w:lang w:val="zh-CN"/>
              </w:rPr>
              <w:t>2、投标保证金形式：投标保证金应当以支票、汇票、本票或者金融机构、担保机构出具的保函等非现金形式提交或转账、电汇（转账、电汇须从供应商的基本账户转出）。供应商未按照招标文件要求提交投标保证金的，响应无效。</w:t>
            </w:r>
          </w:p>
          <w:p w14:paraId="46BA0754">
            <w:pPr>
              <w:adjustRightInd w:val="0"/>
              <w:snapToGrid w:val="0"/>
              <w:spacing w:before="36" w:beforeLines="15" w:line="276" w:lineRule="auto"/>
              <w:rPr>
                <w:rFonts w:hint="eastAsia" w:ascii="宋体" w:hAnsi="宋体" w:cs="宋体"/>
                <w:bCs/>
                <w:szCs w:val="21"/>
                <w:lang w:val="zh-CN"/>
              </w:rPr>
            </w:pPr>
            <w:r>
              <w:rPr>
                <w:rFonts w:hint="eastAsia" w:ascii="宋体" w:hAnsi="宋体" w:cs="宋体"/>
                <w:bCs/>
                <w:szCs w:val="21"/>
                <w:lang w:val="zh-CN"/>
              </w:rPr>
              <w:t>3、递交时间和要求：应在开标前（银行到账时间，如遇开标前一日为休息日，顺应提前）将投标保证金存入采购代理机构指定账户，银行进账单或电汇凭证等凭证上应明确用途、采购项目名称、供应商名称、联系人及电话，以便核对查实。供应商缴纳完投标保证金后须将银行的存款回单复印件装入到响应文件中，否则响应文件无效；投标保证金若以保函形式提交，复印件装入到响应文件中，否则响应文件无效。投标保证金的确认以最终到账日期为准。</w:t>
            </w:r>
          </w:p>
          <w:p w14:paraId="7DB18704">
            <w:pPr>
              <w:adjustRightInd w:val="0"/>
              <w:snapToGrid w:val="0"/>
              <w:spacing w:before="36" w:beforeLines="15" w:line="276" w:lineRule="auto"/>
              <w:rPr>
                <w:rFonts w:hint="eastAsia" w:ascii="宋体" w:hAnsi="宋体" w:cs="宋体"/>
                <w:b/>
                <w:szCs w:val="21"/>
                <w:lang w:val="zh-CN"/>
              </w:rPr>
            </w:pPr>
            <w:r>
              <w:rPr>
                <w:rFonts w:hint="eastAsia" w:ascii="宋体" w:hAnsi="宋体" w:cs="宋体"/>
                <w:b/>
                <w:szCs w:val="21"/>
                <w:lang w:val="zh-CN"/>
              </w:rPr>
              <w:t>投标保证金金额：</w:t>
            </w:r>
          </w:p>
          <w:p w14:paraId="23CF82DC">
            <w:pPr>
              <w:adjustRightInd w:val="0"/>
              <w:snapToGrid w:val="0"/>
              <w:spacing w:before="36" w:beforeLines="15" w:line="276" w:lineRule="auto"/>
              <w:rPr>
                <w:rFonts w:hint="eastAsia" w:ascii="宋体" w:hAnsi="宋体" w:cs="宋体"/>
                <w:b/>
                <w:szCs w:val="21"/>
                <w:lang w:val="zh-CN"/>
              </w:rPr>
            </w:pPr>
            <w:r>
              <w:rPr>
                <w:rFonts w:hint="eastAsia" w:ascii="宋体" w:hAnsi="宋体" w:cs="宋体"/>
                <w:b/>
                <w:szCs w:val="21"/>
                <w:lang w:val="zh-CN"/>
              </w:rPr>
              <w:t>一标段：壹万贰仟元 ；二标段：捌仟元</w:t>
            </w:r>
          </w:p>
          <w:p w14:paraId="308DFA9E">
            <w:pPr>
              <w:adjustRightInd w:val="0"/>
              <w:snapToGrid w:val="0"/>
              <w:spacing w:before="36" w:beforeLines="15" w:line="276" w:lineRule="auto"/>
              <w:rPr>
                <w:rFonts w:hint="eastAsia" w:ascii="宋体" w:hAnsi="宋体" w:cs="宋体"/>
                <w:b/>
                <w:szCs w:val="21"/>
                <w:lang w:val="zh-CN"/>
              </w:rPr>
            </w:pPr>
            <w:r>
              <w:rPr>
                <w:rFonts w:hint="eastAsia" w:ascii="宋体" w:hAnsi="宋体" w:cs="宋体"/>
                <w:b/>
                <w:szCs w:val="21"/>
                <w:lang w:val="zh-CN"/>
              </w:rPr>
              <w:t>开户行全称：吉林省鑫燃项目管理咨询有限公司</w:t>
            </w:r>
          </w:p>
          <w:p w14:paraId="309F2BF0">
            <w:pPr>
              <w:adjustRightInd w:val="0"/>
              <w:snapToGrid w:val="0"/>
              <w:spacing w:before="36" w:beforeLines="15" w:line="276" w:lineRule="auto"/>
              <w:rPr>
                <w:rFonts w:hint="eastAsia" w:ascii="宋体" w:hAnsi="宋体" w:cs="宋体"/>
                <w:b/>
                <w:szCs w:val="21"/>
                <w:lang w:val="zh-CN"/>
              </w:rPr>
            </w:pPr>
            <w:r>
              <w:rPr>
                <w:rFonts w:hint="eastAsia" w:ascii="宋体" w:hAnsi="宋体" w:cs="宋体"/>
                <w:b/>
                <w:szCs w:val="21"/>
                <w:lang w:val="zh-CN"/>
              </w:rPr>
              <w:t>开 户 行：</w:t>
            </w:r>
            <w:bookmarkStart w:id="32" w:name="OLE_LINK129"/>
            <w:bookmarkStart w:id="33" w:name="OLE_LINK128"/>
            <w:r>
              <w:rPr>
                <w:rFonts w:hint="eastAsia" w:ascii="宋体" w:hAnsi="宋体" w:cs="宋体"/>
                <w:b/>
                <w:szCs w:val="21"/>
                <w:lang w:val="zh-CN"/>
              </w:rPr>
              <w:t>中国建设银行股份有限公司长春聚业大街支行</w:t>
            </w:r>
            <w:bookmarkEnd w:id="32"/>
            <w:bookmarkEnd w:id="33"/>
          </w:p>
          <w:p w14:paraId="18980134">
            <w:pPr>
              <w:adjustRightInd w:val="0"/>
              <w:snapToGrid w:val="0"/>
              <w:spacing w:before="36" w:beforeLines="15" w:line="276" w:lineRule="auto"/>
              <w:rPr>
                <w:rFonts w:hint="eastAsia" w:ascii="宋体" w:hAnsi="宋体" w:cs="宋体"/>
                <w:b/>
                <w:szCs w:val="21"/>
                <w:lang w:val="zh-CN"/>
              </w:rPr>
            </w:pPr>
            <w:r>
              <w:rPr>
                <w:rFonts w:hint="eastAsia" w:ascii="宋体" w:hAnsi="宋体" w:cs="宋体"/>
                <w:b/>
                <w:szCs w:val="21"/>
                <w:lang w:val="zh-CN"/>
              </w:rPr>
              <w:t>账    号：2205 0131 0053 0000 0113</w:t>
            </w:r>
          </w:p>
          <w:p w14:paraId="2EC51794">
            <w:pPr>
              <w:adjustRightInd w:val="0"/>
              <w:snapToGrid w:val="0"/>
              <w:spacing w:before="36" w:beforeLines="15" w:line="276" w:lineRule="auto"/>
              <w:rPr>
                <w:rFonts w:hint="eastAsia" w:ascii="宋体" w:hAnsi="宋体" w:cs="宋体"/>
                <w:b/>
                <w:szCs w:val="21"/>
                <w:lang w:val="zh-CN"/>
              </w:rPr>
            </w:pPr>
            <w:r>
              <w:rPr>
                <w:rFonts w:hint="eastAsia" w:ascii="宋体" w:hAnsi="宋体" w:cs="宋体"/>
                <w:b/>
                <w:szCs w:val="21"/>
                <w:lang w:val="zh-CN"/>
              </w:rPr>
              <w:t>行    号：105241040104</w:t>
            </w:r>
          </w:p>
          <w:p w14:paraId="7A2A4E55">
            <w:pPr>
              <w:adjustRightInd w:val="0"/>
              <w:snapToGrid w:val="0"/>
              <w:spacing w:before="36" w:beforeLines="15" w:line="276" w:lineRule="auto"/>
              <w:rPr>
                <w:rFonts w:hint="eastAsia" w:ascii="宋体" w:hAnsi="宋体" w:cs="宋体"/>
                <w:bCs/>
                <w:szCs w:val="21"/>
                <w:lang w:val="zh-CN"/>
              </w:rPr>
            </w:pPr>
            <w:r>
              <w:rPr>
                <w:rFonts w:hint="eastAsia" w:ascii="宋体" w:hAnsi="宋体" w:cs="宋体"/>
                <w:b/>
                <w:szCs w:val="21"/>
                <w:lang w:val="zh-CN"/>
              </w:rPr>
              <w:t>联系电话：13069147132（缴费、开具发票等财务事宜均咨询此号码）</w:t>
            </w:r>
          </w:p>
        </w:tc>
      </w:tr>
      <w:tr w14:paraId="2DC23F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895" w:type="dxa"/>
            <w:tcBorders>
              <w:top w:val="single" w:color="auto" w:sz="6" w:space="0"/>
              <w:left w:val="single" w:color="auto" w:sz="6" w:space="0"/>
            </w:tcBorders>
            <w:noWrap w:val="0"/>
            <w:tcMar>
              <w:left w:w="0" w:type="dxa"/>
              <w:right w:w="0" w:type="dxa"/>
            </w:tcMar>
            <w:vAlign w:val="center"/>
          </w:tcPr>
          <w:p w14:paraId="35C866D3">
            <w:pPr>
              <w:spacing w:line="440" w:lineRule="exact"/>
              <w:jc w:val="center"/>
              <w:rPr>
                <w:rFonts w:hint="eastAsia" w:ascii="宋体" w:hAnsi="宋体" w:cs="宋体"/>
                <w:szCs w:val="21"/>
              </w:rPr>
            </w:pPr>
            <w:r>
              <w:rPr>
                <w:rFonts w:hint="eastAsia" w:ascii="宋体" w:hAnsi="宋体" w:cs="宋体"/>
                <w:szCs w:val="21"/>
              </w:rPr>
              <w:t>3.5.2</w:t>
            </w:r>
          </w:p>
        </w:tc>
        <w:tc>
          <w:tcPr>
            <w:tcW w:w="2067" w:type="dxa"/>
            <w:tcBorders>
              <w:top w:val="single" w:color="auto" w:sz="6" w:space="0"/>
              <w:bottom w:val="single" w:color="auto" w:sz="6" w:space="0"/>
            </w:tcBorders>
            <w:noWrap w:val="0"/>
            <w:tcMar>
              <w:left w:w="0" w:type="dxa"/>
              <w:right w:w="0" w:type="dxa"/>
            </w:tcMar>
            <w:vAlign w:val="center"/>
          </w:tcPr>
          <w:p w14:paraId="6E5C1A4E">
            <w:pPr>
              <w:jc w:val="center"/>
              <w:rPr>
                <w:rFonts w:hint="eastAsia" w:ascii="宋体" w:hAnsi="宋体" w:cs="宋体"/>
                <w:szCs w:val="21"/>
              </w:rPr>
            </w:pPr>
            <w:r>
              <w:rPr>
                <w:rFonts w:hint="eastAsia" w:ascii="宋体" w:hAnsi="宋体" w:cs="宋体"/>
                <w:szCs w:val="21"/>
              </w:rPr>
              <w:t>近年财务状况的年份要求</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65F807AA">
            <w:pPr>
              <w:spacing w:line="440" w:lineRule="exact"/>
              <w:rPr>
                <w:rFonts w:hint="eastAsia" w:ascii="宋体" w:hAnsi="宋体" w:cs="宋体"/>
                <w:szCs w:val="21"/>
              </w:rPr>
            </w:pPr>
            <w:r>
              <w:rPr>
                <w:rFonts w:hint="eastAsia" w:ascii="宋体" w:hAnsi="宋体" w:cs="宋体"/>
              </w:rPr>
              <w:t>202</w:t>
            </w:r>
            <w:r>
              <w:rPr>
                <w:rFonts w:hint="eastAsia" w:ascii="宋体" w:hAnsi="宋体" w:cs="宋体"/>
                <w:lang w:val="en-US" w:eastAsia="zh-CN"/>
              </w:rPr>
              <w:t>2</w:t>
            </w:r>
            <w:r>
              <w:rPr>
                <w:rFonts w:hint="eastAsia" w:ascii="宋体" w:hAnsi="宋体" w:cs="宋体"/>
              </w:rPr>
              <w:t>年 1月1日至202</w:t>
            </w:r>
            <w:r>
              <w:rPr>
                <w:rFonts w:hint="eastAsia" w:ascii="宋体" w:hAnsi="宋体" w:cs="宋体"/>
                <w:lang w:val="en-US" w:eastAsia="zh-CN"/>
              </w:rPr>
              <w:t>4</w:t>
            </w:r>
            <w:r>
              <w:rPr>
                <w:rFonts w:hint="eastAsia" w:ascii="宋体" w:hAnsi="宋体" w:cs="宋体"/>
              </w:rPr>
              <w:t>年12月31日</w:t>
            </w:r>
          </w:p>
        </w:tc>
      </w:tr>
      <w:tr w14:paraId="4D4BD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983494D">
            <w:pPr>
              <w:spacing w:line="440" w:lineRule="exact"/>
              <w:jc w:val="center"/>
              <w:rPr>
                <w:rFonts w:hint="eastAsia" w:ascii="宋体" w:hAnsi="宋体" w:cs="宋体"/>
                <w:szCs w:val="21"/>
              </w:rPr>
            </w:pPr>
            <w:r>
              <w:rPr>
                <w:rFonts w:hint="eastAsia" w:ascii="宋体" w:hAnsi="宋体" w:cs="宋体"/>
                <w:szCs w:val="21"/>
              </w:rPr>
              <w:t>3.5.3</w:t>
            </w:r>
          </w:p>
        </w:tc>
        <w:tc>
          <w:tcPr>
            <w:tcW w:w="2067" w:type="dxa"/>
            <w:tcBorders>
              <w:top w:val="single" w:color="auto" w:sz="6" w:space="0"/>
              <w:bottom w:val="single" w:color="auto" w:sz="6" w:space="0"/>
            </w:tcBorders>
            <w:noWrap w:val="0"/>
            <w:tcMar>
              <w:left w:w="0" w:type="dxa"/>
              <w:right w:w="0" w:type="dxa"/>
            </w:tcMar>
            <w:vAlign w:val="center"/>
          </w:tcPr>
          <w:p w14:paraId="094FBE19">
            <w:pPr>
              <w:jc w:val="center"/>
              <w:rPr>
                <w:rFonts w:hint="eastAsia" w:ascii="宋体" w:hAnsi="宋体" w:cs="宋体"/>
                <w:szCs w:val="21"/>
              </w:rPr>
            </w:pPr>
            <w:r>
              <w:rPr>
                <w:rFonts w:hint="eastAsia" w:ascii="宋体" w:hAnsi="宋体" w:cs="宋体"/>
                <w:szCs w:val="21"/>
              </w:rPr>
              <w:t>近年类似业绩的年份要求</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273C5639">
            <w:pPr>
              <w:spacing w:line="440" w:lineRule="exact"/>
              <w:rPr>
                <w:rFonts w:hint="eastAsia" w:ascii="宋体" w:hAnsi="宋体" w:cs="宋体"/>
              </w:rPr>
            </w:pPr>
            <w:r>
              <w:rPr>
                <w:rFonts w:hint="eastAsia" w:ascii="宋体" w:hAnsi="宋体" w:cs="宋体"/>
              </w:rPr>
              <w:t>202</w:t>
            </w:r>
            <w:r>
              <w:rPr>
                <w:rFonts w:hint="eastAsia" w:ascii="宋体" w:hAnsi="宋体" w:cs="宋体"/>
                <w:lang w:val="en-US" w:eastAsia="zh-CN"/>
              </w:rPr>
              <w:t>2</w:t>
            </w:r>
            <w:r>
              <w:rPr>
                <w:rFonts w:hint="eastAsia" w:ascii="宋体" w:hAnsi="宋体" w:cs="宋体"/>
              </w:rPr>
              <w:t>年 1月1日至今</w:t>
            </w:r>
          </w:p>
        </w:tc>
      </w:tr>
      <w:tr w14:paraId="1121F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261772F">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3.6</w:t>
            </w:r>
          </w:p>
        </w:tc>
        <w:tc>
          <w:tcPr>
            <w:tcW w:w="2067" w:type="dxa"/>
            <w:tcBorders>
              <w:top w:val="single" w:color="auto" w:sz="6" w:space="0"/>
              <w:bottom w:val="single" w:color="auto" w:sz="6" w:space="0"/>
            </w:tcBorders>
            <w:noWrap w:val="0"/>
            <w:tcMar>
              <w:left w:w="0" w:type="dxa"/>
              <w:right w:w="0" w:type="dxa"/>
            </w:tcMar>
            <w:vAlign w:val="center"/>
          </w:tcPr>
          <w:p w14:paraId="3C05E822">
            <w:pPr>
              <w:jc w:val="center"/>
              <w:rPr>
                <w:rFonts w:hint="eastAsia" w:ascii="宋体" w:hAnsi="宋体" w:cs="宋体"/>
                <w:szCs w:val="21"/>
              </w:rPr>
            </w:pPr>
            <w:r>
              <w:rPr>
                <w:rFonts w:hint="eastAsia" w:ascii="宋体" w:hAnsi="宋体" w:cs="宋体"/>
                <w:szCs w:val="21"/>
              </w:rPr>
              <w:t>是否允许递交备选投标方案</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22379094">
            <w:pPr>
              <w:pStyle w:val="25"/>
              <w:snapToGrid w:val="0"/>
              <w:spacing w:before="36" w:beforeLines="15" w:line="400" w:lineRule="exact"/>
              <w:jc w:val="both"/>
              <w:rPr>
                <w:rFonts w:hint="eastAsia" w:hAnsi="宋体"/>
                <w:color w:val="auto"/>
                <w:sz w:val="21"/>
                <w:szCs w:val="21"/>
              </w:rPr>
            </w:pPr>
            <w:r>
              <w:rPr>
                <w:rFonts w:hint="eastAsia" w:hAnsi="宋体"/>
                <w:color w:val="auto"/>
                <w:sz w:val="21"/>
                <w:szCs w:val="21"/>
              </w:rPr>
              <w:t>不允许</w:t>
            </w:r>
          </w:p>
        </w:tc>
      </w:tr>
      <w:tr w14:paraId="2344B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468041B">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3.7.3</w:t>
            </w:r>
          </w:p>
        </w:tc>
        <w:tc>
          <w:tcPr>
            <w:tcW w:w="2067" w:type="dxa"/>
            <w:tcBorders>
              <w:top w:val="single" w:color="auto" w:sz="6" w:space="0"/>
              <w:bottom w:val="single" w:color="auto" w:sz="6" w:space="0"/>
            </w:tcBorders>
            <w:noWrap w:val="0"/>
            <w:tcMar>
              <w:left w:w="0" w:type="dxa"/>
              <w:right w:w="0" w:type="dxa"/>
            </w:tcMar>
            <w:vAlign w:val="center"/>
          </w:tcPr>
          <w:p w14:paraId="6E15287D">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签字或盖章要求</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0F53C221">
            <w:pPr>
              <w:adjustRightInd w:val="0"/>
              <w:snapToGrid w:val="0"/>
              <w:rPr>
                <w:rFonts w:hint="eastAsia" w:ascii="宋体" w:hAnsi="宋体" w:cs="宋体"/>
                <w:szCs w:val="21"/>
              </w:rPr>
            </w:pPr>
            <w:r>
              <w:rPr>
                <w:rFonts w:hint="eastAsia" w:ascii="宋体" w:hAnsi="宋体" w:cs="宋体"/>
                <w:szCs w:val="21"/>
              </w:rPr>
              <w:t>按招标文件中提供的格式及要求填写</w:t>
            </w:r>
          </w:p>
        </w:tc>
      </w:tr>
      <w:tr w14:paraId="5B8322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B285BAE">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3.7.4</w:t>
            </w:r>
          </w:p>
        </w:tc>
        <w:tc>
          <w:tcPr>
            <w:tcW w:w="2067" w:type="dxa"/>
            <w:tcBorders>
              <w:top w:val="single" w:color="auto" w:sz="6" w:space="0"/>
              <w:bottom w:val="single" w:color="auto" w:sz="6" w:space="0"/>
            </w:tcBorders>
            <w:noWrap w:val="0"/>
            <w:tcMar>
              <w:left w:w="0" w:type="dxa"/>
              <w:right w:w="0" w:type="dxa"/>
            </w:tcMar>
            <w:vAlign w:val="center"/>
          </w:tcPr>
          <w:p w14:paraId="5FB7F029">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投标文件份数</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7A8A07D3">
            <w:pPr>
              <w:adjustRightInd w:val="0"/>
              <w:snapToGrid w:val="0"/>
              <w:spacing w:before="36" w:beforeLines="15" w:line="276" w:lineRule="auto"/>
              <w:rPr>
                <w:rFonts w:hint="eastAsia" w:ascii="宋体" w:hAnsi="宋体" w:cs="宋体"/>
                <w:kern w:val="0"/>
                <w:szCs w:val="21"/>
              </w:rPr>
            </w:pPr>
            <w:r>
              <w:rPr>
                <w:rFonts w:hint="eastAsia" w:ascii="宋体" w:hAnsi="宋体" w:cs="黑体"/>
                <w:sz w:val="21"/>
                <w:szCs w:val="21"/>
              </w:rPr>
              <w:t>供应商在“政采云”平台（http：//www.zcygov.cn）上制作投标文件1份（此投标文件须上传至“政采云”平台）。</w:t>
            </w:r>
          </w:p>
        </w:tc>
      </w:tr>
      <w:tr w14:paraId="79B9C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67E08F7">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4.2.1</w:t>
            </w:r>
          </w:p>
        </w:tc>
        <w:tc>
          <w:tcPr>
            <w:tcW w:w="2067" w:type="dxa"/>
            <w:tcBorders>
              <w:top w:val="single" w:color="auto" w:sz="6" w:space="0"/>
              <w:bottom w:val="single" w:color="auto" w:sz="6" w:space="0"/>
            </w:tcBorders>
            <w:noWrap w:val="0"/>
            <w:tcMar>
              <w:left w:w="0" w:type="dxa"/>
              <w:right w:w="0" w:type="dxa"/>
            </w:tcMar>
            <w:vAlign w:val="center"/>
          </w:tcPr>
          <w:p w14:paraId="2B7DF8A5">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投标截止时间</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568A8B56">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lang w:val="zh-CN"/>
              </w:rPr>
              <w:t>202</w:t>
            </w:r>
            <w:r>
              <w:rPr>
                <w:rFonts w:hint="eastAsia" w:ascii="宋体" w:hAnsi="宋体" w:cs="宋体"/>
                <w:kern w:val="0"/>
                <w:szCs w:val="21"/>
              </w:rPr>
              <w:t>5</w:t>
            </w:r>
            <w:r>
              <w:rPr>
                <w:rFonts w:hint="eastAsia" w:ascii="宋体" w:hAnsi="宋体" w:cs="宋体"/>
                <w:kern w:val="0"/>
                <w:szCs w:val="21"/>
                <w:lang w:val="zh-CN"/>
              </w:rPr>
              <w:t>年</w:t>
            </w:r>
            <w:r>
              <w:rPr>
                <w:rFonts w:hint="eastAsia" w:ascii="宋体" w:hAnsi="宋体" w:cs="宋体"/>
                <w:kern w:val="0"/>
                <w:szCs w:val="21"/>
                <w:lang w:val="en-US" w:eastAsia="zh-CN"/>
              </w:rPr>
              <w:t>8</w:t>
            </w:r>
            <w:r>
              <w:rPr>
                <w:rFonts w:hint="eastAsia" w:ascii="宋体" w:hAnsi="宋体" w:cs="宋体"/>
                <w:kern w:val="0"/>
                <w:szCs w:val="21"/>
                <w:lang w:val="zh-CN"/>
              </w:rPr>
              <w:t>月</w:t>
            </w:r>
            <w:r>
              <w:rPr>
                <w:rFonts w:hint="eastAsia" w:ascii="宋体" w:hAnsi="宋体" w:cs="宋体"/>
                <w:kern w:val="0"/>
                <w:szCs w:val="21"/>
                <w:lang w:val="en-US" w:eastAsia="zh-CN"/>
              </w:rPr>
              <w:t>7</w:t>
            </w:r>
            <w:r>
              <w:rPr>
                <w:rFonts w:hint="eastAsia" w:ascii="宋体" w:hAnsi="宋体" w:cs="宋体"/>
                <w:kern w:val="0"/>
                <w:szCs w:val="21"/>
                <w:lang w:val="zh-CN"/>
              </w:rPr>
              <w:t>日</w:t>
            </w:r>
            <w:r>
              <w:rPr>
                <w:rFonts w:hint="eastAsia" w:ascii="宋体" w:hAnsi="宋体" w:cs="宋体"/>
                <w:kern w:val="0"/>
                <w:szCs w:val="21"/>
                <w:lang w:val="en-US" w:eastAsia="zh-CN"/>
              </w:rPr>
              <w:t>9</w:t>
            </w:r>
            <w:r>
              <w:rPr>
                <w:rFonts w:hint="eastAsia" w:ascii="宋体" w:hAnsi="宋体" w:cs="宋体"/>
                <w:kern w:val="0"/>
                <w:szCs w:val="21"/>
                <w:lang w:val="zh-CN"/>
              </w:rPr>
              <w:t>时</w:t>
            </w:r>
            <w:r>
              <w:rPr>
                <w:rFonts w:hint="eastAsia" w:ascii="宋体" w:hAnsi="宋体" w:cs="宋体"/>
                <w:kern w:val="0"/>
                <w:szCs w:val="21"/>
                <w:lang w:val="en-US" w:eastAsia="zh-CN"/>
              </w:rPr>
              <w:t>30</w:t>
            </w:r>
            <w:r>
              <w:rPr>
                <w:rFonts w:hint="eastAsia" w:ascii="宋体" w:hAnsi="宋体" w:cs="宋体"/>
                <w:kern w:val="0"/>
                <w:szCs w:val="21"/>
                <w:lang w:val="zh-CN"/>
              </w:rPr>
              <w:t>分</w:t>
            </w:r>
          </w:p>
        </w:tc>
      </w:tr>
      <w:tr w14:paraId="329B4C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98F0153">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4.2.2</w:t>
            </w:r>
          </w:p>
        </w:tc>
        <w:tc>
          <w:tcPr>
            <w:tcW w:w="2067" w:type="dxa"/>
            <w:tcBorders>
              <w:top w:val="single" w:color="auto" w:sz="6" w:space="0"/>
              <w:bottom w:val="single" w:color="auto" w:sz="6" w:space="0"/>
            </w:tcBorders>
            <w:noWrap w:val="0"/>
            <w:tcMar>
              <w:left w:w="0" w:type="dxa"/>
              <w:right w:w="0" w:type="dxa"/>
            </w:tcMar>
            <w:vAlign w:val="center"/>
          </w:tcPr>
          <w:p w14:paraId="40DE7C33">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递交投标文件地点</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145CA1FB">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lang w:eastAsia="zh-CN"/>
              </w:rPr>
              <w:t>长春市二道区洋浦大街6999号凯利中心AB栋开标四室</w:t>
            </w:r>
            <w:r>
              <w:rPr>
                <w:rFonts w:hint="eastAsia" w:ascii="宋体" w:hAnsi="宋体" w:cs="宋体"/>
                <w:kern w:val="0"/>
                <w:szCs w:val="21"/>
              </w:rPr>
              <w:t>。</w:t>
            </w:r>
          </w:p>
        </w:tc>
      </w:tr>
      <w:tr w14:paraId="191E4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3636FD3">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4.2.3</w:t>
            </w:r>
          </w:p>
        </w:tc>
        <w:tc>
          <w:tcPr>
            <w:tcW w:w="2067" w:type="dxa"/>
            <w:tcBorders>
              <w:top w:val="single" w:color="auto" w:sz="6" w:space="0"/>
              <w:bottom w:val="single" w:color="auto" w:sz="6" w:space="0"/>
            </w:tcBorders>
            <w:noWrap w:val="0"/>
            <w:tcMar>
              <w:left w:w="0" w:type="dxa"/>
              <w:right w:w="0" w:type="dxa"/>
            </w:tcMar>
            <w:vAlign w:val="center"/>
          </w:tcPr>
          <w:p w14:paraId="7AE30F60">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是否退还投标文件</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3CBF74CF">
            <w:pPr>
              <w:adjustRightInd w:val="0"/>
              <w:snapToGrid w:val="0"/>
              <w:spacing w:before="36" w:beforeLines="15" w:line="400" w:lineRule="exact"/>
              <w:rPr>
                <w:rFonts w:hint="eastAsia" w:ascii="宋体" w:hAnsi="宋体" w:cs="宋体"/>
                <w:kern w:val="0"/>
                <w:szCs w:val="21"/>
              </w:rPr>
            </w:pPr>
            <w:r>
              <w:rPr>
                <w:rFonts w:hint="eastAsia" w:ascii="宋体" w:hAnsi="宋体" w:cs="宋体"/>
                <w:kern w:val="0"/>
                <w:szCs w:val="21"/>
              </w:rPr>
              <w:t>否</w:t>
            </w:r>
          </w:p>
        </w:tc>
      </w:tr>
      <w:tr w14:paraId="260311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1FF0202">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5.1</w:t>
            </w:r>
          </w:p>
        </w:tc>
        <w:tc>
          <w:tcPr>
            <w:tcW w:w="2067" w:type="dxa"/>
            <w:tcBorders>
              <w:top w:val="single" w:color="auto" w:sz="6" w:space="0"/>
              <w:bottom w:val="single" w:color="auto" w:sz="6" w:space="0"/>
            </w:tcBorders>
            <w:noWrap w:val="0"/>
            <w:tcMar>
              <w:left w:w="0" w:type="dxa"/>
              <w:right w:w="0" w:type="dxa"/>
            </w:tcMar>
            <w:vAlign w:val="center"/>
          </w:tcPr>
          <w:p w14:paraId="2E006C61">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开标时间和地点</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0D8348CA">
            <w:pPr>
              <w:pStyle w:val="7"/>
              <w:tabs>
                <w:tab w:val="left" w:pos="3566"/>
              </w:tabs>
              <w:spacing w:before="31" w:after="31" w:line="400" w:lineRule="exact"/>
              <w:ind w:right="108"/>
              <w:rPr>
                <w:rFonts w:hint="eastAsia" w:ascii="宋体" w:hAnsi="宋体" w:cs="宋体"/>
                <w:szCs w:val="21"/>
              </w:rPr>
            </w:pPr>
            <w:r>
              <w:rPr>
                <w:rFonts w:hint="eastAsia" w:ascii="宋体" w:hAnsi="宋体" w:cs="宋体"/>
                <w:szCs w:val="21"/>
              </w:rPr>
              <w:t>全流程电子招标项目交易平台系统支持投标文件远程解密；解密方式:投标文件递交截止时间后 30 分钟内完成解密工作，供应商开标时，需使用制作投标文件时用来加密的有效数字证书登录“政采云”平台电子开标大厅现场按规定时间对加密的投标文件进行远程解密。因供应商自身原因未能按时完成解密的，视为逾期未提交投标文件，其投标无效。</w:t>
            </w:r>
          </w:p>
          <w:p w14:paraId="43063E8E">
            <w:pPr>
              <w:pStyle w:val="7"/>
              <w:tabs>
                <w:tab w:val="left" w:pos="3566"/>
              </w:tabs>
              <w:spacing w:before="31" w:after="31" w:line="400" w:lineRule="exact"/>
              <w:ind w:right="108"/>
              <w:rPr>
                <w:rFonts w:hint="eastAsia" w:ascii="宋体" w:hAnsi="宋体" w:cs="宋体"/>
                <w:szCs w:val="21"/>
              </w:rPr>
            </w:pPr>
            <w:r>
              <w:rPr>
                <w:rFonts w:hint="eastAsia" w:ascii="宋体" w:hAnsi="宋体" w:cs="宋体"/>
                <w:szCs w:val="21"/>
              </w:rPr>
              <w:t>如无故离开远程开标会议室，后果自负。</w:t>
            </w:r>
          </w:p>
          <w:p w14:paraId="162E31DC">
            <w:pPr>
              <w:rPr>
                <w:rFonts w:hint="eastAsia"/>
              </w:rPr>
            </w:pPr>
            <w:r>
              <w:rPr>
                <w:rFonts w:hint="eastAsia" w:ascii="宋体" w:hAnsi="宋体" w:cs="宋体"/>
                <w:kern w:val="0"/>
                <w:szCs w:val="21"/>
                <w:lang w:val="zh-CN"/>
              </w:rPr>
              <w:t>开标时间：</w:t>
            </w:r>
            <w:r>
              <w:rPr>
                <w:rFonts w:hint="eastAsia" w:ascii="宋体" w:hAnsi="宋体" w:cs="宋体"/>
                <w:kern w:val="0"/>
                <w:szCs w:val="21"/>
                <w:u w:val="none"/>
                <w:lang w:val="zh-CN"/>
              </w:rPr>
              <w:t>202</w:t>
            </w:r>
            <w:r>
              <w:rPr>
                <w:rFonts w:hint="eastAsia" w:ascii="宋体" w:hAnsi="宋体" w:cs="宋体"/>
                <w:kern w:val="0"/>
                <w:szCs w:val="21"/>
                <w:u w:val="none"/>
              </w:rPr>
              <w:t>5</w:t>
            </w:r>
            <w:r>
              <w:rPr>
                <w:rFonts w:hint="eastAsia" w:ascii="宋体" w:hAnsi="宋体" w:cs="宋体"/>
                <w:kern w:val="0"/>
                <w:szCs w:val="21"/>
                <w:u w:val="none"/>
                <w:lang w:val="zh-CN"/>
              </w:rPr>
              <w:t>年</w:t>
            </w:r>
            <w:r>
              <w:rPr>
                <w:rFonts w:hint="eastAsia" w:ascii="宋体" w:hAnsi="宋体" w:cs="宋体"/>
                <w:kern w:val="0"/>
                <w:szCs w:val="21"/>
                <w:u w:val="none"/>
                <w:lang w:val="en-US" w:eastAsia="zh-CN"/>
              </w:rPr>
              <w:t>8</w:t>
            </w:r>
            <w:r>
              <w:rPr>
                <w:rFonts w:hint="eastAsia" w:ascii="宋体" w:hAnsi="宋体" w:cs="宋体"/>
                <w:kern w:val="0"/>
                <w:szCs w:val="21"/>
                <w:u w:val="none"/>
                <w:lang w:val="zh-CN"/>
              </w:rPr>
              <w:t>月</w:t>
            </w:r>
            <w:r>
              <w:rPr>
                <w:rFonts w:hint="eastAsia" w:ascii="宋体" w:hAnsi="宋体" w:cs="宋体"/>
                <w:kern w:val="0"/>
                <w:szCs w:val="21"/>
                <w:u w:val="none"/>
                <w:lang w:val="en-US" w:eastAsia="zh-CN"/>
              </w:rPr>
              <w:t>7</w:t>
            </w:r>
            <w:r>
              <w:rPr>
                <w:rFonts w:hint="eastAsia" w:ascii="宋体" w:hAnsi="宋体" w:cs="宋体"/>
                <w:kern w:val="0"/>
                <w:szCs w:val="21"/>
                <w:u w:val="none"/>
                <w:lang w:val="zh-CN"/>
              </w:rPr>
              <w:t>日</w:t>
            </w:r>
            <w:r>
              <w:rPr>
                <w:rFonts w:hint="eastAsia" w:ascii="宋体" w:hAnsi="宋体" w:cs="宋体"/>
                <w:kern w:val="0"/>
                <w:szCs w:val="21"/>
                <w:u w:val="none"/>
                <w:lang w:val="en-US" w:eastAsia="zh-CN"/>
              </w:rPr>
              <w:t>9</w:t>
            </w:r>
            <w:r>
              <w:rPr>
                <w:rFonts w:hint="eastAsia" w:ascii="宋体" w:hAnsi="宋体" w:cs="宋体"/>
                <w:kern w:val="0"/>
                <w:szCs w:val="21"/>
                <w:u w:val="none"/>
                <w:lang w:val="zh-CN"/>
              </w:rPr>
              <w:t>时</w:t>
            </w:r>
            <w:r>
              <w:rPr>
                <w:rFonts w:hint="eastAsia" w:ascii="宋体" w:hAnsi="宋体" w:cs="宋体"/>
                <w:kern w:val="0"/>
                <w:szCs w:val="21"/>
                <w:u w:val="none"/>
                <w:lang w:val="en-US" w:eastAsia="zh-CN"/>
              </w:rPr>
              <w:t>30</w:t>
            </w:r>
            <w:r>
              <w:rPr>
                <w:rFonts w:hint="eastAsia" w:ascii="宋体" w:hAnsi="宋体" w:cs="宋体"/>
                <w:kern w:val="0"/>
                <w:szCs w:val="21"/>
                <w:u w:val="none"/>
                <w:lang w:val="zh-CN"/>
              </w:rPr>
              <w:t>分</w:t>
            </w:r>
            <w:r>
              <w:rPr>
                <w:rStyle w:val="22"/>
                <w:rFonts w:hint="eastAsia" w:ascii="宋体" w:hAnsi="宋体" w:eastAsia="宋体" w:cs="宋体"/>
                <w:color w:val="auto"/>
                <w:szCs w:val="21"/>
                <w:highlight w:val="none"/>
                <w:u w:val="none"/>
                <w:lang w:eastAsia="zh-CN"/>
              </w:rPr>
              <w:t>（北京时间）</w:t>
            </w:r>
          </w:p>
          <w:p w14:paraId="70B0B808">
            <w:pPr>
              <w:adjustRightInd w:val="0"/>
              <w:snapToGrid w:val="0"/>
              <w:spacing w:before="36" w:beforeLines="15" w:line="276" w:lineRule="auto"/>
              <w:rPr>
                <w:rFonts w:hint="eastAsia" w:ascii="宋体" w:hAnsi="宋体" w:cs="宋体"/>
                <w:szCs w:val="21"/>
              </w:rPr>
            </w:pPr>
            <w:r>
              <w:rPr>
                <w:rFonts w:hint="eastAsia" w:ascii="宋体" w:hAnsi="宋体" w:cs="宋体"/>
                <w:kern w:val="0"/>
                <w:szCs w:val="21"/>
              </w:rPr>
              <w:t>开标地点：</w:t>
            </w:r>
            <w:r>
              <w:rPr>
                <w:rFonts w:hint="eastAsia" w:ascii="宋体" w:hAnsi="宋体" w:cs="宋体"/>
                <w:kern w:val="0"/>
                <w:szCs w:val="21"/>
                <w:lang w:eastAsia="zh-CN"/>
              </w:rPr>
              <w:t>长春市二道区洋浦大街6999号凯利中心AB栋开标四室</w:t>
            </w:r>
            <w:r>
              <w:rPr>
                <w:rFonts w:hint="eastAsia" w:ascii="宋体" w:hAnsi="宋体" w:cs="宋体"/>
                <w:kern w:val="0"/>
                <w:szCs w:val="21"/>
              </w:rPr>
              <w:t>。</w:t>
            </w:r>
          </w:p>
        </w:tc>
      </w:tr>
      <w:tr w14:paraId="4409E5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E2B8735">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5.2</w:t>
            </w:r>
          </w:p>
        </w:tc>
        <w:tc>
          <w:tcPr>
            <w:tcW w:w="2067" w:type="dxa"/>
            <w:tcBorders>
              <w:top w:val="single" w:color="auto" w:sz="6" w:space="0"/>
              <w:bottom w:val="single" w:color="auto" w:sz="6" w:space="0"/>
            </w:tcBorders>
            <w:noWrap w:val="0"/>
            <w:tcMar>
              <w:left w:w="0" w:type="dxa"/>
              <w:right w:w="0" w:type="dxa"/>
            </w:tcMar>
            <w:vAlign w:val="center"/>
          </w:tcPr>
          <w:p w14:paraId="0512FD9A">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开标程序</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680CB577">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 xml:space="preserve">由供应商与监督人共同监督开标情况 </w:t>
            </w:r>
          </w:p>
        </w:tc>
      </w:tr>
      <w:tr w14:paraId="0A5A8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8648B2B">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6.1.1</w:t>
            </w:r>
          </w:p>
        </w:tc>
        <w:tc>
          <w:tcPr>
            <w:tcW w:w="2067" w:type="dxa"/>
            <w:tcBorders>
              <w:top w:val="single" w:color="auto" w:sz="6" w:space="0"/>
              <w:bottom w:val="single" w:color="auto" w:sz="6" w:space="0"/>
            </w:tcBorders>
            <w:noWrap w:val="0"/>
            <w:tcMar>
              <w:left w:w="0" w:type="dxa"/>
              <w:right w:w="0" w:type="dxa"/>
            </w:tcMar>
            <w:vAlign w:val="center"/>
          </w:tcPr>
          <w:p w14:paraId="0200B463">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评标委员会的组建</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450306C0">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评标委员会构成：</w:t>
            </w:r>
            <w:r>
              <w:rPr>
                <w:rFonts w:hint="eastAsia" w:ascii="宋体" w:hAnsi="宋体" w:cs="宋体"/>
                <w:kern w:val="0"/>
                <w:szCs w:val="21"/>
                <w:u w:val="single"/>
              </w:rPr>
              <w:t>5</w:t>
            </w:r>
            <w:r>
              <w:rPr>
                <w:rFonts w:hint="eastAsia" w:ascii="宋体" w:hAnsi="宋体" w:cs="宋体"/>
                <w:kern w:val="0"/>
                <w:szCs w:val="21"/>
              </w:rPr>
              <w:t>人。</w:t>
            </w:r>
          </w:p>
          <w:p w14:paraId="2345CB73">
            <w:pPr>
              <w:adjustRightInd w:val="0"/>
              <w:snapToGrid w:val="0"/>
              <w:spacing w:before="36" w:beforeLines="15" w:line="276" w:lineRule="auto"/>
              <w:rPr>
                <w:rFonts w:hint="eastAsia" w:ascii="宋体" w:hAnsi="宋体" w:cs="宋体"/>
                <w:kern w:val="0"/>
                <w:szCs w:val="21"/>
              </w:rPr>
            </w:pPr>
            <w:r>
              <w:rPr>
                <w:rFonts w:hint="eastAsia" w:ascii="宋体" w:hAnsi="宋体" w:cs="宋体"/>
                <w:kern w:val="0"/>
                <w:szCs w:val="21"/>
              </w:rPr>
              <w:t>评标专家确定方式：从依法设立的评标专家库中随机抽取。</w:t>
            </w:r>
          </w:p>
        </w:tc>
      </w:tr>
      <w:tr w14:paraId="79218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4AB748A">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7.1</w:t>
            </w:r>
          </w:p>
        </w:tc>
        <w:tc>
          <w:tcPr>
            <w:tcW w:w="2067" w:type="dxa"/>
            <w:tcBorders>
              <w:top w:val="single" w:color="auto" w:sz="6" w:space="0"/>
              <w:bottom w:val="single" w:color="auto" w:sz="6" w:space="0"/>
            </w:tcBorders>
            <w:noWrap w:val="0"/>
            <w:tcMar>
              <w:left w:w="0" w:type="dxa"/>
              <w:right w:w="0" w:type="dxa"/>
            </w:tcMar>
            <w:vAlign w:val="center"/>
          </w:tcPr>
          <w:p w14:paraId="5EE12186">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是否授权评标委员会确定中标人</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3CCB5FF1">
            <w:pPr>
              <w:adjustRightInd w:val="0"/>
              <w:snapToGrid w:val="0"/>
              <w:spacing w:before="36" w:beforeLines="15" w:line="400" w:lineRule="exact"/>
              <w:jc w:val="left"/>
              <w:rPr>
                <w:rFonts w:hint="eastAsia" w:ascii="宋体" w:hAnsi="宋体" w:cs="宋体"/>
                <w:bCs/>
                <w:szCs w:val="21"/>
                <w:lang w:val="zh-CN"/>
              </w:rPr>
            </w:pPr>
            <w:r>
              <w:rPr>
                <w:rFonts w:hint="eastAsia" w:ascii="宋体" w:hAnsi="宋体" w:cs="宋体"/>
                <w:szCs w:val="21"/>
              </w:rPr>
              <w:t>是</w:t>
            </w:r>
          </w:p>
        </w:tc>
      </w:tr>
      <w:tr w14:paraId="6C02A0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8B79F32">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7.2</w:t>
            </w:r>
          </w:p>
        </w:tc>
        <w:tc>
          <w:tcPr>
            <w:tcW w:w="2067" w:type="dxa"/>
            <w:tcBorders>
              <w:top w:val="single" w:color="auto" w:sz="6" w:space="0"/>
              <w:bottom w:val="single" w:color="auto" w:sz="6" w:space="0"/>
            </w:tcBorders>
            <w:noWrap w:val="0"/>
            <w:tcMar>
              <w:left w:w="0" w:type="dxa"/>
              <w:right w:w="0" w:type="dxa"/>
            </w:tcMar>
            <w:vAlign w:val="center"/>
          </w:tcPr>
          <w:p w14:paraId="0D2F979C">
            <w:pPr>
              <w:adjustRightInd w:val="0"/>
              <w:snapToGrid w:val="0"/>
              <w:spacing w:before="36" w:beforeLines="15" w:line="276" w:lineRule="auto"/>
              <w:jc w:val="center"/>
              <w:rPr>
                <w:rFonts w:hint="eastAsia" w:ascii="宋体" w:hAnsi="宋体" w:cs="宋体"/>
                <w:kern w:val="0"/>
                <w:szCs w:val="21"/>
              </w:rPr>
            </w:pPr>
            <w:r>
              <w:rPr>
                <w:rFonts w:hint="eastAsia" w:ascii="宋体" w:hAnsi="宋体" w:cs="宋体"/>
                <w:kern w:val="0"/>
                <w:szCs w:val="21"/>
              </w:rPr>
              <w:t>中标结果公告媒介</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75ADEF3B">
            <w:pPr>
              <w:adjustRightInd w:val="0"/>
              <w:snapToGrid w:val="0"/>
              <w:spacing w:before="36" w:beforeLines="15" w:line="276" w:lineRule="auto"/>
              <w:rPr>
                <w:rFonts w:hint="eastAsia" w:ascii="宋体" w:hAnsi="宋体" w:cs="宋体"/>
                <w:szCs w:val="21"/>
              </w:rPr>
            </w:pPr>
            <w:r>
              <w:rPr>
                <w:rFonts w:hint="eastAsia" w:ascii="宋体" w:hAnsi="宋体" w:cs="宋体"/>
                <w:szCs w:val="21"/>
                <w:lang w:val="zh-CN"/>
              </w:rPr>
              <w:t>中国政府采购网、长春市公共资源交易网、中国招标投标公共服务平台</w:t>
            </w:r>
          </w:p>
        </w:tc>
      </w:tr>
      <w:tr w14:paraId="6E9FF1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EE9F14B">
            <w:pPr>
              <w:snapToGrid w:val="0"/>
              <w:jc w:val="center"/>
              <w:rPr>
                <w:rFonts w:hint="eastAsia" w:ascii="宋体" w:hAnsi="宋体" w:cs="宋体"/>
                <w:szCs w:val="21"/>
              </w:rPr>
            </w:pPr>
            <w:r>
              <w:rPr>
                <w:rFonts w:hint="eastAsia" w:ascii="宋体" w:hAnsi="宋体" w:cs="宋体"/>
              </w:rPr>
              <w:t>7.3</w:t>
            </w:r>
          </w:p>
        </w:tc>
        <w:tc>
          <w:tcPr>
            <w:tcW w:w="2067" w:type="dxa"/>
            <w:tcBorders>
              <w:top w:val="single" w:color="auto" w:sz="6" w:space="0"/>
              <w:bottom w:val="single" w:color="auto" w:sz="6" w:space="0"/>
            </w:tcBorders>
            <w:noWrap w:val="0"/>
            <w:tcMar>
              <w:left w:w="0" w:type="dxa"/>
              <w:right w:w="0" w:type="dxa"/>
            </w:tcMar>
            <w:vAlign w:val="center"/>
          </w:tcPr>
          <w:p w14:paraId="5B4A0285">
            <w:pPr>
              <w:adjustRightInd w:val="0"/>
              <w:snapToGrid w:val="0"/>
              <w:jc w:val="center"/>
              <w:rPr>
                <w:rFonts w:hint="eastAsia" w:ascii="宋体" w:hAnsi="宋体" w:cs="宋体"/>
                <w:kern w:val="0"/>
                <w:szCs w:val="21"/>
              </w:rPr>
            </w:pPr>
            <w:r>
              <w:rPr>
                <w:rFonts w:hint="eastAsia" w:ascii="宋体" w:hAnsi="宋体" w:cs="宋体"/>
                <w:szCs w:val="21"/>
              </w:rPr>
              <w:t>履约担保</w:t>
            </w:r>
          </w:p>
        </w:tc>
        <w:tc>
          <w:tcPr>
            <w:tcW w:w="7476" w:type="dxa"/>
            <w:tcBorders>
              <w:top w:val="single" w:color="auto" w:sz="6" w:space="0"/>
              <w:bottom w:val="single" w:color="auto" w:sz="6" w:space="0"/>
              <w:right w:val="single" w:color="auto" w:sz="6" w:space="0"/>
            </w:tcBorders>
            <w:noWrap w:val="0"/>
            <w:tcMar>
              <w:left w:w="0" w:type="dxa"/>
              <w:right w:w="0" w:type="dxa"/>
            </w:tcMar>
            <w:vAlign w:val="center"/>
          </w:tcPr>
          <w:p w14:paraId="699A642A">
            <w:pPr>
              <w:rPr>
                <w:rFonts w:hint="eastAsia" w:ascii="宋体" w:hAnsi="宋体" w:cs="宋体"/>
                <w:szCs w:val="21"/>
              </w:rPr>
            </w:pPr>
            <w:r>
              <w:rPr>
                <w:rFonts w:hint="eastAsia" w:ascii="宋体" w:hAnsi="宋体" w:cs="宋体"/>
                <w:szCs w:val="21"/>
              </w:rPr>
              <w:t>是否缴纳：</w:t>
            </w:r>
          </w:p>
          <w:p w14:paraId="2B3816EB">
            <w:pPr>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是，中标供应商应在与采购人签订采购合同前按约定向采购人交纳履约保证金，履约保证金应当以支票、汇票、本票或者金融机构、担保机构出具的保函等非现金形式提交。</w:t>
            </w:r>
          </w:p>
          <w:p w14:paraId="5D520BC1">
            <w:pPr>
              <w:rPr>
                <w:rFonts w:hint="eastAsia" w:ascii="宋体" w:hAnsi="宋体" w:cs="宋体"/>
                <w:szCs w:val="21"/>
              </w:rPr>
            </w:pPr>
            <w:r>
              <w:rPr>
                <w:rFonts w:hint="eastAsia" w:ascii="宋体" w:hAnsi="宋体" w:cs="宋体"/>
                <w:szCs w:val="21"/>
              </w:rPr>
              <w:t>金额：中标金额的2%。</w:t>
            </w:r>
          </w:p>
          <w:p w14:paraId="77F58DE0">
            <w:pPr>
              <w:adjustRightInd w:val="0"/>
              <w:snapToGrid w:val="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否</w:t>
            </w:r>
          </w:p>
        </w:tc>
      </w:tr>
      <w:tr w14:paraId="0A8F98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ADA7AC3">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9</w:t>
            </w:r>
          </w:p>
        </w:tc>
        <w:tc>
          <w:tcPr>
            <w:tcW w:w="9543" w:type="dxa"/>
            <w:gridSpan w:val="2"/>
            <w:tcBorders>
              <w:top w:val="single" w:color="auto" w:sz="6" w:space="0"/>
              <w:bottom w:val="single" w:color="auto" w:sz="6" w:space="0"/>
              <w:right w:val="single" w:color="auto" w:sz="6" w:space="0"/>
            </w:tcBorders>
            <w:noWrap w:val="0"/>
            <w:tcMar>
              <w:left w:w="0" w:type="dxa"/>
              <w:right w:w="0" w:type="dxa"/>
            </w:tcMar>
            <w:vAlign w:val="center"/>
          </w:tcPr>
          <w:p w14:paraId="7B98D063">
            <w:pPr>
              <w:adjustRightInd w:val="0"/>
              <w:snapToGrid w:val="0"/>
              <w:spacing w:before="36" w:beforeLines="15" w:line="276" w:lineRule="auto"/>
              <w:jc w:val="left"/>
              <w:rPr>
                <w:rFonts w:hint="eastAsia" w:ascii="宋体" w:hAnsi="宋体" w:cs="宋体"/>
                <w:bCs/>
                <w:kern w:val="15"/>
                <w:szCs w:val="21"/>
                <w:lang w:val="zh-CN"/>
              </w:rPr>
            </w:pPr>
            <w:r>
              <w:rPr>
                <w:rFonts w:hint="eastAsia" w:ascii="宋体" w:hAnsi="宋体" w:cs="宋体"/>
                <w:kern w:val="0"/>
                <w:szCs w:val="21"/>
              </w:rPr>
              <w:t>需要补充的其他内容</w:t>
            </w:r>
          </w:p>
        </w:tc>
      </w:tr>
      <w:tr w14:paraId="49A2C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E51734B">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9.1</w:t>
            </w:r>
          </w:p>
        </w:tc>
        <w:tc>
          <w:tcPr>
            <w:tcW w:w="9543" w:type="dxa"/>
            <w:gridSpan w:val="2"/>
            <w:tcBorders>
              <w:top w:val="single" w:color="auto" w:sz="6" w:space="0"/>
              <w:bottom w:val="single" w:color="auto" w:sz="6" w:space="0"/>
              <w:right w:val="single" w:color="auto" w:sz="6" w:space="0"/>
            </w:tcBorders>
            <w:noWrap w:val="0"/>
            <w:tcMar>
              <w:left w:w="0" w:type="dxa"/>
              <w:right w:w="0" w:type="dxa"/>
            </w:tcMar>
            <w:vAlign w:val="center"/>
          </w:tcPr>
          <w:p w14:paraId="059815AA">
            <w:pPr>
              <w:adjustRightInd w:val="0"/>
              <w:snapToGrid w:val="0"/>
              <w:spacing w:before="36" w:beforeLines="15" w:line="276" w:lineRule="auto"/>
              <w:jc w:val="left"/>
              <w:rPr>
                <w:rFonts w:hint="eastAsia" w:ascii="宋体" w:hAnsi="宋体" w:cs="宋体"/>
                <w:bCs/>
                <w:szCs w:val="21"/>
                <w:lang w:val="zh-CN"/>
              </w:rPr>
            </w:pPr>
            <w:bookmarkStart w:id="34" w:name="OLE_LINK2"/>
            <w:r>
              <w:rPr>
                <w:rFonts w:hint="eastAsia" w:ascii="宋体" w:hAnsi="宋体" w:cs="宋体"/>
                <w:bCs/>
                <w:szCs w:val="21"/>
                <w:lang w:val="zh-CN"/>
              </w:rPr>
              <w:t>付款</w:t>
            </w:r>
            <w:bookmarkEnd w:id="34"/>
            <w:r>
              <w:rPr>
                <w:rFonts w:hint="eastAsia" w:ascii="宋体" w:hAnsi="宋体" w:cs="宋体"/>
                <w:bCs/>
                <w:szCs w:val="21"/>
                <w:lang w:val="zh-CN"/>
              </w:rPr>
              <w:t>方式：</w:t>
            </w:r>
          </w:p>
          <w:p w14:paraId="4E2F117C">
            <w:pPr>
              <w:adjustRightInd w:val="0"/>
              <w:snapToGrid w:val="0"/>
              <w:spacing w:before="36" w:beforeLines="15" w:line="276" w:lineRule="auto"/>
              <w:jc w:val="left"/>
              <w:rPr>
                <w:rFonts w:hint="eastAsia" w:ascii="宋体" w:hAnsi="宋体" w:cs="宋体"/>
                <w:bCs/>
                <w:szCs w:val="21"/>
                <w:lang w:val="zh-CN"/>
              </w:rPr>
            </w:pPr>
            <w:r>
              <w:rPr>
                <w:rFonts w:hint="eastAsia" w:ascii="宋体" w:hAnsi="宋体" w:cs="宋体"/>
                <w:bCs/>
                <w:szCs w:val="21"/>
              </w:rPr>
              <w:t>1、中小企业中标的（需执行《保障中小企业款项支付条例》[国务院第728号令]的相关规定）：三个月为一个付款周期，期末支付当期实际服务费用。</w:t>
            </w:r>
            <w:r>
              <w:rPr>
                <w:rFonts w:hint="eastAsia" w:ascii="宋体" w:hAnsi="宋体" w:cs="宋体"/>
                <w:bCs/>
                <w:szCs w:val="21"/>
                <w:lang w:val="zh-CN"/>
              </w:rPr>
              <w:t>；</w:t>
            </w:r>
          </w:p>
          <w:p w14:paraId="0A68792E">
            <w:pPr>
              <w:adjustRightInd w:val="0"/>
              <w:snapToGrid w:val="0"/>
              <w:spacing w:before="36" w:beforeLines="15" w:line="276" w:lineRule="auto"/>
              <w:jc w:val="left"/>
              <w:rPr>
                <w:rFonts w:hint="eastAsia" w:ascii="宋体" w:hAnsi="宋体" w:cs="宋体"/>
                <w:bCs/>
                <w:szCs w:val="21"/>
                <w:lang w:val="zh-CN"/>
              </w:rPr>
            </w:pPr>
            <w:r>
              <w:rPr>
                <w:rFonts w:hint="eastAsia" w:ascii="宋体" w:hAnsi="宋体" w:cs="宋体"/>
                <w:bCs/>
                <w:szCs w:val="21"/>
              </w:rPr>
              <w:t>2、非中小企业中标的：三个月为一个付款周期，期末支付当期实际服务费用。</w:t>
            </w:r>
          </w:p>
          <w:p w14:paraId="0517EA87">
            <w:pPr>
              <w:adjustRightInd w:val="0"/>
              <w:snapToGrid w:val="0"/>
              <w:spacing w:before="36" w:beforeLines="15" w:line="276" w:lineRule="auto"/>
              <w:jc w:val="left"/>
              <w:rPr>
                <w:rFonts w:hint="eastAsia" w:ascii="宋体" w:hAnsi="宋体" w:cs="宋体"/>
                <w:bCs/>
                <w:szCs w:val="21"/>
                <w:lang w:val="zh-CN"/>
              </w:rPr>
            </w:pPr>
            <w:r>
              <w:rPr>
                <w:rFonts w:hint="eastAsia" w:ascii="宋体" w:hAnsi="宋体" w:cs="宋体"/>
                <w:bCs/>
                <w:szCs w:val="21"/>
                <w:lang w:val="zh-CN"/>
              </w:rPr>
              <w:t>说明：本项目合同款通过国库集中支付，采购人按约定的付款时间向长春市财政局提出资金支付申请，则视同采购人已履行了合同付款义务。</w:t>
            </w:r>
          </w:p>
        </w:tc>
      </w:tr>
      <w:tr w14:paraId="4A6EDC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4F163BE">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9.2</w:t>
            </w:r>
          </w:p>
        </w:tc>
        <w:tc>
          <w:tcPr>
            <w:tcW w:w="9543"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030DFB88">
            <w:pPr>
              <w:adjustRightInd w:val="0"/>
              <w:snapToGrid w:val="0"/>
              <w:spacing w:before="36" w:beforeLines="15" w:line="276" w:lineRule="auto"/>
              <w:jc w:val="left"/>
              <w:rPr>
                <w:rFonts w:hint="eastAsia" w:ascii="宋体" w:hAnsi="宋体"/>
                <w:kern w:val="0"/>
                <w:sz w:val="24"/>
              </w:rPr>
            </w:pPr>
            <w:r>
              <w:rPr>
                <w:rFonts w:hint="eastAsia" w:ascii="宋体" w:hAnsi="宋体" w:cs="宋体"/>
                <w:bCs/>
                <w:szCs w:val="21"/>
                <w:lang w:val="zh-CN"/>
              </w:rPr>
              <w:t>知识产权的归属和处理方式：中标供应商应保证采购人在使用该服务或其任何一部分时不受第三方侵犯专利权、著作权、商标权等知识产权的指控。如果第三方向采购人提出侵权指控，中标供应商须与第三方交涉并承担由此发生的一切责任、费用和采购人的经济损失。</w:t>
            </w:r>
          </w:p>
        </w:tc>
      </w:tr>
      <w:tr w14:paraId="43C2D2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8425714">
            <w:pPr>
              <w:pStyle w:val="25"/>
              <w:snapToGrid w:val="0"/>
              <w:spacing w:before="36" w:beforeLines="15" w:line="276" w:lineRule="auto"/>
              <w:jc w:val="center"/>
              <w:rPr>
                <w:rFonts w:hAnsi="宋体"/>
                <w:color w:val="auto"/>
                <w:sz w:val="21"/>
                <w:szCs w:val="21"/>
              </w:rPr>
            </w:pPr>
            <w:r>
              <w:rPr>
                <w:rFonts w:hint="eastAsia" w:hAnsi="宋体"/>
                <w:color w:val="auto"/>
                <w:sz w:val="21"/>
                <w:szCs w:val="21"/>
              </w:rPr>
              <w:t>9.3</w:t>
            </w:r>
          </w:p>
        </w:tc>
        <w:tc>
          <w:tcPr>
            <w:tcW w:w="9543"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3145996E">
            <w:pPr>
              <w:autoSpaceDE w:val="0"/>
              <w:autoSpaceDN w:val="0"/>
              <w:adjustRightInd w:val="0"/>
              <w:spacing w:line="340" w:lineRule="exact"/>
              <w:jc w:val="left"/>
              <w:rPr>
                <w:rFonts w:hint="eastAsia" w:ascii="宋体" w:hAnsi="宋体"/>
                <w:kern w:val="0"/>
                <w:sz w:val="24"/>
              </w:rPr>
            </w:pPr>
            <w:r>
              <w:rPr>
                <w:rFonts w:hint="eastAsia" w:ascii="宋体" w:hAnsi="宋体" w:cs="宋体"/>
                <w:bCs/>
                <w:szCs w:val="21"/>
                <w:lang w:val="zh-CN"/>
              </w:rPr>
              <w:t>履约验收要求：按照招标文件中内容进行验收。</w:t>
            </w:r>
          </w:p>
        </w:tc>
      </w:tr>
      <w:tr w14:paraId="16FD0C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FFF9D52">
            <w:pPr>
              <w:pStyle w:val="25"/>
              <w:snapToGrid w:val="0"/>
              <w:spacing w:before="36" w:beforeLines="15" w:line="276" w:lineRule="auto"/>
              <w:jc w:val="center"/>
              <w:rPr>
                <w:rFonts w:hAnsi="宋体"/>
                <w:color w:val="auto"/>
                <w:sz w:val="21"/>
                <w:szCs w:val="21"/>
              </w:rPr>
            </w:pPr>
            <w:r>
              <w:rPr>
                <w:rFonts w:hint="eastAsia" w:hAnsi="宋体"/>
                <w:color w:val="auto"/>
                <w:sz w:val="21"/>
                <w:szCs w:val="21"/>
              </w:rPr>
              <w:t>9.4</w:t>
            </w:r>
          </w:p>
        </w:tc>
        <w:tc>
          <w:tcPr>
            <w:tcW w:w="9543"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479CD6B5">
            <w:pPr>
              <w:autoSpaceDE w:val="0"/>
              <w:autoSpaceDN w:val="0"/>
              <w:adjustRightInd w:val="0"/>
              <w:spacing w:line="340" w:lineRule="exact"/>
              <w:jc w:val="left"/>
              <w:rPr>
                <w:rFonts w:hint="eastAsia" w:ascii="宋体" w:hAnsi="宋体"/>
                <w:kern w:val="0"/>
                <w:sz w:val="24"/>
                <w:lang w:val="zh-CN"/>
              </w:rPr>
            </w:pPr>
            <w:r>
              <w:rPr>
                <w:rFonts w:hint="eastAsia" w:ascii="宋体" w:hAnsi="宋体" w:cs="宋体"/>
                <w:bCs/>
                <w:szCs w:val="21"/>
                <w:lang w:val="zh-CN"/>
              </w:rPr>
              <w:t>违约责任与解决争议的方法：若发现供应商在合同期间超过时限3次以上、不按照约定时间达到检验标准3次以上、不接受交警支队监管等行为，采购人有权解除合同；一旦发现中标单位有主观原因导致错鉴3次、非主观原因错鉴5次，则采购人有权解除合同。由此造成的一切后果由供应商负责，采购人不负担任何责任。</w:t>
            </w:r>
          </w:p>
        </w:tc>
      </w:tr>
      <w:tr w14:paraId="4A8B0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AF1E160">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9.5</w:t>
            </w:r>
          </w:p>
        </w:tc>
        <w:tc>
          <w:tcPr>
            <w:tcW w:w="9543"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072E8200">
            <w:pPr>
              <w:autoSpaceDE w:val="0"/>
              <w:autoSpaceDN w:val="0"/>
              <w:adjustRightInd w:val="0"/>
              <w:snapToGrid w:val="0"/>
              <w:rPr>
                <w:rFonts w:hint="eastAsia" w:ascii="宋体" w:hAnsi="宋体" w:cs="仿宋_GB2312"/>
                <w:kern w:val="0"/>
                <w:szCs w:val="21"/>
              </w:rPr>
            </w:pPr>
            <w:r>
              <w:rPr>
                <w:rFonts w:hint="eastAsia" w:ascii="宋体" w:hAnsi="宋体" w:cs="仿宋_GB2312"/>
                <w:kern w:val="0"/>
                <w:szCs w:val="21"/>
              </w:rPr>
              <w:t>1.</w:t>
            </w:r>
            <w:bookmarkStart w:id="35" w:name="OLE_LINK61"/>
            <w:bookmarkStart w:id="36" w:name="OLE_LINK57"/>
            <w:bookmarkStart w:id="37" w:name="OLE_LINK58"/>
            <w:bookmarkStart w:id="38" w:name="OLE_LINK59"/>
            <w:r>
              <w:rPr>
                <w:rFonts w:hint="eastAsia" w:ascii="宋体" w:hAnsi="宋体" w:cs="仿宋_GB2312"/>
                <w:kern w:val="0"/>
                <w:szCs w:val="21"/>
              </w:rPr>
              <w:t>执行国家发展计划委员会计价格（计价格【2002】1980号）文件和国家发展改革委办公厅关于招标代理服务收费有关问题的通知（发改办价格【2003】857号）文件和国家发展和改革委员会（发改价格【2011】534号）文件和国家发展改革委（发改价格【2015】299号）文件的规定</w:t>
            </w:r>
            <w:bookmarkEnd w:id="35"/>
            <w:r>
              <w:rPr>
                <w:rFonts w:hint="eastAsia" w:ascii="宋体" w:hAnsi="宋体" w:cs="仿宋_GB2312"/>
                <w:kern w:val="0"/>
                <w:szCs w:val="21"/>
              </w:rPr>
              <w:t>向中标人收取。收费金额</w:t>
            </w:r>
            <w:r>
              <w:rPr>
                <w:rFonts w:hint="eastAsia" w:ascii="宋体" w:hAnsi="宋体" w:cs="仿宋_GB2312"/>
                <w:kern w:val="0"/>
                <w:szCs w:val="21"/>
                <w:lang w:eastAsia="zh-CN"/>
              </w:rPr>
              <w:t>一标段：</w:t>
            </w:r>
            <w:r>
              <w:rPr>
                <w:rFonts w:hint="eastAsia" w:ascii="宋体" w:hAnsi="宋体" w:cs="仿宋_GB2312"/>
                <w:kern w:val="0"/>
                <w:szCs w:val="21"/>
                <w:lang w:val="en-US" w:eastAsia="zh-CN"/>
              </w:rPr>
              <w:t>2万</w:t>
            </w:r>
            <w:r>
              <w:rPr>
                <w:rFonts w:hint="eastAsia" w:ascii="宋体" w:hAnsi="宋体" w:cs="仿宋_GB2312"/>
                <w:kern w:val="0"/>
                <w:szCs w:val="21"/>
                <w:lang w:eastAsia="zh-CN"/>
              </w:rPr>
              <w:t>元；二标段：</w:t>
            </w:r>
            <w:r>
              <w:rPr>
                <w:rFonts w:hint="eastAsia" w:ascii="宋体" w:hAnsi="宋体" w:cs="仿宋_GB2312"/>
                <w:kern w:val="0"/>
                <w:szCs w:val="21"/>
                <w:lang w:val="en-US" w:eastAsia="zh-CN"/>
              </w:rPr>
              <w:t>1.5万元</w:t>
            </w:r>
            <w:r>
              <w:rPr>
                <w:rFonts w:hint="eastAsia" w:ascii="宋体" w:hAnsi="宋体" w:cs="仿宋_GB2312"/>
                <w:kern w:val="0"/>
                <w:szCs w:val="21"/>
              </w:rPr>
              <w:t>。</w:t>
            </w:r>
            <w:bookmarkEnd w:id="36"/>
            <w:bookmarkEnd w:id="37"/>
            <w:bookmarkEnd w:id="38"/>
          </w:p>
          <w:p w14:paraId="4272C3DF">
            <w:pPr>
              <w:autoSpaceDE w:val="0"/>
              <w:autoSpaceDN w:val="0"/>
              <w:adjustRightInd w:val="0"/>
              <w:snapToGrid w:val="0"/>
              <w:rPr>
                <w:rFonts w:hint="eastAsia" w:ascii="宋体" w:hAnsi="宋体" w:cs="仿宋_GB2312"/>
                <w:kern w:val="0"/>
                <w:szCs w:val="21"/>
              </w:rPr>
            </w:pPr>
            <w:r>
              <w:rPr>
                <w:rFonts w:hint="eastAsia" w:ascii="宋体" w:hAnsi="宋体" w:cs="仿宋_GB2312"/>
                <w:kern w:val="0"/>
                <w:szCs w:val="21"/>
              </w:rPr>
              <w:t>2.代理服务费缴纳方式：现金、汇票及电汇。</w:t>
            </w:r>
          </w:p>
          <w:p w14:paraId="22BFD452">
            <w:pPr>
              <w:autoSpaceDE w:val="0"/>
              <w:autoSpaceDN w:val="0"/>
              <w:adjustRightInd w:val="0"/>
              <w:spacing w:line="340" w:lineRule="exact"/>
              <w:jc w:val="left"/>
              <w:rPr>
                <w:rFonts w:hint="eastAsia" w:ascii="宋体" w:hAnsi="宋体" w:cs="宋体"/>
                <w:kern w:val="0"/>
                <w:szCs w:val="21"/>
              </w:rPr>
            </w:pPr>
            <w:r>
              <w:rPr>
                <w:rFonts w:hint="eastAsia" w:ascii="宋体" w:hAnsi="宋体" w:cs="仿宋_GB2312"/>
                <w:kern w:val="0"/>
                <w:szCs w:val="21"/>
              </w:rPr>
              <w:t>3.其他费用遵照国家、地方有关规定执行。</w:t>
            </w:r>
          </w:p>
        </w:tc>
      </w:tr>
      <w:tr w14:paraId="13EAE5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74D5A96">
            <w:pPr>
              <w:pStyle w:val="25"/>
              <w:snapToGrid w:val="0"/>
              <w:spacing w:before="36" w:beforeLines="15" w:line="276" w:lineRule="auto"/>
              <w:jc w:val="center"/>
              <w:rPr>
                <w:rFonts w:hint="eastAsia" w:hAnsi="宋体"/>
                <w:color w:val="auto"/>
                <w:sz w:val="21"/>
                <w:szCs w:val="21"/>
              </w:rPr>
            </w:pPr>
            <w:r>
              <w:rPr>
                <w:rFonts w:hint="eastAsia" w:hAnsi="宋体"/>
                <w:color w:val="auto"/>
                <w:sz w:val="21"/>
                <w:szCs w:val="21"/>
              </w:rPr>
              <w:t>9.6</w:t>
            </w:r>
          </w:p>
        </w:tc>
        <w:tc>
          <w:tcPr>
            <w:tcW w:w="9543"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45F638A4">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对供应商信用信息的查询：</w:t>
            </w:r>
          </w:p>
          <w:p w14:paraId="1184F393">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查询渠道：①“信用中国”网站（www.creditchina.gov.cn）：失信被执行人、企业经营异常名录、重大税收违法案件当事人名单</w:t>
            </w:r>
            <w:r>
              <w:rPr>
                <w:rFonts w:hint="eastAsia" w:ascii="宋体" w:hAnsi="宋体" w:cs="宋体"/>
              </w:rPr>
              <w:t>（税收违法黑名单）</w:t>
            </w:r>
            <w:r>
              <w:rPr>
                <w:rFonts w:hint="eastAsia" w:ascii="宋体" w:hAnsi="宋体" w:cs="宋体"/>
                <w:kern w:val="0"/>
                <w:szCs w:val="21"/>
              </w:rPr>
              <w:t>、政府采购严重违法失信名单。</w:t>
            </w:r>
          </w:p>
          <w:p w14:paraId="5CA3B014">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②中国政府采购网(www.ccgp.gov.cn)：政府采购严重违法失信行为信息记录。</w:t>
            </w:r>
          </w:p>
          <w:p w14:paraId="31986AEC">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查询截止时点：投标截止时间。</w:t>
            </w:r>
          </w:p>
          <w:p w14:paraId="52F92624">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信用信息查询记录和证据留存的具体方式：</w:t>
            </w:r>
          </w:p>
          <w:p w14:paraId="76114930">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采购人或采购代理机构将按查询截止时点对所有供应商的信用信息进行查询，网站查询记录作为招投标存档备案材料的组成部分进行留存。</w:t>
            </w:r>
          </w:p>
          <w:p w14:paraId="2AD3FD52">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信用信息的使用规则：</w:t>
            </w:r>
          </w:p>
          <w:p w14:paraId="47793D1B">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采购人或采购代理机构将按查询截止时点对所有供应商的信用信息进行查询，查询结果作为是否接受投标报名的依据之一，被列入失信被执行人、重大税收违法案件当事人名单、政府采购严重违法失信行为记录名单的供应商将不接受其投标报名。</w:t>
            </w:r>
          </w:p>
        </w:tc>
      </w:tr>
      <w:tr w14:paraId="7AED1A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A4A02E5">
            <w:pPr>
              <w:spacing w:line="280" w:lineRule="exact"/>
              <w:jc w:val="center"/>
              <w:rPr>
                <w:rFonts w:hint="eastAsia" w:ascii="宋体" w:hAnsi="宋体" w:cs="宋体"/>
                <w:szCs w:val="21"/>
              </w:rPr>
            </w:pPr>
            <w:r>
              <w:rPr>
                <w:rFonts w:hint="eastAsia" w:ascii="宋体" w:hAnsi="宋体" w:cs="宋体"/>
                <w:szCs w:val="21"/>
              </w:rPr>
              <w:t>9.7</w:t>
            </w:r>
          </w:p>
        </w:tc>
        <w:tc>
          <w:tcPr>
            <w:tcW w:w="9543"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69C5EBE7">
            <w:pPr>
              <w:spacing w:line="280" w:lineRule="exact"/>
              <w:rPr>
                <w:rFonts w:hint="eastAsia" w:ascii="宋体" w:hAnsi="宋体" w:cs="宋体"/>
                <w:kern w:val="0"/>
                <w:szCs w:val="21"/>
              </w:rPr>
            </w:pPr>
            <w:r>
              <w:rPr>
                <w:rFonts w:hint="eastAsia" w:ascii="宋体" w:hAnsi="宋体" w:cs="宋体"/>
                <w:szCs w:val="21"/>
              </w:rPr>
              <w:t>合同签订方式：书面形式</w:t>
            </w:r>
          </w:p>
        </w:tc>
      </w:tr>
      <w:tr w14:paraId="748D3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C286CB2">
            <w:pPr>
              <w:spacing w:line="280" w:lineRule="exact"/>
              <w:jc w:val="center"/>
              <w:rPr>
                <w:rFonts w:hint="eastAsia" w:ascii="宋体" w:hAnsi="宋体" w:cs="宋体"/>
                <w:szCs w:val="21"/>
              </w:rPr>
            </w:pPr>
            <w:bookmarkStart w:id="39" w:name="_Toc144974497"/>
            <w:bookmarkStart w:id="40" w:name="_Toc152045529"/>
            <w:bookmarkStart w:id="41" w:name="_Toc457839487"/>
            <w:bookmarkStart w:id="42" w:name="_Toc357177710"/>
            <w:bookmarkStart w:id="43" w:name="_Toc246996175"/>
            <w:bookmarkStart w:id="44" w:name="_Toc420417622"/>
            <w:bookmarkStart w:id="45" w:name="_Toc152042305"/>
            <w:bookmarkStart w:id="46" w:name="_Toc179632546"/>
            <w:bookmarkStart w:id="47" w:name="_Toc247085689"/>
            <w:bookmarkStart w:id="48" w:name="_Toc246996918"/>
            <w:r>
              <w:rPr>
                <w:rFonts w:hint="eastAsia" w:ascii="宋体" w:hAnsi="宋体" w:cs="宋体"/>
                <w:szCs w:val="21"/>
              </w:rPr>
              <w:t>9.8</w:t>
            </w:r>
          </w:p>
        </w:tc>
        <w:tc>
          <w:tcPr>
            <w:tcW w:w="9543"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210D2816">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电子投标文件编制及报送要求：</w:t>
            </w:r>
          </w:p>
          <w:p w14:paraId="64640FB1">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一、供应商应按招标文件要求编制投标文件，将所有投标文件内容上传至“政采云”平台，并在规定时间内持制作投标文件时用来加密的有效数字证书（CA认证）</w:t>
            </w:r>
            <w:r>
              <w:rPr>
                <w:rFonts w:hint="eastAsia" w:ascii="宋体" w:hAnsi="宋体" w:cs="宋体"/>
                <w:kern w:val="0"/>
                <w:szCs w:val="21"/>
                <w:lang w:val="zh-CN"/>
              </w:rPr>
              <w:t>对</w:t>
            </w:r>
            <w:r>
              <w:rPr>
                <w:rFonts w:hint="eastAsia" w:ascii="宋体" w:hAnsi="宋体" w:cs="宋体"/>
                <w:kern w:val="0"/>
                <w:szCs w:val="21"/>
              </w:rPr>
              <w:t>投标文件进行解密。</w:t>
            </w:r>
          </w:p>
          <w:p w14:paraId="76C19E6F">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二、电子投标文件中反应供应商资格审查的图片、扫描件、文字描述等，必须清晰可见。其中所有证书和执照必须为原件扫描。</w:t>
            </w:r>
          </w:p>
          <w:p w14:paraId="4687CD7B">
            <w:pPr>
              <w:autoSpaceDE w:val="0"/>
              <w:autoSpaceDN w:val="0"/>
              <w:adjustRightInd w:val="0"/>
              <w:spacing w:line="340" w:lineRule="exact"/>
              <w:jc w:val="left"/>
              <w:rPr>
                <w:rFonts w:hint="eastAsia" w:ascii="宋体" w:hAnsi="宋体" w:cs="宋体"/>
                <w:szCs w:val="21"/>
              </w:rPr>
            </w:pPr>
            <w:r>
              <w:rPr>
                <w:rFonts w:hint="eastAsia" w:ascii="宋体" w:hAnsi="宋体" w:cs="宋体"/>
                <w:kern w:val="0"/>
                <w:szCs w:val="21"/>
              </w:rPr>
              <w:t>三、若供应商上传的电子投标文件因无法解密而对投标文件无法进行评价的，采购人可以拒绝该供应商投标。</w:t>
            </w:r>
          </w:p>
        </w:tc>
      </w:tr>
      <w:tr w14:paraId="7ECCCD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5F65269">
            <w:pPr>
              <w:spacing w:line="280" w:lineRule="exact"/>
              <w:jc w:val="center"/>
              <w:rPr>
                <w:rFonts w:hint="eastAsia" w:ascii="宋体" w:hAnsi="宋体" w:cs="宋体"/>
                <w:szCs w:val="21"/>
              </w:rPr>
            </w:pPr>
            <w:r>
              <w:rPr>
                <w:rFonts w:hint="eastAsia" w:ascii="宋体" w:hAnsi="宋体" w:cs="宋体"/>
                <w:szCs w:val="21"/>
              </w:rPr>
              <w:t>9.9</w:t>
            </w:r>
          </w:p>
        </w:tc>
        <w:tc>
          <w:tcPr>
            <w:tcW w:w="9543"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707F3B9D">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本项目所属行业为：</w:t>
            </w:r>
            <w:r>
              <w:rPr>
                <w:rFonts w:hint="eastAsia" w:ascii="宋体" w:hAnsi="宋体" w:cs="宋体"/>
              </w:rPr>
              <w:t>其他未列明行业</w:t>
            </w:r>
            <w:r>
              <w:rPr>
                <w:rFonts w:hint="eastAsia" w:ascii="宋体" w:hAnsi="宋体" w:cs="宋体"/>
                <w:kern w:val="0"/>
                <w:szCs w:val="21"/>
              </w:rPr>
              <w:t>。</w:t>
            </w:r>
          </w:p>
        </w:tc>
      </w:tr>
    </w:tbl>
    <w:p w14:paraId="3C330AA3">
      <w:pPr>
        <w:rPr>
          <w:rFonts w:hint="eastAsia" w:ascii="宋体" w:hAnsi="宋体" w:cs="宋体"/>
        </w:rPr>
        <w:sectPr>
          <w:footerReference r:id="rId8" w:type="first"/>
          <w:headerReference r:id="rId6" w:type="default"/>
          <w:footerReference r:id="rId7" w:type="default"/>
          <w:pgSz w:w="11906" w:h="16838"/>
          <w:pgMar w:top="1191" w:right="1191" w:bottom="1191" w:left="1191" w:header="851" w:footer="992" w:gutter="0"/>
          <w:pgNumType w:start="1"/>
          <w:cols w:space="720" w:num="1"/>
          <w:docGrid w:linePitch="312" w:charSpace="0"/>
        </w:sectPr>
      </w:pPr>
      <w:r>
        <w:rPr>
          <w:rFonts w:hint="eastAsia" w:ascii="宋体" w:hAnsi="宋体" w:cs="宋体"/>
        </w:rPr>
        <w:t xml:space="preserve"> </w:t>
      </w:r>
    </w:p>
    <w:p w14:paraId="6ABF4D48">
      <w:pPr>
        <w:ind w:firstLine="361" w:firstLineChars="150"/>
        <w:rPr>
          <w:rFonts w:hint="eastAsia" w:ascii="宋体" w:hAnsi="宋体" w:cs="宋体"/>
          <w:b/>
          <w:sz w:val="24"/>
        </w:rPr>
      </w:pPr>
      <w:bookmarkStart w:id="49" w:name="_Toc291782332"/>
      <w:bookmarkStart w:id="50" w:name="_Toc325358491"/>
      <w:r>
        <w:rPr>
          <w:rFonts w:hint="eastAsia" w:ascii="宋体" w:hAnsi="宋体" w:cs="宋体"/>
          <w:b/>
          <w:sz w:val="24"/>
        </w:rPr>
        <w:t>附表</w:t>
      </w:r>
      <w:bookmarkEnd w:id="49"/>
      <w:bookmarkEnd w:id="50"/>
      <w:r>
        <w:rPr>
          <w:rFonts w:hint="eastAsia" w:ascii="宋体" w:hAnsi="宋体" w:cs="宋体"/>
          <w:b/>
          <w:sz w:val="24"/>
        </w:rPr>
        <w:t>1</w:t>
      </w:r>
    </w:p>
    <w:p w14:paraId="11F3DE77">
      <w:pPr>
        <w:spacing w:before="312" w:beforeLines="100" w:after="312" w:afterLines="100"/>
        <w:jc w:val="center"/>
        <w:rPr>
          <w:rFonts w:hint="eastAsia" w:ascii="宋体" w:hAnsi="宋体" w:cs="宋体"/>
          <w:b/>
          <w:sz w:val="28"/>
          <w:szCs w:val="28"/>
        </w:rPr>
      </w:pPr>
      <w:r>
        <w:rPr>
          <w:rFonts w:hint="eastAsia" w:ascii="宋体" w:hAnsi="宋体" w:cs="宋体"/>
          <w:b/>
          <w:sz w:val="28"/>
          <w:szCs w:val="28"/>
        </w:rPr>
        <w:t>投标疑问</w:t>
      </w:r>
    </w:p>
    <w:p w14:paraId="11841925">
      <w:pPr>
        <w:snapToGrid w:val="0"/>
        <w:spacing w:line="360" w:lineRule="auto"/>
        <w:ind w:firstLine="420" w:firstLineChars="200"/>
        <w:rPr>
          <w:rFonts w:hint="eastAsia" w:ascii="宋体" w:hAnsi="宋体" w:cs="宋体"/>
        </w:rPr>
      </w:pPr>
      <w:r>
        <w:rPr>
          <w:rFonts w:hint="eastAsia" w:ascii="宋体" w:hAnsi="宋体" w:cs="宋体"/>
        </w:rPr>
        <w:t>项目名称：</w:t>
      </w:r>
    </w:p>
    <w:p w14:paraId="045AAC12">
      <w:pPr>
        <w:snapToGrid w:val="0"/>
        <w:spacing w:line="360" w:lineRule="auto"/>
        <w:ind w:firstLine="420" w:firstLineChars="200"/>
        <w:rPr>
          <w:rFonts w:hint="eastAsia" w:ascii="宋体" w:hAnsi="宋体" w:cs="宋体"/>
        </w:rPr>
      </w:pPr>
      <w:r>
        <w:rPr>
          <w:rFonts w:hint="eastAsia" w:ascii="宋体" w:hAnsi="宋体" w:cs="宋体"/>
        </w:rPr>
        <w:t>投标编号：</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4116"/>
      </w:tblGrid>
      <w:tr w14:paraId="2418A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968" w:type="dxa"/>
            <w:tcBorders>
              <w:top w:val="single" w:color="080000" w:sz="4" w:space="0"/>
              <w:left w:val="single" w:color="080000" w:sz="4" w:space="0"/>
              <w:bottom w:val="single" w:color="080000" w:sz="4" w:space="0"/>
              <w:right w:val="single" w:color="080000" w:sz="4" w:space="0"/>
            </w:tcBorders>
            <w:noWrap w:val="0"/>
            <w:vAlign w:val="center"/>
          </w:tcPr>
          <w:p w14:paraId="4784585F">
            <w:pPr>
              <w:snapToGrid w:val="0"/>
              <w:spacing w:line="360" w:lineRule="auto"/>
              <w:rPr>
                <w:rFonts w:hint="eastAsia" w:ascii="宋体" w:hAnsi="宋体" w:cs="宋体"/>
                <w:sz w:val="18"/>
              </w:rPr>
            </w:pPr>
            <w:r>
              <w:rPr>
                <w:rFonts w:hint="eastAsia" w:ascii="宋体" w:hAnsi="宋体" w:cs="宋体"/>
              </w:rPr>
              <w:t>投标单位名称</w:t>
            </w:r>
          </w:p>
        </w:tc>
        <w:tc>
          <w:tcPr>
            <w:tcW w:w="4116" w:type="dxa"/>
            <w:tcBorders>
              <w:top w:val="single" w:color="080000" w:sz="4" w:space="0"/>
              <w:left w:val="single" w:color="080000" w:sz="4" w:space="0"/>
              <w:bottom w:val="single" w:color="080000" w:sz="4" w:space="0"/>
              <w:right w:val="single" w:color="080000" w:sz="4" w:space="0"/>
            </w:tcBorders>
            <w:noWrap w:val="0"/>
            <w:vAlign w:val="center"/>
          </w:tcPr>
          <w:p w14:paraId="7F56C07F">
            <w:pPr>
              <w:snapToGrid w:val="0"/>
              <w:spacing w:line="360" w:lineRule="auto"/>
              <w:rPr>
                <w:rFonts w:hint="eastAsia" w:ascii="宋体" w:hAnsi="宋体" w:cs="宋体"/>
                <w:sz w:val="18"/>
              </w:rPr>
            </w:pPr>
          </w:p>
        </w:tc>
      </w:tr>
      <w:tr w14:paraId="4FE7B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8084" w:type="dxa"/>
            <w:gridSpan w:val="2"/>
            <w:tcBorders>
              <w:top w:val="single" w:color="080000" w:sz="4" w:space="0"/>
              <w:left w:val="single" w:color="080000" w:sz="4" w:space="0"/>
              <w:bottom w:val="single" w:color="080000" w:sz="4" w:space="0"/>
              <w:right w:val="single" w:color="080000" w:sz="4" w:space="0"/>
            </w:tcBorders>
            <w:noWrap w:val="0"/>
            <w:vAlign w:val="top"/>
          </w:tcPr>
          <w:p w14:paraId="7FCF900C">
            <w:pPr>
              <w:snapToGrid w:val="0"/>
              <w:spacing w:line="360" w:lineRule="auto"/>
              <w:rPr>
                <w:rFonts w:hint="eastAsia" w:ascii="宋体" w:hAnsi="宋体" w:cs="宋体"/>
                <w:sz w:val="18"/>
              </w:rPr>
            </w:pPr>
          </w:p>
          <w:p w14:paraId="7C20ACEE">
            <w:pPr>
              <w:snapToGrid w:val="0"/>
              <w:spacing w:line="360" w:lineRule="auto"/>
              <w:rPr>
                <w:rFonts w:hint="eastAsia" w:ascii="宋体" w:hAnsi="宋体" w:cs="宋体"/>
                <w:sz w:val="18"/>
              </w:rPr>
            </w:pPr>
          </w:p>
        </w:tc>
      </w:tr>
    </w:tbl>
    <w:p w14:paraId="3685B85F">
      <w:pPr>
        <w:snapToGrid w:val="0"/>
        <w:spacing w:line="360" w:lineRule="auto"/>
        <w:jc w:val="right"/>
        <w:rPr>
          <w:rFonts w:hint="eastAsia" w:ascii="宋体" w:hAnsi="宋体" w:cs="宋体"/>
        </w:rPr>
      </w:pPr>
    </w:p>
    <w:p w14:paraId="695A14EE">
      <w:pPr>
        <w:wordWrap w:val="0"/>
        <w:snapToGrid w:val="0"/>
        <w:spacing w:line="360" w:lineRule="auto"/>
        <w:jc w:val="center"/>
        <w:rPr>
          <w:rFonts w:hint="eastAsia" w:ascii="宋体" w:hAnsi="宋体" w:cs="宋体"/>
        </w:rPr>
      </w:pPr>
      <w:r>
        <w:rPr>
          <w:rFonts w:hint="eastAsia" w:ascii="宋体" w:hAnsi="宋体" w:cs="宋体"/>
        </w:rPr>
        <w:t xml:space="preserve">                                     投标单位：                        （公章）</w:t>
      </w:r>
    </w:p>
    <w:p w14:paraId="6304684E">
      <w:pPr>
        <w:snapToGrid w:val="0"/>
        <w:spacing w:line="360" w:lineRule="auto"/>
        <w:jc w:val="right"/>
        <w:rPr>
          <w:rFonts w:hint="eastAsia" w:ascii="宋体" w:hAnsi="宋体" w:cs="宋体"/>
        </w:rPr>
      </w:pPr>
    </w:p>
    <w:p w14:paraId="16BD5B91">
      <w:pPr>
        <w:bidi w:val="0"/>
        <w:rPr>
          <w:rFonts w:hint="eastAsia"/>
        </w:rPr>
        <w:sectPr>
          <w:footerReference r:id="rId11" w:type="first"/>
          <w:headerReference r:id="rId9" w:type="default"/>
          <w:footerReference r:id="rId10" w:type="default"/>
          <w:pgSz w:w="11906" w:h="16838"/>
          <w:pgMar w:top="1440" w:right="1466" w:bottom="1440" w:left="1800" w:header="851" w:footer="992" w:gutter="0"/>
          <w:cols w:space="720" w:num="1"/>
          <w:titlePg/>
          <w:docGrid w:type="lines" w:linePitch="312" w:charSpace="0"/>
        </w:sectPr>
      </w:pPr>
      <w:r>
        <w:rPr>
          <w:rFonts w:hint="eastAsia"/>
        </w:rPr>
        <w:t xml:space="preserve">   </w:t>
      </w:r>
      <w:r>
        <w:rPr>
          <w:rFonts w:hint="eastAsia"/>
          <w:lang w:val="en-US" w:eastAsia="zh-CN"/>
        </w:rPr>
        <w:t xml:space="preserve">                                  </w:t>
      </w:r>
      <w:r>
        <w:rPr>
          <w:rFonts w:hint="eastAsia"/>
        </w:rPr>
        <w:t xml:space="preserve">  </w:t>
      </w:r>
      <w:bookmarkStart w:id="51" w:name="_Toc23832"/>
      <w:r>
        <w:rPr>
          <w:rFonts w:hint="eastAsia"/>
        </w:rPr>
        <w:t>日    期：</w:t>
      </w:r>
      <w:bookmarkEnd w:id="51"/>
    </w:p>
    <w:p w14:paraId="53C67455">
      <w:pPr>
        <w:bidi w:val="0"/>
        <w:rPr>
          <w:rFonts w:hint="eastAsia"/>
        </w:rPr>
      </w:pPr>
      <w:bookmarkStart w:id="52" w:name="_Toc17232"/>
      <w:r>
        <w:rPr>
          <w:rFonts w:hint="eastAsia"/>
        </w:rPr>
        <w:t>1. 总则</w:t>
      </w:r>
      <w:bookmarkEnd w:id="39"/>
      <w:bookmarkEnd w:id="40"/>
      <w:bookmarkEnd w:id="41"/>
      <w:bookmarkEnd w:id="42"/>
      <w:bookmarkEnd w:id="43"/>
      <w:bookmarkEnd w:id="44"/>
      <w:bookmarkEnd w:id="45"/>
      <w:bookmarkEnd w:id="46"/>
      <w:bookmarkEnd w:id="47"/>
      <w:bookmarkEnd w:id="48"/>
      <w:bookmarkEnd w:id="52"/>
    </w:p>
    <w:p w14:paraId="619C8059">
      <w:pPr>
        <w:rPr>
          <w:rFonts w:hint="eastAsia" w:ascii="宋体" w:hAnsi="宋体" w:cs="宋体"/>
          <w:b/>
        </w:rPr>
      </w:pPr>
      <w:bookmarkStart w:id="53" w:name="_Toc246996176"/>
      <w:bookmarkStart w:id="54" w:name="_Toc246996919"/>
      <w:bookmarkStart w:id="55" w:name="_Toc144974498"/>
      <w:bookmarkStart w:id="56" w:name="_Toc247085690"/>
      <w:bookmarkStart w:id="57" w:name="_Toc31798"/>
      <w:bookmarkStart w:id="58" w:name="_Toc152042306"/>
      <w:bookmarkStart w:id="59" w:name="_Toc152045530"/>
      <w:bookmarkStart w:id="60" w:name="_Toc179632547"/>
      <w:r>
        <w:rPr>
          <w:rFonts w:hint="eastAsia" w:ascii="宋体" w:hAnsi="宋体" w:cs="宋体"/>
          <w:b/>
        </w:rPr>
        <w:t>1.1 项目概况</w:t>
      </w:r>
      <w:bookmarkEnd w:id="53"/>
      <w:bookmarkEnd w:id="54"/>
      <w:bookmarkEnd w:id="55"/>
      <w:bookmarkEnd w:id="56"/>
      <w:bookmarkEnd w:id="57"/>
      <w:bookmarkEnd w:id="58"/>
      <w:bookmarkEnd w:id="59"/>
      <w:bookmarkEnd w:id="60"/>
    </w:p>
    <w:p w14:paraId="4C37D4C2">
      <w:pPr>
        <w:spacing w:line="400" w:lineRule="exact"/>
        <w:ind w:firstLine="420" w:firstLineChars="200"/>
        <w:rPr>
          <w:rFonts w:hint="eastAsia" w:ascii="宋体" w:hAnsi="宋体" w:cs="宋体"/>
        </w:rPr>
      </w:pPr>
      <w:r>
        <w:rPr>
          <w:rFonts w:hint="eastAsia" w:ascii="宋体" w:hAnsi="宋体" w:cs="宋体"/>
        </w:rPr>
        <w:t>1.1.1根据《中华人民共和国政府采购法》等有关法律、法规和规章的规定，本采购项目已具备招标条件，现对本项目进行招标。</w:t>
      </w:r>
    </w:p>
    <w:p w14:paraId="2A08D4BB">
      <w:pPr>
        <w:spacing w:line="400" w:lineRule="exact"/>
        <w:ind w:firstLine="420" w:firstLineChars="200"/>
        <w:rPr>
          <w:rFonts w:hint="eastAsia" w:ascii="宋体" w:hAnsi="宋体" w:cs="宋体"/>
        </w:rPr>
      </w:pPr>
      <w:r>
        <w:rPr>
          <w:rFonts w:hint="eastAsia" w:ascii="宋体" w:hAnsi="宋体" w:cs="宋体"/>
        </w:rPr>
        <w:t>1.1.2 本采购项目采购人：见供应商须知前附表。</w:t>
      </w:r>
    </w:p>
    <w:p w14:paraId="74185EB9">
      <w:pPr>
        <w:spacing w:line="400" w:lineRule="exact"/>
        <w:ind w:firstLine="420" w:firstLineChars="200"/>
        <w:rPr>
          <w:rFonts w:hint="eastAsia" w:ascii="宋体" w:hAnsi="宋体" w:cs="宋体"/>
        </w:rPr>
      </w:pPr>
      <w:r>
        <w:rPr>
          <w:rFonts w:hint="eastAsia" w:ascii="宋体" w:hAnsi="宋体" w:cs="宋体"/>
        </w:rPr>
        <w:t>1.1.3 本采购项目采购代理机构：见供应商须知前附表。</w:t>
      </w:r>
    </w:p>
    <w:p w14:paraId="171005AD">
      <w:pPr>
        <w:spacing w:line="400" w:lineRule="exact"/>
        <w:ind w:firstLine="420" w:firstLineChars="200"/>
        <w:rPr>
          <w:rFonts w:hint="eastAsia" w:ascii="宋体" w:hAnsi="宋体" w:cs="宋体"/>
        </w:rPr>
      </w:pPr>
      <w:r>
        <w:rPr>
          <w:rFonts w:hint="eastAsia" w:ascii="宋体" w:hAnsi="宋体" w:cs="宋体"/>
        </w:rPr>
        <w:t>1.1.4 本采购项目名称及编号：见供应商须知前附表。</w:t>
      </w:r>
    </w:p>
    <w:p w14:paraId="68CE9A37">
      <w:pPr>
        <w:spacing w:line="400" w:lineRule="exact"/>
        <w:ind w:firstLine="420" w:firstLineChars="200"/>
        <w:rPr>
          <w:rFonts w:hint="eastAsia" w:ascii="宋体" w:hAnsi="宋体" w:cs="宋体"/>
        </w:rPr>
      </w:pPr>
      <w:r>
        <w:rPr>
          <w:rFonts w:hint="eastAsia" w:ascii="宋体" w:hAnsi="宋体" w:cs="宋体"/>
        </w:rPr>
        <w:t>1.1.5 本采购项目地点：见供应商须知前附表。</w:t>
      </w:r>
    </w:p>
    <w:p w14:paraId="34EF02D6">
      <w:pPr>
        <w:rPr>
          <w:rFonts w:hint="eastAsia" w:ascii="宋体" w:hAnsi="宋体" w:cs="宋体"/>
          <w:b/>
        </w:rPr>
      </w:pPr>
      <w:bookmarkStart w:id="61" w:name="_Toc10577"/>
      <w:bookmarkStart w:id="62" w:name="_Toc144974499"/>
      <w:bookmarkStart w:id="63" w:name="_Toc246996177"/>
      <w:bookmarkStart w:id="64" w:name="_Toc179632548"/>
      <w:bookmarkStart w:id="65" w:name="_Toc152045531"/>
      <w:bookmarkStart w:id="66" w:name="_Toc247085691"/>
      <w:bookmarkStart w:id="67" w:name="_Toc152042307"/>
      <w:bookmarkStart w:id="68" w:name="_Toc246996920"/>
      <w:r>
        <w:rPr>
          <w:rFonts w:hint="eastAsia" w:ascii="宋体" w:hAnsi="宋体" w:cs="宋体"/>
          <w:b/>
        </w:rPr>
        <w:t>1.2 资金来源和落实情况</w:t>
      </w:r>
      <w:bookmarkEnd w:id="61"/>
      <w:bookmarkEnd w:id="62"/>
      <w:bookmarkEnd w:id="63"/>
      <w:bookmarkEnd w:id="64"/>
      <w:bookmarkEnd w:id="65"/>
      <w:bookmarkEnd w:id="66"/>
      <w:bookmarkEnd w:id="67"/>
      <w:bookmarkEnd w:id="68"/>
    </w:p>
    <w:p w14:paraId="2EA318D3">
      <w:pPr>
        <w:spacing w:line="400" w:lineRule="exact"/>
        <w:ind w:firstLine="420" w:firstLineChars="200"/>
        <w:rPr>
          <w:rFonts w:hint="eastAsia" w:ascii="宋体" w:hAnsi="宋体" w:cs="宋体"/>
        </w:rPr>
      </w:pPr>
      <w:r>
        <w:rPr>
          <w:rFonts w:hint="eastAsia" w:ascii="宋体" w:hAnsi="宋体" w:cs="宋体"/>
        </w:rPr>
        <w:t>1.2.1 本采购项目的资金来源及出资比例：见供应商须知前附表。</w:t>
      </w:r>
    </w:p>
    <w:p w14:paraId="1D86816B">
      <w:pPr>
        <w:spacing w:line="400" w:lineRule="exact"/>
        <w:ind w:firstLine="420" w:firstLineChars="200"/>
        <w:rPr>
          <w:rFonts w:hint="eastAsia" w:ascii="宋体" w:hAnsi="宋体" w:cs="宋体"/>
        </w:rPr>
      </w:pPr>
      <w:r>
        <w:rPr>
          <w:rFonts w:hint="eastAsia" w:ascii="宋体" w:hAnsi="宋体" w:cs="宋体"/>
        </w:rPr>
        <w:t>1.2.2 本采购项目的资金落实情况：见供应商须知前附表。</w:t>
      </w:r>
    </w:p>
    <w:p w14:paraId="37F03413">
      <w:pPr>
        <w:rPr>
          <w:rFonts w:hint="eastAsia" w:ascii="宋体" w:hAnsi="宋体" w:cs="宋体"/>
          <w:b/>
        </w:rPr>
      </w:pPr>
      <w:bookmarkStart w:id="69" w:name="_Toc247085692"/>
      <w:bookmarkStart w:id="70" w:name="_Toc144974500"/>
      <w:bookmarkStart w:id="71" w:name="_Toc152045532"/>
      <w:bookmarkStart w:id="72" w:name="_Toc246996921"/>
      <w:bookmarkStart w:id="73" w:name="_Toc24381"/>
      <w:bookmarkStart w:id="74" w:name="_Toc246996178"/>
      <w:bookmarkStart w:id="75" w:name="_Toc152042308"/>
      <w:bookmarkStart w:id="76" w:name="_Toc179632549"/>
      <w:r>
        <w:rPr>
          <w:rFonts w:hint="eastAsia" w:ascii="宋体" w:hAnsi="宋体" w:cs="宋体"/>
          <w:b/>
        </w:rPr>
        <w:t>1.3 招标范围、</w:t>
      </w:r>
      <w:bookmarkEnd w:id="69"/>
      <w:bookmarkEnd w:id="70"/>
      <w:bookmarkEnd w:id="71"/>
      <w:bookmarkEnd w:id="72"/>
      <w:bookmarkEnd w:id="73"/>
      <w:bookmarkEnd w:id="74"/>
      <w:bookmarkEnd w:id="75"/>
      <w:bookmarkEnd w:id="76"/>
      <w:r>
        <w:rPr>
          <w:rFonts w:hint="eastAsia" w:ascii="宋体" w:hAnsi="宋体" w:cs="宋体"/>
          <w:b/>
        </w:rPr>
        <w:t>合同履行期限、服务标准</w:t>
      </w:r>
    </w:p>
    <w:p w14:paraId="08E32CD5">
      <w:pPr>
        <w:spacing w:line="400" w:lineRule="exact"/>
        <w:ind w:firstLine="420" w:firstLineChars="200"/>
        <w:rPr>
          <w:rFonts w:hint="eastAsia" w:ascii="宋体" w:hAnsi="宋体" w:cs="宋体"/>
        </w:rPr>
      </w:pPr>
      <w:r>
        <w:rPr>
          <w:rFonts w:hint="eastAsia" w:ascii="宋体" w:hAnsi="宋体" w:cs="宋体"/>
        </w:rPr>
        <w:t>1.3.1 本次招标范围：见供应商须知前附表。</w:t>
      </w:r>
    </w:p>
    <w:p w14:paraId="0D796DD2">
      <w:pPr>
        <w:spacing w:line="400" w:lineRule="exact"/>
        <w:ind w:firstLine="420" w:firstLineChars="200"/>
        <w:rPr>
          <w:rFonts w:hint="eastAsia" w:ascii="宋体" w:hAnsi="宋体" w:cs="宋体"/>
        </w:rPr>
      </w:pPr>
      <w:r>
        <w:rPr>
          <w:rFonts w:hint="eastAsia" w:ascii="宋体" w:hAnsi="宋体" w:cs="宋体"/>
        </w:rPr>
        <w:t>1.3.2 本采购项目的合同履行期限：见供应商须知前附表。</w:t>
      </w:r>
    </w:p>
    <w:p w14:paraId="0B31A7FD">
      <w:pPr>
        <w:spacing w:line="400" w:lineRule="exact"/>
        <w:ind w:firstLine="420" w:firstLineChars="200"/>
        <w:rPr>
          <w:rFonts w:hint="eastAsia" w:ascii="宋体" w:hAnsi="宋体" w:cs="宋体"/>
        </w:rPr>
      </w:pPr>
      <w:r>
        <w:rPr>
          <w:rFonts w:hint="eastAsia" w:ascii="宋体" w:hAnsi="宋体" w:cs="宋体"/>
        </w:rPr>
        <w:t>1.3.3 本采购项目的服务标准：见供应商须知前附表。</w:t>
      </w:r>
    </w:p>
    <w:p w14:paraId="45622517">
      <w:pPr>
        <w:rPr>
          <w:rFonts w:hint="eastAsia" w:ascii="宋体" w:hAnsi="宋体" w:cs="宋体"/>
          <w:b/>
        </w:rPr>
      </w:pPr>
      <w:bookmarkStart w:id="77" w:name="_Toc152042310"/>
      <w:bookmarkStart w:id="78" w:name="_Toc6126"/>
      <w:bookmarkStart w:id="79" w:name="_Toc152045534"/>
      <w:bookmarkStart w:id="80" w:name="_Toc246996179"/>
      <w:bookmarkStart w:id="81" w:name="_Toc179632551"/>
      <w:bookmarkStart w:id="82" w:name="_Toc246996922"/>
      <w:bookmarkStart w:id="83" w:name="_Toc247085693"/>
      <w:bookmarkStart w:id="84" w:name="_Toc144974502"/>
      <w:r>
        <w:rPr>
          <w:rFonts w:hint="eastAsia" w:ascii="宋体" w:hAnsi="宋体" w:cs="宋体"/>
          <w:b/>
        </w:rPr>
        <w:t>1.4 供应商资格要求</w:t>
      </w:r>
      <w:bookmarkEnd w:id="77"/>
      <w:bookmarkEnd w:id="78"/>
      <w:bookmarkEnd w:id="79"/>
      <w:bookmarkEnd w:id="80"/>
      <w:bookmarkEnd w:id="81"/>
      <w:bookmarkEnd w:id="82"/>
      <w:bookmarkEnd w:id="83"/>
      <w:bookmarkEnd w:id="84"/>
    </w:p>
    <w:p w14:paraId="10B36B27">
      <w:pPr>
        <w:spacing w:line="400" w:lineRule="exact"/>
        <w:ind w:firstLine="359" w:firstLineChars="171"/>
        <w:rPr>
          <w:rFonts w:hint="eastAsia" w:ascii="宋体" w:hAnsi="宋体" w:cs="宋体"/>
        </w:rPr>
      </w:pPr>
      <w:r>
        <w:rPr>
          <w:rFonts w:hint="eastAsia" w:ascii="宋体" w:hAnsi="宋体" w:cs="宋体"/>
        </w:rPr>
        <w:t>1.4.1 供应商应具备承担本项目的资质条件、能力和信誉。</w:t>
      </w:r>
    </w:p>
    <w:p w14:paraId="6FC31227">
      <w:pPr>
        <w:spacing w:line="400" w:lineRule="exact"/>
        <w:ind w:firstLine="359" w:firstLineChars="171"/>
        <w:rPr>
          <w:rFonts w:hint="eastAsia" w:ascii="宋体" w:hAnsi="宋体" w:cs="宋体"/>
        </w:rPr>
      </w:pPr>
      <w:r>
        <w:rPr>
          <w:rFonts w:hint="eastAsia" w:ascii="宋体" w:hAnsi="宋体" w:cs="宋体"/>
        </w:rPr>
        <w:t>（1）资格条件：见供应商须知前附表；</w:t>
      </w:r>
    </w:p>
    <w:p w14:paraId="02E2BE3A">
      <w:pPr>
        <w:spacing w:line="400" w:lineRule="exact"/>
        <w:ind w:firstLine="359" w:firstLineChars="171"/>
        <w:rPr>
          <w:rFonts w:hint="eastAsia" w:ascii="宋体" w:hAnsi="宋体" w:cs="宋体"/>
        </w:rPr>
      </w:pPr>
      <w:r>
        <w:rPr>
          <w:rFonts w:hint="eastAsia" w:ascii="宋体" w:hAnsi="宋体" w:cs="宋体"/>
        </w:rPr>
        <w:t>（2）业绩要求：见供应商须知前附表；</w:t>
      </w:r>
    </w:p>
    <w:p w14:paraId="39BF4DE8">
      <w:pPr>
        <w:spacing w:line="400" w:lineRule="exact"/>
        <w:ind w:firstLine="359" w:firstLineChars="171"/>
        <w:rPr>
          <w:rFonts w:hint="eastAsia" w:ascii="宋体" w:hAnsi="宋体" w:cs="宋体"/>
        </w:rPr>
      </w:pPr>
      <w:r>
        <w:rPr>
          <w:rFonts w:hint="eastAsia" w:ascii="宋体" w:hAnsi="宋体" w:cs="宋体"/>
        </w:rPr>
        <w:t>（3）财务要求：见供应商须知前附表；</w:t>
      </w:r>
    </w:p>
    <w:p w14:paraId="452FCC93">
      <w:pPr>
        <w:spacing w:line="400" w:lineRule="exact"/>
        <w:ind w:firstLine="359" w:firstLineChars="171"/>
        <w:rPr>
          <w:rFonts w:hint="eastAsia" w:ascii="宋体" w:hAnsi="宋体" w:cs="宋体"/>
        </w:rPr>
      </w:pPr>
      <w:r>
        <w:rPr>
          <w:rFonts w:hint="eastAsia" w:ascii="宋体" w:hAnsi="宋体" w:cs="宋体"/>
        </w:rPr>
        <w:t>（4）信誉要求：见供应商须知前附表；</w:t>
      </w:r>
    </w:p>
    <w:p w14:paraId="734A15DF">
      <w:pPr>
        <w:spacing w:line="400" w:lineRule="exact"/>
        <w:ind w:firstLine="359" w:firstLineChars="171"/>
        <w:rPr>
          <w:rFonts w:hint="eastAsia" w:ascii="宋体" w:hAnsi="宋体" w:cs="宋体"/>
        </w:rPr>
      </w:pPr>
      <w:r>
        <w:rPr>
          <w:rFonts w:hint="eastAsia" w:ascii="宋体" w:hAnsi="宋体" w:cs="宋体"/>
        </w:rPr>
        <w:t>（5）其他要求：见供应商须知前附表；</w:t>
      </w:r>
    </w:p>
    <w:p w14:paraId="6FDE5CF8">
      <w:pPr>
        <w:spacing w:line="400" w:lineRule="exact"/>
        <w:ind w:firstLine="359" w:firstLineChars="171"/>
        <w:rPr>
          <w:rFonts w:hint="eastAsia" w:ascii="宋体" w:hAnsi="宋体" w:cs="宋体"/>
        </w:rPr>
      </w:pPr>
      <w:r>
        <w:rPr>
          <w:rFonts w:hint="eastAsia" w:ascii="宋体" w:hAnsi="宋体" w:cs="宋体"/>
        </w:rPr>
        <w:t>1.4.2 供应商不得存在下列情形之一：</w:t>
      </w:r>
    </w:p>
    <w:p w14:paraId="63FC2916">
      <w:pPr>
        <w:spacing w:line="400" w:lineRule="exact"/>
        <w:ind w:firstLine="359" w:firstLineChars="171"/>
        <w:rPr>
          <w:rFonts w:hint="eastAsia" w:ascii="宋体" w:hAnsi="宋体" w:cs="宋体"/>
        </w:rPr>
      </w:pPr>
      <w:r>
        <w:rPr>
          <w:rFonts w:hint="eastAsia" w:ascii="宋体" w:hAnsi="宋体" w:cs="宋体"/>
        </w:rPr>
        <w:t xml:space="preserve"> (1)为采购人不具有独立法人资格的附属机构(单位)；</w:t>
      </w:r>
    </w:p>
    <w:p w14:paraId="293229AF">
      <w:pPr>
        <w:spacing w:line="400" w:lineRule="exact"/>
        <w:ind w:firstLine="359" w:firstLineChars="171"/>
        <w:rPr>
          <w:rFonts w:hint="eastAsia" w:ascii="宋体" w:hAnsi="宋体" w:cs="宋体"/>
        </w:rPr>
      </w:pPr>
      <w:r>
        <w:rPr>
          <w:rFonts w:hint="eastAsia" w:ascii="宋体" w:hAnsi="宋体" w:cs="宋体"/>
        </w:rPr>
        <w:t xml:space="preserve"> (2)为本项目提供招标代理服务的；</w:t>
      </w:r>
    </w:p>
    <w:p w14:paraId="58EFA1EC">
      <w:pPr>
        <w:spacing w:line="400" w:lineRule="exact"/>
        <w:ind w:firstLine="359" w:firstLineChars="171"/>
        <w:rPr>
          <w:rFonts w:hint="eastAsia" w:ascii="宋体" w:hAnsi="宋体" w:cs="宋体"/>
        </w:rPr>
      </w:pPr>
      <w:r>
        <w:rPr>
          <w:rFonts w:hint="eastAsia" w:ascii="宋体" w:hAnsi="宋体" w:cs="宋体"/>
        </w:rPr>
        <w:t xml:space="preserve"> (3)被责令停业的；</w:t>
      </w:r>
    </w:p>
    <w:p w14:paraId="381C63F4">
      <w:pPr>
        <w:spacing w:line="400" w:lineRule="exact"/>
        <w:ind w:firstLine="359" w:firstLineChars="171"/>
        <w:rPr>
          <w:rFonts w:hint="eastAsia" w:ascii="宋体" w:hAnsi="宋体" w:cs="宋体"/>
        </w:rPr>
      </w:pPr>
      <w:r>
        <w:rPr>
          <w:rFonts w:hint="eastAsia" w:ascii="宋体" w:hAnsi="宋体" w:cs="宋体"/>
        </w:rPr>
        <w:t xml:space="preserve"> (4)被暂停或取消投标资格的；</w:t>
      </w:r>
    </w:p>
    <w:p w14:paraId="2F2290AD">
      <w:pPr>
        <w:spacing w:line="400" w:lineRule="exact"/>
        <w:ind w:firstLine="359" w:firstLineChars="171"/>
        <w:rPr>
          <w:rFonts w:hint="eastAsia" w:ascii="宋体" w:hAnsi="宋体" w:cs="宋体"/>
        </w:rPr>
      </w:pPr>
      <w:r>
        <w:rPr>
          <w:rFonts w:hint="eastAsia" w:ascii="宋体" w:hAnsi="宋体" w:cs="宋体"/>
        </w:rPr>
        <w:t xml:space="preserve"> (5)财产被接管或冻结的；</w:t>
      </w:r>
    </w:p>
    <w:p w14:paraId="675423E6">
      <w:pPr>
        <w:spacing w:line="400" w:lineRule="exact"/>
        <w:ind w:firstLine="359" w:firstLineChars="171"/>
        <w:rPr>
          <w:rFonts w:hint="eastAsia" w:ascii="宋体" w:hAnsi="宋体" w:cs="宋体"/>
        </w:rPr>
      </w:pPr>
      <w:r>
        <w:rPr>
          <w:rFonts w:hint="eastAsia" w:ascii="宋体" w:hAnsi="宋体" w:cs="宋体"/>
        </w:rPr>
        <w:t xml:space="preserve"> (6)在最近三年内有骗取中标或严重违约或重大质量问题的</w:t>
      </w:r>
    </w:p>
    <w:p w14:paraId="15605DAA">
      <w:pPr>
        <w:spacing w:line="400" w:lineRule="exact"/>
        <w:ind w:firstLine="359" w:firstLineChars="171"/>
        <w:rPr>
          <w:rFonts w:hint="eastAsia" w:ascii="宋体" w:hAnsi="宋体" w:cs="宋体"/>
        </w:rPr>
      </w:pPr>
      <w:r>
        <w:rPr>
          <w:rFonts w:hint="eastAsia" w:ascii="宋体" w:hAnsi="宋体" w:cs="宋体"/>
        </w:rPr>
        <w:t>如供应商有上述情况，则取消其中标资格。</w:t>
      </w:r>
    </w:p>
    <w:p w14:paraId="03DE3683">
      <w:pPr>
        <w:spacing w:line="400" w:lineRule="exact"/>
        <w:ind w:firstLine="420" w:firstLineChars="200"/>
        <w:rPr>
          <w:rFonts w:hint="eastAsia" w:ascii="宋体" w:hAnsi="宋体" w:cs="宋体"/>
        </w:rPr>
      </w:pPr>
      <w:r>
        <w:rPr>
          <w:rFonts w:hint="eastAsia" w:ascii="宋体" w:hAnsi="宋体" w:cs="宋体"/>
        </w:rPr>
        <w:t>1.4.3</w:t>
      </w:r>
      <w:r>
        <w:rPr>
          <w:rFonts w:hint="eastAsia" w:ascii="宋体" w:hAnsi="宋体" w:cs="宋体"/>
          <w:bCs/>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50A0930F">
      <w:pPr>
        <w:spacing w:line="400" w:lineRule="exact"/>
        <w:ind w:firstLine="420" w:firstLineChars="200"/>
        <w:rPr>
          <w:rFonts w:hint="eastAsia" w:ascii="宋体" w:hAnsi="宋体" w:cs="宋体"/>
        </w:rPr>
      </w:pPr>
      <w:r>
        <w:rPr>
          <w:rFonts w:hint="eastAsia" w:ascii="宋体" w:hAnsi="宋体" w:cs="宋体"/>
        </w:rPr>
        <w:t>1.4.4不接受联合体。</w:t>
      </w:r>
    </w:p>
    <w:p w14:paraId="59827189">
      <w:pPr>
        <w:rPr>
          <w:rFonts w:hint="eastAsia" w:ascii="宋体" w:hAnsi="宋体" w:cs="宋体"/>
          <w:b/>
        </w:rPr>
      </w:pPr>
      <w:bookmarkStart w:id="85" w:name="_Toc246996923"/>
      <w:bookmarkStart w:id="86" w:name="_Toc144974503"/>
      <w:bookmarkStart w:id="87" w:name="_Toc152045535"/>
      <w:bookmarkStart w:id="88" w:name="_Toc246996180"/>
      <w:bookmarkStart w:id="89" w:name="_Toc247085694"/>
      <w:bookmarkStart w:id="90" w:name="_Toc152042311"/>
      <w:bookmarkStart w:id="91" w:name="_Toc26607"/>
      <w:bookmarkStart w:id="92" w:name="_Toc179632552"/>
      <w:r>
        <w:rPr>
          <w:rFonts w:hint="eastAsia" w:ascii="宋体" w:hAnsi="宋体" w:cs="宋体"/>
          <w:b/>
        </w:rPr>
        <w:t>1.5 费用承担</w:t>
      </w:r>
      <w:bookmarkEnd w:id="85"/>
      <w:bookmarkEnd w:id="86"/>
      <w:bookmarkEnd w:id="87"/>
      <w:bookmarkEnd w:id="88"/>
      <w:bookmarkEnd w:id="89"/>
      <w:bookmarkEnd w:id="90"/>
      <w:bookmarkEnd w:id="91"/>
      <w:bookmarkEnd w:id="92"/>
    </w:p>
    <w:p w14:paraId="26B38446">
      <w:pPr>
        <w:spacing w:line="400" w:lineRule="exact"/>
        <w:ind w:firstLine="420" w:firstLineChars="200"/>
        <w:rPr>
          <w:rFonts w:hint="eastAsia" w:ascii="宋体" w:hAnsi="宋体" w:cs="宋体"/>
        </w:rPr>
      </w:pPr>
      <w:r>
        <w:rPr>
          <w:rFonts w:hint="eastAsia" w:ascii="宋体" w:hAnsi="宋体" w:cs="宋体"/>
        </w:rPr>
        <w:t>供应商准备和参加投标活动发生的费用自理。</w:t>
      </w:r>
    </w:p>
    <w:p w14:paraId="402DF09D">
      <w:pPr>
        <w:rPr>
          <w:rFonts w:hint="eastAsia" w:ascii="宋体" w:hAnsi="宋体" w:cs="宋体"/>
          <w:b/>
        </w:rPr>
      </w:pPr>
      <w:bookmarkStart w:id="93" w:name="_Toc11612"/>
      <w:bookmarkStart w:id="94" w:name="_Toc247085695"/>
      <w:bookmarkStart w:id="95" w:name="_Toc246996924"/>
      <w:bookmarkStart w:id="96" w:name="_Toc152045536"/>
      <w:bookmarkStart w:id="97" w:name="_Toc246996181"/>
      <w:bookmarkStart w:id="98" w:name="_Toc179632553"/>
      <w:bookmarkStart w:id="99" w:name="_Toc152042312"/>
      <w:bookmarkStart w:id="100" w:name="_Toc144974504"/>
      <w:r>
        <w:rPr>
          <w:rFonts w:hint="eastAsia" w:ascii="宋体" w:hAnsi="宋体" w:cs="宋体"/>
          <w:b/>
        </w:rPr>
        <w:t>1.6 保密</w:t>
      </w:r>
      <w:bookmarkEnd w:id="93"/>
      <w:bookmarkEnd w:id="94"/>
      <w:bookmarkEnd w:id="95"/>
      <w:bookmarkEnd w:id="96"/>
      <w:bookmarkEnd w:id="97"/>
      <w:bookmarkEnd w:id="98"/>
      <w:bookmarkEnd w:id="99"/>
      <w:bookmarkEnd w:id="100"/>
    </w:p>
    <w:p w14:paraId="60C07794">
      <w:pPr>
        <w:spacing w:line="400" w:lineRule="exact"/>
        <w:ind w:firstLine="420" w:firstLineChars="200"/>
        <w:rPr>
          <w:rFonts w:hint="eastAsia"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14:paraId="24B95FD5">
      <w:pPr>
        <w:rPr>
          <w:rFonts w:hint="eastAsia" w:ascii="宋体" w:hAnsi="宋体" w:cs="宋体"/>
          <w:b/>
        </w:rPr>
      </w:pPr>
      <w:bookmarkStart w:id="101" w:name="_Toc144974505"/>
      <w:bookmarkStart w:id="102" w:name="_Toc246996182"/>
      <w:bookmarkStart w:id="103" w:name="_Toc247085696"/>
      <w:bookmarkStart w:id="104" w:name="_Toc179632554"/>
      <w:bookmarkStart w:id="105" w:name="_Toc152045537"/>
      <w:bookmarkStart w:id="106" w:name="_Toc246996925"/>
      <w:bookmarkStart w:id="107" w:name="_Toc4533"/>
      <w:bookmarkStart w:id="108" w:name="_Toc152042313"/>
      <w:r>
        <w:rPr>
          <w:rFonts w:hint="eastAsia" w:ascii="宋体" w:hAnsi="宋体" w:cs="宋体"/>
          <w:b/>
        </w:rPr>
        <w:t>1.7 语言</w:t>
      </w:r>
      <w:bookmarkEnd w:id="101"/>
      <w:r>
        <w:rPr>
          <w:rFonts w:hint="eastAsia" w:ascii="宋体" w:hAnsi="宋体" w:cs="宋体"/>
          <w:b/>
        </w:rPr>
        <w:t>文字</w:t>
      </w:r>
      <w:bookmarkEnd w:id="102"/>
      <w:bookmarkEnd w:id="103"/>
      <w:bookmarkEnd w:id="104"/>
      <w:bookmarkEnd w:id="105"/>
      <w:bookmarkEnd w:id="106"/>
      <w:bookmarkEnd w:id="107"/>
      <w:bookmarkEnd w:id="108"/>
    </w:p>
    <w:p w14:paraId="4EE38F68">
      <w:pPr>
        <w:spacing w:line="400" w:lineRule="exact"/>
        <w:ind w:firstLine="420" w:firstLineChars="200"/>
        <w:rPr>
          <w:rFonts w:hint="eastAsia" w:ascii="宋体" w:hAnsi="宋体" w:cs="宋体"/>
        </w:rPr>
      </w:pPr>
      <w:bookmarkStart w:id="109" w:name="_Toc152045538"/>
      <w:bookmarkStart w:id="110" w:name="_Toc247085697"/>
      <w:bookmarkStart w:id="111" w:name="_Toc179632555"/>
      <w:bookmarkStart w:id="112" w:name="_Toc144974506"/>
      <w:bookmarkStart w:id="113" w:name="_Toc246996926"/>
      <w:bookmarkStart w:id="114" w:name="_Toc246996183"/>
      <w:bookmarkStart w:id="115" w:name="_Toc152042314"/>
      <w:r>
        <w:rPr>
          <w:rFonts w:hint="eastAsia" w:ascii="宋体" w:hAnsi="宋体" w:cs="宋体"/>
        </w:rPr>
        <w:t>招标投标文件使用的语言文字为中文。专用术语使用外文的，应附有中文注释。</w:t>
      </w:r>
    </w:p>
    <w:p w14:paraId="089D45A9">
      <w:pPr>
        <w:rPr>
          <w:rFonts w:hint="eastAsia" w:ascii="宋体" w:hAnsi="宋体" w:cs="宋体"/>
          <w:b/>
        </w:rPr>
      </w:pPr>
      <w:bookmarkStart w:id="116" w:name="_Toc2047"/>
      <w:r>
        <w:rPr>
          <w:rFonts w:hint="eastAsia" w:ascii="宋体" w:hAnsi="宋体" w:cs="宋体"/>
          <w:b/>
        </w:rPr>
        <w:t>1.8 计量单位</w:t>
      </w:r>
      <w:bookmarkEnd w:id="109"/>
      <w:bookmarkEnd w:id="110"/>
      <w:bookmarkEnd w:id="111"/>
      <w:bookmarkEnd w:id="112"/>
      <w:bookmarkEnd w:id="113"/>
      <w:bookmarkEnd w:id="114"/>
      <w:bookmarkEnd w:id="115"/>
      <w:bookmarkEnd w:id="116"/>
    </w:p>
    <w:p w14:paraId="49825F41">
      <w:pPr>
        <w:spacing w:line="400" w:lineRule="exact"/>
        <w:ind w:firstLine="420" w:firstLineChars="200"/>
        <w:rPr>
          <w:rFonts w:hint="eastAsia" w:ascii="宋体" w:hAnsi="宋体" w:cs="宋体"/>
        </w:rPr>
      </w:pPr>
      <w:r>
        <w:rPr>
          <w:rFonts w:hint="eastAsia" w:ascii="宋体" w:hAnsi="宋体" w:cs="宋体"/>
        </w:rPr>
        <w:t>所有计量均采用中华人民共和国法定计量单位。</w:t>
      </w:r>
    </w:p>
    <w:p w14:paraId="0C477970">
      <w:pPr>
        <w:rPr>
          <w:rFonts w:hint="eastAsia" w:ascii="宋体" w:hAnsi="宋体" w:cs="宋体"/>
          <w:b/>
        </w:rPr>
      </w:pPr>
      <w:bookmarkStart w:id="117" w:name="_Toc152042315"/>
      <w:bookmarkStart w:id="118" w:name="_Toc152045539"/>
      <w:bookmarkStart w:id="119" w:name="_Toc247527563"/>
      <w:bookmarkStart w:id="120" w:name="_Toc247592876"/>
      <w:bookmarkStart w:id="121" w:name="_Toc14227"/>
      <w:bookmarkStart w:id="122" w:name="_Toc247513962"/>
      <w:bookmarkStart w:id="123" w:name="_Toc144974507"/>
      <w:r>
        <w:rPr>
          <w:rFonts w:hint="eastAsia" w:ascii="宋体" w:hAnsi="宋体" w:cs="宋体"/>
          <w:b/>
        </w:rPr>
        <w:t>1.9 踏勘现场</w:t>
      </w:r>
      <w:bookmarkEnd w:id="117"/>
      <w:bookmarkEnd w:id="118"/>
      <w:bookmarkEnd w:id="119"/>
      <w:bookmarkEnd w:id="120"/>
      <w:bookmarkEnd w:id="121"/>
      <w:bookmarkEnd w:id="122"/>
      <w:bookmarkEnd w:id="123"/>
    </w:p>
    <w:p w14:paraId="09BBD0CF">
      <w:pPr>
        <w:spacing w:line="400" w:lineRule="exact"/>
        <w:ind w:firstLine="420" w:firstLineChars="200"/>
        <w:rPr>
          <w:rFonts w:hint="eastAsia" w:ascii="宋体" w:hAnsi="宋体" w:cs="宋体"/>
        </w:rPr>
      </w:pPr>
      <w:r>
        <w:rPr>
          <w:rFonts w:hint="eastAsia" w:ascii="宋体" w:hAnsi="宋体" w:cs="宋体"/>
        </w:rPr>
        <w:t>1.9.1 供应商须知前附表规定组织踏勘现场的，采购人按供应商须知前附表规定的时间、地点组织供应商踏勘项目现场。未规定的，供应商自行踏勘。</w:t>
      </w:r>
    </w:p>
    <w:p w14:paraId="7971F6BB">
      <w:pPr>
        <w:spacing w:line="400" w:lineRule="exact"/>
        <w:ind w:firstLine="420" w:firstLineChars="200"/>
        <w:rPr>
          <w:rFonts w:hint="eastAsia" w:ascii="宋体" w:hAnsi="宋体" w:cs="宋体"/>
        </w:rPr>
      </w:pPr>
      <w:r>
        <w:rPr>
          <w:rFonts w:hint="eastAsia" w:ascii="宋体" w:hAnsi="宋体" w:cs="宋体"/>
        </w:rPr>
        <w:t>1.9.2 供应商踏勘现场发生的费用自理。</w:t>
      </w:r>
    </w:p>
    <w:p w14:paraId="32D62FD5">
      <w:pPr>
        <w:spacing w:line="400" w:lineRule="exact"/>
        <w:ind w:firstLine="420" w:firstLineChars="200"/>
        <w:rPr>
          <w:rFonts w:hint="eastAsia" w:ascii="宋体" w:hAnsi="宋体" w:cs="宋体"/>
        </w:rPr>
      </w:pPr>
      <w:r>
        <w:rPr>
          <w:rFonts w:hint="eastAsia" w:ascii="宋体" w:hAnsi="宋体" w:cs="宋体"/>
        </w:rPr>
        <w:t>1.9.3 除采购人的原因外，供应商自行负责在踏勘现场中所发生的人员伤亡和财产损失。</w:t>
      </w:r>
    </w:p>
    <w:p w14:paraId="6FD18E9A">
      <w:pPr>
        <w:spacing w:line="400" w:lineRule="exact"/>
        <w:ind w:firstLine="420" w:firstLineChars="200"/>
        <w:rPr>
          <w:rFonts w:hint="eastAsia" w:ascii="宋体" w:hAnsi="宋体" w:cs="宋体"/>
        </w:rPr>
      </w:pPr>
      <w:r>
        <w:rPr>
          <w:rFonts w:hint="eastAsia" w:ascii="宋体" w:hAnsi="宋体" w:cs="宋体"/>
        </w:rPr>
        <w:t>1.9.4 采购人在踏勘现场中介绍的项目场地和相关的周边环境情况，供供应商在编制投标文件时参考，采购人不对供应商据此作出的判断和决策负责。</w:t>
      </w:r>
    </w:p>
    <w:p w14:paraId="344990CC">
      <w:pPr>
        <w:rPr>
          <w:rFonts w:hint="eastAsia" w:ascii="宋体" w:hAnsi="宋体" w:cs="宋体"/>
          <w:b/>
        </w:rPr>
      </w:pPr>
      <w:bookmarkStart w:id="124" w:name="_Toc152045540"/>
      <w:bookmarkStart w:id="125" w:name="_Toc152042316"/>
      <w:bookmarkStart w:id="126" w:name="_Toc247527564"/>
      <w:bookmarkStart w:id="127" w:name="_Toc247592877"/>
      <w:bookmarkStart w:id="128" w:name="_Toc15406"/>
      <w:bookmarkStart w:id="129" w:name="_Toc247513963"/>
      <w:bookmarkStart w:id="130" w:name="_Toc144974508"/>
      <w:r>
        <w:rPr>
          <w:rFonts w:hint="eastAsia" w:ascii="宋体" w:hAnsi="宋体" w:cs="宋体"/>
          <w:b/>
        </w:rPr>
        <w:t>1.10 投标预备会</w:t>
      </w:r>
      <w:bookmarkEnd w:id="124"/>
      <w:bookmarkEnd w:id="125"/>
      <w:bookmarkEnd w:id="126"/>
      <w:bookmarkEnd w:id="127"/>
      <w:bookmarkEnd w:id="128"/>
      <w:bookmarkEnd w:id="129"/>
      <w:bookmarkEnd w:id="130"/>
    </w:p>
    <w:p w14:paraId="1BA26873">
      <w:pPr>
        <w:spacing w:line="400" w:lineRule="exact"/>
        <w:ind w:firstLine="420" w:firstLineChars="200"/>
        <w:rPr>
          <w:rFonts w:hint="eastAsia" w:ascii="宋体" w:hAnsi="宋体" w:cs="宋体"/>
        </w:rPr>
      </w:pPr>
      <w:r>
        <w:rPr>
          <w:rFonts w:hint="eastAsia" w:ascii="宋体" w:hAnsi="宋体" w:cs="宋体"/>
        </w:rPr>
        <w:t>1.10.1供应商应在供应商须知前附表规定的时间前，以书面形式将提出的问题送达采购人。</w:t>
      </w:r>
    </w:p>
    <w:p w14:paraId="36B5063C">
      <w:pPr>
        <w:spacing w:line="400" w:lineRule="exact"/>
        <w:ind w:firstLine="420" w:firstLineChars="200"/>
        <w:rPr>
          <w:rFonts w:hint="eastAsia" w:ascii="宋体" w:hAnsi="宋体" w:cs="宋体"/>
        </w:rPr>
      </w:pPr>
      <w:r>
        <w:rPr>
          <w:rFonts w:hint="eastAsia" w:ascii="宋体" w:hAnsi="宋体" w:cs="宋体"/>
        </w:rPr>
        <w:t>1.10.2供应商须知前附表规定组织投标预备会的，投标预备会后，采购人在供应商须知前附表规定的时间内，将对供应商所提问题的澄清，以书面形式通知所有购买招标文件的供应商。该澄清内容为招标文件的组成部分。</w:t>
      </w:r>
    </w:p>
    <w:p w14:paraId="1123D8BA">
      <w:pPr>
        <w:spacing w:line="400" w:lineRule="exact"/>
        <w:rPr>
          <w:rFonts w:hint="eastAsia" w:ascii="宋体" w:hAnsi="宋体" w:cs="宋体"/>
          <w:b/>
        </w:rPr>
      </w:pPr>
      <w:r>
        <w:rPr>
          <w:rFonts w:hint="eastAsia" w:ascii="宋体" w:hAnsi="宋体" w:cs="宋体"/>
          <w:b/>
        </w:rPr>
        <w:t>1.11 偏离</w:t>
      </w:r>
    </w:p>
    <w:p w14:paraId="7F9F2EA6">
      <w:pPr>
        <w:spacing w:line="400" w:lineRule="exact"/>
        <w:ind w:firstLine="422" w:firstLineChars="200"/>
        <w:rPr>
          <w:rFonts w:hint="eastAsia" w:ascii="宋体" w:hAnsi="宋体" w:cs="宋体"/>
          <w:b/>
        </w:rPr>
      </w:pPr>
      <w:r>
        <w:rPr>
          <w:rFonts w:hint="eastAsia" w:ascii="宋体" w:hAnsi="宋体" w:cs="宋体"/>
          <w:b/>
        </w:rPr>
        <w:t>允许偏离部分应当符合招标文件规定的偏离范围和幅度，其他技术方面不允许负偏离。</w:t>
      </w:r>
    </w:p>
    <w:p w14:paraId="62960A73">
      <w:pPr>
        <w:spacing w:line="400" w:lineRule="exact"/>
        <w:rPr>
          <w:rFonts w:hint="eastAsia" w:ascii="宋体" w:hAnsi="宋体" w:cs="宋体"/>
          <w:b/>
        </w:rPr>
      </w:pPr>
      <w:r>
        <w:rPr>
          <w:rFonts w:hint="eastAsia" w:ascii="宋体" w:hAnsi="宋体" w:cs="宋体"/>
          <w:b/>
        </w:rPr>
        <w:t>1.12 分包</w:t>
      </w:r>
    </w:p>
    <w:p w14:paraId="4CD8A619">
      <w:pPr>
        <w:spacing w:line="400" w:lineRule="exact"/>
        <w:ind w:firstLine="422" w:firstLineChars="200"/>
        <w:rPr>
          <w:rFonts w:hint="eastAsia" w:ascii="宋体" w:hAnsi="宋体" w:cs="宋体"/>
        </w:rPr>
      </w:pPr>
      <w:r>
        <w:rPr>
          <w:rFonts w:hint="eastAsia" w:ascii="宋体" w:hAnsi="宋体" w:cs="宋体"/>
          <w:b/>
        </w:rPr>
        <w:t>不允许。</w:t>
      </w:r>
    </w:p>
    <w:p w14:paraId="03CA6B05">
      <w:pPr>
        <w:bidi w:val="0"/>
        <w:rPr>
          <w:rFonts w:hint="eastAsia"/>
        </w:rPr>
      </w:pPr>
      <w:bookmarkStart w:id="131" w:name="_Toc247085701"/>
      <w:bookmarkStart w:id="132" w:name="_Toc357177711"/>
      <w:bookmarkStart w:id="133" w:name="_Toc457839488"/>
      <w:bookmarkStart w:id="134" w:name="_Toc4781"/>
      <w:bookmarkStart w:id="135" w:name="_Toc179632560"/>
      <w:bookmarkStart w:id="136" w:name="_Toc246996187"/>
      <w:bookmarkStart w:id="137" w:name="_Toc420417623"/>
      <w:bookmarkStart w:id="138" w:name="_Toc152042318"/>
      <w:bookmarkStart w:id="139" w:name="_Toc144974510"/>
      <w:bookmarkStart w:id="140" w:name="_Toc152045542"/>
      <w:bookmarkStart w:id="141" w:name="_Toc246996930"/>
      <w:r>
        <w:rPr>
          <w:rFonts w:hint="eastAsia"/>
        </w:rPr>
        <w:t xml:space="preserve">2. </w:t>
      </w:r>
      <w:bookmarkEnd w:id="131"/>
      <w:bookmarkEnd w:id="132"/>
      <w:bookmarkEnd w:id="133"/>
      <w:bookmarkEnd w:id="134"/>
      <w:bookmarkEnd w:id="135"/>
      <w:bookmarkEnd w:id="136"/>
      <w:bookmarkEnd w:id="137"/>
      <w:bookmarkEnd w:id="138"/>
      <w:bookmarkEnd w:id="139"/>
      <w:bookmarkEnd w:id="140"/>
      <w:bookmarkEnd w:id="141"/>
      <w:r>
        <w:rPr>
          <w:rFonts w:hint="eastAsia"/>
        </w:rPr>
        <w:t>招标文件</w:t>
      </w:r>
    </w:p>
    <w:p w14:paraId="768AFDEE">
      <w:pPr>
        <w:rPr>
          <w:rFonts w:hint="eastAsia" w:ascii="宋体" w:hAnsi="宋体" w:cs="宋体"/>
          <w:b/>
        </w:rPr>
      </w:pPr>
      <w:bookmarkStart w:id="142" w:name="_Toc23578"/>
      <w:bookmarkStart w:id="143" w:name="_Toc247085702"/>
      <w:bookmarkStart w:id="144" w:name="_Toc246996931"/>
      <w:bookmarkStart w:id="145" w:name="_Toc144974511"/>
      <w:bookmarkStart w:id="146" w:name="_Toc152042319"/>
      <w:bookmarkStart w:id="147" w:name="_Toc179632561"/>
      <w:bookmarkStart w:id="148" w:name="_Toc246996188"/>
      <w:bookmarkStart w:id="149" w:name="_Toc152045543"/>
      <w:r>
        <w:rPr>
          <w:rFonts w:hint="eastAsia" w:ascii="宋体" w:hAnsi="宋体" w:cs="宋体"/>
          <w:b/>
        </w:rPr>
        <w:t>2.1 招标文件的组成</w:t>
      </w:r>
      <w:bookmarkEnd w:id="142"/>
      <w:bookmarkEnd w:id="143"/>
      <w:bookmarkEnd w:id="144"/>
      <w:bookmarkEnd w:id="145"/>
      <w:bookmarkEnd w:id="146"/>
      <w:bookmarkEnd w:id="147"/>
      <w:bookmarkEnd w:id="148"/>
      <w:bookmarkEnd w:id="149"/>
    </w:p>
    <w:p w14:paraId="37A332DD">
      <w:pPr>
        <w:spacing w:line="400" w:lineRule="exact"/>
        <w:rPr>
          <w:rFonts w:hint="eastAsia" w:ascii="宋体" w:hAnsi="宋体" w:cs="宋体"/>
        </w:rPr>
      </w:pPr>
      <w:r>
        <w:rPr>
          <w:rFonts w:hint="eastAsia" w:ascii="宋体" w:hAnsi="宋体" w:cs="宋体"/>
        </w:rPr>
        <w:t>　　2.1.1 本招标文件包括：</w:t>
      </w:r>
    </w:p>
    <w:p w14:paraId="6775DF90">
      <w:pPr>
        <w:spacing w:line="400" w:lineRule="exact"/>
        <w:ind w:firstLine="359" w:firstLineChars="171"/>
        <w:rPr>
          <w:rFonts w:hint="eastAsia" w:ascii="宋体" w:hAnsi="宋体" w:cs="宋体"/>
        </w:rPr>
      </w:pPr>
      <w:r>
        <w:rPr>
          <w:rFonts w:hint="eastAsia" w:ascii="宋体" w:hAnsi="宋体" w:cs="宋体"/>
        </w:rPr>
        <w:t>（1）招标公告；</w:t>
      </w:r>
    </w:p>
    <w:p w14:paraId="59447A59">
      <w:pPr>
        <w:spacing w:line="400" w:lineRule="exact"/>
        <w:ind w:firstLine="359" w:firstLineChars="171"/>
        <w:rPr>
          <w:rFonts w:hint="eastAsia" w:ascii="宋体" w:hAnsi="宋体" w:cs="宋体"/>
        </w:rPr>
      </w:pPr>
      <w:r>
        <w:rPr>
          <w:rFonts w:hint="eastAsia" w:ascii="宋体" w:hAnsi="宋体" w:cs="宋体"/>
        </w:rPr>
        <w:t>（2）供应商须知；</w:t>
      </w:r>
    </w:p>
    <w:p w14:paraId="6B32867D">
      <w:pPr>
        <w:spacing w:line="400" w:lineRule="exact"/>
        <w:ind w:firstLine="359" w:firstLineChars="171"/>
        <w:rPr>
          <w:rFonts w:hint="eastAsia" w:ascii="宋体" w:hAnsi="宋体" w:cs="宋体"/>
        </w:rPr>
      </w:pPr>
      <w:r>
        <w:rPr>
          <w:rFonts w:hint="eastAsia" w:ascii="宋体" w:hAnsi="宋体" w:cs="宋体"/>
        </w:rPr>
        <w:t>（3）评标办法；</w:t>
      </w:r>
    </w:p>
    <w:p w14:paraId="14B2363F">
      <w:pPr>
        <w:spacing w:line="400" w:lineRule="exact"/>
        <w:ind w:firstLine="359" w:firstLineChars="171"/>
        <w:rPr>
          <w:rFonts w:hint="eastAsia" w:ascii="宋体" w:hAnsi="宋体" w:cs="宋体"/>
        </w:rPr>
      </w:pPr>
      <w:r>
        <w:rPr>
          <w:rFonts w:hint="eastAsia" w:ascii="宋体" w:hAnsi="宋体" w:cs="宋体"/>
        </w:rPr>
        <w:t>（4）合同条款；</w:t>
      </w:r>
    </w:p>
    <w:p w14:paraId="7CABDE1A">
      <w:pPr>
        <w:spacing w:line="400" w:lineRule="exact"/>
        <w:ind w:firstLine="359" w:firstLineChars="171"/>
        <w:rPr>
          <w:rFonts w:hint="eastAsia" w:ascii="宋体" w:hAnsi="宋体" w:cs="宋体"/>
        </w:rPr>
      </w:pPr>
      <w:r>
        <w:rPr>
          <w:rFonts w:hint="eastAsia" w:ascii="宋体" w:hAnsi="宋体" w:cs="宋体"/>
        </w:rPr>
        <w:t>（5）技术标准及要求；</w:t>
      </w:r>
    </w:p>
    <w:p w14:paraId="02F16F62">
      <w:pPr>
        <w:spacing w:line="400" w:lineRule="exact"/>
        <w:ind w:firstLine="359" w:firstLineChars="171"/>
        <w:rPr>
          <w:rFonts w:hint="eastAsia" w:ascii="宋体" w:hAnsi="宋体" w:cs="宋体"/>
        </w:rPr>
      </w:pPr>
      <w:r>
        <w:rPr>
          <w:rFonts w:hint="eastAsia" w:ascii="宋体" w:hAnsi="宋体" w:cs="宋体"/>
        </w:rPr>
        <w:t xml:space="preserve">（6）投标文件格式。 </w:t>
      </w:r>
    </w:p>
    <w:p w14:paraId="12F22C52">
      <w:pPr>
        <w:spacing w:line="400" w:lineRule="exact"/>
        <w:ind w:firstLine="420" w:firstLineChars="200"/>
        <w:rPr>
          <w:rFonts w:hint="eastAsia" w:ascii="宋体" w:hAnsi="宋体" w:cs="宋体"/>
        </w:rPr>
      </w:pPr>
      <w:r>
        <w:rPr>
          <w:rFonts w:hint="eastAsia" w:ascii="宋体" w:hAnsi="宋体" w:cs="宋体"/>
        </w:rPr>
        <w:t>2.1.2 根据本章第1.10款、第2.2款和第2.3款对招标文件所作的澄清、修改，构成招标文件的组成部分。</w:t>
      </w:r>
    </w:p>
    <w:p w14:paraId="1094274E">
      <w:pPr>
        <w:rPr>
          <w:rFonts w:hint="eastAsia" w:ascii="宋体" w:hAnsi="宋体" w:cs="宋体"/>
          <w:b/>
        </w:rPr>
      </w:pPr>
      <w:bookmarkStart w:id="150" w:name="_Toc152042320"/>
      <w:bookmarkStart w:id="151" w:name="_Toc144974512"/>
      <w:bookmarkStart w:id="152" w:name="_Toc246996189"/>
      <w:bookmarkStart w:id="153" w:name="_Toc152045544"/>
      <w:bookmarkStart w:id="154" w:name="_Toc247085703"/>
      <w:bookmarkStart w:id="155" w:name="_Toc179632562"/>
      <w:bookmarkStart w:id="156" w:name="_Toc246996932"/>
      <w:bookmarkStart w:id="157" w:name="_Toc7276"/>
      <w:r>
        <w:rPr>
          <w:rFonts w:hint="eastAsia" w:ascii="宋体" w:hAnsi="宋体" w:cs="宋体"/>
          <w:b/>
        </w:rPr>
        <w:t>2.2 招标文件的澄清</w:t>
      </w:r>
      <w:bookmarkEnd w:id="150"/>
      <w:bookmarkEnd w:id="151"/>
      <w:bookmarkEnd w:id="152"/>
      <w:bookmarkEnd w:id="153"/>
      <w:bookmarkEnd w:id="154"/>
      <w:bookmarkEnd w:id="155"/>
      <w:bookmarkEnd w:id="156"/>
      <w:bookmarkEnd w:id="157"/>
      <w:r>
        <w:rPr>
          <w:rFonts w:hint="eastAsia" w:ascii="宋体" w:hAnsi="宋体" w:cs="宋体"/>
          <w:b/>
        </w:rPr>
        <w:t xml:space="preserve"> </w:t>
      </w:r>
    </w:p>
    <w:p w14:paraId="3B2EB031">
      <w:pPr>
        <w:spacing w:line="400" w:lineRule="exact"/>
        <w:ind w:firstLine="420" w:firstLineChars="200"/>
        <w:rPr>
          <w:rFonts w:hint="eastAsia" w:ascii="宋体" w:hAnsi="宋体" w:cs="宋体"/>
        </w:rPr>
      </w:pPr>
      <w:r>
        <w:rPr>
          <w:rFonts w:hint="eastAsia" w:ascii="宋体" w:hAnsi="宋体" w:cs="宋体"/>
        </w:rPr>
        <w:t>2.2.1 供应商应仔细阅读和检查招标文件的全部内容。</w:t>
      </w:r>
      <w:r>
        <w:rPr>
          <w:rFonts w:hint="eastAsia" w:ascii="宋体" w:hAnsi="宋体" w:cs="宋体"/>
          <w:szCs w:val="21"/>
        </w:rPr>
        <w:t>如发现缺页或附件不全，应及时向采购人提出，以便补齐。</w:t>
      </w:r>
      <w:r>
        <w:rPr>
          <w:rFonts w:hint="eastAsia" w:ascii="宋体" w:hAnsi="宋体" w:cs="宋体"/>
        </w:rPr>
        <w:t>如有疑问，应在供应商须知前附表规定的时间前以书面形式（包括信函、电报、传真等可以有形地表现所载内容的形式，下同），要求采购人对招标文件予以澄清。</w:t>
      </w:r>
    </w:p>
    <w:p w14:paraId="24596C01">
      <w:pPr>
        <w:spacing w:line="400" w:lineRule="exact"/>
        <w:ind w:firstLine="420" w:firstLineChars="200"/>
        <w:rPr>
          <w:rFonts w:hint="eastAsia" w:ascii="宋体" w:hAnsi="宋体" w:cs="宋体"/>
          <w:sz w:val="32"/>
          <w:szCs w:val="32"/>
        </w:rPr>
      </w:pPr>
      <w:r>
        <w:rPr>
          <w:rFonts w:hint="eastAsia" w:ascii="宋体" w:hAnsi="宋体" w:cs="宋体"/>
        </w:rPr>
        <w:t>2.2.2 招标文件的澄清将以书面形式发给所有购买招标文件的供应商，但不指明澄清问题的来源。如果澄清发出的时间距供应商须知前附表规定的投标截止时间不足15天，并且澄清内容影响投标文件编制的，将相应延长投标截止时间。</w:t>
      </w:r>
      <w:r>
        <w:rPr>
          <w:rFonts w:hint="eastAsia" w:ascii="宋体" w:hAnsi="宋体" w:cs="宋体"/>
          <w:sz w:val="32"/>
          <w:szCs w:val="32"/>
        </w:rPr>
        <w:t xml:space="preserve"> </w:t>
      </w:r>
    </w:p>
    <w:p w14:paraId="68F70B9F">
      <w:pPr>
        <w:spacing w:line="400" w:lineRule="exact"/>
        <w:ind w:firstLine="420" w:firstLineChars="200"/>
        <w:rPr>
          <w:rFonts w:hint="eastAsia" w:ascii="宋体" w:hAnsi="宋体" w:cs="宋体"/>
        </w:rPr>
      </w:pPr>
      <w:r>
        <w:rPr>
          <w:rFonts w:hint="eastAsia" w:ascii="宋体" w:hAnsi="宋体" w:cs="宋体"/>
        </w:rPr>
        <w:t>2.2.3 供应商在收到澄清后，应在供应商须知前附表规定的时间内以书面形式通知采购人，确认已收到该澄清。</w:t>
      </w:r>
    </w:p>
    <w:p w14:paraId="4267BEC4">
      <w:pPr>
        <w:rPr>
          <w:rFonts w:hint="eastAsia" w:ascii="宋体" w:hAnsi="宋体" w:cs="宋体"/>
          <w:b/>
        </w:rPr>
      </w:pPr>
      <w:bookmarkStart w:id="158" w:name="_Toc179632563"/>
      <w:bookmarkStart w:id="159" w:name="_Toc152045545"/>
      <w:bookmarkStart w:id="160" w:name="_Toc152042321"/>
      <w:bookmarkStart w:id="161" w:name="_Toc246996933"/>
      <w:bookmarkStart w:id="162" w:name="_Toc144974513"/>
      <w:bookmarkStart w:id="163" w:name="_Toc246996190"/>
      <w:bookmarkStart w:id="164" w:name="_Toc247085704"/>
      <w:bookmarkStart w:id="165" w:name="_Toc18007"/>
      <w:r>
        <w:rPr>
          <w:rFonts w:hint="eastAsia" w:ascii="宋体" w:hAnsi="宋体" w:cs="宋体"/>
          <w:b/>
        </w:rPr>
        <w:t>2.3 招标文件的修改</w:t>
      </w:r>
      <w:bookmarkEnd w:id="158"/>
      <w:bookmarkEnd w:id="159"/>
      <w:bookmarkEnd w:id="160"/>
      <w:bookmarkEnd w:id="161"/>
      <w:bookmarkEnd w:id="162"/>
      <w:bookmarkEnd w:id="163"/>
      <w:bookmarkEnd w:id="164"/>
      <w:bookmarkEnd w:id="165"/>
    </w:p>
    <w:p w14:paraId="5C3A812C">
      <w:pPr>
        <w:spacing w:line="400" w:lineRule="exact"/>
        <w:ind w:firstLine="420" w:firstLineChars="200"/>
        <w:rPr>
          <w:rFonts w:hint="eastAsia" w:ascii="宋体" w:hAnsi="宋体" w:cs="宋体"/>
        </w:rPr>
      </w:pPr>
      <w:r>
        <w:rPr>
          <w:rFonts w:hint="eastAsia" w:ascii="宋体" w:hAnsi="宋体" w:cs="宋体"/>
        </w:rPr>
        <w:t>2.3.1采购人可以书面形式修改招标文件，并通知所有已购买招标文件的供应商。但如果修改招标文件的时间距投标截止时间不足15天，并且修改内容影响投标文件编制的，将相应延长投标截止时间。</w:t>
      </w:r>
    </w:p>
    <w:p w14:paraId="4FFF312C">
      <w:pPr>
        <w:spacing w:line="400" w:lineRule="exact"/>
        <w:ind w:firstLine="420" w:firstLineChars="200"/>
        <w:rPr>
          <w:rFonts w:hint="eastAsia" w:ascii="宋体" w:hAnsi="宋体" w:cs="宋体"/>
        </w:rPr>
      </w:pPr>
      <w:r>
        <w:rPr>
          <w:rFonts w:hint="eastAsia" w:ascii="宋体" w:hAnsi="宋体" w:cs="宋体"/>
        </w:rPr>
        <w:t>2.3.2 供应商收到修改内容后，应在供应商须知前附表规定的时间内以书面形式通知采购人，确认已收到该修改。</w:t>
      </w:r>
    </w:p>
    <w:p w14:paraId="06AEFB3C">
      <w:pPr>
        <w:bidi w:val="0"/>
        <w:rPr>
          <w:rFonts w:hint="eastAsia"/>
        </w:rPr>
      </w:pPr>
      <w:bookmarkStart w:id="166" w:name="_Toc152045546"/>
      <w:bookmarkStart w:id="167" w:name="_Toc246996934"/>
      <w:bookmarkStart w:id="168" w:name="_Toc152042322"/>
      <w:bookmarkStart w:id="169" w:name="_Toc247085705"/>
      <w:bookmarkStart w:id="170" w:name="_Toc457839489"/>
      <w:bookmarkStart w:id="171" w:name="_Toc246996191"/>
      <w:bookmarkStart w:id="172" w:name="_Toc21301"/>
      <w:bookmarkStart w:id="173" w:name="_Toc179632564"/>
      <w:bookmarkStart w:id="174" w:name="_Toc144974514"/>
      <w:bookmarkStart w:id="175" w:name="_Toc420417624"/>
      <w:bookmarkStart w:id="176" w:name="_Toc357177712"/>
      <w:r>
        <w:rPr>
          <w:rFonts w:hint="eastAsia"/>
        </w:rPr>
        <w:t>3. 投标文件</w:t>
      </w:r>
      <w:bookmarkEnd w:id="166"/>
      <w:bookmarkEnd w:id="167"/>
      <w:bookmarkEnd w:id="168"/>
      <w:bookmarkEnd w:id="169"/>
      <w:bookmarkEnd w:id="170"/>
      <w:bookmarkEnd w:id="171"/>
      <w:bookmarkEnd w:id="172"/>
      <w:bookmarkEnd w:id="173"/>
      <w:bookmarkEnd w:id="174"/>
      <w:bookmarkEnd w:id="175"/>
      <w:bookmarkEnd w:id="176"/>
    </w:p>
    <w:p w14:paraId="643D2374">
      <w:pPr>
        <w:rPr>
          <w:rFonts w:hint="eastAsia" w:ascii="宋体" w:hAnsi="宋体" w:cs="宋体"/>
          <w:b/>
        </w:rPr>
      </w:pPr>
      <w:bookmarkStart w:id="177" w:name="_Toc19352"/>
      <w:bookmarkStart w:id="178" w:name="_Toc179632565"/>
      <w:bookmarkStart w:id="179" w:name="_Toc152045547"/>
      <w:bookmarkStart w:id="180" w:name="_Toc152042323"/>
      <w:bookmarkStart w:id="181" w:name="_Toc247085706"/>
      <w:bookmarkStart w:id="182" w:name="_Toc246996192"/>
      <w:bookmarkStart w:id="183" w:name="_Toc246996935"/>
      <w:bookmarkStart w:id="184" w:name="_Toc144974515"/>
      <w:r>
        <w:rPr>
          <w:rFonts w:hint="eastAsia" w:ascii="宋体" w:hAnsi="宋体" w:cs="宋体"/>
          <w:b/>
        </w:rPr>
        <w:t>3.1 投标文件的组成</w:t>
      </w:r>
      <w:bookmarkEnd w:id="177"/>
      <w:bookmarkEnd w:id="178"/>
      <w:bookmarkEnd w:id="179"/>
      <w:bookmarkEnd w:id="180"/>
      <w:bookmarkEnd w:id="181"/>
      <w:bookmarkEnd w:id="182"/>
      <w:bookmarkEnd w:id="183"/>
      <w:bookmarkEnd w:id="184"/>
    </w:p>
    <w:p w14:paraId="6EBC7C1B">
      <w:pPr>
        <w:spacing w:line="400" w:lineRule="exact"/>
        <w:ind w:firstLine="420" w:firstLineChars="200"/>
        <w:rPr>
          <w:rFonts w:hint="eastAsia" w:ascii="宋体" w:hAnsi="宋体" w:cs="宋体"/>
        </w:rPr>
      </w:pPr>
      <w:r>
        <w:rPr>
          <w:rFonts w:hint="eastAsia" w:ascii="宋体" w:hAnsi="宋体" w:cs="宋体"/>
        </w:rPr>
        <w:t>投标文件应包括下列内容：</w:t>
      </w:r>
    </w:p>
    <w:p w14:paraId="21E56C82">
      <w:pPr>
        <w:autoSpaceDE w:val="0"/>
        <w:autoSpaceDN w:val="0"/>
        <w:adjustRightInd w:val="0"/>
        <w:snapToGrid w:val="0"/>
        <w:spacing w:line="400" w:lineRule="exact"/>
        <w:ind w:firstLine="420" w:firstLineChars="200"/>
        <w:jc w:val="left"/>
        <w:rPr>
          <w:rFonts w:hint="eastAsia" w:ascii="宋体" w:hAnsi="宋体" w:cs="宋体"/>
        </w:rPr>
      </w:pPr>
      <w:r>
        <w:rPr>
          <w:rFonts w:hint="eastAsia" w:ascii="宋体" w:hAnsi="宋体" w:cs="宋体"/>
        </w:rPr>
        <w:t>（1）投标函</w:t>
      </w:r>
    </w:p>
    <w:p w14:paraId="2605249D">
      <w:pPr>
        <w:autoSpaceDE w:val="0"/>
        <w:autoSpaceDN w:val="0"/>
        <w:adjustRightInd w:val="0"/>
        <w:snapToGrid w:val="0"/>
        <w:spacing w:line="400" w:lineRule="exact"/>
        <w:ind w:firstLine="420" w:firstLineChars="200"/>
        <w:jc w:val="left"/>
        <w:rPr>
          <w:rFonts w:hint="eastAsia" w:ascii="宋体" w:hAnsi="宋体" w:cs="宋体"/>
        </w:rPr>
      </w:pPr>
      <w:r>
        <w:rPr>
          <w:rFonts w:hint="eastAsia" w:ascii="宋体" w:hAnsi="宋体" w:cs="宋体"/>
        </w:rPr>
        <w:t>（2）法定代表人身份证明或附有法定代表人身份证明的授权委托书</w:t>
      </w:r>
    </w:p>
    <w:p w14:paraId="5EA7D730">
      <w:pPr>
        <w:autoSpaceDE w:val="0"/>
        <w:autoSpaceDN w:val="0"/>
        <w:adjustRightInd w:val="0"/>
        <w:snapToGrid w:val="0"/>
        <w:spacing w:line="400" w:lineRule="exact"/>
        <w:ind w:firstLine="420" w:firstLineChars="200"/>
        <w:jc w:val="left"/>
        <w:rPr>
          <w:rFonts w:hint="eastAsia" w:ascii="宋体" w:hAnsi="宋体" w:cs="宋体"/>
        </w:rPr>
      </w:pPr>
      <w:r>
        <w:rPr>
          <w:rFonts w:hint="eastAsia" w:ascii="宋体" w:hAnsi="宋体" w:cs="宋体"/>
        </w:rPr>
        <w:t>（3）开标一览表</w:t>
      </w:r>
    </w:p>
    <w:p w14:paraId="5464BFB2">
      <w:pPr>
        <w:autoSpaceDE w:val="0"/>
        <w:autoSpaceDN w:val="0"/>
        <w:adjustRightInd w:val="0"/>
        <w:snapToGrid w:val="0"/>
        <w:spacing w:line="400" w:lineRule="exact"/>
        <w:ind w:firstLine="420" w:firstLineChars="200"/>
        <w:jc w:val="left"/>
        <w:rPr>
          <w:rFonts w:hint="eastAsia" w:ascii="宋体" w:hAnsi="宋体" w:cs="宋体"/>
        </w:rPr>
      </w:pPr>
      <w:r>
        <w:rPr>
          <w:rFonts w:hint="eastAsia" w:ascii="宋体" w:hAnsi="宋体" w:cs="宋体"/>
        </w:rPr>
        <w:t>（4）资格审查资料</w:t>
      </w:r>
    </w:p>
    <w:p w14:paraId="4FD7F3D7">
      <w:pPr>
        <w:autoSpaceDE w:val="0"/>
        <w:autoSpaceDN w:val="0"/>
        <w:adjustRightInd w:val="0"/>
        <w:snapToGrid w:val="0"/>
        <w:spacing w:line="400" w:lineRule="exact"/>
        <w:ind w:firstLine="420" w:firstLineChars="200"/>
        <w:jc w:val="left"/>
        <w:rPr>
          <w:rFonts w:hint="eastAsia" w:ascii="宋体" w:hAnsi="宋体" w:cs="宋体"/>
        </w:rPr>
      </w:pPr>
      <w:r>
        <w:rPr>
          <w:rFonts w:hint="eastAsia" w:ascii="宋体" w:hAnsi="宋体" w:cs="宋体"/>
        </w:rPr>
        <w:t>（5）投标报价说明</w:t>
      </w:r>
    </w:p>
    <w:p w14:paraId="4862A358">
      <w:pPr>
        <w:autoSpaceDE w:val="0"/>
        <w:autoSpaceDN w:val="0"/>
        <w:adjustRightInd w:val="0"/>
        <w:snapToGrid w:val="0"/>
        <w:spacing w:line="400" w:lineRule="exact"/>
        <w:ind w:firstLine="420" w:firstLineChars="200"/>
        <w:jc w:val="left"/>
        <w:rPr>
          <w:rFonts w:hint="eastAsia" w:ascii="宋体" w:hAnsi="宋体" w:cs="宋体"/>
        </w:rPr>
      </w:pPr>
      <w:r>
        <w:rPr>
          <w:rFonts w:hint="eastAsia" w:ascii="宋体" w:hAnsi="宋体" w:cs="宋体"/>
        </w:rPr>
        <w:t>（6）技术部分</w:t>
      </w:r>
    </w:p>
    <w:p w14:paraId="4C6E8950">
      <w:pPr>
        <w:spacing w:line="400" w:lineRule="exact"/>
        <w:rPr>
          <w:rFonts w:hint="eastAsia" w:ascii="宋体" w:hAnsi="宋体" w:cs="宋体"/>
        </w:rPr>
      </w:pPr>
      <w:r>
        <w:rPr>
          <w:rFonts w:hint="eastAsia" w:ascii="宋体" w:hAnsi="宋体" w:cs="宋体"/>
        </w:rPr>
        <w:t xml:space="preserve">    （7）其他材料</w:t>
      </w:r>
    </w:p>
    <w:p w14:paraId="602DC7C1">
      <w:pPr>
        <w:rPr>
          <w:rFonts w:hint="eastAsia" w:ascii="宋体" w:hAnsi="宋体" w:cs="宋体"/>
          <w:b/>
        </w:rPr>
      </w:pPr>
      <w:bookmarkStart w:id="185" w:name="_Toc246996936"/>
      <w:bookmarkStart w:id="186" w:name="_Toc247085707"/>
      <w:bookmarkStart w:id="187" w:name="_Toc179632566"/>
      <w:bookmarkStart w:id="188" w:name="_Toc144974516"/>
      <w:bookmarkStart w:id="189" w:name="_Toc246996193"/>
      <w:bookmarkStart w:id="190" w:name="_Toc152045548"/>
      <w:bookmarkStart w:id="191" w:name="_Toc617"/>
      <w:bookmarkStart w:id="192" w:name="_Toc152042324"/>
      <w:r>
        <w:rPr>
          <w:rFonts w:hint="eastAsia" w:ascii="宋体" w:hAnsi="宋体" w:cs="宋体"/>
          <w:b/>
        </w:rPr>
        <w:t>3.2 投标报价</w:t>
      </w:r>
      <w:bookmarkEnd w:id="185"/>
      <w:bookmarkEnd w:id="186"/>
      <w:bookmarkEnd w:id="187"/>
      <w:bookmarkEnd w:id="188"/>
      <w:bookmarkEnd w:id="189"/>
      <w:bookmarkEnd w:id="190"/>
      <w:bookmarkEnd w:id="191"/>
      <w:bookmarkEnd w:id="192"/>
    </w:p>
    <w:p w14:paraId="2E66D322">
      <w:pPr>
        <w:spacing w:line="400" w:lineRule="exact"/>
        <w:ind w:firstLine="420" w:firstLineChars="200"/>
        <w:rPr>
          <w:rFonts w:hint="eastAsia" w:ascii="宋体" w:hAnsi="宋体" w:cs="宋体"/>
        </w:rPr>
      </w:pPr>
      <w:r>
        <w:rPr>
          <w:rFonts w:hint="eastAsia" w:ascii="宋体" w:hAnsi="宋体" w:cs="宋体"/>
        </w:rPr>
        <w:t>3</w:t>
      </w:r>
      <w:bookmarkStart w:id="193" w:name="_Toc152042325"/>
      <w:bookmarkStart w:id="194" w:name="_Toc152045549"/>
      <w:bookmarkStart w:id="195" w:name="_Toc179632567"/>
      <w:bookmarkStart w:id="196" w:name="_Toc144974517"/>
      <w:r>
        <w:rPr>
          <w:rFonts w:hint="eastAsia" w:ascii="宋体" w:hAnsi="宋体" w:cs="宋体"/>
        </w:rPr>
        <w:t>.2.1 供应商的投标报价应附投标报价说明；供应商报价不得超过采购预算，否则废标。</w:t>
      </w:r>
    </w:p>
    <w:p w14:paraId="7C41BE4C">
      <w:pPr>
        <w:spacing w:line="400" w:lineRule="exact"/>
        <w:ind w:firstLine="420" w:firstLineChars="200"/>
        <w:rPr>
          <w:rFonts w:hint="eastAsia" w:ascii="宋体" w:hAnsi="宋体" w:cs="宋体"/>
        </w:rPr>
      </w:pPr>
      <w:r>
        <w:rPr>
          <w:rFonts w:hint="eastAsia" w:ascii="宋体" w:hAnsi="宋体" w:cs="宋体"/>
        </w:rPr>
        <w:t>3.2.2 除非合同中另有规定，投标报价应包括承担本采购项目的全部费用，包括劳务、防护人员工资、福利、保险、成本、利润、税金及风险等全部费用；报价若有遗漏，视为免费提供，采购人不再另行支付。</w:t>
      </w:r>
    </w:p>
    <w:p w14:paraId="7FF66B76">
      <w:pPr>
        <w:rPr>
          <w:rFonts w:hint="eastAsia" w:ascii="宋体" w:hAnsi="宋体" w:cs="宋体"/>
          <w:b/>
        </w:rPr>
      </w:pPr>
      <w:bookmarkStart w:id="197" w:name="_Toc18235"/>
      <w:bookmarkStart w:id="198" w:name="_Toc246996194"/>
      <w:bookmarkStart w:id="199" w:name="_Toc247085708"/>
      <w:bookmarkStart w:id="200" w:name="_Toc246996937"/>
      <w:r>
        <w:rPr>
          <w:rFonts w:hint="eastAsia" w:ascii="宋体" w:hAnsi="宋体" w:cs="宋体"/>
          <w:b/>
        </w:rPr>
        <w:t>3.3 投标有效期</w:t>
      </w:r>
      <w:bookmarkEnd w:id="193"/>
      <w:bookmarkEnd w:id="194"/>
      <w:bookmarkEnd w:id="195"/>
      <w:bookmarkEnd w:id="196"/>
      <w:bookmarkEnd w:id="197"/>
      <w:bookmarkEnd w:id="198"/>
      <w:bookmarkEnd w:id="199"/>
      <w:bookmarkEnd w:id="200"/>
    </w:p>
    <w:p w14:paraId="03A737AA">
      <w:pPr>
        <w:spacing w:line="400" w:lineRule="exact"/>
        <w:ind w:firstLine="420" w:firstLineChars="200"/>
        <w:rPr>
          <w:rFonts w:hint="eastAsia" w:ascii="宋体" w:hAnsi="宋体" w:cs="宋体"/>
        </w:rPr>
      </w:pPr>
      <w:r>
        <w:rPr>
          <w:rFonts w:hint="eastAsia" w:ascii="宋体" w:hAnsi="宋体" w:cs="宋体"/>
        </w:rPr>
        <w:t>3.3.1 除供应商须知前附表另有规定外，投标有效期为90天。</w:t>
      </w:r>
    </w:p>
    <w:p w14:paraId="4CC34712">
      <w:pPr>
        <w:spacing w:line="400" w:lineRule="exact"/>
        <w:ind w:firstLine="420" w:firstLineChars="200"/>
        <w:rPr>
          <w:rFonts w:hint="eastAsia" w:ascii="宋体" w:hAnsi="宋体" w:cs="宋体"/>
        </w:rPr>
      </w:pPr>
      <w:r>
        <w:rPr>
          <w:rFonts w:hint="eastAsia" w:ascii="宋体" w:hAnsi="宋体" w:cs="宋体"/>
        </w:rPr>
        <w:t>3.3.2在投标有效期内，供应商撤销或修改其投标文件的，应承担招标文件和法律规定的责任。</w:t>
      </w:r>
    </w:p>
    <w:p w14:paraId="1C2E6F7E">
      <w:pPr>
        <w:spacing w:line="400" w:lineRule="exact"/>
        <w:ind w:firstLine="420" w:firstLineChars="200"/>
        <w:rPr>
          <w:rFonts w:hint="eastAsia" w:ascii="宋体" w:hAnsi="宋体" w:cs="宋体"/>
          <w:szCs w:val="21"/>
        </w:rPr>
      </w:pPr>
      <w:r>
        <w:rPr>
          <w:rFonts w:hint="eastAsia" w:ascii="宋体" w:hAnsi="宋体" w:cs="宋体"/>
        </w:rPr>
        <w:t>3.3.3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DB1BD6A">
      <w:pPr>
        <w:rPr>
          <w:rFonts w:hint="eastAsia" w:ascii="宋体" w:hAnsi="宋体" w:cs="宋体"/>
          <w:b/>
        </w:rPr>
      </w:pPr>
      <w:bookmarkStart w:id="201" w:name="_Toc246996195"/>
      <w:bookmarkStart w:id="202" w:name="_Toc11043"/>
      <w:bookmarkStart w:id="203" w:name="_Toc152045550"/>
      <w:bookmarkStart w:id="204" w:name="_Toc179632568"/>
      <w:bookmarkStart w:id="205" w:name="_Toc144974518"/>
      <w:bookmarkStart w:id="206" w:name="_Toc152042326"/>
      <w:bookmarkStart w:id="207" w:name="_Toc246996938"/>
      <w:bookmarkStart w:id="208" w:name="_Toc247085709"/>
      <w:r>
        <w:rPr>
          <w:rFonts w:hint="eastAsia" w:ascii="宋体" w:hAnsi="宋体" w:cs="宋体"/>
          <w:b/>
        </w:rPr>
        <w:t>3.4 投标保证金</w:t>
      </w:r>
      <w:bookmarkEnd w:id="201"/>
      <w:bookmarkEnd w:id="202"/>
      <w:bookmarkEnd w:id="203"/>
      <w:bookmarkEnd w:id="204"/>
      <w:bookmarkEnd w:id="205"/>
      <w:bookmarkEnd w:id="206"/>
      <w:bookmarkEnd w:id="207"/>
      <w:bookmarkEnd w:id="208"/>
    </w:p>
    <w:p w14:paraId="14EEFA51">
      <w:pPr>
        <w:spacing w:line="400" w:lineRule="exact"/>
        <w:ind w:firstLine="422" w:firstLineChars="200"/>
        <w:rPr>
          <w:rFonts w:hint="eastAsia" w:ascii="宋体" w:hAnsi="宋体" w:cs="宋体"/>
          <w:b/>
          <w:bCs/>
        </w:rPr>
      </w:pPr>
      <w:r>
        <w:rPr>
          <w:rFonts w:hint="eastAsia" w:ascii="宋体" w:hAnsi="宋体" w:cs="宋体"/>
          <w:b/>
          <w:bCs/>
        </w:rPr>
        <w:t>注：依据长财采购【2021】695 号文件的规定，对于满足《中华人民共和国政府采购法》第二十二条有关规定，经“信用中国”网站查询不存在行政处罚信息的、诚信记录良好的供应商，无需交纳投标保证金。</w:t>
      </w:r>
    </w:p>
    <w:p w14:paraId="0FD2D527">
      <w:pPr>
        <w:spacing w:line="400" w:lineRule="exact"/>
        <w:ind w:firstLine="420" w:firstLineChars="200"/>
        <w:rPr>
          <w:rFonts w:hint="eastAsia" w:ascii="宋体" w:hAnsi="宋体" w:cs="宋体"/>
        </w:rPr>
      </w:pPr>
      <w:r>
        <w:rPr>
          <w:rFonts w:hint="eastAsia" w:ascii="宋体" w:hAnsi="宋体" w:cs="宋体"/>
        </w:rPr>
        <w:t>3.4.1 供应商须知前附表规定递交投标保证金的，供应商在递交投标文件的同时，应按供应商须知前附表规定的金额、担保形式和第六章“投标文件格式”规定的或者事先经过采购人认可的投标保证金格式递交投标保证金，并作为其投标文件的组成部分。</w:t>
      </w:r>
    </w:p>
    <w:p w14:paraId="42549D8C">
      <w:pPr>
        <w:spacing w:line="400" w:lineRule="exact"/>
        <w:ind w:firstLine="420" w:firstLineChars="200"/>
        <w:rPr>
          <w:rFonts w:hint="eastAsia" w:ascii="宋体" w:hAnsi="宋体" w:cs="宋体"/>
        </w:rPr>
      </w:pPr>
      <w:r>
        <w:rPr>
          <w:rFonts w:hint="eastAsia" w:ascii="宋体" w:hAnsi="宋体" w:cs="宋体"/>
        </w:rPr>
        <w:t>3.4.2 供应商不按本章第3.4.1项要求提交投标保证金的，评标委员会将否决其投标。</w:t>
      </w:r>
    </w:p>
    <w:p w14:paraId="327D6A0C">
      <w:pPr>
        <w:spacing w:line="400" w:lineRule="exact"/>
        <w:ind w:firstLine="420" w:firstLineChars="200"/>
        <w:rPr>
          <w:rFonts w:hint="eastAsia" w:ascii="宋体" w:hAnsi="宋体" w:cs="宋体"/>
        </w:rPr>
      </w:pPr>
      <w:r>
        <w:rPr>
          <w:rFonts w:hint="eastAsia" w:ascii="宋体" w:hAnsi="宋体" w:cs="宋体"/>
        </w:rPr>
        <w:t>3.4.3</w:t>
      </w:r>
      <w:r>
        <w:rPr>
          <w:rFonts w:hint="eastAsia" w:ascii="宋体" w:hAnsi="宋体" w:cs="宋体"/>
          <w:bCs/>
          <w:szCs w:val="21"/>
          <w:lang w:val="zh-CN"/>
        </w:rPr>
        <w:t>采购人与中标人签订合同后5个工作日内，向中标人退还投标保证金；发出中标通知书5个工作日内，向未中标的供应商退还投标保证金。</w:t>
      </w:r>
    </w:p>
    <w:p w14:paraId="04835E4E">
      <w:pPr>
        <w:spacing w:line="400" w:lineRule="exact"/>
        <w:ind w:firstLine="420" w:firstLineChars="200"/>
        <w:rPr>
          <w:rFonts w:hint="eastAsia" w:ascii="宋体" w:hAnsi="宋体" w:cs="宋体"/>
        </w:rPr>
      </w:pPr>
      <w:r>
        <w:rPr>
          <w:rFonts w:hint="eastAsia" w:ascii="宋体" w:hAnsi="宋体" w:cs="宋体"/>
        </w:rPr>
        <w:t xml:space="preserve">3.4.4 有下列情形之一的，投标保证金将不予退还： </w:t>
      </w:r>
    </w:p>
    <w:p w14:paraId="4C5CD16C">
      <w:pPr>
        <w:spacing w:line="400" w:lineRule="exact"/>
        <w:ind w:firstLine="718" w:firstLineChars="342"/>
        <w:rPr>
          <w:rFonts w:hint="eastAsia" w:ascii="宋体" w:hAnsi="宋体" w:cs="宋体"/>
        </w:rPr>
      </w:pPr>
      <w:r>
        <w:rPr>
          <w:rFonts w:hint="eastAsia" w:ascii="宋体" w:hAnsi="宋体" w:cs="宋体"/>
        </w:rPr>
        <w:t>（1）供应商在规定的投标有效期内撤销或修改其投标文件；</w:t>
      </w:r>
    </w:p>
    <w:p w14:paraId="389C8933">
      <w:pPr>
        <w:spacing w:line="400" w:lineRule="exact"/>
        <w:ind w:firstLine="718" w:firstLineChars="342"/>
        <w:rPr>
          <w:rFonts w:hint="eastAsia" w:ascii="宋体" w:hAnsi="宋体" w:cs="宋体"/>
        </w:rPr>
      </w:pPr>
      <w:r>
        <w:rPr>
          <w:rFonts w:hint="eastAsia" w:ascii="宋体" w:hAnsi="宋体" w:cs="宋体"/>
        </w:rPr>
        <w:t>（2）中标人在收到中标通知书后，无正当理由拒签合同协议书。</w:t>
      </w:r>
    </w:p>
    <w:p w14:paraId="3AC8920C">
      <w:pPr>
        <w:rPr>
          <w:rFonts w:hint="eastAsia" w:ascii="宋体" w:hAnsi="宋体" w:cs="宋体"/>
          <w:b/>
        </w:rPr>
      </w:pPr>
      <w:bookmarkStart w:id="209" w:name="_Toc247085710"/>
      <w:bookmarkStart w:id="210" w:name="_Toc246996939"/>
      <w:bookmarkStart w:id="211" w:name="_Toc24001"/>
      <w:bookmarkStart w:id="212" w:name="_Toc152042328"/>
      <w:bookmarkStart w:id="213" w:name="_Toc144974520"/>
      <w:bookmarkStart w:id="214" w:name="_Toc246996196"/>
      <w:bookmarkStart w:id="215" w:name="_Toc152045552"/>
      <w:bookmarkStart w:id="216" w:name="_Toc179632570"/>
      <w:r>
        <w:rPr>
          <w:rFonts w:hint="eastAsia" w:ascii="宋体" w:hAnsi="宋体" w:cs="宋体"/>
          <w:b/>
        </w:rPr>
        <w:t>3.5 资格审查资料</w:t>
      </w:r>
      <w:bookmarkEnd w:id="209"/>
      <w:bookmarkEnd w:id="210"/>
      <w:bookmarkEnd w:id="211"/>
      <w:bookmarkEnd w:id="212"/>
      <w:bookmarkEnd w:id="213"/>
      <w:bookmarkEnd w:id="214"/>
      <w:bookmarkEnd w:id="215"/>
      <w:bookmarkEnd w:id="216"/>
    </w:p>
    <w:p w14:paraId="6390A872">
      <w:pPr>
        <w:spacing w:line="400" w:lineRule="exact"/>
        <w:ind w:firstLine="420" w:firstLineChars="200"/>
        <w:rPr>
          <w:rFonts w:hint="eastAsia" w:ascii="宋体" w:hAnsi="宋体" w:cs="宋体"/>
        </w:rPr>
      </w:pPr>
      <w:r>
        <w:rPr>
          <w:rFonts w:hint="eastAsia" w:ascii="宋体" w:hAnsi="宋体" w:cs="宋体"/>
        </w:rPr>
        <w:t>3.5.1 “供应商基本情况表”应附供应商营业执照副本等材料的复印件。</w:t>
      </w:r>
    </w:p>
    <w:p w14:paraId="22C3D100">
      <w:pPr>
        <w:autoSpaceDE w:val="0"/>
        <w:autoSpaceDN w:val="0"/>
        <w:adjustRightInd w:val="0"/>
        <w:spacing w:line="400" w:lineRule="exact"/>
        <w:ind w:firstLine="420" w:firstLineChars="200"/>
        <w:jc w:val="left"/>
        <w:rPr>
          <w:rFonts w:hint="eastAsia" w:ascii="宋体" w:hAnsi="宋体" w:cs="宋体"/>
        </w:rPr>
      </w:pPr>
      <w:r>
        <w:rPr>
          <w:rFonts w:hint="eastAsia" w:ascii="宋体" w:hAnsi="宋体" w:cs="宋体"/>
        </w:rPr>
        <w:t>3.5.2 “近年财务状况表”应附经会计师事务所审计的财务审计报告复印件，具体年份要求见供应商须知前附表（不适用）。</w:t>
      </w:r>
    </w:p>
    <w:p w14:paraId="437661C7">
      <w:pPr>
        <w:autoSpaceDE w:val="0"/>
        <w:autoSpaceDN w:val="0"/>
        <w:adjustRightInd w:val="0"/>
        <w:spacing w:line="400" w:lineRule="exact"/>
        <w:ind w:firstLine="420" w:firstLineChars="200"/>
        <w:jc w:val="left"/>
        <w:rPr>
          <w:rFonts w:hint="eastAsia" w:ascii="宋体" w:hAnsi="宋体" w:cs="宋体"/>
        </w:rPr>
      </w:pPr>
      <w:r>
        <w:rPr>
          <w:rFonts w:hint="eastAsia" w:ascii="宋体" w:hAnsi="宋体" w:cs="宋体"/>
          <w:bCs/>
          <w:szCs w:val="21"/>
          <w:lang w:val="zh-CN"/>
        </w:rPr>
        <w:t>“依法缴纳税收和社会保障资金”应附相关证明材料，证明供应商在前附表规定年限内有依法缴纳税收和社会保障资金的良好记录即可</w:t>
      </w:r>
      <w:r>
        <w:rPr>
          <w:rFonts w:hint="eastAsia" w:ascii="宋体" w:hAnsi="宋体" w:cs="宋体"/>
        </w:rPr>
        <w:t>（不适用）</w:t>
      </w:r>
      <w:r>
        <w:rPr>
          <w:rFonts w:hint="eastAsia" w:ascii="宋体" w:hAnsi="宋体" w:cs="宋体"/>
          <w:bCs/>
          <w:szCs w:val="21"/>
          <w:lang w:val="zh-CN"/>
        </w:rPr>
        <w:t>。</w:t>
      </w:r>
    </w:p>
    <w:p w14:paraId="0436F0F1">
      <w:pPr>
        <w:autoSpaceDE w:val="0"/>
        <w:autoSpaceDN w:val="0"/>
        <w:adjustRightInd w:val="0"/>
        <w:spacing w:line="400" w:lineRule="exact"/>
        <w:ind w:firstLine="420" w:firstLineChars="200"/>
        <w:jc w:val="left"/>
        <w:rPr>
          <w:rFonts w:hint="eastAsia" w:ascii="宋体" w:hAnsi="宋体" w:cs="宋体"/>
          <w:bCs/>
          <w:szCs w:val="21"/>
          <w:lang w:val="zh-CN"/>
        </w:rPr>
      </w:pPr>
      <w:bookmarkStart w:id="217" w:name="_Toc2714"/>
      <w:bookmarkStart w:id="218" w:name="_Toc152042329"/>
      <w:bookmarkStart w:id="219" w:name="_Toc247085711"/>
      <w:bookmarkStart w:id="220" w:name="_Toc144974521"/>
      <w:bookmarkStart w:id="221" w:name="_Toc179632571"/>
      <w:bookmarkStart w:id="222" w:name="_Toc152045553"/>
      <w:bookmarkStart w:id="223" w:name="_Toc246996940"/>
      <w:bookmarkStart w:id="224" w:name="_Toc246996197"/>
      <w:r>
        <w:rPr>
          <w:rFonts w:hint="eastAsia" w:ascii="宋体" w:hAnsi="宋体" w:cs="宋体"/>
          <w:bCs/>
          <w:szCs w:val="21"/>
          <w:lang w:val="zh-CN"/>
        </w:rPr>
        <w:t>3.5.3 “近年完成的类似项目情况表”应附中标通知书或合同协议书的复印件，具体年份要求见供应商须知前附表。每张表格只填写一个项目，并标明序号。</w:t>
      </w:r>
    </w:p>
    <w:p w14:paraId="07CBA8E6">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3.5.4 “正在进行和新承接的项目情况表”应附中标通知书或合同协议书复印件。每张表格只填写一个项目，并标明序号。</w:t>
      </w:r>
    </w:p>
    <w:p w14:paraId="53C5A208">
      <w:pPr>
        <w:rPr>
          <w:rFonts w:hint="eastAsia" w:ascii="宋体" w:hAnsi="宋体" w:cs="宋体"/>
          <w:b/>
        </w:rPr>
      </w:pPr>
      <w:r>
        <w:rPr>
          <w:rFonts w:hint="eastAsia" w:ascii="宋体" w:hAnsi="宋体" w:cs="宋体"/>
          <w:b/>
        </w:rPr>
        <w:t>3.6 备选投标方案</w:t>
      </w:r>
    </w:p>
    <w:p w14:paraId="561176F6">
      <w:pPr>
        <w:spacing w:line="400" w:lineRule="exact"/>
        <w:ind w:firstLine="420" w:firstLineChars="200"/>
        <w:rPr>
          <w:rFonts w:hint="eastAsia" w:ascii="宋体" w:hAnsi="宋体" w:cs="宋体"/>
          <w:b/>
        </w:rPr>
      </w:pPr>
      <w:r>
        <w:rPr>
          <w:rFonts w:hint="eastAsia" w:ascii="宋体" w:hAnsi="宋体" w:cs="宋体"/>
          <w:kern w:val="0"/>
          <w:szCs w:val="21"/>
        </w:rPr>
        <w:t>除供应商须知前附表另有规定外，供应商不得递交备选投标方案。允许供应商递交备选投标方案的，只有中标人所递交的备选投标方案方可予以考虑。评标委员会认为中标人的备选投标方案优于其按照招标文件要求编制的投标方案的，采购人可以接受该备选投标方案。</w:t>
      </w:r>
    </w:p>
    <w:p w14:paraId="29349DC9">
      <w:pPr>
        <w:rPr>
          <w:rFonts w:hint="eastAsia" w:ascii="宋体" w:hAnsi="宋体" w:cs="宋体"/>
          <w:b/>
        </w:rPr>
      </w:pPr>
      <w:r>
        <w:rPr>
          <w:rFonts w:hint="eastAsia" w:ascii="宋体" w:hAnsi="宋体" w:cs="宋体"/>
          <w:b/>
        </w:rPr>
        <w:t>3.7投标文件的编制</w:t>
      </w:r>
      <w:bookmarkEnd w:id="217"/>
    </w:p>
    <w:p w14:paraId="5C3C3EE4">
      <w:pPr>
        <w:spacing w:line="288" w:lineRule="auto"/>
        <w:ind w:firstLine="420" w:firstLineChars="200"/>
        <w:rPr>
          <w:rFonts w:hint="eastAsia" w:ascii="宋体" w:hAnsi="宋体" w:cs="宋体"/>
        </w:rPr>
      </w:pPr>
      <w:r>
        <w:rPr>
          <w:rFonts w:hint="eastAsia" w:ascii="宋体" w:hAnsi="宋体" w:cs="宋体"/>
        </w:rPr>
        <w:t>3.7.1投标文件应按第六章“投标文件格式”进行编写，如有必要，可以增加附页，作为投标文件的组成部分。其中，投标函附录在满足招标文件实质性要求的基础上，可以提出比招标文件要求更有利于采购人的承诺。</w:t>
      </w:r>
    </w:p>
    <w:p w14:paraId="53C88449">
      <w:pPr>
        <w:spacing w:line="400" w:lineRule="exact"/>
        <w:ind w:firstLine="420" w:firstLineChars="200"/>
        <w:rPr>
          <w:rFonts w:hint="eastAsia" w:ascii="宋体" w:hAnsi="宋体" w:cs="宋体"/>
          <w:szCs w:val="21"/>
        </w:rPr>
      </w:pPr>
      <w:r>
        <w:rPr>
          <w:rFonts w:hint="eastAsia" w:ascii="宋体" w:hAnsi="宋体" w:cs="宋体"/>
        </w:rPr>
        <w:t>3.7.2 投标文件应当对招标文件有关</w:t>
      </w:r>
      <w:r>
        <w:rPr>
          <w:rFonts w:hint="eastAsia" w:ascii="宋体" w:hAnsi="宋体" w:cs="宋体"/>
          <w:szCs w:val="21"/>
        </w:rPr>
        <w:t>合同履行期限、投标有效期、技术条件及要求、招标范围等实质性内容作出响应。</w:t>
      </w:r>
      <w:r>
        <w:rPr>
          <w:rFonts w:hint="eastAsia" w:ascii="宋体" w:hAnsi="宋体" w:cs="宋体"/>
        </w:rPr>
        <w:t>服务方案应为具有可行性的服务方案。</w:t>
      </w:r>
    </w:p>
    <w:p w14:paraId="7C810DE3">
      <w:pPr>
        <w:spacing w:line="400" w:lineRule="exact"/>
        <w:ind w:firstLine="420" w:firstLineChars="200"/>
        <w:rPr>
          <w:rFonts w:hint="eastAsia" w:ascii="宋体" w:hAnsi="宋体" w:cs="宋体"/>
        </w:rPr>
      </w:pPr>
      <w:r>
        <w:rPr>
          <w:rFonts w:hint="eastAsia" w:ascii="宋体" w:hAnsi="宋体" w:cs="宋体"/>
        </w:rPr>
        <w:t>3.7.3投标文件应用不褪色的材料书写或打印，并由供应商的法定代表人或其委托代理人签字或盖单位章。委托代理人签字的，投标文件应附法定代表人签署的授权委托书。投标文件应尽量避免涂改、行间插字或删除。如果出现上述情况，改动之处应加盖单位章或由供应商的法定代表人或其授权的代理人签字确认。签字或盖章的具体要求见供应商须知前附表。</w:t>
      </w:r>
    </w:p>
    <w:p w14:paraId="1AA8158E">
      <w:pPr>
        <w:spacing w:line="400" w:lineRule="exact"/>
        <w:ind w:firstLine="420" w:firstLineChars="200"/>
        <w:rPr>
          <w:rFonts w:hint="eastAsia" w:ascii="宋体" w:hAnsi="宋体" w:cs="宋体"/>
        </w:rPr>
      </w:pPr>
      <w:r>
        <w:rPr>
          <w:rFonts w:hint="eastAsia" w:ascii="宋体" w:hAnsi="宋体" w:cs="宋体"/>
        </w:rPr>
        <w:t>3.7.4 投标文件正本一份, 副本份数见供应商须知前附表。正本和副本的封面上应清楚地标记“正本”或“副本”的字样。当副本和正本不一致时，以正本为准。</w:t>
      </w:r>
      <w:r>
        <w:rPr>
          <w:rFonts w:hint="eastAsia" w:ascii="宋体" w:hAnsi="宋体" w:cs="宋体"/>
          <w:kern w:val="0"/>
          <w:szCs w:val="21"/>
        </w:rPr>
        <w:t>提供两份电子版投标文件，包括投标文件所有内容。</w:t>
      </w:r>
    </w:p>
    <w:p w14:paraId="2CAB75EA">
      <w:pPr>
        <w:spacing w:line="400" w:lineRule="exact"/>
        <w:ind w:firstLine="420" w:firstLineChars="200"/>
        <w:rPr>
          <w:rFonts w:hint="eastAsia" w:ascii="宋体" w:hAnsi="宋体" w:cs="宋体"/>
        </w:rPr>
      </w:pPr>
      <w:r>
        <w:rPr>
          <w:rFonts w:hint="eastAsia" w:ascii="宋体" w:hAnsi="宋体" w:cs="宋体"/>
        </w:rPr>
        <w:t>3.7.5 投标文件要编制目录及页码，</w:t>
      </w:r>
      <w:r>
        <w:rPr>
          <w:rFonts w:hint="eastAsia" w:ascii="宋体" w:hAnsi="宋体" w:cs="宋体"/>
          <w:kern w:val="0"/>
          <w:szCs w:val="21"/>
        </w:rPr>
        <w:t>投标文件必须用A4 纸分别装订成册。</w:t>
      </w:r>
      <w:r>
        <w:rPr>
          <w:rFonts w:hint="eastAsia" w:ascii="宋体" w:hAnsi="宋体" w:cs="宋体"/>
        </w:rPr>
        <w:t>投标文件正本与副本应分别装订成册，具体装订要求见供应商须知前附表规定。</w:t>
      </w:r>
      <w:bookmarkEnd w:id="218"/>
      <w:bookmarkEnd w:id="219"/>
      <w:bookmarkEnd w:id="220"/>
      <w:bookmarkEnd w:id="221"/>
      <w:bookmarkEnd w:id="222"/>
      <w:bookmarkEnd w:id="223"/>
      <w:bookmarkEnd w:id="224"/>
      <w:bookmarkStart w:id="225" w:name="_Toc246996199"/>
      <w:bookmarkStart w:id="226" w:name="_Toc247085713"/>
      <w:bookmarkStart w:id="227" w:name="_Toc144974523"/>
      <w:bookmarkStart w:id="228" w:name="_Toc179632573"/>
      <w:bookmarkStart w:id="229" w:name="_Toc246996942"/>
      <w:bookmarkStart w:id="230" w:name="_Toc152045555"/>
      <w:bookmarkStart w:id="231" w:name="_Toc152042331"/>
    </w:p>
    <w:p w14:paraId="4E3B60DE">
      <w:pPr>
        <w:spacing w:line="400" w:lineRule="exact"/>
        <w:ind w:firstLine="420" w:firstLineChars="200"/>
        <w:rPr>
          <w:rFonts w:hint="eastAsia" w:ascii="宋体" w:hAnsi="宋体" w:cs="宋体"/>
        </w:rPr>
      </w:pPr>
      <w:r>
        <w:rPr>
          <w:rFonts w:hint="eastAsia" w:ascii="宋体" w:hAnsi="宋体" w:cs="宋体"/>
        </w:rPr>
        <w:t>3.7.6 投标文件应印刷清晰整洁，不提倡装帧豪华。高档豪华的投标文件对评标结果不产生任何影响。</w:t>
      </w:r>
    </w:p>
    <w:p w14:paraId="301CE58B">
      <w:pPr>
        <w:spacing w:line="400" w:lineRule="exact"/>
        <w:ind w:firstLine="420" w:firstLineChars="200"/>
        <w:rPr>
          <w:rFonts w:hint="eastAsia" w:ascii="宋体" w:hAnsi="宋体" w:cs="宋体"/>
        </w:rPr>
      </w:pPr>
      <w:r>
        <w:rPr>
          <w:rFonts w:hint="eastAsia" w:ascii="宋体" w:hAnsi="宋体" w:cs="宋体"/>
        </w:rPr>
        <w:t>3.7.7  为确保网上操作合法、有效和安全，供应商应当在投标截止时间前完成在“政采云”平台的身份认证，确保在电子投标过程中能够对相关数据电文进行加密和使用电子签名。</w:t>
      </w:r>
    </w:p>
    <w:p w14:paraId="442A1843">
      <w:pPr>
        <w:bidi w:val="0"/>
        <w:rPr>
          <w:rFonts w:hint="eastAsia"/>
        </w:rPr>
      </w:pPr>
      <w:bookmarkStart w:id="232" w:name="_Toc10159"/>
      <w:bookmarkStart w:id="233" w:name="_Toc457839490"/>
      <w:bookmarkStart w:id="234" w:name="_Toc357177713"/>
      <w:bookmarkStart w:id="235" w:name="_Toc420417625"/>
      <w:r>
        <w:rPr>
          <w:rFonts w:hint="eastAsia"/>
        </w:rPr>
        <w:t>4. 投标</w:t>
      </w:r>
      <w:bookmarkEnd w:id="225"/>
      <w:bookmarkEnd w:id="226"/>
      <w:bookmarkEnd w:id="227"/>
      <w:bookmarkEnd w:id="228"/>
      <w:bookmarkEnd w:id="229"/>
      <w:bookmarkEnd w:id="230"/>
      <w:bookmarkEnd w:id="231"/>
      <w:bookmarkEnd w:id="232"/>
      <w:bookmarkEnd w:id="233"/>
      <w:bookmarkEnd w:id="234"/>
      <w:bookmarkEnd w:id="235"/>
    </w:p>
    <w:p w14:paraId="3C51967F">
      <w:pPr>
        <w:rPr>
          <w:rFonts w:hint="eastAsia" w:ascii="宋体" w:hAnsi="宋体" w:cs="宋体"/>
          <w:b/>
        </w:rPr>
      </w:pPr>
      <w:bookmarkStart w:id="236" w:name="_Toc152045556"/>
      <w:bookmarkStart w:id="237" w:name="_Toc22194"/>
      <w:bookmarkStart w:id="238" w:name="_Toc152042332"/>
      <w:bookmarkStart w:id="239" w:name="_Toc246996200"/>
      <w:bookmarkStart w:id="240" w:name="_Toc247085714"/>
      <w:bookmarkStart w:id="241" w:name="_Toc179632574"/>
      <w:bookmarkStart w:id="242" w:name="_Toc246996943"/>
      <w:bookmarkStart w:id="243" w:name="_Toc144974524"/>
      <w:r>
        <w:rPr>
          <w:rFonts w:hint="eastAsia" w:ascii="宋体" w:hAnsi="宋体" w:cs="宋体"/>
          <w:b/>
        </w:rPr>
        <w:t>4.1 投标文件的密封和标记</w:t>
      </w:r>
      <w:bookmarkEnd w:id="236"/>
      <w:bookmarkEnd w:id="237"/>
      <w:bookmarkEnd w:id="238"/>
      <w:bookmarkEnd w:id="239"/>
      <w:bookmarkEnd w:id="240"/>
      <w:bookmarkEnd w:id="241"/>
      <w:bookmarkEnd w:id="242"/>
      <w:bookmarkEnd w:id="243"/>
    </w:p>
    <w:p w14:paraId="490543D2">
      <w:pPr>
        <w:spacing w:line="400" w:lineRule="exact"/>
        <w:ind w:firstLine="420" w:firstLineChars="200"/>
        <w:rPr>
          <w:rFonts w:hint="eastAsia" w:ascii="宋体" w:hAnsi="宋体" w:cs="宋体"/>
        </w:rPr>
      </w:pPr>
      <w:bookmarkStart w:id="244" w:name="_Toc246996201"/>
      <w:bookmarkStart w:id="245" w:name="_Toc152042333"/>
      <w:bookmarkStart w:id="246" w:name="_Toc152045557"/>
      <w:bookmarkStart w:id="247" w:name="_Toc247085715"/>
      <w:bookmarkStart w:id="248" w:name="_Toc144974525"/>
      <w:bookmarkStart w:id="249" w:name="_Toc179632575"/>
      <w:bookmarkStart w:id="250" w:name="_Toc246996944"/>
      <w:r>
        <w:rPr>
          <w:rFonts w:hint="eastAsia" w:ascii="宋体" w:hAnsi="宋体" w:cs="宋体"/>
        </w:rPr>
        <w:t xml:space="preserve">4.1.1 供应商必须在“供应商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  </w:t>
      </w:r>
    </w:p>
    <w:p w14:paraId="5C85E1D2">
      <w:pPr>
        <w:spacing w:line="400" w:lineRule="exact"/>
        <w:ind w:firstLine="420" w:firstLineChars="200"/>
        <w:rPr>
          <w:rFonts w:hint="eastAsia" w:ascii="宋体" w:hAnsi="宋体" w:cs="宋体"/>
        </w:rPr>
      </w:pPr>
      <w:r>
        <w:rPr>
          <w:rFonts w:hint="eastAsia" w:ascii="宋体" w:hAnsi="宋体" w:cs="宋体"/>
        </w:rPr>
        <w:t>4.1.2 未在规定时间内提交或者未按照招标文件要求密封或者标记的电子投标文件，“政采云”平台将拒收。</w:t>
      </w:r>
    </w:p>
    <w:p w14:paraId="4F42ECB1">
      <w:pPr>
        <w:spacing w:line="400" w:lineRule="exact"/>
        <w:ind w:firstLine="420" w:firstLineChars="200"/>
        <w:rPr>
          <w:rFonts w:hint="eastAsia" w:ascii="宋体" w:hAnsi="宋体" w:cs="宋体"/>
        </w:rPr>
      </w:pPr>
      <w:r>
        <w:rPr>
          <w:rFonts w:hint="eastAsia" w:ascii="宋体" w:hAnsi="宋体" w:cs="宋体"/>
        </w:rPr>
        <w:t>4.1.3 电子版投标文件提交方式见“招标公告”中“四、提交投标文件截止时间、开标时间和地点” 。</w:t>
      </w:r>
    </w:p>
    <w:p w14:paraId="564D08AD">
      <w:pPr>
        <w:rPr>
          <w:rFonts w:hint="eastAsia" w:ascii="宋体" w:hAnsi="宋体" w:cs="宋体"/>
          <w:b/>
        </w:rPr>
      </w:pPr>
      <w:bookmarkStart w:id="251" w:name="_Toc20908"/>
      <w:r>
        <w:rPr>
          <w:rFonts w:hint="eastAsia" w:ascii="宋体" w:hAnsi="宋体" w:cs="宋体"/>
          <w:b/>
        </w:rPr>
        <w:t>4.2 投标文件的递交</w:t>
      </w:r>
      <w:bookmarkEnd w:id="244"/>
      <w:bookmarkEnd w:id="245"/>
      <w:bookmarkEnd w:id="246"/>
      <w:bookmarkEnd w:id="247"/>
      <w:bookmarkEnd w:id="248"/>
      <w:bookmarkEnd w:id="249"/>
      <w:bookmarkEnd w:id="250"/>
      <w:bookmarkEnd w:id="251"/>
    </w:p>
    <w:p w14:paraId="6E72ACB3">
      <w:pPr>
        <w:spacing w:line="400" w:lineRule="exact"/>
        <w:ind w:firstLine="420" w:firstLineChars="200"/>
        <w:rPr>
          <w:rFonts w:hint="eastAsia" w:ascii="宋体" w:hAnsi="宋体" w:cs="宋体"/>
        </w:rPr>
      </w:pPr>
      <w:r>
        <w:rPr>
          <w:rFonts w:hint="eastAsia" w:ascii="宋体" w:hAnsi="宋体" w:cs="宋体"/>
        </w:rPr>
        <w:t>4.2.1 供应商应在本章第2.2.2项规定的投标截止时间前递交投标文件。</w:t>
      </w:r>
    </w:p>
    <w:p w14:paraId="51D38079">
      <w:pPr>
        <w:spacing w:line="400" w:lineRule="exact"/>
        <w:ind w:firstLine="420" w:firstLineChars="200"/>
        <w:rPr>
          <w:rFonts w:hint="eastAsia" w:ascii="宋体" w:hAnsi="宋体" w:cs="宋体"/>
        </w:rPr>
      </w:pPr>
      <w:r>
        <w:rPr>
          <w:rFonts w:hint="eastAsia" w:ascii="宋体" w:hAnsi="宋体" w:cs="宋体"/>
        </w:rPr>
        <w:t>4.2.2 供应商递交投标文件的地点：见供应商须知前附表。</w:t>
      </w:r>
    </w:p>
    <w:p w14:paraId="7E20EDCF">
      <w:pPr>
        <w:spacing w:line="400" w:lineRule="exact"/>
        <w:ind w:firstLine="420" w:firstLineChars="200"/>
        <w:rPr>
          <w:rFonts w:hint="eastAsia" w:ascii="宋体" w:hAnsi="宋体" w:cs="宋体"/>
        </w:rPr>
      </w:pPr>
      <w:r>
        <w:rPr>
          <w:rFonts w:hint="eastAsia" w:ascii="宋体" w:hAnsi="宋体" w:cs="宋体"/>
        </w:rPr>
        <w:t>4.2.3 除供应商须知前附表另有规定外，供应商所递交的投标文件不予退还。</w:t>
      </w:r>
    </w:p>
    <w:p w14:paraId="2C0C182C">
      <w:pPr>
        <w:spacing w:line="400" w:lineRule="exact"/>
        <w:ind w:firstLine="420" w:firstLineChars="200"/>
        <w:rPr>
          <w:rFonts w:hint="eastAsia" w:ascii="宋体" w:hAnsi="宋体" w:cs="宋体"/>
        </w:rPr>
      </w:pPr>
      <w:r>
        <w:rPr>
          <w:rFonts w:hint="eastAsia" w:ascii="宋体" w:hAnsi="宋体" w:cs="宋体"/>
        </w:rPr>
        <w:t>4.2.4 逾期送达的或者未送达指定地点的投标文件，采购人不予受理。</w:t>
      </w:r>
    </w:p>
    <w:p w14:paraId="40FAB5FB">
      <w:pPr>
        <w:rPr>
          <w:rFonts w:hint="eastAsia" w:ascii="宋体" w:hAnsi="宋体" w:cs="宋体"/>
          <w:b/>
        </w:rPr>
      </w:pPr>
      <w:bookmarkStart w:id="252" w:name="_Toc246996202"/>
      <w:bookmarkStart w:id="253" w:name="_Toc152042334"/>
      <w:bookmarkStart w:id="254" w:name="_Toc179632576"/>
      <w:bookmarkStart w:id="255" w:name="_Toc144974526"/>
      <w:bookmarkStart w:id="256" w:name="_Toc246996945"/>
      <w:bookmarkStart w:id="257" w:name="_Toc247085716"/>
      <w:bookmarkStart w:id="258" w:name="_Toc152045558"/>
      <w:bookmarkStart w:id="259" w:name="_Toc14410"/>
      <w:r>
        <w:rPr>
          <w:rFonts w:hint="eastAsia" w:ascii="宋体" w:hAnsi="宋体" w:cs="宋体"/>
          <w:b/>
        </w:rPr>
        <w:t>4.3 投标文件的修改与撤回</w:t>
      </w:r>
      <w:bookmarkEnd w:id="252"/>
      <w:bookmarkEnd w:id="253"/>
      <w:bookmarkEnd w:id="254"/>
      <w:bookmarkEnd w:id="255"/>
      <w:bookmarkEnd w:id="256"/>
      <w:bookmarkEnd w:id="257"/>
      <w:bookmarkEnd w:id="258"/>
      <w:bookmarkEnd w:id="259"/>
    </w:p>
    <w:p w14:paraId="6FCA269B">
      <w:pPr>
        <w:spacing w:line="400" w:lineRule="exact"/>
        <w:ind w:firstLine="420" w:firstLineChars="200"/>
        <w:rPr>
          <w:rFonts w:hint="eastAsia" w:ascii="宋体" w:hAnsi="宋体" w:cs="宋体"/>
        </w:rPr>
      </w:pPr>
      <w:r>
        <w:rPr>
          <w:rFonts w:hint="eastAsia" w:ascii="宋体" w:hAnsi="宋体" w:cs="宋体"/>
        </w:rPr>
        <w:t>4.3.1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14:paraId="429D9D9F">
      <w:pPr>
        <w:spacing w:line="400" w:lineRule="exact"/>
        <w:ind w:firstLine="420" w:firstLineChars="200"/>
        <w:rPr>
          <w:rFonts w:hint="eastAsia" w:ascii="宋体" w:hAnsi="宋体" w:cs="宋体"/>
        </w:rPr>
      </w:pPr>
      <w:r>
        <w:rPr>
          <w:rFonts w:hint="eastAsia" w:ascii="宋体" w:hAnsi="宋体" w:cs="宋体"/>
        </w:rPr>
        <w:t>4.3.2 “政采云”平台收到投标文件，在投标截止时间前，除供应商补充、修改或者撤回投标文件外，任何单位和个人不得解密或提取投标文件。</w:t>
      </w:r>
    </w:p>
    <w:p w14:paraId="4DD69338">
      <w:pPr>
        <w:spacing w:line="400" w:lineRule="exact"/>
        <w:ind w:firstLine="420" w:firstLineChars="200"/>
        <w:rPr>
          <w:rFonts w:hint="eastAsia" w:ascii="宋体" w:hAnsi="宋体" w:cs="宋体"/>
        </w:rPr>
      </w:pPr>
      <w:r>
        <w:rPr>
          <w:rFonts w:hint="eastAsia" w:ascii="宋体" w:hAnsi="宋体" w:cs="宋体"/>
        </w:rPr>
        <w:t>4.3.3 在投标截止时间止提交电子版投标文件的供应商不足3家时，电子版投标文件由代理机构在“政采云”平台操作退回，除此之外采购人和采购代理机构对已提交的投标文件概不退回。</w:t>
      </w:r>
    </w:p>
    <w:p w14:paraId="182B9BE4">
      <w:pPr>
        <w:bidi w:val="0"/>
        <w:rPr>
          <w:rFonts w:hint="eastAsia"/>
        </w:rPr>
      </w:pPr>
      <w:bookmarkStart w:id="260" w:name="_Toc246996946"/>
      <w:bookmarkStart w:id="261" w:name="_Toc246996203"/>
      <w:bookmarkStart w:id="262" w:name="_Toc420417626"/>
      <w:bookmarkStart w:id="263" w:name="_Toc457839491"/>
      <w:bookmarkStart w:id="264" w:name="_Toc247085717"/>
      <w:bookmarkStart w:id="265" w:name="_Toc357177714"/>
      <w:bookmarkStart w:id="266" w:name="_Toc152045559"/>
      <w:bookmarkStart w:id="267" w:name="_Toc16960"/>
      <w:bookmarkStart w:id="268" w:name="_Toc152042335"/>
      <w:bookmarkStart w:id="269" w:name="_Toc144974527"/>
      <w:bookmarkStart w:id="270" w:name="_Toc179632577"/>
      <w:r>
        <w:rPr>
          <w:rFonts w:hint="eastAsia"/>
        </w:rPr>
        <w:t>5. 开标</w:t>
      </w:r>
      <w:bookmarkEnd w:id="260"/>
      <w:bookmarkEnd w:id="261"/>
      <w:bookmarkEnd w:id="262"/>
      <w:bookmarkEnd w:id="263"/>
      <w:bookmarkEnd w:id="264"/>
      <w:bookmarkEnd w:id="265"/>
      <w:bookmarkEnd w:id="266"/>
      <w:bookmarkEnd w:id="267"/>
      <w:bookmarkEnd w:id="268"/>
      <w:bookmarkEnd w:id="269"/>
      <w:bookmarkEnd w:id="270"/>
    </w:p>
    <w:p w14:paraId="166BF678">
      <w:pPr>
        <w:rPr>
          <w:rFonts w:hint="eastAsia" w:ascii="宋体" w:hAnsi="宋体" w:cs="宋体"/>
          <w:b/>
        </w:rPr>
      </w:pPr>
      <w:bookmarkStart w:id="271" w:name="_Toc152045560"/>
      <w:bookmarkStart w:id="272" w:name="_Toc152042336"/>
      <w:bookmarkStart w:id="273" w:name="_Toc246996204"/>
      <w:bookmarkStart w:id="274" w:name="_Toc179632578"/>
      <w:bookmarkStart w:id="275" w:name="_Toc246996947"/>
      <w:bookmarkStart w:id="276" w:name="_Toc247085718"/>
      <w:bookmarkStart w:id="277" w:name="_Toc144974528"/>
      <w:bookmarkStart w:id="278" w:name="_Toc8597"/>
      <w:r>
        <w:rPr>
          <w:rFonts w:hint="eastAsia" w:ascii="宋体" w:hAnsi="宋体" w:cs="宋体"/>
          <w:b/>
        </w:rPr>
        <w:t>5.1 开标时间和地点</w:t>
      </w:r>
      <w:bookmarkEnd w:id="271"/>
      <w:bookmarkEnd w:id="272"/>
      <w:bookmarkEnd w:id="273"/>
      <w:bookmarkEnd w:id="274"/>
      <w:bookmarkEnd w:id="275"/>
      <w:bookmarkEnd w:id="276"/>
      <w:bookmarkEnd w:id="277"/>
      <w:bookmarkEnd w:id="278"/>
    </w:p>
    <w:p w14:paraId="3B4E8FBD">
      <w:pPr>
        <w:spacing w:line="400" w:lineRule="exact"/>
        <w:ind w:firstLine="420" w:firstLineChars="200"/>
        <w:rPr>
          <w:rFonts w:hint="eastAsia" w:ascii="宋体" w:hAnsi="宋体" w:cs="宋体"/>
        </w:rPr>
      </w:pPr>
      <w:r>
        <w:rPr>
          <w:rFonts w:hint="eastAsia" w:ascii="宋体" w:hAnsi="宋体" w:cs="宋体"/>
        </w:rPr>
        <w:t>采购人在本章规定的投标截止时间（开标时间）和供应商须知前附表规定的地点公开开标，并邀请所有供应商的法定代表人或其委托代理人准时参加。</w:t>
      </w:r>
    </w:p>
    <w:p w14:paraId="482992AF">
      <w:pPr>
        <w:rPr>
          <w:rFonts w:hint="eastAsia" w:ascii="宋体" w:hAnsi="宋体" w:cs="宋体"/>
          <w:b/>
        </w:rPr>
      </w:pPr>
      <w:bookmarkStart w:id="279" w:name="_Toc247085719"/>
      <w:bookmarkStart w:id="280" w:name="_Toc179632579"/>
      <w:bookmarkStart w:id="281" w:name="_Toc144974529"/>
      <w:bookmarkStart w:id="282" w:name="_Toc246996205"/>
      <w:bookmarkStart w:id="283" w:name="_Toc24791"/>
      <w:bookmarkStart w:id="284" w:name="_Toc246996948"/>
      <w:bookmarkStart w:id="285" w:name="_Toc152042337"/>
      <w:bookmarkStart w:id="286" w:name="_Toc152045561"/>
      <w:r>
        <w:rPr>
          <w:rFonts w:hint="eastAsia" w:ascii="宋体" w:hAnsi="宋体" w:cs="宋体"/>
          <w:b/>
        </w:rPr>
        <w:t>5.2 开标程序</w:t>
      </w:r>
      <w:bookmarkEnd w:id="279"/>
      <w:bookmarkEnd w:id="280"/>
      <w:bookmarkEnd w:id="281"/>
      <w:bookmarkEnd w:id="282"/>
      <w:bookmarkEnd w:id="283"/>
      <w:bookmarkEnd w:id="284"/>
      <w:bookmarkEnd w:id="285"/>
      <w:bookmarkEnd w:id="286"/>
    </w:p>
    <w:p w14:paraId="0EF9E96C">
      <w:pPr>
        <w:autoSpaceDE w:val="0"/>
        <w:autoSpaceDN w:val="0"/>
        <w:adjustRightInd w:val="0"/>
        <w:spacing w:before="60" w:after="60" w:line="360" w:lineRule="atLeast"/>
        <w:ind w:firstLine="210" w:firstLineChars="100"/>
        <w:jc w:val="left"/>
        <w:rPr>
          <w:rFonts w:hint="eastAsia" w:ascii="宋体" w:hAnsi="宋体" w:cs="宋体"/>
          <w:szCs w:val="21"/>
        </w:rPr>
      </w:pPr>
      <w:bookmarkStart w:id="287" w:name="_Toc19598"/>
      <w:r>
        <w:rPr>
          <w:rFonts w:hint="eastAsia" w:ascii="宋体" w:hAnsi="宋体" w:cs="宋体"/>
          <w:szCs w:val="21"/>
        </w:rPr>
        <w:t>5.2.1 开标形式：</w:t>
      </w:r>
    </w:p>
    <w:p w14:paraId="7CE8143D">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（1）开标的准备工作由采购代理机构负责落实，采购代理机构必须基于“政采云”平台选取评审专家，如采购代理机构未按规定选取专家的，视为本次开评标无效，应当重新采购；</w:t>
      </w:r>
    </w:p>
    <w:p w14:paraId="1C611018">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2）采购代理机构将按照招标文件规定的时间和地点组织开标活动、开启投标文件，所有供应商均应当准时参加。供应商如不参加开标大会的，视同认可开标结果，事后不得对招标相关人员、开标过程和开标结果提出异议，同时供应商因未参加开标而导致投标文件无法按时解密等一切后果由供应商自己承担。</w:t>
      </w:r>
    </w:p>
    <w:p w14:paraId="7229A5D3">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5.2.2 开标程序：</w:t>
      </w:r>
    </w:p>
    <w:p w14:paraId="16C72B93">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1）解密电子投标文件。“政采云”平台按开标时间自动提取所有投标文件。采购代理机构依托“政采云”平台开始向各供应商上传的加密投标文件逐一进行解密。供应商的法定代表人或其委托代理人须携带加密时所用的CA锁准时远程对电子投标文件解密。</w:t>
      </w:r>
    </w:p>
    <w:p w14:paraId="0EE423FA">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（2）唱标。投标文件解密结束，按照宣布的开标顺序当众唱标，公布供应商名称、投标报价等内容，并记录在案；</w:t>
      </w:r>
    </w:p>
    <w:p w14:paraId="21AEC066">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（3）供应商代表、采购人代表、监标人、记录人等有关人员在开标记录上签字确认。</w:t>
      </w:r>
    </w:p>
    <w:p w14:paraId="3ECB21E1">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4）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6B58CB67">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（5）开标结束。</w:t>
      </w:r>
    </w:p>
    <w:p w14:paraId="15EB6BF3">
      <w:pPr>
        <w:ind w:firstLine="420" w:firstLineChars="200"/>
        <w:rPr>
          <w:rFonts w:hint="eastAsia" w:ascii="宋体" w:hAnsi="宋体" w:cs="宋体"/>
          <w:szCs w:val="21"/>
        </w:rPr>
      </w:pPr>
      <w:r>
        <w:rPr>
          <w:rFonts w:hint="eastAsia" w:ascii="宋体" w:hAnsi="宋体" w:cs="宋体"/>
          <w:szCs w:val="21"/>
        </w:rPr>
        <w:t>特别说明：如遇“政采云”平台电子化开标或评审程序调整的，按调整后执行。</w:t>
      </w:r>
    </w:p>
    <w:p w14:paraId="19CAA34F">
      <w:pPr>
        <w:rPr>
          <w:rFonts w:hint="eastAsia" w:ascii="宋体" w:hAnsi="宋体" w:cs="宋体"/>
          <w:b/>
        </w:rPr>
      </w:pPr>
      <w:r>
        <w:rPr>
          <w:rFonts w:hint="eastAsia" w:ascii="宋体" w:hAnsi="宋体" w:cs="宋体"/>
          <w:b/>
        </w:rPr>
        <w:t>5.3 开标异议</w:t>
      </w:r>
      <w:bookmarkEnd w:id="287"/>
    </w:p>
    <w:p w14:paraId="262FBE37">
      <w:pPr>
        <w:spacing w:line="400" w:lineRule="exact"/>
        <w:ind w:firstLine="359" w:firstLineChars="171"/>
        <w:rPr>
          <w:rFonts w:hint="eastAsia" w:ascii="宋体" w:hAnsi="宋体" w:cs="宋体"/>
        </w:rPr>
      </w:pPr>
      <w:r>
        <w:rPr>
          <w:rFonts w:hint="eastAsia" w:ascii="宋体" w:hAnsi="宋体" w:cs="宋体"/>
        </w:rPr>
        <w:t>供应商对开标有异议的，应当在开标现场提出，采购人当场作出答复，并制作记录。</w:t>
      </w:r>
    </w:p>
    <w:p w14:paraId="276DD44A">
      <w:pPr>
        <w:bidi w:val="0"/>
        <w:rPr>
          <w:rFonts w:hint="eastAsia"/>
        </w:rPr>
      </w:pPr>
      <w:bookmarkStart w:id="288" w:name="_Toc179632580"/>
      <w:bookmarkStart w:id="289" w:name="_Toc357177715"/>
      <w:bookmarkStart w:id="290" w:name="_Toc144974530"/>
      <w:bookmarkStart w:id="291" w:name="_Toc152045562"/>
      <w:bookmarkStart w:id="292" w:name="_Toc152042338"/>
      <w:bookmarkStart w:id="293" w:name="_Toc247085720"/>
      <w:bookmarkStart w:id="294" w:name="_Toc246996206"/>
      <w:bookmarkStart w:id="295" w:name="_Toc246996949"/>
      <w:bookmarkStart w:id="296" w:name="_Toc457839492"/>
      <w:bookmarkStart w:id="297" w:name="_Toc420417627"/>
      <w:bookmarkStart w:id="298" w:name="_Toc23554"/>
      <w:r>
        <w:rPr>
          <w:rFonts w:hint="eastAsia"/>
        </w:rPr>
        <w:t>6. 评标</w:t>
      </w:r>
      <w:bookmarkEnd w:id="288"/>
      <w:bookmarkEnd w:id="289"/>
      <w:bookmarkEnd w:id="290"/>
      <w:bookmarkEnd w:id="291"/>
      <w:bookmarkEnd w:id="292"/>
      <w:bookmarkEnd w:id="293"/>
      <w:bookmarkEnd w:id="294"/>
      <w:bookmarkEnd w:id="295"/>
      <w:bookmarkEnd w:id="296"/>
      <w:bookmarkEnd w:id="297"/>
      <w:bookmarkEnd w:id="298"/>
    </w:p>
    <w:p w14:paraId="6BBE9679">
      <w:pPr>
        <w:rPr>
          <w:rFonts w:hint="eastAsia" w:ascii="宋体" w:hAnsi="宋体" w:cs="宋体"/>
          <w:b/>
        </w:rPr>
      </w:pPr>
      <w:bookmarkStart w:id="299" w:name="_Toc18861"/>
      <w:bookmarkStart w:id="300" w:name="_Toc179632581"/>
      <w:bookmarkStart w:id="301" w:name="_Toc246996950"/>
      <w:bookmarkStart w:id="302" w:name="_Toc247085721"/>
      <w:bookmarkStart w:id="303" w:name="_Toc144974531"/>
      <w:bookmarkStart w:id="304" w:name="_Toc152042339"/>
      <w:bookmarkStart w:id="305" w:name="_Toc246996207"/>
      <w:bookmarkStart w:id="306" w:name="_Toc152045563"/>
      <w:r>
        <w:rPr>
          <w:rFonts w:hint="eastAsia" w:ascii="宋体" w:hAnsi="宋体" w:cs="宋体"/>
          <w:b/>
        </w:rPr>
        <w:t>6.1 评标委员会</w:t>
      </w:r>
      <w:bookmarkEnd w:id="299"/>
      <w:bookmarkEnd w:id="300"/>
      <w:bookmarkEnd w:id="301"/>
      <w:bookmarkEnd w:id="302"/>
      <w:bookmarkEnd w:id="303"/>
      <w:bookmarkEnd w:id="304"/>
      <w:bookmarkEnd w:id="305"/>
      <w:bookmarkEnd w:id="306"/>
    </w:p>
    <w:p w14:paraId="6E134C58">
      <w:pPr>
        <w:spacing w:line="400" w:lineRule="exact"/>
        <w:ind w:firstLine="420" w:firstLineChars="200"/>
        <w:rPr>
          <w:rFonts w:hint="eastAsia" w:ascii="宋体" w:hAnsi="宋体" w:cs="宋体"/>
        </w:rPr>
      </w:pPr>
      <w:r>
        <w:rPr>
          <w:rFonts w:hint="eastAsia" w:ascii="宋体" w:hAnsi="宋体" w:cs="宋体"/>
        </w:rPr>
        <w:t>6.1.1 评标由采购人依法组建的评标委员会负责。评标委员会由有关技术、经济等方面的专家组成。评标委员会成员人数以及技术、经济等方面专家的确定方式见供应商须知前附表。</w:t>
      </w:r>
    </w:p>
    <w:p w14:paraId="360F796F">
      <w:pPr>
        <w:spacing w:line="400" w:lineRule="exact"/>
        <w:ind w:firstLine="420" w:firstLineChars="200"/>
        <w:rPr>
          <w:rFonts w:hint="eastAsia" w:ascii="宋体" w:hAnsi="宋体" w:cs="宋体"/>
        </w:rPr>
      </w:pPr>
      <w:r>
        <w:rPr>
          <w:rFonts w:hint="eastAsia" w:ascii="宋体" w:hAnsi="宋体" w:cs="宋体"/>
        </w:rPr>
        <w:t>6.1.2 评标委员会成员有下列情形之一的，应当回避：</w:t>
      </w:r>
    </w:p>
    <w:p w14:paraId="0BD3D904">
      <w:pPr>
        <w:spacing w:line="400" w:lineRule="exact"/>
        <w:ind w:firstLine="359" w:firstLineChars="171"/>
        <w:rPr>
          <w:rFonts w:hint="eastAsia" w:ascii="宋体" w:hAnsi="宋体" w:cs="宋体"/>
        </w:rPr>
      </w:pPr>
      <w:r>
        <w:rPr>
          <w:rFonts w:hint="eastAsia" w:ascii="宋体" w:hAnsi="宋体" w:cs="宋体"/>
        </w:rPr>
        <w:t>（1）供应商或供应商主要负责人的近亲属；</w:t>
      </w:r>
    </w:p>
    <w:p w14:paraId="5D170F7C">
      <w:pPr>
        <w:spacing w:line="400" w:lineRule="exact"/>
        <w:ind w:firstLine="359" w:firstLineChars="171"/>
        <w:rPr>
          <w:rFonts w:hint="eastAsia" w:ascii="宋体" w:hAnsi="宋体" w:cs="宋体"/>
        </w:rPr>
      </w:pPr>
      <w:r>
        <w:rPr>
          <w:rFonts w:hint="eastAsia" w:ascii="宋体" w:hAnsi="宋体" w:cs="宋体"/>
        </w:rPr>
        <w:t>（2）项目主管部门或者行政监督部门的人员；</w:t>
      </w:r>
    </w:p>
    <w:p w14:paraId="767CA74D">
      <w:pPr>
        <w:spacing w:line="400" w:lineRule="exact"/>
        <w:ind w:firstLine="359" w:firstLineChars="171"/>
        <w:rPr>
          <w:rFonts w:hint="eastAsia" w:ascii="宋体" w:hAnsi="宋体" w:cs="宋体"/>
        </w:rPr>
      </w:pPr>
      <w:r>
        <w:rPr>
          <w:rFonts w:hint="eastAsia" w:ascii="宋体" w:hAnsi="宋体" w:cs="宋体"/>
        </w:rPr>
        <w:t>（3）与供应商有经济利益关系；</w:t>
      </w:r>
    </w:p>
    <w:p w14:paraId="2CF1926C">
      <w:pPr>
        <w:spacing w:line="400" w:lineRule="exact"/>
        <w:ind w:firstLine="359" w:firstLineChars="171"/>
        <w:rPr>
          <w:rFonts w:hint="eastAsia" w:ascii="宋体" w:hAnsi="宋体" w:cs="宋体"/>
        </w:rPr>
      </w:pPr>
      <w:r>
        <w:rPr>
          <w:rFonts w:hint="eastAsia" w:ascii="宋体" w:hAnsi="宋体" w:cs="宋体"/>
        </w:rPr>
        <w:t>（4）曾因在招标、评标以及其他与招标投标有关活动中从事违法行为而受过行政处罚或刑事处罚的；</w:t>
      </w:r>
    </w:p>
    <w:p w14:paraId="56AEE393">
      <w:pPr>
        <w:spacing w:line="400" w:lineRule="exact"/>
        <w:ind w:firstLine="359" w:firstLineChars="171"/>
        <w:rPr>
          <w:rFonts w:hint="eastAsia" w:ascii="宋体" w:hAnsi="宋体" w:cs="宋体"/>
        </w:rPr>
      </w:pPr>
      <w:r>
        <w:rPr>
          <w:rFonts w:hint="eastAsia" w:ascii="宋体" w:hAnsi="宋体" w:cs="宋体"/>
        </w:rPr>
        <w:t>（5）与供应商有其他利害关系。</w:t>
      </w:r>
    </w:p>
    <w:p w14:paraId="54A87C22">
      <w:pPr>
        <w:rPr>
          <w:rFonts w:hint="eastAsia" w:ascii="宋体" w:hAnsi="宋体" w:cs="宋体"/>
          <w:b/>
        </w:rPr>
      </w:pPr>
      <w:bookmarkStart w:id="307" w:name="_Toc179632582"/>
      <w:bookmarkStart w:id="308" w:name="_Toc246996208"/>
      <w:bookmarkStart w:id="309" w:name="_Toc144974532"/>
      <w:bookmarkStart w:id="310" w:name="_Toc152042340"/>
      <w:bookmarkStart w:id="311" w:name="_Toc246996951"/>
      <w:bookmarkStart w:id="312" w:name="_Toc876"/>
      <w:bookmarkStart w:id="313" w:name="_Toc247085722"/>
      <w:bookmarkStart w:id="314" w:name="_Toc152045564"/>
      <w:r>
        <w:rPr>
          <w:rFonts w:hint="eastAsia" w:ascii="宋体" w:hAnsi="宋体" w:cs="宋体"/>
          <w:b/>
        </w:rPr>
        <w:t>6.2 评标原则</w:t>
      </w:r>
      <w:bookmarkEnd w:id="307"/>
      <w:bookmarkEnd w:id="308"/>
      <w:bookmarkEnd w:id="309"/>
      <w:bookmarkEnd w:id="310"/>
      <w:bookmarkEnd w:id="311"/>
      <w:bookmarkEnd w:id="312"/>
      <w:bookmarkEnd w:id="313"/>
      <w:bookmarkEnd w:id="314"/>
    </w:p>
    <w:p w14:paraId="70A8D536">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 xml:space="preserve"> 6.2.1 评标原则。评标委员会评标时必须公平、公正、客观，不带任何倾向性和启发性；不得向外界透露任何与评标有关的内容；任何单位和个人不得干扰、影响评标的正常进行；评标委员会及有关工作人员不得私下与供应商接触，不得收受利害关系人的财物或者其他好处。</w:t>
      </w:r>
    </w:p>
    <w:p w14:paraId="7BFEB877">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6.2.2 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2B1E86BD">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6.2.3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C12846E">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6.2.4 评标过程的监控。本项目电子评标过程实行网上留痕、全程录音、录像监控，供应商在评标过程中所进行的试图影响评标结果的不公正活动，可能导致其投标按无效处理。</w:t>
      </w:r>
    </w:p>
    <w:p w14:paraId="4F8F6359">
      <w:pPr>
        <w:rPr>
          <w:rFonts w:hint="eastAsia" w:ascii="宋体" w:hAnsi="宋体" w:cs="宋体"/>
          <w:b/>
        </w:rPr>
      </w:pPr>
      <w:bookmarkStart w:id="315" w:name="_Toc179632583"/>
      <w:bookmarkStart w:id="316" w:name="_Toc246996209"/>
      <w:bookmarkStart w:id="317" w:name="_Toc152042341"/>
      <w:bookmarkStart w:id="318" w:name="_Toc144974533"/>
      <w:bookmarkStart w:id="319" w:name="_Toc247085723"/>
      <w:bookmarkStart w:id="320" w:name="_Toc152045565"/>
      <w:bookmarkStart w:id="321" w:name="_Toc246996952"/>
      <w:bookmarkStart w:id="322" w:name="_Toc2428"/>
      <w:r>
        <w:rPr>
          <w:rFonts w:hint="eastAsia" w:ascii="宋体" w:hAnsi="宋体" w:cs="宋体"/>
          <w:b/>
        </w:rPr>
        <w:t>6.3 评标</w:t>
      </w:r>
      <w:bookmarkEnd w:id="315"/>
      <w:bookmarkEnd w:id="316"/>
      <w:bookmarkEnd w:id="317"/>
      <w:bookmarkEnd w:id="318"/>
      <w:bookmarkEnd w:id="319"/>
      <w:bookmarkEnd w:id="320"/>
      <w:bookmarkEnd w:id="321"/>
      <w:bookmarkEnd w:id="322"/>
    </w:p>
    <w:p w14:paraId="3EE77D0B">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6.3.1 本项目的评标方法详见“第三章 评标办法”。</w:t>
      </w:r>
    </w:p>
    <w:p w14:paraId="4987F437">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6.3.2 评标委员会按照“第三章 评标办法”规定的方法、评审因素、标准和程序对投标文件进行评审。</w:t>
      </w:r>
    </w:p>
    <w:p w14:paraId="597BEEF7">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6.3.3 电子交易活动的中止。招标过程中出现以下情形，导致电子交易平台无法正常运行，或者无法保证电子交易的公平、公正和安全时，招标机构可中止电子交易活动：</w:t>
      </w:r>
    </w:p>
    <w:p w14:paraId="55C91F73">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 xml:space="preserve">（1）电子交易平台发生故障而无法登录访问的； </w:t>
      </w:r>
    </w:p>
    <w:p w14:paraId="7C247696">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（2）电子交易平台应用或数据库出现错误，不能进行正常操作的；</w:t>
      </w:r>
    </w:p>
    <w:p w14:paraId="44AB2EBA">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（3）电子交易平台发现严重安全漏洞，有潜在泄密危险的；</w:t>
      </w:r>
    </w:p>
    <w:p w14:paraId="35D069D9">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 xml:space="preserve">（4）病毒发作导致不能进行正常操作的； </w:t>
      </w:r>
    </w:p>
    <w:p w14:paraId="7A0BD995">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（4）其他无法保证电子交易的公平、公正和安全的情况。</w:t>
      </w:r>
    </w:p>
    <w:p w14:paraId="5582E181">
      <w:pPr>
        <w:autoSpaceDE w:val="0"/>
        <w:autoSpaceDN w:val="0"/>
        <w:adjustRightInd w:val="0"/>
        <w:spacing w:before="60" w:after="60" w:line="360" w:lineRule="atLeast"/>
        <w:ind w:firstLine="210" w:firstLineChars="100"/>
        <w:jc w:val="left"/>
        <w:rPr>
          <w:rFonts w:hint="eastAsia" w:ascii="宋体" w:hAnsi="宋体" w:cs="宋体"/>
          <w:szCs w:val="21"/>
        </w:rPr>
      </w:pPr>
      <w:r>
        <w:rPr>
          <w:rFonts w:hint="eastAsia" w:ascii="宋体" w:hAnsi="宋体" w:cs="宋体"/>
          <w:szCs w:val="21"/>
        </w:rPr>
        <w:t>6.3.4出现以上情形，不影响采购公平、公正性的，招标组织机构可以待上述情形消除后继续组织电子交易活动；影响或可能影响采购公平、公正性的，经采购代理机构确认后，应当重新招标。采购代理机构必须对原有的资料及信息作出妥善保密处理，并报财政部门备案。</w:t>
      </w:r>
    </w:p>
    <w:p w14:paraId="6D6F9AC1">
      <w:pPr>
        <w:bidi w:val="0"/>
        <w:rPr>
          <w:rFonts w:hint="eastAsia"/>
        </w:rPr>
      </w:pPr>
      <w:bookmarkStart w:id="323" w:name="_Toc144974534"/>
      <w:bookmarkStart w:id="324" w:name="_Toc152045566"/>
      <w:bookmarkStart w:id="325" w:name="_Toc357177716"/>
      <w:bookmarkStart w:id="326" w:name="_Toc247085724"/>
      <w:bookmarkStart w:id="327" w:name="_Toc32263"/>
      <w:bookmarkStart w:id="328" w:name="_Toc152042342"/>
      <w:bookmarkStart w:id="329" w:name="_Toc246996953"/>
      <w:bookmarkStart w:id="330" w:name="_Toc457839493"/>
      <w:bookmarkStart w:id="331" w:name="_Toc246996210"/>
      <w:bookmarkStart w:id="332" w:name="_Toc179632584"/>
      <w:bookmarkStart w:id="333" w:name="_Toc420417628"/>
      <w:r>
        <w:rPr>
          <w:rFonts w:hint="eastAsia"/>
        </w:rPr>
        <w:t>7. 合同授予</w:t>
      </w:r>
      <w:bookmarkEnd w:id="323"/>
      <w:bookmarkEnd w:id="324"/>
      <w:bookmarkEnd w:id="325"/>
      <w:bookmarkEnd w:id="326"/>
      <w:bookmarkEnd w:id="327"/>
      <w:bookmarkEnd w:id="328"/>
      <w:bookmarkEnd w:id="329"/>
      <w:bookmarkEnd w:id="330"/>
      <w:bookmarkEnd w:id="331"/>
      <w:bookmarkEnd w:id="332"/>
      <w:bookmarkEnd w:id="333"/>
    </w:p>
    <w:p w14:paraId="2DB646A5">
      <w:pPr>
        <w:rPr>
          <w:rFonts w:hint="eastAsia" w:ascii="宋体" w:hAnsi="宋体" w:cs="宋体"/>
          <w:b/>
        </w:rPr>
      </w:pPr>
      <w:bookmarkStart w:id="334" w:name="_Toc144974535"/>
      <w:bookmarkStart w:id="335" w:name="_Toc152045567"/>
      <w:bookmarkStart w:id="336" w:name="_Toc247085725"/>
      <w:bookmarkStart w:id="337" w:name="_Toc179632585"/>
      <w:bookmarkStart w:id="338" w:name="_Toc152042343"/>
      <w:bookmarkStart w:id="339" w:name="_Toc24525"/>
      <w:bookmarkStart w:id="340" w:name="_Toc246996954"/>
      <w:bookmarkStart w:id="341" w:name="_Toc246996211"/>
      <w:r>
        <w:rPr>
          <w:rFonts w:hint="eastAsia" w:ascii="宋体" w:hAnsi="宋体" w:cs="宋体"/>
          <w:b/>
        </w:rPr>
        <w:t>7.1 定标方式</w:t>
      </w:r>
      <w:bookmarkEnd w:id="334"/>
      <w:bookmarkEnd w:id="335"/>
      <w:bookmarkEnd w:id="336"/>
      <w:bookmarkEnd w:id="337"/>
      <w:bookmarkEnd w:id="338"/>
      <w:bookmarkEnd w:id="339"/>
      <w:bookmarkEnd w:id="340"/>
      <w:bookmarkEnd w:id="341"/>
    </w:p>
    <w:p w14:paraId="3E513336">
      <w:pPr>
        <w:spacing w:line="400" w:lineRule="exact"/>
        <w:ind w:firstLine="420" w:firstLineChars="200"/>
        <w:rPr>
          <w:rFonts w:hint="eastAsia" w:ascii="宋体" w:hAnsi="宋体" w:cs="宋体"/>
        </w:rPr>
      </w:pPr>
      <w:r>
        <w:rPr>
          <w:rFonts w:hint="eastAsia" w:ascii="宋体" w:hAnsi="宋体" w:cs="宋体"/>
        </w:rPr>
        <w:t>除供应商须知前附表规定评标委员会直接确定中标人外，采购人依据评标委员会推荐的中标候选人确定中标人，评标委员会推荐中标候选人的人数见供应商须知前附表。</w:t>
      </w:r>
    </w:p>
    <w:p w14:paraId="2D701588">
      <w:pPr>
        <w:rPr>
          <w:rFonts w:hint="eastAsia" w:ascii="宋体" w:hAnsi="宋体" w:cs="宋体"/>
          <w:b/>
        </w:rPr>
      </w:pPr>
      <w:bookmarkStart w:id="342" w:name="_Toc18882"/>
      <w:r>
        <w:rPr>
          <w:rFonts w:hint="eastAsia" w:ascii="宋体" w:hAnsi="宋体" w:cs="宋体"/>
          <w:b/>
        </w:rPr>
        <w:t>7.2 中标</w:t>
      </w:r>
      <w:bookmarkEnd w:id="342"/>
      <w:r>
        <w:rPr>
          <w:rFonts w:hint="eastAsia" w:ascii="宋体" w:hAnsi="宋体" w:cs="宋体"/>
          <w:b/>
        </w:rPr>
        <w:t>结果公告</w:t>
      </w:r>
    </w:p>
    <w:p w14:paraId="661D63AC">
      <w:pPr>
        <w:spacing w:line="400" w:lineRule="exact"/>
        <w:ind w:firstLine="420" w:firstLineChars="200"/>
        <w:rPr>
          <w:rFonts w:hint="eastAsia" w:ascii="宋体" w:hAnsi="宋体" w:cs="宋体"/>
        </w:rPr>
      </w:pPr>
      <w:r>
        <w:rPr>
          <w:rFonts w:hint="eastAsia" w:ascii="宋体" w:hAnsi="宋体" w:cs="宋体"/>
        </w:rPr>
        <w:t>采购人在供应商须知前附表规定的媒介公告中标结果。</w:t>
      </w:r>
    </w:p>
    <w:p w14:paraId="42441324">
      <w:pPr>
        <w:rPr>
          <w:rFonts w:hint="eastAsia" w:ascii="宋体" w:hAnsi="宋体" w:cs="宋体"/>
          <w:b/>
        </w:rPr>
      </w:pPr>
      <w:bookmarkStart w:id="343" w:name="_Toc179632586"/>
      <w:bookmarkStart w:id="344" w:name="_Toc13720"/>
      <w:bookmarkStart w:id="345" w:name="_Toc247085726"/>
      <w:bookmarkStart w:id="346" w:name="_Toc144974536"/>
      <w:bookmarkStart w:id="347" w:name="_Toc152042344"/>
      <w:bookmarkStart w:id="348" w:name="_Toc246996955"/>
      <w:bookmarkStart w:id="349" w:name="_Toc152045568"/>
      <w:bookmarkStart w:id="350" w:name="_Toc246996212"/>
      <w:r>
        <w:rPr>
          <w:rFonts w:hint="eastAsia" w:ascii="宋体" w:hAnsi="宋体" w:cs="宋体"/>
          <w:b/>
        </w:rPr>
        <w:t>7.3 中标通知</w:t>
      </w:r>
      <w:bookmarkEnd w:id="343"/>
      <w:bookmarkEnd w:id="344"/>
      <w:bookmarkEnd w:id="345"/>
      <w:bookmarkEnd w:id="346"/>
      <w:bookmarkEnd w:id="347"/>
      <w:bookmarkEnd w:id="348"/>
      <w:bookmarkEnd w:id="349"/>
      <w:bookmarkEnd w:id="350"/>
    </w:p>
    <w:p w14:paraId="0F9A358A">
      <w:pPr>
        <w:spacing w:line="400" w:lineRule="exact"/>
        <w:ind w:firstLine="420" w:firstLineChars="200"/>
        <w:rPr>
          <w:rFonts w:hint="eastAsia" w:ascii="宋体" w:hAnsi="宋体" w:cs="宋体"/>
        </w:rPr>
      </w:pPr>
      <w:r>
        <w:rPr>
          <w:rFonts w:hint="eastAsia" w:ascii="宋体" w:hAnsi="宋体" w:cs="宋体"/>
        </w:rPr>
        <w:t>在本章第3.3款规定的投标有效期内，采购人以书面形式向中标人发出中标通知书，同时将中标结果通知未中标的供应商。</w:t>
      </w:r>
    </w:p>
    <w:p w14:paraId="6891F249">
      <w:pPr>
        <w:spacing w:line="400" w:lineRule="exact"/>
        <w:rPr>
          <w:rFonts w:hint="eastAsia" w:ascii="宋体" w:hAnsi="宋体" w:cs="宋体"/>
          <w:b/>
        </w:rPr>
      </w:pPr>
      <w:bookmarkStart w:id="351" w:name="_Toc246996214"/>
      <w:bookmarkStart w:id="352" w:name="_Toc144974538"/>
      <w:bookmarkStart w:id="353" w:name="_Toc152045570"/>
      <w:bookmarkStart w:id="354" w:name="_Toc247085728"/>
      <w:bookmarkStart w:id="355" w:name="_Toc1739"/>
      <w:bookmarkStart w:id="356" w:name="_Toc246996957"/>
      <w:bookmarkStart w:id="357" w:name="_Toc179632588"/>
      <w:bookmarkStart w:id="358" w:name="_Toc152042346"/>
      <w:r>
        <w:rPr>
          <w:rFonts w:hint="eastAsia" w:ascii="宋体" w:hAnsi="宋体" w:cs="宋体"/>
          <w:b/>
        </w:rPr>
        <w:t>7.4</w:t>
      </w:r>
      <w:bookmarkEnd w:id="351"/>
      <w:bookmarkEnd w:id="352"/>
      <w:bookmarkEnd w:id="353"/>
      <w:bookmarkEnd w:id="354"/>
      <w:bookmarkEnd w:id="355"/>
      <w:bookmarkEnd w:id="356"/>
      <w:bookmarkEnd w:id="357"/>
      <w:bookmarkEnd w:id="358"/>
      <w:r>
        <w:rPr>
          <w:rFonts w:hint="eastAsia" w:ascii="宋体" w:hAnsi="宋体" w:cs="宋体"/>
          <w:b/>
        </w:rPr>
        <w:t>签订合同</w:t>
      </w:r>
    </w:p>
    <w:p w14:paraId="32EA7BAD">
      <w:pPr>
        <w:spacing w:line="400" w:lineRule="exact"/>
        <w:ind w:firstLine="420" w:firstLineChars="200"/>
        <w:rPr>
          <w:rFonts w:hint="eastAsia" w:ascii="宋体" w:hAnsi="宋体" w:cs="宋体"/>
        </w:rPr>
      </w:pPr>
      <w:r>
        <w:rPr>
          <w:rFonts w:hint="eastAsia" w:ascii="宋体" w:hAnsi="宋体" w:cs="宋体"/>
        </w:rPr>
        <w:t>7.4.1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7AA5D1A8">
      <w:pPr>
        <w:spacing w:line="400" w:lineRule="exact"/>
        <w:ind w:firstLine="420" w:firstLineChars="200"/>
        <w:rPr>
          <w:rFonts w:hint="eastAsia" w:ascii="宋体" w:hAnsi="宋体" w:cs="宋体"/>
        </w:rPr>
      </w:pPr>
      <w:r>
        <w:rPr>
          <w:rFonts w:hint="eastAsia" w:ascii="宋体" w:hAnsi="宋体" w:cs="宋体"/>
        </w:rPr>
        <w:t>7.4.2 发出中标通知书后，采购人无正当理由拒签合同的，采购人向中标人退还投标保证金；给中标人造成损失的，还应当赔偿损失。</w:t>
      </w:r>
    </w:p>
    <w:p w14:paraId="5CAA2CB7">
      <w:pPr>
        <w:spacing w:line="360" w:lineRule="auto"/>
        <w:rPr>
          <w:rFonts w:hint="eastAsia" w:ascii="宋体" w:hAnsi="宋体" w:cs="宋体"/>
          <w:b/>
        </w:rPr>
      </w:pPr>
      <w:r>
        <w:rPr>
          <w:rFonts w:hint="eastAsia" w:ascii="宋体" w:hAnsi="宋体" w:cs="宋体"/>
          <w:b/>
        </w:rPr>
        <w:t>7.5履约担保</w:t>
      </w:r>
    </w:p>
    <w:p w14:paraId="6FFCFAFD">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rPr>
        <w:t>7.5.1</w:t>
      </w:r>
      <w:r>
        <w:rPr>
          <w:rFonts w:hint="eastAsia" w:ascii="宋体" w:hAnsi="宋体" w:cs="宋体"/>
          <w:kern w:val="0"/>
          <w:szCs w:val="21"/>
        </w:rPr>
        <w:t xml:space="preserve"> 在签订合同前，中标人应按供应商须知前附表规定的金额、担保形式和招标文件第四章“合同条款”规定的履约担保格式向采购人提交履约担保。</w:t>
      </w:r>
    </w:p>
    <w:p w14:paraId="4211B14A">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7.5.2 中标人不能按本章第7.5.1项要求提交履约担保的，视为放弃中标，其投标保证金不予退还，给采购人造成的损失超过投标保证金数额的，中标人还应当对超过部分予以赔偿。</w:t>
      </w:r>
    </w:p>
    <w:p w14:paraId="7AD442C6">
      <w:pPr>
        <w:bidi w:val="0"/>
        <w:rPr>
          <w:rFonts w:hint="eastAsia"/>
        </w:rPr>
      </w:pPr>
      <w:bookmarkStart w:id="359" w:name="_Toc457839494"/>
      <w:bookmarkStart w:id="360" w:name="_Toc357177717"/>
      <w:bookmarkStart w:id="361" w:name="_Toc420417629"/>
      <w:bookmarkStart w:id="362" w:name="_Toc1802"/>
      <w:r>
        <w:rPr>
          <w:rFonts w:hint="eastAsia"/>
        </w:rPr>
        <w:t>8. 纪律和监督</w:t>
      </w:r>
      <w:bookmarkEnd w:id="359"/>
      <w:bookmarkEnd w:id="360"/>
      <w:bookmarkEnd w:id="361"/>
      <w:bookmarkEnd w:id="362"/>
    </w:p>
    <w:p w14:paraId="1CAC5DC8">
      <w:pPr>
        <w:rPr>
          <w:rFonts w:hint="eastAsia" w:ascii="宋体" w:hAnsi="宋体" w:cs="宋体"/>
          <w:b/>
        </w:rPr>
      </w:pPr>
      <w:bookmarkStart w:id="363" w:name="_Toc247085733"/>
      <w:bookmarkStart w:id="364" w:name="_Toc179632593"/>
      <w:bookmarkStart w:id="365" w:name="_Toc246996219"/>
      <w:bookmarkStart w:id="366" w:name="_Toc29583"/>
      <w:bookmarkStart w:id="367" w:name="_Toc152042351"/>
      <w:bookmarkStart w:id="368" w:name="_Toc144974543"/>
      <w:bookmarkStart w:id="369" w:name="_Toc246996962"/>
      <w:bookmarkStart w:id="370" w:name="_Toc152045575"/>
      <w:bookmarkStart w:id="371" w:name="_Toc296590983"/>
      <w:r>
        <w:rPr>
          <w:rFonts w:hint="eastAsia" w:ascii="宋体" w:hAnsi="宋体" w:cs="宋体"/>
          <w:b/>
        </w:rPr>
        <w:t>8.1 对采购人的纪律要求</w:t>
      </w:r>
      <w:bookmarkEnd w:id="363"/>
      <w:bookmarkEnd w:id="364"/>
      <w:bookmarkEnd w:id="365"/>
      <w:bookmarkEnd w:id="366"/>
      <w:bookmarkEnd w:id="367"/>
      <w:bookmarkEnd w:id="368"/>
      <w:bookmarkEnd w:id="369"/>
      <w:bookmarkEnd w:id="370"/>
      <w:bookmarkEnd w:id="371"/>
    </w:p>
    <w:p w14:paraId="662CFECD">
      <w:pPr>
        <w:spacing w:line="400" w:lineRule="exact"/>
        <w:ind w:firstLine="420" w:firstLineChars="200"/>
        <w:rPr>
          <w:rFonts w:hint="eastAsia" w:ascii="宋体" w:hAnsi="宋体" w:cs="宋体"/>
        </w:rPr>
      </w:pPr>
      <w:r>
        <w:rPr>
          <w:rFonts w:hint="eastAsia" w:ascii="宋体" w:hAnsi="宋体" w:cs="宋体"/>
        </w:rPr>
        <w:t>采购人不得泄漏招标投标活动中应当保密的情况和资料，不得与供应商串通损害国家利益、社会公共利益或者他人合法权益。</w:t>
      </w:r>
    </w:p>
    <w:p w14:paraId="0E58395D">
      <w:pPr>
        <w:rPr>
          <w:rFonts w:hint="eastAsia" w:ascii="宋体" w:hAnsi="宋体" w:cs="宋体"/>
          <w:b/>
        </w:rPr>
      </w:pPr>
      <w:bookmarkStart w:id="372" w:name="_Toc247085734"/>
      <w:bookmarkStart w:id="373" w:name="_Toc152045576"/>
      <w:bookmarkStart w:id="374" w:name="_Toc246996963"/>
      <w:bookmarkStart w:id="375" w:name="_Toc152042352"/>
      <w:bookmarkStart w:id="376" w:name="_Toc144974544"/>
      <w:bookmarkStart w:id="377" w:name="_Toc246996220"/>
      <w:bookmarkStart w:id="378" w:name="_Toc9679"/>
      <w:bookmarkStart w:id="379" w:name="_Toc179632594"/>
      <w:r>
        <w:rPr>
          <w:rFonts w:hint="eastAsia" w:ascii="宋体" w:hAnsi="宋体" w:cs="宋体"/>
          <w:b/>
        </w:rPr>
        <w:t>8.2 对供应商的纪律要求</w:t>
      </w:r>
      <w:bookmarkEnd w:id="372"/>
      <w:bookmarkEnd w:id="373"/>
      <w:bookmarkEnd w:id="374"/>
      <w:bookmarkEnd w:id="375"/>
      <w:bookmarkEnd w:id="376"/>
      <w:bookmarkEnd w:id="377"/>
      <w:bookmarkEnd w:id="378"/>
      <w:bookmarkEnd w:id="379"/>
    </w:p>
    <w:p w14:paraId="1CD28A0D">
      <w:pPr>
        <w:spacing w:line="400" w:lineRule="exact"/>
        <w:ind w:firstLine="420" w:firstLineChars="200"/>
        <w:rPr>
          <w:rFonts w:hint="eastAsia" w:ascii="宋体" w:hAnsi="宋体" w:cs="宋体"/>
        </w:rPr>
      </w:pPr>
      <w:r>
        <w:rPr>
          <w:rFonts w:hint="eastAsia" w:ascii="宋体" w:hAnsi="宋体" w:cs="宋体"/>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2A4E511">
      <w:pPr>
        <w:rPr>
          <w:rFonts w:hint="eastAsia" w:ascii="宋体" w:hAnsi="宋体" w:cs="宋体"/>
          <w:b/>
        </w:rPr>
      </w:pPr>
      <w:bookmarkStart w:id="380" w:name="_Toc247085735"/>
      <w:bookmarkStart w:id="381" w:name="_Toc246996221"/>
      <w:bookmarkStart w:id="382" w:name="_Toc10454"/>
      <w:bookmarkStart w:id="383" w:name="_Toc144974545"/>
      <w:bookmarkStart w:id="384" w:name="_Toc246996964"/>
      <w:bookmarkStart w:id="385" w:name="_Toc152045577"/>
      <w:bookmarkStart w:id="386" w:name="_Toc179632595"/>
      <w:bookmarkStart w:id="387" w:name="_Toc152042353"/>
      <w:r>
        <w:rPr>
          <w:rFonts w:hint="eastAsia" w:ascii="宋体" w:hAnsi="宋体" w:cs="宋体"/>
          <w:b/>
        </w:rPr>
        <w:t>8.3 对评标委员会成员的纪律要求</w:t>
      </w:r>
      <w:bookmarkEnd w:id="380"/>
      <w:bookmarkEnd w:id="381"/>
      <w:bookmarkEnd w:id="382"/>
      <w:bookmarkEnd w:id="383"/>
      <w:bookmarkEnd w:id="384"/>
      <w:bookmarkEnd w:id="385"/>
      <w:bookmarkEnd w:id="386"/>
      <w:bookmarkEnd w:id="387"/>
    </w:p>
    <w:p w14:paraId="5DEB51C4">
      <w:pPr>
        <w:spacing w:line="400" w:lineRule="exact"/>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六章“评标办法”没有规定的评审因素和标准进行评标。</w:t>
      </w:r>
    </w:p>
    <w:p w14:paraId="79D2C1E9">
      <w:pPr>
        <w:rPr>
          <w:rFonts w:hint="eastAsia" w:ascii="宋体" w:hAnsi="宋体" w:cs="宋体"/>
          <w:b/>
        </w:rPr>
      </w:pPr>
      <w:bookmarkStart w:id="388" w:name="_Toc2525"/>
      <w:bookmarkStart w:id="389" w:name="_Toc246996965"/>
      <w:bookmarkStart w:id="390" w:name="_Toc247085736"/>
      <w:bookmarkStart w:id="391" w:name="_Toc246996222"/>
      <w:bookmarkStart w:id="392" w:name="_Toc152045578"/>
      <w:bookmarkStart w:id="393" w:name="_Toc179632596"/>
      <w:bookmarkStart w:id="394" w:name="_Toc152042354"/>
      <w:bookmarkStart w:id="395" w:name="_Toc144974546"/>
      <w:r>
        <w:rPr>
          <w:rFonts w:hint="eastAsia" w:ascii="宋体" w:hAnsi="宋体" w:cs="宋体"/>
          <w:b/>
        </w:rPr>
        <w:t>8.4 对与评标活动有关的工作人员的纪律要求</w:t>
      </w:r>
      <w:bookmarkEnd w:id="388"/>
      <w:bookmarkEnd w:id="389"/>
      <w:bookmarkEnd w:id="390"/>
      <w:bookmarkEnd w:id="391"/>
      <w:bookmarkEnd w:id="392"/>
      <w:bookmarkEnd w:id="393"/>
      <w:bookmarkEnd w:id="394"/>
    </w:p>
    <w:p w14:paraId="3BA7AE33">
      <w:pPr>
        <w:spacing w:line="400" w:lineRule="exact"/>
        <w:ind w:firstLine="420" w:firstLineChars="200"/>
        <w:rPr>
          <w:rFonts w:hint="eastAsia" w:ascii="宋体" w:hAnsi="宋体" w:cs="宋体"/>
        </w:rPr>
      </w:pPr>
      <w:bookmarkStart w:id="396"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6"/>
    </w:p>
    <w:p w14:paraId="192BB379">
      <w:pPr>
        <w:rPr>
          <w:rFonts w:hint="eastAsia" w:ascii="宋体" w:hAnsi="宋体" w:cs="宋体"/>
          <w:b/>
        </w:rPr>
      </w:pPr>
      <w:bookmarkStart w:id="397" w:name="_Toc246996966"/>
      <w:bookmarkStart w:id="398" w:name="_Toc152042356"/>
      <w:bookmarkStart w:id="399" w:name="_Toc152045579"/>
      <w:bookmarkStart w:id="400" w:name="_Toc246996223"/>
      <w:bookmarkStart w:id="401" w:name="_Toc16936"/>
      <w:bookmarkStart w:id="402" w:name="_Toc179632597"/>
      <w:bookmarkStart w:id="403" w:name="_Toc247085737"/>
      <w:r>
        <w:rPr>
          <w:rFonts w:hint="eastAsia" w:ascii="宋体" w:hAnsi="宋体" w:cs="宋体"/>
          <w:b/>
        </w:rPr>
        <w:t>8.5 投诉</w:t>
      </w:r>
      <w:bookmarkEnd w:id="395"/>
      <w:bookmarkEnd w:id="397"/>
      <w:bookmarkEnd w:id="398"/>
      <w:bookmarkEnd w:id="399"/>
      <w:bookmarkEnd w:id="400"/>
      <w:bookmarkEnd w:id="401"/>
      <w:bookmarkEnd w:id="402"/>
      <w:bookmarkEnd w:id="403"/>
    </w:p>
    <w:p w14:paraId="05B131E1">
      <w:pPr>
        <w:spacing w:line="400" w:lineRule="exact"/>
        <w:ind w:firstLine="420" w:firstLineChars="200"/>
        <w:rPr>
          <w:rFonts w:hint="eastAsia" w:ascii="宋体" w:hAnsi="宋体" w:cs="宋体"/>
        </w:rPr>
      </w:pPr>
      <w:r>
        <w:rPr>
          <w:rFonts w:hint="eastAsia" w:ascii="宋体" w:hAnsi="宋体" w:cs="宋体"/>
        </w:rPr>
        <w:t>供应商和其他利害关系人认为本次招标活动违反法律、法规和规章规定的，有权向有关行政监督部门投诉。</w:t>
      </w:r>
    </w:p>
    <w:p w14:paraId="44FBF36C">
      <w:pPr>
        <w:bidi w:val="0"/>
        <w:rPr>
          <w:rFonts w:hint="eastAsia"/>
        </w:rPr>
      </w:pPr>
      <w:bookmarkStart w:id="404" w:name="_Toc357177718"/>
      <w:bookmarkStart w:id="405" w:name="_Toc420417630"/>
      <w:bookmarkStart w:id="406" w:name="_Toc10240"/>
      <w:bookmarkStart w:id="407" w:name="_Toc457839495"/>
      <w:r>
        <w:rPr>
          <w:rFonts w:hint="eastAsia"/>
        </w:rPr>
        <w:t>9.</w:t>
      </w:r>
      <w:bookmarkEnd w:id="404"/>
      <w:bookmarkEnd w:id="405"/>
      <w:bookmarkStart w:id="408" w:name="_Toc152042357"/>
      <w:bookmarkStart w:id="409" w:name="_Toc152045580"/>
      <w:bookmarkStart w:id="410" w:name="_Toc144974547"/>
      <w:bookmarkStart w:id="411" w:name="_Toc420417631"/>
      <w:bookmarkStart w:id="412" w:name="_Toc357177719"/>
      <w:bookmarkStart w:id="413" w:name="_Toc246996224"/>
      <w:bookmarkStart w:id="414" w:name="_Toc246996967"/>
      <w:bookmarkStart w:id="415" w:name="_Toc247085738"/>
      <w:bookmarkStart w:id="416" w:name="_Toc179632598"/>
      <w:r>
        <w:rPr>
          <w:rFonts w:hint="eastAsia"/>
        </w:rPr>
        <w:t>需要补充的其他内容</w:t>
      </w:r>
      <w:bookmarkEnd w:id="406"/>
      <w:bookmarkEnd w:id="407"/>
      <w:bookmarkEnd w:id="408"/>
      <w:bookmarkEnd w:id="409"/>
      <w:bookmarkEnd w:id="410"/>
      <w:bookmarkEnd w:id="411"/>
      <w:bookmarkEnd w:id="412"/>
      <w:bookmarkEnd w:id="413"/>
      <w:bookmarkEnd w:id="414"/>
      <w:bookmarkEnd w:id="415"/>
      <w:bookmarkEnd w:id="416"/>
    </w:p>
    <w:p w14:paraId="11DD92A3">
      <w:pPr>
        <w:spacing w:before="120" w:beforeLines="50" w:after="120" w:afterLines="50"/>
        <w:ind w:firstLine="420" w:firstLineChars="200"/>
        <w:rPr>
          <w:rFonts w:hint="eastAsia" w:ascii="宋体" w:hAnsi="宋体" w:cs="宋体"/>
          <w:kern w:val="0"/>
          <w:szCs w:val="21"/>
        </w:rPr>
      </w:pPr>
      <w:r>
        <w:rPr>
          <w:rFonts w:hint="eastAsia" w:ascii="宋体" w:hAnsi="宋体" w:cs="宋体"/>
        </w:rPr>
        <w:t>见供应商须知前附表。</w:t>
      </w:r>
    </w:p>
    <w:p w14:paraId="060ED5CF">
      <w:pPr>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附件一：开标记录表</w:t>
      </w:r>
    </w:p>
    <w:p w14:paraId="607FB69F">
      <w:pPr>
        <w:spacing w:line="440" w:lineRule="exact"/>
        <w:ind w:firstLine="210" w:firstLineChars="100"/>
        <w:rPr>
          <w:rFonts w:hint="eastAsia" w:ascii="宋体" w:hAnsi="宋体" w:cs="宋体"/>
        </w:rPr>
      </w:pPr>
      <w:r>
        <w:rPr>
          <w:rFonts w:hint="eastAsia" w:ascii="宋体" w:hAnsi="宋体" w:cs="宋体"/>
        </w:rPr>
        <w:t>以政采云电子平台格式为准</w:t>
      </w:r>
    </w:p>
    <w:p w14:paraId="0E39DE19">
      <w:pPr>
        <w:pStyle w:val="2"/>
        <w:numPr>
          <w:ilvl w:val="0"/>
          <w:numId w:val="1"/>
        </w:numPr>
        <w:spacing w:line="240" w:lineRule="auto"/>
        <w:rPr>
          <w:rFonts w:hint="eastAsia" w:ascii="宋体" w:hAnsi="宋体" w:cs="宋体"/>
          <w:kern w:val="0"/>
          <w:sz w:val="32"/>
          <w:szCs w:val="32"/>
        </w:rPr>
      </w:pPr>
      <w:r>
        <w:rPr>
          <w:rFonts w:hint="eastAsia" w:ascii="宋体" w:hAnsi="宋体" w:cs="宋体"/>
          <w:kern w:val="0"/>
          <w:sz w:val="52"/>
        </w:rPr>
        <w:br w:type="page"/>
      </w:r>
      <w:bookmarkStart w:id="417" w:name="_Toc27384"/>
      <w:r>
        <w:rPr>
          <w:rFonts w:hint="eastAsia" w:ascii="宋体" w:hAnsi="宋体" w:cs="宋体"/>
          <w:kern w:val="0"/>
          <w:sz w:val="32"/>
          <w:szCs w:val="32"/>
        </w:rPr>
        <w:t>评标办法</w:t>
      </w:r>
      <w:bookmarkEnd w:id="417"/>
    </w:p>
    <w:p w14:paraId="6F88251E">
      <w:pPr>
        <w:spacing w:line="360" w:lineRule="auto"/>
        <w:ind w:firstLine="420" w:firstLineChars="200"/>
        <w:rPr>
          <w:rFonts w:hint="eastAsia" w:ascii="宋体" w:hAnsi="宋体" w:cs="宋体"/>
          <w:szCs w:val="21"/>
        </w:rPr>
      </w:pPr>
      <w:bookmarkStart w:id="418" w:name="_Toc110133929"/>
      <w:bookmarkStart w:id="419" w:name="_Toc488589990"/>
      <w:bookmarkStart w:id="420" w:name="_Toc200435410"/>
    </w:p>
    <w:p w14:paraId="2FA71C2A">
      <w:pPr>
        <w:spacing w:line="360" w:lineRule="auto"/>
        <w:ind w:firstLine="420" w:firstLineChars="200"/>
        <w:rPr>
          <w:rFonts w:hint="eastAsia" w:ascii="宋体" w:hAnsi="宋体" w:cs="宋体"/>
          <w:szCs w:val="21"/>
        </w:rPr>
      </w:pPr>
      <w:r>
        <w:rPr>
          <w:rFonts w:hint="eastAsia" w:ascii="宋体" w:hAnsi="宋体" w:cs="宋体"/>
          <w:szCs w:val="21"/>
        </w:rPr>
        <w:t>第一条 为保证评标的公平和公正，维护招标投标活动当事人的合法权益，依据《中华人民共和国政府采购法》等有关法律、法规的规定，结合本项目招标文件要求，特制定本项目招标评标办法。</w:t>
      </w:r>
    </w:p>
    <w:p w14:paraId="497B95CC">
      <w:pPr>
        <w:spacing w:line="360" w:lineRule="auto"/>
        <w:ind w:firstLine="420" w:firstLineChars="200"/>
        <w:rPr>
          <w:rFonts w:hint="eastAsia" w:ascii="宋体" w:hAnsi="宋体" w:cs="宋体"/>
          <w:szCs w:val="21"/>
        </w:rPr>
      </w:pPr>
      <w:r>
        <w:rPr>
          <w:rFonts w:hint="eastAsia" w:ascii="宋体" w:hAnsi="宋体" w:cs="宋体"/>
          <w:szCs w:val="21"/>
        </w:rPr>
        <w:t>第二条 评标工作遵循公平、公正、科学、择优的原则。任何单位和个人不得非法干预或者影响评标过程和结果。</w:t>
      </w:r>
    </w:p>
    <w:p w14:paraId="2534C3D6">
      <w:pPr>
        <w:spacing w:line="360" w:lineRule="auto"/>
        <w:ind w:firstLine="420" w:firstLineChars="200"/>
        <w:rPr>
          <w:rFonts w:hint="eastAsia" w:ascii="宋体" w:hAnsi="宋体" w:cs="宋体"/>
          <w:szCs w:val="21"/>
        </w:rPr>
      </w:pPr>
      <w:r>
        <w:rPr>
          <w:rFonts w:hint="eastAsia" w:ascii="宋体" w:hAnsi="宋体" w:cs="宋体"/>
          <w:szCs w:val="21"/>
        </w:rPr>
        <w:t>第三条 本招标项目的评标工作是按照招标文件规定的主要评标标准、办法和本评标办法的具体评价指标，采用综合评分法评标，对所有供应商的投标文件进行综合评审和比较，提出否决投标、中标或重新招标等评标意见，编写评标报告。</w:t>
      </w:r>
    </w:p>
    <w:p w14:paraId="06C078C8">
      <w:pPr>
        <w:spacing w:line="360" w:lineRule="auto"/>
        <w:ind w:firstLine="420" w:firstLineChars="200"/>
        <w:rPr>
          <w:rFonts w:hint="eastAsia" w:ascii="宋体" w:hAnsi="宋体" w:cs="宋体"/>
          <w:szCs w:val="21"/>
        </w:rPr>
      </w:pPr>
      <w:r>
        <w:rPr>
          <w:rFonts w:hint="eastAsia" w:ascii="宋体" w:hAnsi="宋体" w:cs="宋体"/>
          <w:szCs w:val="21"/>
        </w:rPr>
        <w:t>评标工作由采购人依法设立的评标委员会负责。评标委员会是从依法设立的评标专家库中随机抽取的技术、经济方面专家组成。</w:t>
      </w:r>
    </w:p>
    <w:p w14:paraId="0BE0C49C">
      <w:pPr>
        <w:spacing w:line="360" w:lineRule="auto"/>
        <w:ind w:firstLine="420" w:firstLineChars="200"/>
        <w:rPr>
          <w:rFonts w:hint="eastAsia" w:ascii="宋体" w:hAnsi="宋体" w:cs="宋体"/>
          <w:szCs w:val="21"/>
        </w:rPr>
      </w:pPr>
      <w:r>
        <w:rPr>
          <w:rFonts w:hint="eastAsia" w:ascii="宋体" w:hAnsi="宋体" w:cs="宋体"/>
          <w:szCs w:val="21"/>
        </w:rPr>
        <w:t xml:space="preserve">第四条 评标委员会成员熟悉招标文件﹑投标文件﹑补充通知及评标方法及标准。 </w:t>
      </w:r>
    </w:p>
    <w:p w14:paraId="410C8B08">
      <w:pPr>
        <w:spacing w:line="360" w:lineRule="auto"/>
        <w:ind w:firstLine="420" w:firstLineChars="200"/>
        <w:rPr>
          <w:rFonts w:hint="eastAsia" w:ascii="宋体" w:hAnsi="宋体" w:cs="宋体"/>
          <w:szCs w:val="21"/>
        </w:rPr>
      </w:pPr>
      <w:r>
        <w:rPr>
          <w:rFonts w:hint="eastAsia" w:ascii="宋体" w:hAnsi="宋体" w:cs="宋体"/>
          <w:szCs w:val="21"/>
        </w:rPr>
        <w:t>第五条 本项目采用资格后审方式，评标工作按以下程序进行：</w:t>
      </w:r>
    </w:p>
    <w:p w14:paraId="09E9F33E">
      <w:pPr>
        <w:spacing w:line="360" w:lineRule="auto"/>
        <w:ind w:firstLine="420" w:firstLineChars="200"/>
        <w:rPr>
          <w:rFonts w:hint="eastAsia" w:ascii="宋体" w:hAnsi="宋体" w:cs="宋体"/>
          <w:szCs w:val="21"/>
        </w:rPr>
      </w:pPr>
      <w:r>
        <w:rPr>
          <w:rFonts w:hint="eastAsia" w:ascii="宋体" w:hAnsi="宋体" w:cs="宋体"/>
          <w:szCs w:val="21"/>
        </w:rPr>
        <w:t>1、资格评审和符合性评审阶段，采购人或者采购代理机构首先应当依法对供应商的资格进行审查，并将审查结果提交给评标委员会；评标委员会依据本章符合性评审记录表规定的标准对投标文件进行符合性评审。符合性评审记录表中有一项不符合评审标准的，评标委员会应当否决其投标，只有通过资格评审和符合性评审的供应商才能进入后续评审。</w:t>
      </w:r>
    </w:p>
    <w:p w14:paraId="6E905721">
      <w:pPr>
        <w:spacing w:line="360" w:lineRule="auto"/>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rPr>
        <w:t>只有当通过资格评审和符合性评审的投标单位超过3家（包含3家），此次招标才能进入详细评审，否则视为具有竞争性的投标单位不足3家，应重新组织招标。</w:t>
      </w:r>
    </w:p>
    <w:p w14:paraId="781E3B56">
      <w:pPr>
        <w:spacing w:line="360" w:lineRule="auto"/>
        <w:ind w:firstLine="420" w:firstLineChars="200"/>
        <w:rPr>
          <w:rFonts w:hint="eastAsia" w:ascii="宋体" w:hAnsi="宋体" w:cs="宋体"/>
          <w:szCs w:val="21"/>
        </w:rPr>
      </w:pPr>
      <w:r>
        <w:rPr>
          <w:rFonts w:hint="eastAsia" w:ascii="宋体" w:hAnsi="宋体" w:cs="宋体"/>
          <w:szCs w:val="21"/>
        </w:rPr>
        <w:t>2、详细评审阶段，评标委员会只对通过初步评审（符合性审查）的供应商的投标文件进行详细评审。本招标项目投标文件的评审采用百分制。</w:t>
      </w:r>
    </w:p>
    <w:p w14:paraId="065D1354">
      <w:pPr>
        <w:spacing w:line="360" w:lineRule="auto"/>
        <w:ind w:firstLine="420" w:firstLineChars="200"/>
        <w:rPr>
          <w:rFonts w:hint="eastAsia" w:ascii="宋体" w:hAnsi="宋体" w:cs="宋体"/>
          <w:szCs w:val="21"/>
        </w:rPr>
      </w:pPr>
      <w:r>
        <w:rPr>
          <w:rFonts w:hint="eastAsia" w:ascii="宋体" w:hAnsi="宋体" w:cs="宋体"/>
          <w:szCs w:val="21"/>
        </w:rPr>
        <w:t>3、评标委员会可以要求供应商对投标文件中含义不明确的内容或与招标文件的偏差作必要的澄清或说明，供应商不得拒绝。</w:t>
      </w:r>
    </w:p>
    <w:p w14:paraId="508E243F">
      <w:pPr>
        <w:spacing w:line="360" w:lineRule="auto"/>
        <w:ind w:firstLine="420" w:firstLineChars="200"/>
        <w:rPr>
          <w:rFonts w:hint="eastAsia" w:ascii="宋体" w:hAnsi="宋体" w:cs="宋体"/>
          <w:szCs w:val="21"/>
        </w:rPr>
      </w:pPr>
      <w:r>
        <w:rPr>
          <w:rFonts w:hint="eastAsia" w:ascii="宋体" w:hAnsi="宋体" w:cs="宋体"/>
          <w:szCs w:val="21"/>
        </w:rPr>
        <w:t>供应商须以书面形式提供澄清或说明内容，并作为投标文件的组成部分。澄清和说明不得超出投标文件的范围或者改变投标文件的实质性内容。</w:t>
      </w:r>
    </w:p>
    <w:p w14:paraId="4A4E7CA3">
      <w:pPr>
        <w:spacing w:line="360" w:lineRule="auto"/>
        <w:ind w:firstLine="420" w:firstLineChars="200"/>
        <w:rPr>
          <w:rFonts w:hint="eastAsia" w:ascii="宋体" w:hAnsi="宋体" w:cs="宋体"/>
          <w:szCs w:val="21"/>
        </w:rPr>
      </w:pPr>
      <w:r>
        <w:rPr>
          <w:rFonts w:hint="eastAsia" w:ascii="宋体" w:hAnsi="宋体" w:cs="宋体"/>
          <w:szCs w:val="21"/>
        </w:rPr>
        <w:t>4、评标委员会成员应当按照评标细则的规定，独立评审并署名。评标委员会对供应商的投标文件进行综合评价，综合计算得分结果并由高至低排列顺序，得分相同的，按投标报价由低到高顺序排列，得分且投标报价相同的并列。综合得分结果为所有评委打分的算术平均值。小数点后保留两位有效数字。</w:t>
      </w:r>
    </w:p>
    <w:p w14:paraId="5EB09F5A">
      <w:pPr>
        <w:spacing w:line="360" w:lineRule="auto"/>
        <w:ind w:firstLine="420" w:firstLineChars="200"/>
        <w:rPr>
          <w:rFonts w:hint="eastAsia" w:ascii="宋体" w:hAnsi="宋体" w:cs="宋体"/>
          <w:szCs w:val="21"/>
        </w:rPr>
      </w:pPr>
      <w:r>
        <w:rPr>
          <w:rFonts w:hint="eastAsia" w:ascii="宋体" w:hAnsi="宋体" w:cs="宋体"/>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C89D0C9">
      <w:pPr>
        <w:spacing w:line="360" w:lineRule="auto"/>
        <w:ind w:firstLine="420" w:firstLineChars="200"/>
        <w:rPr>
          <w:rFonts w:hint="eastAsia" w:ascii="宋体" w:hAnsi="宋体" w:cs="宋体"/>
          <w:szCs w:val="21"/>
        </w:rPr>
      </w:pPr>
      <w:r>
        <w:rPr>
          <w:rFonts w:hint="eastAsia" w:ascii="宋体" w:hAnsi="宋体" w:cs="宋体"/>
        </w:rPr>
        <w:t>提供相同品牌产品且通过资格审查、符合性审查的不同供应商参加同一合同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1267EB23">
      <w:pPr>
        <w:adjustRightInd w:val="0"/>
        <w:snapToGrid w:val="0"/>
        <w:spacing w:line="348" w:lineRule="auto"/>
        <w:ind w:firstLine="420" w:firstLineChars="200"/>
        <w:rPr>
          <w:rFonts w:hint="eastAsia" w:ascii="宋体" w:hAnsi="宋体" w:cs="宋体"/>
          <w:szCs w:val="21"/>
        </w:rPr>
      </w:pPr>
      <w:r>
        <w:rPr>
          <w:rFonts w:hint="eastAsia" w:ascii="宋体" w:hAnsi="宋体" w:cs="宋体"/>
          <w:szCs w:val="21"/>
        </w:rPr>
        <w:t>5、供应商存在下列情形之一的，投标无效：</w:t>
      </w:r>
    </w:p>
    <w:p w14:paraId="5F4050BF">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（1）未按照招标文件的规定提交投标保证金的；</w:t>
      </w:r>
    </w:p>
    <w:p w14:paraId="15919D16">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（2）投标文件未按招标文件要求签署、盖章的；</w:t>
      </w:r>
    </w:p>
    <w:p w14:paraId="4DEAE62D">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（3）不具备招标文件中规定的资格要求的；</w:t>
      </w:r>
    </w:p>
    <w:p w14:paraId="0FC43D9B">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（4）报价超过招标文件中规定的预算金额或者最高限价的；</w:t>
      </w:r>
    </w:p>
    <w:p w14:paraId="57560DDE">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（5）投标文件含有采购人不能接受的附加条件的;</w:t>
      </w:r>
    </w:p>
    <w:p w14:paraId="435AA1F1">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（6）法律、法规和招标文件规定的其他无效情形。</w:t>
      </w:r>
    </w:p>
    <w:p w14:paraId="73ACF383">
      <w:pPr>
        <w:adjustRightInd w:val="0"/>
        <w:snapToGrid w:val="0"/>
        <w:spacing w:line="348" w:lineRule="auto"/>
        <w:ind w:firstLine="420" w:firstLineChars="200"/>
        <w:rPr>
          <w:rFonts w:hint="eastAsia" w:ascii="宋体" w:hAnsi="宋体" w:cs="宋体"/>
          <w:szCs w:val="21"/>
        </w:rPr>
      </w:pPr>
      <w:r>
        <w:rPr>
          <w:rFonts w:hint="eastAsia" w:ascii="宋体" w:hAnsi="宋体" w:cs="宋体"/>
          <w:szCs w:val="21"/>
        </w:rPr>
        <w:t xml:space="preserve"> 有下列情形之一的，视为供应商串通投标，其投标无效：</w:t>
      </w:r>
    </w:p>
    <w:p w14:paraId="7416172F">
      <w:pPr>
        <w:adjustRightInd w:val="0"/>
        <w:snapToGrid w:val="0"/>
        <w:spacing w:line="348" w:lineRule="auto"/>
        <w:rPr>
          <w:rFonts w:hint="eastAsia" w:ascii="宋体" w:hAnsi="宋体" w:cs="宋体"/>
          <w:szCs w:val="21"/>
        </w:rPr>
      </w:pPr>
      <w:r>
        <w:rPr>
          <w:rFonts w:hint="eastAsia" w:ascii="宋体" w:hAnsi="宋体" w:cs="宋体"/>
          <w:szCs w:val="21"/>
        </w:rPr>
        <w:t>　      （1）不同供应商的投标文件由同一单位或者个人编制；</w:t>
      </w:r>
    </w:p>
    <w:p w14:paraId="4E611DEB">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（2）不同供应商委托同一单位或者个人办理投标事宜；</w:t>
      </w:r>
    </w:p>
    <w:p w14:paraId="466C1BC3">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（3）不同供应商的投标文件载明的项目管理成员或者联系人员为同一人；</w:t>
      </w:r>
    </w:p>
    <w:p w14:paraId="1F7C8381">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（4）不同供应商的投标文件异常一致或者投标报价呈规律性差异；</w:t>
      </w:r>
    </w:p>
    <w:p w14:paraId="0FDB67CB">
      <w:pPr>
        <w:adjustRightInd w:val="0"/>
        <w:snapToGrid w:val="0"/>
        <w:spacing w:line="348" w:lineRule="auto"/>
        <w:ind w:firstLine="840" w:firstLineChars="400"/>
        <w:rPr>
          <w:rFonts w:hint="eastAsia" w:ascii="宋体" w:hAnsi="宋体" w:cs="宋体"/>
          <w:szCs w:val="21"/>
        </w:rPr>
      </w:pPr>
      <w:r>
        <w:rPr>
          <w:rFonts w:hint="eastAsia" w:ascii="宋体" w:hAnsi="宋体" w:cs="宋体"/>
          <w:szCs w:val="21"/>
        </w:rPr>
        <w:t>（5）不同供应商的投标文件相互混装；</w:t>
      </w:r>
    </w:p>
    <w:p w14:paraId="278A5924">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szCs w:val="21"/>
        </w:rPr>
        <w:t>（6）不同供应商的投标保证金从同一单位或者个人的账户转出。</w:t>
      </w:r>
    </w:p>
    <w:p w14:paraId="7ACF2022">
      <w:pPr>
        <w:autoSpaceDE w:val="0"/>
        <w:autoSpaceDN w:val="0"/>
        <w:adjustRightInd w:val="0"/>
        <w:spacing w:line="30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6、投标报价有算术错误的，评审小组按以下原则对投标报价进行修正，修正的价格经供应商书面确认后具有约束力。供应商不接受修正价格的，其投标作废标处理。     </w:t>
      </w:r>
    </w:p>
    <w:p w14:paraId="567578A8">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14:paraId="3ECCE12A">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（2）投标文件中的大写金额与小写金额不一致的，以大写金额为准；</w:t>
      </w:r>
    </w:p>
    <w:p w14:paraId="0E868F40">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14:paraId="32D285BA">
      <w:pPr>
        <w:spacing w:line="360" w:lineRule="auto"/>
        <w:ind w:firstLine="840" w:firstLineChars="400"/>
        <w:rPr>
          <w:rFonts w:hint="eastAsia" w:ascii="宋体" w:hAnsi="宋体" w:cs="宋体"/>
          <w:szCs w:val="21"/>
        </w:rPr>
      </w:pPr>
      <w:r>
        <w:rPr>
          <w:rFonts w:hint="eastAsia" w:ascii="宋体" w:hAnsi="宋体" w:cs="宋体"/>
          <w:kern w:val="0"/>
          <w:szCs w:val="21"/>
        </w:rPr>
        <w:t>（4）总价金额与依据单价汇总金额不一致的，以单价金额计算结果为准。</w:t>
      </w:r>
    </w:p>
    <w:p w14:paraId="21F1395C">
      <w:pPr>
        <w:spacing w:line="360" w:lineRule="auto"/>
        <w:ind w:firstLine="420" w:firstLineChars="200"/>
        <w:rPr>
          <w:rFonts w:hint="eastAsia" w:ascii="宋体" w:hAnsi="宋体" w:cs="宋体"/>
          <w:szCs w:val="21"/>
        </w:rPr>
      </w:pPr>
      <w:r>
        <w:rPr>
          <w:rFonts w:hint="eastAsia" w:ascii="宋体" w:hAnsi="宋体" w:cs="宋体"/>
          <w:szCs w:val="21"/>
        </w:rPr>
        <w:t>7、评标委员会对投标文件评审完成后，按综合得分由高至低排序，推荐三名中标候选人，并确定排名第一的中标候选人为中标人。（招标文件中要求确定多个中标人的，应当按照中标候选人排名顺序确定相应数量的中标人；通过资格审查和符合性审查的供应商数量少于或等于招标文件中要求确定中标人数量的，通过资格审查和符合性审查的供应商直接确定为中标人。）向采购人提出书面评标报告。</w:t>
      </w:r>
    </w:p>
    <w:p w14:paraId="5AA80150">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评标委员会的评标报告应当包括以下内容：</w:t>
      </w:r>
    </w:p>
    <w:p w14:paraId="3033EF98">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（1）招标公告刊登的媒体名称、开标日期和地点；</w:t>
      </w:r>
    </w:p>
    <w:p w14:paraId="6E4603DF">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（2）供应商名单和评标委员会组成情况；</w:t>
      </w:r>
    </w:p>
    <w:p w14:paraId="201DB7DF">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（3）评标方法和标准；</w:t>
      </w:r>
    </w:p>
    <w:p w14:paraId="7A6D4C9C">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（4）开标记录和评标情况及说明，包括无效供应商名单及原因；</w:t>
      </w:r>
    </w:p>
    <w:p w14:paraId="2B968995">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（5）评标结果，确定的中标候选人名单或者经采购人委托直接确定的中标人；</w:t>
      </w:r>
    </w:p>
    <w:p w14:paraId="439E0C4E">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（6）其他需要说明的情况，包括评标过程中供应商根据评标委员会要求进行的澄清、说明或者补正，评标委员会成员的更换等；</w:t>
      </w:r>
    </w:p>
    <w:p w14:paraId="4D6809F1">
      <w:pPr>
        <w:autoSpaceDE w:val="0"/>
        <w:autoSpaceDN w:val="0"/>
        <w:adjustRightInd w:val="0"/>
        <w:spacing w:line="300" w:lineRule="auto"/>
        <w:ind w:firstLine="840" w:firstLineChars="400"/>
        <w:jc w:val="left"/>
        <w:rPr>
          <w:rFonts w:hint="eastAsia" w:ascii="宋体" w:hAnsi="宋体" w:cs="宋体"/>
          <w:kern w:val="0"/>
          <w:szCs w:val="21"/>
        </w:rPr>
      </w:pPr>
      <w:r>
        <w:rPr>
          <w:rFonts w:hint="eastAsia" w:ascii="宋体" w:hAnsi="宋体" w:cs="宋体"/>
          <w:kern w:val="0"/>
          <w:szCs w:val="21"/>
        </w:rPr>
        <w:t>（7）评标结果汇总完成后，如有以下情况：分值汇总计算错误的、分项评分超出评分标准范围的、评标委员会成员对客观评审因素评分不一致的、经评标委员会认定评分畸高畸低的，评标委员会应当当场修改评标结果，并在评标报告中记载。</w:t>
      </w:r>
    </w:p>
    <w:p w14:paraId="211A12C1">
      <w:pPr>
        <w:spacing w:line="360" w:lineRule="auto"/>
        <w:ind w:firstLine="420" w:firstLineChars="200"/>
        <w:rPr>
          <w:rFonts w:hint="eastAsia" w:ascii="宋体" w:hAnsi="宋体" w:cs="宋体"/>
          <w:szCs w:val="21"/>
        </w:rPr>
      </w:pPr>
      <w:r>
        <w:rPr>
          <w:rFonts w:hint="eastAsia" w:ascii="宋体" w:hAnsi="宋体" w:cs="宋体"/>
          <w:szCs w:val="21"/>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11802DCB">
      <w:pPr>
        <w:spacing w:line="360" w:lineRule="auto"/>
        <w:ind w:firstLine="420" w:firstLineChars="200"/>
        <w:rPr>
          <w:rFonts w:hint="eastAsia" w:ascii="宋体" w:hAnsi="宋体" w:cs="宋体"/>
          <w:szCs w:val="21"/>
        </w:rPr>
      </w:pPr>
      <w:r>
        <w:rPr>
          <w:rFonts w:hint="eastAsia" w:ascii="宋体" w:hAnsi="宋体" w:cs="宋体"/>
          <w:szCs w:val="21"/>
        </w:rPr>
        <w:t>第七条 评标委员会成员应当客观、公正地履行职责，遵守职业道德，对所提出的评审意见承担个人责任。评标委员会成员不得私下接触供应商，不得收受供应商的财物或者其他好处，不得透露对投标文件的评审、中标候选人的推荐情况以及与评标有关的其他情况。</w:t>
      </w:r>
    </w:p>
    <w:p w14:paraId="099061A9">
      <w:pPr>
        <w:spacing w:line="360" w:lineRule="auto"/>
        <w:ind w:firstLine="420" w:firstLineChars="200"/>
        <w:rPr>
          <w:rFonts w:hint="eastAsia" w:ascii="宋体" w:hAnsi="宋体" w:cs="宋体"/>
          <w:szCs w:val="21"/>
        </w:rPr>
      </w:pPr>
      <w:r>
        <w:rPr>
          <w:rFonts w:hint="eastAsia" w:ascii="宋体" w:hAnsi="宋体" w:cs="宋体"/>
          <w:szCs w:val="21"/>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6C8FD3C9">
      <w:pPr>
        <w:autoSpaceDE w:val="0"/>
        <w:autoSpaceDN w:val="0"/>
        <w:adjustRightInd w:val="0"/>
        <w:spacing w:before="120" w:beforeLines="50" w:after="120" w:afterLines="50"/>
        <w:ind w:firstLine="420" w:firstLineChars="200"/>
        <w:jc w:val="left"/>
        <w:rPr>
          <w:rFonts w:hint="eastAsia" w:ascii="宋体" w:hAnsi="宋体" w:cs="宋体"/>
          <w:szCs w:val="21"/>
        </w:rPr>
      </w:pPr>
      <w:r>
        <w:rPr>
          <w:rFonts w:hint="eastAsia" w:ascii="宋体" w:hAnsi="宋体" w:cs="宋体"/>
          <w:kern w:val="0"/>
          <w:szCs w:val="21"/>
        </w:rPr>
        <w:t>第九条 评标表格。</w:t>
      </w:r>
      <w:r>
        <w:rPr>
          <w:rFonts w:hint="eastAsia" w:ascii="宋体" w:hAnsi="宋体" w:cs="宋体"/>
          <w:szCs w:val="21"/>
        </w:rPr>
        <w:t>以下附表是办法的组成部分。</w:t>
      </w:r>
    </w:p>
    <w:p w14:paraId="4B3FAF13">
      <w:pPr>
        <w:autoSpaceDE w:val="0"/>
        <w:autoSpaceDN w:val="0"/>
        <w:adjustRightInd w:val="0"/>
        <w:jc w:val="left"/>
        <w:rPr>
          <w:rFonts w:hint="eastAsia" w:ascii="宋体" w:hAnsi="宋体" w:cs="宋体"/>
          <w:b/>
          <w:sz w:val="32"/>
          <w:szCs w:val="32"/>
        </w:rPr>
      </w:pPr>
      <w:r>
        <w:rPr>
          <w:rFonts w:hint="eastAsia" w:ascii="宋体" w:hAnsi="宋体" w:cs="宋体"/>
          <w:b/>
          <w:sz w:val="32"/>
          <w:szCs w:val="32"/>
        </w:rPr>
        <w:t xml:space="preserve"> </w:t>
      </w:r>
    </w:p>
    <w:p w14:paraId="22CBC0E4">
      <w:pPr>
        <w:pStyle w:val="3"/>
        <w:bidi w:val="0"/>
        <w:jc w:val="center"/>
        <w:rPr>
          <w:rFonts w:hint="eastAsia" w:ascii="宋体" w:hAnsi="宋体" w:cs="宋体"/>
          <w:b/>
          <w:bCs/>
          <w:szCs w:val="21"/>
        </w:rPr>
      </w:pPr>
      <w:r>
        <w:rPr>
          <w:rFonts w:hint="eastAsia" w:ascii="宋体" w:hAnsi="宋体" w:cs="宋体"/>
          <w:b/>
          <w:szCs w:val="32"/>
        </w:rPr>
        <w:br w:type="page"/>
      </w:r>
      <w:r>
        <w:rPr>
          <w:rFonts w:hint="eastAsia" w:ascii="宋体" w:hAnsi="宋体" w:eastAsia="宋体" w:cs="宋体"/>
          <w:sz w:val="21"/>
          <w:szCs w:val="21"/>
        </w:rPr>
        <w:t>资格性审查表</w:t>
      </w:r>
    </w:p>
    <w:tbl>
      <w:tblPr>
        <w:tblStyle w:val="19"/>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1619"/>
        <w:gridCol w:w="6034"/>
        <w:gridCol w:w="1021"/>
      </w:tblGrid>
      <w:tr w14:paraId="520F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80" w:type="dxa"/>
            <w:noWrap w:val="0"/>
            <w:vAlign w:val="center"/>
          </w:tcPr>
          <w:p w14:paraId="390B9436">
            <w:pPr>
              <w:jc w:val="center"/>
              <w:rPr>
                <w:rFonts w:hint="eastAsia" w:ascii="宋体" w:hAnsi="宋体" w:cs="宋体"/>
                <w:b/>
                <w:bCs/>
                <w:szCs w:val="21"/>
              </w:rPr>
            </w:pPr>
            <w:r>
              <w:rPr>
                <w:rFonts w:hint="eastAsia" w:ascii="宋体" w:hAnsi="宋体" w:cs="宋体"/>
                <w:b/>
                <w:bCs/>
                <w:szCs w:val="21"/>
              </w:rPr>
              <w:t>序号</w:t>
            </w:r>
          </w:p>
        </w:tc>
        <w:tc>
          <w:tcPr>
            <w:tcW w:w="1619" w:type="dxa"/>
            <w:noWrap w:val="0"/>
            <w:vAlign w:val="center"/>
          </w:tcPr>
          <w:p w14:paraId="7198D425">
            <w:pPr>
              <w:jc w:val="center"/>
              <w:rPr>
                <w:rFonts w:hint="eastAsia" w:ascii="宋体" w:hAnsi="宋体" w:cs="宋体"/>
                <w:b/>
                <w:bCs/>
                <w:szCs w:val="21"/>
              </w:rPr>
            </w:pPr>
            <w:r>
              <w:rPr>
                <w:rFonts w:hint="eastAsia" w:ascii="宋体" w:hAnsi="宋体" w:cs="宋体"/>
                <w:b/>
                <w:bCs/>
                <w:szCs w:val="21"/>
              </w:rPr>
              <w:t>资格审查内容</w:t>
            </w:r>
          </w:p>
        </w:tc>
        <w:tc>
          <w:tcPr>
            <w:tcW w:w="6034" w:type="dxa"/>
            <w:noWrap w:val="0"/>
            <w:vAlign w:val="center"/>
          </w:tcPr>
          <w:p w14:paraId="059465EA">
            <w:pPr>
              <w:jc w:val="center"/>
              <w:rPr>
                <w:rFonts w:hint="eastAsia" w:ascii="宋体" w:hAnsi="宋体" w:cs="宋体"/>
                <w:b/>
                <w:bCs/>
                <w:szCs w:val="21"/>
              </w:rPr>
            </w:pPr>
            <w:r>
              <w:rPr>
                <w:rFonts w:hint="eastAsia" w:ascii="宋体" w:hAnsi="宋体" w:cs="宋体"/>
                <w:b/>
                <w:bCs/>
                <w:szCs w:val="21"/>
              </w:rPr>
              <w:t>评审标准</w:t>
            </w:r>
          </w:p>
        </w:tc>
        <w:tc>
          <w:tcPr>
            <w:tcW w:w="1021" w:type="dxa"/>
            <w:noWrap w:val="0"/>
            <w:vAlign w:val="center"/>
          </w:tcPr>
          <w:p w14:paraId="21274191">
            <w:pPr>
              <w:rPr>
                <w:rFonts w:hint="eastAsia" w:ascii="宋体" w:hAnsi="宋体" w:cs="宋体"/>
                <w:b/>
                <w:bCs/>
                <w:szCs w:val="21"/>
              </w:rPr>
            </w:pPr>
            <w:r>
              <w:rPr>
                <w:rFonts w:hint="eastAsia" w:ascii="宋体" w:hAnsi="宋体" w:cs="宋体"/>
                <w:b/>
                <w:bCs/>
                <w:szCs w:val="21"/>
              </w:rPr>
              <w:t>评审结论（√/×）</w:t>
            </w:r>
          </w:p>
        </w:tc>
      </w:tr>
      <w:tr w14:paraId="55231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0" w:type="dxa"/>
            <w:noWrap w:val="0"/>
            <w:vAlign w:val="center"/>
          </w:tcPr>
          <w:p w14:paraId="549B59C9">
            <w:pPr>
              <w:jc w:val="center"/>
              <w:rPr>
                <w:rFonts w:hint="eastAsia" w:ascii="宋体" w:hAnsi="宋体" w:cs="宋体"/>
                <w:szCs w:val="21"/>
              </w:rPr>
            </w:pPr>
            <w:r>
              <w:rPr>
                <w:rFonts w:hint="eastAsia" w:ascii="宋体" w:hAnsi="宋体" w:cs="宋体"/>
                <w:szCs w:val="21"/>
              </w:rPr>
              <w:t>1</w:t>
            </w:r>
          </w:p>
        </w:tc>
        <w:tc>
          <w:tcPr>
            <w:tcW w:w="1619" w:type="dxa"/>
            <w:noWrap w:val="0"/>
            <w:vAlign w:val="center"/>
          </w:tcPr>
          <w:p w14:paraId="32957D94">
            <w:pPr>
              <w:jc w:val="center"/>
              <w:rPr>
                <w:rFonts w:hint="eastAsia" w:ascii="宋体" w:hAnsi="宋体" w:cs="宋体"/>
                <w:szCs w:val="21"/>
              </w:rPr>
            </w:pPr>
            <w:r>
              <w:rPr>
                <w:rFonts w:hint="eastAsia" w:ascii="宋体" w:hAnsi="宋体" w:cs="宋体"/>
                <w:szCs w:val="21"/>
              </w:rPr>
              <w:t>独立法人资格</w:t>
            </w:r>
          </w:p>
        </w:tc>
        <w:tc>
          <w:tcPr>
            <w:tcW w:w="6034" w:type="dxa"/>
            <w:noWrap w:val="0"/>
            <w:vAlign w:val="center"/>
          </w:tcPr>
          <w:p w14:paraId="52BD20D4">
            <w:pPr>
              <w:rPr>
                <w:rFonts w:ascii="Calibri" w:hAnsi="Calibri"/>
                <w:color w:val="000000"/>
                <w:szCs w:val="22"/>
              </w:rPr>
            </w:pPr>
            <w:r>
              <w:rPr>
                <w:rFonts w:ascii="Calibri" w:hAnsi="Calibri"/>
                <w:szCs w:val="22"/>
              </w:rPr>
              <w:t>在中华人民共和国境内注册，具有独立法人资格，供应商须同时具有合法有效《中华人民共和国司法鉴定许可证》及司法行政机关颁发的“痕迹鉴定”或“痕迹鉴定（限于交通事故）”资质、“法医病理鉴定”资质、“法医临床鉴定”资质、</w:t>
            </w:r>
            <w:r>
              <w:rPr>
                <w:rFonts w:ascii="Calibri" w:hAnsi="Calibri"/>
                <w:color w:val="000000"/>
                <w:szCs w:val="22"/>
              </w:rPr>
              <w:t>“</w:t>
            </w:r>
            <w:r>
              <w:rPr>
                <w:rFonts w:hint="eastAsia" w:ascii="Calibri" w:hAnsi="Calibri"/>
                <w:color w:val="000000"/>
                <w:szCs w:val="22"/>
              </w:rPr>
              <w:t>图</w:t>
            </w:r>
            <w:r>
              <w:rPr>
                <w:rFonts w:ascii="Calibri" w:hAnsi="Calibri"/>
                <w:color w:val="000000"/>
                <w:szCs w:val="22"/>
              </w:rPr>
              <w:t>像资料鉴定”资质</w:t>
            </w:r>
            <w:r>
              <w:rPr>
                <w:rFonts w:hint="eastAsia" w:ascii="Calibri" w:hAnsi="Calibri"/>
                <w:color w:val="000000"/>
                <w:szCs w:val="22"/>
              </w:rPr>
              <w:t>或</w:t>
            </w:r>
            <w:r>
              <w:rPr>
                <w:rFonts w:ascii="Calibri" w:hAnsi="Calibri"/>
                <w:color w:val="000000"/>
                <w:szCs w:val="22"/>
              </w:rPr>
              <w:t>“电子数据鉴定”资质。</w:t>
            </w:r>
          </w:p>
          <w:p w14:paraId="63F54852">
            <w:pPr>
              <w:rPr>
                <w:rFonts w:hint="eastAsia" w:ascii="宋体" w:hAnsi="宋体" w:cs="宋体"/>
                <w:szCs w:val="21"/>
              </w:rPr>
            </w:pPr>
            <w:r>
              <w:rPr>
                <w:rFonts w:hint="eastAsia" w:ascii="宋体" w:hAnsi="宋体" w:cs="宋体"/>
                <w:szCs w:val="21"/>
              </w:rPr>
              <w:t>投标文件内附相关证明复印件加盖公章。</w:t>
            </w:r>
          </w:p>
        </w:tc>
        <w:tc>
          <w:tcPr>
            <w:tcW w:w="1021" w:type="dxa"/>
            <w:noWrap w:val="0"/>
            <w:vAlign w:val="center"/>
          </w:tcPr>
          <w:p w14:paraId="1B9EDB16">
            <w:pPr>
              <w:rPr>
                <w:rFonts w:hint="eastAsia" w:ascii="宋体" w:hAnsi="宋体" w:cs="宋体"/>
                <w:szCs w:val="21"/>
              </w:rPr>
            </w:pPr>
          </w:p>
        </w:tc>
      </w:tr>
      <w:tr w14:paraId="58AB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0" w:type="dxa"/>
            <w:noWrap w:val="0"/>
            <w:vAlign w:val="center"/>
          </w:tcPr>
          <w:p w14:paraId="48BCAE8F">
            <w:pPr>
              <w:jc w:val="center"/>
              <w:rPr>
                <w:rFonts w:hint="eastAsia" w:ascii="宋体" w:hAnsi="宋体" w:cs="宋体"/>
                <w:szCs w:val="21"/>
              </w:rPr>
            </w:pPr>
            <w:r>
              <w:rPr>
                <w:rFonts w:hint="eastAsia" w:ascii="宋体" w:hAnsi="宋体" w:cs="宋体"/>
                <w:szCs w:val="21"/>
              </w:rPr>
              <w:t>2</w:t>
            </w:r>
          </w:p>
        </w:tc>
        <w:tc>
          <w:tcPr>
            <w:tcW w:w="1619" w:type="dxa"/>
            <w:noWrap w:val="0"/>
            <w:vAlign w:val="center"/>
          </w:tcPr>
          <w:p w14:paraId="40660737">
            <w:pPr>
              <w:jc w:val="center"/>
              <w:rPr>
                <w:rFonts w:hint="eastAsia" w:ascii="宋体" w:hAnsi="宋体" w:cs="宋体"/>
                <w:szCs w:val="21"/>
              </w:rPr>
            </w:pPr>
            <w:r>
              <w:rPr>
                <w:rFonts w:hint="eastAsia" w:ascii="宋体" w:hAnsi="宋体" w:cs="宋体"/>
                <w:szCs w:val="21"/>
              </w:rPr>
              <w:t>项目团队</w:t>
            </w:r>
          </w:p>
          <w:p w14:paraId="1CB9DC14">
            <w:pPr>
              <w:jc w:val="center"/>
              <w:rPr>
                <w:rFonts w:hint="eastAsia" w:ascii="宋体" w:hAnsi="宋体" w:cs="宋体"/>
                <w:szCs w:val="21"/>
              </w:rPr>
            </w:pPr>
          </w:p>
          <w:p w14:paraId="71F7CBC0">
            <w:pPr>
              <w:jc w:val="center"/>
              <w:rPr>
                <w:rFonts w:ascii="宋体" w:hAnsi="宋体" w:cs="宋体"/>
                <w:szCs w:val="21"/>
              </w:rPr>
            </w:pPr>
          </w:p>
        </w:tc>
        <w:tc>
          <w:tcPr>
            <w:tcW w:w="6034" w:type="dxa"/>
            <w:noWrap w:val="0"/>
            <w:vAlign w:val="center"/>
          </w:tcPr>
          <w:p w14:paraId="2EC1B4A2">
            <w:pPr>
              <w:rPr>
                <w:rFonts w:hAnsi="宋体"/>
              </w:rPr>
            </w:pPr>
            <w:r>
              <w:rPr>
                <w:rFonts w:hint="eastAsia" w:hAnsi="宋体"/>
              </w:rPr>
              <w:t>为本项目派驻具有专职从事痕迹鉴定或道路交通事故鉴定项目的鉴定资格人员，专职从事法医病理鉴定项目、法医临床鉴定项目的鉴定资格人员，</w:t>
            </w:r>
            <w:r>
              <w:rPr>
                <w:rFonts w:hint="eastAsia" w:hAnsi="宋体"/>
                <w:color w:val="000000"/>
              </w:rPr>
              <w:t>专职从事图像资料或电子数据鉴定</w:t>
            </w:r>
            <w:r>
              <w:rPr>
                <w:rFonts w:hint="eastAsia" w:hAnsi="宋体"/>
              </w:rPr>
              <w:t>项目的鉴定资格人员。</w:t>
            </w:r>
          </w:p>
          <w:p w14:paraId="1DCDB764">
            <w:pPr>
              <w:rPr>
                <w:rFonts w:ascii="宋体" w:hAnsi="宋体" w:cs="宋体"/>
              </w:rPr>
            </w:pPr>
            <w:r>
              <w:rPr>
                <w:rFonts w:hint="eastAsia" w:ascii="宋体" w:hAnsi="宋体" w:cs="宋体"/>
              </w:rPr>
              <w:t>投标文件内附人员证书复印件加盖公章。</w:t>
            </w:r>
          </w:p>
        </w:tc>
        <w:tc>
          <w:tcPr>
            <w:tcW w:w="1021" w:type="dxa"/>
            <w:noWrap w:val="0"/>
            <w:vAlign w:val="center"/>
          </w:tcPr>
          <w:p w14:paraId="7E814258">
            <w:pPr>
              <w:rPr>
                <w:rFonts w:hint="eastAsia" w:ascii="宋体" w:hAnsi="宋体" w:cs="宋体"/>
                <w:szCs w:val="21"/>
              </w:rPr>
            </w:pPr>
          </w:p>
        </w:tc>
      </w:tr>
      <w:tr w14:paraId="63EBF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0" w:type="dxa"/>
            <w:noWrap w:val="0"/>
            <w:vAlign w:val="center"/>
          </w:tcPr>
          <w:p w14:paraId="25092282">
            <w:pPr>
              <w:jc w:val="center"/>
              <w:rPr>
                <w:rFonts w:ascii="宋体" w:hAnsi="宋体" w:cs="宋体"/>
                <w:szCs w:val="21"/>
              </w:rPr>
            </w:pPr>
            <w:r>
              <w:rPr>
                <w:rFonts w:hint="eastAsia" w:ascii="宋体" w:hAnsi="宋体" w:cs="宋体"/>
                <w:szCs w:val="21"/>
              </w:rPr>
              <w:t>3</w:t>
            </w:r>
          </w:p>
        </w:tc>
        <w:tc>
          <w:tcPr>
            <w:tcW w:w="1619" w:type="dxa"/>
            <w:noWrap w:val="0"/>
            <w:vAlign w:val="center"/>
          </w:tcPr>
          <w:p w14:paraId="78F232F2">
            <w:pPr>
              <w:jc w:val="center"/>
              <w:rPr>
                <w:rFonts w:hint="eastAsia" w:ascii="宋体" w:hAnsi="宋体" w:cs="宋体"/>
                <w:szCs w:val="21"/>
              </w:rPr>
            </w:pPr>
            <w:r>
              <w:rPr>
                <w:rFonts w:hint="eastAsia" w:ascii="宋体" w:hAnsi="宋体" w:cs="宋体"/>
                <w:szCs w:val="21"/>
              </w:rPr>
              <w:t>经营场所</w:t>
            </w:r>
          </w:p>
        </w:tc>
        <w:tc>
          <w:tcPr>
            <w:tcW w:w="6034" w:type="dxa"/>
            <w:noWrap w:val="0"/>
            <w:vAlign w:val="center"/>
          </w:tcPr>
          <w:p w14:paraId="5E2D5E1B">
            <w:pPr>
              <w:widowControl/>
              <w:rPr>
                <w:rFonts w:hint="eastAsia" w:ascii="宋体" w:hAnsi="宋体"/>
              </w:rPr>
            </w:pPr>
            <w:r>
              <w:rPr>
                <w:rFonts w:hint="eastAsia" w:ascii="宋体" w:hAnsi="宋体"/>
              </w:rPr>
              <w:t>供应商必须提供本地化服务标准，在长春市内有固定的办公场所，外埠投标可以在投标文件中出具办公场所承诺书，明确承诺并在中标后在政府采购合同签订之日前必须在长春市内有固定办公场所。</w:t>
            </w:r>
          </w:p>
          <w:p w14:paraId="49153310">
            <w:pPr>
              <w:widowControl/>
              <w:rPr>
                <w:rFonts w:hint="eastAsia" w:ascii="宋体" w:hAnsi="宋体" w:cs="宋体"/>
              </w:rPr>
            </w:pPr>
            <w:r>
              <w:rPr>
                <w:rFonts w:hint="eastAsia" w:ascii="宋体" w:hAnsi="宋体" w:cs="宋体"/>
              </w:rPr>
              <w:t>投标文件内附</w:t>
            </w:r>
            <w:r>
              <w:rPr>
                <w:rFonts w:hint="eastAsia"/>
                <w:szCs w:val="21"/>
              </w:rPr>
              <w:t>经营场所所有权（房屋产权证明）或使用权（房屋租赁合同）证明材料扫描件、外埠投标出具的办公场所承诺书的扫描件。</w:t>
            </w:r>
          </w:p>
        </w:tc>
        <w:tc>
          <w:tcPr>
            <w:tcW w:w="1021" w:type="dxa"/>
            <w:noWrap w:val="0"/>
            <w:vAlign w:val="center"/>
          </w:tcPr>
          <w:p w14:paraId="00A149C7">
            <w:pPr>
              <w:rPr>
                <w:rFonts w:hint="eastAsia" w:ascii="宋体" w:hAnsi="宋体" w:cs="宋体"/>
                <w:szCs w:val="21"/>
              </w:rPr>
            </w:pPr>
          </w:p>
        </w:tc>
      </w:tr>
      <w:tr w14:paraId="64B2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0" w:type="dxa"/>
            <w:noWrap w:val="0"/>
            <w:vAlign w:val="center"/>
          </w:tcPr>
          <w:p w14:paraId="29B9F9D5">
            <w:pPr>
              <w:jc w:val="center"/>
              <w:rPr>
                <w:rFonts w:hint="eastAsia" w:ascii="宋体" w:hAnsi="宋体" w:cs="宋体"/>
                <w:szCs w:val="21"/>
              </w:rPr>
            </w:pPr>
            <w:r>
              <w:rPr>
                <w:rFonts w:hint="eastAsia" w:ascii="宋体" w:hAnsi="宋体" w:cs="宋体"/>
                <w:szCs w:val="21"/>
              </w:rPr>
              <w:t>4</w:t>
            </w:r>
          </w:p>
        </w:tc>
        <w:tc>
          <w:tcPr>
            <w:tcW w:w="1619" w:type="dxa"/>
            <w:noWrap w:val="0"/>
            <w:vAlign w:val="center"/>
          </w:tcPr>
          <w:p w14:paraId="3181C7F5">
            <w:pPr>
              <w:jc w:val="center"/>
              <w:rPr>
                <w:rFonts w:hint="eastAsia" w:ascii="宋体" w:hAnsi="宋体" w:cs="宋体"/>
                <w:szCs w:val="21"/>
              </w:rPr>
            </w:pPr>
            <w:r>
              <w:rPr>
                <w:rFonts w:hint="eastAsia" w:ascii="宋体" w:hAnsi="宋体" w:cs="宋体"/>
                <w:szCs w:val="21"/>
              </w:rPr>
              <w:t>财务状况</w:t>
            </w:r>
          </w:p>
        </w:tc>
        <w:tc>
          <w:tcPr>
            <w:tcW w:w="6034" w:type="dxa"/>
            <w:noWrap w:val="0"/>
            <w:vAlign w:val="center"/>
          </w:tcPr>
          <w:p w14:paraId="12D521AE">
            <w:pPr>
              <w:rPr>
                <w:rFonts w:hint="eastAsia" w:ascii="宋体" w:hAnsi="宋体" w:cs="宋体"/>
              </w:rPr>
            </w:pPr>
            <w:r>
              <w:rPr>
                <w:rFonts w:hint="eastAsia" w:ascii="宋体" w:hAnsi="宋体" w:cs="宋体"/>
              </w:rPr>
              <w:t>投标文件内附反映供应商财务状况、依法缴纳税收和社会保障资金情况的资格条件承诺函加盖公章，并由法定代表人签字。</w:t>
            </w:r>
          </w:p>
        </w:tc>
        <w:tc>
          <w:tcPr>
            <w:tcW w:w="1021" w:type="dxa"/>
            <w:noWrap w:val="0"/>
            <w:vAlign w:val="center"/>
          </w:tcPr>
          <w:p w14:paraId="443FF028">
            <w:pPr>
              <w:rPr>
                <w:rFonts w:hint="eastAsia" w:ascii="宋体" w:hAnsi="宋体" w:cs="宋体"/>
                <w:szCs w:val="21"/>
              </w:rPr>
            </w:pPr>
          </w:p>
        </w:tc>
      </w:tr>
      <w:tr w14:paraId="41641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0" w:type="dxa"/>
            <w:noWrap w:val="0"/>
            <w:vAlign w:val="center"/>
          </w:tcPr>
          <w:p w14:paraId="5632D8C5">
            <w:pPr>
              <w:jc w:val="center"/>
              <w:rPr>
                <w:rFonts w:hint="eastAsia" w:ascii="宋体" w:hAnsi="宋体" w:cs="宋体"/>
                <w:szCs w:val="21"/>
              </w:rPr>
            </w:pPr>
            <w:r>
              <w:rPr>
                <w:rFonts w:hint="eastAsia" w:ascii="宋体" w:hAnsi="宋体" w:cs="宋体"/>
                <w:szCs w:val="21"/>
              </w:rPr>
              <w:t>5</w:t>
            </w:r>
          </w:p>
        </w:tc>
        <w:tc>
          <w:tcPr>
            <w:tcW w:w="1619" w:type="dxa"/>
            <w:noWrap w:val="0"/>
            <w:vAlign w:val="center"/>
          </w:tcPr>
          <w:p w14:paraId="71135A07">
            <w:pPr>
              <w:rPr>
                <w:rFonts w:hint="eastAsia" w:ascii="宋体" w:hAnsi="宋体" w:cs="宋体"/>
                <w:szCs w:val="21"/>
              </w:rPr>
            </w:pPr>
            <w:r>
              <w:rPr>
                <w:rFonts w:hint="eastAsia" w:ascii="宋体" w:hAnsi="宋体" w:cs="宋体"/>
                <w:szCs w:val="21"/>
              </w:rPr>
              <w:t>供应商中小企业类型</w:t>
            </w:r>
          </w:p>
        </w:tc>
        <w:tc>
          <w:tcPr>
            <w:tcW w:w="6034" w:type="dxa"/>
            <w:noWrap w:val="0"/>
            <w:vAlign w:val="center"/>
          </w:tcPr>
          <w:p w14:paraId="2090CCAE">
            <w:pPr>
              <w:rPr>
                <w:rFonts w:hint="eastAsia" w:ascii="宋体" w:hAnsi="宋体" w:cs="宋体"/>
              </w:rPr>
            </w:pPr>
            <w:r>
              <w:rPr>
                <w:rFonts w:hint="eastAsia" w:ascii="宋体" w:hAnsi="宋体" w:cs="宋体"/>
              </w:rPr>
              <w:t>本项目为专门面向中小企业采购项目,供应商应为中小企业或监狱企业或残疾人福利性单位。</w:t>
            </w:r>
          </w:p>
          <w:p w14:paraId="372D6451">
            <w:pPr>
              <w:rPr>
                <w:rFonts w:hint="eastAsia" w:ascii="宋体" w:hAnsi="宋体" w:cs="宋体"/>
              </w:rPr>
            </w:pPr>
            <w:r>
              <w:rPr>
                <w:rFonts w:hint="eastAsia" w:ascii="宋体" w:hAnsi="宋体" w:cs="宋体"/>
              </w:rPr>
              <w:t>投标文件内附符合要求的中小企业声明函或监狱企业或残疾人福利性单位附相关证明材料。</w:t>
            </w:r>
          </w:p>
        </w:tc>
        <w:tc>
          <w:tcPr>
            <w:tcW w:w="1021" w:type="dxa"/>
            <w:noWrap w:val="0"/>
            <w:vAlign w:val="center"/>
          </w:tcPr>
          <w:p w14:paraId="207C782E">
            <w:pPr>
              <w:rPr>
                <w:rFonts w:hint="eastAsia" w:ascii="宋体" w:hAnsi="宋体" w:cs="宋体"/>
                <w:szCs w:val="21"/>
              </w:rPr>
            </w:pPr>
          </w:p>
        </w:tc>
      </w:tr>
      <w:tr w14:paraId="7640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680" w:type="dxa"/>
            <w:noWrap w:val="0"/>
            <w:vAlign w:val="center"/>
          </w:tcPr>
          <w:p w14:paraId="6341D416">
            <w:pPr>
              <w:jc w:val="center"/>
              <w:rPr>
                <w:rFonts w:hint="eastAsia" w:ascii="宋体" w:hAnsi="宋体" w:cs="宋体"/>
                <w:szCs w:val="21"/>
              </w:rPr>
            </w:pPr>
            <w:r>
              <w:rPr>
                <w:rFonts w:hint="eastAsia" w:ascii="宋体" w:hAnsi="宋体" w:cs="宋体"/>
                <w:szCs w:val="21"/>
              </w:rPr>
              <w:t>6</w:t>
            </w:r>
          </w:p>
        </w:tc>
        <w:tc>
          <w:tcPr>
            <w:tcW w:w="1619" w:type="dxa"/>
            <w:noWrap w:val="0"/>
            <w:vAlign w:val="center"/>
          </w:tcPr>
          <w:p w14:paraId="00302C53">
            <w:pPr>
              <w:jc w:val="center"/>
              <w:rPr>
                <w:rFonts w:hint="eastAsia" w:ascii="宋体" w:hAnsi="宋体" w:cs="宋体"/>
                <w:szCs w:val="21"/>
              </w:rPr>
            </w:pPr>
          </w:p>
          <w:p w14:paraId="3DBBA577">
            <w:pPr>
              <w:jc w:val="center"/>
              <w:rPr>
                <w:rFonts w:hint="eastAsia" w:ascii="宋体" w:hAnsi="宋体" w:cs="宋体"/>
                <w:szCs w:val="21"/>
              </w:rPr>
            </w:pPr>
            <w:r>
              <w:rPr>
                <w:rFonts w:hint="eastAsia" w:ascii="宋体" w:hAnsi="宋体" w:cs="宋体"/>
                <w:szCs w:val="21"/>
              </w:rPr>
              <w:t>信誉要求</w:t>
            </w:r>
          </w:p>
        </w:tc>
        <w:tc>
          <w:tcPr>
            <w:tcW w:w="6034" w:type="dxa"/>
            <w:noWrap w:val="0"/>
            <w:vAlign w:val="center"/>
          </w:tcPr>
          <w:p w14:paraId="26F7BFE3">
            <w:pPr>
              <w:rPr>
                <w:rFonts w:hint="eastAsia" w:ascii="宋体" w:hAnsi="宋体" w:cs="宋体"/>
                <w:szCs w:val="21"/>
              </w:rPr>
            </w:pPr>
            <w:r>
              <w:rPr>
                <w:rFonts w:hint="eastAsia" w:ascii="宋体" w:hAnsi="宋体" w:cs="宋体"/>
                <w:szCs w:val="21"/>
              </w:rPr>
              <w:t>（1）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A9AEA1A">
            <w:pPr>
              <w:rPr>
                <w:rFonts w:hint="eastAsia" w:ascii="宋体" w:hAnsi="宋体" w:cs="宋体"/>
                <w:szCs w:val="21"/>
              </w:rPr>
            </w:pPr>
            <w:r>
              <w:rPr>
                <w:rFonts w:hint="eastAsia" w:ascii="宋体" w:hAnsi="宋体" w:cs="宋体"/>
                <w:szCs w:val="21"/>
              </w:rPr>
              <w:t>（2）本项目不接受被列入失信被执行人、重大税收违法案件当事人名单（税收违法黑名单）、政府采购严重违法失信行为记录名单的供应商参与投标（详见财库[2016]125号文件）。通过“信用中国”网站（www.creditchina.gov.cn）及中国政府采购网（www.ccgp.gov.cn）渠道查询。</w:t>
            </w:r>
          </w:p>
          <w:p w14:paraId="443F8444">
            <w:pPr>
              <w:rPr>
                <w:rFonts w:hint="eastAsia" w:ascii="宋体" w:hAnsi="宋体" w:cs="宋体"/>
                <w:szCs w:val="21"/>
              </w:rPr>
            </w:pPr>
            <w:r>
              <w:rPr>
                <w:rFonts w:hint="eastAsia" w:ascii="宋体" w:hAnsi="宋体" w:cs="宋体"/>
                <w:szCs w:val="21"/>
              </w:rPr>
              <w:t>（3）供应商需提供企业无行贿犯罪记录证明，供应商自行登录中国裁判文书网（http://wenshu.court.gov.cn./）查询官网截图</w:t>
            </w:r>
          </w:p>
          <w:p w14:paraId="48DE0F03">
            <w:pPr>
              <w:rPr>
                <w:rFonts w:hint="eastAsia" w:ascii="宋体" w:hAnsi="宋体" w:cs="宋体"/>
                <w:szCs w:val="21"/>
              </w:rPr>
            </w:pPr>
            <w:r>
              <w:rPr>
                <w:rFonts w:hint="eastAsia" w:ascii="宋体" w:hAnsi="宋体" w:cs="宋体"/>
                <w:szCs w:val="21"/>
              </w:rPr>
              <w:t>（4）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579F46F">
            <w:pPr>
              <w:rPr>
                <w:rFonts w:hint="eastAsia" w:ascii="宋体" w:hAnsi="宋体" w:cs="宋体"/>
                <w:szCs w:val="21"/>
              </w:rPr>
            </w:pPr>
            <w:r>
              <w:rPr>
                <w:rFonts w:hint="eastAsia" w:ascii="宋体" w:hAnsi="宋体" w:cs="宋体"/>
                <w:szCs w:val="21"/>
              </w:rPr>
              <w:t>第（1）、（4）项提供有法定代表人及被授权人签字并加盖供应商公章的承诺书，第（2）项将由资格审查小组在评审时进行查询，第（3）项提供网站查询截图并加盖供应商公章</w:t>
            </w:r>
          </w:p>
        </w:tc>
        <w:tc>
          <w:tcPr>
            <w:tcW w:w="1021" w:type="dxa"/>
            <w:noWrap w:val="0"/>
            <w:vAlign w:val="center"/>
          </w:tcPr>
          <w:p w14:paraId="11463182">
            <w:pPr>
              <w:rPr>
                <w:rFonts w:hint="eastAsia" w:ascii="宋体" w:hAnsi="宋体" w:cs="宋体"/>
                <w:szCs w:val="21"/>
              </w:rPr>
            </w:pPr>
          </w:p>
        </w:tc>
      </w:tr>
      <w:tr w14:paraId="4CDD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0" w:type="dxa"/>
            <w:noWrap w:val="0"/>
            <w:vAlign w:val="center"/>
          </w:tcPr>
          <w:p w14:paraId="2ABECD4E">
            <w:pPr>
              <w:jc w:val="center"/>
              <w:rPr>
                <w:rFonts w:hint="eastAsia" w:ascii="宋体" w:hAnsi="宋体" w:cs="宋体"/>
                <w:szCs w:val="21"/>
              </w:rPr>
            </w:pPr>
            <w:r>
              <w:rPr>
                <w:rFonts w:hint="eastAsia" w:ascii="宋体" w:hAnsi="宋体" w:cs="宋体"/>
                <w:szCs w:val="21"/>
              </w:rPr>
              <w:t>7</w:t>
            </w:r>
          </w:p>
        </w:tc>
        <w:tc>
          <w:tcPr>
            <w:tcW w:w="1619" w:type="dxa"/>
            <w:noWrap w:val="0"/>
            <w:vAlign w:val="center"/>
          </w:tcPr>
          <w:p w14:paraId="3B9E6EF6">
            <w:pPr>
              <w:jc w:val="center"/>
              <w:rPr>
                <w:rFonts w:hint="eastAsia" w:ascii="宋体" w:hAnsi="宋体" w:cs="宋体"/>
                <w:szCs w:val="21"/>
              </w:rPr>
            </w:pPr>
            <w:r>
              <w:rPr>
                <w:rFonts w:hint="eastAsia" w:ascii="宋体" w:hAnsi="宋体" w:cs="宋体"/>
                <w:szCs w:val="21"/>
              </w:rPr>
              <w:t>其他要求</w:t>
            </w:r>
          </w:p>
        </w:tc>
        <w:tc>
          <w:tcPr>
            <w:tcW w:w="6034" w:type="dxa"/>
            <w:noWrap w:val="0"/>
            <w:vAlign w:val="center"/>
          </w:tcPr>
          <w:p w14:paraId="376E0BE0">
            <w:pPr>
              <w:rPr>
                <w:rFonts w:hint="eastAsia" w:ascii="宋体" w:hAnsi="宋体" w:cs="宋体"/>
                <w:szCs w:val="21"/>
              </w:rPr>
            </w:pPr>
            <w:r>
              <w:rPr>
                <w:rFonts w:hint="eastAsia" w:ascii="宋体" w:hAnsi="宋体" w:cs="宋体"/>
                <w:szCs w:val="21"/>
              </w:rPr>
              <w:t>供应商不得存在下列情形之一：</w:t>
            </w:r>
          </w:p>
          <w:p w14:paraId="4740FAFC">
            <w:pPr>
              <w:rPr>
                <w:rFonts w:hint="eastAsia" w:ascii="宋体" w:hAnsi="宋体" w:cs="宋体"/>
                <w:szCs w:val="21"/>
              </w:rPr>
            </w:pPr>
            <w:r>
              <w:rPr>
                <w:rFonts w:hint="eastAsia" w:ascii="宋体" w:hAnsi="宋体" w:cs="宋体"/>
                <w:szCs w:val="21"/>
              </w:rPr>
              <w:t>（1）为采购人不具有独立法人资格的附属机构(单位)；</w:t>
            </w:r>
          </w:p>
          <w:p w14:paraId="459CDB5D">
            <w:pPr>
              <w:rPr>
                <w:rFonts w:hint="eastAsia" w:ascii="宋体" w:hAnsi="宋体" w:cs="宋体"/>
                <w:szCs w:val="21"/>
              </w:rPr>
            </w:pPr>
            <w:r>
              <w:rPr>
                <w:rFonts w:hint="eastAsia" w:ascii="宋体" w:hAnsi="宋体" w:cs="宋体"/>
                <w:szCs w:val="21"/>
              </w:rPr>
              <w:t>（2）为本项目提供采购代理服务的；</w:t>
            </w:r>
          </w:p>
          <w:p w14:paraId="1EFE326D">
            <w:pPr>
              <w:rPr>
                <w:rFonts w:hint="eastAsia" w:ascii="宋体" w:hAnsi="宋体" w:cs="宋体"/>
                <w:szCs w:val="21"/>
              </w:rPr>
            </w:pPr>
            <w:r>
              <w:rPr>
                <w:rFonts w:hint="eastAsia" w:ascii="宋体" w:hAnsi="宋体" w:cs="宋体"/>
                <w:szCs w:val="21"/>
              </w:rPr>
              <w:t>（3）被责令停业的；</w:t>
            </w:r>
          </w:p>
          <w:p w14:paraId="46A8041F">
            <w:pPr>
              <w:rPr>
                <w:rFonts w:hint="eastAsia" w:ascii="宋体" w:hAnsi="宋体" w:cs="宋体"/>
                <w:szCs w:val="21"/>
              </w:rPr>
            </w:pPr>
            <w:r>
              <w:rPr>
                <w:rFonts w:hint="eastAsia" w:ascii="宋体" w:hAnsi="宋体" w:cs="宋体"/>
                <w:szCs w:val="21"/>
              </w:rPr>
              <w:t>（4）被暂停或取消投标资格的；</w:t>
            </w:r>
          </w:p>
          <w:p w14:paraId="42913AAE">
            <w:pPr>
              <w:rPr>
                <w:rFonts w:hint="eastAsia" w:ascii="宋体" w:hAnsi="宋体" w:cs="宋体"/>
                <w:szCs w:val="21"/>
              </w:rPr>
            </w:pPr>
            <w:r>
              <w:rPr>
                <w:rFonts w:hint="eastAsia" w:ascii="宋体" w:hAnsi="宋体" w:cs="宋体"/>
                <w:szCs w:val="21"/>
              </w:rPr>
              <w:t>（5）财产被接管或冻结的；</w:t>
            </w:r>
          </w:p>
          <w:p w14:paraId="166461AC">
            <w:pPr>
              <w:rPr>
                <w:rFonts w:hint="eastAsia" w:ascii="宋体" w:hAnsi="宋体" w:cs="宋体"/>
                <w:szCs w:val="21"/>
              </w:rPr>
            </w:pPr>
            <w:r>
              <w:rPr>
                <w:rFonts w:hint="eastAsia" w:ascii="宋体" w:hAnsi="宋体" w:cs="宋体"/>
                <w:szCs w:val="21"/>
              </w:rPr>
              <w:t>（6）在最近三年内有骗取中标或严重违约或重大履约质量问题的。</w:t>
            </w:r>
          </w:p>
          <w:p w14:paraId="4E655A1A">
            <w:pPr>
              <w:rPr>
                <w:rFonts w:hint="eastAsia" w:ascii="宋体" w:hAnsi="宋体" w:cs="宋体"/>
                <w:szCs w:val="21"/>
              </w:rPr>
            </w:pPr>
            <w:r>
              <w:rPr>
                <w:rFonts w:hint="eastAsia" w:ascii="宋体" w:hAnsi="宋体" w:cs="宋体"/>
                <w:szCs w:val="21"/>
              </w:rPr>
              <w:t>投标文件内附法人代表及其授权委托人签字并加盖公章的承诺书。</w:t>
            </w:r>
          </w:p>
        </w:tc>
        <w:tc>
          <w:tcPr>
            <w:tcW w:w="1021" w:type="dxa"/>
            <w:noWrap w:val="0"/>
            <w:vAlign w:val="center"/>
          </w:tcPr>
          <w:p w14:paraId="7EF78FBF">
            <w:pPr>
              <w:rPr>
                <w:rFonts w:hint="eastAsia" w:ascii="宋体" w:hAnsi="宋体" w:cs="宋体"/>
                <w:szCs w:val="21"/>
              </w:rPr>
            </w:pPr>
          </w:p>
        </w:tc>
      </w:tr>
      <w:tr w14:paraId="0BF70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2299" w:type="dxa"/>
            <w:gridSpan w:val="2"/>
            <w:noWrap w:val="0"/>
            <w:vAlign w:val="center"/>
          </w:tcPr>
          <w:p w14:paraId="034C4580">
            <w:pPr>
              <w:rPr>
                <w:rFonts w:hint="eastAsia" w:ascii="宋体" w:hAnsi="宋体" w:cs="宋体"/>
                <w:szCs w:val="21"/>
              </w:rPr>
            </w:pPr>
            <w:r>
              <w:rPr>
                <w:rFonts w:hint="eastAsia" w:ascii="宋体" w:hAnsi="宋体" w:cs="宋体"/>
                <w:szCs w:val="21"/>
              </w:rPr>
              <w:t>评审结论（合格/不合格）</w:t>
            </w:r>
          </w:p>
        </w:tc>
        <w:tc>
          <w:tcPr>
            <w:tcW w:w="7055" w:type="dxa"/>
            <w:gridSpan w:val="2"/>
            <w:noWrap w:val="0"/>
            <w:vAlign w:val="center"/>
          </w:tcPr>
          <w:p w14:paraId="3C690AB5">
            <w:pPr>
              <w:rPr>
                <w:rFonts w:hint="eastAsia" w:ascii="宋体" w:hAnsi="宋体" w:cs="宋体"/>
                <w:szCs w:val="21"/>
              </w:rPr>
            </w:pPr>
          </w:p>
        </w:tc>
      </w:tr>
    </w:tbl>
    <w:p w14:paraId="285448E0">
      <w:pPr>
        <w:ind w:firstLine="420" w:firstLineChars="200"/>
        <w:rPr>
          <w:rFonts w:hint="eastAsia" w:ascii="宋体" w:hAnsi="宋体" w:cs="宋体"/>
          <w:szCs w:val="21"/>
        </w:rPr>
      </w:pPr>
      <w:r>
        <w:rPr>
          <w:rFonts w:hint="eastAsia" w:ascii="宋体" w:hAnsi="宋体" w:cs="宋体"/>
          <w:szCs w:val="21"/>
        </w:rPr>
        <w:t>注：本表中符合评审内容要求的写“√”，不符合评审内容要求的写“×”。结论为“合格”或“不合格。结论不合格的不进入符合性审查阶段。</w:t>
      </w:r>
    </w:p>
    <w:p w14:paraId="046DB896">
      <w:pPr>
        <w:pStyle w:val="16"/>
        <w:ind w:firstLine="420" w:firstLineChars="200"/>
        <w:jc w:val="both"/>
        <w:rPr>
          <w:rFonts w:hint="eastAsia" w:ascii="宋体" w:hAnsi="宋体"/>
          <w:kern w:val="2"/>
          <w:sz w:val="21"/>
          <w:szCs w:val="21"/>
        </w:rPr>
      </w:pPr>
      <w:r>
        <w:rPr>
          <w:rFonts w:hint="eastAsia" w:ascii="宋体" w:hAnsi="宋体"/>
          <w:kern w:val="2"/>
          <w:sz w:val="21"/>
          <w:szCs w:val="21"/>
        </w:rPr>
        <w:t>1.1.2 评审小组将对符合资格的供应商的</w:t>
      </w:r>
      <w:r>
        <w:rPr>
          <w:rFonts w:hint="eastAsia" w:ascii="宋体" w:hAnsi="宋体"/>
          <w:sz w:val="21"/>
          <w:szCs w:val="21"/>
        </w:rPr>
        <w:t>投标文件</w:t>
      </w:r>
      <w:r>
        <w:rPr>
          <w:rFonts w:hint="eastAsia" w:ascii="宋体" w:hAnsi="宋体"/>
          <w:kern w:val="2"/>
          <w:sz w:val="21"/>
          <w:szCs w:val="21"/>
        </w:rPr>
        <w:t>进行符合性审查，以确定其是否满足招标文件的实质性要求。</w:t>
      </w:r>
    </w:p>
    <w:p w14:paraId="75A2B16F">
      <w:pPr>
        <w:pStyle w:val="3"/>
        <w:bidi w:val="0"/>
        <w:jc w:val="center"/>
        <w:rPr>
          <w:rFonts w:hint="eastAsia" w:ascii="宋体" w:hAnsi="宋体"/>
          <w:b/>
          <w:bCs/>
          <w:sz w:val="21"/>
          <w:szCs w:val="21"/>
        </w:rPr>
      </w:pPr>
      <w:r>
        <w:rPr>
          <w:rFonts w:hint="eastAsia" w:ascii="宋体" w:hAnsi="宋体"/>
          <w:b/>
          <w:bCs/>
          <w:kern w:val="2"/>
          <w:sz w:val="21"/>
          <w:szCs w:val="21"/>
        </w:rPr>
        <w:br w:type="page"/>
      </w:r>
      <w:r>
        <w:rPr>
          <w:rFonts w:hint="eastAsia" w:ascii="宋体" w:hAnsi="宋体" w:eastAsia="宋体" w:cs="宋体"/>
          <w:sz w:val="21"/>
          <w:szCs w:val="21"/>
        </w:rPr>
        <w:t>符合性审查表</w:t>
      </w:r>
    </w:p>
    <w:tbl>
      <w:tblPr>
        <w:tblStyle w:val="19"/>
        <w:tblW w:w="96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1814"/>
        <w:gridCol w:w="5738"/>
        <w:gridCol w:w="1316"/>
      </w:tblGrid>
      <w:tr w14:paraId="4AAA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7" w:type="dxa"/>
            <w:noWrap w:val="0"/>
            <w:vAlign w:val="center"/>
          </w:tcPr>
          <w:p w14:paraId="4CB0C27B">
            <w:pPr>
              <w:jc w:val="center"/>
              <w:rPr>
                <w:rFonts w:hint="eastAsia" w:ascii="宋体" w:hAnsi="宋体" w:cs="宋体"/>
                <w:b/>
                <w:bCs/>
                <w:szCs w:val="21"/>
              </w:rPr>
            </w:pPr>
            <w:r>
              <w:rPr>
                <w:rFonts w:hint="eastAsia" w:ascii="宋体" w:hAnsi="宋体" w:cs="宋体"/>
                <w:b/>
                <w:bCs/>
                <w:szCs w:val="21"/>
              </w:rPr>
              <w:t>序号</w:t>
            </w:r>
          </w:p>
        </w:tc>
        <w:tc>
          <w:tcPr>
            <w:tcW w:w="1814" w:type="dxa"/>
            <w:noWrap w:val="0"/>
            <w:vAlign w:val="center"/>
          </w:tcPr>
          <w:p w14:paraId="3D8FB9CE">
            <w:pPr>
              <w:jc w:val="center"/>
              <w:rPr>
                <w:rFonts w:hint="eastAsia" w:ascii="宋体" w:hAnsi="宋体" w:cs="宋体"/>
                <w:b/>
                <w:bCs/>
                <w:szCs w:val="21"/>
              </w:rPr>
            </w:pPr>
            <w:r>
              <w:rPr>
                <w:rFonts w:hint="eastAsia" w:ascii="宋体" w:hAnsi="宋体" w:cs="宋体"/>
                <w:b/>
                <w:bCs/>
                <w:szCs w:val="21"/>
              </w:rPr>
              <w:t>评审项目</w:t>
            </w:r>
          </w:p>
        </w:tc>
        <w:tc>
          <w:tcPr>
            <w:tcW w:w="5738" w:type="dxa"/>
            <w:noWrap w:val="0"/>
            <w:vAlign w:val="center"/>
          </w:tcPr>
          <w:p w14:paraId="2B7956E4">
            <w:pPr>
              <w:jc w:val="center"/>
              <w:rPr>
                <w:rFonts w:hint="eastAsia" w:ascii="宋体" w:hAnsi="宋体" w:cs="宋体"/>
                <w:b/>
                <w:bCs/>
                <w:szCs w:val="21"/>
              </w:rPr>
            </w:pPr>
            <w:r>
              <w:rPr>
                <w:rFonts w:hint="eastAsia" w:ascii="宋体" w:hAnsi="宋体" w:cs="宋体"/>
                <w:b/>
                <w:bCs/>
                <w:szCs w:val="21"/>
              </w:rPr>
              <w:t>评审标准</w:t>
            </w:r>
          </w:p>
        </w:tc>
        <w:tc>
          <w:tcPr>
            <w:tcW w:w="1316" w:type="dxa"/>
            <w:noWrap w:val="0"/>
            <w:vAlign w:val="center"/>
          </w:tcPr>
          <w:p w14:paraId="5CF67DE9">
            <w:pPr>
              <w:jc w:val="center"/>
              <w:rPr>
                <w:rFonts w:hint="eastAsia" w:ascii="宋体" w:hAnsi="宋体" w:cs="宋体"/>
                <w:b/>
                <w:bCs/>
                <w:szCs w:val="21"/>
              </w:rPr>
            </w:pPr>
            <w:r>
              <w:rPr>
                <w:rFonts w:hint="eastAsia" w:ascii="宋体" w:hAnsi="宋体" w:cs="宋体"/>
                <w:b/>
                <w:bCs/>
                <w:szCs w:val="21"/>
              </w:rPr>
              <w:t>评审结论（√/×）</w:t>
            </w:r>
          </w:p>
        </w:tc>
      </w:tr>
      <w:tr w14:paraId="7EAC8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7" w:type="dxa"/>
            <w:noWrap w:val="0"/>
            <w:vAlign w:val="center"/>
          </w:tcPr>
          <w:p w14:paraId="20821512">
            <w:pPr>
              <w:jc w:val="center"/>
              <w:rPr>
                <w:rFonts w:hint="eastAsia" w:ascii="宋体" w:hAnsi="宋体" w:cs="宋体"/>
                <w:b/>
                <w:bCs/>
                <w:szCs w:val="21"/>
              </w:rPr>
            </w:pPr>
            <w:r>
              <w:rPr>
                <w:rFonts w:hint="eastAsia" w:ascii="宋体" w:hAnsi="宋体" w:cs="宋体"/>
                <w:szCs w:val="21"/>
              </w:rPr>
              <w:t>1</w:t>
            </w:r>
          </w:p>
        </w:tc>
        <w:tc>
          <w:tcPr>
            <w:tcW w:w="1814" w:type="dxa"/>
            <w:noWrap w:val="0"/>
            <w:vAlign w:val="center"/>
          </w:tcPr>
          <w:p w14:paraId="45DE37A5">
            <w:pPr>
              <w:jc w:val="center"/>
              <w:rPr>
                <w:rFonts w:hint="eastAsia" w:ascii="宋体" w:hAnsi="宋体" w:cs="宋体"/>
                <w:b/>
                <w:bCs/>
                <w:szCs w:val="21"/>
              </w:rPr>
            </w:pPr>
            <w:r>
              <w:rPr>
                <w:rFonts w:hint="eastAsia" w:ascii="宋体" w:hAnsi="宋体" w:cs="宋体"/>
                <w:szCs w:val="21"/>
              </w:rPr>
              <w:t>投标文件签署盖章</w:t>
            </w:r>
          </w:p>
        </w:tc>
        <w:tc>
          <w:tcPr>
            <w:tcW w:w="5738" w:type="dxa"/>
            <w:noWrap w:val="0"/>
            <w:vAlign w:val="center"/>
          </w:tcPr>
          <w:p w14:paraId="14951840">
            <w:pPr>
              <w:rPr>
                <w:rFonts w:hint="eastAsia" w:ascii="宋体" w:hAnsi="宋体" w:cs="宋体"/>
                <w:b/>
                <w:bCs/>
                <w:szCs w:val="21"/>
              </w:rPr>
            </w:pPr>
            <w:r>
              <w:rPr>
                <w:rFonts w:hint="eastAsia" w:ascii="宋体" w:hAnsi="宋体" w:cs="宋体"/>
                <w:szCs w:val="21"/>
              </w:rPr>
              <w:t>按招标文件要求在规定位置加盖供应商公章和（或）有法定代表人或其授权代表签字加盖人名章的；</w:t>
            </w:r>
          </w:p>
        </w:tc>
        <w:tc>
          <w:tcPr>
            <w:tcW w:w="1316" w:type="dxa"/>
            <w:noWrap w:val="0"/>
            <w:vAlign w:val="center"/>
          </w:tcPr>
          <w:p w14:paraId="1810A2BD">
            <w:pPr>
              <w:jc w:val="center"/>
              <w:rPr>
                <w:rFonts w:hint="eastAsia" w:ascii="宋体" w:hAnsi="宋体" w:cs="宋体"/>
                <w:b/>
                <w:bCs/>
                <w:szCs w:val="21"/>
              </w:rPr>
            </w:pPr>
          </w:p>
        </w:tc>
      </w:tr>
      <w:tr w14:paraId="54B7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7" w:type="dxa"/>
            <w:noWrap w:val="0"/>
            <w:vAlign w:val="center"/>
          </w:tcPr>
          <w:p w14:paraId="3BAF0696">
            <w:pPr>
              <w:jc w:val="center"/>
              <w:rPr>
                <w:rFonts w:hint="eastAsia" w:ascii="宋体" w:hAnsi="宋体" w:cs="宋体"/>
                <w:szCs w:val="21"/>
              </w:rPr>
            </w:pPr>
            <w:r>
              <w:rPr>
                <w:rFonts w:hint="eastAsia" w:ascii="宋体" w:hAnsi="宋体" w:cs="宋体"/>
                <w:szCs w:val="21"/>
              </w:rPr>
              <w:t>2</w:t>
            </w:r>
          </w:p>
        </w:tc>
        <w:tc>
          <w:tcPr>
            <w:tcW w:w="1814" w:type="dxa"/>
            <w:noWrap w:val="0"/>
            <w:vAlign w:val="center"/>
          </w:tcPr>
          <w:p w14:paraId="66F51B42">
            <w:pPr>
              <w:jc w:val="center"/>
              <w:rPr>
                <w:rFonts w:hint="eastAsia" w:ascii="宋体" w:hAnsi="宋体" w:cs="宋体"/>
                <w:szCs w:val="21"/>
              </w:rPr>
            </w:pPr>
            <w:r>
              <w:rPr>
                <w:rFonts w:hint="eastAsia" w:ascii="宋体" w:hAnsi="宋体" w:cs="宋体"/>
                <w:szCs w:val="21"/>
              </w:rPr>
              <w:t>报价</w:t>
            </w:r>
          </w:p>
        </w:tc>
        <w:tc>
          <w:tcPr>
            <w:tcW w:w="5738" w:type="dxa"/>
            <w:noWrap w:val="0"/>
            <w:vAlign w:val="center"/>
          </w:tcPr>
          <w:p w14:paraId="46719105">
            <w:pPr>
              <w:rPr>
                <w:rFonts w:hint="eastAsia" w:ascii="宋体" w:hAnsi="宋体" w:cs="宋体"/>
                <w:szCs w:val="21"/>
              </w:rPr>
            </w:pPr>
            <w:r>
              <w:rPr>
                <w:rFonts w:hint="eastAsia" w:ascii="宋体" w:hAnsi="宋体" w:cs="宋体"/>
                <w:szCs w:val="21"/>
              </w:rPr>
              <w:t>报价是固定价且未超过预算金额（招标文件有最高限价的，报价未超过最高限价；</w:t>
            </w:r>
          </w:p>
        </w:tc>
        <w:tc>
          <w:tcPr>
            <w:tcW w:w="1316" w:type="dxa"/>
            <w:noWrap w:val="0"/>
            <w:vAlign w:val="center"/>
          </w:tcPr>
          <w:p w14:paraId="44C3B4F6">
            <w:pPr>
              <w:rPr>
                <w:rFonts w:hint="eastAsia" w:ascii="宋体" w:hAnsi="宋体" w:cs="宋体"/>
                <w:szCs w:val="21"/>
              </w:rPr>
            </w:pPr>
          </w:p>
        </w:tc>
      </w:tr>
      <w:tr w14:paraId="207C7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817" w:type="dxa"/>
            <w:noWrap w:val="0"/>
            <w:vAlign w:val="center"/>
          </w:tcPr>
          <w:p w14:paraId="4000F479">
            <w:pPr>
              <w:jc w:val="center"/>
              <w:rPr>
                <w:rFonts w:hint="eastAsia" w:ascii="宋体" w:hAnsi="宋体" w:cs="宋体"/>
                <w:szCs w:val="21"/>
              </w:rPr>
            </w:pPr>
            <w:r>
              <w:rPr>
                <w:rFonts w:hint="eastAsia" w:ascii="宋体" w:hAnsi="宋体" w:cs="宋体"/>
                <w:szCs w:val="21"/>
              </w:rPr>
              <w:t>3</w:t>
            </w:r>
          </w:p>
        </w:tc>
        <w:tc>
          <w:tcPr>
            <w:tcW w:w="1814" w:type="dxa"/>
            <w:noWrap w:val="0"/>
            <w:vAlign w:val="center"/>
          </w:tcPr>
          <w:p w14:paraId="6C6FE76F">
            <w:pPr>
              <w:jc w:val="center"/>
              <w:rPr>
                <w:rFonts w:hint="eastAsia" w:ascii="宋体" w:hAnsi="宋体" w:cs="宋体"/>
                <w:szCs w:val="21"/>
              </w:rPr>
            </w:pPr>
            <w:r>
              <w:rPr>
                <w:rFonts w:hint="eastAsia" w:ascii="宋体" w:hAnsi="宋体" w:cs="宋体"/>
                <w:szCs w:val="21"/>
              </w:rPr>
              <w:t>附加条件</w:t>
            </w:r>
          </w:p>
        </w:tc>
        <w:tc>
          <w:tcPr>
            <w:tcW w:w="5738" w:type="dxa"/>
            <w:noWrap w:val="0"/>
            <w:vAlign w:val="center"/>
          </w:tcPr>
          <w:p w14:paraId="2EE730E7">
            <w:pPr>
              <w:rPr>
                <w:rFonts w:hint="eastAsia" w:ascii="宋体" w:hAnsi="宋体" w:cs="宋体"/>
                <w:szCs w:val="21"/>
              </w:rPr>
            </w:pPr>
            <w:r>
              <w:rPr>
                <w:rFonts w:hint="eastAsia" w:ascii="宋体" w:hAnsi="宋体" w:cs="宋体"/>
                <w:szCs w:val="21"/>
              </w:rPr>
              <w:t>投标文件不含有采购人不能接受的附加条件；</w:t>
            </w:r>
          </w:p>
        </w:tc>
        <w:tc>
          <w:tcPr>
            <w:tcW w:w="1316" w:type="dxa"/>
            <w:noWrap w:val="0"/>
            <w:vAlign w:val="center"/>
          </w:tcPr>
          <w:p w14:paraId="080E3F4B">
            <w:pPr>
              <w:rPr>
                <w:rFonts w:hint="eastAsia" w:ascii="宋体" w:hAnsi="宋体" w:cs="宋体"/>
                <w:szCs w:val="21"/>
              </w:rPr>
            </w:pPr>
          </w:p>
        </w:tc>
      </w:tr>
      <w:tr w14:paraId="4461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17" w:type="dxa"/>
            <w:noWrap w:val="0"/>
            <w:vAlign w:val="center"/>
          </w:tcPr>
          <w:p w14:paraId="073C6CBB">
            <w:pPr>
              <w:jc w:val="center"/>
              <w:rPr>
                <w:rFonts w:hint="eastAsia" w:ascii="宋体" w:hAnsi="宋体" w:cs="宋体"/>
                <w:szCs w:val="21"/>
              </w:rPr>
            </w:pPr>
            <w:r>
              <w:rPr>
                <w:rFonts w:hint="eastAsia" w:ascii="宋体" w:hAnsi="宋体" w:cs="宋体"/>
                <w:szCs w:val="21"/>
              </w:rPr>
              <w:t>4</w:t>
            </w:r>
          </w:p>
        </w:tc>
        <w:tc>
          <w:tcPr>
            <w:tcW w:w="1814" w:type="dxa"/>
            <w:noWrap w:val="0"/>
            <w:vAlign w:val="center"/>
          </w:tcPr>
          <w:p w14:paraId="7C783B64">
            <w:pPr>
              <w:jc w:val="center"/>
              <w:rPr>
                <w:rFonts w:hint="eastAsia" w:ascii="宋体" w:hAnsi="宋体" w:cs="宋体"/>
                <w:szCs w:val="21"/>
              </w:rPr>
            </w:pPr>
            <w:r>
              <w:rPr>
                <w:rFonts w:hint="eastAsia" w:ascii="宋体" w:hAnsi="宋体" w:cs="宋体"/>
                <w:szCs w:val="21"/>
              </w:rPr>
              <w:t>报价修正</w:t>
            </w:r>
          </w:p>
        </w:tc>
        <w:tc>
          <w:tcPr>
            <w:tcW w:w="5738" w:type="dxa"/>
            <w:noWrap w:val="0"/>
            <w:vAlign w:val="center"/>
          </w:tcPr>
          <w:p w14:paraId="47D2AA4D">
            <w:pPr>
              <w:rPr>
                <w:rFonts w:hint="eastAsia" w:ascii="宋体" w:hAnsi="宋体" w:cs="宋体"/>
                <w:szCs w:val="21"/>
              </w:rPr>
            </w:pPr>
            <w:r>
              <w:rPr>
                <w:rFonts w:hint="eastAsia" w:ascii="宋体" w:hAnsi="宋体" w:cs="宋体"/>
                <w:szCs w:val="21"/>
              </w:rPr>
              <w:t>报价出现前后不一致时，供应商按照招标文件评标办法要求确认修正后的报价；</w:t>
            </w:r>
          </w:p>
        </w:tc>
        <w:tc>
          <w:tcPr>
            <w:tcW w:w="1316" w:type="dxa"/>
            <w:noWrap w:val="0"/>
            <w:vAlign w:val="center"/>
          </w:tcPr>
          <w:p w14:paraId="177F78A1">
            <w:pPr>
              <w:rPr>
                <w:rFonts w:hint="eastAsia" w:ascii="宋体" w:hAnsi="宋体" w:cs="宋体"/>
                <w:szCs w:val="21"/>
              </w:rPr>
            </w:pPr>
          </w:p>
        </w:tc>
      </w:tr>
      <w:tr w14:paraId="34531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17" w:type="dxa"/>
            <w:noWrap w:val="0"/>
            <w:vAlign w:val="center"/>
          </w:tcPr>
          <w:p w14:paraId="262408D0">
            <w:pPr>
              <w:jc w:val="center"/>
              <w:rPr>
                <w:rFonts w:hint="eastAsia" w:ascii="宋体" w:hAnsi="宋体" w:cs="宋体"/>
                <w:szCs w:val="21"/>
              </w:rPr>
            </w:pPr>
            <w:r>
              <w:rPr>
                <w:rFonts w:hint="eastAsia" w:ascii="宋体" w:hAnsi="宋体" w:cs="宋体"/>
                <w:szCs w:val="21"/>
              </w:rPr>
              <w:t>5</w:t>
            </w:r>
          </w:p>
        </w:tc>
        <w:tc>
          <w:tcPr>
            <w:tcW w:w="1814" w:type="dxa"/>
            <w:noWrap w:val="0"/>
            <w:vAlign w:val="center"/>
          </w:tcPr>
          <w:p w14:paraId="5ED22D92">
            <w:pPr>
              <w:jc w:val="center"/>
              <w:rPr>
                <w:rFonts w:hint="eastAsia" w:ascii="宋体" w:hAnsi="宋体" w:cs="宋体"/>
                <w:szCs w:val="21"/>
              </w:rPr>
            </w:pPr>
            <w:r>
              <w:rPr>
                <w:rFonts w:hint="eastAsia" w:ascii="宋体" w:hAnsi="宋体" w:cs="宋体"/>
                <w:szCs w:val="21"/>
              </w:rPr>
              <w:t>投标有效期</w:t>
            </w:r>
          </w:p>
        </w:tc>
        <w:tc>
          <w:tcPr>
            <w:tcW w:w="5738" w:type="dxa"/>
            <w:noWrap w:val="0"/>
            <w:vAlign w:val="center"/>
          </w:tcPr>
          <w:p w14:paraId="058F22CF">
            <w:pPr>
              <w:rPr>
                <w:rFonts w:hint="eastAsia" w:ascii="宋体" w:hAnsi="宋体" w:cs="宋体"/>
                <w:szCs w:val="21"/>
              </w:rPr>
            </w:pPr>
            <w:r>
              <w:rPr>
                <w:rFonts w:hint="eastAsia" w:ascii="宋体" w:hAnsi="宋体" w:cs="宋体"/>
                <w:szCs w:val="21"/>
              </w:rPr>
              <w:t>投标有效期满足招标文件要求；</w:t>
            </w:r>
          </w:p>
        </w:tc>
        <w:tc>
          <w:tcPr>
            <w:tcW w:w="1316" w:type="dxa"/>
            <w:noWrap w:val="0"/>
            <w:vAlign w:val="center"/>
          </w:tcPr>
          <w:p w14:paraId="4304D536">
            <w:pPr>
              <w:rPr>
                <w:rFonts w:hint="eastAsia" w:ascii="宋体" w:hAnsi="宋体" w:cs="宋体"/>
                <w:szCs w:val="21"/>
              </w:rPr>
            </w:pPr>
          </w:p>
        </w:tc>
      </w:tr>
      <w:tr w14:paraId="52527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jc w:val="center"/>
        </w:trPr>
        <w:tc>
          <w:tcPr>
            <w:tcW w:w="817" w:type="dxa"/>
            <w:noWrap w:val="0"/>
            <w:vAlign w:val="center"/>
          </w:tcPr>
          <w:p w14:paraId="6BFEE142">
            <w:pPr>
              <w:jc w:val="center"/>
              <w:rPr>
                <w:rFonts w:hint="eastAsia" w:ascii="宋体" w:hAnsi="宋体" w:cs="宋体"/>
                <w:szCs w:val="21"/>
              </w:rPr>
            </w:pPr>
            <w:r>
              <w:rPr>
                <w:rFonts w:hint="eastAsia" w:ascii="宋体" w:hAnsi="宋体" w:cs="宋体"/>
                <w:szCs w:val="21"/>
              </w:rPr>
              <w:t>6</w:t>
            </w:r>
          </w:p>
        </w:tc>
        <w:tc>
          <w:tcPr>
            <w:tcW w:w="1814" w:type="dxa"/>
            <w:noWrap w:val="0"/>
            <w:vAlign w:val="center"/>
          </w:tcPr>
          <w:p w14:paraId="6ED2BC5C">
            <w:pPr>
              <w:jc w:val="center"/>
              <w:rPr>
                <w:rFonts w:hint="eastAsia" w:ascii="宋体" w:hAnsi="宋体" w:cs="宋体"/>
                <w:szCs w:val="21"/>
              </w:rPr>
            </w:pPr>
            <w:r>
              <w:rPr>
                <w:rFonts w:hint="eastAsia" w:ascii="宋体" w:hAnsi="宋体" w:cs="宋体"/>
                <w:szCs w:val="21"/>
              </w:rPr>
              <w:t>投标内容</w:t>
            </w:r>
          </w:p>
        </w:tc>
        <w:tc>
          <w:tcPr>
            <w:tcW w:w="5738" w:type="dxa"/>
            <w:noWrap w:val="0"/>
            <w:vAlign w:val="center"/>
          </w:tcPr>
          <w:p w14:paraId="4DBD522C">
            <w:pPr>
              <w:rPr>
                <w:rFonts w:hint="eastAsia" w:ascii="宋体" w:hAnsi="宋体" w:cs="宋体"/>
                <w:szCs w:val="21"/>
              </w:rPr>
            </w:pPr>
            <w:r>
              <w:rPr>
                <w:rFonts w:hint="eastAsia" w:ascii="宋体" w:hAnsi="宋体" w:cs="宋体"/>
                <w:szCs w:val="21"/>
              </w:rPr>
              <w:t>供应商提供的货物/服务无实质性遗漏，符合第五章“技术标准及要求”规定；</w:t>
            </w:r>
          </w:p>
        </w:tc>
        <w:tc>
          <w:tcPr>
            <w:tcW w:w="1316" w:type="dxa"/>
            <w:noWrap w:val="0"/>
            <w:vAlign w:val="center"/>
          </w:tcPr>
          <w:p w14:paraId="0D979EDE">
            <w:pPr>
              <w:rPr>
                <w:rFonts w:hint="eastAsia" w:ascii="宋体" w:hAnsi="宋体" w:cs="宋体"/>
                <w:szCs w:val="21"/>
              </w:rPr>
            </w:pPr>
          </w:p>
        </w:tc>
      </w:tr>
      <w:tr w14:paraId="310A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817" w:type="dxa"/>
            <w:noWrap w:val="0"/>
            <w:vAlign w:val="center"/>
          </w:tcPr>
          <w:p w14:paraId="3FD40E86">
            <w:pPr>
              <w:jc w:val="center"/>
              <w:rPr>
                <w:rFonts w:hint="eastAsia" w:ascii="宋体" w:hAnsi="宋体" w:cs="宋体"/>
                <w:szCs w:val="21"/>
              </w:rPr>
            </w:pPr>
            <w:r>
              <w:rPr>
                <w:rFonts w:hint="eastAsia" w:ascii="宋体" w:hAnsi="宋体" w:cs="宋体"/>
                <w:szCs w:val="21"/>
              </w:rPr>
              <w:t>7</w:t>
            </w:r>
          </w:p>
        </w:tc>
        <w:tc>
          <w:tcPr>
            <w:tcW w:w="1814" w:type="dxa"/>
            <w:noWrap w:val="0"/>
            <w:vAlign w:val="center"/>
          </w:tcPr>
          <w:p w14:paraId="7200B059">
            <w:pPr>
              <w:jc w:val="center"/>
              <w:rPr>
                <w:rFonts w:hint="eastAsia" w:ascii="宋体" w:hAnsi="宋体" w:cs="宋体"/>
                <w:szCs w:val="21"/>
              </w:rPr>
            </w:pPr>
            <w:r>
              <w:rPr>
                <w:rFonts w:hint="eastAsia" w:ascii="宋体" w:hAnsi="宋体" w:cs="宋体"/>
                <w:szCs w:val="21"/>
              </w:rPr>
              <w:t>合同履行期限</w:t>
            </w:r>
          </w:p>
        </w:tc>
        <w:tc>
          <w:tcPr>
            <w:tcW w:w="5738" w:type="dxa"/>
            <w:noWrap w:val="0"/>
            <w:vAlign w:val="center"/>
          </w:tcPr>
          <w:p w14:paraId="01408704">
            <w:pPr>
              <w:rPr>
                <w:rFonts w:hint="eastAsia" w:ascii="宋体" w:hAnsi="宋体" w:cs="宋体"/>
                <w:szCs w:val="21"/>
              </w:rPr>
            </w:pPr>
            <w:r>
              <w:rPr>
                <w:rFonts w:hint="eastAsia" w:ascii="宋体" w:hAnsi="宋体" w:cs="宋体"/>
                <w:szCs w:val="21"/>
              </w:rPr>
              <w:t>满足招标文件要求；</w:t>
            </w:r>
          </w:p>
        </w:tc>
        <w:tc>
          <w:tcPr>
            <w:tcW w:w="1316" w:type="dxa"/>
            <w:noWrap w:val="0"/>
            <w:vAlign w:val="center"/>
          </w:tcPr>
          <w:p w14:paraId="23F5468B">
            <w:pPr>
              <w:rPr>
                <w:rFonts w:hint="eastAsia" w:ascii="宋体" w:hAnsi="宋体" w:cs="宋体"/>
                <w:szCs w:val="21"/>
              </w:rPr>
            </w:pPr>
          </w:p>
        </w:tc>
      </w:tr>
      <w:tr w14:paraId="5CCB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817" w:type="dxa"/>
            <w:noWrap w:val="0"/>
            <w:vAlign w:val="center"/>
          </w:tcPr>
          <w:p w14:paraId="049BE25D">
            <w:pPr>
              <w:jc w:val="center"/>
              <w:rPr>
                <w:rFonts w:hint="eastAsia" w:ascii="宋体" w:hAnsi="宋体" w:cs="宋体"/>
                <w:szCs w:val="21"/>
              </w:rPr>
            </w:pPr>
            <w:r>
              <w:rPr>
                <w:rFonts w:hint="eastAsia" w:ascii="宋体" w:hAnsi="宋体" w:cs="宋体"/>
                <w:szCs w:val="21"/>
              </w:rPr>
              <w:t>8</w:t>
            </w:r>
          </w:p>
        </w:tc>
        <w:tc>
          <w:tcPr>
            <w:tcW w:w="1814" w:type="dxa"/>
            <w:noWrap w:val="0"/>
            <w:vAlign w:val="center"/>
          </w:tcPr>
          <w:p w14:paraId="4F5B1E71">
            <w:pPr>
              <w:autoSpaceDE w:val="0"/>
              <w:autoSpaceDN w:val="0"/>
              <w:adjustRightInd w:val="0"/>
              <w:jc w:val="center"/>
              <w:rPr>
                <w:rFonts w:hint="eastAsia" w:ascii="宋体" w:hAnsi="宋体" w:cs="宋体"/>
                <w:szCs w:val="21"/>
              </w:rPr>
            </w:pPr>
            <w:r>
              <w:rPr>
                <w:rFonts w:hint="eastAsia" w:ascii="宋体" w:hAnsi="宋体" w:cs="宋体"/>
                <w:bCs/>
                <w:szCs w:val="21"/>
              </w:rPr>
              <w:t>服务标准</w:t>
            </w:r>
          </w:p>
        </w:tc>
        <w:tc>
          <w:tcPr>
            <w:tcW w:w="5738" w:type="dxa"/>
            <w:noWrap w:val="0"/>
            <w:vAlign w:val="center"/>
          </w:tcPr>
          <w:p w14:paraId="584E1C04">
            <w:pPr>
              <w:autoSpaceDE w:val="0"/>
              <w:autoSpaceDN w:val="0"/>
              <w:adjustRightInd w:val="0"/>
              <w:rPr>
                <w:rFonts w:hint="eastAsia" w:ascii="宋体" w:hAnsi="宋体" w:cs="宋体"/>
                <w:szCs w:val="21"/>
              </w:rPr>
            </w:pPr>
            <w:r>
              <w:rPr>
                <w:rFonts w:hint="eastAsia" w:ascii="宋体" w:hAnsi="宋体" w:cs="宋体"/>
                <w:szCs w:val="21"/>
              </w:rPr>
              <w:t>优质服务</w:t>
            </w:r>
          </w:p>
        </w:tc>
        <w:tc>
          <w:tcPr>
            <w:tcW w:w="1316" w:type="dxa"/>
            <w:noWrap w:val="0"/>
            <w:vAlign w:val="center"/>
          </w:tcPr>
          <w:p w14:paraId="41DECBC4">
            <w:pPr>
              <w:rPr>
                <w:rFonts w:hint="eastAsia" w:ascii="宋体" w:hAnsi="宋体" w:cs="宋体"/>
                <w:szCs w:val="21"/>
              </w:rPr>
            </w:pPr>
          </w:p>
        </w:tc>
      </w:tr>
      <w:tr w14:paraId="73616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817" w:type="dxa"/>
            <w:noWrap w:val="0"/>
            <w:vAlign w:val="center"/>
          </w:tcPr>
          <w:p w14:paraId="5D42AFD3">
            <w:pPr>
              <w:jc w:val="center"/>
              <w:rPr>
                <w:rFonts w:hint="eastAsia" w:ascii="宋体" w:hAnsi="宋体" w:cs="宋体"/>
                <w:szCs w:val="21"/>
              </w:rPr>
            </w:pPr>
            <w:r>
              <w:rPr>
                <w:rFonts w:hint="eastAsia" w:ascii="宋体" w:hAnsi="宋体" w:cs="宋体"/>
                <w:szCs w:val="21"/>
              </w:rPr>
              <w:t>9</w:t>
            </w:r>
          </w:p>
        </w:tc>
        <w:tc>
          <w:tcPr>
            <w:tcW w:w="1814" w:type="dxa"/>
            <w:noWrap w:val="0"/>
            <w:vAlign w:val="center"/>
          </w:tcPr>
          <w:p w14:paraId="11077215">
            <w:pPr>
              <w:jc w:val="center"/>
              <w:rPr>
                <w:rFonts w:hint="eastAsia" w:ascii="宋体" w:hAnsi="宋体" w:cs="宋体"/>
                <w:szCs w:val="21"/>
              </w:rPr>
            </w:pPr>
            <w:r>
              <w:rPr>
                <w:rFonts w:hint="eastAsia" w:ascii="宋体" w:hAnsi="宋体" w:cs="宋体"/>
                <w:szCs w:val="21"/>
              </w:rPr>
              <w:t>权利义务</w:t>
            </w:r>
          </w:p>
        </w:tc>
        <w:tc>
          <w:tcPr>
            <w:tcW w:w="5738" w:type="dxa"/>
            <w:noWrap w:val="0"/>
            <w:vAlign w:val="center"/>
          </w:tcPr>
          <w:p w14:paraId="4F894ACD">
            <w:pPr>
              <w:rPr>
                <w:rFonts w:hint="eastAsia" w:ascii="宋体" w:hAnsi="宋体" w:cs="宋体"/>
                <w:szCs w:val="21"/>
              </w:rPr>
            </w:pPr>
            <w:r>
              <w:rPr>
                <w:rFonts w:hint="eastAsia" w:ascii="宋体" w:hAnsi="宋体" w:cs="宋体"/>
                <w:szCs w:val="21"/>
              </w:rPr>
              <w:t>符合第四章“合同条款”规定</w:t>
            </w:r>
          </w:p>
        </w:tc>
        <w:tc>
          <w:tcPr>
            <w:tcW w:w="1316" w:type="dxa"/>
            <w:noWrap w:val="0"/>
            <w:vAlign w:val="center"/>
          </w:tcPr>
          <w:p w14:paraId="5820DAB5">
            <w:pPr>
              <w:rPr>
                <w:rFonts w:hint="eastAsia" w:ascii="宋体" w:hAnsi="宋体" w:cs="宋体"/>
                <w:szCs w:val="21"/>
              </w:rPr>
            </w:pPr>
          </w:p>
        </w:tc>
      </w:tr>
      <w:tr w14:paraId="3702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7" w:type="dxa"/>
            <w:noWrap w:val="0"/>
            <w:vAlign w:val="center"/>
          </w:tcPr>
          <w:p w14:paraId="795F1DE6">
            <w:pPr>
              <w:jc w:val="center"/>
              <w:rPr>
                <w:rFonts w:hint="eastAsia" w:ascii="宋体" w:hAnsi="宋体" w:cs="宋体"/>
                <w:szCs w:val="21"/>
              </w:rPr>
            </w:pPr>
            <w:r>
              <w:rPr>
                <w:rFonts w:hint="eastAsia" w:ascii="宋体" w:hAnsi="宋体" w:cs="宋体"/>
                <w:szCs w:val="21"/>
              </w:rPr>
              <w:t>10</w:t>
            </w:r>
          </w:p>
        </w:tc>
        <w:tc>
          <w:tcPr>
            <w:tcW w:w="1814" w:type="dxa"/>
            <w:noWrap w:val="0"/>
            <w:vAlign w:val="center"/>
          </w:tcPr>
          <w:p w14:paraId="63267746">
            <w:pPr>
              <w:jc w:val="center"/>
              <w:rPr>
                <w:rFonts w:hint="eastAsia" w:ascii="宋体" w:hAnsi="宋体" w:cs="宋体"/>
                <w:szCs w:val="21"/>
              </w:rPr>
            </w:pPr>
            <w:r>
              <w:rPr>
                <w:rFonts w:hint="eastAsia" w:ascii="宋体" w:hAnsi="宋体" w:cs="宋体"/>
                <w:szCs w:val="21"/>
              </w:rPr>
              <w:t>其他无效情形</w:t>
            </w:r>
          </w:p>
        </w:tc>
        <w:tc>
          <w:tcPr>
            <w:tcW w:w="5738" w:type="dxa"/>
            <w:noWrap w:val="0"/>
            <w:vAlign w:val="center"/>
          </w:tcPr>
          <w:p w14:paraId="09060AE1">
            <w:pPr>
              <w:jc w:val="left"/>
              <w:rPr>
                <w:rFonts w:hint="eastAsia" w:ascii="宋体" w:hAnsi="宋体" w:cs="宋体"/>
                <w:szCs w:val="21"/>
              </w:rPr>
            </w:pPr>
            <w:r>
              <w:rPr>
                <w:rFonts w:hint="eastAsia" w:ascii="宋体" w:hAnsi="宋体" w:cs="宋体"/>
                <w:szCs w:val="21"/>
              </w:rPr>
              <w:t>法律、法规和招标文件规定的其他无效情形；</w:t>
            </w:r>
          </w:p>
        </w:tc>
        <w:tc>
          <w:tcPr>
            <w:tcW w:w="1316" w:type="dxa"/>
            <w:noWrap w:val="0"/>
            <w:vAlign w:val="center"/>
          </w:tcPr>
          <w:p w14:paraId="20BADD68">
            <w:pPr>
              <w:rPr>
                <w:rFonts w:hint="eastAsia" w:ascii="宋体" w:hAnsi="宋体" w:cs="宋体"/>
                <w:szCs w:val="21"/>
              </w:rPr>
            </w:pPr>
          </w:p>
        </w:tc>
      </w:tr>
      <w:tr w14:paraId="2487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2631" w:type="dxa"/>
            <w:gridSpan w:val="2"/>
            <w:noWrap w:val="0"/>
            <w:vAlign w:val="center"/>
          </w:tcPr>
          <w:p w14:paraId="23179C20">
            <w:pPr>
              <w:rPr>
                <w:rFonts w:hint="eastAsia" w:ascii="宋体" w:hAnsi="宋体" w:cs="宋体"/>
                <w:szCs w:val="21"/>
              </w:rPr>
            </w:pPr>
            <w:r>
              <w:rPr>
                <w:rFonts w:hint="eastAsia" w:ascii="宋体" w:hAnsi="宋体" w:cs="宋体"/>
                <w:szCs w:val="21"/>
              </w:rPr>
              <w:t>评审结论（合格/不合格）</w:t>
            </w:r>
          </w:p>
        </w:tc>
        <w:tc>
          <w:tcPr>
            <w:tcW w:w="7054" w:type="dxa"/>
            <w:gridSpan w:val="2"/>
            <w:noWrap w:val="0"/>
            <w:vAlign w:val="center"/>
          </w:tcPr>
          <w:p w14:paraId="5DAAD475">
            <w:pPr>
              <w:rPr>
                <w:rFonts w:hint="eastAsia" w:ascii="宋体" w:hAnsi="宋体" w:cs="宋体"/>
                <w:szCs w:val="21"/>
              </w:rPr>
            </w:pPr>
          </w:p>
        </w:tc>
      </w:tr>
    </w:tbl>
    <w:p w14:paraId="2AC6D571">
      <w:pPr>
        <w:spacing w:line="360" w:lineRule="auto"/>
        <w:ind w:firstLine="360"/>
        <w:rPr>
          <w:rFonts w:hint="eastAsia" w:ascii="宋体" w:hAnsi="宋体" w:cs="宋体"/>
          <w:b/>
          <w:bCs/>
          <w:sz w:val="18"/>
          <w:szCs w:val="18"/>
          <w:lang w:val="zh-CN"/>
        </w:rPr>
      </w:pPr>
    </w:p>
    <w:p w14:paraId="1E645295">
      <w:pPr>
        <w:adjustRightInd w:val="0"/>
        <w:snapToGrid w:val="0"/>
        <w:jc w:val="center"/>
        <w:rPr>
          <w:rFonts w:hint="eastAsia" w:ascii="宋体" w:hAnsi="宋体" w:cs="宋体"/>
          <w:szCs w:val="21"/>
        </w:rPr>
      </w:pPr>
    </w:p>
    <w:p w14:paraId="6F10785D">
      <w:pPr>
        <w:pStyle w:val="3"/>
        <w:bidi w:val="0"/>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eastAsia="宋体" w:cs="宋体"/>
          <w:sz w:val="21"/>
          <w:szCs w:val="21"/>
        </w:rPr>
        <w:t>详细评审记录表</w:t>
      </w:r>
    </w:p>
    <w:tbl>
      <w:tblPr>
        <w:tblStyle w:val="1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10"/>
        <w:gridCol w:w="7063"/>
      </w:tblGrid>
      <w:tr w14:paraId="165A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857" w:type="dxa"/>
            <w:gridSpan w:val="2"/>
            <w:noWrap w:val="0"/>
            <w:vAlign w:val="center"/>
          </w:tcPr>
          <w:p w14:paraId="2973FDA9">
            <w:pPr>
              <w:widowControl/>
              <w:jc w:val="center"/>
              <w:rPr>
                <w:rFonts w:hint="eastAsia" w:ascii="宋体" w:hAnsi="宋体" w:cs="宋体"/>
                <w:b/>
                <w:kern w:val="0"/>
                <w:szCs w:val="21"/>
              </w:rPr>
            </w:pPr>
            <w:r>
              <w:rPr>
                <w:rFonts w:hint="eastAsia" w:ascii="宋体" w:hAnsi="宋体" w:cs="宋体"/>
                <w:b/>
                <w:kern w:val="0"/>
                <w:szCs w:val="21"/>
              </w:rPr>
              <w:t>评审项目</w:t>
            </w:r>
          </w:p>
        </w:tc>
        <w:tc>
          <w:tcPr>
            <w:tcW w:w="7063" w:type="dxa"/>
            <w:noWrap w:val="0"/>
            <w:vAlign w:val="center"/>
          </w:tcPr>
          <w:p w14:paraId="7ED2F7AC">
            <w:pPr>
              <w:jc w:val="center"/>
              <w:rPr>
                <w:rFonts w:hint="eastAsia" w:ascii="宋体" w:hAnsi="宋体" w:cs="宋体"/>
                <w:b/>
                <w:kern w:val="0"/>
                <w:szCs w:val="21"/>
              </w:rPr>
            </w:pPr>
            <w:r>
              <w:rPr>
                <w:rFonts w:hint="eastAsia" w:ascii="宋体" w:hAnsi="宋体" w:cs="宋体"/>
                <w:b/>
                <w:kern w:val="0"/>
                <w:szCs w:val="21"/>
              </w:rPr>
              <w:t>评审内容</w:t>
            </w:r>
          </w:p>
        </w:tc>
      </w:tr>
      <w:tr w14:paraId="79CF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47" w:type="dxa"/>
            <w:noWrap w:val="0"/>
            <w:vAlign w:val="center"/>
          </w:tcPr>
          <w:p w14:paraId="28D6EA6A">
            <w:pPr>
              <w:jc w:val="center"/>
              <w:rPr>
                <w:rFonts w:hint="eastAsia" w:ascii="宋体" w:hAnsi="宋体" w:cs="宋体"/>
                <w:kern w:val="0"/>
                <w:szCs w:val="21"/>
              </w:rPr>
            </w:pPr>
            <w:r>
              <w:rPr>
                <w:rFonts w:hint="eastAsia" w:ascii="宋体" w:hAnsi="宋体" w:cs="宋体"/>
                <w:kern w:val="0"/>
                <w:szCs w:val="21"/>
              </w:rPr>
              <w:t>投标报价（10分）</w:t>
            </w:r>
          </w:p>
        </w:tc>
        <w:tc>
          <w:tcPr>
            <w:tcW w:w="2010" w:type="dxa"/>
            <w:noWrap w:val="0"/>
            <w:vAlign w:val="center"/>
          </w:tcPr>
          <w:p w14:paraId="17412748">
            <w:pPr>
              <w:widowControl/>
              <w:jc w:val="center"/>
              <w:rPr>
                <w:rFonts w:hint="eastAsia" w:ascii="宋体" w:hAnsi="宋体" w:cs="宋体"/>
                <w:kern w:val="0"/>
                <w:szCs w:val="21"/>
              </w:rPr>
            </w:pPr>
            <w:r>
              <w:rPr>
                <w:rFonts w:hint="eastAsia" w:ascii="宋体" w:hAnsi="宋体" w:cs="宋体"/>
                <w:kern w:val="0"/>
                <w:szCs w:val="21"/>
              </w:rPr>
              <w:t>投标报价的得分</w:t>
            </w:r>
          </w:p>
          <w:p w14:paraId="6C06BE5E">
            <w:pPr>
              <w:widowControl/>
              <w:jc w:val="center"/>
              <w:rPr>
                <w:rFonts w:hint="eastAsia" w:ascii="宋体" w:hAnsi="宋体" w:cs="宋体"/>
                <w:bCs/>
                <w:kern w:val="0"/>
                <w:szCs w:val="21"/>
              </w:rPr>
            </w:pPr>
            <w:r>
              <w:rPr>
                <w:rFonts w:hint="eastAsia" w:ascii="宋体" w:hAnsi="宋体" w:cs="宋体"/>
                <w:kern w:val="0"/>
                <w:szCs w:val="21"/>
              </w:rPr>
              <w:t>（10分）</w:t>
            </w:r>
          </w:p>
        </w:tc>
        <w:tc>
          <w:tcPr>
            <w:tcW w:w="7063" w:type="dxa"/>
            <w:noWrap w:val="0"/>
            <w:vAlign w:val="center"/>
          </w:tcPr>
          <w:p w14:paraId="3EDCD6B7">
            <w:pPr>
              <w:rPr>
                <w:rFonts w:hint="eastAsia"/>
                <w:szCs w:val="21"/>
              </w:rPr>
            </w:pPr>
            <w:r>
              <w:rPr>
                <w:rFonts w:hint="eastAsia"/>
                <w:szCs w:val="21"/>
              </w:rPr>
              <w:t>（1）价格分采用低价优先法计算，即满足招标文件要求且投标价格最低的投标报价为评标基准价，其价格分为满分。</w:t>
            </w:r>
          </w:p>
          <w:p w14:paraId="30B0A5CC">
            <w:pPr>
              <w:rPr>
                <w:rFonts w:hint="eastAsia" w:ascii="宋体" w:hAnsi="宋体" w:cs="宋体"/>
              </w:rPr>
            </w:pPr>
            <w:r>
              <w:rPr>
                <w:rFonts w:hint="eastAsia"/>
                <w:szCs w:val="21"/>
              </w:rPr>
              <w:t>（2）投标报价得分=（评标基准价/投标报价）×价格权值10%×100</w:t>
            </w:r>
          </w:p>
        </w:tc>
      </w:tr>
      <w:tr w14:paraId="7E99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7" w:type="dxa"/>
            <w:vMerge w:val="restart"/>
            <w:noWrap w:val="0"/>
            <w:vAlign w:val="center"/>
          </w:tcPr>
          <w:p w14:paraId="448116B2">
            <w:pPr>
              <w:jc w:val="center"/>
              <w:rPr>
                <w:rFonts w:hint="eastAsia" w:ascii="宋体" w:hAnsi="宋体" w:cs="宋体"/>
                <w:kern w:val="0"/>
                <w:szCs w:val="21"/>
              </w:rPr>
            </w:pPr>
            <w:r>
              <w:rPr>
                <w:rFonts w:hint="eastAsia" w:ascii="宋体" w:hAnsi="宋体" w:cs="宋体"/>
                <w:kern w:val="0"/>
                <w:szCs w:val="21"/>
              </w:rPr>
              <w:t>商务部分（50分）</w:t>
            </w:r>
          </w:p>
        </w:tc>
        <w:tc>
          <w:tcPr>
            <w:tcW w:w="2010" w:type="dxa"/>
            <w:noWrap w:val="0"/>
            <w:vAlign w:val="center"/>
          </w:tcPr>
          <w:p w14:paraId="7183E1C4">
            <w:pPr>
              <w:pStyle w:val="26"/>
              <w:jc w:val="center"/>
              <w:rPr>
                <w:rFonts w:hint="eastAsia" w:ascii="宋体" w:hAnsi="宋体" w:eastAsia="宋体" w:cs="宋体"/>
                <w:sz w:val="21"/>
              </w:rPr>
            </w:pPr>
            <w:r>
              <w:rPr>
                <w:rFonts w:ascii="宋体" w:hAnsi="宋体" w:eastAsia="宋体" w:cs="宋体"/>
                <w:sz w:val="21"/>
              </w:rPr>
              <w:t>技术人员要求</w:t>
            </w:r>
            <w:r>
              <w:rPr>
                <w:rFonts w:hint="eastAsia" w:ascii="宋体" w:hAnsi="宋体" w:eastAsia="宋体" w:cs="宋体"/>
                <w:sz w:val="21"/>
              </w:rPr>
              <w:t>（10分）</w:t>
            </w:r>
          </w:p>
          <w:p w14:paraId="343921C4">
            <w:pPr>
              <w:pStyle w:val="26"/>
              <w:rPr>
                <w:rFonts w:hint="eastAsia" w:ascii="宋体" w:hAnsi="宋体" w:eastAsia="宋体" w:cs="宋体"/>
                <w:sz w:val="21"/>
              </w:rPr>
            </w:pPr>
          </w:p>
        </w:tc>
        <w:tc>
          <w:tcPr>
            <w:tcW w:w="7063" w:type="dxa"/>
            <w:noWrap w:val="0"/>
            <w:vAlign w:val="center"/>
          </w:tcPr>
          <w:p w14:paraId="42BE244F">
            <w:pPr>
              <w:pStyle w:val="26"/>
              <w:rPr>
                <w:rFonts w:hint="eastAsia" w:ascii="宋体" w:hAnsi="宋体" w:eastAsia="宋体" w:cs="宋体"/>
                <w:sz w:val="21"/>
              </w:rPr>
            </w:pPr>
            <w:r>
              <w:rPr>
                <w:rFonts w:ascii="宋体" w:hAnsi="宋体" w:eastAsia="宋体" w:cs="宋体"/>
                <w:sz w:val="21"/>
              </w:rPr>
              <w:t>具有从事痕迹鉴定或道路交通事故鉴定项目的鉴定资格人员</w:t>
            </w:r>
            <w:r>
              <w:rPr>
                <w:rFonts w:hint="eastAsia" w:ascii="宋体" w:hAnsi="宋体" w:eastAsia="宋体" w:cs="宋体"/>
                <w:sz w:val="21"/>
              </w:rPr>
              <w:t>10</w:t>
            </w:r>
            <w:r>
              <w:rPr>
                <w:rFonts w:ascii="宋体" w:hAnsi="宋体" w:eastAsia="宋体" w:cs="宋体"/>
                <w:sz w:val="21"/>
              </w:rPr>
              <w:t>人，其中具有高级专业技术职称的人数</w:t>
            </w:r>
            <w:r>
              <w:rPr>
                <w:rFonts w:hint="eastAsia" w:ascii="宋体" w:hAnsi="宋体" w:eastAsia="宋体" w:cs="宋体"/>
                <w:sz w:val="21"/>
              </w:rPr>
              <w:t>5</w:t>
            </w:r>
            <w:r>
              <w:rPr>
                <w:rFonts w:ascii="宋体" w:hAnsi="宋体" w:eastAsia="宋体" w:cs="宋体"/>
                <w:sz w:val="21"/>
              </w:rPr>
              <w:t>人，得0分。</w:t>
            </w:r>
            <w:r>
              <w:rPr>
                <w:rFonts w:hint="eastAsia" w:ascii="宋体" w:hAnsi="宋体" w:eastAsia="宋体" w:cs="宋体"/>
                <w:sz w:val="21"/>
              </w:rPr>
              <w:t>具有</w:t>
            </w:r>
            <w:r>
              <w:rPr>
                <w:rFonts w:ascii="宋体" w:hAnsi="宋体" w:eastAsia="宋体" w:cs="宋体"/>
                <w:sz w:val="21"/>
              </w:rPr>
              <w:t>从事</w:t>
            </w:r>
            <w:r>
              <w:rPr>
                <w:rFonts w:hint="eastAsia" w:ascii="宋体" w:hAnsi="宋体" w:eastAsia="宋体" w:cs="宋体"/>
                <w:sz w:val="21"/>
              </w:rPr>
              <w:t>法医病理鉴定项目、法医临床鉴定项目的</w:t>
            </w:r>
            <w:r>
              <w:rPr>
                <w:rFonts w:ascii="宋体" w:hAnsi="宋体" w:eastAsia="宋体" w:cs="宋体"/>
                <w:sz w:val="21"/>
              </w:rPr>
              <w:t>鉴定资格人员</w:t>
            </w:r>
            <w:r>
              <w:rPr>
                <w:rFonts w:hint="eastAsia" w:ascii="宋体" w:hAnsi="宋体" w:eastAsia="宋体" w:cs="宋体"/>
                <w:sz w:val="21"/>
              </w:rPr>
              <w:t>7人</w:t>
            </w:r>
            <w:r>
              <w:rPr>
                <w:rFonts w:ascii="宋体" w:hAnsi="宋体" w:eastAsia="宋体" w:cs="宋体"/>
                <w:sz w:val="21"/>
              </w:rPr>
              <w:t>，得</w:t>
            </w:r>
            <w:r>
              <w:rPr>
                <w:rFonts w:hint="eastAsia" w:ascii="宋体" w:hAnsi="宋体" w:eastAsia="宋体" w:cs="宋体"/>
                <w:sz w:val="21"/>
              </w:rPr>
              <w:t>0分。具有专职</w:t>
            </w:r>
            <w:r>
              <w:rPr>
                <w:rFonts w:hint="eastAsia" w:ascii="宋体" w:hAnsi="宋体" w:eastAsia="宋体" w:cs="宋体"/>
                <w:color w:val="000000"/>
                <w:sz w:val="21"/>
              </w:rPr>
              <w:t>从事图像资料或电子数据鉴定</w:t>
            </w:r>
            <w:r>
              <w:rPr>
                <w:rFonts w:hint="eastAsia" w:ascii="宋体" w:hAnsi="宋体" w:eastAsia="宋体" w:cs="宋体"/>
                <w:sz w:val="21"/>
              </w:rPr>
              <w:t>项目的专职鉴定资格人员5</w:t>
            </w:r>
            <w:r>
              <w:rPr>
                <w:rFonts w:ascii="宋体" w:hAnsi="宋体" w:eastAsia="宋体" w:cs="宋体"/>
                <w:sz w:val="21"/>
              </w:rPr>
              <w:t>人，得</w:t>
            </w:r>
            <w:r>
              <w:rPr>
                <w:rFonts w:hint="eastAsia" w:ascii="宋体" w:hAnsi="宋体" w:eastAsia="宋体" w:cs="宋体"/>
                <w:sz w:val="21"/>
              </w:rPr>
              <w:t>0分。</w:t>
            </w:r>
            <w:r>
              <w:rPr>
                <w:rFonts w:ascii="宋体" w:hAnsi="宋体" w:eastAsia="宋体" w:cs="宋体"/>
                <w:sz w:val="21"/>
              </w:rPr>
              <w:t>在此基础上每增加1名具有</w:t>
            </w:r>
            <w:r>
              <w:rPr>
                <w:rFonts w:hint="eastAsia" w:ascii="宋体" w:hAnsi="宋体" w:eastAsia="宋体" w:cs="宋体"/>
                <w:sz w:val="21"/>
              </w:rPr>
              <w:t>以上</w:t>
            </w:r>
            <w:r>
              <w:rPr>
                <w:rFonts w:ascii="宋体" w:hAnsi="宋体" w:eastAsia="宋体" w:cs="宋体"/>
                <w:sz w:val="21"/>
              </w:rPr>
              <w:t>专业技术职称</w:t>
            </w:r>
            <w:r>
              <w:rPr>
                <w:rFonts w:hint="eastAsia" w:ascii="宋体" w:hAnsi="宋体" w:eastAsia="宋体" w:cs="宋体"/>
                <w:sz w:val="21"/>
              </w:rPr>
              <w:t>高级</w:t>
            </w:r>
            <w:r>
              <w:rPr>
                <w:rFonts w:ascii="宋体" w:hAnsi="宋体" w:eastAsia="宋体" w:cs="宋体"/>
                <w:sz w:val="21"/>
              </w:rPr>
              <w:t>人员加</w:t>
            </w:r>
            <w:r>
              <w:rPr>
                <w:rFonts w:hint="eastAsia" w:ascii="宋体" w:hAnsi="宋体" w:eastAsia="宋体" w:cs="宋体"/>
                <w:sz w:val="21"/>
              </w:rPr>
              <w:t>1</w:t>
            </w:r>
            <w:r>
              <w:rPr>
                <w:rFonts w:ascii="宋体" w:hAnsi="宋体" w:eastAsia="宋体" w:cs="宋体"/>
                <w:sz w:val="21"/>
              </w:rPr>
              <w:t>分，最高不超过</w:t>
            </w:r>
            <w:r>
              <w:rPr>
                <w:rFonts w:hint="eastAsia" w:ascii="宋体" w:hAnsi="宋体" w:eastAsia="宋体" w:cs="宋体"/>
                <w:sz w:val="21"/>
              </w:rPr>
              <w:t>10</w:t>
            </w:r>
            <w:r>
              <w:rPr>
                <w:rFonts w:ascii="宋体" w:hAnsi="宋体" w:eastAsia="宋体" w:cs="宋体"/>
                <w:sz w:val="21"/>
              </w:rPr>
              <w:t>分。（以鉴定机构鉴定人的司法鉴定执业资格证书扫描件为评分依据）</w:t>
            </w:r>
          </w:p>
        </w:tc>
      </w:tr>
      <w:tr w14:paraId="3B81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47" w:type="dxa"/>
            <w:vMerge w:val="continue"/>
            <w:noWrap w:val="0"/>
            <w:vAlign w:val="center"/>
          </w:tcPr>
          <w:p w14:paraId="0108F05B">
            <w:pPr>
              <w:jc w:val="center"/>
              <w:rPr>
                <w:rFonts w:hint="eastAsia" w:ascii="宋体" w:hAnsi="宋体" w:cs="宋体"/>
                <w:kern w:val="0"/>
                <w:szCs w:val="21"/>
              </w:rPr>
            </w:pPr>
          </w:p>
        </w:tc>
        <w:tc>
          <w:tcPr>
            <w:tcW w:w="2010" w:type="dxa"/>
            <w:noWrap w:val="0"/>
            <w:vAlign w:val="center"/>
          </w:tcPr>
          <w:p w14:paraId="3075AD1C">
            <w:pPr>
              <w:pStyle w:val="26"/>
              <w:jc w:val="center"/>
              <w:rPr>
                <w:rFonts w:hint="eastAsia" w:ascii="宋体" w:hAnsi="宋体" w:eastAsia="宋体" w:cs="宋体"/>
                <w:szCs w:val="21"/>
              </w:rPr>
            </w:pPr>
            <w:r>
              <w:rPr>
                <w:rFonts w:hint="eastAsia" w:ascii="宋体" w:hAnsi="宋体" w:eastAsia="宋体" w:cs="宋体"/>
                <w:sz w:val="21"/>
              </w:rPr>
              <w:t>道路交通事故痕迹鉴定</w:t>
            </w:r>
            <w:r>
              <w:rPr>
                <w:rFonts w:ascii="宋体" w:hAnsi="宋体" w:eastAsia="宋体" w:cs="宋体"/>
                <w:sz w:val="21"/>
              </w:rPr>
              <w:t>验证能力</w:t>
            </w:r>
            <w:r>
              <w:rPr>
                <w:rFonts w:hint="eastAsia" w:ascii="宋体" w:hAnsi="宋体" w:eastAsia="宋体" w:cs="宋体"/>
                <w:sz w:val="21"/>
              </w:rPr>
              <w:t>（6分）</w:t>
            </w:r>
          </w:p>
        </w:tc>
        <w:tc>
          <w:tcPr>
            <w:tcW w:w="7063" w:type="dxa"/>
            <w:noWrap w:val="0"/>
            <w:vAlign w:val="center"/>
          </w:tcPr>
          <w:p w14:paraId="5F89438B">
            <w:pPr>
              <w:pStyle w:val="26"/>
              <w:rPr>
                <w:rFonts w:hint="eastAsia" w:ascii="宋体" w:hAnsi="宋体" w:cs="宋体"/>
                <w:szCs w:val="21"/>
              </w:rPr>
            </w:pPr>
            <w:r>
              <w:rPr>
                <w:rFonts w:ascii="宋体" w:hAnsi="宋体" w:eastAsia="宋体" w:cs="宋体"/>
                <w:sz w:val="21"/>
              </w:rPr>
              <w:t>投标截止日前三年内，通过司法部司法鉴定能力验证，其中</w:t>
            </w:r>
            <w:r>
              <w:rPr>
                <w:rFonts w:hint="eastAsia" w:ascii="宋体" w:hAnsi="宋体" w:eastAsia="宋体" w:cs="宋体"/>
                <w:color w:val="000000"/>
                <w:sz w:val="21"/>
              </w:rPr>
              <w:t>交通事故痕迹物证</w:t>
            </w:r>
            <w:r>
              <w:rPr>
                <w:rFonts w:ascii="宋体" w:hAnsi="宋体" w:eastAsia="宋体" w:cs="宋体"/>
                <w:color w:val="000000"/>
                <w:sz w:val="21"/>
              </w:rPr>
              <w:t>鉴定项目，任意一年鉴定评定结果为满意的得1分，通过</w:t>
            </w:r>
            <w:r>
              <w:rPr>
                <w:rFonts w:ascii="宋体" w:hAnsi="宋体" w:eastAsia="宋体" w:cs="宋体"/>
                <w:sz w:val="21"/>
              </w:rPr>
              <w:t>得0.5分，未通过或没有不得分，三年累计得分最高为</w:t>
            </w:r>
            <w:r>
              <w:rPr>
                <w:rFonts w:hint="eastAsia" w:ascii="宋体" w:hAnsi="宋体" w:eastAsia="宋体" w:cs="宋体"/>
                <w:sz w:val="21"/>
              </w:rPr>
              <w:t>6</w:t>
            </w:r>
            <w:r>
              <w:rPr>
                <w:rFonts w:ascii="宋体" w:hAnsi="宋体" w:eastAsia="宋体" w:cs="宋体"/>
                <w:sz w:val="21"/>
              </w:rPr>
              <w:t>分。（以司法部司法鉴定科学研究所验证结果通知证书扫描件为评分依据）</w:t>
            </w:r>
          </w:p>
        </w:tc>
      </w:tr>
      <w:tr w14:paraId="0DDF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47" w:type="dxa"/>
            <w:vMerge w:val="continue"/>
            <w:noWrap w:val="0"/>
            <w:vAlign w:val="center"/>
          </w:tcPr>
          <w:p w14:paraId="033B83D4">
            <w:pPr>
              <w:jc w:val="center"/>
              <w:rPr>
                <w:rFonts w:hint="eastAsia" w:ascii="宋体" w:hAnsi="宋体" w:cs="宋体"/>
                <w:kern w:val="0"/>
                <w:szCs w:val="21"/>
              </w:rPr>
            </w:pPr>
          </w:p>
        </w:tc>
        <w:tc>
          <w:tcPr>
            <w:tcW w:w="2010" w:type="dxa"/>
            <w:noWrap w:val="0"/>
            <w:vAlign w:val="center"/>
          </w:tcPr>
          <w:p w14:paraId="27A71175">
            <w:pPr>
              <w:pStyle w:val="26"/>
              <w:jc w:val="center"/>
              <w:rPr>
                <w:rFonts w:hint="eastAsia" w:ascii="宋体" w:hAnsi="宋体" w:eastAsia="宋体" w:cs="宋体"/>
                <w:szCs w:val="21"/>
              </w:rPr>
            </w:pPr>
            <w:r>
              <w:rPr>
                <w:rFonts w:hint="eastAsia" w:ascii="宋体" w:hAnsi="宋体" w:eastAsia="宋体" w:cs="宋体"/>
                <w:sz w:val="21"/>
              </w:rPr>
              <w:t>法医病理</w:t>
            </w:r>
            <w:r>
              <w:rPr>
                <w:rFonts w:ascii="宋体" w:hAnsi="宋体" w:eastAsia="宋体" w:cs="宋体"/>
                <w:sz w:val="21"/>
              </w:rPr>
              <w:t>鉴定验证能力</w:t>
            </w:r>
            <w:r>
              <w:rPr>
                <w:rFonts w:hint="eastAsia" w:ascii="宋体" w:hAnsi="宋体" w:eastAsia="宋体" w:cs="宋体"/>
                <w:sz w:val="21"/>
              </w:rPr>
              <w:t>（5分）</w:t>
            </w:r>
          </w:p>
        </w:tc>
        <w:tc>
          <w:tcPr>
            <w:tcW w:w="7063" w:type="dxa"/>
            <w:noWrap w:val="0"/>
            <w:vAlign w:val="center"/>
          </w:tcPr>
          <w:p w14:paraId="6C5596FD">
            <w:pPr>
              <w:pStyle w:val="26"/>
              <w:rPr>
                <w:rFonts w:hint="eastAsia" w:ascii="宋体" w:hAnsi="宋体" w:cs="宋体"/>
                <w:szCs w:val="21"/>
              </w:rPr>
            </w:pPr>
            <w:r>
              <w:rPr>
                <w:rFonts w:ascii="宋体" w:hAnsi="宋体" w:eastAsia="宋体" w:cs="宋体"/>
                <w:sz w:val="21"/>
              </w:rPr>
              <w:t>投标截止日前三年内，通过司法部司法鉴定能力验证，其中</w:t>
            </w:r>
            <w:r>
              <w:rPr>
                <w:rFonts w:hint="eastAsia" w:ascii="宋体" w:hAnsi="宋体" w:eastAsia="宋体" w:cs="宋体"/>
                <w:sz w:val="21"/>
              </w:rPr>
              <w:t>法医病理鉴定</w:t>
            </w:r>
            <w:r>
              <w:rPr>
                <w:rFonts w:ascii="宋体" w:hAnsi="宋体" w:eastAsia="宋体" w:cs="宋体"/>
                <w:sz w:val="21"/>
              </w:rPr>
              <w:t>项目，任意一年鉴定评定结果为满意的得1分，通过得0.5分，未通过或没有不得分，三年累计得分最高为</w:t>
            </w:r>
            <w:r>
              <w:rPr>
                <w:rFonts w:hint="eastAsia" w:ascii="宋体" w:hAnsi="宋体" w:eastAsia="宋体" w:cs="宋体"/>
                <w:sz w:val="21"/>
              </w:rPr>
              <w:t>5</w:t>
            </w:r>
            <w:r>
              <w:rPr>
                <w:rFonts w:ascii="宋体" w:hAnsi="宋体" w:eastAsia="宋体" w:cs="宋体"/>
                <w:sz w:val="21"/>
              </w:rPr>
              <w:t>分。（以司法部司法鉴定科学研究所验证结果通知证书扫描件为评分依据）</w:t>
            </w:r>
          </w:p>
        </w:tc>
      </w:tr>
      <w:tr w14:paraId="23BF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47" w:type="dxa"/>
            <w:vMerge w:val="continue"/>
            <w:noWrap w:val="0"/>
            <w:vAlign w:val="center"/>
          </w:tcPr>
          <w:p w14:paraId="5C5800A5">
            <w:pPr>
              <w:jc w:val="center"/>
              <w:rPr>
                <w:rFonts w:hint="eastAsia" w:ascii="宋体" w:hAnsi="宋体" w:cs="宋体"/>
                <w:kern w:val="0"/>
                <w:szCs w:val="21"/>
              </w:rPr>
            </w:pPr>
          </w:p>
        </w:tc>
        <w:tc>
          <w:tcPr>
            <w:tcW w:w="2010" w:type="dxa"/>
            <w:noWrap w:val="0"/>
            <w:vAlign w:val="center"/>
          </w:tcPr>
          <w:p w14:paraId="3DD179D2">
            <w:pPr>
              <w:pStyle w:val="26"/>
              <w:jc w:val="center"/>
              <w:rPr>
                <w:rFonts w:ascii="宋体" w:hAnsi="宋体" w:eastAsia="宋体" w:cs="宋体"/>
                <w:sz w:val="21"/>
              </w:rPr>
            </w:pPr>
            <w:r>
              <w:rPr>
                <w:rFonts w:hint="eastAsia" w:ascii="宋体" w:hAnsi="宋体" w:eastAsia="宋体" w:cs="宋体"/>
                <w:sz w:val="21"/>
              </w:rPr>
              <w:t>法医临床</w:t>
            </w:r>
            <w:r>
              <w:rPr>
                <w:rFonts w:ascii="宋体" w:hAnsi="宋体" w:eastAsia="宋体" w:cs="宋体"/>
                <w:sz w:val="21"/>
              </w:rPr>
              <w:t>鉴定验证能力</w:t>
            </w:r>
            <w:r>
              <w:rPr>
                <w:rFonts w:hint="eastAsia" w:ascii="宋体" w:hAnsi="宋体" w:eastAsia="宋体" w:cs="宋体"/>
                <w:sz w:val="21"/>
              </w:rPr>
              <w:t>（5分）</w:t>
            </w:r>
          </w:p>
        </w:tc>
        <w:tc>
          <w:tcPr>
            <w:tcW w:w="7063" w:type="dxa"/>
            <w:noWrap w:val="0"/>
            <w:vAlign w:val="center"/>
          </w:tcPr>
          <w:p w14:paraId="4D93DC3E">
            <w:pPr>
              <w:pStyle w:val="26"/>
              <w:rPr>
                <w:rFonts w:ascii="宋体" w:hAnsi="宋体" w:eastAsia="宋体" w:cs="宋体"/>
                <w:sz w:val="21"/>
              </w:rPr>
            </w:pPr>
            <w:r>
              <w:rPr>
                <w:rFonts w:ascii="宋体" w:hAnsi="宋体" w:eastAsia="宋体" w:cs="宋体"/>
                <w:sz w:val="21"/>
              </w:rPr>
              <w:t>投标截止日前三年内，通过司法部司法鉴定能力验证，其中</w:t>
            </w:r>
            <w:r>
              <w:rPr>
                <w:rFonts w:hint="eastAsia" w:ascii="宋体" w:hAnsi="宋体" w:eastAsia="宋体" w:cs="宋体"/>
                <w:sz w:val="21"/>
              </w:rPr>
              <w:t>法医临床鉴定</w:t>
            </w:r>
            <w:r>
              <w:rPr>
                <w:rFonts w:ascii="宋体" w:hAnsi="宋体" w:eastAsia="宋体" w:cs="宋体"/>
                <w:sz w:val="21"/>
              </w:rPr>
              <w:t>项目，任意一年鉴定评定结果为满意的得1分，通过得0.5分，未通过或没有不得分，三年累计得分最高为</w:t>
            </w:r>
            <w:r>
              <w:rPr>
                <w:rFonts w:hint="eastAsia" w:ascii="宋体" w:hAnsi="宋体" w:eastAsia="宋体" w:cs="宋体"/>
                <w:sz w:val="21"/>
              </w:rPr>
              <w:t>5</w:t>
            </w:r>
            <w:r>
              <w:rPr>
                <w:rFonts w:ascii="宋体" w:hAnsi="宋体" w:eastAsia="宋体" w:cs="宋体"/>
                <w:sz w:val="21"/>
              </w:rPr>
              <w:t>分。（以司法部司法鉴定科学研究所验证结果通知证书扫描件为评分依据）</w:t>
            </w:r>
          </w:p>
        </w:tc>
      </w:tr>
      <w:tr w14:paraId="7412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47" w:type="dxa"/>
            <w:vMerge w:val="continue"/>
            <w:noWrap w:val="0"/>
            <w:vAlign w:val="center"/>
          </w:tcPr>
          <w:p w14:paraId="20E2DCB0">
            <w:pPr>
              <w:jc w:val="center"/>
              <w:rPr>
                <w:rFonts w:hint="eastAsia" w:ascii="宋体" w:hAnsi="宋体" w:cs="宋体"/>
                <w:kern w:val="0"/>
                <w:szCs w:val="21"/>
              </w:rPr>
            </w:pPr>
          </w:p>
        </w:tc>
        <w:tc>
          <w:tcPr>
            <w:tcW w:w="2010" w:type="dxa"/>
            <w:noWrap w:val="0"/>
            <w:vAlign w:val="center"/>
          </w:tcPr>
          <w:p w14:paraId="4F7618C4">
            <w:pPr>
              <w:pStyle w:val="26"/>
              <w:jc w:val="center"/>
              <w:rPr>
                <w:rFonts w:hint="eastAsia" w:ascii="宋体" w:hAnsi="宋体" w:eastAsia="宋体" w:cs="宋体"/>
                <w:sz w:val="21"/>
              </w:rPr>
            </w:pPr>
            <w:r>
              <w:rPr>
                <w:rFonts w:hint="eastAsia" w:ascii="宋体" w:hAnsi="宋体" w:eastAsia="宋体" w:cs="宋体"/>
                <w:sz w:val="21"/>
              </w:rPr>
              <w:t>电子</w:t>
            </w:r>
            <w:r>
              <w:rPr>
                <w:rFonts w:ascii="宋体" w:hAnsi="宋体" w:eastAsia="宋体" w:cs="宋体"/>
                <w:sz w:val="21"/>
              </w:rPr>
              <w:t>数据鉴定验证能力</w:t>
            </w:r>
            <w:r>
              <w:rPr>
                <w:rFonts w:hint="eastAsia" w:ascii="宋体" w:hAnsi="宋体" w:eastAsia="宋体" w:cs="宋体"/>
                <w:sz w:val="21"/>
              </w:rPr>
              <w:t>（2分）</w:t>
            </w:r>
          </w:p>
        </w:tc>
        <w:tc>
          <w:tcPr>
            <w:tcW w:w="7063" w:type="dxa"/>
            <w:noWrap w:val="0"/>
            <w:vAlign w:val="center"/>
          </w:tcPr>
          <w:p w14:paraId="2316EBA7">
            <w:pPr>
              <w:pStyle w:val="26"/>
              <w:rPr>
                <w:rFonts w:ascii="宋体" w:hAnsi="宋体" w:eastAsia="宋体" w:cs="宋体"/>
                <w:sz w:val="21"/>
              </w:rPr>
            </w:pPr>
            <w:r>
              <w:rPr>
                <w:rFonts w:ascii="宋体" w:hAnsi="宋体" w:eastAsia="宋体" w:cs="宋体"/>
                <w:sz w:val="21"/>
              </w:rPr>
              <w:t>投标截止日前三年内，通过司法部司法鉴定能力验证，其中</w:t>
            </w:r>
            <w:r>
              <w:rPr>
                <w:rFonts w:hint="eastAsia" w:ascii="宋体" w:hAnsi="宋体" w:eastAsia="宋体" w:cs="宋体"/>
                <w:sz w:val="21"/>
              </w:rPr>
              <w:t>电子数据</w:t>
            </w:r>
            <w:r>
              <w:rPr>
                <w:rFonts w:ascii="宋体" w:hAnsi="宋体" w:eastAsia="宋体" w:cs="宋体"/>
                <w:sz w:val="21"/>
              </w:rPr>
              <w:t>鉴定项目，任意一年鉴定评定结果为满意的得1分，通过得0.5分，未通过或没有不得分，三年累计得分最高为</w:t>
            </w:r>
            <w:r>
              <w:rPr>
                <w:rFonts w:hint="eastAsia" w:ascii="宋体" w:hAnsi="宋体" w:eastAsia="宋体" w:cs="宋体"/>
                <w:sz w:val="21"/>
              </w:rPr>
              <w:t>2</w:t>
            </w:r>
            <w:r>
              <w:rPr>
                <w:rFonts w:ascii="宋体" w:hAnsi="宋体" w:eastAsia="宋体" w:cs="宋体"/>
                <w:sz w:val="21"/>
              </w:rPr>
              <w:t>分。（以司法部司法鉴定科学研究所验证结果通知证书扫描件为评分依据）</w:t>
            </w:r>
          </w:p>
        </w:tc>
      </w:tr>
      <w:tr w14:paraId="381D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47" w:type="dxa"/>
            <w:vMerge w:val="continue"/>
            <w:noWrap w:val="0"/>
            <w:vAlign w:val="center"/>
          </w:tcPr>
          <w:p w14:paraId="4DDB834B">
            <w:pPr>
              <w:jc w:val="center"/>
              <w:rPr>
                <w:rFonts w:hint="eastAsia" w:ascii="宋体" w:hAnsi="宋体" w:cs="宋体"/>
                <w:kern w:val="0"/>
                <w:szCs w:val="21"/>
              </w:rPr>
            </w:pPr>
          </w:p>
        </w:tc>
        <w:tc>
          <w:tcPr>
            <w:tcW w:w="2010" w:type="dxa"/>
            <w:noWrap w:val="0"/>
            <w:vAlign w:val="center"/>
          </w:tcPr>
          <w:p w14:paraId="3129CEEC">
            <w:pPr>
              <w:pStyle w:val="26"/>
              <w:jc w:val="center"/>
              <w:rPr>
                <w:rFonts w:ascii="宋体" w:hAnsi="宋体" w:eastAsia="宋体" w:cs="宋体"/>
                <w:sz w:val="21"/>
              </w:rPr>
            </w:pPr>
            <w:r>
              <w:rPr>
                <w:rFonts w:hint="eastAsia" w:ascii="宋体" w:hAnsi="宋体" w:eastAsia="宋体" w:cs="宋体"/>
                <w:sz w:val="21"/>
              </w:rPr>
              <w:t>图像资料</w:t>
            </w:r>
            <w:r>
              <w:rPr>
                <w:rFonts w:ascii="宋体" w:hAnsi="宋体" w:eastAsia="宋体" w:cs="宋体"/>
                <w:sz w:val="21"/>
              </w:rPr>
              <w:t>鉴定验证能力</w:t>
            </w:r>
            <w:r>
              <w:rPr>
                <w:rFonts w:hint="eastAsia" w:ascii="宋体" w:hAnsi="宋体" w:eastAsia="宋体" w:cs="宋体"/>
                <w:sz w:val="21"/>
              </w:rPr>
              <w:t>（2分）</w:t>
            </w:r>
          </w:p>
        </w:tc>
        <w:tc>
          <w:tcPr>
            <w:tcW w:w="7063" w:type="dxa"/>
            <w:noWrap w:val="0"/>
            <w:vAlign w:val="center"/>
          </w:tcPr>
          <w:p w14:paraId="6D9D139A">
            <w:pPr>
              <w:pStyle w:val="26"/>
              <w:rPr>
                <w:rFonts w:ascii="宋体" w:hAnsi="宋体" w:eastAsia="宋体" w:cs="宋体"/>
                <w:sz w:val="21"/>
              </w:rPr>
            </w:pPr>
            <w:r>
              <w:rPr>
                <w:rFonts w:ascii="宋体" w:hAnsi="宋体" w:eastAsia="宋体" w:cs="宋体"/>
                <w:sz w:val="21"/>
              </w:rPr>
              <w:t>投标截止日前三年内，通过司法部司法鉴定能力验证，其中</w:t>
            </w:r>
            <w:r>
              <w:rPr>
                <w:rFonts w:hint="eastAsia" w:ascii="宋体" w:hAnsi="宋体" w:eastAsia="宋体" w:cs="宋体"/>
                <w:sz w:val="21"/>
              </w:rPr>
              <w:t>图像资料</w:t>
            </w:r>
            <w:r>
              <w:rPr>
                <w:rFonts w:ascii="宋体" w:hAnsi="宋体" w:eastAsia="宋体" w:cs="宋体"/>
                <w:sz w:val="21"/>
              </w:rPr>
              <w:t>鉴定项目，任意一年鉴定评定结果为满意的得1分，通过得0.5分，未通过或没有不得分，三年累计得分最高为</w:t>
            </w:r>
            <w:r>
              <w:rPr>
                <w:rFonts w:hint="eastAsia" w:ascii="宋体" w:hAnsi="宋体" w:eastAsia="宋体" w:cs="宋体"/>
                <w:sz w:val="21"/>
              </w:rPr>
              <w:t>2</w:t>
            </w:r>
            <w:r>
              <w:rPr>
                <w:rFonts w:ascii="宋体" w:hAnsi="宋体" w:eastAsia="宋体" w:cs="宋体"/>
                <w:sz w:val="21"/>
              </w:rPr>
              <w:t>分。（以司法部司法鉴定科学研究所验证结果通知证书扫描件为评分依据）</w:t>
            </w:r>
          </w:p>
        </w:tc>
      </w:tr>
      <w:tr w14:paraId="4CA4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47" w:type="dxa"/>
            <w:vMerge w:val="continue"/>
            <w:noWrap w:val="0"/>
            <w:vAlign w:val="center"/>
          </w:tcPr>
          <w:p w14:paraId="7453F519">
            <w:pPr>
              <w:jc w:val="center"/>
              <w:rPr>
                <w:rFonts w:hint="eastAsia" w:ascii="宋体" w:hAnsi="宋体" w:cs="宋体"/>
                <w:kern w:val="0"/>
                <w:szCs w:val="21"/>
              </w:rPr>
            </w:pPr>
          </w:p>
        </w:tc>
        <w:tc>
          <w:tcPr>
            <w:tcW w:w="2010" w:type="dxa"/>
            <w:noWrap w:val="0"/>
            <w:vAlign w:val="center"/>
          </w:tcPr>
          <w:p w14:paraId="1197AD18">
            <w:pPr>
              <w:pStyle w:val="26"/>
              <w:jc w:val="center"/>
              <w:rPr>
                <w:rFonts w:hint="eastAsia" w:ascii="宋体" w:hAnsi="宋体" w:eastAsia="宋体" w:cs="宋体"/>
                <w:szCs w:val="21"/>
              </w:rPr>
            </w:pPr>
            <w:r>
              <w:rPr>
                <w:rFonts w:ascii="宋体" w:hAnsi="宋体" w:eastAsia="宋体" w:cs="宋体"/>
                <w:sz w:val="21"/>
              </w:rPr>
              <w:t>供应商业绩要求</w:t>
            </w:r>
            <w:r>
              <w:rPr>
                <w:rFonts w:hint="eastAsia" w:ascii="宋体" w:hAnsi="宋体" w:eastAsia="宋体" w:cs="宋体"/>
                <w:sz w:val="21"/>
              </w:rPr>
              <w:t>（10分）</w:t>
            </w:r>
          </w:p>
        </w:tc>
        <w:tc>
          <w:tcPr>
            <w:tcW w:w="7063" w:type="dxa"/>
            <w:noWrap w:val="0"/>
            <w:vAlign w:val="center"/>
          </w:tcPr>
          <w:p w14:paraId="30DBEE78">
            <w:pPr>
              <w:pStyle w:val="26"/>
              <w:rPr>
                <w:rFonts w:hint="eastAsia" w:ascii="宋体" w:hAnsi="宋体" w:cs="宋体"/>
                <w:szCs w:val="21"/>
              </w:rPr>
            </w:pPr>
            <w:r>
              <w:rPr>
                <w:rFonts w:ascii="宋体" w:hAnsi="宋体" w:eastAsia="宋体" w:cs="宋体"/>
                <w:sz w:val="21"/>
              </w:rPr>
              <w:t>投标截止日前三年内，具有道路交通事故司法鉴定服务项目类似业绩的</w:t>
            </w:r>
            <w:r>
              <w:rPr>
                <w:rFonts w:hint="eastAsia" w:ascii="宋体" w:hAnsi="宋体" w:eastAsia="宋体" w:cs="宋体"/>
                <w:sz w:val="21"/>
              </w:rPr>
              <w:t>每有一项</w:t>
            </w:r>
            <w:r>
              <w:rPr>
                <w:rFonts w:ascii="宋体" w:hAnsi="宋体" w:eastAsia="宋体" w:cs="宋体"/>
                <w:sz w:val="21"/>
              </w:rPr>
              <w:t>得</w:t>
            </w:r>
            <w:r>
              <w:rPr>
                <w:rFonts w:hint="eastAsia" w:ascii="宋体" w:hAnsi="宋体" w:eastAsia="宋体" w:cs="宋体"/>
                <w:sz w:val="21"/>
              </w:rPr>
              <w:t>1分，最高得</w:t>
            </w:r>
            <w:r>
              <w:rPr>
                <w:rFonts w:ascii="宋体" w:hAnsi="宋体" w:eastAsia="宋体" w:cs="宋体"/>
                <w:sz w:val="21"/>
              </w:rPr>
              <w:t>10分。未提供的不得分（以合同或服务协议扫描件为评分依据）</w:t>
            </w:r>
          </w:p>
        </w:tc>
      </w:tr>
      <w:tr w14:paraId="0C61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47" w:type="dxa"/>
            <w:vMerge w:val="continue"/>
            <w:noWrap w:val="0"/>
            <w:vAlign w:val="center"/>
          </w:tcPr>
          <w:p w14:paraId="165B2C8B">
            <w:pPr>
              <w:jc w:val="center"/>
              <w:rPr>
                <w:rFonts w:hint="eastAsia" w:ascii="宋体" w:hAnsi="宋体" w:cs="宋体"/>
                <w:kern w:val="0"/>
                <w:szCs w:val="21"/>
              </w:rPr>
            </w:pPr>
          </w:p>
        </w:tc>
        <w:tc>
          <w:tcPr>
            <w:tcW w:w="2010" w:type="dxa"/>
            <w:noWrap w:val="0"/>
            <w:vAlign w:val="center"/>
          </w:tcPr>
          <w:p w14:paraId="50F27485">
            <w:pPr>
              <w:pStyle w:val="26"/>
              <w:jc w:val="center"/>
              <w:rPr>
                <w:rFonts w:hint="eastAsia" w:ascii="宋体" w:hAnsi="宋体" w:eastAsia="宋体" w:cs="宋体"/>
                <w:szCs w:val="21"/>
              </w:rPr>
            </w:pPr>
            <w:r>
              <w:rPr>
                <w:rFonts w:ascii="宋体" w:hAnsi="宋体" w:eastAsia="宋体" w:cs="宋体"/>
                <w:sz w:val="21"/>
              </w:rPr>
              <w:t>供应商仪器设备计量校准</w:t>
            </w:r>
            <w:r>
              <w:rPr>
                <w:rFonts w:hint="eastAsia" w:ascii="宋体" w:hAnsi="宋体" w:eastAsia="宋体" w:cs="宋体"/>
                <w:sz w:val="21"/>
              </w:rPr>
              <w:t>（10分）</w:t>
            </w:r>
          </w:p>
        </w:tc>
        <w:tc>
          <w:tcPr>
            <w:tcW w:w="7063" w:type="dxa"/>
            <w:noWrap w:val="0"/>
            <w:vAlign w:val="center"/>
          </w:tcPr>
          <w:p w14:paraId="45B24F10">
            <w:pPr>
              <w:pStyle w:val="26"/>
              <w:rPr>
                <w:rFonts w:hint="eastAsia" w:ascii="宋体" w:hAnsi="宋体" w:cs="宋体"/>
                <w:szCs w:val="21"/>
              </w:rPr>
            </w:pPr>
            <w:r>
              <w:rPr>
                <w:rFonts w:ascii="宋体" w:hAnsi="宋体" w:eastAsia="宋体" w:cs="宋体"/>
                <w:sz w:val="21"/>
              </w:rPr>
              <w:t>供应商的仪器设备均按照要求取得计量校准/检定合格证书，符合司法部《司法鉴定机构仪器设备配置标准》的配备要求。每取得一项得</w:t>
            </w:r>
            <w:r>
              <w:rPr>
                <w:rFonts w:hint="eastAsia" w:ascii="宋体" w:hAnsi="宋体" w:eastAsia="宋体" w:cs="宋体"/>
                <w:sz w:val="21"/>
              </w:rPr>
              <w:t>2</w:t>
            </w:r>
            <w:r>
              <w:rPr>
                <w:rFonts w:ascii="宋体" w:hAnsi="宋体" w:eastAsia="宋体" w:cs="宋体"/>
                <w:sz w:val="21"/>
              </w:rPr>
              <w:t>分，最高得</w:t>
            </w:r>
            <w:r>
              <w:rPr>
                <w:rFonts w:hint="eastAsia" w:ascii="宋体" w:hAnsi="宋体" w:eastAsia="宋体" w:cs="宋体"/>
                <w:sz w:val="21"/>
              </w:rPr>
              <w:t>10</w:t>
            </w:r>
            <w:r>
              <w:rPr>
                <w:rFonts w:ascii="宋体" w:hAnsi="宋体" w:eastAsia="宋体" w:cs="宋体"/>
                <w:sz w:val="21"/>
              </w:rPr>
              <w:t>分。（以技术验证部门出具的校准证书扫描件为评分依据）</w:t>
            </w:r>
          </w:p>
        </w:tc>
      </w:tr>
      <w:tr w14:paraId="567B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7" w:type="dxa"/>
            <w:vMerge w:val="restart"/>
            <w:noWrap w:val="0"/>
            <w:vAlign w:val="center"/>
          </w:tcPr>
          <w:p w14:paraId="04F2B3C2">
            <w:pPr>
              <w:jc w:val="center"/>
              <w:rPr>
                <w:rFonts w:hint="eastAsia"/>
                <w:szCs w:val="21"/>
              </w:rPr>
            </w:pPr>
            <w:r>
              <w:rPr>
                <w:rFonts w:hint="eastAsia"/>
                <w:szCs w:val="21"/>
              </w:rPr>
              <w:t>技术部分（</w:t>
            </w:r>
            <w:r>
              <w:rPr>
                <w:rFonts w:hint="eastAsia"/>
                <w:szCs w:val="21"/>
                <w:lang w:val="en-US" w:eastAsia="zh-CN"/>
              </w:rPr>
              <w:t>4</w:t>
            </w:r>
            <w:r>
              <w:rPr>
                <w:rFonts w:hint="eastAsia"/>
                <w:szCs w:val="21"/>
              </w:rPr>
              <w:t>0分）</w:t>
            </w:r>
          </w:p>
        </w:tc>
        <w:tc>
          <w:tcPr>
            <w:tcW w:w="2010" w:type="dxa"/>
            <w:noWrap w:val="0"/>
            <w:vAlign w:val="center"/>
          </w:tcPr>
          <w:p w14:paraId="72721D51">
            <w:pPr>
              <w:pStyle w:val="26"/>
              <w:jc w:val="center"/>
              <w:rPr>
                <w:rFonts w:hint="eastAsia" w:eastAsia="宋体"/>
                <w:szCs w:val="21"/>
              </w:rPr>
            </w:pPr>
            <w:r>
              <w:rPr>
                <w:rFonts w:ascii="宋体" w:hAnsi="宋体" w:eastAsia="宋体" w:cs="宋体"/>
                <w:sz w:val="21"/>
              </w:rPr>
              <w:t>供应商质量保证体系</w:t>
            </w:r>
            <w:r>
              <w:rPr>
                <w:rFonts w:hint="eastAsia" w:ascii="宋体" w:hAnsi="宋体" w:eastAsia="宋体" w:cs="宋体"/>
                <w:sz w:val="21"/>
              </w:rPr>
              <w:t>（10分）</w:t>
            </w:r>
          </w:p>
        </w:tc>
        <w:tc>
          <w:tcPr>
            <w:tcW w:w="7063" w:type="dxa"/>
            <w:noWrap w:val="0"/>
            <w:vAlign w:val="center"/>
          </w:tcPr>
          <w:p w14:paraId="3B45CD31">
            <w:pPr>
              <w:pStyle w:val="26"/>
              <w:rPr>
                <w:rFonts w:hint="eastAsia" w:ascii="宋体" w:hAnsi="宋体" w:cs="宋体"/>
                <w:szCs w:val="21"/>
              </w:rPr>
            </w:pPr>
            <w:r>
              <w:rPr>
                <w:rFonts w:ascii="宋体" w:hAnsi="宋体" w:eastAsia="宋体" w:cs="宋体"/>
                <w:sz w:val="21"/>
              </w:rPr>
              <w:t>质量保证体系</w:t>
            </w:r>
            <w:r>
              <w:rPr>
                <w:rFonts w:hint="eastAsia" w:ascii="宋体" w:hAnsi="宋体" w:eastAsia="宋体" w:cs="宋体"/>
                <w:sz w:val="21"/>
              </w:rPr>
              <w:t>：</w:t>
            </w:r>
            <w:r>
              <w:rPr>
                <w:rFonts w:ascii="宋体" w:hAnsi="宋体" w:eastAsia="宋体" w:cs="宋体"/>
                <w:sz w:val="21"/>
              </w:rPr>
              <w:t>所做鉴定应有完善的质量检测手段和质量保证体系，</w:t>
            </w:r>
            <w:r>
              <w:rPr>
                <w:rFonts w:hint="eastAsia" w:ascii="宋体" w:hAnsi="宋体" w:eastAsia="宋体" w:cs="宋体"/>
                <w:sz w:val="21"/>
              </w:rPr>
              <w:t>鉴定</w:t>
            </w:r>
            <w:r>
              <w:rPr>
                <w:rFonts w:ascii="宋体" w:hAnsi="宋体" w:eastAsia="宋体" w:cs="宋体"/>
                <w:sz w:val="21"/>
              </w:rPr>
              <w:t>符合国家标准和行业标准。在《投标文件》中应对质量检测手段和质量保证体系做出说明。质量检测手段和质量保证体系说明详细完整的得10分；质量检测手段和质量保证体系说明基本详细的，得7分；质量检测手段和质量保证体系缺项的得4分；严重缺项或无此项内容的得0分。</w:t>
            </w:r>
          </w:p>
        </w:tc>
      </w:tr>
      <w:tr w14:paraId="5EA4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7" w:type="dxa"/>
            <w:vMerge w:val="continue"/>
            <w:noWrap w:val="0"/>
            <w:vAlign w:val="center"/>
          </w:tcPr>
          <w:p w14:paraId="05C1FCE5">
            <w:pPr>
              <w:jc w:val="center"/>
              <w:rPr>
                <w:rFonts w:hint="eastAsia"/>
                <w:szCs w:val="21"/>
              </w:rPr>
            </w:pPr>
          </w:p>
        </w:tc>
        <w:tc>
          <w:tcPr>
            <w:tcW w:w="2010" w:type="dxa"/>
            <w:noWrap w:val="0"/>
            <w:vAlign w:val="center"/>
          </w:tcPr>
          <w:p w14:paraId="2222B3E8">
            <w:pPr>
              <w:pStyle w:val="26"/>
              <w:jc w:val="center"/>
              <w:rPr>
                <w:rFonts w:hint="eastAsia" w:eastAsia="宋体"/>
                <w:szCs w:val="21"/>
              </w:rPr>
            </w:pPr>
            <w:r>
              <w:rPr>
                <w:rFonts w:ascii="宋体" w:hAnsi="宋体" w:eastAsia="宋体" w:cs="宋体"/>
                <w:sz w:val="21"/>
              </w:rPr>
              <w:t>供应商鉴定预案要求</w:t>
            </w:r>
            <w:r>
              <w:rPr>
                <w:rFonts w:hint="eastAsia" w:ascii="宋体" w:hAnsi="宋体" w:eastAsia="宋体" w:cs="宋体"/>
                <w:sz w:val="21"/>
              </w:rPr>
              <w:t>（10分）</w:t>
            </w:r>
          </w:p>
        </w:tc>
        <w:tc>
          <w:tcPr>
            <w:tcW w:w="7063" w:type="dxa"/>
            <w:noWrap w:val="0"/>
            <w:vAlign w:val="center"/>
          </w:tcPr>
          <w:p w14:paraId="21B81F5E">
            <w:pPr>
              <w:pStyle w:val="26"/>
              <w:rPr>
                <w:rFonts w:hint="eastAsia" w:ascii="宋体" w:hAnsi="宋体" w:cs="宋体"/>
                <w:szCs w:val="21"/>
              </w:rPr>
            </w:pPr>
            <w:r>
              <w:rPr>
                <w:rFonts w:ascii="宋体" w:hAnsi="宋体" w:eastAsia="宋体" w:cs="宋体"/>
                <w:sz w:val="21"/>
              </w:rPr>
              <w:t>鉴定预案要求</w:t>
            </w:r>
            <w:r>
              <w:rPr>
                <w:rFonts w:hint="eastAsia" w:ascii="宋体" w:hAnsi="宋体" w:eastAsia="宋体" w:cs="宋体"/>
                <w:sz w:val="21"/>
              </w:rPr>
              <w:t>：</w:t>
            </w:r>
            <w:r>
              <w:rPr>
                <w:rFonts w:ascii="宋体" w:hAnsi="宋体" w:eastAsia="宋体" w:cs="宋体"/>
                <w:sz w:val="21"/>
              </w:rPr>
              <w:t>所做鉴定预案总体安排合理，运用先进、合理的鉴定技术、对鉴定难点有先进和合理的建议，解决方案完整、经济、安全，得10分。供应商所做鉴定预案总体安排比较合理，运用合理的鉴定技术，对鉴定难点有建议，解决方案基本可行，得7分。鉴定预案缺项的得4分。严重缺项或无此项内容的得0分。（以车辆速度鉴定预案、车辆属性鉴定预案、车辆接触部位鉴定预案</w:t>
            </w:r>
            <w:r>
              <w:rPr>
                <w:rFonts w:hint="eastAsia" w:ascii="宋体" w:hAnsi="宋体" w:eastAsia="宋体" w:cs="宋体"/>
                <w:sz w:val="21"/>
              </w:rPr>
              <w:t>、</w:t>
            </w:r>
            <w:r>
              <w:rPr>
                <w:rFonts w:ascii="宋体" w:hAnsi="宋体" w:eastAsia="宋体" w:cs="宋体"/>
                <w:sz w:val="21"/>
              </w:rPr>
              <w:t>法医学尸体解剖鉴定预案、法医临床学查体预案</w:t>
            </w:r>
            <w:r>
              <w:rPr>
                <w:rFonts w:hint="eastAsia" w:ascii="宋体" w:hAnsi="宋体" w:eastAsia="宋体" w:cs="宋体"/>
                <w:sz w:val="21"/>
              </w:rPr>
              <w:t>、图像</w:t>
            </w:r>
            <w:r>
              <w:rPr>
                <w:rFonts w:ascii="宋体" w:hAnsi="宋体" w:eastAsia="宋体" w:cs="宋体"/>
                <w:sz w:val="21"/>
              </w:rPr>
              <w:t>资料及电子数据采集预案为评分依据）</w:t>
            </w:r>
          </w:p>
        </w:tc>
      </w:tr>
      <w:tr w14:paraId="690D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47" w:type="dxa"/>
            <w:vMerge w:val="continue"/>
            <w:noWrap w:val="0"/>
            <w:vAlign w:val="center"/>
          </w:tcPr>
          <w:p w14:paraId="50DC5E84">
            <w:pPr>
              <w:jc w:val="center"/>
              <w:rPr>
                <w:rFonts w:hint="eastAsia"/>
                <w:szCs w:val="21"/>
              </w:rPr>
            </w:pPr>
          </w:p>
        </w:tc>
        <w:tc>
          <w:tcPr>
            <w:tcW w:w="2010" w:type="dxa"/>
            <w:noWrap w:val="0"/>
            <w:vAlign w:val="center"/>
          </w:tcPr>
          <w:p w14:paraId="452AD1B1">
            <w:pPr>
              <w:pStyle w:val="26"/>
              <w:jc w:val="center"/>
              <w:rPr>
                <w:rFonts w:hint="eastAsia" w:eastAsia="宋体"/>
                <w:szCs w:val="21"/>
              </w:rPr>
            </w:pPr>
            <w:r>
              <w:rPr>
                <w:rFonts w:ascii="宋体" w:hAnsi="宋体" w:eastAsia="宋体" w:cs="宋体"/>
                <w:sz w:val="21"/>
              </w:rPr>
              <w:t>应急预案</w:t>
            </w:r>
            <w:r>
              <w:rPr>
                <w:rFonts w:hint="eastAsia" w:ascii="宋体" w:hAnsi="宋体" w:eastAsia="宋体" w:cs="宋体"/>
                <w:sz w:val="21"/>
              </w:rPr>
              <w:t>（10分）</w:t>
            </w:r>
          </w:p>
        </w:tc>
        <w:tc>
          <w:tcPr>
            <w:tcW w:w="7063" w:type="dxa"/>
            <w:noWrap w:val="0"/>
            <w:vAlign w:val="center"/>
          </w:tcPr>
          <w:p w14:paraId="3E030910">
            <w:pPr>
              <w:pStyle w:val="26"/>
              <w:rPr>
                <w:rFonts w:hint="eastAsia" w:ascii="宋体" w:hAnsi="宋体" w:cs="宋体"/>
                <w:szCs w:val="21"/>
              </w:rPr>
            </w:pPr>
            <w:r>
              <w:rPr>
                <w:rFonts w:ascii="宋体" w:hAnsi="宋体" w:eastAsia="宋体" w:cs="宋体"/>
                <w:sz w:val="21"/>
              </w:rPr>
              <w:t>应急预案为评分依据</w:t>
            </w:r>
            <w:r>
              <w:rPr>
                <w:rFonts w:hint="eastAsia" w:ascii="宋体" w:hAnsi="宋体" w:eastAsia="宋体" w:cs="宋体"/>
                <w:sz w:val="21"/>
              </w:rPr>
              <w:t>：</w:t>
            </w:r>
            <w:r>
              <w:rPr>
                <w:rFonts w:ascii="宋体" w:hAnsi="宋体" w:eastAsia="宋体" w:cs="宋体"/>
                <w:sz w:val="21"/>
              </w:rPr>
              <w:t>所提供的应急措施中鉴定人员充足，能够配备专用车辆和相应的鉴定仪器设备，能够同时接受多个案件委托，并在接到委托后立即赶到现场。应急措施详细齐全的，得</w:t>
            </w:r>
            <w:r>
              <w:rPr>
                <w:rFonts w:hint="eastAsia" w:ascii="宋体" w:hAnsi="宋体" w:eastAsia="宋体" w:cs="宋体"/>
                <w:sz w:val="21"/>
              </w:rPr>
              <w:t>10</w:t>
            </w:r>
            <w:r>
              <w:rPr>
                <w:rFonts w:ascii="宋体" w:hAnsi="宋体" w:eastAsia="宋体" w:cs="宋体"/>
                <w:sz w:val="21"/>
              </w:rPr>
              <w:t>分。有相应措施的，</w:t>
            </w:r>
            <w:r>
              <w:rPr>
                <w:rFonts w:hint="eastAsia" w:ascii="宋体" w:hAnsi="宋体" w:eastAsia="宋体" w:cs="宋体"/>
                <w:sz w:val="21"/>
              </w:rPr>
              <w:t>相比较较详细齐全的</w:t>
            </w:r>
            <w:r>
              <w:rPr>
                <w:rFonts w:ascii="宋体" w:hAnsi="宋体" w:eastAsia="宋体" w:cs="宋体"/>
                <w:sz w:val="21"/>
              </w:rPr>
              <w:t>得</w:t>
            </w:r>
            <w:r>
              <w:rPr>
                <w:rFonts w:hint="eastAsia" w:ascii="宋体" w:hAnsi="宋体" w:eastAsia="宋体" w:cs="宋体"/>
                <w:sz w:val="21"/>
                <w:lang w:val="en-US" w:eastAsia="zh-CN"/>
              </w:rPr>
              <w:t>7</w:t>
            </w:r>
            <w:r>
              <w:rPr>
                <w:rFonts w:ascii="宋体" w:hAnsi="宋体" w:eastAsia="宋体" w:cs="宋体"/>
                <w:sz w:val="21"/>
              </w:rPr>
              <w:t>分。应急措施不详细的，得</w:t>
            </w:r>
            <w:r>
              <w:rPr>
                <w:rFonts w:hint="eastAsia" w:ascii="宋体" w:hAnsi="宋体" w:eastAsia="宋体" w:cs="宋体"/>
                <w:sz w:val="21"/>
                <w:lang w:val="en-US" w:eastAsia="zh-CN"/>
              </w:rPr>
              <w:t>4</w:t>
            </w:r>
            <w:r>
              <w:rPr>
                <w:rFonts w:ascii="宋体" w:hAnsi="宋体" w:eastAsia="宋体" w:cs="宋体"/>
                <w:sz w:val="21"/>
              </w:rPr>
              <w:t>分。无应急措施的得0分。</w:t>
            </w:r>
          </w:p>
        </w:tc>
      </w:tr>
      <w:tr w14:paraId="124C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7" w:type="dxa"/>
            <w:vMerge w:val="continue"/>
            <w:noWrap w:val="0"/>
            <w:vAlign w:val="center"/>
          </w:tcPr>
          <w:p w14:paraId="280BABB0">
            <w:pPr>
              <w:jc w:val="center"/>
              <w:rPr>
                <w:rFonts w:hint="eastAsia"/>
                <w:szCs w:val="21"/>
              </w:rPr>
            </w:pPr>
          </w:p>
        </w:tc>
        <w:tc>
          <w:tcPr>
            <w:tcW w:w="2010" w:type="dxa"/>
            <w:noWrap w:val="0"/>
            <w:vAlign w:val="center"/>
          </w:tcPr>
          <w:p w14:paraId="417B9885">
            <w:pPr>
              <w:pStyle w:val="26"/>
              <w:jc w:val="center"/>
              <w:rPr>
                <w:rFonts w:hint="eastAsia" w:eastAsia="宋体"/>
                <w:szCs w:val="21"/>
              </w:rPr>
            </w:pPr>
            <w:r>
              <w:rPr>
                <w:rFonts w:ascii="宋体" w:hAnsi="宋体" w:eastAsia="宋体" w:cs="宋体"/>
                <w:sz w:val="21"/>
              </w:rPr>
              <w:t>供应商服务承诺</w:t>
            </w:r>
            <w:r>
              <w:rPr>
                <w:rFonts w:hint="eastAsia" w:ascii="宋体" w:hAnsi="宋体" w:eastAsia="宋体" w:cs="宋体"/>
                <w:sz w:val="21"/>
              </w:rPr>
              <w:t>（10分）</w:t>
            </w:r>
          </w:p>
        </w:tc>
        <w:tc>
          <w:tcPr>
            <w:tcW w:w="7063" w:type="dxa"/>
            <w:noWrap w:val="0"/>
            <w:vAlign w:val="center"/>
          </w:tcPr>
          <w:p w14:paraId="608E01A0">
            <w:pPr>
              <w:pStyle w:val="26"/>
              <w:rPr>
                <w:rFonts w:hint="eastAsia" w:ascii="宋体" w:hAnsi="宋体" w:cs="宋体"/>
                <w:szCs w:val="21"/>
              </w:rPr>
            </w:pPr>
            <w:r>
              <w:rPr>
                <w:rFonts w:ascii="宋体" w:hAnsi="宋体" w:eastAsia="宋体" w:cs="宋体"/>
                <w:sz w:val="21"/>
              </w:rPr>
              <w:t>服务承诺</w:t>
            </w:r>
            <w:r>
              <w:rPr>
                <w:rFonts w:hint="eastAsia" w:ascii="宋体" w:hAnsi="宋体" w:eastAsia="宋体" w:cs="宋体"/>
                <w:sz w:val="21"/>
              </w:rPr>
              <w:t>：</w:t>
            </w:r>
            <w:r>
              <w:rPr>
                <w:rFonts w:ascii="宋体" w:hAnsi="宋体" w:eastAsia="宋体" w:cs="宋体"/>
                <w:sz w:val="21"/>
              </w:rPr>
              <w:t>根据供应商的服务承诺情况进行打分</w:t>
            </w:r>
            <w:r>
              <w:rPr>
                <w:rFonts w:hint="eastAsia" w:ascii="宋体" w:hAnsi="宋体" w:eastAsia="宋体" w:cs="宋体"/>
                <w:sz w:val="21"/>
              </w:rPr>
              <w:t>：</w:t>
            </w:r>
            <w:r>
              <w:rPr>
                <w:rFonts w:ascii="宋体" w:hAnsi="宋体" w:eastAsia="宋体" w:cs="宋体"/>
                <w:sz w:val="21"/>
              </w:rPr>
              <w:t>为采购人提供的交通事故</w:t>
            </w:r>
            <w:r>
              <w:rPr>
                <w:rFonts w:hint="eastAsia" w:ascii="宋体" w:hAnsi="宋体" w:eastAsia="宋体" w:cs="宋体"/>
                <w:sz w:val="21"/>
              </w:rPr>
              <w:t>技术</w:t>
            </w:r>
            <w:r>
              <w:rPr>
                <w:rFonts w:ascii="宋体" w:hAnsi="宋体" w:eastAsia="宋体" w:cs="宋体"/>
                <w:sz w:val="21"/>
              </w:rPr>
              <w:t>鉴定培训、咨询、场地需求等服务完全满足要求得</w:t>
            </w:r>
            <w:r>
              <w:rPr>
                <w:rFonts w:hint="eastAsia" w:ascii="宋体" w:hAnsi="宋体" w:eastAsia="宋体" w:cs="宋体"/>
                <w:sz w:val="21"/>
              </w:rPr>
              <w:t>10</w:t>
            </w:r>
            <w:r>
              <w:rPr>
                <w:rFonts w:ascii="宋体" w:hAnsi="宋体" w:eastAsia="宋体" w:cs="宋体"/>
                <w:sz w:val="21"/>
              </w:rPr>
              <w:t>分；为采购人提供的交通事故</w:t>
            </w:r>
            <w:r>
              <w:rPr>
                <w:rFonts w:hint="eastAsia" w:ascii="宋体" w:hAnsi="宋体" w:eastAsia="宋体" w:cs="宋体"/>
                <w:sz w:val="21"/>
              </w:rPr>
              <w:t>技术</w:t>
            </w:r>
            <w:r>
              <w:rPr>
                <w:rFonts w:ascii="宋体" w:hAnsi="宋体" w:eastAsia="宋体" w:cs="宋体"/>
                <w:sz w:val="21"/>
              </w:rPr>
              <w:t>鉴定培训、咨询、场地需求等服务基本满足要求得</w:t>
            </w:r>
            <w:r>
              <w:rPr>
                <w:rFonts w:hint="eastAsia" w:ascii="宋体" w:hAnsi="宋体" w:eastAsia="宋体" w:cs="宋体"/>
                <w:sz w:val="21"/>
              </w:rPr>
              <w:t>5</w:t>
            </w:r>
            <w:r>
              <w:rPr>
                <w:rFonts w:ascii="宋体" w:hAnsi="宋体" w:eastAsia="宋体" w:cs="宋体"/>
                <w:sz w:val="21"/>
              </w:rPr>
              <w:t>分，不满足要求或者缺项得</w:t>
            </w:r>
            <w:r>
              <w:rPr>
                <w:rFonts w:hint="eastAsia" w:ascii="宋体" w:hAnsi="宋体" w:eastAsia="宋体" w:cs="宋体"/>
                <w:sz w:val="21"/>
                <w:lang w:val="en-US" w:eastAsia="zh-CN"/>
              </w:rPr>
              <w:t>2</w:t>
            </w:r>
            <w:r>
              <w:rPr>
                <w:rFonts w:ascii="宋体" w:hAnsi="宋体" w:eastAsia="宋体" w:cs="宋体"/>
                <w:sz w:val="21"/>
              </w:rPr>
              <w:t>分，严重缺项或无此项内容的得0分。</w:t>
            </w:r>
          </w:p>
        </w:tc>
      </w:tr>
      <w:tr w14:paraId="60E2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7" w:type="dxa"/>
            <w:vMerge w:val="continue"/>
            <w:noWrap w:val="0"/>
            <w:vAlign w:val="center"/>
          </w:tcPr>
          <w:p w14:paraId="58CEEF7D">
            <w:pPr>
              <w:jc w:val="center"/>
              <w:rPr>
                <w:rFonts w:hint="eastAsia"/>
                <w:szCs w:val="21"/>
              </w:rPr>
            </w:pPr>
          </w:p>
        </w:tc>
        <w:tc>
          <w:tcPr>
            <w:tcW w:w="2010" w:type="dxa"/>
            <w:noWrap w:val="0"/>
            <w:vAlign w:val="center"/>
          </w:tcPr>
          <w:p w14:paraId="49032C36">
            <w:pPr>
              <w:jc w:val="center"/>
              <w:rPr>
                <w:rFonts w:hint="eastAsia"/>
                <w:szCs w:val="21"/>
              </w:rPr>
            </w:pPr>
          </w:p>
        </w:tc>
        <w:tc>
          <w:tcPr>
            <w:tcW w:w="7063" w:type="dxa"/>
            <w:noWrap w:val="0"/>
            <w:vAlign w:val="center"/>
          </w:tcPr>
          <w:p w14:paraId="7D7B47FF">
            <w:pPr>
              <w:rPr>
                <w:rFonts w:hint="eastAsia"/>
                <w:szCs w:val="21"/>
              </w:rPr>
            </w:pPr>
          </w:p>
        </w:tc>
      </w:tr>
    </w:tbl>
    <w:p w14:paraId="1872E9A8">
      <w:pPr>
        <w:spacing w:before="120" w:beforeLines="50" w:line="360" w:lineRule="auto"/>
        <w:jc w:val="center"/>
        <w:outlineLvl w:val="0"/>
        <w:rPr>
          <w:rFonts w:hint="eastAsia" w:ascii="宋体" w:hAnsi="宋体" w:cs="宋体"/>
        </w:rPr>
      </w:pPr>
      <w:r>
        <w:rPr>
          <w:rFonts w:hint="eastAsia" w:ascii="宋体" w:hAnsi="宋体" w:cs="宋体"/>
          <w:b/>
          <w:bCs/>
          <w:kern w:val="0"/>
          <w:sz w:val="32"/>
          <w:szCs w:val="32"/>
        </w:rPr>
        <w:br w:type="page"/>
      </w:r>
      <w:bookmarkStart w:id="421" w:name="_Toc27636"/>
      <w:r>
        <w:rPr>
          <w:rStyle w:val="24"/>
          <w:rFonts w:hint="eastAsia" w:ascii="宋体" w:hAnsi="宋体" w:cs="宋体"/>
        </w:rPr>
        <w:t xml:space="preserve">第四章 </w:t>
      </w:r>
      <w:bookmarkEnd w:id="418"/>
      <w:bookmarkEnd w:id="419"/>
      <w:bookmarkEnd w:id="420"/>
      <w:r>
        <w:rPr>
          <w:rStyle w:val="24"/>
          <w:rFonts w:hint="eastAsia" w:ascii="宋体" w:hAnsi="宋体" w:cs="宋体"/>
        </w:rPr>
        <w:t>合同条款</w:t>
      </w:r>
      <w:bookmarkEnd w:id="421"/>
    </w:p>
    <w:p w14:paraId="02472E79">
      <w:pPr>
        <w:jc w:val="center"/>
        <w:rPr>
          <w:rFonts w:hint="eastAsia" w:ascii="宋体" w:hAnsi="宋体" w:cs="宋体"/>
          <w:sz w:val="32"/>
          <w:szCs w:val="32"/>
        </w:rPr>
      </w:pPr>
      <w:r>
        <w:rPr>
          <w:rFonts w:hint="eastAsia" w:ascii="宋体" w:hAnsi="宋体" w:cs="宋体"/>
          <w:sz w:val="32"/>
          <w:szCs w:val="32"/>
        </w:rPr>
        <w:t>以双方实际签订为准</w:t>
      </w:r>
    </w:p>
    <w:p w14:paraId="75CF7896">
      <w:pPr>
        <w:rPr>
          <w:rFonts w:hint="eastAsia" w:ascii="宋体" w:hAnsi="宋体" w:cs="宋体"/>
          <w:sz w:val="32"/>
          <w:szCs w:val="32"/>
        </w:rPr>
      </w:pPr>
    </w:p>
    <w:p w14:paraId="77F93A99">
      <w:pPr>
        <w:rPr>
          <w:rFonts w:hint="eastAsia" w:ascii="宋体" w:hAnsi="宋体" w:cs="宋体"/>
          <w:kern w:val="0"/>
          <w:sz w:val="32"/>
          <w:szCs w:val="32"/>
        </w:rPr>
      </w:pPr>
    </w:p>
    <w:p w14:paraId="4BF30616">
      <w:pPr>
        <w:bidi w:val="0"/>
        <w:rPr>
          <w:rFonts w:hint="eastAsia"/>
        </w:rPr>
      </w:pPr>
      <w:r>
        <w:rPr>
          <w:rFonts w:hint="eastAsia"/>
        </w:rPr>
        <w:br w:type="page"/>
      </w:r>
    </w:p>
    <w:p w14:paraId="1C2EAEFB">
      <w:pPr>
        <w:pStyle w:val="2"/>
        <w:rPr>
          <w:rFonts w:hint="eastAsia" w:ascii="宋体" w:hAnsi="宋体" w:cs="宋体"/>
        </w:rPr>
      </w:pPr>
      <w:bookmarkStart w:id="422" w:name="_Toc3626"/>
      <w:bookmarkStart w:id="423" w:name="_Toc8089"/>
      <w:bookmarkStart w:id="454" w:name="_GoBack"/>
      <w:bookmarkEnd w:id="454"/>
      <w:r>
        <w:rPr>
          <w:rFonts w:hint="eastAsia" w:ascii="宋体" w:hAnsi="宋体" w:cs="宋体"/>
        </w:rPr>
        <w:t xml:space="preserve">第五章 </w:t>
      </w:r>
      <w:bookmarkEnd w:id="422"/>
      <w:r>
        <w:rPr>
          <w:rFonts w:hint="eastAsia" w:ascii="宋体" w:hAnsi="宋体" w:cs="宋体"/>
        </w:rPr>
        <w:t>技术标准和要求</w:t>
      </w:r>
      <w:bookmarkEnd w:id="423"/>
    </w:p>
    <w:p w14:paraId="6142B48B">
      <w:pPr>
        <w:pStyle w:val="3"/>
        <w:bidi w:val="0"/>
        <w:jc w:val="center"/>
        <w:rPr>
          <w:rFonts w:hint="eastAsia"/>
          <w:sz w:val="28"/>
          <w:szCs w:val="28"/>
        </w:rPr>
      </w:pPr>
      <w:r>
        <w:rPr>
          <w:rFonts w:hint="eastAsia"/>
          <w:sz w:val="28"/>
          <w:szCs w:val="28"/>
        </w:rPr>
        <w:t>第一部分  采购项目信息</w:t>
      </w:r>
    </w:p>
    <w:p w14:paraId="16F11FC2">
      <w:pPr>
        <w:widowControl/>
        <w:numPr>
          <w:ilvl w:val="0"/>
          <w:numId w:val="2"/>
        </w:numPr>
        <w:jc w:val="left"/>
        <w:rPr>
          <w:rFonts w:ascii="黑体" w:hAnsi="宋体" w:eastAsia="黑体"/>
          <w:b/>
          <w:bCs/>
          <w:kern w:val="0"/>
          <w:sz w:val="28"/>
          <w:szCs w:val="24"/>
        </w:rPr>
      </w:pPr>
      <w:r>
        <w:rPr>
          <w:rFonts w:hint="eastAsia" w:ascii="黑体" w:hAnsi="宋体" w:eastAsia="黑体"/>
          <w:b/>
          <w:bCs/>
          <w:kern w:val="0"/>
          <w:sz w:val="28"/>
          <w:szCs w:val="24"/>
        </w:rPr>
        <w:t>采购计划信息</w:t>
      </w:r>
    </w:p>
    <w:p w14:paraId="24FE9E5E">
      <w:pPr>
        <w:rPr>
          <w:sz w:val="20"/>
        </w:rPr>
      </w:pPr>
      <w:bookmarkStart w:id="424" w:name="EB93e4086b323f400f9c172d00e8c2b88a"/>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992"/>
        <w:gridCol w:w="2067"/>
        <w:gridCol w:w="2068"/>
      </w:tblGrid>
      <w:tr w14:paraId="2D68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F033E77">
            <w:pPr>
              <w:pStyle w:val="27"/>
              <w:jc w:val="center"/>
              <w:rPr>
                <w:rFonts w:ascii="宋体" w:hAnsi="宋体" w:eastAsia="宋体" w:cs="宋体"/>
                <w:spacing w:val="0"/>
                <w:sz w:val="21"/>
              </w:rPr>
            </w:pPr>
            <w:r>
              <w:rPr>
                <w:rFonts w:ascii="宋体" w:hAnsi="宋体" w:eastAsia="宋体" w:cs="宋体"/>
                <w:spacing w:val="67"/>
                <w:sz w:val="21"/>
              </w:rPr>
              <w:t>采购单位名</w:t>
            </w:r>
            <w:r>
              <w:rPr>
                <w:rFonts w:ascii="宋体" w:hAnsi="宋体" w:eastAsia="宋体" w:cs="宋体"/>
                <w:spacing w:val="0"/>
                <w:sz w:val="21"/>
              </w:rPr>
              <w:t>称</w:t>
            </w:r>
          </w:p>
        </w:tc>
        <w:tc>
          <w:tcPr>
            <w:tcW w:w="7127"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59FB258">
            <w:pPr>
              <w:pStyle w:val="27"/>
              <w:jc w:val="center"/>
              <w:rPr>
                <w:rFonts w:hint="eastAsia" w:ascii="宋体" w:hAnsi="宋体" w:eastAsia="宋体" w:cs="宋体"/>
                <w:spacing w:val="0"/>
                <w:sz w:val="21"/>
                <w:szCs w:val="24"/>
                <w:lang w:val="en-US" w:eastAsia="zh-CN" w:bidi="ar-SA"/>
              </w:rPr>
            </w:pPr>
            <w:r>
              <w:rPr>
                <w:rFonts w:hint="eastAsia" w:ascii="宋体" w:hAnsi="宋体" w:eastAsia="宋体" w:cs="宋体"/>
                <w:spacing w:val="564"/>
                <w:sz w:val="21"/>
                <w:szCs w:val="24"/>
                <w:lang w:val="en-US" w:eastAsia="zh-CN" w:bidi="ar-SA"/>
              </w:rPr>
              <w:t>长春市公安</w:t>
            </w:r>
            <w:r>
              <w:rPr>
                <w:rFonts w:hint="eastAsia" w:ascii="宋体" w:hAnsi="宋体" w:eastAsia="宋体" w:cs="宋体"/>
                <w:spacing w:val="0"/>
                <w:sz w:val="21"/>
                <w:szCs w:val="24"/>
                <w:lang w:val="en-US" w:eastAsia="zh-CN" w:bidi="ar-SA"/>
              </w:rPr>
              <w:t>局</w:t>
            </w:r>
          </w:p>
        </w:tc>
      </w:tr>
      <w:tr w14:paraId="4424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ABEFF6E">
            <w:pPr>
              <w:pStyle w:val="27"/>
              <w:jc w:val="center"/>
              <w:rPr>
                <w:rFonts w:ascii="宋体" w:hAnsi="宋体" w:eastAsia="宋体" w:cs="宋体"/>
                <w:spacing w:val="0"/>
                <w:sz w:val="21"/>
              </w:rPr>
            </w:pPr>
            <w:r>
              <w:rPr>
                <w:rFonts w:ascii="宋体" w:hAnsi="宋体" w:eastAsia="宋体" w:cs="宋体"/>
                <w:spacing w:val="67"/>
                <w:sz w:val="21"/>
              </w:rPr>
              <w:t>采购计划编</w:t>
            </w:r>
            <w:r>
              <w:rPr>
                <w:rFonts w:ascii="宋体" w:hAnsi="宋体" w:eastAsia="宋体" w:cs="宋体"/>
                <w:spacing w:val="0"/>
                <w:sz w:val="21"/>
              </w:rPr>
              <w:t>号</w:t>
            </w:r>
          </w:p>
        </w:tc>
        <w:tc>
          <w:tcPr>
            <w:tcW w:w="7127"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256C79E">
            <w:pPr>
              <w:pStyle w:val="30"/>
              <w:jc w:val="center"/>
              <w:rPr>
                <w:rFonts w:hint="eastAsia" w:ascii="宋体" w:hAnsi="宋体" w:eastAsia="宋体" w:cs="宋体"/>
                <w:spacing w:val="0"/>
                <w:sz w:val="21"/>
                <w:szCs w:val="24"/>
                <w:lang w:val="en-US" w:eastAsia="zh-CN" w:bidi="ar-SA"/>
              </w:rPr>
            </w:pPr>
            <w:r>
              <w:rPr>
                <w:rFonts w:hint="eastAsia" w:ascii="宋体" w:hAnsi="宋体" w:eastAsia="宋体" w:cs="宋体"/>
                <w:spacing w:val="348"/>
                <w:sz w:val="21"/>
                <w:lang w:val="en-US" w:eastAsia="zh-CN"/>
              </w:rPr>
              <w:t>JM-2025-07-0077</w:t>
            </w:r>
            <w:r>
              <w:rPr>
                <w:rFonts w:hint="eastAsia" w:ascii="宋体" w:hAnsi="宋体" w:eastAsia="宋体" w:cs="宋体"/>
                <w:spacing w:val="0"/>
                <w:sz w:val="21"/>
                <w:szCs w:val="24"/>
                <w:lang w:val="en-US" w:eastAsia="zh-CN" w:bidi="ar-SA"/>
              </w:rPr>
              <w:t>0</w:t>
            </w:r>
          </w:p>
        </w:tc>
      </w:tr>
      <w:tr w14:paraId="49BB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BBAC68B">
            <w:pPr>
              <w:pStyle w:val="33"/>
              <w:shd w:val="clear" w:color="auto" w:fill="FFFFFF"/>
              <w:spacing w:line="408" w:lineRule="atLeast"/>
              <w:jc w:val="center"/>
              <w:rPr>
                <w:rFonts w:hint="eastAsia" w:ascii="宋体" w:hAnsi="宋体"/>
                <w:b w:val="0"/>
                <w:bCs w:val="0"/>
                <w:spacing w:val="0"/>
                <w:szCs w:val="21"/>
              </w:rPr>
            </w:pPr>
            <w:r>
              <w:rPr>
                <w:rFonts w:hint="eastAsia" w:ascii="宋体" w:hAnsi="宋体"/>
                <w:b w:val="0"/>
                <w:bCs w:val="0"/>
                <w:spacing w:val="67"/>
                <w:szCs w:val="21"/>
              </w:rPr>
              <w:t>采购预算金</w:t>
            </w:r>
            <w:r>
              <w:rPr>
                <w:rFonts w:hint="eastAsia" w:ascii="宋体" w:hAnsi="宋体"/>
                <w:b w:val="0"/>
                <w:bCs w:val="0"/>
                <w:spacing w:val="0"/>
                <w:szCs w:val="21"/>
              </w:rPr>
              <w:t>额</w:t>
            </w:r>
          </w:p>
        </w:tc>
        <w:tc>
          <w:tcPr>
            <w:tcW w:w="2992"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5D1AFD2">
            <w:pPr>
              <w:pStyle w:val="33"/>
              <w:shd w:val="clear" w:color="auto" w:fill="FFFFFF"/>
              <w:spacing w:line="408" w:lineRule="atLeast"/>
              <w:jc w:val="center"/>
              <w:rPr>
                <w:rFonts w:hint="default" w:ascii="宋体" w:hAnsi="宋体"/>
                <w:b w:val="0"/>
                <w:bCs w:val="0"/>
                <w:szCs w:val="21"/>
                <w:lang w:val="en-US" w:eastAsia="zh-CN"/>
              </w:rPr>
            </w:pPr>
            <w:r>
              <w:rPr>
                <w:rFonts w:hint="eastAsia" w:ascii="宋体" w:hAnsi="宋体"/>
                <w:b w:val="0"/>
                <w:bCs w:val="0"/>
                <w:szCs w:val="21"/>
                <w:lang w:val="en-US" w:eastAsia="zh-CN"/>
              </w:rPr>
              <w:t>2000000.00元</w:t>
            </w:r>
          </w:p>
        </w:tc>
        <w:tc>
          <w:tcPr>
            <w:tcW w:w="2067"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5BDE86B">
            <w:pPr>
              <w:pStyle w:val="27"/>
              <w:jc w:val="center"/>
              <w:rPr>
                <w:rFonts w:ascii="宋体" w:hAnsi="宋体" w:eastAsia="宋体" w:cs="宋体"/>
                <w:sz w:val="21"/>
              </w:rPr>
            </w:pPr>
            <w:r>
              <w:rPr>
                <w:rFonts w:ascii="宋体" w:hAnsi="宋体" w:eastAsia="宋体" w:cs="宋体"/>
                <w:sz w:val="21"/>
              </w:rPr>
              <w:t>采购方式</w:t>
            </w:r>
          </w:p>
        </w:tc>
        <w:tc>
          <w:tcPr>
            <w:tcW w:w="2068"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B54E38A">
            <w:pPr>
              <w:pStyle w:val="27"/>
              <w:rPr>
                <w:rFonts w:ascii="宋体" w:hAnsi="宋体" w:eastAsia="宋体" w:cs="宋体"/>
                <w:sz w:val="21"/>
              </w:rPr>
            </w:pPr>
            <w:r>
              <w:rPr>
                <w:rFonts w:ascii="宋体" w:hAnsi="宋体" w:eastAsia="宋体" w:cs="宋体"/>
                <w:sz w:val="21"/>
              </w:rPr>
              <w:t>公开招标</w:t>
            </w:r>
          </w:p>
        </w:tc>
      </w:tr>
      <w:bookmarkEnd w:id="424"/>
    </w:tbl>
    <w:p w14:paraId="377BF514">
      <w:pPr>
        <w:rPr>
          <w:sz w:val="20"/>
        </w:rPr>
      </w:pPr>
    </w:p>
    <w:p w14:paraId="2693D3FF">
      <w:pPr>
        <w:widowControl/>
        <w:jc w:val="left"/>
        <w:rPr>
          <w:rFonts w:ascii="黑体" w:hAnsi="宋体" w:eastAsia="黑体"/>
          <w:b/>
          <w:bCs/>
          <w:kern w:val="0"/>
          <w:sz w:val="28"/>
          <w:szCs w:val="24"/>
        </w:rPr>
      </w:pPr>
      <w:r>
        <w:rPr>
          <w:rFonts w:hint="eastAsia" w:ascii="黑体" w:hAnsi="宋体" w:eastAsia="黑体"/>
          <w:b/>
          <w:bCs/>
          <w:kern w:val="0"/>
          <w:sz w:val="28"/>
          <w:szCs w:val="24"/>
        </w:rPr>
        <w:t>二、采购项目基本信息</w:t>
      </w:r>
    </w:p>
    <w:p w14:paraId="599114FF">
      <w:pPr>
        <w:rPr>
          <w:sz w:val="20"/>
        </w:rPr>
      </w:pPr>
      <w:bookmarkStart w:id="425" w:name="EB0c35450307044705b70933702769b8a9"/>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332"/>
        <w:gridCol w:w="1005"/>
        <w:gridCol w:w="1107"/>
        <w:gridCol w:w="1290"/>
        <w:gridCol w:w="3294"/>
      </w:tblGrid>
      <w:tr w14:paraId="792C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F3CA6DA">
            <w:pPr>
              <w:pStyle w:val="28"/>
              <w:jc w:val="center"/>
              <w:rPr>
                <w:rFonts w:ascii="宋体" w:hAnsi="宋体" w:eastAsia="宋体" w:cs="宋体"/>
                <w:sz w:val="21"/>
              </w:rPr>
            </w:pPr>
            <w:r>
              <w:rPr>
                <w:rFonts w:ascii="宋体" w:hAnsi="宋体" w:eastAsia="宋体" w:cs="宋体"/>
                <w:w w:val="90"/>
                <w:sz w:val="21"/>
              </w:rPr>
              <w:t>采购项目名称</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004A65A">
            <w:pPr>
              <w:pStyle w:val="28"/>
              <w:rPr>
                <w:rFonts w:ascii="宋体" w:hAnsi="宋体" w:eastAsia="宋体" w:cs="宋体"/>
                <w:spacing w:val="0"/>
                <w:sz w:val="21"/>
              </w:rPr>
            </w:pPr>
            <w:r>
              <w:rPr>
                <w:rFonts w:hint="eastAsia" w:ascii="宋体" w:hAnsi="宋体" w:eastAsia="宋体" w:cs="宋体"/>
                <w:spacing w:val="20"/>
                <w:sz w:val="21"/>
              </w:rPr>
              <w:t>长春市公安局交管支队2025年度道路交通事故检验鉴定服务采购项</w:t>
            </w:r>
            <w:r>
              <w:rPr>
                <w:rFonts w:hint="eastAsia" w:ascii="宋体" w:hAnsi="宋体" w:eastAsia="宋体" w:cs="宋体"/>
                <w:spacing w:val="0"/>
                <w:sz w:val="21"/>
              </w:rPr>
              <w:t>目</w:t>
            </w:r>
          </w:p>
        </w:tc>
      </w:tr>
      <w:tr w14:paraId="1A5C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EE9144B">
            <w:pPr>
              <w:pStyle w:val="28"/>
              <w:jc w:val="center"/>
              <w:rPr>
                <w:rFonts w:ascii="宋体" w:hAnsi="宋体" w:eastAsia="宋体" w:cs="宋体"/>
                <w:sz w:val="21"/>
              </w:rPr>
            </w:pPr>
            <w:r>
              <w:rPr>
                <w:rFonts w:ascii="宋体" w:hAnsi="宋体" w:eastAsia="宋体" w:cs="宋体"/>
                <w:sz w:val="21"/>
              </w:rPr>
              <w:t>项目品目</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1B0D2D9">
            <w:pPr>
              <w:pStyle w:val="28"/>
              <w:rPr>
                <w:rFonts w:ascii="宋体" w:hAnsi="宋体" w:eastAsia="宋体" w:cs="宋体"/>
                <w:sz w:val="21"/>
              </w:rPr>
            </w:pPr>
            <w:r>
              <w:rPr>
                <w:rFonts w:ascii="宋体" w:hAnsi="宋体" w:eastAsia="宋体" w:cs="宋体"/>
                <w:sz w:val="21"/>
              </w:rPr>
              <w:t>其他专业技术服务</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A6DB5FC">
            <w:pPr>
              <w:pStyle w:val="28"/>
              <w:jc w:val="center"/>
              <w:rPr>
                <w:rFonts w:ascii="宋体" w:hAnsi="宋体" w:eastAsia="宋体" w:cs="宋体"/>
                <w:sz w:val="21"/>
              </w:rPr>
            </w:pPr>
            <w:r>
              <w:rPr>
                <w:rFonts w:ascii="宋体" w:hAnsi="宋体" w:eastAsia="宋体" w:cs="宋体"/>
                <w:sz w:val="21"/>
              </w:rPr>
              <w:t>分包数量</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BDB7751">
            <w:pPr>
              <w:pStyle w:val="28"/>
              <w:rPr>
                <w:rFonts w:ascii="宋体" w:hAnsi="宋体" w:eastAsia="宋体" w:cs="宋体"/>
                <w:sz w:val="21"/>
              </w:rPr>
            </w:pPr>
            <w:r>
              <w:rPr>
                <w:rFonts w:ascii="宋体" w:hAnsi="宋体" w:eastAsia="宋体" w:cs="宋体"/>
                <w:sz w:val="21"/>
              </w:rPr>
              <w:t>2</w:t>
            </w:r>
          </w:p>
        </w:tc>
      </w:tr>
      <w:tr w14:paraId="0E91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D676F2E">
            <w:pPr>
              <w:pStyle w:val="28"/>
              <w:jc w:val="center"/>
              <w:rPr>
                <w:rFonts w:ascii="宋体" w:hAnsi="宋体" w:eastAsia="宋体" w:cs="宋体"/>
                <w:sz w:val="21"/>
              </w:rPr>
            </w:pPr>
            <w:r>
              <w:rPr>
                <w:rFonts w:ascii="宋体" w:hAnsi="宋体" w:eastAsia="宋体" w:cs="宋体"/>
                <w:sz w:val="21"/>
              </w:rPr>
              <w:t>项目联系人</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529A477">
            <w:pPr>
              <w:pStyle w:val="28"/>
              <w:rPr>
                <w:rFonts w:hint="eastAsia" w:ascii="宋体" w:hAnsi="宋体" w:eastAsia="宋体" w:cs="宋体"/>
                <w:spacing w:val="0"/>
                <w:sz w:val="21"/>
                <w:lang w:eastAsia="zh-CN"/>
              </w:rPr>
            </w:pPr>
            <w:r>
              <w:rPr>
                <w:rFonts w:hint="eastAsia" w:ascii="宋体" w:hAnsi="宋体" w:eastAsia="宋体" w:cs="宋体"/>
                <w:spacing w:val="208"/>
                <w:sz w:val="21"/>
                <w:lang w:eastAsia="zh-CN"/>
              </w:rPr>
              <w:t>才</w:t>
            </w:r>
            <w:r>
              <w:rPr>
                <w:rFonts w:hint="eastAsia" w:ascii="宋体" w:hAnsi="宋体" w:eastAsia="宋体" w:cs="宋体"/>
                <w:spacing w:val="0"/>
                <w:sz w:val="21"/>
                <w:lang w:eastAsia="zh-CN"/>
              </w:rPr>
              <w:t>华</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BD78AC6">
            <w:pPr>
              <w:pStyle w:val="28"/>
              <w:jc w:val="center"/>
              <w:rPr>
                <w:rFonts w:ascii="宋体" w:hAnsi="宋体" w:eastAsia="宋体" w:cs="宋体"/>
                <w:sz w:val="21"/>
              </w:rPr>
            </w:pPr>
            <w:r>
              <w:rPr>
                <w:rFonts w:ascii="宋体" w:hAnsi="宋体" w:eastAsia="宋体" w:cs="宋体"/>
                <w:sz w:val="21"/>
              </w:rPr>
              <w:t>联系座机</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77E1ED0">
            <w:pPr>
              <w:pStyle w:val="28"/>
              <w:rPr>
                <w:rFonts w:hint="eastAsia" w:ascii="宋体" w:hAnsi="宋体" w:eastAsia="宋体" w:cs="宋体"/>
                <w:spacing w:val="0"/>
                <w:sz w:val="21"/>
                <w:lang w:eastAsia="zh-CN"/>
              </w:rPr>
            </w:pPr>
            <w:r>
              <w:rPr>
                <w:rFonts w:hint="eastAsia" w:ascii="宋体" w:hAnsi="宋体" w:eastAsia="宋体" w:cs="宋体"/>
                <w:spacing w:val="233"/>
                <w:sz w:val="21"/>
                <w:lang w:val="en-US" w:eastAsia="zh-CN"/>
              </w:rPr>
              <w:t>/</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5F8AEED">
            <w:pPr>
              <w:pStyle w:val="28"/>
              <w:jc w:val="center"/>
              <w:rPr>
                <w:rFonts w:hint="eastAsia" w:ascii="宋体" w:hAnsi="宋体" w:eastAsia="宋体" w:cs="宋体"/>
                <w:spacing w:val="0"/>
                <w:kern w:val="0"/>
                <w:sz w:val="21"/>
                <w:szCs w:val="24"/>
                <w:lang w:val="en-US" w:eastAsia="zh-CN" w:bidi="ar-SA"/>
              </w:rPr>
            </w:pPr>
            <w:r>
              <w:rPr>
                <w:rFonts w:ascii="宋体" w:hAnsi="宋体" w:eastAsia="宋体" w:cs="宋体"/>
                <w:spacing w:val="53"/>
                <w:sz w:val="21"/>
              </w:rPr>
              <w:t>联系</w:t>
            </w:r>
            <w:r>
              <w:rPr>
                <w:rFonts w:hint="eastAsia" w:ascii="宋体" w:hAnsi="宋体" w:eastAsia="宋体" w:cs="宋体"/>
                <w:spacing w:val="53"/>
                <w:sz w:val="21"/>
                <w:lang w:eastAsia="zh-CN"/>
              </w:rPr>
              <w:t>手</w:t>
            </w:r>
            <w:r>
              <w:rPr>
                <w:rFonts w:hint="eastAsia" w:ascii="宋体" w:hAnsi="宋体" w:eastAsia="宋体" w:cs="宋体"/>
                <w:spacing w:val="0"/>
                <w:sz w:val="21"/>
                <w:lang w:eastAsia="zh-CN"/>
              </w:rPr>
              <w:t>机</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1CABD63">
            <w:pPr>
              <w:pStyle w:val="33"/>
              <w:shd w:val="clear" w:color="auto" w:fill="FFFFFF"/>
              <w:spacing w:line="408" w:lineRule="atLeast"/>
              <w:jc w:val="center"/>
              <w:rPr>
                <w:rFonts w:hint="eastAsia" w:ascii="宋体" w:hAnsi="宋体" w:eastAsia="宋体" w:cs="宋体"/>
                <w:spacing w:val="0"/>
                <w:kern w:val="0"/>
                <w:sz w:val="21"/>
                <w:szCs w:val="24"/>
                <w:lang w:val="en-US" w:eastAsia="zh-CN" w:bidi="ar-SA"/>
              </w:rPr>
            </w:pPr>
            <w:r>
              <w:rPr>
                <w:rFonts w:hint="eastAsia" w:ascii="宋体" w:hAnsi="宋体" w:cs="宋体"/>
                <w:spacing w:val="61"/>
                <w:kern w:val="0"/>
                <w:sz w:val="21"/>
                <w:szCs w:val="24"/>
                <w:lang w:val="en-US" w:eastAsia="zh-CN" w:bidi="ar-SA"/>
              </w:rPr>
              <w:t>0431-8890733</w:t>
            </w:r>
            <w:r>
              <w:rPr>
                <w:rFonts w:hint="eastAsia" w:ascii="宋体" w:hAnsi="宋体" w:cs="宋体"/>
                <w:spacing w:val="0"/>
                <w:kern w:val="0"/>
                <w:sz w:val="21"/>
                <w:szCs w:val="24"/>
                <w:lang w:val="en-US" w:eastAsia="zh-CN" w:bidi="ar-SA"/>
              </w:rPr>
              <w:t>7</w:t>
            </w:r>
          </w:p>
        </w:tc>
      </w:tr>
      <w:tr w14:paraId="2F74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74B67C7">
            <w:pPr>
              <w:pStyle w:val="28"/>
              <w:jc w:val="center"/>
              <w:rPr>
                <w:rFonts w:ascii="宋体" w:hAnsi="宋体" w:eastAsia="宋体" w:cs="宋体"/>
                <w:sz w:val="21"/>
              </w:rPr>
            </w:pPr>
            <w:r>
              <w:rPr>
                <w:rFonts w:ascii="宋体" w:hAnsi="宋体" w:eastAsia="宋体" w:cs="宋体"/>
                <w:sz w:val="21"/>
              </w:rPr>
              <w:t>单位地址</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7E9A0A5">
            <w:pPr>
              <w:pStyle w:val="28"/>
              <w:rPr>
                <w:rFonts w:ascii="宋体" w:hAnsi="宋体" w:eastAsia="宋体" w:cs="宋体"/>
                <w:spacing w:val="0"/>
                <w:sz w:val="21"/>
              </w:rPr>
            </w:pPr>
            <w:r>
              <w:rPr>
                <w:rFonts w:hint="eastAsia" w:ascii="宋体" w:hAnsi="宋体" w:eastAsia="宋体" w:cs="宋体"/>
                <w:spacing w:val="203"/>
                <w:sz w:val="21"/>
                <w:lang w:val="en-US" w:eastAsia="zh-CN"/>
              </w:rPr>
              <w:t>长春市南关区金宇南路159</w:t>
            </w:r>
            <w:r>
              <w:rPr>
                <w:rFonts w:hint="eastAsia" w:ascii="宋体" w:hAnsi="宋体" w:eastAsia="宋体" w:cs="宋体"/>
                <w:spacing w:val="0"/>
                <w:sz w:val="21"/>
                <w:lang w:val="en-US" w:eastAsia="zh-CN"/>
              </w:rPr>
              <w:t>号</w:t>
            </w:r>
          </w:p>
        </w:tc>
      </w:tr>
      <w:tr w14:paraId="4157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F3A4CE3">
            <w:pPr>
              <w:pStyle w:val="28"/>
              <w:jc w:val="center"/>
              <w:rPr>
                <w:rFonts w:ascii="宋体" w:hAnsi="宋体" w:eastAsia="宋体" w:cs="宋体"/>
                <w:sz w:val="21"/>
              </w:rPr>
            </w:pPr>
            <w:r>
              <w:rPr>
                <w:rFonts w:ascii="宋体" w:hAnsi="宋体" w:eastAsia="宋体" w:cs="宋体"/>
                <w:sz w:val="21"/>
              </w:rPr>
              <w:t>是否组织现场考察</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672152A">
            <w:pPr>
              <w:pStyle w:val="28"/>
              <w:rPr>
                <w:rFonts w:ascii="宋体" w:hAnsi="宋体" w:eastAsia="宋体" w:cs="宋体"/>
                <w:sz w:val="21"/>
              </w:rPr>
            </w:pPr>
            <w:r>
              <w:rPr>
                <w:rFonts w:ascii="宋体" w:hAnsi="宋体" w:eastAsia="宋体" w:cs="宋体"/>
                <w:sz w:val="21"/>
              </w:rPr>
              <w:t>☑否</w:t>
            </w:r>
          </w:p>
        </w:tc>
      </w:tr>
      <w:tr w14:paraId="09A3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60F5B6A">
            <w:pPr>
              <w:pStyle w:val="28"/>
              <w:jc w:val="center"/>
              <w:rPr>
                <w:rFonts w:ascii="宋体" w:hAnsi="宋体" w:eastAsia="宋体" w:cs="宋体"/>
                <w:sz w:val="21"/>
              </w:rPr>
            </w:pPr>
            <w:r>
              <w:rPr>
                <w:rFonts w:ascii="宋体" w:hAnsi="宋体" w:eastAsia="宋体" w:cs="宋体"/>
                <w:sz w:val="21"/>
              </w:rPr>
              <w:t>是否固定资产投资</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F136B57">
            <w:pPr>
              <w:pStyle w:val="28"/>
              <w:rPr>
                <w:rFonts w:ascii="宋体" w:hAnsi="宋体" w:eastAsia="宋体" w:cs="宋体"/>
                <w:sz w:val="21"/>
              </w:rPr>
            </w:pPr>
            <w:r>
              <w:rPr>
                <w:rFonts w:ascii="宋体" w:hAnsi="宋体" w:eastAsia="宋体" w:cs="宋体"/>
                <w:sz w:val="21"/>
              </w:rPr>
              <w:t>☑否</w:t>
            </w:r>
          </w:p>
        </w:tc>
      </w:tr>
      <w:tr w14:paraId="0D55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896E4D3">
            <w:pPr>
              <w:pStyle w:val="28"/>
              <w:jc w:val="center"/>
              <w:rPr>
                <w:rFonts w:ascii="宋体" w:hAnsi="宋体" w:eastAsia="宋体" w:cs="宋体"/>
                <w:sz w:val="21"/>
              </w:rPr>
            </w:pPr>
            <w:r>
              <w:rPr>
                <w:rFonts w:ascii="宋体" w:hAnsi="宋体" w:eastAsia="宋体" w:cs="宋体"/>
                <w:sz w:val="21"/>
              </w:rPr>
              <w:t>促进中小企业发展政策要求</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D28CD29">
            <w:pPr>
              <w:pStyle w:val="28"/>
              <w:rPr>
                <w:rFonts w:ascii="宋体" w:hAnsi="宋体" w:eastAsia="宋体" w:cs="宋体"/>
                <w:sz w:val="21"/>
              </w:rPr>
            </w:pPr>
            <w:r>
              <w:rPr>
                <w:rFonts w:hint="eastAsia" w:ascii="宋体" w:hAnsi="宋体" w:eastAsia="宋体" w:cs="宋体"/>
                <w:sz w:val="21"/>
              </w:rPr>
              <w:t>□</w:t>
            </w:r>
            <w:r>
              <w:rPr>
                <w:rFonts w:ascii="宋体" w:hAnsi="宋体" w:eastAsia="宋体" w:cs="宋体"/>
                <w:sz w:val="21"/>
              </w:rPr>
              <w:t>本项目不专门面向中小企业采购；对小型和微型企业产品的报价给予10.0%的扣除；对于联合协议或者分包意向协议约定小微企业的合同份额占到合同总金额30%以上的，对联合体或者大中型企业的报价给予4.0%的扣除。</w:t>
            </w:r>
          </w:p>
        </w:tc>
      </w:tr>
      <w:tr w14:paraId="5926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87456EF">
            <w:pPr>
              <w:pStyle w:val="28"/>
              <w:jc w:val="center"/>
              <w:rPr>
                <w:rFonts w:ascii="宋体" w:hAnsi="宋体" w:eastAsia="宋体" w:cs="宋体"/>
                <w:sz w:val="21"/>
              </w:rPr>
            </w:pPr>
            <w:r>
              <w:rPr>
                <w:rFonts w:ascii="宋体" w:hAnsi="宋体" w:eastAsia="宋体" w:cs="宋体"/>
                <w:sz w:val="21"/>
              </w:rPr>
              <w:t>是否接受联合体投标</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C386C01">
            <w:pPr>
              <w:pStyle w:val="28"/>
              <w:rPr>
                <w:rFonts w:hint="eastAsia" w:ascii="宋体" w:hAnsi="宋体" w:eastAsia="宋体" w:cs="宋体"/>
                <w:sz w:val="21"/>
              </w:rPr>
            </w:pPr>
            <w:r>
              <w:rPr>
                <w:rFonts w:ascii="宋体" w:hAnsi="宋体" w:eastAsia="宋体" w:cs="宋体"/>
                <w:sz w:val="21"/>
              </w:rPr>
              <w:t>☑</w:t>
            </w:r>
            <w:r>
              <w:rPr>
                <w:rFonts w:hint="eastAsia" w:ascii="宋体" w:hAnsi="宋体" w:eastAsia="宋体" w:cs="宋体"/>
                <w:sz w:val="21"/>
              </w:rPr>
              <w:t>否</w:t>
            </w:r>
          </w:p>
        </w:tc>
      </w:tr>
      <w:tr w14:paraId="2613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19673E8">
            <w:pPr>
              <w:pStyle w:val="28"/>
              <w:jc w:val="center"/>
              <w:rPr>
                <w:rFonts w:ascii="宋体" w:hAnsi="宋体" w:eastAsia="宋体" w:cs="宋体"/>
                <w:sz w:val="21"/>
              </w:rPr>
            </w:pPr>
            <w:r>
              <w:rPr>
                <w:rFonts w:ascii="宋体" w:hAnsi="宋体" w:eastAsia="宋体" w:cs="宋体"/>
                <w:sz w:val="21"/>
              </w:rPr>
              <w:t>是否定点采购</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55A114F">
            <w:pPr>
              <w:pStyle w:val="28"/>
              <w:rPr>
                <w:rFonts w:ascii="宋体" w:hAnsi="宋体" w:eastAsia="宋体" w:cs="宋体"/>
                <w:sz w:val="21"/>
              </w:rPr>
            </w:pPr>
            <w:r>
              <w:rPr>
                <w:rFonts w:ascii="宋体" w:hAnsi="宋体" w:eastAsia="宋体" w:cs="宋体"/>
                <w:sz w:val="21"/>
              </w:rPr>
              <w:t>☑否</w:t>
            </w:r>
          </w:p>
        </w:tc>
      </w:tr>
      <w:tr w14:paraId="0FB6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C63E0F1">
            <w:pPr>
              <w:pStyle w:val="28"/>
              <w:jc w:val="center"/>
              <w:rPr>
                <w:rFonts w:ascii="宋体" w:hAnsi="宋体" w:eastAsia="宋体" w:cs="宋体"/>
                <w:sz w:val="21"/>
              </w:rPr>
            </w:pPr>
            <w:r>
              <w:rPr>
                <w:rFonts w:ascii="宋体" w:hAnsi="宋体" w:eastAsia="宋体" w:cs="宋体"/>
                <w:sz w:val="21"/>
              </w:rPr>
              <w:t>是否属于政府向社会公众提供的公共服务项目</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97CF60E">
            <w:pPr>
              <w:pStyle w:val="28"/>
              <w:rPr>
                <w:rFonts w:ascii="宋体" w:hAnsi="宋体" w:eastAsia="宋体" w:cs="宋体"/>
                <w:sz w:val="21"/>
              </w:rPr>
            </w:pPr>
            <w:r>
              <w:rPr>
                <w:rFonts w:ascii="宋体" w:hAnsi="宋体" w:eastAsia="宋体" w:cs="宋体"/>
                <w:sz w:val="21"/>
              </w:rPr>
              <w:t>☑否</w:t>
            </w:r>
          </w:p>
        </w:tc>
      </w:tr>
      <w:tr w14:paraId="1815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853D1F3">
            <w:pPr>
              <w:pStyle w:val="28"/>
              <w:jc w:val="center"/>
              <w:rPr>
                <w:rFonts w:ascii="宋体" w:hAnsi="宋体" w:eastAsia="宋体" w:cs="宋体"/>
                <w:sz w:val="21"/>
              </w:rPr>
            </w:pPr>
            <w:r>
              <w:rPr>
                <w:rFonts w:ascii="宋体" w:hAnsi="宋体" w:eastAsia="宋体" w:cs="宋体"/>
                <w:sz w:val="21"/>
              </w:rPr>
              <w:t>投标与中标要求</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CF44675">
            <w:pPr>
              <w:pStyle w:val="28"/>
              <w:rPr>
                <w:rFonts w:ascii="宋体" w:hAnsi="宋体" w:eastAsia="宋体" w:cs="宋体"/>
                <w:sz w:val="21"/>
              </w:rPr>
            </w:pPr>
            <w:r>
              <w:rPr>
                <w:rFonts w:ascii="宋体" w:hAnsi="宋体" w:eastAsia="宋体" w:cs="宋体"/>
                <w:sz w:val="21"/>
              </w:rPr>
              <w:t>☑兼投不兼中</w:t>
            </w:r>
          </w:p>
        </w:tc>
      </w:tr>
      <w:bookmarkEnd w:id="425"/>
    </w:tbl>
    <w:p w14:paraId="437589F0">
      <w:pPr>
        <w:rPr>
          <w:sz w:val="20"/>
        </w:rPr>
      </w:pPr>
    </w:p>
    <w:p w14:paraId="021ED8A0">
      <w:pPr>
        <w:pStyle w:val="3"/>
        <w:bidi w:val="0"/>
        <w:jc w:val="center"/>
        <w:rPr>
          <w:rFonts w:hint="eastAsia" w:ascii="黑体" w:hAnsi="宋体" w:eastAsia="黑体"/>
          <w:b w:val="0"/>
          <w:kern w:val="0"/>
        </w:rPr>
      </w:pPr>
      <w:r>
        <w:rPr>
          <w:rFonts w:hint="eastAsia" w:ascii="黑体" w:hAnsi="黑体" w:eastAsia="黑体"/>
          <w:szCs w:val="30"/>
        </w:rPr>
        <w:br w:type="page"/>
      </w:r>
      <w:r>
        <w:rPr>
          <w:rFonts w:hint="eastAsia"/>
          <w:sz w:val="28"/>
          <w:szCs w:val="28"/>
          <w:lang w:val="en-US" w:eastAsia="zh-CN"/>
        </w:rPr>
        <w:t>第二部分  分包信息</w:t>
      </w:r>
    </w:p>
    <w:p w14:paraId="204F36CD">
      <w:pPr>
        <w:rPr>
          <w:rFonts w:hint="eastAsia"/>
        </w:rPr>
      </w:pPr>
      <w:bookmarkStart w:id="426" w:name="EBd6c79fec8dae413d887d10ffac5f533a"/>
    </w:p>
    <w:p w14:paraId="142101FF">
      <w:pPr>
        <w:pStyle w:val="29"/>
      </w:pPr>
      <w:r>
        <w:t>第1包</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286"/>
        <w:gridCol w:w="5155"/>
        <w:gridCol w:w="1706"/>
      </w:tblGrid>
      <w:tr w14:paraId="6F54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46DDA06">
            <w:pPr>
              <w:pStyle w:val="30"/>
              <w:jc w:val="center"/>
              <w:rPr>
                <w:rFonts w:ascii="宋体" w:hAnsi="宋体" w:eastAsia="宋体" w:cs="宋体"/>
                <w:sz w:val="21"/>
              </w:rPr>
            </w:pPr>
            <w:r>
              <w:rPr>
                <w:rFonts w:ascii="宋体" w:hAnsi="宋体" w:eastAsia="宋体" w:cs="宋体"/>
                <w:spacing w:val="14"/>
                <w:sz w:val="21"/>
              </w:rPr>
              <w:t>采购内</w:t>
            </w:r>
            <w:r>
              <w:rPr>
                <w:rFonts w:ascii="宋体" w:hAnsi="宋体" w:eastAsia="宋体" w:cs="宋体"/>
                <w:sz w:val="21"/>
              </w:rPr>
              <w:t>容</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F4849D2">
            <w:pPr>
              <w:pStyle w:val="30"/>
              <w:jc w:val="center"/>
              <w:rPr>
                <w:rFonts w:hint="eastAsia" w:ascii="宋体" w:hAnsi="宋体" w:eastAsia="宋体" w:cs="宋体"/>
                <w:sz w:val="21"/>
              </w:rPr>
            </w:pPr>
            <w:r>
              <w:rPr>
                <w:rFonts w:hint="eastAsia" w:ascii="宋体" w:hAnsi="宋体" w:eastAsia="宋体" w:cs="宋体"/>
                <w:sz w:val="21"/>
              </w:rPr>
              <w:t>道路交通事故法医学司法</w:t>
            </w:r>
            <w:r>
              <w:rPr>
                <w:rFonts w:ascii="宋体" w:hAnsi="宋体" w:eastAsia="宋体" w:cs="宋体"/>
                <w:sz w:val="21"/>
              </w:rPr>
              <w:t>鉴定</w:t>
            </w:r>
            <w:r>
              <w:rPr>
                <w:rFonts w:hint="eastAsia" w:ascii="宋体" w:hAnsi="宋体" w:eastAsia="宋体" w:cs="宋体"/>
                <w:sz w:val="21"/>
              </w:rPr>
              <w:t>、</w:t>
            </w:r>
            <w:r>
              <w:rPr>
                <w:rFonts w:ascii="宋体" w:hAnsi="宋体" w:eastAsia="宋体" w:cs="宋体"/>
                <w:sz w:val="21"/>
              </w:rPr>
              <w:t>道路交通事故痕迹鉴定、图像资料鉴定及电子数据鉴定</w:t>
            </w:r>
            <w:r>
              <w:rPr>
                <w:rFonts w:hint="eastAsia" w:ascii="宋体" w:hAnsi="宋体" w:eastAsia="宋体" w:cs="宋体"/>
                <w:sz w:val="21"/>
              </w:rPr>
              <w:t>（鉴定范围</w:t>
            </w:r>
            <w:r>
              <w:rPr>
                <w:rFonts w:ascii="宋体" w:hAnsi="宋体" w:eastAsia="宋体" w:cs="宋体"/>
                <w:sz w:val="21"/>
              </w:rPr>
              <w:t>A</w:t>
            </w:r>
            <w:r>
              <w:rPr>
                <w:rFonts w:hint="eastAsia" w:ascii="宋体" w:hAnsi="宋体" w:eastAsia="宋体" w:cs="宋体"/>
                <w:sz w:val="21"/>
              </w:rPr>
              <w:t>）</w:t>
            </w:r>
          </w:p>
        </w:tc>
      </w:tr>
      <w:tr w14:paraId="0219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56D0843">
            <w:pPr>
              <w:pStyle w:val="30"/>
              <w:jc w:val="center"/>
              <w:rPr>
                <w:rFonts w:ascii="宋体" w:hAnsi="宋体" w:eastAsia="宋体" w:cs="宋体"/>
                <w:sz w:val="21"/>
              </w:rPr>
            </w:pPr>
            <w:r>
              <w:rPr>
                <w:rFonts w:ascii="宋体" w:hAnsi="宋体" w:eastAsia="宋体" w:cs="宋体"/>
                <w:sz w:val="21"/>
              </w:rPr>
              <w:t>采购标的数量</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4BF2060">
            <w:pPr>
              <w:pStyle w:val="30"/>
              <w:jc w:val="center"/>
              <w:rPr>
                <w:rFonts w:ascii="宋体" w:hAnsi="宋体" w:eastAsia="宋体" w:cs="宋体"/>
                <w:sz w:val="21"/>
              </w:rPr>
            </w:pPr>
            <w:r>
              <w:rPr>
                <w:rFonts w:ascii="宋体" w:hAnsi="宋体" w:eastAsia="宋体" w:cs="宋体"/>
                <w:sz w:val="21"/>
              </w:rPr>
              <w:t>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9104C60">
            <w:pPr>
              <w:pStyle w:val="30"/>
              <w:jc w:val="center"/>
              <w:rPr>
                <w:rFonts w:ascii="宋体" w:hAnsi="宋体" w:eastAsia="宋体" w:cs="宋体"/>
                <w:sz w:val="21"/>
              </w:rPr>
            </w:pPr>
            <w:r>
              <w:rPr>
                <w:rFonts w:ascii="宋体" w:hAnsi="宋体" w:eastAsia="宋体" w:cs="宋体"/>
                <w:sz w:val="21"/>
              </w:rPr>
              <w:t>采购标的单位</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F8B1CF7">
            <w:pPr>
              <w:pStyle w:val="30"/>
              <w:jc w:val="center"/>
              <w:rPr>
                <w:rFonts w:ascii="宋体" w:hAnsi="宋体" w:eastAsia="宋体" w:cs="宋体"/>
                <w:sz w:val="21"/>
              </w:rPr>
            </w:pPr>
            <w:r>
              <w:rPr>
                <w:rFonts w:ascii="宋体" w:hAnsi="宋体" w:eastAsia="宋体" w:cs="宋体"/>
                <w:sz w:val="21"/>
              </w:rPr>
              <w:t>批</w:t>
            </w:r>
          </w:p>
        </w:tc>
      </w:tr>
      <w:tr w14:paraId="7990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71881E3">
            <w:pPr>
              <w:pStyle w:val="30"/>
              <w:jc w:val="center"/>
              <w:rPr>
                <w:rFonts w:ascii="宋体" w:hAnsi="宋体" w:eastAsia="宋体" w:cs="宋体"/>
                <w:sz w:val="21"/>
              </w:rPr>
            </w:pPr>
            <w:r>
              <w:rPr>
                <w:rFonts w:ascii="宋体" w:hAnsi="宋体" w:eastAsia="宋体" w:cs="宋体"/>
                <w:sz w:val="21"/>
              </w:rPr>
              <w:t>需求概述</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3D9F446">
            <w:pPr>
              <w:pStyle w:val="30"/>
              <w:rPr>
                <w:rFonts w:ascii="宋体" w:hAnsi="宋体" w:eastAsia="宋体" w:cs="宋体"/>
                <w:sz w:val="21"/>
              </w:rPr>
            </w:pPr>
            <w:r>
              <w:rPr>
                <w:rFonts w:hint="eastAsia" w:ascii="宋体" w:hAnsi="宋体" w:eastAsia="宋体" w:cs="宋体"/>
                <w:sz w:val="21"/>
              </w:rPr>
              <w:t>法医病理</w:t>
            </w:r>
            <w:r>
              <w:rPr>
                <w:rFonts w:ascii="宋体" w:hAnsi="宋体" w:eastAsia="宋体" w:cs="宋体"/>
                <w:sz w:val="21"/>
              </w:rPr>
              <w:t>鉴定</w:t>
            </w:r>
            <w:r>
              <w:rPr>
                <w:rFonts w:hint="eastAsia" w:ascii="宋体" w:hAnsi="宋体" w:eastAsia="宋体" w:cs="宋体"/>
                <w:sz w:val="21"/>
              </w:rPr>
              <w:t>：死亡原因鉴定（尸体检验（</w:t>
            </w:r>
            <w:r>
              <w:rPr>
                <w:rFonts w:ascii="宋体" w:hAnsi="宋体" w:eastAsia="宋体" w:cs="宋体"/>
                <w:sz w:val="21"/>
              </w:rPr>
              <w:t>死亡原因分析</w:t>
            </w:r>
            <w:r>
              <w:rPr>
                <w:rFonts w:hint="eastAsia" w:ascii="宋体" w:hAnsi="宋体" w:eastAsia="宋体" w:cs="宋体"/>
                <w:sz w:val="21"/>
              </w:rPr>
              <w:t>）</w:t>
            </w:r>
            <w:r>
              <w:rPr>
                <w:rFonts w:ascii="宋体" w:hAnsi="宋体" w:eastAsia="宋体" w:cs="宋体"/>
                <w:sz w:val="21"/>
              </w:rPr>
              <w:t>、尸体解剖（死亡原因鉴定）</w:t>
            </w:r>
            <w:r>
              <w:rPr>
                <w:rFonts w:hint="eastAsia" w:ascii="宋体" w:hAnsi="宋体" w:eastAsia="宋体" w:cs="宋体"/>
                <w:sz w:val="21"/>
              </w:rPr>
              <w:t>、</w:t>
            </w:r>
            <w:r>
              <w:rPr>
                <w:rFonts w:ascii="宋体" w:hAnsi="宋体" w:eastAsia="宋体" w:cs="宋体"/>
                <w:sz w:val="21"/>
              </w:rPr>
              <w:t>器官/切片检验（死亡原因分析）</w:t>
            </w:r>
            <w:r>
              <w:rPr>
                <w:rFonts w:hint="eastAsia" w:ascii="宋体" w:hAnsi="宋体" w:eastAsia="宋体" w:cs="宋体"/>
                <w:sz w:val="21"/>
              </w:rPr>
              <w:t>），</w:t>
            </w:r>
            <w:r>
              <w:rPr>
                <w:rFonts w:ascii="宋体" w:hAnsi="宋体" w:eastAsia="宋体" w:cs="宋体"/>
                <w:sz w:val="21"/>
              </w:rPr>
              <w:t>死亡方式判断</w:t>
            </w:r>
            <w:r>
              <w:rPr>
                <w:rFonts w:hint="eastAsia" w:ascii="宋体" w:hAnsi="宋体" w:eastAsia="宋体" w:cs="宋体"/>
                <w:sz w:val="21"/>
              </w:rPr>
              <w:t>，</w:t>
            </w:r>
            <w:r>
              <w:rPr>
                <w:rFonts w:ascii="宋体" w:hAnsi="宋体" w:eastAsia="宋体" w:cs="宋体"/>
                <w:sz w:val="21"/>
              </w:rPr>
              <w:t>死亡时间推断</w:t>
            </w:r>
            <w:r>
              <w:rPr>
                <w:rFonts w:hint="eastAsia" w:ascii="宋体" w:hAnsi="宋体" w:eastAsia="宋体" w:cs="宋体"/>
                <w:sz w:val="21"/>
              </w:rPr>
              <w:t>，</w:t>
            </w:r>
            <w:r>
              <w:rPr>
                <w:rFonts w:ascii="宋体" w:hAnsi="宋体" w:eastAsia="宋体" w:cs="宋体"/>
                <w:sz w:val="21"/>
              </w:rPr>
              <w:t>损伤时间推断</w:t>
            </w:r>
            <w:r>
              <w:rPr>
                <w:rFonts w:hint="eastAsia" w:ascii="宋体" w:hAnsi="宋体" w:eastAsia="宋体" w:cs="宋体"/>
                <w:sz w:val="21"/>
              </w:rPr>
              <w:t>，</w:t>
            </w:r>
            <w:r>
              <w:rPr>
                <w:rFonts w:ascii="宋体" w:hAnsi="宋体" w:eastAsia="宋体" w:cs="宋体"/>
                <w:sz w:val="21"/>
              </w:rPr>
              <w:t>器官组织法医病理学检验与诊断</w:t>
            </w:r>
            <w:r>
              <w:rPr>
                <w:rFonts w:hint="eastAsia" w:ascii="宋体" w:hAnsi="宋体" w:eastAsia="宋体" w:cs="宋体"/>
                <w:sz w:val="21"/>
              </w:rPr>
              <w:t>，</w:t>
            </w:r>
            <w:r>
              <w:rPr>
                <w:rFonts w:ascii="宋体" w:hAnsi="宋体" w:eastAsia="宋体" w:cs="宋体"/>
                <w:sz w:val="21"/>
              </w:rPr>
              <w:t>致伤物推断</w:t>
            </w:r>
            <w:r>
              <w:rPr>
                <w:rFonts w:hint="eastAsia" w:ascii="宋体" w:hAnsi="宋体" w:eastAsia="宋体" w:cs="宋体"/>
                <w:sz w:val="21"/>
              </w:rPr>
              <w:t>，</w:t>
            </w:r>
            <w:r>
              <w:rPr>
                <w:rFonts w:ascii="宋体" w:hAnsi="宋体" w:eastAsia="宋体" w:cs="宋体"/>
                <w:sz w:val="21"/>
              </w:rPr>
              <w:t>成伤机制分析</w:t>
            </w:r>
            <w:r>
              <w:rPr>
                <w:rFonts w:hint="eastAsia" w:ascii="宋体" w:hAnsi="宋体" w:eastAsia="宋体" w:cs="宋体"/>
                <w:sz w:val="21"/>
              </w:rPr>
              <w:t>，</w:t>
            </w:r>
            <w:r>
              <w:rPr>
                <w:rFonts w:ascii="宋体" w:hAnsi="宋体" w:eastAsia="宋体" w:cs="宋体"/>
                <w:sz w:val="21"/>
              </w:rPr>
              <w:t>与死亡原因相关的其他法医病理鉴定</w:t>
            </w:r>
          </w:p>
          <w:p w14:paraId="6368E440">
            <w:pPr>
              <w:pStyle w:val="30"/>
              <w:rPr>
                <w:rFonts w:ascii="宋体" w:hAnsi="宋体" w:eastAsia="宋体" w:cs="宋体"/>
                <w:sz w:val="21"/>
              </w:rPr>
            </w:pPr>
            <w:r>
              <w:rPr>
                <w:rFonts w:hint="eastAsia" w:ascii="宋体" w:hAnsi="宋体" w:eastAsia="宋体" w:cs="宋体"/>
                <w:sz w:val="21"/>
              </w:rPr>
              <w:t>法医临床鉴定：</w:t>
            </w:r>
            <w:r>
              <w:rPr>
                <w:rFonts w:ascii="宋体" w:hAnsi="宋体" w:eastAsia="宋体" w:cs="宋体"/>
                <w:sz w:val="21"/>
              </w:rPr>
              <w:t>人体损伤程度鉴定</w:t>
            </w:r>
          </w:p>
          <w:p w14:paraId="679B3805">
            <w:pPr>
              <w:pStyle w:val="30"/>
              <w:rPr>
                <w:rFonts w:ascii="宋体" w:hAnsi="宋体" w:eastAsia="宋体" w:cs="宋体"/>
                <w:sz w:val="21"/>
              </w:rPr>
            </w:pPr>
            <w:r>
              <w:rPr>
                <w:rFonts w:hint="eastAsia" w:ascii="宋体" w:hAnsi="宋体" w:eastAsia="宋体" w:cs="宋体"/>
                <w:sz w:val="21"/>
              </w:rPr>
              <w:t>交通事故</w:t>
            </w:r>
            <w:r>
              <w:rPr>
                <w:rFonts w:ascii="宋体" w:hAnsi="宋体" w:eastAsia="宋体" w:cs="宋体"/>
                <w:sz w:val="21"/>
              </w:rPr>
              <w:t>痕迹物证鉴定</w:t>
            </w:r>
            <w:r>
              <w:rPr>
                <w:rFonts w:hint="eastAsia" w:ascii="宋体" w:hAnsi="宋体" w:eastAsia="宋体" w:cs="宋体"/>
                <w:sz w:val="21"/>
              </w:rPr>
              <w:t>：</w:t>
            </w:r>
            <w:r>
              <w:rPr>
                <w:rFonts w:ascii="宋体" w:hAnsi="宋体" w:eastAsia="宋体" w:cs="宋体"/>
                <w:sz w:val="21"/>
              </w:rPr>
              <w:t>车辆安全技术状况鉴定、交通设施安全技术状况鉴定、交通事故痕迹鉴定、车辆</w:t>
            </w:r>
            <w:r>
              <w:rPr>
                <w:rFonts w:hint="eastAsia" w:ascii="宋体" w:hAnsi="宋体" w:eastAsia="宋体" w:cs="宋体"/>
                <w:sz w:val="21"/>
              </w:rPr>
              <w:t>速度</w:t>
            </w:r>
            <w:r>
              <w:rPr>
                <w:rFonts w:ascii="宋体" w:hAnsi="宋体" w:eastAsia="宋体" w:cs="宋体"/>
                <w:sz w:val="21"/>
              </w:rPr>
              <w:t>鉴定、交通事故痕迹物证综合鉴定</w:t>
            </w:r>
          </w:p>
          <w:p w14:paraId="26EC1B75">
            <w:pPr>
              <w:pStyle w:val="30"/>
              <w:rPr>
                <w:rFonts w:ascii="宋体" w:hAnsi="宋体" w:eastAsia="宋体" w:cs="宋体"/>
                <w:sz w:val="21"/>
              </w:rPr>
            </w:pPr>
            <w:r>
              <w:rPr>
                <w:rFonts w:hint="eastAsia" w:ascii="宋体" w:hAnsi="宋体" w:eastAsia="宋体" w:cs="宋体"/>
                <w:sz w:val="21"/>
              </w:rPr>
              <w:t>图像资料</w:t>
            </w:r>
            <w:r>
              <w:rPr>
                <w:rFonts w:ascii="宋体" w:hAnsi="宋体" w:eastAsia="宋体" w:cs="宋体"/>
                <w:sz w:val="21"/>
              </w:rPr>
              <w:t>鉴定</w:t>
            </w:r>
            <w:r>
              <w:rPr>
                <w:rFonts w:hint="eastAsia" w:ascii="宋体" w:hAnsi="宋体" w:eastAsia="宋体" w:cs="宋体"/>
                <w:sz w:val="21"/>
              </w:rPr>
              <w:t>：</w:t>
            </w:r>
            <w:r>
              <w:rPr>
                <w:rFonts w:ascii="宋体" w:hAnsi="宋体" w:eastAsia="宋体" w:cs="宋体"/>
                <w:sz w:val="21"/>
              </w:rPr>
              <w:t>图像处理、图像真实性鉴定、图像同一性鉴定、图像内容分析、图像作品相似性鉴定</w:t>
            </w:r>
          </w:p>
          <w:p w14:paraId="4BD4922F">
            <w:pPr>
              <w:pStyle w:val="30"/>
              <w:rPr>
                <w:rFonts w:ascii="宋体" w:hAnsi="宋体" w:eastAsia="宋体" w:cs="宋体"/>
                <w:sz w:val="21"/>
              </w:rPr>
            </w:pPr>
            <w:r>
              <w:rPr>
                <w:rFonts w:hint="eastAsia" w:ascii="宋体" w:hAnsi="宋体" w:eastAsia="宋体" w:cs="宋体"/>
                <w:sz w:val="21"/>
              </w:rPr>
              <w:t>电子数据</w:t>
            </w:r>
            <w:r>
              <w:rPr>
                <w:rFonts w:ascii="宋体" w:hAnsi="宋体" w:eastAsia="宋体" w:cs="宋体"/>
                <w:sz w:val="21"/>
              </w:rPr>
              <w:t>鉴定</w:t>
            </w:r>
            <w:r>
              <w:rPr>
                <w:rFonts w:hint="eastAsia" w:ascii="宋体" w:hAnsi="宋体" w:eastAsia="宋体" w:cs="宋体"/>
                <w:sz w:val="21"/>
              </w:rPr>
              <w:t>：</w:t>
            </w:r>
            <w:r>
              <w:rPr>
                <w:rFonts w:ascii="宋体" w:hAnsi="宋体" w:eastAsia="宋体" w:cs="宋体"/>
                <w:sz w:val="21"/>
              </w:rPr>
              <w:t>电子数据存在性鉴定、电子数据真实性鉴定、电子数据功能性鉴定、电子数据相似性鉴定</w:t>
            </w:r>
          </w:p>
          <w:p w14:paraId="029B509D">
            <w:pPr>
              <w:pStyle w:val="30"/>
              <w:rPr>
                <w:rFonts w:hint="eastAsia" w:ascii="宋体" w:hAnsi="宋体" w:eastAsia="宋体" w:cs="宋体"/>
                <w:sz w:val="21"/>
              </w:rPr>
            </w:pPr>
            <w:r>
              <w:rPr>
                <w:rFonts w:hint="eastAsia" w:ascii="宋体" w:hAnsi="宋体" w:eastAsia="宋体" w:cs="宋体"/>
                <w:sz w:val="21"/>
              </w:rPr>
              <w:t>（鉴定</w:t>
            </w:r>
            <w:r>
              <w:rPr>
                <w:rFonts w:ascii="宋体" w:hAnsi="宋体" w:eastAsia="宋体" w:cs="宋体"/>
                <w:sz w:val="21"/>
              </w:rPr>
              <w:t>范围A：朝阳、绿园、二道、</w:t>
            </w:r>
            <w:r>
              <w:rPr>
                <w:rFonts w:hint="eastAsia" w:ascii="宋体" w:hAnsi="宋体" w:eastAsia="宋体" w:cs="宋体"/>
                <w:sz w:val="21"/>
              </w:rPr>
              <w:t>新区</w:t>
            </w:r>
            <w:r>
              <w:rPr>
                <w:rFonts w:ascii="宋体" w:hAnsi="宋体" w:eastAsia="宋体" w:cs="宋体"/>
                <w:sz w:val="21"/>
              </w:rPr>
              <w:t>、莲花山、九台，采购人指派的其他案件，其他区域</w:t>
            </w:r>
            <w:r>
              <w:rPr>
                <w:rFonts w:hint="eastAsia" w:ascii="宋体" w:hAnsi="宋体" w:eastAsia="宋体" w:cs="宋体"/>
                <w:sz w:val="21"/>
              </w:rPr>
              <w:t>重新</w:t>
            </w:r>
            <w:r>
              <w:rPr>
                <w:rFonts w:ascii="宋体" w:hAnsi="宋体" w:eastAsia="宋体" w:cs="宋体"/>
                <w:sz w:val="21"/>
              </w:rPr>
              <w:t>鉴定的案件</w:t>
            </w:r>
            <w:r>
              <w:rPr>
                <w:rFonts w:hint="eastAsia" w:ascii="宋体" w:hAnsi="宋体" w:eastAsia="宋体" w:cs="宋体"/>
                <w:sz w:val="21"/>
              </w:rPr>
              <w:t>）</w:t>
            </w:r>
          </w:p>
        </w:tc>
      </w:tr>
      <w:tr w14:paraId="5205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EDE3D38">
            <w:pPr>
              <w:pStyle w:val="32"/>
              <w:jc w:val="center"/>
              <w:rPr>
                <w:rFonts w:hint="eastAsia" w:ascii="宋体" w:hAnsi="宋体" w:eastAsia="宋体" w:cs="宋体"/>
                <w:spacing w:val="0"/>
                <w:sz w:val="21"/>
                <w:szCs w:val="24"/>
                <w:lang w:val="en-US" w:eastAsia="zh-CN" w:bidi="ar-SA"/>
              </w:rPr>
            </w:pPr>
            <w:r>
              <w:rPr>
                <w:rFonts w:hint="eastAsia" w:ascii="宋体" w:hAnsi="宋体" w:eastAsia="宋体" w:cs="宋体"/>
                <w:spacing w:val="1"/>
                <w:sz w:val="21"/>
                <w:szCs w:val="24"/>
                <w:lang w:val="en-US" w:eastAsia="zh-CN" w:bidi="ar-SA"/>
              </w:rPr>
              <w:t>采购</w:t>
            </w:r>
            <w:r>
              <w:rPr>
                <w:rFonts w:hint="eastAsia" w:ascii="宋体" w:hAnsi="宋体" w:eastAsia="宋体" w:cs="宋体"/>
                <w:spacing w:val="0"/>
                <w:sz w:val="21"/>
                <w:szCs w:val="24"/>
                <w:lang w:val="en-US" w:eastAsia="zh-CN" w:bidi="ar-SA"/>
              </w:rPr>
              <w:t>预</w:t>
            </w:r>
          </w:p>
          <w:p w14:paraId="7AA5FCAE">
            <w:pPr>
              <w:pStyle w:val="32"/>
              <w:ind w:firstLine="210" w:firstLineChars="100"/>
              <w:jc w:val="both"/>
              <w:rPr>
                <w:rFonts w:hint="eastAsia" w:ascii="宋体" w:hAnsi="宋体" w:eastAsia="宋体" w:cs="宋体"/>
                <w:spacing w:val="0"/>
                <w:sz w:val="21"/>
                <w:lang w:val="en-US" w:eastAsia="zh-CN"/>
              </w:rPr>
            </w:pPr>
            <w:r>
              <w:rPr>
                <w:rFonts w:hint="eastAsia" w:ascii="宋体" w:hAnsi="宋体" w:eastAsia="宋体" w:cs="宋体"/>
                <w:spacing w:val="0"/>
                <w:sz w:val="21"/>
                <w:szCs w:val="24"/>
                <w:lang w:val="en-US" w:eastAsia="zh-CN" w:bidi="ar-SA"/>
              </w:rPr>
              <w:t>算（元）</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2A211EA">
            <w:pPr>
              <w:pStyle w:val="32"/>
              <w:jc w:val="center"/>
              <w:rPr>
                <w:rFonts w:hint="eastAsia" w:ascii="宋体" w:hAnsi="宋体" w:eastAsia="宋体" w:cs="宋体"/>
                <w:spacing w:val="2"/>
                <w:sz w:val="21"/>
                <w:lang w:val="en-US" w:eastAsia="zh-CN"/>
              </w:rPr>
            </w:pPr>
            <w:r>
              <w:rPr>
                <w:rFonts w:hint="eastAsia" w:ascii="宋体" w:hAnsi="宋体" w:eastAsia="宋体" w:cs="宋体"/>
                <w:spacing w:val="2"/>
                <w:sz w:val="21"/>
                <w:lang w:val="en-US" w:eastAsia="zh-CN"/>
              </w:rPr>
              <w:t>1200000.00</w:t>
            </w:r>
          </w:p>
        </w:tc>
      </w:tr>
      <w:tr w14:paraId="5511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7056748">
            <w:pPr>
              <w:pStyle w:val="30"/>
              <w:jc w:val="center"/>
              <w:rPr>
                <w:rFonts w:ascii="宋体" w:hAnsi="宋体" w:eastAsia="宋体" w:cs="宋体"/>
                <w:sz w:val="21"/>
              </w:rPr>
            </w:pPr>
            <w:r>
              <w:rPr>
                <w:rFonts w:ascii="宋体" w:hAnsi="宋体" w:eastAsia="宋体" w:cs="宋体"/>
                <w:sz w:val="21"/>
              </w:rPr>
              <w:t>是否设置最高限价</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1060114">
            <w:pPr>
              <w:pStyle w:val="30"/>
              <w:rPr>
                <w:rFonts w:ascii="宋体" w:hAnsi="宋体" w:eastAsia="宋体" w:cs="宋体"/>
                <w:sz w:val="21"/>
              </w:rPr>
            </w:pPr>
            <w:r>
              <w:rPr>
                <w:rFonts w:ascii="宋体" w:hAnsi="宋体" w:eastAsia="宋体" w:cs="宋体"/>
                <w:sz w:val="21"/>
              </w:rPr>
              <w:t>☑否</w:t>
            </w:r>
          </w:p>
        </w:tc>
      </w:tr>
      <w:tr w14:paraId="1BC6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84C836D">
            <w:pPr>
              <w:pStyle w:val="30"/>
              <w:jc w:val="center"/>
              <w:rPr>
                <w:rFonts w:ascii="宋体" w:hAnsi="宋体" w:eastAsia="宋体" w:cs="宋体"/>
                <w:spacing w:val="0"/>
                <w:sz w:val="21"/>
              </w:rPr>
            </w:pPr>
            <w:r>
              <w:rPr>
                <w:rFonts w:ascii="宋体" w:hAnsi="宋体" w:eastAsia="宋体" w:cs="宋体"/>
                <w:spacing w:val="12"/>
                <w:sz w:val="21"/>
              </w:rPr>
              <w:t>特定资</w:t>
            </w:r>
            <w:r>
              <w:rPr>
                <w:rFonts w:ascii="宋体" w:hAnsi="宋体" w:eastAsia="宋体" w:cs="宋体"/>
                <w:spacing w:val="0"/>
                <w:sz w:val="21"/>
              </w:rPr>
              <w:t>格</w:t>
            </w:r>
          </w:p>
          <w:p w14:paraId="43D0A3B0">
            <w:pPr>
              <w:pStyle w:val="30"/>
              <w:jc w:val="center"/>
              <w:rPr>
                <w:rFonts w:ascii="宋体" w:hAnsi="宋体" w:eastAsia="宋体" w:cs="宋体"/>
                <w:color w:val="000000"/>
                <w:spacing w:val="0"/>
                <w:sz w:val="21"/>
              </w:rPr>
            </w:pPr>
            <w:r>
              <w:rPr>
                <w:rFonts w:ascii="宋体" w:hAnsi="宋体" w:eastAsia="宋体" w:cs="宋体"/>
                <w:spacing w:val="0"/>
                <w:sz w:val="21"/>
              </w:rPr>
              <w:t>条件</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440ADC5">
            <w:pPr>
              <w:pStyle w:val="30"/>
              <w:rPr>
                <w:rFonts w:hint="eastAsia" w:ascii="宋体" w:hAnsi="宋体" w:eastAsia="宋体" w:cs="宋体"/>
                <w:sz w:val="21"/>
              </w:rPr>
            </w:pPr>
            <w:r>
              <w:rPr>
                <w:rFonts w:hint="eastAsia" w:ascii="MS Mincho" w:hAnsi="MS Mincho" w:eastAsia="MS Mincho" w:cs="MS Mincho"/>
                <w:sz w:val="21"/>
              </w:rPr>
              <w:t>☑</w:t>
            </w:r>
            <w:r>
              <w:rPr>
                <w:rFonts w:ascii="宋体" w:hAnsi="宋体" w:eastAsia="宋体" w:cs="宋体"/>
                <w:sz w:val="21"/>
              </w:rPr>
              <w:t>有：特定资格条件：供应商须</w:t>
            </w:r>
            <w:r>
              <w:rPr>
                <w:rFonts w:hint="eastAsia" w:ascii="宋体" w:hAnsi="宋体" w:eastAsia="宋体" w:cs="宋体"/>
                <w:sz w:val="21"/>
              </w:rPr>
              <w:t>同时</w:t>
            </w:r>
            <w:r>
              <w:rPr>
                <w:rFonts w:ascii="宋体" w:hAnsi="宋体" w:eastAsia="宋体" w:cs="宋体"/>
                <w:sz w:val="21"/>
              </w:rPr>
              <w:t>具有合法有效《中华人民共和国司法鉴定许可证》</w:t>
            </w:r>
            <w:r>
              <w:rPr>
                <w:rFonts w:hint="eastAsia" w:ascii="宋体" w:hAnsi="宋体" w:eastAsia="宋体" w:cs="宋体"/>
                <w:sz w:val="21"/>
              </w:rPr>
              <w:t>及司法行政机关</w:t>
            </w:r>
            <w:r>
              <w:rPr>
                <w:rFonts w:ascii="宋体" w:hAnsi="宋体" w:eastAsia="宋体" w:cs="宋体"/>
                <w:sz w:val="21"/>
              </w:rPr>
              <w:t>颁发的</w:t>
            </w:r>
            <w:r>
              <w:rPr>
                <w:rFonts w:hint="eastAsia" w:ascii="宋体" w:hAnsi="宋体" w:eastAsia="宋体" w:cs="宋体"/>
                <w:sz w:val="21"/>
              </w:rPr>
              <w:t>“痕迹鉴定”或“痕迹鉴定</w:t>
            </w:r>
            <w:r>
              <w:rPr>
                <w:rFonts w:ascii="宋体" w:hAnsi="宋体" w:eastAsia="宋体" w:cs="宋体"/>
                <w:sz w:val="21"/>
              </w:rPr>
              <w:t>（</w:t>
            </w:r>
            <w:r>
              <w:rPr>
                <w:rFonts w:hint="eastAsia" w:ascii="宋体" w:hAnsi="宋体" w:eastAsia="宋体" w:cs="宋体"/>
                <w:sz w:val="21"/>
              </w:rPr>
              <w:t>限于</w:t>
            </w:r>
            <w:r>
              <w:rPr>
                <w:rFonts w:ascii="宋体" w:hAnsi="宋体" w:eastAsia="宋体" w:cs="宋体"/>
                <w:sz w:val="21"/>
              </w:rPr>
              <w:t>交通事故）</w:t>
            </w:r>
            <w:r>
              <w:rPr>
                <w:rFonts w:hint="eastAsia" w:ascii="宋体" w:hAnsi="宋体" w:eastAsia="宋体" w:cs="宋体"/>
                <w:sz w:val="21"/>
              </w:rPr>
              <w:t>”资质、“</w:t>
            </w:r>
            <w:r>
              <w:rPr>
                <w:rFonts w:ascii="宋体" w:hAnsi="宋体" w:eastAsia="宋体" w:cs="宋体"/>
                <w:sz w:val="21"/>
              </w:rPr>
              <w:t>法医病理鉴定</w:t>
            </w:r>
            <w:r>
              <w:rPr>
                <w:rFonts w:hint="eastAsia" w:ascii="宋体" w:hAnsi="宋体" w:eastAsia="宋体" w:cs="宋体"/>
                <w:sz w:val="21"/>
              </w:rPr>
              <w:t>”资质</w:t>
            </w:r>
            <w:r>
              <w:rPr>
                <w:rFonts w:ascii="宋体" w:hAnsi="宋体" w:eastAsia="宋体" w:cs="宋体"/>
                <w:sz w:val="21"/>
              </w:rPr>
              <w:t>、“</w:t>
            </w:r>
            <w:r>
              <w:rPr>
                <w:rFonts w:hint="eastAsia" w:ascii="宋体" w:hAnsi="宋体" w:eastAsia="宋体" w:cs="宋体"/>
                <w:sz w:val="21"/>
              </w:rPr>
              <w:t>法医临床</w:t>
            </w:r>
            <w:r>
              <w:rPr>
                <w:rFonts w:ascii="宋体" w:hAnsi="宋体" w:eastAsia="宋体" w:cs="宋体"/>
                <w:sz w:val="21"/>
              </w:rPr>
              <w:t>鉴定”</w:t>
            </w:r>
            <w:r>
              <w:rPr>
                <w:rFonts w:hint="eastAsia" w:ascii="宋体" w:hAnsi="宋体" w:eastAsia="宋体" w:cs="宋体"/>
                <w:sz w:val="21"/>
              </w:rPr>
              <w:t>资质</w:t>
            </w:r>
            <w:r>
              <w:rPr>
                <w:rFonts w:ascii="宋体" w:hAnsi="宋体" w:eastAsia="宋体" w:cs="宋体"/>
                <w:sz w:val="21"/>
              </w:rPr>
              <w:t>、</w:t>
            </w:r>
            <w:r>
              <w:rPr>
                <w:rFonts w:hint="eastAsia" w:ascii="宋体" w:hAnsi="宋体" w:eastAsia="宋体" w:cs="宋体"/>
                <w:sz w:val="21"/>
              </w:rPr>
              <w:t>“图像资料</w:t>
            </w:r>
            <w:r>
              <w:rPr>
                <w:rFonts w:ascii="宋体" w:hAnsi="宋体" w:eastAsia="宋体" w:cs="宋体"/>
                <w:sz w:val="21"/>
              </w:rPr>
              <w:t>鉴定</w:t>
            </w:r>
            <w:r>
              <w:rPr>
                <w:rFonts w:hint="eastAsia" w:ascii="宋体" w:hAnsi="宋体" w:eastAsia="宋体" w:cs="宋体"/>
                <w:sz w:val="21"/>
              </w:rPr>
              <w:t>”资质或</w:t>
            </w:r>
            <w:r>
              <w:rPr>
                <w:rFonts w:ascii="宋体" w:hAnsi="宋体" w:eastAsia="宋体" w:cs="宋体"/>
                <w:sz w:val="21"/>
              </w:rPr>
              <w:t>“</w:t>
            </w:r>
            <w:r>
              <w:rPr>
                <w:rFonts w:hint="eastAsia" w:ascii="宋体" w:hAnsi="宋体" w:eastAsia="宋体" w:cs="宋体"/>
                <w:sz w:val="21"/>
              </w:rPr>
              <w:t>电子数据</w:t>
            </w:r>
            <w:r>
              <w:rPr>
                <w:rFonts w:ascii="宋体" w:hAnsi="宋体" w:eastAsia="宋体" w:cs="宋体"/>
                <w:sz w:val="21"/>
              </w:rPr>
              <w:t>鉴定”</w:t>
            </w:r>
            <w:r>
              <w:rPr>
                <w:rFonts w:hint="eastAsia" w:ascii="宋体" w:hAnsi="宋体" w:eastAsia="宋体" w:cs="宋体"/>
                <w:sz w:val="21"/>
              </w:rPr>
              <w:t>资质</w:t>
            </w:r>
            <w:r>
              <w:rPr>
                <w:rFonts w:ascii="宋体" w:hAnsi="宋体" w:eastAsia="宋体" w:cs="宋体"/>
                <w:sz w:val="21"/>
              </w:rPr>
              <w:t>。</w:t>
            </w:r>
          </w:p>
        </w:tc>
      </w:tr>
      <w:tr w14:paraId="7DA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5FA80E7">
            <w:pPr>
              <w:pStyle w:val="30"/>
              <w:jc w:val="center"/>
              <w:rPr>
                <w:rFonts w:ascii="宋体" w:hAnsi="宋体" w:eastAsia="宋体" w:cs="宋体"/>
                <w:sz w:val="21"/>
              </w:rPr>
            </w:pPr>
            <w:r>
              <w:rPr>
                <w:rFonts w:ascii="宋体" w:hAnsi="宋体" w:eastAsia="宋体" w:cs="宋体"/>
                <w:sz w:val="21"/>
              </w:rPr>
              <w:t>中标供应商数量</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CAF6606">
            <w:pPr>
              <w:pStyle w:val="30"/>
              <w:rPr>
                <w:rFonts w:ascii="宋体" w:hAnsi="宋体" w:eastAsia="宋体" w:cs="宋体"/>
                <w:sz w:val="21"/>
              </w:rPr>
            </w:pPr>
            <w:r>
              <w:rPr>
                <w:rFonts w:ascii="宋体" w:hAnsi="宋体" w:eastAsia="宋体" w:cs="宋体"/>
                <w:sz w:val="21"/>
              </w:rPr>
              <w:t>1</w:t>
            </w:r>
          </w:p>
        </w:tc>
      </w:tr>
    </w:tbl>
    <w:p w14:paraId="45E1E1AE">
      <w:pPr>
        <w:pStyle w:val="31"/>
      </w:pPr>
    </w:p>
    <w:p w14:paraId="63DF586D">
      <w:r>
        <w:br w:type="page"/>
      </w:r>
    </w:p>
    <w:p w14:paraId="1B548186">
      <w:pPr>
        <w:pStyle w:val="31"/>
      </w:pPr>
      <w:r>
        <w:t>第2包</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284"/>
        <w:gridCol w:w="5154"/>
        <w:gridCol w:w="1705"/>
      </w:tblGrid>
      <w:tr w14:paraId="63BC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0D385C1">
            <w:pPr>
              <w:pStyle w:val="32"/>
              <w:jc w:val="center"/>
              <w:rPr>
                <w:rFonts w:ascii="宋体" w:hAnsi="宋体" w:eastAsia="宋体" w:cs="宋体"/>
                <w:sz w:val="21"/>
              </w:rPr>
            </w:pPr>
            <w:r>
              <w:rPr>
                <w:rFonts w:ascii="宋体" w:hAnsi="宋体" w:eastAsia="宋体" w:cs="宋体"/>
                <w:spacing w:val="14"/>
                <w:sz w:val="21"/>
              </w:rPr>
              <w:t>采购内</w:t>
            </w:r>
            <w:r>
              <w:rPr>
                <w:rFonts w:ascii="宋体" w:hAnsi="宋体" w:eastAsia="宋体" w:cs="宋体"/>
                <w:sz w:val="21"/>
              </w:rPr>
              <w:t>容</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B51FD9B">
            <w:pPr>
              <w:pStyle w:val="32"/>
              <w:jc w:val="center"/>
              <w:rPr>
                <w:rFonts w:ascii="宋体" w:hAnsi="宋体" w:eastAsia="宋体" w:cs="宋体"/>
                <w:sz w:val="21"/>
              </w:rPr>
            </w:pPr>
            <w:r>
              <w:rPr>
                <w:rFonts w:hint="eastAsia" w:ascii="宋体" w:hAnsi="宋体" w:eastAsia="宋体" w:cs="宋体"/>
                <w:sz w:val="21"/>
              </w:rPr>
              <w:t>道路交通事故法医学司法</w:t>
            </w:r>
            <w:r>
              <w:rPr>
                <w:rFonts w:ascii="宋体" w:hAnsi="宋体" w:eastAsia="宋体" w:cs="宋体"/>
                <w:sz w:val="21"/>
              </w:rPr>
              <w:t>鉴定</w:t>
            </w:r>
            <w:r>
              <w:rPr>
                <w:rFonts w:hint="eastAsia" w:ascii="宋体" w:hAnsi="宋体" w:eastAsia="宋体" w:cs="宋体"/>
                <w:sz w:val="21"/>
              </w:rPr>
              <w:t>、</w:t>
            </w:r>
            <w:r>
              <w:rPr>
                <w:rFonts w:ascii="宋体" w:hAnsi="宋体" w:eastAsia="宋体" w:cs="宋体"/>
                <w:sz w:val="21"/>
              </w:rPr>
              <w:t>道路交通事故痕迹鉴定、图像资料鉴定及电子数据鉴定</w:t>
            </w:r>
            <w:r>
              <w:rPr>
                <w:rFonts w:hint="eastAsia" w:ascii="宋体" w:hAnsi="宋体" w:eastAsia="宋体" w:cs="宋体"/>
                <w:sz w:val="21"/>
              </w:rPr>
              <w:t>（鉴定范围</w:t>
            </w:r>
            <w:r>
              <w:rPr>
                <w:rFonts w:ascii="宋体" w:hAnsi="宋体" w:eastAsia="宋体" w:cs="宋体"/>
                <w:sz w:val="21"/>
              </w:rPr>
              <w:t>B</w:t>
            </w:r>
            <w:r>
              <w:rPr>
                <w:rFonts w:hint="eastAsia" w:ascii="宋体" w:hAnsi="宋体" w:eastAsia="宋体" w:cs="宋体"/>
                <w:sz w:val="21"/>
              </w:rPr>
              <w:t>）</w:t>
            </w:r>
          </w:p>
        </w:tc>
      </w:tr>
      <w:tr w14:paraId="1065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3C096B0">
            <w:pPr>
              <w:pStyle w:val="32"/>
              <w:jc w:val="center"/>
              <w:rPr>
                <w:rFonts w:ascii="宋体" w:hAnsi="宋体" w:eastAsia="宋体" w:cs="宋体"/>
                <w:sz w:val="21"/>
              </w:rPr>
            </w:pPr>
            <w:r>
              <w:rPr>
                <w:rFonts w:ascii="宋体" w:hAnsi="宋体" w:eastAsia="宋体" w:cs="宋体"/>
                <w:sz w:val="21"/>
              </w:rPr>
              <w:t>采购标的数量</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3C88DB1">
            <w:pPr>
              <w:pStyle w:val="32"/>
              <w:jc w:val="center"/>
              <w:rPr>
                <w:rFonts w:ascii="宋体" w:hAnsi="宋体" w:eastAsia="宋体" w:cs="宋体"/>
                <w:sz w:val="21"/>
              </w:rPr>
            </w:pPr>
            <w:r>
              <w:rPr>
                <w:rFonts w:ascii="宋体" w:hAnsi="宋体" w:eastAsia="宋体" w:cs="宋体"/>
                <w:sz w:val="21"/>
              </w:rPr>
              <w:t>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99FA45C">
            <w:pPr>
              <w:pStyle w:val="32"/>
              <w:jc w:val="center"/>
              <w:rPr>
                <w:rFonts w:ascii="宋体" w:hAnsi="宋体" w:eastAsia="宋体" w:cs="宋体"/>
                <w:sz w:val="21"/>
              </w:rPr>
            </w:pPr>
            <w:r>
              <w:rPr>
                <w:rFonts w:ascii="宋体" w:hAnsi="宋体" w:eastAsia="宋体" w:cs="宋体"/>
                <w:sz w:val="21"/>
              </w:rPr>
              <w:t>采购标的单位</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B0CB09A">
            <w:pPr>
              <w:pStyle w:val="32"/>
              <w:jc w:val="center"/>
              <w:rPr>
                <w:rFonts w:ascii="宋体" w:hAnsi="宋体" w:eastAsia="宋体" w:cs="宋体"/>
                <w:sz w:val="21"/>
              </w:rPr>
            </w:pPr>
            <w:r>
              <w:rPr>
                <w:rFonts w:ascii="宋体" w:hAnsi="宋体" w:eastAsia="宋体" w:cs="宋体"/>
                <w:sz w:val="21"/>
              </w:rPr>
              <w:t>批</w:t>
            </w:r>
          </w:p>
        </w:tc>
      </w:tr>
      <w:tr w14:paraId="688C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5EA3C4A">
            <w:pPr>
              <w:pStyle w:val="32"/>
              <w:jc w:val="center"/>
              <w:rPr>
                <w:rFonts w:ascii="宋体" w:hAnsi="宋体" w:eastAsia="宋体" w:cs="宋体"/>
                <w:sz w:val="21"/>
              </w:rPr>
            </w:pPr>
            <w:r>
              <w:rPr>
                <w:rFonts w:ascii="宋体" w:hAnsi="宋体" w:eastAsia="宋体" w:cs="宋体"/>
                <w:sz w:val="21"/>
              </w:rPr>
              <w:t>需求概述</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CCFA666">
            <w:pPr>
              <w:pStyle w:val="30"/>
              <w:rPr>
                <w:rFonts w:ascii="宋体" w:hAnsi="宋体" w:eastAsia="宋体" w:cs="宋体"/>
                <w:sz w:val="21"/>
              </w:rPr>
            </w:pPr>
            <w:r>
              <w:rPr>
                <w:rFonts w:hint="eastAsia" w:ascii="宋体" w:hAnsi="宋体" w:eastAsia="宋体" w:cs="宋体"/>
                <w:sz w:val="21"/>
              </w:rPr>
              <w:t>法医病理</w:t>
            </w:r>
            <w:r>
              <w:rPr>
                <w:rFonts w:ascii="宋体" w:hAnsi="宋体" w:eastAsia="宋体" w:cs="宋体"/>
                <w:sz w:val="21"/>
              </w:rPr>
              <w:t>鉴定</w:t>
            </w:r>
            <w:r>
              <w:rPr>
                <w:rFonts w:hint="eastAsia" w:ascii="宋体" w:hAnsi="宋体" w:eastAsia="宋体" w:cs="宋体"/>
                <w:sz w:val="21"/>
              </w:rPr>
              <w:t>（死亡原因鉴定</w:t>
            </w:r>
            <w:r>
              <w:rPr>
                <w:rFonts w:ascii="宋体" w:hAnsi="宋体" w:eastAsia="宋体" w:cs="宋体"/>
                <w:sz w:val="21"/>
              </w:rPr>
              <w:t>：</w:t>
            </w:r>
            <w:r>
              <w:rPr>
                <w:rFonts w:hint="eastAsia" w:ascii="宋体" w:hAnsi="宋体" w:eastAsia="宋体" w:cs="宋体"/>
                <w:sz w:val="21"/>
              </w:rPr>
              <w:t>尸体检验（</w:t>
            </w:r>
            <w:r>
              <w:rPr>
                <w:rFonts w:ascii="宋体" w:hAnsi="宋体" w:eastAsia="宋体" w:cs="宋体"/>
                <w:sz w:val="21"/>
              </w:rPr>
              <w:t>死亡原因分析</w:t>
            </w:r>
            <w:r>
              <w:rPr>
                <w:rFonts w:hint="eastAsia" w:ascii="宋体" w:hAnsi="宋体" w:eastAsia="宋体" w:cs="宋体"/>
                <w:sz w:val="21"/>
              </w:rPr>
              <w:t>）</w:t>
            </w:r>
            <w:r>
              <w:rPr>
                <w:rFonts w:ascii="宋体" w:hAnsi="宋体" w:eastAsia="宋体" w:cs="宋体"/>
                <w:sz w:val="21"/>
              </w:rPr>
              <w:t>、尸体解剖（死亡原因鉴定）</w:t>
            </w:r>
            <w:r>
              <w:rPr>
                <w:rFonts w:hint="eastAsia" w:ascii="宋体" w:hAnsi="宋体" w:eastAsia="宋体" w:cs="宋体"/>
                <w:sz w:val="21"/>
              </w:rPr>
              <w:t>、</w:t>
            </w:r>
            <w:r>
              <w:rPr>
                <w:rFonts w:ascii="宋体" w:hAnsi="宋体" w:eastAsia="宋体" w:cs="宋体"/>
                <w:sz w:val="21"/>
              </w:rPr>
              <w:t>器官/切片检验（死亡原因分析）</w:t>
            </w:r>
            <w:r>
              <w:rPr>
                <w:rFonts w:hint="eastAsia" w:ascii="宋体" w:hAnsi="宋体" w:eastAsia="宋体" w:cs="宋体"/>
                <w:sz w:val="21"/>
              </w:rPr>
              <w:t>；</w:t>
            </w:r>
            <w:r>
              <w:rPr>
                <w:rFonts w:ascii="宋体" w:hAnsi="宋体" w:eastAsia="宋体" w:cs="宋体"/>
                <w:sz w:val="21"/>
              </w:rPr>
              <w:t>死亡方式判断</w:t>
            </w:r>
            <w:r>
              <w:rPr>
                <w:rFonts w:hint="eastAsia" w:ascii="宋体" w:hAnsi="宋体" w:eastAsia="宋体" w:cs="宋体"/>
                <w:sz w:val="21"/>
              </w:rPr>
              <w:t>；</w:t>
            </w:r>
            <w:r>
              <w:rPr>
                <w:rFonts w:ascii="宋体" w:hAnsi="宋体" w:eastAsia="宋体" w:cs="宋体"/>
                <w:sz w:val="21"/>
              </w:rPr>
              <w:t>死亡时间推断</w:t>
            </w:r>
            <w:r>
              <w:rPr>
                <w:rFonts w:hint="eastAsia" w:ascii="宋体" w:hAnsi="宋体" w:eastAsia="宋体" w:cs="宋体"/>
                <w:sz w:val="21"/>
              </w:rPr>
              <w:t>；</w:t>
            </w:r>
            <w:r>
              <w:rPr>
                <w:rFonts w:ascii="宋体" w:hAnsi="宋体" w:eastAsia="宋体" w:cs="宋体"/>
                <w:sz w:val="21"/>
              </w:rPr>
              <w:t>损伤时间推断</w:t>
            </w:r>
            <w:r>
              <w:rPr>
                <w:rFonts w:hint="eastAsia" w:ascii="宋体" w:hAnsi="宋体" w:eastAsia="宋体" w:cs="宋体"/>
                <w:sz w:val="21"/>
              </w:rPr>
              <w:t>；</w:t>
            </w:r>
            <w:r>
              <w:rPr>
                <w:rFonts w:ascii="宋体" w:hAnsi="宋体" w:eastAsia="宋体" w:cs="宋体"/>
                <w:sz w:val="21"/>
              </w:rPr>
              <w:t>器官组织法医病理学检验与诊断</w:t>
            </w:r>
            <w:r>
              <w:rPr>
                <w:rFonts w:hint="eastAsia" w:ascii="宋体" w:hAnsi="宋体" w:eastAsia="宋体" w:cs="宋体"/>
                <w:sz w:val="21"/>
              </w:rPr>
              <w:t>；</w:t>
            </w:r>
            <w:r>
              <w:rPr>
                <w:rFonts w:ascii="宋体" w:hAnsi="宋体" w:eastAsia="宋体" w:cs="宋体"/>
                <w:sz w:val="21"/>
              </w:rPr>
              <w:t>致伤物推断</w:t>
            </w:r>
            <w:r>
              <w:rPr>
                <w:rFonts w:hint="eastAsia" w:ascii="宋体" w:hAnsi="宋体" w:eastAsia="宋体" w:cs="宋体"/>
                <w:sz w:val="21"/>
              </w:rPr>
              <w:t>；</w:t>
            </w:r>
            <w:r>
              <w:rPr>
                <w:rFonts w:ascii="宋体" w:hAnsi="宋体" w:eastAsia="宋体" w:cs="宋体"/>
                <w:sz w:val="21"/>
              </w:rPr>
              <w:t>成伤机制分析</w:t>
            </w:r>
            <w:r>
              <w:rPr>
                <w:rFonts w:hint="eastAsia" w:ascii="宋体" w:hAnsi="宋体" w:eastAsia="宋体" w:cs="宋体"/>
                <w:sz w:val="21"/>
              </w:rPr>
              <w:t>；</w:t>
            </w:r>
            <w:r>
              <w:rPr>
                <w:rFonts w:ascii="宋体" w:hAnsi="宋体" w:eastAsia="宋体" w:cs="宋体"/>
                <w:sz w:val="21"/>
              </w:rPr>
              <w:t>与死亡原因相关的其他法医病理鉴定</w:t>
            </w:r>
            <w:r>
              <w:rPr>
                <w:rFonts w:hint="eastAsia" w:ascii="宋体" w:hAnsi="宋体" w:eastAsia="宋体" w:cs="宋体"/>
                <w:sz w:val="21"/>
              </w:rPr>
              <w:t>）</w:t>
            </w:r>
          </w:p>
          <w:p w14:paraId="3B26B8E6">
            <w:pPr>
              <w:pStyle w:val="30"/>
              <w:rPr>
                <w:rFonts w:ascii="宋体" w:hAnsi="宋体" w:eastAsia="宋体" w:cs="宋体"/>
                <w:sz w:val="21"/>
              </w:rPr>
            </w:pPr>
            <w:r>
              <w:rPr>
                <w:rFonts w:hint="eastAsia" w:ascii="宋体" w:hAnsi="宋体" w:eastAsia="宋体" w:cs="宋体"/>
                <w:sz w:val="21"/>
              </w:rPr>
              <w:t>法医临床鉴定（</w:t>
            </w:r>
            <w:r>
              <w:rPr>
                <w:rFonts w:ascii="宋体" w:hAnsi="宋体" w:eastAsia="宋体" w:cs="宋体"/>
                <w:sz w:val="21"/>
              </w:rPr>
              <w:t>人体损伤程度鉴定</w:t>
            </w:r>
            <w:r>
              <w:rPr>
                <w:rFonts w:hint="eastAsia" w:ascii="宋体" w:hAnsi="宋体" w:eastAsia="宋体" w:cs="宋体"/>
                <w:sz w:val="21"/>
              </w:rPr>
              <w:t>）</w:t>
            </w:r>
          </w:p>
          <w:p w14:paraId="4838C1F7">
            <w:pPr>
              <w:pStyle w:val="30"/>
              <w:rPr>
                <w:rFonts w:ascii="宋体" w:hAnsi="宋体" w:eastAsia="宋体" w:cs="宋体"/>
                <w:sz w:val="21"/>
              </w:rPr>
            </w:pPr>
            <w:r>
              <w:rPr>
                <w:rFonts w:hint="eastAsia" w:ascii="宋体" w:hAnsi="宋体" w:eastAsia="宋体" w:cs="宋体"/>
                <w:sz w:val="21"/>
              </w:rPr>
              <w:t>痕迹</w:t>
            </w:r>
            <w:r>
              <w:rPr>
                <w:rFonts w:ascii="宋体" w:hAnsi="宋体" w:eastAsia="宋体" w:cs="宋体"/>
                <w:sz w:val="21"/>
              </w:rPr>
              <w:t>鉴定（</w:t>
            </w:r>
            <w:r>
              <w:rPr>
                <w:rFonts w:hint="eastAsia" w:ascii="宋体" w:hAnsi="宋体" w:eastAsia="宋体" w:cs="宋体"/>
                <w:sz w:val="21"/>
              </w:rPr>
              <w:t>交通事故</w:t>
            </w:r>
            <w:r>
              <w:rPr>
                <w:rFonts w:ascii="宋体" w:hAnsi="宋体" w:eastAsia="宋体" w:cs="宋体"/>
                <w:sz w:val="21"/>
              </w:rPr>
              <w:t>痕迹物证鉴定</w:t>
            </w:r>
            <w:r>
              <w:rPr>
                <w:rFonts w:hint="eastAsia" w:ascii="宋体" w:hAnsi="宋体" w:eastAsia="宋体" w:cs="宋体"/>
                <w:sz w:val="21"/>
              </w:rPr>
              <w:t>：</w:t>
            </w:r>
            <w:r>
              <w:rPr>
                <w:rFonts w:ascii="宋体" w:hAnsi="宋体" w:eastAsia="宋体" w:cs="宋体"/>
                <w:sz w:val="21"/>
              </w:rPr>
              <w:t>车辆安全技术状况鉴定、交通设施安全技术状况鉴定、交通事故痕迹鉴定、车辆</w:t>
            </w:r>
            <w:r>
              <w:rPr>
                <w:rFonts w:hint="eastAsia" w:ascii="宋体" w:hAnsi="宋体" w:eastAsia="宋体" w:cs="宋体"/>
                <w:sz w:val="21"/>
              </w:rPr>
              <w:t>速度</w:t>
            </w:r>
            <w:r>
              <w:rPr>
                <w:rFonts w:ascii="宋体" w:hAnsi="宋体" w:eastAsia="宋体" w:cs="宋体"/>
                <w:sz w:val="21"/>
              </w:rPr>
              <w:t>鉴定、交通事故痕迹物证综合鉴定）</w:t>
            </w:r>
          </w:p>
          <w:p w14:paraId="6C39FC94">
            <w:pPr>
              <w:pStyle w:val="30"/>
              <w:rPr>
                <w:rFonts w:ascii="宋体" w:hAnsi="宋体" w:eastAsia="宋体" w:cs="宋体"/>
                <w:sz w:val="21"/>
              </w:rPr>
            </w:pPr>
            <w:r>
              <w:rPr>
                <w:rFonts w:hint="eastAsia" w:ascii="宋体" w:hAnsi="宋体" w:eastAsia="宋体" w:cs="宋体"/>
                <w:sz w:val="21"/>
              </w:rPr>
              <w:t>图像资料</w:t>
            </w:r>
            <w:r>
              <w:rPr>
                <w:rFonts w:ascii="宋体" w:hAnsi="宋体" w:eastAsia="宋体" w:cs="宋体"/>
                <w:sz w:val="21"/>
              </w:rPr>
              <w:t>鉴定</w:t>
            </w:r>
            <w:r>
              <w:rPr>
                <w:rFonts w:hint="eastAsia" w:ascii="宋体" w:hAnsi="宋体" w:eastAsia="宋体" w:cs="宋体"/>
                <w:sz w:val="21"/>
              </w:rPr>
              <w:t>（</w:t>
            </w:r>
            <w:r>
              <w:rPr>
                <w:rFonts w:ascii="宋体" w:hAnsi="宋体" w:eastAsia="宋体" w:cs="宋体"/>
                <w:sz w:val="21"/>
              </w:rPr>
              <w:t>图像处理、图像真实性鉴定、图像同一性鉴定、图像内容分析、图像作品相似性鉴定</w:t>
            </w:r>
            <w:r>
              <w:rPr>
                <w:rFonts w:hint="eastAsia" w:ascii="宋体" w:hAnsi="宋体" w:eastAsia="宋体" w:cs="宋体"/>
                <w:sz w:val="21"/>
              </w:rPr>
              <w:t>）</w:t>
            </w:r>
          </w:p>
          <w:p w14:paraId="78C8C67E">
            <w:pPr>
              <w:pStyle w:val="30"/>
              <w:rPr>
                <w:rFonts w:ascii="宋体" w:hAnsi="宋体" w:eastAsia="宋体" w:cs="宋体"/>
                <w:sz w:val="21"/>
              </w:rPr>
            </w:pPr>
            <w:r>
              <w:rPr>
                <w:rFonts w:hint="eastAsia" w:ascii="宋体" w:hAnsi="宋体" w:eastAsia="宋体" w:cs="宋体"/>
                <w:sz w:val="21"/>
              </w:rPr>
              <w:t>电子数据</w:t>
            </w:r>
            <w:r>
              <w:rPr>
                <w:rFonts w:ascii="宋体" w:hAnsi="宋体" w:eastAsia="宋体" w:cs="宋体"/>
                <w:sz w:val="21"/>
              </w:rPr>
              <w:t>鉴定</w:t>
            </w:r>
            <w:r>
              <w:rPr>
                <w:rFonts w:hint="eastAsia" w:ascii="宋体" w:hAnsi="宋体" w:eastAsia="宋体" w:cs="宋体"/>
                <w:sz w:val="21"/>
              </w:rPr>
              <w:t>（</w:t>
            </w:r>
            <w:r>
              <w:rPr>
                <w:rFonts w:ascii="宋体" w:hAnsi="宋体" w:eastAsia="宋体" w:cs="宋体"/>
                <w:sz w:val="21"/>
              </w:rPr>
              <w:t>电子数据存在性鉴定、电子数据真实性鉴定、电子数据功能性鉴定、电子数据相似性鉴定</w:t>
            </w:r>
            <w:r>
              <w:rPr>
                <w:rFonts w:hint="eastAsia" w:ascii="宋体" w:hAnsi="宋体" w:eastAsia="宋体" w:cs="宋体"/>
                <w:sz w:val="21"/>
              </w:rPr>
              <w:t>）</w:t>
            </w:r>
          </w:p>
          <w:p w14:paraId="15CC4808">
            <w:pPr>
              <w:pStyle w:val="32"/>
              <w:rPr>
                <w:rFonts w:ascii="宋体" w:hAnsi="宋体" w:eastAsia="宋体" w:cs="宋体"/>
                <w:sz w:val="21"/>
              </w:rPr>
            </w:pPr>
            <w:r>
              <w:rPr>
                <w:rFonts w:hint="eastAsia" w:ascii="宋体" w:hAnsi="宋体" w:eastAsia="宋体" w:cs="宋体"/>
                <w:sz w:val="21"/>
              </w:rPr>
              <w:t>（鉴定范围</w:t>
            </w:r>
            <w:r>
              <w:rPr>
                <w:rFonts w:ascii="宋体" w:hAnsi="宋体" w:eastAsia="宋体" w:cs="宋体"/>
                <w:sz w:val="21"/>
              </w:rPr>
              <w:t>B：双阳、南关、汽开、经开、宽城、净月</w:t>
            </w:r>
            <w:r>
              <w:rPr>
                <w:rFonts w:hint="eastAsia" w:ascii="宋体" w:hAnsi="宋体" w:eastAsia="宋体" w:cs="宋体"/>
                <w:sz w:val="21"/>
              </w:rPr>
              <w:t>，</w:t>
            </w:r>
            <w:r>
              <w:rPr>
                <w:rFonts w:ascii="宋体" w:hAnsi="宋体" w:eastAsia="宋体" w:cs="宋体"/>
                <w:sz w:val="21"/>
              </w:rPr>
              <w:t>采购人指派的其他案件，其他区域</w:t>
            </w:r>
            <w:r>
              <w:rPr>
                <w:rFonts w:hint="eastAsia" w:ascii="宋体" w:hAnsi="宋体" w:eastAsia="宋体" w:cs="宋体"/>
                <w:sz w:val="21"/>
              </w:rPr>
              <w:t>重新</w:t>
            </w:r>
            <w:r>
              <w:rPr>
                <w:rFonts w:ascii="宋体" w:hAnsi="宋体" w:eastAsia="宋体" w:cs="宋体"/>
                <w:sz w:val="21"/>
              </w:rPr>
              <w:t>鉴定的案件</w:t>
            </w:r>
            <w:r>
              <w:rPr>
                <w:rFonts w:hint="eastAsia" w:ascii="宋体" w:hAnsi="宋体" w:eastAsia="宋体" w:cs="宋体"/>
                <w:sz w:val="21"/>
              </w:rPr>
              <w:t>）</w:t>
            </w:r>
          </w:p>
        </w:tc>
      </w:tr>
      <w:tr w14:paraId="6259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C20F04C">
            <w:pPr>
              <w:pStyle w:val="32"/>
              <w:jc w:val="center"/>
              <w:rPr>
                <w:rFonts w:hint="eastAsia" w:ascii="宋体" w:hAnsi="宋体" w:eastAsia="宋体" w:cs="宋体"/>
                <w:spacing w:val="0"/>
                <w:sz w:val="21"/>
                <w:lang w:val="en-US" w:eastAsia="zh-CN"/>
              </w:rPr>
            </w:pPr>
            <w:r>
              <w:rPr>
                <w:rFonts w:hint="eastAsia" w:ascii="宋体" w:hAnsi="宋体" w:eastAsia="宋体" w:cs="宋体"/>
                <w:spacing w:val="2"/>
                <w:sz w:val="21"/>
                <w:lang w:val="en-US" w:eastAsia="zh-CN"/>
              </w:rPr>
              <w:t>采购</w:t>
            </w:r>
            <w:r>
              <w:rPr>
                <w:rFonts w:hint="eastAsia" w:ascii="宋体" w:hAnsi="宋体" w:eastAsia="宋体" w:cs="宋体"/>
                <w:spacing w:val="0"/>
                <w:sz w:val="21"/>
                <w:lang w:val="en-US" w:eastAsia="zh-CN"/>
              </w:rPr>
              <w:t>预</w:t>
            </w:r>
          </w:p>
          <w:p w14:paraId="186AEC17">
            <w:pPr>
              <w:pStyle w:val="32"/>
              <w:jc w:val="center"/>
              <w:rPr>
                <w:rFonts w:hint="eastAsia" w:ascii="宋体" w:hAnsi="宋体" w:eastAsia="宋体" w:cs="宋体"/>
                <w:spacing w:val="0"/>
                <w:kern w:val="0"/>
                <w:sz w:val="21"/>
                <w:szCs w:val="24"/>
                <w:lang w:val="en-US" w:eastAsia="zh-CN" w:bidi="ar-SA"/>
              </w:rPr>
            </w:pPr>
            <w:r>
              <w:rPr>
                <w:rFonts w:hint="eastAsia" w:ascii="宋体" w:hAnsi="宋体" w:eastAsia="宋体" w:cs="宋体"/>
                <w:spacing w:val="0"/>
                <w:sz w:val="21"/>
                <w:lang w:val="en-US" w:eastAsia="zh-CN"/>
              </w:rPr>
              <w:t xml:space="preserve">  算（元）</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top"/>
          </w:tcPr>
          <w:p w14:paraId="4156996E">
            <w:pPr>
              <w:pStyle w:val="33"/>
              <w:shd w:val="clear" w:color="auto" w:fill="FFFFFF"/>
              <w:spacing w:line="408" w:lineRule="atLeast"/>
              <w:jc w:val="center"/>
              <w:rPr>
                <w:rFonts w:hint="default"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800000.00</w:t>
            </w:r>
          </w:p>
        </w:tc>
      </w:tr>
      <w:tr w14:paraId="5C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FE8379A">
            <w:pPr>
              <w:pStyle w:val="32"/>
              <w:jc w:val="center"/>
              <w:rPr>
                <w:rFonts w:ascii="宋体" w:hAnsi="宋体" w:eastAsia="宋体" w:cs="宋体"/>
                <w:sz w:val="21"/>
              </w:rPr>
            </w:pPr>
            <w:r>
              <w:rPr>
                <w:rFonts w:ascii="宋体" w:hAnsi="宋体" w:eastAsia="宋体" w:cs="宋体"/>
                <w:sz w:val="21"/>
              </w:rPr>
              <w:t>是否设置最高限价</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BB5F28A">
            <w:pPr>
              <w:pStyle w:val="32"/>
              <w:rPr>
                <w:rFonts w:ascii="宋体" w:hAnsi="宋体" w:eastAsia="宋体" w:cs="宋体"/>
                <w:sz w:val="21"/>
              </w:rPr>
            </w:pPr>
            <w:r>
              <w:rPr>
                <w:rFonts w:ascii="宋体" w:hAnsi="宋体" w:eastAsia="宋体" w:cs="宋体"/>
                <w:sz w:val="21"/>
              </w:rPr>
              <w:t>☑否</w:t>
            </w:r>
          </w:p>
        </w:tc>
      </w:tr>
      <w:tr w14:paraId="472F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139993E">
            <w:pPr>
              <w:pStyle w:val="30"/>
              <w:jc w:val="center"/>
              <w:rPr>
                <w:rFonts w:ascii="宋体" w:hAnsi="宋体" w:eastAsia="宋体" w:cs="宋体"/>
                <w:spacing w:val="0"/>
                <w:sz w:val="21"/>
                <w:szCs w:val="24"/>
                <w:lang w:val="en-US" w:eastAsia="zh-CN" w:bidi="ar-SA"/>
              </w:rPr>
            </w:pPr>
            <w:r>
              <w:rPr>
                <w:rFonts w:ascii="宋体" w:hAnsi="宋体" w:eastAsia="宋体" w:cs="宋体"/>
                <w:spacing w:val="12"/>
                <w:sz w:val="21"/>
                <w:szCs w:val="24"/>
                <w:lang w:val="en-US" w:eastAsia="zh-CN" w:bidi="ar-SA"/>
              </w:rPr>
              <w:t>特定资</w:t>
            </w:r>
            <w:r>
              <w:rPr>
                <w:rFonts w:ascii="宋体" w:hAnsi="宋体" w:eastAsia="宋体" w:cs="宋体"/>
                <w:spacing w:val="0"/>
                <w:sz w:val="21"/>
                <w:szCs w:val="24"/>
                <w:lang w:val="en-US" w:eastAsia="zh-CN" w:bidi="ar-SA"/>
              </w:rPr>
              <w:t>格</w:t>
            </w:r>
          </w:p>
          <w:p w14:paraId="2A0A950A">
            <w:pPr>
              <w:pStyle w:val="30"/>
              <w:jc w:val="center"/>
              <w:rPr>
                <w:rFonts w:ascii="宋体" w:hAnsi="宋体" w:eastAsia="宋体" w:cs="宋体"/>
                <w:color w:val="000000"/>
                <w:spacing w:val="0"/>
                <w:sz w:val="21"/>
              </w:rPr>
            </w:pPr>
            <w:r>
              <w:rPr>
                <w:rFonts w:ascii="宋体" w:hAnsi="宋体" w:eastAsia="宋体" w:cs="宋体"/>
                <w:spacing w:val="0"/>
                <w:sz w:val="21"/>
                <w:szCs w:val="24"/>
                <w:lang w:val="en-US" w:eastAsia="zh-CN" w:bidi="ar-SA"/>
              </w:rPr>
              <w:t>条件</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115B962">
            <w:pPr>
              <w:pStyle w:val="30"/>
              <w:rPr>
                <w:rFonts w:hint="eastAsia" w:ascii="宋体" w:hAnsi="宋体" w:eastAsia="宋体" w:cs="宋体"/>
                <w:sz w:val="21"/>
              </w:rPr>
            </w:pPr>
            <w:r>
              <w:rPr>
                <w:rFonts w:hint="eastAsia" w:ascii="MS Mincho" w:hAnsi="MS Mincho" w:eastAsia="MS Mincho" w:cs="MS Mincho"/>
                <w:sz w:val="21"/>
              </w:rPr>
              <w:t>☑</w:t>
            </w:r>
            <w:r>
              <w:rPr>
                <w:rFonts w:ascii="宋体" w:hAnsi="宋体" w:eastAsia="宋体" w:cs="宋体"/>
                <w:sz w:val="21"/>
              </w:rPr>
              <w:t>有：特定资格条件：供应商须</w:t>
            </w:r>
            <w:r>
              <w:rPr>
                <w:rFonts w:hint="eastAsia" w:ascii="宋体" w:hAnsi="宋体" w:eastAsia="宋体" w:cs="宋体"/>
                <w:sz w:val="21"/>
              </w:rPr>
              <w:t>同时</w:t>
            </w:r>
            <w:r>
              <w:rPr>
                <w:rFonts w:ascii="宋体" w:hAnsi="宋体" w:eastAsia="宋体" w:cs="宋体"/>
                <w:sz w:val="21"/>
              </w:rPr>
              <w:t>具有合法有效《中华人民共和国司法鉴定许可证》</w:t>
            </w:r>
            <w:r>
              <w:rPr>
                <w:rFonts w:hint="eastAsia" w:ascii="宋体" w:hAnsi="宋体" w:eastAsia="宋体" w:cs="宋体"/>
                <w:sz w:val="21"/>
              </w:rPr>
              <w:t>及司法行政机关</w:t>
            </w:r>
            <w:r>
              <w:rPr>
                <w:rFonts w:ascii="宋体" w:hAnsi="宋体" w:eastAsia="宋体" w:cs="宋体"/>
                <w:sz w:val="21"/>
              </w:rPr>
              <w:t>颁发的</w:t>
            </w:r>
            <w:r>
              <w:rPr>
                <w:rFonts w:hint="eastAsia" w:ascii="宋体" w:hAnsi="宋体" w:eastAsia="宋体" w:cs="宋体"/>
                <w:sz w:val="21"/>
              </w:rPr>
              <w:t>“痕迹鉴定”或“痕迹鉴定</w:t>
            </w:r>
            <w:r>
              <w:rPr>
                <w:rFonts w:ascii="宋体" w:hAnsi="宋体" w:eastAsia="宋体" w:cs="宋体"/>
                <w:sz w:val="21"/>
              </w:rPr>
              <w:t>（</w:t>
            </w:r>
            <w:r>
              <w:rPr>
                <w:rFonts w:hint="eastAsia" w:ascii="宋体" w:hAnsi="宋体" w:eastAsia="宋体" w:cs="宋体"/>
                <w:sz w:val="21"/>
              </w:rPr>
              <w:t>限于</w:t>
            </w:r>
            <w:r>
              <w:rPr>
                <w:rFonts w:ascii="宋体" w:hAnsi="宋体" w:eastAsia="宋体" w:cs="宋体"/>
                <w:sz w:val="21"/>
              </w:rPr>
              <w:t>交通事故）</w:t>
            </w:r>
            <w:r>
              <w:rPr>
                <w:rFonts w:hint="eastAsia" w:ascii="宋体" w:hAnsi="宋体" w:eastAsia="宋体" w:cs="宋体"/>
                <w:sz w:val="21"/>
              </w:rPr>
              <w:t>”资质、“</w:t>
            </w:r>
            <w:r>
              <w:rPr>
                <w:rFonts w:ascii="宋体" w:hAnsi="宋体" w:eastAsia="宋体" w:cs="宋体"/>
                <w:sz w:val="21"/>
              </w:rPr>
              <w:t>法医病理鉴定</w:t>
            </w:r>
            <w:r>
              <w:rPr>
                <w:rFonts w:hint="eastAsia" w:ascii="宋体" w:hAnsi="宋体" w:eastAsia="宋体" w:cs="宋体"/>
                <w:sz w:val="21"/>
              </w:rPr>
              <w:t>”资质</w:t>
            </w:r>
            <w:r>
              <w:rPr>
                <w:rFonts w:ascii="宋体" w:hAnsi="宋体" w:eastAsia="宋体" w:cs="宋体"/>
                <w:sz w:val="21"/>
              </w:rPr>
              <w:t>、“</w:t>
            </w:r>
            <w:r>
              <w:rPr>
                <w:rFonts w:hint="eastAsia" w:ascii="宋体" w:hAnsi="宋体" w:eastAsia="宋体" w:cs="宋体"/>
                <w:sz w:val="21"/>
              </w:rPr>
              <w:t>法医临床</w:t>
            </w:r>
            <w:r>
              <w:rPr>
                <w:rFonts w:ascii="宋体" w:hAnsi="宋体" w:eastAsia="宋体" w:cs="宋体"/>
                <w:sz w:val="21"/>
              </w:rPr>
              <w:t>鉴定”</w:t>
            </w:r>
            <w:r>
              <w:rPr>
                <w:rFonts w:hint="eastAsia" w:ascii="宋体" w:hAnsi="宋体" w:eastAsia="宋体" w:cs="宋体"/>
                <w:sz w:val="21"/>
              </w:rPr>
              <w:t>资质</w:t>
            </w:r>
            <w:r>
              <w:rPr>
                <w:rFonts w:ascii="宋体" w:hAnsi="宋体" w:eastAsia="宋体" w:cs="宋体"/>
                <w:sz w:val="21"/>
              </w:rPr>
              <w:t>、</w:t>
            </w:r>
            <w:r>
              <w:rPr>
                <w:rFonts w:hint="eastAsia" w:ascii="宋体" w:hAnsi="宋体" w:eastAsia="宋体" w:cs="宋体"/>
                <w:sz w:val="21"/>
              </w:rPr>
              <w:t>“图像资料</w:t>
            </w:r>
            <w:r>
              <w:rPr>
                <w:rFonts w:ascii="宋体" w:hAnsi="宋体" w:eastAsia="宋体" w:cs="宋体"/>
                <w:sz w:val="21"/>
              </w:rPr>
              <w:t>鉴定</w:t>
            </w:r>
            <w:r>
              <w:rPr>
                <w:rFonts w:hint="eastAsia" w:ascii="宋体" w:hAnsi="宋体" w:eastAsia="宋体" w:cs="宋体"/>
                <w:sz w:val="21"/>
              </w:rPr>
              <w:t>”资质或</w:t>
            </w:r>
            <w:r>
              <w:rPr>
                <w:rFonts w:ascii="宋体" w:hAnsi="宋体" w:eastAsia="宋体" w:cs="宋体"/>
                <w:sz w:val="21"/>
              </w:rPr>
              <w:t>“</w:t>
            </w:r>
            <w:r>
              <w:rPr>
                <w:rFonts w:hint="eastAsia" w:ascii="宋体" w:hAnsi="宋体" w:eastAsia="宋体" w:cs="宋体"/>
                <w:sz w:val="21"/>
              </w:rPr>
              <w:t>电子数据</w:t>
            </w:r>
            <w:r>
              <w:rPr>
                <w:rFonts w:ascii="宋体" w:hAnsi="宋体" w:eastAsia="宋体" w:cs="宋体"/>
                <w:sz w:val="21"/>
              </w:rPr>
              <w:t>鉴定”</w:t>
            </w:r>
            <w:r>
              <w:rPr>
                <w:rFonts w:hint="eastAsia" w:ascii="宋体" w:hAnsi="宋体" w:eastAsia="宋体" w:cs="宋体"/>
                <w:sz w:val="21"/>
              </w:rPr>
              <w:t>资质</w:t>
            </w:r>
            <w:r>
              <w:rPr>
                <w:rFonts w:ascii="宋体" w:hAnsi="宋体" w:eastAsia="宋体" w:cs="宋体"/>
                <w:sz w:val="21"/>
              </w:rPr>
              <w:t>。</w:t>
            </w:r>
          </w:p>
        </w:tc>
      </w:tr>
      <w:tr w14:paraId="4704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ADD444C">
            <w:pPr>
              <w:pStyle w:val="32"/>
              <w:jc w:val="center"/>
              <w:rPr>
                <w:rFonts w:ascii="宋体" w:hAnsi="宋体" w:eastAsia="宋体" w:cs="宋体"/>
                <w:sz w:val="21"/>
              </w:rPr>
            </w:pPr>
            <w:r>
              <w:rPr>
                <w:rFonts w:ascii="宋体" w:hAnsi="宋体" w:eastAsia="宋体" w:cs="宋体"/>
                <w:sz w:val="21"/>
              </w:rPr>
              <w:t>中标供应商数量</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6CD47BB">
            <w:pPr>
              <w:pStyle w:val="32"/>
              <w:rPr>
                <w:rFonts w:ascii="宋体" w:hAnsi="宋体" w:eastAsia="宋体" w:cs="宋体"/>
                <w:sz w:val="21"/>
              </w:rPr>
            </w:pPr>
            <w:r>
              <w:rPr>
                <w:rFonts w:ascii="宋体" w:hAnsi="宋体" w:eastAsia="宋体" w:cs="宋体"/>
                <w:sz w:val="21"/>
              </w:rPr>
              <w:t>1</w:t>
            </w:r>
          </w:p>
        </w:tc>
      </w:tr>
      <w:bookmarkEnd w:id="426"/>
    </w:tbl>
    <w:p w14:paraId="3AFBADF0">
      <w:pPr>
        <w:rPr>
          <w:sz w:val="20"/>
        </w:rPr>
      </w:pPr>
    </w:p>
    <w:p w14:paraId="4E3C0DC4">
      <w:pPr>
        <w:rPr>
          <w:rFonts w:hint="eastAsia" w:ascii="黑体" w:hAnsi="宋体" w:eastAsia="黑体"/>
          <w:b/>
          <w:bCs/>
          <w:kern w:val="0"/>
          <w:sz w:val="28"/>
          <w:szCs w:val="24"/>
          <w:lang w:val="en-US" w:eastAsia="zh-CN"/>
        </w:rPr>
      </w:pPr>
      <w:r>
        <w:rPr>
          <w:rFonts w:hint="eastAsia" w:ascii="黑体" w:hAnsi="宋体" w:eastAsia="黑体"/>
          <w:b/>
          <w:bCs/>
          <w:kern w:val="0"/>
          <w:sz w:val="28"/>
          <w:szCs w:val="24"/>
          <w:lang w:val="en-US" w:eastAsia="zh-CN"/>
        </w:rPr>
        <w:br w:type="page"/>
      </w:r>
    </w:p>
    <w:p w14:paraId="7A2BCF30">
      <w:pPr>
        <w:pStyle w:val="3"/>
        <w:bidi w:val="0"/>
        <w:jc w:val="center"/>
        <w:rPr>
          <w:rFonts w:hint="eastAsia"/>
          <w:sz w:val="28"/>
          <w:szCs w:val="28"/>
          <w:lang w:val="en-US" w:eastAsia="zh-CN"/>
        </w:rPr>
      </w:pPr>
      <w:r>
        <w:rPr>
          <w:rFonts w:hint="eastAsia"/>
          <w:sz w:val="28"/>
          <w:szCs w:val="28"/>
          <w:lang w:val="en-US" w:eastAsia="zh-CN"/>
        </w:rPr>
        <w:t>第三部分  采购项目详细需求</w:t>
      </w:r>
    </w:p>
    <w:p w14:paraId="5BDD27FD">
      <w:pPr>
        <w:rPr>
          <w:rFonts w:hint="eastAsia"/>
          <w:sz w:val="24"/>
        </w:rPr>
      </w:pPr>
      <w:bookmarkStart w:id="427" w:name="EB9887ebfdb7f8407f89d0a469187d571d"/>
    </w:p>
    <w:p w14:paraId="7550C52B">
      <w:pPr>
        <w:pStyle w:val="33"/>
        <w:jc w:val="left"/>
        <w:rPr>
          <w:rFonts w:ascii="黑体" w:hAnsi="宋体"/>
          <w:b/>
          <w:kern w:val="0"/>
          <w:sz w:val="24"/>
        </w:rPr>
      </w:pPr>
    </w:p>
    <w:p w14:paraId="6C1DAD25">
      <w:pPr>
        <w:pStyle w:val="33"/>
        <w:jc w:val="left"/>
        <w:rPr>
          <w:rFonts w:hint="eastAsia" w:ascii="仿宋" w:hAnsi="仿宋"/>
          <w:b/>
          <w:bCs/>
          <w:kern w:val="0"/>
          <w:szCs w:val="21"/>
        </w:rPr>
      </w:pPr>
      <w:r>
        <w:rPr>
          <w:rFonts w:hint="eastAsia" w:ascii="仿宋" w:hAnsi="仿宋"/>
          <w:b/>
          <w:bCs/>
          <w:kern w:val="0"/>
          <w:szCs w:val="21"/>
        </w:rPr>
        <w:t>一、项目概况与总体要求</w:t>
      </w:r>
    </w:p>
    <w:p w14:paraId="032CB3AB">
      <w:pPr>
        <w:pStyle w:val="33"/>
        <w:jc w:val="left"/>
        <w:rPr>
          <w:rFonts w:ascii="仿宋" w:hAnsi="仿宋"/>
          <w:b/>
          <w:bCs/>
          <w:kern w:val="0"/>
          <w:szCs w:val="21"/>
        </w:rPr>
      </w:pPr>
      <w:r>
        <w:rPr>
          <w:rFonts w:hint="eastAsia" w:ascii="仿宋" w:hAnsi="仿宋"/>
          <w:b/>
          <w:bCs/>
          <w:kern w:val="0"/>
          <w:szCs w:val="21"/>
        </w:rPr>
        <w:t>（提示：本部分内容包括项目背景、现状分析、采购标的需实现的功能或者目标等）</w:t>
      </w:r>
    </w:p>
    <w:p w14:paraId="0E393CC3">
      <w:pPr>
        <w:pStyle w:val="10"/>
        <w:shd w:val="clear" w:color="auto" w:fill="FFFFFF"/>
        <w:spacing w:line="400" w:lineRule="atLeast"/>
        <w:ind w:firstLine="420" w:firstLineChars="200"/>
        <w:rPr>
          <w:rFonts w:hint="eastAsia" w:ascii="宋体" w:hAnsi="宋体"/>
          <w:bCs/>
          <w:szCs w:val="21"/>
        </w:rPr>
      </w:pPr>
      <w:r>
        <w:rPr>
          <w:rFonts w:hint="eastAsia" w:ascii="宋体" w:hAnsi="宋体"/>
          <w:bCs/>
          <w:szCs w:val="21"/>
        </w:rPr>
        <w:t>为规范长春市公安局交通警察支队所辖各大队委托道路交通事故司法鉴定行为，维护广大群众的合法权益和司法的公信力，方便长春市道路交通事故处理工作科学有序发展，为更好的适应公安部的新要求，增加交通事故司法鉴定的公正性、时效性和准确度，提高我市事故处理工作效率，以公开招标的方式优选司法鉴定机构，作为长春市道路交通事故检验、鉴定工作的技术支撑。通过本次招标遴选，优选司法鉴定机构，作为长春市道路交通事故检验、鉴定工作的技术支撑。中标供应商须按国家相关规范标准及采购人要求，完成采购人委托的交通事故检验鉴定事项。</w:t>
      </w:r>
    </w:p>
    <w:p w14:paraId="65224521">
      <w:pPr>
        <w:pStyle w:val="10"/>
        <w:shd w:val="clear" w:color="auto" w:fill="FFFFFF"/>
        <w:spacing w:line="400" w:lineRule="atLeast"/>
        <w:ind w:firstLine="420" w:firstLineChars="200"/>
        <w:rPr>
          <w:rFonts w:hint="eastAsia" w:ascii="宋体" w:hAnsi="宋体"/>
          <w:bCs/>
          <w:szCs w:val="21"/>
        </w:rPr>
      </w:pPr>
      <w:r>
        <w:rPr>
          <w:rFonts w:hint="eastAsia" w:ascii="宋体" w:hAnsi="宋体"/>
          <w:bCs/>
          <w:szCs w:val="21"/>
        </w:rPr>
        <w:t>供应商可以投标本项目任一或多包，但最多中标（成交）一包。</w:t>
      </w:r>
    </w:p>
    <w:p w14:paraId="1CB7D160">
      <w:pPr>
        <w:pStyle w:val="10"/>
        <w:shd w:val="clear" w:color="auto" w:fill="FFFFFF"/>
        <w:spacing w:line="400" w:lineRule="atLeast"/>
        <w:ind w:firstLine="420" w:firstLineChars="200"/>
        <w:rPr>
          <w:rFonts w:hint="eastAsia" w:ascii="宋体" w:hAnsi="宋体"/>
          <w:bCs/>
          <w:szCs w:val="21"/>
        </w:rPr>
      </w:pPr>
      <w:r>
        <w:rPr>
          <w:rFonts w:hint="eastAsia" w:ascii="宋体" w:hAnsi="宋体"/>
          <w:bCs/>
          <w:szCs w:val="21"/>
        </w:rPr>
        <w:t>评审时，按照包号顺序分别确定各包中标（成交）供应商；供应商中标（成交）某包的，其该包号后的投标（报价）无效，且不计入相应包的合格供应商家数。</w:t>
      </w:r>
    </w:p>
    <w:p w14:paraId="190D90AD">
      <w:pPr>
        <w:pStyle w:val="33"/>
        <w:jc w:val="left"/>
        <w:rPr>
          <w:rFonts w:hint="eastAsia" w:ascii="仿宋" w:hAnsi="仿宋"/>
          <w:b/>
          <w:bCs/>
          <w:kern w:val="0"/>
          <w:szCs w:val="21"/>
        </w:rPr>
      </w:pPr>
    </w:p>
    <w:p w14:paraId="43A8CB1B">
      <w:pPr>
        <w:pStyle w:val="33"/>
        <w:jc w:val="left"/>
        <w:rPr>
          <w:rFonts w:hint="eastAsia" w:ascii="仿宋" w:hAnsi="仿宋"/>
          <w:b/>
          <w:bCs/>
          <w:kern w:val="0"/>
          <w:szCs w:val="21"/>
        </w:rPr>
      </w:pPr>
      <w:r>
        <w:rPr>
          <w:rFonts w:hint="eastAsia" w:ascii="仿宋" w:hAnsi="仿宋"/>
          <w:b/>
          <w:bCs/>
          <w:kern w:val="0"/>
          <w:szCs w:val="21"/>
        </w:rPr>
        <w:t>二、采购需求一览表</w:t>
      </w:r>
    </w:p>
    <w:tbl>
      <w:tblPr>
        <w:tblStyle w:val="19"/>
        <w:tblpPr w:leftFromText="180" w:rightFromText="180" w:vertAnchor="text" w:horzAnchor="page" w:tblpX="1777" w:tblpY="180"/>
        <w:tblOverlap w:val="never"/>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622"/>
        <w:gridCol w:w="912"/>
        <w:gridCol w:w="676"/>
        <w:gridCol w:w="1677"/>
        <w:gridCol w:w="2476"/>
      </w:tblGrid>
      <w:tr w14:paraId="0540C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817" w:type="dxa"/>
            <w:noWrap w:val="0"/>
            <w:vAlign w:val="center"/>
          </w:tcPr>
          <w:p w14:paraId="625B22B0">
            <w:pPr>
              <w:pStyle w:val="33"/>
              <w:jc w:val="center"/>
              <w:rPr>
                <w:rFonts w:ascii="仿宋" w:hAnsi="仿宋"/>
                <w:kern w:val="0"/>
                <w:szCs w:val="21"/>
              </w:rPr>
            </w:pPr>
            <w:r>
              <w:rPr>
                <w:rFonts w:hint="eastAsia" w:ascii="仿宋" w:hAnsi="仿宋"/>
                <w:kern w:val="0"/>
                <w:szCs w:val="21"/>
              </w:rPr>
              <w:t>序号</w:t>
            </w:r>
          </w:p>
        </w:tc>
        <w:tc>
          <w:tcPr>
            <w:tcW w:w="2622" w:type="dxa"/>
            <w:noWrap w:val="0"/>
            <w:vAlign w:val="center"/>
          </w:tcPr>
          <w:p w14:paraId="04AE6043">
            <w:pPr>
              <w:pStyle w:val="33"/>
              <w:jc w:val="center"/>
              <w:rPr>
                <w:rFonts w:ascii="仿宋" w:hAnsi="仿宋"/>
                <w:kern w:val="0"/>
                <w:szCs w:val="21"/>
              </w:rPr>
            </w:pPr>
            <w:r>
              <w:rPr>
                <w:rFonts w:hint="eastAsia" w:ascii="仿宋" w:hAnsi="仿宋"/>
                <w:kern w:val="0"/>
                <w:szCs w:val="21"/>
              </w:rPr>
              <w:t>服务内容</w:t>
            </w:r>
          </w:p>
        </w:tc>
        <w:tc>
          <w:tcPr>
            <w:tcW w:w="912" w:type="dxa"/>
            <w:noWrap w:val="0"/>
            <w:vAlign w:val="center"/>
          </w:tcPr>
          <w:p w14:paraId="5EDC4DA8">
            <w:pPr>
              <w:pStyle w:val="33"/>
              <w:jc w:val="center"/>
              <w:rPr>
                <w:rFonts w:ascii="仿宋" w:hAnsi="仿宋"/>
                <w:kern w:val="0"/>
                <w:szCs w:val="21"/>
              </w:rPr>
            </w:pPr>
            <w:r>
              <w:rPr>
                <w:rFonts w:hint="eastAsia" w:ascii="仿宋" w:hAnsi="仿宋"/>
                <w:kern w:val="0"/>
                <w:szCs w:val="21"/>
              </w:rPr>
              <w:t>数量</w:t>
            </w:r>
          </w:p>
        </w:tc>
        <w:tc>
          <w:tcPr>
            <w:tcW w:w="676" w:type="dxa"/>
            <w:noWrap w:val="0"/>
            <w:vAlign w:val="center"/>
          </w:tcPr>
          <w:p w14:paraId="47E2F222">
            <w:pPr>
              <w:pStyle w:val="33"/>
              <w:jc w:val="center"/>
              <w:rPr>
                <w:rFonts w:ascii="仿宋" w:hAnsi="仿宋"/>
                <w:kern w:val="0"/>
                <w:szCs w:val="21"/>
              </w:rPr>
            </w:pPr>
            <w:r>
              <w:rPr>
                <w:rFonts w:hint="eastAsia" w:ascii="仿宋" w:hAnsi="仿宋"/>
                <w:kern w:val="0"/>
                <w:szCs w:val="21"/>
              </w:rPr>
              <w:t>单位</w:t>
            </w:r>
          </w:p>
        </w:tc>
        <w:tc>
          <w:tcPr>
            <w:tcW w:w="1677" w:type="dxa"/>
            <w:noWrap w:val="0"/>
            <w:vAlign w:val="center"/>
          </w:tcPr>
          <w:p w14:paraId="59F44BC4">
            <w:pPr>
              <w:pStyle w:val="33"/>
              <w:jc w:val="center"/>
              <w:rPr>
                <w:rFonts w:ascii="仿宋" w:hAnsi="仿宋"/>
                <w:kern w:val="0"/>
                <w:szCs w:val="21"/>
              </w:rPr>
            </w:pPr>
            <w:r>
              <w:rPr>
                <w:rFonts w:hint="eastAsia" w:ascii="仿宋" w:hAnsi="仿宋"/>
                <w:kern w:val="0"/>
                <w:szCs w:val="21"/>
              </w:rPr>
              <w:t>服务要求/备注</w:t>
            </w:r>
          </w:p>
        </w:tc>
        <w:tc>
          <w:tcPr>
            <w:tcW w:w="2476" w:type="dxa"/>
            <w:noWrap w:val="0"/>
            <w:vAlign w:val="center"/>
          </w:tcPr>
          <w:p w14:paraId="719D71A1">
            <w:pPr>
              <w:pStyle w:val="33"/>
              <w:jc w:val="center"/>
              <w:rPr>
                <w:rFonts w:ascii="仿宋" w:hAnsi="仿宋"/>
                <w:kern w:val="0"/>
                <w:szCs w:val="21"/>
              </w:rPr>
            </w:pPr>
            <w:r>
              <w:rPr>
                <w:rFonts w:hint="eastAsia" w:ascii="仿宋" w:hAnsi="仿宋"/>
                <w:kern w:val="0"/>
                <w:szCs w:val="21"/>
              </w:rPr>
              <w:t>中小企业划分标准所属行业</w:t>
            </w:r>
          </w:p>
        </w:tc>
      </w:tr>
      <w:tr w14:paraId="69804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72F1D6B3">
            <w:pPr>
              <w:pStyle w:val="33"/>
              <w:jc w:val="center"/>
              <w:rPr>
                <w:rFonts w:ascii="仿宋" w:hAnsi="仿宋"/>
                <w:kern w:val="0"/>
                <w:szCs w:val="21"/>
              </w:rPr>
            </w:pPr>
            <w:r>
              <w:rPr>
                <w:rFonts w:hint="eastAsia" w:ascii="宋体" w:hAnsi="宋体"/>
                <w:szCs w:val="21"/>
                <w:shd w:val="clear" w:color="auto" w:fill="FFFFFF"/>
              </w:rPr>
              <w:t>1</w:t>
            </w:r>
          </w:p>
        </w:tc>
        <w:tc>
          <w:tcPr>
            <w:tcW w:w="2622" w:type="dxa"/>
            <w:noWrap w:val="0"/>
            <w:vAlign w:val="center"/>
          </w:tcPr>
          <w:p w14:paraId="6CB06706">
            <w:pPr>
              <w:pStyle w:val="33"/>
              <w:jc w:val="center"/>
              <w:rPr>
                <w:rFonts w:ascii="仿宋" w:hAnsi="仿宋"/>
                <w:kern w:val="0"/>
                <w:szCs w:val="21"/>
              </w:rPr>
            </w:pPr>
            <w:r>
              <w:rPr>
                <w:rFonts w:hint="eastAsia" w:ascii="宋体" w:hAnsi="宋体" w:cs="宋体"/>
                <w:szCs w:val="21"/>
              </w:rPr>
              <w:t>道路交通事故法医学司法</w:t>
            </w:r>
            <w:r>
              <w:rPr>
                <w:rFonts w:ascii="宋体" w:hAnsi="宋体" w:cs="宋体"/>
                <w:szCs w:val="21"/>
              </w:rPr>
              <w:t>鉴定</w:t>
            </w:r>
            <w:r>
              <w:rPr>
                <w:rFonts w:hint="eastAsia" w:ascii="宋体" w:hAnsi="宋体" w:cs="宋体"/>
                <w:szCs w:val="21"/>
              </w:rPr>
              <w:t>、</w:t>
            </w:r>
            <w:r>
              <w:rPr>
                <w:rFonts w:ascii="宋体" w:hAnsi="宋体" w:cs="宋体"/>
                <w:szCs w:val="21"/>
              </w:rPr>
              <w:t>道路交通事故痕迹鉴定、图像资料鉴定及电子数据鉴定</w:t>
            </w:r>
            <w:r>
              <w:rPr>
                <w:rFonts w:hint="eastAsia" w:ascii="宋体" w:hAnsi="宋体" w:cs="宋体"/>
                <w:szCs w:val="21"/>
              </w:rPr>
              <w:t>（鉴定范围</w:t>
            </w:r>
            <w:r>
              <w:rPr>
                <w:rFonts w:ascii="宋体" w:hAnsi="宋体" w:cs="宋体"/>
                <w:szCs w:val="21"/>
              </w:rPr>
              <w:t>A</w:t>
            </w:r>
            <w:r>
              <w:rPr>
                <w:rFonts w:hint="eastAsia" w:ascii="宋体" w:hAnsi="宋体" w:cs="宋体"/>
                <w:szCs w:val="21"/>
              </w:rPr>
              <w:t>）</w:t>
            </w:r>
          </w:p>
        </w:tc>
        <w:tc>
          <w:tcPr>
            <w:tcW w:w="912" w:type="dxa"/>
            <w:noWrap w:val="0"/>
            <w:vAlign w:val="center"/>
          </w:tcPr>
          <w:p w14:paraId="6CA5FB47">
            <w:pPr>
              <w:pStyle w:val="33"/>
              <w:jc w:val="center"/>
              <w:rPr>
                <w:rFonts w:ascii="仿宋" w:hAnsi="仿宋"/>
                <w:kern w:val="0"/>
                <w:szCs w:val="21"/>
              </w:rPr>
            </w:pPr>
            <w:r>
              <w:rPr>
                <w:rFonts w:hint="eastAsia" w:ascii="宋体" w:hAnsi="宋体"/>
                <w:szCs w:val="21"/>
                <w:shd w:val="clear" w:color="auto" w:fill="FFFFFF"/>
              </w:rPr>
              <w:t>1</w:t>
            </w:r>
          </w:p>
        </w:tc>
        <w:tc>
          <w:tcPr>
            <w:tcW w:w="676" w:type="dxa"/>
            <w:noWrap w:val="0"/>
            <w:vAlign w:val="center"/>
          </w:tcPr>
          <w:p w14:paraId="5EE32630">
            <w:pPr>
              <w:pStyle w:val="33"/>
              <w:jc w:val="center"/>
              <w:rPr>
                <w:rFonts w:hint="eastAsia" w:ascii="仿宋" w:hAnsi="仿宋"/>
                <w:kern w:val="0"/>
                <w:szCs w:val="21"/>
              </w:rPr>
            </w:pPr>
            <w:r>
              <w:rPr>
                <w:rFonts w:hint="eastAsia" w:ascii="仿宋" w:hAnsi="仿宋"/>
                <w:kern w:val="0"/>
                <w:szCs w:val="21"/>
              </w:rPr>
              <w:t>批</w:t>
            </w:r>
          </w:p>
        </w:tc>
        <w:tc>
          <w:tcPr>
            <w:tcW w:w="1677" w:type="dxa"/>
            <w:noWrap w:val="0"/>
            <w:vAlign w:val="center"/>
          </w:tcPr>
          <w:p w14:paraId="56045053">
            <w:pPr>
              <w:pStyle w:val="33"/>
              <w:jc w:val="center"/>
              <w:rPr>
                <w:rFonts w:ascii="仿宋" w:hAnsi="仿宋"/>
                <w:kern w:val="0"/>
                <w:szCs w:val="21"/>
              </w:rPr>
            </w:pPr>
            <w:r>
              <w:rPr>
                <w:rFonts w:hint="eastAsia" w:ascii="宋体" w:hAnsi="宋体" w:cs="宋体"/>
                <w:szCs w:val="21"/>
              </w:rPr>
              <w:t>鉴定</w:t>
            </w:r>
            <w:r>
              <w:rPr>
                <w:rFonts w:ascii="宋体" w:hAnsi="宋体" w:cs="宋体"/>
                <w:szCs w:val="21"/>
              </w:rPr>
              <w:t>范围A：朝阳、绿园、二道、</w:t>
            </w:r>
            <w:r>
              <w:rPr>
                <w:rFonts w:hint="eastAsia" w:ascii="宋体" w:hAnsi="宋体" w:cs="宋体"/>
                <w:szCs w:val="21"/>
              </w:rPr>
              <w:t>新区</w:t>
            </w:r>
            <w:r>
              <w:rPr>
                <w:rFonts w:ascii="宋体" w:hAnsi="宋体" w:cs="宋体"/>
                <w:szCs w:val="21"/>
              </w:rPr>
              <w:t>、莲花山、九台，采购人指派的其他案件，其他区域</w:t>
            </w:r>
            <w:r>
              <w:rPr>
                <w:rFonts w:hint="eastAsia" w:ascii="宋体" w:hAnsi="宋体" w:cs="宋体"/>
                <w:szCs w:val="21"/>
              </w:rPr>
              <w:t>重新</w:t>
            </w:r>
            <w:r>
              <w:rPr>
                <w:rFonts w:ascii="宋体" w:hAnsi="宋体" w:cs="宋体"/>
                <w:szCs w:val="21"/>
              </w:rPr>
              <w:t>鉴定的案件</w:t>
            </w:r>
          </w:p>
        </w:tc>
        <w:tc>
          <w:tcPr>
            <w:tcW w:w="2476" w:type="dxa"/>
            <w:noWrap w:val="0"/>
            <w:vAlign w:val="center"/>
          </w:tcPr>
          <w:p w14:paraId="63EE48FD">
            <w:pPr>
              <w:pStyle w:val="33"/>
              <w:jc w:val="center"/>
              <w:rPr>
                <w:rFonts w:ascii="仿宋" w:hAnsi="仿宋"/>
                <w:kern w:val="0"/>
                <w:szCs w:val="21"/>
              </w:rPr>
            </w:pPr>
            <w:r>
              <w:rPr>
                <w:rFonts w:hint="eastAsia" w:ascii="宋体" w:hAnsi="宋体"/>
                <w:szCs w:val="21"/>
                <w:shd w:val="clear" w:color="auto" w:fill="FFFFFF"/>
              </w:rPr>
              <w:t>其他未列明行业</w:t>
            </w:r>
          </w:p>
        </w:tc>
      </w:tr>
      <w:tr w14:paraId="28AFA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115A8BB6">
            <w:pPr>
              <w:pStyle w:val="33"/>
              <w:snapToGrid w:val="0"/>
              <w:jc w:val="center"/>
              <w:rPr>
                <w:rFonts w:ascii="仿宋" w:hAnsi="仿宋"/>
                <w:kern w:val="0"/>
                <w:szCs w:val="21"/>
              </w:rPr>
            </w:pPr>
            <w:r>
              <w:rPr>
                <w:rFonts w:hint="eastAsia" w:ascii="宋体" w:hAnsi="宋体"/>
                <w:szCs w:val="21"/>
                <w:shd w:val="clear" w:color="auto" w:fill="FFFFFF"/>
              </w:rPr>
              <w:t>2</w:t>
            </w:r>
          </w:p>
        </w:tc>
        <w:tc>
          <w:tcPr>
            <w:tcW w:w="2622" w:type="dxa"/>
            <w:noWrap w:val="0"/>
            <w:vAlign w:val="center"/>
          </w:tcPr>
          <w:p w14:paraId="0E4A0D63">
            <w:pPr>
              <w:pStyle w:val="33"/>
              <w:snapToGrid w:val="0"/>
              <w:rPr>
                <w:rFonts w:ascii="仿宋" w:hAnsi="仿宋"/>
                <w:kern w:val="0"/>
                <w:szCs w:val="21"/>
              </w:rPr>
            </w:pPr>
            <w:r>
              <w:rPr>
                <w:rFonts w:hint="eastAsia" w:ascii="宋体" w:hAnsi="宋体" w:cs="宋体"/>
                <w:szCs w:val="21"/>
              </w:rPr>
              <w:t>道路交通事故法医学司法</w:t>
            </w:r>
            <w:r>
              <w:rPr>
                <w:rFonts w:ascii="宋体" w:hAnsi="宋体" w:cs="宋体"/>
                <w:szCs w:val="21"/>
              </w:rPr>
              <w:t>鉴定</w:t>
            </w:r>
            <w:r>
              <w:rPr>
                <w:rFonts w:hint="eastAsia" w:ascii="宋体" w:hAnsi="宋体" w:cs="宋体"/>
                <w:szCs w:val="21"/>
              </w:rPr>
              <w:t>、</w:t>
            </w:r>
            <w:r>
              <w:rPr>
                <w:rFonts w:ascii="宋体" w:hAnsi="宋体" w:cs="宋体"/>
                <w:szCs w:val="21"/>
              </w:rPr>
              <w:t>道路交通事故痕迹鉴定、图像资料鉴定及电子数据鉴定</w:t>
            </w:r>
            <w:r>
              <w:rPr>
                <w:rFonts w:hint="eastAsia" w:ascii="宋体" w:hAnsi="宋体" w:cs="宋体"/>
                <w:szCs w:val="21"/>
              </w:rPr>
              <w:t>（鉴定范围</w:t>
            </w:r>
            <w:r>
              <w:rPr>
                <w:rFonts w:ascii="宋体" w:hAnsi="宋体" w:cs="宋体"/>
                <w:szCs w:val="21"/>
              </w:rPr>
              <w:t>B</w:t>
            </w:r>
            <w:r>
              <w:rPr>
                <w:rFonts w:hint="eastAsia" w:ascii="宋体" w:hAnsi="宋体" w:cs="宋体"/>
                <w:szCs w:val="21"/>
              </w:rPr>
              <w:t>）</w:t>
            </w:r>
          </w:p>
        </w:tc>
        <w:tc>
          <w:tcPr>
            <w:tcW w:w="912" w:type="dxa"/>
            <w:noWrap w:val="0"/>
            <w:vAlign w:val="center"/>
          </w:tcPr>
          <w:p w14:paraId="7A4C44C2">
            <w:pPr>
              <w:pStyle w:val="33"/>
              <w:snapToGrid w:val="0"/>
              <w:ind w:firstLine="315" w:firstLineChars="150"/>
              <w:rPr>
                <w:rFonts w:ascii="仿宋" w:hAnsi="仿宋"/>
                <w:kern w:val="0"/>
                <w:szCs w:val="21"/>
              </w:rPr>
            </w:pPr>
            <w:r>
              <w:rPr>
                <w:rFonts w:hint="eastAsia" w:ascii="宋体" w:hAnsi="宋体"/>
                <w:szCs w:val="21"/>
                <w:shd w:val="clear" w:color="auto" w:fill="FFFFFF"/>
              </w:rPr>
              <w:t>1</w:t>
            </w:r>
          </w:p>
        </w:tc>
        <w:tc>
          <w:tcPr>
            <w:tcW w:w="676" w:type="dxa"/>
            <w:noWrap w:val="0"/>
            <w:vAlign w:val="top"/>
          </w:tcPr>
          <w:p w14:paraId="2CD8E28D">
            <w:pPr>
              <w:pStyle w:val="33"/>
              <w:snapToGrid w:val="0"/>
              <w:spacing w:line="480" w:lineRule="auto"/>
              <w:ind w:firstLine="105" w:firstLineChars="50"/>
              <w:rPr>
                <w:rFonts w:ascii="仿宋" w:hAnsi="仿宋"/>
                <w:kern w:val="0"/>
                <w:szCs w:val="21"/>
              </w:rPr>
            </w:pPr>
          </w:p>
          <w:p w14:paraId="3515D5E0">
            <w:pPr>
              <w:pStyle w:val="33"/>
              <w:snapToGrid w:val="0"/>
              <w:spacing w:line="480" w:lineRule="auto"/>
              <w:ind w:firstLine="105" w:firstLineChars="50"/>
              <w:rPr>
                <w:rFonts w:ascii="仿宋" w:hAnsi="仿宋"/>
                <w:kern w:val="0"/>
                <w:szCs w:val="21"/>
              </w:rPr>
            </w:pPr>
            <w:r>
              <w:rPr>
                <w:rFonts w:hint="eastAsia" w:ascii="仿宋" w:hAnsi="仿宋"/>
                <w:kern w:val="0"/>
                <w:szCs w:val="21"/>
              </w:rPr>
              <w:t>批</w:t>
            </w:r>
          </w:p>
        </w:tc>
        <w:tc>
          <w:tcPr>
            <w:tcW w:w="1677" w:type="dxa"/>
            <w:noWrap w:val="0"/>
            <w:vAlign w:val="center"/>
          </w:tcPr>
          <w:p w14:paraId="3502DADB">
            <w:pPr>
              <w:pStyle w:val="33"/>
              <w:snapToGrid w:val="0"/>
              <w:rPr>
                <w:rFonts w:ascii="仿宋" w:hAnsi="仿宋"/>
                <w:kern w:val="0"/>
                <w:szCs w:val="21"/>
              </w:rPr>
            </w:pPr>
            <w:r>
              <w:rPr>
                <w:rFonts w:hint="eastAsia" w:ascii="宋体" w:hAnsi="宋体" w:cs="宋体"/>
                <w:szCs w:val="21"/>
              </w:rPr>
              <w:t>鉴定范围</w:t>
            </w:r>
            <w:r>
              <w:rPr>
                <w:rFonts w:ascii="宋体" w:hAnsi="宋体" w:cs="宋体"/>
                <w:szCs w:val="21"/>
              </w:rPr>
              <w:t>B：双阳、南关、汽开、经开、宽城、净月</w:t>
            </w:r>
            <w:r>
              <w:rPr>
                <w:rFonts w:hint="eastAsia" w:ascii="宋体" w:hAnsi="宋体" w:cs="宋体"/>
                <w:szCs w:val="21"/>
              </w:rPr>
              <w:t>，</w:t>
            </w:r>
            <w:r>
              <w:rPr>
                <w:rFonts w:ascii="宋体" w:hAnsi="宋体" w:cs="宋体"/>
                <w:szCs w:val="21"/>
              </w:rPr>
              <w:t>采购人指派的其他案件，其他区域</w:t>
            </w:r>
            <w:r>
              <w:rPr>
                <w:rFonts w:hint="eastAsia" w:ascii="宋体" w:hAnsi="宋体" w:cs="宋体"/>
                <w:szCs w:val="21"/>
              </w:rPr>
              <w:t>重新</w:t>
            </w:r>
            <w:r>
              <w:rPr>
                <w:rFonts w:ascii="宋体" w:hAnsi="宋体" w:cs="宋体"/>
                <w:szCs w:val="21"/>
              </w:rPr>
              <w:t>鉴定的案件</w:t>
            </w:r>
          </w:p>
        </w:tc>
        <w:tc>
          <w:tcPr>
            <w:tcW w:w="2476" w:type="dxa"/>
            <w:noWrap w:val="0"/>
            <w:vAlign w:val="top"/>
          </w:tcPr>
          <w:p w14:paraId="12E6866A">
            <w:pPr>
              <w:pStyle w:val="33"/>
              <w:snapToGrid w:val="0"/>
              <w:rPr>
                <w:rFonts w:ascii="宋体" w:hAnsi="宋体"/>
                <w:szCs w:val="21"/>
                <w:shd w:val="clear" w:color="auto" w:fill="FFFFFF"/>
              </w:rPr>
            </w:pPr>
          </w:p>
          <w:p w14:paraId="05759DF8">
            <w:pPr>
              <w:pStyle w:val="33"/>
              <w:snapToGrid w:val="0"/>
              <w:rPr>
                <w:rFonts w:ascii="宋体" w:hAnsi="宋体"/>
                <w:szCs w:val="21"/>
                <w:shd w:val="clear" w:color="auto" w:fill="FFFFFF"/>
              </w:rPr>
            </w:pPr>
          </w:p>
          <w:p w14:paraId="1FAEBE47">
            <w:pPr>
              <w:pStyle w:val="33"/>
              <w:snapToGrid w:val="0"/>
              <w:rPr>
                <w:rFonts w:hint="eastAsia" w:ascii="宋体" w:hAnsi="宋体"/>
                <w:szCs w:val="21"/>
                <w:shd w:val="clear" w:color="auto" w:fill="FFFFFF"/>
              </w:rPr>
            </w:pPr>
          </w:p>
          <w:p w14:paraId="4D03BFEF">
            <w:pPr>
              <w:pStyle w:val="33"/>
              <w:snapToGrid w:val="0"/>
              <w:ind w:firstLine="210" w:firstLineChars="100"/>
              <w:rPr>
                <w:rFonts w:ascii="仿宋" w:hAnsi="仿宋"/>
                <w:kern w:val="0"/>
                <w:szCs w:val="21"/>
              </w:rPr>
            </w:pPr>
            <w:r>
              <w:rPr>
                <w:rFonts w:hint="eastAsia" w:ascii="宋体" w:hAnsi="宋体"/>
                <w:szCs w:val="21"/>
                <w:shd w:val="clear" w:color="auto" w:fill="FFFFFF"/>
              </w:rPr>
              <w:t>其他未列明行业</w:t>
            </w:r>
          </w:p>
        </w:tc>
      </w:tr>
    </w:tbl>
    <w:p w14:paraId="1B1C2D56">
      <w:pPr>
        <w:pStyle w:val="33"/>
        <w:jc w:val="left"/>
        <w:rPr>
          <w:rFonts w:ascii="仿宋_GB2312" w:hAnsi="宋体"/>
          <w:b/>
          <w:kern w:val="0"/>
          <w:szCs w:val="21"/>
        </w:rPr>
      </w:pPr>
      <w:r>
        <w:rPr>
          <w:rFonts w:hint="eastAsia" w:ascii="仿宋_GB2312" w:hAnsi="宋体"/>
          <w:b/>
          <w:kern w:val="0"/>
          <w:szCs w:val="21"/>
        </w:rPr>
        <w:t>说明：投标文件《中小企业声明函》中要求填写的“采购文件中明确的所属行业”应与上述标的对应的行业一致。</w:t>
      </w:r>
    </w:p>
    <w:p w14:paraId="291AB238">
      <w:pPr>
        <w:bidi w:val="0"/>
        <w:rPr>
          <w:rFonts w:hint="eastAsia"/>
        </w:rPr>
      </w:pPr>
    </w:p>
    <w:p w14:paraId="72501336">
      <w:pPr>
        <w:bidi w:val="0"/>
        <w:rPr>
          <w:rFonts w:hint="eastAsia" w:ascii="仿宋" w:hAnsi="仿宋" w:eastAsia="宋体" w:cs="Times New Roman"/>
          <w:b/>
          <w:bCs/>
          <w:kern w:val="0"/>
          <w:sz w:val="21"/>
          <w:szCs w:val="21"/>
          <w:lang w:val="en-US" w:eastAsia="zh-CN" w:bidi="ar-SA"/>
        </w:rPr>
      </w:pPr>
      <w:r>
        <w:rPr>
          <w:rFonts w:hint="eastAsia" w:ascii="仿宋" w:hAnsi="仿宋" w:eastAsia="宋体" w:cs="Times New Roman"/>
          <w:b/>
          <w:bCs/>
          <w:kern w:val="0"/>
          <w:sz w:val="21"/>
          <w:szCs w:val="21"/>
          <w:lang w:val="en-US" w:eastAsia="zh-CN" w:bidi="ar-SA"/>
        </w:rPr>
        <w:t>三、采购标的需执行的标准方法</w:t>
      </w:r>
    </w:p>
    <w:p w14:paraId="76A58325">
      <w:pPr>
        <w:pStyle w:val="33"/>
        <w:shd w:val="clear" w:color="auto" w:fill="FFFFFF"/>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GA41-2014  《道路交通事故痕迹物证勘验》</w:t>
      </w:r>
    </w:p>
    <w:p w14:paraId="1CA8F30A">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GA49-2014  《交通事故现场图的绘制》</w:t>
      </w:r>
    </w:p>
    <w:p w14:paraId="795035BC">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GA50-2014  《交通事故勘验照相》</w:t>
      </w:r>
    </w:p>
    <w:p w14:paraId="1A3B78C7">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GB/T11797-2005《交通事故图现场形符号》</w:t>
      </w:r>
    </w:p>
    <w:p w14:paraId="4F8D1F62">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 xml:space="preserve">GAT 1082-2013 《道路交通事故信息调查》 </w:t>
      </w:r>
    </w:p>
    <w:p w14:paraId="37FC5DE3">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GB7258-2012 《机动车运行安全技术条件》</w:t>
      </w:r>
    </w:p>
    <w:p w14:paraId="2463755A">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fldChar w:fldCharType="begin"/>
      </w:r>
      <w:r>
        <w:rPr>
          <w:rFonts w:hint="eastAsia" w:ascii="宋体" w:hAnsi="宋体" w:eastAsia="宋体" w:cs="Times New Roman"/>
          <w:bCs/>
          <w:kern w:val="2"/>
          <w:sz w:val="21"/>
          <w:szCs w:val="21"/>
          <w:lang w:val="en-US" w:eastAsia="zh-CN" w:bidi="ar-SA"/>
        </w:rPr>
        <w:instrText xml:space="preserve"> HYPERLINK "http://www.baidu.com/link?url=hid6jM-ng6uGidgH34XK2cYJfMgrYRnpxSm06rW04VEF02t4uM4SJWkiLdIYMaSnGFT8ntD7SLTxSVuyRWNCD3XUxmH6LOgFyVAiAAbrl5O" </w:instrText>
      </w:r>
      <w:r>
        <w:rPr>
          <w:rFonts w:hint="eastAsia" w:ascii="宋体" w:hAnsi="宋体" w:eastAsia="宋体" w:cs="Times New Roman"/>
          <w:bCs/>
          <w:kern w:val="2"/>
          <w:sz w:val="21"/>
          <w:szCs w:val="21"/>
          <w:lang w:val="en-US" w:eastAsia="zh-CN" w:bidi="ar-SA"/>
        </w:rPr>
        <w:fldChar w:fldCharType="separate"/>
      </w:r>
      <w:r>
        <w:rPr>
          <w:rFonts w:hint="eastAsia" w:ascii="宋体" w:hAnsi="宋体" w:eastAsia="宋体" w:cs="Times New Roman"/>
          <w:bCs/>
          <w:kern w:val="2"/>
          <w:sz w:val="21"/>
          <w:szCs w:val="21"/>
          <w:lang w:val="en-US" w:eastAsia="zh-CN" w:bidi="ar-SA"/>
        </w:rPr>
        <w:t xml:space="preserve">GA801-2014 </w:t>
      </w:r>
      <w:r>
        <w:rPr>
          <w:rFonts w:hint="eastAsia" w:ascii="宋体" w:hAnsi="宋体" w:eastAsia="宋体" w:cs="Times New Roman"/>
          <w:bCs/>
          <w:kern w:val="2"/>
          <w:sz w:val="21"/>
          <w:szCs w:val="21"/>
          <w:lang w:val="en-US" w:eastAsia="zh-CN" w:bidi="ar-SA"/>
        </w:rPr>
        <w:fldChar w:fldCharType="end"/>
      </w:r>
      <w:r>
        <w:rPr>
          <w:rFonts w:hint="eastAsia" w:ascii="宋体" w:hAnsi="宋体" w:eastAsia="宋体" w:cs="Times New Roman"/>
          <w:bCs/>
          <w:kern w:val="2"/>
          <w:sz w:val="21"/>
          <w:szCs w:val="21"/>
          <w:lang w:val="en-US" w:eastAsia="zh-CN" w:bidi="ar-SA"/>
        </w:rPr>
        <w:t>《</w:t>
      </w:r>
      <w:r>
        <w:rPr>
          <w:rFonts w:hint="eastAsia" w:ascii="宋体" w:hAnsi="宋体" w:eastAsia="宋体" w:cs="Times New Roman"/>
          <w:bCs/>
          <w:kern w:val="2"/>
          <w:sz w:val="21"/>
          <w:szCs w:val="21"/>
          <w:lang w:val="en-US" w:eastAsia="zh-CN" w:bidi="ar-SA"/>
        </w:rPr>
        <w:fldChar w:fldCharType="begin"/>
      </w:r>
      <w:r>
        <w:rPr>
          <w:rFonts w:hint="eastAsia" w:ascii="宋体" w:hAnsi="宋体" w:eastAsia="宋体" w:cs="Times New Roman"/>
          <w:bCs/>
          <w:kern w:val="2"/>
          <w:sz w:val="21"/>
          <w:szCs w:val="21"/>
          <w:lang w:val="en-US" w:eastAsia="zh-CN" w:bidi="ar-SA"/>
        </w:rPr>
        <w:instrText xml:space="preserve"> HYPERLINK "http://www.baidu.com/link?url=hid6jM-ng6uGidgH34XK2cYJfMgrYRnpxSm06rW04VEF02t4uM4SJWkiLdIYMaSnGFT8ntD7SLTxSVuyRWNCD3XUxmH6LOgFyVAiAAbrl5O" </w:instrText>
      </w:r>
      <w:r>
        <w:rPr>
          <w:rFonts w:hint="eastAsia" w:ascii="宋体" w:hAnsi="宋体" w:eastAsia="宋体" w:cs="Times New Roman"/>
          <w:bCs/>
          <w:kern w:val="2"/>
          <w:sz w:val="21"/>
          <w:szCs w:val="21"/>
          <w:lang w:val="en-US" w:eastAsia="zh-CN" w:bidi="ar-SA"/>
        </w:rPr>
        <w:fldChar w:fldCharType="separate"/>
      </w:r>
      <w:r>
        <w:rPr>
          <w:rFonts w:hint="eastAsia" w:ascii="宋体" w:hAnsi="宋体" w:eastAsia="宋体" w:cs="Times New Roman"/>
          <w:bCs/>
          <w:kern w:val="2"/>
          <w:sz w:val="21"/>
          <w:szCs w:val="21"/>
          <w:lang w:val="en-US" w:eastAsia="zh-CN" w:bidi="ar-SA"/>
        </w:rPr>
        <w:t>机动车查验工作规程</w:t>
      </w:r>
      <w:r>
        <w:rPr>
          <w:rFonts w:hint="eastAsia" w:ascii="宋体" w:hAnsi="宋体" w:eastAsia="宋体" w:cs="Times New Roman"/>
          <w:bCs/>
          <w:kern w:val="2"/>
          <w:sz w:val="21"/>
          <w:szCs w:val="21"/>
          <w:lang w:val="en-US" w:eastAsia="zh-CN" w:bidi="ar-SA"/>
        </w:rPr>
        <w:fldChar w:fldCharType="end"/>
      </w:r>
      <w:r>
        <w:rPr>
          <w:rFonts w:hint="eastAsia" w:ascii="宋体" w:hAnsi="宋体" w:eastAsia="宋体" w:cs="Times New Roman"/>
          <w:bCs/>
          <w:kern w:val="2"/>
          <w:sz w:val="21"/>
          <w:szCs w:val="21"/>
          <w:lang w:val="en-US" w:eastAsia="zh-CN" w:bidi="ar-SA"/>
        </w:rPr>
        <w:t>》</w:t>
      </w:r>
    </w:p>
    <w:p w14:paraId="56090AF8">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GB21861-2014</w:t>
      </w:r>
      <w:r>
        <w:rPr>
          <w:rFonts w:hint="eastAsia" w:ascii="宋体" w:hAnsi="宋体" w:eastAsia="宋体" w:cs="Times New Roman"/>
          <w:bCs/>
          <w:kern w:val="2"/>
          <w:sz w:val="21"/>
          <w:szCs w:val="21"/>
          <w:lang w:val="en-US" w:eastAsia="zh-CN" w:bidi="ar-SA"/>
        </w:rPr>
        <w:fldChar w:fldCharType="begin"/>
      </w:r>
      <w:r>
        <w:rPr>
          <w:rFonts w:hint="eastAsia" w:ascii="宋体" w:hAnsi="宋体" w:eastAsia="宋体" w:cs="Times New Roman"/>
          <w:bCs/>
          <w:kern w:val="2"/>
          <w:sz w:val="21"/>
          <w:szCs w:val="21"/>
          <w:lang w:val="en-US" w:eastAsia="zh-CN" w:bidi="ar-SA"/>
        </w:rPr>
        <w:instrText xml:space="preserve"> HYPERLINK "https://www.baidu.com/link?url=KzV2TLG2iP1L7jldYjPMs_upetEhheEtv_057oaSHYm_5Kdy7mTiZRuebdLoD-sqjuvwVO9WdYqB2FySz8TILq&amp;wd=&amp;eqid=c9e68f3b000c03f50000000356017432&amp;bdlksmp=500" </w:instrText>
      </w:r>
      <w:r>
        <w:rPr>
          <w:rFonts w:hint="eastAsia" w:ascii="宋体" w:hAnsi="宋体" w:eastAsia="宋体" w:cs="Times New Roman"/>
          <w:bCs/>
          <w:kern w:val="2"/>
          <w:sz w:val="21"/>
          <w:szCs w:val="21"/>
          <w:lang w:val="en-US" w:eastAsia="zh-CN" w:bidi="ar-SA"/>
        </w:rPr>
        <w:fldChar w:fldCharType="separate"/>
      </w:r>
      <w:r>
        <w:rPr>
          <w:rFonts w:hint="eastAsia" w:ascii="宋体" w:hAnsi="宋体" w:eastAsia="宋体" w:cs="Times New Roman"/>
          <w:bCs/>
          <w:kern w:val="2"/>
          <w:sz w:val="21"/>
          <w:szCs w:val="21"/>
          <w:lang w:val="en-US" w:eastAsia="zh-CN" w:bidi="ar-SA"/>
        </w:rPr>
        <w:t xml:space="preserve"> </w:t>
      </w:r>
      <w:r>
        <w:rPr>
          <w:rFonts w:hint="eastAsia" w:ascii="宋体" w:hAnsi="宋体" w:eastAsia="宋体" w:cs="Times New Roman"/>
          <w:bCs/>
          <w:kern w:val="2"/>
          <w:sz w:val="21"/>
          <w:szCs w:val="21"/>
          <w:lang w:val="en-US" w:eastAsia="zh-CN" w:bidi="ar-SA"/>
        </w:rPr>
        <w:fldChar w:fldCharType="end"/>
      </w:r>
      <w:r>
        <w:rPr>
          <w:rFonts w:hint="eastAsia" w:ascii="宋体" w:hAnsi="宋体" w:eastAsia="宋体" w:cs="Times New Roman"/>
          <w:bCs/>
          <w:kern w:val="2"/>
          <w:sz w:val="21"/>
          <w:szCs w:val="21"/>
          <w:lang w:val="en-US" w:eastAsia="zh-CN" w:bidi="ar-SA"/>
        </w:rPr>
        <w:t>《</w:t>
      </w:r>
      <w:r>
        <w:rPr>
          <w:rFonts w:hint="eastAsia" w:ascii="宋体" w:hAnsi="宋体" w:eastAsia="宋体" w:cs="Times New Roman"/>
          <w:bCs/>
          <w:kern w:val="2"/>
          <w:sz w:val="21"/>
          <w:szCs w:val="21"/>
          <w:lang w:val="en-US" w:eastAsia="zh-CN" w:bidi="ar-SA"/>
        </w:rPr>
        <w:fldChar w:fldCharType="begin"/>
      </w:r>
      <w:r>
        <w:rPr>
          <w:rFonts w:hint="eastAsia" w:ascii="宋体" w:hAnsi="宋体" w:eastAsia="宋体" w:cs="Times New Roman"/>
          <w:bCs/>
          <w:kern w:val="2"/>
          <w:sz w:val="21"/>
          <w:szCs w:val="21"/>
          <w:lang w:val="en-US" w:eastAsia="zh-CN" w:bidi="ar-SA"/>
        </w:rPr>
        <w:instrText xml:space="preserve"> HYPERLINK "https://www.baidu.com/link?url=KzV2TLG2iP1L7jldYjPMs_upetEhheEtv_057oaSHYm_5Kdy7mTiZRuebdLoD-sqjuvwVO9WdYqB2FySz8TILq&amp;wd=&amp;eqid=c9e68f3b000c03f50000000356017432&amp;bdlksmp=500" </w:instrText>
      </w:r>
      <w:r>
        <w:rPr>
          <w:rFonts w:hint="eastAsia" w:ascii="宋体" w:hAnsi="宋体" w:eastAsia="宋体" w:cs="Times New Roman"/>
          <w:bCs/>
          <w:kern w:val="2"/>
          <w:sz w:val="21"/>
          <w:szCs w:val="21"/>
          <w:lang w:val="en-US" w:eastAsia="zh-CN" w:bidi="ar-SA"/>
        </w:rPr>
        <w:fldChar w:fldCharType="separate"/>
      </w:r>
      <w:r>
        <w:rPr>
          <w:rFonts w:hint="eastAsia" w:ascii="宋体" w:hAnsi="宋体" w:eastAsia="宋体" w:cs="Times New Roman"/>
          <w:bCs/>
          <w:kern w:val="2"/>
          <w:sz w:val="21"/>
          <w:szCs w:val="21"/>
          <w:lang w:val="en-US" w:eastAsia="zh-CN" w:bidi="ar-SA"/>
        </w:rPr>
        <w:t>机动车</w:t>
      </w:r>
      <w:r>
        <w:rPr>
          <w:rFonts w:hint="eastAsia" w:ascii="宋体" w:hAnsi="宋体" w:eastAsia="宋体" w:cs="Times New Roman"/>
          <w:bCs/>
          <w:kern w:val="2"/>
          <w:sz w:val="21"/>
          <w:szCs w:val="21"/>
          <w:lang w:val="en-US" w:eastAsia="zh-CN" w:bidi="ar-SA"/>
        </w:rPr>
        <w:fldChar w:fldCharType="end"/>
      </w:r>
      <w:r>
        <w:rPr>
          <w:rFonts w:hint="eastAsia" w:ascii="宋体" w:hAnsi="宋体" w:eastAsia="宋体" w:cs="Times New Roman"/>
          <w:bCs/>
          <w:kern w:val="2"/>
          <w:sz w:val="21"/>
          <w:szCs w:val="21"/>
          <w:lang w:val="en-US" w:eastAsia="zh-CN" w:bidi="ar-SA"/>
        </w:rPr>
        <w:t>安全技术检验项目和方法》</w:t>
      </w:r>
    </w:p>
    <w:p w14:paraId="0B2FC317">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GA/T147-2019 《尸体检验技术总则》</w:t>
      </w:r>
    </w:p>
    <w:p w14:paraId="65002E65">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GA/T148-2019 《病理检材的提取、固定、取材及保存规范》</w:t>
      </w:r>
    </w:p>
    <w:p w14:paraId="0F084371">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GA/T168-2019 《机械性损伤尸体检验规范》</w:t>
      </w:r>
    </w:p>
    <w:p w14:paraId="0064A4D5">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GA/T1197-2014《法庭科学人体损伤检验照相规范》</w:t>
      </w:r>
    </w:p>
    <w:p w14:paraId="6C71F6CA">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GB/T 29362-2012《电子物证数据搜索检验规程》</w:t>
      </w:r>
    </w:p>
    <w:p w14:paraId="779C2337">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GB/T 29360-2012《电子物证数据恢复检验规程》</w:t>
      </w:r>
    </w:p>
    <w:p w14:paraId="7134E847">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GB/T 31500-2015《信息安全技术 存储介质数据恢复服务要求》</w:t>
      </w:r>
    </w:p>
    <w:p w14:paraId="6C11B974">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GA/T 1019-2013《视频中车辆图像检验技术规范》</w:t>
      </w:r>
    </w:p>
    <w:p w14:paraId="5E202B4D">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GA/T 1020-2013《视频中事件过程检验技术规范》</w:t>
      </w:r>
    </w:p>
    <w:p w14:paraId="00F16E8F">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《人体损伤程度鉴定标准》</w:t>
      </w:r>
    </w:p>
    <w:p w14:paraId="426B5F7E">
      <w:pPr>
        <w:pStyle w:val="33"/>
        <w:widowControl/>
        <w:shd w:val="clear" w:color="auto" w:fill="FFFFFF"/>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及国内通行的现行标准和相应的技术规范执行，这些标准和技术规范应为合同签字日为止最新公布发行的标准和技术规范。</w:t>
      </w:r>
    </w:p>
    <w:p w14:paraId="1799A3F8">
      <w:pPr>
        <w:pStyle w:val="23"/>
        <w:ind w:firstLine="0" w:firstLineChars="0"/>
        <w:rPr>
          <w:rFonts w:ascii="仿宋" w:cs="宋体"/>
          <w:bCs/>
          <w:szCs w:val="21"/>
        </w:rPr>
      </w:pPr>
    </w:p>
    <w:p w14:paraId="7BABA3A5">
      <w:pPr>
        <w:bidi w:val="0"/>
        <w:rPr>
          <w:b/>
          <w:bCs/>
        </w:rPr>
      </w:pPr>
      <w:r>
        <w:rPr>
          <w:rFonts w:hint="eastAsia"/>
          <w:b/>
          <w:bCs/>
        </w:rPr>
        <w:t>四、技术服务要求</w:t>
      </w:r>
    </w:p>
    <w:p w14:paraId="77019096">
      <w:pPr>
        <w:bidi w:val="0"/>
        <w:rPr>
          <w:rFonts w:hint="eastAsia" w:ascii="楷体" w:hAnsi="宋体"/>
          <w:b/>
          <w:bCs/>
          <w:sz w:val="21"/>
          <w:szCs w:val="21"/>
          <w:lang w:val="zh-CN"/>
        </w:rPr>
      </w:pPr>
      <w:r>
        <w:rPr>
          <w:rFonts w:hint="eastAsia" w:ascii="宋体" w:hAnsi="宋体"/>
          <w:b/>
          <w:bCs/>
          <w:sz w:val="21"/>
          <w:szCs w:val="21"/>
        </w:rPr>
        <w:t>说明：</w:t>
      </w:r>
      <w:r>
        <w:rPr>
          <w:rFonts w:hint="eastAsia" w:ascii="楷体" w:hAnsi="宋体"/>
          <w:b/>
          <w:bCs/>
          <w:sz w:val="21"/>
          <w:szCs w:val="21"/>
          <w:lang w:val="zh-CN"/>
        </w:rPr>
        <w:t>本部分内容均为实质性条款，供应商的投标必须完全满足或者正偏离。</w:t>
      </w:r>
    </w:p>
    <w:p w14:paraId="4BBCA805">
      <w:pPr>
        <w:pStyle w:val="33"/>
        <w:rPr>
          <w:szCs w:val="21"/>
        </w:rPr>
      </w:pPr>
    </w:p>
    <w:p w14:paraId="524E6B90">
      <w:pPr>
        <w:pStyle w:val="33"/>
        <w:rPr>
          <w:rFonts w:hint="eastAsia"/>
          <w:b/>
          <w:szCs w:val="21"/>
          <w:lang w:val="zh-CN"/>
        </w:rPr>
      </w:pPr>
      <w:r>
        <w:rPr>
          <w:rFonts w:hint="eastAsia"/>
          <w:b/>
          <w:szCs w:val="21"/>
          <w:lang w:val="zh-CN"/>
        </w:rPr>
        <w:t>1</w:t>
      </w:r>
      <w:r>
        <w:rPr>
          <w:rFonts w:hint="eastAsia" w:ascii="宋体" w:hAnsi="宋体"/>
          <w:b/>
          <w:bCs/>
          <w:szCs w:val="21"/>
        </w:rPr>
        <w:t>、服务内容及收费标准：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4926"/>
        <w:gridCol w:w="1267"/>
        <w:gridCol w:w="1972"/>
      </w:tblGrid>
      <w:tr w14:paraId="46BF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29" w:type="dxa"/>
            <w:noWrap/>
            <w:vAlign w:val="top"/>
          </w:tcPr>
          <w:p w14:paraId="66E70C71">
            <w:pPr>
              <w:pStyle w:val="33"/>
              <w:shd w:val="clear" w:color="auto" w:fill="FFFFFF"/>
              <w:spacing w:line="408" w:lineRule="atLeast"/>
              <w:jc w:val="center"/>
              <w:rPr>
                <w:rFonts w:hint="eastAsia" w:ascii="宋体" w:hAnsi="宋体" w:eastAsia="Times New Roman"/>
                <w:b/>
                <w:bCs/>
                <w:szCs w:val="21"/>
              </w:rPr>
            </w:pPr>
            <w:r>
              <w:rPr>
                <w:rFonts w:hint="eastAsia" w:ascii="等线" w:hAnsi="等线" w:eastAsia="等线"/>
                <w:b/>
                <w:bCs/>
                <w:szCs w:val="21"/>
              </w:rPr>
              <w:t>序号</w:t>
            </w:r>
          </w:p>
        </w:tc>
        <w:tc>
          <w:tcPr>
            <w:tcW w:w="4962" w:type="dxa"/>
            <w:noWrap/>
            <w:vAlign w:val="top"/>
          </w:tcPr>
          <w:p w14:paraId="0967206A">
            <w:pPr>
              <w:pStyle w:val="33"/>
              <w:shd w:val="clear" w:color="auto" w:fill="FFFFFF"/>
              <w:spacing w:line="408" w:lineRule="atLeast"/>
              <w:jc w:val="center"/>
              <w:rPr>
                <w:rFonts w:hint="eastAsia" w:ascii="宋体" w:hAnsi="宋体" w:eastAsia="等线"/>
                <w:b/>
                <w:bCs/>
                <w:szCs w:val="21"/>
              </w:rPr>
            </w:pPr>
            <w:r>
              <w:rPr>
                <w:rFonts w:hint="eastAsia" w:ascii="宋体" w:hAnsi="宋体" w:eastAsia="等线"/>
                <w:b/>
                <w:bCs/>
                <w:szCs w:val="21"/>
              </w:rPr>
              <w:t>鉴定项目</w:t>
            </w:r>
          </w:p>
        </w:tc>
        <w:tc>
          <w:tcPr>
            <w:tcW w:w="1275" w:type="dxa"/>
            <w:noWrap/>
            <w:vAlign w:val="top"/>
          </w:tcPr>
          <w:p w14:paraId="34FF27E6">
            <w:pPr>
              <w:pStyle w:val="33"/>
              <w:shd w:val="clear" w:color="auto" w:fill="FFFFFF"/>
              <w:spacing w:line="408" w:lineRule="atLeast"/>
              <w:jc w:val="center"/>
              <w:rPr>
                <w:rFonts w:hint="eastAsia" w:ascii="宋体" w:hAnsi="宋体" w:eastAsia="等线"/>
                <w:b/>
                <w:bCs/>
                <w:szCs w:val="21"/>
              </w:rPr>
            </w:pPr>
            <w:r>
              <w:rPr>
                <w:rFonts w:hint="eastAsia" w:ascii="宋体" w:hAnsi="宋体" w:eastAsia="等线"/>
                <w:b/>
                <w:bCs/>
                <w:szCs w:val="21"/>
              </w:rPr>
              <w:t>数量</w:t>
            </w:r>
          </w:p>
        </w:tc>
        <w:tc>
          <w:tcPr>
            <w:tcW w:w="1985" w:type="dxa"/>
            <w:noWrap/>
            <w:vAlign w:val="top"/>
          </w:tcPr>
          <w:p w14:paraId="3D2F3DE6">
            <w:pPr>
              <w:pStyle w:val="33"/>
              <w:shd w:val="clear" w:color="auto" w:fill="FFFFFF"/>
              <w:spacing w:line="408" w:lineRule="atLeast"/>
              <w:jc w:val="center"/>
              <w:rPr>
                <w:rFonts w:hint="eastAsia" w:ascii="宋体" w:hAnsi="宋体" w:eastAsia="等线"/>
                <w:b/>
                <w:bCs/>
                <w:szCs w:val="21"/>
              </w:rPr>
            </w:pPr>
            <w:r>
              <w:rPr>
                <w:rFonts w:hint="eastAsia" w:ascii="宋体" w:hAnsi="宋体" w:eastAsia="等线"/>
                <w:b/>
                <w:bCs/>
                <w:szCs w:val="21"/>
              </w:rPr>
              <w:t>收费标准（元）</w:t>
            </w:r>
          </w:p>
        </w:tc>
      </w:tr>
      <w:tr w14:paraId="4ED9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78FE72B5">
            <w:pPr>
              <w:pStyle w:val="33"/>
              <w:shd w:val="clear" w:color="auto" w:fill="FFFFFF"/>
              <w:spacing w:line="408" w:lineRule="atLeast"/>
              <w:jc w:val="center"/>
              <w:rPr>
                <w:rFonts w:ascii="宋体" w:hAnsi="宋体"/>
                <w:b/>
                <w:bCs/>
                <w:szCs w:val="21"/>
              </w:rPr>
            </w:pPr>
            <w:r>
              <w:rPr>
                <w:rFonts w:hint="eastAsia" w:ascii="宋体" w:hAnsi="宋体"/>
                <w:b/>
                <w:bCs/>
                <w:szCs w:val="21"/>
              </w:rPr>
              <w:t>1</w:t>
            </w:r>
          </w:p>
        </w:tc>
        <w:tc>
          <w:tcPr>
            <w:tcW w:w="4962" w:type="dxa"/>
            <w:noWrap/>
            <w:vAlign w:val="top"/>
          </w:tcPr>
          <w:p w14:paraId="0CE6EA90">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车辆属性(机/非)鉴定</w:t>
            </w:r>
          </w:p>
        </w:tc>
        <w:tc>
          <w:tcPr>
            <w:tcW w:w="1275" w:type="dxa"/>
            <w:noWrap/>
            <w:vAlign w:val="top"/>
          </w:tcPr>
          <w:p w14:paraId="7BEF3257">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一辆</w:t>
            </w:r>
          </w:p>
        </w:tc>
        <w:tc>
          <w:tcPr>
            <w:tcW w:w="1985" w:type="dxa"/>
            <w:noWrap/>
            <w:vAlign w:val="top"/>
          </w:tcPr>
          <w:p w14:paraId="37E33BD6">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w:t>
            </w:r>
          </w:p>
        </w:tc>
      </w:tr>
      <w:tr w14:paraId="30A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5078DCDB">
            <w:pPr>
              <w:pStyle w:val="33"/>
              <w:shd w:val="clear" w:color="auto" w:fill="FFFFFF"/>
              <w:spacing w:line="408" w:lineRule="atLeast"/>
              <w:jc w:val="center"/>
              <w:rPr>
                <w:rFonts w:hint="eastAsia" w:ascii="宋体" w:hAnsi="宋体"/>
                <w:b/>
                <w:bCs/>
                <w:szCs w:val="21"/>
              </w:rPr>
            </w:pPr>
            <w:r>
              <w:rPr>
                <w:rFonts w:hint="eastAsia" w:ascii="宋体" w:hAnsi="宋体"/>
                <w:b/>
                <w:bCs/>
                <w:szCs w:val="21"/>
              </w:rPr>
              <w:t>2</w:t>
            </w:r>
          </w:p>
        </w:tc>
        <w:tc>
          <w:tcPr>
            <w:tcW w:w="4962" w:type="dxa"/>
            <w:noWrap/>
            <w:vAlign w:val="top"/>
          </w:tcPr>
          <w:p w14:paraId="529C711D">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车辆制动性能鉴定</w:t>
            </w:r>
          </w:p>
        </w:tc>
        <w:tc>
          <w:tcPr>
            <w:tcW w:w="1275" w:type="dxa"/>
            <w:noWrap/>
            <w:vAlign w:val="top"/>
          </w:tcPr>
          <w:p w14:paraId="6BECC387">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269648FF">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5368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4D08F4CC">
            <w:pPr>
              <w:pStyle w:val="33"/>
              <w:shd w:val="clear" w:color="auto" w:fill="FFFFFF"/>
              <w:spacing w:line="408" w:lineRule="atLeast"/>
              <w:jc w:val="center"/>
              <w:rPr>
                <w:rFonts w:hint="eastAsia" w:ascii="宋体" w:hAnsi="宋体"/>
                <w:b/>
                <w:bCs/>
                <w:szCs w:val="21"/>
              </w:rPr>
            </w:pPr>
            <w:r>
              <w:rPr>
                <w:rFonts w:hint="eastAsia" w:ascii="宋体" w:hAnsi="宋体"/>
                <w:b/>
                <w:bCs/>
                <w:szCs w:val="21"/>
              </w:rPr>
              <w:t>3</w:t>
            </w:r>
          </w:p>
        </w:tc>
        <w:tc>
          <w:tcPr>
            <w:tcW w:w="4962" w:type="dxa"/>
            <w:noWrap/>
            <w:vAlign w:val="top"/>
          </w:tcPr>
          <w:p w14:paraId="36E02034">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车辆转向性能鉴定</w:t>
            </w:r>
          </w:p>
        </w:tc>
        <w:tc>
          <w:tcPr>
            <w:tcW w:w="1275" w:type="dxa"/>
            <w:noWrap/>
            <w:vAlign w:val="top"/>
          </w:tcPr>
          <w:p w14:paraId="550DA50A">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1670488D">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493A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538FA1AA">
            <w:pPr>
              <w:pStyle w:val="33"/>
              <w:shd w:val="clear" w:color="auto" w:fill="FFFFFF"/>
              <w:spacing w:line="408" w:lineRule="atLeast"/>
              <w:jc w:val="center"/>
              <w:rPr>
                <w:rFonts w:hint="eastAsia" w:ascii="宋体" w:hAnsi="宋体"/>
                <w:b/>
                <w:bCs/>
                <w:szCs w:val="21"/>
              </w:rPr>
            </w:pPr>
            <w:r>
              <w:rPr>
                <w:rFonts w:hint="eastAsia" w:ascii="宋体" w:hAnsi="宋体"/>
                <w:b/>
                <w:bCs/>
                <w:szCs w:val="21"/>
              </w:rPr>
              <w:t>4</w:t>
            </w:r>
          </w:p>
        </w:tc>
        <w:tc>
          <w:tcPr>
            <w:tcW w:w="4962" w:type="dxa"/>
            <w:noWrap/>
            <w:vAlign w:val="top"/>
          </w:tcPr>
          <w:p w14:paraId="010DC0A2">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车辆灯光性能鉴定</w:t>
            </w:r>
          </w:p>
        </w:tc>
        <w:tc>
          <w:tcPr>
            <w:tcW w:w="1275" w:type="dxa"/>
            <w:noWrap/>
            <w:vAlign w:val="top"/>
          </w:tcPr>
          <w:p w14:paraId="49EE91C2">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08963804">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5AB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0EC591D1">
            <w:pPr>
              <w:pStyle w:val="33"/>
              <w:shd w:val="clear" w:color="auto" w:fill="FFFFFF"/>
              <w:spacing w:line="408" w:lineRule="atLeast"/>
              <w:jc w:val="center"/>
              <w:rPr>
                <w:rFonts w:hint="eastAsia" w:ascii="宋体" w:hAnsi="宋体"/>
                <w:b/>
                <w:bCs/>
                <w:szCs w:val="21"/>
              </w:rPr>
            </w:pPr>
            <w:r>
              <w:rPr>
                <w:rFonts w:hint="eastAsia" w:ascii="宋体" w:hAnsi="宋体"/>
                <w:b/>
                <w:bCs/>
                <w:szCs w:val="21"/>
              </w:rPr>
              <w:t>5</w:t>
            </w:r>
          </w:p>
        </w:tc>
        <w:tc>
          <w:tcPr>
            <w:tcW w:w="4962" w:type="dxa"/>
            <w:noWrap/>
            <w:vAlign w:val="top"/>
          </w:tcPr>
          <w:p w14:paraId="3A9C291F">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车辆反光标识鉴定</w:t>
            </w:r>
          </w:p>
        </w:tc>
        <w:tc>
          <w:tcPr>
            <w:tcW w:w="1275" w:type="dxa"/>
            <w:noWrap/>
            <w:vAlign w:val="top"/>
          </w:tcPr>
          <w:p w14:paraId="625A23EB">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03F8009A">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175A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49295C4B">
            <w:pPr>
              <w:pStyle w:val="33"/>
              <w:shd w:val="clear" w:color="auto" w:fill="FFFFFF"/>
              <w:spacing w:line="408" w:lineRule="atLeast"/>
              <w:jc w:val="center"/>
              <w:rPr>
                <w:rFonts w:hint="eastAsia" w:ascii="宋体" w:hAnsi="宋体"/>
                <w:b/>
                <w:bCs/>
                <w:szCs w:val="21"/>
              </w:rPr>
            </w:pPr>
            <w:r>
              <w:rPr>
                <w:rFonts w:hint="eastAsia" w:ascii="宋体" w:hAnsi="宋体"/>
                <w:b/>
                <w:bCs/>
                <w:szCs w:val="21"/>
              </w:rPr>
              <w:t>6</w:t>
            </w:r>
          </w:p>
        </w:tc>
        <w:tc>
          <w:tcPr>
            <w:tcW w:w="4962" w:type="dxa"/>
            <w:noWrap/>
            <w:vAlign w:val="top"/>
          </w:tcPr>
          <w:p w14:paraId="68F93AB9">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车辆安全防护栏鉴定</w:t>
            </w:r>
          </w:p>
        </w:tc>
        <w:tc>
          <w:tcPr>
            <w:tcW w:w="1275" w:type="dxa"/>
            <w:noWrap/>
            <w:vAlign w:val="top"/>
          </w:tcPr>
          <w:p w14:paraId="686D335F">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49ACC831">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4E50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2FBDD41F">
            <w:pPr>
              <w:pStyle w:val="33"/>
              <w:shd w:val="clear" w:color="auto" w:fill="FFFFFF"/>
              <w:spacing w:line="408" w:lineRule="atLeast"/>
              <w:jc w:val="center"/>
              <w:rPr>
                <w:rFonts w:hint="eastAsia" w:ascii="宋体" w:hAnsi="宋体"/>
                <w:b/>
                <w:bCs/>
                <w:szCs w:val="21"/>
              </w:rPr>
            </w:pPr>
            <w:r>
              <w:rPr>
                <w:rFonts w:hint="eastAsia" w:ascii="宋体" w:hAnsi="宋体"/>
                <w:b/>
                <w:bCs/>
                <w:szCs w:val="21"/>
              </w:rPr>
              <w:t>7</w:t>
            </w:r>
          </w:p>
        </w:tc>
        <w:tc>
          <w:tcPr>
            <w:tcW w:w="4962" w:type="dxa"/>
            <w:noWrap/>
            <w:vAlign w:val="top"/>
          </w:tcPr>
          <w:p w14:paraId="612FDBBB">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车辆是否改型鉴定;</w:t>
            </w:r>
          </w:p>
        </w:tc>
        <w:tc>
          <w:tcPr>
            <w:tcW w:w="1275" w:type="dxa"/>
            <w:noWrap/>
            <w:vAlign w:val="top"/>
          </w:tcPr>
          <w:p w14:paraId="2251A05B">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7E09D067">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5FCD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7F965CAF">
            <w:pPr>
              <w:pStyle w:val="33"/>
              <w:shd w:val="clear" w:color="auto" w:fill="FFFFFF"/>
              <w:spacing w:line="408" w:lineRule="atLeast"/>
              <w:jc w:val="center"/>
              <w:rPr>
                <w:rFonts w:hint="eastAsia" w:ascii="宋体" w:hAnsi="宋体"/>
                <w:b/>
                <w:bCs/>
                <w:szCs w:val="21"/>
              </w:rPr>
            </w:pPr>
            <w:r>
              <w:rPr>
                <w:rFonts w:hint="eastAsia" w:ascii="宋体" w:hAnsi="宋体"/>
                <w:b/>
                <w:bCs/>
                <w:szCs w:val="21"/>
              </w:rPr>
              <w:t>8</w:t>
            </w:r>
          </w:p>
        </w:tc>
        <w:tc>
          <w:tcPr>
            <w:tcW w:w="4962" w:type="dxa"/>
            <w:noWrap/>
            <w:vAlign w:val="top"/>
          </w:tcPr>
          <w:p w14:paraId="6ECAFFD4">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车辆是否为拼装车鉴定</w:t>
            </w:r>
          </w:p>
        </w:tc>
        <w:tc>
          <w:tcPr>
            <w:tcW w:w="1275" w:type="dxa"/>
            <w:noWrap/>
            <w:vAlign w:val="top"/>
          </w:tcPr>
          <w:p w14:paraId="35045806">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5841D48C">
            <w:pPr>
              <w:pStyle w:val="33"/>
              <w:shd w:val="clear" w:color="auto" w:fill="FFFFFF"/>
              <w:spacing w:line="408" w:lineRule="atLeast"/>
              <w:jc w:val="center"/>
              <w:rPr>
                <w:rFonts w:hint="eastAsia" w:ascii="宋体" w:hAnsi="宋体"/>
                <w:b/>
                <w:bCs/>
                <w:szCs w:val="21"/>
              </w:rPr>
            </w:pPr>
            <w:r>
              <w:rPr>
                <w:rFonts w:hint="eastAsia" w:ascii="宋体" w:hAnsi="宋体"/>
                <w:b/>
                <w:bCs/>
                <w:szCs w:val="21"/>
              </w:rPr>
              <w:t>6000</w:t>
            </w:r>
          </w:p>
        </w:tc>
      </w:tr>
      <w:tr w14:paraId="3226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6A935E4F">
            <w:pPr>
              <w:pStyle w:val="33"/>
              <w:shd w:val="clear" w:color="auto" w:fill="FFFFFF"/>
              <w:spacing w:line="408" w:lineRule="atLeast"/>
              <w:jc w:val="center"/>
              <w:rPr>
                <w:rFonts w:hint="eastAsia" w:ascii="宋体" w:hAnsi="宋体"/>
                <w:b/>
                <w:bCs/>
                <w:szCs w:val="21"/>
              </w:rPr>
            </w:pPr>
            <w:r>
              <w:rPr>
                <w:rFonts w:hint="eastAsia" w:ascii="宋体" w:hAnsi="宋体"/>
                <w:b/>
                <w:bCs/>
                <w:szCs w:val="21"/>
              </w:rPr>
              <w:t>9</w:t>
            </w:r>
          </w:p>
        </w:tc>
        <w:tc>
          <w:tcPr>
            <w:tcW w:w="4962" w:type="dxa"/>
            <w:noWrap/>
            <w:vAlign w:val="top"/>
          </w:tcPr>
          <w:p w14:paraId="443BF379">
            <w:pPr>
              <w:pStyle w:val="33"/>
              <w:shd w:val="clear" w:color="auto" w:fill="FFFFFF"/>
              <w:spacing w:line="408" w:lineRule="atLeast"/>
              <w:jc w:val="center"/>
              <w:rPr>
                <w:rFonts w:hint="eastAsia" w:ascii="宋体" w:hAnsi="宋体"/>
                <w:b/>
                <w:bCs/>
                <w:szCs w:val="21"/>
              </w:rPr>
            </w:pPr>
            <w:r>
              <w:rPr>
                <w:rFonts w:hint="eastAsia" w:ascii="宋体" w:hAnsi="宋体"/>
                <w:b/>
                <w:bCs/>
                <w:szCs w:val="21"/>
              </w:rPr>
              <w:t>交通设施安全技术状况鉴定</w:t>
            </w:r>
          </w:p>
        </w:tc>
        <w:tc>
          <w:tcPr>
            <w:tcW w:w="1275" w:type="dxa"/>
            <w:noWrap/>
            <w:vAlign w:val="top"/>
          </w:tcPr>
          <w:p w14:paraId="156A2647">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736824D0">
            <w:pPr>
              <w:pStyle w:val="33"/>
              <w:shd w:val="clear" w:color="auto" w:fill="FFFFFF"/>
              <w:spacing w:line="408" w:lineRule="atLeast"/>
              <w:jc w:val="center"/>
              <w:rPr>
                <w:rFonts w:hint="eastAsia" w:ascii="宋体" w:hAnsi="宋体"/>
                <w:b/>
                <w:bCs/>
                <w:szCs w:val="21"/>
              </w:rPr>
            </w:pPr>
            <w:r>
              <w:rPr>
                <w:rFonts w:hint="eastAsia" w:ascii="宋体" w:hAnsi="宋体"/>
                <w:b/>
                <w:bCs/>
                <w:szCs w:val="21"/>
              </w:rPr>
              <w:t>6000</w:t>
            </w:r>
          </w:p>
        </w:tc>
      </w:tr>
      <w:tr w14:paraId="63B2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3B53C173">
            <w:pPr>
              <w:pStyle w:val="33"/>
              <w:shd w:val="clear" w:color="auto" w:fill="FFFFFF"/>
              <w:spacing w:line="408" w:lineRule="atLeast"/>
              <w:jc w:val="center"/>
              <w:rPr>
                <w:rFonts w:hint="eastAsia" w:ascii="宋体" w:hAnsi="宋体"/>
                <w:b/>
                <w:bCs/>
                <w:szCs w:val="21"/>
              </w:rPr>
            </w:pPr>
            <w:r>
              <w:rPr>
                <w:rFonts w:hint="eastAsia" w:ascii="宋体" w:hAnsi="宋体"/>
                <w:b/>
                <w:bCs/>
                <w:szCs w:val="21"/>
              </w:rPr>
              <w:t>10</w:t>
            </w:r>
          </w:p>
        </w:tc>
        <w:tc>
          <w:tcPr>
            <w:tcW w:w="4962" w:type="dxa"/>
            <w:noWrap/>
            <w:vAlign w:val="top"/>
          </w:tcPr>
          <w:p w14:paraId="038C9863">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车辆接触点鉴定</w:t>
            </w:r>
          </w:p>
        </w:tc>
        <w:tc>
          <w:tcPr>
            <w:tcW w:w="1275" w:type="dxa"/>
            <w:noWrap/>
            <w:vAlign w:val="top"/>
          </w:tcPr>
          <w:p w14:paraId="398BAC3E">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1082D1B0">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3EA8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1CAFE27D">
            <w:pPr>
              <w:pStyle w:val="33"/>
              <w:shd w:val="clear" w:color="auto" w:fill="FFFFFF"/>
              <w:spacing w:line="408" w:lineRule="atLeast"/>
              <w:jc w:val="center"/>
              <w:rPr>
                <w:rFonts w:hint="eastAsia" w:ascii="宋体" w:hAnsi="宋体"/>
                <w:b/>
                <w:bCs/>
                <w:szCs w:val="21"/>
              </w:rPr>
            </w:pPr>
            <w:r>
              <w:rPr>
                <w:rFonts w:hint="eastAsia" w:ascii="宋体" w:hAnsi="宋体"/>
                <w:b/>
                <w:bCs/>
                <w:szCs w:val="21"/>
              </w:rPr>
              <w:t>11</w:t>
            </w:r>
          </w:p>
        </w:tc>
        <w:tc>
          <w:tcPr>
            <w:tcW w:w="4962" w:type="dxa"/>
            <w:noWrap/>
            <w:vAlign w:val="top"/>
          </w:tcPr>
          <w:p w14:paraId="6992DDC8">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车辆接触痕迹鉴定</w:t>
            </w:r>
          </w:p>
        </w:tc>
        <w:tc>
          <w:tcPr>
            <w:tcW w:w="1275" w:type="dxa"/>
            <w:noWrap/>
            <w:vAlign w:val="top"/>
          </w:tcPr>
          <w:p w14:paraId="525C6311">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663C38B7">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6AEE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1569E0FA">
            <w:pPr>
              <w:pStyle w:val="33"/>
              <w:shd w:val="clear" w:color="auto" w:fill="FFFFFF"/>
              <w:spacing w:line="408" w:lineRule="atLeast"/>
              <w:jc w:val="center"/>
              <w:rPr>
                <w:rFonts w:hint="eastAsia" w:ascii="宋体" w:hAnsi="宋体"/>
                <w:b/>
                <w:bCs/>
                <w:szCs w:val="21"/>
              </w:rPr>
            </w:pPr>
            <w:r>
              <w:rPr>
                <w:rFonts w:hint="eastAsia" w:ascii="宋体" w:hAnsi="宋体"/>
                <w:b/>
                <w:bCs/>
                <w:szCs w:val="21"/>
              </w:rPr>
              <w:t>12</w:t>
            </w:r>
          </w:p>
        </w:tc>
        <w:tc>
          <w:tcPr>
            <w:tcW w:w="4962" w:type="dxa"/>
            <w:noWrap/>
            <w:vAlign w:val="top"/>
          </w:tcPr>
          <w:p w14:paraId="1697F863">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车辆行驶轨迹鉴定</w:t>
            </w:r>
          </w:p>
        </w:tc>
        <w:tc>
          <w:tcPr>
            <w:tcW w:w="1275" w:type="dxa"/>
            <w:noWrap/>
            <w:vAlign w:val="top"/>
          </w:tcPr>
          <w:p w14:paraId="2657A6DB">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03E3BC14">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2870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6633421A">
            <w:pPr>
              <w:pStyle w:val="33"/>
              <w:shd w:val="clear" w:color="auto" w:fill="FFFFFF"/>
              <w:spacing w:line="408" w:lineRule="atLeast"/>
              <w:jc w:val="center"/>
              <w:rPr>
                <w:rFonts w:hint="eastAsia" w:ascii="宋体" w:hAnsi="宋体"/>
                <w:b/>
                <w:bCs/>
                <w:szCs w:val="21"/>
              </w:rPr>
            </w:pPr>
            <w:r>
              <w:rPr>
                <w:rFonts w:hint="eastAsia" w:ascii="宋体" w:hAnsi="宋体"/>
                <w:b/>
                <w:bCs/>
                <w:szCs w:val="21"/>
              </w:rPr>
              <w:t>13</w:t>
            </w:r>
          </w:p>
        </w:tc>
        <w:tc>
          <w:tcPr>
            <w:tcW w:w="4962" w:type="dxa"/>
            <w:noWrap/>
            <w:vAlign w:val="top"/>
          </w:tcPr>
          <w:p w14:paraId="09918EF6">
            <w:pPr>
              <w:pStyle w:val="33"/>
              <w:shd w:val="clear" w:color="auto" w:fill="FFFFFF"/>
              <w:spacing w:line="408" w:lineRule="atLeast"/>
              <w:jc w:val="center"/>
              <w:rPr>
                <w:rFonts w:hint="eastAsia" w:ascii="宋体" w:hAnsi="宋体"/>
                <w:b/>
                <w:bCs/>
                <w:szCs w:val="21"/>
              </w:rPr>
            </w:pPr>
            <w:r>
              <w:rPr>
                <w:rFonts w:hint="eastAsia" w:ascii="宋体" w:hAnsi="宋体"/>
                <w:b/>
                <w:bCs/>
                <w:szCs w:val="21"/>
              </w:rPr>
              <w:t>整体分离痕迹鉴定</w:t>
            </w:r>
          </w:p>
        </w:tc>
        <w:tc>
          <w:tcPr>
            <w:tcW w:w="1275" w:type="dxa"/>
            <w:noWrap/>
            <w:vAlign w:val="top"/>
          </w:tcPr>
          <w:p w14:paraId="61D6F5FD">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5BF74AB0">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5B8E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4B34A7AA">
            <w:pPr>
              <w:pStyle w:val="33"/>
              <w:shd w:val="clear" w:color="auto" w:fill="FFFFFF"/>
              <w:spacing w:line="408" w:lineRule="atLeast"/>
              <w:jc w:val="center"/>
              <w:rPr>
                <w:rFonts w:hint="eastAsia" w:ascii="宋体" w:hAnsi="宋体"/>
                <w:b/>
                <w:bCs/>
                <w:szCs w:val="21"/>
              </w:rPr>
            </w:pPr>
            <w:r>
              <w:rPr>
                <w:rFonts w:hint="eastAsia" w:ascii="宋体" w:hAnsi="宋体"/>
                <w:b/>
                <w:bCs/>
                <w:szCs w:val="21"/>
              </w:rPr>
              <w:t>14</w:t>
            </w:r>
          </w:p>
        </w:tc>
        <w:tc>
          <w:tcPr>
            <w:tcW w:w="4962" w:type="dxa"/>
            <w:noWrap/>
            <w:vAlign w:val="top"/>
          </w:tcPr>
          <w:p w14:paraId="1D53D600">
            <w:pPr>
              <w:pStyle w:val="33"/>
              <w:shd w:val="clear" w:color="auto" w:fill="FFFFFF"/>
              <w:spacing w:line="408" w:lineRule="atLeast"/>
              <w:jc w:val="center"/>
              <w:rPr>
                <w:rFonts w:hint="eastAsia" w:ascii="宋体" w:hAnsi="宋体"/>
                <w:b/>
                <w:bCs/>
                <w:szCs w:val="21"/>
              </w:rPr>
            </w:pPr>
            <w:r>
              <w:rPr>
                <w:rFonts w:hint="eastAsia" w:ascii="宋体" w:hAnsi="宋体"/>
                <w:b/>
                <w:bCs/>
                <w:szCs w:val="21"/>
              </w:rPr>
              <w:t>碰撞顺序鉴定</w:t>
            </w:r>
          </w:p>
        </w:tc>
        <w:tc>
          <w:tcPr>
            <w:tcW w:w="1275" w:type="dxa"/>
            <w:noWrap/>
            <w:vAlign w:val="top"/>
          </w:tcPr>
          <w:p w14:paraId="57133AF7">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1A50CE40">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4010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7565A25E">
            <w:pPr>
              <w:pStyle w:val="33"/>
              <w:shd w:val="clear" w:color="auto" w:fill="FFFFFF"/>
              <w:spacing w:line="408" w:lineRule="atLeast"/>
              <w:jc w:val="center"/>
              <w:rPr>
                <w:rFonts w:hint="eastAsia" w:ascii="宋体" w:hAnsi="宋体"/>
                <w:b/>
                <w:bCs/>
                <w:szCs w:val="21"/>
              </w:rPr>
            </w:pPr>
            <w:r>
              <w:rPr>
                <w:rFonts w:hint="eastAsia" w:ascii="宋体" w:hAnsi="宋体"/>
                <w:b/>
                <w:bCs/>
                <w:szCs w:val="21"/>
              </w:rPr>
              <w:t>15</w:t>
            </w:r>
          </w:p>
        </w:tc>
        <w:tc>
          <w:tcPr>
            <w:tcW w:w="4962" w:type="dxa"/>
            <w:noWrap/>
            <w:vAlign w:val="top"/>
          </w:tcPr>
          <w:p w14:paraId="36394D1B">
            <w:pPr>
              <w:pStyle w:val="33"/>
              <w:shd w:val="clear" w:color="auto" w:fill="FFFFFF"/>
              <w:spacing w:line="408" w:lineRule="atLeast"/>
              <w:jc w:val="center"/>
              <w:rPr>
                <w:rFonts w:hint="eastAsia" w:ascii="宋体" w:hAnsi="宋体"/>
                <w:b/>
                <w:bCs/>
                <w:szCs w:val="21"/>
              </w:rPr>
            </w:pPr>
            <w:r>
              <w:rPr>
                <w:rFonts w:hint="eastAsia" w:ascii="宋体" w:hAnsi="宋体"/>
                <w:b/>
                <w:bCs/>
                <w:szCs w:val="21"/>
              </w:rPr>
              <w:t>行驶速度鉴定</w:t>
            </w:r>
          </w:p>
        </w:tc>
        <w:tc>
          <w:tcPr>
            <w:tcW w:w="1275" w:type="dxa"/>
            <w:noWrap/>
            <w:vAlign w:val="top"/>
          </w:tcPr>
          <w:p w14:paraId="62A2C599">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6604EF0E">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6AEB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0667F3C7">
            <w:pPr>
              <w:pStyle w:val="33"/>
              <w:shd w:val="clear" w:color="auto" w:fill="FFFFFF"/>
              <w:spacing w:line="408" w:lineRule="atLeast"/>
              <w:jc w:val="center"/>
              <w:rPr>
                <w:rFonts w:hint="eastAsia" w:ascii="宋体" w:hAnsi="宋体"/>
                <w:b/>
                <w:bCs/>
                <w:szCs w:val="21"/>
              </w:rPr>
            </w:pPr>
            <w:r>
              <w:rPr>
                <w:rFonts w:hint="eastAsia" w:ascii="宋体" w:hAnsi="宋体"/>
                <w:b/>
                <w:bCs/>
                <w:szCs w:val="21"/>
              </w:rPr>
              <w:t>16</w:t>
            </w:r>
          </w:p>
        </w:tc>
        <w:tc>
          <w:tcPr>
            <w:tcW w:w="4962" w:type="dxa"/>
            <w:noWrap/>
            <w:vAlign w:val="top"/>
          </w:tcPr>
          <w:p w14:paraId="4D920729">
            <w:pPr>
              <w:pStyle w:val="33"/>
              <w:shd w:val="clear" w:color="auto" w:fill="FFFFFF"/>
              <w:spacing w:line="408" w:lineRule="atLeast"/>
              <w:jc w:val="center"/>
              <w:rPr>
                <w:rFonts w:hint="eastAsia" w:ascii="宋体" w:hAnsi="宋体"/>
                <w:b/>
                <w:bCs/>
                <w:szCs w:val="21"/>
              </w:rPr>
            </w:pPr>
            <w:r>
              <w:rPr>
                <w:rFonts w:hint="eastAsia" w:ascii="宋体" w:hAnsi="宋体"/>
                <w:b/>
                <w:bCs/>
                <w:szCs w:val="21"/>
              </w:rPr>
              <w:t>车辆起火部位鉴定</w:t>
            </w:r>
          </w:p>
        </w:tc>
        <w:tc>
          <w:tcPr>
            <w:tcW w:w="1275" w:type="dxa"/>
            <w:noWrap/>
            <w:vAlign w:val="top"/>
          </w:tcPr>
          <w:p w14:paraId="1DDFF423">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5DD9F055">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4019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52C635A1">
            <w:pPr>
              <w:pStyle w:val="33"/>
              <w:shd w:val="clear" w:color="auto" w:fill="FFFFFF"/>
              <w:spacing w:line="408" w:lineRule="atLeast"/>
              <w:jc w:val="center"/>
              <w:rPr>
                <w:rFonts w:hint="eastAsia" w:ascii="宋体" w:hAnsi="宋体"/>
                <w:b/>
                <w:bCs/>
                <w:szCs w:val="21"/>
              </w:rPr>
            </w:pPr>
            <w:r>
              <w:rPr>
                <w:rFonts w:hint="eastAsia" w:ascii="宋体" w:hAnsi="宋体"/>
                <w:b/>
                <w:bCs/>
                <w:szCs w:val="21"/>
              </w:rPr>
              <w:t>17</w:t>
            </w:r>
          </w:p>
        </w:tc>
        <w:tc>
          <w:tcPr>
            <w:tcW w:w="4962" w:type="dxa"/>
            <w:noWrap/>
            <w:vAlign w:val="top"/>
          </w:tcPr>
          <w:p w14:paraId="56BDA73A">
            <w:pPr>
              <w:pStyle w:val="33"/>
              <w:shd w:val="clear" w:color="auto" w:fill="FFFFFF"/>
              <w:spacing w:line="408" w:lineRule="atLeast"/>
              <w:jc w:val="center"/>
              <w:rPr>
                <w:rFonts w:hint="eastAsia" w:ascii="宋体" w:hAnsi="宋体"/>
                <w:b/>
                <w:bCs/>
                <w:szCs w:val="21"/>
              </w:rPr>
            </w:pPr>
            <w:r>
              <w:rPr>
                <w:rFonts w:hint="eastAsia" w:ascii="宋体" w:hAnsi="宋体"/>
                <w:b/>
                <w:bCs/>
                <w:szCs w:val="21"/>
              </w:rPr>
              <w:t>事故车辆起火原因鉴定</w:t>
            </w:r>
          </w:p>
        </w:tc>
        <w:tc>
          <w:tcPr>
            <w:tcW w:w="1275" w:type="dxa"/>
            <w:noWrap/>
            <w:vAlign w:val="top"/>
          </w:tcPr>
          <w:p w14:paraId="535EBD28">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2345DEAE">
            <w:pPr>
              <w:pStyle w:val="33"/>
              <w:shd w:val="clear" w:color="auto" w:fill="FFFFFF"/>
              <w:spacing w:line="408" w:lineRule="atLeast"/>
              <w:jc w:val="center"/>
              <w:rPr>
                <w:rFonts w:hint="eastAsia" w:ascii="宋体" w:hAnsi="宋体"/>
                <w:b/>
                <w:bCs/>
                <w:szCs w:val="21"/>
              </w:rPr>
            </w:pPr>
            <w:r>
              <w:rPr>
                <w:rFonts w:hint="eastAsia" w:ascii="宋体" w:hAnsi="宋体"/>
                <w:b/>
                <w:bCs/>
                <w:szCs w:val="21"/>
              </w:rPr>
              <w:t>18000</w:t>
            </w:r>
          </w:p>
        </w:tc>
      </w:tr>
      <w:tr w14:paraId="5826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09BB4F19">
            <w:pPr>
              <w:pStyle w:val="33"/>
              <w:shd w:val="clear" w:color="auto" w:fill="FFFFFF"/>
              <w:spacing w:line="408" w:lineRule="atLeast"/>
              <w:jc w:val="center"/>
              <w:rPr>
                <w:rFonts w:hint="eastAsia" w:ascii="宋体" w:hAnsi="宋体"/>
                <w:b/>
                <w:bCs/>
                <w:szCs w:val="21"/>
              </w:rPr>
            </w:pPr>
            <w:r>
              <w:rPr>
                <w:rFonts w:hint="eastAsia" w:ascii="宋体" w:hAnsi="宋体"/>
                <w:b/>
                <w:bCs/>
                <w:szCs w:val="21"/>
              </w:rPr>
              <w:t>18</w:t>
            </w:r>
          </w:p>
        </w:tc>
        <w:tc>
          <w:tcPr>
            <w:tcW w:w="4962" w:type="dxa"/>
            <w:noWrap/>
            <w:vAlign w:val="top"/>
          </w:tcPr>
          <w:p w14:paraId="2F20E30C">
            <w:pPr>
              <w:pStyle w:val="33"/>
              <w:shd w:val="clear" w:color="auto" w:fill="FFFFFF"/>
              <w:spacing w:line="408" w:lineRule="atLeast"/>
              <w:jc w:val="center"/>
              <w:rPr>
                <w:rFonts w:hint="eastAsia" w:ascii="宋体" w:hAnsi="宋体"/>
                <w:b/>
                <w:bCs/>
                <w:szCs w:val="21"/>
              </w:rPr>
            </w:pPr>
            <w:r>
              <w:rPr>
                <w:rFonts w:hint="eastAsia" w:ascii="宋体" w:hAnsi="宋体"/>
                <w:b/>
                <w:bCs/>
                <w:szCs w:val="21"/>
              </w:rPr>
              <w:t>驾乖关系鉴定</w:t>
            </w:r>
          </w:p>
        </w:tc>
        <w:tc>
          <w:tcPr>
            <w:tcW w:w="1275" w:type="dxa"/>
            <w:noWrap/>
            <w:vAlign w:val="top"/>
          </w:tcPr>
          <w:p w14:paraId="058A08DF">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3F71894A">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33D8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4BE845ED">
            <w:pPr>
              <w:pStyle w:val="33"/>
              <w:shd w:val="clear" w:color="auto" w:fill="FFFFFF"/>
              <w:spacing w:line="408" w:lineRule="atLeast"/>
              <w:jc w:val="center"/>
              <w:rPr>
                <w:rFonts w:hint="eastAsia" w:ascii="宋体" w:hAnsi="宋体"/>
                <w:b/>
                <w:bCs/>
                <w:szCs w:val="21"/>
              </w:rPr>
            </w:pPr>
            <w:r>
              <w:rPr>
                <w:rFonts w:hint="eastAsia" w:ascii="宋体" w:hAnsi="宋体"/>
                <w:b/>
                <w:bCs/>
                <w:szCs w:val="21"/>
              </w:rPr>
              <w:t>19</w:t>
            </w:r>
          </w:p>
        </w:tc>
        <w:tc>
          <w:tcPr>
            <w:tcW w:w="4962" w:type="dxa"/>
            <w:noWrap/>
            <w:vAlign w:val="top"/>
          </w:tcPr>
          <w:p w14:paraId="65101B75">
            <w:pPr>
              <w:pStyle w:val="33"/>
              <w:shd w:val="clear" w:color="auto" w:fill="FFFFFF"/>
              <w:spacing w:line="408" w:lineRule="atLeast"/>
              <w:jc w:val="center"/>
              <w:rPr>
                <w:rFonts w:hint="eastAsia" w:ascii="宋体" w:hAnsi="宋体"/>
                <w:b/>
                <w:bCs/>
                <w:szCs w:val="21"/>
              </w:rPr>
            </w:pPr>
            <w:r>
              <w:rPr>
                <w:rFonts w:hint="eastAsia" w:ascii="宋体" w:hAnsi="宋体"/>
                <w:b/>
                <w:bCs/>
                <w:szCs w:val="21"/>
              </w:rPr>
              <w:t>信号灯状态鉴定</w:t>
            </w:r>
          </w:p>
        </w:tc>
        <w:tc>
          <w:tcPr>
            <w:tcW w:w="1275" w:type="dxa"/>
            <w:noWrap/>
            <w:vAlign w:val="top"/>
          </w:tcPr>
          <w:p w14:paraId="4B4AA3F9">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6506773B">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65C9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06DC32E5">
            <w:pPr>
              <w:pStyle w:val="33"/>
              <w:shd w:val="clear" w:color="auto" w:fill="FFFFFF"/>
              <w:spacing w:line="408" w:lineRule="atLeast"/>
              <w:jc w:val="center"/>
              <w:rPr>
                <w:rFonts w:hint="eastAsia" w:ascii="宋体" w:hAnsi="宋体"/>
                <w:b/>
                <w:bCs/>
                <w:szCs w:val="21"/>
              </w:rPr>
            </w:pPr>
            <w:r>
              <w:rPr>
                <w:rFonts w:hint="eastAsia" w:ascii="宋体" w:hAnsi="宋体"/>
                <w:b/>
                <w:bCs/>
                <w:szCs w:val="21"/>
              </w:rPr>
              <w:t>20</w:t>
            </w:r>
          </w:p>
        </w:tc>
        <w:tc>
          <w:tcPr>
            <w:tcW w:w="4962" w:type="dxa"/>
            <w:noWrap/>
            <w:vAlign w:val="top"/>
          </w:tcPr>
          <w:p w14:paraId="60E0D310">
            <w:pPr>
              <w:pStyle w:val="33"/>
              <w:shd w:val="clear" w:color="auto" w:fill="FFFFFF"/>
              <w:spacing w:line="408" w:lineRule="atLeast"/>
              <w:jc w:val="center"/>
              <w:rPr>
                <w:rFonts w:hint="eastAsia" w:ascii="宋体" w:hAnsi="宋体"/>
                <w:b/>
                <w:bCs/>
                <w:szCs w:val="21"/>
              </w:rPr>
            </w:pPr>
            <w:r>
              <w:rPr>
                <w:rFonts w:hint="eastAsia" w:ascii="宋体" w:hAnsi="宋体"/>
                <w:b/>
                <w:bCs/>
                <w:szCs w:val="21"/>
              </w:rPr>
              <w:t>轮胎破损原因鉴定</w:t>
            </w:r>
          </w:p>
        </w:tc>
        <w:tc>
          <w:tcPr>
            <w:tcW w:w="1275" w:type="dxa"/>
            <w:noWrap/>
            <w:vAlign w:val="top"/>
          </w:tcPr>
          <w:p w14:paraId="43E3EDF8">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42B74A7D">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51EF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22A393E7">
            <w:pPr>
              <w:pStyle w:val="33"/>
              <w:shd w:val="clear" w:color="auto" w:fill="FFFFFF"/>
              <w:spacing w:line="408" w:lineRule="atLeast"/>
              <w:jc w:val="center"/>
              <w:rPr>
                <w:rFonts w:hint="eastAsia" w:ascii="宋体" w:hAnsi="宋体"/>
                <w:b/>
                <w:bCs/>
                <w:szCs w:val="21"/>
              </w:rPr>
            </w:pPr>
            <w:r>
              <w:rPr>
                <w:rFonts w:hint="eastAsia" w:ascii="宋体" w:hAnsi="宋体"/>
                <w:b/>
                <w:bCs/>
                <w:szCs w:val="21"/>
              </w:rPr>
              <w:t>21</w:t>
            </w:r>
          </w:p>
        </w:tc>
        <w:tc>
          <w:tcPr>
            <w:tcW w:w="4962" w:type="dxa"/>
            <w:noWrap/>
            <w:vAlign w:val="top"/>
          </w:tcPr>
          <w:p w14:paraId="4C6DC5F8">
            <w:pPr>
              <w:pStyle w:val="33"/>
              <w:shd w:val="clear" w:color="auto" w:fill="FFFFFF"/>
              <w:spacing w:line="408" w:lineRule="atLeast"/>
              <w:jc w:val="center"/>
              <w:rPr>
                <w:rFonts w:hint="eastAsia" w:ascii="宋体" w:hAnsi="宋体"/>
                <w:b/>
                <w:bCs/>
                <w:szCs w:val="21"/>
              </w:rPr>
            </w:pPr>
            <w:r>
              <w:rPr>
                <w:rFonts w:hint="eastAsia" w:ascii="宋体" w:hAnsi="宋体"/>
                <w:b/>
                <w:bCs/>
                <w:szCs w:val="21"/>
              </w:rPr>
              <w:t>交通行为方式鉴定</w:t>
            </w:r>
          </w:p>
        </w:tc>
        <w:tc>
          <w:tcPr>
            <w:tcW w:w="1275" w:type="dxa"/>
            <w:noWrap/>
            <w:vAlign w:val="top"/>
          </w:tcPr>
          <w:p w14:paraId="1531B846">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55844778">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128F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7EBD6DC7">
            <w:pPr>
              <w:pStyle w:val="33"/>
              <w:shd w:val="clear" w:color="auto" w:fill="FFFFFF"/>
              <w:spacing w:line="408" w:lineRule="atLeast"/>
              <w:jc w:val="center"/>
              <w:rPr>
                <w:rFonts w:hint="eastAsia" w:ascii="宋体" w:hAnsi="宋体"/>
                <w:b/>
                <w:bCs/>
                <w:szCs w:val="21"/>
              </w:rPr>
            </w:pPr>
            <w:r>
              <w:rPr>
                <w:rFonts w:hint="eastAsia" w:ascii="宋体" w:hAnsi="宋体"/>
                <w:b/>
                <w:bCs/>
                <w:szCs w:val="21"/>
              </w:rPr>
              <w:t>22</w:t>
            </w:r>
          </w:p>
        </w:tc>
        <w:tc>
          <w:tcPr>
            <w:tcW w:w="4962" w:type="dxa"/>
            <w:noWrap/>
            <w:vAlign w:val="top"/>
          </w:tcPr>
          <w:p w14:paraId="1F6AE0C0">
            <w:pPr>
              <w:pStyle w:val="33"/>
              <w:shd w:val="clear" w:color="auto" w:fill="FFFFFF"/>
              <w:spacing w:line="408" w:lineRule="atLeast"/>
              <w:jc w:val="center"/>
              <w:rPr>
                <w:rFonts w:hint="eastAsia" w:ascii="宋体" w:hAnsi="宋体"/>
                <w:b/>
                <w:bCs/>
                <w:szCs w:val="21"/>
              </w:rPr>
            </w:pPr>
            <w:r>
              <w:rPr>
                <w:rFonts w:hint="eastAsia" w:ascii="宋体" w:hAnsi="宋体"/>
                <w:b/>
                <w:bCs/>
                <w:szCs w:val="21"/>
              </w:rPr>
              <w:t>事故还原</w:t>
            </w:r>
          </w:p>
        </w:tc>
        <w:tc>
          <w:tcPr>
            <w:tcW w:w="1275" w:type="dxa"/>
            <w:noWrap/>
            <w:vAlign w:val="top"/>
          </w:tcPr>
          <w:p w14:paraId="3A432114">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152EDE73">
            <w:pPr>
              <w:pStyle w:val="33"/>
              <w:shd w:val="clear" w:color="auto" w:fill="FFFFFF"/>
              <w:spacing w:line="408" w:lineRule="atLeast"/>
              <w:jc w:val="center"/>
              <w:rPr>
                <w:rFonts w:hint="eastAsia" w:ascii="宋体" w:hAnsi="宋体"/>
                <w:b/>
                <w:bCs/>
                <w:szCs w:val="21"/>
              </w:rPr>
            </w:pPr>
            <w:r>
              <w:rPr>
                <w:rFonts w:hint="eastAsia" w:ascii="宋体" w:hAnsi="宋体"/>
                <w:b/>
                <w:bCs/>
                <w:szCs w:val="21"/>
              </w:rPr>
              <w:t>5000</w:t>
            </w:r>
          </w:p>
        </w:tc>
      </w:tr>
      <w:tr w14:paraId="6A0F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1050E53D">
            <w:pPr>
              <w:pStyle w:val="33"/>
              <w:shd w:val="clear" w:color="auto" w:fill="FFFFFF"/>
              <w:spacing w:line="408" w:lineRule="atLeast"/>
              <w:jc w:val="center"/>
              <w:rPr>
                <w:rFonts w:hint="eastAsia" w:ascii="宋体" w:hAnsi="宋体"/>
                <w:b/>
                <w:bCs/>
                <w:szCs w:val="21"/>
              </w:rPr>
            </w:pPr>
            <w:r>
              <w:rPr>
                <w:rFonts w:hint="eastAsia" w:ascii="宋体" w:hAnsi="宋体"/>
                <w:b/>
                <w:bCs/>
                <w:szCs w:val="21"/>
              </w:rPr>
              <w:t>23</w:t>
            </w:r>
          </w:p>
        </w:tc>
        <w:tc>
          <w:tcPr>
            <w:tcW w:w="4962" w:type="dxa"/>
            <w:noWrap/>
            <w:vAlign w:val="top"/>
          </w:tcPr>
          <w:p w14:paraId="06E5A4D1">
            <w:pPr>
              <w:pStyle w:val="33"/>
              <w:shd w:val="clear" w:color="auto" w:fill="FFFFFF"/>
              <w:spacing w:line="408" w:lineRule="atLeast"/>
              <w:jc w:val="center"/>
              <w:rPr>
                <w:rFonts w:hint="eastAsia" w:ascii="宋体" w:hAnsi="宋体"/>
                <w:b/>
                <w:bCs/>
                <w:szCs w:val="21"/>
              </w:rPr>
            </w:pPr>
            <w:r>
              <w:rPr>
                <w:rFonts w:hint="eastAsia" w:ascii="宋体" w:hAnsi="宋体"/>
                <w:b/>
                <w:bCs/>
                <w:szCs w:val="21"/>
              </w:rPr>
              <w:t>综合鉴定</w:t>
            </w:r>
          </w:p>
        </w:tc>
        <w:tc>
          <w:tcPr>
            <w:tcW w:w="1275" w:type="dxa"/>
            <w:noWrap/>
            <w:vAlign w:val="top"/>
          </w:tcPr>
          <w:p w14:paraId="0ABB580E">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03223426">
            <w:pPr>
              <w:pStyle w:val="33"/>
              <w:shd w:val="clear" w:color="auto" w:fill="FFFFFF"/>
              <w:spacing w:line="408" w:lineRule="atLeast"/>
              <w:jc w:val="center"/>
              <w:rPr>
                <w:rFonts w:hint="eastAsia" w:ascii="宋体" w:hAnsi="宋体"/>
                <w:b/>
                <w:bCs/>
                <w:szCs w:val="21"/>
              </w:rPr>
            </w:pPr>
            <w:r>
              <w:rPr>
                <w:rFonts w:hint="eastAsia" w:ascii="宋体" w:hAnsi="宋体"/>
                <w:b/>
                <w:bCs/>
                <w:szCs w:val="21"/>
              </w:rPr>
              <w:t>5000</w:t>
            </w:r>
          </w:p>
        </w:tc>
      </w:tr>
      <w:tr w14:paraId="364E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0DCEAA7B">
            <w:pPr>
              <w:pStyle w:val="33"/>
              <w:shd w:val="clear" w:color="auto" w:fill="FFFFFF"/>
              <w:spacing w:line="408" w:lineRule="atLeast"/>
              <w:jc w:val="center"/>
              <w:rPr>
                <w:rFonts w:hint="eastAsia" w:ascii="宋体" w:hAnsi="宋体"/>
                <w:b/>
                <w:bCs/>
                <w:szCs w:val="21"/>
              </w:rPr>
            </w:pPr>
            <w:r>
              <w:rPr>
                <w:rFonts w:hint="eastAsia" w:ascii="宋体" w:hAnsi="宋体"/>
                <w:b/>
                <w:bCs/>
                <w:szCs w:val="21"/>
              </w:rPr>
              <w:t>24</w:t>
            </w:r>
          </w:p>
        </w:tc>
        <w:tc>
          <w:tcPr>
            <w:tcW w:w="4962" w:type="dxa"/>
            <w:noWrap/>
            <w:vAlign w:val="top"/>
          </w:tcPr>
          <w:p w14:paraId="162EDC48">
            <w:pPr>
              <w:pStyle w:val="33"/>
              <w:shd w:val="clear" w:color="auto" w:fill="FFFFFF"/>
              <w:spacing w:line="408" w:lineRule="atLeast"/>
              <w:jc w:val="center"/>
              <w:rPr>
                <w:rFonts w:hint="eastAsia" w:ascii="宋体" w:hAnsi="宋体"/>
                <w:b/>
                <w:bCs/>
                <w:szCs w:val="21"/>
              </w:rPr>
            </w:pPr>
            <w:r>
              <w:rPr>
                <w:rFonts w:hint="eastAsia" w:ascii="宋体" w:hAnsi="宋体"/>
                <w:b/>
                <w:bCs/>
                <w:szCs w:val="21"/>
              </w:rPr>
              <w:t>二次鉴定</w:t>
            </w:r>
          </w:p>
        </w:tc>
        <w:tc>
          <w:tcPr>
            <w:tcW w:w="1275" w:type="dxa"/>
            <w:noWrap/>
            <w:vAlign w:val="top"/>
          </w:tcPr>
          <w:p w14:paraId="1D6A50F6">
            <w:pPr>
              <w:pStyle w:val="33"/>
              <w:shd w:val="clear" w:color="auto" w:fill="FFFFFF"/>
              <w:spacing w:line="408" w:lineRule="atLeast"/>
              <w:jc w:val="center"/>
              <w:rPr>
                <w:rFonts w:hint="eastAsia" w:ascii="宋体" w:hAnsi="宋体"/>
                <w:b/>
                <w:bCs/>
                <w:szCs w:val="21"/>
              </w:rPr>
            </w:pPr>
            <w:r>
              <w:rPr>
                <w:rFonts w:hint="eastAsia" w:ascii="宋体" w:hAnsi="宋体"/>
                <w:b/>
                <w:bCs/>
                <w:szCs w:val="21"/>
              </w:rPr>
              <w:t>一起</w:t>
            </w:r>
          </w:p>
        </w:tc>
        <w:tc>
          <w:tcPr>
            <w:tcW w:w="1985" w:type="dxa"/>
            <w:noWrap/>
            <w:vAlign w:val="top"/>
          </w:tcPr>
          <w:p w14:paraId="13784821">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10000</w:t>
            </w:r>
          </w:p>
        </w:tc>
      </w:tr>
      <w:tr w14:paraId="4D27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317E2C91">
            <w:pPr>
              <w:pStyle w:val="33"/>
              <w:shd w:val="clear" w:color="auto" w:fill="FFFFFF"/>
              <w:spacing w:line="408" w:lineRule="atLeast"/>
              <w:jc w:val="center"/>
              <w:rPr>
                <w:rFonts w:ascii="宋体" w:hAnsi="宋体"/>
                <w:b/>
                <w:bCs/>
                <w:szCs w:val="21"/>
              </w:rPr>
            </w:pPr>
            <w:r>
              <w:rPr>
                <w:rFonts w:hint="eastAsia" w:ascii="宋体" w:hAnsi="宋体"/>
                <w:b/>
                <w:bCs/>
                <w:szCs w:val="21"/>
              </w:rPr>
              <w:t>25</w:t>
            </w:r>
          </w:p>
        </w:tc>
        <w:tc>
          <w:tcPr>
            <w:tcW w:w="4962" w:type="dxa"/>
            <w:noWrap/>
            <w:vAlign w:val="top"/>
          </w:tcPr>
          <w:p w14:paraId="7A698EE6">
            <w:pPr>
              <w:pStyle w:val="33"/>
              <w:shd w:val="clear" w:color="auto" w:fill="FFFFFF"/>
              <w:spacing w:line="408" w:lineRule="atLeast"/>
              <w:jc w:val="center"/>
              <w:rPr>
                <w:rFonts w:hint="eastAsia" w:ascii="宋体" w:hAnsi="宋体"/>
                <w:b/>
                <w:bCs/>
                <w:szCs w:val="21"/>
              </w:rPr>
            </w:pPr>
            <w:r>
              <w:rPr>
                <w:rFonts w:hint="eastAsia" w:ascii="宋体" w:hAnsi="宋体"/>
                <w:b/>
                <w:bCs/>
                <w:szCs w:val="21"/>
              </w:rPr>
              <w:t>尸体解剖</w:t>
            </w:r>
          </w:p>
        </w:tc>
        <w:tc>
          <w:tcPr>
            <w:tcW w:w="1275" w:type="dxa"/>
            <w:noWrap w:val="0"/>
            <w:vAlign w:val="top"/>
          </w:tcPr>
          <w:p w14:paraId="4D9F5105">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247A09A9">
            <w:pPr>
              <w:pStyle w:val="33"/>
              <w:shd w:val="clear" w:color="auto" w:fill="FFFFFF"/>
              <w:spacing w:line="408" w:lineRule="atLeast"/>
              <w:jc w:val="center"/>
              <w:rPr>
                <w:rFonts w:hint="eastAsia" w:ascii="宋体" w:hAnsi="宋体"/>
                <w:b/>
                <w:bCs/>
                <w:szCs w:val="21"/>
              </w:rPr>
            </w:pPr>
            <w:r>
              <w:rPr>
                <w:rFonts w:hint="eastAsia" w:ascii="宋体" w:hAnsi="宋体"/>
                <w:b/>
                <w:bCs/>
                <w:szCs w:val="21"/>
              </w:rPr>
              <w:t>5000</w:t>
            </w:r>
          </w:p>
        </w:tc>
      </w:tr>
      <w:tr w14:paraId="69D6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CCC35E6">
            <w:pPr>
              <w:pStyle w:val="33"/>
              <w:shd w:val="clear" w:color="auto" w:fill="FFFFFF"/>
              <w:spacing w:line="408" w:lineRule="atLeast"/>
              <w:jc w:val="center"/>
              <w:rPr>
                <w:rFonts w:hint="eastAsia" w:ascii="宋体" w:hAnsi="宋体"/>
                <w:b/>
                <w:bCs/>
                <w:szCs w:val="21"/>
              </w:rPr>
            </w:pPr>
            <w:r>
              <w:rPr>
                <w:rFonts w:hint="eastAsia" w:ascii="宋体" w:hAnsi="宋体"/>
                <w:b/>
                <w:bCs/>
                <w:szCs w:val="21"/>
              </w:rPr>
              <w:t>2</w:t>
            </w:r>
            <w:r>
              <w:rPr>
                <w:rFonts w:ascii="宋体" w:hAnsi="宋体"/>
                <w:b/>
                <w:bCs/>
                <w:szCs w:val="21"/>
              </w:rPr>
              <w:t>6</w:t>
            </w:r>
          </w:p>
        </w:tc>
        <w:tc>
          <w:tcPr>
            <w:tcW w:w="4962" w:type="dxa"/>
            <w:noWrap w:val="0"/>
            <w:vAlign w:val="top"/>
          </w:tcPr>
          <w:p w14:paraId="01AE9191">
            <w:pPr>
              <w:pStyle w:val="33"/>
              <w:shd w:val="clear" w:color="auto" w:fill="FFFFFF"/>
              <w:spacing w:line="408" w:lineRule="atLeast"/>
              <w:jc w:val="center"/>
              <w:rPr>
                <w:rFonts w:hint="eastAsia" w:ascii="宋体" w:hAnsi="宋体"/>
                <w:b/>
                <w:bCs/>
                <w:szCs w:val="21"/>
              </w:rPr>
            </w:pPr>
            <w:r>
              <w:rPr>
                <w:rFonts w:hint="eastAsia" w:ascii="宋体" w:hAnsi="宋体"/>
                <w:b/>
                <w:bCs/>
                <w:szCs w:val="21"/>
              </w:rPr>
              <w:t>尸体解剖及死亡原因分析</w:t>
            </w:r>
          </w:p>
        </w:tc>
        <w:tc>
          <w:tcPr>
            <w:tcW w:w="1275" w:type="dxa"/>
            <w:noWrap w:val="0"/>
            <w:vAlign w:val="top"/>
          </w:tcPr>
          <w:p w14:paraId="7E672462">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0C83722C">
            <w:pPr>
              <w:pStyle w:val="33"/>
              <w:shd w:val="clear" w:color="auto" w:fill="FFFFFF"/>
              <w:spacing w:line="408" w:lineRule="atLeast"/>
              <w:jc w:val="center"/>
              <w:rPr>
                <w:rFonts w:hint="eastAsia" w:ascii="宋体" w:hAnsi="宋体"/>
                <w:b/>
                <w:bCs/>
                <w:szCs w:val="21"/>
              </w:rPr>
            </w:pPr>
            <w:r>
              <w:rPr>
                <w:rFonts w:hint="eastAsia" w:ascii="宋体" w:hAnsi="宋体"/>
                <w:b/>
                <w:bCs/>
                <w:szCs w:val="21"/>
              </w:rPr>
              <w:t>8000</w:t>
            </w:r>
          </w:p>
        </w:tc>
      </w:tr>
      <w:tr w14:paraId="7A56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4AB7891D">
            <w:pPr>
              <w:pStyle w:val="33"/>
              <w:shd w:val="clear" w:color="auto" w:fill="FFFFFF"/>
              <w:spacing w:line="408" w:lineRule="atLeast"/>
              <w:jc w:val="center"/>
              <w:rPr>
                <w:rFonts w:hint="eastAsia" w:ascii="宋体" w:hAnsi="宋体"/>
                <w:b/>
                <w:bCs/>
                <w:szCs w:val="21"/>
              </w:rPr>
            </w:pPr>
            <w:r>
              <w:rPr>
                <w:rFonts w:hint="eastAsia" w:ascii="宋体" w:hAnsi="宋体"/>
                <w:b/>
                <w:bCs/>
                <w:szCs w:val="21"/>
              </w:rPr>
              <w:t>27</w:t>
            </w:r>
          </w:p>
        </w:tc>
        <w:tc>
          <w:tcPr>
            <w:tcW w:w="4962" w:type="dxa"/>
            <w:noWrap w:val="0"/>
            <w:vAlign w:val="top"/>
          </w:tcPr>
          <w:p w14:paraId="5332D845">
            <w:pPr>
              <w:pStyle w:val="33"/>
              <w:shd w:val="clear" w:color="auto" w:fill="FFFFFF"/>
              <w:spacing w:line="408" w:lineRule="atLeast"/>
              <w:jc w:val="center"/>
              <w:rPr>
                <w:rFonts w:hint="eastAsia" w:ascii="宋体" w:hAnsi="宋体"/>
                <w:b/>
                <w:bCs/>
                <w:szCs w:val="21"/>
              </w:rPr>
            </w:pPr>
            <w:r>
              <w:rPr>
                <w:rFonts w:hint="eastAsia" w:ascii="宋体" w:hAnsi="宋体"/>
                <w:b/>
                <w:bCs/>
                <w:szCs w:val="21"/>
              </w:rPr>
              <w:t>病理组织学检验与诊断</w:t>
            </w:r>
          </w:p>
        </w:tc>
        <w:tc>
          <w:tcPr>
            <w:tcW w:w="1275" w:type="dxa"/>
            <w:noWrap w:val="0"/>
            <w:vAlign w:val="top"/>
          </w:tcPr>
          <w:p w14:paraId="7F1515E7">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25DE06FB">
            <w:pPr>
              <w:pStyle w:val="33"/>
              <w:shd w:val="clear" w:color="auto" w:fill="FFFFFF"/>
              <w:spacing w:line="408" w:lineRule="atLeast"/>
              <w:jc w:val="center"/>
              <w:rPr>
                <w:rFonts w:hint="eastAsia" w:ascii="宋体" w:hAnsi="宋体"/>
                <w:b/>
                <w:bCs/>
                <w:szCs w:val="21"/>
              </w:rPr>
            </w:pPr>
            <w:r>
              <w:rPr>
                <w:rFonts w:hint="eastAsia" w:ascii="宋体" w:hAnsi="宋体"/>
                <w:b/>
                <w:bCs/>
                <w:szCs w:val="21"/>
              </w:rPr>
              <w:t>8000</w:t>
            </w:r>
          </w:p>
        </w:tc>
      </w:tr>
      <w:tr w14:paraId="0BF5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2251CA3B">
            <w:pPr>
              <w:pStyle w:val="33"/>
              <w:shd w:val="clear" w:color="auto" w:fill="FFFFFF"/>
              <w:spacing w:line="408" w:lineRule="atLeast"/>
              <w:jc w:val="center"/>
              <w:rPr>
                <w:rFonts w:hint="eastAsia" w:ascii="宋体" w:hAnsi="宋体"/>
                <w:b/>
                <w:bCs/>
                <w:szCs w:val="21"/>
              </w:rPr>
            </w:pPr>
            <w:r>
              <w:rPr>
                <w:rFonts w:hint="eastAsia" w:ascii="宋体" w:hAnsi="宋体"/>
                <w:b/>
                <w:bCs/>
                <w:szCs w:val="21"/>
              </w:rPr>
              <w:t>28</w:t>
            </w:r>
          </w:p>
        </w:tc>
        <w:tc>
          <w:tcPr>
            <w:tcW w:w="4962" w:type="dxa"/>
            <w:noWrap w:val="0"/>
            <w:vAlign w:val="top"/>
          </w:tcPr>
          <w:p w14:paraId="113A6FF3">
            <w:pPr>
              <w:pStyle w:val="33"/>
              <w:shd w:val="clear" w:color="auto" w:fill="FFFFFF"/>
              <w:spacing w:line="408" w:lineRule="atLeast"/>
              <w:jc w:val="center"/>
              <w:rPr>
                <w:rFonts w:hint="eastAsia" w:ascii="宋体" w:hAnsi="宋体"/>
                <w:b/>
                <w:bCs/>
                <w:szCs w:val="21"/>
              </w:rPr>
            </w:pPr>
            <w:r>
              <w:rPr>
                <w:rFonts w:hint="eastAsia" w:ascii="宋体" w:hAnsi="宋体"/>
                <w:b/>
                <w:bCs/>
                <w:szCs w:val="21"/>
              </w:rPr>
              <w:t>病理组织学检验与诊断及死亡原因分析</w:t>
            </w:r>
          </w:p>
        </w:tc>
        <w:tc>
          <w:tcPr>
            <w:tcW w:w="1275" w:type="dxa"/>
            <w:noWrap w:val="0"/>
            <w:vAlign w:val="top"/>
          </w:tcPr>
          <w:p w14:paraId="28C55D7C">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2A6A9064">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10000</w:t>
            </w:r>
          </w:p>
        </w:tc>
      </w:tr>
      <w:tr w14:paraId="3857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16947A1B">
            <w:pPr>
              <w:pStyle w:val="33"/>
              <w:shd w:val="clear" w:color="auto" w:fill="FFFFFF"/>
              <w:spacing w:line="408" w:lineRule="atLeast"/>
              <w:jc w:val="center"/>
              <w:rPr>
                <w:rFonts w:hint="eastAsia" w:ascii="宋体" w:hAnsi="宋体"/>
                <w:b/>
                <w:bCs/>
                <w:szCs w:val="21"/>
              </w:rPr>
            </w:pPr>
            <w:r>
              <w:rPr>
                <w:rFonts w:hint="eastAsia" w:ascii="宋体" w:hAnsi="宋体"/>
                <w:b/>
                <w:bCs/>
                <w:szCs w:val="21"/>
              </w:rPr>
              <w:t>29</w:t>
            </w:r>
          </w:p>
        </w:tc>
        <w:tc>
          <w:tcPr>
            <w:tcW w:w="4962" w:type="dxa"/>
            <w:noWrap w:val="0"/>
            <w:vAlign w:val="top"/>
          </w:tcPr>
          <w:p w14:paraId="1B8D80B0">
            <w:pPr>
              <w:pStyle w:val="33"/>
              <w:shd w:val="clear" w:color="auto" w:fill="FFFFFF"/>
              <w:spacing w:line="408" w:lineRule="atLeast"/>
              <w:jc w:val="center"/>
              <w:rPr>
                <w:rFonts w:hint="eastAsia" w:ascii="宋体" w:hAnsi="宋体"/>
                <w:b/>
                <w:bCs/>
                <w:szCs w:val="21"/>
              </w:rPr>
            </w:pPr>
            <w:r>
              <w:rPr>
                <w:rFonts w:hint="eastAsia" w:ascii="宋体" w:hAnsi="宋体"/>
                <w:b/>
                <w:bCs/>
                <w:szCs w:val="21"/>
              </w:rPr>
              <w:t>尸体解剖+病理组织学检验+死亡原因分析</w:t>
            </w:r>
          </w:p>
        </w:tc>
        <w:tc>
          <w:tcPr>
            <w:tcW w:w="1275" w:type="dxa"/>
            <w:noWrap w:val="0"/>
            <w:vAlign w:val="top"/>
          </w:tcPr>
          <w:p w14:paraId="7C77ADFB">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3A54996D">
            <w:pPr>
              <w:pStyle w:val="33"/>
              <w:shd w:val="clear" w:color="auto" w:fill="FFFFFF"/>
              <w:spacing w:line="408" w:lineRule="atLeast"/>
              <w:jc w:val="center"/>
              <w:rPr>
                <w:rFonts w:hint="eastAsia" w:ascii="宋体" w:hAnsi="宋体"/>
                <w:b/>
                <w:bCs/>
                <w:szCs w:val="21"/>
              </w:rPr>
            </w:pPr>
            <w:r>
              <w:rPr>
                <w:rFonts w:hint="eastAsia" w:ascii="宋体" w:hAnsi="宋体"/>
                <w:b/>
                <w:bCs/>
                <w:szCs w:val="21"/>
              </w:rPr>
              <w:t>16000</w:t>
            </w:r>
          </w:p>
        </w:tc>
      </w:tr>
      <w:tr w14:paraId="1358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3715FDDD">
            <w:pPr>
              <w:pStyle w:val="33"/>
              <w:shd w:val="clear" w:color="auto" w:fill="FFFFFF"/>
              <w:spacing w:line="408" w:lineRule="atLeast"/>
              <w:jc w:val="center"/>
              <w:rPr>
                <w:rFonts w:hint="eastAsia" w:ascii="宋体" w:hAnsi="宋体"/>
                <w:b/>
                <w:bCs/>
                <w:szCs w:val="21"/>
              </w:rPr>
            </w:pPr>
            <w:r>
              <w:rPr>
                <w:rFonts w:hint="eastAsia" w:ascii="宋体" w:hAnsi="宋体"/>
                <w:b/>
                <w:bCs/>
                <w:szCs w:val="21"/>
              </w:rPr>
              <w:t>30</w:t>
            </w:r>
          </w:p>
        </w:tc>
        <w:tc>
          <w:tcPr>
            <w:tcW w:w="4962" w:type="dxa"/>
            <w:noWrap w:val="0"/>
            <w:vAlign w:val="top"/>
          </w:tcPr>
          <w:p w14:paraId="6EDB91FF">
            <w:pPr>
              <w:pStyle w:val="33"/>
              <w:shd w:val="clear" w:color="auto" w:fill="FFFFFF"/>
              <w:spacing w:line="408" w:lineRule="atLeast"/>
              <w:jc w:val="center"/>
              <w:rPr>
                <w:rFonts w:hint="eastAsia" w:ascii="宋体" w:hAnsi="宋体"/>
                <w:b/>
                <w:bCs/>
                <w:szCs w:val="21"/>
              </w:rPr>
            </w:pPr>
            <w:r>
              <w:rPr>
                <w:rFonts w:hint="eastAsia" w:ascii="宋体" w:hAnsi="宋体"/>
                <w:b/>
                <w:bCs/>
                <w:szCs w:val="21"/>
              </w:rPr>
              <w:t>死亡方式判断</w:t>
            </w:r>
          </w:p>
        </w:tc>
        <w:tc>
          <w:tcPr>
            <w:tcW w:w="1275" w:type="dxa"/>
            <w:noWrap w:val="0"/>
            <w:vAlign w:val="top"/>
          </w:tcPr>
          <w:p w14:paraId="6C3488EE">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07E566A8">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4CC8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60B253D">
            <w:pPr>
              <w:pStyle w:val="33"/>
              <w:shd w:val="clear" w:color="auto" w:fill="FFFFFF"/>
              <w:spacing w:line="408" w:lineRule="atLeast"/>
              <w:jc w:val="center"/>
              <w:rPr>
                <w:rFonts w:hint="eastAsia" w:ascii="宋体" w:hAnsi="宋体"/>
                <w:b/>
                <w:bCs/>
                <w:szCs w:val="21"/>
              </w:rPr>
            </w:pPr>
            <w:r>
              <w:rPr>
                <w:rFonts w:hint="eastAsia" w:ascii="宋体" w:hAnsi="宋体"/>
                <w:b/>
                <w:bCs/>
                <w:szCs w:val="21"/>
              </w:rPr>
              <w:t>31</w:t>
            </w:r>
          </w:p>
        </w:tc>
        <w:tc>
          <w:tcPr>
            <w:tcW w:w="4962" w:type="dxa"/>
            <w:noWrap w:val="0"/>
            <w:vAlign w:val="top"/>
          </w:tcPr>
          <w:p w14:paraId="6E4D7A6E">
            <w:pPr>
              <w:pStyle w:val="33"/>
              <w:shd w:val="clear" w:color="auto" w:fill="FFFFFF"/>
              <w:spacing w:line="408" w:lineRule="atLeast"/>
              <w:jc w:val="center"/>
              <w:rPr>
                <w:rFonts w:hint="eastAsia" w:ascii="宋体" w:hAnsi="宋体"/>
                <w:b/>
                <w:bCs/>
                <w:szCs w:val="21"/>
              </w:rPr>
            </w:pPr>
            <w:r>
              <w:rPr>
                <w:rFonts w:hint="eastAsia" w:ascii="宋体" w:hAnsi="宋体"/>
                <w:b/>
                <w:bCs/>
                <w:szCs w:val="21"/>
              </w:rPr>
              <w:t>死亡时间推断</w:t>
            </w:r>
          </w:p>
        </w:tc>
        <w:tc>
          <w:tcPr>
            <w:tcW w:w="1275" w:type="dxa"/>
            <w:noWrap w:val="0"/>
            <w:vAlign w:val="top"/>
          </w:tcPr>
          <w:p w14:paraId="4B2F26D6">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278139E9">
            <w:pPr>
              <w:pStyle w:val="33"/>
              <w:shd w:val="clear" w:color="auto" w:fill="FFFFFF"/>
              <w:spacing w:line="408" w:lineRule="atLeast"/>
              <w:jc w:val="center"/>
              <w:rPr>
                <w:rFonts w:hint="eastAsia" w:ascii="宋体" w:hAnsi="宋体"/>
                <w:b/>
                <w:bCs/>
                <w:szCs w:val="21"/>
              </w:rPr>
            </w:pPr>
            <w:r>
              <w:rPr>
                <w:rFonts w:hint="eastAsia" w:ascii="宋体" w:hAnsi="宋体"/>
                <w:b/>
                <w:bCs/>
                <w:szCs w:val="21"/>
              </w:rPr>
              <w:t>6000</w:t>
            </w:r>
          </w:p>
        </w:tc>
      </w:tr>
      <w:tr w14:paraId="1F59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4CDC0769">
            <w:pPr>
              <w:pStyle w:val="33"/>
              <w:shd w:val="clear" w:color="auto" w:fill="FFFFFF"/>
              <w:spacing w:line="408" w:lineRule="atLeast"/>
              <w:jc w:val="center"/>
              <w:rPr>
                <w:rFonts w:hint="eastAsia" w:ascii="宋体" w:hAnsi="宋体"/>
                <w:b/>
                <w:bCs/>
                <w:szCs w:val="21"/>
              </w:rPr>
            </w:pPr>
            <w:r>
              <w:rPr>
                <w:rFonts w:hint="eastAsia" w:ascii="宋体" w:hAnsi="宋体"/>
                <w:b/>
                <w:bCs/>
                <w:szCs w:val="21"/>
              </w:rPr>
              <w:t>32</w:t>
            </w:r>
          </w:p>
        </w:tc>
        <w:tc>
          <w:tcPr>
            <w:tcW w:w="4962" w:type="dxa"/>
            <w:noWrap w:val="0"/>
            <w:vAlign w:val="top"/>
          </w:tcPr>
          <w:p w14:paraId="4D765479">
            <w:pPr>
              <w:pStyle w:val="33"/>
              <w:shd w:val="clear" w:color="auto" w:fill="FFFFFF"/>
              <w:spacing w:line="408" w:lineRule="atLeast"/>
              <w:jc w:val="center"/>
              <w:rPr>
                <w:rFonts w:hint="eastAsia" w:ascii="宋体" w:hAnsi="宋体"/>
                <w:b/>
                <w:bCs/>
                <w:szCs w:val="21"/>
              </w:rPr>
            </w:pPr>
            <w:r>
              <w:rPr>
                <w:rFonts w:hint="eastAsia" w:ascii="宋体" w:hAnsi="宋体"/>
                <w:b/>
                <w:bCs/>
                <w:szCs w:val="21"/>
              </w:rPr>
              <w:t>损伤时间推断</w:t>
            </w:r>
          </w:p>
        </w:tc>
        <w:tc>
          <w:tcPr>
            <w:tcW w:w="1275" w:type="dxa"/>
            <w:noWrap w:val="0"/>
            <w:vAlign w:val="top"/>
          </w:tcPr>
          <w:p w14:paraId="17A788C9">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16ECFA66">
            <w:pPr>
              <w:pStyle w:val="33"/>
              <w:shd w:val="clear" w:color="auto" w:fill="FFFFFF"/>
              <w:spacing w:line="408" w:lineRule="atLeast"/>
              <w:jc w:val="center"/>
              <w:rPr>
                <w:rFonts w:hint="eastAsia" w:ascii="宋体" w:hAnsi="宋体"/>
                <w:b/>
                <w:bCs/>
                <w:szCs w:val="21"/>
              </w:rPr>
            </w:pPr>
            <w:r>
              <w:rPr>
                <w:rFonts w:hint="eastAsia" w:ascii="宋体" w:hAnsi="宋体"/>
                <w:b/>
                <w:bCs/>
                <w:szCs w:val="21"/>
              </w:rPr>
              <w:t>6000</w:t>
            </w:r>
          </w:p>
        </w:tc>
      </w:tr>
      <w:tr w14:paraId="02AD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23FC9113">
            <w:pPr>
              <w:pStyle w:val="33"/>
              <w:shd w:val="clear" w:color="auto" w:fill="FFFFFF"/>
              <w:spacing w:line="408" w:lineRule="atLeast"/>
              <w:jc w:val="center"/>
              <w:rPr>
                <w:rFonts w:hint="eastAsia" w:ascii="宋体" w:hAnsi="宋体"/>
                <w:b/>
                <w:bCs/>
                <w:szCs w:val="21"/>
              </w:rPr>
            </w:pPr>
            <w:r>
              <w:rPr>
                <w:rFonts w:hint="eastAsia" w:ascii="宋体" w:hAnsi="宋体"/>
                <w:b/>
                <w:bCs/>
                <w:szCs w:val="21"/>
              </w:rPr>
              <w:t>33</w:t>
            </w:r>
          </w:p>
        </w:tc>
        <w:tc>
          <w:tcPr>
            <w:tcW w:w="4962" w:type="dxa"/>
            <w:noWrap w:val="0"/>
            <w:vAlign w:val="top"/>
          </w:tcPr>
          <w:p w14:paraId="79FCDB1A">
            <w:pPr>
              <w:pStyle w:val="33"/>
              <w:shd w:val="clear" w:color="auto" w:fill="FFFFFF"/>
              <w:spacing w:line="408" w:lineRule="atLeast"/>
              <w:jc w:val="center"/>
              <w:rPr>
                <w:rFonts w:hint="eastAsia" w:ascii="宋体" w:hAnsi="宋体"/>
                <w:b/>
                <w:bCs/>
                <w:szCs w:val="21"/>
              </w:rPr>
            </w:pPr>
            <w:r>
              <w:rPr>
                <w:rFonts w:hint="eastAsia" w:ascii="宋体" w:hAnsi="宋体"/>
                <w:b/>
                <w:bCs/>
                <w:szCs w:val="21"/>
              </w:rPr>
              <w:t>致伤物推断</w:t>
            </w:r>
          </w:p>
        </w:tc>
        <w:tc>
          <w:tcPr>
            <w:tcW w:w="1275" w:type="dxa"/>
            <w:noWrap w:val="0"/>
            <w:vAlign w:val="top"/>
          </w:tcPr>
          <w:p w14:paraId="4A9DBB79">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512FCC4C">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w:t>
            </w:r>
          </w:p>
        </w:tc>
      </w:tr>
      <w:tr w14:paraId="26AD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F177B3C">
            <w:pPr>
              <w:pStyle w:val="33"/>
              <w:shd w:val="clear" w:color="auto" w:fill="FFFFFF"/>
              <w:spacing w:line="408" w:lineRule="atLeast"/>
              <w:jc w:val="center"/>
              <w:rPr>
                <w:rFonts w:hint="eastAsia" w:ascii="宋体" w:hAnsi="宋体"/>
                <w:b/>
                <w:bCs/>
                <w:szCs w:val="21"/>
              </w:rPr>
            </w:pPr>
            <w:r>
              <w:rPr>
                <w:rFonts w:hint="eastAsia" w:ascii="宋体" w:hAnsi="宋体"/>
                <w:b/>
                <w:bCs/>
                <w:szCs w:val="21"/>
              </w:rPr>
              <w:t>34</w:t>
            </w:r>
          </w:p>
        </w:tc>
        <w:tc>
          <w:tcPr>
            <w:tcW w:w="4962" w:type="dxa"/>
            <w:noWrap w:val="0"/>
            <w:vAlign w:val="top"/>
          </w:tcPr>
          <w:p w14:paraId="6F60291D">
            <w:pPr>
              <w:pStyle w:val="33"/>
              <w:shd w:val="clear" w:color="auto" w:fill="FFFFFF"/>
              <w:spacing w:line="408" w:lineRule="atLeast"/>
              <w:jc w:val="center"/>
              <w:rPr>
                <w:rFonts w:hint="eastAsia" w:ascii="宋体" w:hAnsi="宋体"/>
                <w:b/>
                <w:bCs/>
                <w:szCs w:val="21"/>
              </w:rPr>
            </w:pPr>
            <w:r>
              <w:rPr>
                <w:rFonts w:hint="eastAsia" w:ascii="宋体" w:hAnsi="宋体"/>
                <w:b/>
                <w:bCs/>
                <w:szCs w:val="21"/>
              </w:rPr>
              <w:t>成伤机制分析</w:t>
            </w:r>
          </w:p>
        </w:tc>
        <w:tc>
          <w:tcPr>
            <w:tcW w:w="1275" w:type="dxa"/>
            <w:noWrap w:val="0"/>
            <w:vAlign w:val="top"/>
          </w:tcPr>
          <w:p w14:paraId="48E4515C">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0AC146E6">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w:t>
            </w:r>
          </w:p>
        </w:tc>
      </w:tr>
      <w:tr w14:paraId="6E52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044FB514">
            <w:pPr>
              <w:pStyle w:val="33"/>
              <w:shd w:val="clear" w:color="auto" w:fill="FFFFFF"/>
              <w:spacing w:line="408" w:lineRule="atLeast"/>
              <w:jc w:val="center"/>
              <w:rPr>
                <w:rFonts w:hint="eastAsia" w:ascii="宋体" w:hAnsi="宋体"/>
                <w:b/>
                <w:bCs/>
                <w:szCs w:val="21"/>
              </w:rPr>
            </w:pPr>
            <w:r>
              <w:rPr>
                <w:rFonts w:hint="eastAsia" w:ascii="宋体" w:hAnsi="宋体"/>
                <w:b/>
                <w:bCs/>
                <w:szCs w:val="21"/>
              </w:rPr>
              <w:t>35</w:t>
            </w:r>
          </w:p>
        </w:tc>
        <w:tc>
          <w:tcPr>
            <w:tcW w:w="4962" w:type="dxa"/>
            <w:noWrap w:val="0"/>
            <w:vAlign w:val="top"/>
          </w:tcPr>
          <w:p w14:paraId="5EEA512F">
            <w:pPr>
              <w:pStyle w:val="33"/>
              <w:shd w:val="clear" w:color="auto" w:fill="FFFFFF"/>
              <w:spacing w:line="408" w:lineRule="atLeast"/>
              <w:jc w:val="center"/>
              <w:rPr>
                <w:rFonts w:hint="eastAsia" w:ascii="宋体" w:hAnsi="宋体"/>
                <w:b/>
                <w:bCs/>
                <w:szCs w:val="21"/>
              </w:rPr>
            </w:pPr>
            <w:r>
              <w:rPr>
                <w:rFonts w:hint="eastAsia" w:ascii="宋体" w:hAnsi="宋体"/>
                <w:b/>
                <w:bCs/>
                <w:szCs w:val="21"/>
              </w:rPr>
              <w:t>因果关系鉴定</w:t>
            </w:r>
          </w:p>
        </w:tc>
        <w:tc>
          <w:tcPr>
            <w:tcW w:w="1275" w:type="dxa"/>
            <w:noWrap w:val="0"/>
            <w:vAlign w:val="top"/>
          </w:tcPr>
          <w:p w14:paraId="2791B682">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19137686">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w:t>
            </w:r>
          </w:p>
        </w:tc>
      </w:tr>
      <w:tr w14:paraId="5DE3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693A781A">
            <w:pPr>
              <w:pStyle w:val="33"/>
              <w:shd w:val="clear" w:color="auto" w:fill="FFFFFF"/>
              <w:spacing w:line="408" w:lineRule="atLeast"/>
              <w:jc w:val="center"/>
              <w:rPr>
                <w:rFonts w:hint="eastAsia" w:ascii="宋体" w:hAnsi="宋体"/>
                <w:b/>
                <w:bCs/>
                <w:szCs w:val="21"/>
              </w:rPr>
            </w:pPr>
            <w:r>
              <w:rPr>
                <w:rFonts w:hint="eastAsia" w:ascii="宋体" w:hAnsi="宋体"/>
                <w:b/>
                <w:bCs/>
                <w:szCs w:val="21"/>
              </w:rPr>
              <w:t>36</w:t>
            </w:r>
          </w:p>
        </w:tc>
        <w:tc>
          <w:tcPr>
            <w:tcW w:w="4962" w:type="dxa"/>
            <w:noWrap w:val="0"/>
            <w:vAlign w:val="top"/>
          </w:tcPr>
          <w:p w14:paraId="36CB5EA0">
            <w:pPr>
              <w:pStyle w:val="33"/>
              <w:shd w:val="clear" w:color="auto" w:fill="FFFFFF"/>
              <w:spacing w:line="408" w:lineRule="atLeast"/>
              <w:jc w:val="center"/>
              <w:rPr>
                <w:rFonts w:hint="eastAsia" w:ascii="宋体" w:hAnsi="宋体"/>
                <w:b/>
                <w:bCs/>
                <w:szCs w:val="21"/>
              </w:rPr>
            </w:pPr>
            <w:r>
              <w:rPr>
                <w:rFonts w:hint="eastAsia" w:ascii="宋体" w:hAnsi="宋体"/>
                <w:b/>
                <w:bCs/>
                <w:szCs w:val="21"/>
              </w:rPr>
              <w:t>参与度鉴定</w:t>
            </w:r>
          </w:p>
        </w:tc>
        <w:tc>
          <w:tcPr>
            <w:tcW w:w="1275" w:type="dxa"/>
            <w:noWrap w:val="0"/>
            <w:vAlign w:val="top"/>
          </w:tcPr>
          <w:p w14:paraId="2075E160">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5FB3CB07">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w:t>
            </w:r>
          </w:p>
        </w:tc>
      </w:tr>
      <w:tr w14:paraId="053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37E0743">
            <w:pPr>
              <w:pStyle w:val="33"/>
              <w:shd w:val="clear" w:color="auto" w:fill="FFFFFF"/>
              <w:spacing w:line="408" w:lineRule="atLeast"/>
              <w:jc w:val="center"/>
              <w:rPr>
                <w:rFonts w:hint="eastAsia" w:ascii="宋体" w:hAnsi="宋体"/>
                <w:b/>
                <w:bCs/>
                <w:szCs w:val="21"/>
              </w:rPr>
            </w:pPr>
            <w:r>
              <w:rPr>
                <w:rFonts w:hint="eastAsia" w:ascii="宋体" w:hAnsi="宋体"/>
                <w:b/>
                <w:bCs/>
                <w:szCs w:val="21"/>
              </w:rPr>
              <w:t>37</w:t>
            </w:r>
          </w:p>
        </w:tc>
        <w:tc>
          <w:tcPr>
            <w:tcW w:w="4962" w:type="dxa"/>
            <w:noWrap w:val="0"/>
            <w:vAlign w:val="top"/>
          </w:tcPr>
          <w:p w14:paraId="337ADE6F">
            <w:pPr>
              <w:pStyle w:val="33"/>
              <w:shd w:val="clear" w:color="auto" w:fill="FFFFFF"/>
              <w:spacing w:line="408" w:lineRule="atLeast"/>
              <w:jc w:val="center"/>
              <w:rPr>
                <w:rFonts w:hint="eastAsia" w:ascii="宋体" w:hAnsi="宋体"/>
                <w:b/>
                <w:bCs/>
                <w:szCs w:val="21"/>
              </w:rPr>
            </w:pPr>
            <w:r>
              <w:rPr>
                <w:rFonts w:hint="eastAsia" w:ascii="宋体" w:hAnsi="宋体"/>
                <w:b/>
                <w:bCs/>
                <w:szCs w:val="21"/>
              </w:rPr>
              <w:t>组织切片特殊染色</w:t>
            </w:r>
          </w:p>
        </w:tc>
        <w:tc>
          <w:tcPr>
            <w:tcW w:w="1275" w:type="dxa"/>
            <w:noWrap w:val="0"/>
            <w:vAlign w:val="top"/>
          </w:tcPr>
          <w:p w14:paraId="1DF9F644">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6F8398ED">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5E9C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29" w:type="dxa"/>
            <w:noWrap w:val="0"/>
            <w:vAlign w:val="top"/>
          </w:tcPr>
          <w:p w14:paraId="6B7DF86A">
            <w:pPr>
              <w:pStyle w:val="33"/>
              <w:shd w:val="clear" w:color="auto" w:fill="FFFFFF"/>
              <w:spacing w:line="408" w:lineRule="atLeast"/>
              <w:jc w:val="center"/>
              <w:rPr>
                <w:rFonts w:ascii="宋体" w:hAnsi="宋体"/>
                <w:b/>
                <w:bCs/>
                <w:szCs w:val="21"/>
              </w:rPr>
            </w:pPr>
            <w:r>
              <w:rPr>
                <w:rFonts w:hint="eastAsia" w:ascii="宋体" w:hAnsi="宋体"/>
                <w:b/>
                <w:bCs/>
                <w:szCs w:val="21"/>
              </w:rPr>
              <w:t>38</w:t>
            </w:r>
          </w:p>
        </w:tc>
        <w:tc>
          <w:tcPr>
            <w:tcW w:w="4962" w:type="dxa"/>
            <w:noWrap w:val="0"/>
            <w:vAlign w:val="top"/>
          </w:tcPr>
          <w:p w14:paraId="2FDF1F6E">
            <w:pPr>
              <w:pStyle w:val="33"/>
              <w:shd w:val="clear" w:color="auto" w:fill="FFFFFF"/>
              <w:spacing w:line="408" w:lineRule="atLeast"/>
              <w:jc w:val="center"/>
              <w:rPr>
                <w:rFonts w:hint="eastAsia" w:ascii="宋体" w:hAnsi="宋体"/>
                <w:b/>
                <w:bCs/>
                <w:szCs w:val="21"/>
              </w:rPr>
            </w:pPr>
            <w:r>
              <w:rPr>
                <w:rFonts w:hint="eastAsia" w:ascii="宋体" w:hAnsi="宋体"/>
                <w:b/>
                <w:bCs/>
                <w:szCs w:val="21"/>
              </w:rPr>
              <w:t>人体损伤程度鉴定</w:t>
            </w:r>
          </w:p>
        </w:tc>
        <w:tc>
          <w:tcPr>
            <w:tcW w:w="1275" w:type="dxa"/>
            <w:noWrap w:val="0"/>
            <w:vAlign w:val="top"/>
          </w:tcPr>
          <w:p w14:paraId="43A1F558">
            <w:pPr>
              <w:pStyle w:val="33"/>
              <w:shd w:val="clear" w:color="auto" w:fill="FFFFFF"/>
              <w:spacing w:line="408" w:lineRule="atLeast"/>
              <w:jc w:val="center"/>
              <w:rPr>
                <w:rFonts w:hint="eastAsia" w:ascii="宋体" w:hAnsi="宋体"/>
                <w:b/>
                <w:bCs/>
                <w:szCs w:val="21"/>
              </w:rPr>
            </w:pPr>
            <w:r>
              <w:rPr>
                <w:rFonts w:hint="eastAsia" w:ascii="宋体" w:hAnsi="宋体"/>
                <w:b/>
                <w:bCs/>
                <w:szCs w:val="21"/>
              </w:rPr>
              <w:t>1例</w:t>
            </w:r>
          </w:p>
        </w:tc>
        <w:tc>
          <w:tcPr>
            <w:tcW w:w="1985" w:type="dxa"/>
            <w:noWrap/>
            <w:vAlign w:val="top"/>
          </w:tcPr>
          <w:p w14:paraId="7CF20079">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6AA0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298F834">
            <w:pPr>
              <w:pStyle w:val="33"/>
              <w:shd w:val="clear" w:color="auto" w:fill="FFFFFF"/>
              <w:spacing w:line="408" w:lineRule="atLeast"/>
              <w:jc w:val="center"/>
              <w:rPr>
                <w:rFonts w:ascii="宋体" w:hAnsi="宋体"/>
                <w:b/>
                <w:bCs/>
                <w:szCs w:val="21"/>
              </w:rPr>
            </w:pPr>
            <w:r>
              <w:rPr>
                <w:rFonts w:hint="eastAsia" w:ascii="宋体" w:hAnsi="宋体"/>
                <w:b/>
                <w:bCs/>
                <w:szCs w:val="21"/>
              </w:rPr>
              <w:t>39</w:t>
            </w:r>
          </w:p>
        </w:tc>
        <w:tc>
          <w:tcPr>
            <w:tcW w:w="4962" w:type="dxa"/>
            <w:noWrap w:val="0"/>
            <w:vAlign w:val="top"/>
          </w:tcPr>
          <w:p w14:paraId="4548019E">
            <w:pPr>
              <w:pStyle w:val="33"/>
              <w:shd w:val="clear" w:color="auto" w:fill="FFFFFF"/>
              <w:spacing w:line="408" w:lineRule="atLeast"/>
              <w:jc w:val="center"/>
              <w:rPr>
                <w:rFonts w:hint="eastAsia" w:ascii="宋体" w:hAnsi="宋体"/>
                <w:b/>
                <w:bCs/>
                <w:szCs w:val="21"/>
              </w:rPr>
            </w:pPr>
            <w:r>
              <w:rPr>
                <w:rFonts w:hint="eastAsia" w:ascii="宋体" w:hAnsi="宋体"/>
                <w:b/>
                <w:bCs/>
                <w:szCs w:val="21"/>
              </w:rPr>
              <w:t>存储介质数据固定</w:t>
            </w:r>
          </w:p>
        </w:tc>
        <w:tc>
          <w:tcPr>
            <w:tcW w:w="1275" w:type="dxa"/>
            <w:noWrap w:val="0"/>
            <w:vAlign w:val="top"/>
          </w:tcPr>
          <w:p w14:paraId="58198F24">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100GB</w:t>
            </w:r>
          </w:p>
        </w:tc>
        <w:tc>
          <w:tcPr>
            <w:tcW w:w="1985" w:type="dxa"/>
            <w:noWrap/>
            <w:vAlign w:val="top"/>
          </w:tcPr>
          <w:p w14:paraId="63BEA53C">
            <w:pPr>
              <w:pStyle w:val="33"/>
              <w:shd w:val="clear" w:color="auto" w:fill="FFFFFF"/>
              <w:spacing w:line="408" w:lineRule="atLeast"/>
              <w:jc w:val="center"/>
              <w:rPr>
                <w:rFonts w:hint="eastAsia" w:ascii="宋体" w:hAnsi="宋体"/>
                <w:b/>
                <w:bCs/>
                <w:szCs w:val="21"/>
              </w:rPr>
            </w:pPr>
            <w:r>
              <w:rPr>
                <w:rFonts w:hint="eastAsia" w:ascii="宋体" w:hAnsi="宋体"/>
                <w:b/>
                <w:bCs/>
                <w:szCs w:val="21"/>
              </w:rPr>
              <w:t>4500</w:t>
            </w:r>
          </w:p>
        </w:tc>
      </w:tr>
      <w:tr w14:paraId="4482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135C92B6">
            <w:pPr>
              <w:pStyle w:val="33"/>
              <w:shd w:val="clear" w:color="auto" w:fill="FFFFFF"/>
              <w:spacing w:line="408" w:lineRule="atLeast"/>
              <w:jc w:val="center"/>
              <w:rPr>
                <w:rFonts w:hint="eastAsia" w:ascii="宋体" w:hAnsi="宋体"/>
                <w:b/>
                <w:bCs/>
                <w:szCs w:val="21"/>
              </w:rPr>
            </w:pPr>
            <w:r>
              <w:rPr>
                <w:rFonts w:hint="eastAsia" w:ascii="宋体" w:hAnsi="宋体"/>
                <w:b/>
                <w:bCs/>
                <w:szCs w:val="21"/>
              </w:rPr>
              <w:t>40</w:t>
            </w:r>
          </w:p>
        </w:tc>
        <w:tc>
          <w:tcPr>
            <w:tcW w:w="4962" w:type="dxa"/>
            <w:noWrap w:val="0"/>
            <w:vAlign w:val="top"/>
          </w:tcPr>
          <w:p w14:paraId="34697AF5">
            <w:pPr>
              <w:pStyle w:val="33"/>
              <w:shd w:val="clear" w:color="auto" w:fill="FFFFFF"/>
              <w:spacing w:line="408" w:lineRule="atLeast"/>
              <w:jc w:val="center"/>
              <w:rPr>
                <w:rFonts w:hint="eastAsia" w:ascii="宋体" w:hAnsi="宋体"/>
                <w:b/>
                <w:bCs/>
                <w:szCs w:val="21"/>
              </w:rPr>
            </w:pPr>
            <w:r>
              <w:rPr>
                <w:rFonts w:hint="eastAsia" w:ascii="宋体" w:hAnsi="宋体"/>
                <w:b/>
                <w:bCs/>
                <w:szCs w:val="21"/>
              </w:rPr>
              <w:t>电子数据搜索获取</w:t>
            </w:r>
          </w:p>
        </w:tc>
        <w:tc>
          <w:tcPr>
            <w:tcW w:w="1275" w:type="dxa"/>
            <w:noWrap w:val="0"/>
            <w:vAlign w:val="top"/>
          </w:tcPr>
          <w:p w14:paraId="73BAEC01">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100GB</w:t>
            </w:r>
          </w:p>
        </w:tc>
        <w:tc>
          <w:tcPr>
            <w:tcW w:w="1985" w:type="dxa"/>
            <w:noWrap/>
            <w:vAlign w:val="top"/>
          </w:tcPr>
          <w:p w14:paraId="07311758">
            <w:pPr>
              <w:pStyle w:val="33"/>
              <w:shd w:val="clear" w:color="auto" w:fill="FFFFFF"/>
              <w:spacing w:line="408" w:lineRule="atLeast"/>
              <w:jc w:val="center"/>
              <w:rPr>
                <w:rFonts w:hint="eastAsia" w:ascii="宋体" w:hAnsi="宋体"/>
                <w:b/>
                <w:bCs/>
                <w:szCs w:val="21"/>
              </w:rPr>
            </w:pPr>
            <w:r>
              <w:rPr>
                <w:rFonts w:hint="eastAsia" w:ascii="宋体" w:hAnsi="宋体"/>
                <w:b/>
                <w:bCs/>
                <w:szCs w:val="21"/>
              </w:rPr>
              <w:t>4500</w:t>
            </w:r>
          </w:p>
        </w:tc>
      </w:tr>
      <w:tr w14:paraId="3599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05B687E6">
            <w:pPr>
              <w:pStyle w:val="33"/>
              <w:shd w:val="clear" w:color="auto" w:fill="FFFFFF"/>
              <w:spacing w:line="408" w:lineRule="atLeast"/>
              <w:jc w:val="center"/>
              <w:rPr>
                <w:rFonts w:hint="eastAsia" w:ascii="宋体" w:hAnsi="宋体"/>
                <w:b/>
                <w:bCs/>
                <w:szCs w:val="21"/>
              </w:rPr>
            </w:pPr>
            <w:r>
              <w:rPr>
                <w:rFonts w:hint="eastAsia" w:ascii="宋体" w:hAnsi="宋体"/>
                <w:b/>
                <w:bCs/>
                <w:szCs w:val="21"/>
              </w:rPr>
              <w:t>41</w:t>
            </w:r>
          </w:p>
        </w:tc>
        <w:tc>
          <w:tcPr>
            <w:tcW w:w="4962" w:type="dxa"/>
            <w:noWrap w:val="0"/>
            <w:vAlign w:val="top"/>
          </w:tcPr>
          <w:p w14:paraId="664867CB">
            <w:pPr>
              <w:pStyle w:val="33"/>
              <w:shd w:val="clear" w:color="auto" w:fill="FFFFFF"/>
              <w:spacing w:line="408" w:lineRule="atLeast"/>
              <w:jc w:val="center"/>
              <w:rPr>
                <w:rFonts w:hint="eastAsia" w:ascii="宋体" w:hAnsi="宋体"/>
                <w:b/>
                <w:bCs/>
                <w:szCs w:val="21"/>
              </w:rPr>
            </w:pPr>
            <w:r>
              <w:rPr>
                <w:rFonts w:hint="eastAsia" w:ascii="宋体" w:hAnsi="宋体"/>
                <w:b/>
                <w:bCs/>
                <w:szCs w:val="21"/>
              </w:rPr>
              <w:t>电子数据恢复</w:t>
            </w:r>
          </w:p>
        </w:tc>
        <w:tc>
          <w:tcPr>
            <w:tcW w:w="1275" w:type="dxa"/>
            <w:noWrap w:val="0"/>
            <w:vAlign w:val="top"/>
          </w:tcPr>
          <w:p w14:paraId="355BB9D6">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100GB</w:t>
            </w:r>
          </w:p>
        </w:tc>
        <w:tc>
          <w:tcPr>
            <w:tcW w:w="1985" w:type="dxa"/>
            <w:noWrap/>
            <w:vAlign w:val="top"/>
          </w:tcPr>
          <w:p w14:paraId="571DDA7F">
            <w:pPr>
              <w:pStyle w:val="33"/>
              <w:shd w:val="clear" w:color="auto" w:fill="FFFFFF"/>
              <w:spacing w:line="408" w:lineRule="atLeast"/>
              <w:jc w:val="center"/>
              <w:rPr>
                <w:rFonts w:hint="eastAsia" w:ascii="宋体" w:hAnsi="宋体"/>
                <w:b/>
                <w:bCs/>
                <w:szCs w:val="21"/>
              </w:rPr>
            </w:pPr>
            <w:r>
              <w:rPr>
                <w:rFonts w:hint="eastAsia" w:ascii="宋体" w:hAnsi="宋体"/>
                <w:b/>
                <w:bCs/>
                <w:szCs w:val="21"/>
              </w:rPr>
              <w:t>3500</w:t>
            </w:r>
          </w:p>
        </w:tc>
      </w:tr>
      <w:tr w14:paraId="69D9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4DA827BB">
            <w:pPr>
              <w:pStyle w:val="33"/>
              <w:shd w:val="clear" w:color="auto" w:fill="FFFFFF"/>
              <w:spacing w:line="408" w:lineRule="atLeast"/>
              <w:jc w:val="center"/>
              <w:rPr>
                <w:rFonts w:hint="eastAsia" w:ascii="宋体" w:hAnsi="宋体"/>
                <w:b/>
                <w:bCs/>
                <w:szCs w:val="21"/>
              </w:rPr>
            </w:pPr>
            <w:r>
              <w:rPr>
                <w:rFonts w:hint="eastAsia" w:ascii="宋体" w:hAnsi="宋体"/>
                <w:b/>
                <w:bCs/>
                <w:szCs w:val="21"/>
              </w:rPr>
              <w:t>4</w:t>
            </w:r>
            <w:r>
              <w:rPr>
                <w:rFonts w:ascii="宋体" w:hAnsi="宋体"/>
                <w:b/>
                <w:bCs/>
                <w:szCs w:val="21"/>
              </w:rPr>
              <w:t>2</w:t>
            </w:r>
          </w:p>
        </w:tc>
        <w:tc>
          <w:tcPr>
            <w:tcW w:w="4962" w:type="dxa"/>
            <w:noWrap/>
            <w:vAlign w:val="top"/>
          </w:tcPr>
          <w:p w14:paraId="3249AE9F">
            <w:pPr>
              <w:pStyle w:val="33"/>
              <w:shd w:val="clear" w:color="auto" w:fill="FFFFFF"/>
              <w:spacing w:line="408" w:lineRule="atLeast"/>
              <w:jc w:val="center"/>
              <w:rPr>
                <w:rFonts w:hint="eastAsia" w:ascii="宋体" w:hAnsi="宋体"/>
                <w:b/>
                <w:bCs/>
                <w:szCs w:val="21"/>
              </w:rPr>
            </w:pPr>
            <w:r>
              <w:rPr>
                <w:rFonts w:hint="eastAsia" w:ascii="宋体" w:hAnsi="宋体"/>
                <w:b/>
                <w:bCs/>
                <w:szCs w:val="21"/>
              </w:rPr>
              <w:t>数据库数据恢复</w:t>
            </w:r>
          </w:p>
        </w:tc>
        <w:tc>
          <w:tcPr>
            <w:tcW w:w="1275" w:type="dxa"/>
            <w:noWrap/>
            <w:vAlign w:val="top"/>
          </w:tcPr>
          <w:p w14:paraId="486B68E3">
            <w:pPr>
              <w:pStyle w:val="33"/>
              <w:shd w:val="clear" w:color="auto" w:fill="FFFFFF"/>
              <w:spacing w:line="408" w:lineRule="atLeast"/>
              <w:jc w:val="center"/>
              <w:rPr>
                <w:rFonts w:hint="eastAsia" w:ascii="宋体" w:hAnsi="宋体"/>
                <w:b/>
                <w:bCs/>
                <w:szCs w:val="21"/>
              </w:rPr>
            </w:pPr>
            <w:r>
              <w:rPr>
                <w:rFonts w:hint="eastAsia" w:ascii="宋体" w:hAnsi="宋体"/>
                <w:b/>
                <w:bCs/>
                <w:szCs w:val="21"/>
              </w:rPr>
              <w:t>个</w:t>
            </w:r>
          </w:p>
        </w:tc>
        <w:tc>
          <w:tcPr>
            <w:tcW w:w="1985" w:type="dxa"/>
            <w:noWrap/>
            <w:vAlign w:val="top"/>
          </w:tcPr>
          <w:p w14:paraId="44285402">
            <w:pPr>
              <w:pStyle w:val="33"/>
              <w:shd w:val="clear" w:color="auto" w:fill="FFFFFF"/>
              <w:spacing w:line="408" w:lineRule="atLeast"/>
              <w:jc w:val="center"/>
              <w:rPr>
                <w:rFonts w:hint="eastAsia" w:ascii="宋体" w:hAnsi="宋体"/>
                <w:b/>
                <w:bCs/>
                <w:szCs w:val="21"/>
              </w:rPr>
            </w:pPr>
            <w:r>
              <w:rPr>
                <w:rFonts w:hint="eastAsia" w:ascii="宋体" w:hAnsi="宋体"/>
                <w:b/>
                <w:bCs/>
                <w:szCs w:val="21"/>
              </w:rPr>
              <w:t>3500</w:t>
            </w:r>
          </w:p>
        </w:tc>
      </w:tr>
      <w:tr w14:paraId="673B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0C317197">
            <w:pPr>
              <w:pStyle w:val="33"/>
              <w:shd w:val="clear" w:color="auto" w:fill="FFFFFF"/>
              <w:spacing w:line="408" w:lineRule="atLeast"/>
              <w:jc w:val="center"/>
              <w:rPr>
                <w:rFonts w:hint="eastAsia" w:ascii="宋体" w:hAnsi="宋体"/>
                <w:b/>
                <w:bCs/>
                <w:szCs w:val="21"/>
              </w:rPr>
            </w:pPr>
            <w:r>
              <w:rPr>
                <w:rFonts w:hint="eastAsia" w:ascii="宋体" w:hAnsi="宋体"/>
                <w:b/>
                <w:bCs/>
                <w:szCs w:val="21"/>
              </w:rPr>
              <w:t>43</w:t>
            </w:r>
          </w:p>
        </w:tc>
        <w:tc>
          <w:tcPr>
            <w:tcW w:w="4962" w:type="dxa"/>
            <w:noWrap/>
            <w:vAlign w:val="top"/>
          </w:tcPr>
          <w:p w14:paraId="14D45B05">
            <w:pPr>
              <w:pStyle w:val="33"/>
              <w:shd w:val="clear" w:color="auto" w:fill="FFFFFF"/>
              <w:spacing w:line="408" w:lineRule="atLeast"/>
              <w:jc w:val="center"/>
              <w:rPr>
                <w:rFonts w:hint="eastAsia" w:ascii="宋体" w:hAnsi="宋体"/>
                <w:b/>
                <w:bCs/>
                <w:szCs w:val="21"/>
              </w:rPr>
            </w:pPr>
            <w:r>
              <w:rPr>
                <w:rFonts w:hint="eastAsia" w:ascii="宋体" w:hAnsi="宋体"/>
                <w:b/>
                <w:bCs/>
                <w:szCs w:val="21"/>
              </w:rPr>
              <w:t>电子文件修复</w:t>
            </w:r>
          </w:p>
        </w:tc>
        <w:tc>
          <w:tcPr>
            <w:tcW w:w="1275" w:type="dxa"/>
            <w:noWrap w:val="0"/>
            <w:vAlign w:val="top"/>
          </w:tcPr>
          <w:p w14:paraId="3AB9039A">
            <w:pPr>
              <w:pStyle w:val="33"/>
              <w:shd w:val="clear" w:color="auto" w:fill="FFFFFF"/>
              <w:spacing w:line="408" w:lineRule="atLeast"/>
              <w:jc w:val="center"/>
              <w:rPr>
                <w:rFonts w:hint="eastAsia" w:ascii="宋体" w:hAnsi="宋体"/>
                <w:b/>
                <w:bCs/>
                <w:szCs w:val="21"/>
              </w:rPr>
            </w:pPr>
            <w:r>
              <w:rPr>
                <w:rFonts w:hint="eastAsia" w:ascii="宋体" w:hAnsi="宋体"/>
                <w:b/>
                <w:bCs/>
                <w:szCs w:val="21"/>
              </w:rPr>
              <w:t>个</w:t>
            </w:r>
          </w:p>
        </w:tc>
        <w:tc>
          <w:tcPr>
            <w:tcW w:w="1985" w:type="dxa"/>
            <w:noWrap/>
            <w:vAlign w:val="top"/>
          </w:tcPr>
          <w:p w14:paraId="03D6AB32">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0048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2A61CFD5">
            <w:pPr>
              <w:pStyle w:val="33"/>
              <w:shd w:val="clear" w:color="auto" w:fill="FFFFFF"/>
              <w:spacing w:line="408" w:lineRule="atLeast"/>
              <w:jc w:val="center"/>
              <w:rPr>
                <w:rFonts w:hint="eastAsia" w:ascii="宋体" w:hAnsi="宋体"/>
                <w:b/>
                <w:bCs/>
                <w:szCs w:val="21"/>
              </w:rPr>
            </w:pPr>
            <w:r>
              <w:rPr>
                <w:rFonts w:hint="eastAsia" w:ascii="宋体" w:hAnsi="宋体"/>
                <w:b/>
                <w:bCs/>
                <w:szCs w:val="21"/>
              </w:rPr>
              <w:t>44</w:t>
            </w:r>
          </w:p>
        </w:tc>
        <w:tc>
          <w:tcPr>
            <w:tcW w:w="4962" w:type="dxa"/>
            <w:noWrap w:val="0"/>
            <w:vAlign w:val="top"/>
          </w:tcPr>
          <w:p w14:paraId="2D2C184C">
            <w:pPr>
              <w:pStyle w:val="33"/>
              <w:shd w:val="clear" w:color="auto" w:fill="FFFFFF"/>
              <w:spacing w:line="408" w:lineRule="atLeast"/>
              <w:jc w:val="center"/>
              <w:rPr>
                <w:rFonts w:hint="eastAsia" w:ascii="宋体" w:hAnsi="宋体"/>
                <w:b/>
                <w:bCs/>
                <w:szCs w:val="21"/>
              </w:rPr>
            </w:pPr>
            <w:r>
              <w:rPr>
                <w:rFonts w:hint="eastAsia" w:ascii="宋体" w:hAnsi="宋体"/>
                <w:b/>
                <w:bCs/>
                <w:szCs w:val="21"/>
              </w:rPr>
              <w:t>存储介质物理故障排除</w:t>
            </w:r>
          </w:p>
        </w:tc>
        <w:tc>
          <w:tcPr>
            <w:tcW w:w="1275" w:type="dxa"/>
            <w:noWrap w:val="0"/>
            <w:vAlign w:val="top"/>
          </w:tcPr>
          <w:p w14:paraId="6DDC0EB1">
            <w:pPr>
              <w:pStyle w:val="33"/>
              <w:shd w:val="clear" w:color="auto" w:fill="FFFFFF"/>
              <w:spacing w:line="408" w:lineRule="atLeast"/>
              <w:jc w:val="center"/>
              <w:rPr>
                <w:rFonts w:hint="eastAsia" w:ascii="宋体" w:hAnsi="宋体"/>
                <w:b/>
                <w:bCs/>
                <w:szCs w:val="21"/>
              </w:rPr>
            </w:pPr>
            <w:r>
              <w:rPr>
                <w:rFonts w:hint="eastAsia" w:ascii="宋体" w:hAnsi="宋体"/>
                <w:b/>
                <w:bCs/>
                <w:szCs w:val="21"/>
              </w:rPr>
              <w:t>部件</w:t>
            </w:r>
          </w:p>
        </w:tc>
        <w:tc>
          <w:tcPr>
            <w:tcW w:w="1985" w:type="dxa"/>
            <w:noWrap/>
            <w:vAlign w:val="top"/>
          </w:tcPr>
          <w:p w14:paraId="761E27A3">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w:t>
            </w:r>
          </w:p>
        </w:tc>
      </w:tr>
      <w:tr w14:paraId="212F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1B027FD3">
            <w:pPr>
              <w:pStyle w:val="33"/>
              <w:shd w:val="clear" w:color="auto" w:fill="FFFFFF"/>
              <w:spacing w:line="408" w:lineRule="atLeast"/>
              <w:jc w:val="center"/>
              <w:rPr>
                <w:rFonts w:hint="eastAsia" w:ascii="宋体" w:hAnsi="宋体"/>
                <w:b/>
                <w:bCs/>
                <w:szCs w:val="21"/>
              </w:rPr>
            </w:pPr>
            <w:r>
              <w:rPr>
                <w:rFonts w:hint="eastAsia" w:ascii="宋体" w:hAnsi="宋体"/>
                <w:b/>
                <w:bCs/>
                <w:szCs w:val="21"/>
              </w:rPr>
              <w:t>45</w:t>
            </w:r>
          </w:p>
        </w:tc>
        <w:tc>
          <w:tcPr>
            <w:tcW w:w="4962" w:type="dxa"/>
            <w:noWrap w:val="0"/>
            <w:vAlign w:val="top"/>
          </w:tcPr>
          <w:p w14:paraId="7C1267D1">
            <w:pPr>
              <w:pStyle w:val="33"/>
              <w:shd w:val="clear" w:color="auto" w:fill="FFFFFF"/>
              <w:spacing w:line="408" w:lineRule="atLeast"/>
              <w:jc w:val="center"/>
              <w:rPr>
                <w:rFonts w:hint="eastAsia" w:ascii="宋体" w:hAnsi="宋体"/>
                <w:b/>
                <w:bCs/>
                <w:szCs w:val="21"/>
              </w:rPr>
            </w:pPr>
            <w:r>
              <w:rPr>
                <w:rFonts w:hint="eastAsia" w:ascii="宋体" w:hAnsi="宋体"/>
                <w:b/>
                <w:bCs/>
                <w:szCs w:val="21"/>
              </w:rPr>
              <w:t>手机物理故障排除</w:t>
            </w:r>
          </w:p>
        </w:tc>
        <w:tc>
          <w:tcPr>
            <w:tcW w:w="1275" w:type="dxa"/>
            <w:noWrap w:val="0"/>
            <w:vAlign w:val="top"/>
          </w:tcPr>
          <w:p w14:paraId="57E313E7">
            <w:pPr>
              <w:pStyle w:val="33"/>
              <w:shd w:val="clear" w:color="auto" w:fill="FFFFFF"/>
              <w:spacing w:line="408" w:lineRule="atLeast"/>
              <w:jc w:val="center"/>
              <w:rPr>
                <w:rFonts w:hint="eastAsia" w:ascii="宋体" w:hAnsi="宋体"/>
                <w:b/>
                <w:bCs/>
                <w:szCs w:val="21"/>
              </w:rPr>
            </w:pPr>
            <w:r>
              <w:rPr>
                <w:rFonts w:hint="eastAsia" w:ascii="宋体" w:hAnsi="宋体"/>
                <w:b/>
                <w:bCs/>
                <w:szCs w:val="21"/>
              </w:rPr>
              <w:t>个</w:t>
            </w:r>
          </w:p>
        </w:tc>
        <w:tc>
          <w:tcPr>
            <w:tcW w:w="1985" w:type="dxa"/>
            <w:noWrap/>
            <w:vAlign w:val="top"/>
          </w:tcPr>
          <w:p w14:paraId="0F5E162D">
            <w:pPr>
              <w:pStyle w:val="33"/>
              <w:shd w:val="clear" w:color="auto" w:fill="FFFFFF"/>
              <w:spacing w:line="408" w:lineRule="atLeast"/>
              <w:jc w:val="center"/>
              <w:rPr>
                <w:rFonts w:hint="eastAsia" w:ascii="宋体" w:hAnsi="宋体"/>
                <w:b/>
                <w:bCs/>
                <w:szCs w:val="21"/>
              </w:rPr>
            </w:pPr>
            <w:r>
              <w:rPr>
                <w:rFonts w:hint="eastAsia" w:ascii="宋体" w:hAnsi="宋体"/>
                <w:b/>
                <w:bCs/>
                <w:szCs w:val="21"/>
              </w:rPr>
              <w:t>500</w:t>
            </w:r>
          </w:p>
        </w:tc>
      </w:tr>
      <w:tr w14:paraId="6CF7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0FA6DB0E">
            <w:pPr>
              <w:pStyle w:val="33"/>
              <w:shd w:val="clear" w:color="auto" w:fill="FFFFFF"/>
              <w:spacing w:line="408" w:lineRule="atLeast"/>
              <w:jc w:val="center"/>
              <w:rPr>
                <w:rFonts w:hint="eastAsia" w:ascii="宋体" w:hAnsi="宋体"/>
                <w:b/>
                <w:bCs/>
                <w:szCs w:val="21"/>
              </w:rPr>
            </w:pPr>
            <w:r>
              <w:rPr>
                <w:rFonts w:hint="eastAsia" w:ascii="宋体" w:hAnsi="宋体"/>
                <w:b/>
                <w:bCs/>
                <w:szCs w:val="21"/>
              </w:rPr>
              <w:t>46</w:t>
            </w:r>
          </w:p>
        </w:tc>
        <w:tc>
          <w:tcPr>
            <w:tcW w:w="4962" w:type="dxa"/>
            <w:noWrap w:val="0"/>
            <w:vAlign w:val="top"/>
          </w:tcPr>
          <w:p w14:paraId="42CF9028">
            <w:pPr>
              <w:pStyle w:val="33"/>
              <w:shd w:val="clear" w:color="auto" w:fill="FFFFFF"/>
              <w:spacing w:line="408" w:lineRule="atLeast"/>
              <w:jc w:val="center"/>
              <w:rPr>
                <w:rFonts w:hint="eastAsia" w:ascii="宋体" w:hAnsi="宋体"/>
                <w:b/>
                <w:bCs/>
                <w:szCs w:val="21"/>
              </w:rPr>
            </w:pPr>
            <w:r>
              <w:rPr>
                <w:rFonts w:hint="eastAsia" w:ascii="宋体" w:hAnsi="宋体"/>
                <w:b/>
                <w:bCs/>
                <w:szCs w:val="21"/>
              </w:rPr>
              <w:t>手机机身数据获取</w:t>
            </w:r>
          </w:p>
        </w:tc>
        <w:tc>
          <w:tcPr>
            <w:tcW w:w="1275" w:type="dxa"/>
            <w:noWrap w:val="0"/>
            <w:vAlign w:val="top"/>
          </w:tcPr>
          <w:p w14:paraId="5EF4F5BE">
            <w:pPr>
              <w:pStyle w:val="33"/>
              <w:shd w:val="clear" w:color="auto" w:fill="FFFFFF"/>
              <w:spacing w:line="408" w:lineRule="atLeast"/>
              <w:jc w:val="center"/>
              <w:rPr>
                <w:rFonts w:hint="eastAsia" w:ascii="宋体" w:hAnsi="宋体"/>
                <w:b/>
                <w:bCs/>
                <w:szCs w:val="21"/>
              </w:rPr>
            </w:pPr>
            <w:r>
              <w:rPr>
                <w:rFonts w:hint="eastAsia" w:ascii="宋体" w:hAnsi="宋体"/>
                <w:b/>
                <w:bCs/>
                <w:szCs w:val="21"/>
              </w:rPr>
              <w:t>个</w:t>
            </w:r>
          </w:p>
        </w:tc>
        <w:tc>
          <w:tcPr>
            <w:tcW w:w="1985" w:type="dxa"/>
            <w:noWrap/>
            <w:vAlign w:val="top"/>
          </w:tcPr>
          <w:p w14:paraId="36C9D20A">
            <w:pPr>
              <w:pStyle w:val="33"/>
              <w:shd w:val="clear" w:color="auto" w:fill="FFFFFF"/>
              <w:spacing w:line="408" w:lineRule="atLeast"/>
              <w:jc w:val="center"/>
              <w:rPr>
                <w:rFonts w:hint="eastAsia" w:ascii="宋体" w:hAnsi="宋体"/>
                <w:b/>
                <w:bCs/>
                <w:szCs w:val="21"/>
              </w:rPr>
            </w:pPr>
            <w:r>
              <w:rPr>
                <w:rFonts w:hint="eastAsia" w:ascii="宋体" w:hAnsi="宋体"/>
                <w:b/>
                <w:bCs/>
                <w:szCs w:val="21"/>
              </w:rPr>
              <w:t>500</w:t>
            </w:r>
          </w:p>
        </w:tc>
      </w:tr>
      <w:tr w14:paraId="0333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3EE514BA">
            <w:pPr>
              <w:pStyle w:val="33"/>
              <w:shd w:val="clear" w:color="auto" w:fill="FFFFFF"/>
              <w:spacing w:line="408" w:lineRule="atLeast"/>
              <w:jc w:val="center"/>
              <w:rPr>
                <w:rFonts w:hint="eastAsia" w:ascii="宋体" w:hAnsi="宋体"/>
                <w:b/>
                <w:bCs/>
                <w:szCs w:val="21"/>
              </w:rPr>
            </w:pPr>
            <w:r>
              <w:rPr>
                <w:rFonts w:hint="eastAsia" w:ascii="宋体" w:hAnsi="宋体"/>
                <w:b/>
                <w:bCs/>
                <w:szCs w:val="21"/>
              </w:rPr>
              <w:t>47</w:t>
            </w:r>
          </w:p>
        </w:tc>
        <w:tc>
          <w:tcPr>
            <w:tcW w:w="4962" w:type="dxa"/>
            <w:noWrap w:val="0"/>
            <w:vAlign w:val="top"/>
          </w:tcPr>
          <w:p w14:paraId="3E3BA6F1">
            <w:pPr>
              <w:pStyle w:val="33"/>
              <w:shd w:val="clear" w:color="auto" w:fill="FFFFFF"/>
              <w:spacing w:line="408" w:lineRule="atLeast"/>
              <w:jc w:val="center"/>
              <w:rPr>
                <w:rFonts w:hint="eastAsia" w:ascii="宋体" w:hAnsi="宋体"/>
                <w:b/>
                <w:bCs/>
                <w:szCs w:val="21"/>
              </w:rPr>
            </w:pPr>
            <w:r>
              <w:rPr>
                <w:rFonts w:hint="eastAsia" w:ascii="宋体" w:hAnsi="宋体"/>
                <w:b/>
                <w:bCs/>
                <w:szCs w:val="21"/>
              </w:rPr>
              <w:t>芯片数据获取</w:t>
            </w:r>
          </w:p>
        </w:tc>
        <w:tc>
          <w:tcPr>
            <w:tcW w:w="1275" w:type="dxa"/>
            <w:noWrap w:val="0"/>
            <w:vAlign w:val="top"/>
          </w:tcPr>
          <w:p w14:paraId="7CB3C30F">
            <w:pPr>
              <w:pStyle w:val="33"/>
              <w:shd w:val="clear" w:color="auto" w:fill="FFFFFF"/>
              <w:spacing w:line="408" w:lineRule="atLeast"/>
              <w:jc w:val="center"/>
              <w:rPr>
                <w:rFonts w:hint="eastAsia" w:ascii="宋体" w:hAnsi="宋体"/>
                <w:b/>
                <w:bCs/>
                <w:szCs w:val="21"/>
              </w:rPr>
            </w:pPr>
            <w:r>
              <w:rPr>
                <w:rFonts w:hint="eastAsia" w:ascii="宋体" w:hAnsi="宋体"/>
                <w:b/>
                <w:bCs/>
                <w:szCs w:val="21"/>
              </w:rPr>
              <w:t>个</w:t>
            </w:r>
          </w:p>
        </w:tc>
        <w:tc>
          <w:tcPr>
            <w:tcW w:w="1985" w:type="dxa"/>
            <w:noWrap/>
            <w:vAlign w:val="top"/>
          </w:tcPr>
          <w:p w14:paraId="36460054">
            <w:pPr>
              <w:pStyle w:val="33"/>
              <w:shd w:val="clear" w:color="auto" w:fill="FFFFFF"/>
              <w:spacing w:line="408" w:lineRule="atLeast"/>
              <w:jc w:val="center"/>
              <w:rPr>
                <w:rFonts w:hint="eastAsia" w:ascii="宋体" w:hAnsi="宋体"/>
                <w:b/>
                <w:bCs/>
                <w:szCs w:val="21"/>
              </w:rPr>
            </w:pPr>
            <w:r>
              <w:rPr>
                <w:rFonts w:hint="eastAsia" w:ascii="宋体" w:hAnsi="宋体"/>
                <w:b/>
                <w:bCs/>
                <w:szCs w:val="21"/>
              </w:rPr>
              <w:t>1500</w:t>
            </w:r>
          </w:p>
        </w:tc>
      </w:tr>
      <w:tr w14:paraId="0494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09F73778">
            <w:pPr>
              <w:pStyle w:val="33"/>
              <w:shd w:val="clear" w:color="auto" w:fill="FFFFFF"/>
              <w:spacing w:line="408" w:lineRule="atLeast"/>
              <w:jc w:val="center"/>
              <w:rPr>
                <w:rFonts w:hint="eastAsia" w:ascii="宋体" w:hAnsi="宋体"/>
                <w:b/>
                <w:bCs/>
                <w:szCs w:val="21"/>
              </w:rPr>
            </w:pPr>
            <w:r>
              <w:rPr>
                <w:rFonts w:hint="eastAsia" w:ascii="宋体" w:hAnsi="宋体"/>
                <w:b/>
                <w:bCs/>
                <w:szCs w:val="21"/>
              </w:rPr>
              <w:t>48</w:t>
            </w:r>
          </w:p>
        </w:tc>
        <w:tc>
          <w:tcPr>
            <w:tcW w:w="4962" w:type="dxa"/>
            <w:noWrap w:val="0"/>
            <w:vAlign w:val="top"/>
          </w:tcPr>
          <w:p w14:paraId="6F2D110B">
            <w:pPr>
              <w:pStyle w:val="33"/>
              <w:shd w:val="clear" w:color="auto" w:fill="FFFFFF"/>
              <w:spacing w:line="408" w:lineRule="atLeast"/>
              <w:jc w:val="center"/>
              <w:rPr>
                <w:rFonts w:hint="eastAsia" w:ascii="宋体" w:hAnsi="宋体"/>
                <w:b/>
                <w:bCs/>
                <w:szCs w:val="21"/>
              </w:rPr>
            </w:pPr>
            <w:r>
              <w:rPr>
                <w:rFonts w:hint="eastAsia" w:ascii="宋体" w:hAnsi="宋体"/>
                <w:b/>
                <w:bCs/>
                <w:szCs w:val="21"/>
              </w:rPr>
              <w:t>网盘数据获取</w:t>
            </w:r>
          </w:p>
        </w:tc>
        <w:tc>
          <w:tcPr>
            <w:tcW w:w="1275" w:type="dxa"/>
            <w:noWrap w:val="0"/>
            <w:vAlign w:val="top"/>
          </w:tcPr>
          <w:p w14:paraId="77D51291">
            <w:pPr>
              <w:pStyle w:val="33"/>
              <w:shd w:val="clear" w:color="auto" w:fill="FFFFFF"/>
              <w:spacing w:line="408" w:lineRule="atLeast"/>
              <w:jc w:val="center"/>
              <w:rPr>
                <w:rFonts w:hint="eastAsia" w:ascii="宋体" w:hAnsi="宋体"/>
                <w:b/>
                <w:bCs/>
                <w:szCs w:val="21"/>
              </w:rPr>
            </w:pPr>
            <w:r>
              <w:rPr>
                <w:rFonts w:hint="eastAsia" w:ascii="宋体" w:hAnsi="宋体"/>
                <w:b/>
                <w:bCs/>
                <w:szCs w:val="21"/>
              </w:rPr>
              <w:t>1MB</w:t>
            </w:r>
          </w:p>
        </w:tc>
        <w:tc>
          <w:tcPr>
            <w:tcW w:w="1985" w:type="dxa"/>
            <w:noWrap/>
            <w:vAlign w:val="top"/>
          </w:tcPr>
          <w:p w14:paraId="034253BF">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w:t>
            </w:r>
          </w:p>
        </w:tc>
      </w:tr>
      <w:tr w14:paraId="377C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34969C6C">
            <w:pPr>
              <w:pStyle w:val="33"/>
              <w:shd w:val="clear" w:color="auto" w:fill="FFFFFF"/>
              <w:spacing w:line="408" w:lineRule="atLeast"/>
              <w:jc w:val="center"/>
              <w:rPr>
                <w:rFonts w:hint="eastAsia" w:ascii="宋体" w:hAnsi="宋体"/>
                <w:b/>
                <w:bCs/>
                <w:szCs w:val="21"/>
              </w:rPr>
            </w:pPr>
            <w:r>
              <w:rPr>
                <w:rFonts w:hint="eastAsia" w:ascii="宋体" w:hAnsi="宋体"/>
                <w:b/>
                <w:bCs/>
                <w:szCs w:val="21"/>
              </w:rPr>
              <w:t>49</w:t>
            </w:r>
          </w:p>
        </w:tc>
        <w:tc>
          <w:tcPr>
            <w:tcW w:w="4962" w:type="dxa"/>
            <w:noWrap w:val="0"/>
            <w:vAlign w:val="top"/>
          </w:tcPr>
          <w:p w14:paraId="36A9EC9E">
            <w:pPr>
              <w:pStyle w:val="33"/>
              <w:shd w:val="clear" w:color="auto" w:fill="FFFFFF"/>
              <w:spacing w:line="408" w:lineRule="atLeast"/>
              <w:jc w:val="center"/>
              <w:rPr>
                <w:rFonts w:hint="eastAsia" w:ascii="宋体" w:hAnsi="宋体"/>
                <w:b/>
                <w:bCs/>
                <w:szCs w:val="21"/>
              </w:rPr>
            </w:pPr>
            <w:r>
              <w:rPr>
                <w:rFonts w:hint="eastAsia" w:ascii="宋体" w:hAnsi="宋体"/>
                <w:b/>
                <w:bCs/>
                <w:szCs w:val="21"/>
              </w:rPr>
              <w:t>网络数据包获取及分析</w:t>
            </w:r>
          </w:p>
        </w:tc>
        <w:tc>
          <w:tcPr>
            <w:tcW w:w="1275" w:type="dxa"/>
            <w:noWrap w:val="0"/>
            <w:vAlign w:val="top"/>
          </w:tcPr>
          <w:p w14:paraId="0ECEF8B5">
            <w:pPr>
              <w:pStyle w:val="33"/>
              <w:shd w:val="clear" w:color="auto" w:fill="FFFFFF"/>
              <w:spacing w:line="408" w:lineRule="atLeast"/>
              <w:jc w:val="center"/>
              <w:rPr>
                <w:rFonts w:hint="eastAsia" w:ascii="宋体" w:hAnsi="宋体"/>
                <w:b/>
                <w:bCs/>
                <w:szCs w:val="21"/>
              </w:rPr>
            </w:pPr>
            <w:r>
              <w:rPr>
                <w:rFonts w:hint="eastAsia" w:ascii="宋体" w:hAnsi="宋体"/>
                <w:b/>
                <w:bCs/>
                <w:szCs w:val="21"/>
              </w:rPr>
              <w:t>1MB</w:t>
            </w:r>
          </w:p>
        </w:tc>
        <w:tc>
          <w:tcPr>
            <w:tcW w:w="1985" w:type="dxa"/>
            <w:noWrap/>
            <w:vAlign w:val="top"/>
          </w:tcPr>
          <w:p w14:paraId="68E68BBC">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w:t>
            </w:r>
          </w:p>
        </w:tc>
      </w:tr>
      <w:tr w14:paraId="5A6C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0F7C7EEC">
            <w:pPr>
              <w:pStyle w:val="33"/>
              <w:shd w:val="clear" w:color="auto" w:fill="FFFFFF"/>
              <w:spacing w:line="408" w:lineRule="atLeast"/>
              <w:jc w:val="center"/>
              <w:rPr>
                <w:rFonts w:hint="eastAsia" w:ascii="宋体" w:hAnsi="宋体"/>
                <w:b/>
                <w:bCs/>
                <w:szCs w:val="21"/>
              </w:rPr>
            </w:pPr>
            <w:r>
              <w:rPr>
                <w:rFonts w:hint="eastAsia" w:ascii="宋体" w:hAnsi="宋体"/>
                <w:b/>
                <w:bCs/>
                <w:szCs w:val="21"/>
              </w:rPr>
              <w:t>50</w:t>
            </w:r>
          </w:p>
        </w:tc>
        <w:tc>
          <w:tcPr>
            <w:tcW w:w="4962" w:type="dxa"/>
            <w:noWrap w:val="0"/>
            <w:vAlign w:val="top"/>
          </w:tcPr>
          <w:p w14:paraId="05211DC4">
            <w:pPr>
              <w:pStyle w:val="33"/>
              <w:shd w:val="clear" w:color="auto" w:fill="FFFFFF"/>
              <w:spacing w:line="408" w:lineRule="atLeast"/>
              <w:jc w:val="center"/>
              <w:rPr>
                <w:rFonts w:hint="eastAsia" w:ascii="宋体" w:hAnsi="宋体"/>
                <w:b/>
                <w:bCs/>
                <w:szCs w:val="21"/>
              </w:rPr>
            </w:pPr>
            <w:r>
              <w:rPr>
                <w:rFonts w:hint="eastAsia" w:ascii="宋体" w:hAnsi="宋体"/>
                <w:b/>
                <w:bCs/>
                <w:szCs w:val="21"/>
              </w:rPr>
              <w:t>密码破译</w:t>
            </w:r>
          </w:p>
        </w:tc>
        <w:tc>
          <w:tcPr>
            <w:tcW w:w="1275" w:type="dxa"/>
            <w:noWrap w:val="0"/>
            <w:vAlign w:val="top"/>
          </w:tcPr>
          <w:p w14:paraId="00A956C2">
            <w:pPr>
              <w:pStyle w:val="33"/>
              <w:shd w:val="clear" w:color="auto" w:fill="FFFFFF"/>
              <w:spacing w:line="408" w:lineRule="atLeast"/>
              <w:jc w:val="center"/>
              <w:rPr>
                <w:rFonts w:hint="eastAsia" w:ascii="宋体" w:hAnsi="宋体"/>
                <w:b/>
                <w:bCs/>
                <w:szCs w:val="21"/>
              </w:rPr>
            </w:pPr>
            <w:r>
              <w:rPr>
                <w:rFonts w:hint="eastAsia" w:ascii="宋体" w:hAnsi="宋体"/>
                <w:b/>
                <w:bCs/>
                <w:szCs w:val="21"/>
              </w:rPr>
              <w:t>个</w:t>
            </w:r>
          </w:p>
        </w:tc>
        <w:tc>
          <w:tcPr>
            <w:tcW w:w="1985" w:type="dxa"/>
            <w:noWrap/>
            <w:vAlign w:val="top"/>
          </w:tcPr>
          <w:p w14:paraId="417D3DB9">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1564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1CB23233">
            <w:pPr>
              <w:pStyle w:val="33"/>
              <w:shd w:val="clear" w:color="auto" w:fill="FFFFFF"/>
              <w:spacing w:line="408" w:lineRule="atLeast"/>
              <w:jc w:val="center"/>
              <w:rPr>
                <w:rFonts w:hint="eastAsia" w:ascii="宋体" w:hAnsi="宋体"/>
                <w:b/>
                <w:bCs/>
                <w:szCs w:val="21"/>
              </w:rPr>
            </w:pPr>
            <w:r>
              <w:rPr>
                <w:rFonts w:hint="eastAsia" w:ascii="宋体" w:hAnsi="宋体"/>
                <w:b/>
                <w:bCs/>
                <w:szCs w:val="21"/>
              </w:rPr>
              <w:t>51</w:t>
            </w:r>
          </w:p>
        </w:tc>
        <w:tc>
          <w:tcPr>
            <w:tcW w:w="4962" w:type="dxa"/>
            <w:noWrap w:val="0"/>
            <w:vAlign w:val="top"/>
          </w:tcPr>
          <w:p w14:paraId="6CE27BEC">
            <w:pPr>
              <w:pStyle w:val="33"/>
              <w:shd w:val="clear" w:color="auto" w:fill="FFFFFF"/>
              <w:spacing w:line="408" w:lineRule="atLeast"/>
              <w:jc w:val="center"/>
              <w:rPr>
                <w:rFonts w:hint="eastAsia" w:ascii="宋体" w:hAnsi="宋体"/>
                <w:b/>
                <w:bCs/>
                <w:szCs w:val="21"/>
              </w:rPr>
            </w:pPr>
            <w:r>
              <w:rPr>
                <w:rFonts w:hint="eastAsia" w:ascii="宋体" w:hAnsi="宋体"/>
                <w:b/>
                <w:bCs/>
                <w:szCs w:val="21"/>
              </w:rPr>
              <w:t>计算机系统操作行为分析</w:t>
            </w:r>
          </w:p>
        </w:tc>
        <w:tc>
          <w:tcPr>
            <w:tcW w:w="1275" w:type="dxa"/>
            <w:noWrap w:val="0"/>
            <w:vAlign w:val="top"/>
          </w:tcPr>
          <w:p w14:paraId="4F01B3D1">
            <w:pPr>
              <w:pStyle w:val="33"/>
              <w:shd w:val="clear" w:color="auto" w:fill="FFFFFF"/>
              <w:spacing w:line="408" w:lineRule="atLeast"/>
              <w:jc w:val="center"/>
              <w:rPr>
                <w:rFonts w:hint="eastAsia" w:ascii="宋体" w:hAnsi="宋体"/>
                <w:b/>
                <w:bCs/>
                <w:szCs w:val="21"/>
              </w:rPr>
            </w:pPr>
            <w:r>
              <w:rPr>
                <w:rFonts w:hint="eastAsia" w:ascii="宋体" w:hAnsi="宋体"/>
                <w:b/>
                <w:bCs/>
                <w:szCs w:val="21"/>
              </w:rPr>
              <w:t>项</w:t>
            </w:r>
          </w:p>
        </w:tc>
        <w:tc>
          <w:tcPr>
            <w:tcW w:w="1985" w:type="dxa"/>
            <w:noWrap/>
            <w:vAlign w:val="top"/>
          </w:tcPr>
          <w:p w14:paraId="5E625FD6">
            <w:pPr>
              <w:pStyle w:val="33"/>
              <w:shd w:val="clear" w:color="auto" w:fill="FFFFFF"/>
              <w:spacing w:line="408" w:lineRule="atLeast"/>
              <w:jc w:val="center"/>
              <w:rPr>
                <w:rFonts w:hint="eastAsia" w:ascii="宋体" w:hAnsi="宋体"/>
                <w:b/>
                <w:bCs/>
                <w:szCs w:val="21"/>
              </w:rPr>
            </w:pPr>
            <w:r>
              <w:rPr>
                <w:rFonts w:hint="eastAsia" w:ascii="宋体" w:hAnsi="宋体"/>
                <w:b/>
                <w:bCs/>
                <w:szCs w:val="21"/>
              </w:rPr>
              <w:t>6000</w:t>
            </w:r>
          </w:p>
        </w:tc>
      </w:tr>
      <w:tr w14:paraId="34C7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196BB08E">
            <w:pPr>
              <w:pStyle w:val="33"/>
              <w:shd w:val="clear" w:color="auto" w:fill="FFFFFF"/>
              <w:spacing w:line="408" w:lineRule="atLeast"/>
              <w:jc w:val="center"/>
              <w:rPr>
                <w:rFonts w:hint="eastAsia" w:ascii="宋体" w:hAnsi="宋体"/>
                <w:b/>
                <w:bCs/>
                <w:szCs w:val="21"/>
              </w:rPr>
            </w:pPr>
            <w:r>
              <w:rPr>
                <w:rFonts w:hint="eastAsia" w:ascii="宋体" w:hAnsi="宋体"/>
                <w:b/>
                <w:bCs/>
                <w:szCs w:val="21"/>
              </w:rPr>
              <w:t>52</w:t>
            </w:r>
          </w:p>
        </w:tc>
        <w:tc>
          <w:tcPr>
            <w:tcW w:w="4962" w:type="dxa"/>
            <w:noWrap w:val="0"/>
            <w:vAlign w:val="top"/>
          </w:tcPr>
          <w:p w14:paraId="54CFAE7B">
            <w:pPr>
              <w:pStyle w:val="33"/>
              <w:shd w:val="clear" w:color="auto" w:fill="FFFFFF"/>
              <w:spacing w:line="408" w:lineRule="atLeast"/>
              <w:jc w:val="center"/>
              <w:rPr>
                <w:rFonts w:hint="eastAsia" w:ascii="宋体" w:hAnsi="宋体"/>
                <w:b/>
                <w:bCs/>
                <w:szCs w:val="21"/>
              </w:rPr>
            </w:pPr>
            <w:r>
              <w:rPr>
                <w:rFonts w:hint="eastAsia" w:ascii="宋体" w:hAnsi="宋体"/>
                <w:b/>
                <w:bCs/>
                <w:szCs w:val="21"/>
              </w:rPr>
              <w:t>电子文档真实性（完整性）鉴定</w:t>
            </w:r>
          </w:p>
        </w:tc>
        <w:tc>
          <w:tcPr>
            <w:tcW w:w="1275" w:type="dxa"/>
            <w:noWrap w:val="0"/>
            <w:vAlign w:val="top"/>
          </w:tcPr>
          <w:p w14:paraId="0CE87EAD">
            <w:pPr>
              <w:pStyle w:val="33"/>
              <w:shd w:val="clear" w:color="auto" w:fill="FFFFFF"/>
              <w:spacing w:line="408" w:lineRule="atLeast"/>
              <w:jc w:val="center"/>
              <w:rPr>
                <w:rFonts w:hint="eastAsia" w:ascii="宋体" w:hAnsi="宋体"/>
                <w:b/>
                <w:bCs/>
                <w:szCs w:val="21"/>
              </w:rPr>
            </w:pPr>
            <w:r>
              <w:rPr>
                <w:rFonts w:hint="eastAsia" w:ascii="宋体" w:hAnsi="宋体"/>
                <w:b/>
                <w:bCs/>
                <w:szCs w:val="21"/>
              </w:rPr>
              <w:t>个</w:t>
            </w:r>
          </w:p>
        </w:tc>
        <w:tc>
          <w:tcPr>
            <w:tcW w:w="1985" w:type="dxa"/>
            <w:noWrap/>
            <w:vAlign w:val="top"/>
          </w:tcPr>
          <w:p w14:paraId="170C7A9C">
            <w:pPr>
              <w:pStyle w:val="33"/>
              <w:shd w:val="clear" w:color="auto" w:fill="FFFFFF"/>
              <w:spacing w:line="408" w:lineRule="atLeast"/>
              <w:jc w:val="center"/>
              <w:rPr>
                <w:rFonts w:hint="eastAsia" w:ascii="宋体" w:hAnsi="宋体"/>
                <w:b/>
                <w:bCs/>
                <w:szCs w:val="21"/>
              </w:rPr>
            </w:pPr>
            <w:r>
              <w:rPr>
                <w:rFonts w:hint="eastAsia" w:ascii="宋体" w:hAnsi="宋体"/>
                <w:b/>
                <w:bCs/>
                <w:szCs w:val="21"/>
              </w:rPr>
              <w:t>1500</w:t>
            </w:r>
          </w:p>
        </w:tc>
      </w:tr>
      <w:tr w14:paraId="598E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274C7FC2">
            <w:pPr>
              <w:pStyle w:val="33"/>
              <w:shd w:val="clear" w:color="auto" w:fill="FFFFFF"/>
              <w:spacing w:line="408" w:lineRule="atLeast"/>
              <w:jc w:val="center"/>
              <w:rPr>
                <w:rFonts w:hint="eastAsia" w:ascii="宋体" w:hAnsi="宋体"/>
                <w:b/>
                <w:bCs/>
                <w:szCs w:val="21"/>
              </w:rPr>
            </w:pPr>
            <w:r>
              <w:rPr>
                <w:rFonts w:hint="eastAsia" w:ascii="宋体" w:hAnsi="宋体"/>
                <w:b/>
                <w:bCs/>
                <w:szCs w:val="21"/>
              </w:rPr>
              <w:t>53</w:t>
            </w:r>
          </w:p>
        </w:tc>
        <w:tc>
          <w:tcPr>
            <w:tcW w:w="4962" w:type="dxa"/>
            <w:noWrap w:val="0"/>
            <w:vAlign w:val="top"/>
          </w:tcPr>
          <w:p w14:paraId="32091935">
            <w:pPr>
              <w:pStyle w:val="33"/>
              <w:shd w:val="clear" w:color="auto" w:fill="FFFFFF"/>
              <w:spacing w:line="408" w:lineRule="atLeast"/>
              <w:jc w:val="center"/>
              <w:rPr>
                <w:rFonts w:hint="eastAsia" w:ascii="宋体" w:hAnsi="宋体"/>
                <w:b/>
                <w:bCs/>
                <w:szCs w:val="21"/>
              </w:rPr>
            </w:pPr>
            <w:r>
              <w:rPr>
                <w:rFonts w:hint="eastAsia" w:ascii="宋体" w:hAnsi="宋体"/>
                <w:b/>
                <w:bCs/>
                <w:szCs w:val="21"/>
              </w:rPr>
              <w:t>即时通讯真实性（完整性）鉴定</w:t>
            </w:r>
          </w:p>
        </w:tc>
        <w:tc>
          <w:tcPr>
            <w:tcW w:w="1275" w:type="dxa"/>
            <w:noWrap w:val="0"/>
            <w:vAlign w:val="top"/>
          </w:tcPr>
          <w:p w14:paraId="7CA7D075">
            <w:pPr>
              <w:pStyle w:val="33"/>
              <w:shd w:val="clear" w:color="auto" w:fill="FFFFFF"/>
              <w:spacing w:line="408" w:lineRule="atLeast"/>
              <w:jc w:val="center"/>
              <w:rPr>
                <w:rFonts w:hint="eastAsia" w:ascii="宋体" w:hAnsi="宋体"/>
                <w:b/>
                <w:bCs/>
                <w:szCs w:val="21"/>
              </w:rPr>
            </w:pPr>
            <w:r>
              <w:rPr>
                <w:rFonts w:hint="eastAsia" w:ascii="宋体" w:hAnsi="宋体"/>
                <w:b/>
                <w:bCs/>
                <w:szCs w:val="21"/>
              </w:rPr>
              <w:t>条</w:t>
            </w:r>
          </w:p>
        </w:tc>
        <w:tc>
          <w:tcPr>
            <w:tcW w:w="1985" w:type="dxa"/>
            <w:noWrap/>
            <w:vAlign w:val="top"/>
          </w:tcPr>
          <w:p w14:paraId="159A945B">
            <w:pPr>
              <w:pStyle w:val="33"/>
              <w:shd w:val="clear" w:color="auto" w:fill="FFFFFF"/>
              <w:spacing w:line="408" w:lineRule="atLeast"/>
              <w:jc w:val="center"/>
              <w:rPr>
                <w:rFonts w:hint="eastAsia" w:ascii="宋体" w:hAnsi="宋体"/>
                <w:b/>
                <w:bCs/>
                <w:szCs w:val="21"/>
              </w:rPr>
            </w:pPr>
            <w:r>
              <w:rPr>
                <w:rFonts w:hint="eastAsia" w:ascii="宋体" w:hAnsi="宋体"/>
                <w:b/>
                <w:bCs/>
                <w:szCs w:val="21"/>
              </w:rPr>
              <w:t>1500</w:t>
            </w:r>
          </w:p>
        </w:tc>
      </w:tr>
      <w:tr w14:paraId="53B1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7AA4AA19">
            <w:pPr>
              <w:pStyle w:val="33"/>
              <w:shd w:val="clear" w:color="auto" w:fill="FFFFFF"/>
              <w:spacing w:line="408" w:lineRule="atLeast"/>
              <w:jc w:val="center"/>
              <w:rPr>
                <w:rFonts w:hint="eastAsia" w:ascii="宋体" w:hAnsi="宋体"/>
                <w:b/>
                <w:bCs/>
                <w:szCs w:val="21"/>
              </w:rPr>
            </w:pPr>
            <w:r>
              <w:rPr>
                <w:rFonts w:hint="eastAsia" w:ascii="宋体" w:hAnsi="宋体"/>
                <w:b/>
                <w:bCs/>
                <w:szCs w:val="21"/>
              </w:rPr>
              <w:t>54</w:t>
            </w:r>
          </w:p>
        </w:tc>
        <w:tc>
          <w:tcPr>
            <w:tcW w:w="4962" w:type="dxa"/>
            <w:noWrap/>
            <w:vAlign w:val="top"/>
          </w:tcPr>
          <w:p w14:paraId="208718FF">
            <w:pPr>
              <w:pStyle w:val="33"/>
              <w:shd w:val="clear" w:color="auto" w:fill="FFFFFF"/>
              <w:spacing w:line="408" w:lineRule="atLeast"/>
              <w:jc w:val="center"/>
              <w:rPr>
                <w:rFonts w:hint="eastAsia" w:ascii="宋体" w:hAnsi="宋体"/>
                <w:b/>
                <w:bCs/>
                <w:szCs w:val="21"/>
              </w:rPr>
            </w:pPr>
            <w:r>
              <w:rPr>
                <w:rFonts w:hint="eastAsia" w:ascii="宋体" w:hAnsi="宋体"/>
                <w:b/>
                <w:bCs/>
                <w:szCs w:val="21"/>
              </w:rPr>
              <w:t>数据库真实性（完整性）鉴定</w:t>
            </w:r>
          </w:p>
        </w:tc>
        <w:tc>
          <w:tcPr>
            <w:tcW w:w="1275" w:type="dxa"/>
            <w:noWrap/>
            <w:vAlign w:val="top"/>
          </w:tcPr>
          <w:p w14:paraId="1270CA29">
            <w:pPr>
              <w:pStyle w:val="33"/>
              <w:shd w:val="clear" w:color="auto" w:fill="FFFFFF"/>
              <w:spacing w:line="408" w:lineRule="atLeast"/>
              <w:jc w:val="center"/>
              <w:rPr>
                <w:rFonts w:hint="eastAsia" w:ascii="宋体" w:hAnsi="宋体"/>
                <w:b/>
                <w:bCs/>
                <w:szCs w:val="21"/>
              </w:rPr>
            </w:pPr>
            <w:r>
              <w:rPr>
                <w:rFonts w:hint="eastAsia" w:ascii="宋体" w:hAnsi="宋体"/>
                <w:b/>
                <w:bCs/>
                <w:szCs w:val="21"/>
              </w:rPr>
              <w:t>个</w:t>
            </w:r>
          </w:p>
        </w:tc>
        <w:tc>
          <w:tcPr>
            <w:tcW w:w="1985" w:type="dxa"/>
            <w:noWrap/>
            <w:vAlign w:val="top"/>
          </w:tcPr>
          <w:p w14:paraId="7FA69391">
            <w:pPr>
              <w:pStyle w:val="33"/>
              <w:shd w:val="clear" w:color="auto" w:fill="FFFFFF"/>
              <w:spacing w:line="408" w:lineRule="atLeast"/>
              <w:jc w:val="center"/>
              <w:rPr>
                <w:rFonts w:hint="eastAsia" w:ascii="宋体" w:hAnsi="宋体"/>
                <w:b/>
                <w:bCs/>
                <w:szCs w:val="21"/>
              </w:rPr>
            </w:pPr>
            <w:r>
              <w:rPr>
                <w:rFonts w:hint="eastAsia" w:ascii="宋体" w:hAnsi="宋体"/>
                <w:b/>
                <w:bCs/>
                <w:szCs w:val="21"/>
              </w:rPr>
              <w:t>4200</w:t>
            </w:r>
          </w:p>
        </w:tc>
      </w:tr>
      <w:tr w14:paraId="08E7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630C6A5D">
            <w:pPr>
              <w:pStyle w:val="33"/>
              <w:shd w:val="clear" w:color="auto" w:fill="FFFFFF"/>
              <w:spacing w:line="408" w:lineRule="atLeast"/>
              <w:jc w:val="center"/>
              <w:rPr>
                <w:rFonts w:hint="eastAsia" w:ascii="宋体" w:hAnsi="宋体"/>
                <w:b/>
                <w:bCs/>
                <w:szCs w:val="21"/>
              </w:rPr>
            </w:pPr>
            <w:r>
              <w:rPr>
                <w:rFonts w:hint="eastAsia" w:ascii="宋体" w:hAnsi="宋体"/>
                <w:b/>
                <w:bCs/>
                <w:szCs w:val="21"/>
              </w:rPr>
              <w:t>55</w:t>
            </w:r>
          </w:p>
        </w:tc>
        <w:tc>
          <w:tcPr>
            <w:tcW w:w="4962" w:type="dxa"/>
            <w:noWrap w:val="0"/>
            <w:vAlign w:val="top"/>
          </w:tcPr>
          <w:p w14:paraId="043BAC49">
            <w:pPr>
              <w:pStyle w:val="33"/>
              <w:shd w:val="clear" w:color="auto" w:fill="FFFFFF"/>
              <w:spacing w:line="408" w:lineRule="atLeast"/>
              <w:jc w:val="center"/>
              <w:rPr>
                <w:rFonts w:hint="eastAsia" w:ascii="宋体" w:hAnsi="宋体"/>
                <w:b/>
                <w:bCs/>
                <w:szCs w:val="21"/>
              </w:rPr>
            </w:pPr>
            <w:r>
              <w:rPr>
                <w:rFonts w:hint="eastAsia" w:ascii="宋体" w:hAnsi="宋体"/>
                <w:b/>
                <w:bCs/>
                <w:szCs w:val="21"/>
              </w:rPr>
              <w:t>文件一致性鉴定</w:t>
            </w:r>
          </w:p>
        </w:tc>
        <w:tc>
          <w:tcPr>
            <w:tcW w:w="1275" w:type="dxa"/>
            <w:noWrap w:val="0"/>
            <w:vAlign w:val="top"/>
          </w:tcPr>
          <w:p w14:paraId="321826C6">
            <w:pPr>
              <w:pStyle w:val="33"/>
              <w:shd w:val="clear" w:color="auto" w:fill="FFFFFF"/>
              <w:spacing w:line="408" w:lineRule="atLeast"/>
              <w:jc w:val="center"/>
              <w:rPr>
                <w:rFonts w:hint="eastAsia" w:ascii="宋体" w:hAnsi="宋体"/>
                <w:b/>
                <w:bCs/>
                <w:szCs w:val="21"/>
              </w:rPr>
            </w:pPr>
            <w:r>
              <w:rPr>
                <w:rFonts w:hint="eastAsia" w:ascii="宋体" w:hAnsi="宋体"/>
                <w:b/>
                <w:bCs/>
                <w:szCs w:val="21"/>
              </w:rPr>
              <w:t>对</w:t>
            </w:r>
          </w:p>
        </w:tc>
        <w:tc>
          <w:tcPr>
            <w:tcW w:w="1985" w:type="dxa"/>
            <w:noWrap/>
            <w:vAlign w:val="top"/>
          </w:tcPr>
          <w:p w14:paraId="21719C79">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w:t>
            </w:r>
          </w:p>
        </w:tc>
      </w:tr>
      <w:tr w14:paraId="7469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BB42546">
            <w:pPr>
              <w:pStyle w:val="33"/>
              <w:shd w:val="clear" w:color="auto" w:fill="FFFFFF"/>
              <w:spacing w:line="408" w:lineRule="atLeast"/>
              <w:jc w:val="center"/>
              <w:rPr>
                <w:rFonts w:hint="eastAsia" w:ascii="宋体" w:hAnsi="宋体"/>
                <w:b/>
                <w:bCs/>
                <w:szCs w:val="21"/>
              </w:rPr>
            </w:pPr>
            <w:r>
              <w:rPr>
                <w:rFonts w:hint="eastAsia" w:ascii="宋体" w:hAnsi="宋体"/>
                <w:b/>
                <w:bCs/>
                <w:szCs w:val="21"/>
              </w:rPr>
              <w:t>56</w:t>
            </w:r>
          </w:p>
        </w:tc>
        <w:tc>
          <w:tcPr>
            <w:tcW w:w="4962" w:type="dxa"/>
            <w:noWrap w:val="0"/>
            <w:vAlign w:val="top"/>
          </w:tcPr>
          <w:p w14:paraId="1F8D60BF">
            <w:pPr>
              <w:pStyle w:val="33"/>
              <w:shd w:val="clear" w:color="auto" w:fill="FFFFFF"/>
              <w:spacing w:line="408" w:lineRule="atLeast"/>
              <w:jc w:val="center"/>
              <w:rPr>
                <w:rFonts w:hint="eastAsia" w:ascii="宋体" w:hAnsi="宋体"/>
                <w:b/>
                <w:bCs/>
                <w:szCs w:val="21"/>
              </w:rPr>
            </w:pPr>
            <w:r>
              <w:rPr>
                <w:rFonts w:hint="eastAsia" w:ascii="宋体" w:hAnsi="宋体"/>
                <w:b/>
                <w:bCs/>
                <w:szCs w:val="21"/>
              </w:rPr>
              <w:t>电子物证文证审查</w:t>
            </w:r>
          </w:p>
        </w:tc>
        <w:tc>
          <w:tcPr>
            <w:tcW w:w="1275" w:type="dxa"/>
            <w:noWrap w:val="0"/>
            <w:vAlign w:val="top"/>
          </w:tcPr>
          <w:p w14:paraId="71DC09F3">
            <w:pPr>
              <w:pStyle w:val="33"/>
              <w:shd w:val="clear" w:color="auto" w:fill="FFFFFF"/>
              <w:spacing w:line="408" w:lineRule="atLeast"/>
              <w:jc w:val="center"/>
              <w:rPr>
                <w:rFonts w:hint="eastAsia" w:ascii="宋体" w:hAnsi="宋体"/>
                <w:b/>
                <w:bCs/>
                <w:szCs w:val="21"/>
              </w:rPr>
            </w:pPr>
            <w:r>
              <w:rPr>
                <w:rFonts w:hint="eastAsia" w:ascii="宋体" w:hAnsi="宋体"/>
                <w:b/>
                <w:bCs/>
                <w:szCs w:val="21"/>
              </w:rPr>
              <w:t>套</w:t>
            </w:r>
          </w:p>
        </w:tc>
        <w:tc>
          <w:tcPr>
            <w:tcW w:w="1985" w:type="dxa"/>
            <w:noWrap/>
            <w:vAlign w:val="top"/>
          </w:tcPr>
          <w:p w14:paraId="55A6A1EF">
            <w:pPr>
              <w:pStyle w:val="33"/>
              <w:shd w:val="clear" w:color="auto" w:fill="FFFFFF"/>
              <w:spacing w:line="408" w:lineRule="atLeast"/>
              <w:jc w:val="center"/>
              <w:rPr>
                <w:rFonts w:hint="eastAsia" w:ascii="宋体" w:hAnsi="宋体"/>
                <w:b/>
                <w:bCs/>
                <w:szCs w:val="21"/>
              </w:rPr>
            </w:pPr>
            <w:r>
              <w:rPr>
                <w:rFonts w:hint="eastAsia" w:ascii="宋体" w:hAnsi="宋体"/>
                <w:b/>
                <w:bCs/>
                <w:szCs w:val="21"/>
              </w:rPr>
              <w:t>1500</w:t>
            </w:r>
          </w:p>
        </w:tc>
      </w:tr>
      <w:tr w14:paraId="3A1C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043B172C">
            <w:pPr>
              <w:pStyle w:val="33"/>
              <w:shd w:val="clear" w:color="auto" w:fill="FFFFFF"/>
              <w:spacing w:line="408" w:lineRule="atLeast"/>
              <w:jc w:val="center"/>
              <w:rPr>
                <w:rFonts w:ascii="宋体" w:hAnsi="宋体"/>
                <w:b/>
                <w:bCs/>
                <w:szCs w:val="21"/>
              </w:rPr>
            </w:pPr>
            <w:r>
              <w:rPr>
                <w:rFonts w:hint="eastAsia" w:ascii="宋体" w:hAnsi="宋体"/>
                <w:b/>
                <w:bCs/>
                <w:szCs w:val="21"/>
              </w:rPr>
              <w:t>57</w:t>
            </w:r>
          </w:p>
        </w:tc>
        <w:tc>
          <w:tcPr>
            <w:tcW w:w="4962" w:type="dxa"/>
            <w:noWrap/>
            <w:vAlign w:val="top"/>
          </w:tcPr>
          <w:p w14:paraId="3A8D15E7">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视频资料中人像同一认定</w:t>
            </w:r>
          </w:p>
        </w:tc>
        <w:tc>
          <w:tcPr>
            <w:tcW w:w="1275" w:type="dxa"/>
            <w:noWrap/>
            <w:vAlign w:val="top"/>
          </w:tcPr>
          <w:p w14:paraId="50F00E0C">
            <w:pPr>
              <w:pStyle w:val="33"/>
              <w:shd w:val="clear" w:color="auto" w:fill="FFFFFF"/>
              <w:spacing w:line="408" w:lineRule="atLeast"/>
              <w:jc w:val="center"/>
              <w:rPr>
                <w:rFonts w:hint="eastAsia" w:ascii="宋体" w:hAnsi="宋体"/>
                <w:b/>
                <w:bCs/>
                <w:szCs w:val="21"/>
              </w:rPr>
            </w:pPr>
            <w:r>
              <w:rPr>
                <w:rFonts w:hint="eastAsia" w:ascii="宋体" w:hAnsi="宋体"/>
                <w:b/>
                <w:bCs/>
                <w:szCs w:val="21"/>
              </w:rPr>
              <w:t>对</w:t>
            </w:r>
          </w:p>
        </w:tc>
        <w:tc>
          <w:tcPr>
            <w:tcW w:w="1985" w:type="dxa"/>
            <w:noWrap/>
            <w:vAlign w:val="top"/>
          </w:tcPr>
          <w:p w14:paraId="4E51BB8D">
            <w:pPr>
              <w:pStyle w:val="33"/>
              <w:shd w:val="clear" w:color="auto" w:fill="FFFFFF"/>
              <w:spacing w:line="408" w:lineRule="atLeast"/>
              <w:jc w:val="center"/>
              <w:rPr>
                <w:rFonts w:hint="eastAsia" w:ascii="宋体" w:hAnsi="宋体"/>
                <w:b/>
                <w:bCs/>
                <w:szCs w:val="21"/>
              </w:rPr>
            </w:pPr>
            <w:r>
              <w:rPr>
                <w:rFonts w:hint="eastAsia" w:ascii="宋体" w:hAnsi="宋体"/>
                <w:b/>
                <w:bCs/>
                <w:szCs w:val="21"/>
              </w:rPr>
              <w:t>3500</w:t>
            </w:r>
          </w:p>
        </w:tc>
      </w:tr>
      <w:tr w14:paraId="58B6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59FC92E7">
            <w:pPr>
              <w:pStyle w:val="33"/>
              <w:shd w:val="clear" w:color="auto" w:fill="FFFFFF"/>
              <w:spacing w:line="408" w:lineRule="atLeast"/>
              <w:jc w:val="center"/>
              <w:rPr>
                <w:rFonts w:hint="eastAsia" w:ascii="宋体" w:hAnsi="宋体"/>
                <w:b/>
                <w:bCs/>
                <w:szCs w:val="21"/>
              </w:rPr>
            </w:pPr>
            <w:r>
              <w:rPr>
                <w:rFonts w:hint="eastAsia" w:ascii="宋体" w:hAnsi="宋体"/>
                <w:b/>
                <w:bCs/>
                <w:szCs w:val="21"/>
              </w:rPr>
              <w:t>58</w:t>
            </w:r>
          </w:p>
        </w:tc>
        <w:tc>
          <w:tcPr>
            <w:tcW w:w="4962" w:type="dxa"/>
            <w:noWrap/>
            <w:vAlign w:val="top"/>
          </w:tcPr>
          <w:p w14:paraId="13146199">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视频资料中车辆同一认定</w:t>
            </w:r>
          </w:p>
        </w:tc>
        <w:tc>
          <w:tcPr>
            <w:tcW w:w="1275" w:type="dxa"/>
            <w:noWrap w:val="0"/>
            <w:vAlign w:val="top"/>
          </w:tcPr>
          <w:p w14:paraId="1810F665">
            <w:pPr>
              <w:pStyle w:val="33"/>
              <w:shd w:val="clear" w:color="auto" w:fill="FFFFFF"/>
              <w:spacing w:line="408" w:lineRule="atLeast"/>
              <w:jc w:val="center"/>
              <w:rPr>
                <w:rFonts w:hint="eastAsia" w:ascii="宋体" w:hAnsi="宋体"/>
                <w:b/>
                <w:bCs/>
                <w:szCs w:val="21"/>
              </w:rPr>
            </w:pPr>
            <w:r>
              <w:rPr>
                <w:rFonts w:hint="eastAsia" w:ascii="宋体" w:hAnsi="宋体"/>
                <w:b/>
                <w:bCs/>
                <w:szCs w:val="21"/>
              </w:rPr>
              <w:t>辆</w:t>
            </w:r>
          </w:p>
        </w:tc>
        <w:tc>
          <w:tcPr>
            <w:tcW w:w="1985" w:type="dxa"/>
            <w:noWrap/>
            <w:vAlign w:val="top"/>
          </w:tcPr>
          <w:p w14:paraId="182F5CCE">
            <w:pPr>
              <w:pStyle w:val="33"/>
              <w:shd w:val="clear" w:color="auto" w:fill="FFFFFF"/>
              <w:spacing w:line="408" w:lineRule="atLeast"/>
              <w:jc w:val="center"/>
              <w:rPr>
                <w:rFonts w:hint="eastAsia" w:ascii="宋体" w:hAnsi="宋体"/>
                <w:b/>
                <w:bCs/>
                <w:szCs w:val="21"/>
              </w:rPr>
            </w:pPr>
            <w:r>
              <w:rPr>
                <w:rFonts w:hint="eastAsia" w:ascii="宋体" w:hAnsi="宋体"/>
                <w:b/>
                <w:bCs/>
                <w:szCs w:val="21"/>
              </w:rPr>
              <w:t>3500</w:t>
            </w:r>
          </w:p>
        </w:tc>
      </w:tr>
      <w:tr w14:paraId="7BB2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6F01DCF2">
            <w:pPr>
              <w:pStyle w:val="33"/>
              <w:shd w:val="clear" w:color="auto" w:fill="FFFFFF"/>
              <w:spacing w:line="408" w:lineRule="atLeast"/>
              <w:jc w:val="center"/>
              <w:rPr>
                <w:rFonts w:hint="eastAsia" w:ascii="宋体" w:hAnsi="宋体"/>
                <w:b/>
                <w:bCs/>
                <w:szCs w:val="21"/>
              </w:rPr>
            </w:pPr>
            <w:r>
              <w:rPr>
                <w:rFonts w:hint="eastAsia" w:ascii="宋体" w:hAnsi="宋体"/>
                <w:b/>
                <w:bCs/>
                <w:szCs w:val="21"/>
              </w:rPr>
              <w:t>59</w:t>
            </w:r>
          </w:p>
        </w:tc>
        <w:tc>
          <w:tcPr>
            <w:tcW w:w="4962" w:type="dxa"/>
            <w:noWrap w:val="0"/>
            <w:vAlign w:val="top"/>
          </w:tcPr>
          <w:p w14:paraId="66C5AEE4">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视频资料中物品同一认定</w:t>
            </w:r>
          </w:p>
        </w:tc>
        <w:tc>
          <w:tcPr>
            <w:tcW w:w="1275" w:type="dxa"/>
            <w:noWrap w:val="0"/>
            <w:vAlign w:val="top"/>
          </w:tcPr>
          <w:p w14:paraId="7E779A1E">
            <w:pPr>
              <w:pStyle w:val="33"/>
              <w:shd w:val="clear" w:color="auto" w:fill="FFFFFF"/>
              <w:spacing w:line="408" w:lineRule="atLeast"/>
              <w:jc w:val="center"/>
              <w:rPr>
                <w:rFonts w:hint="eastAsia" w:ascii="宋体" w:hAnsi="宋体"/>
                <w:b/>
                <w:bCs/>
                <w:szCs w:val="21"/>
              </w:rPr>
            </w:pPr>
            <w:r>
              <w:rPr>
                <w:rFonts w:hint="eastAsia" w:ascii="宋体" w:hAnsi="宋体"/>
                <w:b/>
                <w:bCs/>
                <w:szCs w:val="21"/>
              </w:rPr>
              <w:t>件</w:t>
            </w:r>
          </w:p>
        </w:tc>
        <w:tc>
          <w:tcPr>
            <w:tcW w:w="1985" w:type="dxa"/>
            <w:noWrap/>
            <w:vAlign w:val="top"/>
          </w:tcPr>
          <w:p w14:paraId="2F9C0995">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3342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436D7EC0">
            <w:pPr>
              <w:pStyle w:val="33"/>
              <w:shd w:val="clear" w:color="auto" w:fill="FFFFFF"/>
              <w:spacing w:line="408" w:lineRule="atLeast"/>
              <w:jc w:val="center"/>
              <w:rPr>
                <w:rFonts w:hint="eastAsia" w:ascii="宋体" w:hAnsi="宋体"/>
                <w:b/>
                <w:bCs/>
                <w:szCs w:val="21"/>
              </w:rPr>
            </w:pPr>
            <w:r>
              <w:rPr>
                <w:rFonts w:hint="eastAsia" w:ascii="宋体" w:hAnsi="宋体"/>
                <w:b/>
                <w:bCs/>
                <w:szCs w:val="21"/>
              </w:rPr>
              <w:t>60</w:t>
            </w:r>
          </w:p>
        </w:tc>
        <w:tc>
          <w:tcPr>
            <w:tcW w:w="4962" w:type="dxa"/>
            <w:noWrap w:val="0"/>
            <w:vAlign w:val="top"/>
          </w:tcPr>
          <w:p w14:paraId="6C0250DC">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视频比对样本录制</w:t>
            </w:r>
          </w:p>
        </w:tc>
        <w:tc>
          <w:tcPr>
            <w:tcW w:w="1275" w:type="dxa"/>
            <w:noWrap w:val="0"/>
            <w:vAlign w:val="top"/>
          </w:tcPr>
          <w:p w14:paraId="355294A6">
            <w:pPr>
              <w:pStyle w:val="33"/>
              <w:shd w:val="clear" w:color="auto" w:fill="FFFFFF"/>
              <w:spacing w:line="408" w:lineRule="atLeast"/>
              <w:jc w:val="center"/>
              <w:rPr>
                <w:rFonts w:hint="eastAsia" w:ascii="宋体" w:hAnsi="宋体"/>
                <w:b/>
                <w:bCs/>
                <w:szCs w:val="21"/>
              </w:rPr>
            </w:pPr>
            <w:r>
              <w:rPr>
                <w:rFonts w:hint="eastAsia" w:ascii="宋体" w:hAnsi="宋体"/>
                <w:b/>
                <w:bCs/>
                <w:szCs w:val="21"/>
              </w:rPr>
              <w:t>次</w:t>
            </w:r>
          </w:p>
        </w:tc>
        <w:tc>
          <w:tcPr>
            <w:tcW w:w="1985" w:type="dxa"/>
            <w:noWrap/>
            <w:vAlign w:val="top"/>
          </w:tcPr>
          <w:p w14:paraId="2A9F9411">
            <w:pPr>
              <w:pStyle w:val="33"/>
              <w:shd w:val="clear" w:color="auto" w:fill="FFFFFF"/>
              <w:spacing w:line="408" w:lineRule="atLeast"/>
              <w:jc w:val="center"/>
              <w:rPr>
                <w:rFonts w:hint="eastAsia" w:ascii="宋体" w:hAnsi="宋体"/>
                <w:b/>
                <w:bCs/>
                <w:szCs w:val="21"/>
              </w:rPr>
            </w:pPr>
            <w:r>
              <w:rPr>
                <w:rFonts w:hint="eastAsia" w:ascii="宋体" w:hAnsi="宋体"/>
                <w:b/>
                <w:bCs/>
                <w:szCs w:val="21"/>
              </w:rPr>
              <w:t>1000</w:t>
            </w:r>
          </w:p>
        </w:tc>
      </w:tr>
      <w:tr w14:paraId="1E04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642565E">
            <w:pPr>
              <w:pStyle w:val="33"/>
              <w:shd w:val="clear" w:color="auto" w:fill="FFFFFF"/>
              <w:spacing w:line="408" w:lineRule="atLeast"/>
              <w:jc w:val="center"/>
              <w:rPr>
                <w:rFonts w:hint="eastAsia" w:ascii="宋体" w:hAnsi="宋体"/>
                <w:b/>
                <w:bCs/>
                <w:szCs w:val="21"/>
              </w:rPr>
            </w:pPr>
            <w:r>
              <w:rPr>
                <w:rFonts w:hint="eastAsia" w:ascii="宋体" w:hAnsi="宋体"/>
                <w:b/>
                <w:bCs/>
                <w:szCs w:val="21"/>
              </w:rPr>
              <w:t>61</w:t>
            </w:r>
          </w:p>
        </w:tc>
        <w:tc>
          <w:tcPr>
            <w:tcW w:w="4962" w:type="dxa"/>
            <w:noWrap w:val="0"/>
            <w:vAlign w:val="top"/>
          </w:tcPr>
          <w:p w14:paraId="3DDA2283">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视频资料的真实性鉴定</w:t>
            </w:r>
          </w:p>
        </w:tc>
        <w:tc>
          <w:tcPr>
            <w:tcW w:w="1275" w:type="dxa"/>
            <w:noWrap w:val="0"/>
            <w:vAlign w:val="top"/>
          </w:tcPr>
          <w:p w14:paraId="6D21EDDF">
            <w:pPr>
              <w:pStyle w:val="33"/>
              <w:shd w:val="clear" w:color="auto" w:fill="FFFFFF"/>
              <w:spacing w:line="408" w:lineRule="atLeast"/>
              <w:jc w:val="center"/>
              <w:rPr>
                <w:rFonts w:hint="eastAsia" w:ascii="宋体" w:hAnsi="宋体"/>
                <w:b/>
                <w:bCs/>
                <w:szCs w:val="21"/>
              </w:rPr>
            </w:pPr>
            <w:r>
              <w:rPr>
                <w:rFonts w:hint="eastAsia" w:ascii="宋体" w:hAnsi="宋体"/>
                <w:b/>
                <w:bCs/>
                <w:szCs w:val="21"/>
              </w:rPr>
              <w:t>20分钟</w:t>
            </w:r>
          </w:p>
        </w:tc>
        <w:tc>
          <w:tcPr>
            <w:tcW w:w="1985" w:type="dxa"/>
            <w:noWrap/>
            <w:vAlign w:val="top"/>
          </w:tcPr>
          <w:p w14:paraId="69614E02">
            <w:pPr>
              <w:pStyle w:val="33"/>
              <w:shd w:val="clear" w:color="auto" w:fill="FFFFFF"/>
              <w:spacing w:line="408" w:lineRule="atLeast"/>
              <w:jc w:val="center"/>
              <w:rPr>
                <w:rFonts w:hint="eastAsia" w:ascii="宋体" w:hAnsi="宋体"/>
                <w:b/>
                <w:bCs/>
                <w:szCs w:val="21"/>
              </w:rPr>
            </w:pPr>
            <w:r>
              <w:rPr>
                <w:rFonts w:hint="eastAsia" w:ascii="宋体" w:hAnsi="宋体"/>
                <w:b/>
                <w:bCs/>
                <w:szCs w:val="21"/>
              </w:rPr>
              <w:t>3500</w:t>
            </w:r>
          </w:p>
        </w:tc>
      </w:tr>
      <w:tr w14:paraId="39AF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0190EA7A">
            <w:pPr>
              <w:pStyle w:val="33"/>
              <w:shd w:val="clear" w:color="auto" w:fill="FFFFFF"/>
              <w:spacing w:line="408" w:lineRule="atLeast"/>
              <w:jc w:val="center"/>
              <w:rPr>
                <w:rFonts w:hint="eastAsia" w:ascii="宋体" w:hAnsi="宋体"/>
                <w:b/>
                <w:bCs/>
                <w:szCs w:val="21"/>
              </w:rPr>
            </w:pPr>
            <w:r>
              <w:rPr>
                <w:rFonts w:hint="eastAsia" w:ascii="宋体" w:hAnsi="宋体"/>
                <w:b/>
                <w:bCs/>
                <w:szCs w:val="21"/>
              </w:rPr>
              <w:t>6</w:t>
            </w:r>
            <w:r>
              <w:rPr>
                <w:rFonts w:ascii="宋体" w:hAnsi="宋体"/>
                <w:b/>
                <w:bCs/>
                <w:szCs w:val="21"/>
              </w:rPr>
              <w:t>2</w:t>
            </w:r>
          </w:p>
        </w:tc>
        <w:tc>
          <w:tcPr>
            <w:tcW w:w="4962" w:type="dxa"/>
            <w:noWrap w:val="0"/>
            <w:vAlign w:val="top"/>
          </w:tcPr>
          <w:p w14:paraId="14405A3B">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视频资料中事件过程分析</w:t>
            </w:r>
          </w:p>
        </w:tc>
        <w:tc>
          <w:tcPr>
            <w:tcW w:w="1275" w:type="dxa"/>
            <w:noWrap w:val="0"/>
            <w:vAlign w:val="top"/>
          </w:tcPr>
          <w:p w14:paraId="0B5F52C5">
            <w:pPr>
              <w:pStyle w:val="33"/>
              <w:shd w:val="clear" w:color="auto" w:fill="FFFFFF"/>
              <w:spacing w:line="408" w:lineRule="atLeast"/>
              <w:jc w:val="center"/>
              <w:rPr>
                <w:rFonts w:hint="eastAsia" w:ascii="宋体" w:hAnsi="宋体"/>
                <w:b/>
                <w:bCs/>
                <w:szCs w:val="21"/>
              </w:rPr>
            </w:pPr>
            <w:r>
              <w:rPr>
                <w:rFonts w:hint="eastAsia" w:ascii="宋体" w:hAnsi="宋体"/>
                <w:b/>
                <w:bCs/>
                <w:szCs w:val="21"/>
              </w:rPr>
              <w:t>20分钟</w:t>
            </w:r>
          </w:p>
        </w:tc>
        <w:tc>
          <w:tcPr>
            <w:tcW w:w="1985" w:type="dxa"/>
            <w:noWrap/>
            <w:vAlign w:val="top"/>
          </w:tcPr>
          <w:p w14:paraId="14135FBC">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1712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7D6988C1">
            <w:pPr>
              <w:pStyle w:val="33"/>
              <w:shd w:val="clear" w:color="auto" w:fill="FFFFFF"/>
              <w:spacing w:line="408" w:lineRule="atLeast"/>
              <w:jc w:val="center"/>
              <w:rPr>
                <w:rFonts w:hint="eastAsia" w:ascii="宋体" w:hAnsi="宋体"/>
                <w:b/>
                <w:bCs/>
                <w:szCs w:val="21"/>
              </w:rPr>
            </w:pPr>
            <w:r>
              <w:rPr>
                <w:rFonts w:hint="eastAsia" w:ascii="宋体" w:hAnsi="宋体"/>
                <w:b/>
                <w:bCs/>
                <w:szCs w:val="21"/>
              </w:rPr>
              <w:t>63</w:t>
            </w:r>
          </w:p>
        </w:tc>
        <w:tc>
          <w:tcPr>
            <w:tcW w:w="4962" w:type="dxa"/>
            <w:noWrap w:val="0"/>
            <w:vAlign w:val="top"/>
          </w:tcPr>
          <w:p w14:paraId="0FE37F4C">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视频资料的原始性鉴定</w:t>
            </w:r>
          </w:p>
        </w:tc>
        <w:tc>
          <w:tcPr>
            <w:tcW w:w="1275" w:type="dxa"/>
            <w:noWrap w:val="0"/>
            <w:vAlign w:val="top"/>
          </w:tcPr>
          <w:p w14:paraId="07E2824A">
            <w:pPr>
              <w:pStyle w:val="33"/>
              <w:shd w:val="clear" w:color="auto" w:fill="FFFFFF"/>
              <w:spacing w:line="408" w:lineRule="atLeast"/>
              <w:jc w:val="center"/>
              <w:rPr>
                <w:rFonts w:hint="eastAsia" w:ascii="宋体" w:hAnsi="宋体"/>
                <w:b/>
                <w:bCs/>
                <w:szCs w:val="21"/>
              </w:rPr>
            </w:pPr>
            <w:r>
              <w:rPr>
                <w:rFonts w:hint="eastAsia" w:ascii="宋体" w:hAnsi="宋体"/>
                <w:b/>
                <w:bCs/>
                <w:szCs w:val="21"/>
              </w:rPr>
              <w:t>20分钟</w:t>
            </w:r>
          </w:p>
        </w:tc>
        <w:tc>
          <w:tcPr>
            <w:tcW w:w="1985" w:type="dxa"/>
            <w:noWrap/>
            <w:vAlign w:val="top"/>
          </w:tcPr>
          <w:p w14:paraId="43C01D8D">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7D36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1AAB0241">
            <w:pPr>
              <w:pStyle w:val="33"/>
              <w:shd w:val="clear" w:color="auto" w:fill="FFFFFF"/>
              <w:spacing w:line="408" w:lineRule="atLeast"/>
              <w:jc w:val="center"/>
              <w:rPr>
                <w:rFonts w:hint="eastAsia" w:ascii="宋体" w:hAnsi="宋体"/>
                <w:b/>
                <w:bCs/>
                <w:szCs w:val="21"/>
              </w:rPr>
            </w:pPr>
            <w:r>
              <w:rPr>
                <w:rFonts w:hint="eastAsia" w:ascii="宋体" w:hAnsi="宋体"/>
                <w:b/>
                <w:bCs/>
                <w:szCs w:val="21"/>
              </w:rPr>
              <w:t>64</w:t>
            </w:r>
          </w:p>
        </w:tc>
        <w:tc>
          <w:tcPr>
            <w:tcW w:w="4962" w:type="dxa"/>
            <w:noWrap w:val="0"/>
            <w:vAlign w:val="top"/>
          </w:tcPr>
          <w:p w14:paraId="36E29244">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视频资料的模糊图像处理</w:t>
            </w:r>
          </w:p>
        </w:tc>
        <w:tc>
          <w:tcPr>
            <w:tcW w:w="1275" w:type="dxa"/>
            <w:noWrap w:val="0"/>
            <w:vAlign w:val="top"/>
          </w:tcPr>
          <w:p w14:paraId="4E6163E2">
            <w:pPr>
              <w:pStyle w:val="33"/>
              <w:shd w:val="clear" w:color="auto" w:fill="FFFFFF"/>
              <w:spacing w:line="408" w:lineRule="atLeast"/>
              <w:jc w:val="center"/>
              <w:rPr>
                <w:rFonts w:hint="eastAsia" w:ascii="宋体" w:hAnsi="宋体"/>
                <w:b/>
                <w:bCs/>
                <w:szCs w:val="21"/>
              </w:rPr>
            </w:pPr>
            <w:r>
              <w:rPr>
                <w:rFonts w:hint="eastAsia" w:ascii="宋体" w:hAnsi="宋体"/>
                <w:b/>
                <w:bCs/>
                <w:szCs w:val="21"/>
              </w:rPr>
              <w:t>20分钟</w:t>
            </w:r>
          </w:p>
        </w:tc>
        <w:tc>
          <w:tcPr>
            <w:tcW w:w="1985" w:type="dxa"/>
            <w:noWrap/>
            <w:vAlign w:val="top"/>
          </w:tcPr>
          <w:p w14:paraId="455EA235">
            <w:pPr>
              <w:pStyle w:val="33"/>
              <w:shd w:val="clear" w:color="auto" w:fill="FFFFFF"/>
              <w:spacing w:line="408" w:lineRule="atLeast"/>
              <w:jc w:val="center"/>
              <w:rPr>
                <w:rFonts w:hint="eastAsia" w:ascii="宋体" w:hAnsi="宋体"/>
                <w:b/>
                <w:bCs/>
                <w:szCs w:val="21"/>
              </w:rPr>
            </w:pPr>
            <w:r>
              <w:rPr>
                <w:rFonts w:hint="eastAsia" w:ascii="宋体" w:hAnsi="宋体"/>
                <w:b/>
                <w:bCs/>
                <w:szCs w:val="21"/>
              </w:rPr>
              <w:t>5000</w:t>
            </w:r>
          </w:p>
        </w:tc>
      </w:tr>
      <w:tr w14:paraId="16F1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67E8C16F">
            <w:pPr>
              <w:pStyle w:val="33"/>
              <w:shd w:val="clear" w:color="auto" w:fill="FFFFFF"/>
              <w:spacing w:line="408" w:lineRule="atLeast"/>
              <w:jc w:val="center"/>
              <w:rPr>
                <w:rFonts w:hint="eastAsia" w:ascii="宋体" w:hAnsi="宋体"/>
                <w:b/>
                <w:bCs/>
                <w:szCs w:val="21"/>
              </w:rPr>
            </w:pPr>
            <w:r>
              <w:rPr>
                <w:rFonts w:hint="eastAsia" w:ascii="宋体" w:hAnsi="宋体"/>
                <w:b/>
                <w:bCs/>
                <w:szCs w:val="21"/>
              </w:rPr>
              <w:t>65</w:t>
            </w:r>
          </w:p>
        </w:tc>
        <w:tc>
          <w:tcPr>
            <w:tcW w:w="4962" w:type="dxa"/>
            <w:noWrap w:val="0"/>
            <w:vAlign w:val="top"/>
          </w:tcPr>
          <w:p w14:paraId="39B2B9F9">
            <w:pPr>
              <w:pStyle w:val="33"/>
              <w:shd w:val="clear" w:color="auto" w:fill="FFFFFF"/>
              <w:spacing w:line="408" w:lineRule="atLeast"/>
              <w:jc w:val="center"/>
              <w:rPr>
                <w:rFonts w:hint="eastAsia" w:ascii="宋体" w:hAnsi="宋体"/>
                <w:b/>
                <w:bCs/>
                <w:szCs w:val="21"/>
              </w:rPr>
            </w:pPr>
            <w:r>
              <w:rPr>
                <w:rFonts w:hint="eastAsia" w:ascii="宋体" w:hAnsi="宋体"/>
                <w:b/>
                <w:bCs/>
                <w:szCs w:val="21"/>
              </w:rPr>
              <w:t>录像器材认定</w:t>
            </w:r>
          </w:p>
        </w:tc>
        <w:tc>
          <w:tcPr>
            <w:tcW w:w="1275" w:type="dxa"/>
            <w:noWrap w:val="0"/>
            <w:vAlign w:val="top"/>
          </w:tcPr>
          <w:p w14:paraId="58A5011C">
            <w:pPr>
              <w:pStyle w:val="33"/>
              <w:shd w:val="clear" w:color="auto" w:fill="FFFFFF"/>
              <w:spacing w:line="408" w:lineRule="atLeast"/>
              <w:jc w:val="center"/>
              <w:rPr>
                <w:rFonts w:hint="eastAsia" w:ascii="宋体" w:hAnsi="宋体"/>
                <w:b/>
                <w:bCs/>
                <w:szCs w:val="21"/>
              </w:rPr>
            </w:pPr>
            <w:r>
              <w:rPr>
                <w:rFonts w:hint="eastAsia" w:ascii="宋体" w:hAnsi="宋体"/>
                <w:b/>
                <w:bCs/>
                <w:szCs w:val="21"/>
              </w:rPr>
              <w:t>部</w:t>
            </w:r>
          </w:p>
        </w:tc>
        <w:tc>
          <w:tcPr>
            <w:tcW w:w="1985" w:type="dxa"/>
            <w:noWrap/>
            <w:vAlign w:val="top"/>
          </w:tcPr>
          <w:p w14:paraId="2953E56C">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4028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2489E06A">
            <w:pPr>
              <w:pStyle w:val="33"/>
              <w:shd w:val="clear" w:color="auto" w:fill="FFFFFF"/>
              <w:spacing w:line="408" w:lineRule="atLeast"/>
              <w:jc w:val="center"/>
              <w:rPr>
                <w:rFonts w:hint="eastAsia" w:ascii="宋体" w:hAnsi="宋体"/>
                <w:b/>
                <w:bCs/>
                <w:szCs w:val="21"/>
              </w:rPr>
            </w:pPr>
            <w:r>
              <w:rPr>
                <w:rFonts w:hint="eastAsia" w:ascii="宋体" w:hAnsi="宋体"/>
                <w:b/>
                <w:bCs/>
                <w:szCs w:val="21"/>
              </w:rPr>
              <w:t>66</w:t>
            </w:r>
          </w:p>
        </w:tc>
        <w:tc>
          <w:tcPr>
            <w:tcW w:w="4962" w:type="dxa"/>
            <w:noWrap w:val="0"/>
            <w:vAlign w:val="top"/>
          </w:tcPr>
          <w:p w14:paraId="1877506D">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视频资料的同源性鉴定</w:t>
            </w:r>
          </w:p>
        </w:tc>
        <w:tc>
          <w:tcPr>
            <w:tcW w:w="1275" w:type="dxa"/>
            <w:noWrap w:val="0"/>
            <w:vAlign w:val="top"/>
          </w:tcPr>
          <w:p w14:paraId="72D277B5">
            <w:pPr>
              <w:pStyle w:val="33"/>
              <w:shd w:val="clear" w:color="auto" w:fill="FFFFFF"/>
              <w:spacing w:line="408" w:lineRule="atLeast"/>
              <w:jc w:val="center"/>
              <w:rPr>
                <w:rFonts w:hint="eastAsia" w:ascii="宋体" w:hAnsi="宋体"/>
                <w:b/>
                <w:bCs/>
                <w:szCs w:val="21"/>
              </w:rPr>
            </w:pPr>
            <w:r>
              <w:rPr>
                <w:rFonts w:hint="eastAsia" w:ascii="宋体" w:hAnsi="宋体"/>
                <w:b/>
                <w:bCs/>
                <w:szCs w:val="21"/>
              </w:rPr>
              <w:t>两份</w:t>
            </w:r>
          </w:p>
        </w:tc>
        <w:tc>
          <w:tcPr>
            <w:tcW w:w="1985" w:type="dxa"/>
            <w:noWrap/>
            <w:vAlign w:val="top"/>
          </w:tcPr>
          <w:p w14:paraId="3844BB7B">
            <w:pPr>
              <w:pStyle w:val="33"/>
              <w:shd w:val="clear" w:color="auto" w:fill="FFFFFF"/>
              <w:spacing w:line="408" w:lineRule="atLeast"/>
              <w:jc w:val="center"/>
              <w:rPr>
                <w:rFonts w:hint="eastAsia" w:ascii="宋体" w:hAnsi="宋体"/>
                <w:b/>
                <w:bCs/>
                <w:szCs w:val="21"/>
              </w:rPr>
            </w:pPr>
            <w:r>
              <w:rPr>
                <w:rFonts w:hint="eastAsia" w:ascii="宋体" w:hAnsi="宋体"/>
                <w:b/>
                <w:bCs/>
                <w:szCs w:val="21"/>
              </w:rPr>
              <w:t>2500</w:t>
            </w:r>
          </w:p>
        </w:tc>
      </w:tr>
      <w:tr w14:paraId="57A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46847F84">
            <w:pPr>
              <w:pStyle w:val="33"/>
              <w:shd w:val="clear" w:color="auto" w:fill="FFFFFF"/>
              <w:spacing w:line="408" w:lineRule="atLeast"/>
              <w:jc w:val="center"/>
              <w:rPr>
                <w:rFonts w:hint="eastAsia" w:ascii="宋体" w:hAnsi="宋体"/>
                <w:b/>
                <w:bCs/>
                <w:szCs w:val="21"/>
              </w:rPr>
            </w:pPr>
            <w:r>
              <w:rPr>
                <w:rFonts w:hint="eastAsia" w:ascii="宋体" w:hAnsi="宋体"/>
                <w:b/>
                <w:bCs/>
                <w:szCs w:val="21"/>
              </w:rPr>
              <w:t>67</w:t>
            </w:r>
          </w:p>
        </w:tc>
        <w:tc>
          <w:tcPr>
            <w:tcW w:w="4962" w:type="dxa"/>
            <w:noWrap w:val="0"/>
            <w:vAlign w:val="top"/>
          </w:tcPr>
          <w:p w14:paraId="1E248159">
            <w:pPr>
              <w:pStyle w:val="33"/>
              <w:shd w:val="clear" w:color="auto" w:fill="FFFFFF"/>
              <w:spacing w:line="408" w:lineRule="atLeast"/>
              <w:jc w:val="center"/>
              <w:rPr>
                <w:rFonts w:hint="eastAsia" w:ascii="宋体" w:hAnsi="宋体"/>
                <w:b/>
                <w:bCs/>
                <w:szCs w:val="21"/>
              </w:rPr>
            </w:pPr>
            <w:r>
              <w:rPr>
                <w:rFonts w:hint="eastAsia" w:ascii="宋体" w:hAnsi="宋体"/>
                <w:b/>
                <w:bCs/>
                <w:szCs w:val="21"/>
              </w:rPr>
              <w:t>视频资料中车速鉴定</w:t>
            </w:r>
          </w:p>
        </w:tc>
        <w:tc>
          <w:tcPr>
            <w:tcW w:w="1275" w:type="dxa"/>
            <w:noWrap w:val="0"/>
            <w:vAlign w:val="top"/>
          </w:tcPr>
          <w:p w14:paraId="3AA01F7B">
            <w:pPr>
              <w:pStyle w:val="33"/>
              <w:shd w:val="clear" w:color="auto" w:fill="FFFFFF"/>
              <w:spacing w:line="408" w:lineRule="atLeast"/>
              <w:jc w:val="center"/>
              <w:rPr>
                <w:rFonts w:hint="eastAsia" w:ascii="宋体" w:hAnsi="宋体"/>
                <w:b/>
                <w:bCs/>
                <w:szCs w:val="21"/>
              </w:rPr>
            </w:pPr>
            <w:r>
              <w:rPr>
                <w:rFonts w:hint="eastAsia" w:ascii="宋体" w:hAnsi="宋体"/>
                <w:b/>
                <w:bCs/>
                <w:szCs w:val="21"/>
              </w:rPr>
              <w:t>辆</w:t>
            </w:r>
          </w:p>
        </w:tc>
        <w:tc>
          <w:tcPr>
            <w:tcW w:w="1985" w:type="dxa"/>
            <w:noWrap/>
            <w:vAlign w:val="top"/>
          </w:tcPr>
          <w:p w14:paraId="032825F8">
            <w:pPr>
              <w:pStyle w:val="33"/>
              <w:shd w:val="clear" w:color="auto" w:fill="FFFFFF"/>
              <w:spacing w:line="408" w:lineRule="atLeast"/>
              <w:jc w:val="center"/>
              <w:rPr>
                <w:rFonts w:hint="eastAsia" w:ascii="宋体" w:hAnsi="宋体"/>
                <w:b/>
                <w:bCs/>
                <w:szCs w:val="21"/>
              </w:rPr>
            </w:pPr>
            <w:r>
              <w:rPr>
                <w:rFonts w:hint="eastAsia" w:ascii="宋体" w:hAnsi="宋体"/>
                <w:b/>
                <w:bCs/>
                <w:szCs w:val="21"/>
              </w:rPr>
              <w:t>2500</w:t>
            </w:r>
          </w:p>
        </w:tc>
      </w:tr>
      <w:tr w14:paraId="1A0F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1F0AD9F3">
            <w:pPr>
              <w:pStyle w:val="33"/>
              <w:shd w:val="clear" w:color="auto" w:fill="FFFFFF"/>
              <w:spacing w:line="408" w:lineRule="atLeast"/>
              <w:jc w:val="center"/>
              <w:rPr>
                <w:rFonts w:hint="eastAsia" w:ascii="宋体" w:hAnsi="宋体"/>
                <w:b/>
                <w:bCs/>
                <w:szCs w:val="21"/>
              </w:rPr>
            </w:pPr>
            <w:r>
              <w:rPr>
                <w:rFonts w:hint="eastAsia" w:ascii="宋体" w:hAnsi="宋体"/>
                <w:b/>
                <w:bCs/>
                <w:szCs w:val="21"/>
              </w:rPr>
              <w:t>68</w:t>
            </w:r>
          </w:p>
        </w:tc>
        <w:tc>
          <w:tcPr>
            <w:tcW w:w="4962" w:type="dxa"/>
            <w:noWrap w:val="0"/>
            <w:vAlign w:val="top"/>
          </w:tcPr>
          <w:p w14:paraId="54CCADCF">
            <w:pPr>
              <w:pStyle w:val="33"/>
              <w:shd w:val="clear" w:color="auto" w:fill="FFFFFF"/>
              <w:spacing w:line="408" w:lineRule="atLeast"/>
              <w:jc w:val="center"/>
              <w:rPr>
                <w:rFonts w:hint="eastAsia" w:ascii="宋体" w:hAnsi="宋体"/>
                <w:b/>
                <w:bCs/>
                <w:szCs w:val="21"/>
              </w:rPr>
            </w:pPr>
            <w:r>
              <w:rPr>
                <w:rFonts w:hint="eastAsia" w:ascii="宋体" w:hAnsi="宋体"/>
                <w:b/>
                <w:bCs/>
                <w:szCs w:val="21"/>
              </w:rPr>
              <w:t>图片资料中人像同一认定</w:t>
            </w:r>
          </w:p>
        </w:tc>
        <w:tc>
          <w:tcPr>
            <w:tcW w:w="1275" w:type="dxa"/>
            <w:noWrap w:val="0"/>
            <w:vAlign w:val="top"/>
          </w:tcPr>
          <w:p w14:paraId="63BDE6C2">
            <w:pPr>
              <w:pStyle w:val="33"/>
              <w:shd w:val="clear" w:color="auto" w:fill="FFFFFF"/>
              <w:spacing w:line="408" w:lineRule="atLeast"/>
              <w:jc w:val="center"/>
              <w:rPr>
                <w:rFonts w:hint="eastAsia" w:ascii="宋体" w:hAnsi="宋体"/>
                <w:b/>
                <w:bCs/>
                <w:szCs w:val="21"/>
              </w:rPr>
            </w:pPr>
            <w:r>
              <w:rPr>
                <w:rFonts w:hint="eastAsia" w:ascii="宋体" w:hAnsi="宋体"/>
                <w:b/>
                <w:bCs/>
                <w:szCs w:val="21"/>
              </w:rPr>
              <w:t>对</w:t>
            </w:r>
          </w:p>
        </w:tc>
        <w:tc>
          <w:tcPr>
            <w:tcW w:w="1985" w:type="dxa"/>
            <w:noWrap/>
            <w:vAlign w:val="top"/>
          </w:tcPr>
          <w:p w14:paraId="76FFABE7">
            <w:pPr>
              <w:pStyle w:val="33"/>
              <w:shd w:val="clear" w:color="auto" w:fill="FFFFFF"/>
              <w:spacing w:line="408" w:lineRule="atLeast"/>
              <w:jc w:val="center"/>
              <w:rPr>
                <w:rFonts w:hint="eastAsia" w:ascii="宋体" w:hAnsi="宋体"/>
                <w:b/>
                <w:bCs/>
                <w:szCs w:val="21"/>
              </w:rPr>
            </w:pPr>
            <w:r>
              <w:rPr>
                <w:rFonts w:hint="eastAsia" w:ascii="宋体" w:hAnsi="宋体"/>
                <w:b/>
                <w:bCs/>
                <w:szCs w:val="21"/>
              </w:rPr>
              <w:t>3000</w:t>
            </w:r>
          </w:p>
        </w:tc>
      </w:tr>
      <w:tr w14:paraId="4C04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28D3FA3">
            <w:pPr>
              <w:pStyle w:val="33"/>
              <w:shd w:val="clear" w:color="auto" w:fill="FFFFFF"/>
              <w:spacing w:line="408" w:lineRule="atLeast"/>
              <w:jc w:val="center"/>
              <w:rPr>
                <w:rFonts w:hint="eastAsia" w:ascii="宋体" w:hAnsi="宋体"/>
                <w:b/>
                <w:bCs/>
                <w:szCs w:val="21"/>
              </w:rPr>
            </w:pPr>
            <w:r>
              <w:rPr>
                <w:rFonts w:hint="eastAsia" w:ascii="宋体" w:hAnsi="宋体"/>
                <w:b/>
                <w:bCs/>
                <w:szCs w:val="21"/>
              </w:rPr>
              <w:t>69</w:t>
            </w:r>
          </w:p>
        </w:tc>
        <w:tc>
          <w:tcPr>
            <w:tcW w:w="4962" w:type="dxa"/>
            <w:noWrap w:val="0"/>
            <w:vAlign w:val="top"/>
          </w:tcPr>
          <w:p w14:paraId="4C6CC57C">
            <w:pPr>
              <w:pStyle w:val="33"/>
              <w:shd w:val="clear" w:color="auto" w:fill="FFFFFF"/>
              <w:spacing w:line="408" w:lineRule="atLeast"/>
              <w:jc w:val="center"/>
              <w:rPr>
                <w:rFonts w:hint="eastAsia" w:ascii="宋体" w:hAnsi="宋体"/>
                <w:b/>
                <w:bCs/>
                <w:szCs w:val="21"/>
              </w:rPr>
            </w:pPr>
            <w:r>
              <w:rPr>
                <w:rFonts w:hint="eastAsia" w:ascii="宋体" w:hAnsi="宋体"/>
                <w:b/>
                <w:bCs/>
                <w:szCs w:val="21"/>
              </w:rPr>
              <w:t>图片资料中车辆同一认定</w:t>
            </w:r>
          </w:p>
        </w:tc>
        <w:tc>
          <w:tcPr>
            <w:tcW w:w="1275" w:type="dxa"/>
            <w:noWrap w:val="0"/>
            <w:vAlign w:val="top"/>
          </w:tcPr>
          <w:p w14:paraId="39B9DF22">
            <w:pPr>
              <w:pStyle w:val="33"/>
              <w:shd w:val="clear" w:color="auto" w:fill="FFFFFF"/>
              <w:spacing w:line="408" w:lineRule="atLeast"/>
              <w:jc w:val="center"/>
              <w:rPr>
                <w:rFonts w:hint="eastAsia" w:ascii="宋体" w:hAnsi="宋体"/>
                <w:b/>
                <w:bCs/>
                <w:szCs w:val="21"/>
              </w:rPr>
            </w:pPr>
            <w:r>
              <w:rPr>
                <w:rFonts w:hint="eastAsia" w:ascii="宋体" w:hAnsi="宋体"/>
                <w:b/>
                <w:bCs/>
                <w:szCs w:val="21"/>
              </w:rPr>
              <w:t>对</w:t>
            </w:r>
          </w:p>
        </w:tc>
        <w:tc>
          <w:tcPr>
            <w:tcW w:w="1985" w:type="dxa"/>
            <w:noWrap/>
            <w:vAlign w:val="top"/>
          </w:tcPr>
          <w:p w14:paraId="4F6E523C">
            <w:pPr>
              <w:pStyle w:val="33"/>
              <w:shd w:val="clear" w:color="auto" w:fill="FFFFFF"/>
              <w:spacing w:line="408" w:lineRule="atLeast"/>
              <w:jc w:val="center"/>
              <w:rPr>
                <w:rFonts w:hint="eastAsia" w:ascii="宋体" w:hAnsi="宋体"/>
                <w:b/>
                <w:bCs/>
                <w:szCs w:val="21"/>
              </w:rPr>
            </w:pPr>
            <w:r>
              <w:rPr>
                <w:rFonts w:hint="eastAsia" w:ascii="宋体" w:hAnsi="宋体"/>
                <w:b/>
                <w:bCs/>
                <w:szCs w:val="21"/>
              </w:rPr>
              <w:t>2500</w:t>
            </w:r>
          </w:p>
        </w:tc>
      </w:tr>
      <w:tr w14:paraId="173D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6295633">
            <w:pPr>
              <w:pStyle w:val="33"/>
              <w:shd w:val="clear" w:color="auto" w:fill="FFFFFF"/>
              <w:spacing w:line="408" w:lineRule="atLeast"/>
              <w:jc w:val="center"/>
              <w:rPr>
                <w:rFonts w:hint="eastAsia" w:ascii="宋体" w:hAnsi="宋体"/>
                <w:b/>
                <w:bCs/>
                <w:szCs w:val="21"/>
              </w:rPr>
            </w:pPr>
            <w:r>
              <w:rPr>
                <w:rFonts w:hint="eastAsia" w:ascii="宋体" w:hAnsi="宋体"/>
                <w:b/>
                <w:bCs/>
                <w:szCs w:val="21"/>
              </w:rPr>
              <w:t>70</w:t>
            </w:r>
          </w:p>
        </w:tc>
        <w:tc>
          <w:tcPr>
            <w:tcW w:w="4962" w:type="dxa"/>
            <w:noWrap w:val="0"/>
            <w:vAlign w:val="top"/>
          </w:tcPr>
          <w:p w14:paraId="5A7E17E7">
            <w:pPr>
              <w:pStyle w:val="33"/>
              <w:shd w:val="clear" w:color="auto" w:fill="FFFFFF"/>
              <w:spacing w:line="408" w:lineRule="atLeast"/>
              <w:jc w:val="center"/>
              <w:rPr>
                <w:rFonts w:hint="eastAsia" w:ascii="宋体" w:hAnsi="宋体"/>
                <w:b/>
                <w:bCs/>
                <w:szCs w:val="21"/>
              </w:rPr>
            </w:pPr>
            <w:r>
              <w:rPr>
                <w:rFonts w:hint="eastAsia" w:ascii="宋体" w:hAnsi="宋体"/>
                <w:b/>
                <w:bCs/>
                <w:szCs w:val="21"/>
              </w:rPr>
              <w:t>图片资料中物品同一认定</w:t>
            </w:r>
          </w:p>
        </w:tc>
        <w:tc>
          <w:tcPr>
            <w:tcW w:w="1275" w:type="dxa"/>
            <w:noWrap w:val="0"/>
            <w:vAlign w:val="top"/>
          </w:tcPr>
          <w:p w14:paraId="1112BCA2">
            <w:pPr>
              <w:pStyle w:val="33"/>
              <w:shd w:val="clear" w:color="auto" w:fill="FFFFFF"/>
              <w:spacing w:line="408" w:lineRule="atLeast"/>
              <w:jc w:val="center"/>
              <w:rPr>
                <w:rFonts w:hint="eastAsia" w:ascii="宋体" w:hAnsi="宋体"/>
                <w:b/>
                <w:bCs/>
                <w:szCs w:val="21"/>
              </w:rPr>
            </w:pPr>
            <w:r>
              <w:rPr>
                <w:rFonts w:hint="eastAsia" w:ascii="宋体" w:hAnsi="宋体"/>
                <w:b/>
                <w:bCs/>
                <w:szCs w:val="21"/>
              </w:rPr>
              <w:t>对</w:t>
            </w:r>
          </w:p>
        </w:tc>
        <w:tc>
          <w:tcPr>
            <w:tcW w:w="1985" w:type="dxa"/>
            <w:noWrap/>
            <w:vAlign w:val="top"/>
          </w:tcPr>
          <w:p w14:paraId="521AAE9D">
            <w:pPr>
              <w:pStyle w:val="33"/>
              <w:shd w:val="clear" w:color="auto" w:fill="FFFFFF"/>
              <w:spacing w:line="408" w:lineRule="atLeast"/>
              <w:jc w:val="center"/>
              <w:rPr>
                <w:rFonts w:hint="eastAsia" w:ascii="宋体" w:hAnsi="宋体"/>
                <w:b/>
                <w:bCs/>
                <w:szCs w:val="21"/>
              </w:rPr>
            </w:pPr>
            <w:r>
              <w:rPr>
                <w:rFonts w:hint="eastAsia" w:ascii="宋体" w:hAnsi="宋体"/>
                <w:b/>
                <w:bCs/>
                <w:szCs w:val="21"/>
              </w:rPr>
              <w:t>2500</w:t>
            </w:r>
          </w:p>
        </w:tc>
      </w:tr>
      <w:tr w14:paraId="6DFB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60293FBD">
            <w:pPr>
              <w:pStyle w:val="33"/>
              <w:shd w:val="clear" w:color="auto" w:fill="FFFFFF"/>
              <w:spacing w:line="408" w:lineRule="atLeast"/>
              <w:jc w:val="center"/>
              <w:rPr>
                <w:rFonts w:hint="eastAsia" w:ascii="宋体" w:hAnsi="宋体"/>
                <w:b/>
                <w:bCs/>
                <w:szCs w:val="21"/>
              </w:rPr>
            </w:pPr>
            <w:r>
              <w:rPr>
                <w:rFonts w:hint="eastAsia" w:ascii="宋体" w:hAnsi="宋体"/>
                <w:b/>
                <w:bCs/>
                <w:szCs w:val="21"/>
              </w:rPr>
              <w:t>71</w:t>
            </w:r>
          </w:p>
        </w:tc>
        <w:tc>
          <w:tcPr>
            <w:tcW w:w="4962" w:type="dxa"/>
            <w:noWrap/>
            <w:vAlign w:val="top"/>
          </w:tcPr>
          <w:p w14:paraId="47C12662">
            <w:pPr>
              <w:pStyle w:val="33"/>
              <w:shd w:val="clear" w:color="auto" w:fill="FFFFFF"/>
              <w:spacing w:line="408" w:lineRule="atLeast"/>
              <w:jc w:val="center"/>
              <w:rPr>
                <w:rFonts w:hint="eastAsia" w:ascii="宋体" w:hAnsi="宋体"/>
                <w:b/>
                <w:bCs/>
                <w:szCs w:val="21"/>
              </w:rPr>
            </w:pPr>
            <w:r>
              <w:rPr>
                <w:rFonts w:hint="eastAsia" w:ascii="宋体" w:hAnsi="宋体"/>
                <w:b/>
                <w:bCs/>
                <w:szCs w:val="21"/>
              </w:rPr>
              <w:t>图片比样本摄制</w:t>
            </w:r>
          </w:p>
        </w:tc>
        <w:tc>
          <w:tcPr>
            <w:tcW w:w="1275" w:type="dxa"/>
            <w:noWrap/>
            <w:vAlign w:val="top"/>
          </w:tcPr>
          <w:p w14:paraId="03A7EC92">
            <w:pPr>
              <w:pStyle w:val="33"/>
              <w:shd w:val="clear" w:color="auto" w:fill="FFFFFF"/>
              <w:spacing w:line="408" w:lineRule="atLeast"/>
              <w:jc w:val="center"/>
              <w:rPr>
                <w:rFonts w:hint="eastAsia" w:ascii="宋体" w:hAnsi="宋体"/>
                <w:b/>
                <w:bCs/>
                <w:szCs w:val="21"/>
              </w:rPr>
            </w:pPr>
            <w:r>
              <w:rPr>
                <w:rFonts w:hint="eastAsia" w:ascii="宋体" w:hAnsi="宋体"/>
                <w:b/>
                <w:bCs/>
                <w:szCs w:val="21"/>
              </w:rPr>
              <w:t>次</w:t>
            </w:r>
          </w:p>
        </w:tc>
        <w:tc>
          <w:tcPr>
            <w:tcW w:w="1985" w:type="dxa"/>
            <w:noWrap/>
            <w:vAlign w:val="top"/>
          </w:tcPr>
          <w:p w14:paraId="01F40619">
            <w:pPr>
              <w:pStyle w:val="33"/>
              <w:shd w:val="clear" w:color="auto" w:fill="FFFFFF"/>
              <w:spacing w:line="408" w:lineRule="atLeast"/>
              <w:jc w:val="center"/>
              <w:rPr>
                <w:rFonts w:hint="eastAsia" w:ascii="宋体" w:hAnsi="宋体"/>
                <w:b/>
                <w:bCs/>
                <w:szCs w:val="21"/>
              </w:rPr>
            </w:pPr>
            <w:r>
              <w:rPr>
                <w:rFonts w:hint="eastAsia" w:ascii="宋体" w:hAnsi="宋体"/>
                <w:b/>
                <w:bCs/>
                <w:szCs w:val="21"/>
              </w:rPr>
              <w:t>800</w:t>
            </w:r>
          </w:p>
        </w:tc>
      </w:tr>
      <w:tr w14:paraId="02A8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ign w:val="top"/>
          </w:tcPr>
          <w:p w14:paraId="308D61BB">
            <w:pPr>
              <w:pStyle w:val="33"/>
              <w:shd w:val="clear" w:color="auto" w:fill="FFFFFF"/>
              <w:spacing w:line="408" w:lineRule="atLeast"/>
              <w:jc w:val="center"/>
              <w:rPr>
                <w:rFonts w:hint="eastAsia" w:ascii="宋体" w:hAnsi="宋体"/>
                <w:b/>
                <w:bCs/>
                <w:szCs w:val="21"/>
              </w:rPr>
            </w:pPr>
            <w:r>
              <w:rPr>
                <w:rFonts w:hint="eastAsia" w:ascii="宋体" w:hAnsi="宋体"/>
                <w:b/>
                <w:bCs/>
                <w:szCs w:val="21"/>
              </w:rPr>
              <w:t>72</w:t>
            </w:r>
          </w:p>
        </w:tc>
        <w:tc>
          <w:tcPr>
            <w:tcW w:w="4962" w:type="dxa"/>
            <w:noWrap/>
            <w:vAlign w:val="top"/>
          </w:tcPr>
          <w:p w14:paraId="200C4054">
            <w:pPr>
              <w:pStyle w:val="33"/>
              <w:shd w:val="clear" w:color="auto" w:fill="FFFFFF"/>
              <w:spacing w:line="408" w:lineRule="atLeast"/>
              <w:jc w:val="center"/>
              <w:rPr>
                <w:rFonts w:hint="eastAsia" w:ascii="宋体" w:hAnsi="宋体"/>
                <w:b/>
                <w:bCs/>
                <w:szCs w:val="21"/>
              </w:rPr>
            </w:pPr>
            <w:r>
              <w:rPr>
                <w:rFonts w:hint="eastAsia" w:ascii="宋体" w:hAnsi="宋体"/>
                <w:b/>
                <w:bCs/>
                <w:szCs w:val="21"/>
              </w:rPr>
              <w:t>图像资料的真实性鉴定</w:t>
            </w:r>
          </w:p>
        </w:tc>
        <w:tc>
          <w:tcPr>
            <w:tcW w:w="1275" w:type="dxa"/>
            <w:noWrap w:val="0"/>
            <w:vAlign w:val="top"/>
          </w:tcPr>
          <w:p w14:paraId="6B7B3DB2">
            <w:pPr>
              <w:pStyle w:val="33"/>
              <w:shd w:val="clear" w:color="auto" w:fill="FFFFFF"/>
              <w:spacing w:line="408" w:lineRule="atLeast"/>
              <w:jc w:val="center"/>
              <w:rPr>
                <w:rFonts w:hint="eastAsia" w:ascii="宋体" w:hAnsi="宋体"/>
                <w:b/>
                <w:bCs/>
                <w:szCs w:val="21"/>
              </w:rPr>
            </w:pPr>
            <w:r>
              <w:rPr>
                <w:rFonts w:hint="eastAsia" w:ascii="宋体" w:hAnsi="宋体"/>
                <w:b/>
                <w:bCs/>
                <w:szCs w:val="21"/>
              </w:rPr>
              <w:t>张</w:t>
            </w:r>
          </w:p>
        </w:tc>
        <w:tc>
          <w:tcPr>
            <w:tcW w:w="1985" w:type="dxa"/>
            <w:noWrap/>
            <w:vAlign w:val="top"/>
          </w:tcPr>
          <w:p w14:paraId="118FA6AC">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0340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720E0F67">
            <w:pPr>
              <w:pStyle w:val="33"/>
              <w:shd w:val="clear" w:color="auto" w:fill="FFFFFF"/>
              <w:spacing w:line="408" w:lineRule="atLeast"/>
              <w:jc w:val="center"/>
              <w:rPr>
                <w:rFonts w:hint="eastAsia" w:ascii="宋体" w:hAnsi="宋体"/>
                <w:b/>
                <w:bCs/>
                <w:szCs w:val="21"/>
              </w:rPr>
            </w:pPr>
            <w:r>
              <w:rPr>
                <w:rFonts w:hint="eastAsia" w:ascii="宋体" w:hAnsi="宋体"/>
                <w:b/>
                <w:bCs/>
                <w:szCs w:val="21"/>
              </w:rPr>
              <w:t>73</w:t>
            </w:r>
          </w:p>
        </w:tc>
        <w:tc>
          <w:tcPr>
            <w:tcW w:w="4962" w:type="dxa"/>
            <w:noWrap w:val="0"/>
            <w:vAlign w:val="top"/>
          </w:tcPr>
          <w:p w14:paraId="544514F1">
            <w:pPr>
              <w:pStyle w:val="33"/>
              <w:shd w:val="clear" w:color="auto" w:fill="FFFFFF"/>
              <w:spacing w:line="408" w:lineRule="atLeast"/>
              <w:jc w:val="center"/>
              <w:rPr>
                <w:rFonts w:hint="eastAsia" w:ascii="宋体" w:hAnsi="宋体"/>
                <w:b/>
                <w:bCs/>
                <w:szCs w:val="21"/>
              </w:rPr>
            </w:pPr>
            <w:r>
              <w:rPr>
                <w:rFonts w:hint="eastAsia" w:ascii="宋体" w:hAnsi="宋体"/>
                <w:b/>
                <w:bCs/>
                <w:szCs w:val="21"/>
              </w:rPr>
              <w:t>数字图片资料的原始性鉴定</w:t>
            </w:r>
          </w:p>
        </w:tc>
        <w:tc>
          <w:tcPr>
            <w:tcW w:w="1275" w:type="dxa"/>
            <w:noWrap w:val="0"/>
            <w:vAlign w:val="top"/>
          </w:tcPr>
          <w:p w14:paraId="1FA00312">
            <w:pPr>
              <w:pStyle w:val="33"/>
              <w:shd w:val="clear" w:color="auto" w:fill="FFFFFF"/>
              <w:spacing w:line="408" w:lineRule="atLeast"/>
              <w:jc w:val="center"/>
              <w:rPr>
                <w:rFonts w:hint="eastAsia" w:ascii="宋体" w:hAnsi="宋体"/>
                <w:b/>
                <w:bCs/>
                <w:szCs w:val="21"/>
              </w:rPr>
            </w:pPr>
            <w:r>
              <w:rPr>
                <w:rFonts w:hint="eastAsia" w:ascii="宋体" w:hAnsi="宋体"/>
                <w:b/>
                <w:bCs/>
                <w:szCs w:val="21"/>
              </w:rPr>
              <w:t>张</w:t>
            </w:r>
          </w:p>
        </w:tc>
        <w:tc>
          <w:tcPr>
            <w:tcW w:w="1985" w:type="dxa"/>
            <w:noWrap/>
            <w:vAlign w:val="top"/>
          </w:tcPr>
          <w:p w14:paraId="052EB883">
            <w:pPr>
              <w:pStyle w:val="33"/>
              <w:shd w:val="clear" w:color="auto" w:fill="FFFFFF"/>
              <w:spacing w:line="408" w:lineRule="atLeast"/>
              <w:jc w:val="center"/>
              <w:rPr>
                <w:rFonts w:hint="eastAsia" w:ascii="宋体" w:hAnsi="宋体"/>
                <w:b/>
                <w:bCs/>
                <w:szCs w:val="21"/>
              </w:rPr>
            </w:pPr>
            <w:r>
              <w:rPr>
                <w:rFonts w:hint="eastAsia" w:ascii="宋体" w:hAnsi="宋体"/>
                <w:b/>
                <w:bCs/>
                <w:szCs w:val="21"/>
              </w:rPr>
              <w:t>1500</w:t>
            </w:r>
          </w:p>
        </w:tc>
      </w:tr>
      <w:tr w14:paraId="3551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93873DA">
            <w:pPr>
              <w:pStyle w:val="33"/>
              <w:shd w:val="clear" w:color="auto" w:fill="FFFFFF"/>
              <w:spacing w:line="408" w:lineRule="atLeast"/>
              <w:jc w:val="center"/>
              <w:rPr>
                <w:rFonts w:hint="eastAsia" w:ascii="宋体" w:hAnsi="宋体"/>
                <w:b/>
                <w:bCs/>
                <w:szCs w:val="21"/>
              </w:rPr>
            </w:pPr>
            <w:r>
              <w:rPr>
                <w:rFonts w:hint="eastAsia" w:ascii="宋体" w:hAnsi="宋体"/>
                <w:b/>
                <w:bCs/>
                <w:szCs w:val="21"/>
              </w:rPr>
              <w:t>74</w:t>
            </w:r>
          </w:p>
        </w:tc>
        <w:tc>
          <w:tcPr>
            <w:tcW w:w="4962" w:type="dxa"/>
            <w:noWrap w:val="0"/>
            <w:vAlign w:val="top"/>
          </w:tcPr>
          <w:p w14:paraId="495F3C67">
            <w:pPr>
              <w:pStyle w:val="33"/>
              <w:shd w:val="clear" w:color="auto" w:fill="FFFFFF"/>
              <w:spacing w:line="408" w:lineRule="atLeast"/>
              <w:jc w:val="center"/>
              <w:rPr>
                <w:rFonts w:hint="eastAsia" w:ascii="宋体" w:hAnsi="宋体"/>
                <w:b/>
                <w:bCs/>
                <w:szCs w:val="21"/>
              </w:rPr>
            </w:pPr>
            <w:r>
              <w:rPr>
                <w:rFonts w:hint="eastAsia" w:ascii="宋体" w:hAnsi="宋体"/>
                <w:b/>
                <w:bCs/>
                <w:szCs w:val="21"/>
              </w:rPr>
              <w:t>图片资料的模糊图像处理</w:t>
            </w:r>
          </w:p>
        </w:tc>
        <w:tc>
          <w:tcPr>
            <w:tcW w:w="1275" w:type="dxa"/>
            <w:noWrap w:val="0"/>
            <w:vAlign w:val="top"/>
          </w:tcPr>
          <w:p w14:paraId="4AFE7F02">
            <w:pPr>
              <w:pStyle w:val="33"/>
              <w:shd w:val="clear" w:color="auto" w:fill="FFFFFF"/>
              <w:spacing w:line="408" w:lineRule="atLeast"/>
              <w:jc w:val="center"/>
              <w:rPr>
                <w:rFonts w:hint="eastAsia" w:ascii="宋体" w:hAnsi="宋体"/>
                <w:b/>
                <w:bCs/>
                <w:szCs w:val="21"/>
              </w:rPr>
            </w:pPr>
            <w:r>
              <w:rPr>
                <w:rFonts w:hint="eastAsia" w:ascii="宋体" w:hAnsi="宋体"/>
                <w:b/>
                <w:bCs/>
                <w:szCs w:val="21"/>
              </w:rPr>
              <w:t>张</w:t>
            </w:r>
          </w:p>
        </w:tc>
        <w:tc>
          <w:tcPr>
            <w:tcW w:w="1985" w:type="dxa"/>
            <w:noWrap/>
            <w:vAlign w:val="top"/>
          </w:tcPr>
          <w:p w14:paraId="024B0963">
            <w:pPr>
              <w:pStyle w:val="33"/>
              <w:shd w:val="clear" w:color="auto" w:fill="FFFFFF"/>
              <w:spacing w:line="408" w:lineRule="atLeast"/>
              <w:jc w:val="center"/>
              <w:rPr>
                <w:rFonts w:hint="eastAsia" w:ascii="宋体" w:hAnsi="宋体"/>
                <w:b/>
                <w:bCs/>
                <w:szCs w:val="21"/>
              </w:rPr>
            </w:pPr>
            <w:r>
              <w:rPr>
                <w:rFonts w:hint="eastAsia" w:ascii="宋体" w:hAnsi="宋体"/>
                <w:b/>
                <w:bCs/>
                <w:szCs w:val="21"/>
              </w:rPr>
              <w:t>2500</w:t>
            </w:r>
          </w:p>
        </w:tc>
      </w:tr>
      <w:tr w14:paraId="11ED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645FF273">
            <w:pPr>
              <w:pStyle w:val="33"/>
              <w:shd w:val="clear" w:color="auto" w:fill="FFFFFF"/>
              <w:spacing w:line="408" w:lineRule="atLeast"/>
              <w:jc w:val="center"/>
              <w:rPr>
                <w:rFonts w:hint="eastAsia" w:ascii="宋体" w:hAnsi="宋体"/>
                <w:b/>
                <w:bCs/>
                <w:szCs w:val="21"/>
              </w:rPr>
            </w:pPr>
            <w:r>
              <w:rPr>
                <w:rFonts w:hint="eastAsia" w:ascii="宋体" w:hAnsi="宋体"/>
                <w:b/>
                <w:bCs/>
                <w:szCs w:val="21"/>
              </w:rPr>
              <w:t>75</w:t>
            </w:r>
          </w:p>
        </w:tc>
        <w:tc>
          <w:tcPr>
            <w:tcW w:w="4962" w:type="dxa"/>
            <w:noWrap w:val="0"/>
            <w:vAlign w:val="top"/>
          </w:tcPr>
          <w:p w14:paraId="4A4E99EE">
            <w:pPr>
              <w:pStyle w:val="33"/>
              <w:shd w:val="clear" w:color="auto" w:fill="FFFFFF"/>
              <w:spacing w:line="408" w:lineRule="atLeast"/>
              <w:jc w:val="center"/>
              <w:rPr>
                <w:rFonts w:hint="eastAsia" w:ascii="宋体" w:hAnsi="宋体"/>
                <w:b/>
                <w:bCs/>
                <w:szCs w:val="21"/>
              </w:rPr>
            </w:pPr>
            <w:r>
              <w:rPr>
                <w:rFonts w:hint="eastAsia" w:ascii="宋体" w:hAnsi="宋体"/>
                <w:b/>
                <w:bCs/>
                <w:szCs w:val="21"/>
              </w:rPr>
              <w:t>照相器材认定</w:t>
            </w:r>
          </w:p>
        </w:tc>
        <w:tc>
          <w:tcPr>
            <w:tcW w:w="1275" w:type="dxa"/>
            <w:noWrap w:val="0"/>
            <w:vAlign w:val="top"/>
          </w:tcPr>
          <w:p w14:paraId="6DC1FD8E">
            <w:pPr>
              <w:pStyle w:val="33"/>
              <w:shd w:val="clear" w:color="auto" w:fill="FFFFFF"/>
              <w:spacing w:line="408" w:lineRule="atLeast"/>
              <w:jc w:val="center"/>
              <w:rPr>
                <w:rFonts w:hint="eastAsia" w:ascii="宋体" w:hAnsi="宋体"/>
                <w:b/>
                <w:bCs/>
                <w:szCs w:val="21"/>
              </w:rPr>
            </w:pPr>
            <w:r>
              <w:rPr>
                <w:rFonts w:hint="eastAsia" w:ascii="宋体" w:hAnsi="宋体"/>
                <w:b/>
                <w:bCs/>
                <w:szCs w:val="21"/>
              </w:rPr>
              <w:t>张</w:t>
            </w:r>
          </w:p>
        </w:tc>
        <w:tc>
          <w:tcPr>
            <w:tcW w:w="1985" w:type="dxa"/>
            <w:noWrap/>
            <w:vAlign w:val="top"/>
          </w:tcPr>
          <w:p w14:paraId="3BABE971">
            <w:pPr>
              <w:pStyle w:val="33"/>
              <w:shd w:val="clear" w:color="auto" w:fill="FFFFFF"/>
              <w:spacing w:line="408" w:lineRule="atLeast"/>
              <w:jc w:val="center"/>
              <w:rPr>
                <w:rFonts w:hint="eastAsia" w:ascii="宋体" w:hAnsi="宋体"/>
                <w:b/>
                <w:bCs/>
                <w:szCs w:val="21"/>
              </w:rPr>
            </w:pPr>
            <w:r>
              <w:rPr>
                <w:rFonts w:hint="eastAsia" w:ascii="宋体" w:hAnsi="宋体"/>
                <w:b/>
                <w:bCs/>
                <w:szCs w:val="21"/>
              </w:rPr>
              <w:t>1500</w:t>
            </w:r>
          </w:p>
        </w:tc>
      </w:tr>
      <w:tr w14:paraId="780C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1DD071F4">
            <w:pPr>
              <w:pStyle w:val="33"/>
              <w:shd w:val="clear" w:color="auto" w:fill="FFFFFF"/>
              <w:spacing w:line="408" w:lineRule="atLeast"/>
              <w:jc w:val="center"/>
              <w:rPr>
                <w:rFonts w:hint="eastAsia" w:ascii="宋体" w:hAnsi="宋体"/>
                <w:b/>
                <w:bCs/>
                <w:szCs w:val="21"/>
              </w:rPr>
            </w:pPr>
            <w:r>
              <w:rPr>
                <w:rFonts w:hint="eastAsia" w:ascii="宋体" w:hAnsi="宋体"/>
                <w:b/>
                <w:bCs/>
                <w:szCs w:val="21"/>
              </w:rPr>
              <w:t>76</w:t>
            </w:r>
          </w:p>
        </w:tc>
        <w:tc>
          <w:tcPr>
            <w:tcW w:w="4962" w:type="dxa"/>
            <w:noWrap w:val="0"/>
            <w:vAlign w:val="top"/>
          </w:tcPr>
          <w:p w14:paraId="39BC5455">
            <w:pPr>
              <w:pStyle w:val="33"/>
              <w:shd w:val="clear" w:color="auto" w:fill="FFFFFF"/>
              <w:spacing w:line="408" w:lineRule="atLeast"/>
              <w:jc w:val="center"/>
              <w:rPr>
                <w:rFonts w:hint="eastAsia" w:ascii="宋体" w:hAnsi="宋体"/>
                <w:b/>
                <w:bCs/>
                <w:szCs w:val="21"/>
              </w:rPr>
            </w:pPr>
            <w:r>
              <w:rPr>
                <w:rFonts w:hint="eastAsia" w:ascii="宋体" w:hAnsi="宋体"/>
                <w:b/>
                <w:bCs/>
                <w:szCs w:val="21"/>
              </w:rPr>
              <w:t>图片资料的同源性鉴定</w:t>
            </w:r>
          </w:p>
        </w:tc>
        <w:tc>
          <w:tcPr>
            <w:tcW w:w="1275" w:type="dxa"/>
            <w:noWrap w:val="0"/>
            <w:vAlign w:val="top"/>
          </w:tcPr>
          <w:p w14:paraId="1DEA0748">
            <w:pPr>
              <w:pStyle w:val="33"/>
              <w:shd w:val="clear" w:color="auto" w:fill="FFFFFF"/>
              <w:spacing w:line="408" w:lineRule="atLeast"/>
              <w:jc w:val="center"/>
              <w:rPr>
                <w:rFonts w:hint="eastAsia" w:ascii="宋体" w:hAnsi="宋体"/>
                <w:b/>
                <w:bCs/>
                <w:szCs w:val="21"/>
              </w:rPr>
            </w:pPr>
            <w:r>
              <w:rPr>
                <w:rFonts w:hint="eastAsia" w:ascii="宋体" w:hAnsi="宋体"/>
                <w:b/>
                <w:bCs/>
                <w:szCs w:val="21"/>
              </w:rPr>
              <w:t>两份</w:t>
            </w:r>
          </w:p>
        </w:tc>
        <w:tc>
          <w:tcPr>
            <w:tcW w:w="1985" w:type="dxa"/>
            <w:noWrap/>
            <w:vAlign w:val="top"/>
          </w:tcPr>
          <w:p w14:paraId="1CD543B4">
            <w:pPr>
              <w:pStyle w:val="33"/>
              <w:shd w:val="clear" w:color="auto" w:fill="FFFFFF"/>
              <w:spacing w:line="408" w:lineRule="atLeast"/>
              <w:jc w:val="center"/>
              <w:rPr>
                <w:rFonts w:hint="eastAsia" w:ascii="宋体" w:hAnsi="宋体"/>
                <w:b/>
                <w:bCs/>
                <w:szCs w:val="21"/>
              </w:rPr>
            </w:pPr>
            <w:r>
              <w:rPr>
                <w:rFonts w:hint="eastAsia" w:ascii="宋体" w:hAnsi="宋体"/>
                <w:b/>
                <w:bCs/>
                <w:szCs w:val="21"/>
              </w:rPr>
              <w:t>2000</w:t>
            </w:r>
          </w:p>
        </w:tc>
      </w:tr>
      <w:tr w14:paraId="6656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012365C2">
            <w:pPr>
              <w:pStyle w:val="33"/>
              <w:shd w:val="clear" w:color="auto" w:fill="FFFFFF"/>
              <w:spacing w:line="408" w:lineRule="atLeast"/>
              <w:jc w:val="center"/>
              <w:rPr>
                <w:rFonts w:hint="eastAsia" w:ascii="宋体" w:hAnsi="宋体"/>
                <w:b/>
                <w:bCs/>
                <w:szCs w:val="21"/>
              </w:rPr>
            </w:pPr>
            <w:r>
              <w:rPr>
                <w:rFonts w:hint="eastAsia" w:ascii="宋体" w:hAnsi="宋体"/>
                <w:b/>
                <w:bCs/>
                <w:szCs w:val="21"/>
              </w:rPr>
              <w:t>77</w:t>
            </w:r>
          </w:p>
        </w:tc>
        <w:tc>
          <w:tcPr>
            <w:tcW w:w="4962" w:type="dxa"/>
            <w:noWrap w:val="0"/>
            <w:vAlign w:val="top"/>
          </w:tcPr>
          <w:p w14:paraId="0AF85B96">
            <w:pPr>
              <w:pStyle w:val="33"/>
              <w:shd w:val="clear" w:color="auto" w:fill="FFFFFF"/>
              <w:spacing w:line="408" w:lineRule="atLeast"/>
              <w:jc w:val="center"/>
              <w:rPr>
                <w:rFonts w:hint="eastAsia" w:ascii="宋体" w:hAnsi="宋体"/>
                <w:b/>
                <w:bCs/>
                <w:szCs w:val="21"/>
              </w:rPr>
            </w:pPr>
            <w:r>
              <w:rPr>
                <w:rFonts w:hint="eastAsia" w:ascii="宋体" w:hAnsi="宋体"/>
                <w:b/>
                <w:bCs/>
                <w:szCs w:val="21"/>
              </w:rPr>
              <w:t>计算机人像组合</w:t>
            </w:r>
          </w:p>
        </w:tc>
        <w:tc>
          <w:tcPr>
            <w:tcW w:w="1275" w:type="dxa"/>
            <w:noWrap w:val="0"/>
            <w:vAlign w:val="top"/>
          </w:tcPr>
          <w:p w14:paraId="75AF52FE">
            <w:pPr>
              <w:pStyle w:val="33"/>
              <w:shd w:val="clear" w:color="auto" w:fill="FFFFFF"/>
              <w:spacing w:line="408" w:lineRule="atLeast"/>
              <w:jc w:val="center"/>
              <w:rPr>
                <w:rFonts w:hint="eastAsia" w:ascii="宋体" w:hAnsi="宋体"/>
                <w:b/>
                <w:bCs/>
                <w:szCs w:val="21"/>
              </w:rPr>
            </w:pPr>
            <w:r>
              <w:rPr>
                <w:rFonts w:hint="eastAsia" w:ascii="宋体" w:hAnsi="宋体"/>
                <w:b/>
                <w:bCs/>
                <w:szCs w:val="21"/>
              </w:rPr>
              <w:t>人</w:t>
            </w:r>
          </w:p>
        </w:tc>
        <w:tc>
          <w:tcPr>
            <w:tcW w:w="1985" w:type="dxa"/>
            <w:noWrap/>
            <w:vAlign w:val="top"/>
          </w:tcPr>
          <w:p w14:paraId="54EBAD2C">
            <w:pPr>
              <w:pStyle w:val="33"/>
              <w:shd w:val="clear" w:color="auto" w:fill="FFFFFF"/>
              <w:spacing w:line="408" w:lineRule="atLeast"/>
              <w:jc w:val="center"/>
              <w:rPr>
                <w:rFonts w:hint="eastAsia" w:ascii="宋体" w:hAnsi="宋体"/>
                <w:b/>
                <w:bCs/>
                <w:szCs w:val="21"/>
              </w:rPr>
            </w:pPr>
            <w:r>
              <w:rPr>
                <w:rFonts w:hint="eastAsia" w:ascii="宋体" w:hAnsi="宋体"/>
                <w:b/>
                <w:bCs/>
                <w:szCs w:val="21"/>
              </w:rPr>
              <w:t>1500</w:t>
            </w:r>
          </w:p>
        </w:tc>
      </w:tr>
      <w:tr w14:paraId="3CA2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5165B970">
            <w:pPr>
              <w:pStyle w:val="33"/>
              <w:shd w:val="clear" w:color="auto" w:fill="FFFFFF"/>
              <w:spacing w:line="408" w:lineRule="atLeast"/>
              <w:jc w:val="center"/>
              <w:rPr>
                <w:rFonts w:hint="eastAsia" w:ascii="宋体" w:hAnsi="宋体"/>
                <w:b/>
                <w:bCs/>
                <w:szCs w:val="21"/>
              </w:rPr>
            </w:pPr>
            <w:r>
              <w:rPr>
                <w:rFonts w:hint="eastAsia" w:ascii="宋体" w:hAnsi="宋体"/>
                <w:b/>
                <w:bCs/>
                <w:szCs w:val="21"/>
              </w:rPr>
              <w:t>78</w:t>
            </w:r>
          </w:p>
        </w:tc>
        <w:tc>
          <w:tcPr>
            <w:tcW w:w="4962" w:type="dxa"/>
            <w:noWrap w:val="0"/>
            <w:vAlign w:val="top"/>
          </w:tcPr>
          <w:p w14:paraId="4215C0EC">
            <w:pPr>
              <w:pStyle w:val="33"/>
              <w:shd w:val="clear" w:color="auto" w:fill="FFFFFF"/>
              <w:spacing w:line="408" w:lineRule="atLeast"/>
              <w:jc w:val="center"/>
              <w:rPr>
                <w:rFonts w:hint="eastAsia" w:ascii="宋体" w:hAnsi="宋体"/>
                <w:b/>
                <w:bCs/>
                <w:szCs w:val="21"/>
              </w:rPr>
            </w:pPr>
            <w:r>
              <w:rPr>
                <w:rFonts w:hint="eastAsia" w:ascii="宋体" w:hAnsi="宋体"/>
                <w:b/>
                <w:bCs/>
                <w:szCs w:val="21"/>
              </w:rPr>
              <w:t>手工模拟画像</w:t>
            </w:r>
          </w:p>
        </w:tc>
        <w:tc>
          <w:tcPr>
            <w:tcW w:w="1275" w:type="dxa"/>
            <w:noWrap w:val="0"/>
            <w:vAlign w:val="top"/>
          </w:tcPr>
          <w:p w14:paraId="2BE57454">
            <w:pPr>
              <w:pStyle w:val="33"/>
              <w:shd w:val="clear" w:color="auto" w:fill="FFFFFF"/>
              <w:spacing w:line="408" w:lineRule="atLeast"/>
              <w:jc w:val="center"/>
              <w:rPr>
                <w:rFonts w:hint="eastAsia" w:ascii="宋体" w:hAnsi="宋体"/>
                <w:b/>
                <w:bCs/>
                <w:szCs w:val="21"/>
              </w:rPr>
            </w:pPr>
            <w:r>
              <w:rPr>
                <w:rFonts w:hint="eastAsia" w:ascii="宋体" w:hAnsi="宋体"/>
                <w:b/>
                <w:bCs/>
                <w:szCs w:val="21"/>
              </w:rPr>
              <w:t>人</w:t>
            </w:r>
          </w:p>
        </w:tc>
        <w:tc>
          <w:tcPr>
            <w:tcW w:w="1985" w:type="dxa"/>
            <w:noWrap/>
            <w:vAlign w:val="top"/>
          </w:tcPr>
          <w:p w14:paraId="71553EBE">
            <w:pPr>
              <w:pStyle w:val="33"/>
              <w:shd w:val="clear" w:color="auto" w:fill="FFFFFF"/>
              <w:spacing w:line="408" w:lineRule="atLeast"/>
              <w:jc w:val="center"/>
              <w:rPr>
                <w:rFonts w:hint="eastAsia" w:ascii="宋体" w:hAnsi="宋体"/>
                <w:b/>
                <w:bCs/>
                <w:szCs w:val="21"/>
              </w:rPr>
            </w:pPr>
            <w:r>
              <w:rPr>
                <w:rFonts w:hint="eastAsia" w:ascii="宋体" w:hAnsi="宋体"/>
                <w:b/>
                <w:bCs/>
                <w:szCs w:val="21"/>
              </w:rPr>
              <w:t>5000</w:t>
            </w:r>
          </w:p>
        </w:tc>
      </w:tr>
      <w:tr w14:paraId="4451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noWrap w:val="0"/>
            <w:vAlign w:val="top"/>
          </w:tcPr>
          <w:p w14:paraId="230EB1E0">
            <w:pPr>
              <w:pStyle w:val="33"/>
              <w:shd w:val="clear" w:color="auto" w:fill="FFFFFF"/>
              <w:spacing w:line="408" w:lineRule="atLeast"/>
              <w:jc w:val="center"/>
              <w:rPr>
                <w:rFonts w:hint="eastAsia" w:ascii="宋体" w:hAnsi="宋体"/>
                <w:b/>
                <w:bCs/>
                <w:szCs w:val="21"/>
              </w:rPr>
            </w:pPr>
            <w:r>
              <w:rPr>
                <w:rFonts w:hint="eastAsia" w:ascii="宋体" w:hAnsi="宋体"/>
                <w:b/>
                <w:bCs/>
                <w:szCs w:val="21"/>
              </w:rPr>
              <w:t>79</w:t>
            </w:r>
          </w:p>
        </w:tc>
        <w:tc>
          <w:tcPr>
            <w:tcW w:w="4962" w:type="dxa"/>
            <w:noWrap w:val="0"/>
            <w:vAlign w:val="top"/>
          </w:tcPr>
          <w:p w14:paraId="78B1D7DA">
            <w:pPr>
              <w:pStyle w:val="33"/>
              <w:shd w:val="clear" w:color="auto" w:fill="FFFFFF"/>
              <w:spacing w:line="408" w:lineRule="atLeast"/>
              <w:jc w:val="center"/>
              <w:rPr>
                <w:rFonts w:hint="eastAsia" w:ascii="宋体" w:hAnsi="宋体"/>
                <w:b/>
                <w:bCs/>
                <w:szCs w:val="21"/>
              </w:rPr>
            </w:pPr>
            <w:r>
              <w:rPr>
                <w:rFonts w:hint="eastAsia" w:ascii="宋体" w:hAnsi="宋体"/>
                <w:b/>
                <w:bCs/>
                <w:szCs w:val="21"/>
              </w:rPr>
              <w:t>图像资料鉴定文证复审</w:t>
            </w:r>
          </w:p>
        </w:tc>
        <w:tc>
          <w:tcPr>
            <w:tcW w:w="1275" w:type="dxa"/>
            <w:noWrap w:val="0"/>
            <w:vAlign w:val="top"/>
          </w:tcPr>
          <w:p w14:paraId="2C42FD78">
            <w:pPr>
              <w:pStyle w:val="33"/>
              <w:shd w:val="clear" w:color="auto" w:fill="FFFFFF"/>
              <w:spacing w:line="408" w:lineRule="atLeast"/>
              <w:jc w:val="center"/>
              <w:rPr>
                <w:rFonts w:hint="eastAsia" w:ascii="宋体" w:hAnsi="宋体"/>
                <w:b/>
                <w:bCs/>
                <w:szCs w:val="21"/>
              </w:rPr>
            </w:pPr>
            <w:r>
              <w:rPr>
                <w:rFonts w:hint="eastAsia" w:ascii="宋体" w:hAnsi="宋体"/>
                <w:b/>
                <w:bCs/>
                <w:szCs w:val="21"/>
              </w:rPr>
              <w:t>套</w:t>
            </w:r>
          </w:p>
        </w:tc>
        <w:tc>
          <w:tcPr>
            <w:tcW w:w="1985" w:type="dxa"/>
            <w:noWrap/>
            <w:vAlign w:val="top"/>
          </w:tcPr>
          <w:p w14:paraId="74AC699F">
            <w:pPr>
              <w:pStyle w:val="33"/>
              <w:shd w:val="clear" w:color="auto" w:fill="FFFFFF"/>
              <w:spacing w:line="408" w:lineRule="atLeast"/>
              <w:jc w:val="center"/>
              <w:rPr>
                <w:rFonts w:hint="eastAsia" w:ascii="宋体" w:hAnsi="宋体"/>
                <w:b/>
                <w:bCs/>
                <w:szCs w:val="21"/>
              </w:rPr>
            </w:pPr>
            <w:r>
              <w:rPr>
                <w:rFonts w:hint="eastAsia" w:ascii="宋体" w:hAnsi="宋体"/>
                <w:b/>
                <w:bCs/>
                <w:szCs w:val="21"/>
              </w:rPr>
              <w:t>1500</w:t>
            </w:r>
          </w:p>
        </w:tc>
      </w:tr>
    </w:tbl>
    <w:p w14:paraId="4CE2765E">
      <w:pPr>
        <w:pStyle w:val="33"/>
        <w:shd w:val="clear" w:color="auto" w:fill="FFFFFF"/>
        <w:spacing w:line="408" w:lineRule="atLeast"/>
        <w:rPr>
          <w:rFonts w:hint="eastAsia" w:ascii="宋体" w:hAnsi="宋体"/>
          <w:b/>
          <w:bCs/>
          <w:szCs w:val="21"/>
        </w:rPr>
      </w:pPr>
    </w:p>
    <w:p w14:paraId="20854981">
      <w:pPr>
        <w:pStyle w:val="33"/>
        <w:shd w:val="clear" w:color="auto" w:fill="FFFFFF"/>
        <w:spacing w:line="408" w:lineRule="atLeast"/>
        <w:jc w:val="left"/>
        <w:rPr>
          <w:rFonts w:hint="eastAsia" w:ascii="宋体" w:hAnsi="宋体"/>
          <w:b/>
          <w:bCs/>
          <w:szCs w:val="21"/>
        </w:rPr>
      </w:pPr>
      <w:r>
        <w:rPr>
          <w:rFonts w:hint="eastAsia" w:ascii="宋体" w:hAnsi="宋体"/>
          <w:b/>
          <w:bCs/>
          <w:szCs w:val="21"/>
        </w:rPr>
        <w:t>2、服务要求：</w:t>
      </w:r>
    </w:p>
    <w:p w14:paraId="34A20694">
      <w:pPr>
        <w:pStyle w:val="33"/>
        <w:shd w:val="clear" w:color="auto" w:fill="FFFFFF"/>
        <w:spacing w:line="408" w:lineRule="atLeast"/>
        <w:rPr>
          <w:rFonts w:ascii="宋体" w:hAnsi="宋体"/>
          <w:bCs/>
          <w:szCs w:val="21"/>
        </w:rPr>
      </w:pPr>
      <w:r>
        <w:rPr>
          <w:rFonts w:hint="eastAsia" w:ascii="宋体" w:hAnsi="宋体"/>
          <w:bCs/>
          <w:szCs w:val="21"/>
        </w:rPr>
        <w:t>（1）供应商必须提供本地化服务标准，在长春市内有固定的办公场所，在投标文件中需提供供应商经营场所所有权（房屋产权证明）或使用权（房屋租赁合同）证明材料。</w:t>
      </w:r>
    </w:p>
    <w:p w14:paraId="526E68FC">
      <w:pPr>
        <w:pStyle w:val="10"/>
        <w:shd w:val="clear" w:color="auto" w:fill="FFFFFF"/>
        <w:spacing w:line="400" w:lineRule="atLeast"/>
        <w:rPr>
          <w:rFonts w:ascii="宋体" w:hAnsi="宋体"/>
          <w:bCs/>
          <w:szCs w:val="21"/>
        </w:rPr>
      </w:pPr>
      <w:r>
        <w:rPr>
          <w:rFonts w:hint="eastAsia" w:ascii="宋体" w:hAnsi="宋体"/>
          <w:bCs/>
          <w:szCs w:val="21"/>
        </w:rPr>
        <w:t>（2）外埠投标可以在投标文件中出具办公场所承诺书，明确承诺并在中标后在政府采购合同签订之日前必须在长春市内有固定办公场所，向采购人提供经营场所所有权（房屋产权证明）或使用权（房屋租赁合同）证明材料。</w:t>
      </w:r>
    </w:p>
    <w:p w14:paraId="10469F5C">
      <w:pPr>
        <w:pStyle w:val="10"/>
        <w:shd w:val="clear" w:color="auto" w:fill="FFFFFF"/>
        <w:spacing w:line="400" w:lineRule="atLeast"/>
        <w:rPr>
          <w:rFonts w:ascii="宋体" w:hAnsi="宋体"/>
          <w:bCs/>
          <w:szCs w:val="21"/>
        </w:rPr>
      </w:pPr>
      <w:r>
        <w:rPr>
          <w:rFonts w:hint="eastAsia" w:ascii="宋体" w:hAnsi="宋体"/>
          <w:bCs/>
          <w:szCs w:val="21"/>
        </w:rPr>
        <w:t>（3）外埠投标中标后未履行上述承诺的，取消其中标资格。</w:t>
      </w:r>
    </w:p>
    <w:p w14:paraId="049AF9D6">
      <w:pPr>
        <w:pStyle w:val="9"/>
        <w:spacing w:line="400" w:lineRule="atLeast"/>
        <w:rPr>
          <w:rFonts w:hAnsi="宋体"/>
          <w:bCs/>
        </w:rPr>
      </w:pPr>
      <w:r>
        <w:rPr>
          <w:rFonts w:hint="eastAsia" w:hAnsi="宋体"/>
          <w:bCs/>
        </w:rPr>
        <w:t>（4）所做鉴定应有完善的质量检测手段和质量保证体系，产品符合国家标准和行业标准。在《投标文件》中应对质量保证体系做出说明。</w:t>
      </w:r>
    </w:p>
    <w:p w14:paraId="7172C915">
      <w:pPr>
        <w:pStyle w:val="9"/>
        <w:spacing w:line="400" w:lineRule="atLeast"/>
        <w:rPr>
          <w:rFonts w:hAnsi="宋体"/>
          <w:bCs/>
        </w:rPr>
      </w:pPr>
      <w:r>
        <w:rPr>
          <w:rFonts w:hint="eastAsia" w:hAnsi="宋体"/>
          <w:bCs/>
        </w:rPr>
        <w:t>（5）了解交通事故检验鉴定、</w:t>
      </w:r>
      <w:r>
        <w:rPr>
          <w:rFonts w:hAnsi="宋体"/>
          <w:bCs/>
        </w:rPr>
        <w:t>人体损伤鉴定、尸体检验鉴定、视频及电子资料鉴定</w:t>
      </w:r>
      <w:r>
        <w:rPr>
          <w:rFonts w:hint="eastAsia" w:hAnsi="宋体"/>
          <w:bCs/>
        </w:rPr>
        <w:t>流程和技术，掌握常见鉴定的取证要求，能够准确出具鉴定意见。</w:t>
      </w:r>
    </w:p>
    <w:p w14:paraId="54ECF578">
      <w:pPr>
        <w:pStyle w:val="10"/>
        <w:shd w:val="clear" w:color="auto" w:fill="FFFFFF"/>
        <w:spacing w:line="400" w:lineRule="atLeast"/>
        <w:rPr>
          <w:rFonts w:ascii="宋体" w:hAnsi="宋体"/>
          <w:bCs/>
          <w:szCs w:val="21"/>
        </w:rPr>
      </w:pPr>
      <w:r>
        <w:rPr>
          <w:rFonts w:hint="eastAsia" w:ascii="宋体" w:hAnsi="宋体"/>
          <w:bCs/>
          <w:szCs w:val="21"/>
        </w:rPr>
        <w:t>（6）为解决道路交通事故中的专门性问题，能够运用自然科学、社会科学的理论和成果，依法对有关的痕迹、物品、车辆、道路、人员</w:t>
      </w:r>
      <w:r>
        <w:rPr>
          <w:rFonts w:ascii="宋体" w:hAnsi="宋体"/>
          <w:bCs/>
          <w:szCs w:val="21"/>
        </w:rPr>
        <w:t>、</w:t>
      </w:r>
      <w:r>
        <w:rPr>
          <w:rFonts w:hint="eastAsia" w:ascii="宋体" w:hAnsi="宋体"/>
          <w:bCs/>
          <w:szCs w:val="21"/>
        </w:rPr>
        <w:t>尸体</w:t>
      </w:r>
      <w:r>
        <w:rPr>
          <w:rFonts w:ascii="宋体" w:hAnsi="宋体"/>
          <w:bCs/>
          <w:szCs w:val="21"/>
        </w:rPr>
        <w:t>、离体</w:t>
      </w:r>
      <w:r>
        <w:rPr>
          <w:rFonts w:hint="eastAsia" w:ascii="宋体" w:hAnsi="宋体"/>
          <w:bCs/>
          <w:szCs w:val="21"/>
        </w:rPr>
        <w:t>器官</w:t>
      </w:r>
      <w:r>
        <w:rPr>
          <w:rFonts w:ascii="宋体" w:hAnsi="宋体"/>
          <w:bCs/>
          <w:szCs w:val="21"/>
        </w:rPr>
        <w:t>及组织、视频资料、电子数据资料</w:t>
      </w:r>
      <w:r>
        <w:rPr>
          <w:rFonts w:hint="eastAsia" w:ascii="宋体" w:hAnsi="宋体"/>
          <w:bCs/>
          <w:szCs w:val="21"/>
        </w:rPr>
        <w:t>等，进行检验、出具鉴定意见。</w:t>
      </w:r>
    </w:p>
    <w:p w14:paraId="2E02F22B">
      <w:pPr>
        <w:pStyle w:val="10"/>
        <w:shd w:val="clear" w:color="auto" w:fill="FFFFFF"/>
        <w:spacing w:line="400" w:lineRule="atLeast"/>
        <w:rPr>
          <w:rFonts w:ascii="宋体" w:hAnsi="宋体"/>
          <w:bCs/>
          <w:szCs w:val="21"/>
        </w:rPr>
      </w:pPr>
      <w:r>
        <w:rPr>
          <w:rFonts w:hint="eastAsia" w:ascii="宋体" w:hAnsi="宋体"/>
          <w:bCs/>
          <w:szCs w:val="21"/>
        </w:rPr>
        <w:t>（7）能够综合运用法庭科学领域相关知识,对交通事故现场各类痕迹物证特征</w:t>
      </w:r>
      <w:r>
        <w:rPr>
          <w:rFonts w:ascii="宋体" w:hAnsi="宋体"/>
          <w:bCs/>
          <w:szCs w:val="21"/>
        </w:rPr>
        <w:t>及其</w:t>
      </w:r>
      <w:r>
        <w:rPr>
          <w:rFonts w:hint="eastAsia" w:ascii="宋体" w:hAnsi="宋体"/>
          <w:bCs/>
          <w:szCs w:val="21"/>
        </w:rPr>
        <w:t>对应关系、形成时序、尸体</w:t>
      </w:r>
      <w:r>
        <w:rPr>
          <w:rFonts w:ascii="宋体" w:hAnsi="宋体"/>
          <w:bCs/>
          <w:szCs w:val="21"/>
        </w:rPr>
        <w:t>损伤特征</w:t>
      </w:r>
      <w:r>
        <w:rPr>
          <w:rFonts w:hint="eastAsia" w:ascii="宋体" w:hAnsi="宋体"/>
          <w:bCs/>
          <w:szCs w:val="21"/>
        </w:rPr>
        <w:t>、</w:t>
      </w:r>
      <w:r>
        <w:rPr>
          <w:rFonts w:ascii="宋体" w:hAnsi="宋体"/>
          <w:bCs/>
          <w:szCs w:val="21"/>
        </w:rPr>
        <w:t>视频资料、电子数据资料</w:t>
      </w:r>
      <w:r>
        <w:rPr>
          <w:rFonts w:hint="eastAsia" w:ascii="宋体" w:hAnsi="宋体"/>
          <w:bCs/>
          <w:szCs w:val="21"/>
        </w:rPr>
        <w:t>进行分析判断，对</w:t>
      </w:r>
      <w:r>
        <w:rPr>
          <w:rFonts w:ascii="宋体" w:hAnsi="宋体"/>
          <w:bCs/>
          <w:szCs w:val="21"/>
        </w:rPr>
        <w:t>受伤人员损伤程度进行分析判断，</w:t>
      </w:r>
      <w:r>
        <w:rPr>
          <w:rFonts w:hint="eastAsia" w:ascii="宋体" w:hAnsi="宋体"/>
          <w:bCs/>
          <w:szCs w:val="21"/>
        </w:rPr>
        <w:t>为确定碰撞事实、分析事故形态、再现事故过程、</w:t>
      </w:r>
      <w:r>
        <w:rPr>
          <w:rFonts w:ascii="宋体" w:hAnsi="宋体"/>
          <w:bCs/>
          <w:szCs w:val="21"/>
        </w:rPr>
        <w:t>明确死亡原因</w:t>
      </w:r>
      <w:r>
        <w:rPr>
          <w:rFonts w:hint="eastAsia" w:ascii="宋体" w:hAnsi="宋体"/>
          <w:bCs/>
          <w:szCs w:val="21"/>
        </w:rPr>
        <w:t>及</w:t>
      </w:r>
      <w:r>
        <w:rPr>
          <w:rFonts w:ascii="宋体" w:hAnsi="宋体"/>
          <w:bCs/>
          <w:szCs w:val="21"/>
        </w:rPr>
        <w:t>死亡方式、确定人体损伤程度</w:t>
      </w:r>
      <w:r>
        <w:rPr>
          <w:rFonts w:hint="eastAsia" w:ascii="宋体" w:hAnsi="宋体"/>
          <w:bCs/>
          <w:szCs w:val="21"/>
        </w:rPr>
        <w:t>等提供科学证据。</w:t>
      </w:r>
    </w:p>
    <w:p w14:paraId="50E1BCF2">
      <w:pPr>
        <w:pStyle w:val="9"/>
        <w:spacing w:line="400" w:lineRule="atLeast"/>
        <w:rPr>
          <w:rFonts w:hAnsi="宋体"/>
          <w:bCs/>
        </w:rPr>
      </w:pPr>
      <w:r>
        <w:rPr>
          <w:rFonts w:hint="eastAsia" w:hAnsi="宋体"/>
          <w:bCs/>
        </w:rPr>
        <w:t>（8）能够采用现场勘查、仪器检验、模拟试验、</w:t>
      </w:r>
      <w:r>
        <w:rPr>
          <w:rFonts w:hAnsi="宋体"/>
          <w:bCs/>
        </w:rPr>
        <w:t>尸体检验、临床查体</w:t>
      </w:r>
      <w:r>
        <w:rPr>
          <w:rFonts w:hint="eastAsia" w:hAnsi="宋体"/>
          <w:bCs/>
        </w:rPr>
        <w:t>、</w:t>
      </w:r>
      <w:r>
        <w:rPr>
          <w:rFonts w:hAnsi="宋体"/>
          <w:bCs/>
        </w:rPr>
        <w:t>计算机技术</w:t>
      </w:r>
      <w:r>
        <w:rPr>
          <w:rFonts w:hint="eastAsia" w:hAnsi="宋体"/>
          <w:bCs/>
        </w:rPr>
        <w:t>等方法手段，对与事故发生</w:t>
      </w:r>
      <w:r>
        <w:rPr>
          <w:rFonts w:hAnsi="宋体"/>
          <w:bCs/>
        </w:rPr>
        <w:t>发展</w:t>
      </w:r>
      <w:r>
        <w:rPr>
          <w:rFonts w:hint="eastAsia" w:hAnsi="宋体"/>
          <w:bCs/>
        </w:rPr>
        <w:t>相关</w:t>
      </w:r>
      <w:r>
        <w:rPr>
          <w:rFonts w:hAnsi="宋体"/>
          <w:bCs/>
        </w:rPr>
        <w:t>的</w:t>
      </w:r>
      <w:r>
        <w:rPr>
          <w:rFonts w:hint="eastAsia" w:hAnsi="宋体"/>
          <w:bCs/>
        </w:rPr>
        <w:t>各类痕迹物证的位置和相互关系、死亡原因</w:t>
      </w:r>
      <w:r>
        <w:rPr>
          <w:rFonts w:hAnsi="宋体"/>
          <w:bCs/>
        </w:rPr>
        <w:t>、死亡方式、死亡时间、致伤方式及人体损伤程度</w:t>
      </w:r>
      <w:r>
        <w:rPr>
          <w:rFonts w:hint="eastAsia" w:hAnsi="宋体"/>
          <w:bCs/>
        </w:rPr>
        <w:t>分析考察，结合现场调查获取的其他客观事实及相关</w:t>
      </w:r>
      <w:r>
        <w:rPr>
          <w:rFonts w:hAnsi="宋体"/>
          <w:bCs/>
        </w:rPr>
        <w:t>医学材料</w:t>
      </w:r>
      <w:r>
        <w:rPr>
          <w:rFonts w:hint="eastAsia" w:hAnsi="宋体"/>
          <w:bCs/>
        </w:rPr>
        <w:t>，运用科学方法及合理推断，对事故现场人、车、路、环境中各要素的原始位置、相互作用、运动过程以动态方式形象展示，</w:t>
      </w:r>
      <w:r>
        <w:rPr>
          <w:rFonts w:hAnsi="宋体"/>
          <w:bCs/>
        </w:rPr>
        <w:t>对</w:t>
      </w:r>
      <w:r>
        <w:rPr>
          <w:rFonts w:hint="eastAsia" w:hAnsi="宋体"/>
          <w:bCs/>
        </w:rPr>
        <w:t>尸体</w:t>
      </w:r>
      <w:r>
        <w:rPr>
          <w:rFonts w:hAnsi="宋体"/>
          <w:bCs/>
        </w:rPr>
        <w:t>的</w:t>
      </w:r>
      <w:r>
        <w:rPr>
          <w:rFonts w:hint="eastAsia" w:hAnsi="宋体"/>
          <w:bCs/>
        </w:rPr>
        <w:t>死亡原因</w:t>
      </w:r>
      <w:r>
        <w:rPr>
          <w:rFonts w:hAnsi="宋体"/>
          <w:bCs/>
        </w:rPr>
        <w:t>、死亡方式、死亡时间</w:t>
      </w:r>
      <w:r>
        <w:rPr>
          <w:rFonts w:hint="eastAsia" w:hAnsi="宋体"/>
          <w:bCs/>
        </w:rPr>
        <w:t>、致伤方式及</w:t>
      </w:r>
      <w:r>
        <w:rPr>
          <w:rFonts w:hAnsi="宋体"/>
          <w:bCs/>
        </w:rPr>
        <w:t>其他与死亡相关的其他法医病理鉴定</w:t>
      </w:r>
      <w:r>
        <w:rPr>
          <w:rFonts w:hint="eastAsia" w:hAnsi="宋体"/>
          <w:bCs/>
        </w:rPr>
        <w:t>事项予以明确</w:t>
      </w:r>
      <w:r>
        <w:rPr>
          <w:rFonts w:hAnsi="宋体"/>
          <w:bCs/>
        </w:rPr>
        <w:t>，对受伤人员的损伤程度予以</w:t>
      </w:r>
      <w:r>
        <w:rPr>
          <w:rFonts w:hint="eastAsia" w:hAnsi="宋体"/>
          <w:bCs/>
        </w:rPr>
        <w:t>鉴定</w:t>
      </w:r>
      <w:r>
        <w:rPr>
          <w:rFonts w:hAnsi="宋体"/>
          <w:bCs/>
        </w:rPr>
        <w:t>，对</w:t>
      </w:r>
      <w:r>
        <w:rPr>
          <w:rFonts w:hint="eastAsia" w:hAnsi="宋体"/>
          <w:bCs/>
        </w:rPr>
        <w:t>图像</w:t>
      </w:r>
      <w:r>
        <w:rPr>
          <w:rFonts w:hAnsi="宋体"/>
          <w:bCs/>
        </w:rPr>
        <w:t>资料</w:t>
      </w:r>
      <w:r>
        <w:rPr>
          <w:rFonts w:hint="eastAsia" w:hAnsi="宋体"/>
          <w:bCs/>
        </w:rPr>
        <w:t>予以处理并对</w:t>
      </w:r>
      <w:r>
        <w:rPr>
          <w:rFonts w:hAnsi="宋体"/>
          <w:bCs/>
        </w:rPr>
        <w:t>其真实性</w:t>
      </w:r>
      <w:r>
        <w:rPr>
          <w:rFonts w:hint="eastAsia" w:hAnsi="宋体"/>
          <w:bCs/>
        </w:rPr>
        <w:t>、同一性</w:t>
      </w:r>
      <w:r>
        <w:rPr>
          <w:rFonts w:hAnsi="宋体"/>
          <w:bCs/>
        </w:rPr>
        <w:t>、相似性及其内容</w:t>
      </w:r>
      <w:r>
        <w:rPr>
          <w:rFonts w:hint="eastAsia" w:hAnsi="宋体"/>
          <w:bCs/>
        </w:rPr>
        <w:t>予以考察鉴定，</w:t>
      </w:r>
      <w:r>
        <w:rPr>
          <w:rFonts w:hAnsi="宋体"/>
          <w:bCs/>
        </w:rPr>
        <w:t>对</w:t>
      </w:r>
      <w:r>
        <w:rPr>
          <w:rFonts w:hint="eastAsia" w:hAnsi="宋体"/>
          <w:bCs/>
        </w:rPr>
        <w:t>电子数据</w:t>
      </w:r>
      <w:r>
        <w:rPr>
          <w:rFonts w:hAnsi="宋体"/>
          <w:bCs/>
        </w:rPr>
        <w:t>的存在性、</w:t>
      </w:r>
      <w:r>
        <w:rPr>
          <w:rFonts w:hint="eastAsia" w:hAnsi="宋体"/>
          <w:bCs/>
        </w:rPr>
        <w:t>真实性</w:t>
      </w:r>
      <w:r>
        <w:rPr>
          <w:rFonts w:hAnsi="宋体"/>
          <w:bCs/>
        </w:rPr>
        <w:t>、功能性</w:t>
      </w:r>
      <w:r>
        <w:rPr>
          <w:rFonts w:hint="eastAsia" w:hAnsi="宋体"/>
          <w:bCs/>
        </w:rPr>
        <w:t>及</w:t>
      </w:r>
      <w:r>
        <w:rPr>
          <w:rFonts w:hAnsi="宋体"/>
          <w:bCs/>
        </w:rPr>
        <w:t>相似性予以考察鉴定</w:t>
      </w:r>
      <w:r>
        <w:rPr>
          <w:rFonts w:hint="eastAsia" w:hAnsi="宋体"/>
          <w:bCs/>
        </w:rPr>
        <w:t>。</w:t>
      </w:r>
    </w:p>
    <w:p w14:paraId="48E389BE">
      <w:pPr>
        <w:pStyle w:val="9"/>
        <w:spacing w:line="400" w:lineRule="atLeast"/>
        <w:rPr>
          <w:rFonts w:hAnsi="宋体"/>
          <w:bCs/>
        </w:rPr>
      </w:pPr>
      <w:r>
        <w:rPr>
          <w:rFonts w:hint="eastAsia" w:hAnsi="宋体"/>
          <w:bCs/>
        </w:rPr>
        <w:t>（9）在服务期限内，根据采购人委托，及时准确地完成好鉴定事项的鉴定工作。</w:t>
      </w:r>
    </w:p>
    <w:p w14:paraId="7F3BF381">
      <w:pPr>
        <w:pStyle w:val="9"/>
        <w:spacing w:line="400" w:lineRule="atLeast"/>
        <w:rPr>
          <w:rFonts w:hAnsi="宋体"/>
          <w:bCs/>
        </w:rPr>
      </w:pPr>
      <w:r>
        <w:rPr>
          <w:rFonts w:hint="eastAsia" w:hAnsi="宋体"/>
          <w:bCs/>
        </w:rPr>
        <w:t>（10）要确保鉴定工作的公正性，并遵守相关保密规定。</w:t>
      </w:r>
    </w:p>
    <w:p w14:paraId="2A0973BA">
      <w:pPr>
        <w:pStyle w:val="9"/>
        <w:spacing w:line="400" w:lineRule="atLeast"/>
        <w:rPr>
          <w:rFonts w:hAnsi="宋体"/>
          <w:bCs/>
        </w:rPr>
      </w:pPr>
      <w:r>
        <w:rPr>
          <w:rFonts w:hint="eastAsia" w:hAnsi="宋体"/>
          <w:bCs/>
        </w:rPr>
        <w:t>（11）投标时应提供应急措施方案，保证24小时无节假日服务，无条件满足应急检验鉴定工作的要求，即对于敏感、特殊、重大、社会影响较大的事故的快速检验鉴定，承诺1小时响应，2小时到达指定地点，配合交警部门现场勘验或到达检验地点实施检验，并在采购人指定时限内完成鉴定报告。</w:t>
      </w:r>
    </w:p>
    <w:p w14:paraId="7E02F04D">
      <w:pPr>
        <w:pStyle w:val="9"/>
        <w:spacing w:line="400" w:lineRule="atLeast"/>
        <w:rPr>
          <w:rFonts w:hAnsi="宋体"/>
          <w:bCs/>
        </w:rPr>
      </w:pPr>
      <w:r>
        <w:rPr>
          <w:rFonts w:hint="eastAsia" w:hAnsi="宋体"/>
          <w:bCs/>
        </w:rPr>
        <w:t>（12）需在委托受理之日起2个自然日内完成鉴定前期勘验工作，无法在规定时限内完成检验的，需经委托方同意。</w:t>
      </w:r>
    </w:p>
    <w:p w14:paraId="39D3E4A2">
      <w:pPr>
        <w:pStyle w:val="9"/>
        <w:spacing w:line="400" w:lineRule="atLeast"/>
        <w:rPr>
          <w:rFonts w:hint="eastAsia" w:hAnsi="宋体"/>
          <w:bCs/>
        </w:rPr>
      </w:pPr>
      <w:r>
        <w:rPr>
          <w:rFonts w:hint="eastAsia" w:hAnsi="宋体"/>
          <w:bCs/>
        </w:rPr>
        <w:t>（13）应当在委托受理之日起对涉及适用一般事故处理程序</w:t>
      </w:r>
      <w:r>
        <w:rPr>
          <w:rFonts w:hAnsi="宋体"/>
          <w:bCs/>
        </w:rPr>
        <w:t>的事故相关物证、痕迹、</w:t>
      </w:r>
      <w:r>
        <w:rPr>
          <w:rFonts w:hint="eastAsia" w:hAnsi="宋体"/>
          <w:bCs/>
        </w:rPr>
        <w:t>图像</w:t>
      </w:r>
      <w:r>
        <w:rPr>
          <w:rFonts w:hAnsi="宋体"/>
          <w:bCs/>
        </w:rPr>
        <w:t>及电子数据</w:t>
      </w:r>
      <w:r>
        <w:rPr>
          <w:rFonts w:hint="eastAsia" w:hAnsi="宋体"/>
          <w:bCs/>
        </w:rPr>
        <w:t>、尸体</w:t>
      </w:r>
      <w:r>
        <w:rPr>
          <w:rFonts w:hAnsi="宋体"/>
          <w:bCs/>
        </w:rPr>
        <w:t>及人体损伤</w:t>
      </w:r>
      <w:r>
        <w:rPr>
          <w:rFonts w:hint="eastAsia" w:hAnsi="宋体"/>
          <w:bCs/>
        </w:rPr>
        <w:t>在15个工作日内完成鉴定并出具报告，如无法在规定时限内完成鉴定的，需经委托方同意，最长不超过30个工作日内完成鉴定并出具报告。</w:t>
      </w:r>
    </w:p>
    <w:p w14:paraId="05967ED2">
      <w:pPr>
        <w:pStyle w:val="9"/>
        <w:spacing w:line="400" w:lineRule="atLeast"/>
        <w:rPr>
          <w:rFonts w:hAnsi="宋体"/>
          <w:bCs/>
        </w:rPr>
      </w:pPr>
      <w:r>
        <w:rPr>
          <w:rFonts w:hint="eastAsia" w:hAnsi="宋体"/>
          <w:bCs/>
        </w:rPr>
        <w:t>（14）所提供的鉴定意见要按照国家标准、行业标准履行;没有国家标准、行业标准的，按照通常标准或者符合合同目的的特定标准履行；</w:t>
      </w:r>
    </w:p>
    <w:p w14:paraId="167D0267">
      <w:pPr>
        <w:pStyle w:val="9"/>
        <w:spacing w:line="400" w:lineRule="atLeast"/>
        <w:rPr>
          <w:rFonts w:hAnsi="宋体"/>
          <w:bCs/>
        </w:rPr>
      </w:pPr>
      <w:r>
        <w:rPr>
          <w:rFonts w:hint="eastAsia" w:hAnsi="宋体"/>
          <w:bCs/>
        </w:rPr>
        <w:t>（15）公安机关交通管理部门应当按照采购合同规定的技术、服务、安全标准组织对服务商的履约情况进行抽检，对检验报告、鉴定意见进行审核，并在收到检验报告、鉴定意见之日起五日内，将检验报告、鉴定意见复印件送达当事人；</w:t>
      </w:r>
    </w:p>
    <w:p w14:paraId="7AAECBFE">
      <w:pPr>
        <w:pStyle w:val="9"/>
        <w:spacing w:line="400" w:lineRule="atLeast"/>
        <w:rPr>
          <w:rFonts w:hAnsi="宋体"/>
          <w:bCs/>
        </w:rPr>
      </w:pPr>
      <w:r>
        <w:rPr>
          <w:rFonts w:hint="eastAsia" w:hAnsi="宋体"/>
          <w:bCs/>
        </w:rPr>
        <w:t>（16）出具的检验报告、鉴定意见检验、鉴定程序合法，符合相关专业技术要求，在规定时间内出具的予以支付鉴定费用。</w:t>
      </w:r>
    </w:p>
    <w:p w14:paraId="7C440D7A">
      <w:pPr>
        <w:pStyle w:val="9"/>
        <w:spacing w:line="400" w:lineRule="atLeast"/>
        <w:rPr>
          <w:rFonts w:hint="eastAsia" w:hAnsi="宋体"/>
          <w:bCs/>
        </w:rPr>
      </w:pPr>
      <w:r>
        <w:rPr>
          <w:rFonts w:hint="eastAsia" w:hAnsi="宋体"/>
          <w:bCs/>
        </w:rPr>
        <w:t>（17）如中标供应商不能按照采购人要求完成鉴定项目并出具报告，采购人有权分配给其他中标供应商。</w:t>
      </w:r>
    </w:p>
    <w:p w14:paraId="6E7A01F5">
      <w:pPr>
        <w:pStyle w:val="9"/>
        <w:spacing w:line="400" w:lineRule="atLeast"/>
        <w:rPr>
          <w:rFonts w:hAnsi="宋体"/>
          <w:bCs/>
        </w:rPr>
      </w:pPr>
      <w:r>
        <w:rPr>
          <w:rFonts w:hint="eastAsia" w:hAnsi="宋体"/>
          <w:b/>
          <w:bCs/>
        </w:rPr>
        <w:t>3、人员及技术设备要求：</w:t>
      </w:r>
    </w:p>
    <w:p w14:paraId="5B72EF95">
      <w:pPr>
        <w:pStyle w:val="9"/>
        <w:spacing w:line="400" w:lineRule="atLeast"/>
        <w:rPr>
          <w:rFonts w:hint="eastAsia" w:hAnsi="宋体"/>
          <w:bCs/>
        </w:rPr>
      </w:pPr>
      <w:r>
        <w:rPr>
          <w:rFonts w:hint="eastAsia" w:hAnsi="宋体"/>
          <w:bCs/>
        </w:rPr>
        <w:t>（1）供应商须为本项目派驻具有专职从事痕迹鉴定或道路交通事故鉴定项目的鉴定资格人员，专职从事法医病理鉴定项目、法医临床鉴定项目的鉴定资格人员，专职从事图像资料或电子数据鉴定项目的鉴定资格人员。</w:t>
      </w:r>
    </w:p>
    <w:p w14:paraId="3540AD8F">
      <w:pPr>
        <w:pStyle w:val="9"/>
        <w:spacing w:line="400" w:lineRule="atLeast"/>
        <w:rPr>
          <w:rFonts w:hint="eastAsia" w:hAnsi="宋体"/>
          <w:bCs/>
        </w:rPr>
      </w:pPr>
      <w:r>
        <w:rPr>
          <w:rFonts w:hint="eastAsia" w:hAnsi="宋体"/>
          <w:bCs/>
        </w:rPr>
        <w:t>（2）供应商须具有事故重建分析系统（PC-crash事故再现软件）、汽车碰撞数据读取系统（CDR）、受损车辆制动性能检测仪器，道路附着系数测定仪、含图像对比处理软件的高倍比较显微镜、体视显微镜、尸体检验设备、尸体解剖设备、病理组织保存设备、制（存）片设备、阅片设备、图像采集/拍摄设备、临床基本检查设备及其他法医临床学试听检查仪器及设备、图像比对系统、照相系统、数据克隆工具、综合性图像（动态）编辑软件、数据克隆工具、电子数据恢复、搜索、分析工具、储存介质恢复工具、现场取证工具、数据比较工具等以上仪器及设备。</w:t>
      </w:r>
    </w:p>
    <w:p w14:paraId="4D035248">
      <w:pPr>
        <w:pStyle w:val="33"/>
        <w:jc w:val="left"/>
        <w:rPr>
          <w:rFonts w:ascii="仿宋_GB2312" w:hAnsi="宋体"/>
          <w:b/>
          <w:kern w:val="0"/>
          <w:szCs w:val="21"/>
        </w:rPr>
      </w:pPr>
    </w:p>
    <w:p w14:paraId="0C58E594">
      <w:pPr>
        <w:bidi w:val="0"/>
        <w:rPr>
          <w:b/>
          <w:bCs/>
        </w:rPr>
      </w:pPr>
      <w:r>
        <w:rPr>
          <w:rFonts w:hint="eastAsia"/>
          <w:b/>
          <w:bCs/>
        </w:rPr>
        <w:t>五、商务要求</w:t>
      </w:r>
    </w:p>
    <w:p w14:paraId="1C87F45B">
      <w:pPr>
        <w:pStyle w:val="33"/>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说明：</w:t>
      </w:r>
      <w:r>
        <w:rPr>
          <w:rFonts w:hint="eastAsia" w:ascii="宋体" w:hAnsi="宋体" w:eastAsia="宋体" w:cs="Times New Roman"/>
          <w:b/>
          <w:bCs w:val="0"/>
          <w:kern w:val="2"/>
          <w:sz w:val="21"/>
          <w:szCs w:val="21"/>
          <w:lang w:val="zh-CN" w:eastAsia="zh-CN" w:bidi="ar-SA"/>
        </w:rPr>
        <w:t>本部分内容均为实质性条款，供应商的投标必须完全满足或者正偏离，且</w:t>
      </w:r>
      <w:r>
        <w:rPr>
          <w:rFonts w:hint="eastAsia" w:ascii="宋体" w:hAnsi="宋体" w:eastAsia="宋体" w:cs="Times New Roman"/>
          <w:b/>
          <w:bCs w:val="0"/>
          <w:kern w:val="2"/>
          <w:sz w:val="21"/>
          <w:szCs w:val="21"/>
          <w:lang w:val="en-US" w:eastAsia="zh-CN" w:bidi="ar-SA"/>
        </w:rPr>
        <w:t>应在投标文件《商务条款偏离表》中对本部分所有条款逐条说明响应或偏离情况，否则按照投标无效处理。</w:t>
      </w:r>
    </w:p>
    <w:p w14:paraId="4B43BC0B">
      <w:pPr>
        <w:pStyle w:val="33"/>
        <w:rPr>
          <w:rFonts w:hint="eastAsia" w:ascii="宋体" w:hAnsi="宋体" w:cs="宋体"/>
          <w:b/>
          <w:szCs w:val="21"/>
        </w:rPr>
      </w:pPr>
    </w:p>
    <w:tbl>
      <w:tblPr>
        <w:tblStyle w:val="19"/>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662"/>
      </w:tblGrid>
      <w:tr w14:paraId="14C5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38757FB9">
            <w:pPr>
              <w:pStyle w:val="33"/>
              <w:jc w:val="center"/>
              <w:rPr>
                <w:rFonts w:ascii="仿宋" w:hAnsi="仿宋"/>
                <w:kern w:val="0"/>
                <w:szCs w:val="21"/>
              </w:rPr>
            </w:pPr>
            <w:r>
              <w:rPr>
                <w:rFonts w:hint="eastAsia" w:ascii="仿宋" w:hAnsi="仿宋"/>
                <w:kern w:val="0"/>
                <w:szCs w:val="21"/>
              </w:rPr>
              <w:t>序号</w:t>
            </w:r>
          </w:p>
        </w:tc>
        <w:tc>
          <w:tcPr>
            <w:tcW w:w="1701" w:type="dxa"/>
            <w:noWrap w:val="0"/>
            <w:vAlign w:val="center"/>
          </w:tcPr>
          <w:p w14:paraId="4B46841B">
            <w:pPr>
              <w:pStyle w:val="33"/>
              <w:jc w:val="center"/>
              <w:rPr>
                <w:rFonts w:ascii="仿宋" w:hAnsi="仿宋"/>
                <w:kern w:val="0"/>
                <w:szCs w:val="21"/>
              </w:rPr>
            </w:pPr>
            <w:r>
              <w:rPr>
                <w:rFonts w:hint="eastAsia" w:ascii="仿宋" w:hAnsi="仿宋"/>
                <w:kern w:val="0"/>
                <w:szCs w:val="21"/>
              </w:rPr>
              <w:t>内容</w:t>
            </w:r>
          </w:p>
        </w:tc>
        <w:tc>
          <w:tcPr>
            <w:tcW w:w="6662" w:type="dxa"/>
            <w:noWrap w:val="0"/>
            <w:vAlign w:val="center"/>
          </w:tcPr>
          <w:p w14:paraId="2CDD2CA2">
            <w:pPr>
              <w:pStyle w:val="33"/>
              <w:jc w:val="center"/>
              <w:rPr>
                <w:rFonts w:ascii="仿宋" w:hAnsi="仿宋"/>
                <w:kern w:val="0"/>
                <w:szCs w:val="21"/>
              </w:rPr>
            </w:pPr>
            <w:r>
              <w:rPr>
                <w:rFonts w:hint="eastAsia" w:ascii="仿宋" w:hAnsi="仿宋"/>
                <w:kern w:val="0"/>
                <w:szCs w:val="21"/>
              </w:rPr>
              <w:t>要求</w:t>
            </w:r>
          </w:p>
        </w:tc>
      </w:tr>
      <w:tr w14:paraId="3C29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237BB984">
            <w:pPr>
              <w:pStyle w:val="33"/>
              <w:jc w:val="center"/>
              <w:rPr>
                <w:rFonts w:ascii="仿宋" w:hAnsi="仿宋"/>
                <w:kern w:val="0"/>
                <w:szCs w:val="21"/>
              </w:rPr>
            </w:pPr>
            <w:r>
              <w:rPr>
                <w:rFonts w:hint="eastAsia" w:ascii="仿宋" w:hAnsi="仿宋"/>
                <w:kern w:val="0"/>
                <w:szCs w:val="21"/>
              </w:rPr>
              <w:t>1</w:t>
            </w:r>
          </w:p>
        </w:tc>
        <w:tc>
          <w:tcPr>
            <w:tcW w:w="1701" w:type="dxa"/>
            <w:noWrap w:val="0"/>
            <w:vAlign w:val="center"/>
          </w:tcPr>
          <w:p w14:paraId="14BF8D43">
            <w:pPr>
              <w:pStyle w:val="33"/>
              <w:jc w:val="center"/>
              <w:rPr>
                <w:rFonts w:ascii="仿宋" w:hAnsi="仿宋"/>
                <w:kern w:val="0"/>
                <w:szCs w:val="21"/>
              </w:rPr>
            </w:pPr>
            <w:r>
              <w:rPr>
                <w:rFonts w:hint="eastAsia" w:ascii="仿宋" w:hAnsi="仿宋"/>
                <w:kern w:val="0"/>
                <w:szCs w:val="21"/>
              </w:rPr>
              <w:t>交付（实施）的时间（期限）</w:t>
            </w:r>
          </w:p>
        </w:tc>
        <w:tc>
          <w:tcPr>
            <w:tcW w:w="6662" w:type="dxa"/>
            <w:noWrap w:val="0"/>
            <w:vAlign w:val="center"/>
          </w:tcPr>
          <w:p w14:paraId="2840F7FF">
            <w:pPr>
              <w:pStyle w:val="33"/>
              <w:rPr>
                <w:rFonts w:ascii="仿宋" w:hAnsi="仿宋"/>
                <w:kern w:val="0"/>
                <w:szCs w:val="21"/>
              </w:rPr>
            </w:pPr>
            <w:r>
              <w:rPr>
                <w:rFonts w:hint="eastAsia" w:ascii="仿宋" w:hAnsi="仿宋"/>
                <w:kern w:val="0"/>
                <w:szCs w:val="21"/>
              </w:rPr>
              <w:t>采购合同签订之日起1年。</w:t>
            </w:r>
          </w:p>
        </w:tc>
      </w:tr>
      <w:tr w14:paraId="4284D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3" w:hRule="atLeast"/>
        </w:trPr>
        <w:tc>
          <w:tcPr>
            <w:tcW w:w="817" w:type="dxa"/>
            <w:noWrap w:val="0"/>
            <w:vAlign w:val="center"/>
          </w:tcPr>
          <w:p w14:paraId="032BDD31">
            <w:pPr>
              <w:pStyle w:val="33"/>
              <w:jc w:val="center"/>
              <w:rPr>
                <w:rFonts w:ascii="仿宋" w:hAnsi="仿宋"/>
                <w:kern w:val="0"/>
                <w:szCs w:val="21"/>
              </w:rPr>
            </w:pPr>
            <w:r>
              <w:rPr>
                <w:rFonts w:hint="eastAsia" w:ascii="仿宋" w:hAnsi="仿宋"/>
                <w:kern w:val="0"/>
                <w:szCs w:val="21"/>
              </w:rPr>
              <w:t>2</w:t>
            </w:r>
          </w:p>
        </w:tc>
        <w:tc>
          <w:tcPr>
            <w:tcW w:w="1701" w:type="dxa"/>
            <w:noWrap w:val="0"/>
            <w:vAlign w:val="center"/>
          </w:tcPr>
          <w:p w14:paraId="24EF60EB">
            <w:pPr>
              <w:pStyle w:val="33"/>
              <w:widowControl/>
              <w:spacing w:line="360" w:lineRule="auto"/>
              <w:rPr>
                <w:rFonts w:ascii="仿宋" w:hAnsi="仿宋"/>
                <w:kern w:val="0"/>
                <w:szCs w:val="21"/>
              </w:rPr>
            </w:pPr>
            <w:r>
              <w:rPr>
                <w:rFonts w:hint="eastAsia" w:ascii="仿宋" w:hAnsi="仿宋"/>
                <w:kern w:val="0"/>
                <w:szCs w:val="21"/>
              </w:rPr>
              <w:t>交付（实施）的地点（范围</w:t>
            </w:r>
            <w:r>
              <w:rPr>
                <w:rFonts w:hint="eastAsia" w:ascii="宋体" w:hAnsi="宋体" w:cs="宋体"/>
                <w:bCs/>
                <w:szCs w:val="21"/>
              </w:rPr>
              <w:t>）</w:t>
            </w:r>
          </w:p>
        </w:tc>
        <w:tc>
          <w:tcPr>
            <w:tcW w:w="6662" w:type="dxa"/>
            <w:noWrap w:val="0"/>
            <w:vAlign w:val="center"/>
          </w:tcPr>
          <w:p w14:paraId="7F43AB9A">
            <w:pPr>
              <w:pStyle w:val="33"/>
              <w:rPr>
                <w:rFonts w:ascii="仿宋" w:hAnsi="仿宋"/>
                <w:kern w:val="0"/>
                <w:szCs w:val="21"/>
              </w:rPr>
            </w:pPr>
            <w:r>
              <w:rPr>
                <w:rFonts w:hint="eastAsia" w:ascii="仿宋" w:hAnsi="仿宋"/>
                <w:kern w:val="0"/>
                <w:szCs w:val="21"/>
              </w:rPr>
              <w:t>长春市各辖区</w:t>
            </w:r>
          </w:p>
        </w:tc>
      </w:tr>
      <w:tr w14:paraId="4740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restart"/>
            <w:noWrap w:val="0"/>
            <w:vAlign w:val="center"/>
          </w:tcPr>
          <w:p w14:paraId="51C12E51">
            <w:pPr>
              <w:pStyle w:val="33"/>
              <w:snapToGrid w:val="0"/>
              <w:jc w:val="center"/>
              <w:rPr>
                <w:rFonts w:ascii="仿宋" w:hAnsi="仿宋"/>
                <w:kern w:val="0"/>
                <w:szCs w:val="21"/>
              </w:rPr>
            </w:pPr>
            <w:r>
              <w:rPr>
                <w:rFonts w:hint="eastAsia" w:ascii="仿宋" w:hAnsi="仿宋"/>
                <w:kern w:val="0"/>
                <w:szCs w:val="21"/>
              </w:rPr>
              <w:t>3</w:t>
            </w:r>
          </w:p>
        </w:tc>
        <w:tc>
          <w:tcPr>
            <w:tcW w:w="1701" w:type="dxa"/>
            <w:vMerge w:val="restart"/>
            <w:noWrap w:val="0"/>
            <w:vAlign w:val="center"/>
          </w:tcPr>
          <w:p w14:paraId="22DEDE8D">
            <w:pPr>
              <w:pStyle w:val="33"/>
              <w:widowControl/>
              <w:spacing w:line="360" w:lineRule="auto"/>
              <w:rPr>
                <w:rFonts w:ascii="宋体" w:hAnsi="宋体" w:cs="宋体"/>
                <w:bCs/>
                <w:szCs w:val="21"/>
                <w:lang w:val="zh-CN"/>
              </w:rPr>
            </w:pPr>
            <w:r>
              <w:rPr>
                <w:rFonts w:hint="eastAsia" w:ascii="仿宋" w:hAnsi="仿宋"/>
                <w:kern w:val="0"/>
                <w:szCs w:val="21"/>
              </w:rPr>
              <w:t>付款条件（进度和方式）</w:t>
            </w:r>
          </w:p>
        </w:tc>
        <w:tc>
          <w:tcPr>
            <w:tcW w:w="6662" w:type="dxa"/>
            <w:noWrap w:val="0"/>
            <w:vAlign w:val="center"/>
          </w:tcPr>
          <w:p w14:paraId="69B14F1B">
            <w:pPr>
              <w:pStyle w:val="33"/>
              <w:rPr>
                <w:rFonts w:ascii="仿宋" w:hAnsi="仿宋"/>
                <w:kern w:val="0"/>
                <w:szCs w:val="21"/>
              </w:rPr>
            </w:pPr>
            <w:r>
              <w:rPr>
                <w:rFonts w:hint="eastAsia" w:ascii="仿宋" w:hAnsi="仿宋"/>
                <w:kern w:val="0"/>
                <w:szCs w:val="21"/>
              </w:rPr>
              <w:t>中小企业中标的（需执行《保障中小企业款项支付条例》[国务院第728号令]的相关规定）：三个月为一个付款周期，期末支付当期实际服务费用。</w:t>
            </w:r>
          </w:p>
        </w:tc>
      </w:tr>
      <w:tr w14:paraId="3B051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17" w:type="dxa"/>
            <w:vMerge w:val="continue"/>
            <w:noWrap w:val="0"/>
            <w:vAlign w:val="center"/>
          </w:tcPr>
          <w:p w14:paraId="572DCEF6">
            <w:pPr>
              <w:pStyle w:val="33"/>
              <w:widowControl/>
              <w:jc w:val="left"/>
              <w:rPr>
                <w:rFonts w:ascii="仿宋" w:hAnsi="仿宋"/>
                <w:kern w:val="0"/>
                <w:szCs w:val="21"/>
              </w:rPr>
            </w:pPr>
          </w:p>
        </w:tc>
        <w:tc>
          <w:tcPr>
            <w:tcW w:w="1701" w:type="dxa"/>
            <w:vMerge w:val="continue"/>
            <w:noWrap w:val="0"/>
            <w:vAlign w:val="center"/>
          </w:tcPr>
          <w:p w14:paraId="5B0F9E4C">
            <w:pPr>
              <w:pStyle w:val="33"/>
              <w:widowControl/>
              <w:jc w:val="left"/>
              <w:rPr>
                <w:rFonts w:ascii="仿宋" w:hAnsi="仿宋"/>
                <w:kern w:val="0"/>
                <w:szCs w:val="21"/>
              </w:rPr>
            </w:pPr>
          </w:p>
        </w:tc>
        <w:tc>
          <w:tcPr>
            <w:tcW w:w="6662" w:type="dxa"/>
            <w:noWrap w:val="0"/>
            <w:vAlign w:val="center"/>
          </w:tcPr>
          <w:p w14:paraId="6333DAB3">
            <w:pPr>
              <w:pStyle w:val="33"/>
              <w:rPr>
                <w:rFonts w:ascii="仿宋" w:hAnsi="仿宋"/>
                <w:kern w:val="0"/>
                <w:szCs w:val="21"/>
              </w:rPr>
            </w:pPr>
            <w:r>
              <w:rPr>
                <w:rFonts w:hint="eastAsia" w:ascii="仿宋" w:hAnsi="仿宋"/>
                <w:kern w:val="0"/>
                <w:szCs w:val="21"/>
              </w:rPr>
              <w:t>非中小企业中标的：三个月为一个付款周期，期末支付当期实际服务费用。</w:t>
            </w:r>
          </w:p>
        </w:tc>
      </w:tr>
      <w:tr w14:paraId="3F89D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817" w:type="dxa"/>
            <w:vMerge w:val="continue"/>
            <w:noWrap w:val="0"/>
            <w:vAlign w:val="center"/>
          </w:tcPr>
          <w:p w14:paraId="607CCD34">
            <w:pPr>
              <w:pStyle w:val="33"/>
              <w:widowControl/>
              <w:jc w:val="left"/>
              <w:rPr>
                <w:rFonts w:ascii="仿宋" w:hAnsi="仿宋"/>
                <w:kern w:val="0"/>
                <w:szCs w:val="21"/>
              </w:rPr>
            </w:pPr>
          </w:p>
        </w:tc>
        <w:tc>
          <w:tcPr>
            <w:tcW w:w="1701" w:type="dxa"/>
            <w:vMerge w:val="continue"/>
            <w:noWrap w:val="0"/>
            <w:vAlign w:val="center"/>
          </w:tcPr>
          <w:p w14:paraId="08ECEEC8">
            <w:pPr>
              <w:pStyle w:val="33"/>
              <w:widowControl/>
              <w:jc w:val="left"/>
              <w:rPr>
                <w:rFonts w:ascii="仿宋" w:hAnsi="仿宋"/>
                <w:kern w:val="0"/>
                <w:szCs w:val="21"/>
              </w:rPr>
            </w:pPr>
          </w:p>
        </w:tc>
        <w:tc>
          <w:tcPr>
            <w:tcW w:w="6662" w:type="dxa"/>
            <w:noWrap w:val="0"/>
            <w:vAlign w:val="center"/>
          </w:tcPr>
          <w:p w14:paraId="580FEFAB">
            <w:pPr>
              <w:pStyle w:val="33"/>
              <w:rPr>
                <w:rFonts w:ascii="仿宋" w:hAnsi="仿宋"/>
                <w:kern w:val="0"/>
                <w:szCs w:val="21"/>
              </w:rPr>
            </w:pPr>
            <w:r>
              <w:rPr>
                <w:rFonts w:hint="eastAsia" w:ascii="仿宋" w:hAnsi="仿宋"/>
                <w:kern w:val="0"/>
                <w:szCs w:val="21"/>
              </w:rPr>
              <w:t>说明：本项目合同款通过国库集中支付，采购人按约定的付款时间向长春市财政局提出资金支付申请，则视同采购人已履行了合同付款义务。</w:t>
            </w:r>
          </w:p>
        </w:tc>
      </w:tr>
      <w:tr w14:paraId="67637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6F7895FC">
            <w:pPr>
              <w:pStyle w:val="33"/>
              <w:snapToGrid w:val="0"/>
              <w:jc w:val="center"/>
              <w:rPr>
                <w:rFonts w:ascii="仿宋" w:hAnsi="仿宋"/>
                <w:kern w:val="0"/>
                <w:szCs w:val="21"/>
              </w:rPr>
            </w:pPr>
            <w:r>
              <w:rPr>
                <w:rFonts w:hint="eastAsia" w:ascii="仿宋" w:hAnsi="仿宋"/>
                <w:kern w:val="0"/>
                <w:szCs w:val="21"/>
              </w:rPr>
              <w:t>4</w:t>
            </w:r>
          </w:p>
        </w:tc>
        <w:tc>
          <w:tcPr>
            <w:tcW w:w="1701" w:type="dxa"/>
            <w:noWrap w:val="0"/>
            <w:vAlign w:val="center"/>
          </w:tcPr>
          <w:p w14:paraId="45090882">
            <w:pPr>
              <w:pStyle w:val="33"/>
              <w:snapToGrid w:val="0"/>
              <w:jc w:val="center"/>
              <w:rPr>
                <w:rFonts w:ascii="仿宋" w:hAnsi="仿宋"/>
                <w:kern w:val="0"/>
                <w:szCs w:val="21"/>
                <w:lang w:val="zh-CN"/>
              </w:rPr>
            </w:pPr>
            <w:r>
              <w:rPr>
                <w:rFonts w:hint="eastAsia" w:ascii="仿宋" w:hAnsi="仿宋"/>
                <w:kern w:val="0"/>
                <w:szCs w:val="21"/>
              </w:rPr>
              <w:t>售后服务要求</w:t>
            </w:r>
          </w:p>
        </w:tc>
        <w:tc>
          <w:tcPr>
            <w:tcW w:w="6662" w:type="dxa"/>
            <w:noWrap w:val="0"/>
            <w:vAlign w:val="center"/>
          </w:tcPr>
          <w:p w14:paraId="318B3CFA">
            <w:pPr>
              <w:pStyle w:val="33"/>
              <w:snapToGrid w:val="0"/>
              <w:rPr>
                <w:rFonts w:hint="eastAsia" w:ascii="仿宋" w:hAnsi="仿宋"/>
                <w:kern w:val="0"/>
                <w:szCs w:val="21"/>
              </w:rPr>
            </w:pPr>
            <w:r>
              <w:rPr>
                <w:rFonts w:hint="eastAsia" w:ascii="仿宋" w:hAnsi="仿宋"/>
                <w:kern w:val="0"/>
                <w:szCs w:val="21"/>
              </w:rPr>
              <w:t>无</w:t>
            </w:r>
          </w:p>
        </w:tc>
      </w:tr>
      <w:tr w14:paraId="64592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9" w:hRule="atLeast"/>
        </w:trPr>
        <w:tc>
          <w:tcPr>
            <w:tcW w:w="817" w:type="dxa"/>
            <w:noWrap w:val="0"/>
            <w:vAlign w:val="center"/>
          </w:tcPr>
          <w:p w14:paraId="023349D1">
            <w:pPr>
              <w:pStyle w:val="33"/>
              <w:snapToGrid w:val="0"/>
              <w:jc w:val="center"/>
              <w:rPr>
                <w:rFonts w:ascii="仿宋" w:hAnsi="仿宋"/>
                <w:kern w:val="0"/>
                <w:szCs w:val="21"/>
              </w:rPr>
            </w:pPr>
            <w:r>
              <w:rPr>
                <w:rFonts w:hint="eastAsia" w:ascii="仿宋" w:hAnsi="仿宋"/>
                <w:kern w:val="0"/>
                <w:szCs w:val="21"/>
              </w:rPr>
              <w:t>5</w:t>
            </w:r>
          </w:p>
        </w:tc>
        <w:tc>
          <w:tcPr>
            <w:tcW w:w="1701" w:type="dxa"/>
            <w:noWrap w:val="0"/>
            <w:vAlign w:val="center"/>
          </w:tcPr>
          <w:p w14:paraId="3F1D8F43">
            <w:pPr>
              <w:pStyle w:val="33"/>
              <w:jc w:val="center"/>
              <w:rPr>
                <w:rFonts w:ascii="仿宋" w:hAnsi="仿宋"/>
                <w:kern w:val="0"/>
                <w:szCs w:val="21"/>
              </w:rPr>
            </w:pPr>
            <w:r>
              <w:rPr>
                <w:rFonts w:hint="eastAsia" w:ascii="仿宋" w:hAnsi="仿宋"/>
                <w:kern w:val="0"/>
                <w:szCs w:val="21"/>
              </w:rPr>
              <w:t>证明材料</w:t>
            </w:r>
          </w:p>
        </w:tc>
        <w:tc>
          <w:tcPr>
            <w:tcW w:w="6662" w:type="dxa"/>
            <w:noWrap w:val="0"/>
            <w:vAlign w:val="center"/>
          </w:tcPr>
          <w:p w14:paraId="2EB11C3D">
            <w:pPr>
              <w:pStyle w:val="9"/>
              <w:rPr>
                <w:rFonts w:hint="eastAsia" w:hAnsi="宋体"/>
              </w:rPr>
            </w:pPr>
            <w:r>
              <w:rPr>
                <w:rFonts w:hint="eastAsia" w:ascii="仿宋" w:hAnsi="仿宋"/>
                <w:kern w:val="0"/>
              </w:rPr>
              <w:t>供应商需提供的技术服务证明材料：1、</w:t>
            </w:r>
            <w:r>
              <w:rPr>
                <w:rFonts w:hint="eastAsia" w:hAnsi="宋体"/>
              </w:rPr>
              <w:t>为本项目派驻具有专职从事痕迹鉴定或道路交通事故鉴定项目的鉴定资格人员，专职从事法医病理鉴定项目、法医临床鉴定项目的鉴定资格人员，</w:t>
            </w:r>
            <w:r>
              <w:rPr>
                <w:rFonts w:hint="eastAsia" w:hAnsi="宋体"/>
                <w:color w:val="000000"/>
              </w:rPr>
              <w:t>专职从事图像资料或电子数据鉴定项目的鉴定资格人员的司法鉴定人执业证的扫描件。</w:t>
            </w:r>
          </w:p>
          <w:p w14:paraId="3F8B4C72">
            <w:pPr>
              <w:pStyle w:val="9"/>
              <w:spacing w:line="400" w:lineRule="atLeast"/>
              <w:rPr>
                <w:rFonts w:ascii="仿宋" w:hAnsi="仿宋"/>
                <w:kern w:val="0"/>
              </w:rPr>
            </w:pPr>
            <w:r>
              <w:rPr>
                <w:rFonts w:hint="eastAsia" w:ascii="仿宋" w:hAnsi="仿宋"/>
                <w:kern w:val="0"/>
              </w:rPr>
              <w:t>2、提供经营场所所有权（房屋产权证明）或使用权（房屋租赁合同）证明材料扫描件、外埠投标出具的办公场所承诺书的扫描件。</w:t>
            </w:r>
          </w:p>
        </w:tc>
      </w:tr>
      <w:tr w14:paraId="1A038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817" w:type="dxa"/>
            <w:noWrap w:val="0"/>
            <w:vAlign w:val="center"/>
          </w:tcPr>
          <w:p w14:paraId="043BB330">
            <w:pPr>
              <w:pStyle w:val="33"/>
              <w:snapToGrid w:val="0"/>
              <w:jc w:val="center"/>
              <w:rPr>
                <w:rFonts w:ascii="仿宋" w:hAnsi="仿宋"/>
                <w:kern w:val="0"/>
                <w:szCs w:val="21"/>
              </w:rPr>
            </w:pPr>
            <w:r>
              <w:rPr>
                <w:rFonts w:hint="eastAsia" w:ascii="仿宋" w:hAnsi="仿宋"/>
                <w:kern w:val="0"/>
                <w:szCs w:val="21"/>
              </w:rPr>
              <w:t>6</w:t>
            </w:r>
          </w:p>
        </w:tc>
        <w:tc>
          <w:tcPr>
            <w:tcW w:w="1701" w:type="dxa"/>
            <w:noWrap w:val="0"/>
            <w:vAlign w:val="center"/>
          </w:tcPr>
          <w:p w14:paraId="2FD3296A">
            <w:pPr>
              <w:pStyle w:val="33"/>
              <w:jc w:val="center"/>
              <w:rPr>
                <w:rFonts w:ascii="仿宋" w:hAnsi="仿宋"/>
                <w:kern w:val="0"/>
                <w:szCs w:val="21"/>
              </w:rPr>
            </w:pPr>
            <w:r>
              <w:rPr>
                <w:rFonts w:hint="eastAsia" w:ascii="仿宋" w:hAnsi="仿宋"/>
                <w:kern w:val="0"/>
                <w:szCs w:val="21"/>
              </w:rPr>
              <w:t>强制采购产品认证</w:t>
            </w:r>
          </w:p>
        </w:tc>
        <w:tc>
          <w:tcPr>
            <w:tcW w:w="6662" w:type="dxa"/>
            <w:noWrap w:val="0"/>
            <w:vAlign w:val="center"/>
          </w:tcPr>
          <w:p w14:paraId="3E058361">
            <w:pPr>
              <w:pStyle w:val="33"/>
              <w:rPr>
                <w:rFonts w:hint="eastAsia" w:ascii="仿宋" w:hAnsi="仿宋"/>
                <w:kern w:val="0"/>
                <w:szCs w:val="21"/>
              </w:rPr>
            </w:pPr>
            <w:r>
              <w:rPr>
                <w:rFonts w:hint="eastAsia" w:ascii="仿宋" w:hAnsi="仿宋"/>
                <w:kern w:val="0"/>
                <w:szCs w:val="21"/>
              </w:rPr>
              <w:t>供应商需具有下述节能产品、环境标志产品强制采购认证证书：无</w:t>
            </w:r>
          </w:p>
        </w:tc>
      </w:tr>
    </w:tbl>
    <w:p w14:paraId="2DC6B3E6">
      <w:pPr>
        <w:bidi w:val="0"/>
      </w:pPr>
    </w:p>
    <w:p w14:paraId="2FBB7B76">
      <w:pPr>
        <w:bidi w:val="0"/>
        <w:rPr>
          <w:rFonts w:hint="eastAsia"/>
          <w:b/>
          <w:bCs/>
        </w:rPr>
      </w:pPr>
      <w:r>
        <w:rPr>
          <w:rFonts w:hint="eastAsia"/>
          <w:b/>
          <w:bCs/>
        </w:rPr>
        <w:t>六、合同主要条款</w:t>
      </w:r>
    </w:p>
    <w:p w14:paraId="5A45075E">
      <w:pPr>
        <w:bidi w:val="0"/>
      </w:pPr>
    </w:p>
    <w:tbl>
      <w:tblPr>
        <w:tblStyle w:val="19"/>
        <w:tblW w:w="9140"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62"/>
        <w:gridCol w:w="6138"/>
      </w:tblGrid>
      <w:tr w14:paraId="2200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40" w:type="dxa"/>
            <w:tcBorders>
              <w:top w:val="single" w:color="auto" w:sz="6" w:space="0"/>
              <w:left w:val="single" w:color="auto" w:sz="6" w:space="0"/>
              <w:bottom w:val="single" w:color="auto" w:sz="6" w:space="0"/>
              <w:right w:val="single" w:color="auto" w:sz="6" w:space="0"/>
            </w:tcBorders>
            <w:noWrap w:val="0"/>
            <w:vAlign w:val="center"/>
          </w:tcPr>
          <w:p w14:paraId="1EA4DAEA">
            <w:pPr>
              <w:pStyle w:val="10"/>
              <w:snapToGrid w:val="0"/>
              <w:jc w:val="center"/>
              <w:rPr>
                <w:rFonts w:ascii="仿宋" w:hAnsi="仿宋"/>
                <w:kern w:val="0"/>
                <w:szCs w:val="21"/>
              </w:rPr>
            </w:pPr>
            <w:r>
              <w:rPr>
                <w:rFonts w:hint="eastAsia" w:ascii="仿宋" w:hAnsi="仿宋" w:eastAsia="Times New Roman"/>
                <w:kern w:val="0"/>
                <w:szCs w:val="21"/>
              </w:rPr>
              <w:t>序号</w:t>
            </w:r>
          </w:p>
        </w:tc>
        <w:tc>
          <w:tcPr>
            <w:tcW w:w="2162" w:type="dxa"/>
            <w:tcBorders>
              <w:top w:val="single" w:color="auto" w:sz="6" w:space="0"/>
              <w:left w:val="single" w:color="auto" w:sz="6" w:space="0"/>
              <w:bottom w:val="single" w:color="auto" w:sz="6" w:space="0"/>
              <w:right w:val="single" w:color="auto" w:sz="6" w:space="0"/>
            </w:tcBorders>
            <w:noWrap w:val="0"/>
            <w:vAlign w:val="center"/>
          </w:tcPr>
          <w:p w14:paraId="4B07CCCD">
            <w:pPr>
              <w:pStyle w:val="10"/>
              <w:snapToGrid w:val="0"/>
              <w:jc w:val="center"/>
              <w:rPr>
                <w:rFonts w:ascii="仿宋" w:hAnsi="仿宋"/>
                <w:kern w:val="0"/>
                <w:szCs w:val="21"/>
                <w:lang w:val="zh-CN"/>
              </w:rPr>
            </w:pPr>
            <w:r>
              <w:rPr>
                <w:rFonts w:hint="eastAsia" w:ascii="仿宋" w:hAnsi="仿宋" w:eastAsia="Times New Roman"/>
                <w:kern w:val="0"/>
                <w:szCs w:val="21"/>
                <w:lang w:val="zh-CN"/>
              </w:rPr>
              <w:t>内容</w:t>
            </w:r>
          </w:p>
        </w:tc>
        <w:tc>
          <w:tcPr>
            <w:tcW w:w="6138" w:type="dxa"/>
            <w:tcBorders>
              <w:top w:val="single" w:color="auto" w:sz="6" w:space="0"/>
              <w:left w:val="single" w:color="auto" w:sz="6" w:space="0"/>
              <w:bottom w:val="single" w:color="auto" w:sz="6" w:space="0"/>
              <w:right w:val="single" w:color="auto" w:sz="6" w:space="0"/>
            </w:tcBorders>
            <w:noWrap w:val="0"/>
            <w:vAlign w:val="center"/>
          </w:tcPr>
          <w:p w14:paraId="6C6A34DD">
            <w:pPr>
              <w:pStyle w:val="10"/>
              <w:snapToGrid w:val="0"/>
              <w:jc w:val="center"/>
              <w:rPr>
                <w:rFonts w:ascii="仿宋" w:hAnsi="仿宋"/>
                <w:kern w:val="0"/>
                <w:szCs w:val="21"/>
              </w:rPr>
            </w:pPr>
            <w:r>
              <w:rPr>
                <w:rFonts w:hint="eastAsia" w:ascii="仿宋" w:hAnsi="仿宋" w:eastAsia="Times New Roman"/>
                <w:kern w:val="0"/>
                <w:szCs w:val="21"/>
              </w:rPr>
              <w:t>要求</w:t>
            </w:r>
          </w:p>
        </w:tc>
      </w:tr>
      <w:tr w14:paraId="79A3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40" w:type="dxa"/>
            <w:tcBorders>
              <w:top w:val="single" w:color="auto" w:sz="6" w:space="0"/>
              <w:left w:val="single" w:color="auto" w:sz="4" w:space="0"/>
              <w:bottom w:val="single" w:color="auto" w:sz="4" w:space="0"/>
              <w:right w:val="single" w:color="auto" w:sz="4" w:space="0"/>
            </w:tcBorders>
            <w:noWrap w:val="0"/>
            <w:vAlign w:val="center"/>
          </w:tcPr>
          <w:p w14:paraId="35FC9168">
            <w:pPr>
              <w:pStyle w:val="10"/>
              <w:snapToGrid w:val="0"/>
              <w:jc w:val="center"/>
              <w:rPr>
                <w:rFonts w:ascii="仿宋" w:hAnsi="仿宋"/>
                <w:kern w:val="0"/>
                <w:szCs w:val="21"/>
              </w:rPr>
            </w:pPr>
            <w:r>
              <w:rPr>
                <w:rFonts w:hint="eastAsia" w:ascii="仿宋" w:hAnsi="仿宋" w:eastAsia="Times New Roman"/>
                <w:kern w:val="0"/>
                <w:szCs w:val="21"/>
              </w:rPr>
              <w:t>1</w:t>
            </w:r>
          </w:p>
        </w:tc>
        <w:tc>
          <w:tcPr>
            <w:tcW w:w="2162" w:type="dxa"/>
            <w:tcBorders>
              <w:top w:val="single" w:color="auto" w:sz="6" w:space="0"/>
              <w:left w:val="single" w:color="auto" w:sz="4" w:space="0"/>
              <w:bottom w:val="single" w:color="auto" w:sz="4" w:space="0"/>
              <w:right w:val="single" w:color="auto" w:sz="4" w:space="0"/>
            </w:tcBorders>
            <w:noWrap w:val="0"/>
            <w:vAlign w:val="center"/>
          </w:tcPr>
          <w:p w14:paraId="61239CAB">
            <w:pPr>
              <w:pStyle w:val="10"/>
              <w:snapToGrid w:val="0"/>
              <w:jc w:val="center"/>
              <w:rPr>
                <w:rFonts w:ascii="仿宋" w:hAnsi="仿宋"/>
                <w:kern w:val="0"/>
                <w:szCs w:val="21"/>
                <w:lang w:val="zh-CN"/>
              </w:rPr>
            </w:pPr>
            <w:r>
              <w:rPr>
                <w:rFonts w:hint="eastAsia" w:ascii="仿宋" w:hAnsi="仿宋" w:eastAsia="Times New Roman"/>
                <w:kern w:val="0"/>
                <w:szCs w:val="21"/>
                <w:lang w:val="zh-CN"/>
              </w:rPr>
              <w:t>合同类型及定价方式</w:t>
            </w:r>
          </w:p>
        </w:tc>
        <w:tc>
          <w:tcPr>
            <w:tcW w:w="6138" w:type="dxa"/>
            <w:tcBorders>
              <w:top w:val="single" w:color="auto" w:sz="6" w:space="0"/>
              <w:left w:val="single" w:color="auto" w:sz="4" w:space="0"/>
              <w:bottom w:val="single" w:color="auto" w:sz="4" w:space="0"/>
              <w:right w:val="single" w:color="auto" w:sz="4" w:space="0"/>
            </w:tcBorders>
            <w:noWrap w:val="0"/>
            <w:vAlign w:val="top"/>
          </w:tcPr>
          <w:p w14:paraId="0D0CCA55">
            <w:pPr>
              <w:pStyle w:val="10"/>
              <w:snapToGrid w:val="0"/>
              <w:jc w:val="left"/>
              <w:rPr>
                <w:rFonts w:ascii="仿宋" w:hAnsi="仿宋" w:eastAsia="Times New Roman"/>
                <w:kern w:val="0"/>
                <w:szCs w:val="21"/>
              </w:rPr>
            </w:pPr>
            <w:r>
              <w:rPr>
                <w:rFonts w:hint="eastAsia" w:ascii="仿宋" w:hAnsi="仿宋" w:eastAsia="Times New Roman"/>
                <w:kern w:val="0"/>
                <w:szCs w:val="21"/>
              </w:rPr>
              <w:t>本项目为固定单价合同。</w:t>
            </w:r>
          </w:p>
          <w:p w14:paraId="778D79B4">
            <w:pPr>
              <w:pStyle w:val="10"/>
              <w:snapToGrid w:val="0"/>
              <w:jc w:val="left"/>
              <w:rPr>
                <w:rFonts w:ascii="仿宋" w:hAnsi="仿宋" w:eastAsia="Times New Roman"/>
                <w:kern w:val="0"/>
                <w:szCs w:val="21"/>
              </w:rPr>
            </w:pPr>
            <w:r>
              <w:rPr>
                <w:rFonts w:hint="eastAsia" w:ascii="仿宋" w:hAnsi="仿宋" w:eastAsia="Times New Roman"/>
                <w:kern w:val="0"/>
                <w:szCs w:val="21"/>
              </w:rPr>
              <w:t>说明：</w:t>
            </w:r>
          </w:p>
          <w:p w14:paraId="0FE66375">
            <w:pPr>
              <w:pStyle w:val="10"/>
              <w:snapToGrid w:val="0"/>
              <w:jc w:val="left"/>
              <w:rPr>
                <w:rFonts w:ascii="仿宋" w:hAnsi="仿宋" w:eastAsia="Times New Roman"/>
                <w:kern w:val="0"/>
                <w:szCs w:val="21"/>
              </w:rPr>
            </w:pPr>
            <w:r>
              <w:rPr>
                <w:rFonts w:hint="eastAsia" w:ascii="仿宋" w:hAnsi="仿宋" w:eastAsia="Times New Roman"/>
                <w:kern w:val="0"/>
                <w:szCs w:val="21"/>
              </w:rPr>
              <w:t>1.供应商应当在投标文件《开标一览表》中提报采购标的的价格折扣系数，该折扣系数应≦0.99（保留小数点后两位），否则投标无效。</w:t>
            </w:r>
          </w:p>
          <w:p w14:paraId="59A278CC">
            <w:pPr>
              <w:pStyle w:val="10"/>
              <w:snapToGrid w:val="0"/>
              <w:jc w:val="left"/>
              <w:rPr>
                <w:rFonts w:hint="eastAsia" w:ascii="仿宋" w:hAnsi="仿宋"/>
                <w:kern w:val="0"/>
                <w:szCs w:val="21"/>
              </w:rPr>
            </w:pPr>
            <w:r>
              <w:rPr>
                <w:rFonts w:hint="eastAsia" w:ascii="仿宋" w:hAnsi="仿宋" w:eastAsia="Times New Roman"/>
                <w:kern w:val="0"/>
                <w:szCs w:val="21"/>
              </w:rPr>
              <w:t>2.采购标的单价根据供应商提报的价格折扣系数和采购文件确定的对应采购标的基准单价计算；实际合同金额根据经计算的采购标的单价和履约数量计算，且不得超过相应的采购预算。</w:t>
            </w:r>
          </w:p>
          <w:p w14:paraId="0B716434">
            <w:pPr>
              <w:pStyle w:val="10"/>
              <w:snapToGrid w:val="0"/>
              <w:jc w:val="left"/>
              <w:rPr>
                <w:rFonts w:ascii="仿宋" w:hAnsi="仿宋"/>
                <w:kern w:val="0"/>
                <w:szCs w:val="21"/>
              </w:rPr>
            </w:pPr>
            <w:r>
              <w:rPr>
                <w:rFonts w:hint="eastAsia" w:ascii="仿宋" w:hAnsi="仿宋" w:eastAsia="Times New Roman"/>
                <w:kern w:val="0"/>
                <w:szCs w:val="21"/>
              </w:rPr>
              <w:t>3．投标报价明细表无需填写</w:t>
            </w:r>
            <w:r>
              <w:rPr>
                <w:rFonts w:hint="eastAsia" w:ascii="仿宋" w:hAnsi="仿宋"/>
                <w:kern w:val="0"/>
                <w:szCs w:val="21"/>
              </w:rPr>
              <w:t>。</w:t>
            </w:r>
          </w:p>
        </w:tc>
      </w:tr>
      <w:tr w14:paraId="3F31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5A8B48E">
            <w:pPr>
              <w:pStyle w:val="10"/>
              <w:snapToGrid w:val="0"/>
              <w:jc w:val="center"/>
              <w:rPr>
                <w:rFonts w:ascii="仿宋" w:hAnsi="仿宋"/>
                <w:kern w:val="0"/>
                <w:szCs w:val="21"/>
              </w:rPr>
            </w:pPr>
            <w:r>
              <w:rPr>
                <w:rFonts w:hint="eastAsia" w:ascii="仿宋" w:hAnsi="仿宋" w:eastAsia="Times New Roman"/>
                <w:kern w:val="0"/>
                <w:szCs w:val="21"/>
              </w:rPr>
              <w:t>2</w:t>
            </w:r>
          </w:p>
        </w:tc>
        <w:tc>
          <w:tcPr>
            <w:tcW w:w="2162" w:type="dxa"/>
            <w:vMerge w:val="restart"/>
            <w:tcBorders>
              <w:top w:val="single" w:color="auto" w:sz="4" w:space="0"/>
              <w:left w:val="single" w:color="auto" w:sz="4" w:space="0"/>
              <w:bottom w:val="single" w:color="auto" w:sz="4" w:space="0"/>
              <w:right w:val="single" w:color="auto" w:sz="4" w:space="0"/>
            </w:tcBorders>
            <w:noWrap w:val="0"/>
            <w:vAlign w:val="center"/>
          </w:tcPr>
          <w:p w14:paraId="177E068D">
            <w:pPr>
              <w:pStyle w:val="10"/>
              <w:snapToGrid w:val="0"/>
              <w:jc w:val="center"/>
              <w:rPr>
                <w:rFonts w:ascii="仿宋" w:hAnsi="仿宋"/>
                <w:kern w:val="0"/>
                <w:szCs w:val="21"/>
                <w:lang w:val="zh-CN"/>
              </w:rPr>
            </w:pPr>
            <w:r>
              <w:rPr>
                <w:rFonts w:hint="eastAsia" w:ascii="仿宋" w:hAnsi="仿宋" w:eastAsia="Times New Roman"/>
                <w:kern w:val="0"/>
                <w:szCs w:val="21"/>
              </w:rPr>
              <w:t>履约保证金数额</w:t>
            </w:r>
          </w:p>
        </w:tc>
        <w:tc>
          <w:tcPr>
            <w:tcW w:w="6138" w:type="dxa"/>
            <w:tcBorders>
              <w:top w:val="single" w:color="auto" w:sz="4" w:space="0"/>
              <w:left w:val="single" w:color="auto" w:sz="4" w:space="0"/>
              <w:bottom w:val="single" w:color="auto" w:sz="4" w:space="0"/>
              <w:right w:val="single" w:color="auto" w:sz="4" w:space="0"/>
            </w:tcBorders>
            <w:noWrap w:val="0"/>
            <w:vAlign w:val="center"/>
          </w:tcPr>
          <w:p w14:paraId="2769EAD9">
            <w:pPr>
              <w:pStyle w:val="10"/>
              <w:snapToGrid w:val="0"/>
              <w:rPr>
                <w:rFonts w:ascii="仿宋" w:hAnsi="仿宋"/>
                <w:kern w:val="0"/>
                <w:szCs w:val="21"/>
              </w:rPr>
            </w:pPr>
            <w:r>
              <w:rPr>
                <w:rFonts w:hint="eastAsia" w:ascii="仿宋" w:hAnsi="仿宋" w:eastAsia="Times New Roman"/>
                <w:kern w:val="0"/>
                <w:szCs w:val="21"/>
              </w:rPr>
              <w:t>非中小企业中标的：中标金额的5%。</w:t>
            </w:r>
          </w:p>
        </w:tc>
      </w:tr>
      <w:tr w14:paraId="5922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DF3D231">
            <w:pPr>
              <w:pStyle w:val="10"/>
              <w:widowControl/>
              <w:jc w:val="center"/>
              <w:rPr>
                <w:rFonts w:ascii="仿宋" w:hAnsi="仿宋"/>
                <w:kern w:val="0"/>
                <w:szCs w:val="21"/>
              </w:rPr>
            </w:pP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14:paraId="34EBEE86">
            <w:pPr>
              <w:pStyle w:val="10"/>
              <w:widowControl/>
              <w:jc w:val="center"/>
              <w:rPr>
                <w:rFonts w:ascii="仿宋" w:hAnsi="仿宋"/>
                <w:kern w:val="0"/>
                <w:szCs w:val="21"/>
                <w:lang w:val="zh-CN"/>
              </w:rPr>
            </w:pPr>
          </w:p>
        </w:tc>
        <w:tc>
          <w:tcPr>
            <w:tcW w:w="6138" w:type="dxa"/>
            <w:tcBorders>
              <w:top w:val="single" w:color="auto" w:sz="4" w:space="0"/>
              <w:left w:val="single" w:color="auto" w:sz="4" w:space="0"/>
              <w:bottom w:val="single" w:color="auto" w:sz="4" w:space="0"/>
              <w:right w:val="single" w:color="auto" w:sz="4" w:space="0"/>
            </w:tcBorders>
            <w:noWrap w:val="0"/>
            <w:vAlign w:val="center"/>
          </w:tcPr>
          <w:p w14:paraId="45CF5598">
            <w:pPr>
              <w:pStyle w:val="10"/>
              <w:snapToGrid w:val="0"/>
              <w:rPr>
                <w:rFonts w:ascii="仿宋" w:hAnsi="仿宋"/>
                <w:kern w:val="0"/>
                <w:szCs w:val="21"/>
              </w:rPr>
            </w:pPr>
            <w:r>
              <w:rPr>
                <w:rFonts w:hint="eastAsia" w:ascii="仿宋" w:hAnsi="仿宋" w:eastAsia="Times New Roman"/>
                <w:kern w:val="0"/>
                <w:szCs w:val="21"/>
              </w:rPr>
              <w:t>中小企业中标的：中标金额的2%。</w:t>
            </w:r>
          </w:p>
        </w:tc>
      </w:tr>
      <w:tr w14:paraId="074B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7ED0A1A0">
            <w:pPr>
              <w:pStyle w:val="10"/>
              <w:snapToGrid w:val="0"/>
              <w:jc w:val="center"/>
              <w:rPr>
                <w:rFonts w:ascii="仿宋" w:hAnsi="仿宋"/>
                <w:kern w:val="0"/>
                <w:szCs w:val="21"/>
              </w:rPr>
            </w:pPr>
            <w:r>
              <w:rPr>
                <w:rFonts w:hint="eastAsia" w:ascii="仿宋" w:hAnsi="仿宋" w:eastAsia="Times New Roman"/>
                <w:kern w:val="0"/>
                <w:szCs w:val="21"/>
              </w:rPr>
              <w:t>3</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380894E8">
            <w:pPr>
              <w:pStyle w:val="10"/>
              <w:snapToGrid w:val="0"/>
              <w:jc w:val="center"/>
              <w:rPr>
                <w:rFonts w:ascii="仿宋" w:hAnsi="仿宋"/>
                <w:kern w:val="0"/>
                <w:szCs w:val="21"/>
              </w:rPr>
            </w:pPr>
            <w:r>
              <w:rPr>
                <w:rFonts w:hint="eastAsia" w:ascii="仿宋" w:hAnsi="仿宋" w:eastAsia="Times New Roman"/>
                <w:kern w:val="0"/>
                <w:szCs w:val="21"/>
              </w:rPr>
              <w:t>知识产权的归属和处理方式</w:t>
            </w:r>
          </w:p>
        </w:tc>
        <w:tc>
          <w:tcPr>
            <w:tcW w:w="6138" w:type="dxa"/>
            <w:tcBorders>
              <w:top w:val="single" w:color="auto" w:sz="4" w:space="0"/>
              <w:left w:val="single" w:color="auto" w:sz="4" w:space="0"/>
              <w:bottom w:val="single" w:color="auto" w:sz="4" w:space="0"/>
              <w:right w:val="single" w:color="auto" w:sz="4" w:space="0"/>
            </w:tcBorders>
            <w:noWrap w:val="0"/>
            <w:vAlign w:val="center"/>
          </w:tcPr>
          <w:p w14:paraId="786848F3">
            <w:pPr>
              <w:pStyle w:val="10"/>
              <w:snapToGrid w:val="0"/>
              <w:rPr>
                <w:rFonts w:ascii="仿宋" w:hAnsi="仿宋"/>
                <w:kern w:val="0"/>
                <w:szCs w:val="21"/>
              </w:rPr>
            </w:pPr>
            <w:r>
              <w:rPr>
                <w:rFonts w:hint="eastAsia" w:ascii="仿宋" w:hAnsi="仿宋" w:eastAsia="Times New Roman"/>
                <w:kern w:val="0"/>
                <w:szCs w:val="21"/>
              </w:rPr>
              <w:t>无</w:t>
            </w:r>
          </w:p>
        </w:tc>
      </w:tr>
      <w:tr w14:paraId="43BE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72C8932">
            <w:pPr>
              <w:pStyle w:val="10"/>
              <w:snapToGrid w:val="0"/>
              <w:jc w:val="center"/>
              <w:rPr>
                <w:rFonts w:ascii="仿宋" w:hAnsi="仿宋"/>
                <w:kern w:val="0"/>
                <w:szCs w:val="21"/>
              </w:rPr>
            </w:pPr>
            <w:r>
              <w:rPr>
                <w:rFonts w:hint="eastAsia" w:ascii="仿宋" w:hAnsi="仿宋" w:eastAsia="Times New Roman"/>
                <w:kern w:val="0"/>
                <w:szCs w:val="21"/>
              </w:rPr>
              <w:t>4</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08CD494E">
            <w:pPr>
              <w:pStyle w:val="10"/>
              <w:snapToGrid w:val="0"/>
              <w:jc w:val="center"/>
              <w:rPr>
                <w:rFonts w:ascii="仿宋" w:hAnsi="仿宋"/>
                <w:kern w:val="0"/>
                <w:szCs w:val="21"/>
                <w:lang w:val="zh-CN"/>
              </w:rPr>
            </w:pPr>
            <w:r>
              <w:rPr>
                <w:rFonts w:hint="eastAsia" w:ascii="仿宋" w:hAnsi="仿宋" w:eastAsia="Times New Roman"/>
                <w:kern w:val="0"/>
                <w:szCs w:val="21"/>
                <w:lang w:val="zh-CN"/>
              </w:rPr>
              <w:t>履约验收要求</w:t>
            </w:r>
          </w:p>
        </w:tc>
        <w:tc>
          <w:tcPr>
            <w:tcW w:w="6138" w:type="dxa"/>
            <w:tcBorders>
              <w:top w:val="single" w:color="auto" w:sz="4" w:space="0"/>
              <w:left w:val="single" w:color="auto" w:sz="4" w:space="0"/>
              <w:bottom w:val="single" w:color="auto" w:sz="4" w:space="0"/>
              <w:right w:val="single" w:color="auto" w:sz="4" w:space="0"/>
            </w:tcBorders>
            <w:noWrap w:val="0"/>
            <w:vAlign w:val="center"/>
          </w:tcPr>
          <w:p w14:paraId="7D90A743">
            <w:pPr>
              <w:pStyle w:val="10"/>
              <w:snapToGrid w:val="0"/>
              <w:rPr>
                <w:rFonts w:ascii="仿宋" w:hAnsi="仿宋"/>
                <w:kern w:val="0"/>
                <w:szCs w:val="21"/>
              </w:rPr>
            </w:pPr>
            <w:r>
              <w:rPr>
                <w:rFonts w:hint="eastAsia" w:ascii="仿宋" w:hAnsi="仿宋" w:eastAsia="Times New Roman"/>
                <w:kern w:val="0"/>
                <w:szCs w:val="21"/>
              </w:rPr>
              <w:t>按照招标文件中内容进行验收。</w:t>
            </w:r>
          </w:p>
        </w:tc>
      </w:tr>
      <w:tr w14:paraId="5CB5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4CF6B045">
            <w:pPr>
              <w:pStyle w:val="10"/>
              <w:snapToGrid w:val="0"/>
              <w:jc w:val="center"/>
              <w:rPr>
                <w:rFonts w:ascii="仿宋" w:hAnsi="仿宋"/>
                <w:kern w:val="0"/>
                <w:szCs w:val="21"/>
              </w:rPr>
            </w:pPr>
            <w:r>
              <w:rPr>
                <w:rFonts w:hint="eastAsia" w:ascii="仿宋" w:hAnsi="仿宋" w:eastAsia="Times New Roman"/>
                <w:kern w:val="0"/>
                <w:szCs w:val="21"/>
              </w:rPr>
              <w:t>5</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1E36A3E1">
            <w:pPr>
              <w:pStyle w:val="10"/>
              <w:snapToGrid w:val="0"/>
              <w:jc w:val="center"/>
              <w:rPr>
                <w:rFonts w:ascii="仿宋" w:hAnsi="仿宋"/>
                <w:kern w:val="0"/>
                <w:szCs w:val="21"/>
                <w:lang w:val="zh-CN"/>
              </w:rPr>
            </w:pPr>
            <w:r>
              <w:rPr>
                <w:rFonts w:hint="eastAsia" w:ascii="仿宋" w:hAnsi="仿宋" w:eastAsia="Times New Roman"/>
                <w:kern w:val="0"/>
                <w:szCs w:val="21"/>
                <w:lang w:val="zh-CN"/>
              </w:rPr>
              <w:t>违约责任与解决争议的方法</w:t>
            </w:r>
          </w:p>
        </w:tc>
        <w:tc>
          <w:tcPr>
            <w:tcW w:w="6138" w:type="dxa"/>
            <w:tcBorders>
              <w:top w:val="single" w:color="auto" w:sz="4" w:space="0"/>
              <w:left w:val="single" w:color="auto" w:sz="4" w:space="0"/>
              <w:bottom w:val="single" w:color="auto" w:sz="4" w:space="0"/>
              <w:right w:val="single" w:color="auto" w:sz="4" w:space="0"/>
            </w:tcBorders>
            <w:noWrap w:val="0"/>
            <w:vAlign w:val="top"/>
          </w:tcPr>
          <w:p w14:paraId="70B608D0">
            <w:pPr>
              <w:pStyle w:val="10"/>
              <w:snapToGrid w:val="0"/>
              <w:jc w:val="left"/>
              <w:rPr>
                <w:rFonts w:ascii="仿宋" w:hAnsi="仿宋"/>
                <w:kern w:val="0"/>
                <w:szCs w:val="21"/>
              </w:rPr>
            </w:pPr>
            <w:r>
              <w:rPr>
                <w:rFonts w:hint="eastAsia" w:ascii="仿宋" w:hAnsi="仿宋" w:eastAsia="Times New Roman"/>
                <w:kern w:val="0"/>
                <w:szCs w:val="21"/>
              </w:rPr>
              <w:t>若发现供应商在合同期间超过时限3次以上、不按照约定时间达到检验标准3次以上、不接受交警支队监管等行为，采购人有权解除合同；一旦发现中标单位有主观原因导致错鉴3次、非主观原因错鉴5次，则采购人有权解除合同。由此造成的一切后果由供应商负责，采购人不负担任何责任。</w:t>
            </w:r>
          </w:p>
        </w:tc>
      </w:tr>
      <w:bookmarkEnd w:id="427"/>
    </w:tbl>
    <w:p w14:paraId="3F0D4807">
      <w:pPr>
        <w:rPr>
          <w:rFonts w:hint="eastAsia" w:ascii="黑体" w:hAnsi="黑体" w:eastAsia="黑体"/>
          <w:sz w:val="30"/>
          <w:szCs w:val="30"/>
        </w:rPr>
      </w:pPr>
      <w:r>
        <w:rPr>
          <w:rFonts w:hint="eastAsia" w:ascii="黑体" w:hAnsi="黑体" w:eastAsia="黑体"/>
          <w:sz w:val="30"/>
          <w:szCs w:val="30"/>
        </w:rPr>
        <w:br w:type="page"/>
      </w:r>
    </w:p>
    <w:p w14:paraId="6378F9C4">
      <w:pPr>
        <w:pStyle w:val="3"/>
        <w:bidi w:val="0"/>
        <w:jc w:val="center"/>
        <w:rPr>
          <w:rFonts w:hint="eastAsia"/>
          <w:sz w:val="28"/>
          <w:szCs w:val="28"/>
          <w:lang w:val="en-US" w:eastAsia="zh-CN"/>
        </w:rPr>
      </w:pPr>
      <w:r>
        <w:rPr>
          <w:rFonts w:hint="eastAsia"/>
          <w:sz w:val="28"/>
          <w:szCs w:val="28"/>
          <w:lang w:val="en-US" w:eastAsia="zh-CN"/>
        </w:rPr>
        <w:t>第四部分  供应商报价类型</w:t>
      </w:r>
    </w:p>
    <w:p w14:paraId="3939ABFA">
      <w:pPr>
        <w:rPr>
          <w:snapToGrid w:val="0"/>
          <w:sz w:val="20"/>
        </w:rPr>
      </w:pPr>
      <w:bookmarkStart w:id="428" w:name="EB8f9b6472c6364fa580e3cc1f39e9af54"/>
    </w:p>
    <w:p w14:paraId="185C0BA7">
      <w:pPr>
        <w:pStyle w:val="35"/>
        <w:rPr>
          <w:sz w:val="21"/>
          <w:szCs w:val="21"/>
        </w:rPr>
      </w:pPr>
      <w:r>
        <w:rPr>
          <w:sz w:val="21"/>
          <w:szCs w:val="21"/>
        </w:rPr>
        <w:t>第1包</w:t>
      </w:r>
    </w:p>
    <w:p w14:paraId="2FE3AC4E">
      <w:pPr>
        <w:pStyle w:val="36"/>
        <w:rPr>
          <w:sz w:val="21"/>
          <w:szCs w:val="21"/>
        </w:rPr>
      </w:pPr>
      <w:r>
        <w:rPr>
          <w:sz w:val="21"/>
          <w:szCs w:val="21"/>
        </w:rPr>
        <w:t>供应商报价类型：</w:t>
      </w:r>
    </w:p>
    <w:p w14:paraId="0DFFFEE9">
      <w:pPr>
        <w:pStyle w:val="36"/>
        <w:rPr>
          <w:sz w:val="21"/>
          <w:szCs w:val="21"/>
        </w:rPr>
      </w:pPr>
      <w:r>
        <w:rPr>
          <w:sz w:val="21"/>
          <w:szCs w:val="21"/>
        </w:rPr>
        <w:t>☑提报一个价格折扣系数（价格折扣系数名称）</w:t>
      </w:r>
    </w:p>
    <w:p w14:paraId="2AF39483">
      <w:pPr>
        <w:pStyle w:val="36"/>
        <w:rPr>
          <w:sz w:val="21"/>
          <w:szCs w:val="21"/>
        </w:rPr>
      </w:pPr>
      <w:r>
        <w:rPr>
          <w:sz w:val="21"/>
          <w:szCs w:val="21"/>
        </w:rPr>
        <w:tab/>
      </w:r>
      <w:r>
        <w:rPr>
          <w:sz w:val="21"/>
          <w:szCs w:val="21"/>
        </w:rPr>
        <w:tab/>
      </w:r>
      <w:r>
        <w:rPr>
          <w:sz w:val="21"/>
          <w:szCs w:val="21"/>
        </w:rPr>
        <w:t>折扣系数</w:t>
      </w:r>
      <w:r>
        <w:rPr>
          <w:rFonts w:hint="eastAsia" w:ascii="宋体" w:hAnsi="宋体" w:eastAsia="宋体" w:cs="宋体"/>
          <w:sz w:val="21"/>
          <w:szCs w:val="21"/>
        </w:rPr>
        <w:t>（</w:t>
      </w:r>
      <w:r>
        <w:rPr>
          <w:sz w:val="21"/>
          <w:szCs w:val="21"/>
        </w:rPr>
        <w:t>小写</w:t>
      </w:r>
      <w:r>
        <w:rPr>
          <w:rFonts w:hint="eastAsia" w:ascii="宋体" w:hAnsi="宋体" w:eastAsia="宋体" w:cs="宋体"/>
          <w:sz w:val="21"/>
          <w:szCs w:val="21"/>
        </w:rPr>
        <w:t>）</w:t>
      </w:r>
    </w:p>
    <w:p w14:paraId="30BD08F9">
      <w:pPr>
        <w:pStyle w:val="37"/>
        <w:rPr>
          <w:sz w:val="21"/>
          <w:szCs w:val="21"/>
        </w:rPr>
      </w:pPr>
      <w:r>
        <w:rPr>
          <w:sz w:val="21"/>
          <w:szCs w:val="21"/>
        </w:rPr>
        <w:t>第2包</w:t>
      </w:r>
    </w:p>
    <w:p w14:paraId="5EFE9529">
      <w:pPr>
        <w:pStyle w:val="38"/>
        <w:rPr>
          <w:sz w:val="21"/>
          <w:szCs w:val="21"/>
        </w:rPr>
      </w:pPr>
      <w:r>
        <w:rPr>
          <w:sz w:val="21"/>
          <w:szCs w:val="21"/>
        </w:rPr>
        <w:t>供应商报价类型：</w:t>
      </w:r>
    </w:p>
    <w:p w14:paraId="3B2DEA73">
      <w:pPr>
        <w:pStyle w:val="38"/>
        <w:rPr>
          <w:sz w:val="21"/>
          <w:szCs w:val="21"/>
        </w:rPr>
      </w:pPr>
      <w:r>
        <w:rPr>
          <w:sz w:val="21"/>
          <w:szCs w:val="21"/>
        </w:rPr>
        <w:t>☑提报一个价格折扣系数（价格折扣系数名称）</w:t>
      </w:r>
    </w:p>
    <w:p w14:paraId="467609A7">
      <w:pPr>
        <w:pStyle w:val="38"/>
        <w:rPr>
          <w:sz w:val="21"/>
          <w:szCs w:val="21"/>
        </w:rPr>
      </w:pPr>
      <w:r>
        <w:rPr>
          <w:sz w:val="21"/>
          <w:szCs w:val="21"/>
        </w:rPr>
        <w:tab/>
      </w:r>
      <w:r>
        <w:rPr>
          <w:sz w:val="21"/>
          <w:szCs w:val="21"/>
        </w:rPr>
        <w:tab/>
      </w:r>
      <w:r>
        <w:rPr>
          <w:sz w:val="21"/>
          <w:szCs w:val="21"/>
        </w:rPr>
        <w:t>折扣系数</w:t>
      </w:r>
      <w:r>
        <w:rPr>
          <w:rFonts w:hint="eastAsia" w:ascii="宋体" w:hAnsi="宋体" w:eastAsia="宋体" w:cs="宋体"/>
          <w:sz w:val="21"/>
          <w:szCs w:val="21"/>
        </w:rPr>
        <w:t>（</w:t>
      </w:r>
      <w:r>
        <w:rPr>
          <w:sz w:val="21"/>
          <w:szCs w:val="21"/>
        </w:rPr>
        <w:t>小写</w:t>
      </w:r>
      <w:r>
        <w:rPr>
          <w:rFonts w:hint="eastAsia" w:ascii="宋体" w:hAnsi="宋体" w:eastAsia="宋体" w:cs="宋体"/>
          <w:sz w:val="21"/>
          <w:szCs w:val="21"/>
        </w:rPr>
        <w:t>）</w:t>
      </w:r>
    </w:p>
    <w:bookmarkEnd w:id="428"/>
    <w:p w14:paraId="4DFEA4C3">
      <w:pPr>
        <w:bidi w:val="0"/>
        <w:rPr>
          <w:rFonts w:hint="eastAsia"/>
        </w:rPr>
      </w:pPr>
      <w:r>
        <w:rPr>
          <w:rFonts w:hint="eastAsia"/>
        </w:rPr>
        <w:br w:type="page"/>
      </w:r>
      <w:bookmarkStart w:id="429" w:name="_Toc1883"/>
    </w:p>
    <w:p w14:paraId="7E6D7FF0">
      <w:pPr>
        <w:pStyle w:val="17"/>
        <w:spacing w:before="0" w:after="0"/>
        <w:rPr>
          <w:rFonts w:hint="eastAsia" w:ascii="宋体" w:hAnsi="宋体" w:cs="宋体"/>
          <w:sz w:val="32"/>
        </w:rPr>
      </w:pPr>
      <w:bookmarkStart w:id="430" w:name="_Toc7949"/>
      <w:r>
        <w:rPr>
          <w:rStyle w:val="24"/>
          <w:rFonts w:hint="eastAsia" w:ascii="宋体" w:hAnsi="宋体" w:cs="宋体"/>
          <w:b/>
          <w:bCs/>
        </w:rPr>
        <w:t xml:space="preserve">第六章 </w:t>
      </w:r>
      <w:bookmarkEnd w:id="429"/>
      <w:r>
        <w:rPr>
          <w:rStyle w:val="24"/>
          <w:rFonts w:hint="eastAsia" w:ascii="宋体" w:hAnsi="宋体" w:cs="宋体"/>
          <w:b/>
          <w:bCs/>
        </w:rPr>
        <w:t>投标文件格式</w:t>
      </w:r>
      <w:bookmarkEnd w:id="430"/>
    </w:p>
    <w:p w14:paraId="12D94F75">
      <w:pPr>
        <w:pStyle w:val="15"/>
        <w:spacing w:line="440" w:lineRule="exact"/>
        <w:rPr>
          <w:rFonts w:hint="eastAsia" w:ascii="宋体" w:hAnsi="宋体" w:cs="宋体"/>
          <w:sz w:val="24"/>
        </w:rPr>
      </w:pPr>
    </w:p>
    <w:p w14:paraId="5D8DCCBC">
      <w:pPr>
        <w:pStyle w:val="15"/>
        <w:spacing w:line="440" w:lineRule="exact"/>
        <w:rPr>
          <w:rFonts w:hint="eastAsia" w:ascii="宋体" w:hAnsi="宋体" w:cs="宋体"/>
          <w:sz w:val="24"/>
        </w:rPr>
      </w:pPr>
      <w:r>
        <w:rPr>
          <w:rFonts w:hint="eastAsia" w:ascii="宋体" w:hAnsi="宋体" w:cs="宋体"/>
          <w:sz w:val="24"/>
        </w:rPr>
        <w:t xml:space="preserve">                                                              </w:t>
      </w:r>
    </w:p>
    <w:p w14:paraId="7E8042F1">
      <w:pPr>
        <w:pStyle w:val="15"/>
        <w:spacing w:line="440" w:lineRule="exact"/>
        <w:jc w:val="right"/>
        <w:rPr>
          <w:rFonts w:hint="eastAsia" w:ascii="宋体" w:hAnsi="宋体" w:cs="宋体"/>
          <w:sz w:val="24"/>
        </w:rPr>
      </w:pPr>
      <w:r>
        <w:rPr>
          <w:rFonts w:hint="eastAsia" w:ascii="宋体" w:hAnsi="宋体" w:cs="宋体"/>
          <w:sz w:val="24"/>
        </w:rPr>
        <w:br w:type="page"/>
      </w:r>
      <w:r>
        <w:rPr>
          <w:rFonts w:hint="eastAsia" w:ascii="宋体" w:hAnsi="宋体" w:cs="宋体"/>
          <w:sz w:val="24"/>
        </w:rPr>
        <w:t xml:space="preserve">  </w:t>
      </w:r>
    </w:p>
    <w:p w14:paraId="291A72CA">
      <w:pPr>
        <w:pStyle w:val="15"/>
        <w:spacing w:line="440" w:lineRule="exact"/>
        <w:rPr>
          <w:rFonts w:hint="eastAsia" w:ascii="宋体" w:hAnsi="宋体" w:cs="宋体"/>
          <w:sz w:val="24"/>
        </w:rPr>
      </w:pPr>
    </w:p>
    <w:p w14:paraId="2EBC64B9">
      <w:pPr>
        <w:pStyle w:val="15"/>
        <w:spacing w:line="700" w:lineRule="exact"/>
        <w:ind w:firstLine="2091" w:firstLineChars="744"/>
        <w:rPr>
          <w:rFonts w:hint="eastAsia" w:ascii="宋体" w:hAnsi="宋体" w:eastAsia="宋体" w:cs="宋体"/>
          <w:b/>
          <w:sz w:val="36"/>
          <w:szCs w:val="36"/>
          <w:lang w:val="en-US" w:eastAsia="zh-CN"/>
        </w:rPr>
      </w:pPr>
      <w:r>
        <w:rPr>
          <w:rFonts w:hint="eastAsia" w:ascii="宋体" w:hAnsi="宋体" w:cs="宋体"/>
          <w:b/>
          <w:sz w:val="28"/>
          <w:szCs w:val="28"/>
          <w:u w:val="single"/>
        </w:rPr>
        <w:t xml:space="preserve">            (项目名称)          </w:t>
      </w:r>
      <w:r>
        <w:rPr>
          <w:rFonts w:hint="eastAsia" w:ascii="宋体" w:hAnsi="宋体" w:cs="宋体"/>
          <w:b/>
          <w:sz w:val="28"/>
          <w:szCs w:val="28"/>
          <w:u w:val="single"/>
          <w:lang w:val="en-US" w:eastAsia="zh-CN"/>
        </w:rPr>
        <w:t xml:space="preserve"> </w:t>
      </w:r>
    </w:p>
    <w:p w14:paraId="0B0AEDCE">
      <w:pPr>
        <w:pStyle w:val="15"/>
        <w:spacing w:line="700" w:lineRule="exact"/>
        <w:jc w:val="center"/>
        <w:rPr>
          <w:rFonts w:hint="eastAsia" w:ascii="宋体" w:hAnsi="宋体" w:cs="宋体"/>
          <w:szCs w:val="21"/>
        </w:rPr>
      </w:pPr>
    </w:p>
    <w:p w14:paraId="021F007A">
      <w:pPr>
        <w:pStyle w:val="15"/>
        <w:spacing w:line="700" w:lineRule="exact"/>
        <w:jc w:val="center"/>
        <w:rPr>
          <w:rFonts w:hint="eastAsia" w:ascii="宋体" w:hAnsi="宋体" w:cs="宋体"/>
          <w:szCs w:val="21"/>
        </w:rPr>
      </w:pPr>
    </w:p>
    <w:p w14:paraId="638E4A08">
      <w:pPr>
        <w:pStyle w:val="15"/>
        <w:spacing w:line="700" w:lineRule="exact"/>
        <w:jc w:val="center"/>
        <w:rPr>
          <w:rFonts w:hint="eastAsia" w:ascii="宋体" w:hAnsi="宋体" w:cs="宋体"/>
          <w:szCs w:val="21"/>
        </w:rPr>
      </w:pPr>
    </w:p>
    <w:p w14:paraId="30DA49CD">
      <w:pPr>
        <w:pStyle w:val="15"/>
        <w:spacing w:line="700" w:lineRule="exact"/>
        <w:jc w:val="center"/>
        <w:rPr>
          <w:rFonts w:hint="eastAsia" w:ascii="宋体" w:hAnsi="宋体" w:cs="宋体"/>
          <w:szCs w:val="21"/>
        </w:rPr>
      </w:pPr>
    </w:p>
    <w:p w14:paraId="6BC2A181">
      <w:pPr>
        <w:pStyle w:val="15"/>
        <w:spacing w:line="700" w:lineRule="exact"/>
        <w:jc w:val="center"/>
        <w:rPr>
          <w:rFonts w:hint="eastAsia" w:ascii="宋体" w:hAnsi="宋体" w:cs="宋体"/>
          <w:b/>
          <w:sz w:val="44"/>
          <w:szCs w:val="44"/>
        </w:rPr>
      </w:pPr>
      <w:r>
        <w:rPr>
          <w:rFonts w:hint="eastAsia" w:ascii="宋体" w:hAnsi="宋体" w:cs="宋体"/>
          <w:b/>
          <w:sz w:val="44"/>
          <w:szCs w:val="44"/>
        </w:rPr>
        <w:t>投 标 文 件</w:t>
      </w:r>
    </w:p>
    <w:p w14:paraId="795FE957">
      <w:pPr>
        <w:pStyle w:val="15"/>
        <w:tabs>
          <w:tab w:val="left" w:pos="3149"/>
        </w:tabs>
        <w:spacing w:line="440" w:lineRule="exact"/>
        <w:jc w:val="center"/>
        <w:rPr>
          <w:rFonts w:hint="eastAsia" w:ascii="宋体" w:hAnsi="宋体" w:cs="宋体"/>
          <w:sz w:val="24"/>
        </w:rPr>
      </w:pPr>
    </w:p>
    <w:p w14:paraId="53093B8F">
      <w:pPr>
        <w:pStyle w:val="15"/>
        <w:tabs>
          <w:tab w:val="left" w:pos="3149"/>
        </w:tabs>
        <w:spacing w:line="440" w:lineRule="exact"/>
        <w:jc w:val="center"/>
        <w:rPr>
          <w:rFonts w:hint="eastAsia" w:ascii="宋体" w:hAnsi="宋体" w:cs="宋体"/>
          <w:sz w:val="24"/>
        </w:rPr>
      </w:pPr>
      <w:r>
        <w:rPr>
          <w:rFonts w:hint="eastAsia" w:ascii="宋体" w:hAnsi="宋体" w:cs="宋体"/>
          <w:sz w:val="24"/>
        </w:rPr>
        <w:t>项目编号：</w:t>
      </w:r>
    </w:p>
    <w:p w14:paraId="585B1F15">
      <w:pPr>
        <w:pStyle w:val="15"/>
        <w:spacing w:line="440" w:lineRule="exact"/>
        <w:jc w:val="center"/>
        <w:rPr>
          <w:rFonts w:hint="eastAsia" w:ascii="宋体" w:hAnsi="宋体" w:cs="宋体"/>
          <w:szCs w:val="21"/>
        </w:rPr>
      </w:pPr>
    </w:p>
    <w:p w14:paraId="4BAB203A">
      <w:pPr>
        <w:pStyle w:val="15"/>
        <w:spacing w:line="440" w:lineRule="exact"/>
        <w:jc w:val="center"/>
        <w:rPr>
          <w:rFonts w:hint="eastAsia" w:ascii="宋体" w:hAnsi="宋体" w:cs="宋体"/>
          <w:szCs w:val="21"/>
        </w:rPr>
      </w:pPr>
    </w:p>
    <w:p w14:paraId="4498F579">
      <w:pPr>
        <w:spacing w:line="440" w:lineRule="exact"/>
        <w:ind w:firstLine="562"/>
        <w:rPr>
          <w:rFonts w:hint="eastAsia" w:ascii="宋体" w:hAnsi="宋体" w:cs="宋体"/>
          <w:b/>
          <w:szCs w:val="21"/>
        </w:rPr>
      </w:pPr>
    </w:p>
    <w:p w14:paraId="7A0C3794">
      <w:pPr>
        <w:spacing w:line="440" w:lineRule="exact"/>
        <w:jc w:val="center"/>
        <w:rPr>
          <w:rFonts w:hint="eastAsia" w:ascii="宋体" w:hAnsi="宋体" w:cs="宋体"/>
          <w:szCs w:val="21"/>
        </w:rPr>
      </w:pPr>
    </w:p>
    <w:p w14:paraId="2CE73944">
      <w:pPr>
        <w:spacing w:line="440" w:lineRule="exact"/>
        <w:jc w:val="center"/>
        <w:rPr>
          <w:rFonts w:hint="eastAsia" w:ascii="宋体" w:hAnsi="宋体" w:cs="宋体"/>
          <w:szCs w:val="21"/>
        </w:rPr>
      </w:pPr>
    </w:p>
    <w:p w14:paraId="003A6846">
      <w:pPr>
        <w:spacing w:line="440" w:lineRule="exact"/>
        <w:jc w:val="center"/>
        <w:rPr>
          <w:rFonts w:hint="eastAsia" w:ascii="宋体" w:hAnsi="宋体" w:cs="宋体"/>
          <w:szCs w:val="21"/>
        </w:rPr>
      </w:pPr>
    </w:p>
    <w:p w14:paraId="1857EE35">
      <w:pPr>
        <w:spacing w:line="440" w:lineRule="exact"/>
        <w:ind w:firstLine="957" w:firstLineChars="342"/>
        <w:rPr>
          <w:rFonts w:hint="eastAsia"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14:paraId="3D83D375">
      <w:pPr>
        <w:spacing w:line="440" w:lineRule="exact"/>
        <w:ind w:firstLine="957" w:firstLineChars="342"/>
        <w:rPr>
          <w:rFonts w:hint="eastAsia" w:ascii="宋体" w:hAnsi="宋体" w:cs="宋体"/>
          <w:sz w:val="28"/>
          <w:szCs w:val="28"/>
          <w:u w:val="single"/>
        </w:rPr>
      </w:pPr>
    </w:p>
    <w:p w14:paraId="7C41A2E1">
      <w:pPr>
        <w:spacing w:line="440" w:lineRule="exact"/>
        <w:ind w:firstLine="957" w:firstLineChars="342"/>
        <w:rPr>
          <w:rFonts w:hint="eastAsia" w:ascii="宋体" w:hAnsi="宋体" w:cs="宋体"/>
          <w:sz w:val="28"/>
          <w:szCs w:val="28"/>
        </w:rPr>
      </w:pPr>
      <w:r>
        <w:rPr>
          <w:rFonts w:hint="eastAsia" w:ascii="宋体" w:hAnsi="宋体" w:cs="宋体"/>
          <w:sz w:val="28"/>
          <w:szCs w:val="28"/>
        </w:rPr>
        <w:t>法定代表人或其</w:t>
      </w:r>
    </w:p>
    <w:p w14:paraId="19991EB2">
      <w:pPr>
        <w:spacing w:line="440" w:lineRule="exact"/>
        <w:ind w:firstLine="957" w:firstLineChars="342"/>
        <w:rPr>
          <w:rFonts w:hint="eastAsia" w:ascii="宋体" w:hAnsi="宋体" w:cs="宋体"/>
          <w:sz w:val="28"/>
          <w:szCs w:val="28"/>
          <w:u w:val="single"/>
        </w:rPr>
      </w:pPr>
      <w:r>
        <w:rPr>
          <w:rFonts w:hint="eastAsia" w:ascii="宋体" w:hAnsi="宋体" w:cs="宋体"/>
          <w:sz w:val="28"/>
          <w:szCs w:val="28"/>
        </w:rPr>
        <w:t>授权委托代理人：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716CD356">
      <w:pPr>
        <w:spacing w:line="440" w:lineRule="exact"/>
        <w:ind w:left="1078" w:firstLine="1026" w:firstLineChars="342"/>
        <w:rPr>
          <w:rFonts w:hint="eastAsia" w:ascii="宋体" w:hAnsi="宋体" w:cs="宋体"/>
          <w:sz w:val="30"/>
          <w:szCs w:val="30"/>
          <w:u w:val="single"/>
        </w:rPr>
      </w:pPr>
    </w:p>
    <w:p w14:paraId="036ED753">
      <w:pPr>
        <w:spacing w:line="440" w:lineRule="exact"/>
        <w:rPr>
          <w:rFonts w:hint="eastAsia" w:ascii="宋体" w:hAnsi="宋体" w:cs="宋体"/>
          <w:sz w:val="30"/>
          <w:szCs w:val="30"/>
        </w:rPr>
      </w:pPr>
    </w:p>
    <w:p w14:paraId="0928B863">
      <w:pPr>
        <w:spacing w:line="440" w:lineRule="exact"/>
        <w:jc w:val="center"/>
        <w:rPr>
          <w:rFonts w:hint="eastAsia" w:ascii="宋体" w:hAnsi="宋体" w:cs="宋体"/>
          <w:sz w:val="28"/>
          <w:szCs w:val="28"/>
        </w:rPr>
      </w:pPr>
      <w:r>
        <w:rPr>
          <w:rFonts w:hint="eastAsia" w:ascii="宋体" w:hAnsi="宋体" w:cs="宋体"/>
          <w:sz w:val="28"/>
          <w:szCs w:val="28"/>
        </w:rPr>
        <w:t>年    月    日</w:t>
      </w:r>
    </w:p>
    <w:p w14:paraId="607C1A1B">
      <w:pPr>
        <w:spacing w:line="440" w:lineRule="exact"/>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目   录</w:t>
      </w:r>
    </w:p>
    <w:p w14:paraId="0595CC8D">
      <w:pPr>
        <w:autoSpaceDE w:val="0"/>
        <w:autoSpaceDN w:val="0"/>
        <w:adjustRightInd w:val="0"/>
        <w:snapToGrid w:val="0"/>
        <w:spacing w:line="360" w:lineRule="auto"/>
        <w:rPr>
          <w:rFonts w:hint="eastAsia" w:ascii="宋体" w:hAnsi="宋体" w:cs="宋体"/>
          <w:kern w:val="0"/>
          <w:sz w:val="24"/>
        </w:rPr>
      </w:pPr>
    </w:p>
    <w:p w14:paraId="26DB7C26">
      <w:pPr>
        <w:autoSpaceDE w:val="0"/>
        <w:autoSpaceDN w:val="0"/>
        <w:adjustRightInd w:val="0"/>
        <w:snapToGrid w:val="0"/>
        <w:spacing w:line="360" w:lineRule="auto"/>
        <w:ind w:firstLine="525" w:firstLineChars="250"/>
        <w:rPr>
          <w:rFonts w:hint="eastAsia" w:ascii="宋体" w:hAnsi="宋体" w:cs="宋体"/>
          <w:kern w:val="0"/>
          <w:szCs w:val="21"/>
        </w:rPr>
      </w:pPr>
      <w:r>
        <w:rPr>
          <w:rFonts w:hint="eastAsia" w:ascii="宋体" w:hAnsi="宋体" w:cs="宋体"/>
          <w:kern w:val="0"/>
          <w:szCs w:val="21"/>
        </w:rPr>
        <w:t>一、投标函及附录</w:t>
      </w:r>
    </w:p>
    <w:p w14:paraId="73582D9E">
      <w:pPr>
        <w:autoSpaceDE w:val="0"/>
        <w:autoSpaceDN w:val="0"/>
        <w:adjustRightInd w:val="0"/>
        <w:snapToGrid w:val="0"/>
        <w:spacing w:line="360" w:lineRule="auto"/>
        <w:ind w:firstLine="525" w:firstLineChars="250"/>
        <w:rPr>
          <w:rFonts w:hint="eastAsia" w:ascii="宋体" w:hAnsi="宋体" w:cs="宋体"/>
          <w:kern w:val="0"/>
          <w:szCs w:val="21"/>
        </w:rPr>
      </w:pPr>
      <w:r>
        <w:rPr>
          <w:rFonts w:hint="eastAsia" w:ascii="宋体" w:hAnsi="宋体" w:cs="宋体"/>
          <w:kern w:val="0"/>
          <w:szCs w:val="21"/>
        </w:rPr>
        <w:t>二、法定代表人身份证明或附有法定代表人身份证明的授权委托书</w:t>
      </w:r>
    </w:p>
    <w:p w14:paraId="0001AB8A">
      <w:pPr>
        <w:autoSpaceDE w:val="0"/>
        <w:autoSpaceDN w:val="0"/>
        <w:adjustRightInd w:val="0"/>
        <w:snapToGrid w:val="0"/>
        <w:spacing w:line="360" w:lineRule="auto"/>
        <w:ind w:firstLine="525" w:firstLineChars="250"/>
        <w:rPr>
          <w:rFonts w:hint="eastAsia" w:ascii="宋体" w:hAnsi="宋体" w:cs="宋体"/>
          <w:kern w:val="0"/>
          <w:szCs w:val="21"/>
        </w:rPr>
      </w:pPr>
      <w:r>
        <w:rPr>
          <w:rFonts w:hint="eastAsia" w:ascii="宋体" w:hAnsi="宋体" w:cs="宋体"/>
          <w:kern w:val="0"/>
          <w:szCs w:val="21"/>
        </w:rPr>
        <w:t>三、开标一览表</w:t>
      </w:r>
    </w:p>
    <w:p w14:paraId="4250AD24">
      <w:pPr>
        <w:autoSpaceDE w:val="0"/>
        <w:autoSpaceDN w:val="0"/>
        <w:adjustRightInd w:val="0"/>
        <w:snapToGrid w:val="0"/>
        <w:spacing w:line="360" w:lineRule="auto"/>
        <w:ind w:firstLine="525" w:firstLineChars="250"/>
        <w:rPr>
          <w:rFonts w:hint="eastAsia" w:ascii="宋体" w:hAnsi="宋体" w:cs="宋体"/>
        </w:rPr>
      </w:pPr>
      <w:r>
        <w:rPr>
          <w:rFonts w:hint="eastAsia" w:ascii="宋体" w:hAnsi="宋体" w:cs="宋体"/>
          <w:kern w:val="0"/>
          <w:szCs w:val="21"/>
        </w:rPr>
        <w:t>四、投标保证金</w:t>
      </w:r>
    </w:p>
    <w:p w14:paraId="051F8E1C">
      <w:pPr>
        <w:adjustRightInd w:val="0"/>
        <w:snapToGrid w:val="0"/>
        <w:ind w:firstLine="525" w:firstLineChars="250"/>
        <w:rPr>
          <w:rFonts w:hint="eastAsia" w:ascii="宋体" w:hAnsi="宋体" w:cs="宋体"/>
          <w:bCs/>
          <w:szCs w:val="21"/>
          <w:lang w:val="zh-CN"/>
        </w:rPr>
      </w:pPr>
      <w:r>
        <w:rPr>
          <w:rFonts w:hint="eastAsia" w:ascii="宋体" w:hAnsi="宋体" w:cs="宋体"/>
          <w:szCs w:val="21"/>
          <w:lang w:val="zh-CN"/>
        </w:rPr>
        <w:t>五、</w:t>
      </w:r>
      <w:r>
        <w:rPr>
          <w:rFonts w:hint="eastAsia" w:ascii="宋体" w:hAnsi="宋体" w:cs="宋体"/>
          <w:bCs/>
          <w:szCs w:val="21"/>
          <w:lang w:val="zh-CN"/>
        </w:rPr>
        <w:t>资格审查资料</w:t>
      </w:r>
    </w:p>
    <w:p w14:paraId="02D6D5BA">
      <w:pPr>
        <w:adjustRightInd w:val="0"/>
        <w:snapToGrid w:val="0"/>
        <w:spacing w:before="120" w:beforeLines="50" w:after="120" w:afterLines="50"/>
        <w:ind w:firstLine="525" w:firstLineChars="250"/>
        <w:rPr>
          <w:rFonts w:hint="eastAsia" w:ascii="宋体" w:hAnsi="宋体" w:cs="宋体"/>
          <w:szCs w:val="21"/>
          <w:lang w:val="zh-CN"/>
        </w:rPr>
      </w:pPr>
      <w:r>
        <w:rPr>
          <w:rFonts w:hint="eastAsia" w:ascii="宋体" w:hAnsi="宋体" w:cs="宋体"/>
          <w:szCs w:val="21"/>
          <w:lang w:val="zh-CN"/>
        </w:rPr>
        <w:t>六、投标报价说明</w:t>
      </w:r>
    </w:p>
    <w:p w14:paraId="0BC7ED71">
      <w:pPr>
        <w:adjustRightInd w:val="0"/>
        <w:snapToGrid w:val="0"/>
        <w:spacing w:before="120" w:beforeLines="50" w:after="120" w:afterLines="50"/>
        <w:ind w:firstLine="525" w:firstLineChars="250"/>
        <w:rPr>
          <w:rFonts w:hint="eastAsia" w:ascii="宋体" w:hAnsi="宋体" w:cs="宋体"/>
          <w:szCs w:val="21"/>
          <w:lang w:val="zh-CN"/>
        </w:rPr>
      </w:pPr>
      <w:r>
        <w:rPr>
          <w:rFonts w:hint="eastAsia" w:ascii="宋体" w:hAnsi="宋体" w:cs="宋体"/>
          <w:szCs w:val="21"/>
          <w:lang w:val="zh-CN"/>
        </w:rPr>
        <w:t>七、技术部分</w:t>
      </w:r>
    </w:p>
    <w:p w14:paraId="72A2FD81">
      <w:pPr>
        <w:adjustRightInd w:val="0"/>
        <w:snapToGrid w:val="0"/>
        <w:spacing w:before="120" w:beforeLines="50" w:after="120" w:afterLines="50"/>
        <w:ind w:firstLine="525" w:firstLineChars="250"/>
        <w:rPr>
          <w:rFonts w:hint="eastAsia" w:ascii="宋体" w:hAnsi="宋体" w:cs="宋体"/>
          <w:szCs w:val="21"/>
          <w:lang w:val="zh-CN"/>
        </w:rPr>
      </w:pPr>
      <w:r>
        <w:rPr>
          <w:rFonts w:hint="eastAsia" w:ascii="宋体" w:hAnsi="宋体" w:cs="宋体"/>
          <w:szCs w:val="21"/>
          <w:lang w:val="zh-CN"/>
        </w:rPr>
        <w:t>八、其他材料</w:t>
      </w:r>
    </w:p>
    <w:p w14:paraId="7DC8DBFC">
      <w:pPr>
        <w:pStyle w:val="5"/>
        <w:spacing w:line="440" w:lineRule="exact"/>
        <w:rPr>
          <w:rFonts w:hint="eastAsia" w:ascii="宋体" w:hAnsi="宋体" w:cs="宋体"/>
          <w:sz w:val="21"/>
          <w:szCs w:val="21"/>
        </w:rPr>
      </w:pPr>
    </w:p>
    <w:p w14:paraId="17D417AC">
      <w:pPr>
        <w:pStyle w:val="5"/>
        <w:spacing w:line="440" w:lineRule="exact"/>
        <w:rPr>
          <w:rFonts w:hint="eastAsia" w:ascii="宋体" w:hAnsi="宋体" w:cs="宋体"/>
          <w:sz w:val="21"/>
          <w:szCs w:val="21"/>
        </w:rPr>
      </w:pPr>
    </w:p>
    <w:p w14:paraId="7CE1218B">
      <w:pPr>
        <w:pStyle w:val="5"/>
        <w:spacing w:line="440" w:lineRule="exact"/>
        <w:rPr>
          <w:rFonts w:hint="eastAsia" w:ascii="宋体" w:hAnsi="宋体" w:cs="宋体"/>
          <w:b/>
          <w:bCs/>
          <w:sz w:val="28"/>
          <w:szCs w:val="28"/>
        </w:rPr>
      </w:pPr>
      <w:r>
        <w:rPr>
          <w:rFonts w:hint="eastAsia" w:ascii="宋体" w:hAnsi="宋体" w:cs="宋体"/>
          <w:sz w:val="21"/>
          <w:szCs w:val="21"/>
        </w:rPr>
        <w:br w:type="page"/>
      </w:r>
    </w:p>
    <w:p w14:paraId="2E0D31DA">
      <w:pPr>
        <w:pStyle w:val="4"/>
        <w:jc w:val="center"/>
        <w:rPr>
          <w:rFonts w:hint="eastAsia" w:ascii="宋体" w:hAnsi="宋体" w:cs="宋体"/>
          <w:b/>
          <w:bCs/>
          <w:sz w:val="24"/>
          <w:szCs w:val="24"/>
        </w:rPr>
      </w:pPr>
      <w:r>
        <w:rPr>
          <w:rFonts w:hint="eastAsia" w:ascii="宋体" w:hAnsi="宋体" w:cs="宋体"/>
          <w:b/>
          <w:bCs/>
          <w:sz w:val="24"/>
          <w:szCs w:val="24"/>
        </w:rPr>
        <w:t>一、投标函及附录</w:t>
      </w:r>
    </w:p>
    <w:p w14:paraId="6966905C">
      <w:pPr>
        <w:pStyle w:val="4"/>
        <w:jc w:val="center"/>
        <w:rPr>
          <w:rFonts w:hint="eastAsia" w:ascii="宋体" w:hAnsi="宋体" w:cs="宋体"/>
          <w:b w:val="0"/>
          <w:bCs w:val="0"/>
          <w:sz w:val="24"/>
          <w:szCs w:val="24"/>
        </w:rPr>
      </w:pPr>
      <w:r>
        <w:rPr>
          <w:rFonts w:hint="eastAsia" w:ascii="宋体" w:hAnsi="宋体" w:cs="宋体"/>
          <w:b w:val="0"/>
          <w:bCs w:val="0"/>
          <w:sz w:val="24"/>
          <w:szCs w:val="24"/>
        </w:rPr>
        <w:t>（一）投标函</w:t>
      </w:r>
    </w:p>
    <w:p w14:paraId="3FD9435E">
      <w:pPr>
        <w:autoSpaceDE w:val="0"/>
        <w:autoSpaceDN w:val="0"/>
        <w:adjustRightInd w:val="0"/>
        <w:spacing w:line="520" w:lineRule="exact"/>
        <w:rPr>
          <w:rFonts w:hint="eastAsia" w:ascii="宋体" w:hAnsi="宋体" w:cs="宋体"/>
          <w:kern w:val="0"/>
          <w:szCs w:val="21"/>
          <w:lang w:val="zh-CN"/>
        </w:rPr>
      </w:pPr>
      <w:bookmarkStart w:id="431" w:name="_Toc429345236"/>
      <w:bookmarkStart w:id="432" w:name="_Toc152045790"/>
      <w:bookmarkStart w:id="433" w:name="_Toc152042579"/>
      <w:bookmarkStart w:id="434" w:name="_Toc247085876"/>
      <w:bookmarkStart w:id="435" w:name="_Toc411773168"/>
      <w:bookmarkStart w:id="436" w:name="_Toc471822530"/>
      <w:bookmarkStart w:id="437" w:name="_Toc246996358"/>
      <w:bookmarkStart w:id="438" w:name="_Toc179632810"/>
      <w:bookmarkStart w:id="439" w:name="_Toc347385771"/>
      <w:bookmarkStart w:id="440" w:name="_Toc354066002"/>
      <w:bookmarkStart w:id="441" w:name="_Toc471822587"/>
      <w:bookmarkStart w:id="442" w:name="_Toc144974859"/>
      <w:bookmarkStart w:id="443" w:name="_Toc364364589"/>
      <w:bookmarkStart w:id="444" w:name="_Toc449518927"/>
      <w:bookmarkStart w:id="445" w:name="_Toc449519140"/>
      <w:bookmarkStart w:id="446" w:name="_Toc246997101"/>
      <w:r>
        <w:rPr>
          <w:rFonts w:hint="eastAsia" w:ascii="宋体" w:hAnsi="宋体" w:cs="宋体"/>
          <w:kern w:val="0"/>
          <w:szCs w:val="21"/>
          <w:u w:val="single"/>
        </w:rPr>
        <w:t xml:space="preserve">             </w:t>
      </w:r>
      <w:r>
        <w:rPr>
          <w:rFonts w:hint="eastAsia" w:ascii="宋体" w:hAnsi="宋体" w:cs="宋体"/>
          <w:kern w:val="0"/>
          <w:szCs w:val="21"/>
          <w:lang w:val="zh-CN"/>
        </w:rPr>
        <w:t>（采购人）</w:t>
      </w:r>
    </w:p>
    <w:p w14:paraId="65C4D53E">
      <w:pPr>
        <w:autoSpaceDE w:val="0"/>
        <w:autoSpaceDN w:val="0"/>
        <w:adjustRightInd w:val="0"/>
        <w:spacing w:line="520" w:lineRule="exact"/>
        <w:rPr>
          <w:rFonts w:hint="eastAsia" w:ascii="宋体" w:hAnsi="宋体" w:cs="宋体"/>
          <w:kern w:val="0"/>
          <w:szCs w:val="21"/>
          <w:u w:val="single"/>
          <w:lang w:val="zh-CN"/>
        </w:rPr>
      </w:pPr>
    </w:p>
    <w:p w14:paraId="4A08F9A1">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根据你方</w:t>
      </w:r>
      <w:r>
        <w:rPr>
          <w:rFonts w:hint="eastAsia" w:ascii="宋体" w:hAnsi="宋体" w:cs="宋体"/>
          <w:szCs w:val="21"/>
          <w:u w:val="single"/>
          <w:lang w:val="zh-CN"/>
        </w:rPr>
        <w:t xml:space="preserve">  （项目名称） </w:t>
      </w:r>
      <w:r>
        <w:rPr>
          <w:rFonts w:hint="eastAsia" w:ascii="宋体" w:hAnsi="宋体" w:cs="宋体"/>
          <w:szCs w:val="21"/>
          <w:lang w:val="zh-CN"/>
        </w:rPr>
        <w:t>项目的编号为</w:t>
      </w:r>
      <w:r>
        <w:rPr>
          <w:rFonts w:hint="eastAsia" w:ascii="宋体" w:hAnsi="宋体" w:cs="宋体"/>
          <w:szCs w:val="21"/>
          <w:u w:val="single"/>
          <w:lang w:val="zh-CN"/>
        </w:rPr>
        <w:t xml:space="preserve">     </w:t>
      </w:r>
      <w:r>
        <w:rPr>
          <w:rFonts w:hint="eastAsia" w:ascii="宋体" w:hAnsi="宋体" w:cs="宋体"/>
          <w:szCs w:val="21"/>
          <w:lang w:val="zh-CN"/>
        </w:rPr>
        <w:t>招标文件，我方正式授权的下述签字人</w:t>
      </w:r>
      <w:r>
        <w:rPr>
          <w:rFonts w:hint="eastAsia" w:ascii="宋体" w:hAnsi="宋体" w:cs="宋体"/>
          <w:szCs w:val="21"/>
          <w:u w:val="single"/>
          <w:lang w:val="zh-CN"/>
        </w:rPr>
        <w:t xml:space="preserve">  （姓名和职务）  </w:t>
      </w:r>
      <w:r>
        <w:rPr>
          <w:rFonts w:hint="eastAsia" w:ascii="宋体" w:hAnsi="宋体" w:cs="宋体"/>
          <w:szCs w:val="21"/>
          <w:lang w:val="zh-CN"/>
        </w:rPr>
        <w:t>代表我方</w:t>
      </w:r>
      <w:r>
        <w:rPr>
          <w:rFonts w:hint="eastAsia" w:ascii="宋体" w:hAnsi="宋体" w:cs="宋体"/>
          <w:szCs w:val="21"/>
          <w:u w:val="single"/>
          <w:lang w:val="zh-CN"/>
        </w:rPr>
        <w:t xml:space="preserve">  （供应商的名称）  </w:t>
      </w:r>
      <w:r>
        <w:rPr>
          <w:rFonts w:hint="eastAsia" w:ascii="宋体" w:hAnsi="宋体" w:cs="宋体"/>
          <w:szCs w:val="21"/>
          <w:lang w:val="zh-CN"/>
        </w:rPr>
        <w:t>，按照你方招标文件的规定，提交《供应商须知》</w:t>
      </w:r>
      <w:r>
        <w:rPr>
          <w:rFonts w:hint="eastAsia" w:ascii="宋体" w:hAnsi="宋体" w:cs="宋体"/>
          <w:szCs w:val="21"/>
        </w:rPr>
        <w:t>“</w:t>
      </w:r>
      <w:r>
        <w:rPr>
          <w:rFonts w:hint="eastAsia" w:ascii="宋体" w:hAnsi="宋体" w:cs="宋体"/>
          <w:szCs w:val="21"/>
          <w:lang w:val="zh-CN"/>
        </w:rPr>
        <w:t>投标文件构成</w:t>
      </w:r>
      <w:r>
        <w:rPr>
          <w:rFonts w:hint="eastAsia" w:ascii="宋体" w:hAnsi="宋体" w:cs="宋体"/>
          <w:szCs w:val="21"/>
        </w:rPr>
        <w:t>”</w:t>
      </w:r>
      <w:r>
        <w:rPr>
          <w:rFonts w:hint="eastAsia" w:ascii="宋体" w:hAnsi="宋体" w:cs="宋体"/>
          <w:szCs w:val="21"/>
          <w:lang w:val="zh-CN"/>
        </w:rPr>
        <w:t>要求的全部文件，并保证所提供的全部文件是真实的、有效的和准确的。</w:t>
      </w:r>
    </w:p>
    <w:p w14:paraId="4E6B99C9">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据此函，签字人兹宣布同意如下：</w:t>
      </w:r>
    </w:p>
    <w:p w14:paraId="6474D785">
      <w:pPr>
        <w:tabs>
          <w:tab w:val="left" w:pos="8175"/>
        </w:tabs>
        <w:autoSpaceDE w:val="0"/>
        <w:autoSpaceDN w:val="0"/>
        <w:adjustRightInd w:val="0"/>
        <w:spacing w:line="520" w:lineRule="exact"/>
        <w:ind w:firstLine="420" w:firstLineChars="200"/>
        <w:rPr>
          <w:rFonts w:hint="eastAsia" w:ascii="宋体" w:hAnsi="宋体" w:cs="宋体"/>
          <w:szCs w:val="21"/>
          <w:lang w:val="zh-CN"/>
        </w:rPr>
      </w:pPr>
      <w:r>
        <w:rPr>
          <w:rFonts w:hint="eastAsia" w:ascii="宋体" w:hAnsi="宋体" w:cs="宋体"/>
          <w:szCs w:val="21"/>
          <w:lang w:val="zh-CN"/>
        </w:rPr>
        <w:t>1.按招标文件规定提供服务的投标报价为折扣系数</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w:t>
      </w:r>
      <w:r>
        <w:rPr>
          <w:rFonts w:hint="eastAsia" w:ascii="宋体" w:hAnsi="宋体" w:cs="宋体"/>
          <w:szCs w:val="21"/>
          <w:u w:val="single"/>
          <w:lang w:val="zh-CN"/>
        </w:rPr>
        <w:t xml:space="preserve">  </w:t>
      </w:r>
      <w:r>
        <w:rPr>
          <w:rFonts w:hint="eastAsia" w:ascii="宋体" w:hAnsi="宋体" w:cs="宋体"/>
          <w:szCs w:val="21"/>
          <w:lang w:val="zh-CN"/>
        </w:rPr>
        <w:t>。</w:t>
      </w:r>
    </w:p>
    <w:p w14:paraId="17245BB3">
      <w:pPr>
        <w:tabs>
          <w:tab w:val="left" w:pos="8175"/>
        </w:tabs>
        <w:autoSpaceDE w:val="0"/>
        <w:autoSpaceDN w:val="0"/>
        <w:adjustRightInd w:val="0"/>
        <w:spacing w:line="520" w:lineRule="exact"/>
        <w:ind w:firstLine="420" w:firstLineChars="200"/>
        <w:rPr>
          <w:rFonts w:hint="eastAsia" w:ascii="宋体" w:hAnsi="宋体" w:cs="宋体"/>
          <w:szCs w:val="21"/>
          <w:lang w:val="zh-CN"/>
        </w:rPr>
      </w:pPr>
      <w:r>
        <w:rPr>
          <w:rFonts w:hint="eastAsia" w:ascii="宋体" w:hAnsi="宋体" w:cs="宋体"/>
          <w:szCs w:val="21"/>
          <w:lang w:val="zh-CN"/>
        </w:rPr>
        <w:t>2.如果我方中标，我们保证根据招标文件规定履行合同责任和义务。</w:t>
      </w:r>
    </w:p>
    <w:p w14:paraId="24AF46BE">
      <w:pPr>
        <w:tabs>
          <w:tab w:val="left" w:pos="8175"/>
        </w:tabs>
        <w:autoSpaceDE w:val="0"/>
        <w:autoSpaceDN w:val="0"/>
        <w:adjustRightInd w:val="0"/>
        <w:spacing w:line="520" w:lineRule="exact"/>
        <w:ind w:firstLine="420" w:firstLineChars="200"/>
        <w:rPr>
          <w:rFonts w:hint="eastAsia" w:ascii="宋体" w:hAnsi="宋体" w:cs="宋体"/>
          <w:szCs w:val="21"/>
          <w:lang w:val="zh-CN"/>
        </w:rPr>
      </w:pPr>
      <w:r>
        <w:rPr>
          <w:rFonts w:hint="eastAsia" w:ascii="宋体" w:hAnsi="宋体" w:cs="宋体"/>
          <w:szCs w:val="21"/>
          <w:lang w:val="zh-CN"/>
        </w:rPr>
        <w:t>3.我方人民币</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lang w:val="zh-CN"/>
        </w:rPr>
        <w:t>元的投标保证金与本投标文件同时提交。</w:t>
      </w:r>
    </w:p>
    <w:p w14:paraId="45AB96AF">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4.如果我方中标，我方保证按照招标文件规定提交履约保证金，承担履约责任。</w:t>
      </w:r>
    </w:p>
    <w:p w14:paraId="3E6421C6">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5.我们已详细阅读了全部招标文件，包括招标文件的修改、补充文件、参考资料及有关的附件，我们接受招标文件的全部条款和条件，我们知道必须放弃提出含糊不清或误解的问题的权利。</w:t>
      </w:r>
    </w:p>
    <w:p w14:paraId="3EB370E2">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6.我们对招标文件关于时限、程序方面的规定没有异议，保证按照招标文件规定的时限和程序参加投标活动。</w:t>
      </w:r>
    </w:p>
    <w:p w14:paraId="645CE938">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7.我们同意在供应商须知规定的开标时间起遵循本投投标文件，并在供应商须知规定的投标有效期满之前均具有约束力，并有可能中标。</w:t>
      </w:r>
    </w:p>
    <w:p w14:paraId="1727B50F">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8.我们如果在规定的投标有效期内撤回投标，则你方可不予退还我们的投标保证金。</w:t>
      </w:r>
    </w:p>
    <w:p w14:paraId="1A3BF0EE">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9.我们保证向你方提供你方可能要求的与本投标有关的任何证据或资料。</w:t>
      </w:r>
    </w:p>
    <w:p w14:paraId="5B92F616">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10.我们完全理解你方不一定要接受最低报价的投标或收到的任何投标。</w:t>
      </w:r>
    </w:p>
    <w:p w14:paraId="3CD4335F">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11.本投标自开标之时起</w:t>
      </w:r>
      <w:r>
        <w:rPr>
          <w:rFonts w:hint="eastAsia" w:ascii="宋体" w:hAnsi="宋体" w:cs="宋体"/>
          <w:szCs w:val="21"/>
        </w:rPr>
        <w:t>9</w:t>
      </w:r>
      <w:r>
        <w:rPr>
          <w:rFonts w:hint="eastAsia" w:ascii="宋体" w:hAnsi="宋体" w:cs="宋体"/>
          <w:szCs w:val="21"/>
          <w:lang w:val="zh-CN"/>
        </w:rPr>
        <w:t>0天内有效。</w:t>
      </w:r>
    </w:p>
    <w:p w14:paraId="3799CD46">
      <w:pPr>
        <w:tabs>
          <w:tab w:val="left" w:pos="709"/>
        </w:tabs>
        <w:autoSpaceDE w:val="0"/>
        <w:autoSpaceDN w:val="0"/>
        <w:adjustRightInd w:val="0"/>
        <w:spacing w:line="520" w:lineRule="exact"/>
        <w:ind w:firstLine="482"/>
        <w:rPr>
          <w:rFonts w:hint="eastAsia" w:ascii="宋体" w:hAnsi="宋体" w:cs="宋体"/>
          <w:kern w:val="0"/>
          <w:szCs w:val="21"/>
          <w:lang w:val="zh-CN"/>
        </w:rPr>
      </w:pPr>
      <w:r>
        <w:rPr>
          <w:rFonts w:hint="eastAsia" w:ascii="宋体" w:hAnsi="宋体" w:cs="宋体"/>
          <w:kern w:val="0"/>
          <w:szCs w:val="21"/>
          <w:lang w:val="zh-CN"/>
        </w:rPr>
        <w:t>12.我方保证严格遵守《中华人民共和国政府采购法》、《中华人民共和国政府采购法实施条例》的有关规定，若有下列情形之一的，我方将被处不予退还投标保证金，列入不良行为记录名单，在一至三年内禁止参加政府采购活动，并予以公告：</w:t>
      </w:r>
    </w:p>
    <w:p w14:paraId="43396983">
      <w:pPr>
        <w:autoSpaceDE w:val="0"/>
        <w:autoSpaceDN w:val="0"/>
        <w:adjustRightInd w:val="0"/>
        <w:spacing w:line="520" w:lineRule="exact"/>
        <w:ind w:firstLine="48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）提供虚假材料谋取中标、成交的；</w:t>
      </w:r>
    </w:p>
    <w:p w14:paraId="2D0F0144">
      <w:pPr>
        <w:autoSpaceDE w:val="0"/>
        <w:autoSpaceDN w:val="0"/>
        <w:adjustRightInd w:val="0"/>
        <w:spacing w:line="520" w:lineRule="exact"/>
        <w:ind w:firstLine="48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）采取不正当手段诋毁、排挤其他供应商的；</w:t>
      </w:r>
    </w:p>
    <w:p w14:paraId="3B6982D9">
      <w:pPr>
        <w:autoSpaceDE w:val="0"/>
        <w:autoSpaceDN w:val="0"/>
        <w:adjustRightInd w:val="0"/>
        <w:spacing w:line="520" w:lineRule="exact"/>
        <w:ind w:firstLine="48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）与其他供应商、招标机构或者招标单位人员或者其他有关人员恶意串通的；</w:t>
      </w:r>
    </w:p>
    <w:p w14:paraId="71CF8F65">
      <w:pPr>
        <w:autoSpaceDE w:val="0"/>
        <w:autoSpaceDN w:val="0"/>
        <w:adjustRightInd w:val="0"/>
        <w:spacing w:line="520" w:lineRule="exact"/>
        <w:ind w:firstLine="48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）向评标委员会成员、招标机构或者招标单位人员或者其他有关人员行贿或者提供其他不正当利益的；</w:t>
      </w:r>
    </w:p>
    <w:p w14:paraId="1FE9C569">
      <w:pPr>
        <w:autoSpaceDE w:val="0"/>
        <w:autoSpaceDN w:val="0"/>
        <w:adjustRightInd w:val="0"/>
        <w:spacing w:line="520" w:lineRule="exact"/>
        <w:ind w:firstLine="48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）被评定中标后无正当理由不与采购人或者采购代理机构订立合同，或者中标后不按招标文件和中标供应商的投标文件订立合同，或者与采购人另行订立背离合同实质性内容的协议的；</w:t>
      </w:r>
    </w:p>
    <w:p w14:paraId="60AF1E0E">
      <w:pPr>
        <w:autoSpaceDE w:val="0"/>
        <w:autoSpaceDN w:val="0"/>
        <w:adjustRightInd w:val="0"/>
        <w:spacing w:line="520" w:lineRule="exact"/>
        <w:ind w:firstLine="48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）将中标项目转让给他人或者将中标项目分包给他人的；</w:t>
      </w:r>
    </w:p>
    <w:p w14:paraId="6ADF8B68">
      <w:pPr>
        <w:autoSpaceDE w:val="0"/>
        <w:autoSpaceDN w:val="0"/>
        <w:adjustRightInd w:val="0"/>
        <w:spacing w:line="520" w:lineRule="exact"/>
        <w:ind w:firstLine="48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）签订合同后拒绝履行合同义务的；</w:t>
      </w:r>
    </w:p>
    <w:p w14:paraId="3E5BA8E8">
      <w:pPr>
        <w:autoSpaceDE w:val="0"/>
        <w:autoSpaceDN w:val="0"/>
        <w:adjustRightInd w:val="0"/>
        <w:spacing w:line="520" w:lineRule="exact"/>
        <w:ind w:firstLine="48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）拒绝有关部门监督检查或提供虚假情况的。</w:t>
      </w:r>
    </w:p>
    <w:p w14:paraId="0770E44F">
      <w:pPr>
        <w:autoSpaceDE w:val="0"/>
        <w:autoSpaceDN w:val="0"/>
        <w:adjustRightInd w:val="0"/>
        <w:spacing w:line="520" w:lineRule="exact"/>
        <w:ind w:firstLine="482"/>
        <w:rPr>
          <w:rFonts w:hint="eastAsia" w:ascii="宋体" w:hAnsi="宋体" w:cs="宋体"/>
          <w:szCs w:val="21"/>
          <w:u w:val="single"/>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w:t>
      </w:r>
      <w:r>
        <w:rPr>
          <w:rFonts w:hint="eastAsia" w:ascii="宋体" w:hAnsi="宋体" w:cs="宋体"/>
          <w:szCs w:val="21"/>
          <w:lang w:val="zh-CN"/>
        </w:rPr>
        <w:t>（加盖公章）</w:t>
      </w:r>
    </w:p>
    <w:p w14:paraId="196C5742">
      <w:pPr>
        <w:autoSpaceDE w:val="0"/>
        <w:autoSpaceDN w:val="0"/>
        <w:adjustRightInd w:val="0"/>
        <w:spacing w:line="520" w:lineRule="exact"/>
        <w:ind w:firstLine="482"/>
        <w:rPr>
          <w:rFonts w:hint="eastAsia" w:ascii="宋体" w:hAnsi="宋体" w:cs="宋体"/>
          <w:szCs w:val="21"/>
          <w:lang w:val="zh-CN"/>
        </w:rPr>
      </w:pPr>
      <w:r>
        <w:rPr>
          <w:rFonts w:hint="eastAsia" w:ascii="宋体" w:hAnsi="宋体" w:cs="宋体"/>
          <w:szCs w:val="21"/>
          <w:lang w:val="zh-CN"/>
        </w:rPr>
        <w:t>供应商法定代表或授权委托人：</w:t>
      </w:r>
      <w:r>
        <w:rPr>
          <w:rFonts w:hint="eastAsia" w:ascii="宋体" w:hAnsi="宋体" w:cs="宋体"/>
          <w:szCs w:val="21"/>
          <w:u w:val="single"/>
          <w:lang w:val="zh-CN"/>
        </w:rPr>
        <w:t xml:space="preserve">                 </w:t>
      </w:r>
      <w:r>
        <w:rPr>
          <w:rFonts w:hint="eastAsia" w:ascii="宋体" w:hAnsi="宋体" w:cs="宋体"/>
          <w:szCs w:val="21"/>
          <w:lang w:val="zh-CN"/>
        </w:rPr>
        <w:t>（签字</w:t>
      </w:r>
      <w:r>
        <w:rPr>
          <w:rFonts w:hint="eastAsia" w:ascii="宋体" w:hAnsi="宋体" w:cs="宋体"/>
          <w:szCs w:val="21"/>
        </w:rPr>
        <w:t>或盖章</w:t>
      </w:r>
      <w:r>
        <w:rPr>
          <w:rFonts w:hint="eastAsia" w:ascii="宋体" w:hAnsi="宋体" w:cs="宋体"/>
          <w:szCs w:val="21"/>
          <w:lang w:val="zh-CN"/>
        </w:rPr>
        <w:t>）</w:t>
      </w:r>
    </w:p>
    <w:p w14:paraId="2A155C82">
      <w:pPr>
        <w:autoSpaceDE w:val="0"/>
        <w:autoSpaceDN w:val="0"/>
        <w:adjustRightInd w:val="0"/>
        <w:spacing w:line="520" w:lineRule="exact"/>
        <w:ind w:firstLine="480"/>
        <w:rPr>
          <w:rFonts w:hint="eastAsia" w:ascii="宋体" w:hAnsi="宋体" w:cs="宋体"/>
          <w:szCs w:val="21"/>
          <w:u w:val="single"/>
          <w:lang w:val="zh-CN"/>
        </w:rPr>
      </w:pPr>
      <w:r>
        <w:rPr>
          <w:rFonts w:hint="eastAsia" w:ascii="宋体" w:hAnsi="宋体" w:cs="宋体"/>
          <w:szCs w:val="21"/>
          <w:lang w:val="zh-CN"/>
        </w:rPr>
        <w:t>地址：</w:t>
      </w:r>
      <w:r>
        <w:rPr>
          <w:rFonts w:hint="eastAsia" w:ascii="宋体" w:hAnsi="宋体" w:cs="宋体"/>
          <w:szCs w:val="21"/>
          <w:u w:val="single"/>
          <w:lang w:val="zh-CN"/>
        </w:rPr>
        <w:t xml:space="preserve">                                       </w:t>
      </w:r>
    </w:p>
    <w:p w14:paraId="236B7F54">
      <w:pPr>
        <w:autoSpaceDE w:val="0"/>
        <w:autoSpaceDN w:val="0"/>
        <w:adjustRightInd w:val="0"/>
        <w:spacing w:line="520" w:lineRule="exact"/>
        <w:ind w:firstLine="480"/>
        <w:rPr>
          <w:rFonts w:hint="eastAsia" w:ascii="宋体" w:hAnsi="宋体" w:cs="宋体"/>
          <w:szCs w:val="21"/>
          <w:u w:val="single"/>
          <w:lang w:val="zh-CN"/>
        </w:rPr>
      </w:pPr>
      <w:r>
        <w:rPr>
          <w:rFonts w:hint="eastAsia" w:ascii="宋体" w:hAnsi="宋体" w:cs="宋体"/>
          <w:szCs w:val="21"/>
          <w:lang w:val="zh-CN"/>
        </w:rPr>
        <w:t>电话、传真或电传：</w:t>
      </w:r>
      <w:r>
        <w:rPr>
          <w:rFonts w:hint="eastAsia" w:ascii="宋体" w:hAnsi="宋体" w:cs="宋体"/>
          <w:szCs w:val="21"/>
          <w:u w:val="single"/>
          <w:lang w:val="zh-CN"/>
        </w:rPr>
        <w:t xml:space="preserve">                           </w:t>
      </w:r>
    </w:p>
    <w:p w14:paraId="19B4BF6F">
      <w:pPr>
        <w:autoSpaceDE w:val="0"/>
        <w:autoSpaceDN w:val="0"/>
        <w:adjustRightInd w:val="0"/>
        <w:spacing w:line="520" w:lineRule="exact"/>
        <w:ind w:firstLine="480"/>
        <w:rPr>
          <w:rFonts w:hint="eastAsia" w:ascii="宋体" w:hAnsi="宋体" w:cs="宋体"/>
          <w:szCs w:val="21"/>
          <w:u w:val="single"/>
          <w:lang w:val="zh-CN"/>
        </w:rPr>
      </w:pPr>
      <w:r>
        <w:rPr>
          <w:rFonts w:hint="eastAsia" w:ascii="宋体" w:hAnsi="宋体" w:cs="宋体"/>
          <w:szCs w:val="21"/>
          <w:lang w:val="zh-CN"/>
        </w:rPr>
        <w:t>邮政编码：</w:t>
      </w:r>
      <w:r>
        <w:rPr>
          <w:rFonts w:hint="eastAsia" w:ascii="宋体" w:hAnsi="宋体" w:cs="宋体"/>
          <w:szCs w:val="21"/>
          <w:u w:val="single"/>
          <w:lang w:val="zh-CN"/>
        </w:rPr>
        <w:t xml:space="preserve">                                   </w:t>
      </w:r>
    </w:p>
    <w:p w14:paraId="6016DE9A">
      <w:pPr>
        <w:autoSpaceDE w:val="0"/>
        <w:autoSpaceDN w:val="0"/>
        <w:adjustRightInd w:val="0"/>
        <w:spacing w:line="520" w:lineRule="exact"/>
        <w:ind w:firstLine="480"/>
        <w:rPr>
          <w:rFonts w:hint="eastAsia" w:ascii="宋体" w:hAnsi="宋体" w:cs="宋体"/>
          <w:szCs w:val="21"/>
          <w:lang w:val="zh-CN"/>
        </w:rPr>
      </w:pPr>
      <w:r>
        <w:rPr>
          <w:rFonts w:hint="eastAsia" w:ascii="宋体" w:hAnsi="宋体" w:cs="宋体"/>
          <w:szCs w:val="21"/>
          <w:lang w:val="zh-CN"/>
        </w:rPr>
        <w:t>日期：</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w:t>
      </w:r>
    </w:p>
    <w:p w14:paraId="053E0DFE">
      <w:pPr>
        <w:autoSpaceDE w:val="0"/>
        <w:autoSpaceDN w:val="0"/>
        <w:adjustRightInd w:val="0"/>
        <w:spacing w:line="520" w:lineRule="exact"/>
        <w:ind w:firstLine="472"/>
        <w:rPr>
          <w:rFonts w:hint="eastAsia" w:ascii="宋体" w:hAnsi="宋体" w:cs="宋体"/>
          <w:szCs w:val="21"/>
          <w:lang w:val="zh-CN"/>
        </w:rPr>
      </w:pPr>
      <w:r>
        <w:rPr>
          <w:rFonts w:hint="eastAsia" w:ascii="宋体" w:hAnsi="宋体" w:cs="宋体"/>
          <w:szCs w:val="21"/>
          <w:lang w:val="zh-CN"/>
        </w:rPr>
        <w:t>请供应商注意：投标函必须按规定有效签署和加盖公章。</w:t>
      </w:r>
    </w:p>
    <w:p w14:paraId="49AC198C">
      <w:pPr>
        <w:widowControl/>
        <w:jc w:val="left"/>
        <w:rPr>
          <w:rFonts w:hint="eastAsia" w:ascii="宋体" w:hAnsi="宋体" w:cs="宋体"/>
          <w:b/>
          <w:szCs w:val="21"/>
          <w:lang w:val="zh-CN"/>
        </w:rPr>
        <w:sectPr>
          <w:pgSz w:w="11906" w:h="16838"/>
          <w:pgMar w:top="1134" w:right="1134" w:bottom="1134" w:left="1701" w:header="709" w:footer="850" w:gutter="0"/>
          <w:cols w:space="720" w:num="1"/>
        </w:sectPr>
      </w:pPr>
    </w:p>
    <w:p w14:paraId="4C6935C3">
      <w:pPr>
        <w:pStyle w:val="4"/>
        <w:jc w:val="center"/>
        <w:rPr>
          <w:rFonts w:hint="eastAsia" w:ascii="宋体" w:hAnsi="宋体" w:cs="宋体"/>
          <w:b w:val="0"/>
          <w:bCs w:val="0"/>
          <w:sz w:val="24"/>
          <w:szCs w:val="24"/>
        </w:rPr>
      </w:pPr>
      <w:bookmarkStart w:id="447" w:name="_Toc18528"/>
      <w:r>
        <w:rPr>
          <w:rFonts w:hint="eastAsia" w:ascii="宋体" w:hAnsi="宋体" w:cs="宋体"/>
          <w:b w:val="0"/>
          <w:bCs w:val="0"/>
          <w:sz w:val="24"/>
          <w:szCs w:val="24"/>
        </w:rPr>
        <w:t>（二）投标函附录</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A7E0F31">
      <w:pPr>
        <w:spacing w:line="440" w:lineRule="exact"/>
        <w:jc w:val="left"/>
        <w:rPr>
          <w:rFonts w:hint="eastAsia" w:ascii="宋体" w:hAnsi="宋体" w:cs="宋体"/>
          <w:szCs w:val="21"/>
        </w:rPr>
      </w:pPr>
      <w:r>
        <w:rPr>
          <w:rFonts w:hint="eastAsia" w:ascii="宋体" w:hAnsi="宋体" w:cs="宋体"/>
          <w:szCs w:val="21"/>
        </w:rPr>
        <w:t>项目名称：</w:t>
      </w:r>
    </w:p>
    <w:p w14:paraId="570EB874">
      <w:pPr>
        <w:spacing w:line="440" w:lineRule="exact"/>
        <w:jc w:val="left"/>
        <w:rPr>
          <w:rFonts w:hint="eastAsia" w:ascii="宋体" w:hAnsi="宋体" w:cs="宋体"/>
          <w:sz w:val="20"/>
        </w:rPr>
      </w:pPr>
      <w:r>
        <w:rPr>
          <w:rFonts w:hint="eastAsia" w:ascii="宋体" w:hAnsi="宋体" w:cs="宋体"/>
          <w:szCs w:val="21"/>
        </w:rPr>
        <w:t>项目编号：</w:t>
      </w:r>
    </w:p>
    <w:tbl>
      <w:tblPr>
        <w:tblStyle w:val="19"/>
        <w:tblW w:w="0" w:type="auto"/>
        <w:tblInd w:w="0" w:type="dxa"/>
        <w:tblLayout w:type="fixed"/>
        <w:tblCellMar>
          <w:top w:w="0" w:type="dxa"/>
          <w:left w:w="108" w:type="dxa"/>
          <w:bottom w:w="0" w:type="dxa"/>
          <w:right w:w="108" w:type="dxa"/>
        </w:tblCellMar>
      </w:tblPr>
      <w:tblGrid>
        <w:gridCol w:w="827"/>
        <w:gridCol w:w="2665"/>
        <w:gridCol w:w="3533"/>
        <w:gridCol w:w="1735"/>
      </w:tblGrid>
      <w:tr w14:paraId="49F34130">
        <w:tblPrEx>
          <w:tblCellMar>
            <w:top w:w="0" w:type="dxa"/>
            <w:left w:w="108" w:type="dxa"/>
            <w:bottom w:w="0" w:type="dxa"/>
            <w:right w:w="108" w:type="dxa"/>
          </w:tblCellMar>
        </w:tblPrEx>
        <w:trPr>
          <w:trHeight w:val="458"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4569A44">
            <w:pPr>
              <w:autoSpaceDE w:val="0"/>
              <w:autoSpaceDN w:val="0"/>
              <w:adjustRightInd w:val="0"/>
              <w:jc w:val="center"/>
              <w:rPr>
                <w:rFonts w:hint="eastAsia" w:ascii="宋体" w:hAnsi="宋体" w:cs="宋体"/>
                <w:kern w:val="0"/>
                <w:szCs w:val="21"/>
              </w:rPr>
            </w:pPr>
            <w:r>
              <w:rPr>
                <w:rFonts w:hint="eastAsia" w:ascii="宋体" w:hAnsi="宋体" w:cs="宋体"/>
                <w:kern w:val="0"/>
                <w:szCs w:val="21"/>
              </w:rPr>
              <w:t>序号</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1F8CC4B">
            <w:pPr>
              <w:autoSpaceDE w:val="0"/>
              <w:autoSpaceDN w:val="0"/>
              <w:adjustRightInd w:val="0"/>
              <w:jc w:val="center"/>
              <w:rPr>
                <w:rFonts w:hint="eastAsia" w:ascii="宋体" w:hAnsi="宋体" w:cs="宋体"/>
                <w:kern w:val="0"/>
                <w:szCs w:val="21"/>
              </w:rPr>
            </w:pPr>
            <w:r>
              <w:rPr>
                <w:rFonts w:hint="eastAsia" w:ascii="宋体" w:hAnsi="宋体" w:cs="宋体"/>
                <w:kern w:val="0"/>
                <w:szCs w:val="21"/>
              </w:rPr>
              <w:t>条款名称</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61FA275D">
            <w:pPr>
              <w:autoSpaceDE w:val="0"/>
              <w:autoSpaceDN w:val="0"/>
              <w:adjustRightInd w:val="0"/>
              <w:jc w:val="center"/>
              <w:rPr>
                <w:rFonts w:hint="eastAsia" w:ascii="宋体" w:hAnsi="宋体" w:cs="宋体"/>
                <w:kern w:val="0"/>
                <w:szCs w:val="21"/>
              </w:rPr>
            </w:pPr>
            <w:r>
              <w:rPr>
                <w:rFonts w:hint="eastAsia" w:ascii="宋体" w:hAnsi="宋体" w:cs="宋体"/>
                <w:kern w:val="0"/>
                <w:szCs w:val="21"/>
              </w:rPr>
              <w:t>约定内容</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A415D30">
            <w:pPr>
              <w:autoSpaceDE w:val="0"/>
              <w:autoSpaceDN w:val="0"/>
              <w:adjustRightInd w:val="0"/>
              <w:jc w:val="center"/>
              <w:rPr>
                <w:rFonts w:hint="eastAsia" w:ascii="宋体" w:hAnsi="宋体" w:cs="宋体"/>
                <w:kern w:val="0"/>
                <w:szCs w:val="21"/>
              </w:rPr>
            </w:pPr>
            <w:r>
              <w:rPr>
                <w:rFonts w:hint="eastAsia" w:ascii="宋体" w:hAnsi="宋体" w:cs="宋体"/>
                <w:kern w:val="0"/>
                <w:szCs w:val="21"/>
              </w:rPr>
              <w:t>是否响应</w:t>
            </w:r>
          </w:p>
        </w:tc>
      </w:tr>
      <w:tr w14:paraId="60BE9F50">
        <w:tblPrEx>
          <w:tblCellMar>
            <w:top w:w="0" w:type="dxa"/>
            <w:left w:w="108" w:type="dxa"/>
            <w:bottom w:w="0" w:type="dxa"/>
            <w:right w:w="108" w:type="dxa"/>
          </w:tblCellMar>
        </w:tblPrEx>
        <w:trPr>
          <w:trHeight w:val="544"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1E28D7E">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1</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37B41645">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合同履行期限</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6BE8F25">
            <w:pPr>
              <w:autoSpaceDE w:val="0"/>
              <w:autoSpaceDN w:val="0"/>
              <w:adjustRightInd w:val="0"/>
              <w:spacing w:line="240" w:lineRule="exact"/>
              <w:jc w:val="center"/>
              <w:rPr>
                <w:rFonts w:hint="eastAsia" w:ascii="宋体" w:hAnsi="宋体" w:cs="宋体"/>
                <w:kern w:val="0"/>
                <w:szCs w:val="21"/>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4B090D3A">
            <w:pPr>
              <w:autoSpaceDE w:val="0"/>
              <w:autoSpaceDN w:val="0"/>
              <w:adjustRightInd w:val="0"/>
              <w:ind w:firstLine="480"/>
              <w:jc w:val="center"/>
              <w:rPr>
                <w:rFonts w:hint="eastAsia" w:ascii="宋体" w:hAnsi="宋体" w:cs="宋体"/>
                <w:kern w:val="0"/>
                <w:szCs w:val="21"/>
              </w:rPr>
            </w:pPr>
          </w:p>
        </w:tc>
      </w:tr>
      <w:tr w14:paraId="2A1BEAC6">
        <w:tblPrEx>
          <w:tblCellMar>
            <w:top w:w="0" w:type="dxa"/>
            <w:left w:w="108" w:type="dxa"/>
            <w:bottom w:w="0" w:type="dxa"/>
            <w:right w:w="108" w:type="dxa"/>
          </w:tblCellMar>
        </w:tblPrEx>
        <w:trPr>
          <w:trHeight w:val="55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1C97D17">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2</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18AD217C">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投标有效期</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3D28DBA9">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 xml:space="preserve">投标截止之日起 </w:t>
            </w:r>
            <w:r>
              <w:rPr>
                <w:rFonts w:hint="eastAsia" w:ascii="宋体" w:hAnsi="宋体" w:cs="宋体"/>
                <w:kern w:val="0"/>
                <w:szCs w:val="21"/>
                <w:lang w:val="en-US" w:eastAsia="zh-CN"/>
              </w:rPr>
              <w:t xml:space="preserve"> </w:t>
            </w:r>
            <w:r>
              <w:rPr>
                <w:rFonts w:hint="eastAsia" w:ascii="宋体" w:hAnsi="宋体" w:cs="宋体"/>
                <w:kern w:val="0"/>
                <w:szCs w:val="21"/>
              </w:rPr>
              <w:t xml:space="preserve"> 日</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4A2A739">
            <w:pPr>
              <w:autoSpaceDE w:val="0"/>
              <w:autoSpaceDN w:val="0"/>
              <w:adjustRightInd w:val="0"/>
              <w:ind w:firstLine="480"/>
              <w:jc w:val="center"/>
              <w:rPr>
                <w:rFonts w:hint="eastAsia" w:ascii="宋体" w:hAnsi="宋体" w:cs="宋体"/>
                <w:kern w:val="0"/>
                <w:szCs w:val="21"/>
              </w:rPr>
            </w:pPr>
          </w:p>
        </w:tc>
      </w:tr>
      <w:tr w14:paraId="43923B2C">
        <w:tblPrEx>
          <w:tblCellMar>
            <w:top w:w="0" w:type="dxa"/>
            <w:left w:w="108" w:type="dxa"/>
            <w:bottom w:w="0" w:type="dxa"/>
            <w:right w:w="108" w:type="dxa"/>
          </w:tblCellMar>
        </w:tblPrEx>
        <w:trPr>
          <w:trHeight w:val="598"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1B256E6">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3</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235947EC">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权利义务</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0782A88C">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符合第四章“合同条款“规定</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CB51AB0">
            <w:pPr>
              <w:autoSpaceDE w:val="0"/>
              <w:autoSpaceDN w:val="0"/>
              <w:adjustRightInd w:val="0"/>
              <w:ind w:firstLine="480"/>
              <w:jc w:val="center"/>
              <w:rPr>
                <w:rFonts w:hint="eastAsia" w:ascii="宋体" w:hAnsi="宋体" w:cs="宋体"/>
                <w:kern w:val="0"/>
                <w:szCs w:val="21"/>
              </w:rPr>
            </w:pPr>
          </w:p>
        </w:tc>
      </w:tr>
      <w:tr w14:paraId="3780E143">
        <w:tblPrEx>
          <w:tblCellMar>
            <w:top w:w="0" w:type="dxa"/>
            <w:left w:w="108" w:type="dxa"/>
            <w:bottom w:w="0" w:type="dxa"/>
            <w:right w:w="108" w:type="dxa"/>
          </w:tblCellMar>
        </w:tblPrEx>
        <w:trPr>
          <w:trHeight w:val="611"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327B172">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4</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03599C8">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技术标准和要求</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7E8989F5">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符合第五章“技术标准及要求“规定</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01AF9475">
            <w:pPr>
              <w:autoSpaceDE w:val="0"/>
              <w:autoSpaceDN w:val="0"/>
              <w:adjustRightInd w:val="0"/>
              <w:ind w:firstLine="480"/>
              <w:jc w:val="center"/>
              <w:rPr>
                <w:rFonts w:hint="eastAsia" w:ascii="宋体" w:hAnsi="宋体" w:cs="宋体"/>
                <w:kern w:val="0"/>
                <w:szCs w:val="21"/>
              </w:rPr>
            </w:pPr>
          </w:p>
        </w:tc>
      </w:tr>
      <w:tr w14:paraId="670C059B">
        <w:tblPrEx>
          <w:tblCellMar>
            <w:top w:w="0" w:type="dxa"/>
            <w:left w:w="108" w:type="dxa"/>
            <w:bottom w:w="0" w:type="dxa"/>
            <w:right w:w="108" w:type="dxa"/>
          </w:tblCellMar>
        </w:tblPrEx>
        <w:trPr>
          <w:trHeight w:val="77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64F901E">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5</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0944C08">
            <w:pPr>
              <w:spacing w:line="240" w:lineRule="exact"/>
              <w:jc w:val="center"/>
              <w:rPr>
                <w:rFonts w:hint="eastAsia" w:ascii="宋体" w:hAnsi="宋体" w:cs="宋体"/>
                <w:szCs w:val="21"/>
              </w:rPr>
            </w:pPr>
            <w:r>
              <w:rPr>
                <w:rFonts w:hint="eastAsia" w:ascii="宋体" w:hAnsi="宋体" w:cs="宋体"/>
                <w:szCs w:val="21"/>
              </w:rPr>
              <w:t>履约担保</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5B6BDA1">
            <w:pPr>
              <w:spacing w:line="240" w:lineRule="exact"/>
              <w:jc w:val="center"/>
              <w:rPr>
                <w:rFonts w:hint="eastAsia" w:ascii="宋体" w:hAnsi="宋体" w:cs="宋体"/>
                <w:szCs w:val="21"/>
              </w:rPr>
            </w:pPr>
            <w:r>
              <w:rPr>
                <w:rFonts w:hint="eastAsia" w:ascii="宋体" w:hAnsi="宋体" w:cs="宋体"/>
                <w:szCs w:val="21"/>
              </w:rPr>
              <w:t xml:space="preserve"> </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D774DC2">
            <w:pPr>
              <w:ind w:firstLine="480"/>
              <w:jc w:val="center"/>
              <w:rPr>
                <w:rFonts w:hint="eastAsia" w:ascii="宋体" w:hAnsi="宋体" w:cs="宋体"/>
                <w:szCs w:val="21"/>
              </w:rPr>
            </w:pPr>
          </w:p>
        </w:tc>
      </w:tr>
      <w:tr w14:paraId="56D1FBBC">
        <w:tblPrEx>
          <w:tblCellMar>
            <w:top w:w="0" w:type="dxa"/>
            <w:left w:w="108" w:type="dxa"/>
            <w:bottom w:w="0" w:type="dxa"/>
            <w:right w:w="108" w:type="dxa"/>
          </w:tblCellMar>
        </w:tblPrEx>
        <w:trPr>
          <w:trHeight w:val="77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95BD859">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6</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12CB8F1">
            <w:pPr>
              <w:spacing w:line="240" w:lineRule="exact"/>
              <w:jc w:val="center"/>
              <w:rPr>
                <w:rFonts w:hint="eastAsia" w:ascii="宋体" w:hAnsi="宋体" w:cs="宋体"/>
                <w:szCs w:val="21"/>
              </w:rPr>
            </w:pPr>
            <w:r>
              <w:rPr>
                <w:rFonts w:hint="eastAsia" w:ascii="宋体" w:hAnsi="宋体" w:cs="宋体"/>
                <w:szCs w:val="21"/>
              </w:rPr>
              <w:t>服务标准</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51E8FB72">
            <w:pPr>
              <w:spacing w:line="240" w:lineRule="exact"/>
              <w:jc w:val="center"/>
              <w:rPr>
                <w:rFonts w:hint="eastAsia" w:ascii="宋体" w:hAnsi="宋体" w:cs="宋体"/>
                <w:szCs w:val="21"/>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086F0BFD">
            <w:pPr>
              <w:ind w:firstLine="480"/>
              <w:jc w:val="center"/>
              <w:rPr>
                <w:rFonts w:hint="eastAsia" w:ascii="宋体" w:hAnsi="宋体" w:cs="宋体"/>
                <w:szCs w:val="21"/>
              </w:rPr>
            </w:pPr>
          </w:p>
        </w:tc>
      </w:tr>
      <w:tr w14:paraId="2F5394DD">
        <w:tblPrEx>
          <w:tblCellMar>
            <w:top w:w="0" w:type="dxa"/>
            <w:left w:w="108" w:type="dxa"/>
            <w:bottom w:w="0" w:type="dxa"/>
            <w:right w:w="108" w:type="dxa"/>
          </w:tblCellMar>
        </w:tblPrEx>
        <w:trPr>
          <w:trHeight w:val="895"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A561C2A">
            <w:pPr>
              <w:autoSpaceDE w:val="0"/>
              <w:autoSpaceDN w:val="0"/>
              <w:adjustRightInd w:val="0"/>
              <w:spacing w:line="240" w:lineRule="exact"/>
              <w:jc w:val="center"/>
              <w:rPr>
                <w:rFonts w:hint="eastAsia" w:ascii="宋体" w:hAnsi="宋体" w:cs="宋体"/>
                <w:kern w:val="0"/>
                <w:szCs w:val="21"/>
              </w:rPr>
            </w:pPr>
            <w:r>
              <w:rPr>
                <w:rFonts w:hint="eastAsia" w:ascii="宋体" w:hAnsi="宋体" w:cs="宋体"/>
                <w:kern w:val="0"/>
                <w:szCs w:val="21"/>
              </w:rPr>
              <w:t>7</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018161BD">
            <w:pPr>
              <w:spacing w:line="240" w:lineRule="exact"/>
              <w:jc w:val="center"/>
              <w:rPr>
                <w:rFonts w:hint="eastAsia" w:ascii="宋体" w:hAnsi="宋体" w:cs="宋体"/>
                <w:szCs w:val="21"/>
              </w:rPr>
            </w:pPr>
            <w:r>
              <w:rPr>
                <w:rFonts w:hint="eastAsia" w:ascii="宋体" w:hAnsi="宋体" w:cs="宋体"/>
                <w:szCs w:val="21"/>
              </w:rPr>
              <w:t>……</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7F228D51">
            <w:pPr>
              <w:spacing w:line="240" w:lineRule="exact"/>
              <w:jc w:val="center"/>
              <w:rPr>
                <w:rFonts w:hint="eastAsia" w:ascii="宋体" w:hAnsi="宋体" w:cs="宋体"/>
                <w:szCs w:val="21"/>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7C0849B4">
            <w:pPr>
              <w:ind w:firstLine="480"/>
              <w:jc w:val="center"/>
              <w:rPr>
                <w:rFonts w:hint="eastAsia" w:ascii="宋体" w:hAnsi="宋体" w:cs="宋体"/>
                <w:szCs w:val="21"/>
              </w:rPr>
            </w:pPr>
          </w:p>
        </w:tc>
      </w:tr>
      <w:tr w14:paraId="61C17D1D">
        <w:tblPrEx>
          <w:tblCellMar>
            <w:top w:w="0" w:type="dxa"/>
            <w:left w:w="108" w:type="dxa"/>
            <w:bottom w:w="0" w:type="dxa"/>
            <w:right w:w="108" w:type="dxa"/>
          </w:tblCellMar>
        </w:tblPrEx>
        <w:trPr>
          <w:trHeight w:val="633" w:hRule="atLeast"/>
        </w:trPr>
        <w:tc>
          <w:tcPr>
            <w:tcW w:w="8760" w:type="dxa"/>
            <w:gridSpan w:val="4"/>
            <w:tcBorders>
              <w:top w:val="single" w:color="auto" w:sz="4" w:space="0"/>
              <w:left w:val="single" w:color="auto" w:sz="4" w:space="0"/>
              <w:bottom w:val="single" w:color="auto" w:sz="4" w:space="0"/>
              <w:right w:val="single" w:color="auto" w:sz="4" w:space="0"/>
            </w:tcBorders>
            <w:noWrap w:val="0"/>
            <w:vAlign w:val="center"/>
          </w:tcPr>
          <w:p w14:paraId="3AAB066A">
            <w:pPr>
              <w:jc w:val="left"/>
              <w:rPr>
                <w:rFonts w:hint="eastAsia" w:ascii="宋体" w:hAnsi="宋体" w:cs="宋体"/>
                <w:szCs w:val="21"/>
              </w:rPr>
            </w:pPr>
            <w:r>
              <w:rPr>
                <w:rFonts w:hint="eastAsia" w:ascii="宋体" w:hAnsi="宋体" w:cs="宋体"/>
                <w:szCs w:val="21"/>
              </w:rPr>
              <w:t>备注：供应商在响应招标文件中规定的实质性要求和条件的基础上，可做出其他有利于采购人的承诺。此类承诺可在本表中予以补充填写。</w:t>
            </w:r>
          </w:p>
        </w:tc>
      </w:tr>
    </w:tbl>
    <w:p w14:paraId="0E03D092">
      <w:pPr>
        <w:spacing w:line="440" w:lineRule="exact"/>
        <w:ind w:left="840" w:leftChars="400" w:firstLine="2200" w:firstLineChars="1100"/>
        <w:jc w:val="center"/>
        <w:rPr>
          <w:rFonts w:hint="eastAsia" w:ascii="宋体" w:hAnsi="宋体" w:cs="宋体"/>
          <w:sz w:val="20"/>
        </w:rPr>
      </w:pPr>
    </w:p>
    <w:p w14:paraId="6DE9A901">
      <w:pPr>
        <w:autoSpaceDE w:val="0"/>
        <w:autoSpaceDN w:val="0"/>
        <w:adjustRightInd w:val="0"/>
        <w:spacing w:line="500" w:lineRule="exact"/>
        <w:jc w:val="left"/>
        <w:rPr>
          <w:rFonts w:hint="eastAsia" w:ascii="宋体" w:hAnsi="宋体" w:cs="宋体"/>
          <w:kern w:val="0"/>
          <w:sz w:val="24"/>
        </w:rPr>
      </w:pPr>
    </w:p>
    <w:p w14:paraId="14A088A7">
      <w:pPr>
        <w:autoSpaceDE w:val="0"/>
        <w:autoSpaceDN w:val="0"/>
        <w:adjustRightInd w:val="0"/>
        <w:spacing w:line="500" w:lineRule="exact"/>
        <w:jc w:val="left"/>
        <w:rPr>
          <w:rFonts w:hint="eastAsia" w:ascii="宋体" w:hAnsi="宋体" w:cs="宋体"/>
          <w:kern w:val="0"/>
          <w:sz w:val="24"/>
        </w:rPr>
      </w:pPr>
    </w:p>
    <w:p w14:paraId="7CAF4567">
      <w:pPr>
        <w:autoSpaceDE w:val="0"/>
        <w:autoSpaceDN w:val="0"/>
        <w:adjustRightInd w:val="0"/>
        <w:spacing w:line="500" w:lineRule="exact"/>
        <w:jc w:val="left"/>
        <w:rPr>
          <w:rFonts w:hint="eastAsia" w:ascii="宋体" w:hAnsi="宋体" w:cs="宋体"/>
          <w:kern w:val="0"/>
          <w:sz w:val="24"/>
        </w:rPr>
      </w:pPr>
    </w:p>
    <w:p w14:paraId="405D5B44">
      <w:pPr>
        <w:autoSpaceDE w:val="0"/>
        <w:autoSpaceDN w:val="0"/>
        <w:adjustRightInd w:val="0"/>
        <w:spacing w:line="500" w:lineRule="exact"/>
        <w:jc w:val="left"/>
        <w:rPr>
          <w:rFonts w:hint="eastAsia" w:ascii="宋体" w:hAnsi="宋体" w:cs="宋体"/>
          <w:kern w:val="0"/>
          <w:sz w:val="24"/>
        </w:rPr>
      </w:pPr>
    </w:p>
    <w:p w14:paraId="1E974A6D">
      <w:pPr>
        <w:autoSpaceDE w:val="0"/>
        <w:autoSpaceDN w:val="0"/>
        <w:adjustRightInd w:val="0"/>
        <w:spacing w:line="500" w:lineRule="exact"/>
        <w:jc w:val="left"/>
        <w:rPr>
          <w:rFonts w:hint="eastAsia" w:ascii="宋体" w:hAnsi="宋体" w:cs="宋体"/>
          <w:kern w:val="0"/>
          <w:sz w:val="24"/>
        </w:rPr>
      </w:pPr>
    </w:p>
    <w:p w14:paraId="5C69F113">
      <w:pPr>
        <w:autoSpaceDE w:val="0"/>
        <w:autoSpaceDN w:val="0"/>
        <w:adjustRightInd w:val="0"/>
        <w:spacing w:line="500" w:lineRule="exact"/>
        <w:jc w:val="left"/>
        <w:rPr>
          <w:rFonts w:hint="eastAsia" w:ascii="宋体" w:hAnsi="宋体" w:cs="宋体"/>
          <w:kern w:val="0"/>
          <w:sz w:val="24"/>
        </w:rPr>
      </w:pPr>
    </w:p>
    <w:p w14:paraId="3416C63F">
      <w:pPr>
        <w:autoSpaceDE w:val="0"/>
        <w:autoSpaceDN w:val="0"/>
        <w:adjustRightInd w:val="0"/>
        <w:spacing w:line="500" w:lineRule="exact"/>
        <w:jc w:val="left"/>
        <w:rPr>
          <w:rFonts w:hint="eastAsia" w:ascii="宋体" w:hAnsi="宋体" w:cs="宋体"/>
          <w:kern w:val="0"/>
          <w:sz w:val="24"/>
        </w:rPr>
      </w:pPr>
    </w:p>
    <w:p w14:paraId="77ED1203">
      <w:pPr>
        <w:autoSpaceDE w:val="0"/>
        <w:autoSpaceDN w:val="0"/>
        <w:adjustRightInd w:val="0"/>
        <w:spacing w:line="500" w:lineRule="exact"/>
        <w:jc w:val="center"/>
        <w:rPr>
          <w:rFonts w:hint="eastAsia" w:ascii="宋体" w:hAnsi="宋体" w:cs="宋体"/>
          <w:kern w:val="0"/>
          <w:sz w:val="24"/>
        </w:rPr>
      </w:pPr>
    </w:p>
    <w:p w14:paraId="316E86AC">
      <w:pPr>
        <w:autoSpaceDE w:val="0"/>
        <w:autoSpaceDN w:val="0"/>
        <w:adjustRightInd w:val="0"/>
        <w:spacing w:line="500" w:lineRule="exact"/>
        <w:jc w:val="center"/>
        <w:rPr>
          <w:rFonts w:hint="eastAsia" w:ascii="宋体" w:hAnsi="宋体" w:cs="宋体"/>
          <w:kern w:val="0"/>
          <w:sz w:val="24"/>
        </w:rPr>
      </w:pPr>
    </w:p>
    <w:p w14:paraId="24CD00A1">
      <w:pPr>
        <w:autoSpaceDE w:val="0"/>
        <w:autoSpaceDN w:val="0"/>
        <w:adjustRightInd w:val="0"/>
        <w:spacing w:line="500" w:lineRule="exact"/>
        <w:jc w:val="center"/>
        <w:rPr>
          <w:rFonts w:hint="eastAsia" w:ascii="宋体" w:hAnsi="宋体" w:cs="宋体"/>
          <w:kern w:val="0"/>
          <w:sz w:val="24"/>
        </w:rPr>
      </w:pPr>
    </w:p>
    <w:p w14:paraId="5E6FC399">
      <w:pPr>
        <w:autoSpaceDE w:val="0"/>
        <w:autoSpaceDN w:val="0"/>
        <w:adjustRightInd w:val="0"/>
        <w:spacing w:line="500" w:lineRule="exact"/>
        <w:rPr>
          <w:rFonts w:hint="eastAsia" w:ascii="宋体" w:hAnsi="宋体" w:cs="宋体"/>
          <w:kern w:val="0"/>
          <w:sz w:val="24"/>
        </w:rPr>
      </w:pPr>
    </w:p>
    <w:p w14:paraId="05067025">
      <w:pPr>
        <w:pStyle w:val="4"/>
        <w:jc w:val="center"/>
        <w:rPr>
          <w:rFonts w:hint="eastAsia" w:ascii="宋体" w:hAnsi="宋体" w:cs="宋体"/>
          <w:b/>
          <w:bCs/>
          <w:sz w:val="24"/>
          <w:szCs w:val="24"/>
        </w:rPr>
      </w:pPr>
      <w:r>
        <w:rPr>
          <w:rFonts w:hint="eastAsia" w:ascii="宋体" w:hAnsi="宋体" w:cs="宋体"/>
          <w:b/>
          <w:bCs/>
          <w:sz w:val="24"/>
          <w:szCs w:val="24"/>
        </w:rPr>
        <w:t>二、法定代表人身份证明或附有法定代表人身份证明的授权委托书</w:t>
      </w:r>
    </w:p>
    <w:p w14:paraId="18C3A8F2">
      <w:pPr>
        <w:pStyle w:val="4"/>
        <w:jc w:val="center"/>
        <w:rPr>
          <w:rFonts w:hint="eastAsia" w:ascii="宋体" w:hAnsi="宋体" w:cs="宋体"/>
          <w:b w:val="0"/>
          <w:bCs w:val="0"/>
          <w:sz w:val="24"/>
          <w:szCs w:val="24"/>
        </w:rPr>
      </w:pPr>
      <w:r>
        <w:rPr>
          <w:rFonts w:hint="eastAsia" w:ascii="宋体" w:hAnsi="宋体" w:cs="宋体"/>
          <w:b w:val="0"/>
          <w:bCs w:val="0"/>
          <w:sz w:val="24"/>
          <w:szCs w:val="24"/>
        </w:rPr>
        <w:t>（一）法定代表人身份证明</w:t>
      </w:r>
    </w:p>
    <w:p w14:paraId="7123E8AC">
      <w:pPr>
        <w:autoSpaceDE w:val="0"/>
        <w:autoSpaceDN w:val="0"/>
        <w:adjustRightInd w:val="0"/>
        <w:spacing w:line="500" w:lineRule="exact"/>
        <w:ind w:left="718" w:leftChars="342"/>
        <w:jc w:val="left"/>
        <w:rPr>
          <w:rFonts w:hint="eastAsia" w:ascii="宋体" w:hAnsi="宋体" w:cs="宋体"/>
          <w:kern w:val="0"/>
          <w:szCs w:val="21"/>
        </w:rPr>
      </w:pPr>
    </w:p>
    <w:p w14:paraId="1B63D2A1">
      <w:pPr>
        <w:autoSpaceDE w:val="0"/>
        <w:autoSpaceDN w:val="0"/>
        <w:adjustRightInd w:val="0"/>
        <w:spacing w:line="600" w:lineRule="exact"/>
        <w:ind w:left="718" w:leftChars="342"/>
        <w:jc w:val="left"/>
        <w:rPr>
          <w:rFonts w:hint="eastAsia" w:ascii="宋体" w:hAnsi="宋体" w:cs="宋体"/>
          <w:kern w:val="0"/>
          <w:szCs w:val="21"/>
          <w:u w:val="single"/>
        </w:rPr>
      </w:pPr>
      <w:r>
        <w:rPr>
          <w:rFonts w:hint="eastAsia" w:ascii="宋体" w:hAnsi="宋体" w:cs="宋体"/>
          <w:kern w:val="0"/>
          <w:szCs w:val="21"/>
        </w:rPr>
        <w:t>供应商名称：</w:t>
      </w:r>
      <w:r>
        <w:rPr>
          <w:rFonts w:hint="eastAsia" w:ascii="宋体" w:hAnsi="宋体" w:cs="宋体"/>
          <w:kern w:val="0"/>
          <w:szCs w:val="21"/>
          <w:u w:val="single"/>
        </w:rPr>
        <w:t xml:space="preserve">                                </w:t>
      </w:r>
    </w:p>
    <w:p w14:paraId="2EB0FD48">
      <w:pPr>
        <w:autoSpaceDE w:val="0"/>
        <w:autoSpaceDN w:val="0"/>
        <w:adjustRightInd w:val="0"/>
        <w:spacing w:line="600" w:lineRule="exact"/>
        <w:ind w:left="718" w:leftChars="342"/>
        <w:jc w:val="left"/>
        <w:rPr>
          <w:rFonts w:hint="eastAsia" w:ascii="宋体" w:hAnsi="宋体" w:cs="宋体"/>
          <w:kern w:val="0"/>
          <w:szCs w:val="21"/>
          <w:u w:val="single"/>
        </w:rPr>
      </w:pPr>
      <w:r>
        <w:rPr>
          <w:rFonts w:hint="eastAsia" w:ascii="宋体" w:hAnsi="宋体" w:cs="宋体"/>
          <w:kern w:val="0"/>
          <w:szCs w:val="21"/>
        </w:rPr>
        <w:t>单位性质：</w:t>
      </w:r>
      <w:r>
        <w:rPr>
          <w:rFonts w:hint="eastAsia" w:ascii="宋体" w:hAnsi="宋体" w:cs="宋体"/>
          <w:kern w:val="0"/>
          <w:szCs w:val="21"/>
          <w:u w:val="single"/>
        </w:rPr>
        <w:t xml:space="preserve">                                  </w:t>
      </w:r>
    </w:p>
    <w:p w14:paraId="09670189">
      <w:pPr>
        <w:autoSpaceDE w:val="0"/>
        <w:autoSpaceDN w:val="0"/>
        <w:adjustRightInd w:val="0"/>
        <w:spacing w:line="600" w:lineRule="exact"/>
        <w:ind w:left="718" w:leftChars="342"/>
        <w:jc w:val="left"/>
        <w:rPr>
          <w:rFonts w:hint="eastAsia" w:ascii="宋体" w:hAnsi="宋体" w:cs="宋体"/>
          <w:kern w:val="0"/>
          <w:szCs w:val="21"/>
          <w:u w:val="single"/>
        </w:rPr>
      </w:pPr>
      <w:r>
        <w:rPr>
          <w:rFonts w:hint="eastAsia" w:ascii="宋体" w:hAnsi="宋体" w:cs="宋体"/>
          <w:kern w:val="0"/>
          <w:szCs w:val="21"/>
        </w:rPr>
        <w:t>地址：</w:t>
      </w:r>
      <w:r>
        <w:rPr>
          <w:rFonts w:hint="eastAsia" w:ascii="宋体" w:hAnsi="宋体" w:cs="宋体"/>
          <w:kern w:val="0"/>
          <w:szCs w:val="21"/>
          <w:u w:val="single"/>
        </w:rPr>
        <w:t xml:space="preserve">                                      </w:t>
      </w:r>
    </w:p>
    <w:p w14:paraId="4C0DDE9F">
      <w:pPr>
        <w:autoSpaceDE w:val="0"/>
        <w:autoSpaceDN w:val="0"/>
        <w:adjustRightInd w:val="0"/>
        <w:spacing w:line="600" w:lineRule="exact"/>
        <w:ind w:left="718" w:leftChars="342"/>
        <w:jc w:val="left"/>
        <w:rPr>
          <w:rFonts w:hint="eastAsia" w:ascii="宋体" w:hAnsi="宋体" w:cs="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04C361F1">
      <w:pPr>
        <w:autoSpaceDE w:val="0"/>
        <w:autoSpaceDN w:val="0"/>
        <w:adjustRightInd w:val="0"/>
        <w:spacing w:line="600" w:lineRule="exact"/>
        <w:ind w:left="718" w:leftChars="342"/>
        <w:jc w:val="left"/>
        <w:rPr>
          <w:rFonts w:hint="eastAsia" w:ascii="宋体" w:hAnsi="宋体" w:cs="宋体"/>
          <w:kern w:val="0"/>
          <w:szCs w:val="21"/>
          <w:u w:val="single"/>
        </w:rPr>
      </w:pPr>
      <w:r>
        <w:rPr>
          <w:rFonts w:hint="eastAsia" w:ascii="宋体" w:hAnsi="宋体" w:cs="宋体"/>
          <w:kern w:val="0"/>
          <w:szCs w:val="21"/>
        </w:rPr>
        <w:t xml:space="preserve">经营期限： </w:t>
      </w:r>
      <w:r>
        <w:rPr>
          <w:rFonts w:hint="eastAsia" w:ascii="宋体" w:hAnsi="宋体" w:cs="宋体"/>
          <w:kern w:val="0"/>
          <w:szCs w:val="21"/>
          <w:u w:val="single"/>
        </w:rPr>
        <w:t xml:space="preserve">                                 </w:t>
      </w:r>
    </w:p>
    <w:p w14:paraId="364B62E1">
      <w:pPr>
        <w:autoSpaceDE w:val="0"/>
        <w:autoSpaceDN w:val="0"/>
        <w:adjustRightInd w:val="0"/>
        <w:spacing w:line="600" w:lineRule="exact"/>
        <w:ind w:left="718" w:leftChars="342"/>
        <w:jc w:val="left"/>
        <w:rPr>
          <w:rFonts w:hint="eastAsia" w:ascii="宋体" w:hAnsi="宋体" w:cs="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性别：</w:t>
      </w:r>
      <w:r>
        <w:rPr>
          <w:rFonts w:hint="eastAsia" w:ascii="宋体" w:hAnsi="宋体" w:cs="宋体"/>
          <w:kern w:val="0"/>
          <w:szCs w:val="21"/>
          <w:u w:val="single"/>
        </w:rPr>
        <w:t xml:space="preserve">    </w:t>
      </w:r>
      <w:r>
        <w:rPr>
          <w:rFonts w:hint="eastAsia" w:ascii="宋体" w:hAnsi="宋体" w:cs="宋体"/>
          <w:kern w:val="0"/>
          <w:szCs w:val="21"/>
        </w:rPr>
        <w:t>年龄：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p>
    <w:p w14:paraId="3845F6E7">
      <w:pPr>
        <w:autoSpaceDE w:val="0"/>
        <w:autoSpaceDN w:val="0"/>
        <w:adjustRightInd w:val="0"/>
        <w:spacing w:line="600" w:lineRule="exact"/>
        <w:ind w:left="718" w:leftChars="342"/>
        <w:jc w:val="left"/>
        <w:rPr>
          <w:rFonts w:hint="eastAsia"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(供应商名称)       </w:t>
      </w:r>
      <w:r>
        <w:rPr>
          <w:rFonts w:hint="eastAsia" w:ascii="宋体" w:hAnsi="宋体" w:cs="宋体"/>
          <w:kern w:val="0"/>
          <w:szCs w:val="21"/>
        </w:rPr>
        <w:t>的法定代表人。</w:t>
      </w:r>
    </w:p>
    <w:p w14:paraId="56A7AE4A">
      <w:pPr>
        <w:autoSpaceDE w:val="0"/>
        <w:autoSpaceDN w:val="0"/>
        <w:adjustRightInd w:val="0"/>
        <w:spacing w:line="600" w:lineRule="exact"/>
        <w:ind w:left="718" w:leftChars="342" w:firstLine="420" w:firstLineChars="200"/>
        <w:jc w:val="left"/>
        <w:rPr>
          <w:rFonts w:hint="eastAsia" w:ascii="宋体" w:hAnsi="宋体" w:cs="宋体"/>
          <w:kern w:val="0"/>
          <w:szCs w:val="21"/>
        </w:rPr>
      </w:pPr>
      <w:r>
        <w:rPr>
          <w:rFonts w:hint="eastAsia" w:ascii="宋体" w:hAnsi="宋体" w:cs="宋体"/>
          <w:kern w:val="0"/>
          <w:szCs w:val="21"/>
        </w:rPr>
        <w:t>特此证明。</w:t>
      </w:r>
    </w:p>
    <w:p w14:paraId="69F6AF32">
      <w:pPr>
        <w:spacing w:line="600" w:lineRule="exact"/>
        <w:ind w:firstLine="735" w:firstLineChars="350"/>
        <w:jc w:val="left"/>
        <w:rPr>
          <w:rFonts w:hint="eastAsia" w:ascii="宋体" w:hAnsi="宋体" w:cs="宋体"/>
          <w:kern w:val="0"/>
          <w:szCs w:val="21"/>
        </w:rPr>
      </w:pPr>
      <w:r>
        <w:rPr>
          <w:rFonts w:hint="eastAsia" w:ascii="宋体" w:hAnsi="宋体" w:cs="宋体"/>
          <w:kern w:val="0"/>
          <w:szCs w:val="21"/>
        </w:rPr>
        <w:t>附：法定代表人身份证复印件</w:t>
      </w:r>
    </w:p>
    <w:p w14:paraId="05A26CD7">
      <w:pPr>
        <w:autoSpaceDE w:val="0"/>
        <w:autoSpaceDN w:val="0"/>
        <w:adjustRightInd w:val="0"/>
        <w:spacing w:line="600" w:lineRule="exact"/>
        <w:ind w:left="718" w:leftChars="342"/>
        <w:jc w:val="left"/>
        <w:rPr>
          <w:rFonts w:hint="eastAsia" w:ascii="宋体" w:hAnsi="宋体" w:cs="宋体"/>
          <w:kern w:val="0"/>
          <w:szCs w:val="21"/>
        </w:rPr>
      </w:pPr>
    </w:p>
    <w:p w14:paraId="5FFABC1D">
      <w:pPr>
        <w:autoSpaceDE w:val="0"/>
        <w:autoSpaceDN w:val="0"/>
        <w:adjustRightInd w:val="0"/>
        <w:spacing w:line="600" w:lineRule="exact"/>
        <w:ind w:left="718" w:leftChars="342"/>
        <w:jc w:val="right"/>
        <w:rPr>
          <w:rFonts w:hint="eastAsia" w:ascii="宋体" w:hAnsi="宋体" w:cs="宋体"/>
          <w:kern w:val="0"/>
          <w:szCs w:val="21"/>
        </w:rPr>
      </w:pPr>
    </w:p>
    <w:p w14:paraId="26A22318">
      <w:pPr>
        <w:autoSpaceDE w:val="0"/>
        <w:autoSpaceDN w:val="0"/>
        <w:adjustRightInd w:val="0"/>
        <w:spacing w:line="600" w:lineRule="exact"/>
        <w:ind w:left="718" w:leftChars="342"/>
        <w:jc w:val="right"/>
        <w:rPr>
          <w:rFonts w:hint="eastAsia" w:ascii="宋体" w:hAnsi="宋体" w:cs="宋体"/>
          <w:kern w:val="0"/>
          <w:szCs w:val="21"/>
        </w:rPr>
      </w:pPr>
      <w:r>
        <w:rPr>
          <w:rFonts w:hint="eastAsia" w:ascii="宋体" w:hAnsi="宋体" w:cs="宋体"/>
          <w:kern w:val="0"/>
          <w:szCs w:val="21"/>
        </w:rPr>
        <w:t>供应商：</w:t>
      </w:r>
      <w:r>
        <w:rPr>
          <w:rFonts w:hint="eastAsia" w:ascii="宋体" w:hAnsi="宋体" w:cs="宋体"/>
          <w:kern w:val="0"/>
          <w:szCs w:val="21"/>
          <w:u w:val="single"/>
        </w:rPr>
        <w:t xml:space="preserve">                      </w:t>
      </w:r>
      <w:r>
        <w:rPr>
          <w:rFonts w:hint="eastAsia" w:ascii="宋体" w:hAnsi="宋体" w:cs="宋体"/>
          <w:kern w:val="0"/>
          <w:szCs w:val="21"/>
        </w:rPr>
        <w:t>(盖单位章)</w:t>
      </w:r>
    </w:p>
    <w:p w14:paraId="46998796">
      <w:pPr>
        <w:spacing w:line="600" w:lineRule="exact"/>
        <w:ind w:firstLine="2520" w:firstLineChars="1200"/>
        <w:jc w:val="righ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39C85AEA">
      <w:pPr>
        <w:spacing w:line="500" w:lineRule="exact"/>
        <w:ind w:firstLine="2520" w:firstLineChars="1200"/>
        <w:jc w:val="right"/>
        <w:rPr>
          <w:rFonts w:hint="eastAsia" w:ascii="宋体" w:hAnsi="宋体" w:cs="宋体"/>
          <w:kern w:val="0"/>
          <w:szCs w:val="21"/>
        </w:rPr>
      </w:pPr>
    </w:p>
    <w:p w14:paraId="214767D5">
      <w:pPr>
        <w:spacing w:line="500" w:lineRule="exact"/>
        <w:ind w:firstLine="2520" w:firstLineChars="1200"/>
        <w:jc w:val="right"/>
        <w:rPr>
          <w:rFonts w:hint="eastAsia" w:ascii="宋体" w:hAnsi="宋体" w:cs="宋体"/>
          <w:kern w:val="0"/>
          <w:szCs w:val="21"/>
        </w:rPr>
      </w:pPr>
    </w:p>
    <w:p w14:paraId="75F32BC8">
      <w:pPr>
        <w:spacing w:line="500" w:lineRule="exact"/>
        <w:ind w:firstLine="2520" w:firstLineChars="1200"/>
        <w:jc w:val="right"/>
        <w:rPr>
          <w:rFonts w:hint="eastAsia" w:ascii="宋体" w:hAnsi="宋体" w:cs="宋体"/>
          <w:kern w:val="0"/>
          <w:szCs w:val="21"/>
        </w:rPr>
      </w:pPr>
    </w:p>
    <w:p w14:paraId="62F49AD7">
      <w:pPr>
        <w:spacing w:line="500" w:lineRule="exact"/>
        <w:ind w:firstLine="2520" w:firstLineChars="1200"/>
        <w:jc w:val="right"/>
        <w:rPr>
          <w:rFonts w:hint="eastAsia" w:ascii="宋体" w:hAnsi="宋体" w:cs="宋体"/>
          <w:kern w:val="0"/>
          <w:szCs w:val="21"/>
        </w:rPr>
      </w:pPr>
    </w:p>
    <w:p w14:paraId="2E784F4A">
      <w:pPr>
        <w:autoSpaceDE w:val="0"/>
        <w:autoSpaceDN w:val="0"/>
        <w:adjustRightInd w:val="0"/>
        <w:spacing w:line="500" w:lineRule="exact"/>
        <w:rPr>
          <w:rFonts w:hint="eastAsia" w:ascii="宋体" w:hAnsi="宋体" w:cs="宋体"/>
          <w:kern w:val="0"/>
          <w:szCs w:val="21"/>
        </w:rPr>
      </w:pPr>
    </w:p>
    <w:p w14:paraId="7AF76A0C">
      <w:pPr>
        <w:autoSpaceDE w:val="0"/>
        <w:autoSpaceDN w:val="0"/>
        <w:adjustRightInd w:val="0"/>
        <w:spacing w:line="500" w:lineRule="exact"/>
        <w:rPr>
          <w:rFonts w:hint="eastAsia" w:ascii="宋体" w:hAnsi="宋体" w:cs="宋体"/>
          <w:kern w:val="0"/>
          <w:szCs w:val="21"/>
        </w:rPr>
      </w:pPr>
    </w:p>
    <w:p w14:paraId="5F885175">
      <w:pPr>
        <w:bidi w:val="0"/>
        <w:rPr>
          <w:rFonts w:hint="eastAsia"/>
        </w:rPr>
      </w:pPr>
    </w:p>
    <w:p w14:paraId="6A7A9476">
      <w:pPr>
        <w:pStyle w:val="4"/>
        <w:jc w:val="center"/>
        <w:rPr>
          <w:rFonts w:hint="eastAsia" w:ascii="宋体" w:hAnsi="宋体" w:cs="宋体"/>
          <w:b w:val="0"/>
          <w:bCs w:val="0"/>
          <w:sz w:val="24"/>
          <w:szCs w:val="24"/>
        </w:rPr>
      </w:pPr>
      <w:r>
        <w:rPr>
          <w:rFonts w:hint="eastAsia" w:ascii="宋体" w:hAnsi="宋体" w:cs="宋体"/>
          <w:b w:val="0"/>
          <w:bCs w:val="0"/>
          <w:sz w:val="24"/>
          <w:szCs w:val="24"/>
        </w:rPr>
        <w:t>（</w:t>
      </w:r>
      <w:r>
        <w:rPr>
          <w:rFonts w:hint="eastAsia" w:ascii="宋体" w:hAnsi="宋体" w:cs="宋体"/>
          <w:b w:val="0"/>
          <w:bCs w:val="0"/>
          <w:sz w:val="24"/>
          <w:szCs w:val="24"/>
          <w:lang w:eastAsia="zh-CN"/>
        </w:rPr>
        <w:t>二</w:t>
      </w:r>
      <w:r>
        <w:rPr>
          <w:rFonts w:hint="eastAsia" w:ascii="宋体" w:hAnsi="宋体" w:cs="宋体"/>
          <w:b w:val="0"/>
          <w:bCs w:val="0"/>
          <w:sz w:val="24"/>
          <w:szCs w:val="24"/>
        </w:rPr>
        <w:t>）授权委托书</w:t>
      </w:r>
    </w:p>
    <w:p w14:paraId="319B957F">
      <w:pPr>
        <w:autoSpaceDE w:val="0"/>
        <w:autoSpaceDN w:val="0"/>
        <w:adjustRightInd w:val="0"/>
        <w:spacing w:line="500" w:lineRule="exact"/>
        <w:jc w:val="left"/>
        <w:rPr>
          <w:rFonts w:hint="eastAsia" w:ascii="宋体" w:hAnsi="宋体" w:cs="宋体"/>
          <w:kern w:val="0"/>
          <w:szCs w:val="21"/>
        </w:rPr>
      </w:pPr>
    </w:p>
    <w:p w14:paraId="4B21A201">
      <w:pPr>
        <w:autoSpaceDE w:val="0"/>
        <w:autoSpaceDN w:val="0"/>
        <w:adjustRightInd w:val="0"/>
        <w:spacing w:line="600" w:lineRule="exact"/>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(姓名)   </w:t>
      </w:r>
      <w:r>
        <w:rPr>
          <w:rFonts w:hint="eastAsia" w:ascii="宋体" w:hAnsi="宋体" w:cs="宋体"/>
          <w:kern w:val="0"/>
          <w:szCs w:val="21"/>
        </w:rPr>
        <w:t>系</w:t>
      </w:r>
      <w:r>
        <w:rPr>
          <w:rFonts w:hint="eastAsia" w:ascii="宋体" w:hAnsi="宋体" w:cs="宋体"/>
          <w:kern w:val="0"/>
          <w:szCs w:val="21"/>
          <w:u w:val="single"/>
        </w:rPr>
        <w:t xml:space="preserve">    (供应商名称)    </w:t>
      </w:r>
      <w:r>
        <w:rPr>
          <w:rFonts w:hint="eastAsia" w:ascii="宋体" w:hAnsi="宋体" w:cs="宋体"/>
          <w:kern w:val="0"/>
          <w:szCs w:val="21"/>
        </w:rPr>
        <w:t>的法定代表人，现委托</w:t>
      </w:r>
      <w:r>
        <w:rPr>
          <w:rFonts w:hint="eastAsia" w:ascii="宋体" w:hAnsi="宋体" w:cs="宋体"/>
          <w:kern w:val="0"/>
          <w:szCs w:val="21"/>
          <w:u w:val="single"/>
        </w:rPr>
        <w:t xml:space="preserve">   (姓名)  </w:t>
      </w:r>
      <w:r>
        <w:rPr>
          <w:rFonts w:hint="eastAsia" w:ascii="宋体" w:hAnsi="宋体" w:cs="宋体"/>
          <w:kern w:val="0"/>
          <w:szCs w:val="21"/>
        </w:rPr>
        <w:t>为我方代理人。代理人根据授权，以我方名义签署、澄清、说明、补正、递交、撤回、修改</w:t>
      </w:r>
      <w:r>
        <w:rPr>
          <w:rFonts w:hint="eastAsia" w:ascii="宋体" w:hAnsi="宋体" w:cs="宋体"/>
          <w:kern w:val="0"/>
          <w:szCs w:val="21"/>
          <w:u w:val="single"/>
        </w:rPr>
        <w:t xml:space="preserve">   (项目名称)    </w:t>
      </w:r>
      <w:r>
        <w:rPr>
          <w:rFonts w:hint="eastAsia" w:ascii="宋体" w:hAnsi="宋体" w:cs="宋体"/>
          <w:kern w:val="0"/>
          <w:szCs w:val="21"/>
        </w:rPr>
        <w:t>投标文件、签订合同和处理有关事宜，其法律后果由我方承担。</w:t>
      </w:r>
    </w:p>
    <w:p w14:paraId="445B95A1">
      <w:pPr>
        <w:autoSpaceDE w:val="0"/>
        <w:autoSpaceDN w:val="0"/>
        <w:adjustRightInd w:val="0"/>
        <w:spacing w:line="600" w:lineRule="exact"/>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w:t>
      </w:r>
    </w:p>
    <w:p w14:paraId="2486B24F">
      <w:pPr>
        <w:autoSpaceDE w:val="0"/>
        <w:autoSpaceDN w:val="0"/>
        <w:adjustRightInd w:val="0"/>
        <w:spacing w:line="600" w:lineRule="exact"/>
        <w:ind w:firstLine="420" w:firstLineChars="200"/>
        <w:jc w:val="left"/>
        <w:rPr>
          <w:rFonts w:hint="eastAsia" w:ascii="宋体" w:hAnsi="宋体" w:cs="宋体"/>
          <w:kern w:val="0"/>
          <w:szCs w:val="21"/>
        </w:rPr>
      </w:pPr>
      <w:r>
        <w:rPr>
          <w:rFonts w:hint="eastAsia" w:ascii="宋体" w:hAnsi="宋体" w:cs="宋体"/>
          <w:kern w:val="0"/>
          <w:szCs w:val="21"/>
        </w:rPr>
        <w:t>代理人无转委托权。</w:t>
      </w:r>
    </w:p>
    <w:p w14:paraId="0F452C2C">
      <w:pPr>
        <w:spacing w:line="600" w:lineRule="exact"/>
        <w:ind w:firstLine="420" w:firstLineChars="200"/>
        <w:jc w:val="left"/>
        <w:rPr>
          <w:rFonts w:hint="eastAsia" w:ascii="宋体" w:hAnsi="宋体" w:cs="宋体"/>
          <w:kern w:val="0"/>
          <w:szCs w:val="21"/>
        </w:rPr>
      </w:pPr>
      <w:r>
        <w:rPr>
          <w:rFonts w:hint="eastAsia" w:ascii="宋体" w:hAnsi="宋体" w:cs="宋体"/>
          <w:kern w:val="0"/>
          <w:szCs w:val="21"/>
        </w:rPr>
        <w:t>附：法定代表人身份证及被授权人身份证复印件</w:t>
      </w:r>
    </w:p>
    <w:p w14:paraId="190D1D53">
      <w:pPr>
        <w:autoSpaceDE w:val="0"/>
        <w:autoSpaceDN w:val="0"/>
        <w:adjustRightInd w:val="0"/>
        <w:spacing w:line="600" w:lineRule="exact"/>
        <w:ind w:left="539" w:leftChars="257"/>
        <w:jc w:val="left"/>
        <w:rPr>
          <w:rFonts w:hint="eastAsia" w:ascii="宋体" w:hAnsi="宋体" w:cs="宋体"/>
          <w:kern w:val="0"/>
          <w:szCs w:val="21"/>
        </w:rPr>
      </w:pPr>
    </w:p>
    <w:p w14:paraId="0259A68E">
      <w:pPr>
        <w:autoSpaceDE w:val="0"/>
        <w:autoSpaceDN w:val="0"/>
        <w:adjustRightInd w:val="0"/>
        <w:spacing w:line="600" w:lineRule="exact"/>
        <w:ind w:left="539" w:leftChars="257"/>
        <w:jc w:val="left"/>
        <w:rPr>
          <w:rFonts w:hint="eastAsia" w:ascii="宋体" w:hAnsi="宋体" w:cs="宋体"/>
          <w:kern w:val="0"/>
          <w:szCs w:val="21"/>
        </w:rPr>
      </w:pPr>
    </w:p>
    <w:p w14:paraId="1351B195">
      <w:pPr>
        <w:autoSpaceDE w:val="0"/>
        <w:autoSpaceDN w:val="0"/>
        <w:adjustRightInd w:val="0"/>
        <w:spacing w:line="600" w:lineRule="exact"/>
        <w:ind w:left="539" w:leftChars="257"/>
        <w:jc w:val="left"/>
        <w:rPr>
          <w:rFonts w:hint="eastAsia" w:ascii="宋体" w:hAnsi="宋体" w:cs="宋体"/>
          <w:kern w:val="0"/>
          <w:szCs w:val="21"/>
        </w:rPr>
      </w:pPr>
      <w:r>
        <w:rPr>
          <w:rFonts w:hint="eastAsia" w:ascii="宋体" w:hAnsi="宋体" w:cs="宋体"/>
          <w:kern w:val="0"/>
          <w:szCs w:val="21"/>
        </w:rPr>
        <w:t>投  标  人：</w:t>
      </w:r>
      <w:r>
        <w:rPr>
          <w:rFonts w:hint="eastAsia" w:ascii="宋体" w:hAnsi="宋体" w:cs="宋体"/>
          <w:kern w:val="0"/>
          <w:szCs w:val="21"/>
          <w:u w:val="single"/>
        </w:rPr>
        <w:t xml:space="preserve">                            </w:t>
      </w:r>
      <w:r>
        <w:rPr>
          <w:rFonts w:hint="eastAsia" w:ascii="宋体" w:hAnsi="宋体" w:cs="宋体"/>
          <w:kern w:val="0"/>
          <w:szCs w:val="21"/>
        </w:rPr>
        <w:t>(盖单位章)</w:t>
      </w:r>
    </w:p>
    <w:p w14:paraId="60DB8D5B">
      <w:pPr>
        <w:autoSpaceDE w:val="0"/>
        <w:autoSpaceDN w:val="0"/>
        <w:adjustRightInd w:val="0"/>
        <w:spacing w:line="600" w:lineRule="exact"/>
        <w:ind w:left="539" w:leftChars="257"/>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u w:val="single"/>
        </w:rPr>
        <w:t xml:space="preserve">                  </w:t>
      </w:r>
      <w:r>
        <w:rPr>
          <w:rFonts w:hint="eastAsia" w:ascii="宋体" w:hAnsi="宋体" w:cs="宋体"/>
          <w:kern w:val="0"/>
          <w:szCs w:val="21"/>
        </w:rPr>
        <w:t>(签字)</w:t>
      </w:r>
    </w:p>
    <w:p w14:paraId="1B6BEECA">
      <w:pPr>
        <w:autoSpaceDE w:val="0"/>
        <w:autoSpaceDN w:val="0"/>
        <w:adjustRightInd w:val="0"/>
        <w:spacing w:line="600" w:lineRule="exact"/>
        <w:ind w:left="539" w:leftChars="257"/>
        <w:jc w:val="left"/>
        <w:rPr>
          <w:rFonts w:hint="eastAsia" w:ascii="宋体" w:hAnsi="宋体" w:cs="宋体"/>
          <w:kern w:val="0"/>
          <w:szCs w:val="21"/>
          <w:u w:val="single"/>
        </w:rPr>
      </w:pPr>
      <w:r>
        <w:rPr>
          <w:rFonts w:hint="eastAsia" w:ascii="宋体" w:hAnsi="宋体" w:cs="宋体"/>
          <w:kern w:val="0"/>
          <w:szCs w:val="21"/>
        </w:rPr>
        <w:t>身份证号码：</w:t>
      </w:r>
      <w:r>
        <w:rPr>
          <w:rFonts w:hint="eastAsia" w:ascii="宋体" w:hAnsi="宋体" w:cs="宋体"/>
          <w:kern w:val="0"/>
          <w:szCs w:val="21"/>
          <w:u w:val="single"/>
        </w:rPr>
        <w:t xml:space="preserve">                                </w:t>
      </w:r>
    </w:p>
    <w:p w14:paraId="75686A67">
      <w:pPr>
        <w:autoSpaceDE w:val="0"/>
        <w:autoSpaceDN w:val="0"/>
        <w:adjustRightInd w:val="0"/>
        <w:spacing w:line="600" w:lineRule="exact"/>
        <w:ind w:left="539" w:leftChars="257"/>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22CAF46C">
      <w:pPr>
        <w:autoSpaceDE w:val="0"/>
        <w:autoSpaceDN w:val="0"/>
        <w:adjustRightInd w:val="0"/>
        <w:spacing w:line="600" w:lineRule="exact"/>
        <w:ind w:left="539" w:leftChars="257"/>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u w:val="single"/>
        </w:rPr>
        <w:t xml:space="preserve">                                </w:t>
      </w:r>
    </w:p>
    <w:p w14:paraId="1D39447C">
      <w:pPr>
        <w:spacing w:line="600" w:lineRule="exact"/>
        <w:ind w:firstLine="1890" w:firstLineChars="900"/>
        <w:jc w:val="right"/>
        <w:rPr>
          <w:rFonts w:hint="eastAsia" w:ascii="宋体" w:hAnsi="宋体" w:cs="宋体"/>
          <w:kern w:val="0"/>
          <w:szCs w:val="21"/>
          <w:u w:val="single"/>
        </w:rPr>
      </w:pPr>
    </w:p>
    <w:p w14:paraId="7D5AB4ED">
      <w:pPr>
        <w:spacing w:line="600" w:lineRule="exact"/>
        <w:ind w:firstLine="1890" w:firstLineChars="900"/>
        <w:jc w:val="righ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0077D8B7">
      <w:pPr>
        <w:spacing w:line="600" w:lineRule="exact"/>
        <w:ind w:firstLine="1890" w:firstLineChars="900"/>
        <w:jc w:val="right"/>
        <w:rPr>
          <w:rFonts w:hint="eastAsia" w:ascii="宋体" w:hAnsi="宋体" w:cs="宋体"/>
          <w:kern w:val="0"/>
          <w:szCs w:val="21"/>
        </w:rPr>
      </w:pPr>
    </w:p>
    <w:p w14:paraId="24C4EFB4">
      <w:pPr>
        <w:rPr>
          <w:rFonts w:hint="eastAsia" w:ascii="宋体" w:hAnsi="宋体" w:cs="宋体"/>
          <w:kern w:val="0"/>
          <w:szCs w:val="21"/>
        </w:rPr>
      </w:pPr>
    </w:p>
    <w:p w14:paraId="7C7749AE">
      <w:pPr>
        <w:spacing w:line="500" w:lineRule="exact"/>
        <w:ind w:left="539" w:leftChars="257" w:firstLine="1680" w:firstLineChars="800"/>
        <w:jc w:val="left"/>
        <w:rPr>
          <w:rFonts w:hint="eastAsia" w:ascii="宋体" w:hAnsi="宋体" w:cs="宋体"/>
          <w:kern w:val="0"/>
          <w:szCs w:val="21"/>
        </w:rPr>
      </w:pPr>
    </w:p>
    <w:p w14:paraId="7CF437AD">
      <w:pPr>
        <w:spacing w:line="500" w:lineRule="exact"/>
        <w:ind w:left="539" w:leftChars="257" w:firstLine="1680" w:firstLineChars="800"/>
        <w:jc w:val="left"/>
        <w:rPr>
          <w:rFonts w:hint="eastAsia" w:ascii="宋体" w:hAnsi="宋体" w:cs="宋体"/>
          <w:kern w:val="0"/>
          <w:szCs w:val="21"/>
        </w:rPr>
      </w:pPr>
    </w:p>
    <w:p w14:paraId="0FA03E65">
      <w:pPr>
        <w:autoSpaceDE w:val="0"/>
        <w:autoSpaceDN w:val="0"/>
        <w:adjustRightInd w:val="0"/>
        <w:spacing w:line="500" w:lineRule="exact"/>
        <w:jc w:val="center"/>
        <w:rPr>
          <w:rFonts w:hint="eastAsia" w:ascii="宋体" w:hAnsi="宋体" w:cs="宋体"/>
          <w:szCs w:val="21"/>
          <w:lang w:val="zh-CN"/>
        </w:rPr>
      </w:pPr>
    </w:p>
    <w:p w14:paraId="22A4B9D6">
      <w:pPr>
        <w:spacing w:line="440" w:lineRule="exact"/>
        <w:rPr>
          <w:rFonts w:hint="eastAsia" w:ascii="宋体" w:hAnsi="宋体" w:cs="宋体"/>
          <w:lang w:val="zh-CN"/>
        </w:rPr>
      </w:pPr>
      <w:r>
        <w:rPr>
          <w:rFonts w:hint="eastAsia" w:ascii="宋体" w:hAnsi="宋体" w:cs="宋体"/>
          <w:szCs w:val="21"/>
          <w:lang w:val="zh-CN"/>
        </w:rPr>
        <w:br w:type="page"/>
      </w:r>
    </w:p>
    <w:p w14:paraId="155492B4">
      <w:pPr>
        <w:pStyle w:val="4"/>
        <w:jc w:val="center"/>
        <w:rPr>
          <w:rFonts w:hint="eastAsia" w:ascii="宋体" w:hAnsi="宋体" w:eastAsia="宋体" w:cs="宋体"/>
          <w:b/>
          <w:bCs/>
          <w:kern w:val="2"/>
          <w:sz w:val="24"/>
          <w:szCs w:val="24"/>
          <w:lang w:val="zh-CN" w:eastAsia="zh-CN" w:bidi="ar-SA"/>
        </w:rPr>
      </w:pPr>
      <w:r>
        <w:rPr>
          <w:rFonts w:hint="eastAsia" w:ascii="宋体" w:hAnsi="宋体" w:cs="宋体"/>
          <w:b/>
          <w:bCs/>
          <w:sz w:val="24"/>
          <w:szCs w:val="24"/>
          <w:lang w:val="zh-CN" w:eastAsia="zh-CN"/>
        </w:rPr>
        <w:t>三、开标一览表</w:t>
      </w:r>
    </w:p>
    <w:p w14:paraId="20063551">
      <w:pPr>
        <w:autoSpaceDE w:val="0"/>
        <w:autoSpaceDN w:val="0"/>
        <w:adjustRightInd w:val="0"/>
        <w:rPr>
          <w:rFonts w:hint="eastAsia" w:ascii="宋体" w:hAnsi="宋体" w:eastAsia="宋体" w:cs="宋体"/>
          <w:b/>
          <w:bCs/>
          <w:kern w:val="2"/>
          <w:sz w:val="24"/>
          <w:szCs w:val="24"/>
          <w:lang w:val="en-US" w:eastAsia="zh-CN" w:bidi="ar-SA"/>
        </w:rPr>
      </w:pPr>
      <w:bookmarkStart w:id="448" w:name="_Toc420417636"/>
      <w:bookmarkStart w:id="449" w:name="_Toc311404524"/>
      <w:bookmarkStart w:id="450" w:name="_Toc373389068"/>
      <w:bookmarkStart w:id="451" w:name="_Toc311404687"/>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0FD60BC">
      <w:pPr>
        <w:autoSpaceDE w:val="0"/>
        <w:autoSpaceDN w:val="0"/>
        <w:adjustRightInd w:val="0"/>
        <w:rPr>
          <w:rFonts w:hint="eastAsia" w:ascii="宋体" w:hAnsi="宋体" w:cs="宋体"/>
          <w:kern w:val="0"/>
          <w:szCs w:val="21"/>
        </w:rPr>
      </w:pPr>
      <w:r>
        <w:rPr>
          <w:rFonts w:hint="eastAsia" w:ascii="宋体" w:hAnsi="宋体" w:cs="宋体"/>
          <w:kern w:val="0"/>
          <w:szCs w:val="21"/>
        </w:rPr>
        <w:t>项目编号：</w:t>
      </w:r>
      <w:r>
        <w:rPr>
          <w:rFonts w:hint="eastAsia" w:ascii="宋体" w:hAnsi="宋体" w:cs="宋体"/>
          <w:kern w:val="0"/>
          <w:szCs w:val="21"/>
          <w:u w:val="single"/>
        </w:rPr>
        <w:t xml:space="preserve">              </w:t>
      </w:r>
    </w:p>
    <w:p w14:paraId="08CB3BD2">
      <w:pPr>
        <w:autoSpaceDE w:val="0"/>
        <w:autoSpaceDN w:val="0"/>
        <w:adjustRightInd w:val="0"/>
        <w:jc w:val="left"/>
        <w:rPr>
          <w:rFonts w:hint="eastAsia" w:ascii="宋体" w:hAnsi="宋体" w:cs="宋体"/>
          <w:kern w:val="0"/>
          <w:szCs w:val="21"/>
        </w:rPr>
      </w:pPr>
    </w:p>
    <w:tbl>
      <w:tblPr>
        <w:tblStyle w:val="1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835"/>
      </w:tblGrid>
      <w:tr w14:paraId="40F8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55" w:type="dxa"/>
            <w:noWrap w:val="0"/>
            <w:vAlign w:val="center"/>
          </w:tcPr>
          <w:p w14:paraId="1C83C7CB">
            <w:pPr>
              <w:jc w:val="center"/>
              <w:rPr>
                <w:rFonts w:hint="eastAsia" w:ascii="宋体" w:hAnsi="宋体" w:cs="宋体"/>
                <w:bCs/>
                <w:szCs w:val="21"/>
              </w:rPr>
            </w:pPr>
            <w:r>
              <w:rPr>
                <w:rFonts w:hint="eastAsia" w:ascii="宋体" w:hAnsi="宋体" w:cs="宋体"/>
                <w:bCs/>
                <w:szCs w:val="21"/>
              </w:rPr>
              <w:t>投标单位</w:t>
            </w:r>
          </w:p>
        </w:tc>
        <w:tc>
          <w:tcPr>
            <w:tcW w:w="7835" w:type="dxa"/>
            <w:noWrap w:val="0"/>
            <w:vAlign w:val="center"/>
          </w:tcPr>
          <w:p w14:paraId="653C08AB">
            <w:pPr>
              <w:jc w:val="center"/>
              <w:rPr>
                <w:rFonts w:hint="eastAsia" w:ascii="宋体" w:hAnsi="宋体" w:cs="宋体"/>
                <w:bCs/>
                <w:szCs w:val="21"/>
              </w:rPr>
            </w:pPr>
          </w:p>
        </w:tc>
      </w:tr>
      <w:tr w14:paraId="3965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noWrap w:val="0"/>
            <w:vAlign w:val="center"/>
          </w:tcPr>
          <w:p w14:paraId="4F10DB94">
            <w:pPr>
              <w:jc w:val="center"/>
              <w:rPr>
                <w:rFonts w:hint="eastAsia" w:ascii="宋体" w:hAnsi="宋体" w:cs="宋体"/>
                <w:bCs/>
                <w:szCs w:val="21"/>
              </w:rPr>
            </w:pPr>
            <w:r>
              <w:rPr>
                <w:rFonts w:hint="eastAsia" w:ascii="宋体" w:hAnsi="宋体" w:cs="宋体"/>
                <w:bCs/>
                <w:szCs w:val="21"/>
              </w:rPr>
              <w:t>投标报价（折扣系数）</w:t>
            </w:r>
          </w:p>
        </w:tc>
        <w:tc>
          <w:tcPr>
            <w:tcW w:w="7835" w:type="dxa"/>
            <w:noWrap w:val="0"/>
            <w:vAlign w:val="center"/>
          </w:tcPr>
          <w:p w14:paraId="52FE77C4">
            <w:pPr>
              <w:jc w:val="center"/>
              <w:rPr>
                <w:rFonts w:hint="eastAsia" w:ascii="宋体" w:hAnsi="宋体" w:cs="宋体"/>
                <w:b/>
                <w:bCs/>
                <w:szCs w:val="21"/>
              </w:rPr>
            </w:pPr>
            <w:r>
              <w:rPr>
                <w:rFonts w:hint="eastAsia" w:ascii="宋体" w:hAnsi="宋体" w:cs="宋体"/>
                <w:b/>
                <w:bCs/>
                <w:szCs w:val="21"/>
              </w:rPr>
              <w:t>%</w:t>
            </w:r>
          </w:p>
        </w:tc>
      </w:tr>
      <w:tr w14:paraId="2B4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55" w:type="dxa"/>
            <w:noWrap w:val="0"/>
            <w:vAlign w:val="center"/>
          </w:tcPr>
          <w:p w14:paraId="5E25574F">
            <w:pPr>
              <w:jc w:val="center"/>
              <w:rPr>
                <w:rFonts w:hint="eastAsia" w:ascii="宋体" w:hAnsi="宋体" w:cs="宋体"/>
                <w:bCs/>
                <w:szCs w:val="21"/>
              </w:rPr>
            </w:pPr>
            <w:r>
              <w:rPr>
                <w:rFonts w:hint="eastAsia" w:ascii="宋体" w:hAnsi="宋体" w:cs="宋体"/>
                <w:szCs w:val="21"/>
              </w:rPr>
              <w:t>合同履行期限</w:t>
            </w:r>
          </w:p>
        </w:tc>
        <w:tc>
          <w:tcPr>
            <w:tcW w:w="7835" w:type="dxa"/>
            <w:noWrap w:val="0"/>
            <w:vAlign w:val="center"/>
          </w:tcPr>
          <w:p w14:paraId="57FC447B">
            <w:pPr>
              <w:jc w:val="center"/>
              <w:rPr>
                <w:rFonts w:hint="eastAsia" w:ascii="宋体" w:hAnsi="宋体" w:cs="宋体"/>
                <w:b/>
                <w:bCs/>
                <w:szCs w:val="21"/>
              </w:rPr>
            </w:pPr>
          </w:p>
        </w:tc>
      </w:tr>
      <w:tr w14:paraId="5A43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55" w:type="dxa"/>
            <w:noWrap w:val="0"/>
            <w:vAlign w:val="center"/>
          </w:tcPr>
          <w:p w14:paraId="169ACAB2">
            <w:pPr>
              <w:jc w:val="center"/>
              <w:rPr>
                <w:rFonts w:hint="eastAsia" w:ascii="宋体" w:hAnsi="宋体" w:cs="宋体"/>
                <w:bCs/>
                <w:szCs w:val="21"/>
              </w:rPr>
            </w:pPr>
            <w:r>
              <w:rPr>
                <w:rFonts w:hint="eastAsia" w:ascii="宋体" w:hAnsi="宋体" w:cs="宋体"/>
                <w:bCs/>
                <w:szCs w:val="21"/>
              </w:rPr>
              <w:t>优惠条件</w:t>
            </w:r>
          </w:p>
        </w:tc>
        <w:tc>
          <w:tcPr>
            <w:tcW w:w="7835" w:type="dxa"/>
            <w:noWrap w:val="0"/>
            <w:vAlign w:val="center"/>
          </w:tcPr>
          <w:p w14:paraId="22978523">
            <w:pPr>
              <w:jc w:val="center"/>
              <w:rPr>
                <w:rFonts w:hint="eastAsia" w:ascii="宋体" w:hAnsi="宋体" w:cs="宋体"/>
                <w:bCs/>
                <w:szCs w:val="21"/>
              </w:rPr>
            </w:pPr>
            <w:r>
              <w:rPr>
                <w:rFonts w:hint="eastAsia" w:ascii="宋体" w:hAnsi="宋体" w:cs="宋体"/>
                <w:szCs w:val="21"/>
              </w:rPr>
              <w:t>有/无</w:t>
            </w:r>
          </w:p>
        </w:tc>
      </w:tr>
      <w:tr w14:paraId="6BC7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55" w:type="dxa"/>
            <w:noWrap w:val="0"/>
            <w:vAlign w:val="center"/>
          </w:tcPr>
          <w:p w14:paraId="02459A62">
            <w:pPr>
              <w:jc w:val="center"/>
              <w:rPr>
                <w:rFonts w:hint="eastAsia" w:ascii="宋体" w:hAnsi="宋体" w:cs="宋体"/>
                <w:bCs/>
                <w:szCs w:val="21"/>
              </w:rPr>
            </w:pPr>
            <w:r>
              <w:rPr>
                <w:rFonts w:hint="eastAsia" w:ascii="宋体" w:hAnsi="宋体" w:cs="宋体"/>
                <w:bCs/>
                <w:szCs w:val="21"/>
              </w:rPr>
              <w:t>服务承诺</w:t>
            </w:r>
          </w:p>
        </w:tc>
        <w:tc>
          <w:tcPr>
            <w:tcW w:w="7835" w:type="dxa"/>
            <w:noWrap w:val="0"/>
            <w:vAlign w:val="center"/>
          </w:tcPr>
          <w:p w14:paraId="723C8F3F">
            <w:pPr>
              <w:jc w:val="center"/>
              <w:rPr>
                <w:rFonts w:hint="eastAsia" w:ascii="宋体" w:hAnsi="宋体" w:cs="宋体"/>
                <w:bCs/>
                <w:szCs w:val="21"/>
              </w:rPr>
            </w:pPr>
            <w:r>
              <w:rPr>
                <w:rFonts w:hint="eastAsia" w:ascii="宋体" w:hAnsi="宋体" w:cs="宋体"/>
                <w:szCs w:val="21"/>
              </w:rPr>
              <w:t>有/无</w:t>
            </w:r>
          </w:p>
        </w:tc>
      </w:tr>
      <w:tr w14:paraId="7B46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5" w:type="dxa"/>
            <w:vMerge w:val="restart"/>
            <w:noWrap w:val="0"/>
            <w:vAlign w:val="center"/>
          </w:tcPr>
          <w:p w14:paraId="24CA5D91">
            <w:pPr>
              <w:jc w:val="center"/>
              <w:rPr>
                <w:rFonts w:hint="eastAsia" w:ascii="宋体" w:hAnsi="宋体" w:cs="宋体"/>
                <w:bCs/>
                <w:szCs w:val="21"/>
              </w:rPr>
            </w:pPr>
            <w:r>
              <w:rPr>
                <w:rFonts w:hint="eastAsia" w:ascii="宋体" w:hAnsi="宋体" w:cs="宋体"/>
                <w:bCs/>
                <w:szCs w:val="21"/>
              </w:rPr>
              <w:t>备注</w:t>
            </w:r>
          </w:p>
        </w:tc>
        <w:tc>
          <w:tcPr>
            <w:tcW w:w="7835" w:type="dxa"/>
            <w:noWrap w:val="0"/>
            <w:vAlign w:val="center"/>
          </w:tcPr>
          <w:p w14:paraId="2E781D04">
            <w:pPr>
              <w:numPr>
                <w:ilvl w:val="0"/>
                <w:numId w:val="3"/>
              </w:numPr>
              <w:rPr>
                <w:rFonts w:hint="eastAsia" w:ascii="宋体" w:hAnsi="宋体" w:cs="宋体"/>
                <w:bCs/>
                <w:szCs w:val="21"/>
              </w:rPr>
            </w:pPr>
            <w:r>
              <w:rPr>
                <w:rFonts w:hint="eastAsia" w:ascii="宋体" w:hAnsi="宋体" w:cs="宋体"/>
                <w:bCs/>
                <w:szCs w:val="21"/>
              </w:rPr>
              <w:t>本表只做唱标时使用，但本表的一切内容均具有法律效力，不得更改。</w:t>
            </w:r>
          </w:p>
        </w:tc>
      </w:tr>
      <w:tr w14:paraId="553B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5" w:type="dxa"/>
            <w:vMerge w:val="continue"/>
            <w:noWrap w:val="0"/>
            <w:vAlign w:val="center"/>
          </w:tcPr>
          <w:p w14:paraId="6AC88990">
            <w:pPr>
              <w:jc w:val="center"/>
              <w:rPr>
                <w:rFonts w:hint="eastAsia" w:ascii="宋体" w:hAnsi="宋体" w:cs="宋体"/>
                <w:bCs/>
                <w:szCs w:val="21"/>
              </w:rPr>
            </w:pPr>
          </w:p>
        </w:tc>
        <w:tc>
          <w:tcPr>
            <w:tcW w:w="7835" w:type="dxa"/>
            <w:noWrap w:val="0"/>
            <w:vAlign w:val="center"/>
          </w:tcPr>
          <w:p w14:paraId="382DF445">
            <w:pPr>
              <w:numPr>
                <w:ilvl w:val="0"/>
                <w:numId w:val="3"/>
              </w:numPr>
              <w:rPr>
                <w:rFonts w:hint="eastAsia" w:ascii="宋体" w:hAnsi="宋体" w:cs="宋体"/>
                <w:bCs/>
                <w:szCs w:val="21"/>
              </w:rPr>
            </w:pPr>
            <w:r>
              <w:rPr>
                <w:rFonts w:hint="eastAsia" w:ascii="宋体" w:hAnsi="宋体" w:cs="宋体"/>
                <w:bCs/>
                <w:szCs w:val="21"/>
              </w:rPr>
              <w:t>本表内容须与投标文件中正本内容一致，如不一致以开标一览表内容为准。</w:t>
            </w:r>
          </w:p>
        </w:tc>
      </w:tr>
      <w:tr w14:paraId="4E78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55" w:type="dxa"/>
            <w:vMerge w:val="continue"/>
            <w:noWrap w:val="0"/>
            <w:vAlign w:val="center"/>
          </w:tcPr>
          <w:p w14:paraId="549705A6">
            <w:pPr>
              <w:jc w:val="center"/>
              <w:rPr>
                <w:rFonts w:hint="eastAsia" w:ascii="宋体" w:hAnsi="宋体" w:cs="宋体"/>
                <w:bCs/>
                <w:szCs w:val="21"/>
              </w:rPr>
            </w:pPr>
          </w:p>
        </w:tc>
        <w:tc>
          <w:tcPr>
            <w:tcW w:w="7835" w:type="dxa"/>
            <w:noWrap w:val="0"/>
            <w:vAlign w:val="center"/>
          </w:tcPr>
          <w:p w14:paraId="47BB6D6E">
            <w:pPr>
              <w:rPr>
                <w:rFonts w:hint="eastAsia" w:ascii="宋体" w:hAnsi="宋体" w:cs="宋体"/>
                <w:bCs/>
                <w:szCs w:val="21"/>
              </w:rPr>
            </w:pPr>
            <w:r>
              <w:rPr>
                <w:rFonts w:hint="eastAsia" w:ascii="宋体" w:hAnsi="宋体" w:cs="宋体"/>
                <w:szCs w:val="21"/>
              </w:rPr>
              <w:t>3、投标报价</w:t>
            </w:r>
            <w:r>
              <w:rPr>
                <w:rFonts w:hint="eastAsia" w:ascii="宋体" w:hAnsi="宋体" w:cs="宋体"/>
                <w:bCs/>
                <w:szCs w:val="21"/>
              </w:rPr>
              <w:t>应包含为完成本项目的所有费用，</w:t>
            </w:r>
            <w:r>
              <w:rPr>
                <w:rFonts w:hint="eastAsia" w:ascii="宋体" w:hAnsi="宋体" w:cs="宋体"/>
                <w:szCs w:val="21"/>
              </w:rPr>
              <w:t>总价</w:t>
            </w:r>
            <w:r>
              <w:rPr>
                <w:rFonts w:hint="eastAsia" w:ascii="宋体" w:hAnsi="宋体" w:cs="宋体"/>
                <w:bCs/>
                <w:szCs w:val="21"/>
              </w:rPr>
              <w:t>以元为单位；</w:t>
            </w:r>
          </w:p>
        </w:tc>
      </w:tr>
      <w:tr w14:paraId="0FB9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55" w:type="dxa"/>
            <w:vMerge w:val="continue"/>
            <w:noWrap w:val="0"/>
            <w:vAlign w:val="center"/>
          </w:tcPr>
          <w:p w14:paraId="47EF16C2">
            <w:pPr>
              <w:jc w:val="center"/>
              <w:rPr>
                <w:rFonts w:hint="eastAsia" w:ascii="宋体" w:hAnsi="宋体" w:cs="宋体"/>
                <w:bCs/>
                <w:szCs w:val="21"/>
              </w:rPr>
            </w:pPr>
          </w:p>
        </w:tc>
        <w:tc>
          <w:tcPr>
            <w:tcW w:w="7835" w:type="dxa"/>
            <w:noWrap w:val="0"/>
            <w:vAlign w:val="center"/>
          </w:tcPr>
          <w:p w14:paraId="3EDFE43F">
            <w:pPr>
              <w:rPr>
                <w:rFonts w:hint="eastAsia" w:ascii="宋体" w:hAnsi="宋体" w:cs="宋体"/>
                <w:bCs/>
                <w:szCs w:val="21"/>
              </w:rPr>
            </w:pPr>
            <w:r>
              <w:rPr>
                <w:rFonts w:hint="eastAsia" w:ascii="宋体" w:hAnsi="宋体" w:cs="宋体"/>
                <w:bCs/>
                <w:szCs w:val="21"/>
              </w:rPr>
              <w:t>4、优惠条件、服务承诺两项，详细内容必须在投投标文件中载明，如内容较多，本表只填写“有”“无”即可。</w:t>
            </w:r>
          </w:p>
        </w:tc>
      </w:tr>
      <w:tr w14:paraId="0A35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9390" w:type="dxa"/>
            <w:gridSpan w:val="2"/>
            <w:noWrap w:val="0"/>
            <w:vAlign w:val="center"/>
          </w:tcPr>
          <w:p w14:paraId="776B03A8">
            <w:pPr>
              <w:rPr>
                <w:rFonts w:hint="eastAsia" w:ascii="宋体" w:hAnsi="宋体" w:cs="宋体"/>
                <w:bCs/>
                <w:szCs w:val="21"/>
              </w:rPr>
            </w:pPr>
            <w:r>
              <w:rPr>
                <w:rFonts w:hint="eastAsia" w:ascii="宋体" w:hAnsi="宋体" w:cs="宋体"/>
                <w:bCs/>
                <w:szCs w:val="21"/>
              </w:rPr>
              <w:t>供应商：              （盖章）          法定代表人或授权委托人：         （签字或盖章）</w:t>
            </w:r>
          </w:p>
        </w:tc>
      </w:tr>
    </w:tbl>
    <w:p w14:paraId="6A583E68">
      <w:pPr>
        <w:spacing w:line="400" w:lineRule="exact"/>
        <w:ind w:firstLine="480"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注：本项目为竞争性磋商，资格及符合性审查合格的供应商，须参加二次报价。各供应商在开标结束后仍须关注政采云平台等待磋商报价，并保持电话畅通。因供应商自身原因导致二次报价超时，后果自负。</w:t>
      </w:r>
    </w:p>
    <w:p w14:paraId="1CFF104F">
      <w:pPr>
        <w:pStyle w:val="4"/>
        <w:jc w:val="both"/>
        <w:rPr>
          <w:rFonts w:hint="eastAsia" w:ascii="宋体" w:hAnsi="宋体" w:cs="宋体"/>
          <w:b/>
          <w:bCs/>
          <w:sz w:val="28"/>
          <w:szCs w:val="28"/>
        </w:rPr>
      </w:pPr>
      <w:r>
        <w:rPr>
          <w:rFonts w:hint="eastAsia" w:ascii="宋体" w:hAnsi="宋体" w:cs="宋体"/>
        </w:rPr>
        <w:br w:type="page"/>
      </w:r>
      <w:bookmarkEnd w:id="448"/>
      <w:bookmarkEnd w:id="449"/>
      <w:bookmarkEnd w:id="450"/>
      <w:bookmarkEnd w:id="451"/>
      <w:r>
        <w:rPr>
          <w:rFonts w:hint="eastAsia" w:ascii="宋体" w:hAnsi="宋体" w:cs="宋体"/>
          <w:b/>
          <w:bCs/>
          <w:sz w:val="24"/>
          <w:szCs w:val="24"/>
          <w:lang w:val="zh-CN" w:eastAsia="zh-CN"/>
        </w:rPr>
        <w:t>四、投标保证金</w:t>
      </w:r>
    </w:p>
    <w:p w14:paraId="0FC11BD1">
      <w:pPr>
        <w:jc w:val="center"/>
        <w:rPr>
          <w:rFonts w:hint="eastAsia" w:ascii="宋体" w:hAnsi="宋体" w:cs="宋体"/>
        </w:rPr>
      </w:pPr>
    </w:p>
    <w:p w14:paraId="4D23014F">
      <w:pPr>
        <w:spacing w:line="360" w:lineRule="auto"/>
        <w:jc w:val="center"/>
        <w:rPr>
          <w:rFonts w:hint="eastAsia" w:ascii="宋体" w:hAnsi="宋体" w:cs="宋体"/>
          <w:b/>
          <w:sz w:val="32"/>
          <w:szCs w:val="32"/>
        </w:rPr>
      </w:pPr>
      <w:r>
        <w:rPr>
          <w:rFonts w:hint="eastAsia" w:ascii="宋体" w:hAnsi="宋体" w:cs="宋体"/>
          <w:b/>
          <w:sz w:val="32"/>
          <w:szCs w:val="32"/>
        </w:rPr>
        <w:t>投标保证金</w:t>
      </w:r>
    </w:p>
    <w:p w14:paraId="10FF058E">
      <w:pPr>
        <w:spacing w:line="48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（采购人名称）</w:t>
      </w:r>
      <w:r>
        <w:rPr>
          <w:rFonts w:hint="eastAsia" w:ascii="宋体" w:hAnsi="宋体" w:cs="宋体"/>
          <w:szCs w:val="21"/>
          <w:u w:val="single"/>
        </w:rPr>
        <w:tab/>
      </w:r>
      <w:r>
        <w:rPr>
          <w:rFonts w:hint="eastAsia" w:ascii="宋体" w:hAnsi="宋体" w:cs="宋体"/>
          <w:szCs w:val="21"/>
          <w:u w:val="single"/>
        </w:rPr>
        <w:tab/>
      </w:r>
    </w:p>
    <w:p w14:paraId="670CCB18">
      <w:pPr>
        <w:spacing w:line="480" w:lineRule="auto"/>
        <w:ind w:firstLine="411" w:firstLineChars="196"/>
        <w:rPr>
          <w:rFonts w:hint="eastAsia" w:ascii="宋体" w:hAnsi="宋体" w:cs="宋体"/>
          <w:szCs w:val="21"/>
        </w:rPr>
      </w:pPr>
      <w:r>
        <w:rPr>
          <w:rFonts w:hint="eastAsia" w:ascii="宋体" w:hAnsi="宋体" w:cs="宋体"/>
          <w:szCs w:val="21"/>
          <w:u w:val="single"/>
        </w:rPr>
        <w:t xml:space="preserve">        （供应商名称）    </w:t>
      </w:r>
      <w:r>
        <w:rPr>
          <w:rFonts w:hint="eastAsia" w:ascii="宋体" w:hAnsi="宋体" w:cs="宋体"/>
          <w:szCs w:val="21"/>
        </w:rPr>
        <w:t>（以下称“供应商”）于</w:t>
      </w:r>
      <w:r>
        <w:rPr>
          <w:rFonts w:hint="eastAsia" w:ascii="宋体" w:hAnsi="宋体" w:cs="宋体"/>
          <w:szCs w:val="21"/>
          <w:u w:val="single"/>
        </w:rPr>
        <w:t xml:space="preserve">    年   月   日</w:t>
      </w:r>
      <w:r>
        <w:rPr>
          <w:rFonts w:hint="eastAsia" w:ascii="宋体" w:hAnsi="宋体" w:cs="宋体"/>
          <w:szCs w:val="21"/>
        </w:rPr>
        <w:t>递交了</w:t>
      </w:r>
      <w:r>
        <w:rPr>
          <w:rFonts w:hint="eastAsia" w:ascii="宋体" w:hAnsi="宋体" w:cs="宋体"/>
          <w:szCs w:val="21"/>
          <w:u w:val="single"/>
        </w:rPr>
        <w:t xml:space="preserve">    （项目名称、项目编号）    </w:t>
      </w:r>
      <w:r>
        <w:rPr>
          <w:rFonts w:hint="eastAsia" w:ascii="宋体" w:hAnsi="宋体" w:cs="宋体"/>
          <w:szCs w:val="21"/>
        </w:rPr>
        <w:t xml:space="preserve">的投标保证金 </w:t>
      </w:r>
      <w:r>
        <w:rPr>
          <w:rFonts w:hint="eastAsia" w:ascii="宋体" w:hAnsi="宋体" w:cs="宋体"/>
          <w:szCs w:val="21"/>
          <w:u w:val="single"/>
        </w:rPr>
        <w:t xml:space="preserve">     </w:t>
      </w:r>
      <w:r>
        <w:rPr>
          <w:rFonts w:hint="eastAsia" w:ascii="宋体" w:hAnsi="宋体" w:cs="宋体"/>
          <w:szCs w:val="21"/>
        </w:rPr>
        <w:t>元；</w:t>
      </w:r>
    </w:p>
    <w:p w14:paraId="16ED2662">
      <w:pPr>
        <w:spacing w:line="480" w:lineRule="auto"/>
        <w:ind w:firstLine="411" w:firstLineChars="196"/>
        <w:rPr>
          <w:rFonts w:hint="eastAsia" w:ascii="宋体" w:hAnsi="宋体" w:cs="宋体"/>
          <w:szCs w:val="21"/>
        </w:rPr>
      </w:pPr>
      <w:r>
        <w:rPr>
          <w:rFonts w:hint="eastAsia" w:ascii="宋体" w:hAnsi="宋体" w:cs="宋体"/>
          <w:szCs w:val="21"/>
        </w:rPr>
        <w:t>如果我方在投标有效期内收到你方的成交通知书后</w:t>
      </w:r>
    </w:p>
    <w:p w14:paraId="53E0FD5A">
      <w:pPr>
        <w:spacing w:line="480" w:lineRule="auto"/>
        <w:ind w:firstLine="411" w:firstLineChars="196"/>
        <w:rPr>
          <w:rFonts w:hint="eastAsia" w:ascii="宋体" w:hAnsi="宋体" w:cs="宋体"/>
          <w:szCs w:val="21"/>
        </w:rPr>
      </w:pPr>
      <w:r>
        <w:rPr>
          <w:rFonts w:hint="eastAsia" w:ascii="宋体" w:hAnsi="宋体" w:cs="宋体"/>
          <w:szCs w:val="21"/>
        </w:rPr>
        <w:t>1、不能或拒绝按供应商须知的要求签署合同协议书；</w:t>
      </w:r>
    </w:p>
    <w:p w14:paraId="293F434F">
      <w:pPr>
        <w:spacing w:line="480" w:lineRule="auto"/>
        <w:ind w:firstLine="411" w:firstLineChars="196"/>
        <w:rPr>
          <w:rFonts w:hint="eastAsia" w:ascii="宋体" w:hAnsi="宋体" w:cs="宋体"/>
          <w:szCs w:val="21"/>
        </w:rPr>
      </w:pPr>
      <w:r>
        <w:rPr>
          <w:rFonts w:hint="eastAsia" w:ascii="宋体" w:hAnsi="宋体" w:cs="宋体"/>
          <w:szCs w:val="21"/>
        </w:rPr>
        <w:t>2、在投标有效期内撤回投标文件。</w:t>
      </w:r>
    </w:p>
    <w:p w14:paraId="60CB36CC">
      <w:pPr>
        <w:spacing w:line="480" w:lineRule="auto"/>
        <w:ind w:firstLine="411" w:firstLineChars="196"/>
        <w:rPr>
          <w:rFonts w:hint="eastAsia" w:ascii="宋体" w:hAnsi="宋体" w:cs="宋体"/>
          <w:szCs w:val="21"/>
        </w:rPr>
      </w:pPr>
      <w:r>
        <w:rPr>
          <w:rFonts w:hint="eastAsia" w:ascii="宋体" w:hAnsi="宋体" w:cs="宋体"/>
          <w:szCs w:val="21"/>
        </w:rPr>
        <w:t>否则你方有权没收我方的投标保证金。</w:t>
      </w:r>
    </w:p>
    <w:p w14:paraId="778D294A">
      <w:pPr>
        <w:spacing w:line="480" w:lineRule="auto"/>
        <w:ind w:firstLine="411" w:firstLineChars="196"/>
        <w:rPr>
          <w:rFonts w:hint="eastAsia" w:ascii="宋体" w:hAnsi="宋体" w:cs="宋体"/>
          <w:szCs w:val="21"/>
        </w:rPr>
      </w:pPr>
      <w:r>
        <w:rPr>
          <w:rFonts w:hint="eastAsia" w:ascii="宋体" w:hAnsi="宋体" w:cs="宋体"/>
          <w:szCs w:val="21"/>
        </w:rPr>
        <w:t>我方同意招标文件有关投标保证金规定，并对我方有约束力。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4BE7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vAlign w:val="top"/>
          </w:tcPr>
          <w:p w14:paraId="7EDB02EE">
            <w:pPr>
              <w:rPr>
                <w:rFonts w:hint="eastAsia" w:ascii="宋体" w:hAnsi="宋体" w:cs="宋体"/>
                <w:b/>
                <w:szCs w:val="21"/>
              </w:rPr>
            </w:pPr>
          </w:p>
          <w:p w14:paraId="05B19970">
            <w:pPr>
              <w:ind w:firstLine="315" w:firstLineChars="150"/>
              <w:rPr>
                <w:rFonts w:hint="eastAsia" w:ascii="宋体" w:hAnsi="宋体" w:cs="宋体"/>
                <w:b/>
                <w:szCs w:val="21"/>
              </w:rPr>
            </w:pPr>
            <w:r>
              <w:rPr>
                <w:rFonts w:hint="eastAsia" w:ascii="宋体" w:hAnsi="宋体" w:cs="宋体"/>
                <w:b/>
                <w:szCs w:val="21"/>
              </w:rPr>
              <w:t>附:银行进账回单</w:t>
            </w:r>
          </w:p>
          <w:p w14:paraId="43A2DDC0">
            <w:pPr>
              <w:ind w:firstLine="315" w:firstLineChars="150"/>
              <w:rPr>
                <w:rFonts w:hint="eastAsia" w:ascii="宋体" w:hAnsi="宋体" w:cs="宋体"/>
                <w:b/>
                <w:szCs w:val="21"/>
              </w:rPr>
            </w:pPr>
          </w:p>
          <w:p w14:paraId="311AE384">
            <w:pPr>
              <w:ind w:firstLine="315" w:firstLineChars="150"/>
              <w:rPr>
                <w:rFonts w:hint="eastAsia" w:ascii="宋体" w:hAnsi="宋体" w:cs="宋体"/>
                <w:b/>
                <w:szCs w:val="21"/>
              </w:rPr>
            </w:pPr>
          </w:p>
          <w:p w14:paraId="1A671E38">
            <w:pPr>
              <w:ind w:firstLine="315" w:firstLineChars="150"/>
              <w:rPr>
                <w:rFonts w:hint="eastAsia" w:ascii="宋体" w:hAnsi="宋体" w:cs="宋体"/>
                <w:b/>
                <w:szCs w:val="21"/>
              </w:rPr>
            </w:pPr>
          </w:p>
          <w:p w14:paraId="7955C272">
            <w:pPr>
              <w:rPr>
                <w:rFonts w:hint="eastAsia" w:ascii="宋体" w:hAnsi="宋体" w:cs="宋体"/>
                <w:szCs w:val="21"/>
              </w:rPr>
            </w:pPr>
          </w:p>
          <w:p w14:paraId="59E263AF">
            <w:pPr>
              <w:rPr>
                <w:rFonts w:hint="eastAsia" w:ascii="宋体" w:hAnsi="宋体" w:cs="宋体"/>
                <w:szCs w:val="21"/>
              </w:rPr>
            </w:pPr>
          </w:p>
          <w:p w14:paraId="1B10A4AC">
            <w:pPr>
              <w:rPr>
                <w:rFonts w:hint="eastAsia" w:ascii="宋体" w:hAnsi="宋体" w:cs="宋体"/>
                <w:szCs w:val="21"/>
              </w:rPr>
            </w:pPr>
          </w:p>
        </w:tc>
      </w:tr>
    </w:tbl>
    <w:p w14:paraId="3E18AB46">
      <w:pPr>
        <w:rPr>
          <w:rFonts w:hint="eastAsia" w:ascii="宋体" w:hAnsi="宋体" w:cs="宋体"/>
          <w:szCs w:val="21"/>
        </w:rPr>
      </w:pPr>
    </w:p>
    <w:p w14:paraId="78C22D4A">
      <w:pPr>
        <w:autoSpaceDE w:val="0"/>
        <w:autoSpaceDN w:val="0"/>
        <w:adjustRightInd w:val="0"/>
        <w:spacing w:line="360" w:lineRule="auto"/>
        <w:ind w:right="480"/>
        <w:jc w:val="center"/>
        <w:rPr>
          <w:rFonts w:hint="eastAsia" w:ascii="宋体" w:hAnsi="宋体" w:cs="宋体"/>
          <w:szCs w:val="21"/>
          <w:lang w:val="zh-CN"/>
        </w:rPr>
      </w:pPr>
      <w:r>
        <w:rPr>
          <w:rFonts w:hint="eastAsia" w:ascii="宋体" w:hAnsi="宋体" w:cs="宋体"/>
          <w:szCs w:val="21"/>
          <w:lang w:val="en-US" w:eastAsia="zh-CN"/>
        </w:rPr>
        <w:t xml:space="preserve">                 </w:t>
      </w:r>
      <w:r>
        <w:rPr>
          <w:rFonts w:hint="eastAsia" w:ascii="宋体" w:hAnsi="宋体" w:cs="宋体"/>
          <w:szCs w:val="21"/>
          <w:lang w:val="zh-CN"/>
        </w:rPr>
        <w:t>供应商名称（盖章）：</w:t>
      </w:r>
    </w:p>
    <w:p w14:paraId="0A34B951">
      <w:pPr>
        <w:autoSpaceDE w:val="0"/>
        <w:autoSpaceDN w:val="0"/>
        <w:adjustRightInd w:val="0"/>
        <w:spacing w:line="360" w:lineRule="auto"/>
        <w:ind w:firstLine="480"/>
        <w:jc w:val="center"/>
        <w:rPr>
          <w:rFonts w:hint="eastAsia" w:ascii="宋体" w:hAnsi="宋体" w:cs="宋体"/>
          <w:szCs w:val="21"/>
          <w:lang w:val="zh-CN"/>
        </w:rPr>
      </w:pPr>
      <w:r>
        <w:rPr>
          <w:rFonts w:hint="eastAsia" w:ascii="宋体" w:hAnsi="宋体" w:cs="宋体"/>
          <w:szCs w:val="21"/>
          <w:lang w:val="en-US" w:eastAsia="zh-CN"/>
        </w:rPr>
        <w:t xml:space="preserve">                      </w:t>
      </w:r>
      <w:r>
        <w:rPr>
          <w:rFonts w:hint="eastAsia" w:ascii="宋体" w:hAnsi="宋体" w:cs="宋体"/>
          <w:szCs w:val="21"/>
          <w:lang w:val="zh-CN"/>
        </w:rPr>
        <w:t>法定代表人或其委托代理人（签字）：</w:t>
      </w:r>
    </w:p>
    <w:p w14:paraId="6C4F7769">
      <w:pPr>
        <w:autoSpaceDE w:val="0"/>
        <w:autoSpaceDN w:val="0"/>
        <w:adjustRightInd w:val="0"/>
        <w:spacing w:line="360" w:lineRule="auto"/>
        <w:ind w:firstLine="480"/>
        <w:jc w:val="center"/>
        <w:rPr>
          <w:rFonts w:hint="eastAsia" w:ascii="宋体" w:hAnsi="宋体" w:cs="宋体"/>
          <w:szCs w:val="21"/>
          <w:lang w:val="zh-CN"/>
        </w:rPr>
      </w:pPr>
      <w:r>
        <w:rPr>
          <w:rFonts w:hint="eastAsia" w:ascii="宋体" w:hAnsi="宋体" w:cs="宋体"/>
          <w:szCs w:val="21"/>
          <w:lang w:val="en-US" w:eastAsia="zh-CN"/>
        </w:rPr>
        <w:t xml:space="preserve">          </w:t>
      </w:r>
      <w:r>
        <w:rPr>
          <w:rFonts w:hint="eastAsia" w:ascii="宋体" w:hAnsi="宋体" w:cs="宋体"/>
          <w:szCs w:val="21"/>
          <w:lang w:val="zh-CN"/>
        </w:rPr>
        <w:t>日期：</w:t>
      </w:r>
      <w:r>
        <w:rPr>
          <w:rFonts w:hint="eastAsia" w:ascii="宋体" w:hAnsi="宋体" w:cs="宋体"/>
          <w:szCs w:val="21"/>
          <w:lang w:val="en-US" w:eastAsia="zh-CN"/>
        </w:rPr>
        <w:t xml:space="preserve">     </w:t>
      </w:r>
      <w:r>
        <w:rPr>
          <w:rFonts w:hint="eastAsia" w:ascii="宋体" w:hAnsi="宋体" w:cs="宋体"/>
          <w:szCs w:val="21"/>
          <w:lang w:val="zh-CN"/>
        </w:rPr>
        <w:t>年</w:t>
      </w:r>
      <w:r>
        <w:rPr>
          <w:rFonts w:hint="eastAsia" w:ascii="宋体" w:hAnsi="宋体" w:cs="宋体"/>
          <w:szCs w:val="21"/>
          <w:lang w:val="en-US" w:eastAsia="zh-CN"/>
        </w:rPr>
        <w:t xml:space="preserve">  </w:t>
      </w:r>
      <w:r>
        <w:rPr>
          <w:rFonts w:hint="eastAsia" w:ascii="宋体" w:hAnsi="宋体" w:cs="宋体"/>
          <w:szCs w:val="21"/>
          <w:lang w:val="zh-CN"/>
        </w:rPr>
        <w:t>月</w:t>
      </w:r>
      <w:r>
        <w:rPr>
          <w:rFonts w:hint="eastAsia" w:ascii="宋体" w:hAnsi="宋体" w:cs="宋体"/>
          <w:szCs w:val="21"/>
          <w:lang w:val="en-US" w:eastAsia="zh-CN"/>
        </w:rPr>
        <w:t xml:space="preserve">  </w:t>
      </w:r>
      <w:r>
        <w:rPr>
          <w:rFonts w:hint="eastAsia" w:ascii="宋体" w:hAnsi="宋体" w:cs="宋体"/>
          <w:szCs w:val="21"/>
          <w:lang w:val="zh-CN"/>
        </w:rPr>
        <w:t>日</w:t>
      </w:r>
    </w:p>
    <w:p w14:paraId="5E377DB2">
      <w:pPr>
        <w:rPr>
          <w:rFonts w:hint="eastAsia" w:ascii="宋体" w:hAnsi="宋体" w:cs="宋体"/>
          <w:sz w:val="24"/>
          <w:lang w:val="zh-CN"/>
        </w:rPr>
      </w:pPr>
    </w:p>
    <w:p w14:paraId="0725B095">
      <w:pPr>
        <w:rPr>
          <w:rFonts w:hint="eastAsia" w:ascii="宋体" w:hAnsi="宋体" w:cs="宋体"/>
          <w:b/>
          <w:bCs/>
          <w:szCs w:val="21"/>
          <w:lang w:val="zh-CN"/>
        </w:rPr>
      </w:pPr>
      <w:r>
        <w:rPr>
          <w:rFonts w:hint="eastAsia" w:ascii="宋体" w:hAnsi="宋体" w:cs="宋体"/>
          <w:b/>
          <w:bCs/>
          <w:szCs w:val="21"/>
          <w:lang w:val="zh-CN"/>
        </w:rPr>
        <w:t>注：</w:t>
      </w:r>
      <w:r>
        <w:rPr>
          <w:rFonts w:hint="eastAsia" w:ascii="宋体" w:hAnsi="宋体" w:cs="宋体"/>
          <w:b/>
          <w:bCs/>
          <w:szCs w:val="21"/>
        </w:rPr>
        <w:t>1、</w:t>
      </w:r>
      <w:r>
        <w:rPr>
          <w:rFonts w:hint="eastAsia" w:ascii="宋体" w:hAnsi="宋体" w:cs="宋体"/>
          <w:b/>
          <w:bCs/>
          <w:szCs w:val="21"/>
          <w:lang w:val="zh-CN"/>
        </w:rPr>
        <w:t>依据长财采购【2021】695号文件规定，对于诚信良好的供应商可免收投标保证金；但对于满足《中华人民共和国政府采购法》第二十二条有关规定，经“信用中国”网站查询存在行政处罚信息的供应商，须按规定提交投标保证金，并提供缴纳证明。</w:t>
      </w:r>
    </w:p>
    <w:p w14:paraId="642EA5CE">
      <w:pPr>
        <w:jc w:val="left"/>
        <w:rPr>
          <w:rFonts w:hint="eastAsia" w:ascii="宋体" w:hAnsi="宋体" w:cs="宋体"/>
          <w:b/>
          <w:bCs/>
          <w:szCs w:val="21"/>
          <w:lang w:val="zh-CN"/>
        </w:rPr>
      </w:pPr>
      <w:r>
        <w:rPr>
          <w:rFonts w:hint="eastAsia" w:ascii="宋体" w:hAnsi="宋体" w:cs="宋体"/>
          <w:b/>
          <w:bCs/>
          <w:szCs w:val="21"/>
        </w:rPr>
        <w:t>2、</w:t>
      </w:r>
      <w:r>
        <w:rPr>
          <w:rFonts w:hint="eastAsia" w:ascii="宋体" w:hAnsi="宋体" w:cs="宋体"/>
          <w:b/>
          <w:bCs/>
          <w:szCs w:val="21"/>
          <w:lang w:val="zh-CN"/>
        </w:rPr>
        <w:t>信誉良好的供应商无须递交投标保证金，但须在此处提供经“信用中国”网站查询不存在行政处罚信息截图。</w:t>
      </w:r>
    </w:p>
    <w:p w14:paraId="043D7202">
      <w:pPr>
        <w:pStyle w:val="4"/>
        <w:jc w:val="center"/>
        <w:rPr>
          <w:rFonts w:hint="eastAsia" w:ascii="宋体" w:hAnsi="宋体" w:cs="宋体"/>
        </w:rPr>
      </w:pPr>
      <w:r>
        <w:rPr>
          <w:rFonts w:hint="eastAsia" w:ascii="宋体" w:hAnsi="宋体" w:cs="宋体"/>
          <w:b/>
          <w:bCs/>
          <w:szCs w:val="21"/>
          <w:lang w:val="zh-CN"/>
        </w:rPr>
        <w:br w:type="page"/>
      </w:r>
      <w:r>
        <w:rPr>
          <w:rFonts w:hint="eastAsia" w:ascii="宋体" w:hAnsi="宋体" w:cs="宋体"/>
          <w:b/>
          <w:bCs/>
          <w:sz w:val="24"/>
          <w:szCs w:val="24"/>
          <w:lang w:val="zh-CN" w:eastAsia="zh-CN"/>
        </w:rPr>
        <w:t>五、资格审查资料</w:t>
      </w:r>
    </w:p>
    <w:p w14:paraId="54020348">
      <w:pPr>
        <w:spacing w:line="360" w:lineRule="auto"/>
        <w:ind w:left="964" w:hanging="960" w:hangingChars="400"/>
        <w:jc w:val="center"/>
        <w:rPr>
          <w:rFonts w:hint="eastAsia" w:ascii="宋体" w:hAnsi="宋体" w:cs="宋体"/>
          <w:kern w:val="0"/>
          <w:sz w:val="24"/>
          <w:szCs w:val="24"/>
        </w:rPr>
      </w:pPr>
      <w:r>
        <w:rPr>
          <w:rFonts w:hint="eastAsia" w:ascii="宋体" w:hAnsi="宋体" w:cs="宋体"/>
          <w:kern w:val="0"/>
          <w:sz w:val="24"/>
          <w:szCs w:val="24"/>
        </w:rPr>
        <w:t>(一)供应商基本情况表</w:t>
      </w:r>
    </w:p>
    <w:p w14:paraId="40BBE8D4">
      <w:pPr>
        <w:rPr>
          <w:rFonts w:hint="eastAsia" w:ascii="宋体" w:hAnsi="宋体" w:cs="宋体"/>
          <w:kern w:val="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60"/>
        <w:gridCol w:w="2160"/>
        <w:gridCol w:w="2539"/>
      </w:tblGrid>
      <w:tr w14:paraId="48DB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194" w:type="dxa"/>
            <w:noWrap w:val="0"/>
            <w:vAlign w:val="center"/>
          </w:tcPr>
          <w:p w14:paraId="4C816CAA">
            <w:pPr>
              <w:rPr>
                <w:rFonts w:hint="eastAsia" w:ascii="宋体" w:hAnsi="宋体" w:cs="宋体"/>
              </w:rPr>
            </w:pPr>
            <w:r>
              <w:rPr>
                <w:rFonts w:hint="eastAsia" w:ascii="宋体" w:hAnsi="宋体" w:cs="宋体"/>
                <w:kern w:val="0"/>
              </w:rPr>
              <w:t>供应商全称</w:t>
            </w:r>
          </w:p>
        </w:tc>
        <w:tc>
          <w:tcPr>
            <w:tcW w:w="6859" w:type="dxa"/>
            <w:gridSpan w:val="3"/>
            <w:noWrap w:val="0"/>
            <w:vAlign w:val="center"/>
          </w:tcPr>
          <w:p w14:paraId="41BB8DC8">
            <w:pPr>
              <w:ind w:firstLine="480"/>
              <w:rPr>
                <w:rFonts w:hint="eastAsia" w:ascii="宋体" w:hAnsi="宋体" w:cs="宋体"/>
              </w:rPr>
            </w:pPr>
          </w:p>
        </w:tc>
      </w:tr>
      <w:tr w14:paraId="6B3D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6C5773FA">
            <w:pPr>
              <w:rPr>
                <w:rFonts w:hint="eastAsia" w:ascii="宋体" w:hAnsi="宋体" w:cs="宋体"/>
                <w:kern w:val="0"/>
              </w:rPr>
            </w:pPr>
            <w:r>
              <w:rPr>
                <w:rFonts w:hint="eastAsia" w:ascii="宋体" w:hAnsi="宋体" w:cs="宋体"/>
                <w:kern w:val="0"/>
              </w:rPr>
              <w:t>投标方式</w:t>
            </w:r>
          </w:p>
        </w:tc>
        <w:tc>
          <w:tcPr>
            <w:tcW w:w="2160" w:type="dxa"/>
            <w:noWrap w:val="0"/>
            <w:vAlign w:val="center"/>
          </w:tcPr>
          <w:p w14:paraId="417C4561">
            <w:pPr>
              <w:ind w:firstLine="480"/>
              <w:rPr>
                <w:rFonts w:hint="eastAsia" w:ascii="宋体" w:hAnsi="宋体" w:cs="宋体"/>
              </w:rPr>
            </w:pPr>
            <w:r>
              <w:rPr>
                <w:rFonts w:hint="eastAsia" w:ascii="宋体" w:hAnsi="宋体" w:cs="宋体"/>
                <w:kern w:val="0"/>
              </w:rPr>
              <w:t>（独立）</w:t>
            </w:r>
          </w:p>
        </w:tc>
        <w:tc>
          <w:tcPr>
            <w:tcW w:w="2160" w:type="dxa"/>
            <w:noWrap w:val="0"/>
            <w:vAlign w:val="center"/>
          </w:tcPr>
          <w:p w14:paraId="3A7ABF72">
            <w:pPr>
              <w:ind w:firstLine="480"/>
              <w:rPr>
                <w:rFonts w:hint="eastAsia" w:ascii="宋体" w:hAnsi="宋体" w:cs="宋体"/>
              </w:rPr>
            </w:pPr>
            <w:r>
              <w:rPr>
                <w:rFonts w:hint="eastAsia" w:ascii="宋体" w:hAnsi="宋体" w:cs="宋体"/>
                <w:kern w:val="0"/>
              </w:rPr>
              <w:t>主要业务</w:t>
            </w:r>
          </w:p>
        </w:tc>
        <w:tc>
          <w:tcPr>
            <w:tcW w:w="2539" w:type="dxa"/>
            <w:noWrap w:val="0"/>
            <w:vAlign w:val="center"/>
          </w:tcPr>
          <w:p w14:paraId="589FB309">
            <w:pPr>
              <w:ind w:firstLine="480"/>
              <w:jc w:val="center"/>
              <w:rPr>
                <w:rFonts w:hint="eastAsia" w:ascii="宋体" w:hAnsi="宋体" w:cs="宋体"/>
              </w:rPr>
            </w:pPr>
          </w:p>
        </w:tc>
      </w:tr>
      <w:tr w14:paraId="1575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194" w:type="dxa"/>
            <w:noWrap w:val="0"/>
            <w:vAlign w:val="center"/>
          </w:tcPr>
          <w:p w14:paraId="14720C7F">
            <w:pPr>
              <w:rPr>
                <w:rFonts w:hint="eastAsia" w:ascii="宋体" w:hAnsi="宋体" w:cs="宋体"/>
              </w:rPr>
            </w:pPr>
            <w:r>
              <w:rPr>
                <w:rFonts w:hint="eastAsia" w:ascii="宋体" w:hAnsi="宋体" w:cs="宋体"/>
                <w:kern w:val="0"/>
              </w:rPr>
              <w:t>资质标准（如有）</w:t>
            </w:r>
          </w:p>
        </w:tc>
        <w:tc>
          <w:tcPr>
            <w:tcW w:w="2160" w:type="dxa"/>
            <w:noWrap w:val="0"/>
            <w:vAlign w:val="center"/>
          </w:tcPr>
          <w:p w14:paraId="0AC7A2C9">
            <w:pPr>
              <w:ind w:firstLine="480"/>
              <w:jc w:val="center"/>
              <w:rPr>
                <w:rFonts w:hint="eastAsia" w:ascii="宋体" w:hAnsi="宋体" w:cs="宋体"/>
              </w:rPr>
            </w:pPr>
          </w:p>
        </w:tc>
        <w:tc>
          <w:tcPr>
            <w:tcW w:w="2160" w:type="dxa"/>
            <w:noWrap w:val="0"/>
            <w:vAlign w:val="center"/>
          </w:tcPr>
          <w:p w14:paraId="71DED502">
            <w:pPr>
              <w:ind w:firstLine="480"/>
              <w:rPr>
                <w:rFonts w:hint="eastAsia" w:ascii="宋体" w:hAnsi="宋体" w:cs="宋体"/>
              </w:rPr>
            </w:pPr>
            <w:r>
              <w:rPr>
                <w:rFonts w:hint="eastAsia" w:ascii="宋体" w:hAnsi="宋体" w:cs="宋体"/>
              </w:rPr>
              <w:t>企业规模</w:t>
            </w:r>
          </w:p>
        </w:tc>
        <w:tc>
          <w:tcPr>
            <w:tcW w:w="2539" w:type="dxa"/>
            <w:noWrap w:val="0"/>
            <w:vAlign w:val="center"/>
          </w:tcPr>
          <w:p w14:paraId="04C99CEE">
            <w:pPr>
              <w:ind w:firstLine="480"/>
              <w:jc w:val="center"/>
              <w:rPr>
                <w:rFonts w:hint="eastAsia" w:ascii="宋体" w:hAnsi="宋体" w:cs="宋体"/>
              </w:rPr>
            </w:pPr>
            <w:r>
              <w:rPr>
                <w:rFonts w:hint="eastAsia" w:ascii="宋体" w:hAnsi="宋体" w:cs="宋体"/>
              </w:rPr>
              <w:t>大/中/小/微型</w:t>
            </w:r>
          </w:p>
        </w:tc>
      </w:tr>
      <w:tr w14:paraId="360E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6D5D3DC2">
            <w:pPr>
              <w:rPr>
                <w:rFonts w:hint="eastAsia" w:ascii="宋体" w:hAnsi="宋体" w:cs="宋体"/>
              </w:rPr>
            </w:pPr>
            <w:r>
              <w:rPr>
                <w:rFonts w:hint="eastAsia" w:ascii="宋体" w:hAnsi="宋体" w:cs="宋体"/>
                <w:kern w:val="0"/>
              </w:rPr>
              <w:t>营业执照编号</w:t>
            </w:r>
          </w:p>
        </w:tc>
        <w:tc>
          <w:tcPr>
            <w:tcW w:w="2160" w:type="dxa"/>
            <w:noWrap w:val="0"/>
            <w:vAlign w:val="center"/>
          </w:tcPr>
          <w:p w14:paraId="560E92F5">
            <w:pPr>
              <w:ind w:firstLine="480"/>
              <w:jc w:val="center"/>
              <w:rPr>
                <w:rFonts w:hint="eastAsia" w:ascii="宋体" w:hAnsi="宋体" w:cs="宋体"/>
              </w:rPr>
            </w:pPr>
          </w:p>
        </w:tc>
        <w:tc>
          <w:tcPr>
            <w:tcW w:w="2160" w:type="dxa"/>
            <w:noWrap w:val="0"/>
            <w:vAlign w:val="center"/>
          </w:tcPr>
          <w:p w14:paraId="239852D5">
            <w:pPr>
              <w:ind w:firstLine="480"/>
              <w:rPr>
                <w:rFonts w:hint="eastAsia" w:ascii="宋体" w:hAnsi="宋体" w:cs="宋体"/>
              </w:rPr>
            </w:pPr>
            <w:r>
              <w:rPr>
                <w:rFonts w:hint="eastAsia" w:ascii="宋体" w:hAnsi="宋体" w:cs="宋体"/>
                <w:kern w:val="0"/>
              </w:rPr>
              <w:t>成立日期</w:t>
            </w:r>
          </w:p>
        </w:tc>
        <w:tc>
          <w:tcPr>
            <w:tcW w:w="2539" w:type="dxa"/>
            <w:noWrap w:val="0"/>
            <w:vAlign w:val="center"/>
          </w:tcPr>
          <w:p w14:paraId="64A1A5DD">
            <w:pPr>
              <w:ind w:firstLine="480"/>
              <w:jc w:val="center"/>
              <w:rPr>
                <w:rFonts w:hint="eastAsia" w:ascii="宋体" w:hAnsi="宋体" w:cs="宋体"/>
              </w:rPr>
            </w:pPr>
          </w:p>
        </w:tc>
      </w:tr>
      <w:tr w14:paraId="4680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14:paraId="1F007A69">
            <w:pPr>
              <w:rPr>
                <w:rFonts w:hint="eastAsia" w:ascii="宋体" w:hAnsi="宋体" w:cs="宋体"/>
              </w:rPr>
            </w:pPr>
            <w:r>
              <w:rPr>
                <w:rFonts w:hint="eastAsia" w:ascii="宋体" w:hAnsi="宋体" w:cs="宋体"/>
                <w:kern w:val="0"/>
              </w:rPr>
              <w:t>公司总人数</w:t>
            </w:r>
          </w:p>
        </w:tc>
        <w:tc>
          <w:tcPr>
            <w:tcW w:w="2160" w:type="dxa"/>
            <w:noWrap w:val="0"/>
            <w:vAlign w:val="center"/>
          </w:tcPr>
          <w:p w14:paraId="451CC770">
            <w:pPr>
              <w:ind w:firstLine="480"/>
              <w:jc w:val="center"/>
              <w:rPr>
                <w:rFonts w:hint="eastAsia" w:ascii="宋体" w:hAnsi="宋体" w:cs="宋体"/>
              </w:rPr>
            </w:pPr>
          </w:p>
        </w:tc>
        <w:tc>
          <w:tcPr>
            <w:tcW w:w="2160" w:type="dxa"/>
            <w:noWrap w:val="0"/>
            <w:vAlign w:val="center"/>
          </w:tcPr>
          <w:p w14:paraId="31814D48">
            <w:pPr>
              <w:rPr>
                <w:rFonts w:hint="eastAsia" w:ascii="宋体" w:hAnsi="宋体" w:cs="宋体"/>
              </w:rPr>
            </w:pPr>
            <w:r>
              <w:rPr>
                <w:rFonts w:hint="eastAsia" w:ascii="宋体" w:hAnsi="宋体" w:cs="宋体"/>
                <w:kern w:val="0"/>
              </w:rPr>
              <w:t>资产净值（万元）</w:t>
            </w:r>
          </w:p>
        </w:tc>
        <w:tc>
          <w:tcPr>
            <w:tcW w:w="2539" w:type="dxa"/>
            <w:noWrap w:val="0"/>
            <w:vAlign w:val="center"/>
          </w:tcPr>
          <w:p w14:paraId="0899DB56">
            <w:pPr>
              <w:ind w:firstLine="480"/>
              <w:jc w:val="center"/>
              <w:rPr>
                <w:rFonts w:hint="eastAsia" w:ascii="宋体" w:hAnsi="宋体" w:cs="宋体"/>
              </w:rPr>
            </w:pPr>
          </w:p>
        </w:tc>
      </w:tr>
      <w:tr w14:paraId="5E9D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0C36A387">
            <w:pPr>
              <w:rPr>
                <w:rFonts w:hint="eastAsia" w:ascii="宋体" w:hAnsi="宋体" w:cs="宋体"/>
                <w:kern w:val="0"/>
              </w:rPr>
            </w:pPr>
            <w:r>
              <w:rPr>
                <w:rFonts w:hint="eastAsia" w:ascii="宋体" w:hAnsi="宋体" w:cs="宋体"/>
                <w:kern w:val="0"/>
              </w:rPr>
              <w:t>负责人</w:t>
            </w:r>
          </w:p>
        </w:tc>
        <w:tc>
          <w:tcPr>
            <w:tcW w:w="6859" w:type="dxa"/>
            <w:gridSpan w:val="3"/>
            <w:noWrap w:val="0"/>
            <w:vAlign w:val="center"/>
          </w:tcPr>
          <w:p w14:paraId="23EA024C">
            <w:pPr>
              <w:ind w:firstLine="480"/>
              <w:rPr>
                <w:rFonts w:hint="eastAsia" w:ascii="宋体" w:hAnsi="宋体" w:cs="宋体"/>
                <w:kern w:val="0"/>
              </w:rPr>
            </w:pPr>
            <w:r>
              <w:rPr>
                <w:rFonts w:hint="eastAsia" w:ascii="宋体" w:hAnsi="宋体" w:cs="宋体"/>
                <w:kern w:val="0"/>
              </w:rPr>
              <w:t>1．姓名：          2.职务：         3.职称：</w:t>
            </w:r>
          </w:p>
        </w:tc>
      </w:tr>
      <w:tr w14:paraId="1B80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14:paraId="57AEA69C">
            <w:pPr>
              <w:rPr>
                <w:rFonts w:hint="eastAsia" w:ascii="宋体" w:hAnsi="宋体" w:cs="宋体"/>
                <w:kern w:val="0"/>
              </w:rPr>
            </w:pPr>
            <w:r>
              <w:rPr>
                <w:rFonts w:hint="eastAsia" w:ascii="宋体" w:hAnsi="宋体" w:cs="宋体"/>
                <w:kern w:val="0"/>
              </w:rPr>
              <w:t>联系方式</w:t>
            </w:r>
          </w:p>
        </w:tc>
        <w:tc>
          <w:tcPr>
            <w:tcW w:w="6859" w:type="dxa"/>
            <w:gridSpan w:val="3"/>
            <w:noWrap w:val="0"/>
            <w:vAlign w:val="center"/>
          </w:tcPr>
          <w:p w14:paraId="542F7367">
            <w:pPr>
              <w:ind w:firstLine="480"/>
              <w:rPr>
                <w:rFonts w:hint="eastAsia" w:ascii="宋体" w:hAnsi="宋体" w:cs="宋体"/>
                <w:kern w:val="0"/>
              </w:rPr>
            </w:pPr>
            <w:r>
              <w:rPr>
                <w:rFonts w:hint="eastAsia" w:ascii="宋体" w:hAnsi="宋体" w:cs="宋体"/>
                <w:kern w:val="0"/>
              </w:rPr>
              <w:t>1．地址：          2. 邮编：         3. 电话：</w:t>
            </w:r>
          </w:p>
          <w:p w14:paraId="35E2A47F">
            <w:pPr>
              <w:ind w:firstLine="480"/>
              <w:rPr>
                <w:rFonts w:hint="eastAsia" w:ascii="宋体" w:hAnsi="宋体" w:cs="宋体"/>
                <w:kern w:val="0"/>
              </w:rPr>
            </w:pPr>
          </w:p>
          <w:p w14:paraId="483B1711">
            <w:pPr>
              <w:ind w:firstLine="480"/>
              <w:rPr>
                <w:rFonts w:hint="eastAsia" w:ascii="宋体" w:hAnsi="宋体" w:cs="宋体"/>
                <w:kern w:val="0"/>
              </w:rPr>
            </w:pPr>
            <w:r>
              <w:rPr>
                <w:rFonts w:hint="eastAsia" w:ascii="宋体" w:hAnsi="宋体" w:cs="宋体"/>
                <w:kern w:val="0"/>
              </w:rPr>
              <w:t>4. 传真：          5. E-mail           6. 联系人：</w:t>
            </w:r>
          </w:p>
        </w:tc>
      </w:tr>
      <w:tr w14:paraId="1BA9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20DB237C">
            <w:pPr>
              <w:rPr>
                <w:rFonts w:hint="eastAsia" w:ascii="宋体" w:hAnsi="宋体" w:cs="宋体"/>
                <w:kern w:val="0"/>
              </w:rPr>
            </w:pPr>
            <w:r>
              <w:rPr>
                <w:rFonts w:hint="eastAsia" w:ascii="宋体" w:hAnsi="宋体" w:cs="宋体"/>
                <w:kern w:val="0"/>
              </w:rPr>
              <w:t>开户银行</w:t>
            </w:r>
          </w:p>
        </w:tc>
        <w:tc>
          <w:tcPr>
            <w:tcW w:w="6859" w:type="dxa"/>
            <w:gridSpan w:val="3"/>
            <w:noWrap w:val="0"/>
            <w:vAlign w:val="center"/>
          </w:tcPr>
          <w:p w14:paraId="3155D7BC">
            <w:pPr>
              <w:ind w:firstLine="480"/>
              <w:rPr>
                <w:rFonts w:hint="eastAsia" w:ascii="宋体" w:hAnsi="宋体" w:cs="宋体"/>
                <w:kern w:val="0"/>
              </w:rPr>
            </w:pPr>
            <w:r>
              <w:rPr>
                <w:rFonts w:hint="eastAsia" w:ascii="宋体" w:hAnsi="宋体" w:cs="宋体"/>
                <w:kern w:val="0"/>
              </w:rPr>
              <w:t>1．户名：          2.开户行：        3.帐号</w:t>
            </w:r>
          </w:p>
        </w:tc>
      </w:tr>
    </w:tbl>
    <w:p w14:paraId="0CC62ADD">
      <w:pPr>
        <w:spacing w:before="156" w:beforeLines="50" w:after="156" w:afterLines="50"/>
        <w:rPr>
          <w:rFonts w:hint="eastAsia" w:ascii="宋体" w:hAnsi="宋体" w:cs="宋体"/>
          <w:kern w:val="0"/>
          <w:szCs w:val="21"/>
        </w:rPr>
      </w:pPr>
      <w:r>
        <w:rPr>
          <w:rFonts w:hint="eastAsia" w:ascii="宋体" w:hAnsi="宋体" w:cs="宋体"/>
          <w:kern w:val="0"/>
          <w:szCs w:val="21"/>
        </w:rPr>
        <w:t>注：在本表后应附供应商营业执照（副本）等资格文件复印件。</w:t>
      </w:r>
    </w:p>
    <w:p w14:paraId="5D74AD9E">
      <w:pPr>
        <w:spacing w:before="156" w:beforeLines="50" w:after="156" w:afterLines="50"/>
        <w:rPr>
          <w:rFonts w:hint="eastAsia" w:ascii="宋体" w:hAnsi="宋体" w:cs="宋体"/>
          <w:kern w:val="0"/>
          <w:szCs w:val="21"/>
        </w:rPr>
      </w:pPr>
    </w:p>
    <w:p w14:paraId="57E18C9C">
      <w:pPr>
        <w:spacing w:before="156" w:beforeLines="50" w:after="156" w:afterLines="50"/>
        <w:rPr>
          <w:rFonts w:hint="eastAsia" w:ascii="宋体" w:hAnsi="宋体" w:cs="宋体"/>
          <w:kern w:val="0"/>
          <w:szCs w:val="21"/>
        </w:rPr>
      </w:pPr>
    </w:p>
    <w:p w14:paraId="212C99BC">
      <w:pPr>
        <w:spacing w:before="156" w:beforeLines="50" w:after="156" w:afterLines="50"/>
        <w:rPr>
          <w:rFonts w:hint="eastAsia" w:ascii="宋体" w:hAnsi="宋体" w:cs="宋体"/>
          <w:kern w:val="0"/>
          <w:szCs w:val="21"/>
        </w:rPr>
      </w:pPr>
    </w:p>
    <w:p w14:paraId="7CDB0C73">
      <w:pPr>
        <w:spacing w:before="156" w:beforeLines="50" w:after="156" w:afterLines="50"/>
        <w:rPr>
          <w:rFonts w:hint="eastAsia" w:ascii="宋体" w:hAnsi="宋体" w:cs="宋体"/>
          <w:kern w:val="0"/>
          <w:szCs w:val="21"/>
        </w:rPr>
      </w:pPr>
    </w:p>
    <w:p w14:paraId="1D0CF47A">
      <w:pPr>
        <w:spacing w:before="156" w:beforeLines="50" w:after="156" w:afterLines="50"/>
        <w:rPr>
          <w:rFonts w:hint="eastAsia" w:ascii="宋体" w:hAnsi="宋体" w:cs="宋体"/>
          <w:kern w:val="0"/>
          <w:szCs w:val="21"/>
        </w:rPr>
      </w:pPr>
    </w:p>
    <w:p w14:paraId="058518D3">
      <w:pPr>
        <w:numPr>
          <w:ilvl w:val="0"/>
          <w:numId w:val="4"/>
        </w:numPr>
        <w:jc w:val="center"/>
        <w:rPr>
          <w:rFonts w:hint="eastAsia" w:ascii="宋体" w:hAnsi="宋体" w:cs="宋体"/>
          <w:kern w:val="0"/>
          <w:sz w:val="24"/>
          <w:szCs w:val="24"/>
        </w:rPr>
      </w:pPr>
      <w:r>
        <w:rPr>
          <w:rFonts w:hint="eastAsia" w:ascii="宋体" w:hAnsi="宋体" w:cs="宋体"/>
          <w:kern w:val="0"/>
          <w:sz w:val="30"/>
          <w:szCs w:val="30"/>
        </w:rPr>
        <w:br w:type="page"/>
      </w:r>
      <w:r>
        <w:rPr>
          <w:rFonts w:hint="eastAsia" w:ascii="宋体" w:hAnsi="宋体" w:cs="宋体"/>
          <w:kern w:val="0"/>
          <w:sz w:val="24"/>
          <w:szCs w:val="24"/>
        </w:rPr>
        <w:t>供应商已完成类似项目情况</w:t>
      </w:r>
    </w:p>
    <w:p w14:paraId="3BF9D42D">
      <w:pPr>
        <w:rPr>
          <w:rFonts w:hint="eastAsia" w:ascii="宋体" w:hAnsi="宋体" w:cs="宋体"/>
          <w:kern w:val="0"/>
          <w:sz w:val="24"/>
          <w:szCs w:val="24"/>
        </w:rPr>
      </w:pPr>
    </w:p>
    <w:tbl>
      <w:tblPr>
        <w:tblStyle w:val="19"/>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6"/>
        <w:gridCol w:w="2249"/>
        <w:gridCol w:w="2415"/>
        <w:gridCol w:w="1478"/>
        <w:gridCol w:w="880"/>
      </w:tblGrid>
      <w:tr w14:paraId="25EB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noWrap w:val="0"/>
            <w:vAlign w:val="center"/>
          </w:tcPr>
          <w:p w14:paraId="27F96603">
            <w:pPr>
              <w:jc w:val="center"/>
              <w:rPr>
                <w:rFonts w:hint="eastAsia" w:ascii="宋体" w:hAnsi="宋体" w:cs="宋体"/>
                <w:kern w:val="0"/>
              </w:rPr>
            </w:pPr>
            <w:r>
              <w:rPr>
                <w:rFonts w:hint="eastAsia" w:ascii="宋体" w:hAnsi="宋体" w:cs="宋体"/>
                <w:kern w:val="0"/>
              </w:rPr>
              <w:t>序号</w:t>
            </w:r>
          </w:p>
        </w:tc>
        <w:tc>
          <w:tcPr>
            <w:tcW w:w="1396" w:type="dxa"/>
            <w:noWrap w:val="0"/>
            <w:vAlign w:val="center"/>
          </w:tcPr>
          <w:p w14:paraId="591671D8">
            <w:pPr>
              <w:jc w:val="center"/>
              <w:rPr>
                <w:rFonts w:hint="eastAsia" w:ascii="宋体" w:hAnsi="宋体" w:cs="宋体"/>
                <w:kern w:val="0"/>
              </w:rPr>
            </w:pPr>
            <w:r>
              <w:rPr>
                <w:rFonts w:hint="eastAsia" w:ascii="宋体" w:hAnsi="宋体" w:cs="宋体"/>
                <w:kern w:val="0"/>
              </w:rPr>
              <w:t>起止时间</w:t>
            </w:r>
          </w:p>
        </w:tc>
        <w:tc>
          <w:tcPr>
            <w:tcW w:w="2249" w:type="dxa"/>
            <w:noWrap w:val="0"/>
            <w:vAlign w:val="center"/>
          </w:tcPr>
          <w:p w14:paraId="5947ED0B">
            <w:pPr>
              <w:jc w:val="center"/>
              <w:rPr>
                <w:rFonts w:hint="eastAsia" w:ascii="宋体" w:hAnsi="宋体" w:cs="宋体"/>
                <w:kern w:val="0"/>
              </w:rPr>
            </w:pPr>
            <w:r>
              <w:rPr>
                <w:rFonts w:hint="eastAsia" w:ascii="宋体" w:hAnsi="宋体" w:cs="宋体"/>
                <w:kern w:val="0"/>
              </w:rPr>
              <w:t>项目概况</w:t>
            </w:r>
          </w:p>
        </w:tc>
        <w:tc>
          <w:tcPr>
            <w:tcW w:w="2415" w:type="dxa"/>
            <w:noWrap w:val="0"/>
            <w:vAlign w:val="center"/>
          </w:tcPr>
          <w:p w14:paraId="576309BF">
            <w:pPr>
              <w:jc w:val="center"/>
              <w:rPr>
                <w:rFonts w:hint="eastAsia" w:ascii="宋体" w:hAnsi="宋体" w:cs="宋体"/>
                <w:kern w:val="0"/>
              </w:rPr>
            </w:pPr>
            <w:r>
              <w:rPr>
                <w:rFonts w:hint="eastAsia" w:ascii="宋体" w:hAnsi="宋体" w:cs="宋体"/>
                <w:kern w:val="0"/>
              </w:rPr>
              <w:t>业主单位</w:t>
            </w:r>
          </w:p>
        </w:tc>
        <w:tc>
          <w:tcPr>
            <w:tcW w:w="1478" w:type="dxa"/>
            <w:noWrap w:val="0"/>
            <w:vAlign w:val="center"/>
          </w:tcPr>
          <w:p w14:paraId="26249B35">
            <w:pPr>
              <w:jc w:val="center"/>
              <w:rPr>
                <w:rFonts w:hint="eastAsia" w:ascii="宋体" w:hAnsi="宋体" w:cs="宋体"/>
                <w:kern w:val="0"/>
              </w:rPr>
            </w:pPr>
            <w:r>
              <w:rPr>
                <w:rFonts w:hint="eastAsia" w:ascii="宋体" w:hAnsi="宋体" w:cs="宋体"/>
                <w:kern w:val="0"/>
              </w:rPr>
              <w:t>完成情况</w:t>
            </w:r>
          </w:p>
        </w:tc>
        <w:tc>
          <w:tcPr>
            <w:tcW w:w="880" w:type="dxa"/>
            <w:noWrap w:val="0"/>
            <w:vAlign w:val="center"/>
          </w:tcPr>
          <w:p w14:paraId="11702707">
            <w:pPr>
              <w:jc w:val="center"/>
              <w:rPr>
                <w:rFonts w:hint="eastAsia" w:ascii="宋体" w:hAnsi="宋体" w:cs="宋体"/>
              </w:rPr>
            </w:pPr>
            <w:r>
              <w:rPr>
                <w:rFonts w:hint="eastAsia" w:ascii="宋体" w:hAnsi="宋体" w:cs="宋体"/>
                <w:kern w:val="0"/>
              </w:rPr>
              <w:t>备注</w:t>
            </w:r>
          </w:p>
        </w:tc>
      </w:tr>
      <w:tr w14:paraId="2757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B1C56E8">
            <w:pPr>
              <w:ind w:firstLine="480"/>
              <w:jc w:val="center"/>
              <w:rPr>
                <w:rFonts w:hint="eastAsia" w:ascii="宋体" w:hAnsi="宋体" w:cs="宋体"/>
              </w:rPr>
            </w:pPr>
          </w:p>
        </w:tc>
        <w:tc>
          <w:tcPr>
            <w:tcW w:w="1396" w:type="dxa"/>
            <w:noWrap w:val="0"/>
            <w:vAlign w:val="center"/>
          </w:tcPr>
          <w:p w14:paraId="291D915A">
            <w:pPr>
              <w:ind w:firstLine="480"/>
              <w:jc w:val="center"/>
              <w:rPr>
                <w:rFonts w:hint="eastAsia" w:ascii="宋体" w:hAnsi="宋体" w:cs="宋体"/>
              </w:rPr>
            </w:pPr>
          </w:p>
        </w:tc>
        <w:tc>
          <w:tcPr>
            <w:tcW w:w="2249" w:type="dxa"/>
            <w:noWrap w:val="0"/>
            <w:vAlign w:val="center"/>
          </w:tcPr>
          <w:p w14:paraId="191A8FDD">
            <w:pPr>
              <w:ind w:firstLine="480"/>
              <w:jc w:val="center"/>
              <w:rPr>
                <w:rFonts w:hint="eastAsia" w:ascii="宋体" w:hAnsi="宋体" w:cs="宋体"/>
              </w:rPr>
            </w:pPr>
          </w:p>
        </w:tc>
        <w:tc>
          <w:tcPr>
            <w:tcW w:w="2415" w:type="dxa"/>
            <w:noWrap w:val="0"/>
            <w:vAlign w:val="center"/>
          </w:tcPr>
          <w:p w14:paraId="113416D5">
            <w:pPr>
              <w:ind w:firstLine="480"/>
              <w:jc w:val="center"/>
              <w:rPr>
                <w:rFonts w:hint="eastAsia" w:ascii="宋体" w:hAnsi="宋体" w:cs="宋体"/>
              </w:rPr>
            </w:pPr>
          </w:p>
        </w:tc>
        <w:tc>
          <w:tcPr>
            <w:tcW w:w="1478" w:type="dxa"/>
            <w:noWrap w:val="0"/>
            <w:vAlign w:val="center"/>
          </w:tcPr>
          <w:p w14:paraId="44B540F0">
            <w:pPr>
              <w:ind w:firstLine="480"/>
              <w:jc w:val="center"/>
              <w:rPr>
                <w:rFonts w:hint="eastAsia" w:ascii="宋体" w:hAnsi="宋体" w:cs="宋体"/>
              </w:rPr>
            </w:pPr>
          </w:p>
        </w:tc>
        <w:tc>
          <w:tcPr>
            <w:tcW w:w="880" w:type="dxa"/>
            <w:noWrap w:val="0"/>
            <w:vAlign w:val="center"/>
          </w:tcPr>
          <w:p w14:paraId="13B446E9">
            <w:pPr>
              <w:ind w:firstLine="480"/>
              <w:jc w:val="center"/>
              <w:rPr>
                <w:rFonts w:hint="eastAsia" w:ascii="宋体" w:hAnsi="宋体" w:cs="宋体"/>
              </w:rPr>
            </w:pPr>
          </w:p>
        </w:tc>
      </w:tr>
      <w:tr w14:paraId="0ABB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59BF147">
            <w:pPr>
              <w:ind w:firstLine="480"/>
              <w:jc w:val="center"/>
              <w:rPr>
                <w:rFonts w:hint="eastAsia" w:ascii="宋体" w:hAnsi="宋体" w:cs="宋体"/>
              </w:rPr>
            </w:pPr>
          </w:p>
        </w:tc>
        <w:tc>
          <w:tcPr>
            <w:tcW w:w="1396" w:type="dxa"/>
            <w:noWrap w:val="0"/>
            <w:vAlign w:val="center"/>
          </w:tcPr>
          <w:p w14:paraId="686E673C">
            <w:pPr>
              <w:ind w:firstLine="480"/>
              <w:jc w:val="center"/>
              <w:rPr>
                <w:rFonts w:hint="eastAsia" w:ascii="宋体" w:hAnsi="宋体" w:cs="宋体"/>
              </w:rPr>
            </w:pPr>
          </w:p>
        </w:tc>
        <w:tc>
          <w:tcPr>
            <w:tcW w:w="2249" w:type="dxa"/>
            <w:noWrap w:val="0"/>
            <w:vAlign w:val="center"/>
          </w:tcPr>
          <w:p w14:paraId="0C3BB6CE">
            <w:pPr>
              <w:ind w:firstLine="480"/>
              <w:jc w:val="center"/>
              <w:rPr>
                <w:rFonts w:hint="eastAsia" w:ascii="宋体" w:hAnsi="宋体" w:cs="宋体"/>
              </w:rPr>
            </w:pPr>
          </w:p>
        </w:tc>
        <w:tc>
          <w:tcPr>
            <w:tcW w:w="2415" w:type="dxa"/>
            <w:noWrap w:val="0"/>
            <w:vAlign w:val="center"/>
          </w:tcPr>
          <w:p w14:paraId="366F5A05">
            <w:pPr>
              <w:ind w:firstLine="480"/>
              <w:jc w:val="center"/>
              <w:rPr>
                <w:rFonts w:hint="eastAsia" w:ascii="宋体" w:hAnsi="宋体" w:cs="宋体"/>
              </w:rPr>
            </w:pPr>
          </w:p>
        </w:tc>
        <w:tc>
          <w:tcPr>
            <w:tcW w:w="1478" w:type="dxa"/>
            <w:noWrap w:val="0"/>
            <w:vAlign w:val="center"/>
          </w:tcPr>
          <w:p w14:paraId="1F7A5EC6">
            <w:pPr>
              <w:ind w:firstLine="480"/>
              <w:jc w:val="center"/>
              <w:rPr>
                <w:rFonts w:hint="eastAsia" w:ascii="宋体" w:hAnsi="宋体" w:cs="宋体"/>
              </w:rPr>
            </w:pPr>
          </w:p>
        </w:tc>
        <w:tc>
          <w:tcPr>
            <w:tcW w:w="880" w:type="dxa"/>
            <w:noWrap w:val="0"/>
            <w:vAlign w:val="center"/>
          </w:tcPr>
          <w:p w14:paraId="53DAFBFD">
            <w:pPr>
              <w:ind w:firstLine="480"/>
              <w:jc w:val="center"/>
              <w:rPr>
                <w:rFonts w:hint="eastAsia" w:ascii="宋体" w:hAnsi="宋体" w:cs="宋体"/>
              </w:rPr>
            </w:pPr>
          </w:p>
        </w:tc>
      </w:tr>
      <w:tr w14:paraId="06CD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7AE8106B">
            <w:pPr>
              <w:ind w:firstLine="480"/>
              <w:jc w:val="center"/>
              <w:rPr>
                <w:rFonts w:hint="eastAsia" w:ascii="宋体" w:hAnsi="宋体" w:cs="宋体"/>
              </w:rPr>
            </w:pPr>
          </w:p>
        </w:tc>
        <w:tc>
          <w:tcPr>
            <w:tcW w:w="1396" w:type="dxa"/>
            <w:noWrap w:val="0"/>
            <w:vAlign w:val="center"/>
          </w:tcPr>
          <w:p w14:paraId="4AACB12D">
            <w:pPr>
              <w:ind w:firstLine="480"/>
              <w:jc w:val="center"/>
              <w:rPr>
                <w:rFonts w:hint="eastAsia" w:ascii="宋体" w:hAnsi="宋体" w:cs="宋体"/>
              </w:rPr>
            </w:pPr>
          </w:p>
        </w:tc>
        <w:tc>
          <w:tcPr>
            <w:tcW w:w="2249" w:type="dxa"/>
            <w:noWrap w:val="0"/>
            <w:vAlign w:val="center"/>
          </w:tcPr>
          <w:p w14:paraId="3F000673">
            <w:pPr>
              <w:ind w:firstLine="480"/>
              <w:jc w:val="center"/>
              <w:rPr>
                <w:rFonts w:hint="eastAsia" w:ascii="宋体" w:hAnsi="宋体" w:cs="宋体"/>
              </w:rPr>
            </w:pPr>
          </w:p>
        </w:tc>
        <w:tc>
          <w:tcPr>
            <w:tcW w:w="2415" w:type="dxa"/>
            <w:noWrap w:val="0"/>
            <w:vAlign w:val="center"/>
          </w:tcPr>
          <w:p w14:paraId="7FB5E702">
            <w:pPr>
              <w:ind w:firstLine="480"/>
              <w:jc w:val="center"/>
              <w:rPr>
                <w:rFonts w:hint="eastAsia" w:ascii="宋体" w:hAnsi="宋体" w:cs="宋体"/>
              </w:rPr>
            </w:pPr>
          </w:p>
        </w:tc>
        <w:tc>
          <w:tcPr>
            <w:tcW w:w="1478" w:type="dxa"/>
            <w:noWrap w:val="0"/>
            <w:vAlign w:val="center"/>
          </w:tcPr>
          <w:p w14:paraId="34D73444">
            <w:pPr>
              <w:ind w:firstLine="480"/>
              <w:jc w:val="center"/>
              <w:rPr>
                <w:rFonts w:hint="eastAsia" w:ascii="宋体" w:hAnsi="宋体" w:cs="宋体"/>
              </w:rPr>
            </w:pPr>
          </w:p>
        </w:tc>
        <w:tc>
          <w:tcPr>
            <w:tcW w:w="880" w:type="dxa"/>
            <w:noWrap w:val="0"/>
            <w:vAlign w:val="center"/>
          </w:tcPr>
          <w:p w14:paraId="2E4F7C58">
            <w:pPr>
              <w:ind w:firstLine="480"/>
              <w:jc w:val="center"/>
              <w:rPr>
                <w:rFonts w:hint="eastAsia" w:ascii="宋体" w:hAnsi="宋体" w:cs="宋体"/>
              </w:rPr>
            </w:pPr>
          </w:p>
        </w:tc>
      </w:tr>
      <w:tr w14:paraId="7CBC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15F2EDA">
            <w:pPr>
              <w:ind w:firstLine="480"/>
              <w:jc w:val="center"/>
              <w:rPr>
                <w:rFonts w:hint="eastAsia" w:ascii="宋体" w:hAnsi="宋体" w:cs="宋体"/>
              </w:rPr>
            </w:pPr>
          </w:p>
        </w:tc>
        <w:tc>
          <w:tcPr>
            <w:tcW w:w="1396" w:type="dxa"/>
            <w:noWrap w:val="0"/>
            <w:vAlign w:val="center"/>
          </w:tcPr>
          <w:p w14:paraId="28543935">
            <w:pPr>
              <w:ind w:firstLine="480"/>
              <w:jc w:val="center"/>
              <w:rPr>
                <w:rFonts w:hint="eastAsia" w:ascii="宋体" w:hAnsi="宋体" w:cs="宋体"/>
              </w:rPr>
            </w:pPr>
          </w:p>
        </w:tc>
        <w:tc>
          <w:tcPr>
            <w:tcW w:w="2249" w:type="dxa"/>
            <w:noWrap w:val="0"/>
            <w:vAlign w:val="center"/>
          </w:tcPr>
          <w:p w14:paraId="1D8F4784">
            <w:pPr>
              <w:ind w:firstLine="480"/>
              <w:jc w:val="center"/>
              <w:rPr>
                <w:rFonts w:hint="eastAsia" w:ascii="宋体" w:hAnsi="宋体" w:cs="宋体"/>
              </w:rPr>
            </w:pPr>
          </w:p>
        </w:tc>
        <w:tc>
          <w:tcPr>
            <w:tcW w:w="2415" w:type="dxa"/>
            <w:noWrap w:val="0"/>
            <w:vAlign w:val="center"/>
          </w:tcPr>
          <w:p w14:paraId="22DAFDD0">
            <w:pPr>
              <w:ind w:firstLine="480"/>
              <w:jc w:val="center"/>
              <w:rPr>
                <w:rFonts w:hint="eastAsia" w:ascii="宋体" w:hAnsi="宋体" w:cs="宋体"/>
              </w:rPr>
            </w:pPr>
          </w:p>
        </w:tc>
        <w:tc>
          <w:tcPr>
            <w:tcW w:w="1478" w:type="dxa"/>
            <w:noWrap w:val="0"/>
            <w:vAlign w:val="center"/>
          </w:tcPr>
          <w:p w14:paraId="53474C23">
            <w:pPr>
              <w:ind w:firstLine="480"/>
              <w:jc w:val="center"/>
              <w:rPr>
                <w:rFonts w:hint="eastAsia" w:ascii="宋体" w:hAnsi="宋体" w:cs="宋体"/>
              </w:rPr>
            </w:pPr>
          </w:p>
        </w:tc>
        <w:tc>
          <w:tcPr>
            <w:tcW w:w="880" w:type="dxa"/>
            <w:noWrap w:val="0"/>
            <w:vAlign w:val="center"/>
          </w:tcPr>
          <w:p w14:paraId="15C99259">
            <w:pPr>
              <w:ind w:firstLine="480"/>
              <w:jc w:val="center"/>
              <w:rPr>
                <w:rFonts w:hint="eastAsia" w:ascii="宋体" w:hAnsi="宋体" w:cs="宋体"/>
              </w:rPr>
            </w:pPr>
          </w:p>
        </w:tc>
      </w:tr>
      <w:tr w14:paraId="38D6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0C97B29">
            <w:pPr>
              <w:ind w:firstLine="480"/>
              <w:jc w:val="center"/>
              <w:rPr>
                <w:rFonts w:hint="eastAsia" w:ascii="宋体" w:hAnsi="宋体" w:cs="宋体"/>
              </w:rPr>
            </w:pPr>
          </w:p>
        </w:tc>
        <w:tc>
          <w:tcPr>
            <w:tcW w:w="1396" w:type="dxa"/>
            <w:noWrap w:val="0"/>
            <w:vAlign w:val="center"/>
          </w:tcPr>
          <w:p w14:paraId="7036BBB6">
            <w:pPr>
              <w:ind w:firstLine="480"/>
              <w:jc w:val="center"/>
              <w:rPr>
                <w:rFonts w:hint="eastAsia" w:ascii="宋体" w:hAnsi="宋体" w:cs="宋体"/>
              </w:rPr>
            </w:pPr>
          </w:p>
        </w:tc>
        <w:tc>
          <w:tcPr>
            <w:tcW w:w="2249" w:type="dxa"/>
            <w:noWrap w:val="0"/>
            <w:vAlign w:val="center"/>
          </w:tcPr>
          <w:p w14:paraId="09DB296D">
            <w:pPr>
              <w:ind w:firstLine="480"/>
              <w:jc w:val="center"/>
              <w:rPr>
                <w:rFonts w:hint="eastAsia" w:ascii="宋体" w:hAnsi="宋体" w:cs="宋体"/>
              </w:rPr>
            </w:pPr>
          </w:p>
        </w:tc>
        <w:tc>
          <w:tcPr>
            <w:tcW w:w="2415" w:type="dxa"/>
            <w:noWrap w:val="0"/>
            <w:vAlign w:val="center"/>
          </w:tcPr>
          <w:p w14:paraId="0BC0B0DB">
            <w:pPr>
              <w:ind w:firstLine="480"/>
              <w:jc w:val="center"/>
              <w:rPr>
                <w:rFonts w:hint="eastAsia" w:ascii="宋体" w:hAnsi="宋体" w:cs="宋体"/>
              </w:rPr>
            </w:pPr>
          </w:p>
        </w:tc>
        <w:tc>
          <w:tcPr>
            <w:tcW w:w="1478" w:type="dxa"/>
            <w:noWrap w:val="0"/>
            <w:vAlign w:val="center"/>
          </w:tcPr>
          <w:p w14:paraId="3401EDB6">
            <w:pPr>
              <w:ind w:firstLine="480"/>
              <w:jc w:val="center"/>
              <w:rPr>
                <w:rFonts w:hint="eastAsia" w:ascii="宋体" w:hAnsi="宋体" w:cs="宋体"/>
              </w:rPr>
            </w:pPr>
          </w:p>
        </w:tc>
        <w:tc>
          <w:tcPr>
            <w:tcW w:w="880" w:type="dxa"/>
            <w:noWrap w:val="0"/>
            <w:vAlign w:val="center"/>
          </w:tcPr>
          <w:p w14:paraId="60586A6A">
            <w:pPr>
              <w:ind w:firstLine="480"/>
              <w:jc w:val="center"/>
              <w:rPr>
                <w:rFonts w:hint="eastAsia" w:ascii="宋体" w:hAnsi="宋体" w:cs="宋体"/>
              </w:rPr>
            </w:pPr>
          </w:p>
        </w:tc>
      </w:tr>
      <w:tr w14:paraId="7200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AF8E88F">
            <w:pPr>
              <w:ind w:firstLine="480"/>
              <w:jc w:val="center"/>
              <w:rPr>
                <w:rFonts w:hint="eastAsia" w:ascii="宋体" w:hAnsi="宋体" w:cs="宋体"/>
              </w:rPr>
            </w:pPr>
          </w:p>
        </w:tc>
        <w:tc>
          <w:tcPr>
            <w:tcW w:w="1396" w:type="dxa"/>
            <w:noWrap w:val="0"/>
            <w:vAlign w:val="center"/>
          </w:tcPr>
          <w:p w14:paraId="591915A8">
            <w:pPr>
              <w:ind w:firstLine="480"/>
              <w:jc w:val="center"/>
              <w:rPr>
                <w:rFonts w:hint="eastAsia" w:ascii="宋体" w:hAnsi="宋体" w:cs="宋体"/>
              </w:rPr>
            </w:pPr>
          </w:p>
        </w:tc>
        <w:tc>
          <w:tcPr>
            <w:tcW w:w="2249" w:type="dxa"/>
            <w:noWrap w:val="0"/>
            <w:vAlign w:val="center"/>
          </w:tcPr>
          <w:p w14:paraId="1344F0BA">
            <w:pPr>
              <w:ind w:firstLine="480"/>
              <w:jc w:val="center"/>
              <w:rPr>
                <w:rFonts w:hint="eastAsia" w:ascii="宋体" w:hAnsi="宋体" w:cs="宋体"/>
              </w:rPr>
            </w:pPr>
          </w:p>
        </w:tc>
        <w:tc>
          <w:tcPr>
            <w:tcW w:w="2415" w:type="dxa"/>
            <w:noWrap w:val="0"/>
            <w:vAlign w:val="center"/>
          </w:tcPr>
          <w:p w14:paraId="3ADF1CBF">
            <w:pPr>
              <w:ind w:firstLine="480"/>
              <w:jc w:val="center"/>
              <w:rPr>
                <w:rFonts w:hint="eastAsia" w:ascii="宋体" w:hAnsi="宋体" w:cs="宋体"/>
              </w:rPr>
            </w:pPr>
          </w:p>
        </w:tc>
        <w:tc>
          <w:tcPr>
            <w:tcW w:w="1478" w:type="dxa"/>
            <w:noWrap w:val="0"/>
            <w:vAlign w:val="center"/>
          </w:tcPr>
          <w:p w14:paraId="3F46B9A1">
            <w:pPr>
              <w:ind w:firstLine="480"/>
              <w:jc w:val="center"/>
              <w:rPr>
                <w:rFonts w:hint="eastAsia" w:ascii="宋体" w:hAnsi="宋体" w:cs="宋体"/>
              </w:rPr>
            </w:pPr>
          </w:p>
        </w:tc>
        <w:tc>
          <w:tcPr>
            <w:tcW w:w="880" w:type="dxa"/>
            <w:noWrap w:val="0"/>
            <w:vAlign w:val="center"/>
          </w:tcPr>
          <w:p w14:paraId="56FFA99B">
            <w:pPr>
              <w:ind w:firstLine="480"/>
              <w:jc w:val="center"/>
              <w:rPr>
                <w:rFonts w:hint="eastAsia" w:ascii="宋体" w:hAnsi="宋体" w:cs="宋体"/>
              </w:rPr>
            </w:pPr>
          </w:p>
        </w:tc>
      </w:tr>
      <w:tr w14:paraId="1136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9B6891F">
            <w:pPr>
              <w:ind w:firstLine="480"/>
              <w:jc w:val="center"/>
              <w:rPr>
                <w:rFonts w:hint="eastAsia" w:ascii="宋体" w:hAnsi="宋体" w:cs="宋体"/>
              </w:rPr>
            </w:pPr>
          </w:p>
        </w:tc>
        <w:tc>
          <w:tcPr>
            <w:tcW w:w="1396" w:type="dxa"/>
            <w:noWrap w:val="0"/>
            <w:vAlign w:val="center"/>
          </w:tcPr>
          <w:p w14:paraId="04F5C192">
            <w:pPr>
              <w:ind w:firstLine="480"/>
              <w:jc w:val="center"/>
              <w:rPr>
                <w:rFonts w:hint="eastAsia" w:ascii="宋体" w:hAnsi="宋体" w:cs="宋体"/>
              </w:rPr>
            </w:pPr>
          </w:p>
        </w:tc>
        <w:tc>
          <w:tcPr>
            <w:tcW w:w="2249" w:type="dxa"/>
            <w:noWrap w:val="0"/>
            <w:vAlign w:val="center"/>
          </w:tcPr>
          <w:p w14:paraId="2C629B0D">
            <w:pPr>
              <w:ind w:firstLine="480"/>
              <w:jc w:val="center"/>
              <w:rPr>
                <w:rFonts w:hint="eastAsia" w:ascii="宋体" w:hAnsi="宋体" w:cs="宋体"/>
              </w:rPr>
            </w:pPr>
          </w:p>
        </w:tc>
        <w:tc>
          <w:tcPr>
            <w:tcW w:w="2415" w:type="dxa"/>
            <w:noWrap w:val="0"/>
            <w:vAlign w:val="center"/>
          </w:tcPr>
          <w:p w14:paraId="111E9D61">
            <w:pPr>
              <w:ind w:firstLine="480"/>
              <w:jc w:val="center"/>
              <w:rPr>
                <w:rFonts w:hint="eastAsia" w:ascii="宋体" w:hAnsi="宋体" w:cs="宋体"/>
              </w:rPr>
            </w:pPr>
          </w:p>
        </w:tc>
        <w:tc>
          <w:tcPr>
            <w:tcW w:w="1478" w:type="dxa"/>
            <w:noWrap w:val="0"/>
            <w:vAlign w:val="center"/>
          </w:tcPr>
          <w:p w14:paraId="2CFBFB95">
            <w:pPr>
              <w:ind w:firstLine="480"/>
              <w:jc w:val="center"/>
              <w:rPr>
                <w:rFonts w:hint="eastAsia" w:ascii="宋体" w:hAnsi="宋体" w:cs="宋体"/>
              </w:rPr>
            </w:pPr>
          </w:p>
        </w:tc>
        <w:tc>
          <w:tcPr>
            <w:tcW w:w="880" w:type="dxa"/>
            <w:noWrap w:val="0"/>
            <w:vAlign w:val="center"/>
          </w:tcPr>
          <w:p w14:paraId="036149F3">
            <w:pPr>
              <w:ind w:firstLine="480"/>
              <w:jc w:val="center"/>
              <w:rPr>
                <w:rFonts w:hint="eastAsia" w:ascii="宋体" w:hAnsi="宋体" w:cs="宋体"/>
              </w:rPr>
            </w:pPr>
          </w:p>
        </w:tc>
      </w:tr>
      <w:tr w14:paraId="0708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7F6C4264">
            <w:pPr>
              <w:ind w:firstLine="480"/>
              <w:jc w:val="center"/>
              <w:rPr>
                <w:rFonts w:hint="eastAsia" w:ascii="宋体" w:hAnsi="宋体" w:cs="宋体"/>
              </w:rPr>
            </w:pPr>
          </w:p>
        </w:tc>
        <w:tc>
          <w:tcPr>
            <w:tcW w:w="1396" w:type="dxa"/>
            <w:noWrap w:val="0"/>
            <w:vAlign w:val="center"/>
          </w:tcPr>
          <w:p w14:paraId="5C14C644">
            <w:pPr>
              <w:ind w:firstLine="480"/>
              <w:jc w:val="center"/>
              <w:rPr>
                <w:rFonts w:hint="eastAsia" w:ascii="宋体" w:hAnsi="宋体" w:cs="宋体"/>
              </w:rPr>
            </w:pPr>
          </w:p>
        </w:tc>
        <w:tc>
          <w:tcPr>
            <w:tcW w:w="2249" w:type="dxa"/>
            <w:noWrap w:val="0"/>
            <w:vAlign w:val="center"/>
          </w:tcPr>
          <w:p w14:paraId="0357EE96">
            <w:pPr>
              <w:ind w:firstLine="480"/>
              <w:jc w:val="center"/>
              <w:rPr>
                <w:rFonts w:hint="eastAsia" w:ascii="宋体" w:hAnsi="宋体" w:cs="宋体"/>
              </w:rPr>
            </w:pPr>
          </w:p>
        </w:tc>
        <w:tc>
          <w:tcPr>
            <w:tcW w:w="2415" w:type="dxa"/>
            <w:noWrap w:val="0"/>
            <w:vAlign w:val="center"/>
          </w:tcPr>
          <w:p w14:paraId="0778DEA5">
            <w:pPr>
              <w:ind w:firstLine="480"/>
              <w:jc w:val="center"/>
              <w:rPr>
                <w:rFonts w:hint="eastAsia" w:ascii="宋体" w:hAnsi="宋体" w:cs="宋体"/>
              </w:rPr>
            </w:pPr>
          </w:p>
        </w:tc>
        <w:tc>
          <w:tcPr>
            <w:tcW w:w="1478" w:type="dxa"/>
            <w:noWrap w:val="0"/>
            <w:vAlign w:val="center"/>
          </w:tcPr>
          <w:p w14:paraId="3F251EAA">
            <w:pPr>
              <w:ind w:firstLine="480"/>
              <w:jc w:val="center"/>
              <w:rPr>
                <w:rFonts w:hint="eastAsia" w:ascii="宋体" w:hAnsi="宋体" w:cs="宋体"/>
              </w:rPr>
            </w:pPr>
          </w:p>
        </w:tc>
        <w:tc>
          <w:tcPr>
            <w:tcW w:w="880" w:type="dxa"/>
            <w:noWrap w:val="0"/>
            <w:vAlign w:val="center"/>
          </w:tcPr>
          <w:p w14:paraId="030422D1">
            <w:pPr>
              <w:ind w:firstLine="480"/>
              <w:jc w:val="center"/>
              <w:rPr>
                <w:rFonts w:hint="eastAsia" w:ascii="宋体" w:hAnsi="宋体" w:cs="宋体"/>
              </w:rPr>
            </w:pPr>
          </w:p>
        </w:tc>
      </w:tr>
    </w:tbl>
    <w:p w14:paraId="5D1E961D">
      <w:pPr>
        <w:spacing w:before="156" w:beforeLines="50" w:after="156" w:afterLines="50"/>
        <w:jc w:val="left"/>
        <w:rPr>
          <w:rFonts w:hint="eastAsia" w:ascii="宋体" w:hAnsi="宋体" w:cs="宋体"/>
          <w:kern w:val="0"/>
          <w:szCs w:val="21"/>
        </w:rPr>
      </w:pPr>
      <w:r>
        <w:rPr>
          <w:rFonts w:hint="eastAsia" w:ascii="宋体" w:hAnsi="宋体" w:cs="宋体"/>
          <w:kern w:val="0"/>
          <w:szCs w:val="21"/>
        </w:rPr>
        <w:t>注：1、供应商应已完成的类似项目情况填入本表中。</w:t>
      </w:r>
    </w:p>
    <w:p w14:paraId="01CC7B69">
      <w:pPr>
        <w:spacing w:before="156" w:beforeLines="50" w:after="156" w:afterLines="50"/>
        <w:ind w:firstLine="420" w:firstLineChars="200"/>
        <w:jc w:val="left"/>
        <w:rPr>
          <w:rFonts w:hint="eastAsia" w:ascii="宋体" w:hAnsi="宋体" w:cs="宋体"/>
          <w:kern w:val="0"/>
          <w:szCs w:val="21"/>
        </w:rPr>
      </w:pPr>
      <w:r>
        <w:rPr>
          <w:rFonts w:hint="eastAsia" w:ascii="宋体" w:hAnsi="宋体" w:cs="宋体"/>
          <w:kern w:val="0"/>
          <w:szCs w:val="21"/>
        </w:rPr>
        <w:t>2、项目概况包括：项目名称、项目规模、金额、合同履行期限、负责人。</w:t>
      </w:r>
    </w:p>
    <w:p w14:paraId="5B447955">
      <w:pPr>
        <w:spacing w:before="156" w:beforeLines="50" w:after="156" w:afterLines="50"/>
        <w:ind w:firstLine="420" w:firstLineChars="200"/>
        <w:jc w:val="left"/>
        <w:rPr>
          <w:rFonts w:hint="eastAsia" w:ascii="宋体" w:hAnsi="宋体" w:cs="宋体"/>
          <w:kern w:val="0"/>
          <w:szCs w:val="21"/>
        </w:rPr>
      </w:pPr>
      <w:r>
        <w:rPr>
          <w:rFonts w:hint="eastAsia" w:ascii="宋体" w:hAnsi="宋体" w:cs="宋体"/>
          <w:kern w:val="0"/>
          <w:szCs w:val="21"/>
        </w:rPr>
        <w:t>3、供应商应在本表后附所填项目的中标通知书或合同协议的复印件。</w:t>
      </w:r>
    </w:p>
    <w:p w14:paraId="29A4320F">
      <w:pPr>
        <w:rPr>
          <w:rFonts w:hint="eastAsia" w:ascii="宋体" w:hAnsi="宋体" w:cs="宋体"/>
          <w:kern w:val="0"/>
          <w:sz w:val="28"/>
          <w:szCs w:val="28"/>
        </w:rPr>
      </w:pPr>
    </w:p>
    <w:p w14:paraId="7DAA0867">
      <w:pPr>
        <w:numPr>
          <w:ilvl w:val="0"/>
          <w:numId w:val="4"/>
        </w:numPr>
        <w:jc w:val="center"/>
        <w:rPr>
          <w:rFonts w:hint="eastAsia" w:ascii="宋体" w:hAnsi="宋体" w:cs="宋体"/>
          <w:kern w:val="0"/>
          <w:sz w:val="24"/>
          <w:szCs w:val="24"/>
        </w:rPr>
      </w:pPr>
      <w:r>
        <w:rPr>
          <w:rFonts w:hint="eastAsia" w:ascii="宋体" w:hAnsi="宋体" w:cs="宋体"/>
          <w:kern w:val="0"/>
          <w:sz w:val="30"/>
          <w:szCs w:val="30"/>
        </w:rPr>
        <w:br w:type="page"/>
      </w:r>
      <w:r>
        <w:rPr>
          <w:rFonts w:hint="eastAsia" w:ascii="宋体" w:hAnsi="宋体" w:cs="宋体"/>
          <w:kern w:val="0"/>
          <w:sz w:val="24"/>
          <w:szCs w:val="24"/>
        </w:rPr>
        <w:t>供应商正在承担的类似项目情况</w:t>
      </w:r>
    </w:p>
    <w:p w14:paraId="0622E639">
      <w:pPr>
        <w:rPr>
          <w:rFonts w:hint="eastAsia" w:ascii="宋体" w:hAnsi="宋体" w:cs="宋体"/>
          <w:kern w:val="0"/>
          <w:sz w:val="24"/>
          <w:szCs w:val="24"/>
        </w:rPr>
      </w:pPr>
    </w:p>
    <w:tbl>
      <w:tblPr>
        <w:tblStyle w:val="19"/>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6"/>
        <w:gridCol w:w="2249"/>
        <w:gridCol w:w="2415"/>
        <w:gridCol w:w="1478"/>
        <w:gridCol w:w="880"/>
      </w:tblGrid>
      <w:tr w14:paraId="5932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noWrap w:val="0"/>
            <w:vAlign w:val="center"/>
          </w:tcPr>
          <w:p w14:paraId="38933BAD">
            <w:pPr>
              <w:jc w:val="center"/>
              <w:rPr>
                <w:rFonts w:hint="eastAsia" w:ascii="宋体" w:hAnsi="宋体" w:cs="宋体"/>
                <w:kern w:val="0"/>
              </w:rPr>
            </w:pPr>
            <w:r>
              <w:rPr>
                <w:rFonts w:hint="eastAsia" w:ascii="宋体" w:hAnsi="宋体" w:cs="宋体"/>
                <w:kern w:val="0"/>
              </w:rPr>
              <w:t>序号</w:t>
            </w:r>
          </w:p>
        </w:tc>
        <w:tc>
          <w:tcPr>
            <w:tcW w:w="1396" w:type="dxa"/>
            <w:noWrap w:val="0"/>
            <w:vAlign w:val="center"/>
          </w:tcPr>
          <w:p w14:paraId="5448F7FD">
            <w:pPr>
              <w:jc w:val="center"/>
              <w:rPr>
                <w:rFonts w:hint="eastAsia" w:ascii="宋体" w:hAnsi="宋体" w:cs="宋体"/>
                <w:kern w:val="0"/>
              </w:rPr>
            </w:pPr>
            <w:r>
              <w:rPr>
                <w:rFonts w:hint="eastAsia" w:ascii="宋体" w:hAnsi="宋体" w:cs="宋体"/>
                <w:kern w:val="0"/>
              </w:rPr>
              <w:t>起止时间</w:t>
            </w:r>
          </w:p>
        </w:tc>
        <w:tc>
          <w:tcPr>
            <w:tcW w:w="2249" w:type="dxa"/>
            <w:noWrap w:val="0"/>
            <w:vAlign w:val="center"/>
          </w:tcPr>
          <w:p w14:paraId="414A6776">
            <w:pPr>
              <w:jc w:val="center"/>
              <w:rPr>
                <w:rFonts w:hint="eastAsia" w:ascii="宋体" w:hAnsi="宋体" w:cs="宋体"/>
                <w:kern w:val="0"/>
              </w:rPr>
            </w:pPr>
            <w:r>
              <w:rPr>
                <w:rFonts w:hint="eastAsia" w:ascii="宋体" w:hAnsi="宋体" w:cs="宋体"/>
                <w:kern w:val="0"/>
              </w:rPr>
              <w:t>项目概况</w:t>
            </w:r>
          </w:p>
        </w:tc>
        <w:tc>
          <w:tcPr>
            <w:tcW w:w="2415" w:type="dxa"/>
            <w:noWrap w:val="0"/>
            <w:vAlign w:val="center"/>
          </w:tcPr>
          <w:p w14:paraId="3E51E475">
            <w:pPr>
              <w:jc w:val="center"/>
              <w:rPr>
                <w:rFonts w:hint="eastAsia" w:ascii="宋体" w:hAnsi="宋体" w:cs="宋体"/>
                <w:kern w:val="0"/>
              </w:rPr>
            </w:pPr>
            <w:r>
              <w:rPr>
                <w:rFonts w:hint="eastAsia" w:ascii="宋体" w:hAnsi="宋体" w:cs="宋体"/>
                <w:kern w:val="0"/>
              </w:rPr>
              <w:t>业主单位</w:t>
            </w:r>
          </w:p>
        </w:tc>
        <w:tc>
          <w:tcPr>
            <w:tcW w:w="1478" w:type="dxa"/>
            <w:noWrap w:val="0"/>
            <w:vAlign w:val="center"/>
          </w:tcPr>
          <w:p w14:paraId="1E056F24">
            <w:pPr>
              <w:jc w:val="center"/>
              <w:rPr>
                <w:rFonts w:hint="eastAsia" w:ascii="宋体" w:hAnsi="宋体" w:cs="宋体"/>
                <w:kern w:val="0"/>
              </w:rPr>
            </w:pPr>
            <w:r>
              <w:rPr>
                <w:rFonts w:hint="eastAsia" w:ascii="宋体" w:hAnsi="宋体" w:cs="宋体"/>
                <w:kern w:val="0"/>
              </w:rPr>
              <w:t>完成情况</w:t>
            </w:r>
          </w:p>
        </w:tc>
        <w:tc>
          <w:tcPr>
            <w:tcW w:w="880" w:type="dxa"/>
            <w:noWrap w:val="0"/>
            <w:vAlign w:val="center"/>
          </w:tcPr>
          <w:p w14:paraId="025B0F8E">
            <w:pPr>
              <w:jc w:val="center"/>
              <w:rPr>
                <w:rFonts w:hint="eastAsia" w:ascii="宋体" w:hAnsi="宋体" w:cs="宋体"/>
              </w:rPr>
            </w:pPr>
            <w:r>
              <w:rPr>
                <w:rFonts w:hint="eastAsia" w:ascii="宋体" w:hAnsi="宋体" w:cs="宋体"/>
                <w:kern w:val="0"/>
              </w:rPr>
              <w:t>备注</w:t>
            </w:r>
          </w:p>
        </w:tc>
      </w:tr>
      <w:tr w14:paraId="387D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389D230">
            <w:pPr>
              <w:ind w:firstLine="480"/>
              <w:jc w:val="center"/>
              <w:rPr>
                <w:rFonts w:hint="eastAsia" w:ascii="宋体" w:hAnsi="宋体" w:cs="宋体"/>
              </w:rPr>
            </w:pPr>
          </w:p>
        </w:tc>
        <w:tc>
          <w:tcPr>
            <w:tcW w:w="1396" w:type="dxa"/>
            <w:noWrap w:val="0"/>
            <w:vAlign w:val="center"/>
          </w:tcPr>
          <w:p w14:paraId="4194CF4B">
            <w:pPr>
              <w:ind w:firstLine="480"/>
              <w:jc w:val="center"/>
              <w:rPr>
                <w:rFonts w:hint="eastAsia" w:ascii="宋体" w:hAnsi="宋体" w:cs="宋体"/>
              </w:rPr>
            </w:pPr>
          </w:p>
        </w:tc>
        <w:tc>
          <w:tcPr>
            <w:tcW w:w="2249" w:type="dxa"/>
            <w:noWrap w:val="0"/>
            <w:vAlign w:val="center"/>
          </w:tcPr>
          <w:p w14:paraId="22A0AB29">
            <w:pPr>
              <w:ind w:firstLine="480"/>
              <w:jc w:val="center"/>
              <w:rPr>
                <w:rFonts w:hint="eastAsia" w:ascii="宋体" w:hAnsi="宋体" w:cs="宋体"/>
              </w:rPr>
            </w:pPr>
          </w:p>
        </w:tc>
        <w:tc>
          <w:tcPr>
            <w:tcW w:w="2415" w:type="dxa"/>
            <w:noWrap w:val="0"/>
            <w:vAlign w:val="center"/>
          </w:tcPr>
          <w:p w14:paraId="33F1D911">
            <w:pPr>
              <w:ind w:firstLine="480"/>
              <w:jc w:val="center"/>
              <w:rPr>
                <w:rFonts w:hint="eastAsia" w:ascii="宋体" w:hAnsi="宋体" w:cs="宋体"/>
              </w:rPr>
            </w:pPr>
          </w:p>
        </w:tc>
        <w:tc>
          <w:tcPr>
            <w:tcW w:w="1478" w:type="dxa"/>
            <w:noWrap w:val="0"/>
            <w:vAlign w:val="center"/>
          </w:tcPr>
          <w:p w14:paraId="7D9DD605">
            <w:pPr>
              <w:ind w:firstLine="480"/>
              <w:jc w:val="center"/>
              <w:rPr>
                <w:rFonts w:hint="eastAsia" w:ascii="宋体" w:hAnsi="宋体" w:cs="宋体"/>
              </w:rPr>
            </w:pPr>
          </w:p>
        </w:tc>
        <w:tc>
          <w:tcPr>
            <w:tcW w:w="880" w:type="dxa"/>
            <w:noWrap w:val="0"/>
            <w:vAlign w:val="center"/>
          </w:tcPr>
          <w:p w14:paraId="7ECD45DD">
            <w:pPr>
              <w:ind w:firstLine="480"/>
              <w:jc w:val="center"/>
              <w:rPr>
                <w:rFonts w:hint="eastAsia" w:ascii="宋体" w:hAnsi="宋体" w:cs="宋体"/>
              </w:rPr>
            </w:pPr>
          </w:p>
        </w:tc>
      </w:tr>
      <w:tr w14:paraId="2DDC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E4AD50A">
            <w:pPr>
              <w:ind w:firstLine="480"/>
              <w:jc w:val="center"/>
              <w:rPr>
                <w:rFonts w:hint="eastAsia" w:ascii="宋体" w:hAnsi="宋体" w:cs="宋体"/>
              </w:rPr>
            </w:pPr>
          </w:p>
        </w:tc>
        <w:tc>
          <w:tcPr>
            <w:tcW w:w="1396" w:type="dxa"/>
            <w:noWrap w:val="0"/>
            <w:vAlign w:val="center"/>
          </w:tcPr>
          <w:p w14:paraId="23AF5A1A">
            <w:pPr>
              <w:ind w:firstLine="480"/>
              <w:jc w:val="center"/>
              <w:rPr>
                <w:rFonts w:hint="eastAsia" w:ascii="宋体" w:hAnsi="宋体" w:cs="宋体"/>
              </w:rPr>
            </w:pPr>
          </w:p>
        </w:tc>
        <w:tc>
          <w:tcPr>
            <w:tcW w:w="2249" w:type="dxa"/>
            <w:noWrap w:val="0"/>
            <w:vAlign w:val="center"/>
          </w:tcPr>
          <w:p w14:paraId="7543A73B">
            <w:pPr>
              <w:ind w:firstLine="480"/>
              <w:jc w:val="center"/>
              <w:rPr>
                <w:rFonts w:hint="eastAsia" w:ascii="宋体" w:hAnsi="宋体" w:cs="宋体"/>
              </w:rPr>
            </w:pPr>
          </w:p>
        </w:tc>
        <w:tc>
          <w:tcPr>
            <w:tcW w:w="2415" w:type="dxa"/>
            <w:noWrap w:val="0"/>
            <w:vAlign w:val="center"/>
          </w:tcPr>
          <w:p w14:paraId="5DB34975">
            <w:pPr>
              <w:ind w:firstLine="480"/>
              <w:jc w:val="center"/>
              <w:rPr>
                <w:rFonts w:hint="eastAsia" w:ascii="宋体" w:hAnsi="宋体" w:cs="宋体"/>
              </w:rPr>
            </w:pPr>
          </w:p>
        </w:tc>
        <w:tc>
          <w:tcPr>
            <w:tcW w:w="1478" w:type="dxa"/>
            <w:noWrap w:val="0"/>
            <w:vAlign w:val="center"/>
          </w:tcPr>
          <w:p w14:paraId="6E5A2441">
            <w:pPr>
              <w:ind w:firstLine="480"/>
              <w:jc w:val="center"/>
              <w:rPr>
                <w:rFonts w:hint="eastAsia" w:ascii="宋体" w:hAnsi="宋体" w:cs="宋体"/>
              </w:rPr>
            </w:pPr>
          </w:p>
        </w:tc>
        <w:tc>
          <w:tcPr>
            <w:tcW w:w="880" w:type="dxa"/>
            <w:noWrap w:val="0"/>
            <w:vAlign w:val="center"/>
          </w:tcPr>
          <w:p w14:paraId="1CD308AC">
            <w:pPr>
              <w:ind w:firstLine="480"/>
              <w:jc w:val="center"/>
              <w:rPr>
                <w:rFonts w:hint="eastAsia" w:ascii="宋体" w:hAnsi="宋体" w:cs="宋体"/>
              </w:rPr>
            </w:pPr>
          </w:p>
        </w:tc>
      </w:tr>
      <w:tr w14:paraId="12E2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15244778">
            <w:pPr>
              <w:ind w:firstLine="480"/>
              <w:jc w:val="center"/>
              <w:rPr>
                <w:rFonts w:hint="eastAsia" w:ascii="宋体" w:hAnsi="宋体" w:cs="宋体"/>
              </w:rPr>
            </w:pPr>
          </w:p>
        </w:tc>
        <w:tc>
          <w:tcPr>
            <w:tcW w:w="1396" w:type="dxa"/>
            <w:noWrap w:val="0"/>
            <w:vAlign w:val="center"/>
          </w:tcPr>
          <w:p w14:paraId="3BDA23B1">
            <w:pPr>
              <w:ind w:firstLine="480"/>
              <w:jc w:val="center"/>
              <w:rPr>
                <w:rFonts w:hint="eastAsia" w:ascii="宋体" w:hAnsi="宋体" w:cs="宋体"/>
              </w:rPr>
            </w:pPr>
          </w:p>
        </w:tc>
        <w:tc>
          <w:tcPr>
            <w:tcW w:w="2249" w:type="dxa"/>
            <w:noWrap w:val="0"/>
            <w:vAlign w:val="center"/>
          </w:tcPr>
          <w:p w14:paraId="6D2CC633">
            <w:pPr>
              <w:ind w:firstLine="480"/>
              <w:jc w:val="center"/>
              <w:rPr>
                <w:rFonts w:hint="eastAsia" w:ascii="宋体" w:hAnsi="宋体" w:cs="宋体"/>
              </w:rPr>
            </w:pPr>
          </w:p>
        </w:tc>
        <w:tc>
          <w:tcPr>
            <w:tcW w:w="2415" w:type="dxa"/>
            <w:noWrap w:val="0"/>
            <w:vAlign w:val="center"/>
          </w:tcPr>
          <w:p w14:paraId="480D5865">
            <w:pPr>
              <w:ind w:firstLine="480"/>
              <w:jc w:val="center"/>
              <w:rPr>
                <w:rFonts w:hint="eastAsia" w:ascii="宋体" w:hAnsi="宋体" w:cs="宋体"/>
              </w:rPr>
            </w:pPr>
          </w:p>
        </w:tc>
        <w:tc>
          <w:tcPr>
            <w:tcW w:w="1478" w:type="dxa"/>
            <w:noWrap w:val="0"/>
            <w:vAlign w:val="center"/>
          </w:tcPr>
          <w:p w14:paraId="27013EF0">
            <w:pPr>
              <w:ind w:firstLine="480"/>
              <w:jc w:val="center"/>
              <w:rPr>
                <w:rFonts w:hint="eastAsia" w:ascii="宋体" w:hAnsi="宋体" w:cs="宋体"/>
              </w:rPr>
            </w:pPr>
          </w:p>
        </w:tc>
        <w:tc>
          <w:tcPr>
            <w:tcW w:w="880" w:type="dxa"/>
            <w:noWrap w:val="0"/>
            <w:vAlign w:val="center"/>
          </w:tcPr>
          <w:p w14:paraId="294CE306">
            <w:pPr>
              <w:ind w:firstLine="480"/>
              <w:jc w:val="center"/>
              <w:rPr>
                <w:rFonts w:hint="eastAsia" w:ascii="宋体" w:hAnsi="宋体" w:cs="宋体"/>
              </w:rPr>
            </w:pPr>
          </w:p>
        </w:tc>
      </w:tr>
      <w:tr w14:paraId="545F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A52A69F">
            <w:pPr>
              <w:ind w:firstLine="480"/>
              <w:jc w:val="center"/>
              <w:rPr>
                <w:rFonts w:hint="eastAsia" w:ascii="宋体" w:hAnsi="宋体" w:cs="宋体"/>
              </w:rPr>
            </w:pPr>
          </w:p>
        </w:tc>
        <w:tc>
          <w:tcPr>
            <w:tcW w:w="1396" w:type="dxa"/>
            <w:noWrap w:val="0"/>
            <w:vAlign w:val="center"/>
          </w:tcPr>
          <w:p w14:paraId="4C01E78C">
            <w:pPr>
              <w:ind w:firstLine="480"/>
              <w:jc w:val="center"/>
              <w:rPr>
                <w:rFonts w:hint="eastAsia" w:ascii="宋体" w:hAnsi="宋体" w:cs="宋体"/>
              </w:rPr>
            </w:pPr>
          </w:p>
        </w:tc>
        <w:tc>
          <w:tcPr>
            <w:tcW w:w="2249" w:type="dxa"/>
            <w:noWrap w:val="0"/>
            <w:vAlign w:val="center"/>
          </w:tcPr>
          <w:p w14:paraId="5A10091E">
            <w:pPr>
              <w:ind w:firstLine="480"/>
              <w:jc w:val="center"/>
              <w:rPr>
                <w:rFonts w:hint="eastAsia" w:ascii="宋体" w:hAnsi="宋体" w:cs="宋体"/>
              </w:rPr>
            </w:pPr>
          </w:p>
        </w:tc>
        <w:tc>
          <w:tcPr>
            <w:tcW w:w="2415" w:type="dxa"/>
            <w:noWrap w:val="0"/>
            <w:vAlign w:val="center"/>
          </w:tcPr>
          <w:p w14:paraId="4F2157A1">
            <w:pPr>
              <w:ind w:firstLine="480"/>
              <w:jc w:val="center"/>
              <w:rPr>
                <w:rFonts w:hint="eastAsia" w:ascii="宋体" w:hAnsi="宋体" w:cs="宋体"/>
              </w:rPr>
            </w:pPr>
          </w:p>
        </w:tc>
        <w:tc>
          <w:tcPr>
            <w:tcW w:w="1478" w:type="dxa"/>
            <w:noWrap w:val="0"/>
            <w:vAlign w:val="center"/>
          </w:tcPr>
          <w:p w14:paraId="452C616C">
            <w:pPr>
              <w:ind w:firstLine="480"/>
              <w:jc w:val="center"/>
              <w:rPr>
                <w:rFonts w:hint="eastAsia" w:ascii="宋体" w:hAnsi="宋体" w:cs="宋体"/>
              </w:rPr>
            </w:pPr>
          </w:p>
        </w:tc>
        <w:tc>
          <w:tcPr>
            <w:tcW w:w="880" w:type="dxa"/>
            <w:noWrap w:val="0"/>
            <w:vAlign w:val="center"/>
          </w:tcPr>
          <w:p w14:paraId="20D55C96">
            <w:pPr>
              <w:ind w:firstLine="480"/>
              <w:jc w:val="center"/>
              <w:rPr>
                <w:rFonts w:hint="eastAsia" w:ascii="宋体" w:hAnsi="宋体" w:cs="宋体"/>
              </w:rPr>
            </w:pPr>
          </w:p>
        </w:tc>
      </w:tr>
      <w:tr w14:paraId="6423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29F1DA0">
            <w:pPr>
              <w:ind w:firstLine="480"/>
              <w:jc w:val="center"/>
              <w:rPr>
                <w:rFonts w:hint="eastAsia" w:ascii="宋体" w:hAnsi="宋体" w:cs="宋体"/>
              </w:rPr>
            </w:pPr>
          </w:p>
        </w:tc>
        <w:tc>
          <w:tcPr>
            <w:tcW w:w="1396" w:type="dxa"/>
            <w:noWrap w:val="0"/>
            <w:vAlign w:val="center"/>
          </w:tcPr>
          <w:p w14:paraId="3DB592A8">
            <w:pPr>
              <w:ind w:firstLine="480"/>
              <w:jc w:val="center"/>
              <w:rPr>
                <w:rFonts w:hint="eastAsia" w:ascii="宋体" w:hAnsi="宋体" w:cs="宋体"/>
              </w:rPr>
            </w:pPr>
          </w:p>
        </w:tc>
        <w:tc>
          <w:tcPr>
            <w:tcW w:w="2249" w:type="dxa"/>
            <w:noWrap w:val="0"/>
            <w:vAlign w:val="center"/>
          </w:tcPr>
          <w:p w14:paraId="66550D6F">
            <w:pPr>
              <w:ind w:firstLine="480"/>
              <w:jc w:val="center"/>
              <w:rPr>
                <w:rFonts w:hint="eastAsia" w:ascii="宋体" w:hAnsi="宋体" w:cs="宋体"/>
              </w:rPr>
            </w:pPr>
          </w:p>
        </w:tc>
        <w:tc>
          <w:tcPr>
            <w:tcW w:w="2415" w:type="dxa"/>
            <w:noWrap w:val="0"/>
            <w:vAlign w:val="center"/>
          </w:tcPr>
          <w:p w14:paraId="6662129C">
            <w:pPr>
              <w:ind w:firstLine="480"/>
              <w:jc w:val="center"/>
              <w:rPr>
                <w:rFonts w:hint="eastAsia" w:ascii="宋体" w:hAnsi="宋体" w:cs="宋体"/>
              </w:rPr>
            </w:pPr>
          </w:p>
        </w:tc>
        <w:tc>
          <w:tcPr>
            <w:tcW w:w="1478" w:type="dxa"/>
            <w:noWrap w:val="0"/>
            <w:vAlign w:val="center"/>
          </w:tcPr>
          <w:p w14:paraId="3329F9D9">
            <w:pPr>
              <w:ind w:firstLine="480"/>
              <w:jc w:val="center"/>
              <w:rPr>
                <w:rFonts w:hint="eastAsia" w:ascii="宋体" w:hAnsi="宋体" w:cs="宋体"/>
              </w:rPr>
            </w:pPr>
          </w:p>
        </w:tc>
        <w:tc>
          <w:tcPr>
            <w:tcW w:w="880" w:type="dxa"/>
            <w:noWrap w:val="0"/>
            <w:vAlign w:val="center"/>
          </w:tcPr>
          <w:p w14:paraId="326C3F9E">
            <w:pPr>
              <w:ind w:firstLine="480"/>
              <w:jc w:val="center"/>
              <w:rPr>
                <w:rFonts w:hint="eastAsia" w:ascii="宋体" w:hAnsi="宋体" w:cs="宋体"/>
              </w:rPr>
            </w:pPr>
          </w:p>
        </w:tc>
      </w:tr>
      <w:tr w14:paraId="7271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64CD35A2">
            <w:pPr>
              <w:ind w:firstLine="480"/>
              <w:jc w:val="center"/>
              <w:rPr>
                <w:rFonts w:hint="eastAsia" w:ascii="宋体" w:hAnsi="宋体" w:cs="宋体"/>
              </w:rPr>
            </w:pPr>
          </w:p>
        </w:tc>
        <w:tc>
          <w:tcPr>
            <w:tcW w:w="1396" w:type="dxa"/>
            <w:noWrap w:val="0"/>
            <w:vAlign w:val="center"/>
          </w:tcPr>
          <w:p w14:paraId="11FCA684">
            <w:pPr>
              <w:ind w:firstLine="480"/>
              <w:jc w:val="center"/>
              <w:rPr>
                <w:rFonts w:hint="eastAsia" w:ascii="宋体" w:hAnsi="宋体" w:cs="宋体"/>
              </w:rPr>
            </w:pPr>
          </w:p>
        </w:tc>
        <w:tc>
          <w:tcPr>
            <w:tcW w:w="2249" w:type="dxa"/>
            <w:noWrap w:val="0"/>
            <w:vAlign w:val="center"/>
          </w:tcPr>
          <w:p w14:paraId="4119BC8E">
            <w:pPr>
              <w:ind w:firstLine="480"/>
              <w:jc w:val="center"/>
              <w:rPr>
                <w:rFonts w:hint="eastAsia" w:ascii="宋体" w:hAnsi="宋体" w:cs="宋体"/>
              </w:rPr>
            </w:pPr>
          </w:p>
        </w:tc>
        <w:tc>
          <w:tcPr>
            <w:tcW w:w="2415" w:type="dxa"/>
            <w:noWrap w:val="0"/>
            <w:vAlign w:val="center"/>
          </w:tcPr>
          <w:p w14:paraId="0AD4E0EA">
            <w:pPr>
              <w:ind w:firstLine="480"/>
              <w:jc w:val="center"/>
              <w:rPr>
                <w:rFonts w:hint="eastAsia" w:ascii="宋体" w:hAnsi="宋体" w:cs="宋体"/>
              </w:rPr>
            </w:pPr>
          </w:p>
        </w:tc>
        <w:tc>
          <w:tcPr>
            <w:tcW w:w="1478" w:type="dxa"/>
            <w:noWrap w:val="0"/>
            <w:vAlign w:val="center"/>
          </w:tcPr>
          <w:p w14:paraId="5A327964">
            <w:pPr>
              <w:ind w:firstLine="480"/>
              <w:jc w:val="center"/>
              <w:rPr>
                <w:rFonts w:hint="eastAsia" w:ascii="宋体" w:hAnsi="宋体" w:cs="宋体"/>
              </w:rPr>
            </w:pPr>
          </w:p>
        </w:tc>
        <w:tc>
          <w:tcPr>
            <w:tcW w:w="880" w:type="dxa"/>
            <w:noWrap w:val="0"/>
            <w:vAlign w:val="center"/>
          </w:tcPr>
          <w:p w14:paraId="321F22F5">
            <w:pPr>
              <w:ind w:firstLine="480"/>
              <w:jc w:val="center"/>
              <w:rPr>
                <w:rFonts w:hint="eastAsia" w:ascii="宋体" w:hAnsi="宋体" w:cs="宋体"/>
              </w:rPr>
            </w:pPr>
          </w:p>
        </w:tc>
      </w:tr>
      <w:tr w14:paraId="040D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31EC1B12">
            <w:pPr>
              <w:ind w:firstLine="480"/>
              <w:jc w:val="center"/>
              <w:rPr>
                <w:rFonts w:hint="eastAsia" w:ascii="宋体" w:hAnsi="宋体" w:cs="宋体"/>
              </w:rPr>
            </w:pPr>
          </w:p>
        </w:tc>
        <w:tc>
          <w:tcPr>
            <w:tcW w:w="1396" w:type="dxa"/>
            <w:noWrap w:val="0"/>
            <w:vAlign w:val="center"/>
          </w:tcPr>
          <w:p w14:paraId="474FA261">
            <w:pPr>
              <w:ind w:firstLine="480"/>
              <w:jc w:val="center"/>
              <w:rPr>
                <w:rFonts w:hint="eastAsia" w:ascii="宋体" w:hAnsi="宋体" w:cs="宋体"/>
              </w:rPr>
            </w:pPr>
          </w:p>
        </w:tc>
        <w:tc>
          <w:tcPr>
            <w:tcW w:w="2249" w:type="dxa"/>
            <w:noWrap w:val="0"/>
            <w:vAlign w:val="center"/>
          </w:tcPr>
          <w:p w14:paraId="53509AC7">
            <w:pPr>
              <w:ind w:firstLine="480"/>
              <w:jc w:val="center"/>
              <w:rPr>
                <w:rFonts w:hint="eastAsia" w:ascii="宋体" w:hAnsi="宋体" w:cs="宋体"/>
              </w:rPr>
            </w:pPr>
          </w:p>
        </w:tc>
        <w:tc>
          <w:tcPr>
            <w:tcW w:w="2415" w:type="dxa"/>
            <w:noWrap w:val="0"/>
            <w:vAlign w:val="center"/>
          </w:tcPr>
          <w:p w14:paraId="3D917E51">
            <w:pPr>
              <w:ind w:firstLine="480"/>
              <w:jc w:val="center"/>
              <w:rPr>
                <w:rFonts w:hint="eastAsia" w:ascii="宋体" w:hAnsi="宋体" w:cs="宋体"/>
              </w:rPr>
            </w:pPr>
          </w:p>
        </w:tc>
        <w:tc>
          <w:tcPr>
            <w:tcW w:w="1478" w:type="dxa"/>
            <w:noWrap w:val="0"/>
            <w:vAlign w:val="center"/>
          </w:tcPr>
          <w:p w14:paraId="0D63CFAE">
            <w:pPr>
              <w:ind w:firstLine="480"/>
              <w:jc w:val="center"/>
              <w:rPr>
                <w:rFonts w:hint="eastAsia" w:ascii="宋体" w:hAnsi="宋体" w:cs="宋体"/>
              </w:rPr>
            </w:pPr>
          </w:p>
        </w:tc>
        <w:tc>
          <w:tcPr>
            <w:tcW w:w="880" w:type="dxa"/>
            <w:noWrap w:val="0"/>
            <w:vAlign w:val="center"/>
          </w:tcPr>
          <w:p w14:paraId="097FA528">
            <w:pPr>
              <w:ind w:firstLine="480"/>
              <w:jc w:val="center"/>
              <w:rPr>
                <w:rFonts w:hint="eastAsia" w:ascii="宋体" w:hAnsi="宋体" w:cs="宋体"/>
              </w:rPr>
            </w:pPr>
          </w:p>
        </w:tc>
      </w:tr>
      <w:tr w14:paraId="7ADD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6D7D7435">
            <w:pPr>
              <w:ind w:firstLine="480"/>
              <w:jc w:val="center"/>
              <w:rPr>
                <w:rFonts w:hint="eastAsia" w:ascii="宋体" w:hAnsi="宋体" w:cs="宋体"/>
              </w:rPr>
            </w:pPr>
          </w:p>
        </w:tc>
        <w:tc>
          <w:tcPr>
            <w:tcW w:w="1396" w:type="dxa"/>
            <w:noWrap w:val="0"/>
            <w:vAlign w:val="center"/>
          </w:tcPr>
          <w:p w14:paraId="0E14AD06">
            <w:pPr>
              <w:ind w:firstLine="480"/>
              <w:jc w:val="center"/>
              <w:rPr>
                <w:rFonts w:hint="eastAsia" w:ascii="宋体" w:hAnsi="宋体" w:cs="宋体"/>
              </w:rPr>
            </w:pPr>
          </w:p>
        </w:tc>
        <w:tc>
          <w:tcPr>
            <w:tcW w:w="2249" w:type="dxa"/>
            <w:noWrap w:val="0"/>
            <w:vAlign w:val="center"/>
          </w:tcPr>
          <w:p w14:paraId="68E5403C">
            <w:pPr>
              <w:ind w:firstLine="480"/>
              <w:jc w:val="center"/>
              <w:rPr>
                <w:rFonts w:hint="eastAsia" w:ascii="宋体" w:hAnsi="宋体" w:cs="宋体"/>
              </w:rPr>
            </w:pPr>
          </w:p>
        </w:tc>
        <w:tc>
          <w:tcPr>
            <w:tcW w:w="2415" w:type="dxa"/>
            <w:noWrap w:val="0"/>
            <w:vAlign w:val="center"/>
          </w:tcPr>
          <w:p w14:paraId="491C543C">
            <w:pPr>
              <w:ind w:firstLine="480"/>
              <w:jc w:val="center"/>
              <w:rPr>
                <w:rFonts w:hint="eastAsia" w:ascii="宋体" w:hAnsi="宋体" w:cs="宋体"/>
              </w:rPr>
            </w:pPr>
          </w:p>
        </w:tc>
        <w:tc>
          <w:tcPr>
            <w:tcW w:w="1478" w:type="dxa"/>
            <w:noWrap w:val="0"/>
            <w:vAlign w:val="center"/>
          </w:tcPr>
          <w:p w14:paraId="4EFBE1DC">
            <w:pPr>
              <w:ind w:firstLine="480"/>
              <w:jc w:val="center"/>
              <w:rPr>
                <w:rFonts w:hint="eastAsia" w:ascii="宋体" w:hAnsi="宋体" w:cs="宋体"/>
              </w:rPr>
            </w:pPr>
          </w:p>
        </w:tc>
        <w:tc>
          <w:tcPr>
            <w:tcW w:w="880" w:type="dxa"/>
            <w:noWrap w:val="0"/>
            <w:vAlign w:val="center"/>
          </w:tcPr>
          <w:p w14:paraId="4324E4B7">
            <w:pPr>
              <w:ind w:firstLine="480"/>
              <w:jc w:val="center"/>
              <w:rPr>
                <w:rFonts w:hint="eastAsia" w:ascii="宋体" w:hAnsi="宋体" w:cs="宋体"/>
              </w:rPr>
            </w:pPr>
          </w:p>
        </w:tc>
      </w:tr>
    </w:tbl>
    <w:p w14:paraId="0489FD49">
      <w:pPr>
        <w:spacing w:before="156" w:beforeLines="50" w:after="156" w:afterLines="50"/>
        <w:rPr>
          <w:rFonts w:hint="eastAsia" w:ascii="宋体" w:hAnsi="宋体" w:cs="宋体"/>
          <w:kern w:val="0"/>
          <w:szCs w:val="21"/>
        </w:rPr>
      </w:pPr>
      <w:r>
        <w:rPr>
          <w:rFonts w:hint="eastAsia" w:ascii="宋体" w:hAnsi="宋体" w:cs="宋体"/>
          <w:kern w:val="0"/>
          <w:szCs w:val="21"/>
        </w:rPr>
        <w:t>注：1、供应商应如实将已中标还未签订合同（包括已签订合同但尚未开始）的主要项目情况填入本表中。</w:t>
      </w:r>
    </w:p>
    <w:p w14:paraId="66A553B9">
      <w:pPr>
        <w:spacing w:before="156" w:beforeLines="50" w:after="156" w:afterLines="50"/>
        <w:ind w:firstLine="435"/>
        <w:rPr>
          <w:rFonts w:hint="eastAsia" w:ascii="宋体" w:hAnsi="宋体" w:cs="宋体"/>
          <w:kern w:val="0"/>
          <w:szCs w:val="21"/>
        </w:rPr>
      </w:pPr>
      <w:r>
        <w:rPr>
          <w:rFonts w:hint="eastAsia" w:ascii="宋体" w:hAnsi="宋体" w:cs="宋体"/>
          <w:kern w:val="0"/>
          <w:szCs w:val="21"/>
        </w:rPr>
        <w:t>2、项目概况包括：项目名称、项目规模、金额、合同履行期限、负责人。</w:t>
      </w:r>
    </w:p>
    <w:p w14:paraId="50850430">
      <w:pPr>
        <w:ind w:right="-417" w:rightChars="-199"/>
        <w:rPr>
          <w:rFonts w:hint="eastAsia" w:ascii="宋体" w:hAnsi="宋体" w:cs="宋体"/>
          <w:kern w:val="0"/>
          <w:sz w:val="28"/>
          <w:szCs w:val="28"/>
        </w:rPr>
      </w:pPr>
      <w:r>
        <w:rPr>
          <w:rFonts w:hint="eastAsia" w:ascii="宋体" w:hAnsi="宋体" w:cs="宋体"/>
          <w:kern w:val="0"/>
          <w:szCs w:val="21"/>
        </w:rPr>
        <w:t xml:space="preserve">    3、供应商应在本表后附所填项目的中标通知书或合同协议的复印件。</w:t>
      </w:r>
    </w:p>
    <w:p w14:paraId="65B00E58">
      <w:pPr>
        <w:spacing w:before="156" w:beforeLines="50" w:after="156" w:afterLines="50"/>
        <w:rPr>
          <w:rFonts w:hint="eastAsia" w:ascii="宋体" w:hAnsi="宋体" w:cs="宋体"/>
          <w:kern w:val="0"/>
          <w:szCs w:val="21"/>
        </w:rPr>
      </w:pPr>
    </w:p>
    <w:p w14:paraId="348D8E18">
      <w:pPr>
        <w:spacing w:before="156" w:beforeLines="50" w:after="156" w:afterLines="50"/>
        <w:rPr>
          <w:rFonts w:hint="eastAsia" w:ascii="宋体" w:hAnsi="宋体" w:cs="宋体"/>
          <w:kern w:val="0"/>
          <w:szCs w:val="21"/>
        </w:rPr>
      </w:pPr>
    </w:p>
    <w:p w14:paraId="03EF870E">
      <w:pPr>
        <w:spacing w:before="156" w:beforeLines="50" w:after="156" w:afterLines="50"/>
        <w:rPr>
          <w:rFonts w:hint="eastAsia" w:ascii="宋体" w:hAnsi="宋体" w:cs="宋体"/>
          <w:kern w:val="0"/>
          <w:szCs w:val="21"/>
        </w:rPr>
      </w:pPr>
    </w:p>
    <w:p w14:paraId="1BB024A7">
      <w:pPr>
        <w:spacing w:before="156" w:beforeLines="50" w:after="312" w:afterLines="100" w:line="440" w:lineRule="exact"/>
        <w:jc w:val="center"/>
        <w:rPr>
          <w:rFonts w:hint="eastAsia" w:ascii="宋体" w:hAnsi="宋体" w:cs="宋体"/>
          <w:sz w:val="24"/>
        </w:rPr>
      </w:pPr>
      <w:r>
        <w:rPr>
          <w:rFonts w:hint="eastAsia" w:ascii="宋体" w:hAnsi="宋体" w:cs="宋体"/>
          <w:kern w:val="0"/>
          <w:sz w:val="28"/>
          <w:szCs w:val="28"/>
        </w:rPr>
        <w:br w:type="page"/>
      </w:r>
      <w:r>
        <w:rPr>
          <w:rFonts w:hint="eastAsia" w:ascii="宋体" w:hAnsi="宋体" w:cs="宋体"/>
          <w:kern w:val="0"/>
          <w:sz w:val="24"/>
          <w:szCs w:val="24"/>
        </w:rPr>
        <w:t>(四)</w:t>
      </w:r>
      <w:r>
        <w:rPr>
          <w:rFonts w:hint="eastAsia" w:ascii="宋体" w:hAnsi="宋体" w:cs="宋体"/>
          <w:sz w:val="24"/>
        </w:rPr>
        <w:t>财务状况</w:t>
      </w:r>
    </w:p>
    <w:p w14:paraId="287A807E">
      <w:pPr>
        <w:rPr>
          <w:rFonts w:hint="eastAsia" w:ascii="宋体" w:hAnsi="宋体" w:cs="宋体"/>
          <w:b/>
          <w:bCs/>
          <w:sz w:val="28"/>
          <w:szCs w:val="24"/>
        </w:rPr>
      </w:pPr>
      <w:r>
        <w:rPr>
          <w:rFonts w:hint="eastAsia" w:ascii="宋体" w:hAnsi="宋体" w:cs="宋体"/>
          <w:sz w:val="24"/>
        </w:rPr>
        <w:t>附件：</w:t>
      </w:r>
    </w:p>
    <w:p w14:paraId="5437E9AB">
      <w:pPr>
        <w:snapToGrid w:val="0"/>
        <w:spacing w:line="480" w:lineRule="auto"/>
        <w:jc w:val="center"/>
        <w:rPr>
          <w:rFonts w:hint="eastAsia" w:ascii="宋体" w:hAnsi="宋体" w:cs="宋体"/>
          <w:sz w:val="24"/>
        </w:rPr>
      </w:pPr>
      <w:r>
        <w:rPr>
          <w:rFonts w:hint="eastAsia" w:ascii="宋体" w:hAnsi="宋体" w:cs="宋体"/>
          <w:b/>
          <w:bCs/>
          <w:sz w:val="28"/>
          <w:szCs w:val="24"/>
        </w:rPr>
        <w:t>资格条件承诺函</w:t>
      </w:r>
    </w:p>
    <w:p w14:paraId="7F76272C">
      <w:pPr>
        <w:snapToGrid w:val="0"/>
        <w:spacing w:line="480" w:lineRule="auto"/>
        <w:ind w:firstLine="480" w:firstLineChars="200"/>
        <w:rPr>
          <w:rFonts w:hint="eastAsia" w:ascii="宋体" w:hAnsi="宋体" w:cs="宋体"/>
          <w:sz w:val="24"/>
        </w:rPr>
      </w:pPr>
    </w:p>
    <w:p w14:paraId="641115ED">
      <w:pPr>
        <w:snapToGrid w:val="0"/>
        <w:spacing w:line="480" w:lineRule="auto"/>
        <w:ind w:firstLine="480" w:firstLineChars="200"/>
        <w:rPr>
          <w:rFonts w:hint="eastAsia" w:ascii="宋体" w:hAnsi="宋体" w:cs="宋体"/>
          <w:sz w:val="24"/>
        </w:rPr>
      </w:pPr>
      <w:r>
        <w:rPr>
          <w:rFonts w:hint="eastAsia" w:ascii="宋体" w:hAnsi="宋体" w:cs="宋体"/>
          <w:sz w:val="24"/>
        </w:rPr>
        <w:t>致:(采购人、采购代理机构)</w:t>
      </w:r>
    </w:p>
    <w:p w14:paraId="23701869">
      <w:pPr>
        <w:snapToGrid w:val="0"/>
        <w:spacing w:line="480" w:lineRule="auto"/>
        <w:ind w:firstLine="480" w:firstLineChars="200"/>
        <w:rPr>
          <w:rFonts w:hint="eastAsia" w:ascii="宋体" w:hAnsi="宋体" w:cs="宋体"/>
          <w:sz w:val="24"/>
        </w:rPr>
      </w:pPr>
      <w:r>
        <w:rPr>
          <w:rFonts w:hint="eastAsia" w:ascii="宋体" w:hAnsi="宋体" w:cs="宋体"/>
          <w:sz w:val="24"/>
        </w:rPr>
        <w:t>我单位(公司)参与(采购项目名称 项目编号 )采购项目的政府采购活动，现承诺如下:</w:t>
      </w:r>
    </w:p>
    <w:p w14:paraId="736DEC21">
      <w:pPr>
        <w:snapToGrid w:val="0"/>
        <w:spacing w:line="480" w:lineRule="auto"/>
        <w:ind w:firstLine="480" w:firstLineChars="200"/>
        <w:rPr>
          <w:rFonts w:hint="eastAsia" w:ascii="宋体" w:hAnsi="宋体" w:cs="宋体"/>
          <w:sz w:val="24"/>
        </w:rPr>
      </w:pPr>
      <w:r>
        <w:rPr>
          <w:rFonts w:hint="eastAsia" w:ascii="宋体" w:hAnsi="宋体" w:cs="宋体"/>
          <w:sz w:val="24"/>
        </w:rPr>
        <w:t>1.具有良好的商业信誉和健全的财务会计制度;</w:t>
      </w:r>
    </w:p>
    <w:p w14:paraId="4D2D3CE6">
      <w:pPr>
        <w:snapToGrid w:val="0"/>
        <w:spacing w:line="480" w:lineRule="auto"/>
        <w:ind w:firstLine="480" w:firstLineChars="200"/>
        <w:rPr>
          <w:rFonts w:hint="eastAsia" w:ascii="宋体" w:hAnsi="宋体" w:cs="宋体"/>
          <w:sz w:val="24"/>
        </w:rPr>
      </w:pPr>
      <w:r>
        <w:rPr>
          <w:rFonts w:hint="eastAsia" w:ascii="宋体" w:hAnsi="宋体" w:cs="宋体"/>
          <w:sz w:val="24"/>
        </w:rPr>
        <w:t>2.具有依法缴纳税收的良好记录;</w:t>
      </w:r>
    </w:p>
    <w:p w14:paraId="0D99C2C3">
      <w:pPr>
        <w:snapToGrid w:val="0"/>
        <w:spacing w:line="480" w:lineRule="auto"/>
        <w:ind w:firstLine="480" w:firstLineChars="200"/>
        <w:rPr>
          <w:rFonts w:hint="eastAsia" w:ascii="宋体" w:hAnsi="宋体" w:cs="宋体"/>
          <w:sz w:val="24"/>
        </w:rPr>
      </w:pPr>
      <w:r>
        <w:rPr>
          <w:rFonts w:hint="eastAsia" w:ascii="宋体" w:hAnsi="宋体" w:cs="宋体"/>
          <w:sz w:val="24"/>
        </w:rPr>
        <w:t>3.具有依法缴纳社会保障金的良好记录</w:t>
      </w:r>
    </w:p>
    <w:p w14:paraId="79067244">
      <w:pPr>
        <w:snapToGrid w:val="0"/>
        <w:spacing w:line="480" w:lineRule="auto"/>
        <w:ind w:firstLine="480" w:firstLineChars="200"/>
        <w:rPr>
          <w:rFonts w:hint="eastAsia" w:ascii="宋体" w:hAnsi="宋体" w:cs="宋体"/>
          <w:sz w:val="24"/>
        </w:rPr>
      </w:pPr>
      <w:r>
        <w:rPr>
          <w:rFonts w:hint="eastAsia" w:ascii="宋体" w:hAnsi="宋体" w:cs="宋体"/>
          <w:sz w:val="24"/>
        </w:rPr>
        <w:t>我方在采购项目评审 (评标) 环节结束后，随时接受采购人、采购代理机构的检查验证，配合提供相关证明材料，证明符合《中华人民共和国政府采购法》规定的供应商基本资格条件。</w:t>
      </w:r>
    </w:p>
    <w:p w14:paraId="07CA1843">
      <w:pPr>
        <w:snapToGrid w:val="0"/>
        <w:spacing w:line="480" w:lineRule="auto"/>
        <w:ind w:firstLine="480" w:firstLineChars="200"/>
        <w:rPr>
          <w:rFonts w:hint="eastAsia" w:ascii="宋体" w:hAnsi="宋体" w:cs="宋体"/>
          <w:sz w:val="24"/>
        </w:rPr>
      </w:pPr>
      <w:r>
        <w:rPr>
          <w:rFonts w:hint="eastAsia" w:ascii="宋体" w:hAnsi="宋体" w:cs="宋体"/>
          <w:sz w:val="24"/>
        </w:rPr>
        <w:t>我单位 (公司)对上述承诺的真实性负责。如有虚假将依法承担相应责任。</w:t>
      </w:r>
    </w:p>
    <w:p w14:paraId="3EE889FF">
      <w:pPr>
        <w:snapToGrid w:val="0"/>
        <w:spacing w:line="480" w:lineRule="auto"/>
        <w:ind w:firstLine="480" w:firstLineChars="200"/>
        <w:rPr>
          <w:rFonts w:hint="eastAsia" w:ascii="宋体" w:hAnsi="宋体" w:cs="宋体"/>
          <w:sz w:val="24"/>
        </w:rPr>
      </w:pPr>
      <w:r>
        <w:rPr>
          <w:rFonts w:hint="eastAsia" w:ascii="宋体" w:hAnsi="宋体" w:cs="宋体"/>
          <w:sz w:val="24"/>
        </w:rPr>
        <w:t>特此承诺。</w:t>
      </w:r>
    </w:p>
    <w:p w14:paraId="5C67A81F">
      <w:pPr>
        <w:snapToGrid w:val="0"/>
        <w:spacing w:line="480" w:lineRule="auto"/>
        <w:ind w:firstLine="480" w:firstLineChars="200"/>
        <w:jc w:val="center"/>
        <w:rPr>
          <w:rFonts w:hint="eastAsia" w:ascii="宋体" w:hAnsi="宋体" w:cs="宋体"/>
          <w:sz w:val="24"/>
        </w:rPr>
      </w:pPr>
    </w:p>
    <w:p w14:paraId="55E7B71E">
      <w:pPr>
        <w:snapToGrid w:val="0"/>
        <w:spacing w:line="480" w:lineRule="auto"/>
        <w:ind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单位名称盖章:</w:t>
      </w:r>
    </w:p>
    <w:p w14:paraId="4FCB4B81">
      <w:pPr>
        <w:snapToGrid w:val="0"/>
        <w:spacing w:line="480" w:lineRule="auto"/>
        <w:ind w:firstLine="480" w:firstLineChars="200"/>
        <w:jc w:val="center"/>
        <w:rPr>
          <w:rFonts w:hint="eastAsia" w:ascii="宋体" w:hAnsi="宋体" w:cs="宋体"/>
          <w:sz w:val="24"/>
        </w:rPr>
      </w:pPr>
      <w:r>
        <w:rPr>
          <w:rFonts w:hint="eastAsia" w:ascii="宋体" w:hAnsi="宋体" w:cs="宋体"/>
          <w:sz w:val="24"/>
        </w:rPr>
        <w:t xml:space="preserve">                    法定代表人签字:</w:t>
      </w:r>
    </w:p>
    <w:p w14:paraId="3F50167B">
      <w:pPr>
        <w:snapToGrid w:val="0"/>
        <w:spacing w:line="480" w:lineRule="auto"/>
        <w:ind w:firstLine="480" w:firstLineChars="200"/>
        <w:jc w:val="center"/>
        <w:rPr>
          <w:rFonts w:hint="eastAsia" w:ascii="宋体" w:hAnsi="宋体" w:cs="宋体"/>
          <w:sz w:val="24"/>
        </w:rPr>
      </w:pPr>
      <w:r>
        <w:rPr>
          <w:rFonts w:hint="eastAsia" w:ascii="宋体" w:hAnsi="宋体" w:cs="宋体"/>
          <w:sz w:val="24"/>
        </w:rPr>
        <w:t xml:space="preserve">            日期:</w:t>
      </w:r>
    </w:p>
    <w:p w14:paraId="5CEAE3EC">
      <w:pPr>
        <w:snapToGrid w:val="0"/>
        <w:spacing w:line="480" w:lineRule="auto"/>
        <w:ind w:firstLine="420" w:firstLineChars="200"/>
        <w:rPr>
          <w:rFonts w:hint="eastAsia" w:ascii="宋体" w:hAnsi="宋体" w:cs="宋体"/>
          <w:b/>
          <w:bCs/>
          <w:szCs w:val="21"/>
        </w:rPr>
      </w:pPr>
      <w:r>
        <w:rPr>
          <w:rFonts w:hint="eastAsia" w:ascii="宋体" w:hAnsi="宋体" w:cs="宋体"/>
          <w:b/>
          <w:bCs/>
          <w:szCs w:val="21"/>
        </w:rPr>
        <w:t>备注：以下情形不适用信用承诺</w:t>
      </w:r>
    </w:p>
    <w:p w14:paraId="4274D7FA">
      <w:pPr>
        <w:snapToGrid w:val="0"/>
        <w:spacing w:line="480" w:lineRule="auto"/>
        <w:ind w:firstLine="420" w:firstLineChars="200"/>
        <w:rPr>
          <w:rFonts w:hint="eastAsia" w:ascii="宋体" w:hAnsi="宋体" w:cs="宋体"/>
          <w:b/>
          <w:bCs/>
          <w:szCs w:val="21"/>
        </w:rPr>
      </w:pPr>
      <w:r>
        <w:rPr>
          <w:rFonts w:hint="eastAsia" w:ascii="宋体" w:hAnsi="宋体" w:cs="宋体"/>
          <w:b/>
          <w:bCs/>
          <w:szCs w:val="21"/>
        </w:rPr>
        <w:t>1.被列入政府采购不良行为记录名单的，被禁止参加政府采购活动且尚在处罚有效期内的；</w:t>
      </w:r>
    </w:p>
    <w:p w14:paraId="7AEDBBCC">
      <w:pPr>
        <w:snapToGrid w:val="0"/>
        <w:spacing w:line="480" w:lineRule="auto"/>
        <w:ind w:firstLine="420" w:firstLineChars="200"/>
        <w:rPr>
          <w:rFonts w:hint="eastAsia" w:ascii="宋体" w:hAnsi="宋体" w:cs="宋体"/>
          <w:b/>
          <w:bCs/>
          <w:szCs w:val="21"/>
        </w:rPr>
      </w:pPr>
      <w:r>
        <w:rPr>
          <w:rFonts w:hint="eastAsia" w:ascii="宋体" w:hAnsi="宋体" w:cs="宋体"/>
          <w:b/>
          <w:bCs/>
          <w:szCs w:val="21"/>
        </w:rPr>
        <w:t>2.被有关部门列入失信被执行人、联合惩戒对象、严重违法失信行为记录等情形的；</w:t>
      </w:r>
    </w:p>
    <w:p w14:paraId="0241BD70">
      <w:pPr>
        <w:snapToGrid w:val="0"/>
        <w:spacing w:line="480" w:lineRule="auto"/>
        <w:ind w:firstLine="420" w:firstLineChars="200"/>
        <w:rPr>
          <w:rFonts w:hint="eastAsia" w:ascii="宋体" w:hAnsi="宋体" w:cs="宋体"/>
          <w:b/>
          <w:bCs/>
          <w:szCs w:val="21"/>
        </w:rPr>
      </w:pPr>
      <w:r>
        <w:rPr>
          <w:rFonts w:hint="eastAsia" w:ascii="宋体" w:hAnsi="宋体" w:cs="宋体"/>
          <w:b/>
          <w:bCs/>
          <w:szCs w:val="21"/>
        </w:rPr>
        <w:t>3.其他法律法规规定的不适用于资格条件信用承诺的情形。</w:t>
      </w:r>
    </w:p>
    <w:p w14:paraId="53F9D61A">
      <w:pPr>
        <w:rPr>
          <w:rFonts w:hint="eastAsia" w:ascii="宋体" w:hAnsi="宋体" w:cs="宋体"/>
          <w:sz w:val="44"/>
          <w:szCs w:val="44"/>
        </w:rPr>
      </w:pPr>
      <w:r>
        <w:rPr>
          <w:rFonts w:hint="eastAsia" w:ascii="宋体" w:hAnsi="宋体" w:cs="宋体"/>
          <w:sz w:val="44"/>
          <w:szCs w:val="44"/>
        </w:rPr>
        <w:br w:type="page"/>
      </w:r>
      <w:r>
        <w:rPr>
          <w:rFonts w:hint="eastAsia" w:ascii="宋体" w:hAnsi="宋体" w:cs="宋体"/>
          <w:kern w:val="0"/>
          <w:sz w:val="24"/>
          <w:szCs w:val="24"/>
        </w:rPr>
        <w:t>（五）拟投入人员基本情况表</w:t>
      </w:r>
    </w:p>
    <w:p w14:paraId="36CB528F">
      <w:pPr>
        <w:rPr>
          <w:rFonts w:hint="eastAsia" w:ascii="宋体" w:hAnsi="宋体" w:cs="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14:paraId="1B9B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center"/>
          </w:tcPr>
          <w:p w14:paraId="3391D153">
            <w:pPr>
              <w:jc w:val="center"/>
              <w:rPr>
                <w:rFonts w:hint="eastAsia" w:ascii="宋体" w:hAnsi="宋体" w:cs="宋体"/>
                <w:szCs w:val="21"/>
              </w:rPr>
            </w:pPr>
            <w:r>
              <w:rPr>
                <w:rFonts w:hint="eastAsia" w:ascii="宋体" w:hAnsi="宋体" w:cs="宋体"/>
                <w:szCs w:val="21"/>
              </w:rPr>
              <w:t>职务</w:t>
            </w:r>
          </w:p>
        </w:tc>
        <w:tc>
          <w:tcPr>
            <w:tcW w:w="1136" w:type="dxa"/>
            <w:noWrap w:val="0"/>
            <w:vAlign w:val="center"/>
          </w:tcPr>
          <w:p w14:paraId="04BB6CE2">
            <w:pPr>
              <w:jc w:val="center"/>
              <w:rPr>
                <w:rFonts w:hint="eastAsia" w:ascii="宋体" w:hAnsi="宋体" w:cs="宋体"/>
                <w:szCs w:val="21"/>
              </w:rPr>
            </w:pPr>
            <w:r>
              <w:rPr>
                <w:rFonts w:hint="eastAsia" w:ascii="宋体" w:hAnsi="宋体" w:cs="宋体"/>
                <w:szCs w:val="21"/>
              </w:rPr>
              <w:t>姓名</w:t>
            </w:r>
          </w:p>
        </w:tc>
        <w:tc>
          <w:tcPr>
            <w:tcW w:w="1137" w:type="dxa"/>
            <w:noWrap w:val="0"/>
            <w:vAlign w:val="center"/>
          </w:tcPr>
          <w:p w14:paraId="11945522">
            <w:pPr>
              <w:jc w:val="center"/>
              <w:rPr>
                <w:rFonts w:hint="eastAsia" w:ascii="宋体" w:hAnsi="宋体" w:cs="宋体"/>
                <w:szCs w:val="21"/>
              </w:rPr>
            </w:pPr>
            <w:r>
              <w:rPr>
                <w:rFonts w:hint="eastAsia" w:ascii="宋体" w:hAnsi="宋体" w:cs="宋体"/>
                <w:szCs w:val="21"/>
              </w:rPr>
              <w:t>性别</w:t>
            </w:r>
          </w:p>
        </w:tc>
        <w:tc>
          <w:tcPr>
            <w:tcW w:w="1137" w:type="dxa"/>
            <w:noWrap w:val="0"/>
            <w:vAlign w:val="center"/>
          </w:tcPr>
          <w:p w14:paraId="4EF81536">
            <w:pPr>
              <w:jc w:val="center"/>
              <w:rPr>
                <w:rFonts w:hint="eastAsia" w:ascii="宋体" w:hAnsi="宋体" w:cs="宋体"/>
                <w:szCs w:val="21"/>
              </w:rPr>
            </w:pPr>
            <w:r>
              <w:rPr>
                <w:rFonts w:hint="eastAsia" w:ascii="宋体" w:hAnsi="宋体" w:cs="宋体"/>
                <w:szCs w:val="21"/>
              </w:rPr>
              <w:t>年龄</w:t>
            </w:r>
          </w:p>
        </w:tc>
        <w:tc>
          <w:tcPr>
            <w:tcW w:w="1137" w:type="dxa"/>
            <w:noWrap w:val="0"/>
            <w:vAlign w:val="center"/>
          </w:tcPr>
          <w:p w14:paraId="5CF9602C">
            <w:pPr>
              <w:jc w:val="center"/>
              <w:rPr>
                <w:rFonts w:hint="eastAsia" w:ascii="宋体" w:hAnsi="宋体" w:cs="宋体"/>
                <w:szCs w:val="21"/>
              </w:rPr>
            </w:pPr>
            <w:r>
              <w:rPr>
                <w:rFonts w:hint="eastAsia" w:ascii="宋体" w:hAnsi="宋体" w:cs="宋体"/>
                <w:szCs w:val="21"/>
              </w:rPr>
              <w:t>学历</w:t>
            </w:r>
          </w:p>
        </w:tc>
        <w:tc>
          <w:tcPr>
            <w:tcW w:w="1138" w:type="dxa"/>
            <w:noWrap w:val="0"/>
            <w:vAlign w:val="center"/>
          </w:tcPr>
          <w:p w14:paraId="7277D717">
            <w:pPr>
              <w:jc w:val="center"/>
              <w:rPr>
                <w:rFonts w:hint="eastAsia" w:ascii="宋体" w:hAnsi="宋体" w:cs="宋体"/>
                <w:szCs w:val="21"/>
              </w:rPr>
            </w:pPr>
            <w:r>
              <w:rPr>
                <w:rFonts w:hint="eastAsia" w:ascii="宋体" w:hAnsi="宋体" w:cs="宋体"/>
                <w:szCs w:val="21"/>
              </w:rPr>
              <w:t>执业资格</w:t>
            </w:r>
          </w:p>
        </w:tc>
        <w:tc>
          <w:tcPr>
            <w:tcW w:w="1947" w:type="dxa"/>
            <w:noWrap w:val="0"/>
            <w:vAlign w:val="center"/>
          </w:tcPr>
          <w:p w14:paraId="4036C0F6">
            <w:pPr>
              <w:jc w:val="center"/>
              <w:rPr>
                <w:rFonts w:hint="eastAsia" w:ascii="宋体" w:hAnsi="宋体" w:cs="宋体"/>
                <w:szCs w:val="21"/>
              </w:rPr>
            </w:pPr>
            <w:r>
              <w:rPr>
                <w:rFonts w:hint="eastAsia" w:ascii="宋体" w:hAnsi="宋体" w:cs="宋体"/>
                <w:szCs w:val="21"/>
              </w:rPr>
              <w:t>从事专业工作年限</w:t>
            </w:r>
          </w:p>
        </w:tc>
      </w:tr>
      <w:tr w14:paraId="2629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14:paraId="030693A8">
            <w:pPr>
              <w:rPr>
                <w:rFonts w:hint="eastAsia" w:ascii="宋体" w:hAnsi="宋体" w:cs="宋体"/>
                <w:szCs w:val="21"/>
              </w:rPr>
            </w:pPr>
          </w:p>
        </w:tc>
        <w:tc>
          <w:tcPr>
            <w:tcW w:w="1136" w:type="dxa"/>
            <w:noWrap w:val="0"/>
            <w:vAlign w:val="top"/>
          </w:tcPr>
          <w:p w14:paraId="5362C5DE">
            <w:pPr>
              <w:rPr>
                <w:rFonts w:hint="eastAsia" w:ascii="宋体" w:hAnsi="宋体" w:cs="宋体"/>
                <w:szCs w:val="21"/>
              </w:rPr>
            </w:pPr>
          </w:p>
          <w:p w14:paraId="2AEB9C83">
            <w:pPr>
              <w:rPr>
                <w:rFonts w:hint="eastAsia" w:ascii="宋体" w:hAnsi="宋体" w:cs="宋体"/>
                <w:szCs w:val="21"/>
              </w:rPr>
            </w:pPr>
          </w:p>
        </w:tc>
        <w:tc>
          <w:tcPr>
            <w:tcW w:w="1137" w:type="dxa"/>
            <w:noWrap w:val="0"/>
            <w:vAlign w:val="top"/>
          </w:tcPr>
          <w:p w14:paraId="5C153B19">
            <w:pPr>
              <w:rPr>
                <w:rFonts w:hint="eastAsia" w:ascii="宋体" w:hAnsi="宋体" w:cs="宋体"/>
                <w:szCs w:val="21"/>
              </w:rPr>
            </w:pPr>
          </w:p>
        </w:tc>
        <w:tc>
          <w:tcPr>
            <w:tcW w:w="1137" w:type="dxa"/>
            <w:noWrap w:val="0"/>
            <w:vAlign w:val="top"/>
          </w:tcPr>
          <w:p w14:paraId="016FE584">
            <w:pPr>
              <w:rPr>
                <w:rFonts w:hint="eastAsia" w:ascii="宋体" w:hAnsi="宋体" w:cs="宋体"/>
                <w:szCs w:val="21"/>
              </w:rPr>
            </w:pPr>
          </w:p>
        </w:tc>
        <w:tc>
          <w:tcPr>
            <w:tcW w:w="1137" w:type="dxa"/>
            <w:noWrap w:val="0"/>
            <w:vAlign w:val="top"/>
          </w:tcPr>
          <w:p w14:paraId="014113DC">
            <w:pPr>
              <w:rPr>
                <w:rFonts w:hint="eastAsia" w:ascii="宋体" w:hAnsi="宋体" w:cs="宋体"/>
                <w:szCs w:val="21"/>
              </w:rPr>
            </w:pPr>
          </w:p>
        </w:tc>
        <w:tc>
          <w:tcPr>
            <w:tcW w:w="1138" w:type="dxa"/>
            <w:noWrap w:val="0"/>
            <w:vAlign w:val="top"/>
          </w:tcPr>
          <w:p w14:paraId="09E7019D">
            <w:pPr>
              <w:rPr>
                <w:rFonts w:hint="eastAsia" w:ascii="宋体" w:hAnsi="宋体" w:cs="宋体"/>
                <w:szCs w:val="21"/>
              </w:rPr>
            </w:pPr>
          </w:p>
        </w:tc>
        <w:tc>
          <w:tcPr>
            <w:tcW w:w="1947" w:type="dxa"/>
            <w:noWrap w:val="0"/>
            <w:vAlign w:val="top"/>
          </w:tcPr>
          <w:p w14:paraId="2F3872D8">
            <w:pPr>
              <w:rPr>
                <w:rFonts w:hint="eastAsia" w:ascii="宋体" w:hAnsi="宋体" w:cs="宋体"/>
                <w:szCs w:val="21"/>
              </w:rPr>
            </w:pPr>
          </w:p>
        </w:tc>
      </w:tr>
      <w:tr w14:paraId="5180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734CCA9E">
            <w:pPr>
              <w:rPr>
                <w:rFonts w:hint="eastAsia" w:ascii="宋体" w:hAnsi="宋体" w:cs="宋体"/>
                <w:szCs w:val="21"/>
              </w:rPr>
            </w:pPr>
          </w:p>
        </w:tc>
        <w:tc>
          <w:tcPr>
            <w:tcW w:w="1136" w:type="dxa"/>
            <w:noWrap w:val="0"/>
            <w:vAlign w:val="top"/>
          </w:tcPr>
          <w:p w14:paraId="42CF86FD">
            <w:pPr>
              <w:rPr>
                <w:rFonts w:hint="eastAsia" w:ascii="宋体" w:hAnsi="宋体" w:cs="宋体"/>
                <w:szCs w:val="21"/>
              </w:rPr>
            </w:pPr>
          </w:p>
          <w:p w14:paraId="07FE7EB4">
            <w:pPr>
              <w:rPr>
                <w:rFonts w:hint="eastAsia" w:ascii="宋体" w:hAnsi="宋体" w:cs="宋体"/>
                <w:szCs w:val="21"/>
              </w:rPr>
            </w:pPr>
          </w:p>
        </w:tc>
        <w:tc>
          <w:tcPr>
            <w:tcW w:w="1137" w:type="dxa"/>
            <w:noWrap w:val="0"/>
            <w:vAlign w:val="top"/>
          </w:tcPr>
          <w:p w14:paraId="52B990FB">
            <w:pPr>
              <w:rPr>
                <w:rFonts w:hint="eastAsia" w:ascii="宋体" w:hAnsi="宋体" w:cs="宋体"/>
                <w:szCs w:val="21"/>
              </w:rPr>
            </w:pPr>
          </w:p>
        </w:tc>
        <w:tc>
          <w:tcPr>
            <w:tcW w:w="1137" w:type="dxa"/>
            <w:noWrap w:val="0"/>
            <w:vAlign w:val="top"/>
          </w:tcPr>
          <w:p w14:paraId="0A1FCF8A">
            <w:pPr>
              <w:rPr>
                <w:rFonts w:hint="eastAsia" w:ascii="宋体" w:hAnsi="宋体" w:cs="宋体"/>
                <w:szCs w:val="21"/>
              </w:rPr>
            </w:pPr>
          </w:p>
        </w:tc>
        <w:tc>
          <w:tcPr>
            <w:tcW w:w="1137" w:type="dxa"/>
            <w:noWrap w:val="0"/>
            <w:vAlign w:val="top"/>
          </w:tcPr>
          <w:p w14:paraId="4E42138B">
            <w:pPr>
              <w:rPr>
                <w:rFonts w:hint="eastAsia" w:ascii="宋体" w:hAnsi="宋体" w:cs="宋体"/>
                <w:szCs w:val="21"/>
              </w:rPr>
            </w:pPr>
          </w:p>
        </w:tc>
        <w:tc>
          <w:tcPr>
            <w:tcW w:w="1138" w:type="dxa"/>
            <w:noWrap w:val="0"/>
            <w:vAlign w:val="top"/>
          </w:tcPr>
          <w:p w14:paraId="3480E074">
            <w:pPr>
              <w:rPr>
                <w:rFonts w:hint="eastAsia" w:ascii="宋体" w:hAnsi="宋体" w:cs="宋体"/>
                <w:szCs w:val="21"/>
              </w:rPr>
            </w:pPr>
          </w:p>
        </w:tc>
        <w:tc>
          <w:tcPr>
            <w:tcW w:w="1947" w:type="dxa"/>
            <w:noWrap w:val="0"/>
            <w:vAlign w:val="top"/>
          </w:tcPr>
          <w:p w14:paraId="1B372CE3">
            <w:pPr>
              <w:rPr>
                <w:rFonts w:hint="eastAsia" w:ascii="宋体" w:hAnsi="宋体" w:cs="宋体"/>
                <w:szCs w:val="21"/>
              </w:rPr>
            </w:pPr>
          </w:p>
        </w:tc>
      </w:tr>
      <w:tr w14:paraId="096A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7EF49B94">
            <w:pPr>
              <w:rPr>
                <w:rFonts w:hint="eastAsia" w:ascii="宋体" w:hAnsi="宋体" w:cs="宋体"/>
                <w:szCs w:val="21"/>
              </w:rPr>
            </w:pPr>
          </w:p>
        </w:tc>
        <w:tc>
          <w:tcPr>
            <w:tcW w:w="1136" w:type="dxa"/>
            <w:noWrap w:val="0"/>
            <w:vAlign w:val="top"/>
          </w:tcPr>
          <w:p w14:paraId="40086FDD">
            <w:pPr>
              <w:rPr>
                <w:rFonts w:hint="eastAsia" w:ascii="宋体" w:hAnsi="宋体" w:cs="宋体"/>
                <w:szCs w:val="21"/>
              </w:rPr>
            </w:pPr>
          </w:p>
          <w:p w14:paraId="630AC02D">
            <w:pPr>
              <w:rPr>
                <w:rFonts w:hint="eastAsia" w:ascii="宋体" w:hAnsi="宋体" w:cs="宋体"/>
                <w:szCs w:val="21"/>
              </w:rPr>
            </w:pPr>
          </w:p>
        </w:tc>
        <w:tc>
          <w:tcPr>
            <w:tcW w:w="1137" w:type="dxa"/>
            <w:noWrap w:val="0"/>
            <w:vAlign w:val="top"/>
          </w:tcPr>
          <w:p w14:paraId="5076CC6C">
            <w:pPr>
              <w:rPr>
                <w:rFonts w:hint="eastAsia" w:ascii="宋体" w:hAnsi="宋体" w:cs="宋体"/>
                <w:szCs w:val="21"/>
              </w:rPr>
            </w:pPr>
          </w:p>
        </w:tc>
        <w:tc>
          <w:tcPr>
            <w:tcW w:w="1137" w:type="dxa"/>
            <w:noWrap w:val="0"/>
            <w:vAlign w:val="top"/>
          </w:tcPr>
          <w:p w14:paraId="5364F0CE">
            <w:pPr>
              <w:rPr>
                <w:rFonts w:hint="eastAsia" w:ascii="宋体" w:hAnsi="宋体" w:cs="宋体"/>
                <w:szCs w:val="21"/>
              </w:rPr>
            </w:pPr>
          </w:p>
        </w:tc>
        <w:tc>
          <w:tcPr>
            <w:tcW w:w="1137" w:type="dxa"/>
            <w:noWrap w:val="0"/>
            <w:vAlign w:val="top"/>
          </w:tcPr>
          <w:p w14:paraId="4EA6EF43">
            <w:pPr>
              <w:rPr>
                <w:rFonts w:hint="eastAsia" w:ascii="宋体" w:hAnsi="宋体" w:cs="宋体"/>
                <w:szCs w:val="21"/>
              </w:rPr>
            </w:pPr>
          </w:p>
        </w:tc>
        <w:tc>
          <w:tcPr>
            <w:tcW w:w="1138" w:type="dxa"/>
            <w:noWrap w:val="0"/>
            <w:vAlign w:val="top"/>
          </w:tcPr>
          <w:p w14:paraId="5CDCE397">
            <w:pPr>
              <w:rPr>
                <w:rFonts w:hint="eastAsia" w:ascii="宋体" w:hAnsi="宋体" w:cs="宋体"/>
                <w:szCs w:val="21"/>
              </w:rPr>
            </w:pPr>
          </w:p>
        </w:tc>
        <w:tc>
          <w:tcPr>
            <w:tcW w:w="1947" w:type="dxa"/>
            <w:noWrap w:val="0"/>
            <w:vAlign w:val="top"/>
          </w:tcPr>
          <w:p w14:paraId="1B5BE0E3">
            <w:pPr>
              <w:rPr>
                <w:rFonts w:hint="eastAsia" w:ascii="宋体" w:hAnsi="宋体" w:cs="宋体"/>
                <w:szCs w:val="21"/>
              </w:rPr>
            </w:pPr>
          </w:p>
        </w:tc>
      </w:tr>
      <w:tr w14:paraId="432E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14:paraId="0965B39D">
            <w:pPr>
              <w:rPr>
                <w:rFonts w:hint="eastAsia" w:ascii="宋体" w:hAnsi="宋体" w:cs="宋体"/>
                <w:szCs w:val="21"/>
              </w:rPr>
            </w:pPr>
          </w:p>
        </w:tc>
        <w:tc>
          <w:tcPr>
            <w:tcW w:w="1136" w:type="dxa"/>
            <w:noWrap w:val="0"/>
            <w:vAlign w:val="top"/>
          </w:tcPr>
          <w:p w14:paraId="0247CBA0">
            <w:pPr>
              <w:rPr>
                <w:rFonts w:hint="eastAsia" w:ascii="宋体" w:hAnsi="宋体" w:cs="宋体"/>
                <w:szCs w:val="21"/>
              </w:rPr>
            </w:pPr>
          </w:p>
          <w:p w14:paraId="0C6425A0">
            <w:pPr>
              <w:rPr>
                <w:rFonts w:hint="eastAsia" w:ascii="宋体" w:hAnsi="宋体" w:cs="宋体"/>
                <w:szCs w:val="21"/>
              </w:rPr>
            </w:pPr>
          </w:p>
        </w:tc>
        <w:tc>
          <w:tcPr>
            <w:tcW w:w="1137" w:type="dxa"/>
            <w:noWrap w:val="0"/>
            <w:vAlign w:val="top"/>
          </w:tcPr>
          <w:p w14:paraId="39A7BBD9">
            <w:pPr>
              <w:rPr>
                <w:rFonts w:hint="eastAsia" w:ascii="宋体" w:hAnsi="宋体" w:cs="宋体"/>
                <w:szCs w:val="21"/>
              </w:rPr>
            </w:pPr>
          </w:p>
        </w:tc>
        <w:tc>
          <w:tcPr>
            <w:tcW w:w="1137" w:type="dxa"/>
            <w:noWrap w:val="0"/>
            <w:vAlign w:val="top"/>
          </w:tcPr>
          <w:p w14:paraId="1BA73DE4">
            <w:pPr>
              <w:rPr>
                <w:rFonts w:hint="eastAsia" w:ascii="宋体" w:hAnsi="宋体" w:cs="宋体"/>
                <w:szCs w:val="21"/>
              </w:rPr>
            </w:pPr>
          </w:p>
        </w:tc>
        <w:tc>
          <w:tcPr>
            <w:tcW w:w="1137" w:type="dxa"/>
            <w:noWrap w:val="0"/>
            <w:vAlign w:val="top"/>
          </w:tcPr>
          <w:p w14:paraId="4D739D3C">
            <w:pPr>
              <w:rPr>
                <w:rFonts w:hint="eastAsia" w:ascii="宋体" w:hAnsi="宋体" w:cs="宋体"/>
                <w:szCs w:val="21"/>
              </w:rPr>
            </w:pPr>
          </w:p>
        </w:tc>
        <w:tc>
          <w:tcPr>
            <w:tcW w:w="1138" w:type="dxa"/>
            <w:noWrap w:val="0"/>
            <w:vAlign w:val="top"/>
          </w:tcPr>
          <w:p w14:paraId="7D97B8C5">
            <w:pPr>
              <w:rPr>
                <w:rFonts w:hint="eastAsia" w:ascii="宋体" w:hAnsi="宋体" w:cs="宋体"/>
                <w:szCs w:val="21"/>
              </w:rPr>
            </w:pPr>
          </w:p>
        </w:tc>
        <w:tc>
          <w:tcPr>
            <w:tcW w:w="1947" w:type="dxa"/>
            <w:noWrap w:val="0"/>
            <w:vAlign w:val="top"/>
          </w:tcPr>
          <w:p w14:paraId="001FDCDE">
            <w:pPr>
              <w:rPr>
                <w:rFonts w:hint="eastAsia" w:ascii="宋体" w:hAnsi="宋体" w:cs="宋体"/>
                <w:szCs w:val="21"/>
              </w:rPr>
            </w:pPr>
          </w:p>
        </w:tc>
      </w:tr>
      <w:tr w14:paraId="1F17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5365ADDA">
            <w:pPr>
              <w:rPr>
                <w:rFonts w:hint="eastAsia" w:ascii="宋体" w:hAnsi="宋体" w:cs="宋体"/>
                <w:szCs w:val="21"/>
              </w:rPr>
            </w:pPr>
          </w:p>
        </w:tc>
        <w:tc>
          <w:tcPr>
            <w:tcW w:w="1136" w:type="dxa"/>
            <w:noWrap w:val="0"/>
            <w:vAlign w:val="top"/>
          </w:tcPr>
          <w:p w14:paraId="53130090">
            <w:pPr>
              <w:rPr>
                <w:rFonts w:hint="eastAsia" w:ascii="宋体" w:hAnsi="宋体" w:cs="宋体"/>
                <w:szCs w:val="21"/>
              </w:rPr>
            </w:pPr>
          </w:p>
          <w:p w14:paraId="24CF9641">
            <w:pPr>
              <w:rPr>
                <w:rFonts w:hint="eastAsia" w:ascii="宋体" w:hAnsi="宋体" w:cs="宋体"/>
                <w:szCs w:val="21"/>
              </w:rPr>
            </w:pPr>
          </w:p>
        </w:tc>
        <w:tc>
          <w:tcPr>
            <w:tcW w:w="1137" w:type="dxa"/>
            <w:noWrap w:val="0"/>
            <w:vAlign w:val="top"/>
          </w:tcPr>
          <w:p w14:paraId="4BDC0F9C">
            <w:pPr>
              <w:rPr>
                <w:rFonts w:hint="eastAsia" w:ascii="宋体" w:hAnsi="宋体" w:cs="宋体"/>
                <w:szCs w:val="21"/>
              </w:rPr>
            </w:pPr>
          </w:p>
        </w:tc>
        <w:tc>
          <w:tcPr>
            <w:tcW w:w="1137" w:type="dxa"/>
            <w:noWrap w:val="0"/>
            <w:vAlign w:val="top"/>
          </w:tcPr>
          <w:p w14:paraId="1CB80DEF">
            <w:pPr>
              <w:rPr>
                <w:rFonts w:hint="eastAsia" w:ascii="宋体" w:hAnsi="宋体" w:cs="宋体"/>
                <w:szCs w:val="21"/>
              </w:rPr>
            </w:pPr>
          </w:p>
        </w:tc>
        <w:tc>
          <w:tcPr>
            <w:tcW w:w="1137" w:type="dxa"/>
            <w:noWrap w:val="0"/>
            <w:vAlign w:val="top"/>
          </w:tcPr>
          <w:p w14:paraId="07C29969">
            <w:pPr>
              <w:rPr>
                <w:rFonts w:hint="eastAsia" w:ascii="宋体" w:hAnsi="宋体" w:cs="宋体"/>
                <w:szCs w:val="21"/>
              </w:rPr>
            </w:pPr>
          </w:p>
        </w:tc>
        <w:tc>
          <w:tcPr>
            <w:tcW w:w="1138" w:type="dxa"/>
            <w:noWrap w:val="0"/>
            <w:vAlign w:val="top"/>
          </w:tcPr>
          <w:p w14:paraId="67BB6440">
            <w:pPr>
              <w:rPr>
                <w:rFonts w:hint="eastAsia" w:ascii="宋体" w:hAnsi="宋体" w:cs="宋体"/>
                <w:szCs w:val="21"/>
              </w:rPr>
            </w:pPr>
          </w:p>
        </w:tc>
        <w:tc>
          <w:tcPr>
            <w:tcW w:w="1947" w:type="dxa"/>
            <w:noWrap w:val="0"/>
            <w:vAlign w:val="top"/>
          </w:tcPr>
          <w:p w14:paraId="30173D91">
            <w:pPr>
              <w:rPr>
                <w:rFonts w:hint="eastAsia" w:ascii="宋体" w:hAnsi="宋体" w:cs="宋体"/>
                <w:szCs w:val="21"/>
              </w:rPr>
            </w:pPr>
          </w:p>
        </w:tc>
      </w:tr>
      <w:tr w14:paraId="5132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0022063B">
            <w:pPr>
              <w:rPr>
                <w:rFonts w:hint="eastAsia" w:ascii="宋体" w:hAnsi="宋体" w:cs="宋体"/>
                <w:szCs w:val="21"/>
              </w:rPr>
            </w:pPr>
          </w:p>
        </w:tc>
        <w:tc>
          <w:tcPr>
            <w:tcW w:w="1136" w:type="dxa"/>
            <w:noWrap w:val="0"/>
            <w:vAlign w:val="top"/>
          </w:tcPr>
          <w:p w14:paraId="625214E9">
            <w:pPr>
              <w:rPr>
                <w:rFonts w:hint="eastAsia" w:ascii="宋体" w:hAnsi="宋体" w:cs="宋体"/>
                <w:szCs w:val="21"/>
              </w:rPr>
            </w:pPr>
          </w:p>
          <w:p w14:paraId="65D664F5">
            <w:pPr>
              <w:rPr>
                <w:rFonts w:hint="eastAsia" w:ascii="宋体" w:hAnsi="宋体" w:cs="宋体"/>
                <w:szCs w:val="21"/>
              </w:rPr>
            </w:pPr>
          </w:p>
        </w:tc>
        <w:tc>
          <w:tcPr>
            <w:tcW w:w="1137" w:type="dxa"/>
            <w:noWrap w:val="0"/>
            <w:vAlign w:val="top"/>
          </w:tcPr>
          <w:p w14:paraId="35452A4D">
            <w:pPr>
              <w:rPr>
                <w:rFonts w:hint="eastAsia" w:ascii="宋体" w:hAnsi="宋体" w:cs="宋体"/>
                <w:szCs w:val="21"/>
              </w:rPr>
            </w:pPr>
          </w:p>
        </w:tc>
        <w:tc>
          <w:tcPr>
            <w:tcW w:w="1137" w:type="dxa"/>
            <w:noWrap w:val="0"/>
            <w:vAlign w:val="top"/>
          </w:tcPr>
          <w:p w14:paraId="7088967B">
            <w:pPr>
              <w:rPr>
                <w:rFonts w:hint="eastAsia" w:ascii="宋体" w:hAnsi="宋体" w:cs="宋体"/>
                <w:szCs w:val="21"/>
              </w:rPr>
            </w:pPr>
          </w:p>
        </w:tc>
        <w:tc>
          <w:tcPr>
            <w:tcW w:w="1137" w:type="dxa"/>
            <w:noWrap w:val="0"/>
            <w:vAlign w:val="top"/>
          </w:tcPr>
          <w:p w14:paraId="31D06AF8">
            <w:pPr>
              <w:rPr>
                <w:rFonts w:hint="eastAsia" w:ascii="宋体" w:hAnsi="宋体" w:cs="宋体"/>
                <w:szCs w:val="21"/>
              </w:rPr>
            </w:pPr>
          </w:p>
        </w:tc>
        <w:tc>
          <w:tcPr>
            <w:tcW w:w="1138" w:type="dxa"/>
            <w:noWrap w:val="0"/>
            <w:vAlign w:val="top"/>
          </w:tcPr>
          <w:p w14:paraId="676155E3">
            <w:pPr>
              <w:rPr>
                <w:rFonts w:hint="eastAsia" w:ascii="宋体" w:hAnsi="宋体" w:cs="宋体"/>
                <w:szCs w:val="21"/>
              </w:rPr>
            </w:pPr>
          </w:p>
        </w:tc>
        <w:tc>
          <w:tcPr>
            <w:tcW w:w="1947" w:type="dxa"/>
            <w:noWrap w:val="0"/>
            <w:vAlign w:val="top"/>
          </w:tcPr>
          <w:p w14:paraId="51DFAD22">
            <w:pPr>
              <w:rPr>
                <w:rFonts w:hint="eastAsia" w:ascii="宋体" w:hAnsi="宋体" w:cs="宋体"/>
                <w:szCs w:val="21"/>
              </w:rPr>
            </w:pPr>
          </w:p>
        </w:tc>
      </w:tr>
      <w:tr w14:paraId="18DA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02998DBC">
            <w:pPr>
              <w:rPr>
                <w:rFonts w:hint="eastAsia" w:ascii="宋体" w:hAnsi="宋体" w:cs="宋体"/>
                <w:szCs w:val="21"/>
              </w:rPr>
            </w:pPr>
          </w:p>
        </w:tc>
        <w:tc>
          <w:tcPr>
            <w:tcW w:w="1136" w:type="dxa"/>
            <w:noWrap w:val="0"/>
            <w:vAlign w:val="top"/>
          </w:tcPr>
          <w:p w14:paraId="03476BB8">
            <w:pPr>
              <w:rPr>
                <w:rFonts w:hint="eastAsia" w:ascii="宋体" w:hAnsi="宋体" w:cs="宋体"/>
                <w:szCs w:val="21"/>
              </w:rPr>
            </w:pPr>
          </w:p>
          <w:p w14:paraId="5560BEF3">
            <w:pPr>
              <w:rPr>
                <w:rFonts w:hint="eastAsia" w:ascii="宋体" w:hAnsi="宋体" w:cs="宋体"/>
                <w:szCs w:val="21"/>
              </w:rPr>
            </w:pPr>
          </w:p>
        </w:tc>
        <w:tc>
          <w:tcPr>
            <w:tcW w:w="1137" w:type="dxa"/>
            <w:noWrap w:val="0"/>
            <w:vAlign w:val="top"/>
          </w:tcPr>
          <w:p w14:paraId="35D58B84">
            <w:pPr>
              <w:rPr>
                <w:rFonts w:hint="eastAsia" w:ascii="宋体" w:hAnsi="宋体" w:cs="宋体"/>
                <w:szCs w:val="21"/>
              </w:rPr>
            </w:pPr>
          </w:p>
        </w:tc>
        <w:tc>
          <w:tcPr>
            <w:tcW w:w="1137" w:type="dxa"/>
            <w:noWrap w:val="0"/>
            <w:vAlign w:val="top"/>
          </w:tcPr>
          <w:p w14:paraId="700BA1A8">
            <w:pPr>
              <w:rPr>
                <w:rFonts w:hint="eastAsia" w:ascii="宋体" w:hAnsi="宋体" w:cs="宋体"/>
                <w:szCs w:val="21"/>
              </w:rPr>
            </w:pPr>
          </w:p>
        </w:tc>
        <w:tc>
          <w:tcPr>
            <w:tcW w:w="1137" w:type="dxa"/>
            <w:noWrap w:val="0"/>
            <w:vAlign w:val="top"/>
          </w:tcPr>
          <w:p w14:paraId="67978B58">
            <w:pPr>
              <w:rPr>
                <w:rFonts w:hint="eastAsia" w:ascii="宋体" w:hAnsi="宋体" w:cs="宋体"/>
                <w:szCs w:val="21"/>
              </w:rPr>
            </w:pPr>
          </w:p>
        </w:tc>
        <w:tc>
          <w:tcPr>
            <w:tcW w:w="1138" w:type="dxa"/>
            <w:noWrap w:val="0"/>
            <w:vAlign w:val="top"/>
          </w:tcPr>
          <w:p w14:paraId="3C2F967C">
            <w:pPr>
              <w:rPr>
                <w:rFonts w:hint="eastAsia" w:ascii="宋体" w:hAnsi="宋体" w:cs="宋体"/>
                <w:szCs w:val="21"/>
              </w:rPr>
            </w:pPr>
          </w:p>
        </w:tc>
        <w:tc>
          <w:tcPr>
            <w:tcW w:w="1947" w:type="dxa"/>
            <w:noWrap w:val="0"/>
            <w:vAlign w:val="top"/>
          </w:tcPr>
          <w:p w14:paraId="2F034AC9">
            <w:pPr>
              <w:rPr>
                <w:rFonts w:hint="eastAsia" w:ascii="宋体" w:hAnsi="宋体" w:cs="宋体"/>
                <w:szCs w:val="21"/>
              </w:rPr>
            </w:pPr>
          </w:p>
        </w:tc>
      </w:tr>
      <w:tr w14:paraId="205F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14:paraId="0ACD6A46">
            <w:pPr>
              <w:rPr>
                <w:rFonts w:hint="eastAsia" w:ascii="宋体" w:hAnsi="宋体" w:cs="宋体"/>
                <w:szCs w:val="21"/>
              </w:rPr>
            </w:pPr>
          </w:p>
        </w:tc>
        <w:tc>
          <w:tcPr>
            <w:tcW w:w="1136" w:type="dxa"/>
            <w:noWrap w:val="0"/>
            <w:vAlign w:val="top"/>
          </w:tcPr>
          <w:p w14:paraId="4FE4AC51">
            <w:pPr>
              <w:rPr>
                <w:rFonts w:hint="eastAsia" w:ascii="宋体" w:hAnsi="宋体" w:cs="宋体"/>
                <w:szCs w:val="21"/>
              </w:rPr>
            </w:pPr>
          </w:p>
          <w:p w14:paraId="45C800C0">
            <w:pPr>
              <w:rPr>
                <w:rFonts w:hint="eastAsia" w:ascii="宋体" w:hAnsi="宋体" w:cs="宋体"/>
                <w:szCs w:val="21"/>
              </w:rPr>
            </w:pPr>
          </w:p>
        </w:tc>
        <w:tc>
          <w:tcPr>
            <w:tcW w:w="1137" w:type="dxa"/>
            <w:noWrap w:val="0"/>
            <w:vAlign w:val="top"/>
          </w:tcPr>
          <w:p w14:paraId="380CB419">
            <w:pPr>
              <w:rPr>
                <w:rFonts w:hint="eastAsia" w:ascii="宋体" w:hAnsi="宋体" w:cs="宋体"/>
                <w:szCs w:val="21"/>
              </w:rPr>
            </w:pPr>
          </w:p>
        </w:tc>
        <w:tc>
          <w:tcPr>
            <w:tcW w:w="1137" w:type="dxa"/>
            <w:noWrap w:val="0"/>
            <w:vAlign w:val="top"/>
          </w:tcPr>
          <w:p w14:paraId="131445CF">
            <w:pPr>
              <w:rPr>
                <w:rFonts w:hint="eastAsia" w:ascii="宋体" w:hAnsi="宋体" w:cs="宋体"/>
                <w:szCs w:val="21"/>
              </w:rPr>
            </w:pPr>
          </w:p>
        </w:tc>
        <w:tc>
          <w:tcPr>
            <w:tcW w:w="1137" w:type="dxa"/>
            <w:noWrap w:val="0"/>
            <w:vAlign w:val="top"/>
          </w:tcPr>
          <w:p w14:paraId="1E035FE1">
            <w:pPr>
              <w:rPr>
                <w:rFonts w:hint="eastAsia" w:ascii="宋体" w:hAnsi="宋体" w:cs="宋体"/>
                <w:szCs w:val="21"/>
              </w:rPr>
            </w:pPr>
          </w:p>
        </w:tc>
        <w:tc>
          <w:tcPr>
            <w:tcW w:w="1138" w:type="dxa"/>
            <w:noWrap w:val="0"/>
            <w:vAlign w:val="top"/>
          </w:tcPr>
          <w:p w14:paraId="01DE9735">
            <w:pPr>
              <w:rPr>
                <w:rFonts w:hint="eastAsia" w:ascii="宋体" w:hAnsi="宋体" w:cs="宋体"/>
                <w:szCs w:val="21"/>
              </w:rPr>
            </w:pPr>
          </w:p>
        </w:tc>
        <w:tc>
          <w:tcPr>
            <w:tcW w:w="1947" w:type="dxa"/>
            <w:noWrap w:val="0"/>
            <w:vAlign w:val="top"/>
          </w:tcPr>
          <w:p w14:paraId="0771086D">
            <w:pPr>
              <w:rPr>
                <w:rFonts w:hint="eastAsia" w:ascii="宋体" w:hAnsi="宋体" w:cs="宋体"/>
                <w:szCs w:val="21"/>
              </w:rPr>
            </w:pPr>
          </w:p>
        </w:tc>
      </w:tr>
      <w:tr w14:paraId="37E4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14BC1FAA">
            <w:pPr>
              <w:rPr>
                <w:rFonts w:hint="eastAsia" w:ascii="宋体" w:hAnsi="宋体" w:cs="宋体"/>
                <w:szCs w:val="21"/>
              </w:rPr>
            </w:pPr>
          </w:p>
        </w:tc>
        <w:tc>
          <w:tcPr>
            <w:tcW w:w="1136" w:type="dxa"/>
            <w:noWrap w:val="0"/>
            <w:vAlign w:val="top"/>
          </w:tcPr>
          <w:p w14:paraId="2568C149">
            <w:pPr>
              <w:rPr>
                <w:rFonts w:hint="eastAsia" w:ascii="宋体" w:hAnsi="宋体" w:cs="宋体"/>
                <w:szCs w:val="21"/>
              </w:rPr>
            </w:pPr>
          </w:p>
          <w:p w14:paraId="116212C7">
            <w:pPr>
              <w:rPr>
                <w:rFonts w:hint="eastAsia" w:ascii="宋体" w:hAnsi="宋体" w:cs="宋体"/>
                <w:szCs w:val="21"/>
              </w:rPr>
            </w:pPr>
          </w:p>
        </w:tc>
        <w:tc>
          <w:tcPr>
            <w:tcW w:w="1137" w:type="dxa"/>
            <w:noWrap w:val="0"/>
            <w:vAlign w:val="top"/>
          </w:tcPr>
          <w:p w14:paraId="58C5F939">
            <w:pPr>
              <w:rPr>
                <w:rFonts w:hint="eastAsia" w:ascii="宋体" w:hAnsi="宋体" w:cs="宋体"/>
                <w:szCs w:val="21"/>
              </w:rPr>
            </w:pPr>
          </w:p>
        </w:tc>
        <w:tc>
          <w:tcPr>
            <w:tcW w:w="1137" w:type="dxa"/>
            <w:noWrap w:val="0"/>
            <w:vAlign w:val="top"/>
          </w:tcPr>
          <w:p w14:paraId="7FA88142">
            <w:pPr>
              <w:rPr>
                <w:rFonts w:hint="eastAsia" w:ascii="宋体" w:hAnsi="宋体" w:cs="宋体"/>
                <w:szCs w:val="21"/>
              </w:rPr>
            </w:pPr>
          </w:p>
        </w:tc>
        <w:tc>
          <w:tcPr>
            <w:tcW w:w="1137" w:type="dxa"/>
            <w:noWrap w:val="0"/>
            <w:vAlign w:val="top"/>
          </w:tcPr>
          <w:p w14:paraId="544904E3">
            <w:pPr>
              <w:rPr>
                <w:rFonts w:hint="eastAsia" w:ascii="宋体" w:hAnsi="宋体" w:cs="宋体"/>
                <w:szCs w:val="21"/>
              </w:rPr>
            </w:pPr>
          </w:p>
        </w:tc>
        <w:tc>
          <w:tcPr>
            <w:tcW w:w="1138" w:type="dxa"/>
            <w:noWrap w:val="0"/>
            <w:vAlign w:val="top"/>
          </w:tcPr>
          <w:p w14:paraId="10E5FC99">
            <w:pPr>
              <w:rPr>
                <w:rFonts w:hint="eastAsia" w:ascii="宋体" w:hAnsi="宋体" w:cs="宋体"/>
                <w:szCs w:val="21"/>
              </w:rPr>
            </w:pPr>
          </w:p>
        </w:tc>
        <w:tc>
          <w:tcPr>
            <w:tcW w:w="1947" w:type="dxa"/>
            <w:noWrap w:val="0"/>
            <w:vAlign w:val="top"/>
          </w:tcPr>
          <w:p w14:paraId="1C847A5A">
            <w:pPr>
              <w:rPr>
                <w:rFonts w:hint="eastAsia" w:ascii="宋体" w:hAnsi="宋体" w:cs="宋体"/>
                <w:szCs w:val="21"/>
              </w:rPr>
            </w:pPr>
          </w:p>
        </w:tc>
      </w:tr>
      <w:tr w14:paraId="4C0F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1A855D00">
            <w:pPr>
              <w:rPr>
                <w:rFonts w:hint="eastAsia" w:ascii="宋体" w:hAnsi="宋体" w:cs="宋体"/>
                <w:szCs w:val="21"/>
              </w:rPr>
            </w:pPr>
          </w:p>
        </w:tc>
        <w:tc>
          <w:tcPr>
            <w:tcW w:w="1136" w:type="dxa"/>
            <w:noWrap w:val="0"/>
            <w:vAlign w:val="top"/>
          </w:tcPr>
          <w:p w14:paraId="6306170B">
            <w:pPr>
              <w:rPr>
                <w:rFonts w:hint="eastAsia" w:ascii="宋体" w:hAnsi="宋体" w:cs="宋体"/>
                <w:szCs w:val="21"/>
              </w:rPr>
            </w:pPr>
          </w:p>
          <w:p w14:paraId="2CD7DFFA">
            <w:pPr>
              <w:rPr>
                <w:rFonts w:hint="eastAsia" w:ascii="宋体" w:hAnsi="宋体" w:cs="宋体"/>
                <w:szCs w:val="21"/>
              </w:rPr>
            </w:pPr>
          </w:p>
        </w:tc>
        <w:tc>
          <w:tcPr>
            <w:tcW w:w="1137" w:type="dxa"/>
            <w:noWrap w:val="0"/>
            <w:vAlign w:val="top"/>
          </w:tcPr>
          <w:p w14:paraId="393A540F">
            <w:pPr>
              <w:rPr>
                <w:rFonts w:hint="eastAsia" w:ascii="宋体" w:hAnsi="宋体" w:cs="宋体"/>
                <w:szCs w:val="21"/>
              </w:rPr>
            </w:pPr>
          </w:p>
        </w:tc>
        <w:tc>
          <w:tcPr>
            <w:tcW w:w="1137" w:type="dxa"/>
            <w:noWrap w:val="0"/>
            <w:vAlign w:val="top"/>
          </w:tcPr>
          <w:p w14:paraId="7EB60F5E">
            <w:pPr>
              <w:rPr>
                <w:rFonts w:hint="eastAsia" w:ascii="宋体" w:hAnsi="宋体" w:cs="宋体"/>
                <w:szCs w:val="21"/>
              </w:rPr>
            </w:pPr>
          </w:p>
        </w:tc>
        <w:tc>
          <w:tcPr>
            <w:tcW w:w="1137" w:type="dxa"/>
            <w:noWrap w:val="0"/>
            <w:vAlign w:val="top"/>
          </w:tcPr>
          <w:p w14:paraId="07CBC0EA">
            <w:pPr>
              <w:rPr>
                <w:rFonts w:hint="eastAsia" w:ascii="宋体" w:hAnsi="宋体" w:cs="宋体"/>
                <w:szCs w:val="21"/>
              </w:rPr>
            </w:pPr>
          </w:p>
        </w:tc>
        <w:tc>
          <w:tcPr>
            <w:tcW w:w="1138" w:type="dxa"/>
            <w:noWrap w:val="0"/>
            <w:vAlign w:val="top"/>
          </w:tcPr>
          <w:p w14:paraId="07649BD0">
            <w:pPr>
              <w:rPr>
                <w:rFonts w:hint="eastAsia" w:ascii="宋体" w:hAnsi="宋体" w:cs="宋体"/>
                <w:szCs w:val="21"/>
              </w:rPr>
            </w:pPr>
          </w:p>
        </w:tc>
        <w:tc>
          <w:tcPr>
            <w:tcW w:w="1947" w:type="dxa"/>
            <w:noWrap w:val="0"/>
            <w:vAlign w:val="top"/>
          </w:tcPr>
          <w:p w14:paraId="02DC8124">
            <w:pPr>
              <w:rPr>
                <w:rFonts w:hint="eastAsia" w:ascii="宋体" w:hAnsi="宋体" w:cs="宋体"/>
                <w:szCs w:val="21"/>
              </w:rPr>
            </w:pPr>
          </w:p>
        </w:tc>
      </w:tr>
      <w:tr w14:paraId="7811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4ACF22CD">
            <w:pPr>
              <w:rPr>
                <w:rFonts w:hint="eastAsia" w:ascii="宋体" w:hAnsi="宋体" w:cs="宋体"/>
                <w:szCs w:val="21"/>
              </w:rPr>
            </w:pPr>
          </w:p>
        </w:tc>
        <w:tc>
          <w:tcPr>
            <w:tcW w:w="1136" w:type="dxa"/>
            <w:noWrap w:val="0"/>
            <w:vAlign w:val="top"/>
          </w:tcPr>
          <w:p w14:paraId="45A7D917">
            <w:pPr>
              <w:rPr>
                <w:rFonts w:hint="eastAsia" w:ascii="宋体" w:hAnsi="宋体" w:cs="宋体"/>
                <w:szCs w:val="21"/>
              </w:rPr>
            </w:pPr>
          </w:p>
          <w:p w14:paraId="16C8E85A">
            <w:pPr>
              <w:rPr>
                <w:rFonts w:hint="eastAsia" w:ascii="宋体" w:hAnsi="宋体" w:cs="宋体"/>
                <w:szCs w:val="21"/>
              </w:rPr>
            </w:pPr>
          </w:p>
        </w:tc>
        <w:tc>
          <w:tcPr>
            <w:tcW w:w="1137" w:type="dxa"/>
            <w:noWrap w:val="0"/>
            <w:vAlign w:val="top"/>
          </w:tcPr>
          <w:p w14:paraId="5CC3F50C">
            <w:pPr>
              <w:rPr>
                <w:rFonts w:hint="eastAsia" w:ascii="宋体" w:hAnsi="宋体" w:cs="宋体"/>
                <w:szCs w:val="21"/>
              </w:rPr>
            </w:pPr>
          </w:p>
        </w:tc>
        <w:tc>
          <w:tcPr>
            <w:tcW w:w="1137" w:type="dxa"/>
            <w:noWrap w:val="0"/>
            <w:vAlign w:val="top"/>
          </w:tcPr>
          <w:p w14:paraId="1B14BA97">
            <w:pPr>
              <w:rPr>
                <w:rFonts w:hint="eastAsia" w:ascii="宋体" w:hAnsi="宋体" w:cs="宋体"/>
                <w:szCs w:val="21"/>
              </w:rPr>
            </w:pPr>
          </w:p>
        </w:tc>
        <w:tc>
          <w:tcPr>
            <w:tcW w:w="1137" w:type="dxa"/>
            <w:noWrap w:val="0"/>
            <w:vAlign w:val="top"/>
          </w:tcPr>
          <w:p w14:paraId="59DF3E64">
            <w:pPr>
              <w:rPr>
                <w:rFonts w:hint="eastAsia" w:ascii="宋体" w:hAnsi="宋体" w:cs="宋体"/>
                <w:szCs w:val="21"/>
              </w:rPr>
            </w:pPr>
          </w:p>
        </w:tc>
        <w:tc>
          <w:tcPr>
            <w:tcW w:w="1138" w:type="dxa"/>
            <w:noWrap w:val="0"/>
            <w:vAlign w:val="top"/>
          </w:tcPr>
          <w:p w14:paraId="14199DCF">
            <w:pPr>
              <w:rPr>
                <w:rFonts w:hint="eastAsia" w:ascii="宋体" w:hAnsi="宋体" w:cs="宋体"/>
                <w:szCs w:val="21"/>
              </w:rPr>
            </w:pPr>
          </w:p>
        </w:tc>
        <w:tc>
          <w:tcPr>
            <w:tcW w:w="1947" w:type="dxa"/>
            <w:noWrap w:val="0"/>
            <w:vAlign w:val="top"/>
          </w:tcPr>
          <w:p w14:paraId="06B8EC95">
            <w:pPr>
              <w:rPr>
                <w:rFonts w:hint="eastAsia" w:ascii="宋体" w:hAnsi="宋体" w:cs="宋体"/>
                <w:szCs w:val="21"/>
              </w:rPr>
            </w:pPr>
          </w:p>
        </w:tc>
      </w:tr>
      <w:tr w14:paraId="6162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14:paraId="4C773227">
            <w:pPr>
              <w:rPr>
                <w:rFonts w:hint="eastAsia" w:ascii="宋体" w:hAnsi="宋体" w:cs="宋体"/>
                <w:szCs w:val="21"/>
              </w:rPr>
            </w:pPr>
          </w:p>
        </w:tc>
        <w:tc>
          <w:tcPr>
            <w:tcW w:w="1136" w:type="dxa"/>
            <w:noWrap w:val="0"/>
            <w:vAlign w:val="top"/>
          </w:tcPr>
          <w:p w14:paraId="7B302EA1">
            <w:pPr>
              <w:rPr>
                <w:rFonts w:hint="eastAsia" w:ascii="宋体" w:hAnsi="宋体" w:cs="宋体"/>
                <w:szCs w:val="21"/>
              </w:rPr>
            </w:pPr>
          </w:p>
          <w:p w14:paraId="1042A1EA">
            <w:pPr>
              <w:rPr>
                <w:rFonts w:hint="eastAsia" w:ascii="宋体" w:hAnsi="宋体" w:cs="宋体"/>
                <w:szCs w:val="21"/>
              </w:rPr>
            </w:pPr>
          </w:p>
        </w:tc>
        <w:tc>
          <w:tcPr>
            <w:tcW w:w="1137" w:type="dxa"/>
            <w:noWrap w:val="0"/>
            <w:vAlign w:val="top"/>
          </w:tcPr>
          <w:p w14:paraId="53633AFC">
            <w:pPr>
              <w:rPr>
                <w:rFonts w:hint="eastAsia" w:ascii="宋体" w:hAnsi="宋体" w:cs="宋体"/>
                <w:szCs w:val="21"/>
              </w:rPr>
            </w:pPr>
          </w:p>
        </w:tc>
        <w:tc>
          <w:tcPr>
            <w:tcW w:w="1137" w:type="dxa"/>
            <w:noWrap w:val="0"/>
            <w:vAlign w:val="top"/>
          </w:tcPr>
          <w:p w14:paraId="53C67D3E">
            <w:pPr>
              <w:rPr>
                <w:rFonts w:hint="eastAsia" w:ascii="宋体" w:hAnsi="宋体" w:cs="宋体"/>
                <w:szCs w:val="21"/>
              </w:rPr>
            </w:pPr>
          </w:p>
        </w:tc>
        <w:tc>
          <w:tcPr>
            <w:tcW w:w="1137" w:type="dxa"/>
            <w:noWrap w:val="0"/>
            <w:vAlign w:val="top"/>
          </w:tcPr>
          <w:p w14:paraId="4F819DC5">
            <w:pPr>
              <w:rPr>
                <w:rFonts w:hint="eastAsia" w:ascii="宋体" w:hAnsi="宋体" w:cs="宋体"/>
                <w:szCs w:val="21"/>
              </w:rPr>
            </w:pPr>
          </w:p>
        </w:tc>
        <w:tc>
          <w:tcPr>
            <w:tcW w:w="1138" w:type="dxa"/>
            <w:noWrap w:val="0"/>
            <w:vAlign w:val="top"/>
          </w:tcPr>
          <w:p w14:paraId="133E15CF">
            <w:pPr>
              <w:rPr>
                <w:rFonts w:hint="eastAsia" w:ascii="宋体" w:hAnsi="宋体" w:cs="宋体"/>
                <w:szCs w:val="21"/>
              </w:rPr>
            </w:pPr>
          </w:p>
        </w:tc>
        <w:tc>
          <w:tcPr>
            <w:tcW w:w="1947" w:type="dxa"/>
            <w:noWrap w:val="0"/>
            <w:vAlign w:val="top"/>
          </w:tcPr>
          <w:p w14:paraId="3EFC7CCE">
            <w:pPr>
              <w:rPr>
                <w:rFonts w:hint="eastAsia" w:ascii="宋体" w:hAnsi="宋体" w:cs="宋体"/>
                <w:szCs w:val="21"/>
              </w:rPr>
            </w:pPr>
          </w:p>
        </w:tc>
      </w:tr>
    </w:tbl>
    <w:p w14:paraId="0B0804B9">
      <w:pPr>
        <w:spacing w:before="156" w:beforeLines="50" w:after="156" w:afterLines="50"/>
        <w:rPr>
          <w:rFonts w:hint="eastAsia" w:ascii="宋体" w:hAnsi="宋体" w:cs="宋体"/>
          <w:kern w:val="0"/>
          <w:szCs w:val="21"/>
        </w:rPr>
      </w:pPr>
      <w:r>
        <w:rPr>
          <w:rFonts w:hint="eastAsia" w:ascii="宋体" w:hAnsi="宋体" w:cs="宋体"/>
          <w:kern w:val="0"/>
          <w:szCs w:val="21"/>
        </w:rPr>
        <w:t>注：1、供应商应根据招标文件要求和招标项目的实际需要，列出为本项目所配备人员，并附人员相关证件（身份证、毕业证（如有）、相关从业资格证（如有）等）。</w:t>
      </w:r>
    </w:p>
    <w:p w14:paraId="20C035A6">
      <w:pPr>
        <w:spacing w:before="156" w:beforeLines="50" w:after="156" w:afterLines="50"/>
        <w:rPr>
          <w:rFonts w:hint="eastAsia" w:ascii="宋体" w:hAnsi="宋体" w:cs="宋体"/>
          <w:kern w:val="0"/>
          <w:szCs w:val="21"/>
        </w:rPr>
      </w:pPr>
      <w:r>
        <w:rPr>
          <w:rFonts w:hint="eastAsia" w:ascii="宋体" w:hAnsi="宋体" w:cs="宋体"/>
          <w:kern w:val="0"/>
          <w:szCs w:val="21"/>
        </w:rPr>
        <w:t xml:space="preserve">   </w:t>
      </w:r>
    </w:p>
    <w:p w14:paraId="0ACD1CFE">
      <w:pPr>
        <w:spacing w:before="156" w:beforeLines="50" w:after="156" w:afterLines="50"/>
        <w:rPr>
          <w:rFonts w:hint="eastAsia" w:ascii="宋体" w:hAnsi="宋体" w:cs="宋体"/>
          <w:kern w:val="0"/>
          <w:szCs w:val="21"/>
        </w:rPr>
      </w:pPr>
      <w:r>
        <w:rPr>
          <w:rFonts w:hint="eastAsia" w:ascii="宋体" w:hAnsi="宋体" w:cs="宋体"/>
          <w:kern w:val="0"/>
          <w:szCs w:val="21"/>
        </w:rPr>
        <w:t xml:space="preserve">  </w:t>
      </w:r>
    </w:p>
    <w:p w14:paraId="73C7F577">
      <w:pPr>
        <w:spacing w:before="156" w:beforeLines="50" w:after="156" w:afterLines="50"/>
        <w:rPr>
          <w:rFonts w:hint="eastAsia" w:ascii="宋体" w:hAnsi="宋体" w:cs="宋体"/>
          <w:kern w:val="0"/>
          <w:szCs w:val="21"/>
        </w:rPr>
      </w:pPr>
    </w:p>
    <w:p w14:paraId="378AE46A">
      <w:pPr>
        <w:jc w:val="center"/>
        <w:rPr>
          <w:rFonts w:hint="eastAsia" w:ascii="宋体" w:hAnsi="宋体" w:cs="宋体"/>
          <w:kern w:val="0"/>
          <w:sz w:val="30"/>
          <w:szCs w:val="30"/>
        </w:rPr>
      </w:pPr>
    </w:p>
    <w:p w14:paraId="4A7AF1FA">
      <w:pPr>
        <w:rPr>
          <w:rFonts w:hint="eastAsia" w:ascii="宋体" w:hAnsi="宋体" w:cs="宋体"/>
          <w:kern w:val="0"/>
          <w:sz w:val="30"/>
          <w:szCs w:val="30"/>
        </w:rPr>
      </w:pPr>
    </w:p>
    <w:p w14:paraId="1908FC46">
      <w:pPr>
        <w:pStyle w:val="4"/>
        <w:jc w:val="center"/>
        <w:rPr>
          <w:rFonts w:hint="eastAsia" w:ascii="宋体" w:hAnsi="宋体" w:cs="宋体"/>
          <w:b/>
          <w:bCs/>
          <w:sz w:val="28"/>
          <w:szCs w:val="28"/>
          <w:lang w:val="zh-CN"/>
        </w:rPr>
      </w:pPr>
      <w:r>
        <w:rPr>
          <w:rFonts w:hint="eastAsia" w:ascii="宋体" w:hAnsi="宋体" w:cs="宋体"/>
          <w:kern w:val="0"/>
          <w:sz w:val="30"/>
          <w:szCs w:val="30"/>
        </w:rPr>
        <w:br w:type="page"/>
      </w:r>
      <w:r>
        <w:rPr>
          <w:rFonts w:hint="eastAsia" w:ascii="宋体" w:hAnsi="宋体" w:cs="宋体"/>
          <w:b/>
          <w:bCs/>
          <w:sz w:val="24"/>
          <w:szCs w:val="24"/>
          <w:lang w:val="zh-CN" w:eastAsia="zh-CN"/>
        </w:rPr>
        <w:t>六、投标报价说明</w:t>
      </w:r>
    </w:p>
    <w:p w14:paraId="264D3A7F">
      <w:pPr>
        <w:spacing w:line="360" w:lineRule="auto"/>
        <w:jc w:val="left"/>
        <w:rPr>
          <w:rFonts w:hint="eastAsia" w:ascii="宋体" w:hAnsi="宋体" w:cs="宋体"/>
          <w:kern w:val="0"/>
        </w:rPr>
      </w:pPr>
      <w:r>
        <w:rPr>
          <w:rFonts w:hint="eastAsia" w:ascii="宋体" w:hAnsi="宋体" w:cs="宋体"/>
          <w:szCs w:val="21"/>
          <w:lang w:val="zh-CN"/>
        </w:rPr>
        <w:t>供应商依据行业计价标准对所投标项目报价进行合理说明，格式内容自拟。</w:t>
      </w:r>
    </w:p>
    <w:p w14:paraId="711DE14F">
      <w:pPr>
        <w:rPr>
          <w:rFonts w:hint="eastAsia" w:ascii="宋体" w:hAnsi="宋体" w:cs="宋体"/>
          <w:b/>
          <w:bCs/>
          <w:sz w:val="28"/>
          <w:szCs w:val="28"/>
          <w:lang w:val="zh-CN"/>
        </w:rPr>
      </w:pPr>
    </w:p>
    <w:p w14:paraId="4AE75251">
      <w:pPr>
        <w:pStyle w:val="4"/>
        <w:jc w:val="center"/>
        <w:rPr>
          <w:rFonts w:hint="eastAsia" w:ascii="宋体" w:hAnsi="宋体" w:cs="宋体"/>
          <w:b/>
          <w:bCs/>
          <w:sz w:val="28"/>
          <w:szCs w:val="28"/>
          <w:lang w:val="zh-CN"/>
        </w:rPr>
      </w:pPr>
      <w:r>
        <w:rPr>
          <w:rFonts w:hint="eastAsia" w:ascii="宋体" w:hAnsi="宋体" w:cs="宋体"/>
          <w:sz w:val="30"/>
          <w:szCs w:val="30"/>
          <w:lang w:val="zh-CN"/>
        </w:rPr>
        <w:br w:type="page"/>
      </w:r>
      <w:r>
        <w:rPr>
          <w:rFonts w:hint="eastAsia" w:ascii="宋体" w:hAnsi="宋体" w:cs="宋体"/>
          <w:b/>
          <w:bCs/>
          <w:sz w:val="24"/>
          <w:szCs w:val="24"/>
          <w:lang w:val="zh-CN" w:eastAsia="zh-CN"/>
        </w:rPr>
        <w:t>七、技术部分</w:t>
      </w:r>
    </w:p>
    <w:p w14:paraId="6C1AE0E6">
      <w:pPr>
        <w:spacing w:line="440" w:lineRule="exact"/>
        <w:rPr>
          <w:rFonts w:hint="eastAsia" w:ascii="宋体" w:hAnsi="宋体" w:cs="宋体"/>
          <w:kern w:val="0"/>
          <w:lang w:val="zh-CN"/>
        </w:rPr>
      </w:pPr>
      <w:r>
        <w:rPr>
          <w:rFonts w:hint="eastAsia" w:ascii="宋体" w:hAnsi="宋体" w:cs="宋体"/>
          <w:kern w:val="0"/>
          <w:lang w:val="zh-CN"/>
        </w:rPr>
        <w:t>格式内容自拟。</w:t>
      </w:r>
    </w:p>
    <w:p w14:paraId="3A5BA968">
      <w:pPr>
        <w:rPr>
          <w:rFonts w:hint="eastAsia" w:ascii="宋体" w:hAnsi="宋体" w:cs="宋体"/>
          <w:b/>
          <w:bCs/>
          <w:sz w:val="24"/>
          <w:szCs w:val="24"/>
          <w:lang w:val="zh-CN" w:eastAsia="zh-CN"/>
        </w:rPr>
      </w:pPr>
      <w:r>
        <w:rPr>
          <w:rFonts w:hint="eastAsia" w:ascii="宋体" w:hAnsi="宋体" w:cs="宋体"/>
          <w:b/>
          <w:bCs/>
          <w:sz w:val="24"/>
          <w:szCs w:val="24"/>
          <w:lang w:val="zh-CN" w:eastAsia="zh-CN"/>
        </w:rPr>
        <w:br w:type="page"/>
      </w:r>
    </w:p>
    <w:p w14:paraId="2B88F1CE">
      <w:pPr>
        <w:pStyle w:val="4"/>
        <w:jc w:val="center"/>
        <w:rPr>
          <w:rFonts w:hint="eastAsia" w:ascii="宋体" w:hAnsi="宋体" w:cs="宋体"/>
          <w:b/>
          <w:bCs/>
          <w:sz w:val="24"/>
          <w:szCs w:val="24"/>
          <w:lang w:val="zh-CN" w:eastAsia="zh-CN"/>
        </w:rPr>
      </w:pPr>
      <w:r>
        <w:rPr>
          <w:rFonts w:hint="eastAsia" w:ascii="宋体" w:hAnsi="宋体" w:cs="宋体"/>
          <w:b/>
          <w:bCs/>
          <w:sz w:val="24"/>
          <w:szCs w:val="24"/>
          <w:lang w:val="zh-CN" w:eastAsia="zh-CN"/>
        </w:rPr>
        <w:t>八、其他资料</w:t>
      </w:r>
    </w:p>
    <w:p w14:paraId="47D20A43">
      <w:pPr>
        <w:spacing w:line="440" w:lineRule="exact"/>
        <w:rPr>
          <w:rFonts w:hint="eastAsia" w:ascii="宋体" w:hAnsi="宋体" w:cs="宋体"/>
          <w:kern w:val="0"/>
        </w:rPr>
      </w:pPr>
    </w:p>
    <w:p w14:paraId="70E2451B">
      <w:pPr>
        <w:spacing w:line="440" w:lineRule="exact"/>
        <w:rPr>
          <w:rFonts w:hint="eastAsia" w:ascii="宋体" w:hAnsi="宋体" w:cs="宋体"/>
          <w:kern w:val="0"/>
        </w:rPr>
      </w:pPr>
      <w:r>
        <w:rPr>
          <w:rFonts w:hint="eastAsia" w:ascii="宋体" w:hAnsi="宋体" w:cs="宋体"/>
          <w:kern w:val="0"/>
        </w:rPr>
        <w:t>供应商认为有必要提交的其他材料。</w:t>
      </w:r>
    </w:p>
    <w:p w14:paraId="00B046F6">
      <w:pPr>
        <w:jc w:val="center"/>
        <w:rPr>
          <w:rFonts w:hint="eastAsia" w:ascii="宋体" w:hAnsi="宋体" w:cs="宋体"/>
          <w:sz w:val="44"/>
        </w:rPr>
      </w:pPr>
    </w:p>
    <w:p w14:paraId="63ACD89E">
      <w:pPr>
        <w:jc w:val="center"/>
        <w:rPr>
          <w:rFonts w:hint="eastAsia" w:ascii="宋体" w:hAnsi="宋体" w:cs="宋体"/>
          <w:sz w:val="44"/>
        </w:rPr>
      </w:pPr>
    </w:p>
    <w:p w14:paraId="4FDE87E9">
      <w:pPr>
        <w:jc w:val="center"/>
        <w:rPr>
          <w:rFonts w:hint="eastAsia" w:ascii="宋体" w:hAnsi="宋体" w:cs="宋体"/>
          <w:sz w:val="44"/>
        </w:rPr>
      </w:pPr>
    </w:p>
    <w:p w14:paraId="38A9271B">
      <w:pPr>
        <w:jc w:val="center"/>
        <w:rPr>
          <w:rFonts w:hint="eastAsia" w:ascii="宋体" w:hAnsi="宋体" w:cs="宋体"/>
          <w:sz w:val="44"/>
        </w:rPr>
      </w:pPr>
    </w:p>
    <w:p w14:paraId="4ACACB1D">
      <w:pPr>
        <w:jc w:val="center"/>
        <w:rPr>
          <w:rFonts w:hint="eastAsia" w:ascii="宋体" w:hAnsi="宋体" w:cs="宋体"/>
          <w:sz w:val="44"/>
        </w:rPr>
      </w:pPr>
    </w:p>
    <w:p w14:paraId="09F44046">
      <w:pPr>
        <w:jc w:val="center"/>
        <w:rPr>
          <w:rFonts w:hint="eastAsia" w:ascii="宋体" w:hAnsi="宋体" w:cs="宋体"/>
          <w:sz w:val="44"/>
        </w:rPr>
      </w:pPr>
    </w:p>
    <w:p w14:paraId="64083204">
      <w:pPr>
        <w:jc w:val="center"/>
        <w:rPr>
          <w:rFonts w:hint="eastAsia" w:ascii="宋体" w:hAnsi="宋体" w:cs="宋体"/>
          <w:sz w:val="44"/>
        </w:rPr>
      </w:pPr>
    </w:p>
    <w:p w14:paraId="55C5BEFB">
      <w:pPr>
        <w:jc w:val="center"/>
        <w:rPr>
          <w:rFonts w:hint="eastAsia" w:ascii="宋体" w:hAnsi="宋体" w:cs="宋体"/>
          <w:sz w:val="44"/>
        </w:rPr>
      </w:pPr>
    </w:p>
    <w:p w14:paraId="185B6850">
      <w:pPr>
        <w:jc w:val="center"/>
        <w:rPr>
          <w:rFonts w:hint="eastAsia" w:ascii="宋体" w:hAnsi="宋体" w:cs="宋体"/>
          <w:sz w:val="44"/>
        </w:rPr>
      </w:pPr>
    </w:p>
    <w:p w14:paraId="1E3A7CD5">
      <w:pPr>
        <w:jc w:val="center"/>
        <w:rPr>
          <w:rFonts w:hint="eastAsia" w:ascii="宋体" w:hAnsi="宋体" w:cs="宋体"/>
          <w:sz w:val="44"/>
        </w:rPr>
      </w:pPr>
    </w:p>
    <w:p w14:paraId="01EA11B3">
      <w:pPr>
        <w:jc w:val="center"/>
        <w:rPr>
          <w:rFonts w:hint="eastAsia" w:ascii="宋体" w:hAnsi="宋体" w:cs="宋体"/>
          <w:sz w:val="44"/>
        </w:rPr>
      </w:pPr>
    </w:p>
    <w:p w14:paraId="487C2719">
      <w:pPr>
        <w:jc w:val="center"/>
        <w:rPr>
          <w:rFonts w:hint="eastAsia" w:ascii="宋体" w:hAnsi="宋体" w:cs="宋体"/>
          <w:sz w:val="44"/>
        </w:rPr>
      </w:pPr>
    </w:p>
    <w:p w14:paraId="7BFE69C3">
      <w:pPr>
        <w:jc w:val="center"/>
        <w:rPr>
          <w:rFonts w:hint="eastAsia" w:ascii="宋体" w:hAnsi="宋体" w:cs="宋体"/>
          <w:sz w:val="44"/>
        </w:rPr>
      </w:pPr>
    </w:p>
    <w:p w14:paraId="627A5AD5">
      <w:pPr>
        <w:jc w:val="center"/>
        <w:rPr>
          <w:rFonts w:hint="eastAsia" w:ascii="宋体" w:hAnsi="宋体" w:cs="宋体"/>
          <w:sz w:val="44"/>
        </w:rPr>
      </w:pPr>
    </w:p>
    <w:p w14:paraId="64D2450B">
      <w:pPr>
        <w:jc w:val="center"/>
        <w:rPr>
          <w:rFonts w:hint="eastAsia" w:ascii="宋体" w:hAnsi="宋体" w:cs="宋体"/>
          <w:sz w:val="44"/>
        </w:rPr>
      </w:pPr>
    </w:p>
    <w:p w14:paraId="61D70CD6">
      <w:pPr>
        <w:jc w:val="center"/>
        <w:rPr>
          <w:rFonts w:hint="eastAsia" w:ascii="宋体" w:hAnsi="宋体" w:cs="宋体"/>
          <w:sz w:val="44"/>
        </w:rPr>
      </w:pPr>
    </w:p>
    <w:p w14:paraId="222BDF67">
      <w:pPr>
        <w:jc w:val="center"/>
        <w:rPr>
          <w:rFonts w:hint="eastAsia" w:ascii="宋体" w:hAnsi="宋体" w:cs="宋体"/>
          <w:sz w:val="44"/>
        </w:rPr>
      </w:pPr>
    </w:p>
    <w:p w14:paraId="0CD0FF3D">
      <w:pPr>
        <w:jc w:val="center"/>
        <w:rPr>
          <w:rFonts w:hint="eastAsia" w:ascii="宋体" w:hAnsi="宋体" w:cs="宋体"/>
          <w:sz w:val="44"/>
        </w:rPr>
      </w:pPr>
    </w:p>
    <w:p w14:paraId="79164395">
      <w:pPr>
        <w:jc w:val="center"/>
        <w:rPr>
          <w:rFonts w:hint="eastAsia" w:ascii="宋体" w:hAnsi="宋体" w:cs="宋体"/>
          <w:sz w:val="44"/>
        </w:rPr>
      </w:pPr>
    </w:p>
    <w:p w14:paraId="7FD4B09B">
      <w:pPr>
        <w:jc w:val="center"/>
        <w:rPr>
          <w:rFonts w:hint="eastAsia" w:ascii="宋体" w:hAnsi="宋体" w:cs="宋体"/>
          <w:sz w:val="44"/>
        </w:rPr>
      </w:pPr>
    </w:p>
    <w:p w14:paraId="7AF6E207">
      <w:pPr>
        <w:spacing w:line="312" w:lineRule="auto"/>
        <w:jc w:val="left"/>
        <w:rPr>
          <w:rFonts w:hint="eastAsia" w:ascii="宋体" w:hAnsi="宋体" w:cs="宋体"/>
          <w:b/>
          <w:sz w:val="24"/>
          <w:szCs w:val="24"/>
        </w:rPr>
      </w:pPr>
      <w:r>
        <w:rPr>
          <w:rFonts w:hint="eastAsia" w:ascii="宋体" w:hAnsi="宋体" w:cs="宋体"/>
          <w:b/>
          <w:sz w:val="24"/>
          <w:szCs w:val="24"/>
        </w:rPr>
        <w:t>附件：</w:t>
      </w:r>
    </w:p>
    <w:p w14:paraId="481A1A29">
      <w:pPr>
        <w:pStyle w:val="3"/>
        <w:spacing w:after="0"/>
        <w:jc w:val="center"/>
        <w:rPr>
          <w:rFonts w:hint="eastAsia" w:ascii="宋体" w:hAnsi="宋体" w:eastAsia="宋体" w:cs="宋体"/>
        </w:rPr>
      </w:pPr>
      <w:bookmarkStart w:id="452" w:name="_Toc8174"/>
      <w:r>
        <w:rPr>
          <w:rFonts w:hint="eastAsia" w:ascii="宋体" w:hAnsi="宋体" w:eastAsia="宋体" w:cs="宋体"/>
        </w:rPr>
        <w:t>中小企业声明函(工程、服务)</w:t>
      </w:r>
      <w:bookmarkEnd w:id="452"/>
    </w:p>
    <w:p w14:paraId="0F89033F">
      <w:pPr>
        <w:spacing w:line="500" w:lineRule="exact"/>
        <w:ind w:firstLine="420" w:firstLineChars="200"/>
        <w:jc w:val="left"/>
        <w:rPr>
          <w:rFonts w:hint="eastAsia" w:ascii="宋体" w:hAnsi="宋体" w:cs="宋体"/>
          <w:szCs w:val="21"/>
        </w:rPr>
      </w:pPr>
    </w:p>
    <w:p w14:paraId="7C9956AA">
      <w:pPr>
        <w:spacing w:line="500" w:lineRule="exact"/>
        <w:ind w:firstLine="420" w:firstLineChars="200"/>
        <w:jc w:val="left"/>
        <w:rPr>
          <w:rFonts w:hint="eastAsia" w:ascii="宋体" w:hAnsi="宋体" w:cs="宋体"/>
          <w:szCs w:val="21"/>
        </w:rPr>
      </w:pPr>
      <w:r>
        <w:rPr>
          <w:rFonts w:hint="eastAsia" w:ascii="宋体" w:hAnsi="宋体" w:cs="宋体"/>
          <w:szCs w:val="21"/>
        </w:rPr>
        <w:t>本公司（联合体）郑重声明，根据《政府采购促进中小企业发展管理办法》（财库[2020]64号）的规定，本公司（联合体）参加</w:t>
      </w:r>
      <w:r>
        <w:rPr>
          <w:rFonts w:hint="eastAsia" w:ascii="宋体" w:hAnsi="宋体" w:cs="宋体"/>
          <w:szCs w:val="21"/>
          <w:u w:val="single"/>
        </w:rPr>
        <w:t xml:space="preserve"> （单位名称）的（项目名称）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1C5011B">
      <w:pPr>
        <w:numPr>
          <w:ilvl w:val="0"/>
          <w:numId w:val="5"/>
        </w:numPr>
        <w:spacing w:line="500" w:lineRule="exact"/>
        <w:ind w:firstLine="420" w:firstLineChars="200"/>
        <w:jc w:val="left"/>
        <w:rPr>
          <w:rFonts w:hint="eastAsia" w:ascii="宋体" w:hAnsi="宋体" w:cs="宋体"/>
          <w:szCs w:val="21"/>
        </w:rPr>
      </w:pPr>
      <w:r>
        <w:rPr>
          <w:rFonts w:hint="eastAsia" w:ascii="宋体" w:hAnsi="宋体" w:cs="宋体"/>
          <w:szCs w:val="21"/>
          <w:u w:val="single"/>
        </w:rPr>
        <w:t xml:space="preserve"> （标的名称），</w:t>
      </w:r>
      <w:r>
        <w:rPr>
          <w:rFonts w:hint="eastAsia" w:ascii="宋体" w:hAnsi="宋体" w:cs="宋体"/>
          <w:szCs w:val="21"/>
        </w:rPr>
        <w:t xml:space="preserve">属于 </w:t>
      </w:r>
      <w:r>
        <w:rPr>
          <w:rFonts w:hint="eastAsia" w:ascii="宋体" w:hAnsi="宋体" w:cs="宋体"/>
          <w:szCs w:val="21"/>
          <w:u w:val="single"/>
        </w:rPr>
        <w:t>（招标文件内明确的所属行业）</w:t>
      </w:r>
      <w:r>
        <w:rPr>
          <w:rFonts w:hint="eastAsia" w:ascii="宋体" w:hAnsi="宋体" w:cs="宋体"/>
          <w:szCs w:val="21"/>
        </w:rPr>
        <w:t>；承建（承接）企业为</w:t>
      </w:r>
      <w:r>
        <w:rPr>
          <w:rFonts w:hint="eastAsia" w:ascii="宋体" w:hAnsi="宋体" w:cs="宋体"/>
          <w:szCs w:val="21"/>
          <w:u w:val="single"/>
        </w:rPr>
        <w:t xml:space="preserve">    （企业名称），</w:t>
      </w:r>
      <w:r>
        <w:rPr>
          <w:rFonts w:hint="eastAsia" w:ascii="宋体" w:hAnsi="宋体" w:cs="宋体"/>
          <w:szCs w:val="21"/>
        </w:rPr>
        <w:t>从业人员</w:t>
      </w:r>
      <w:r>
        <w:rPr>
          <w:rFonts w:hint="eastAsia" w:ascii="宋体" w:hAnsi="宋体" w:cs="宋体"/>
          <w:szCs w:val="21"/>
          <w:u w:val="single"/>
        </w:rPr>
        <w:t xml:space="preserve">     人</w:t>
      </w:r>
      <w:r>
        <w:rPr>
          <w:rFonts w:hint="eastAsia" w:ascii="宋体" w:hAnsi="宋体" w:cs="宋体"/>
          <w:szCs w:val="21"/>
        </w:rPr>
        <w:t>，营业收入为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424FAEB5">
      <w:pPr>
        <w:numPr>
          <w:ilvl w:val="0"/>
          <w:numId w:val="5"/>
        </w:numPr>
        <w:spacing w:line="500" w:lineRule="exact"/>
        <w:ind w:firstLine="420" w:firstLineChars="200"/>
        <w:jc w:val="left"/>
        <w:rPr>
          <w:rFonts w:hint="eastAsia" w:ascii="宋体" w:hAnsi="宋体" w:cs="宋体"/>
          <w:szCs w:val="21"/>
        </w:rPr>
      </w:pP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（招标文件内明确的所属行业）</w:t>
      </w:r>
      <w:r>
        <w:rPr>
          <w:rFonts w:hint="eastAsia" w:ascii="宋体" w:hAnsi="宋体" w:cs="宋体"/>
          <w:szCs w:val="21"/>
        </w:rPr>
        <w:t>；承建（承接）企业为</w:t>
      </w:r>
      <w:r>
        <w:rPr>
          <w:rFonts w:hint="eastAsia" w:ascii="宋体" w:hAnsi="宋体" w:cs="宋体"/>
          <w:szCs w:val="21"/>
          <w:u w:val="single"/>
        </w:rPr>
        <w:t xml:space="preserve">    （企业名称），</w:t>
      </w:r>
      <w:r>
        <w:rPr>
          <w:rFonts w:hint="eastAsia" w:ascii="宋体" w:hAnsi="宋体" w:cs="宋体"/>
          <w:szCs w:val="21"/>
        </w:rPr>
        <w:t>从业人员</w:t>
      </w:r>
      <w:r>
        <w:rPr>
          <w:rFonts w:hint="eastAsia" w:ascii="宋体" w:hAnsi="宋体" w:cs="宋体"/>
          <w:szCs w:val="21"/>
          <w:u w:val="single"/>
        </w:rPr>
        <w:t xml:space="preserve">     人</w:t>
      </w:r>
      <w:r>
        <w:rPr>
          <w:rFonts w:hint="eastAsia" w:ascii="宋体" w:hAnsi="宋体" w:cs="宋体"/>
          <w:szCs w:val="21"/>
        </w:rPr>
        <w:t>，营业收入为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57144F9C">
      <w:pPr>
        <w:spacing w:line="500" w:lineRule="exact"/>
        <w:ind w:left="420" w:leftChars="200"/>
        <w:jc w:val="left"/>
        <w:rPr>
          <w:rFonts w:hint="eastAsia" w:ascii="宋体" w:hAnsi="宋体" w:cs="宋体"/>
          <w:szCs w:val="21"/>
        </w:rPr>
      </w:pPr>
      <w:r>
        <w:rPr>
          <w:rFonts w:hint="eastAsia" w:ascii="宋体" w:hAnsi="宋体" w:cs="宋体"/>
          <w:szCs w:val="21"/>
        </w:rPr>
        <w:t>......</w:t>
      </w:r>
    </w:p>
    <w:p w14:paraId="68210D96">
      <w:pPr>
        <w:spacing w:line="500" w:lineRule="exact"/>
        <w:ind w:firstLine="315" w:firstLineChars="150"/>
        <w:jc w:val="left"/>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以上企业不属于大企业的分支机构，不存在控股股东为大企业的情形，也不存在与大企业责任人为同一人的情形。</w:t>
      </w:r>
    </w:p>
    <w:p w14:paraId="3066FD80">
      <w:pPr>
        <w:spacing w:line="500" w:lineRule="exact"/>
        <w:ind w:firstLine="315" w:firstLineChars="150"/>
        <w:jc w:val="left"/>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5AE09A31">
      <w:pPr>
        <w:spacing w:line="500" w:lineRule="exact"/>
        <w:ind w:firstLine="315" w:firstLineChars="150"/>
        <w:jc w:val="left"/>
        <w:rPr>
          <w:rFonts w:hint="eastAsia" w:ascii="宋体" w:hAnsi="宋体" w:cs="宋体"/>
          <w:szCs w:val="21"/>
        </w:rPr>
      </w:pPr>
    </w:p>
    <w:p w14:paraId="2D77149F">
      <w:pPr>
        <w:spacing w:line="500" w:lineRule="exact"/>
        <w:ind w:firstLine="315" w:firstLineChars="150"/>
        <w:jc w:val="left"/>
        <w:rPr>
          <w:rFonts w:hint="eastAsia" w:ascii="宋体" w:hAnsi="宋体" w:cs="宋体"/>
          <w:szCs w:val="21"/>
        </w:rPr>
      </w:pPr>
      <w:r>
        <w:rPr>
          <w:rFonts w:hint="eastAsia" w:ascii="宋体" w:hAnsi="宋体" w:cs="宋体"/>
          <w:szCs w:val="21"/>
        </w:rPr>
        <w:t>企业名称（加盖公章）：</w:t>
      </w:r>
    </w:p>
    <w:p w14:paraId="45C0AFBB">
      <w:pPr>
        <w:spacing w:line="500" w:lineRule="exact"/>
        <w:ind w:firstLine="315" w:firstLineChars="150"/>
        <w:jc w:val="left"/>
        <w:rPr>
          <w:rFonts w:hint="eastAsia" w:ascii="宋体" w:hAnsi="宋体" w:cs="宋体"/>
          <w:szCs w:val="21"/>
        </w:rPr>
      </w:pPr>
      <w:r>
        <w:rPr>
          <w:rFonts w:hint="eastAsia" w:ascii="宋体" w:hAnsi="宋体" w:cs="宋体"/>
          <w:szCs w:val="21"/>
        </w:rPr>
        <w:t xml:space="preserve">日  期：   </w:t>
      </w:r>
    </w:p>
    <w:p w14:paraId="29951CE1">
      <w:pPr>
        <w:spacing w:line="500" w:lineRule="exact"/>
        <w:ind w:firstLine="315" w:firstLineChars="150"/>
        <w:jc w:val="left"/>
        <w:rPr>
          <w:rFonts w:hint="eastAsia" w:ascii="宋体" w:hAnsi="宋体" w:cs="宋体"/>
          <w:b/>
          <w:bCs/>
          <w:szCs w:val="21"/>
        </w:rPr>
      </w:pPr>
      <w:r>
        <w:rPr>
          <w:rFonts w:hint="eastAsia" w:ascii="宋体" w:hAnsi="宋体" w:cs="宋体"/>
          <w:b/>
          <w:bCs/>
          <w:szCs w:val="21"/>
        </w:rPr>
        <w:t>注：</w:t>
      </w:r>
    </w:p>
    <w:p w14:paraId="7C72D8A1">
      <w:pPr>
        <w:spacing w:line="500" w:lineRule="exact"/>
        <w:ind w:firstLine="315" w:firstLineChars="150"/>
        <w:jc w:val="left"/>
        <w:rPr>
          <w:rFonts w:hint="eastAsia" w:ascii="宋体" w:hAnsi="宋体" w:cs="宋体"/>
          <w:b/>
          <w:bCs/>
          <w:szCs w:val="21"/>
        </w:rPr>
      </w:pPr>
      <w:r>
        <w:rPr>
          <w:rFonts w:hint="eastAsia" w:ascii="宋体" w:hAnsi="宋体" w:cs="宋体"/>
          <w:b/>
          <w:bCs/>
          <w:szCs w:val="21"/>
        </w:rPr>
        <w:t xml:space="preserve">1、从业人员、营业收入、资产总额填报上一年度数据，无上一年度数据的新成立企业可不填报。 </w:t>
      </w:r>
    </w:p>
    <w:p w14:paraId="51236A8C">
      <w:pPr>
        <w:spacing w:line="500" w:lineRule="exact"/>
        <w:ind w:firstLine="315" w:firstLineChars="150"/>
        <w:jc w:val="left"/>
        <w:rPr>
          <w:rFonts w:hint="eastAsia" w:ascii="宋体" w:hAnsi="宋体" w:cs="宋体"/>
          <w:b/>
          <w:bCs/>
          <w:szCs w:val="21"/>
        </w:rPr>
      </w:pPr>
      <w:r>
        <w:rPr>
          <w:rFonts w:hint="eastAsia" w:ascii="宋体" w:hAnsi="宋体" w:cs="宋体"/>
          <w:b/>
          <w:bCs/>
          <w:szCs w:val="21"/>
        </w:rPr>
        <w:t xml:space="preserve">2、填写前请认真阅读《关于印发中小企业划型标准规定的通知》（工信部联企业[2011]300 号）和《关于 印发＜政府采购促进中小企业发展管理办法＞的通知》 (财库﹝2020﹞46 号)相关规定。 </w:t>
      </w:r>
    </w:p>
    <w:p w14:paraId="62F79B7C">
      <w:pPr>
        <w:spacing w:line="500" w:lineRule="exact"/>
        <w:ind w:firstLine="315" w:firstLineChars="150"/>
        <w:jc w:val="left"/>
        <w:rPr>
          <w:rFonts w:hint="eastAsia" w:ascii="宋体" w:hAnsi="宋体" w:cs="宋体"/>
          <w:b/>
          <w:bCs/>
          <w:szCs w:val="21"/>
        </w:rPr>
      </w:pPr>
      <w:r>
        <w:rPr>
          <w:rFonts w:hint="eastAsia" w:ascii="宋体" w:hAnsi="宋体" w:cs="宋体"/>
          <w:b/>
          <w:bCs/>
          <w:szCs w:val="21"/>
        </w:rPr>
        <w:t>3、未按上述要求提供、填写的，评审时不予以考虑。</w:t>
      </w:r>
    </w:p>
    <w:p w14:paraId="557E4224">
      <w:pPr>
        <w:pStyle w:val="3"/>
        <w:spacing w:after="0"/>
        <w:jc w:val="center"/>
        <w:rPr>
          <w:rFonts w:hint="eastAsia" w:ascii="宋体" w:hAnsi="宋体" w:cs="宋体"/>
          <w:b/>
          <w:sz w:val="32"/>
          <w:szCs w:val="32"/>
        </w:rPr>
      </w:pPr>
      <w:bookmarkStart w:id="453" w:name="_Toc29570"/>
      <w:r>
        <w:rPr>
          <w:rFonts w:hint="eastAsia" w:ascii="宋体" w:hAnsi="宋体" w:cs="宋体"/>
          <w:b/>
          <w:sz w:val="32"/>
          <w:szCs w:val="32"/>
        </w:rPr>
        <w:br w:type="column"/>
      </w:r>
      <w:r>
        <w:rPr>
          <w:rFonts w:hint="eastAsia" w:ascii="宋体" w:hAnsi="宋体" w:eastAsia="宋体" w:cs="宋体"/>
        </w:rPr>
        <w:t>残疾人福利性单位声明函（如是）</w:t>
      </w:r>
      <w:bookmarkEnd w:id="453"/>
      <w:r>
        <w:rPr>
          <w:rFonts w:hint="eastAsia" w:ascii="宋体" w:hAnsi="宋体" w:eastAsia="宋体" w:cs="宋体"/>
        </w:rPr>
        <w:t xml:space="preserve"> </w:t>
      </w:r>
    </w:p>
    <w:p w14:paraId="7674AC8A">
      <w:pPr>
        <w:spacing w:line="500" w:lineRule="exact"/>
        <w:ind w:firstLine="420" w:firstLineChars="200"/>
        <w:jc w:val="left"/>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cs="宋体"/>
          <w:szCs w:val="21"/>
          <w:u w:val="single"/>
        </w:rPr>
        <w:t xml:space="preserve">    （采购人名称）      </w:t>
      </w:r>
      <w:r>
        <w:rPr>
          <w:rFonts w:hint="eastAsia" w:ascii="宋体" w:hAnsi="宋体" w:cs="宋体"/>
          <w:szCs w:val="21"/>
        </w:rPr>
        <w:t>单位的</w:t>
      </w:r>
      <w:r>
        <w:rPr>
          <w:rFonts w:hint="eastAsia" w:ascii="宋体" w:hAnsi="宋体" w:cs="宋体"/>
          <w:szCs w:val="21"/>
          <w:u w:val="single"/>
        </w:rPr>
        <w:t xml:space="preserve">   （采购项目名称）    </w:t>
      </w:r>
      <w:r>
        <w:rPr>
          <w:rFonts w:hint="eastAsia" w:ascii="宋体" w:hAnsi="宋体" w:cs="宋体"/>
          <w:szCs w:val="21"/>
        </w:rPr>
        <w:t xml:space="preserve">项目采购活动提供本单位制造的货物（由本单位承担工程/提供服务），或者提供其他残疾人福利性单位制造的货物（不包括使用非残疾人福利性单位注册商标的货物）。 </w:t>
      </w:r>
    </w:p>
    <w:p w14:paraId="645A46F7">
      <w:pPr>
        <w:spacing w:line="500" w:lineRule="exact"/>
        <w:ind w:firstLine="420" w:firstLineChars="200"/>
        <w:jc w:val="left"/>
        <w:rPr>
          <w:rFonts w:hint="eastAsia" w:ascii="宋体" w:hAnsi="宋体" w:cs="宋体"/>
          <w:szCs w:val="21"/>
        </w:rPr>
      </w:pPr>
      <w:r>
        <w:rPr>
          <w:rFonts w:hint="eastAsia" w:ascii="宋体" w:hAnsi="宋体" w:cs="宋体"/>
          <w:szCs w:val="21"/>
        </w:rPr>
        <w:t xml:space="preserve">本单位对上述声明的真实性负责。如有虚假，将依法承担相应责任。 </w:t>
      </w:r>
    </w:p>
    <w:p w14:paraId="59AFCFC8">
      <w:pPr>
        <w:spacing w:line="500" w:lineRule="exact"/>
        <w:ind w:firstLine="420" w:firstLineChars="200"/>
        <w:jc w:val="right"/>
        <w:rPr>
          <w:rFonts w:hint="eastAsia" w:ascii="宋体" w:hAnsi="宋体" w:cs="宋体"/>
          <w:szCs w:val="21"/>
        </w:rPr>
      </w:pPr>
    </w:p>
    <w:p w14:paraId="398F1C9F">
      <w:pPr>
        <w:spacing w:line="500" w:lineRule="exact"/>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单位名称（盖章）： </w:t>
      </w:r>
    </w:p>
    <w:p w14:paraId="0DE12133">
      <w:pPr>
        <w:spacing w:line="500" w:lineRule="exact"/>
        <w:ind w:firstLine="420" w:firstLineChars="200"/>
        <w:jc w:val="center"/>
        <w:rPr>
          <w:rFonts w:hint="eastAsia" w:ascii="宋体" w:hAnsi="宋体" w:eastAsia="宋体" w:cs="宋体"/>
          <w:szCs w:val="21"/>
          <w:lang w:eastAsia="zh-CN"/>
        </w:rPr>
      </w:pPr>
      <w:r>
        <w:rPr>
          <w:rFonts w:hint="eastAsia" w:ascii="宋体" w:hAnsi="宋体" w:cs="宋体"/>
          <w:szCs w:val="21"/>
        </w:rPr>
        <w:t xml:space="preserve">                                              日期</w:t>
      </w:r>
      <w:r>
        <w:rPr>
          <w:rFonts w:hint="eastAsia" w:ascii="宋体" w:hAnsi="宋体" w:cs="宋体"/>
          <w:szCs w:val="21"/>
          <w:lang w:eastAsia="zh-CN"/>
        </w:rPr>
        <w:t>：</w:t>
      </w:r>
    </w:p>
    <w:p w14:paraId="1F95FB05">
      <w:pPr>
        <w:pStyle w:val="7"/>
        <w:rPr>
          <w:rFonts w:hint="eastAsia" w:ascii="宋体" w:hAnsi="宋体" w:cs="宋体"/>
          <w:szCs w:val="21"/>
        </w:rPr>
      </w:pPr>
    </w:p>
    <w:p w14:paraId="5C840DBB">
      <w:pPr>
        <w:spacing w:line="360" w:lineRule="auto"/>
        <w:jc w:val="left"/>
        <w:rPr>
          <w:rFonts w:hint="eastAsia" w:ascii="宋体" w:hAnsi="宋体" w:cs="宋体"/>
          <w:szCs w:val="21"/>
        </w:rPr>
      </w:pPr>
    </w:p>
    <w:p w14:paraId="352C918E">
      <w:pPr>
        <w:spacing w:line="360" w:lineRule="auto"/>
        <w:jc w:val="left"/>
        <w:rPr>
          <w:rFonts w:hint="eastAsia" w:ascii="宋体" w:hAnsi="宋体" w:cs="宋体"/>
          <w:szCs w:val="21"/>
        </w:rPr>
      </w:pPr>
    </w:p>
    <w:p w14:paraId="01437A6D">
      <w:pPr>
        <w:spacing w:line="360" w:lineRule="auto"/>
        <w:jc w:val="left"/>
        <w:rPr>
          <w:rFonts w:hint="eastAsia" w:ascii="宋体" w:hAnsi="宋体" w:cs="宋体"/>
          <w:b/>
          <w:bCs/>
          <w:szCs w:val="21"/>
        </w:rPr>
      </w:pPr>
      <w:r>
        <w:rPr>
          <w:rFonts w:hint="eastAsia" w:ascii="宋体" w:hAnsi="宋体" w:cs="宋体"/>
          <w:b/>
          <w:bCs/>
          <w:szCs w:val="21"/>
        </w:rPr>
        <w:t>注：</w:t>
      </w:r>
    </w:p>
    <w:p w14:paraId="763EF628">
      <w:pPr>
        <w:spacing w:line="500" w:lineRule="exact"/>
        <w:ind w:firstLine="420" w:firstLineChars="200"/>
        <w:jc w:val="left"/>
        <w:rPr>
          <w:rFonts w:hint="eastAsia" w:ascii="宋体" w:hAnsi="宋体" w:cs="宋体"/>
          <w:b/>
          <w:bCs/>
          <w:szCs w:val="21"/>
        </w:rPr>
      </w:pPr>
      <w:r>
        <w:rPr>
          <w:rFonts w:hint="eastAsia" w:ascii="宋体" w:hAnsi="宋体" w:cs="宋体"/>
          <w:b/>
          <w:bCs/>
          <w:szCs w:val="21"/>
        </w:rPr>
        <w:t>1、残疾人福利性单位视同小型、微型企业，享受预留份额、评审中价格扣除等促进中小企业发展的政府采购政策。残疾人福利性单位属于小型、微型企业的，不重复享受政策。</w:t>
      </w:r>
    </w:p>
    <w:p w14:paraId="6E067257">
      <w:pPr>
        <w:spacing w:line="500" w:lineRule="exact"/>
        <w:ind w:firstLine="420" w:firstLineChars="200"/>
        <w:jc w:val="left"/>
        <w:rPr>
          <w:rFonts w:hint="eastAsia" w:ascii="宋体" w:hAnsi="宋体" w:cs="宋体"/>
          <w:b/>
          <w:bCs/>
          <w:szCs w:val="21"/>
        </w:rPr>
      </w:pPr>
      <w:r>
        <w:rPr>
          <w:rFonts w:hint="eastAsia" w:ascii="宋体" w:hAnsi="宋体" w:cs="宋体"/>
          <w:b/>
          <w:bCs/>
          <w:szCs w:val="21"/>
        </w:rPr>
        <w:t>2、供应商为非残疾人福利性单位的，可不提供此声明。</w:t>
      </w:r>
    </w:p>
    <w:p w14:paraId="4DF13B5B">
      <w:pPr>
        <w:pStyle w:val="3"/>
        <w:spacing w:after="0"/>
        <w:jc w:val="center"/>
        <w:rPr>
          <w:rFonts w:hint="eastAsia" w:ascii="宋体" w:hAnsi="宋体" w:cs="宋体"/>
          <w:b/>
          <w:sz w:val="32"/>
          <w:szCs w:val="32"/>
        </w:rPr>
      </w:pPr>
      <w:r>
        <w:rPr>
          <w:rFonts w:hint="eastAsia" w:ascii="宋体" w:hAnsi="宋体" w:cs="宋体"/>
          <w:b/>
          <w:bCs/>
          <w:szCs w:val="21"/>
        </w:rPr>
        <w:br w:type="page"/>
      </w:r>
      <w:r>
        <w:rPr>
          <w:rFonts w:hint="eastAsia" w:ascii="宋体" w:hAnsi="宋体" w:eastAsia="宋体" w:cs="宋体"/>
        </w:rPr>
        <w:t>监狱企业证明文件（如是）</w:t>
      </w:r>
    </w:p>
    <w:p w14:paraId="51CFF73B">
      <w:pPr>
        <w:widowControl/>
        <w:jc w:val="left"/>
        <w:rPr>
          <w:rFonts w:hint="eastAsia" w:ascii="宋体" w:hAnsi="宋体" w:cs="宋体"/>
          <w:kern w:val="0"/>
          <w:sz w:val="24"/>
          <w:szCs w:val="24"/>
          <w:lang w:bidi="ar"/>
        </w:rPr>
      </w:pPr>
    </w:p>
    <w:p w14:paraId="7C885D55">
      <w:pPr>
        <w:widowControl/>
        <w:jc w:val="left"/>
        <w:rPr>
          <w:rFonts w:hint="eastAsia" w:ascii="宋体" w:hAnsi="宋体" w:cs="宋体"/>
          <w:kern w:val="0"/>
          <w:sz w:val="24"/>
          <w:szCs w:val="24"/>
          <w:lang w:bidi="ar"/>
        </w:rPr>
      </w:pPr>
    </w:p>
    <w:p w14:paraId="4468D21E">
      <w:pPr>
        <w:widowControl/>
        <w:jc w:val="left"/>
        <w:rPr>
          <w:rFonts w:hint="eastAsia" w:ascii="宋体" w:hAnsi="宋体" w:cs="宋体"/>
          <w:kern w:val="0"/>
          <w:sz w:val="24"/>
          <w:szCs w:val="24"/>
          <w:lang w:bidi="ar"/>
        </w:rPr>
      </w:pPr>
    </w:p>
    <w:p w14:paraId="5F9DB729">
      <w:pPr>
        <w:widowControl/>
        <w:jc w:val="left"/>
        <w:rPr>
          <w:rFonts w:hint="eastAsia" w:ascii="宋体" w:hAnsi="宋体" w:cs="宋体"/>
          <w:szCs w:val="21"/>
        </w:rPr>
      </w:pPr>
      <w:r>
        <w:rPr>
          <w:rFonts w:hint="eastAsia" w:ascii="宋体" w:hAnsi="宋体" w:cs="宋体"/>
          <w:kern w:val="0"/>
          <w:szCs w:val="21"/>
          <w:lang w:bidi="ar"/>
        </w:rPr>
        <w:t xml:space="preserve">省级以上监狱管理局、戒毒管理局（含新疆生产建设兵团）出具的属于监狱企业的证明文件。 </w:t>
      </w:r>
    </w:p>
    <w:p w14:paraId="62C78AC4">
      <w:pPr>
        <w:rPr>
          <w:rFonts w:hint="eastAsia" w:ascii="宋体" w:hAnsi="宋体" w:cs="宋体"/>
          <w:b/>
          <w:szCs w:val="21"/>
        </w:rPr>
      </w:pPr>
    </w:p>
    <w:p w14:paraId="21D2AD5A">
      <w:pPr>
        <w:rPr>
          <w:rFonts w:hint="eastAsia" w:ascii="宋体" w:hAnsi="宋体" w:cs="宋体"/>
          <w:b/>
          <w:szCs w:val="21"/>
        </w:rPr>
      </w:pPr>
    </w:p>
    <w:p w14:paraId="4A204B8A">
      <w:pPr>
        <w:rPr>
          <w:rFonts w:hint="eastAsia" w:ascii="宋体" w:hAnsi="宋体" w:cs="宋体"/>
          <w:b/>
          <w:szCs w:val="21"/>
        </w:rPr>
      </w:pPr>
    </w:p>
    <w:p w14:paraId="208F1939">
      <w:pPr>
        <w:spacing w:line="360" w:lineRule="auto"/>
        <w:jc w:val="left"/>
        <w:rPr>
          <w:rFonts w:hint="eastAsia" w:ascii="宋体" w:hAnsi="宋体" w:cs="宋体"/>
          <w:szCs w:val="21"/>
        </w:rPr>
      </w:pPr>
    </w:p>
    <w:p w14:paraId="7D489A77">
      <w:pPr>
        <w:spacing w:line="360" w:lineRule="auto"/>
        <w:jc w:val="left"/>
        <w:rPr>
          <w:rFonts w:hint="eastAsia" w:ascii="宋体" w:hAnsi="宋体" w:cs="宋体"/>
          <w:szCs w:val="21"/>
        </w:rPr>
      </w:pPr>
    </w:p>
    <w:p w14:paraId="41437D45">
      <w:pPr>
        <w:spacing w:line="360" w:lineRule="auto"/>
        <w:jc w:val="left"/>
        <w:rPr>
          <w:rFonts w:hint="eastAsia" w:ascii="宋体" w:hAnsi="宋体" w:cs="宋体"/>
          <w:szCs w:val="21"/>
        </w:rPr>
      </w:pPr>
    </w:p>
    <w:p w14:paraId="1B91856F">
      <w:pPr>
        <w:spacing w:line="360" w:lineRule="auto"/>
        <w:jc w:val="left"/>
        <w:rPr>
          <w:rFonts w:hint="eastAsia" w:ascii="宋体" w:hAnsi="宋体" w:cs="宋体"/>
          <w:b/>
          <w:bCs/>
          <w:szCs w:val="21"/>
        </w:rPr>
      </w:pPr>
      <w:r>
        <w:rPr>
          <w:rFonts w:hint="eastAsia" w:ascii="宋体" w:hAnsi="宋体" w:cs="宋体"/>
          <w:b/>
          <w:bCs/>
          <w:szCs w:val="21"/>
        </w:rPr>
        <w:t>注：</w:t>
      </w:r>
    </w:p>
    <w:p w14:paraId="7CFEB2CE">
      <w:pPr>
        <w:spacing w:line="500" w:lineRule="exact"/>
        <w:ind w:firstLine="420" w:firstLineChars="200"/>
        <w:jc w:val="left"/>
        <w:rPr>
          <w:rFonts w:hint="eastAsia" w:ascii="宋体" w:hAnsi="宋体" w:cs="宋体"/>
          <w:b/>
          <w:bCs/>
          <w:szCs w:val="21"/>
        </w:rPr>
      </w:pPr>
      <w:r>
        <w:rPr>
          <w:rFonts w:hint="eastAsia" w:ascii="宋体" w:hAnsi="宋体" w:cs="宋体"/>
          <w:b/>
          <w:bCs/>
          <w:szCs w:val="21"/>
        </w:rPr>
        <w:t>1、监狱企业视同小型、微型企业，享受预留份额、评审中价格扣除等促进中小企业发展的政府采购政策。监狱企业属于小型、微型企业的，不重复享受政策。</w:t>
      </w:r>
    </w:p>
    <w:p w14:paraId="38357063">
      <w:pPr>
        <w:spacing w:line="500" w:lineRule="exact"/>
        <w:ind w:firstLine="420" w:firstLineChars="200"/>
        <w:jc w:val="left"/>
        <w:rPr>
          <w:rFonts w:hint="eastAsia" w:ascii="宋体" w:hAnsi="宋体" w:cs="宋体"/>
          <w:b/>
          <w:bCs/>
          <w:szCs w:val="21"/>
        </w:rPr>
      </w:pPr>
      <w:r>
        <w:rPr>
          <w:rFonts w:hint="eastAsia" w:ascii="宋体" w:hAnsi="宋体" w:cs="宋体"/>
          <w:b/>
          <w:bCs/>
          <w:szCs w:val="21"/>
        </w:rPr>
        <w:t>2、供应商为非监狱企业的，可不提供此证明。</w:t>
      </w:r>
    </w:p>
    <w:p w14:paraId="2A911021">
      <w:pPr>
        <w:jc w:val="left"/>
        <w:rPr>
          <w:rFonts w:hint="eastAsia" w:ascii="宋体" w:hAnsi="宋体" w:cs="宋体"/>
          <w:b/>
          <w:szCs w:val="21"/>
        </w:rPr>
      </w:pPr>
      <w:r>
        <w:rPr>
          <w:rFonts w:hint="eastAsia" w:ascii="宋体" w:hAnsi="宋体" w:cs="宋体"/>
          <w:b/>
          <w:szCs w:val="21"/>
        </w:rPr>
        <w:br w:type="page"/>
      </w:r>
    </w:p>
    <w:p w14:paraId="24B418D4">
      <w:pPr>
        <w:jc w:val="center"/>
        <w:rPr>
          <w:rFonts w:hint="eastAsia" w:ascii="宋体" w:hAnsi="宋体" w:cs="宋体"/>
          <w:b/>
          <w:szCs w:val="21"/>
        </w:rPr>
      </w:pPr>
      <w:r>
        <w:rPr>
          <w:rFonts w:hint="eastAsia" w:ascii="宋体" w:hAnsi="宋体" w:cs="宋体"/>
          <w:b/>
          <w:szCs w:val="21"/>
        </w:rPr>
        <w:t>节能产品、环境标志产品政府强制采购认证证书一览表（如有）</w:t>
      </w:r>
    </w:p>
    <w:p w14:paraId="551990EB">
      <w:pPr>
        <w:jc w:val="left"/>
        <w:rPr>
          <w:rFonts w:hint="eastAsia" w:ascii="宋体" w:hAnsi="宋体" w:cs="宋体"/>
          <w:b/>
          <w:szCs w:val="21"/>
        </w:rPr>
      </w:pPr>
    </w:p>
    <w:tbl>
      <w:tblPr>
        <w:tblStyle w:val="1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1F60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29609011">
            <w:pPr>
              <w:jc w:val="center"/>
              <w:rPr>
                <w:rFonts w:hint="eastAsia" w:ascii="宋体" w:hAnsi="宋体" w:cs="宋体"/>
                <w:bCs/>
                <w:szCs w:val="21"/>
              </w:rPr>
            </w:pPr>
            <w:r>
              <w:rPr>
                <w:rFonts w:hint="eastAsia" w:ascii="宋体" w:hAnsi="宋体" w:cs="宋体"/>
                <w:bCs/>
                <w:szCs w:val="21"/>
              </w:rPr>
              <w:t>序号</w:t>
            </w:r>
          </w:p>
        </w:tc>
        <w:tc>
          <w:tcPr>
            <w:tcW w:w="1652" w:type="dxa"/>
            <w:noWrap w:val="0"/>
            <w:vAlign w:val="center"/>
          </w:tcPr>
          <w:p w14:paraId="75D440BA">
            <w:pPr>
              <w:jc w:val="center"/>
              <w:rPr>
                <w:rFonts w:hint="eastAsia" w:ascii="宋体" w:hAnsi="宋体" w:cs="宋体"/>
                <w:bCs/>
                <w:szCs w:val="21"/>
              </w:rPr>
            </w:pPr>
            <w:r>
              <w:rPr>
                <w:rFonts w:hint="eastAsia" w:ascii="宋体" w:hAnsi="宋体" w:cs="宋体"/>
                <w:bCs/>
                <w:szCs w:val="21"/>
              </w:rPr>
              <w:t>标的名称</w:t>
            </w:r>
          </w:p>
        </w:tc>
        <w:tc>
          <w:tcPr>
            <w:tcW w:w="856" w:type="dxa"/>
            <w:noWrap w:val="0"/>
            <w:vAlign w:val="center"/>
          </w:tcPr>
          <w:p w14:paraId="3EEC1E19">
            <w:pPr>
              <w:jc w:val="center"/>
              <w:rPr>
                <w:rFonts w:hint="eastAsia" w:ascii="宋体" w:hAnsi="宋体" w:cs="宋体"/>
                <w:bCs/>
                <w:szCs w:val="21"/>
              </w:rPr>
            </w:pPr>
            <w:r>
              <w:rPr>
                <w:rFonts w:hint="eastAsia" w:ascii="宋体" w:hAnsi="宋体" w:cs="宋体"/>
                <w:bCs/>
                <w:szCs w:val="21"/>
              </w:rPr>
              <w:t>品目</w:t>
            </w:r>
          </w:p>
        </w:tc>
        <w:tc>
          <w:tcPr>
            <w:tcW w:w="1369" w:type="dxa"/>
            <w:noWrap w:val="0"/>
            <w:vAlign w:val="center"/>
          </w:tcPr>
          <w:p w14:paraId="65B57F43">
            <w:pPr>
              <w:jc w:val="center"/>
              <w:rPr>
                <w:rFonts w:hint="eastAsia" w:ascii="宋体" w:hAnsi="宋体" w:cs="宋体"/>
                <w:bCs/>
                <w:szCs w:val="21"/>
              </w:rPr>
            </w:pPr>
            <w:r>
              <w:rPr>
                <w:rFonts w:hint="eastAsia" w:ascii="宋体" w:hAnsi="宋体" w:cs="宋体"/>
                <w:bCs/>
                <w:szCs w:val="21"/>
              </w:rPr>
              <w:t>品牌</w:t>
            </w:r>
          </w:p>
        </w:tc>
        <w:tc>
          <w:tcPr>
            <w:tcW w:w="695" w:type="dxa"/>
            <w:noWrap w:val="0"/>
            <w:vAlign w:val="center"/>
          </w:tcPr>
          <w:p w14:paraId="768D4384">
            <w:pPr>
              <w:jc w:val="center"/>
              <w:rPr>
                <w:rFonts w:hint="eastAsia" w:ascii="宋体" w:hAnsi="宋体" w:cs="宋体"/>
                <w:bCs/>
                <w:szCs w:val="21"/>
              </w:rPr>
            </w:pPr>
            <w:r>
              <w:rPr>
                <w:rFonts w:hint="eastAsia" w:ascii="宋体" w:hAnsi="宋体" w:cs="宋体"/>
                <w:bCs/>
                <w:szCs w:val="21"/>
              </w:rPr>
              <w:t>规格型号</w:t>
            </w:r>
          </w:p>
        </w:tc>
        <w:tc>
          <w:tcPr>
            <w:tcW w:w="1260" w:type="dxa"/>
            <w:noWrap w:val="0"/>
            <w:vAlign w:val="center"/>
          </w:tcPr>
          <w:p w14:paraId="40E40F3D">
            <w:pPr>
              <w:jc w:val="center"/>
              <w:rPr>
                <w:rFonts w:hint="eastAsia" w:ascii="宋体" w:hAnsi="宋体" w:cs="宋体"/>
                <w:bCs/>
                <w:szCs w:val="21"/>
              </w:rPr>
            </w:pPr>
            <w:r>
              <w:rPr>
                <w:rFonts w:hint="eastAsia" w:ascii="宋体" w:hAnsi="宋体" w:cs="宋体"/>
                <w:bCs/>
                <w:szCs w:val="21"/>
              </w:rPr>
              <w:t>生产者（制造商）</w:t>
            </w:r>
          </w:p>
        </w:tc>
        <w:tc>
          <w:tcPr>
            <w:tcW w:w="804" w:type="dxa"/>
            <w:noWrap w:val="0"/>
            <w:vAlign w:val="center"/>
          </w:tcPr>
          <w:p w14:paraId="40C1550C">
            <w:pPr>
              <w:jc w:val="center"/>
              <w:rPr>
                <w:rFonts w:hint="eastAsia" w:ascii="宋体" w:hAnsi="宋体" w:cs="宋体"/>
                <w:bCs/>
                <w:szCs w:val="21"/>
              </w:rPr>
            </w:pPr>
            <w:r>
              <w:rPr>
                <w:rFonts w:hint="eastAsia" w:ascii="宋体" w:hAnsi="宋体" w:cs="宋体"/>
                <w:bCs/>
                <w:szCs w:val="21"/>
              </w:rPr>
              <w:t>证书编号</w:t>
            </w:r>
          </w:p>
        </w:tc>
        <w:tc>
          <w:tcPr>
            <w:tcW w:w="1032" w:type="dxa"/>
            <w:noWrap w:val="0"/>
            <w:vAlign w:val="center"/>
          </w:tcPr>
          <w:p w14:paraId="3898D379">
            <w:pPr>
              <w:jc w:val="center"/>
              <w:rPr>
                <w:rFonts w:hint="eastAsia" w:ascii="宋体" w:hAnsi="宋体" w:cs="宋体"/>
                <w:bCs/>
                <w:szCs w:val="21"/>
              </w:rPr>
            </w:pPr>
            <w:r>
              <w:rPr>
                <w:rFonts w:hint="eastAsia" w:ascii="宋体" w:hAnsi="宋体" w:cs="宋体"/>
                <w:bCs/>
                <w:szCs w:val="21"/>
              </w:rPr>
              <w:t>证书到期日期</w:t>
            </w:r>
          </w:p>
        </w:tc>
        <w:tc>
          <w:tcPr>
            <w:tcW w:w="1210" w:type="dxa"/>
            <w:noWrap w:val="0"/>
            <w:vAlign w:val="center"/>
          </w:tcPr>
          <w:p w14:paraId="3995144B">
            <w:pPr>
              <w:jc w:val="center"/>
              <w:rPr>
                <w:rFonts w:hint="eastAsia" w:ascii="宋体" w:hAnsi="宋体" w:cs="宋体"/>
                <w:bCs/>
                <w:szCs w:val="21"/>
              </w:rPr>
            </w:pPr>
            <w:r>
              <w:rPr>
                <w:rFonts w:hint="eastAsia" w:ascii="宋体" w:hAnsi="宋体" w:cs="宋体"/>
                <w:bCs/>
                <w:szCs w:val="21"/>
              </w:rPr>
              <w:t>发证机构</w:t>
            </w:r>
          </w:p>
        </w:tc>
      </w:tr>
      <w:tr w14:paraId="6FE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79D24F6C">
            <w:pPr>
              <w:jc w:val="center"/>
              <w:rPr>
                <w:rFonts w:hint="eastAsia" w:ascii="宋体" w:hAnsi="宋体" w:cs="宋体"/>
                <w:bCs/>
                <w:szCs w:val="21"/>
              </w:rPr>
            </w:pPr>
            <w:r>
              <w:rPr>
                <w:rFonts w:hint="eastAsia" w:ascii="宋体" w:hAnsi="宋体" w:cs="宋体"/>
                <w:bCs/>
                <w:szCs w:val="21"/>
              </w:rPr>
              <w:t>1</w:t>
            </w:r>
          </w:p>
        </w:tc>
        <w:tc>
          <w:tcPr>
            <w:tcW w:w="1652" w:type="dxa"/>
            <w:noWrap w:val="0"/>
            <w:vAlign w:val="center"/>
          </w:tcPr>
          <w:p w14:paraId="45505DC6">
            <w:pPr>
              <w:jc w:val="center"/>
              <w:rPr>
                <w:rFonts w:hint="eastAsia" w:ascii="宋体" w:hAnsi="宋体" w:cs="宋体"/>
                <w:bCs/>
                <w:szCs w:val="21"/>
              </w:rPr>
            </w:pPr>
          </w:p>
        </w:tc>
        <w:tc>
          <w:tcPr>
            <w:tcW w:w="856" w:type="dxa"/>
            <w:noWrap w:val="0"/>
            <w:vAlign w:val="center"/>
          </w:tcPr>
          <w:p w14:paraId="66C49004">
            <w:pPr>
              <w:jc w:val="center"/>
              <w:rPr>
                <w:rFonts w:hint="eastAsia" w:ascii="宋体" w:hAnsi="宋体" w:cs="宋体"/>
                <w:bCs/>
                <w:szCs w:val="21"/>
              </w:rPr>
            </w:pPr>
          </w:p>
        </w:tc>
        <w:tc>
          <w:tcPr>
            <w:tcW w:w="1369" w:type="dxa"/>
            <w:noWrap w:val="0"/>
            <w:vAlign w:val="center"/>
          </w:tcPr>
          <w:p w14:paraId="5B068D98">
            <w:pPr>
              <w:jc w:val="center"/>
              <w:rPr>
                <w:rFonts w:hint="eastAsia" w:ascii="宋体" w:hAnsi="宋体" w:cs="宋体"/>
                <w:bCs/>
                <w:szCs w:val="21"/>
              </w:rPr>
            </w:pPr>
          </w:p>
        </w:tc>
        <w:tc>
          <w:tcPr>
            <w:tcW w:w="695" w:type="dxa"/>
            <w:noWrap w:val="0"/>
            <w:vAlign w:val="center"/>
          </w:tcPr>
          <w:p w14:paraId="0455CBB0">
            <w:pPr>
              <w:jc w:val="center"/>
              <w:rPr>
                <w:rFonts w:hint="eastAsia" w:ascii="宋体" w:hAnsi="宋体" w:cs="宋体"/>
                <w:bCs/>
                <w:szCs w:val="21"/>
              </w:rPr>
            </w:pPr>
          </w:p>
        </w:tc>
        <w:tc>
          <w:tcPr>
            <w:tcW w:w="1260" w:type="dxa"/>
            <w:noWrap w:val="0"/>
            <w:vAlign w:val="center"/>
          </w:tcPr>
          <w:p w14:paraId="6CA54C40">
            <w:pPr>
              <w:jc w:val="center"/>
              <w:rPr>
                <w:rFonts w:hint="eastAsia" w:ascii="宋体" w:hAnsi="宋体" w:cs="宋体"/>
                <w:bCs/>
                <w:szCs w:val="21"/>
              </w:rPr>
            </w:pPr>
          </w:p>
        </w:tc>
        <w:tc>
          <w:tcPr>
            <w:tcW w:w="804" w:type="dxa"/>
            <w:noWrap w:val="0"/>
            <w:vAlign w:val="center"/>
          </w:tcPr>
          <w:p w14:paraId="7091D774">
            <w:pPr>
              <w:jc w:val="center"/>
              <w:rPr>
                <w:rFonts w:hint="eastAsia" w:ascii="宋体" w:hAnsi="宋体" w:cs="宋体"/>
                <w:bCs/>
                <w:szCs w:val="21"/>
              </w:rPr>
            </w:pPr>
          </w:p>
        </w:tc>
        <w:tc>
          <w:tcPr>
            <w:tcW w:w="1032" w:type="dxa"/>
            <w:noWrap w:val="0"/>
            <w:vAlign w:val="center"/>
          </w:tcPr>
          <w:p w14:paraId="5E300EEA">
            <w:pPr>
              <w:jc w:val="center"/>
              <w:rPr>
                <w:rFonts w:hint="eastAsia" w:ascii="宋体" w:hAnsi="宋体" w:cs="宋体"/>
                <w:bCs/>
                <w:szCs w:val="21"/>
              </w:rPr>
            </w:pPr>
          </w:p>
        </w:tc>
        <w:tc>
          <w:tcPr>
            <w:tcW w:w="1210" w:type="dxa"/>
            <w:noWrap w:val="0"/>
            <w:vAlign w:val="center"/>
          </w:tcPr>
          <w:p w14:paraId="38CC83E3">
            <w:pPr>
              <w:jc w:val="center"/>
              <w:rPr>
                <w:rFonts w:hint="eastAsia" w:ascii="宋体" w:hAnsi="宋体" w:cs="宋体"/>
                <w:bCs/>
                <w:szCs w:val="21"/>
              </w:rPr>
            </w:pPr>
          </w:p>
        </w:tc>
      </w:tr>
      <w:tr w14:paraId="168B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037C0241">
            <w:pPr>
              <w:jc w:val="center"/>
              <w:rPr>
                <w:rFonts w:hint="eastAsia" w:ascii="宋体" w:hAnsi="宋体" w:cs="宋体"/>
                <w:bCs/>
                <w:szCs w:val="21"/>
              </w:rPr>
            </w:pPr>
            <w:r>
              <w:rPr>
                <w:rFonts w:hint="eastAsia" w:ascii="宋体" w:hAnsi="宋体" w:cs="宋体"/>
                <w:bCs/>
                <w:szCs w:val="21"/>
              </w:rPr>
              <w:t>2</w:t>
            </w:r>
          </w:p>
        </w:tc>
        <w:tc>
          <w:tcPr>
            <w:tcW w:w="1652" w:type="dxa"/>
            <w:noWrap w:val="0"/>
            <w:vAlign w:val="center"/>
          </w:tcPr>
          <w:p w14:paraId="2C7183FF">
            <w:pPr>
              <w:jc w:val="center"/>
              <w:rPr>
                <w:rFonts w:hint="eastAsia" w:ascii="宋体" w:hAnsi="宋体" w:cs="宋体"/>
                <w:bCs/>
                <w:szCs w:val="21"/>
              </w:rPr>
            </w:pPr>
          </w:p>
        </w:tc>
        <w:tc>
          <w:tcPr>
            <w:tcW w:w="856" w:type="dxa"/>
            <w:noWrap w:val="0"/>
            <w:vAlign w:val="center"/>
          </w:tcPr>
          <w:p w14:paraId="5A78F28B">
            <w:pPr>
              <w:jc w:val="center"/>
              <w:rPr>
                <w:rFonts w:hint="eastAsia" w:ascii="宋体" w:hAnsi="宋体" w:cs="宋体"/>
                <w:bCs/>
                <w:szCs w:val="21"/>
              </w:rPr>
            </w:pPr>
          </w:p>
        </w:tc>
        <w:tc>
          <w:tcPr>
            <w:tcW w:w="1369" w:type="dxa"/>
            <w:noWrap w:val="0"/>
            <w:vAlign w:val="center"/>
          </w:tcPr>
          <w:p w14:paraId="4A42F879">
            <w:pPr>
              <w:jc w:val="center"/>
              <w:rPr>
                <w:rFonts w:hint="eastAsia" w:ascii="宋体" w:hAnsi="宋体" w:cs="宋体"/>
                <w:bCs/>
                <w:szCs w:val="21"/>
              </w:rPr>
            </w:pPr>
          </w:p>
        </w:tc>
        <w:tc>
          <w:tcPr>
            <w:tcW w:w="695" w:type="dxa"/>
            <w:noWrap w:val="0"/>
            <w:vAlign w:val="center"/>
          </w:tcPr>
          <w:p w14:paraId="42B0A184">
            <w:pPr>
              <w:jc w:val="center"/>
              <w:rPr>
                <w:rFonts w:hint="eastAsia" w:ascii="宋体" w:hAnsi="宋体" w:cs="宋体"/>
                <w:bCs/>
                <w:szCs w:val="21"/>
              </w:rPr>
            </w:pPr>
          </w:p>
        </w:tc>
        <w:tc>
          <w:tcPr>
            <w:tcW w:w="1260" w:type="dxa"/>
            <w:noWrap w:val="0"/>
            <w:vAlign w:val="center"/>
          </w:tcPr>
          <w:p w14:paraId="7C1F4DAE">
            <w:pPr>
              <w:jc w:val="center"/>
              <w:rPr>
                <w:rFonts w:hint="eastAsia" w:ascii="宋体" w:hAnsi="宋体" w:cs="宋体"/>
                <w:bCs/>
                <w:szCs w:val="21"/>
              </w:rPr>
            </w:pPr>
          </w:p>
        </w:tc>
        <w:tc>
          <w:tcPr>
            <w:tcW w:w="804" w:type="dxa"/>
            <w:noWrap w:val="0"/>
            <w:vAlign w:val="center"/>
          </w:tcPr>
          <w:p w14:paraId="2A380B3F">
            <w:pPr>
              <w:jc w:val="center"/>
              <w:rPr>
                <w:rFonts w:hint="eastAsia" w:ascii="宋体" w:hAnsi="宋体" w:cs="宋体"/>
                <w:bCs/>
                <w:szCs w:val="21"/>
              </w:rPr>
            </w:pPr>
          </w:p>
        </w:tc>
        <w:tc>
          <w:tcPr>
            <w:tcW w:w="1032" w:type="dxa"/>
            <w:noWrap w:val="0"/>
            <w:vAlign w:val="center"/>
          </w:tcPr>
          <w:p w14:paraId="46E0537E">
            <w:pPr>
              <w:jc w:val="center"/>
              <w:rPr>
                <w:rFonts w:hint="eastAsia" w:ascii="宋体" w:hAnsi="宋体" w:cs="宋体"/>
                <w:bCs/>
                <w:szCs w:val="21"/>
              </w:rPr>
            </w:pPr>
          </w:p>
        </w:tc>
        <w:tc>
          <w:tcPr>
            <w:tcW w:w="1210" w:type="dxa"/>
            <w:noWrap w:val="0"/>
            <w:vAlign w:val="center"/>
          </w:tcPr>
          <w:p w14:paraId="48DD52B0">
            <w:pPr>
              <w:jc w:val="center"/>
              <w:rPr>
                <w:rFonts w:hint="eastAsia" w:ascii="宋体" w:hAnsi="宋体" w:cs="宋体"/>
                <w:bCs/>
                <w:szCs w:val="21"/>
              </w:rPr>
            </w:pPr>
          </w:p>
        </w:tc>
      </w:tr>
      <w:tr w14:paraId="2CBC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507BE29D">
            <w:pPr>
              <w:jc w:val="center"/>
              <w:rPr>
                <w:rFonts w:hint="eastAsia" w:ascii="宋体" w:hAnsi="宋体" w:cs="宋体"/>
                <w:bCs/>
                <w:szCs w:val="21"/>
              </w:rPr>
            </w:pPr>
            <w:r>
              <w:rPr>
                <w:rFonts w:hint="eastAsia" w:ascii="宋体" w:hAnsi="宋体" w:cs="宋体"/>
                <w:bCs/>
                <w:szCs w:val="21"/>
              </w:rPr>
              <w:t>3</w:t>
            </w:r>
          </w:p>
        </w:tc>
        <w:tc>
          <w:tcPr>
            <w:tcW w:w="1652" w:type="dxa"/>
            <w:noWrap w:val="0"/>
            <w:vAlign w:val="center"/>
          </w:tcPr>
          <w:p w14:paraId="7D8E1743">
            <w:pPr>
              <w:jc w:val="center"/>
              <w:rPr>
                <w:rFonts w:hint="eastAsia" w:ascii="宋体" w:hAnsi="宋体" w:cs="宋体"/>
                <w:bCs/>
                <w:szCs w:val="21"/>
              </w:rPr>
            </w:pPr>
          </w:p>
        </w:tc>
        <w:tc>
          <w:tcPr>
            <w:tcW w:w="856" w:type="dxa"/>
            <w:noWrap w:val="0"/>
            <w:vAlign w:val="center"/>
          </w:tcPr>
          <w:p w14:paraId="7B5B221C">
            <w:pPr>
              <w:jc w:val="center"/>
              <w:rPr>
                <w:rFonts w:hint="eastAsia" w:ascii="宋体" w:hAnsi="宋体" w:cs="宋体"/>
                <w:bCs/>
                <w:szCs w:val="21"/>
              </w:rPr>
            </w:pPr>
          </w:p>
        </w:tc>
        <w:tc>
          <w:tcPr>
            <w:tcW w:w="1369" w:type="dxa"/>
            <w:noWrap w:val="0"/>
            <w:vAlign w:val="center"/>
          </w:tcPr>
          <w:p w14:paraId="24DC88DE">
            <w:pPr>
              <w:jc w:val="center"/>
              <w:rPr>
                <w:rFonts w:hint="eastAsia" w:ascii="宋体" w:hAnsi="宋体" w:cs="宋体"/>
                <w:bCs/>
                <w:szCs w:val="21"/>
              </w:rPr>
            </w:pPr>
          </w:p>
        </w:tc>
        <w:tc>
          <w:tcPr>
            <w:tcW w:w="695" w:type="dxa"/>
            <w:noWrap w:val="0"/>
            <w:vAlign w:val="center"/>
          </w:tcPr>
          <w:p w14:paraId="019E56D4">
            <w:pPr>
              <w:jc w:val="center"/>
              <w:rPr>
                <w:rFonts w:hint="eastAsia" w:ascii="宋体" w:hAnsi="宋体" w:cs="宋体"/>
                <w:bCs/>
                <w:szCs w:val="21"/>
              </w:rPr>
            </w:pPr>
          </w:p>
        </w:tc>
        <w:tc>
          <w:tcPr>
            <w:tcW w:w="1260" w:type="dxa"/>
            <w:noWrap w:val="0"/>
            <w:vAlign w:val="center"/>
          </w:tcPr>
          <w:p w14:paraId="359A95F8">
            <w:pPr>
              <w:jc w:val="center"/>
              <w:rPr>
                <w:rFonts w:hint="eastAsia" w:ascii="宋体" w:hAnsi="宋体" w:cs="宋体"/>
                <w:bCs/>
                <w:szCs w:val="21"/>
              </w:rPr>
            </w:pPr>
          </w:p>
        </w:tc>
        <w:tc>
          <w:tcPr>
            <w:tcW w:w="804" w:type="dxa"/>
            <w:noWrap w:val="0"/>
            <w:vAlign w:val="center"/>
          </w:tcPr>
          <w:p w14:paraId="15BB6CA7">
            <w:pPr>
              <w:jc w:val="center"/>
              <w:rPr>
                <w:rFonts w:hint="eastAsia" w:ascii="宋体" w:hAnsi="宋体" w:cs="宋体"/>
                <w:bCs/>
                <w:szCs w:val="21"/>
              </w:rPr>
            </w:pPr>
          </w:p>
        </w:tc>
        <w:tc>
          <w:tcPr>
            <w:tcW w:w="1032" w:type="dxa"/>
            <w:noWrap w:val="0"/>
            <w:vAlign w:val="center"/>
          </w:tcPr>
          <w:p w14:paraId="00F0AFD9">
            <w:pPr>
              <w:jc w:val="center"/>
              <w:rPr>
                <w:rFonts w:hint="eastAsia" w:ascii="宋体" w:hAnsi="宋体" w:cs="宋体"/>
                <w:bCs/>
                <w:szCs w:val="21"/>
              </w:rPr>
            </w:pPr>
          </w:p>
        </w:tc>
        <w:tc>
          <w:tcPr>
            <w:tcW w:w="1210" w:type="dxa"/>
            <w:noWrap w:val="0"/>
            <w:vAlign w:val="center"/>
          </w:tcPr>
          <w:p w14:paraId="3FD68603">
            <w:pPr>
              <w:jc w:val="center"/>
              <w:rPr>
                <w:rFonts w:hint="eastAsia" w:ascii="宋体" w:hAnsi="宋体" w:cs="宋体"/>
                <w:bCs/>
                <w:szCs w:val="21"/>
              </w:rPr>
            </w:pPr>
          </w:p>
        </w:tc>
      </w:tr>
      <w:tr w14:paraId="0530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1175A2B0">
            <w:pPr>
              <w:rPr>
                <w:rFonts w:hint="eastAsia" w:ascii="宋体" w:hAnsi="宋体" w:cs="宋体"/>
                <w:bCs/>
                <w:szCs w:val="21"/>
              </w:rPr>
            </w:pPr>
            <w:r>
              <w:rPr>
                <w:rFonts w:hint="eastAsia" w:ascii="宋体" w:hAnsi="宋体" w:cs="宋体"/>
                <w:bCs/>
                <w:szCs w:val="21"/>
              </w:rPr>
              <w:t>...</w:t>
            </w:r>
          </w:p>
        </w:tc>
        <w:tc>
          <w:tcPr>
            <w:tcW w:w="1652" w:type="dxa"/>
            <w:noWrap w:val="0"/>
            <w:vAlign w:val="center"/>
          </w:tcPr>
          <w:p w14:paraId="11C9177D">
            <w:pPr>
              <w:jc w:val="center"/>
              <w:rPr>
                <w:rFonts w:hint="eastAsia" w:ascii="宋体" w:hAnsi="宋体" w:cs="宋体"/>
                <w:bCs/>
                <w:szCs w:val="21"/>
              </w:rPr>
            </w:pPr>
          </w:p>
        </w:tc>
        <w:tc>
          <w:tcPr>
            <w:tcW w:w="856" w:type="dxa"/>
            <w:noWrap w:val="0"/>
            <w:vAlign w:val="center"/>
          </w:tcPr>
          <w:p w14:paraId="7018659B">
            <w:pPr>
              <w:jc w:val="center"/>
              <w:rPr>
                <w:rFonts w:hint="eastAsia" w:ascii="宋体" w:hAnsi="宋体" w:cs="宋体"/>
                <w:bCs/>
                <w:szCs w:val="21"/>
              </w:rPr>
            </w:pPr>
          </w:p>
        </w:tc>
        <w:tc>
          <w:tcPr>
            <w:tcW w:w="1369" w:type="dxa"/>
            <w:noWrap w:val="0"/>
            <w:vAlign w:val="center"/>
          </w:tcPr>
          <w:p w14:paraId="4729F599">
            <w:pPr>
              <w:jc w:val="center"/>
              <w:rPr>
                <w:rFonts w:hint="eastAsia" w:ascii="宋体" w:hAnsi="宋体" w:cs="宋体"/>
                <w:bCs/>
                <w:szCs w:val="21"/>
              </w:rPr>
            </w:pPr>
          </w:p>
        </w:tc>
        <w:tc>
          <w:tcPr>
            <w:tcW w:w="695" w:type="dxa"/>
            <w:noWrap w:val="0"/>
            <w:vAlign w:val="center"/>
          </w:tcPr>
          <w:p w14:paraId="1B425143">
            <w:pPr>
              <w:jc w:val="center"/>
              <w:rPr>
                <w:rFonts w:hint="eastAsia" w:ascii="宋体" w:hAnsi="宋体" w:cs="宋体"/>
                <w:bCs/>
                <w:szCs w:val="21"/>
              </w:rPr>
            </w:pPr>
          </w:p>
        </w:tc>
        <w:tc>
          <w:tcPr>
            <w:tcW w:w="1260" w:type="dxa"/>
            <w:noWrap w:val="0"/>
            <w:vAlign w:val="center"/>
          </w:tcPr>
          <w:p w14:paraId="13118583">
            <w:pPr>
              <w:jc w:val="center"/>
              <w:rPr>
                <w:rFonts w:hint="eastAsia" w:ascii="宋体" w:hAnsi="宋体" w:cs="宋体"/>
                <w:bCs/>
                <w:szCs w:val="21"/>
              </w:rPr>
            </w:pPr>
          </w:p>
        </w:tc>
        <w:tc>
          <w:tcPr>
            <w:tcW w:w="804" w:type="dxa"/>
            <w:noWrap w:val="0"/>
            <w:vAlign w:val="center"/>
          </w:tcPr>
          <w:p w14:paraId="0BB83C4D">
            <w:pPr>
              <w:jc w:val="center"/>
              <w:rPr>
                <w:rFonts w:hint="eastAsia" w:ascii="宋体" w:hAnsi="宋体" w:cs="宋体"/>
                <w:bCs/>
                <w:szCs w:val="21"/>
              </w:rPr>
            </w:pPr>
          </w:p>
        </w:tc>
        <w:tc>
          <w:tcPr>
            <w:tcW w:w="1032" w:type="dxa"/>
            <w:noWrap w:val="0"/>
            <w:vAlign w:val="center"/>
          </w:tcPr>
          <w:p w14:paraId="5467C47B">
            <w:pPr>
              <w:jc w:val="center"/>
              <w:rPr>
                <w:rFonts w:hint="eastAsia" w:ascii="宋体" w:hAnsi="宋体" w:cs="宋体"/>
                <w:bCs/>
                <w:szCs w:val="21"/>
              </w:rPr>
            </w:pPr>
          </w:p>
        </w:tc>
        <w:tc>
          <w:tcPr>
            <w:tcW w:w="1210" w:type="dxa"/>
            <w:noWrap w:val="0"/>
            <w:vAlign w:val="center"/>
          </w:tcPr>
          <w:p w14:paraId="2EE886FC">
            <w:pPr>
              <w:jc w:val="center"/>
              <w:rPr>
                <w:rFonts w:hint="eastAsia" w:ascii="宋体" w:hAnsi="宋体" w:cs="宋体"/>
                <w:bCs/>
                <w:szCs w:val="21"/>
              </w:rPr>
            </w:pPr>
          </w:p>
        </w:tc>
      </w:tr>
    </w:tbl>
    <w:p w14:paraId="7A291E86">
      <w:pPr>
        <w:jc w:val="left"/>
        <w:rPr>
          <w:rFonts w:hint="eastAsia" w:ascii="宋体" w:hAnsi="宋体" w:cs="宋体"/>
          <w:b/>
          <w:szCs w:val="21"/>
        </w:rPr>
      </w:pPr>
    </w:p>
    <w:p w14:paraId="428B9537">
      <w:pPr>
        <w:jc w:val="left"/>
        <w:rPr>
          <w:rFonts w:hint="eastAsia" w:ascii="宋体" w:hAnsi="宋体" w:cs="宋体"/>
          <w:b/>
          <w:szCs w:val="21"/>
        </w:rPr>
      </w:pPr>
      <w:r>
        <w:rPr>
          <w:rFonts w:hint="eastAsia" w:ascii="宋体" w:hAnsi="宋体" w:cs="宋体"/>
          <w:b/>
          <w:szCs w:val="21"/>
        </w:rPr>
        <w:t>注：</w:t>
      </w:r>
    </w:p>
    <w:p w14:paraId="479E74D7">
      <w:pPr>
        <w:ind w:firstLine="420" w:firstLineChars="200"/>
        <w:jc w:val="left"/>
        <w:rPr>
          <w:rFonts w:hint="eastAsia" w:ascii="宋体" w:hAnsi="宋体" w:cs="宋体"/>
          <w:b/>
          <w:szCs w:val="21"/>
        </w:rPr>
      </w:pPr>
      <w:r>
        <w:rPr>
          <w:rFonts w:hint="eastAsia" w:ascii="宋体" w:hAnsi="宋体" w:cs="宋体"/>
          <w:b/>
          <w:szCs w:val="21"/>
        </w:rPr>
        <w:t>1、请在本表后提供对应的认证证书扫描件，本表信息与认证证书信息不一致的，以认证证书载明信息为准。</w:t>
      </w:r>
    </w:p>
    <w:p w14:paraId="6F8EE3CF">
      <w:pPr>
        <w:ind w:firstLine="420" w:firstLineChars="200"/>
        <w:jc w:val="left"/>
        <w:rPr>
          <w:rFonts w:hint="eastAsia" w:ascii="宋体" w:hAnsi="宋体" w:cs="宋体"/>
          <w:b/>
          <w:szCs w:val="21"/>
        </w:rPr>
      </w:pPr>
      <w:r>
        <w:rPr>
          <w:rFonts w:hint="eastAsia" w:ascii="宋体" w:hAnsi="宋体" w:cs="宋体"/>
          <w:b/>
          <w:szCs w:val="21"/>
        </w:rPr>
        <w:t>2、本表填列要求详见本招标文件政策采购内容。</w:t>
      </w:r>
    </w:p>
    <w:p w14:paraId="173CAAB0">
      <w:pPr>
        <w:ind w:firstLine="420" w:firstLineChars="200"/>
        <w:jc w:val="left"/>
        <w:rPr>
          <w:rFonts w:hint="eastAsia" w:ascii="宋体" w:hAnsi="宋体" w:cs="宋体"/>
          <w:b/>
          <w:szCs w:val="21"/>
        </w:rPr>
      </w:pPr>
    </w:p>
    <w:p w14:paraId="2CEAABA5">
      <w:pPr>
        <w:ind w:firstLine="420" w:firstLineChars="200"/>
        <w:jc w:val="left"/>
        <w:rPr>
          <w:rFonts w:hint="eastAsia" w:ascii="宋体" w:hAnsi="宋体" w:cs="宋体"/>
          <w:b/>
          <w:szCs w:val="21"/>
        </w:rPr>
      </w:pPr>
    </w:p>
    <w:p w14:paraId="3091849A">
      <w:pPr>
        <w:jc w:val="center"/>
        <w:rPr>
          <w:rFonts w:hint="eastAsia" w:ascii="宋体" w:hAnsi="宋体" w:cs="宋体"/>
          <w:b/>
          <w:szCs w:val="21"/>
        </w:rPr>
      </w:pPr>
    </w:p>
    <w:p w14:paraId="7E3F1478">
      <w:pPr>
        <w:jc w:val="center"/>
        <w:rPr>
          <w:rFonts w:hint="eastAsia" w:ascii="宋体" w:hAnsi="宋体" w:cs="宋体"/>
          <w:b/>
          <w:szCs w:val="21"/>
        </w:rPr>
      </w:pPr>
    </w:p>
    <w:p w14:paraId="5EA68ABC">
      <w:pPr>
        <w:jc w:val="center"/>
        <w:rPr>
          <w:rFonts w:hint="eastAsia" w:ascii="宋体" w:hAnsi="宋体" w:cs="宋体"/>
          <w:b/>
          <w:szCs w:val="21"/>
        </w:rPr>
      </w:pPr>
      <w:r>
        <w:rPr>
          <w:rFonts w:hint="eastAsia" w:ascii="宋体" w:hAnsi="宋体" w:cs="宋体"/>
          <w:b/>
          <w:szCs w:val="21"/>
        </w:rPr>
        <w:t>节能产品、环境标志产品政府优先采购认证证书一览表（如有）</w:t>
      </w:r>
    </w:p>
    <w:p w14:paraId="012CA36F">
      <w:pPr>
        <w:jc w:val="left"/>
        <w:rPr>
          <w:rFonts w:hint="eastAsia" w:ascii="宋体" w:hAnsi="宋体" w:cs="宋体"/>
          <w:b/>
          <w:szCs w:val="21"/>
        </w:rPr>
      </w:pPr>
    </w:p>
    <w:tbl>
      <w:tblPr>
        <w:tblStyle w:val="1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5D3B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62661FB6">
            <w:pPr>
              <w:jc w:val="center"/>
              <w:rPr>
                <w:rFonts w:hint="eastAsia" w:ascii="宋体" w:hAnsi="宋体" w:cs="宋体"/>
                <w:bCs/>
                <w:szCs w:val="21"/>
              </w:rPr>
            </w:pPr>
            <w:r>
              <w:rPr>
                <w:rFonts w:hint="eastAsia" w:ascii="宋体" w:hAnsi="宋体" w:cs="宋体"/>
                <w:bCs/>
                <w:szCs w:val="21"/>
              </w:rPr>
              <w:t>序号</w:t>
            </w:r>
          </w:p>
        </w:tc>
        <w:tc>
          <w:tcPr>
            <w:tcW w:w="1652" w:type="dxa"/>
            <w:noWrap w:val="0"/>
            <w:vAlign w:val="center"/>
          </w:tcPr>
          <w:p w14:paraId="3D51B58A">
            <w:pPr>
              <w:jc w:val="center"/>
              <w:rPr>
                <w:rFonts w:hint="eastAsia" w:ascii="宋体" w:hAnsi="宋体" w:cs="宋体"/>
                <w:bCs/>
                <w:szCs w:val="21"/>
              </w:rPr>
            </w:pPr>
            <w:r>
              <w:rPr>
                <w:rFonts w:hint="eastAsia" w:ascii="宋体" w:hAnsi="宋体" w:cs="宋体"/>
                <w:bCs/>
                <w:szCs w:val="21"/>
              </w:rPr>
              <w:t>标的名称</w:t>
            </w:r>
          </w:p>
        </w:tc>
        <w:tc>
          <w:tcPr>
            <w:tcW w:w="856" w:type="dxa"/>
            <w:noWrap w:val="0"/>
            <w:vAlign w:val="center"/>
          </w:tcPr>
          <w:p w14:paraId="56E005BF">
            <w:pPr>
              <w:jc w:val="center"/>
              <w:rPr>
                <w:rFonts w:hint="eastAsia" w:ascii="宋体" w:hAnsi="宋体" w:cs="宋体"/>
                <w:bCs/>
                <w:szCs w:val="21"/>
              </w:rPr>
            </w:pPr>
            <w:r>
              <w:rPr>
                <w:rFonts w:hint="eastAsia" w:ascii="宋体" w:hAnsi="宋体" w:cs="宋体"/>
                <w:bCs/>
                <w:szCs w:val="21"/>
              </w:rPr>
              <w:t>品目</w:t>
            </w:r>
          </w:p>
        </w:tc>
        <w:tc>
          <w:tcPr>
            <w:tcW w:w="1369" w:type="dxa"/>
            <w:noWrap w:val="0"/>
            <w:vAlign w:val="center"/>
          </w:tcPr>
          <w:p w14:paraId="792ECE65">
            <w:pPr>
              <w:jc w:val="center"/>
              <w:rPr>
                <w:rFonts w:hint="eastAsia" w:ascii="宋体" w:hAnsi="宋体" w:cs="宋体"/>
                <w:bCs/>
                <w:szCs w:val="21"/>
              </w:rPr>
            </w:pPr>
            <w:r>
              <w:rPr>
                <w:rFonts w:hint="eastAsia" w:ascii="宋体" w:hAnsi="宋体" w:cs="宋体"/>
                <w:bCs/>
                <w:szCs w:val="21"/>
              </w:rPr>
              <w:t>品牌</w:t>
            </w:r>
          </w:p>
        </w:tc>
        <w:tc>
          <w:tcPr>
            <w:tcW w:w="695" w:type="dxa"/>
            <w:noWrap w:val="0"/>
            <w:vAlign w:val="center"/>
          </w:tcPr>
          <w:p w14:paraId="30FDEE18">
            <w:pPr>
              <w:jc w:val="center"/>
              <w:rPr>
                <w:rFonts w:hint="eastAsia" w:ascii="宋体" w:hAnsi="宋体" w:cs="宋体"/>
                <w:bCs/>
                <w:szCs w:val="21"/>
              </w:rPr>
            </w:pPr>
            <w:r>
              <w:rPr>
                <w:rFonts w:hint="eastAsia" w:ascii="宋体" w:hAnsi="宋体" w:cs="宋体"/>
                <w:bCs/>
                <w:szCs w:val="21"/>
              </w:rPr>
              <w:t>规格型号</w:t>
            </w:r>
          </w:p>
        </w:tc>
        <w:tc>
          <w:tcPr>
            <w:tcW w:w="1260" w:type="dxa"/>
            <w:noWrap w:val="0"/>
            <w:vAlign w:val="center"/>
          </w:tcPr>
          <w:p w14:paraId="5DD8B82F">
            <w:pPr>
              <w:jc w:val="center"/>
              <w:rPr>
                <w:rFonts w:hint="eastAsia" w:ascii="宋体" w:hAnsi="宋体" w:cs="宋体"/>
                <w:bCs/>
                <w:szCs w:val="21"/>
              </w:rPr>
            </w:pPr>
            <w:r>
              <w:rPr>
                <w:rFonts w:hint="eastAsia" w:ascii="宋体" w:hAnsi="宋体" w:cs="宋体"/>
                <w:bCs/>
                <w:szCs w:val="21"/>
              </w:rPr>
              <w:t>生产者（制造商）</w:t>
            </w:r>
          </w:p>
        </w:tc>
        <w:tc>
          <w:tcPr>
            <w:tcW w:w="804" w:type="dxa"/>
            <w:noWrap w:val="0"/>
            <w:vAlign w:val="center"/>
          </w:tcPr>
          <w:p w14:paraId="2851AE9F">
            <w:pPr>
              <w:jc w:val="center"/>
              <w:rPr>
                <w:rFonts w:hint="eastAsia" w:ascii="宋体" w:hAnsi="宋体" w:cs="宋体"/>
                <w:bCs/>
                <w:szCs w:val="21"/>
              </w:rPr>
            </w:pPr>
            <w:r>
              <w:rPr>
                <w:rFonts w:hint="eastAsia" w:ascii="宋体" w:hAnsi="宋体" w:cs="宋体"/>
                <w:bCs/>
                <w:szCs w:val="21"/>
              </w:rPr>
              <w:t>证书编号</w:t>
            </w:r>
          </w:p>
        </w:tc>
        <w:tc>
          <w:tcPr>
            <w:tcW w:w="1032" w:type="dxa"/>
            <w:noWrap w:val="0"/>
            <w:vAlign w:val="center"/>
          </w:tcPr>
          <w:p w14:paraId="51D07A78">
            <w:pPr>
              <w:jc w:val="center"/>
              <w:rPr>
                <w:rFonts w:hint="eastAsia" w:ascii="宋体" w:hAnsi="宋体" w:cs="宋体"/>
                <w:bCs/>
                <w:szCs w:val="21"/>
              </w:rPr>
            </w:pPr>
            <w:r>
              <w:rPr>
                <w:rFonts w:hint="eastAsia" w:ascii="宋体" w:hAnsi="宋体" w:cs="宋体"/>
                <w:bCs/>
                <w:szCs w:val="21"/>
              </w:rPr>
              <w:t>证书到期日期</w:t>
            </w:r>
          </w:p>
        </w:tc>
        <w:tc>
          <w:tcPr>
            <w:tcW w:w="1210" w:type="dxa"/>
            <w:noWrap w:val="0"/>
            <w:vAlign w:val="center"/>
          </w:tcPr>
          <w:p w14:paraId="18175807">
            <w:pPr>
              <w:jc w:val="center"/>
              <w:rPr>
                <w:rFonts w:hint="eastAsia" w:ascii="宋体" w:hAnsi="宋体" w:cs="宋体"/>
                <w:bCs/>
                <w:szCs w:val="21"/>
              </w:rPr>
            </w:pPr>
            <w:r>
              <w:rPr>
                <w:rFonts w:hint="eastAsia" w:ascii="宋体" w:hAnsi="宋体" w:cs="宋体"/>
                <w:bCs/>
                <w:szCs w:val="21"/>
              </w:rPr>
              <w:t>发证机构</w:t>
            </w:r>
          </w:p>
        </w:tc>
      </w:tr>
      <w:tr w14:paraId="5FD0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60C59B8D">
            <w:pPr>
              <w:jc w:val="center"/>
              <w:rPr>
                <w:rFonts w:hint="eastAsia" w:ascii="宋体" w:hAnsi="宋体" w:cs="宋体"/>
                <w:bCs/>
                <w:szCs w:val="21"/>
              </w:rPr>
            </w:pPr>
            <w:r>
              <w:rPr>
                <w:rFonts w:hint="eastAsia" w:ascii="宋体" w:hAnsi="宋体" w:cs="宋体"/>
                <w:bCs/>
                <w:szCs w:val="21"/>
              </w:rPr>
              <w:t>1</w:t>
            </w:r>
          </w:p>
        </w:tc>
        <w:tc>
          <w:tcPr>
            <w:tcW w:w="1652" w:type="dxa"/>
            <w:noWrap w:val="0"/>
            <w:vAlign w:val="center"/>
          </w:tcPr>
          <w:p w14:paraId="207D540D">
            <w:pPr>
              <w:jc w:val="center"/>
              <w:rPr>
                <w:rFonts w:hint="eastAsia" w:ascii="宋体" w:hAnsi="宋体" w:cs="宋体"/>
                <w:bCs/>
                <w:szCs w:val="21"/>
              </w:rPr>
            </w:pPr>
          </w:p>
        </w:tc>
        <w:tc>
          <w:tcPr>
            <w:tcW w:w="856" w:type="dxa"/>
            <w:noWrap w:val="0"/>
            <w:vAlign w:val="center"/>
          </w:tcPr>
          <w:p w14:paraId="0E52421D">
            <w:pPr>
              <w:jc w:val="center"/>
              <w:rPr>
                <w:rFonts w:hint="eastAsia" w:ascii="宋体" w:hAnsi="宋体" w:cs="宋体"/>
                <w:bCs/>
                <w:szCs w:val="21"/>
              </w:rPr>
            </w:pPr>
          </w:p>
        </w:tc>
        <w:tc>
          <w:tcPr>
            <w:tcW w:w="1369" w:type="dxa"/>
            <w:noWrap w:val="0"/>
            <w:vAlign w:val="center"/>
          </w:tcPr>
          <w:p w14:paraId="29B38D07">
            <w:pPr>
              <w:jc w:val="center"/>
              <w:rPr>
                <w:rFonts w:hint="eastAsia" w:ascii="宋体" w:hAnsi="宋体" w:cs="宋体"/>
                <w:bCs/>
                <w:szCs w:val="21"/>
              </w:rPr>
            </w:pPr>
          </w:p>
        </w:tc>
        <w:tc>
          <w:tcPr>
            <w:tcW w:w="695" w:type="dxa"/>
            <w:noWrap w:val="0"/>
            <w:vAlign w:val="center"/>
          </w:tcPr>
          <w:p w14:paraId="05D28CE3">
            <w:pPr>
              <w:jc w:val="center"/>
              <w:rPr>
                <w:rFonts w:hint="eastAsia" w:ascii="宋体" w:hAnsi="宋体" w:cs="宋体"/>
                <w:bCs/>
                <w:szCs w:val="21"/>
              </w:rPr>
            </w:pPr>
          </w:p>
        </w:tc>
        <w:tc>
          <w:tcPr>
            <w:tcW w:w="1260" w:type="dxa"/>
            <w:noWrap w:val="0"/>
            <w:vAlign w:val="center"/>
          </w:tcPr>
          <w:p w14:paraId="7F791AC2">
            <w:pPr>
              <w:jc w:val="center"/>
              <w:rPr>
                <w:rFonts w:hint="eastAsia" w:ascii="宋体" w:hAnsi="宋体" w:cs="宋体"/>
                <w:bCs/>
                <w:szCs w:val="21"/>
              </w:rPr>
            </w:pPr>
          </w:p>
        </w:tc>
        <w:tc>
          <w:tcPr>
            <w:tcW w:w="804" w:type="dxa"/>
            <w:noWrap w:val="0"/>
            <w:vAlign w:val="center"/>
          </w:tcPr>
          <w:p w14:paraId="7A318A52">
            <w:pPr>
              <w:jc w:val="center"/>
              <w:rPr>
                <w:rFonts w:hint="eastAsia" w:ascii="宋体" w:hAnsi="宋体" w:cs="宋体"/>
                <w:bCs/>
                <w:szCs w:val="21"/>
              </w:rPr>
            </w:pPr>
          </w:p>
        </w:tc>
        <w:tc>
          <w:tcPr>
            <w:tcW w:w="1032" w:type="dxa"/>
            <w:noWrap w:val="0"/>
            <w:vAlign w:val="center"/>
          </w:tcPr>
          <w:p w14:paraId="646AD6FB">
            <w:pPr>
              <w:jc w:val="center"/>
              <w:rPr>
                <w:rFonts w:hint="eastAsia" w:ascii="宋体" w:hAnsi="宋体" w:cs="宋体"/>
                <w:bCs/>
                <w:szCs w:val="21"/>
              </w:rPr>
            </w:pPr>
          </w:p>
        </w:tc>
        <w:tc>
          <w:tcPr>
            <w:tcW w:w="1210" w:type="dxa"/>
            <w:noWrap w:val="0"/>
            <w:vAlign w:val="center"/>
          </w:tcPr>
          <w:p w14:paraId="5687AE6F">
            <w:pPr>
              <w:jc w:val="center"/>
              <w:rPr>
                <w:rFonts w:hint="eastAsia" w:ascii="宋体" w:hAnsi="宋体" w:cs="宋体"/>
                <w:bCs/>
                <w:szCs w:val="21"/>
              </w:rPr>
            </w:pPr>
          </w:p>
        </w:tc>
      </w:tr>
      <w:tr w14:paraId="6D00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4A8AA103">
            <w:pPr>
              <w:jc w:val="center"/>
              <w:rPr>
                <w:rFonts w:hint="eastAsia" w:ascii="宋体" w:hAnsi="宋体" w:cs="宋体"/>
                <w:bCs/>
                <w:szCs w:val="21"/>
              </w:rPr>
            </w:pPr>
            <w:r>
              <w:rPr>
                <w:rFonts w:hint="eastAsia" w:ascii="宋体" w:hAnsi="宋体" w:cs="宋体"/>
                <w:bCs/>
                <w:szCs w:val="21"/>
              </w:rPr>
              <w:t>2</w:t>
            </w:r>
          </w:p>
        </w:tc>
        <w:tc>
          <w:tcPr>
            <w:tcW w:w="1652" w:type="dxa"/>
            <w:noWrap w:val="0"/>
            <w:vAlign w:val="center"/>
          </w:tcPr>
          <w:p w14:paraId="7F79AA1E">
            <w:pPr>
              <w:jc w:val="center"/>
              <w:rPr>
                <w:rFonts w:hint="eastAsia" w:ascii="宋体" w:hAnsi="宋体" w:cs="宋体"/>
                <w:bCs/>
                <w:szCs w:val="21"/>
              </w:rPr>
            </w:pPr>
          </w:p>
        </w:tc>
        <w:tc>
          <w:tcPr>
            <w:tcW w:w="856" w:type="dxa"/>
            <w:noWrap w:val="0"/>
            <w:vAlign w:val="center"/>
          </w:tcPr>
          <w:p w14:paraId="69A692FC">
            <w:pPr>
              <w:jc w:val="center"/>
              <w:rPr>
                <w:rFonts w:hint="eastAsia" w:ascii="宋体" w:hAnsi="宋体" w:cs="宋体"/>
                <w:bCs/>
                <w:szCs w:val="21"/>
              </w:rPr>
            </w:pPr>
          </w:p>
        </w:tc>
        <w:tc>
          <w:tcPr>
            <w:tcW w:w="1369" w:type="dxa"/>
            <w:noWrap w:val="0"/>
            <w:vAlign w:val="center"/>
          </w:tcPr>
          <w:p w14:paraId="59933483">
            <w:pPr>
              <w:jc w:val="center"/>
              <w:rPr>
                <w:rFonts w:hint="eastAsia" w:ascii="宋体" w:hAnsi="宋体" w:cs="宋体"/>
                <w:bCs/>
                <w:szCs w:val="21"/>
              </w:rPr>
            </w:pPr>
          </w:p>
        </w:tc>
        <w:tc>
          <w:tcPr>
            <w:tcW w:w="695" w:type="dxa"/>
            <w:noWrap w:val="0"/>
            <w:vAlign w:val="center"/>
          </w:tcPr>
          <w:p w14:paraId="65CA38B1">
            <w:pPr>
              <w:jc w:val="center"/>
              <w:rPr>
                <w:rFonts w:hint="eastAsia" w:ascii="宋体" w:hAnsi="宋体" w:cs="宋体"/>
                <w:bCs/>
                <w:szCs w:val="21"/>
              </w:rPr>
            </w:pPr>
          </w:p>
        </w:tc>
        <w:tc>
          <w:tcPr>
            <w:tcW w:w="1260" w:type="dxa"/>
            <w:noWrap w:val="0"/>
            <w:vAlign w:val="center"/>
          </w:tcPr>
          <w:p w14:paraId="386C877C">
            <w:pPr>
              <w:jc w:val="center"/>
              <w:rPr>
                <w:rFonts w:hint="eastAsia" w:ascii="宋体" w:hAnsi="宋体" w:cs="宋体"/>
                <w:bCs/>
                <w:szCs w:val="21"/>
              </w:rPr>
            </w:pPr>
          </w:p>
        </w:tc>
        <w:tc>
          <w:tcPr>
            <w:tcW w:w="804" w:type="dxa"/>
            <w:noWrap w:val="0"/>
            <w:vAlign w:val="center"/>
          </w:tcPr>
          <w:p w14:paraId="7DF555D5">
            <w:pPr>
              <w:jc w:val="center"/>
              <w:rPr>
                <w:rFonts w:hint="eastAsia" w:ascii="宋体" w:hAnsi="宋体" w:cs="宋体"/>
                <w:bCs/>
                <w:szCs w:val="21"/>
              </w:rPr>
            </w:pPr>
          </w:p>
        </w:tc>
        <w:tc>
          <w:tcPr>
            <w:tcW w:w="1032" w:type="dxa"/>
            <w:noWrap w:val="0"/>
            <w:vAlign w:val="center"/>
          </w:tcPr>
          <w:p w14:paraId="67CC4BA7">
            <w:pPr>
              <w:jc w:val="center"/>
              <w:rPr>
                <w:rFonts w:hint="eastAsia" w:ascii="宋体" w:hAnsi="宋体" w:cs="宋体"/>
                <w:bCs/>
                <w:szCs w:val="21"/>
              </w:rPr>
            </w:pPr>
          </w:p>
        </w:tc>
        <w:tc>
          <w:tcPr>
            <w:tcW w:w="1210" w:type="dxa"/>
            <w:noWrap w:val="0"/>
            <w:vAlign w:val="center"/>
          </w:tcPr>
          <w:p w14:paraId="500EF3A5">
            <w:pPr>
              <w:jc w:val="center"/>
              <w:rPr>
                <w:rFonts w:hint="eastAsia" w:ascii="宋体" w:hAnsi="宋体" w:cs="宋体"/>
                <w:bCs/>
                <w:szCs w:val="21"/>
              </w:rPr>
            </w:pPr>
          </w:p>
        </w:tc>
      </w:tr>
      <w:tr w14:paraId="3229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22C83EEE">
            <w:pPr>
              <w:jc w:val="center"/>
              <w:rPr>
                <w:rFonts w:hint="eastAsia" w:ascii="宋体" w:hAnsi="宋体" w:cs="宋体"/>
                <w:bCs/>
                <w:szCs w:val="21"/>
              </w:rPr>
            </w:pPr>
            <w:r>
              <w:rPr>
                <w:rFonts w:hint="eastAsia" w:ascii="宋体" w:hAnsi="宋体" w:cs="宋体"/>
                <w:bCs/>
                <w:szCs w:val="21"/>
              </w:rPr>
              <w:t>3</w:t>
            </w:r>
          </w:p>
        </w:tc>
        <w:tc>
          <w:tcPr>
            <w:tcW w:w="1652" w:type="dxa"/>
            <w:noWrap w:val="0"/>
            <w:vAlign w:val="center"/>
          </w:tcPr>
          <w:p w14:paraId="01E4CEE4">
            <w:pPr>
              <w:jc w:val="center"/>
              <w:rPr>
                <w:rFonts w:hint="eastAsia" w:ascii="宋体" w:hAnsi="宋体" w:cs="宋体"/>
                <w:bCs/>
                <w:szCs w:val="21"/>
              </w:rPr>
            </w:pPr>
          </w:p>
        </w:tc>
        <w:tc>
          <w:tcPr>
            <w:tcW w:w="856" w:type="dxa"/>
            <w:noWrap w:val="0"/>
            <w:vAlign w:val="center"/>
          </w:tcPr>
          <w:p w14:paraId="7778C46D">
            <w:pPr>
              <w:jc w:val="center"/>
              <w:rPr>
                <w:rFonts w:hint="eastAsia" w:ascii="宋体" w:hAnsi="宋体" w:cs="宋体"/>
                <w:bCs/>
                <w:szCs w:val="21"/>
              </w:rPr>
            </w:pPr>
          </w:p>
        </w:tc>
        <w:tc>
          <w:tcPr>
            <w:tcW w:w="1369" w:type="dxa"/>
            <w:noWrap w:val="0"/>
            <w:vAlign w:val="center"/>
          </w:tcPr>
          <w:p w14:paraId="412D3951">
            <w:pPr>
              <w:jc w:val="center"/>
              <w:rPr>
                <w:rFonts w:hint="eastAsia" w:ascii="宋体" w:hAnsi="宋体" w:cs="宋体"/>
                <w:bCs/>
                <w:szCs w:val="21"/>
              </w:rPr>
            </w:pPr>
          </w:p>
        </w:tc>
        <w:tc>
          <w:tcPr>
            <w:tcW w:w="695" w:type="dxa"/>
            <w:noWrap w:val="0"/>
            <w:vAlign w:val="center"/>
          </w:tcPr>
          <w:p w14:paraId="26CD498B">
            <w:pPr>
              <w:jc w:val="center"/>
              <w:rPr>
                <w:rFonts w:hint="eastAsia" w:ascii="宋体" w:hAnsi="宋体" w:cs="宋体"/>
                <w:bCs/>
                <w:szCs w:val="21"/>
              </w:rPr>
            </w:pPr>
          </w:p>
        </w:tc>
        <w:tc>
          <w:tcPr>
            <w:tcW w:w="1260" w:type="dxa"/>
            <w:noWrap w:val="0"/>
            <w:vAlign w:val="center"/>
          </w:tcPr>
          <w:p w14:paraId="466CAA19">
            <w:pPr>
              <w:jc w:val="center"/>
              <w:rPr>
                <w:rFonts w:hint="eastAsia" w:ascii="宋体" w:hAnsi="宋体" w:cs="宋体"/>
                <w:bCs/>
                <w:szCs w:val="21"/>
              </w:rPr>
            </w:pPr>
          </w:p>
        </w:tc>
        <w:tc>
          <w:tcPr>
            <w:tcW w:w="804" w:type="dxa"/>
            <w:noWrap w:val="0"/>
            <w:vAlign w:val="center"/>
          </w:tcPr>
          <w:p w14:paraId="0C509080">
            <w:pPr>
              <w:jc w:val="center"/>
              <w:rPr>
                <w:rFonts w:hint="eastAsia" w:ascii="宋体" w:hAnsi="宋体" w:cs="宋体"/>
                <w:bCs/>
                <w:szCs w:val="21"/>
              </w:rPr>
            </w:pPr>
          </w:p>
        </w:tc>
        <w:tc>
          <w:tcPr>
            <w:tcW w:w="1032" w:type="dxa"/>
            <w:noWrap w:val="0"/>
            <w:vAlign w:val="center"/>
          </w:tcPr>
          <w:p w14:paraId="693AE178">
            <w:pPr>
              <w:jc w:val="center"/>
              <w:rPr>
                <w:rFonts w:hint="eastAsia" w:ascii="宋体" w:hAnsi="宋体" w:cs="宋体"/>
                <w:bCs/>
                <w:szCs w:val="21"/>
              </w:rPr>
            </w:pPr>
          </w:p>
        </w:tc>
        <w:tc>
          <w:tcPr>
            <w:tcW w:w="1210" w:type="dxa"/>
            <w:noWrap w:val="0"/>
            <w:vAlign w:val="center"/>
          </w:tcPr>
          <w:p w14:paraId="3EDAB16A">
            <w:pPr>
              <w:jc w:val="center"/>
              <w:rPr>
                <w:rFonts w:hint="eastAsia" w:ascii="宋体" w:hAnsi="宋体" w:cs="宋体"/>
                <w:bCs/>
                <w:szCs w:val="21"/>
              </w:rPr>
            </w:pPr>
          </w:p>
        </w:tc>
      </w:tr>
      <w:tr w14:paraId="3773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4FB05B81">
            <w:pPr>
              <w:rPr>
                <w:rFonts w:hint="eastAsia" w:ascii="宋体" w:hAnsi="宋体" w:cs="宋体"/>
                <w:bCs/>
                <w:szCs w:val="21"/>
              </w:rPr>
            </w:pPr>
            <w:r>
              <w:rPr>
                <w:rFonts w:hint="eastAsia" w:ascii="宋体" w:hAnsi="宋体" w:cs="宋体"/>
                <w:bCs/>
                <w:szCs w:val="21"/>
              </w:rPr>
              <w:t>...</w:t>
            </w:r>
          </w:p>
        </w:tc>
        <w:tc>
          <w:tcPr>
            <w:tcW w:w="1652" w:type="dxa"/>
            <w:noWrap w:val="0"/>
            <w:vAlign w:val="center"/>
          </w:tcPr>
          <w:p w14:paraId="5F619F56">
            <w:pPr>
              <w:jc w:val="center"/>
              <w:rPr>
                <w:rFonts w:hint="eastAsia" w:ascii="宋体" w:hAnsi="宋体" w:cs="宋体"/>
                <w:bCs/>
                <w:szCs w:val="21"/>
              </w:rPr>
            </w:pPr>
          </w:p>
        </w:tc>
        <w:tc>
          <w:tcPr>
            <w:tcW w:w="856" w:type="dxa"/>
            <w:noWrap w:val="0"/>
            <w:vAlign w:val="center"/>
          </w:tcPr>
          <w:p w14:paraId="19AA87D1">
            <w:pPr>
              <w:jc w:val="center"/>
              <w:rPr>
                <w:rFonts w:hint="eastAsia" w:ascii="宋体" w:hAnsi="宋体" w:cs="宋体"/>
                <w:bCs/>
                <w:szCs w:val="21"/>
              </w:rPr>
            </w:pPr>
          </w:p>
        </w:tc>
        <w:tc>
          <w:tcPr>
            <w:tcW w:w="1369" w:type="dxa"/>
            <w:noWrap w:val="0"/>
            <w:vAlign w:val="center"/>
          </w:tcPr>
          <w:p w14:paraId="2E1F7C7E">
            <w:pPr>
              <w:jc w:val="center"/>
              <w:rPr>
                <w:rFonts w:hint="eastAsia" w:ascii="宋体" w:hAnsi="宋体" w:cs="宋体"/>
                <w:bCs/>
                <w:szCs w:val="21"/>
              </w:rPr>
            </w:pPr>
          </w:p>
        </w:tc>
        <w:tc>
          <w:tcPr>
            <w:tcW w:w="695" w:type="dxa"/>
            <w:noWrap w:val="0"/>
            <w:vAlign w:val="center"/>
          </w:tcPr>
          <w:p w14:paraId="16F540C0">
            <w:pPr>
              <w:jc w:val="center"/>
              <w:rPr>
                <w:rFonts w:hint="eastAsia" w:ascii="宋体" w:hAnsi="宋体" w:cs="宋体"/>
                <w:bCs/>
                <w:szCs w:val="21"/>
              </w:rPr>
            </w:pPr>
          </w:p>
        </w:tc>
        <w:tc>
          <w:tcPr>
            <w:tcW w:w="1260" w:type="dxa"/>
            <w:noWrap w:val="0"/>
            <w:vAlign w:val="center"/>
          </w:tcPr>
          <w:p w14:paraId="2E0CE716">
            <w:pPr>
              <w:jc w:val="center"/>
              <w:rPr>
                <w:rFonts w:hint="eastAsia" w:ascii="宋体" w:hAnsi="宋体" w:cs="宋体"/>
                <w:bCs/>
                <w:szCs w:val="21"/>
              </w:rPr>
            </w:pPr>
          </w:p>
        </w:tc>
        <w:tc>
          <w:tcPr>
            <w:tcW w:w="804" w:type="dxa"/>
            <w:noWrap w:val="0"/>
            <w:vAlign w:val="center"/>
          </w:tcPr>
          <w:p w14:paraId="5C129461">
            <w:pPr>
              <w:jc w:val="center"/>
              <w:rPr>
                <w:rFonts w:hint="eastAsia" w:ascii="宋体" w:hAnsi="宋体" w:cs="宋体"/>
                <w:bCs/>
                <w:szCs w:val="21"/>
              </w:rPr>
            </w:pPr>
          </w:p>
        </w:tc>
        <w:tc>
          <w:tcPr>
            <w:tcW w:w="1032" w:type="dxa"/>
            <w:noWrap w:val="0"/>
            <w:vAlign w:val="center"/>
          </w:tcPr>
          <w:p w14:paraId="4E77BF0E">
            <w:pPr>
              <w:jc w:val="center"/>
              <w:rPr>
                <w:rFonts w:hint="eastAsia" w:ascii="宋体" w:hAnsi="宋体" w:cs="宋体"/>
                <w:bCs/>
                <w:szCs w:val="21"/>
              </w:rPr>
            </w:pPr>
          </w:p>
        </w:tc>
        <w:tc>
          <w:tcPr>
            <w:tcW w:w="1210" w:type="dxa"/>
            <w:noWrap w:val="0"/>
            <w:vAlign w:val="center"/>
          </w:tcPr>
          <w:p w14:paraId="6C71B3A7">
            <w:pPr>
              <w:jc w:val="center"/>
              <w:rPr>
                <w:rFonts w:hint="eastAsia" w:ascii="宋体" w:hAnsi="宋体" w:cs="宋体"/>
                <w:bCs/>
                <w:szCs w:val="21"/>
              </w:rPr>
            </w:pPr>
          </w:p>
        </w:tc>
      </w:tr>
    </w:tbl>
    <w:p w14:paraId="7B1356BD">
      <w:pPr>
        <w:jc w:val="left"/>
        <w:rPr>
          <w:rFonts w:hint="eastAsia" w:ascii="宋体" w:hAnsi="宋体" w:cs="宋体"/>
          <w:b/>
          <w:szCs w:val="21"/>
        </w:rPr>
      </w:pPr>
    </w:p>
    <w:p w14:paraId="21889E94">
      <w:pPr>
        <w:jc w:val="left"/>
        <w:rPr>
          <w:rFonts w:hint="eastAsia" w:ascii="宋体" w:hAnsi="宋体" w:cs="宋体"/>
          <w:b/>
          <w:szCs w:val="21"/>
        </w:rPr>
      </w:pPr>
      <w:r>
        <w:rPr>
          <w:rFonts w:hint="eastAsia" w:ascii="宋体" w:hAnsi="宋体" w:cs="宋体"/>
          <w:b/>
          <w:szCs w:val="21"/>
        </w:rPr>
        <w:t>注：</w:t>
      </w:r>
    </w:p>
    <w:p w14:paraId="528A2546">
      <w:pPr>
        <w:ind w:firstLine="420" w:firstLineChars="200"/>
        <w:jc w:val="left"/>
        <w:rPr>
          <w:rFonts w:hint="eastAsia" w:ascii="宋体" w:hAnsi="宋体" w:cs="宋体"/>
          <w:b/>
          <w:szCs w:val="21"/>
        </w:rPr>
      </w:pPr>
      <w:r>
        <w:rPr>
          <w:rFonts w:hint="eastAsia" w:ascii="宋体" w:hAnsi="宋体" w:cs="宋体"/>
          <w:b/>
          <w:szCs w:val="21"/>
        </w:rPr>
        <w:t>1、请在本表后提供对应的认证证书扫描件，本表信息与认证证书信息不一致的，以认证证书载明信息为准。</w:t>
      </w:r>
    </w:p>
    <w:p w14:paraId="4C4DA676">
      <w:pPr>
        <w:ind w:firstLine="420" w:firstLineChars="200"/>
        <w:jc w:val="left"/>
        <w:rPr>
          <w:rFonts w:hint="eastAsia" w:ascii="宋体" w:hAnsi="宋体" w:cs="宋体"/>
          <w:b/>
          <w:szCs w:val="21"/>
        </w:rPr>
      </w:pPr>
      <w:r>
        <w:rPr>
          <w:rFonts w:hint="eastAsia" w:ascii="宋体" w:hAnsi="宋体" w:cs="宋体"/>
          <w:b/>
          <w:szCs w:val="21"/>
        </w:rPr>
        <w:t>2、本表填列要求详见本招标文件政策采购内容。</w:t>
      </w:r>
      <w:r>
        <w:rPr>
          <w:rFonts w:hint="eastAsia" w:ascii="宋体" w:hAnsi="宋体" w:cs="宋体"/>
          <w:b/>
          <w:szCs w:val="21"/>
        </w:rPr>
        <w:br w:type="page"/>
      </w:r>
      <w:r>
        <w:rPr>
          <w:rFonts w:hint="eastAsia" w:ascii="宋体" w:hAnsi="宋体" w:cs="宋体"/>
          <w:b/>
          <w:szCs w:val="21"/>
        </w:rPr>
        <w:t>附件：</w:t>
      </w:r>
    </w:p>
    <w:p w14:paraId="1664B291">
      <w:pPr>
        <w:spacing w:line="312" w:lineRule="auto"/>
        <w:jc w:val="center"/>
        <w:rPr>
          <w:rFonts w:hint="eastAsia" w:ascii="宋体" w:hAnsi="宋体" w:cs="宋体"/>
          <w:szCs w:val="21"/>
        </w:rPr>
      </w:pPr>
      <w:r>
        <w:rPr>
          <w:rFonts w:hint="eastAsia" w:ascii="宋体" w:hAnsi="宋体" w:cs="宋体"/>
          <w:szCs w:val="21"/>
        </w:rPr>
        <w:t>政府采购促进中小企业发展管理办法</w:t>
      </w:r>
    </w:p>
    <w:p w14:paraId="25D4ADCF">
      <w:pPr>
        <w:spacing w:line="312" w:lineRule="auto"/>
        <w:rPr>
          <w:rFonts w:hint="eastAsia" w:ascii="宋体" w:hAnsi="宋体" w:cs="宋体"/>
          <w:szCs w:val="21"/>
        </w:rPr>
      </w:pPr>
    </w:p>
    <w:p w14:paraId="7E5A0A4F">
      <w:pPr>
        <w:spacing w:line="360" w:lineRule="auto"/>
        <w:ind w:firstLine="420" w:firstLineChars="200"/>
        <w:rPr>
          <w:rFonts w:hint="eastAsia" w:ascii="宋体" w:hAnsi="宋体" w:cs="宋体"/>
          <w:szCs w:val="21"/>
        </w:rPr>
      </w:pPr>
      <w:r>
        <w:rPr>
          <w:rFonts w:hint="eastAsia" w:ascii="宋体" w:hAnsi="宋体" w:cs="宋体"/>
          <w:szCs w:val="21"/>
        </w:rPr>
        <w:t>第一条　为了发挥政府采购的政策功能，促进中小企业健康发展，根据《中华人民共和国政府采购法》、《中华人民共和国中小企业促进法》等有关法律法规，制定本办法。</w:t>
      </w:r>
    </w:p>
    <w:p w14:paraId="468BF6FD">
      <w:pPr>
        <w:spacing w:line="360" w:lineRule="auto"/>
        <w:ind w:firstLine="420" w:firstLineChars="200"/>
        <w:rPr>
          <w:rFonts w:hint="eastAsia" w:ascii="宋体" w:hAnsi="宋体" w:cs="宋体"/>
          <w:szCs w:val="21"/>
        </w:rPr>
      </w:pPr>
      <w:r>
        <w:rPr>
          <w:rFonts w:hint="eastAsia" w:ascii="宋体" w:hAnsi="宋体" w:cs="宋体"/>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B3909D0">
      <w:pPr>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339D753C">
      <w:pPr>
        <w:spacing w:line="360" w:lineRule="auto"/>
        <w:ind w:firstLine="420" w:firstLineChars="200"/>
        <w:rPr>
          <w:rFonts w:hint="eastAsia" w:ascii="宋体" w:hAnsi="宋体" w:cs="宋体"/>
          <w:szCs w:val="21"/>
        </w:rPr>
      </w:pPr>
      <w:r>
        <w:rPr>
          <w:rFonts w:hint="eastAsia" w:ascii="宋体" w:hAnsi="宋体" w:cs="宋体"/>
          <w:szCs w:val="21"/>
        </w:rPr>
        <w:t>第三条　采购人在政府采购活动中应当通过加强采购需求管理，落实预留采购份额、价格评审优惠、优先采购等措施，提高中小企业在政府采购中的份额，支持中小企业发展。</w:t>
      </w:r>
    </w:p>
    <w:p w14:paraId="7001AA3B">
      <w:pPr>
        <w:spacing w:line="360" w:lineRule="auto"/>
        <w:ind w:firstLine="420" w:firstLineChars="200"/>
        <w:rPr>
          <w:rFonts w:hint="eastAsia" w:ascii="宋体" w:hAnsi="宋体" w:cs="宋体"/>
          <w:szCs w:val="21"/>
        </w:rPr>
      </w:pPr>
      <w:r>
        <w:rPr>
          <w:rFonts w:hint="eastAsia" w:ascii="宋体" w:hAnsi="宋体" w:cs="宋体"/>
          <w:szCs w:val="21"/>
        </w:rPr>
        <w:t>第四条　在政府采购活动中，供应商提供的货物、工程或者服务符合下列情形的，享受本办法规定的中小企业扶持政策：</w:t>
      </w:r>
    </w:p>
    <w:p w14:paraId="7DBA12E8">
      <w:pPr>
        <w:spacing w:line="360" w:lineRule="auto"/>
        <w:ind w:firstLine="420" w:firstLineChars="200"/>
        <w:rPr>
          <w:rFonts w:hint="eastAsia" w:ascii="宋体" w:hAnsi="宋体" w:cs="宋体"/>
          <w:szCs w:val="21"/>
        </w:rPr>
      </w:pPr>
      <w:r>
        <w:rPr>
          <w:rFonts w:hint="eastAsia" w:ascii="宋体" w:hAnsi="宋体" w:cs="宋体"/>
          <w:szCs w:val="21"/>
        </w:rPr>
        <w:t>（一）在货物采购项目中，货物由中小企业制造，即货物由中小企业生产且使用该中小企业商号或者注册商标；</w:t>
      </w:r>
    </w:p>
    <w:p w14:paraId="5C636E4A">
      <w:pPr>
        <w:spacing w:line="360" w:lineRule="auto"/>
        <w:ind w:firstLine="420" w:firstLineChars="200"/>
        <w:rPr>
          <w:rFonts w:hint="eastAsia" w:ascii="宋体" w:hAnsi="宋体" w:cs="宋体"/>
          <w:szCs w:val="21"/>
        </w:rPr>
      </w:pPr>
      <w:r>
        <w:rPr>
          <w:rFonts w:hint="eastAsia" w:ascii="宋体" w:hAnsi="宋体" w:cs="宋体"/>
          <w:szCs w:val="21"/>
        </w:rPr>
        <w:t>（二）在工程采购项目中，工程由中小企业承建，即工程施工单位为中小企业；</w:t>
      </w:r>
    </w:p>
    <w:p w14:paraId="5622B86A">
      <w:pPr>
        <w:spacing w:line="360" w:lineRule="auto"/>
        <w:ind w:firstLine="420" w:firstLineChars="200"/>
        <w:rPr>
          <w:rFonts w:hint="eastAsia" w:ascii="宋体" w:hAnsi="宋体" w:cs="宋体"/>
          <w:szCs w:val="21"/>
        </w:rPr>
      </w:pPr>
      <w:r>
        <w:rPr>
          <w:rFonts w:hint="eastAsia" w:ascii="宋体" w:hAnsi="宋体" w:cs="宋体"/>
          <w:szCs w:val="21"/>
        </w:rPr>
        <w:t>（三）在服务采购项目中，服务由中小企业承接，即提供服务的人员为中小企业依照《中华人民共和国劳动合同法》订立劳动合同的从业人员。</w:t>
      </w:r>
    </w:p>
    <w:p w14:paraId="18205992">
      <w:pPr>
        <w:spacing w:line="360" w:lineRule="auto"/>
        <w:ind w:firstLine="420" w:firstLineChars="200"/>
        <w:rPr>
          <w:rFonts w:hint="eastAsia" w:ascii="宋体" w:hAnsi="宋体" w:cs="宋体"/>
          <w:szCs w:val="21"/>
        </w:rPr>
      </w:pPr>
      <w:r>
        <w:rPr>
          <w:rFonts w:hint="eastAsia" w:ascii="宋体" w:hAnsi="宋体" w:cs="宋体"/>
          <w:szCs w:val="21"/>
        </w:rPr>
        <w:t>在货物采购项目中，供应商提供的货物既有中小企业制造货物，也有大型企业制造货物的，不享受本办法规定的中小企业扶持政策。</w:t>
      </w:r>
    </w:p>
    <w:p w14:paraId="23BD26F8">
      <w:pPr>
        <w:spacing w:line="360" w:lineRule="auto"/>
        <w:ind w:firstLine="420" w:firstLineChars="200"/>
        <w:rPr>
          <w:rFonts w:hint="eastAsia"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73D649D7">
      <w:pPr>
        <w:spacing w:line="360" w:lineRule="auto"/>
        <w:ind w:firstLine="420" w:firstLineChars="200"/>
        <w:rPr>
          <w:rFonts w:hint="eastAsia" w:ascii="宋体" w:hAnsi="宋体" w:cs="宋体"/>
          <w:szCs w:val="21"/>
        </w:rPr>
      </w:pPr>
      <w:r>
        <w:rPr>
          <w:rFonts w:hint="eastAsia" w:ascii="宋体" w:hAnsi="宋体" w:cs="宋体"/>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FC72DBF">
      <w:pPr>
        <w:spacing w:line="360" w:lineRule="auto"/>
        <w:ind w:firstLine="420" w:firstLineChars="200"/>
        <w:rPr>
          <w:rFonts w:hint="eastAsia" w:ascii="宋体" w:hAnsi="宋体" w:cs="宋体"/>
          <w:szCs w:val="21"/>
        </w:rPr>
      </w:pPr>
      <w:r>
        <w:rPr>
          <w:rFonts w:hint="eastAsia" w:ascii="宋体" w:hAnsi="宋体" w:cs="宋体"/>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60323A8">
      <w:pPr>
        <w:spacing w:line="360" w:lineRule="auto"/>
        <w:ind w:firstLine="420" w:firstLineChars="200"/>
        <w:rPr>
          <w:rFonts w:hint="eastAsia" w:ascii="宋体" w:hAnsi="宋体" w:cs="宋体"/>
          <w:szCs w:val="21"/>
        </w:rPr>
      </w:pPr>
      <w:r>
        <w:rPr>
          <w:rFonts w:hint="eastAsia" w:ascii="宋体" w:hAnsi="宋体" w:cs="宋体"/>
          <w:szCs w:val="21"/>
        </w:rPr>
        <w:t>符合下列情形之一的，可不专门面向中小企业预留采购份额：</w:t>
      </w:r>
    </w:p>
    <w:p w14:paraId="24509A18">
      <w:pPr>
        <w:spacing w:line="360" w:lineRule="auto"/>
        <w:ind w:firstLine="420" w:firstLineChars="200"/>
        <w:rPr>
          <w:rFonts w:hint="eastAsia" w:ascii="宋体" w:hAnsi="宋体" w:cs="宋体"/>
          <w:szCs w:val="21"/>
        </w:rPr>
      </w:pPr>
      <w:r>
        <w:rPr>
          <w:rFonts w:hint="eastAsia" w:ascii="宋体" w:hAnsi="宋体" w:cs="宋体"/>
          <w:szCs w:val="21"/>
        </w:rPr>
        <w:t>（一）法律法规和国家有关政策明确规定优先或者应当面向事业单位、社会组织等非企业主体采购的；</w:t>
      </w:r>
    </w:p>
    <w:p w14:paraId="7DFBA943">
      <w:pPr>
        <w:spacing w:line="360" w:lineRule="auto"/>
        <w:ind w:firstLine="420" w:firstLineChars="200"/>
        <w:rPr>
          <w:rFonts w:hint="eastAsia" w:ascii="宋体" w:hAnsi="宋体" w:cs="宋体"/>
          <w:szCs w:val="21"/>
        </w:rPr>
      </w:pPr>
      <w:r>
        <w:rPr>
          <w:rFonts w:hint="eastAsia" w:ascii="宋体" w:hAnsi="宋体" w:cs="宋体"/>
          <w:szCs w:val="21"/>
        </w:rPr>
        <w:t>（二）因确需使用不可替代的专利、专有技术，基础设施限制，或者提供特定公共服务等原因，只能从中小企业之外的供应商处采购的；</w:t>
      </w:r>
    </w:p>
    <w:p w14:paraId="0E1A197B">
      <w:pPr>
        <w:spacing w:line="360" w:lineRule="auto"/>
        <w:ind w:firstLine="420" w:firstLineChars="200"/>
        <w:rPr>
          <w:rFonts w:hint="eastAsia" w:ascii="宋体" w:hAnsi="宋体" w:cs="宋体"/>
          <w:szCs w:val="21"/>
        </w:rPr>
      </w:pPr>
      <w:r>
        <w:rPr>
          <w:rFonts w:hint="eastAsia" w:ascii="宋体" w:hAnsi="宋体" w:cs="宋体"/>
          <w:szCs w:val="21"/>
        </w:rPr>
        <w:t>（三）按照本办法规定预留采购份额无法确保充分供应、充分竞争，或者存在可能影响政府采购目标实现的情形；</w:t>
      </w:r>
    </w:p>
    <w:p w14:paraId="74A0D8C4">
      <w:pPr>
        <w:spacing w:line="360" w:lineRule="auto"/>
        <w:ind w:firstLine="420" w:firstLineChars="200"/>
        <w:rPr>
          <w:rFonts w:hint="eastAsia" w:ascii="宋体" w:hAnsi="宋体" w:cs="宋体"/>
          <w:szCs w:val="21"/>
        </w:rPr>
      </w:pPr>
      <w:r>
        <w:rPr>
          <w:rFonts w:hint="eastAsia" w:ascii="宋体" w:hAnsi="宋体" w:cs="宋体"/>
          <w:szCs w:val="21"/>
        </w:rPr>
        <w:t>（四）框架协议采购项目；</w:t>
      </w:r>
    </w:p>
    <w:p w14:paraId="346C14FD">
      <w:pPr>
        <w:spacing w:line="360" w:lineRule="auto"/>
        <w:ind w:firstLine="420" w:firstLineChars="200"/>
        <w:rPr>
          <w:rFonts w:hint="eastAsia" w:ascii="宋体" w:hAnsi="宋体" w:cs="宋体"/>
          <w:szCs w:val="21"/>
        </w:rPr>
      </w:pPr>
      <w:r>
        <w:rPr>
          <w:rFonts w:hint="eastAsia" w:ascii="宋体" w:hAnsi="宋体" w:cs="宋体"/>
          <w:szCs w:val="21"/>
        </w:rPr>
        <w:t>（五）省级以上人民政府财政部门规定的其他情形。</w:t>
      </w:r>
    </w:p>
    <w:p w14:paraId="5B58D9BE">
      <w:pPr>
        <w:spacing w:line="360" w:lineRule="auto"/>
        <w:ind w:firstLine="420" w:firstLineChars="200"/>
        <w:rPr>
          <w:rFonts w:hint="eastAsia" w:ascii="宋体" w:hAnsi="宋体" w:cs="宋体"/>
          <w:szCs w:val="21"/>
        </w:rPr>
      </w:pPr>
      <w:r>
        <w:rPr>
          <w:rFonts w:hint="eastAsia" w:ascii="宋体" w:hAnsi="宋体" w:cs="宋体"/>
          <w:szCs w:val="21"/>
        </w:rPr>
        <w:t>除上述情形外，其他均为适宜由中小企业提供的情形。</w:t>
      </w:r>
    </w:p>
    <w:p w14:paraId="7DD44866">
      <w:pPr>
        <w:spacing w:line="360" w:lineRule="auto"/>
        <w:ind w:firstLine="420" w:firstLineChars="200"/>
        <w:rPr>
          <w:rFonts w:hint="eastAsia" w:ascii="宋体" w:hAnsi="宋体" w:cs="宋体"/>
          <w:szCs w:val="21"/>
        </w:rPr>
      </w:pPr>
      <w:r>
        <w:rPr>
          <w:rFonts w:hint="eastAsia" w:ascii="宋体" w:hAnsi="宋体" w:cs="宋体"/>
          <w:szCs w:val="21"/>
        </w:rPr>
        <w:t>第七条　采购限额标准以上，200万元以下的货物和服务采购项目、400万元以下的工程采购项目，适宜由中小企业提供的，采购人应当专门面向中小企业采购。</w:t>
      </w:r>
    </w:p>
    <w:p w14:paraId="6F4E9588">
      <w:pPr>
        <w:spacing w:line="360" w:lineRule="auto"/>
        <w:ind w:firstLine="420" w:firstLineChars="200"/>
        <w:rPr>
          <w:rFonts w:hint="eastAsia" w:ascii="宋体" w:hAnsi="宋体" w:cs="宋体"/>
          <w:szCs w:val="21"/>
        </w:rPr>
      </w:pPr>
      <w:r>
        <w:rPr>
          <w:rFonts w:hint="eastAsia" w:ascii="宋体" w:hAnsi="宋体" w:cs="宋体"/>
          <w:szCs w:val="21"/>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9583053">
      <w:pPr>
        <w:spacing w:line="360" w:lineRule="auto"/>
        <w:ind w:firstLine="420" w:firstLineChars="200"/>
        <w:rPr>
          <w:rFonts w:hint="eastAsia" w:ascii="宋体" w:hAnsi="宋体" w:cs="宋体"/>
          <w:szCs w:val="21"/>
        </w:rPr>
      </w:pPr>
      <w:r>
        <w:rPr>
          <w:rFonts w:hint="eastAsia" w:ascii="宋体" w:hAnsi="宋体" w:cs="宋体"/>
          <w:szCs w:val="21"/>
        </w:rPr>
        <w:t>（一）将采购项目整体或者设置采购包专门面向中小企业采购；</w:t>
      </w:r>
    </w:p>
    <w:p w14:paraId="31456692">
      <w:pPr>
        <w:spacing w:line="360" w:lineRule="auto"/>
        <w:ind w:firstLine="420" w:firstLineChars="200"/>
        <w:rPr>
          <w:rFonts w:hint="eastAsia" w:ascii="宋体" w:hAnsi="宋体" w:cs="宋体"/>
          <w:szCs w:val="21"/>
        </w:rPr>
      </w:pPr>
      <w:r>
        <w:rPr>
          <w:rFonts w:hint="eastAsia" w:ascii="宋体" w:hAnsi="宋体" w:cs="宋体"/>
          <w:szCs w:val="21"/>
        </w:rPr>
        <w:t>（二）要求供应商以联合体形式参加采购活动，且联合体中中小企业承担的部分达到一定比例；</w:t>
      </w:r>
    </w:p>
    <w:p w14:paraId="2E64668E">
      <w:pPr>
        <w:spacing w:line="360" w:lineRule="auto"/>
        <w:ind w:firstLine="420" w:firstLineChars="200"/>
        <w:rPr>
          <w:rFonts w:hint="eastAsia" w:ascii="宋体" w:hAnsi="宋体" w:cs="宋体"/>
          <w:szCs w:val="21"/>
        </w:rPr>
      </w:pPr>
      <w:r>
        <w:rPr>
          <w:rFonts w:hint="eastAsia" w:ascii="宋体" w:hAnsi="宋体" w:cs="宋体"/>
          <w:szCs w:val="21"/>
        </w:rPr>
        <w:t>（三）要求获得采购合同的供应商将采购项目中的一定比例分包给一家或者多家中小企业。</w:t>
      </w:r>
    </w:p>
    <w:p w14:paraId="13CBF015">
      <w:pPr>
        <w:spacing w:line="360" w:lineRule="auto"/>
        <w:ind w:firstLine="420" w:firstLineChars="200"/>
        <w:rPr>
          <w:rFonts w:hint="eastAsia" w:ascii="宋体" w:hAnsi="宋体" w:cs="宋体"/>
          <w:szCs w:val="21"/>
        </w:rPr>
      </w:pPr>
      <w:r>
        <w:rPr>
          <w:rFonts w:hint="eastAsia" w:ascii="宋体" w:hAnsi="宋体" w:cs="宋体"/>
          <w:szCs w:val="21"/>
        </w:rPr>
        <w:t>组成联合体或者接受分包合同的中小企业与联合体内其他企业、分包企业之间不得存在直接控股、管理关系。</w:t>
      </w:r>
    </w:p>
    <w:p w14:paraId="649DECE4">
      <w:pPr>
        <w:spacing w:line="360" w:lineRule="auto"/>
        <w:ind w:firstLine="420" w:firstLineChars="200"/>
        <w:rPr>
          <w:rFonts w:hint="eastAsia" w:ascii="宋体" w:hAnsi="宋体" w:cs="宋体"/>
          <w:szCs w:val="21"/>
        </w:rPr>
      </w:pPr>
      <w:r>
        <w:rPr>
          <w:rFonts w:hint="eastAsia" w:ascii="宋体" w:hAnsi="宋体" w:cs="宋体"/>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A87517">
      <w:pPr>
        <w:spacing w:line="360" w:lineRule="auto"/>
        <w:ind w:firstLine="420" w:firstLineChars="200"/>
        <w:rPr>
          <w:rFonts w:hint="eastAsia" w:ascii="宋体" w:hAnsi="宋体" w:cs="宋体"/>
          <w:szCs w:val="21"/>
        </w:rPr>
      </w:pP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0C923F2">
      <w:pPr>
        <w:spacing w:line="360" w:lineRule="auto"/>
        <w:ind w:firstLine="420" w:firstLineChars="200"/>
        <w:rPr>
          <w:rFonts w:hint="eastAsia" w:ascii="宋体" w:hAnsi="宋体" w:cs="宋体"/>
          <w:szCs w:val="21"/>
        </w:rPr>
      </w:pPr>
      <w:r>
        <w:rPr>
          <w:rFonts w:hint="eastAsia" w:ascii="宋体" w:hAnsi="宋体" w:cs="宋体"/>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5DD277D">
      <w:pPr>
        <w:spacing w:line="360" w:lineRule="auto"/>
        <w:ind w:firstLine="420" w:firstLineChars="200"/>
        <w:rPr>
          <w:rFonts w:hint="eastAsia" w:ascii="宋体" w:hAnsi="宋体" w:cs="宋体"/>
          <w:szCs w:val="21"/>
        </w:rPr>
      </w:pPr>
      <w:r>
        <w:rPr>
          <w:rFonts w:hint="eastAsia" w:ascii="宋体" w:hAnsi="宋体" w:cs="宋体"/>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AA9654E">
      <w:pPr>
        <w:spacing w:line="360" w:lineRule="auto"/>
        <w:ind w:firstLine="420" w:firstLineChars="200"/>
        <w:rPr>
          <w:rFonts w:hint="eastAsia" w:ascii="宋体" w:hAnsi="宋体" w:cs="宋体"/>
          <w:szCs w:val="21"/>
        </w:rPr>
      </w:pPr>
      <w:r>
        <w:rPr>
          <w:rFonts w:hint="eastAsia" w:ascii="宋体" w:hAnsi="宋体" w:cs="宋体"/>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077FAE7">
      <w:pPr>
        <w:spacing w:line="360" w:lineRule="auto"/>
        <w:ind w:firstLine="420" w:firstLineChars="200"/>
        <w:rPr>
          <w:rFonts w:hint="eastAsia" w:ascii="宋体" w:hAnsi="宋体" w:cs="宋体"/>
          <w:szCs w:val="21"/>
        </w:rPr>
      </w:pPr>
      <w:r>
        <w:rPr>
          <w:rFonts w:hint="eastAsia" w:ascii="宋体" w:hAnsi="宋体" w:cs="宋体"/>
          <w:szCs w:val="21"/>
        </w:rPr>
        <w:t>第十二条　采购项目涉及中小企业采购的，招标文件应当明确以下内容：</w:t>
      </w:r>
    </w:p>
    <w:p w14:paraId="33DE9765">
      <w:pPr>
        <w:spacing w:line="360" w:lineRule="auto"/>
        <w:ind w:firstLine="420" w:firstLineChars="200"/>
        <w:rPr>
          <w:rFonts w:hint="eastAsia" w:ascii="宋体" w:hAnsi="宋体" w:cs="宋体"/>
          <w:szCs w:val="21"/>
        </w:rPr>
      </w:pPr>
      <w:r>
        <w:rPr>
          <w:rFonts w:hint="eastAsia" w:ascii="宋体" w:hAnsi="宋体" w:cs="宋体"/>
          <w:szCs w:val="21"/>
        </w:rPr>
        <w:t>（一）预留份额的采购项目或者采购包，明确该项目或相关采购包专门面向中小企业采购，以及相关标的及预算金额；</w:t>
      </w:r>
    </w:p>
    <w:p w14:paraId="2F2B2548">
      <w:pPr>
        <w:spacing w:line="360" w:lineRule="auto"/>
        <w:ind w:firstLine="420" w:firstLineChars="200"/>
        <w:rPr>
          <w:rFonts w:hint="eastAsia" w:ascii="宋体" w:hAnsi="宋体" w:cs="宋体"/>
          <w:szCs w:val="21"/>
        </w:rPr>
      </w:pPr>
      <w:r>
        <w:rPr>
          <w:rFonts w:hint="eastAsia" w:ascii="宋体" w:hAnsi="宋体" w:cs="宋体"/>
          <w:szCs w:val="21"/>
        </w:rPr>
        <w:t>（二）要求以联合体形式参加或者合同分包的，明确联合协议或者分包意向协议中中小企业合同金额应当达到的比例，并作为供应商资格条件；</w:t>
      </w:r>
    </w:p>
    <w:p w14:paraId="1FCB00AF">
      <w:pPr>
        <w:spacing w:line="360" w:lineRule="auto"/>
        <w:ind w:firstLine="420" w:firstLineChars="200"/>
        <w:rPr>
          <w:rFonts w:hint="eastAsia" w:ascii="宋体" w:hAnsi="宋体" w:cs="宋体"/>
          <w:szCs w:val="21"/>
        </w:rPr>
      </w:pPr>
      <w:r>
        <w:rPr>
          <w:rFonts w:hint="eastAsia" w:ascii="宋体" w:hAnsi="宋体" w:cs="宋体"/>
          <w:szCs w:val="21"/>
        </w:rPr>
        <w:t>（三）非预留份额的采购项目或者采购包，明确有关价格扣除比例或者价格分加分比例；</w:t>
      </w:r>
    </w:p>
    <w:p w14:paraId="7D9DB106">
      <w:pPr>
        <w:spacing w:line="360" w:lineRule="auto"/>
        <w:ind w:firstLine="420" w:firstLineChars="200"/>
        <w:rPr>
          <w:rFonts w:hint="eastAsia" w:ascii="宋体" w:hAnsi="宋体" w:cs="宋体"/>
          <w:szCs w:val="21"/>
        </w:rPr>
      </w:pPr>
      <w:r>
        <w:rPr>
          <w:rFonts w:hint="eastAsia" w:ascii="宋体" w:hAnsi="宋体" w:cs="宋体"/>
          <w:szCs w:val="21"/>
        </w:rPr>
        <w:t>（四）规定依据本办法规定享受扶持政策获得政府采购合同的，小微企业不得将合同分包给大中型企业，中型企业不得将合同分包给大型企业；</w:t>
      </w:r>
    </w:p>
    <w:p w14:paraId="6FA03466">
      <w:pPr>
        <w:spacing w:line="360" w:lineRule="auto"/>
        <w:ind w:firstLine="420" w:firstLineChars="200"/>
        <w:rPr>
          <w:rFonts w:hint="eastAsia" w:ascii="宋体" w:hAnsi="宋体" w:cs="宋体"/>
          <w:szCs w:val="21"/>
        </w:rPr>
      </w:pPr>
      <w:r>
        <w:rPr>
          <w:rFonts w:hint="eastAsia" w:ascii="宋体" w:hAnsi="宋体" w:cs="宋体"/>
          <w:szCs w:val="21"/>
        </w:rPr>
        <w:t>（五）采购人认为具备相关条件的，明确对中小企业在资金支付期限、预付款比例等方面的优惠措施；</w:t>
      </w:r>
    </w:p>
    <w:p w14:paraId="52CC70FE">
      <w:pPr>
        <w:spacing w:line="360" w:lineRule="auto"/>
        <w:ind w:firstLine="420" w:firstLineChars="200"/>
        <w:rPr>
          <w:rFonts w:hint="eastAsia" w:ascii="宋体" w:hAnsi="宋体" w:cs="宋体"/>
          <w:szCs w:val="21"/>
        </w:rPr>
      </w:pPr>
      <w:r>
        <w:rPr>
          <w:rFonts w:hint="eastAsia" w:ascii="宋体" w:hAnsi="宋体" w:cs="宋体"/>
          <w:szCs w:val="21"/>
        </w:rPr>
        <w:t>（六）明确采购标的对应的中小企业划分标准所属行业；</w:t>
      </w:r>
    </w:p>
    <w:p w14:paraId="759ACCAB">
      <w:pPr>
        <w:spacing w:line="360" w:lineRule="auto"/>
        <w:ind w:firstLine="420" w:firstLineChars="200"/>
        <w:rPr>
          <w:rFonts w:hint="eastAsia" w:ascii="宋体" w:hAnsi="宋体" w:cs="宋体"/>
          <w:szCs w:val="21"/>
        </w:rPr>
      </w:pPr>
      <w:r>
        <w:rPr>
          <w:rFonts w:hint="eastAsia" w:ascii="宋体" w:hAnsi="宋体" w:cs="宋体"/>
          <w:szCs w:val="21"/>
        </w:rPr>
        <w:t>（七）法律法规和省级以上人民政府财政部门规定的其他事项。</w:t>
      </w:r>
    </w:p>
    <w:p w14:paraId="38105129">
      <w:pPr>
        <w:spacing w:line="360" w:lineRule="auto"/>
        <w:ind w:firstLine="420" w:firstLineChars="200"/>
        <w:rPr>
          <w:rFonts w:hint="eastAsia" w:ascii="宋体" w:hAnsi="宋体" w:cs="宋体"/>
          <w:szCs w:val="21"/>
        </w:rPr>
      </w:pPr>
      <w:r>
        <w:rPr>
          <w:rFonts w:hint="eastAsia" w:ascii="宋体" w:hAnsi="宋体" w:cs="宋体"/>
          <w:szCs w:val="21"/>
        </w:rPr>
        <w:t>第十三条　中标、成交供应商享受本办法规定的中小企业扶持政策的，采购人、采购代理机构应当随中标、成交结果公开中标、成交供应商的《中小企业声明函》。</w:t>
      </w:r>
    </w:p>
    <w:p w14:paraId="14455DB4">
      <w:pPr>
        <w:spacing w:line="360" w:lineRule="auto"/>
        <w:ind w:firstLine="420" w:firstLineChars="200"/>
        <w:rPr>
          <w:rFonts w:hint="eastAsia" w:ascii="宋体" w:hAnsi="宋体" w:cs="宋体"/>
          <w:szCs w:val="21"/>
        </w:rPr>
      </w:pPr>
      <w:r>
        <w:rPr>
          <w:rFonts w:hint="eastAsia" w:ascii="宋体" w:hAnsi="宋体" w:cs="宋体"/>
          <w:szCs w:val="21"/>
        </w:rPr>
        <w:t>适用招标投标法的政府采购工程建设项目，应当在公示中标候选人时公开中标候选人的《中小企业声明函》。</w:t>
      </w:r>
    </w:p>
    <w:p w14:paraId="34FFD3DA">
      <w:pPr>
        <w:spacing w:line="360" w:lineRule="auto"/>
        <w:ind w:firstLine="420" w:firstLineChars="200"/>
        <w:rPr>
          <w:rFonts w:hint="eastAsia" w:ascii="宋体" w:hAnsi="宋体" w:cs="宋体"/>
          <w:szCs w:val="21"/>
        </w:rPr>
      </w:pPr>
      <w:r>
        <w:rPr>
          <w:rFonts w:hint="eastAsia" w:ascii="宋体" w:hAnsi="宋体" w:cs="宋体"/>
          <w:szCs w:val="21"/>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E26FFD4">
      <w:pPr>
        <w:spacing w:line="360" w:lineRule="auto"/>
        <w:ind w:firstLine="420" w:firstLineChars="200"/>
        <w:rPr>
          <w:rFonts w:hint="eastAsia" w:ascii="宋体" w:hAnsi="宋体" w:cs="宋体"/>
          <w:szCs w:val="21"/>
        </w:rPr>
      </w:pPr>
      <w:r>
        <w:rPr>
          <w:rFonts w:hint="eastAsia" w:ascii="宋体" w:hAnsi="宋体" w:cs="宋体"/>
          <w:szCs w:val="21"/>
        </w:rPr>
        <w:t>第十五条　鼓励各地区、各部门在采购活动中允许中小企业引入信用担保手段，为中小企业在投标（响应）保证、履约保证等方面提供专业化服务。鼓励中小企业依法合规通过政府采购合同融资。</w:t>
      </w:r>
    </w:p>
    <w:p w14:paraId="4A160770">
      <w:pPr>
        <w:spacing w:line="360" w:lineRule="auto"/>
        <w:ind w:firstLine="420" w:firstLineChars="200"/>
        <w:rPr>
          <w:rFonts w:hint="eastAsia" w:ascii="宋体" w:hAnsi="宋体" w:cs="宋体"/>
          <w:szCs w:val="21"/>
        </w:rPr>
      </w:pPr>
      <w:r>
        <w:rPr>
          <w:rFonts w:hint="eastAsia" w:ascii="宋体" w:hAnsi="宋体" w:cs="宋体"/>
          <w:szCs w:val="21"/>
        </w:rPr>
        <w:t>第十六条　政府采购监督检查、投诉处理及政府采购行政处罚中对中小企业的认定，由货物制造商或者工程、服务供应商注册登记所在地的县级以上人民政府中小企业主管部门负责。</w:t>
      </w:r>
    </w:p>
    <w:p w14:paraId="7FC6EB56">
      <w:pPr>
        <w:spacing w:line="360" w:lineRule="auto"/>
        <w:ind w:firstLine="420" w:firstLineChars="200"/>
        <w:rPr>
          <w:rFonts w:hint="eastAsia" w:ascii="宋体" w:hAnsi="宋体" w:cs="宋体"/>
          <w:szCs w:val="21"/>
        </w:rPr>
      </w:pPr>
      <w:r>
        <w:rPr>
          <w:rFonts w:hint="eastAsia" w:ascii="宋体" w:hAnsi="宋体" w:cs="宋体"/>
          <w:szCs w:val="21"/>
        </w:rPr>
        <w:t>中小企业主管部门应当在收到财政部门或者有关招标投标行政监督部门关于协助开展中小企业认定函后10个工作日内做出书面答复。</w:t>
      </w:r>
    </w:p>
    <w:p w14:paraId="443462EC">
      <w:pPr>
        <w:spacing w:line="360" w:lineRule="auto"/>
        <w:ind w:firstLine="420" w:firstLineChars="200"/>
        <w:rPr>
          <w:rFonts w:hint="eastAsia" w:ascii="宋体" w:hAnsi="宋体" w:cs="宋体"/>
          <w:szCs w:val="21"/>
        </w:rPr>
      </w:pPr>
      <w:r>
        <w:rPr>
          <w:rFonts w:hint="eastAsia" w:ascii="宋体" w:hAnsi="宋体" w:cs="宋体"/>
          <w:szCs w:val="21"/>
        </w:rPr>
        <w:t>第十七条　各地区、各部门应当对涉及中小企业采购的预算项目实施全过程绩效管理，合理设置绩效目标和指标，落实扶持中小企业有关政策要求，定期开展绩效监控和评价，强化绩效评价结果应用。</w:t>
      </w:r>
    </w:p>
    <w:p w14:paraId="21FDA037">
      <w:pPr>
        <w:spacing w:line="360" w:lineRule="auto"/>
        <w:ind w:firstLine="420" w:firstLineChars="200"/>
        <w:rPr>
          <w:rFonts w:hint="eastAsia" w:ascii="宋体" w:hAnsi="宋体" w:cs="宋体"/>
          <w:szCs w:val="21"/>
        </w:rPr>
      </w:pPr>
      <w:r>
        <w:rPr>
          <w:rFonts w:hint="eastAsia" w:ascii="宋体" w:hAnsi="宋体" w:cs="宋体"/>
          <w:szCs w:val="21"/>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6EC7E7">
      <w:pPr>
        <w:spacing w:line="360" w:lineRule="auto"/>
        <w:ind w:firstLine="420" w:firstLineChars="200"/>
        <w:rPr>
          <w:rFonts w:hint="eastAsia" w:ascii="宋体" w:hAnsi="宋体" w:cs="宋体"/>
          <w:szCs w:val="21"/>
        </w:rPr>
      </w:pPr>
      <w:r>
        <w:rPr>
          <w:rFonts w:hint="eastAsia" w:ascii="宋体" w:hAnsi="宋体" w:cs="宋体"/>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32B72B5">
      <w:pPr>
        <w:spacing w:line="360" w:lineRule="auto"/>
        <w:ind w:firstLine="420" w:firstLineChars="200"/>
        <w:rPr>
          <w:rFonts w:hint="eastAsia" w:ascii="宋体" w:hAnsi="宋体" w:cs="宋体"/>
          <w:szCs w:val="21"/>
        </w:rPr>
      </w:pPr>
      <w:r>
        <w:rPr>
          <w:rFonts w:hint="eastAsia" w:ascii="宋体" w:hAnsi="宋体" w:cs="宋体"/>
          <w:szCs w:val="21"/>
        </w:rPr>
        <w:t>第二十条　供应商按照本办法规定提供声明函内容不实的，属于提供虚假材料谋取中标、成交，依照《中华人民共和国政府采购法》等国家有关规定追究相应责任。</w:t>
      </w:r>
    </w:p>
    <w:p w14:paraId="603FF33E">
      <w:pPr>
        <w:spacing w:line="360" w:lineRule="auto"/>
        <w:ind w:firstLine="420" w:firstLineChars="200"/>
        <w:rPr>
          <w:rFonts w:hint="eastAsia" w:ascii="宋体" w:hAnsi="宋体" w:cs="宋体"/>
          <w:szCs w:val="21"/>
        </w:rPr>
      </w:pPr>
      <w:r>
        <w:rPr>
          <w:rFonts w:hint="eastAsia" w:ascii="宋体" w:hAnsi="宋体" w:cs="宋体"/>
          <w:szCs w:val="21"/>
        </w:rPr>
        <w:t>适用招标投标法的政府采购工程建设项目，供应商按照本办法规定提供声明函内容不实的，属于弄虚作假骗取中标，依照《中华人民共和国招标投标法》等国家有关规定追究相应责任。</w:t>
      </w:r>
    </w:p>
    <w:p w14:paraId="07A36596">
      <w:pPr>
        <w:spacing w:line="360" w:lineRule="auto"/>
        <w:ind w:firstLine="420" w:firstLineChars="200"/>
        <w:rPr>
          <w:rFonts w:hint="eastAsia" w:ascii="宋体" w:hAnsi="宋体" w:cs="宋体"/>
          <w:szCs w:val="21"/>
        </w:rPr>
      </w:pPr>
      <w:r>
        <w:rPr>
          <w:rFonts w:hint="eastAsia" w:ascii="宋体" w:hAnsi="宋体" w:cs="宋体"/>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FF5E0E">
      <w:pPr>
        <w:spacing w:line="360" w:lineRule="auto"/>
        <w:ind w:firstLine="420" w:firstLineChars="200"/>
        <w:rPr>
          <w:rFonts w:hint="eastAsia" w:ascii="宋体" w:hAnsi="宋体" w:cs="宋体"/>
          <w:szCs w:val="21"/>
        </w:rPr>
      </w:pPr>
      <w:r>
        <w:rPr>
          <w:rFonts w:hint="eastAsia" w:ascii="宋体" w:hAnsi="宋体" w:cs="宋体"/>
          <w:szCs w:val="21"/>
        </w:rPr>
        <w:t>第二十二条　对外援助项目、国家相关资格或者资质管理制度另有规定的项目，不适用本办法。</w:t>
      </w:r>
    </w:p>
    <w:p w14:paraId="6E27F224">
      <w:pPr>
        <w:spacing w:line="360" w:lineRule="auto"/>
        <w:ind w:firstLine="420" w:firstLineChars="200"/>
        <w:rPr>
          <w:rFonts w:hint="eastAsia" w:ascii="宋体" w:hAnsi="宋体" w:cs="宋体"/>
          <w:szCs w:val="21"/>
        </w:rPr>
      </w:pPr>
      <w:r>
        <w:rPr>
          <w:rFonts w:hint="eastAsia" w:ascii="宋体" w:hAnsi="宋体" w:cs="宋体"/>
          <w:szCs w:val="21"/>
        </w:rPr>
        <w:t>第二十三条　关于视同中小企业的其他主体的政府采购扶持政策，由财政部会同有关部门另行规定。</w:t>
      </w:r>
    </w:p>
    <w:p w14:paraId="7B45EAE6">
      <w:pPr>
        <w:spacing w:line="360" w:lineRule="auto"/>
        <w:ind w:firstLine="420" w:firstLineChars="200"/>
        <w:rPr>
          <w:rFonts w:hint="eastAsia" w:ascii="宋体" w:hAnsi="宋体" w:cs="宋体"/>
          <w:szCs w:val="21"/>
        </w:rPr>
      </w:pPr>
      <w:r>
        <w:rPr>
          <w:rFonts w:hint="eastAsia" w:ascii="宋体" w:hAnsi="宋体" w:cs="宋体"/>
          <w:szCs w:val="21"/>
        </w:rPr>
        <w:t>第二十四条　省级财政部门可以会同中小企业主管部门根据本办法的规定制定具体实施办法。</w:t>
      </w:r>
    </w:p>
    <w:p w14:paraId="26BC0141">
      <w:pPr>
        <w:spacing w:line="360" w:lineRule="auto"/>
        <w:ind w:firstLine="420" w:firstLineChars="200"/>
        <w:rPr>
          <w:rFonts w:hint="eastAsia" w:ascii="宋体" w:hAnsi="宋体" w:cs="宋体"/>
          <w:szCs w:val="21"/>
        </w:rPr>
      </w:pPr>
      <w:r>
        <w:rPr>
          <w:rFonts w:hint="eastAsia" w:ascii="宋体" w:hAnsi="宋体" w:cs="宋体"/>
          <w:szCs w:val="21"/>
        </w:rPr>
        <w:t>第二十五条　本办法自2021年1月1日起施行。《财政部工业和信息化部关于印发〈政府采购促进中小企业发展暂行办法〉的通知》（财库﹝2011﹞181号）同时废止。</w:t>
      </w:r>
    </w:p>
    <w:p w14:paraId="30BB1507">
      <w:pPr>
        <w:spacing w:line="312" w:lineRule="auto"/>
        <w:rPr>
          <w:rFonts w:hint="eastAsia" w:ascii="宋体" w:hAnsi="宋体" w:cs="宋体"/>
          <w:szCs w:val="21"/>
        </w:rPr>
      </w:pPr>
    </w:p>
    <w:p w14:paraId="5E423A3B">
      <w:pPr>
        <w:spacing w:line="360" w:lineRule="auto"/>
        <w:ind w:firstLine="420" w:firstLineChars="200"/>
        <w:jc w:val="center"/>
        <w:rPr>
          <w:rFonts w:hint="eastAsia" w:ascii="宋体" w:hAnsi="宋体" w:cs="宋体"/>
          <w:b/>
          <w:bCs/>
          <w:szCs w:val="21"/>
        </w:rPr>
      </w:pPr>
      <w:r>
        <w:rPr>
          <w:rFonts w:hint="eastAsia" w:ascii="宋体" w:hAnsi="宋体" w:cs="宋体"/>
          <w:b/>
          <w:bCs/>
          <w:szCs w:val="21"/>
        </w:rPr>
        <w:t xml:space="preserve">长春市财政局关于进一步做好我市政府采购促进中小企业发展有关工作的通知 </w:t>
      </w:r>
    </w:p>
    <w:p w14:paraId="2CC7113E">
      <w:pPr>
        <w:spacing w:line="360" w:lineRule="auto"/>
        <w:ind w:firstLine="420" w:firstLineChars="200"/>
        <w:jc w:val="center"/>
        <w:rPr>
          <w:rFonts w:hint="eastAsia" w:ascii="宋体" w:hAnsi="宋体" w:cs="宋体"/>
          <w:szCs w:val="21"/>
        </w:rPr>
      </w:pPr>
      <w:r>
        <w:rPr>
          <w:rFonts w:hint="eastAsia" w:ascii="宋体" w:hAnsi="宋体" w:cs="宋体"/>
          <w:szCs w:val="21"/>
        </w:rPr>
        <w:t>长财采购〔2021〕416 号</w:t>
      </w:r>
    </w:p>
    <w:p w14:paraId="19951F81">
      <w:pPr>
        <w:spacing w:line="360" w:lineRule="auto"/>
        <w:rPr>
          <w:rFonts w:hint="eastAsia" w:ascii="宋体" w:hAnsi="宋体" w:cs="宋体"/>
          <w:szCs w:val="21"/>
        </w:rPr>
      </w:pPr>
      <w:r>
        <w:rPr>
          <w:rFonts w:hint="eastAsia" w:ascii="宋体" w:hAnsi="宋体" w:cs="宋体"/>
          <w:szCs w:val="21"/>
        </w:rPr>
        <w:t xml:space="preserve">市直各机关、事业单位、团体组织，各采购代理机构： </w:t>
      </w:r>
    </w:p>
    <w:p w14:paraId="14DCCC89">
      <w:pPr>
        <w:spacing w:line="360" w:lineRule="auto"/>
        <w:ind w:firstLine="420" w:firstLineChars="200"/>
        <w:rPr>
          <w:rFonts w:hint="eastAsia" w:ascii="宋体" w:hAnsi="宋体" w:cs="宋体"/>
          <w:szCs w:val="21"/>
        </w:rPr>
      </w:pPr>
      <w:r>
        <w:rPr>
          <w:rFonts w:hint="eastAsia" w:ascii="宋体" w:hAnsi="宋体" w:cs="宋体"/>
          <w:szCs w:val="21"/>
        </w:rPr>
        <w:t xml:space="preserve">为充分发挥政府采购的政策功能，进一步落实《中华人民共和国政府采购法》《中华人民共和国政府采购法实施条例》《中华人民共和国中小企业促进法》及财政部、工信部《政府采购促进中小企业发展管理办法》（财库〔2020〕46 号）等有关法律法规支持中小企业发展的要求，现就我市政府采购促进中小企业发展的具体事宜和相关要求明确如下： </w:t>
      </w:r>
    </w:p>
    <w:p w14:paraId="47C0254E">
      <w:pPr>
        <w:spacing w:line="360" w:lineRule="auto"/>
        <w:ind w:firstLine="420" w:firstLineChars="200"/>
        <w:rPr>
          <w:rFonts w:hint="eastAsia" w:ascii="宋体" w:hAnsi="宋体" w:cs="宋体"/>
          <w:szCs w:val="21"/>
        </w:rPr>
      </w:pPr>
      <w:r>
        <w:rPr>
          <w:rFonts w:hint="eastAsia" w:ascii="宋体" w:hAnsi="宋体" w:cs="宋体"/>
          <w:szCs w:val="21"/>
        </w:rPr>
        <w:t xml:space="preserve">一、中小企业定义。本通知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784588DA">
      <w:pPr>
        <w:spacing w:line="360" w:lineRule="auto"/>
        <w:ind w:firstLine="420" w:firstLineChars="200"/>
        <w:rPr>
          <w:rFonts w:hint="eastAsia" w:ascii="宋体" w:hAnsi="宋体" w:cs="宋体"/>
          <w:szCs w:val="21"/>
        </w:rPr>
      </w:pPr>
      <w:r>
        <w:rPr>
          <w:rFonts w:hint="eastAsia" w:ascii="宋体" w:hAnsi="宋体" w:cs="宋体"/>
          <w:szCs w:val="21"/>
        </w:rPr>
        <w:t xml:space="preserve">二、扶持中小企业的政策措施。采购人在政府采购活动中应当通过加强采购需求管理，落实预留采购份额、价格评审优惠、优先采购等措施，提高中小企业在政府采购中的份额，支持中小企业发展。 </w:t>
      </w:r>
    </w:p>
    <w:p w14:paraId="13314394">
      <w:pPr>
        <w:spacing w:line="360" w:lineRule="auto"/>
        <w:ind w:firstLine="420" w:firstLineChars="200"/>
        <w:rPr>
          <w:rFonts w:hint="eastAsia" w:ascii="宋体" w:hAnsi="宋体" w:cs="宋体"/>
          <w:szCs w:val="21"/>
        </w:rPr>
      </w:pPr>
      <w:r>
        <w:rPr>
          <w:rFonts w:hint="eastAsia" w:ascii="宋体" w:hAnsi="宋体" w:cs="宋体"/>
          <w:szCs w:val="21"/>
        </w:rPr>
        <w:t xml:space="preserve">三、享受中小企业扶持政策的情形。在政府采购活动中，供应商提供的货物、工程或者服务符合下列情形的，享受本通知规定的中小企业扶持政策： </w:t>
      </w:r>
    </w:p>
    <w:p w14:paraId="67754126">
      <w:pPr>
        <w:spacing w:line="360" w:lineRule="auto"/>
        <w:ind w:firstLine="420" w:firstLineChars="200"/>
        <w:rPr>
          <w:rFonts w:hint="eastAsia" w:ascii="宋体" w:hAnsi="宋体" w:cs="宋体"/>
          <w:szCs w:val="21"/>
        </w:rPr>
      </w:pPr>
      <w:r>
        <w:rPr>
          <w:rFonts w:hint="eastAsia" w:ascii="宋体" w:hAnsi="宋体" w:cs="宋体"/>
          <w:szCs w:val="21"/>
        </w:rPr>
        <w:t xml:space="preserve">（一）在货物采购项目中，货物由中小企业制造，即货物由中小企业生产且使用该中小企业商号或者注册商标； </w:t>
      </w:r>
    </w:p>
    <w:p w14:paraId="32926594">
      <w:pPr>
        <w:spacing w:line="360" w:lineRule="auto"/>
        <w:ind w:firstLine="420" w:firstLineChars="200"/>
        <w:rPr>
          <w:rFonts w:hint="eastAsia" w:ascii="宋体" w:hAnsi="宋体" w:cs="宋体"/>
          <w:szCs w:val="21"/>
        </w:rPr>
      </w:pPr>
      <w:r>
        <w:rPr>
          <w:rFonts w:hint="eastAsia" w:ascii="宋体" w:hAnsi="宋体" w:cs="宋体"/>
          <w:szCs w:val="21"/>
        </w:rPr>
        <w:t xml:space="preserve">（二）在工程采购项目中，工程由中小企业承建，即工程施工单位为中小企业； </w:t>
      </w:r>
    </w:p>
    <w:p w14:paraId="603EAEF2">
      <w:pPr>
        <w:spacing w:line="360" w:lineRule="auto"/>
        <w:ind w:firstLine="420" w:firstLineChars="200"/>
        <w:rPr>
          <w:rFonts w:hint="eastAsia" w:ascii="宋体" w:hAnsi="宋体" w:cs="宋体"/>
          <w:szCs w:val="21"/>
        </w:rPr>
      </w:pPr>
      <w:r>
        <w:rPr>
          <w:rFonts w:hint="eastAsia" w:ascii="宋体" w:hAnsi="宋体" w:cs="宋体"/>
          <w:szCs w:val="21"/>
        </w:rPr>
        <w:t xml:space="preserve">（三）在服务采购项目中，服务由中小企业承接，即提供服务的人员为中小企业依照《中华人民共和国劳动合同法》订立劳动合同的从业人员。 </w:t>
      </w:r>
    </w:p>
    <w:p w14:paraId="49B0C75F">
      <w:pPr>
        <w:spacing w:line="360" w:lineRule="auto"/>
        <w:ind w:firstLine="420" w:firstLineChars="200"/>
        <w:rPr>
          <w:rFonts w:hint="eastAsia" w:ascii="宋体" w:hAnsi="宋体" w:cs="宋体"/>
          <w:szCs w:val="21"/>
        </w:rPr>
      </w:pPr>
      <w:r>
        <w:rPr>
          <w:rFonts w:hint="eastAsia" w:ascii="宋体" w:hAnsi="宋体" w:cs="宋体"/>
          <w:szCs w:val="21"/>
        </w:rPr>
        <w:t xml:space="preserve">在货物采购项目中，如果一个采购项目或采购包含有多个采购标的的，则每个采购标的均应由中小企业制造。供应商提供的货物既有中小企业制造货物，也有大型企业制造货物的，不享受本通知规定的中小企业扶持政策。 </w:t>
      </w:r>
    </w:p>
    <w:p w14:paraId="28B6CE99">
      <w:pPr>
        <w:spacing w:line="360" w:lineRule="auto"/>
        <w:ind w:firstLine="420" w:firstLineChars="200"/>
        <w:rPr>
          <w:rFonts w:hint="eastAsia" w:ascii="宋体" w:hAnsi="宋体" w:cs="宋体"/>
          <w:szCs w:val="21"/>
        </w:rPr>
      </w:pPr>
      <w:r>
        <w:rPr>
          <w:rFonts w:hint="eastAsia" w:ascii="宋体" w:hAnsi="宋体" w:cs="宋体"/>
          <w:szCs w:val="21"/>
        </w:rPr>
        <w:t xml:space="preserve">采购人应当根据政府采购有关规定和采购项目的实际情况，确定拟采购项目是货物、工程还是服务项目。享受中小企业扶持政策的供应商应当满足下列条件：在货物采购项目中，货物应当由中小企业制造，不对其中涉及的服务的承接商作出要求；在工程采购项目中，工程应当由中小企业承建，不对其 中涉及的货物的制造商和服务的承接商作出要求；在服务采购项目中，服务的承接商应当为中小企业，不对其中涉及的货物的制造商作出要求。 </w:t>
      </w:r>
    </w:p>
    <w:p w14:paraId="3F8AA6E4">
      <w:pPr>
        <w:spacing w:line="360" w:lineRule="auto"/>
        <w:ind w:firstLine="420" w:firstLineChars="200"/>
        <w:rPr>
          <w:rFonts w:hint="eastAsia" w:ascii="宋体" w:hAnsi="宋体" w:cs="宋体"/>
          <w:szCs w:val="21"/>
        </w:rPr>
      </w:pPr>
      <w:r>
        <w:rPr>
          <w:rFonts w:hint="eastAsia" w:ascii="宋体" w:hAnsi="宋体" w:cs="宋体"/>
          <w:szCs w:val="21"/>
        </w:rPr>
        <w:t xml:space="preserve">以联合体形式参加政府采购活动，联合体各方均为中小企业的，联合体视同中小企业。其中，联合体各方均为小微企业的，联合体视同小微企业。 </w:t>
      </w:r>
    </w:p>
    <w:p w14:paraId="22F009A1">
      <w:pPr>
        <w:spacing w:line="360" w:lineRule="auto"/>
        <w:ind w:firstLine="420" w:firstLineChars="200"/>
        <w:rPr>
          <w:rFonts w:hint="eastAsia" w:ascii="宋体" w:hAnsi="宋体" w:cs="宋体"/>
          <w:szCs w:val="21"/>
        </w:rPr>
      </w:pPr>
      <w:r>
        <w:rPr>
          <w:rFonts w:hint="eastAsia" w:ascii="宋体" w:hAnsi="宋体" w:cs="宋体"/>
          <w:szCs w:val="21"/>
        </w:rPr>
        <w:t xml:space="preserve">四、禁止对中小企业实行差别待遇或歧视待遇。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 </w:t>
      </w:r>
    </w:p>
    <w:p w14:paraId="0B3D7E45">
      <w:pPr>
        <w:spacing w:line="360" w:lineRule="auto"/>
        <w:ind w:firstLine="420" w:firstLineChars="200"/>
        <w:rPr>
          <w:rFonts w:hint="eastAsia" w:ascii="宋体" w:hAnsi="宋体" w:cs="宋体"/>
          <w:szCs w:val="21"/>
        </w:rPr>
      </w:pPr>
      <w:r>
        <w:rPr>
          <w:rFonts w:hint="eastAsia" w:ascii="宋体" w:hAnsi="宋体" w:cs="宋体"/>
          <w:szCs w:val="21"/>
        </w:rPr>
        <w:t xml:space="preserve">五、不适宜由中小企业提供的情形。主管预算单位应当组织评估本部门及所属单位政府采购项目，统筹制定面向中小企业预留采购份额的具体方案，方案内容应当包括：预留采购份额的项目清单、采取的预留措施、达到的预留比例、预留给中小企业的采购金额、预留给小微企业的采购金额等。预算主管部门应当对 2021 年度政府采购预算进行梳理，在预算下达后结合本部门预算执行安排统筹制定 2021 年度方案。对适宜由中小企业提供的采购项目和采购包，预留采购份额专门面向中小企业采购，并在政府采购预算中单独列示。 </w:t>
      </w:r>
    </w:p>
    <w:p w14:paraId="03913F75">
      <w:pPr>
        <w:spacing w:line="360" w:lineRule="auto"/>
        <w:ind w:firstLine="420" w:firstLineChars="200"/>
        <w:rPr>
          <w:rFonts w:hint="eastAsia" w:ascii="宋体" w:hAnsi="宋体" w:cs="宋体"/>
          <w:szCs w:val="21"/>
        </w:rPr>
      </w:pPr>
      <w:r>
        <w:rPr>
          <w:rFonts w:hint="eastAsia" w:ascii="宋体" w:hAnsi="宋体" w:cs="宋体"/>
          <w:szCs w:val="21"/>
        </w:rPr>
        <w:t xml:space="preserve">符合下列情形之一的，可不专门面向中小企业预留采购份额： </w:t>
      </w:r>
    </w:p>
    <w:p w14:paraId="7ECE443B">
      <w:pPr>
        <w:spacing w:line="360" w:lineRule="auto"/>
        <w:ind w:firstLine="420" w:firstLineChars="200"/>
        <w:rPr>
          <w:rFonts w:hint="eastAsia" w:ascii="宋体" w:hAnsi="宋体" w:cs="宋体"/>
          <w:szCs w:val="21"/>
        </w:rPr>
      </w:pPr>
      <w:r>
        <w:rPr>
          <w:rFonts w:hint="eastAsia" w:ascii="宋体" w:hAnsi="宋体" w:cs="宋体"/>
          <w:szCs w:val="21"/>
        </w:rPr>
        <w:t xml:space="preserve">（一）法律法规和国家有关政策明确规定优先或者应当面 向事业单位、社会组织等非企业主体采购的； </w:t>
      </w:r>
    </w:p>
    <w:p w14:paraId="14F37757">
      <w:pPr>
        <w:spacing w:line="360" w:lineRule="auto"/>
        <w:ind w:firstLine="420" w:firstLineChars="200"/>
        <w:rPr>
          <w:rFonts w:hint="eastAsia" w:ascii="宋体" w:hAnsi="宋体" w:cs="宋体"/>
          <w:szCs w:val="21"/>
        </w:rPr>
      </w:pPr>
      <w:r>
        <w:rPr>
          <w:rFonts w:hint="eastAsia" w:ascii="宋体" w:hAnsi="宋体" w:cs="宋体"/>
          <w:szCs w:val="21"/>
        </w:rPr>
        <w:t xml:space="preserve">（二）因确需使用不可替代的专利、专有技术，基础设施限制（“基础设施限制”主要是指受供水、供电、供气、供热、道路和交通设施等基础设施条件限制。），或者提供特定公共服务等原因，只能从中小企业之外的供应商处采购的； </w:t>
      </w:r>
    </w:p>
    <w:p w14:paraId="34D1D142">
      <w:pPr>
        <w:spacing w:line="360" w:lineRule="auto"/>
        <w:ind w:firstLine="420" w:firstLineChars="200"/>
        <w:rPr>
          <w:rFonts w:hint="eastAsia" w:ascii="宋体" w:hAnsi="宋体" w:cs="宋体"/>
          <w:szCs w:val="21"/>
        </w:rPr>
      </w:pPr>
      <w:r>
        <w:rPr>
          <w:rFonts w:hint="eastAsia" w:ascii="宋体" w:hAnsi="宋体" w:cs="宋体"/>
          <w:szCs w:val="21"/>
        </w:rPr>
        <w:t xml:space="preserve">（三）按照本办法规定预留采购份额无法确保充分供应、充分竞争，或者存在可能影响政府采购目标实现的情形； </w:t>
      </w:r>
    </w:p>
    <w:p w14:paraId="527D9035">
      <w:pPr>
        <w:spacing w:line="360" w:lineRule="auto"/>
        <w:ind w:firstLine="420" w:firstLineChars="200"/>
        <w:rPr>
          <w:rFonts w:hint="eastAsia" w:ascii="宋体" w:hAnsi="宋体" w:cs="宋体"/>
          <w:szCs w:val="21"/>
        </w:rPr>
      </w:pPr>
      <w:r>
        <w:rPr>
          <w:rFonts w:hint="eastAsia" w:ascii="宋体" w:hAnsi="宋体" w:cs="宋体"/>
          <w:szCs w:val="21"/>
        </w:rPr>
        <w:t xml:space="preserve">（四）框架协议采购项目； </w:t>
      </w:r>
    </w:p>
    <w:p w14:paraId="58510221">
      <w:pPr>
        <w:spacing w:line="360" w:lineRule="auto"/>
        <w:ind w:firstLine="420" w:firstLineChars="200"/>
        <w:rPr>
          <w:rFonts w:hint="eastAsia" w:ascii="宋体" w:hAnsi="宋体" w:cs="宋体"/>
          <w:szCs w:val="21"/>
        </w:rPr>
      </w:pPr>
      <w:r>
        <w:rPr>
          <w:rFonts w:hint="eastAsia" w:ascii="宋体" w:hAnsi="宋体" w:cs="宋体"/>
          <w:szCs w:val="21"/>
        </w:rPr>
        <w:t xml:space="preserve">（五）省级以上人民政府财政部门规定的其他情形。 </w:t>
      </w:r>
    </w:p>
    <w:p w14:paraId="5AE87340">
      <w:pPr>
        <w:spacing w:line="360" w:lineRule="auto"/>
        <w:ind w:firstLine="420" w:firstLineChars="200"/>
        <w:rPr>
          <w:rFonts w:hint="eastAsia" w:ascii="宋体" w:hAnsi="宋体" w:cs="宋体"/>
          <w:szCs w:val="21"/>
        </w:rPr>
      </w:pPr>
      <w:r>
        <w:rPr>
          <w:rFonts w:hint="eastAsia" w:ascii="宋体" w:hAnsi="宋体" w:cs="宋体"/>
          <w:szCs w:val="21"/>
        </w:rPr>
        <w:t xml:space="preserve">除上述情形外，其他均为适宜由中小企业提供的情形。 </w:t>
      </w:r>
    </w:p>
    <w:p w14:paraId="2FF55823">
      <w:pPr>
        <w:spacing w:line="360" w:lineRule="auto"/>
        <w:ind w:firstLine="420" w:firstLineChars="200"/>
        <w:rPr>
          <w:rFonts w:hint="eastAsia" w:ascii="宋体" w:hAnsi="宋体" w:cs="宋体"/>
          <w:szCs w:val="21"/>
        </w:rPr>
      </w:pPr>
      <w:r>
        <w:rPr>
          <w:rFonts w:hint="eastAsia" w:ascii="宋体" w:hAnsi="宋体" w:cs="宋体"/>
          <w:szCs w:val="21"/>
        </w:rPr>
        <w:t xml:space="preserve">六、专门面向中小企业采购的额度规定。采购限额标准以上，200 万元以下的货物和服务采购项目、400 万元以下的工程采购项目，适宜由中小企业提供的，采购人应当专门面向中小企业采购。 </w:t>
      </w:r>
    </w:p>
    <w:p w14:paraId="560FA4C6">
      <w:pPr>
        <w:spacing w:line="360" w:lineRule="auto"/>
        <w:ind w:firstLine="420" w:firstLineChars="200"/>
        <w:rPr>
          <w:rFonts w:hint="eastAsia" w:ascii="宋体" w:hAnsi="宋体" w:cs="宋体"/>
          <w:szCs w:val="21"/>
        </w:rPr>
      </w:pPr>
      <w:r>
        <w:rPr>
          <w:rFonts w:hint="eastAsia" w:ascii="宋体" w:hAnsi="宋体" w:cs="宋体"/>
          <w:szCs w:val="21"/>
        </w:rPr>
        <w:t xml:space="preserve">七、预留份额的措施。超过 200 万元的货物和服务采购项目、超过 400 万元的工程采购项目中适宜由中小企业提供的，预留该部分采购项目预算总额的 30%以上专门面向中小企业采购，其中预留给小微企业的比例不低于 60%。预留份额通过下列措施进行： </w:t>
      </w:r>
    </w:p>
    <w:p w14:paraId="167619EE">
      <w:pPr>
        <w:spacing w:line="360" w:lineRule="auto"/>
        <w:ind w:firstLine="420" w:firstLineChars="200"/>
        <w:rPr>
          <w:rFonts w:hint="eastAsia" w:ascii="宋体" w:hAnsi="宋体" w:cs="宋体"/>
          <w:szCs w:val="21"/>
        </w:rPr>
      </w:pPr>
      <w:r>
        <w:rPr>
          <w:rFonts w:hint="eastAsia" w:ascii="宋体" w:hAnsi="宋体" w:cs="宋体"/>
          <w:szCs w:val="21"/>
        </w:rPr>
        <w:t xml:space="preserve">（一）将采购项目整体或者设置采购包专门面向中小企业采购； </w:t>
      </w:r>
    </w:p>
    <w:p w14:paraId="60F6B5CD">
      <w:pPr>
        <w:spacing w:line="360" w:lineRule="auto"/>
        <w:ind w:firstLine="420" w:firstLineChars="200"/>
        <w:rPr>
          <w:rFonts w:hint="eastAsia" w:ascii="宋体" w:hAnsi="宋体" w:cs="宋体"/>
          <w:szCs w:val="21"/>
        </w:rPr>
      </w:pPr>
      <w:r>
        <w:rPr>
          <w:rFonts w:hint="eastAsia" w:ascii="宋体" w:hAnsi="宋体" w:cs="宋体"/>
          <w:szCs w:val="21"/>
        </w:rPr>
        <w:t xml:space="preserve">（二）要求供应商以联合体形式参加采购活动，且联合体中中小企业承担的部分达到一定比例； </w:t>
      </w:r>
    </w:p>
    <w:p w14:paraId="0946D9EC">
      <w:pPr>
        <w:spacing w:line="360" w:lineRule="auto"/>
        <w:ind w:firstLine="420" w:firstLineChars="200"/>
        <w:rPr>
          <w:rFonts w:hint="eastAsia" w:ascii="宋体" w:hAnsi="宋体" w:cs="宋体"/>
          <w:szCs w:val="21"/>
        </w:rPr>
      </w:pPr>
      <w:r>
        <w:rPr>
          <w:rFonts w:hint="eastAsia" w:ascii="宋体" w:hAnsi="宋体" w:cs="宋体"/>
          <w:szCs w:val="21"/>
        </w:rPr>
        <w:t xml:space="preserve">（三）要求获得采购合同的供应商将采购项目中的一定比例分包给一家或者多家中小企业。 </w:t>
      </w:r>
    </w:p>
    <w:p w14:paraId="606223C4">
      <w:pPr>
        <w:spacing w:line="360" w:lineRule="auto"/>
        <w:ind w:firstLine="420" w:firstLineChars="200"/>
        <w:rPr>
          <w:rFonts w:hint="eastAsia" w:ascii="宋体" w:hAnsi="宋体" w:cs="宋体"/>
          <w:szCs w:val="21"/>
        </w:rPr>
      </w:pPr>
      <w:r>
        <w:rPr>
          <w:rFonts w:hint="eastAsia" w:ascii="宋体" w:hAnsi="宋体" w:cs="宋体"/>
          <w:szCs w:val="21"/>
        </w:rPr>
        <w:t xml:space="preserve">组成联合体或者接受分包合同的中小企业与联合体内其他 企业、分包企业之间不得存在直接控股、管理关系。 </w:t>
      </w:r>
    </w:p>
    <w:p w14:paraId="511BCA59">
      <w:pPr>
        <w:spacing w:line="360" w:lineRule="auto"/>
        <w:ind w:firstLine="420" w:firstLineChars="200"/>
        <w:rPr>
          <w:rFonts w:hint="eastAsia" w:ascii="宋体" w:hAnsi="宋体" w:cs="宋体"/>
          <w:szCs w:val="21"/>
        </w:rPr>
      </w:pPr>
      <w:r>
        <w:rPr>
          <w:rFonts w:hint="eastAsia" w:ascii="宋体" w:hAnsi="宋体" w:cs="宋体"/>
          <w:szCs w:val="21"/>
        </w:rPr>
        <w:t>八、价格扣除或增加价格得分。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3DA9E8">
      <w:pPr>
        <w:spacing w:line="360" w:lineRule="auto"/>
        <w:ind w:firstLine="420" w:firstLineChars="200"/>
        <w:rPr>
          <w:rFonts w:hint="eastAsia" w:ascii="宋体" w:hAnsi="宋体" w:cs="宋体"/>
          <w:szCs w:val="21"/>
        </w:rPr>
      </w:pPr>
      <w:r>
        <w:rPr>
          <w:rFonts w:hint="eastAsia" w:ascii="宋体" w:hAnsi="宋体" w:cs="宋体"/>
          <w:szCs w:val="21"/>
        </w:rPr>
        <w:t xml:space="preserve">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 </w:t>
      </w:r>
    </w:p>
    <w:p w14:paraId="1BF3DB48">
      <w:pPr>
        <w:spacing w:line="360" w:lineRule="auto"/>
        <w:ind w:firstLine="420" w:firstLineChars="200"/>
        <w:rPr>
          <w:rFonts w:hint="eastAsia" w:ascii="宋体" w:hAnsi="宋体" w:cs="宋体"/>
          <w:szCs w:val="21"/>
        </w:rPr>
      </w:pPr>
      <w:r>
        <w:rPr>
          <w:rFonts w:hint="eastAsia" w:ascii="宋体" w:hAnsi="宋体" w:cs="宋体"/>
          <w:szCs w:val="21"/>
        </w:rPr>
        <w:t xml:space="preserve">价格扣除比例或者价格分加分比例对小型企业和微型企业同等对待，不作区分。具体采购项目的价格扣除比例或者价格分加分比例，由采购人根据采购标的相关行业平均利润率、市场竞争状况等，在本通知规定的幅度内确定。 </w:t>
      </w:r>
    </w:p>
    <w:p w14:paraId="03BE72BB">
      <w:pPr>
        <w:spacing w:line="360" w:lineRule="auto"/>
        <w:ind w:firstLine="420" w:firstLineChars="200"/>
        <w:rPr>
          <w:rFonts w:hint="eastAsia" w:ascii="宋体" w:hAnsi="宋体" w:cs="宋体"/>
          <w:szCs w:val="21"/>
        </w:rPr>
      </w:pPr>
      <w:r>
        <w:rPr>
          <w:rFonts w:hint="eastAsia" w:ascii="宋体" w:hAnsi="宋体" w:cs="宋体"/>
          <w:szCs w:val="21"/>
        </w:rPr>
        <w:t xml:space="preserve">九、需由主管预算单位确认的情形。采购人应当严格按照本通知规定和主管预算单位制定的预留采购份额具体方案开展采购活动。在具体方案制定之前需开展采购活动的项目，采购人拟不专门面向中小企业预留采购份额的，应当按照第五条第二款规定说明原因，并由主管预算单位确认。 </w:t>
      </w:r>
    </w:p>
    <w:p w14:paraId="4355E64D">
      <w:pPr>
        <w:spacing w:line="360" w:lineRule="auto"/>
        <w:ind w:firstLine="420" w:firstLineChars="200"/>
        <w:rPr>
          <w:rFonts w:hint="eastAsia" w:ascii="宋体" w:hAnsi="宋体" w:cs="宋体"/>
          <w:szCs w:val="21"/>
        </w:rPr>
      </w:pPr>
      <w:r>
        <w:rPr>
          <w:rFonts w:hint="eastAsia" w:ascii="宋体" w:hAnsi="宋体" w:cs="宋体"/>
          <w:szCs w:val="21"/>
        </w:rPr>
        <w:t xml:space="preserve">十、符合资格条件的中小企业数量不足 3 家的处理方式。预留份额的采购项目或者采购包，通过发布公告方式邀请供应商后，符合资格条件的中小企业数量不足 3 家的，应当中止采购活动，视同未预留份额的采购项目或者采购包，按照本通知第八条有关规定重新组织采购活动。 </w:t>
      </w:r>
    </w:p>
    <w:p w14:paraId="7657CF61">
      <w:pPr>
        <w:spacing w:line="360" w:lineRule="auto"/>
        <w:ind w:firstLine="420" w:firstLineChars="200"/>
        <w:rPr>
          <w:rFonts w:hint="eastAsia" w:ascii="宋体" w:hAnsi="宋体" w:cs="宋体"/>
          <w:szCs w:val="21"/>
        </w:rPr>
      </w:pPr>
      <w:r>
        <w:rPr>
          <w:rFonts w:hint="eastAsia" w:ascii="宋体" w:hAnsi="宋体" w:cs="宋体"/>
          <w:szCs w:val="21"/>
        </w:rPr>
        <w:t xml:space="preserve">十一、采购意向公开。采购人在公开政府采购意向时，除按规定公开采购项目名称、采购需求概况、预算金额、预计采购时间等内容外，还应标明是否专门面向中小企业采购，便于中小企业提前做好参与政府采购活动的各项准备工作。 </w:t>
      </w:r>
    </w:p>
    <w:p w14:paraId="4AEF3663">
      <w:pPr>
        <w:spacing w:line="360" w:lineRule="auto"/>
        <w:ind w:firstLine="420" w:firstLineChars="200"/>
        <w:rPr>
          <w:rFonts w:hint="eastAsia" w:ascii="宋体" w:hAnsi="宋体" w:cs="宋体"/>
          <w:szCs w:val="21"/>
        </w:rPr>
      </w:pPr>
      <w:r>
        <w:rPr>
          <w:rFonts w:hint="eastAsia" w:ascii="宋体" w:hAnsi="宋体" w:cs="宋体"/>
          <w:szCs w:val="21"/>
        </w:rPr>
        <w:t xml:space="preserve">十二、运用电子商城加大扶持力度。依托“政采云”平台，在长春市政府采购电子商城上，通过加挂中小企业标识、搜索排序、流量引导等技术手段，指导中小企业入驻电子商城，扩展产品销售渠道，鼓励各级预算单位优先向中小企业进行采购。 </w:t>
      </w:r>
    </w:p>
    <w:p w14:paraId="41C7CE71">
      <w:pPr>
        <w:spacing w:line="360" w:lineRule="auto"/>
        <w:ind w:firstLine="420" w:firstLineChars="200"/>
        <w:rPr>
          <w:rFonts w:hint="eastAsia" w:ascii="宋体" w:hAnsi="宋体" w:cs="宋体"/>
          <w:szCs w:val="21"/>
        </w:rPr>
      </w:pPr>
      <w:r>
        <w:rPr>
          <w:rFonts w:hint="eastAsia" w:ascii="宋体" w:hAnsi="宋体" w:cs="宋体"/>
          <w:szCs w:val="21"/>
        </w:rPr>
        <w:t xml:space="preserve">十三、中小企业声明函。中小企业参加政府采购活动，应当出具本办法规定的《中小企业声明函》（附 1），否则不得享受相关中小企业扶持政策。任何单位和个人不得要求供应商提供《中小企业声明函》之外的中小企业身份证明文件。 </w:t>
      </w:r>
    </w:p>
    <w:p w14:paraId="38FF0ABD">
      <w:pPr>
        <w:spacing w:line="360" w:lineRule="auto"/>
        <w:ind w:firstLine="420" w:firstLineChars="200"/>
        <w:rPr>
          <w:rFonts w:hint="eastAsia" w:ascii="宋体" w:hAnsi="宋体" w:cs="宋体"/>
          <w:szCs w:val="21"/>
        </w:rPr>
      </w:pPr>
      <w:r>
        <w:rPr>
          <w:rFonts w:hint="eastAsia" w:ascii="宋体" w:hAnsi="宋体" w:cs="宋体"/>
          <w:szCs w:val="21"/>
        </w:rPr>
        <w:t xml:space="preserve">政府采购供应商可通过工业和信息化部官方网站的“中小企业规模类型自测小程序”，填写企业所属的行业和指标数据自动生成企业规模类型测试结果，识别企业规模类型。 </w:t>
      </w:r>
    </w:p>
    <w:p w14:paraId="0758471F">
      <w:pPr>
        <w:spacing w:line="360" w:lineRule="auto"/>
        <w:ind w:firstLine="420" w:firstLineChars="200"/>
        <w:rPr>
          <w:rFonts w:hint="eastAsia" w:ascii="宋体" w:hAnsi="宋体" w:cs="宋体"/>
          <w:szCs w:val="21"/>
        </w:rPr>
      </w:pPr>
      <w:r>
        <w:rPr>
          <w:rFonts w:hint="eastAsia" w:ascii="宋体" w:hAnsi="宋体" w:cs="宋体"/>
          <w:szCs w:val="21"/>
        </w:rPr>
        <w:t xml:space="preserve">十四、招标文件需明确的内容。采购项目涉及中小企业采购的，招标文件应当明确以下内容： </w:t>
      </w:r>
    </w:p>
    <w:p w14:paraId="37BA9ACB">
      <w:pPr>
        <w:spacing w:line="360" w:lineRule="auto"/>
        <w:ind w:firstLine="420" w:firstLineChars="200"/>
        <w:rPr>
          <w:rFonts w:hint="eastAsia" w:ascii="宋体" w:hAnsi="宋体" w:cs="宋体"/>
          <w:szCs w:val="21"/>
        </w:rPr>
      </w:pPr>
      <w:r>
        <w:rPr>
          <w:rFonts w:hint="eastAsia" w:ascii="宋体" w:hAnsi="宋体" w:cs="宋体"/>
          <w:szCs w:val="21"/>
        </w:rPr>
        <w:t xml:space="preserve">（一）预留份额的采购项目或者采购包，明确该项目或相关采购包专门面向中小企业采购，以及相关标的及预算金额； </w:t>
      </w:r>
    </w:p>
    <w:p w14:paraId="59D8B2C7">
      <w:pPr>
        <w:spacing w:line="360" w:lineRule="auto"/>
        <w:ind w:firstLine="420" w:firstLineChars="200"/>
        <w:rPr>
          <w:rFonts w:hint="eastAsia" w:ascii="宋体" w:hAnsi="宋体" w:cs="宋体"/>
          <w:szCs w:val="21"/>
        </w:rPr>
      </w:pPr>
      <w:r>
        <w:rPr>
          <w:rFonts w:hint="eastAsia" w:ascii="宋体" w:hAnsi="宋体" w:cs="宋体"/>
          <w:szCs w:val="21"/>
        </w:rPr>
        <w:t xml:space="preserve">（二）要求以联合体形式参加或者合同分包的，明确联合协议或者分包意向协议中中小企业合同金额应当达到的比例，并作为供应商资格条件； </w:t>
      </w:r>
    </w:p>
    <w:p w14:paraId="5138D5CA">
      <w:pPr>
        <w:spacing w:line="360" w:lineRule="auto"/>
        <w:ind w:firstLine="420" w:firstLineChars="200"/>
        <w:rPr>
          <w:rFonts w:hint="eastAsia" w:ascii="宋体" w:hAnsi="宋体" w:cs="宋体"/>
          <w:szCs w:val="21"/>
        </w:rPr>
      </w:pPr>
      <w:r>
        <w:rPr>
          <w:rFonts w:hint="eastAsia" w:ascii="宋体" w:hAnsi="宋体" w:cs="宋体"/>
          <w:szCs w:val="21"/>
        </w:rPr>
        <w:t xml:space="preserve">（三）非预留份额的采购项目或者采购包，明确有关价格扣除比例或者价格分加分比例； </w:t>
      </w:r>
    </w:p>
    <w:p w14:paraId="61FA81C7">
      <w:pPr>
        <w:spacing w:line="360" w:lineRule="auto"/>
        <w:ind w:firstLine="420" w:firstLineChars="200"/>
        <w:rPr>
          <w:rFonts w:hint="eastAsia" w:ascii="宋体" w:hAnsi="宋体" w:cs="宋体"/>
          <w:szCs w:val="21"/>
        </w:rPr>
      </w:pPr>
      <w:r>
        <w:rPr>
          <w:rFonts w:hint="eastAsia" w:ascii="宋体" w:hAnsi="宋体" w:cs="宋体"/>
          <w:szCs w:val="21"/>
        </w:rPr>
        <w:t xml:space="preserve">（四）规定依据本通知规定享受扶持政策获得政府采购合同的，小微企业不得将合同分包给大中型企业，中型企业不得将合同分包给大型企业； </w:t>
      </w:r>
    </w:p>
    <w:p w14:paraId="5744108B">
      <w:pPr>
        <w:spacing w:line="360" w:lineRule="auto"/>
        <w:ind w:firstLine="420" w:firstLineChars="200"/>
        <w:rPr>
          <w:rFonts w:hint="eastAsia" w:ascii="宋体" w:hAnsi="宋体" w:cs="宋体"/>
          <w:szCs w:val="21"/>
        </w:rPr>
      </w:pPr>
      <w:r>
        <w:rPr>
          <w:rFonts w:hint="eastAsia" w:ascii="宋体" w:hAnsi="宋体" w:cs="宋体"/>
          <w:szCs w:val="21"/>
        </w:rPr>
        <w:t xml:space="preserve">（五）采购人认为具备相关条件的，明确对中小企业在资金支付期限、预付款比例等方面的优惠措施； </w:t>
      </w:r>
    </w:p>
    <w:p w14:paraId="49761AD5">
      <w:pPr>
        <w:spacing w:line="360" w:lineRule="auto"/>
        <w:ind w:firstLine="420" w:firstLineChars="200"/>
        <w:rPr>
          <w:rFonts w:hint="eastAsia" w:ascii="宋体" w:hAnsi="宋体" w:cs="宋体"/>
          <w:szCs w:val="21"/>
        </w:rPr>
      </w:pPr>
      <w:r>
        <w:rPr>
          <w:rFonts w:hint="eastAsia" w:ascii="宋体" w:hAnsi="宋体" w:cs="宋体"/>
          <w:szCs w:val="21"/>
        </w:rPr>
        <w:t xml:space="preserve">（六）明确采购标的对应的中小企业划分标准所属行业，如果一个采购项目涉及多个采购标的的，应当在招标文件中逐一明确所有采购标的对应的中小企业划分标准所属行业； </w:t>
      </w:r>
    </w:p>
    <w:p w14:paraId="2C83D862">
      <w:pPr>
        <w:spacing w:line="360" w:lineRule="auto"/>
        <w:ind w:firstLine="420" w:firstLineChars="200"/>
        <w:rPr>
          <w:rFonts w:hint="eastAsia" w:ascii="宋体" w:hAnsi="宋体" w:cs="宋体"/>
          <w:szCs w:val="21"/>
        </w:rPr>
      </w:pPr>
      <w:r>
        <w:rPr>
          <w:rFonts w:hint="eastAsia" w:ascii="宋体" w:hAnsi="宋体" w:cs="宋体"/>
          <w:szCs w:val="21"/>
        </w:rPr>
        <w:t xml:space="preserve">（七）法律法规和省级以上人民政府财政部门规定的其他事项。 </w:t>
      </w:r>
    </w:p>
    <w:p w14:paraId="048FE08C">
      <w:pPr>
        <w:spacing w:line="360" w:lineRule="auto"/>
        <w:ind w:firstLine="420" w:firstLineChars="200"/>
        <w:rPr>
          <w:rFonts w:hint="eastAsia" w:ascii="宋体" w:hAnsi="宋体" w:cs="宋体"/>
          <w:szCs w:val="21"/>
        </w:rPr>
      </w:pPr>
      <w:r>
        <w:rPr>
          <w:rFonts w:hint="eastAsia" w:ascii="宋体" w:hAnsi="宋体" w:cs="宋体"/>
          <w:szCs w:val="21"/>
        </w:rPr>
        <w:t xml:space="preserve">十五、公开中小企业声明函。中标、成交供应商享受本通知规定的中小企业扶持政策的，采购人、采购代理机构应当随中标、成交结果公开中标、成交供应商的《中小企业声明函》。 </w:t>
      </w:r>
    </w:p>
    <w:p w14:paraId="471277AC">
      <w:pPr>
        <w:spacing w:line="360" w:lineRule="auto"/>
        <w:ind w:firstLine="420" w:firstLineChars="200"/>
        <w:rPr>
          <w:rFonts w:hint="eastAsia" w:ascii="宋体" w:hAnsi="宋体" w:cs="宋体"/>
          <w:szCs w:val="21"/>
        </w:rPr>
      </w:pPr>
      <w:r>
        <w:rPr>
          <w:rFonts w:hint="eastAsia" w:ascii="宋体" w:hAnsi="宋体" w:cs="宋体"/>
          <w:szCs w:val="21"/>
        </w:rPr>
        <w:t xml:space="preserve">适用招标投标法的政府采购工程建设项目，应当在公示中标候选人时公开中标候选人的《中小企业声明函》。 </w:t>
      </w:r>
    </w:p>
    <w:p w14:paraId="7AA72E3F">
      <w:pPr>
        <w:spacing w:line="360" w:lineRule="auto"/>
        <w:ind w:firstLine="420" w:firstLineChars="200"/>
        <w:rPr>
          <w:rFonts w:hint="eastAsia" w:ascii="宋体" w:hAnsi="宋体" w:cs="宋体"/>
          <w:szCs w:val="21"/>
        </w:rPr>
      </w:pPr>
      <w:r>
        <w:rPr>
          <w:rFonts w:hint="eastAsia" w:ascii="宋体" w:hAnsi="宋体" w:cs="宋体"/>
          <w:szCs w:val="21"/>
        </w:rPr>
        <w:t xml:space="preserve">十六、中小企业预留合同。对于通过预留采购项目、预留专门采购包、要求以联合体形式参加或者合同分包等措施签订 </w:t>
      </w:r>
    </w:p>
    <w:p w14:paraId="485098EB">
      <w:pPr>
        <w:spacing w:line="360" w:lineRule="auto"/>
        <w:ind w:firstLine="420" w:firstLineChars="200"/>
        <w:rPr>
          <w:rFonts w:hint="eastAsia" w:ascii="宋体" w:hAnsi="宋体" w:cs="宋体"/>
          <w:szCs w:val="21"/>
        </w:rPr>
      </w:pPr>
      <w:r>
        <w:rPr>
          <w:rFonts w:hint="eastAsia" w:ascii="宋体" w:hAnsi="宋体" w:cs="宋体"/>
          <w:szCs w:val="21"/>
        </w:rPr>
        <w:t xml:space="preserve">的采购合同，应当明确标注本合同为中小企业预留合同。其中，要求以联合体形式参加采购活动或者合同分包的，应当将联合协议或者分包意向协议作为采购合同的组成部分。 </w:t>
      </w:r>
    </w:p>
    <w:p w14:paraId="6867E5C6">
      <w:pPr>
        <w:spacing w:line="360" w:lineRule="auto"/>
        <w:ind w:firstLine="420" w:firstLineChars="200"/>
        <w:rPr>
          <w:rFonts w:hint="eastAsia" w:ascii="宋体" w:hAnsi="宋体" w:cs="宋体"/>
          <w:szCs w:val="21"/>
        </w:rPr>
      </w:pPr>
      <w:r>
        <w:rPr>
          <w:rFonts w:hint="eastAsia" w:ascii="宋体" w:hAnsi="宋体" w:cs="宋体"/>
          <w:szCs w:val="21"/>
        </w:rPr>
        <w:t xml:space="preserve">十七、履约保证金、付款期限、付款方式给予优惠。采购人在与中小企业签订政府采购合同时，履约保证金针对中小企业进行适当减免，缴纳比例从法律法规规定的合同金额的10% 降为2%。除国家法律规定外，如无特殊需要，原则上取消对中小企业政府采购的质保金。付款方式上增加对中小企业的预付款比例，若无预付款约定，需给予中小企业 5%的预付款；若有相关比例约定，则在原有基础上再增加 5%。采购人视情况可以要求中小企业提供对应的预付款保函。 </w:t>
      </w:r>
    </w:p>
    <w:p w14:paraId="07BB95B8">
      <w:pPr>
        <w:spacing w:line="360" w:lineRule="auto"/>
        <w:ind w:firstLine="420" w:firstLineChars="200"/>
        <w:rPr>
          <w:rFonts w:hint="eastAsia" w:ascii="宋体" w:hAnsi="宋体" w:cs="宋体"/>
          <w:szCs w:val="21"/>
        </w:rPr>
      </w:pPr>
      <w:r>
        <w:rPr>
          <w:rFonts w:hint="eastAsia" w:ascii="宋体" w:hAnsi="宋体" w:cs="宋体"/>
          <w:szCs w:val="21"/>
        </w:rPr>
        <w:t xml:space="preserve">在履约保证金、付款期限、付款方式、预付款担保等方面给予中小企业的优惠措施应在招标文件（含谈判、磋商、询价）中注明。 </w:t>
      </w:r>
    </w:p>
    <w:p w14:paraId="3EED80CF">
      <w:pPr>
        <w:spacing w:line="360" w:lineRule="auto"/>
        <w:ind w:firstLine="420" w:firstLineChars="200"/>
        <w:rPr>
          <w:rFonts w:hint="eastAsia" w:ascii="宋体" w:hAnsi="宋体" w:cs="宋体"/>
          <w:szCs w:val="21"/>
        </w:rPr>
      </w:pPr>
      <w:r>
        <w:rPr>
          <w:rFonts w:hint="eastAsia" w:ascii="宋体" w:hAnsi="宋体" w:cs="宋体"/>
          <w:szCs w:val="21"/>
        </w:rPr>
        <w:t xml:space="preserve">十八、鼓励信用担保。鼓励在采购活动中引入信用担保手段，为中小企业在投标（响应）保证、履约保证等方面提供专业化服务。各采购人应当配合相关金融机构，为获得政府采购合同的中小企业在融资和履约保证等方面提供便利条件。 </w:t>
      </w:r>
    </w:p>
    <w:p w14:paraId="31B73A6F">
      <w:pPr>
        <w:spacing w:line="360" w:lineRule="auto"/>
        <w:ind w:firstLine="420" w:firstLineChars="200"/>
        <w:rPr>
          <w:rFonts w:hint="eastAsia" w:ascii="宋体" w:hAnsi="宋体" w:cs="宋体"/>
          <w:szCs w:val="21"/>
        </w:rPr>
      </w:pPr>
      <w:r>
        <w:rPr>
          <w:rFonts w:hint="eastAsia" w:ascii="宋体" w:hAnsi="宋体" w:cs="宋体"/>
          <w:szCs w:val="21"/>
        </w:rPr>
        <w:t xml:space="preserve">十九、中小企业认定部门。政府采购监督检查、投诉处理及政府采购行政处罚中对中小企业的认定，由货物制造商或者工程、服务供应商注册登记所在地的县级以上人民政府中小企业主管部门负责。 </w:t>
      </w:r>
    </w:p>
    <w:p w14:paraId="1883EF26">
      <w:pPr>
        <w:spacing w:line="360" w:lineRule="auto"/>
        <w:ind w:firstLine="420" w:firstLineChars="200"/>
        <w:rPr>
          <w:rFonts w:hint="eastAsia" w:ascii="宋体" w:hAnsi="宋体" w:cs="宋体"/>
          <w:szCs w:val="21"/>
        </w:rPr>
      </w:pPr>
      <w:r>
        <w:rPr>
          <w:rFonts w:hint="eastAsia" w:ascii="宋体" w:hAnsi="宋体" w:cs="宋体"/>
          <w:szCs w:val="21"/>
        </w:rPr>
        <w:t xml:space="preserve">中小企业主管部门应当在收到财政部门或者有关招标投标行政监督部门关于协助开展中小企业认定函后 10 个工作日内做出书面答复。 </w:t>
      </w:r>
    </w:p>
    <w:p w14:paraId="2EB3CD5A">
      <w:pPr>
        <w:spacing w:line="360" w:lineRule="auto"/>
        <w:ind w:firstLine="420" w:firstLineChars="200"/>
        <w:rPr>
          <w:rFonts w:hint="eastAsia" w:ascii="宋体" w:hAnsi="宋体" w:cs="宋体"/>
          <w:szCs w:val="21"/>
        </w:rPr>
      </w:pPr>
      <w:r>
        <w:rPr>
          <w:rFonts w:hint="eastAsia" w:ascii="宋体" w:hAnsi="宋体" w:cs="宋体"/>
          <w:szCs w:val="21"/>
        </w:rPr>
        <w:t xml:space="preserve">二十、绩效管理与考核。采购人应当对涉及中小企业采购的预算项目实施全过程绩效管理，合理设置绩效目标和指标，落实扶持中小企业有关政策要求，定期开展绩效监控和评价，强化绩效评价结果应用，并将扶持中小企业有关政策的落实情况作为政府部门绩效考评考核的内容。 </w:t>
      </w:r>
    </w:p>
    <w:p w14:paraId="5AA8AC86">
      <w:pPr>
        <w:spacing w:line="360" w:lineRule="auto"/>
        <w:ind w:firstLine="420" w:firstLineChars="200"/>
        <w:rPr>
          <w:rFonts w:hint="eastAsia" w:ascii="宋体" w:hAnsi="宋体" w:cs="宋体"/>
          <w:szCs w:val="21"/>
        </w:rPr>
      </w:pPr>
      <w:r>
        <w:rPr>
          <w:rFonts w:hint="eastAsia" w:ascii="宋体" w:hAnsi="宋体" w:cs="宋体"/>
          <w:szCs w:val="21"/>
        </w:rPr>
        <w:t xml:space="preserve">二十一、公开预留面向中小企业采购情况。主管预算单位应当自 2022 年起向同级财政部门报告本部门上一年度面向中小企业预留份额和采购的具体情况，并在中国政府采购网公开预留项目执行情况(附 2)。未达到本通知规定的预留份额比例的，应当作出说明。 </w:t>
      </w:r>
    </w:p>
    <w:p w14:paraId="75143103">
      <w:pPr>
        <w:spacing w:line="360" w:lineRule="auto"/>
        <w:ind w:firstLine="420" w:firstLineChars="200"/>
        <w:rPr>
          <w:rFonts w:hint="eastAsia" w:ascii="宋体" w:hAnsi="宋体" w:cs="宋体"/>
          <w:szCs w:val="21"/>
        </w:rPr>
      </w:pPr>
      <w:r>
        <w:rPr>
          <w:rFonts w:hint="eastAsia" w:ascii="宋体" w:hAnsi="宋体" w:cs="宋体"/>
          <w:szCs w:val="21"/>
        </w:rPr>
        <w:t xml:space="preserve">二十二、采购人的法律责任。采购人未按本通知规定为中小企业预留采购份额，采购人、采购代理机构未按照本通知规定要求实施价格扣除或者价格分加分的，属于未按照规定执行政府采购政策，依照《中华人民共和国政府采购法》等国家有关规定追究法律责任。 </w:t>
      </w:r>
    </w:p>
    <w:p w14:paraId="22134704">
      <w:pPr>
        <w:spacing w:line="360" w:lineRule="auto"/>
        <w:ind w:firstLine="420" w:firstLineChars="200"/>
        <w:rPr>
          <w:rFonts w:hint="eastAsia" w:ascii="宋体" w:hAnsi="宋体" w:cs="宋体"/>
          <w:szCs w:val="21"/>
        </w:rPr>
      </w:pPr>
      <w:r>
        <w:rPr>
          <w:rFonts w:hint="eastAsia" w:ascii="宋体" w:hAnsi="宋体" w:cs="宋体"/>
          <w:szCs w:val="21"/>
        </w:rPr>
        <w:t xml:space="preserve">二十三、供应商的法律责任。供应商按照本通知规定提供声明函内容不实的，属于提供虚假材料谋取中标、成交，依照《中华人民共和国政府采购法》等国家有关规定追究相应责任。 </w:t>
      </w:r>
    </w:p>
    <w:p w14:paraId="3177AFD5">
      <w:pPr>
        <w:spacing w:line="360" w:lineRule="auto"/>
        <w:ind w:firstLine="420" w:firstLineChars="200"/>
        <w:rPr>
          <w:rFonts w:hint="eastAsia" w:ascii="宋体" w:hAnsi="宋体" w:cs="宋体"/>
          <w:szCs w:val="21"/>
        </w:rPr>
      </w:pPr>
      <w:r>
        <w:rPr>
          <w:rFonts w:hint="eastAsia" w:ascii="宋体" w:hAnsi="宋体" w:cs="宋体"/>
          <w:szCs w:val="21"/>
        </w:rPr>
        <w:t xml:space="preserve">适用招标投标法的政府采购工程建设项目，供应商按照本办法规定提供声明函内容不实的，属于弄虚作假骗取中标，依照《中华人民共和国招标投标法》等国家有关规定追究相应责任。 </w:t>
      </w:r>
    </w:p>
    <w:p w14:paraId="5CA911F8">
      <w:pPr>
        <w:spacing w:line="360" w:lineRule="auto"/>
        <w:ind w:firstLine="420" w:firstLineChars="200"/>
        <w:rPr>
          <w:rFonts w:hint="eastAsia" w:ascii="宋体" w:hAnsi="宋体" w:cs="宋体"/>
          <w:szCs w:val="21"/>
        </w:rPr>
      </w:pPr>
      <w:r>
        <w:rPr>
          <w:rFonts w:hint="eastAsia" w:ascii="宋体" w:hAnsi="宋体" w:cs="宋体"/>
          <w:szCs w:val="21"/>
        </w:rPr>
        <w:t xml:space="preserve">二十四、财政部门、中小企业主管部门的法律责任。财政部门、中小企业主管部门及其工作人员在履行职责中违反本通知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 </w:t>
      </w:r>
    </w:p>
    <w:p w14:paraId="336A65EB">
      <w:pPr>
        <w:spacing w:line="360" w:lineRule="auto"/>
        <w:ind w:firstLine="420" w:firstLineChars="200"/>
        <w:rPr>
          <w:rFonts w:hint="eastAsia" w:ascii="宋体" w:hAnsi="宋体" w:cs="宋体"/>
          <w:szCs w:val="21"/>
        </w:rPr>
      </w:pPr>
      <w:r>
        <w:rPr>
          <w:rFonts w:hint="eastAsia" w:ascii="宋体" w:hAnsi="宋体" w:cs="宋体"/>
          <w:szCs w:val="21"/>
        </w:rPr>
        <w:t xml:space="preserve">二十五、财政部门监督检查。财政部门将把政府采购支持中小企业有关情况纳入监管范围，作为政府采购监督检查的重要内容。 </w:t>
      </w:r>
    </w:p>
    <w:p w14:paraId="40FF4E76">
      <w:pPr>
        <w:spacing w:line="360" w:lineRule="auto"/>
        <w:ind w:firstLine="420" w:firstLineChars="200"/>
        <w:rPr>
          <w:rFonts w:hint="eastAsia" w:ascii="宋体" w:hAnsi="宋体" w:cs="宋体"/>
          <w:szCs w:val="21"/>
        </w:rPr>
      </w:pPr>
      <w:r>
        <w:rPr>
          <w:rFonts w:hint="eastAsia" w:ascii="宋体" w:hAnsi="宋体" w:cs="宋体"/>
          <w:szCs w:val="21"/>
        </w:rPr>
        <w:t xml:space="preserve">二十六、本通知不适用情形。对外援助项目、国家相关资格或者资质管理制度另有规定的项目，不适用本通知。 </w:t>
      </w:r>
    </w:p>
    <w:p w14:paraId="202047F6">
      <w:pPr>
        <w:spacing w:line="360" w:lineRule="auto"/>
        <w:ind w:firstLine="420" w:firstLineChars="200"/>
        <w:rPr>
          <w:rFonts w:hint="eastAsia" w:ascii="宋体" w:hAnsi="宋体" w:cs="宋体"/>
          <w:szCs w:val="21"/>
        </w:rPr>
      </w:pPr>
      <w:r>
        <w:rPr>
          <w:rFonts w:hint="eastAsia" w:ascii="宋体" w:hAnsi="宋体" w:cs="宋体"/>
          <w:szCs w:val="21"/>
        </w:rPr>
        <w:t xml:space="preserve">二十七、各县区执行标准。各县（市）、区（开发区）财政局可参照本通知内容，结合自身实际情况，制定落实促进中小企业发展的相关政策。 </w:t>
      </w:r>
    </w:p>
    <w:p w14:paraId="6DB49B5E">
      <w:pPr>
        <w:spacing w:line="360" w:lineRule="auto"/>
        <w:ind w:firstLine="420" w:firstLineChars="200"/>
        <w:jc w:val="center"/>
        <w:rPr>
          <w:rFonts w:hint="eastAsia" w:ascii="宋体" w:hAnsi="宋体" w:cs="宋体"/>
          <w:szCs w:val="21"/>
        </w:rPr>
      </w:pPr>
      <w:r>
        <w:rPr>
          <w:rFonts w:hint="eastAsia" w:ascii="宋体" w:hAnsi="宋体" w:cs="宋体"/>
          <w:szCs w:val="21"/>
        </w:rPr>
        <w:t>二十八、本通知有效期。本通知自印发之日起施行，如有调整另行通知。《长春市财政局关于做好我市政府采购促进中小企业发展有关工作的通知》（长财采购〔2019〕594 号）同时废止。</w:t>
      </w:r>
    </w:p>
    <w:p w14:paraId="287CFC57">
      <w:pPr>
        <w:spacing w:line="360" w:lineRule="auto"/>
        <w:ind w:firstLine="420" w:firstLineChars="200"/>
        <w:jc w:val="center"/>
        <w:rPr>
          <w:rFonts w:hint="eastAsia" w:ascii="宋体" w:hAnsi="宋体" w:cs="宋体"/>
          <w:b/>
          <w:bCs/>
          <w:szCs w:val="21"/>
        </w:rPr>
      </w:pPr>
      <w:r>
        <w:rPr>
          <w:rFonts w:hint="eastAsia" w:ascii="宋体" w:hAnsi="宋体" w:cs="宋体"/>
          <w:szCs w:val="21"/>
        </w:rPr>
        <w:br w:type="page"/>
      </w:r>
      <w:r>
        <w:rPr>
          <w:rFonts w:hint="eastAsia" w:ascii="宋体" w:hAnsi="宋体" w:cs="宋体"/>
          <w:b/>
          <w:bCs/>
          <w:szCs w:val="21"/>
        </w:rPr>
        <w:t>关于进一步加大政府采购支持中小企业力度的通知</w:t>
      </w:r>
    </w:p>
    <w:p w14:paraId="71B6D433">
      <w:pPr>
        <w:spacing w:line="360" w:lineRule="auto"/>
        <w:ind w:firstLine="420" w:firstLineChars="200"/>
        <w:jc w:val="center"/>
        <w:rPr>
          <w:rFonts w:hint="eastAsia" w:ascii="宋体" w:hAnsi="宋体" w:cs="宋体"/>
          <w:b/>
          <w:bCs/>
          <w:szCs w:val="21"/>
        </w:rPr>
      </w:pPr>
      <w:r>
        <w:rPr>
          <w:rFonts w:hint="eastAsia" w:ascii="宋体" w:hAnsi="宋体" w:cs="宋体"/>
          <w:b/>
          <w:bCs/>
          <w:szCs w:val="21"/>
        </w:rPr>
        <w:t>财库〔2022〕19号</w:t>
      </w:r>
    </w:p>
    <w:p w14:paraId="5417F193">
      <w:pPr>
        <w:spacing w:line="360" w:lineRule="auto"/>
        <w:rPr>
          <w:rFonts w:hint="eastAsia" w:ascii="宋体" w:hAnsi="宋体" w:cs="宋体"/>
          <w:szCs w:val="21"/>
        </w:rPr>
      </w:pPr>
      <w:r>
        <w:rPr>
          <w:rFonts w:hint="eastAsia" w:ascii="宋体" w:hAnsi="宋体" w:cs="宋体"/>
          <w:szCs w:val="21"/>
        </w:rPr>
        <w:t>各中央预算单位，各省、自治区、直辖市、计划单列市财政厅（局），新疆生产建设兵团财政局：</w:t>
      </w:r>
    </w:p>
    <w:p w14:paraId="582F2148">
      <w:pPr>
        <w:spacing w:line="360" w:lineRule="auto"/>
        <w:ind w:firstLine="420" w:firstLineChars="200"/>
        <w:rPr>
          <w:rFonts w:hint="eastAsia" w:ascii="宋体" w:hAnsi="宋体" w:cs="宋体"/>
          <w:szCs w:val="21"/>
        </w:rPr>
      </w:pPr>
      <w:r>
        <w:rPr>
          <w:rFonts w:hint="eastAsia" w:ascii="宋体" w:hAnsi="宋体" w:cs="宋体"/>
          <w:szCs w:val="2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71B1CFA">
      <w:pPr>
        <w:spacing w:line="360" w:lineRule="auto"/>
        <w:ind w:firstLine="420" w:firstLineChars="200"/>
        <w:rPr>
          <w:rFonts w:hint="eastAsia" w:ascii="宋体" w:hAnsi="宋体" w:cs="宋体"/>
          <w:szCs w:val="21"/>
        </w:rPr>
      </w:pPr>
      <w:r>
        <w:rPr>
          <w:rFonts w:hint="eastAsia" w:ascii="宋体" w:hAnsi="宋体" w:cs="宋体"/>
          <w:b/>
          <w:bCs/>
          <w:szCs w:val="21"/>
        </w:rPr>
        <w:t>一、严格落实支持中小企业政府采购政策。</w:t>
      </w:r>
      <w:r>
        <w:rPr>
          <w:rFonts w:hint="eastAsia" w:ascii="宋体" w:hAnsi="宋体" w:cs="宋体"/>
          <w:szCs w:val="21"/>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招标文件等方式，为中小企业参与采购活动提供便利。要严格按规定及时支付采购资金，不得收取没有法律法规依据的保证金，有效减轻中小企业资金压力。</w:t>
      </w:r>
    </w:p>
    <w:p w14:paraId="41C578A0">
      <w:pPr>
        <w:spacing w:line="360" w:lineRule="auto"/>
        <w:ind w:firstLine="420" w:firstLineChars="200"/>
        <w:rPr>
          <w:rFonts w:hint="eastAsia" w:ascii="宋体" w:hAnsi="宋体" w:cs="宋体"/>
          <w:szCs w:val="21"/>
        </w:rPr>
      </w:pPr>
      <w:r>
        <w:rPr>
          <w:rFonts w:hint="eastAsia" w:ascii="宋体" w:hAnsi="宋体" w:cs="宋体"/>
          <w:b/>
          <w:bCs/>
          <w:szCs w:val="21"/>
        </w:rPr>
        <w:t>二、调整对小微企业的价格评审优惠幅度。</w:t>
      </w:r>
      <w:r>
        <w:rPr>
          <w:rFonts w:hint="eastAsia" w:ascii="宋体" w:hAnsi="宋体" w:cs="宋体"/>
          <w:szCs w:val="21"/>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招标公告或者发出采购邀请的货物服务采购项目，按照本通知规定的评审优惠幅度执行。</w:t>
      </w:r>
    </w:p>
    <w:p w14:paraId="12A622B3">
      <w:pPr>
        <w:spacing w:line="360" w:lineRule="auto"/>
        <w:ind w:firstLine="420" w:firstLineChars="200"/>
        <w:rPr>
          <w:rFonts w:hint="eastAsia" w:ascii="宋体" w:hAnsi="宋体" w:cs="宋体"/>
          <w:szCs w:val="21"/>
        </w:rPr>
      </w:pPr>
      <w:r>
        <w:rPr>
          <w:rFonts w:hint="eastAsia" w:ascii="宋体" w:hAnsi="宋体" w:cs="宋体"/>
          <w:b/>
          <w:bCs/>
          <w:szCs w:val="21"/>
        </w:rPr>
        <w:t>三、提高政府采购工程面向中小企业预留份额。</w:t>
      </w:r>
      <w:r>
        <w:rPr>
          <w:rFonts w:hint="eastAsia" w:ascii="宋体" w:hAnsi="宋体" w:cs="宋体"/>
          <w:szCs w:val="21"/>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80E4C45">
      <w:pPr>
        <w:spacing w:line="360" w:lineRule="auto"/>
        <w:ind w:firstLine="420" w:firstLineChars="200"/>
        <w:rPr>
          <w:rFonts w:hint="eastAsia" w:ascii="宋体" w:hAnsi="宋体" w:cs="宋体"/>
          <w:szCs w:val="21"/>
        </w:rPr>
      </w:pPr>
      <w:r>
        <w:rPr>
          <w:rFonts w:hint="eastAsia" w:ascii="宋体" w:hAnsi="宋体" w:cs="宋体"/>
          <w:b/>
          <w:bCs/>
          <w:szCs w:val="21"/>
        </w:rPr>
        <w:t>四、认真做好组织实施。</w:t>
      </w:r>
      <w:r>
        <w:rPr>
          <w:rFonts w:hint="eastAsia" w:ascii="宋体" w:hAnsi="宋体" w:cs="宋体"/>
          <w:szCs w:val="21"/>
        </w:rPr>
        <w:t>各地区、各部门应当加强组织领导，明确工作责任，细化执行要求，强化监督检查，确保国务院部署落实到位，对通知执行中出现的问题要及时向财政部报告。</w:t>
      </w:r>
    </w:p>
    <w:p w14:paraId="1AB837F4">
      <w:pPr>
        <w:spacing w:line="360" w:lineRule="auto"/>
        <w:ind w:firstLine="420" w:firstLineChars="200"/>
        <w:jc w:val="right"/>
        <w:rPr>
          <w:rFonts w:hint="eastAsia" w:ascii="宋体" w:hAnsi="宋体" w:cs="宋体"/>
          <w:szCs w:val="21"/>
        </w:rPr>
      </w:pPr>
      <w:r>
        <w:rPr>
          <w:rFonts w:hint="eastAsia" w:ascii="宋体" w:hAnsi="宋体" w:cs="宋体"/>
          <w:szCs w:val="21"/>
        </w:rPr>
        <w:t>　　本通知自2022年7月1日起执行。</w:t>
      </w:r>
    </w:p>
    <w:p w14:paraId="61DA058C">
      <w:pPr>
        <w:spacing w:line="360" w:lineRule="auto"/>
        <w:ind w:firstLine="420" w:firstLineChars="200"/>
        <w:jc w:val="right"/>
        <w:rPr>
          <w:rFonts w:hint="eastAsia" w:ascii="宋体" w:hAnsi="宋体" w:cs="宋体"/>
          <w:szCs w:val="21"/>
        </w:rPr>
      </w:pPr>
      <w:r>
        <w:rPr>
          <w:rFonts w:hint="eastAsia" w:ascii="宋体" w:hAnsi="宋体" w:cs="宋体"/>
          <w:szCs w:val="21"/>
        </w:rPr>
        <w:t>　　财  政  部　　2022年5月30日</w:t>
      </w:r>
    </w:p>
    <w:p w14:paraId="2F3D2932">
      <w:pPr>
        <w:spacing w:line="360" w:lineRule="auto"/>
        <w:ind w:firstLine="420" w:firstLineChars="200"/>
        <w:jc w:val="center"/>
        <w:rPr>
          <w:rFonts w:hint="eastAsia" w:ascii="宋体" w:hAnsi="宋体" w:cs="宋体"/>
          <w:b/>
          <w:bCs/>
          <w:szCs w:val="21"/>
        </w:rPr>
      </w:pPr>
      <w:r>
        <w:rPr>
          <w:rFonts w:hint="eastAsia" w:ascii="宋体" w:hAnsi="宋体" w:cs="宋体"/>
          <w:szCs w:val="21"/>
        </w:rPr>
        <w:br w:type="page"/>
      </w:r>
      <w:r>
        <w:rPr>
          <w:rFonts w:hint="eastAsia" w:ascii="宋体" w:hAnsi="宋体" w:cs="宋体"/>
          <w:b/>
          <w:bCs/>
          <w:szCs w:val="21"/>
        </w:rPr>
        <w:t xml:space="preserve">吉林省强化政府采购政策支持中小企业发展落实举措 </w:t>
      </w:r>
    </w:p>
    <w:p w14:paraId="526551FF">
      <w:pPr>
        <w:spacing w:line="360" w:lineRule="auto"/>
        <w:ind w:firstLine="420" w:firstLineChars="200"/>
        <w:rPr>
          <w:rFonts w:hint="eastAsia" w:ascii="宋体" w:hAnsi="宋体" w:cs="宋体"/>
          <w:szCs w:val="21"/>
        </w:rPr>
      </w:pPr>
      <w:r>
        <w:rPr>
          <w:rFonts w:hint="eastAsia" w:ascii="宋体" w:hAnsi="宋体" w:cs="宋体"/>
          <w:szCs w:val="21"/>
        </w:rPr>
        <w:t xml:space="preserve">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 号）规定，提出如下落实措施： </w:t>
      </w:r>
    </w:p>
    <w:p w14:paraId="743D5144">
      <w:pPr>
        <w:numPr>
          <w:ilvl w:val="0"/>
          <w:numId w:val="6"/>
        </w:numPr>
        <w:spacing w:line="360" w:lineRule="auto"/>
        <w:ind w:firstLine="420" w:firstLineChars="200"/>
        <w:rPr>
          <w:rFonts w:hint="eastAsia" w:ascii="宋体" w:hAnsi="宋体" w:cs="宋体"/>
          <w:b/>
          <w:bCs/>
          <w:szCs w:val="21"/>
        </w:rPr>
      </w:pPr>
      <w:r>
        <w:rPr>
          <w:rFonts w:hint="eastAsia" w:ascii="宋体" w:hAnsi="宋体" w:cs="宋体"/>
          <w:b/>
          <w:bCs/>
          <w:szCs w:val="21"/>
        </w:rPr>
        <w:t>强化政策落实支持中小企业发展</w:t>
      </w:r>
    </w:p>
    <w:p w14:paraId="7A23673B">
      <w:pPr>
        <w:spacing w:line="360" w:lineRule="auto"/>
        <w:ind w:firstLine="420" w:firstLineChars="200"/>
        <w:rPr>
          <w:rFonts w:hint="eastAsia" w:ascii="宋体" w:hAnsi="宋体" w:cs="宋体"/>
          <w:szCs w:val="21"/>
        </w:rPr>
      </w:pPr>
      <w:r>
        <w:rPr>
          <w:rFonts w:hint="eastAsia" w:ascii="宋体" w:hAnsi="宋体" w:cs="宋体"/>
          <w:szCs w:val="21"/>
        </w:rPr>
        <w:t xml:space="preserve">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3C4AA29C">
      <w:pPr>
        <w:spacing w:line="360" w:lineRule="auto"/>
        <w:ind w:firstLine="420" w:firstLineChars="200"/>
        <w:rPr>
          <w:rFonts w:hint="eastAsia" w:ascii="宋体" w:hAnsi="宋体" w:cs="宋体"/>
          <w:szCs w:val="21"/>
        </w:rPr>
      </w:pPr>
      <w:r>
        <w:rPr>
          <w:rFonts w:hint="eastAsia" w:ascii="宋体" w:hAnsi="宋体" w:cs="宋体"/>
          <w:b/>
          <w:bCs/>
          <w:szCs w:val="21"/>
        </w:rPr>
        <w:t>二、提高政府采购项目价格评审优惠幅度</w:t>
      </w:r>
      <w:r>
        <w:rPr>
          <w:rFonts w:hint="eastAsia" w:ascii="宋体" w:hAnsi="宋体" w:cs="宋体"/>
          <w:szCs w:val="21"/>
        </w:rPr>
        <w:t xml:space="preserve"> </w:t>
      </w:r>
    </w:p>
    <w:p w14:paraId="2B674224">
      <w:pPr>
        <w:spacing w:line="360" w:lineRule="auto"/>
        <w:ind w:firstLine="420" w:firstLineChars="200"/>
        <w:rPr>
          <w:rFonts w:hint="eastAsia" w:ascii="宋体" w:hAnsi="宋体" w:cs="宋体"/>
          <w:szCs w:val="21"/>
        </w:rPr>
      </w:pPr>
      <w:r>
        <w:rPr>
          <w:rFonts w:hint="eastAsia" w:ascii="宋体" w:hAnsi="宋体" w:cs="宋体"/>
          <w:szCs w:val="21"/>
        </w:rPr>
        <w:t xml:space="preserve">自 2022 年 7 月 1 日起发布招标公告或者发出采购邀请，未预留份额专门面向中小企业采购的货物、服务项目，给予小微企业的价格扣除优惠由《办法》规定的 6%-10%提高至10%-20%；大中型企业与小微企业组成联合体或者大中型企业向小微企业分包的，评审优惠幅度由 2%—3%提高至 4%—6%。政府采购工程的价格评审优惠按照《办法》的规定执行。 </w:t>
      </w:r>
    </w:p>
    <w:p w14:paraId="48995FA8">
      <w:pPr>
        <w:spacing w:line="360" w:lineRule="auto"/>
        <w:ind w:firstLine="420" w:firstLineChars="200"/>
        <w:rPr>
          <w:rFonts w:hint="eastAsia" w:ascii="宋体" w:hAnsi="宋体" w:cs="宋体"/>
          <w:b/>
          <w:bCs/>
          <w:szCs w:val="21"/>
        </w:rPr>
      </w:pPr>
      <w:r>
        <w:rPr>
          <w:rFonts w:hint="eastAsia" w:ascii="宋体" w:hAnsi="宋体" w:cs="宋体"/>
          <w:b/>
          <w:bCs/>
          <w:szCs w:val="21"/>
        </w:rPr>
        <w:t xml:space="preserve">三、提高政府采购工程项目预留份额比例 </w:t>
      </w:r>
    </w:p>
    <w:p w14:paraId="02C2A940">
      <w:pPr>
        <w:spacing w:line="360" w:lineRule="auto"/>
        <w:ind w:firstLine="420" w:firstLineChars="200"/>
        <w:rPr>
          <w:rFonts w:hint="eastAsia" w:ascii="宋体" w:hAnsi="宋体" w:cs="宋体"/>
          <w:szCs w:val="21"/>
        </w:rPr>
      </w:pPr>
      <w:r>
        <w:rPr>
          <w:rFonts w:hint="eastAsia" w:ascii="宋体" w:hAnsi="宋体" w:cs="宋体"/>
          <w:szCs w:val="21"/>
        </w:rPr>
        <w:t xml:space="preserve">400 万元以下的工程采购项目适宜由中小企业提供的，采购人应当专门面向中小企业采购。达到或超过 400 万元的工程采购项目中适宜由中小企业提供的，在坚持公开、公正、公平竞争和统一质量标准的前提下，2022 年下半年面向中小企业的预留份额由 30%以上提高至 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 </w:t>
      </w:r>
    </w:p>
    <w:p w14:paraId="43E2B4DC">
      <w:pPr>
        <w:spacing w:line="360" w:lineRule="auto"/>
        <w:ind w:firstLine="420" w:firstLineChars="200"/>
        <w:rPr>
          <w:rFonts w:hint="eastAsia" w:ascii="宋体" w:hAnsi="宋体" w:cs="宋体"/>
          <w:b/>
          <w:bCs/>
          <w:szCs w:val="21"/>
        </w:rPr>
      </w:pPr>
      <w:r>
        <w:rPr>
          <w:rFonts w:hint="eastAsia" w:ascii="宋体" w:hAnsi="宋体" w:cs="宋体"/>
          <w:b/>
          <w:bCs/>
          <w:szCs w:val="21"/>
        </w:rPr>
        <w:t xml:space="preserve">四、降低经营成本提高履约能力 </w:t>
      </w:r>
    </w:p>
    <w:p w14:paraId="0968A38A">
      <w:pPr>
        <w:spacing w:line="360" w:lineRule="auto"/>
        <w:ind w:firstLine="420" w:firstLineChars="200"/>
        <w:rPr>
          <w:rFonts w:hint="eastAsia" w:ascii="宋体" w:hAnsi="宋体" w:cs="宋体"/>
          <w:szCs w:val="21"/>
        </w:rPr>
      </w:pPr>
      <w:r>
        <w:rPr>
          <w:rFonts w:hint="eastAsia" w:ascii="宋体" w:hAnsi="宋体" w:cs="宋体"/>
          <w:szCs w:val="21"/>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 2022 年 5月前实施完成的政府采购项目投标（响应）或履约保证金进行核查清理，对符合法定或合同约定退还条件的应及时退还，切实减轻中小企业资金压力。采购人在编制招标文件时可结合项目实际，明确中小企业获得合同后可采取分期付款的方式，最大限度的确定首期预付款比例，并尽量缩短资金支付期限。 </w:t>
      </w:r>
    </w:p>
    <w:p w14:paraId="6F59C4B1">
      <w:pPr>
        <w:spacing w:line="360" w:lineRule="auto"/>
        <w:ind w:firstLine="420" w:firstLineChars="200"/>
        <w:rPr>
          <w:rFonts w:hint="eastAsia" w:ascii="宋体" w:hAnsi="宋体" w:cs="宋体"/>
          <w:szCs w:val="21"/>
        </w:rPr>
      </w:pPr>
      <w:r>
        <w:rPr>
          <w:rFonts w:hint="eastAsia" w:ascii="宋体" w:hAnsi="宋体" w:cs="宋体"/>
          <w:b/>
          <w:bCs/>
          <w:szCs w:val="21"/>
        </w:rPr>
        <w:t>五、优化政府采购程序推进全流程电子化</w:t>
      </w:r>
      <w:r>
        <w:rPr>
          <w:rFonts w:hint="eastAsia" w:ascii="宋体" w:hAnsi="宋体" w:cs="宋体"/>
          <w:szCs w:val="21"/>
        </w:rPr>
        <w:t xml:space="preserve"> </w:t>
      </w:r>
    </w:p>
    <w:p w14:paraId="04E98D59">
      <w:pPr>
        <w:spacing w:line="360" w:lineRule="auto"/>
        <w:ind w:firstLine="420" w:firstLineChars="200"/>
        <w:rPr>
          <w:rFonts w:hint="eastAsia" w:ascii="宋体" w:hAnsi="宋体" w:cs="宋体"/>
          <w:szCs w:val="21"/>
        </w:rPr>
      </w:pPr>
      <w:r>
        <w:rPr>
          <w:rFonts w:hint="eastAsia" w:ascii="宋体" w:hAnsi="宋体" w:cs="宋体"/>
          <w:szCs w:val="21"/>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招标文件或者到场参加开标、谈判等。加快推进全省政府采购全流程电子化建设，实现在线发布招标公告、提供招标文件、提交投标（响应）文件，实行电子开标、电子评审，提升中小企业参与政府采购活动的便利度。 </w:t>
      </w:r>
    </w:p>
    <w:p w14:paraId="33D4367F">
      <w:pPr>
        <w:spacing w:line="360" w:lineRule="auto"/>
        <w:ind w:firstLine="420" w:firstLineChars="200"/>
        <w:rPr>
          <w:rFonts w:hint="eastAsia" w:ascii="宋体" w:hAnsi="宋体" w:cs="宋体"/>
          <w:b/>
          <w:bCs/>
          <w:szCs w:val="21"/>
        </w:rPr>
      </w:pPr>
      <w:r>
        <w:rPr>
          <w:rFonts w:hint="eastAsia" w:ascii="宋体" w:hAnsi="宋体" w:cs="宋体"/>
          <w:b/>
          <w:bCs/>
          <w:szCs w:val="21"/>
        </w:rPr>
        <w:t xml:space="preserve">六、加强项目执行管理提升政府采购透明度 </w:t>
      </w:r>
    </w:p>
    <w:p w14:paraId="2A38CA15">
      <w:pPr>
        <w:spacing w:line="360" w:lineRule="auto"/>
        <w:ind w:firstLine="420" w:firstLineChars="200"/>
        <w:rPr>
          <w:rFonts w:hint="eastAsia" w:ascii="宋体" w:hAnsi="宋体" w:cs="宋体"/>
          <w:szCs w:val="21"/>
        </w:rPr>
      </w:pPr>
      <w:r>
        <w:rPr>
          <w:rFonts w:hint="eastAsia" w:ascii="宋体" w:hAnsi="宋体" w:cs="宋体"/>
          <w:szCs w:val="21"/>
        </w:rPr>
        <w:t xml:space="preserve">采购人、采购代理机构对投标（响应）文件的格式、形式要求应当简化明确，不得因非实质性的格式、形式问题限制和影响中小企业投标（响应）。实现电子化采购的，采购人、采购代理机构应当免费提供电子招标文件；暂未实现电子化采购的，鼓励采购人、采购代理机构向中小企业免费提供纸质招标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74EAACCB">
      <w:pPr>
        <w:spacing w:line="360" w:lineRule="auto"/>
        <w:ind w:firstLine="420" w:firstLineChars="200"/>
        <w:jc w:val="left"/>
        <w:rPr>
          <w:rFonts w:hint="eastAsia" w:ascii="宋体" w:hAnsi="宋体" w:cs="宋体"/>
          <w:szCs w:val="21"/>
        </w:rPr>
      </w:pPr>
      <w:r>
        <w:rPr>
          <w:rFonts w:hint="eastAsia" w:ascii="宋体" w:hAnsi="宋体" w:cs="宋体"/>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1ACD22F0">
      <w:pPr>
        <w:jc w:val="center"/>
        <w:rPr>
          <w:rFonts w:hint="eastAsia" w:ascii="宋体" w:hAnsi="宋体" w:cs="宋体"/>
          <w:szCs w:val="21"/>
        </w:rPr>
      </w:pPr>
      <w:r>
        <w:rPr>
          <w:rFonts w:hint="eastAsia" w:ascii="宋体" w:hAnsi="宋体" w:cs="宋体"/>
          <w:b/>
          <w:bCs/>
        </w:rPr>
        <w:br w:type="page"/>
      </w:r>
      <w:r>
        <w:rPr>
          <w:rFonts w:hint="eastAsia" w:ascii="宋体" w:hAnsi="宋体" w:cs="宋体"/>
          <w:szCs w:val="21"/>
        </w:rPr>
        <w:t>国家统计局关于印发《统计上大中小微型企业划分办法（2017）》的通知</w:t>
      </w:r>
    </w:p>
    <w:p w14:paraId="63B1B1B1">
      <w:pPr>
        <w:pStyle w:val="18"/>
        <w:tabs>
          <w:tab w:val="left" w:pos="360"/>
        </w:tabs>
        <w:ind w:left="422" w:firstLine="422"/>
        <w:rPr>
          <w:rFonts w:hint="eastAsia" w:hAnsi="宋体" w:cs="宋体"/>
          <w:sz w:val="21"/>
          <w:szCs w:val="21"/>
        </w:rPr>
      </w:pPr>
    </w:p>
    <w:p w14:paraId="5A7395C9">
      <w:pPr>
        <w:rPr>
          <w:rFonts w:hint="eastAsia" w:ascii="宋体" w:hAnsi="宋体" w:cs="宋体"/>
          <w:szCs w:val="21"/>
        </w:rPr>
      </w:pPr>
      <w:r>
        <w:rPr>
          <w:rFonts w:hint="eastAsia" w:ascii="宋体" w:hAnsi="宋体" w:cs="宋体"/>
          <w:szCs w:val="21"/>
        </w:rPr>
        <w:t>各省、自治区、直辖市统计局，新疆生产建设兵团统计局，国务院各有关部门，国家统计局</w:t>
      </w:r>
    </w:p>
    <w:p w14:paraId="5135C274">
      <w:pPr>
        <w:rPr>
          <w:rFonts w:hint="eastAsia" w:ascii="宋体" w:hAnsi="宋体" w:cs="宋体"/>
          <w:szCs w:val="21"/>
        </w:rPr>
      </w:pPr>
      <w:r>
        <w:rPr>
          <w:rFonts w:hint="eastAsia" w:ascii="宋体" w:hAnsi="宋体" w:cs="宋体"/>
          <w:szCs w:val="21"/>
        </w:rPr>
        <w:t xml:space="preserve">各调查总队： </w:t>
      </w:r>
    </w:p>
    <w:p w14:paraId="7362C41B">
      <w:pPr>
        <w:ind w:firstLine="420" w:firstLineChars="200"/>
        <w:rPr>
          <w:rFonts w:hint="eastAsia" w:ascii="宋体" w:hAnsi="宋体" w:cs="宋体"/>
          <w:szCs w:val="21"/>
        </w:rPr>
      </w:pPr>
      <w:r>
        <w:rPr>
          <w:rFonts w:hint="eastAsia" w:ascii="宋体" w:hAnsi="宋体" w:cs="宋体"/>
          <w:szCs w:val="21"/>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24D90081">
      <w:pPr>
        <w:rPr>
          <w:rFonts w:hint="eastAsia" w:ascii="宋体" w:hAnsi="宋体" w:cs="宋体"/>
          <w:szCs w:val="21"/>
        </w:rPr>
      </w:pPr>
    </w:p>
    <w:p w14:paraId="4F2AE048">
      <w:pPr>
        <w:jc w:val="center"/>
        <w:rPr>
          <w:rFonts w:hint="eastAsia" w:ascii="宋体" w:hAnsi="宋体" w:cs="宋体"/>
          <w:szCs w:val="21"/>
        </w:rPr>
      </w:pPr>
      <w:r>
        <w:rPr>
          <w:rFonts w:hint="eastAsia" w:ascii="宋体" w:hAnsi="宋体" w:cs="宋体"/>
          <w:szCs w:val="21"/>
        </w:rPr>
        <w:t>统计上大中小微型企业划分办法（2017）</w:t>
      </w:r>
    </w:p>
    <w:p w14:paraId="5BD35E90">
      <w:pPr>
        <w:ind w:firstLine="420" w:firstLineChars="200"/>
        <w:rPr>
          <w:rFonts w:hint="eastAsia" w:ascii="宋体" w:hAnsi="宋体" w:cs="宋体"/>
          <w:szCs w:val="21"/>
        </w:rPr>
      </w:pPr>
      <w:r>
        <w:rPr>
          <w:rFonts w:hint="eastAsia" w:ascii="宋体" w:hAnsi="宋体" w:cs="宋体"/>
          <w:szCs w:val="21"/>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68644ECA">
      <w:pPr>
        <w:ind w:firstLine="420" w:firstLineChars="200"/>
        <w:rPr>
          <w:rFonts w:hint="eastAsia" w:ascii="宋体" w:hAnsi="宋体" w:cs="宋体"/>
          <w:szCs w:val="21"/>
        </w:rPr>
      </w:pPr>
      <w:r>
        <w:rPr>
          <w:rFonts w:hint="eastAsia" w:ascii="宋体" w:hAnsi="宋体" w:cs="宋体"/>
          <w:szCs w:val="21"/>
        </w:rPr>
        <w:t xml:space="preserve">二、本办法适用对象为在中华人民共和国境内依法设立的各种组织形式的法人企业或单位。个体工商户参照本办法进行划分。 </w:t>
      </w:r>
    </w:p>
    <w:p w14:paraId="12085B5C">
      <w:pPr>
        <w:ind w:firstLine="420" w:firstLineChars="200"/>
        <w:rPr>
          <w:rFonts w:hint="eastAsia" w:ascii="宋体" w:hAnsi="宋体" w:cs="宋体"/>
          <w:szCs w:val="21"/>
        </w:rPr>
      </w:pPr>
      <w:r>
        <w:rPr>
          <w:rFonts w:hint="eastAsia" w:ascii="宋体" w:hAnsi="宋体" w:cs="宋体"/>
          <w:szCs w:val="21"/>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511F8F6D">
      <w:pPr>
        <w:ind w:firstLine="420" w:firstLineChars="200"/>
        <w:rPr>
          <w:rFonts w:hint="eastAsia" w:ascii="宋体" w:hAnsi="宋体" w:cs="宋体"/>
          <w:szCs w:val="21"/>
        </w:rPr>
      </w:pPr>
      <w:r>
        <w:rPr>
          <w:rFonts w:hint="eastAsia" w:ascii="宋体" w:hAnsi="宋体" w:cs="宋体"/>
          <w:szCs w:val="21"/>
        </w:rPr>
        <w:t xml:space="preserve">四、本办法按照行业门类、大类、中类和组合类别，依据从业人员、营业收入、资产总额等指标或替代指标，将我国的企业划分为大型、中型、小型、微型等四种类型。具体划分标准见附表。 </w:t>
      </w:r>
    </w:p>
    <w:p w14:paraId="4CA48C01">
      <w:pPr>
        <w:ind w:firstLine="420" w:firstLineChars="200"/>
        <w:rPr>
          <w:rFonts w:hint="eastAsia" w:ascii="宋体" w:hAnsi="宋体" w:cs="宋体"/>
          <w:szCs w:val="21"/>
        </w:rPr>
      </w:pPr>
      <w:r>
        <w:rPr>
          <w:rFonts w:hint="eastAsia" w:ascii="宋体" w:hAnsi="宋体" w:cs="宋体"/>
          <w:szCs w:val="21"/>
        </w:rPr>
        <w:t>五、企业划分由政府综合统计部门根据统计年报每年确定一次，定报统计原则上不进行调整。</w:t>
      </w:r>
    </w:p>
    <w:p w14:paraId="1E711499">
      <w:pPr>
        <w:ind w:firstLine="420" w:firstLineChars="200"/>
        <w:rPr>
          <w:rFonts w:hint="eastAsia" w:ascii="宋体" w:hAnsi="宋体" w:cs="宋体"/>
          <w:szCs w:val="21"/>
        </w:rPr>
      </w:pPr>
      <w:r>
        <w:rPr>
          <w:rFonts w:hint="eastAsia" w:ascii="宋体" w:hAnsi="宋体" w:cs="宋体"/>
          <w:szCs w:val="21"/>
        </w:rPr>
        <w:t xml:space="preserve">六、本办法自印发之日起执行，国家统计局 2011 年印发的《统计上大中小微型企业划分办法》（国统字〔2011〕75 号）同时废止。 </w:t>
      </w:r>
    </w:p>
    <w:p w14:paraId="7FF5D282">
      <w:pPr>
        <w:widowControl/>
        <w:shd w:val="clear" w:color="auto" w:fill="FFFFFF"/>
        <w:spacing w:line="360" w:lineRule="auto"/>
        <w:jc w:val="right"/>
        <w:rPr>
          <w:rFonts w:hint="eastAsia" w:ascii="宋体" w:hAnsi="宋体" w:cs="宋体"/>
          <w:szCs w:val="21"/>
        </w:rPr>
      </w:pPr>
      <w:r>
        <w:rPr>
          <w:rFonts w:hint="eastAsia" w:ascii="宋体" w:hAnsi="宋体" w:cs="宋体"/>
          <w:szCs w:val="21"/>
        </w:rPr>
        <w:t>附表：统计上大中小微型企业划分标准</w:t>
      </w:r>
    </w:p>
    <w:p w14:paraId="307B07A5">
      <w:pPr>
        <w:widowControl/>
        <w:shd w:val="clear" w:color="auto" w:fill="FFFFFF"/>
        <w:spacing w:line="360" w:lineRule="auto"/>
        <w:jc w:val="center"/>
        <w:rPr>
          <w:rFonts w:hint="eastAsia" w:ascii="宋体" w:hAnsi="宋体" w:cs="宋体"/>
          <w:b/>
          <w:bCs/>
          <w:sz w:val="28"/>
          <w:szCs w:val="28"/>
        </w:rPr>
      </w:pPr>
    </w:p>
    <w:p w14:paraId="58D3FEA3">
      <w:pPr>
        <w:widowControl/>
        <w:shd w:val="clear" w:color="auto" w:fill="FFFFFF"/>
        <w:spacing w:line="360" w:lineRule="auto"/>
        <w:jc w:val="center"/>
        <w:rPr>
          <w:rFonts w:hint="eastAsia" w:ascii="宋体" w:hAnsi="宋体" w:cs="宋体"/>
          <w:b/>
          <w:bCs/>
          <w:sz w:val="28"/>
          <w:szCs w:val="28"/>
        </w:rPr>
      </w:pPr>
    </w:p>
    <w:p w14:paraId="3397FC2E">
      <w:pPr>
        <w:widowControl/>
        <w:shd w:val="clear" w:color="auto" w:fill="FFFFFF"/>
        <w:spacing w:line="360" w:lineRule="auto"/>
        <w:jc w:val="center"/>
        <w:rPr>
          <w:rFonts w:hint="eastAsia" w:ascii="宋体" w:hAnsi="宋体" w:cs="宋体"/>
          <w:b/>
          <w:bCs/>
          <w:sz w:val="28"/>
          <w:szCs w:val="28"/>
        </w:rPr>
      </w:pPr>
    </w:p>
    <w:p w14:paraId="0AEE0191">
      <w:pPr>
        <w:widowControl/>
        <w:shd w:val="clear" w:color="auto" w:fill="FFFFFF"/>
        <w:spacing w:line="360" w:lineRule="auto"/>
        <w:jc w:val="center"/>
        <w:rPr>
          <w:rFonts w:hint="eastAsia" w:ascii="宋体" w:hAnsi="宋体" w:cs="宋体"/>
          <w:b/>
          <w:bCs/>
          <w:sz w:val="28"/>
          <w:szCs w:val="28"/>
        </w:rPr>
      </w:pPr>
    </w:p>
    <w:p w14:paraId="4B1F2C51">
      <w:pPr>
        <w:widowControl/>
        <w:shd w:val="clear" w:color="auto" w:fill="FFFFFF"/>
        <w:spacing w:line="360" w:lineRule="auto"/>
        <w:jc w:val="center"/>
        <w:rPr>
          <w:rFonts w:hint="eastAsia" w:ascii="宋体" w:hAnsi="宋体" w:cs="宋体"/>
          <w:b/>
          <w:bCs/>
          <w:sz w:val="28"/>
          <w:szCs w:val="28"/>
        </w:rPr>
      </w:pPr>
    </w:p>
    <w:p w14:paraId="6D830912">
      <w:pPr>
        <w:widowControl/>
        <w:shd w:val="clear" w:color="auto" w:fill="FFFFFF"/>
        <w:spacing w:before="100" w:beforeAutospacing="1" w:after="100" w:afterAutospacing="1" w:line="360" w:lineRule="auto"/>
        <w:jc w:val="center"/>
        <w:rPr>
          <w:rFonts w:hint="eastAsia" w:ascii="宋体" w:hAnsi="宋体" w:cs="宋体"/>
          <w:b/>
          <w:bCs/>
        </w:rPr>
      </w:pPr>
      <w:r>
        <w:rPr>
          <w:rFonts w:hint="eastAsia" w:ascii="宋体" w:hAnsi="宋体" w:cs="宋体"/>
          <w:b/>
          <w:bCs/>
        </w:rPr>
        <w:br w:type="page"/>
      </w:r>
      <w:r>
        <w:rPr>
          <w:rFonts w:hint="eastAsia" w:ascii="宋体" w:hAnsi="宋体" w:cs="宋体"/>
          <w:b/>
          <w:bCs/>
        </w:rPr>
        <w:t>统计上大中小微型企业划分标准</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1"/>
        <w:gridCol w:w="1481"/>
        <w:gridCol w:w="986"/>
        <w:gridCol w:w="1480"/>
        <w:gridCol w:w="1480"/>
        <w:gridCol w:w="1480"/>
        <w:gridCol w:w="982"/>
      </w:tblGrid>
      <w:tr w14:paraId="22CA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noWrap w:val="0"/>
            <w:vAlign w:val="center"/>
          </w:tcPr>
          <w:p w14:paraId="27192361">
            <w:pPr>
              <w:widowControl/>
              <w:spacing w:line="360" w:lineRule="auto"/>
              <w:jc w:val="center"/>
              <w:rPr>
                <w:rFonts w:hint="eastAsia" w:ascii="宋体" w:hAnsi="宋体" w:cs="宋体"/>
                <w:b/>
                <w:bCs/>
                <w:szCs w:val="21"/>
              </w:rPr>
            </w:pPr>
            <w:r>
              <w:rPr>
                <w:rFonts w:hint="eastAsia" w:ascii="宋体" w:hAnsi="宋体" w:cs="宋体"/>
                <w:b/>
                <w:bCs/>
                <w:szCs w:val="21"/>
              </w:rPr>
              <w:t>行业名称</w:t>
            </w:r>
          </w:p>
        </w:tc>
        <w:tc>
          <w:tcPr>
            <w:tcW w:w="1481" w:type="dxa"/>
            <w:noWrap w:val="0"/>
            <w:vAlign w:val="center"/>
          </w:tcPr>
          <w:p w14:paraId="7B6D98D6">
            <w:pPr>
              <w:widowControl/>
              <w:spacing w:line="360" w:lineRule="auto"/>
              <w:jc w:val="center"/>
              <w:rPr>
                <w:rFonts w:hint="eastAsia" w:ascii="宋体" w:hAnsi="宋体" w:cs="宋体"/>
                <w:b/>
                <w:bCs/>
                <w:szCs w:val="21"/>
              </w:rPr>
            </w:pPr>
            <w:r>
              <w:rPr>
                <w:rFonts w:hint="eastAsia" w:ascii="宋体" w:hAnsi="宋体" w:cs="宋体"/>
                <w:b/>
                <w:bCs/>
                <w:szCs w:val="21"/>
              </w:rPr>
              <w:t>指标名称</w:t>
            </w:r>
          </w:p>
        </w:tc>
        <w:tc>
          <w:tcPr>
            <w:tcW w:w="986" w:type="dxa"/>
            <w:noWrap w:val="0"/>
            <w:vAlign w:val="center"/>
          </w:tcPr>
          <w:p w14:paraId="35BA31D9">
            <w:pPr>
              <w:widowControl/>
              <w:spacing w:line="360" w:lineRule="auto"/>
              <w:jc w:val="center"/>
              <w:rPr>
                <w:rFonts w:hint="eastAsia" w:ascii="宋体" w:hAnsi="宋体" w:cs="宋体"/>
                <w:b/>
                <w:bCs/>
                <w:szCs w:val="21"/>
              </w:rPr>
            </w:pPr>
            <w:r>
              <w:rPr>
                <w:rFonts w:hint="eastAsia" w:ascii="宋体" w:hAnsi="宋体" w:cs="宋体"/>
                <w:b/>
                <w:bCs/>
                <w:szCs w:val="21"/>
              </w:rPr>
              <w:t>计量单位</w:t>
            </w:r>
          </w:p>
        </w:tc>
        <w:tc>
          <w:tcPr>
            <w:tcW w:w="1480" w:type="dxa"/>
            <w:noWrap w:val="0"/>
            <w:vAlign w:val="center"/>
          </w:tcPr>
          <w:p w14:paraId="02B198CC">
            <w:pPr>
              <w:widowControl/>
              <w:spacing w:line="360" w:lineRule="auto"/>
              <w:jc w:val="center"/>
              <w:rPr>
                <w:rFonts w:hint="eastAsia" w:ascii="宋体" w:hAnsi="宋体" w:cs="宋体"/>
                <w:b/>
                <w:bCs/>
                <w:szCs w:val="21"/>
              </w:rPr>
            </w:pPr>
            <w:r>
              <w:rPr>
                <w:rFonts w:hint="eastAsia" w:ascii="宋体" w:hAnsi="宋体" w:cs="宋体"/>
                <w:b/>
                <w:bCs/>
                <w:szCs w:val="21"/>
              </w:rPr>
              <w:t>大型</w:t>
            </w:r>
          </w:p>
        </w:tc>
        <w:tc>
          <w:tcPr>
            <w:tcW w:w="1480" w:type="dxa"/>
            <w:noWrap w:val="0"/>
            <w:vAlign w:val="center"/>
          </w:tcPr>
          <w:p w14:paraId="2B48BDFA">
            <w:pPr>
              <w:widowControl/>
              <w:spacing w:line="360" w:lineRule="auto"/>
              <w:jc w:val="center"/>
              <w:rPr>
                <w:rFonts w:hint="eastAsia" w:ascii="宋体" w:hAnsi="宋体" w:cs="宋体"/>
                <w:b/>
                <w:bCs/>
                <w:szCs w:val="21"/>
              </w:rPr>
            </w:pPr>
            <w:r>
              <w:rPr>
                <w:rFonts w:hint="eastAsia" w:ascii="宋体" w:hAnsi="宋体" w:cs="宋体"/>
                <w:b/>
                <w:bCs/>
                <w:szCs w:val="21"/>
              </w:rPr>
              <w:t>中型</w:t>
            </w:r>
          </w:p>
        </w:tc>
        <w:tc>
          <w:tcPr>
            <w:tcW w:w="1480" w:type="dxa"/>
            <w:noWrap w:val="0"/>
            <w:vAlign w:val="center"/>
          </w:tcPr>
          <w:p w14:paraId="56A36F7C">
            <w:pPr>
              <w:widowControl/>
              <w:spacing w:line="360" w:lineRule="auto"/>
              <w:jc w:val="center"/>
              <w:rPr>
                <w:rFonts w:hint="eastAsia" w:ascii="宋体" w:hAnsi="宋体" w:cs="宋体"/>
                <w:b/>
                <w:bCs/>
                <w:szCs w:val="21"/>
              </w:rPr>
            </w:pPr>
            <w:r>
              <w:rPr>
                <w:rFonts w:hint="eastAsia" w:ascii="宋体" w:hAnsi="宋体" w:cs="宋体"/>
                <w:b/>
                <w:bCs/>
                <w:szCs w:val="21"/>
              </w:rPr>
              <w:t>小型</w:t>
            </w:r>
          </w:p>
        </w:tc>
        <w:tc>
          <w:tcPr>
            <w:tcW w:w="982" w:type="dxa"/>
            <w:noWrap w:val="0"/>
            <w:vAlign w:val="center"/>
          </w:tcPr>
          <w:p w14:paraId="35E6A0FF">
            <w:pPr>
              <w:widowControl/>
              <w:spacing w:line="360" w:lineRule="auto"/>
              <w:jc w:val="center"/>
              <w:rPr>
                <w:rFonts w:hint="eastAsia" w:ascii="宋体" w:hAnsi="宋体" w:cs="宋体"/>
                <w:b/>
                <w:bCs/>
                <w:szCs w:val="21"/>
              </w:rPr>
            </w:pPr>
            <w:r>
              <w:rPr>
                <w:rFonts w:hint="eastAsia" w:ascii="宋体" w:hAnsi="宋体" w:cs="宋体"/>
                <w:b/>
                <w:bCs/>
                <w:szCs w:val="21"/>
              </w:rPr>
              <w:t>微型</w:t>
            </w:r>
          </w:p>
        </w:tc>
      </w:tr>
      <w:tr w14:paraId="3D1C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noWrap w:val="0"/>
            <w:vAlign w:val="center"/>
          </w:tcPr>
          <w:p w14:paraId="08C49764">
            <w:pPr>
              <w:widowControl/>
              <w:spacing w:line="360" w:lineRule="auto"/>
              <w:jc w:val="center"/>
              <w:rPr>
                <w:rFonts w:hint="eastAsia" w:ascii="宋体" w:hAnsi="宋体" w:cs="宋体"/>
                <w:szCs w:val="21"/>
              </w:rPr>
            </w:pPr>
            <w:r>
              <w:rPr>
                <w:rFonts w:hint="eastAsia" w:ascii="宋体" w:hAnsi="宋体" w:cs="宋体"/>
                <w:szCs w:val="21"/>
              </w:rPr>
              <w:t>农、林、牧、渔业</w:t>
            </w:r>
          </w:p>
        </w:tc>
        <w:tc>
          <w:tcPr>
            <w:tcW w:w="1481" w:type="dxa"/>
            <w:noWrap w:val="0"/>
            <w:vAlign w:val="center"/>
          </w:tcPr>
          <w:p w14:paraId="6F211C33">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2E95C7FF">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4DF2EFD0">
            <w:pPr>
              <w:widowControl/>
              <w:spacing w:line="360" w:lineRule="auto"/>
              <w:jc w:val="center"/>
              <w:rPr>
                <w:rFonts w:hint="eastAsia" w:ascii="宋体" w:hAnsi="宋体" w:cs="宋体"/>
                <w:szCs w:val="21"/>
              </w:rPr>
            </w:pPr>
            <w:r>
              <w:rPr>
                <w:rFonts w:hint="eastAsia" w:ascii="宋体" w:hAnsi="宋体" w:cs="宋体"/>
                <w:szCs w:val="21"/>
              </w:rPr>
              <w:t>Y≥20000</w:t>
            </w:r>
          </w:p>
        </w:tc>
        <w:tc>
          <w:tcPr>
            <w:tcW w:w="1480" w:type="dxa"/>
            <w:noWrap w:val="0"/>
            <w:vAlign w:val="center"/>
          </w:tcPr>
          <w:p w14:paraId="42A5A297">
            <w:pPr>
              <w:widowControl/>
              <w:spacing w:line="360" w:lineRule="auto"/>
              <w:jc w:val="center"/>
              <w:rPr>
                <w:rFonts w:hint="eastAsia" w:ascii="宋体" w:hAnsi="宋体" w:cs="宋体"/>
                <w:szCs w:val="21"/>
              </w:rPr>
            </w:pPr>
            <w:r>
              <w:rPr>
                <w:rFonts w:hint="eastAsia" w:ascii="宋体" w:hAnsi="宋体" w:cs="宋体"/>
                <w:szCs w:val="21"/>
              </w:rPr>
              <w:t>500≤Y＜20000</w:t>
            </w:r>
          </w:p>
        </w:tc>
        <w:tc>
          <w:tcPr>
            <w:tcW w:w="1480" w:type="dxa"/>
            <w:noWrap w:val="0"/>
            <w:vAlign w:val="center"/>
          </w:tcPr>
          <w:p w14:paraId="11ED06C5">
            <w:pPr>
              <w:widowControl/>
              <w:spacing w:line="360" w:lineRule="auto"/>
              <w:jc w:val="center"/>
              <w:rPr>
                <w:rFonts w:hint="eastAsia" w:ascii="宋体" w:hAnsi="宋体" w:cs="宋体"/>
                <w:szCs w:val="21"/>
              </w:rPr>
            </w:pPr>
            <w:r>
              <w:rPr>
                <w:rFonts w:hint="eastAsia" w:ascii="宋体" w:hAnsi="宋体" w:cs="宋体"/>
                <w:szCs w:val="21"/>
              </w:rPr>
              <w:t>50≤Y＜500</w:t>
            </w:r>
          </w:p>
        </w:tc>
        <w:tc>
          <w:tcPr>
            <w:tcW w:w="982" w:type="dxa"/>
            <w:noWrap w:val="0"/>
            <w:vAlign w:val="center"/>
          </w:tcPr>
          <w:p w14:paraId="018BEFBB">
            <w:pPr>
              <w:widowControl/>
              <w:spacing w:line="360" w:lineRule="auto"/>
              <w:jc w:val="center"/>
              <w:rPr>
                <w:rFonts w:hint="eastAsia" w:ascii="宋体" w:hAnsi="宋体" w:cs="宋体"/>
                <w:szCs w:val="21"/>
              </w:rPr>
            </w:pPr>
            <w:r>
              <w:rPr>
                <w:rFonts w:hint="eastAsia" w:ascii="宋体" w:hAnsi="宋体" w:cs="宋体"/>
                <w:szCs w:val="21"/>
              </w:rPr>
              <w:t>Y＜50</w:t>
            </w:r>
          </w:p>
        </w:tc>
      </w:tr>
      <w:tr w14:paraId="32C1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6FBCA239">
            <w:pPr>
              <w:widowControl/>
              <w:spacing w:line="360" w:lineRule="auto"/>
              <w:jc w:val="center"/>
              <w:rPr>
                <w:rFonts w:hint="eastAsia" w:ascii="宋体" w:hAnsi="宋体" w:cs="宋体"/>
                <w:szCs w:val="21"/>
              </w:rPr>
            </w:pPr>
            <w:r>
              <w:rPr>
                <w:rFonts w:hint="eastAsia" w:ascii="宋体" w:hAnsi="宋体" w:cs="宋体"/>
                <w:szCs w:val="21"/>
              </w:rPr>
              <w:t>工业 *</w:t>
            </w:r>
          </w:p>
        </w:tc>
        <w:tc>
          <w:tcPr>
            <w:tcW w:w="1481" w:type="dxa"/>
            <w:noWrap w:val="0"/>
            <w:vAlign w:val="center"/>
          </w:tcPr>
          <w:p w14:paraId="1BF447DF">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4D284507">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728A28EC">
            <w:pPr>
              <w:widowControl/>
              <w:spacing w:line="360" w:lineRule="auto"/>
              <w:jc w:val="center"/>
              <w:rPr>
                <w:rFonts w:hint="eastAsia" w:ascii="宋体" w:hAnsi="宋体" w:cs="宋体"/>
                <w:szCs w:val="21"/>
              </w:rPr>
            </w:pPr>
            <w:r>
              <w:rPr>
                <w:rFonts w:hint="eastAsia" w:ascii="宋体" w:hAnsi="宋体" w:cs="宋体"/>
                <w:szCs w:val="21"/>
              </w:rPr>
              <w:t>X≥1000</w:t>
            </w:r>
          </w:p>
        </w:tc>
        <w:tc>
          <w:tcPr>
            <w:tcW w:w="1480" w:type="dxa"/>
            <w:noWrap w:val="0"/>
            <w:vAlign w:val="center"/>
          </w:tcPr>
          <w:p w14:paraId="14C7C0D6">
            <w:pPr>
              <w:widowControl/>
              <w:spacing w:line="360" w:lineRule="auto"/>
              <w:jc w:val="center"/>
              <w:rPr>
                <w:rFonts w:hint="eastAsia" w:ascii="宋体" w:hAnsi="宋体" w:cs="宋体"/>
                <w:szCs w:val="21"/>
              </w:rPr>
            </w:pPr>
            <w:r>
              <w:rPr>
                <w:rFonts w:hint="eastAsia" w:ascii="宋体" w:hAnsi="宋体" w:cs="宋体"/>
                <w:szCs w:val="21"/>
              </w:rPr>
              <w:t>300≤X＜1000</w:t>
            </w:r>
          </w:p>
        </w:tc>
        <w:tc>
          <w:tcPr>
            <w:tcW w:w="1480" w:type="dxa"/>
            <w:noWrap w:val="0"/>
            <w:vAlign w:val="center"/>
          </w:tcPr>
          <w:p w14:paraId="432B292E">
            <w:pPr>
              <w:widowControl/>
              <w:spacing w:line="360" w:lineRule="auto"/>
              <w:jc w:val="center"/>
              <w:rPr>
                <w:rFonts w:hint="eastAsia" w:ascii="宋体" w:hAnsi="宋体" w:cs="宋体"/>
                <w:szCs w:val="21"/>
              </w:rPr>
            </w:pPr>
            <w:r>
              <w:rPr>
                <w:rFonts w:hint="eastAsia" w:ascii="宋体" w:hAnsi="宋体" w:cs="宋体"/>
                <w:szCs w:val="21"/>
              </w:rPr>
              <w:t>20≤X＜300</w:t>
            </w:r>
          </w:p>
        </w:tc>
        <w:tc>
          <w:tcPr>
            <w:tcW w:w="982" w:type="dxa"/>
            <w:noWrap w:val="0"/>
            <w:vAlign w:val="center"/>
          </w:tcPr>
          <w:p w14:paraId="30412DFC">
            <w:pPr>
              <w:widowControl/>
              <w:spacing w:line="360" w:lineRule="auto"/>
              <w:jc w:val="center"/>
              <w:rPr>
                <w:rFonts w:hint="eastAsia" w:ascii="宋体" w:hAnsi="宋体" w:cs="宋体"/>
                <w:szCs w:val="21"/>
              </w:rPr>
            </w:pPr>
            <w:r>
              <w:rPr>
                <w:rFonts w:hint="eastAsia" w:ascii="宋体" w:hAnsi="宋体" w:cs="宋体"/>
                <w:szCs w:val="21"/>
              </w:rPr>
              <w:t>X＜20</w:t>
            </w:r>
          </w:p>
        </w:tc>
      </w:tr>
      <w:tr w14:paraId="6029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1CA8CA50">
            <w:pPr>
              <w:widowControl/>
              <w:spacing w:line="360" w:lineRule="auto"/>
              <w:jc w:val="center"/>
              <w:rPr>
                <w:rFonts w:hint="eastAsia" w:ascii="宋体" w:hAnsi="宋体" w:cs="宋体"/>
                <w:szCs w:val="21"/>
              </w:rPr>
            </w:pPr>
          </w:p>
        </w:tc>
        <w:tc>
          <w:tcPr>
            <w:tcW w:w="1481" w:type="dxa"/>
            <w:noWrap w:val="0"/>
            <w:vAlign w:val="center"/>
          </w:tcPr>
          <w:p w14:paraId="7E5DAE04">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5F91AA7F">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1D198CE9">
            <w:pPr>
              <w:widowControl/>
              <w:spacing w:line="360" w:lineRule="auto"/>
              <w:jc w:val="center"/>
              <w:rPr>
                <w:rFonts w:hint="eastAsia" w:ascii="宋体" w:hAnsi="宋体" w:cs="宋体"/>
                <w:szCs w:val="21"/>
              </w:rPr>
            </w:pPr>
            <w:r>
              <w:rPr>
                <w:rFonts w:hint="eastAsia" w:ascii="宋体" w:hAnsi="宋体" w:cs="宋体"/>
                <w:szCs w:val="21"/>
              </w:rPr>
              <w:t>Y≥40000</w:t>
            </w:r>
          </w:p>
        </w:tc>
        <w:tc>
          <w:tcPr>
            <w:tcW w:w="1480" w:type="dxa"/>
            <w:noWrap w:val="0"/>
            <w:vAlign w:val="center"/>
          </w:tcPr>
          <w:p w14:paraId="48827C08">
            <w:pPr>
              <w:widowControl/>
              <w:spacing w:line="360" w:lineRule="auto"/>
              <w:jc w:val="center"/>
              <w:rPr>
                <w:rFonts w:hint="eastAsia" w:ascii="宋体" w:hAnsi="宋体" w:cs="宋体"/>
                <w:szCs w:val="21"/>
              </w:rPr>
            </w:pPr>
            <w:r>
              <w:rPr>
                <w:rFonts w:hint="eastAsia" w:ascii="宋体" w:hAnsi="宋体" w:cs="宋体"/>
                <w:szCs w:val="21"/>
              </w:rPr>
              <w:t>2000≤Y＜40000</w:t>
            </w:r>
          </w:p>
        </w:tc>
        <w:tc>
          <w:tcPr>
            <w:tcW w:w="1480" w:type="dxa"/>
            <w:noWrap w:val="0"/>
            <w:vAlign w:val="center"/>
          </w:tcPr>
          <w:p w14:paraId="18E6786F">
            <w:pPr>
              <w:widowControl/>
              <w:spacing w:line="360" w:lineRule="auto"/>
              <w:jc w:val="center"/>
              <w:rPr>
                <w:rFonts w:hint="eastAsia" w:ascii="宋体" w:hAnsi="宋体" w:cs="宋体"/>
                <w:szCs w:val="21"/>
              </w:rPr>
            </w:pPr>
            <w:r>
              <w:rPr>
                <w:rFonts w:hint="eastAsia" w:ascii="宋体" w:hAnsi="宋体" w:cs="宋体"/>
                <w:szCs w:val="21"/>
              </w:rPr>
              <w:t>300≤Y＜2000</w:t>
            </w:r>
          </w:p>
        </w:tc>
        <w:tc>
          <w:tcPr>
            <w:tcW w:w="982" w:type="dxa"/>
            <w:noWrap w:val="0"/>
            <w:vAlign w:val="center"/>
          </w:tcPr>
          <w:p w14:paraId="5E7E15FA">
            <w:pPr>
              <w:widowControl/>
              <w:spacing w:line="360" w:lineRule="auto"/>
              <w:jc w:val="center"/>
              <w:rPr>
                <w:rFonts w:hint="eastAsia" w:ascii="宋体" w:hAnsi="宋体" w:cs="宋体"/>
                <w:szCs w:val="21"/>
              </w:rPr>
            </w:pPr>
            <w:r>
              <w:rPr>
                <w:rFonts w:hint="eastAsia" w:ascii="宋体" w:hAnsi="宋体" w:cs="宋体"/>
                <w:szCs w:val="21"/>
              </w:rPr>
              <w:t>Y＜300</w:t>
            </w:r>
          </w:p>
        </w:tc>
      </w:tr>
      <w:tr w14:paraId="2912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041E26C7">
            <w:pPr>
              <w:widowControl/>
              <w:spacing w:line="360" w:lineRule="auto"/>
              <w:jc w:val="center"/>
              <w:rPr>
                <w:rFonts w:hint="eastAsia" w:ascii="宋体" w:hAnsi="宋体" w:cs="宋体"/>
                <w:szCs w:val="21"/>
              </w:rPr>
            </w:pPr>
            <w:r>
              <w:rPr>
                <w:rFonts w:hint="eastAsia" w:ascii="宋体" w:hAnsi="宋体" w:cs="宋体"/>
                <w:szCs w:val="21"/>
              </w:rPr>
              <w:t>建筑业</w:t>
            </w:r>
          </w:p>
        </w:tc>
        <w:tc>
          <w:tcPr>
            <w:tcW w:w="1481" w:type="dxa"/>
            <w:noWrap w:val="0"/>
            <w:vAlign w:val="center"/>
          </w:tcPr>
          <w:p w14:paraId="70BBB7C5">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448A96BC">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0AFBE2AF">
            <w:pPr>
              <w:widowControl/>
              <w:spacing w:line="360" w:lineRule="auto"/>
              <w:jc w:val="center"/>
              <w:rPr>
                <w:rFonts w:hint="eastAsia" w:ascii="宋体" w:hAnsi="宋体" w:cs="宋体"/>
                <w:szCs w:val="21"/>
              </w:rPr>
            </w:pPr>
            <w:r>
              <w:rPr>
                <w:rFonts w:hint="eastAsia" w:ascii="宋体" w:hAnsi="宋体" w:cs="宋体"/>
                <w:szCs w:val="21"/>
              </w:rPr>
              <w:t>Y≥80000</w:t>
            </w:r>
          </w:p>
        </w:tc>
        <w:tc>
          <w:tcPr>
            <w:tcW w:w="1480" w:type="dxa"/>
            <w:noWrap w:val="0"/>
            <w:vAlign w:val="center"/>
          </w:tcPr>
          <w:p w14:paraId="0F340645">
            <w:pPr>
              <w:widowControl/>
              <w:spacing w:line="360" w:lineRule="auto"/>
              <w:jc w:val="center"/>
              <w:rPr>
                <w:rFonts w:hint="eastAsia" w:ascii="宋体" w:hAnsi="宋体" w:cs="宋体"/>
                <w:szCs w:val="21"/>
              </w:rPr>
            </w:pPr>
            <w:r>
              <w:rPr>
                <w:rFonts w:hint="eastAsia" w:ascii="宋体" w:hAnsi="宋体" w:cs="宋体"/>
                <w:szCs w:val="21"/>
              </w:rPr>
              <w:t>6000≤Y＜80000</w:t>
            </w:r>
          </w:p>
        </w:tc>
        <w:tc>
          <w:tcPr>
            <w:tcW w:w="1480" w:type="dxa"/>
            <w:noWrap w:val="0"/>
            <w:vAlign w:val="center"/>
          </w:tcPr>
          <w:p w14:paraId="61FFAFEF">
            <w:pPr>
              <w:widowControl/>
              <w:spacing w:line="360" w:lineRule="auto"/>
              <w:jc w:val="center"/>
              <w:rPr>
                <w:rFonts w:hint="eastAsia" w:ascii="宋体" w:hAnsi="宋体" w:cs="宋体"/>
                <w:szCs w:val="21"/>
              </w:rPr>
            </w:pPr>
            <w:r>
              <w:rPr>
                <w:rFonts w:hint="eastAsia" w:ascii="宋体" w:hAnsi="宋体" w:cs="宋体"/>
                <w:szCs w:val="21"/>
              </w:rPr>
              <w:t>300≤Y＜6000</w:t>
            </w:r>
          </w:p>
        </w:tc>
        <w:tc>
          <w:tcPr>
            <w:tcW w:w="982" w:type="dxa"/>
            <w:noWrap w:val="0"/>
            <w:vAlign w:val="center"/>
          </w:tcPr>
          <w:p w14:paraId="23543CCB">
            <w:pPr>
              <w:widowControl/>
              <w:spacing w:line="360" w:lineRule="auto"/>
              <w:jc w:val="center"/>
              <w:rPr>
                <w:rFonts w:hint="eastAsia" w:ascii="宋体" w:hAnsi="宋体" w:cs="宋体"/>
                <w:szCs w:val="21"/>
              </w:rPr>
            </w:pPr>
            <w:r>
              <w:rPr>
                <w:rFonts w:hint="eastAsia" w:ascii="宋体" w:hAnsi="宋体" w:cs="宋体"/>
                <w:szCs w:val="21"/>
              </w:rPr>
              <w:t>Y＜300</w:t>
            </w:r>
          </w:p>
        </w:tc>
      </w:tr>
      <w:tr w14:paraId="3D4C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01F76DC7">
            <w:pPr>
              <w:widowControl/>
              <w:spacing w:line="360" w:lineRule="auto"/>
              <w:jc w:val="center"/>
              <w:rPr>
                <w:rFonts w:hint="eastAsia" w:ascii="宋体" w:hAnsi="宋体" w:cs="宋体"/>
                <w:szCs w:val="21"/>
              </w:rPr>
            </w:pPr>
          </w:p>
        </w:tc>
        <w:tc>
          <w:tcPr>
            <w:tcW w:w="1481" w:type="dxa"/>
            <w:noWrap w:val="0"/>
            <w:vAlign w:val="center"/>
          </w:tcPr>
          <w:p w14:paraId="6A1D2845">
            <w:pPr>
              <w:widowControl/>
              <w:spacing w:line="360" w:lineRule="auto"/>
              <w:jc w:val="center"/>
              <w:rPr>
                <w:rFonts w:hint="eastAsia" w:ascii="宋体" w:hAnsi="宋体" w:cs="宋体"/>
                <w:szCs w:val="21"/>
              </w:rPr>
            </w:pPr>
            <w:r>
              <w:rPr>
                <w:rFonts w:hint="eastAsia" w:ascii="宋体" w:hAnsi="宋体" w:cs="宋体"/>
                <w:szCs w:val="21"/>
              </w:rPr>
              <w:t>资产总额(Z)</w:t>
            </w:r>
          </w:p>
        </w:tc>
        <w:tc>
          <w:tcPr>
            <w:tcW w:w="986" w:type="dxa"/>
            <w:noWrap w:val="0"/>
            <w:vAlign w:val="center"/>
          </w:tcPr>
          <w:p w14:paraId="51ACB027">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6194C5D1">
            <w:pPr>
              <w:widowControl/>
              <w:spacing w:line="360" w:lineRule="auto"/>
              <w:jc w:val="center"/>
              <w:rPr>
                <w:rFonts w:hint="eastAsia" w:ascii="宋体" w:hAnsi="宋体" w:cs="宋体"/>
                <w:szCs w:val="21"/>
              </w:rPr>
            </w:pPr>
            <w:r>
              <w:rPr>
                <w:rFonts w:hint="eastAsia" w:ascii="宋体" w:hAnsi="宋体" w:cs="宋体"/>
                <w:szCs w:val="21"/>
              </w:rPr>
              <w:t>Z≥80000</w:t>
            </w:r>
          </w:p>
        </w:tc>
        <w:tc>
          <w:tcPr>
            <w:tcW w:w="1480" w:type="dxa"/>
            <w:noWrap w:val="0"/>
            <w:vAlign w:val="center"/>
          </w:tcPr>
          <w:p w14:paraId="3C26FD52">
            <w:pPr>
              <w:widowControl/>
              <w:spacing w:line="360" w:lineRule="auto"/>
              <w:jc w:val="center"/>
              <w:rPr>
                <w:rFonts w:hint="eastAsia" w:ascii="宋体" w:hAnsi="宋体" w:cs="宋体"/>
                <w:szCs w:val="21"/>
              </w:rPr>
            </w:pPr>
            <w:r>
              <w:rPr>
                <w:rFonts w:hint="eastAsia" w:ascii="宋体" w:hAnsi="宋体" w:cs="宋体"/>
                <w:szCs w:val="21"/>
              </w:rPr>
              <w:t>5000≤Z＜80000</w:t>
            </w:r>
          </w:p>
        </w:tc>
        <w:tc>
          <w:tcPr>
            <w:tcW w:w="1480" w:type="dxa"/>
            <w:noWrap w:val="0"/>
            <w:vAlign w:val="center"/>
          </w:tcPr>
          <w:p w14:paraId="26F23B34">
            <w:pPr>
              <w:widowControl/>
              <w:spacing w:line="360" w:lineRule="auto"/>
              <w:jc w:val="center"/>
              <w:rPr>
                <w:rFonts w:hint="eastAsia" w:ascii="宋体" w:hAnsi="宋体" w:cs="宋体"/>
                <w:szCs w:val="21"/>
              </w:rPr>
            </w:pPr>
            <w:r>
              <w:rPr>
                <w:rFonts w:hint="eastAsia" w:ascii="宋体" w:hAnsi="宋体" w:cs="宋体"/>
                <w:szCs w:val="21"/>
              </w:rPr>
              <w:t>300≤Z＜5000</w:t>
            </w:r>
          </w:p>
        </w:tc>
        <w:tc>
          <w:tcPr>
            <w:tcW w:w="982" w:type="dxa"/>
            <w:noWrap w:val="0"/>
            <w:vAlign w:val="center"/>
          </w:tcPr>
          <w:p w14:paraId="773EF109">
            <w:pPr>
              <w:widowControl/>
              <w:spacing w:line="360" w:lineRule="auto"/>
              <w:jc w:val="center"/>
              <w:rPr>
                <w:rFonts w:hint="eastAsia" w:ascii="宋体" w:hAnsi="宋体" w:cs="宋体"/>
                <w:szCs w:val="21"/>
              </w:rPr>
            </w:pPr>
            <w:r>
              <w:rPr>
                <w:rFonts w:hint="eastAsia" w:ascii="宋体" w:hAnsi="宋体" w:cs="宋体"/>
                <w:szCs w:val="21"/>
              </w:rPr>
              <w:t>Z＜300</w:t>
            </w:r>
          </w:p>
        </w:tc>
      </w:tr>
      <w:tr w14:paraId="25A6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6B0FE3A6">
            <w:pPr>
              <w:widowControl/>
              <w:spacing w:line="360" w:lineRule="auto"/>
              <w:jc w:val="center"/>
              <w:rPr>
                <w:rFonts w:hint="eastAsia" w:ascii="宋体" w:hAnsi="宋体" w:cs="宋体"/>
                <w:szCs w:val="21"/>
              </w:rPr>
            </w:pPr>
            <w:r>
              <w:rPr>
                <w:rFonts w:hint="eastAsia" w:ascii="宋体" w:hAnsi="宋体" w:cs="宋体"/>
                <w:szCs w:val="21"/>
              </w:rPr>
              <w:t>批发业</w:t>
            </w:r>
          </w:p>
        </w:tc>
        <w:tc>
          <w:tcPr>
            <w:tcW w:w="1481" w:type="dxa"/>
            <w:noWrap w:val="0"/>
            <w:vAlign w:val="center"/>
          </w:tcPr>
          <w:p w14:paraId="01C4C944">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08DFA6FA">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48873D31">
            <w:pPr>
              <w:widowControl/>
              <w:spacing w:line="360" w:lineRule="auto"/>
              <w:jc w:val="center"/>
              <w:rPr>
                <w:rFonts w:hint="eastAsia" w:ascii="宋体" w:hAnsi="宋体" w:cs="宋体"/>
                <w:szCs w:val="21"/>
              </w:rPr>
            </w:pPr>
            <w:r>
              <w:rPr>
                <w:rFonts w:hint="eastAsia" w:ascii="宋体" w:hAnsi="宋体" w:cs="宋体"/>
                <w:szCs w:val="21"/>
              </w:rPr>
              <w:t>X≥200</w:t>
            </w:r>
          </w:p>
        </w:tc>
        <w:tc>
          <w:tcPr>
            <w:tcW w:w="1480" w:type="dxa"/>
            <w:noWrap w:val="0"/>
            <w:vAlign w:val="center"/>
          </w:tcPr>
          <w:p w14:paraId="36FFE941">
            <w:pPr>
              <w:widowControl/>
              <w:spacing w:line="360" w:lineRule="auto"/>
              <w:jc w:val="center"/>
              <w:rPr>
                <w:rFonts w:hint="eastAsia" w:ascii="宋体" w:hAnsi="宋体" w:cs="宋体"/>
                <w:szCs w:val="21"/>
              </w:rPr>
            </w:pPr>
            <w:r>
              <w:rPr>
                <w:rFonts w:hint="eastAsia" w:ascii="宋体" w:hAnsi="宋体" w:cs="宋体"/>
                <w:szCs w:val="21"/>
              </w:rPr>
              <w:t>20≤X＜200</w:t>
            </w:r>
          </w:p>
        </w:tc>
        <w:tc>
          <w:tcPr>
            <w:tcW w:w="1480" w:type="dxa"/>
            <w:noWrap w:val="0"/>
            <w:vAlign w:val="center"/>
          </w:tcPr>
          <w:p w14:paraId="2F04F46D">
            <w:pPr>
              <w:widowControl/>
              <w:spacing w:line="360" w:lineRule="auto"/>
              <w:jc w:val="center"/>
              <w:rPr>
                <w:rFonts w:hint="eastAsia" w:ascii="宋体" w:hAnsi="宋体" w:cs="宋体"/>
                <w:szCs w:val="21"/>
              </w:rPr>
            </w:pPr>
            <w:r>
              <w:rPr>
                <w:rFonts w:hint="eastAsia" w:ascii="宋体" w:hAnsi="宋体" w:cs="宋体"/>
                <w:szCs w:val="21"/>
              </w:rPr>
              <w:t>5≤X＜20</w:t>
            </w:r>
          </w:p>
        </w:tc>
        <w:tc>
          <w:tcPr>
            <w:tcW w:w="982" w:type="dxa"/>
            <w:noWrap w:val="0"/>
            <w:vAlign w:val="center"/>
          </w:tcPr>
          <w:p w14:paraId="3D2FC8AC">
            <w:pPr>
              <w:widowControl/>
              <w:spacing w:line="360" w:lineRule="auto"/>
              <w:jc w:val="center"/>
              <w:rPr>
                <w:rFonts w:hint="eastAsia" w:ascii="宋体" w:hAnsi="宋体" w:cs="宋体"/>
                <w:szCs w:val="21"/>
              </w:rPr>
            </w:pPr>
            <w:r>
              <w:rPr>
                <w:rFonts w:hint="eastAsia" w:ascii="宋体" w:hAnsi="宋体" w:cs="宋体"/>
                <w:szCs w:val="21"/>
              </w:rPr>
              <w:t>X＜5</w:t>
            </w:r>
          </w:p>
        </w:tc>
      </w:tr>
      <w:tr w14:paraId="2999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641BC4DB">
            <w:pPr>
              <w:widowControl/>
              <w:spacing w:line="360" w:lineRule="auto"/>
              <w:jc w:val="center"/>
              <w:rPr>
                <w:rFonts w:hint="eastAsia" w:ascii="宋体" w:hAnsi="宋体" w:cs="宋体"/>
                <w:szCs w:val="21"/>
              </w:rPr>
            </w:pPr>
          </w:p>
        </w:tc>
        <w:tc>
          <w:tcPr>
            <w:tcW w:w="1481" w:type="dxa"/>
            <w:noWrap w:val="0"/>
            <w:vAlign w:val="center"/>
          </w:tcPr>
          <w:p w14:paraId="3A49F1B2">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015971A3">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27FD397A">
            <w:pPr>
              <w:widowControl/>
              <w:spacing w:line="360" w:lineRule="auto"/>
              <w:jc w:val="center"/>
              <w:rPr>
                <w:rFonts w:hint="eastAsia" w:ascii="宋体" w:hAnsi="宋体" w:cs="宋体"/>
                <w:szCs w:val="21"/>
              </w:rPr>
            </w:pPr>
            <w:r>
              <w:rPr>
                <w:rFonts w:hint="eastAsia" w:ascii="宋体" w:hAnsi="宋体" w:cs="宋体"/>
                <w:szCs w:val="21"/>
              </w:rPr>
              <w:t>Y≥40000</w:t>
            </w:r>
          </w:p>
        </w:tc>
        <w:tc>
          <w:tcPr>
            <w:tcW w:w="1480" w:type="dxa"/>
            <w:noWrap w:val="0"/>
            <w:vAlign w:val="center"/>
          </w:tcPr>
          <w:p w14:paraId="59BDEB61">
            <w:pPr>
              <w:widowControl/>
              <w:spacing w:line="360" w:lineRule="auto"/>
              <w:jc w:val="center"/>
              <w:rPr>
                <w:rFonts w:hint="eastAsia" w:ascii="宋体" w:hAnsi="宋体" w:cs="宋体"/>
                <w:szCs w:val="21"/>
              </w:rPr>
            </w:pPr>
            <w:r>
              <w:rPr>
                <w:rFonts w:hint="eastAsia" w:ascii="宋体" w:hAnsi="宋体" w:cs="宋体"/>
                <w:szCs w:val="21"/>
              </w:rPr>
              <w:t>5000≤Y＜40000</w:t>
            </w:r>
          </w:p>
        </w:tc>
        <w:tc>
          <w:tcPr>
            <w:tcW w:w="1480" w:type="dxa"/>
            <w:noWrap w:val="0"/>
            <w:vAlign w:val="center"/>
          </w:tcPr>
          <w:p w14:paraId="1B9BF6BA">
            <w:pPr>
              <w:widowControl/>
              <w:spacing w:line="360" w:lineRule="auto"/>
              <w:jc w:val="center"/>
              <w:rPr>
                <w:rFonts w:hint="eastAsia" w:ascii="宋体" w:hAnsi="宋体" w:cs="宋体"/>
                <w:szCs w:val="21"/>
              </w:rPr>
            </w:pPr>
            <w:r>
              <w:rPr>
                <w:rFonts w:hint="eastAsia" w:ascii="宋体" w:hAnsi="宋体" w:cs="宋体"/>
                <w:szCs w:val="21"/>
              </w:rPr>
              <w:t>1000≤Y＜5000</w:t>
            </w:r>
          </w:p>
        </w:tc>
        <w:tc>
          <w:tcPr>
            <w:tcW w:w="982" w:type="dxa"/>
            <w:noWrap w:val="0"/>
            <w:vAlign w:val="center"/>
          </w:tcPr>
          <w:p w14:paraId="4BA2ACD2">
            <w:pPr>
              <w:widowControl/>
              <w:spacing w:line="360" w:lineRule="auto"/>
              <w:jc w:val="center"/>
              <w:rPr>
                <w:rFonts w:hint="eastAsia" w:ascii="宋体" w:hAnsi="宋体" w:cs="宋体"/>
                <w:szCs w:val="21"/>
              </w:rPr>
            </w:pPr>
            <w:r>
              <w:rPr>
                <w:rFonts w:hint="eastAsia" w:ascii="宋体" w:hAnsi="宋体" w:cs="宋体"/>
                <w:szCs w:val="21"/>
              </w:rPr>
              <w:t>Y＜1000</w:t>
            </w:r>
          </w:p>
        </w:tc>
      </w:tr>
      <w:tr w14:paraId="46AF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1675D09E">
            <w:pPr>
              <w:widowControl/>
              <w:spacing w:line="360" w:lineRule="auto"/>
              <w:jc w:val="center"/>
              <w:rPr>
                <w:rFonts w:hint="eastAsia" w:ascii="宋体" w:hAnsi="宋体" w:cs="宋体"/>
                <w:szCs w:val="21"/>
              </w:rPr>
            </w:pPr>
            <w:r>
              <w:rPr>
                <w:rFonts w:hint="eastAsia" w:ascii="宋体" w:hAnsi="宋体" w:cs="宋体"/>
                <w:szCs w:val="21"/>
              </w:rPr>
              <w:t>零售业</w:t>
            </w:r>
          </w:p>
        </w:tc>
        <w:tc>
          <w:tcPr>
            <w:tcW w:w="1481" w:type="dxa"/>
            <w:noWrap w:val="0"/>
            <w:vAlign w:val="center"/>
          </w:tcPr>
          <w:p w14:paraId="4A428F64">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4F8486B6">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0430631E">
            <w:pPr>
              <w:widowControl/>
              <w:spacing w:line="360" w:lineRule="auto"/>
              <w:jc w:val="center"/>
              <w:rPr>
                <w:rFonts w:hint="eastAsia" w:ascii="宋体" w:hAnsi="宋体" w:cs="宋体"/>
                <w:szCs w:val="21"/>
              </w:rPr>
            </w:pPr>
            <w:r>
              <w:rPr>
                <w:rFonts w:hint="eastAsia" w:ascii="宋体" w:hAnsi="宋体" w:cs="宋体"/>
                <w:szCs w:val="21"/>
              </w:rPr>
              <w:t>X≥300</w:t>
            </w:r>
          </w:p>
        </w:tc>
        <w:tc>
          <w:tcPr>
            <w:tcW w:w="1480" w:type="dxa"/>
            <w:noWrap w:val="0"/>
            <w:vAlign w:val="center"/>
          </w:tcPr>
          <w:p w14:paraId="5AA19AC0">
            <w:pPr>
              <w:widowControl/>
              <w:spacing w:line="360" w:lineRule="auto"/>
              <w:jc w:val="center"/>
              <w:rPr>
                <w:rFonts w:hint="eastAsia" w:ascii="宋体" w:hAnsi="宋体" w:cs="宋体"/>
                <w:szCs w:val="21"/>
              </w:rPr>
            </w:pPr>
            <w:r>
              <w:rPr>
                <w:rFonts w:hint="eastAsia" w:ascii="宋体" w:hAnsi="宋体" w:cs="宋体"/>
                <w:szCs w:val="21"/>
              </w:rPr>
              <w:t>50≤X＜300</w:t>
            </w:r>
          </w:p>
        </w:tc>
        <w:tc>
          <w:tcPr>
            <w:tcW w:w="1480" w:type="dxa"/>
            <w:noWrap w:val="0"/>
            <w:vAlign w:val="center"/>
          </w:tcPr>
          <w:p w14:paraId="58C85D88">
            <w:pPr>
              <w:widowControl/>
              <w:spacing w:line="360" w:lineRule="auto"/>
              <w:jc w:val="center"/>
              <w:rPr>
                <w:rFonts w:hint="eastAsia" w:ascii="宋体" w:hAnsi="宋体" w:cs="宋体"/>
                <w:szCs w:val="21"/>
              </w:rPr>
            </w:pPr>
            <w:r>
              <w:rPr>
                <w:rFonts w:hint="eastAsia" w:ascii="宋体" w:hAnsi="宋体" w:cs="宋体"/>
                <w:szCs w:val="21"/>
              </w:rPr>
              <w:t>10≤X＜50</w:t>
            </w:r>
          </w:p>
        </w:tc>
        <w:tc>
          <w:tcPr>
            <w:tcW w:w="982" w:type="dxa"/>
            <w:noWrap w:val="0"/>
            <w:vAlign w:val="center"/>
          </w:tcPr>
          <w:p w14:paraId="6A16779F">
            <w:pPr>
              <w:widowControl/>
              <w:spacing w:line="360" w:lineRule="auto"/>
              <w:jc w:val="center"/>
              <w:rPr>
                <w:rFonts w:hint="eastAsia" w:ascii="宋体" w:hAnsi="宋体" w:cs="宋体"/>
                <w:szCs w:val="21"/>
              </w:rPr>
            </w:pPr>
            <w:r>
              <w:rPr>
                <w:rFonts w:hint="eastAsia" w:ascii="宋体" w:hAnsi="宋体" w:cs="宋体"/>
                <w:szCs w:val="21"/>
              </w:rPr>
              <w:t>X＜10</w:t>
            </w:r>
          </w:p>
        </w:tc>
      </w:tr>
      <w:tr w14:paraId="1397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12DCB091">
            <w:pPr>
              <w:widowControl/>
              <w:spacing w:line="360" w:lineRule="auto"/>
              <w:jc w:val="center"/>
              <w:rPr>
                <w:rFonts w:hint="eastAsia" w:ascii="宋体" w:hAnsi="宋体" w:cs="宋体"/>
                <w:szCs w:val="21"/>
              </w:rPr>
            </w:pPr>
          </w:p>
        </w:tc>
        <w:tc>
          <w:tcPr>
            <w:tcW w:w="1481" w:type="dxa"/>
            <w:noWrap w:val="0"/>
            <w:vAlign w:val="center"/>
          </w:tcPr>
          <w:p w14:paraId="0957D9AD">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5ADEE54C">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0C1859A0">
            <w:pPr>
              <w:widowControl/>
              <w:spacing w:line="360" w:lineRule="auto"/>
              <w:jc w:val="center"/>
              <w:rPr>
                <w:rFonts w:hint="eastAsia" w:ascii="宋体" w:hAnsi="宋体" w:cs="宋体"/>
                <w:szCs w:val="21"/>
              </w:rPr>
            </w:pPr>
            <w:r>
              <w:rPr>
                <w:rFonts w:hint="eastAsia" w:ascii="宋体" w:hAnsi="宋体" w:cs="宋体"/>
                <w:szCs w:val="21"/>
              </w:rPr>
              <w:t>Y≥20000</w:t>
            </w:r>
          </w:p>
        </w:tc>
        <w:tc>
          <w:tcPr>
            <w:tcW w:w="1480" w:type="dxa"/>
            <w:noWrap w:val="0"/>
            <w:vAlign w:val="center"/>
          </w:tcPr>
          <w:p w14:paraId="55AE87E4">
            <w:pPr>
              <w:widowControl/>
              <w:spacing w:line="360" w:lineRule="auto"/>
              <w:jc w:val="center"/>
              <w:rPr>
                <w:rFonts w:hint="eastAsia" w:ascii="宋体" w:hAnsi="宋体" w:cs="宋体"/>
                <w:szCs w:val="21"/>
              </w:rPr>
            </w:pPr>
            <w:r>
              <w:rPr>
                <w:rFonts w:hint="eastAsia" w:ascii="宋体" w:hAnsi="宋体" w:cs="宋体"/>
                <w:szCs w:val="21"/>
              </w:rPr>
              <w:t>500≤Y＜20000</w:t>
            </w:r>
          </w:p>
        </w:tc>
        <w:tc>
          <w:tcPr>
            <w:tcW w:w="1480" w:type="dxa"/>
            <w:noWrap w:val="0"/>
            <w:vAlign w:val="center"/>
          </w:tcPr>
          <w:p w14:paraId="36A3677B">
            <w:pPr>
              <w:widowControl/>
              <w:spacing w:line="360" w:lineRule="auto"/>
              <w:jc w:val="center"/>
              <w:rPr>
                <w:rFonts w:hint="eastAsia" w:ascii="宋体" w:hAnsi="宋体" w:cs="宋体"/>
                <w:szCs w:val="21"/>
              </w:rPr>
            </w:pPr>
            <w:r>
              <w:rPr>
                <w:rFonts w:hint="eastAsia" w:ascii="宋体" w:hAnsi="宋体" w:cs="宋体"/>
                <w:szCs w:val="21"/>
              </w:rPr>
              <w:t>100≤Y＜500</w:t>
            </w:r>
          </w:p>
        </w:tc>
        <w:tc>
          <w:tcPr>
            <w:tcW w:w="982" w:type="dxa"/>
            <w:noWrap w:val="0"/>
            <w:vAlign w:val="center"/>
          </w:tcPr>
          <w:p w14:paraId="6E898E68">
            <w:pPr>
              <w:widowControl/>
              <w:spacing w:line="360" w:lineRule="auto"/>
              <w:jc w:val="center"/>
              <w:rPr>
                <w:rFonts w:hint="eastAsia" w:ascii="宋体" w:hAnsi="宋体" w:cs="宋体"/>
                <w:szCs w:val="21"/>
              </w:rPr>
            </w:pPr>
            <w:r>
              <w:rPr>
                <w:rFonts w:hint="eastAsia" w:ascii="宋体" w:hAnsi="宋体" w:cs="宋体"/>
                <w:szCs w:val="21"/>
              </w:rPr>
              <w:t>Y＜100</w:t>
            </w:r>
          </w:p>
        </w:tc>
      </w:tr>
      <w:tr w14:paraId="682E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0A629107">
            <w:pPr>
              <w:widowControl/>
              <w:spacing w:line="360" w:lineRule="auto"/>
              <w:jc w:val="center"/>
              <w:rPr>
                <w:rFonts w:hint="eastAsia" w:ascii="宋体" w:hAnsi="宋体" w:cs="宋体"/>
                <w:szCs w:val="21"/>
              </w:rPr>
            </w:pPr>
            <w:r>
              <w:rPr>
                <w:rFonts w:hint="eastAsia" w:ascii="宋体" w:hAnsi="宋体" w:cs="宋体"/>
                <w:szCs w:val="21"/>
              </w:rPr>
              <w:t>交通运输业 *</w:t>
            </w:r>
          </w:p>
        </w:tc>
        <w:tc>
          <w:tcPr>
            <w:tcW w:w="1481" w:type="dxa"/>
            <w:noWrap w:val="0"/>
            <w:vAlign w:val="center"/>
          </w:tcPr>
          <w:p w14:paraId="70C7C46F">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2DDE0F86">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28A52600">
            <w:pPr>
              <w:widowControl/>
              <w:spacing w:line="360" w:lineRule="auto"/>
              <w:jc w:val="center"/>
              <w:rPr>
                <w:rFonts w:hint="eastAsia" w:ascii="宋体" w:hAnsi="宋体" w:cs="宋体"/>
                <w:szCs w:val="21"/>
              </w:rPr>
            </w:pPr>
            <w:r>
              <w:rPr>
                <w:rFonts w:hint="eastAsia" w:ascii="宋体" w:hAnsi="宋体" w:cs="宋体"/>
                <w:szCs w:val="21"/>
              </w:rPr>
              <w:t>X≥1000</w:t>
            </w:r>
          </w:p>
        </w:tc>
        <w:tc>
          <w:tcPr>
            <w:tcW w:w="1480" w:type="dxa"/>
            <w:noWrap w:val="0"/>
            <w:vAlign w:val="center"/>
          </w:tcPr>
          <w:p w14:paraId="2ACB6C60">
            <w:pPr>
              <w:widowControl/>
              <w:spacing w:line="360" w:lineRule="auto"/>
              <w:jc w:val="center"/>
              <w:rPr>
                <w:rFonts w:hint="eastAsia" w:ascii="宋体" w:hAnsi="宋体" w:cs="宋体"/>
                <w:szCs w:val="21"/>
              </w:rPr>
            </w:pPr>
            <w:r>
              <w:rPr>
                <w:rFonts w:hint="eastAsia" w:ascii="宋体" w:hAnsi="宋体" w:cs="宋体"/>
                <w:szCs w:val="21"/>
              </w:rPr>
              <w:t>300≤X＜1000</w:t>
            </w:r>
          </w:p>
        </w:tc>
        <w:tc>
          <w:tcPr>
            <w:tcW w:w="1480" w:type="dxa"/>
            <w:noWrap w:val="0"/>
            <w:vAlign w:val="center"/>
          </w:tcPr>
          <w:p w14:paraId="1AFA1745">
            <w:pPr>
              <w:widowControl/>
              <w:spacing w:line="360" w:lineRule="auto"/>
              <w:jc w:val="center"/>
              <w:rPr>
                <w:rFonts w:hint="eastAsia" w:ascii="宋体" w:hAnsi="宋体" w:cs="宋体"/>
                <w:szCs w:val="21"/>
              </w:rPr>
            </w:pPr>
            <w:r>
              <w:rPr>
                <w:rFonts w:hint="eastAsia" w:ascii="宋体" w:hAnsi="宋体" w:cs="宋体"/>
                <w:szCs w:val="21"/>
              </w:rPr>
              <w:t>20≤X＜300</w:t>
            </w:r>
          </w:p>
        </w:tc>
        <w:tc>
          <w:tcPr>
            <w:tcW w:w="982" w:type="dxa"/>
            <w:noWrap w:val="0"/>
            <w:vAlign w:val="center"/>
          </w:tcPr>
          <w:p w14:paraId="16076C9F">
            <w:pPr>
              <w:widowControl/>
              <w:spacing w:line="360" w:lineRule="auto"/>
              <w:jc w:val="center"/>
              <w:rPr>
                <w:rFonts w:hint="eastAsia" w:ascii="宋体" w:hAnsi="宋体" w:cs="宋体"/>
                <w:szCs w:val="21"/>
              </w:rPr>
            </w:pPr>
            <w:r>
              <w:rPr>
                <w:rFonts w:hint="eastAsia" w:ascii="宋体" w:hAnsi="宋体" w:cs="宋体"/>
                <w:szCs w:val="21"/>
              </w:rPr>
              <w:t>X＜20</w:t>
            </w:r>
          </w:p>
        </w:tc>
      </w:tr>
      <w:tr w14:paraId="72F1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67F8D15C">
            <w:pPr>
              <w:widowControl/>
              <w:spacing w:line="360" w:lineRule="auto"/>
              <w:jc w:val="center"/>
              <w:rPr>
                <w:rFonts w:hint="eastAsia" w:ascii="宋体" w:hAnsi="宋体" w:cs="宋体"/>
                <w:szCs w:val="21"/>
              </w:rPr>
            </w:pPr>
          </w:p>
        </w:tc>
        <w:tc>
          <w:tcPr>
            <w:tcW w:w="1481" w:type="dxa"/>
            <w:noWrap w:val="0"/>
            <w:vAlign w:val="center"/>
          </w:tcPr>
          <w:p w14:paraId="3C84BD7A">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0EB5929F">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3F2CD3B1">
            <w:pPr>
              <w:widowControl/>
              <w:spacing w:line="360" w:lineRule="auto"/>
              <w:jc w:val="center"/>
              <w:rPr>
                <w:rFonts w:hint="eastAsia" w:ascii="宋体" w:hAnsi="宋体" w:cs="宋体"/>
                <w:szCs w:val="21"/>
              </w:rPr>
            </w:pPr>
            <w:r>
              <w:rPr>
                <w:rFonts w:hint="eastAsia" w:ascii="宋体" w:hAnsi="宋体" w:cs="宋体"/>
                <w:szCs w:val="21"/>
              </w:rPr>
              <w:t>Y≥30000</w:t>
            </w:r>
          </w:p>
        </w:tc>
        <w:tc>
          <w:tcPr>
            <w:tcW w:w="1480" w:type="dxa"/>
            <w:noWrap w:val="0"/>
            <w:vAlign w:val="center"/>
          </w:tcPr>
          <w:p w14:paraId="4FDC5D2C">
            <w:pPr>
              <w:widowControl/>
              <w:spacing w:line="360" w:lineRule="auto"/>
              <w:jc w:val="center"/>
              <w:rPr>
                <w:rFonts w:hint="eastAsia" w:ascii="宋体" w:hAnsi="宋体" w:cs="宋体"/>
                <w:szCs w:val="21"/>
              </w:rPr>
            </w:pPr>
            <w:r>
              <w:rPr>
                <w:rFonts w:hint="eastAsia" w:ascii="宋体" w:hAnsi="宋体" w:cs="宋体"/>
                <w:szCs w:val="21"/>
              </w:rPr>
              <w:t>3000≤Y＜30000</w:t>
            </w:r>
          </w:p>
        </w:tc>
        <w:tc>
          <w:tcPr>
            <w:tcW w:w="1480" w:type="dxa"/>
            <w:noWrap w:val="0"/>
            <w:vAlign w:val="center"/>
          </w:tcPr>
          <w:p w14:paraId="5256D4DD">
            <w:pPr>
              <w:widowControl/>
              <w:spacing w:line="360" w:lineRule="auto"/>
              <w:jc w:val="center"/>
              <w:rPr>
                <w:rFonts w:hint="eastAsia" w:ascii="宋体" w:hAnsi="宋体" w:cs="宋体"/>
                <w:szCs w:val="21"/>
              </w:rPr>
            </w:pPr>
            <w:r>
              <w:rPr>
                <w:rFonts w:hint="eastAsia" w:ascii="宋体" w:hAnsi="宋体" w:cs="宋体"/>
                <w:szCs w:val="21"/>
              </w:rPr>
              <w:t>200≤Y＜3000</w:t>
            </w:r>
          </w:p>
        </w:tc>
        <w:tc>
          <w:tcPr>
            <w:tcW w:w="982" w:type="dxa"/>
            <w:noWrap w:val="0"/>
            <w:vAlign w:val="center"/>
          </w:tcPr>
          <w:p w14:paraId="507FE6AB">
            <w:pPr>
              <w:widowControl/>
              <w:spacing w:line="360" w:lineRule="auto"/>
              <w:jc w:val="center"/>
              <w:rPr>
                <w:rFonts w:hint="eastAsia" w:ascii="宋体" w:hAnsi="宋体" w:cs="宋体"/>
                <w:szCs w:val="21"/>
              </w:rPr>
            </w:pPr>
            <w:r>
              <w:rPr>
                <w:rFonts w:hint="eastAsia" w:ascii="宋体" w:hAnsi="宋体" w:cs="宋体"/>
                <w:szCs w:val="21"/>
              </w:rPr>
              <w:t>Y＜200</w:t>
            </w:r>
          </w:p>
        </w:tc>
      </w:tr>
      <w:tr w14:paraId="0B0F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6DE1DC10">
            <w:pPr>
              <w:widowControl/>
              <w:spacing w:line="360" w:lineRule="auto"/>
              <w:jc w:val="center"/>
              <w:rPr>
                <w:rFonts w:hint="eastAsia" w:ascii="宋体" w:hAnsi="宋体" w:cs="宋体"/>
                <w:szCs w:val="21"/>
              </w:rPr>
            </w:pPr>
            <w:r>
              <w:rPr>
                <w:rFonts w:hint="eastAsia" w:ascii="宋体" w:hAnsi="宋体" w:cs="宋体"/>
                <w:szCs w:val="21"/>
              </w:rPr>
              <w:t>仓储业*</w:t>
            </w:r>
          </w:p>
        </w:tc>
        <w:tc>
          <w:tcPr>
            <w:tcW w:w="1481" w:type="dxa"/>
            <w:noWrap w:val="0"/>
            <w:vAlign w:val="center"/>
          </w:tcPr>
          <w:p w14:paraId="05A576D3">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0206C036">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082FEA5F">
            <w:pPr>
              <w:widowControl/>
              <w:spacing w:line="360" w:lineRule="auto"/>
              <w:jc w:val="center"/>
              <w:rPr>
                <w:rFonts w:hint="eastAsia" w:ascii="宋体" w:hAnsi="宋体" w:cs="宋体"/>
                <w:szCs w:val="21"/>
              </w:rPr>
            </w:pPr>
            <w:r>
              <w:rPr>
                <w:rFonts w:hint="eastAsia" w:ascii="宋体" w:hAnsi="宋体" w:cs="宋体"/>
                <w:szCs w:val="21"/>
              </w:rPr>
              <w:t>X≥200</w:t>
            </w:r>
          </w:p>
        </w:tc>
        <w:tc>
          <w:tcPr>
            <w:tcW w:w="1480" w:type="dxa"/>
            <w:noWrap w:val="0"/>
            <w:vAlign w:val="center"/>
          </w:tcPr>
          <w:p w14:paraId="0BDBF1FC">
            <w:pPr>
              <w:widowControl/>
              <w:spacing w:line="360" w:lineRule="auto"/>
              <w:jc w:val="center"/>
              <w:rPr>
                <w:rFonts w:hint="eastAsia" w:ascii="宋体" w:hAnsi="宋体" w:cs="宋体"/>
                <w:szCs w:val="21"/>
              </w:rPr>
            </w:pPr>
            <w:r>
              <w:rPr>
                <w:rFonts w:hint="eastAsia" w:ascii="宋体" w:hAnsi="宋体" w:cs="宋体"/>
                <w:szCs w:val="21"/>
              </w:rPr>
              <w:t>100≤X＜200</w:t>
            </w:r>
          </w:p>
        </w:tc>
        <w:tc>
          <w:tcPr>
            <w:tcW w:w="1480" w:type="dxa"/>
            <w:noWrap w:val="0"/>
            <w:vAlign w:val="center"/>
          </w:tcPr>
          <w:p w14:paraId="6FA4F4B9">
            <w:pPr>
              <w:widowControl/>
              <w:spacing w:line="360" w:lineRule="auto"/>
              <w:jc w:val="center"/>
              <w:rPr>
                <w:rFonts w:hint="eastAsia" w:ascii="宋体" w:hAnsi="宋体" w:cs="宋体"/>
                <w:szCs w:val="21"/>
              </w:rPr>
            </w:pPr>
            <w:r>
              <w:rPr>
                <w:rFonts w:hint="eastAsia" w:ascii="宋体" w:hAnsi="宋体" w:cs="宋体"/>
                <w:szCs w:val="21"/>
              </w:rPr>
              <w:t>20≤X＜100</w:t>
            </w:r>
          </w:p>
        </w:tc>
        <w:tc>
          <w:tcPr>
            <w:tcW w:w="982" w:type="dxa"/>
            <w:noWrap w:val="0"/>
            <w:vAlign w:val="center"/>
          </w:tcPr>
          <w:p w14:paraId="59F4119B">
            <w:pPr>
              <w:widowControl/>
              <w:spacing w:line="360" w:lineRule="auto"/>
              <w:jc w:val="center"/>
              <w:rPr>
                <w:rFonts w:hint="eastAsia" w:ascii="宋体" w:hAnsi="宋体" w:cs="宋体"/>
                <w:szCs w:val="21"/>
              </w:rPr>
            </w:pPr>
            <w:r>
              <w:rPr>
                <w:rFonts w:hint="eastAsia" w:ascii="宋体" w:hAnsi="宋体" w:cs="宋体"/>
                <w:szCs w:val="21"/>
              </w:rPr>
              <w:t>X＜20</w:t>
            </w:r>
          </w:p>
        </w:tc>
      </w:tr>
      <w:tr w14:paraId="3BE0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6D052919">
            <w:pPr>
              <w:widowControl/>
              <w:spacing w:line="360" w:lineRule="auto"/>
              <w:jc w:val="center"/>
              <w:rPr>
                <w:rFonts w:hint="eastAsia" w:ascii="宋体" w:hAnsi="宋体" w:cs="宋体"/>
                <w:szCs w:val="21"/>
              </w:rPr>
            </w:pPr>
          </w:p>
        </w:tc>
        <w:tc>
          <w:tcPr>
            <w:tcW w:w="1481" w:type="dxa"/>
            <w:noWrap w:val="0"/>
            <w:vAlign w:val="center"/>
          </w:tcPr>
          <w:p w14:paraId="52DFE504">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089CAD59">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22FCEBBF">
            <w:pPr>
              <w:widowControl/>
              <w:spacing w:line="360" w:lineRule="auto"/>
              <w:jc w:val="center"/>
              <w:rPr>
                <w:rFonts w:hint="eastAsia" w:ascii="宋体" w:hAnsi="宋体" w:cs="宋体"/>
                <w:szCs w:val="21"/>
              </w:rPr>
            </w:pPr>
            <w:r>
              <w:rPr>
                <w:rFonts w:hint="eastAsia" w:ascii="宋体" w:hAnsi="宋体" w:cs="宋体"/>
                <w:szCs w:val="21"/>
              </w:rPr>
              <w:t>Y≥30000</w:t>
            </w:r>
          </w:p>
        </w:tc>
        <w:tc>
          <w:tcPr>
            <w:tcW w:w="1480" w:type="dxa"/>
            <w:noWrap w:val="0"/>
            <w:vAlign w:val="center"/>
          </w:tcPr>
          <w:p w14:paraId="16FD1FA8">
            <w:pPr>
              <w:widowControl/>
              <w:spacing w:line="360" w:lineRule="auto"/>
              <w:jc w:val="center"/>
              <w:rPr>
                <w:rFonts w:hint="eastAsia" w:ascii="宋体" w:hAnsi="宋体" w:cs="宋体"/>
                <w:szCs w:val="21"/>
              </w:rPr>
            </w:pPr>
            <w:r>
              <w:rPr>
                <w:rFonts w:hint="eastAsia" w:ascii="宋体" w:hAnsi="宋体" w:cs="宋体"/>
                <w:szCs w:val="21"/>
              </w:rPr>
              <w:t>1000≤Y＜30000</w:t>
            </w:r>
          </w:p>
        </w:tc>
        <w:tc>
          <w:tcPr>
            <w:tcW w:w="1480" w:type="dxa"/>
            <w:noWrap w:val="0"/>
            <w:vAlign w:val="center"/>
          </w:tcPr>
          <w:p w14:paraId="7F09E52C">
            <w:pPr>
              <w:widowControl/>
              <w:spacing w:line="360" w:lineRule="auto"/>
              <w:jc w:val="center"/>
              <w:rPr>
                <w:rFonts w:hint="eastAsia" w:ascii="宋体" w:hAnsi="宋体" w:cs="宋体"/>
                <w:szCs w:val="21"/>
              </w:rPr>
            </w:pPr>
            <w:r>
              <w:rPr>
                <w:rFonts w:hint="eastAsia" w:ascii="宋体" w:hAnsi="宋体" w:cs="宋体"/>
                <w:szCs w:val="21"/>
              </w:rPr>
              <w:t>100≤Y＜1000</w:t>
            </w:r>
          </w:p>
        </w:tc>
        <w:tc>
          <w:tcPr>
            <w:tcW w:w="982" w:type="dxa"/>
            <w:noWrap w:val="0"/>
            <w:vAlign w:val="center"/>
          </w:tcPr>
          <w:p w14:paraId="2435ADD2">
            <w:pPr>
              <w:widowControl/>
              <w:spacing w:line="360" w:lineRule="auto"/>
              <w:jc w:val="center"/>
              <w:rPr>
                <w:rFonts w:hint="eastAsia" w:ascii="宋体" w:hAnsi="宋体" w:cs="宋体"/>
                <w:szCs w:val="21"/>
              </w:rPr>
            </w:pPr>
            <w:r>
              <w:rPr>
                <w:rFonts w:hint="eastAsia" w:ascii="宋体" w:hAnsi="宋体" w:cs="宋体"/>
                <w:szCs w:val="21"/>
              </w:rPr>
              <w:t>Y＜100</w:t>
            </w:r>
          </w:p>
        </w:tc>
      </w:tr>
      <w:tr w14:paraId="5EC4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62A94674">
            <w:pPr>
              <w:widowControl/>
              <w:spacing w:line="360" w:lineRule="auto"/>
              <w:jc w:val="center"/>
              <w:rPr>
                <w:rFonts w:hint="eastAsia" w:ascii="宋体" w:hAnsi="宋体" w:cs="宋体"/>
                <w:szCs w:val="21"/>
              </w:rPr>
            </w:pPr>
            <w:r>
              <w:rPr>
                <w:rFonts w:hint="eastAsia" w:ascii="宋体" w:hAnsi="宋体" w:cs="宋体"/>
                <w:szCs w:val="21"/>
              </w:rPr>
              <w:t>邮政业</w:t>
            </w:r>
          </w:p>
        </w:tc>
        <w:tc>
          <w:tcPr>
            <w:tcW w:w="1481" w:type="dxa"/>
            <w:noWrap w:val="0"/>
            <w:vAlign w:val="center"/>
          </w:tcPr>
          <w:p w14:paraId="4506AA38">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5471CDB8">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36278A33">
            <w:pPr>
              <w:widowControl/>
              <w:spacing w:line="360" w:lineRule="auto"/>
              <w:jc w:val="center"/>
              <w:rPr>
                <w:rFonts w:hint="eastAsia" w:ascii="宋体" w:hAnsi="宋体" w:cs="宋体"/>
                <w:szCs w:val="21"/>
              </w:rPr>
            </w:pPr>
            <w:r>
              <w:rPr>
                <w:rFonts w:hint="eastAsia" w:ascii="宋体" w:hAnsi="宋体" w:cs="宋体"/>
                <w:szCs w:val="21"/>
              </w:rPr>
              <w:t>X≥1000</w:t>
            </w:r>
          </w:p>
        </w:tc>
        <w:tc>
          <w:tcPr>
            <w:tcW w:w="1480" w:type="dxa"/>
            <w:noWrap w:val="0"/>
            <w:vAlign w:val="center"/>
          </w:tcPr>
          <w:p w14:paraId="72046378">
            <w:pPr>
              <w:widowControl/>
              <w:spacing w:line="360" w:lineRule="auto"/>
              <w:jc w:val="center"/>
              <w:rPr>
                <w:rFonts w:hint="eastAsia" w:ascii="宋体" w:hAnsi="宋体" w:cs="宋体"/>
                <w:szCs w:val="21"/>
              </w:rPr>
            </w:pPr>
            <w:r>
              <w:rPr>
                <w:rFonts w:hint="eastAsia" w:ascii="宋体" w:hAnsi="宋体" w:cs="宋体"/>
                <w:szCs w:val="21"/>
              </w:rPr>
              <w:t>300≤X＜1000</w:t>
            </w:r>
          </w:p>
        </w:tc>
        <w:tc>
          <w:tcPr>
            <w:tcW w:w="1480" w:type="dxa"/>
            <w:noWrap w:val="0"/>
            <w:vAlign w:val="center"/>
          </w:tcPr>
          <w:p w14:paraId="293FF8AE">
            <w:pPr>
              <w:widowControl/>
              <w:spacing w:line="360" w:lineRule="auto"/>
              <w:jc w:val="center"/>
              <w:rPr>
                <w:rFonts w:hint="eastAsia" w:ascii="宋体" w:hAnsi="宋体" w:cs="宋体"/>
                <w:szCs w:val="21"/>
              </w:rPr>
            </w:pPr>
            <w:r>
              <w:rPr>
                <w:rFonts w:hint="eastAsia" w:ascii="宋体" w:hAnsi="宋体" w:cs="宋体"/>
                <w:szCs w:val="21"/>
              </w:rPr>
              <w:t>20≤X＜300</w:t>
            </w:r>
          </w:p>
        </w:tc>
        <w:tc>
          <w:tcPr>
            <w:tcW w:w="982" w:type="dxa"/>
            <w:noWrap w:val="0"/>
            <w:vAlign w:val="center"/>
          </w:tcPr>
          <w:p w14:paraId="1872DEB2">
            <w:pPr>
              <w:widowControl/>
              <w:spacing w:line="360" w:lineRule="auto"/>
              <w:jc w:val="center"/>
              <w:rPr>
                <w:rFonts w:hint="eastAsia" w:ascii="宋体" w:hAnsi="宋体" w:cs="宋体"/>
                <w:szCs w:val="21"/>
              </w:rPr>
            </w:pPr>
            <w:r>
              <w:rPr>
                <w:rFonts w:hint="eastAsia" w:ascii="宋体" w:hAnsi="宋体" w:cs="宋体"/>
                <w:szCs w:val="21"/>
              </w:rPr>
              <w:t>X＜20</w:t>
            </w:r>
          </w:p>
        </w:tc>
      </w:tr>
      <w:tr w14:paraId="2971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72EC741B">
            <w:pPr>
              <w:widowControl/>
              <w:spacing w:line="360" w:lineRule="auto"/>
              <w:jc w:val="center"/>
              <w:rPr>
                <w:rFonts w:hint="eastAsia" w:ascii="宋体" w:hAnsi="宋体" w:cs="宋体"/>
                <w:szCs w:val="21"/>
              </w:rPr>
            </w:pPr>
          </w:p>
        </w:tc>
        <w:tc>
          <w:tcPr>
            <w:tcW w:w="1481" w:type="dxa"/>
            <w:noWrap w:val="0"/>
            <w:vAlign w:val="center"/>
          </w:tcPr>
          <w:p w14:paraId="3BCB1434">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405738B0">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79EB001B">
            <w:pPr>
              <w:widowControl/>
              <w:spacing w:line="360" w:lineRule="auto"/>
              <w:jc w:val="center"/>
              <w:rPr>
                <w:rFonts w:hint="eastAsia" w:ascii="宋体" w:hAnsi="宋体" w:cs="宋体"/>
                <w:szCs w:val="21"/>
              </w:rPr>
            </w:pPr>
            <w:r>
              <w:rPr>
                <w:rFonts w:hint="eastAsia" w:ascii="宋体" w:hAnsi="宋体" w:cs="宋体"/>
                <w:szCs w:val="21"/>
              </w:rPr>
              <w:t>Y≥30000</w:t>
            </w:r>
          </w:p>
        </w:tc>
        <w:tc>
          <w:tcPr>
            <w:tcW w:w="1480" w:type="dxa"/>
            <w:noWrap w:val="0"/>
            <w:vAlign w:val="center"/>
          </w:tcPr>
          <w:p w14:paraId="3652AE4B">
            <w:pPr>
              <w:widowControl/>
              <w:spacing w:line="360" w:lineRule="auto"/>
              <w:jc w:val="center"/>
              <w:rPr>
                <w:rFonts w:hint="eastAsia" w:ascii="宋体" w:hAnsi="宋体" w:cs="宋体"/>
                <w:szCs w:val="21"/>
              </w:rPr>
            </w:pPr>
            <w:r>
              <w:rPr>
                <w:rFonts w:hint="eastAsia" w:ascii="宋体" w:hAnsi="宋体" w:cs="宋体"/>
                <w:szCs w:val="21"/>
              </w:rPr>
              <w:t>2000≤Y＜30000</w:t>
            </w:r>
          </w:p>
        </w:tc>
        <w:tc>
          <w:tcPr>
            <w:tcW w:w="1480" w:type="dxa"/>
            <w:noWrap w:val="0"/>
            <w:vAlign w:val="center"/>
          </w:tcPr>
          <w:p w14:paraId="3A533E77">
            <w:pPr>
              <w:widowControl/>
              <w:spacing w:line="360" w:lineRule="auto"/>
              <w:jc w:val="center"/>
              <w:rPr>
                <w:rFonts w:hint="eastAsia" w:ascii="宋体" w:hAnsi="宋体" w:cs="宋体"/>
                <w:szCs w:val="21"/>
              </w:rPr>
            </w:pPr>
            <w:r>
              <w:rPr>
                <w:rFonts w:hint="eastAsia" w:ascii="宋体" w:hAnsi="宋体" w:cs="宋体"/>
                <w:szCs w:val="21"/>
              </w:rPr>
              <w:t>100≤Y＜2000</w:t>
            </w:r>
          </w:p>
        </w:tc>
        <w:tc>
          <w:tcPr>
            <w:tcW w:w="982" w:type="dxa"/>
            <w:noWrap w:val="0"/>
            <w:vAlign w:val="center"/>
          </w:tcPr>
          <w:p w14:paraId="5B9DBA22">
            <w:pPr>
              <w:widowControl/>
              <w:spacing w:line="360" w:lineRule="auto"/>
              <w:jc w:val="center"/>
              <w:rPr>
                <w:rFonts w:hint="eastAsia" w:ascii="宋体" w:hAnsi="宋体" w:cs="宋体"/>
                <w:szCs w:val="21"/>
              </w:rPr>
            </w:pPr>
            <w:r>
              <w:rPr>
                <w:rFonts w:hint="eastAsia" w:ascii="宋体" w:hAnsi="宋体" w:cs="宋体"/>
                <w:szCs w:val="21"/>
              </w:rPr>
              <w:t>Y＜100</w:t>
            </w:r>
          </w:p>
        </w:tc>
      </w:tr>
      <w:tr w14:paraId="5FAB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080C50BE">
            <w:pPr>
              <w:widowControl/>
              <w:spacing w:line="360" w:lineRule="auto"/>
              <w:jc w:val="center"/>
              <w:rPr>
                <w:rFonts w:hint="eastAsia" w:ascii="宋体" w:hAnsi="宋体" w:cs="宋体"/>
                <w:szCs w:val="21"/>
              </w:rPr>
            </w:pPr>
            <w:r>
              <w:rPr>
                <w:rFonts w:hint="eastAsia" w:ascii="宋体" w:hAnsi="宋体" w:cs="宋体"/>
                <w:szCs w:val="21"/>
              </w:rPr>
              <w:t>住宿业</w:t>
            </w:r>
          </w:p>
        </w:tc>
        <w:tc>
          <w:tcPr>
            <w:tcW w:w="1481" w:type="dxa"/>
            <w:noWrap w:val="0"/>
            <w:vAlign w:val="center"/>
          </w:tcPr>
          <w:p w14:paraId="407F58F4">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198C903A">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2A3D72F6">
            <w:pPr>
              <w:widowControl/>
              <w:spacing w:line="360" w:lineRule="auto"/>
              <w:jc w:val="center"/>
              <w:rPr>
                <w:rFonts w:hint="eastAsia" w:ascii="宋体" w:hAnsi="宋体" w:cs="宋体"/>
                <w:szCs w:val="21"/>
              </w:rPr>
            </w:pPr>
            <w:r>
              <w:rPr>
                <w:rFonts w:hint="eastAsia" w:ascii="宋体" w:hAnsi="宋体" w:cs="宋体"/>
                <w:szCs w:val="21"/>
              </w:rPr>
              <w:t>X≥300</w:t>
            </w:r>
          </w:p>
        </w:tc>
        <w:tc>
          <w:tcPr>
            <w:tcW w:w="1480" w:type="dxa"/>
            <w:noWrap w:val="0"/>
            <w:vAlign w:val="center"/>
          </w:tcPr>
          <w:p w14:paraId="2FAA0B45">
            <w:pPr>
              <w:widowControl/>
              <w:spacing w:line="360" w:lineRule="auto"/>
              <w:jc w:val="center"/>
              <w:rPr>
                <w:rFonts w:hint="eastAsia" w:ascii="宋体" w:hAnsi="宋体" w:cs="宋体"/>
                <w:szCs w:val="21"/>
              </w:rPr>
            </w:pPr>
            <w:r>
              <w:rPr>
                <w:rFonts w:hint="eastAsia" w:ascii="宋体" w:hAnsi="宋体" w:cs="宋体"/>
                <w:szCs w:val="21"/>
              </w:rPr>
              <w:t>100≤X＜300</w:t>
            </w:r>
          </w:p>
        </w:tc>
        <w:tc>
          <w:tcPr>
            <w:tcW w:w="1480" w:type="dxa"/>
            <w:noWrap w:val="0"/>
            <w:vAlign w:val="center"/>
          </w:tcPr>
          <w:p w14:paraId="475C32E7">
            <w:pPr>
              <w:widowControl/>
              <w:spacing w:line="360" w:lineRule="auto"/>
              <w:jc w:val="center"/>
              <w:rPr>
                <w:rFonts w:hint="eastAsia" w:ascii="宋体" w:hAnsi="宋体" w:cs="宋体"/>
                <w:szCs w:val="21"/>
              </w:rPr>
            </w:pPr>
            <w:r>
              <w:rPr>
                <w:rFonts w:hint="eastAsia" w:ascii="宋体" w:hAnsi="宋体" w:cs="宋体"/>
                <w:szCs w:val="21"/>
              </w:rPr>
              <w:t>10≤X＜100</w:t>
            </w:r>
          </w:p>
        </w:tc>
        <w:tc>
          <w:tcPr>
            <w:tcW w:w="982" w:type="dxa"/>
            <w:noWrap w:val="0"/>
            <w:vAlign w:val="center"/>
          </w:tcPr>
          <w:p w14:paraId="1F16D37A">
            <w:pPr>
              <w:widowControl/>
              <w:spacing w:line="360" w:lineRule="auto"/>
              <w:jc w:val="center"/>
              <w:rPr>
                <w:rFonts w:hint="eastAsia" w:ascii="宋体" w:hAnsi="宋体" w:cs="宋体"/>
                <w:szCs w:val="21"/>
              </w:rPr>
            </w:pPr>
            <w:r>
              <w:rPr>
                <w:rFonts w:hint="eastAsia" w:ascii="宋体" w:hAnsi="宋体" w:cs="宋体"/>
                <w:szCs w:val="21"/>
              </w:rPr>
              <w:t>X＜10</w:t>
            </w:r>
          </w:p>
        </w:tc>
      </w:tr>
      <w:tr w14:paraId="6101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176D8012">
            <w:pPr>
              <w:widowControl/>
              <w:spacing w:line="360" w:lineRule="auto"/>
              <w:jc w:val="center"/>
              <w:rPr>
                <w:rFonts w:hint="eastAsia" w:ascii="宋体" w:hAnsi="宋体" w:cs="宋体"/>
                <w:szCs w:val="21"/>
              </w:rPr>
            </w:pPr>
          </w:p>
        </w:tc>
        <w:tc>
          <w:tcPr>
            <w:tcW w:w="1481" w:type="dxa"/>
            <w:noWrap w:val="0"/>
            <w:vAlign w:val="center"/>
          </w:tcPr>
          <w:p w14:paraId="3120AB25">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25A4B7BB">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197A101F">
            <w:pPr>
              <w:widowControl/>
              <w:spacing w:line="360" w:lineRule="auto"/>
              <w:jc w:val="center"/>
              <w:rPr>
                <w:rFonts w:hint="eastAsia" w:ascii="宋体" w:hAnsi="宋体" w:cs="宋体"/>
                <w:szCs w:val="21"/>
              </w:rPr>
            </w:pPr>
            <w:r>
              <w:rPr>
                <w:rFonts w:hint="eastAsia" w:ascii="宋体" w:hAnsi="宋体" w:cs="宋体"/>
                <w:szCs w:val="21"/>
              </w:rPr>
              <w:t>Y≥10000</w:t>
            </w:r>
          </w:p>
        </w:tc>
        <w:tc>
          <w:tcPr>
            <w:tcW w:w="1480" w:type="dxa"/>
            <w:noWrap w:val="0"/>
            <w:vAlign w:val="center"/>
          </w:tcPr>
          <w:p w14:paraId="5835A70D">
            <w:pPr>
              <w:widowControl/>
              <w:spacing w:line="360" w:lineRule="auto"/>
              <w:jc w:val="center"/>
              <w:rPr>
                <w:rFonts w:hint="eastAsia" w:ascii="宋体" w:hAnsi="宋体" w:cs="宋体"/>
                <w:szCs w:val="21"/>
              </w:rPr>
            </w:pPr>
            <w:r>
              <w:rPr>
                <w:rFonts w:hint="eastAsia" w:ascii="宋体" w:hAnsi="宋体" w:cs="宋体"/>
                <w:szCs w:val="21"/>
              </w:rPr>
              <w:t>2000≤Y＜10000</w:t>
            </w:r>
          </w:p>
        </w:tc>
        <w:tc>
          <w:tcPr>
            <w:tcW w:w="1480" w:type="dxa"/>
            <w:noWrap w:val="0"/>
            <w:vAlign w:val="center"/>
          </w:tcPr>
          <w:p w14:paraId="4D80EFE4">
            <w:pPr>
              <w:widowControl/>
              <w:spacing w:line="360" w:lineRule="auto"/>
              <w:jc w:val="center"/>
              <w:rPr>
                <w:rFonts w:hint="eastAsia" w:ascii="宋体" w:hAnsi="宋体" w:cs="宋体"/>
                <w:szCs w:val="21"/>
              </w:rPr>
            </w:pPr>
            <w:r>
              <w:rPr>
                <w:rFonts w:hint="eastAsia" w:ascii="宋体" w:hAnsi="宋体" w:cs="宋体"/>
                <w:szCs w:val="21"/>
              </w:rPr>
              <w:t>100≤Y＜2000</w:t>
            </w:r>
          </w:p>
        </w:tc>
        <w:tc>
          <w:tcPr>
            <w:tcW w:w="982" w:type="dxa"/>
            <w:noWrap w:val="0"/>
            <w:vAlign w:val="center"/>
          </w:tcPr>
          <w:p w14:paraId="47A1B0B4">
            <w:pPr>
              <w:widowControl/>
              <w:spacing w:line="360" w:lineRule="auto"/>
              <w:jc w:val="center"/>
              <w:rPr>
                <w:rFonts w:hint="eastAsia" w:ascii="宋体" w:hAnsi="宋体" w:cs="宋体"/>
                <w:szCs w:val="21"/>
              </w:rPr>
            </w:pPr>
            <w:r>
              <w:rPr>
                <w:rFonts w:hint="eastAsia" w:ascii="宋体" w:hAnsi="宋体" w:cs="宋体"/>
                <w:szCs w:val="21"/>
              </w:rPr>
              <w:t>Y＜100</w:t>
            </w:r>
          </w:p>
        </w:tc>
      </w:tr>
      <w:tr w14:paraId="22EE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3E1B00A1">
            <w:pPr>
              <w:widowControl/>
              <w:spacing w:line="360" w:lineRule="auto"/>
              <w:jc w:val="center"/>
              <w:rPr>
                <w:rFonts w:hint="eastAsia" w:ascii="宋体" w:hAnsi="宋体" w:cs="宋体"/>
                <w:szCs w:val="21"/>
              </w:rPr>
            </w:pPr>
            <w:r>
              <w:rPr>
                <w:rFonts w:hint="eastAsia" w:ascii="宋体" w:hAnsi="宋体" w:cs="宋体"/>
                <w:szCs w:val="21"/>
              </w:rPr>
              <w:t>餐饮业</w:t>
            </w:r>
          </w:p>
        </w:tc>
        <w:tc>
          <w:tcPr>
            <w:tcW w:w="1481" w:type="dxa"/>
            <w:noWrap w:val="0"/>
            <w:vAlign w:val="center"/>
          </w:tcPr>
          <w:p w14:paraId="00DD54C1">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53C6A77A">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3847FE7E">
            <w:pPr>
              <w:widowControl/>
              <w:spacing w:line="360" w:lineRule="auto"/>
              <w:jc w:val="center"/>
              <w:rPr>
                <w:rFonts w:hint="eastAsia" w:ascii="宋体" w:hAnsi="宋体" w:cs="宋体"/>
                <w:szCs w:val="21"/>
              </w:rPr>
            </w:pPr>
            <w:r>
              <w:rPr>
                <w:rFonts w:hint="eastAsia" w:ascii="宋体" w:hAnsi="宋体" w:cs="宋体"/>
                <w:szCs w:val="21"/>
              </w:rPr>
              <w:t>X≥300</w:t>
            </w:r>
          </w:p>
        </w:tc>
        <w:tc>
          <w:tcPr>
            <w:tcW w:w="1480" w:type="dxa"/>
            <w:noWrap w:val="0"/>
            <w:vAlign w:val="center"/>
          </w:tcPr>
          <w:p w14:paraId="63B02A19">
            <w:pPr>
              <w:widowControl/>
              <w:spacing w:line="360" w:lineRule="auto"/>
              <w:jc w:val="center"/>
              <w:rPr>
                <w:rFonts w:hint="eastAsia" w:ascii="宋体" w:hAnsi="宋体" w:cs="宋体"/>
                <w:szCs w:val="21"/>
              </w:rPr>
            </w:pPr>
            <w:r>
              <w:rPr>
                <w:rFonts w:hint="eastAsia" w:ascii="宋体" w:hAnsi="宋体" w:cs="宋体"/>
                <w:szCs w:val="21"/>
              </w:rPr>
              <w:t>100≤X＜300</w:t>
            </w:r>
          </w:p>
        </w:tc>
        <w:tc>
          <w:tcPr>
            <w:tcW w:w="1480" w:type="dxa"/>
            <w:noWrap w:val="0"/>
            <w:vAlign w:val="center"/>
          </w:tcPr>
          <w:p w14:paraId="4F884091">
            <w:pPr>
              <w:widowControl/>
              <w:spacing w:line="360" w:lineRule="auto"/>
              <w:jc w:val="center"/>
              <w:rPr>
                <w:rFonts w:hint="eastAsia" w:ascii="宋体" w:hAnsi="宋体" w:cs="宋体"/>
                <w:szCs w:val="21"/>
              </w:rPr>
            </w:pPr>
            <w:r>
              <w:rPr>
                <w:rFonts w:hint="eastAsia" w:ascii="宋体" w:hAnsi="宋体" w:cs="宋体"/>
                <w:szCs w:val="21"/>
              </w:rPr>
              <w:t>10≤X＜100</w:t>
            </w:r>
          </w:p>
        </w:tc>
        <w:tc>
          <w:tcPr>
            <w:tcW w:w="982" w:type="dxa"/>
            <w:noWrap w:val="0"/>
            <w:vAlign w:val="center"/>
          </w:tcPr>
          <w:p w14:paraId="198F1685">
            <w:pPr>
              <w:widowControl/>
              <w:spacing w:line="360" w:lineRule="auto"/>
              <w:jc w:val="center"/>
              <w:rPr>
                <w:rFonts w:hint="eastAsia" w:ascii="宋体" w:hAnsi="宋体" w:cs="宋体"/>
                <w:szCs w:val="21"/>
              </w:rPr>
            </w:pPr>
            <w:r>
              <w:rPr>
                <w:rFonts w:hint="eastAsia" w:ascii="宋体" w:hAnsi="宋体" w:cs="宋体"/>
                <w:szCs w:val="21"/>
              </w:rPr>
              <w:t>X＜10</w:t>
            </w:r>
          </w:p>
        </w:tc>
      </w:tr>
      <w:tr w14:paraId="2646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369A441D">
            <w:pPr>
              <w:widowControl/>
              <w:spacing w:line="360" w:lineRule="auto"/>
              <w:jc w:val="center"/>
              <w:rPr>
                <w:rFonts w:hint="eastAsia" w:ascii="宋体" w:hAnsi="宋体" w:cs="宋体"/>
                <w:szCs w:val="21"/>
              </w:rPr>
            </w:pPr>
          </w:p>
        </w:tc>
        <w:tc>
          <w:tcPr>
            <w:tcW w:w="1481" w:type="dxa"/>
            <w:noWrap w:val="0"/>
            <w:vAlign w:val="center"/>
          </w:tcPr>
          <w:p w14:paraId="7FDB6EF7">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39428E46">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51A2CD91">
            <w:pPr>
              <w:widowControl/>
              <w:spacing w:line="360" w:lineRule="auto"/>
              <w:jc w:val="center"/>
              <w:rPr>
                <w:rFonts w:hint="eastAsia" w:ascii="宋体" w:hAnsi="宋体" w:cs="宋体"/>
                <w:szCs w:val="21"/>
              </w:rPr>
            </w:pPr>
            <w:r>
              <w:rPr>
                <w:rFonts w:hint="eastAsia" w:ascii="宋体" w:hAnsi="宋体" w:cs="宋体"/>
                <w:szCs w:val="21"/>
              </w:rPr>
              <w:t>Y≥10000</w:t>
            </w:r>
          </w:p>
        </w:tc>
        <w:tc>
          <w:tcPr>
            <w:tcW w:w="1480" w:type="dxa"/>
            <w:noWrap w:val="0"/>
            <w:vAlign w:val="center"/>
          </w:tcPr>
          <w:p w14:paraId="2D2E6A5E">
            <w:pPr>
              <w:widowControl/>
              <w:spacing w:line="360" w:lineRule="auto"/>
              <w:jc w:val="center"/>
              <w:rPr>
                <w:rFonts w:hint="eastAsia" w:ascii="宋体" w:hAnsi="宋体" w:cs="宋体"/>
                <w:szCs w:val="21"/>
              </w:rPr>
            </w:pPr>
            <w:r>
              <w:rPr>
                <w:rFonts w:hint="eastAsia" w:ascii="宋体" w:hAnsi="宋体" w:cs="宋体"/>
                <w:szCs w:val="21"/>
              </w:rPr>
              <w:t>2000≤Y＜10000</w:t>
            </w:r>
          </w:p>
        </w:tc>
        <w:tc>
          <w:tcPr>
            <w:tcW w:w="1480" w:type="dxa"/>
            <w:noWrap w:val="0"/>
            <w:vAlign w:val="center"/>
          </w:tcPr>
          <w:p w14:paraId="34286061">
            <w:pPr>
              <w:widowControl/>
              <w:spacing w:line="360" w:lineRule="auto"/>
              <w:jc w:val="center"/>
              <w:rPr>
                <w:rFonts w:hint="eastAsia" w:ascii="宋体" w:hAnsi="宋体" w:cs="宋体"/>
                <w:szCs w:val="21"/>
              </w:rPr>
            </w:pPr>
            <w:r>
              <w:rPr>
                <w:rFonts w:hint="eastAsia" w:ascii="宋体" w:hAnsi="宋体" w:cs="宋体"/>
                <w:szCs w:val="21"/>
              </w:rPr>
              <w:t>100≤Y＜2000</w:t>
            </w:r>
          </w:p>
        </w:tc>
        <w:tc>
          <w:tcPr>
            <w:tcW w:w="982" w:type="dxa"/>
            <w:noWrap w:val="0"/>
            <w:vAlign w:val="center"/>
          </w:tcPr>
          <w:p w14:paraId="7FBC3CA9">
            <w:pPr>
              <w:widowControl/>
              <w:spacing w:line="360" w:lineRule="auto"/>
              <w:jc w:val="center"/>
              <w:rPr>
                <w:rFonts w:hint="eastAsia" w:ascii="宋体" w:hAnsi="宋体" w:cs="宋体"/>
                <w:szCs w:val="21"/>
              </w:rPr>
            </w:pPr>
            <w:r>
              <w:rPr>
                <w:rFonts w:hint="eastAsia" w:ascii="宋体" w:hAnsi="宋体" w:cs="宋体"/>
                <w:szCs w:val="21"/>
              </w:rPr>
              <w:t>Y＜100</w:t>
            </w:r>
          </w:p>
        </w:tc>
      </w:tr>
      <w:tr w14:paraId="4533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1BA0A56D">
            <w:pPr>
              <w:widowControl/>
              <w:spacing w:line="360" w:lineRule="auto"/>
              <w:jc w:val="center"/>
              <w:rPr>
                <w:rFonts w:hint="eastAsia" w:ascii="宋体" w:hAnsi="宋体" w:cs="宋体"/>
                <w:szCs w:val="21"/>
              </w:rPr>
            </w:pPr>
            <w:r>
              <w:rPr>
                <w:rFonts w:hint="eastAsia" w:ascii="宋体" w:hAnsi="宋体" w:cs="宋体"/>
                <w:szCs w:val="21"/>
              </w:rPr>
              <w:t>信息传输业 *</w:t>
            </w:r>
          </w:p>
        </w:tc>
        <w:tc>
          <w:tcPr>
            <w:tcW w:w="1481" w:type="dxa"/>
            <w:noWrap w:val="0"/>
            <w:vAlign w:val="center"/>
          </w:tcPr>
          <w:p w14:paraId="5AD65CC6">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5C1E8E63">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7AE6B8E2">
            <w:pPr>
              <w:widowControl/>
              <w:spacing w:line="360" w:lineRule="auto"/>
              <w:jc w:val="center"/>
              <w:rPr>
                <w:rFonts w:hint="eastAsia" w:ascii="宋体" w:hAnsi="宋体" w:cs="宋体"/>
                <w:szCs w:val="21"/>
              </w:rPr>
            </w:pPr>
            <w:r>
              <w:rPr>
                <w:rFonts w:hint="eastAsia" w:ascii="宋体" w:hAnsi="宋体" w:cs="宋体"/>
                <w:szCs w:val="21"/>
              </w:rPr>
              <w:t>X≥2000</w:t>
            </w:r>
          </w:p>
        </w:tc>
        <w:tc>
          <w:tcPr>
            <w:tcW w:w="1480" w:type="dxa"/>
            <w:noWrap w:val="0"/>
            <w:vAlign w:val="center"/>
          </w:tcPr>
          <w:p w14:paraId="4A5197BA">
            <w:pPr>
              <w:widowControl/>
              <w:spacing w:line="360" w:lineRule="auto"/>
              <w:jc w:val="center"/>
              <w:rPr>
                <w:rFonts w:hint="eastAsia" w:ascii="宋体" w:hAnsi="宋体" w:cs="宋体"/>
                <w:szCs w:val="21"/>
              </w:rPr>
            </w:pPr>
            <w:r>
              <w:rPr>
                <w:rFonts w:hint="eastAsia" w:ascii="宋体" w:hAnsi="宋体" w:cs="宋体"/>
                <w:szCs w:val="21"/>
              </w:rPr>
              <w:t>100≤X＜2000</w:t>
            </w:r>
          </w:p>
        </w:tc>
        <w:tc>
          <w:tcPr>
            <w:tcW w:w="1480" w:type="dxa"/>
            <w:noWrap w:val="0"/>
            <w:vAlign w:val="center"/>
          </w:tcPr>
          <w:p w14:paraId="7D2BE46D">
            <w:pPr>
              <w:widowControl/>
              <w:spacing w:line="360" w:lineRule="auto"/>
              <w:jc w:val="center"/>
              <w:rPr>
                <w:rFonts w:hint="eastAsia" w:ascii="宋体" w:hAnsi="宋体" w:cs="宋体"/>
                <w:szCs w:val="21"/>
              </w:rPr>
            </w:pPr>
            <w:r>
              <w:rPr>
                <w:rFonts w:hint="eastAsia" w:ascii="宋体" w:hAnsi="宋体" w:cs="宋体"/>
                <w:szCs w:val="21"/>
              </w:rPr>
              <w:t>10≤X＜100</w:t>
            </w:r>
          </w:p>
        </w:tc>
        <w:tc>
          <w:tcPr>
            <w:tcW w:w="982" w:type="dxa"/>
            <w:noWrap w:val="0"/>
            <w:vAlign w:val="center"/>
          </w:tcPr>
          <w:p w14:paraId="120BED61">
            <w:pPr>
              <w:widowControl/>
              <w:spacing w:line="360" w:lineRule="auto"/>
              <w:jc w:val="center"/>
              <w:rPr>
                <w:rFonts w:hint="eastAsia" w:ascii="宋体" w:hAnsi="宋体" w:cs="宋体"/>
                <w:szCs w:val="21"/>
              </w:rPr>
            </w:pPr>
            <w:r>
              <w:rPr>
                <w:rFonts w:hint="eastAsia" w:ascii="宋体" w:hAnsi="宋体" w:cs="宋体"/>
                <w:szCs w:val="21"/>
              </w:rPr>
              <w:t>X＜10</w:t>
            </w:r>
          </w:p>
        </w:tc>
      </w:tr>
      <w:tr w14:paraId="1DB3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24A82748">
            <w:pPr>
              <w:widowControl/>
              <w:spacing w:line="360" w:lineRule="auto"/>
              <w:jc w:val="center"/>
              <w:rPr>
                <w:rFonts w:hint="eastAsia" w:ascii="宋体" w:hAnsi="宋体" w:cs="宋体"/>
                <w:szCs w:val="21"/>
              </w:rPr>
            </w:pPr>
          </w:p>
        </w:tc>
        <w:tc>
          <w:tcPr>
            <w:tcW w:w="1481" w:type="dxa"/>
            <w:noWrap w:val="0"/>
            <w:vAlign w:val="center"/>
          </w:tcPr>
          <w:p w14:paraId="22C3C3B9">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0FE95E3C">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7A251430">
            <w:pPr>
              <w:widowControl/>
              <w:spacing w:line="360" w:lineRule="auto"/>
              <w:jc w:val="center"/>
              <w:rPr>
                <w:rFonts w:hint="eastAsia" w:ascii="宋体" w:hAnsi="宋体" w:cs="宋体"/>
                <w:szCs w:val="21"/>
              </w:rPr>
            </w:pPr>
            <w:r>
              <w:rPr>
                <w:rFonts w:hint="eastAsia" w:ascii="宋体" w:hAnsi="宋体" w:cs="宋体"/>
                <w:szCs w:val="21"/>
              </w:rPr>
              <w:t>Y≥100000</w:t>
            </w:r>
          </w:p>
        </w:tc>
        <w:tc>
          <w:tcPr>
            <w:tcW w:w="1480" w:type="dxa"/>
            <w:noWrap w:val="0"/>
            <w:vAlign w:val="center"/>
          </w:tcPr>
          <w:p w14:paraId="4BA17EA7">
            <w:pPr>
              <w:widowControl/>
              <w:spacing w:line="360" w:lineRule="auto"/>
              <w:jc w:val="center"/>
              <w:rPr>
                <w:rFonts w:hint="eastAsia" w:ascii="宋体" w:hAnsi="宋体" w:cs="宋体"/>
                <w:szCs w:val="21"/>
              </w:rPr>
            </w:pPr>
            <w:r>
              <w:rPr>
                <w:rFonts w:hint="eastAsia" w:ascii="宋体" w:hAnsi="宋体" w:cs="宋体"/>
                <w:szCs w:val="21"/>
              </w:rPr>
              <w:t>1000≤Y＜100000</w:t>
            </w:r>
          </w:p>
        </w:tc>
        <w:tc>
          <w:tcPr>
            <w:tcW w:w="1480" w:type="dxa"/>
            <w:noWrap w:val="0"/>
            <w:vAlign w:val="center"/>
          </w:tcPr>
          <w:p w14:paraId="09CE4392">
            <w:pPr>
              <w:widowControl/>
              <w:spacing w:line="360" w:lineRule="auto"/>
              <w:jc w:val="center"/>
              <w:rPr>
                <w:rFonts w:hint="eastAsia" w:ascii="宋体" w:hAnsi="宋体" w:cs="宋体"/>
                <w:szCs w:val="21"/>
              </w:rPr>
            </w:pPr>
            <w:r>
              <w:rPr>
                <w:rFonts w:hint="eastAsia" w:ascii="宋体" w:hAnsi="宋体" w:cs="宋体"/>
                <w:szCs w:val="21"/>
              </w:rPr>
              <w:t>100≤Y＜1000</w:t>
            </w:r>
          </w:p>
        </w:tc>
        <w:tc>
          <w:tcPr>
            <w:tcW w:w="982" w:type="dxa"/>
            <w:noWrap w:val="0"/>
            <w:vAlign w:val="center"/>
          </w:tcPr>
          <w:p w14:paraId="2DBADF78">
            <w:pPr>
              <w:widowControl/>
              <w:spacing w:line="360" w:lineRule="auto"/>
              <w:jc w:val="center"/>
              <w:rPr>
                <w:rFonts w:hint="eastAsia" w:ascii="宋体" w:hAnsi="宋体" w:cs="宋体"/>
                <w:szCs w:val="21"/>
              </w:rPr>
            </w:pPr>
            <w:r>
              <w:rPr>
                <w:rFonts w:hint="eastAsia" w:ascii="宋体" w:hAnsi="宋体" w:cs="宋体"/>
                <w:szCs w:val="21"/>
              </w:rPr>
              <w:t>Y＜100</w:t>
            </w:r>
          </w:p>
        </w:tc>
      </w:tr>
      <w:tr w14:paraId="57EF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67D7E1B5">
            <w:pPr>
              <w:widowControl/>
              <w:spacing w:line="360" w:lineRule="auto"/>
              <w:jc w:val="center"/>
              <w:rPr>
                <w:rFonts w:hint="eastAsia" w:ascii="宋体" w:hAnsi="宋体" w:cs="宋体"/>
                <w:szCs w:val="21"/>
              </w:rPr>
            </w:pPr>
            <w:r>
              <w:rPr>
                <w:rFonts w:hint="eastAsia" w:ascii="宋体" w:hAnsi="宋体" w:cs="宋体"/>
                <w:szCs w:val="21"/>
              </w:rPr>
              <w:t>软件和信息技术服务业</w:t>
            </w:r>
          </w:p>
        </w:tc>
        <w:tc>
          <w:tcPr>
            <w:tcW w:w="1481" w:type="dxa"/>
            <w:noWrap w:val="0"/>
            <w:vAlign w:val="center"/>
          </w:tcPr>
          <w:p w14:paraId="38D4917D">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0AEA16E4">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33C4A502">
            <w:pPr>
              <w:widowControl/>
              <w:spacing w:line="360" w:lineRule="auto"/>
              <w:jc w:val="center"/>
              <w:rPr>
                <w:rFonts w:hint="eastAsia" w:ascii="宋体" w:hAnsi="宋体" w:cs="宋体"/>
                <w:szCs w:val="21"/>
              </w:rPr>
            </w:pPr>
            <w:r>
              <w:rPr>
                <w:rFonts w:hint="eastAsia" w:ascii="宋体" w:hAnsi="宋体" w:cs="宋体"/>
                <w:szCs w:val="21"/>
              </w:rPr>
              <w:t>X≥300</w:t>
            </w:r>
          </w:p>
        </w:tc>
        <w:tc>
          <w:tcPr>
            <w:tcW w:w="1480" w:type="dxa"/>
            <w:noWrap w:val="0"/>
            <w:vAlign w:val="center"/>
          </w:tcPr>
          <w:p w14:paraId="2D84CCF7">
            <w:pPr>
              <w:widowControl/>
              <w:spacing w:line="360" w:lineRule="auto"/>
              <w:jc w:val="center"/>
              <w:rPr>
                <w:rFonts w:hint="eastAsia" w:ascii="宋体" w:hAnsi="宋体" w:cs="宋体"/>
                <w:szCs w:val="21"/>
              </w:rPr>
            </w:pPr>
            <w:r>
              <w:rPr>
                <w:rFonts w:hint="eastAsia" w:ascii="宋体" w:hAnsi="宋体" w:cs="宋体"/>
                <w:szCs w:val="21"/>
              </w:rPr>
              <w:t>100≤X＜300</w:t>
            </w:r>
          </w:p>
        </w:tc>
        <w:tc>
          <w:tcPr>
            <w:tcW w:w="1480" w:type="dxa"/>
            <w:noWrap w:val="0"/>
            <w:vAlign w:val="center"/>
          </w:tcPr>
          <w:p w14:paraId="6F62A73A">
            <w:pPr>
              <w:widowControl/>
              <w:spacing w:line="360" w:lineRule="auto"/>
              <w:jc w:val="center"/>
              <w:rPr>
                <w:rFonts w:hint="eastAsia" w:ascii="宋体" w:hAnsi="宋体" w:cs="宋体"/>
                <w:szCs w:val="21"/>
              </w:rPr>
            </w:pPr>
            <w:r>
              <w:rPr>
                <w:rFonts w:hint="eastAsia" w:ascii="宋体" w:hAnsi="宋体" w:cs="宋体"/>
                <w:szCs w:val="21"/>
              </w:rPr>
              <w:t>10≤X＜100</w:t>
            </w:r>
          </w:p>
        </w:tc>
        <w:tc>
          <w:tcPr>
            <w:tcW w:w="982" w:type="dxa"/>
            <w:noWrap w:val="0"/>
            <w:vAlign w:val="center"/>
          </w:tcPr>
          <w:p w14:paraId="57375147">
            <w:pPr>
              <w:widowControl/>
              <w:spacing w:line="360" w:lineRule="auto"/>
              <w:jc w:val="center"/>
              <w:rPr>
                <w:rFonts w:hint="eastAsia" w:ascii="宋体" w:hAnsi="宋体" w:cs="宋体"/>
                <w:szCs w:val="21"/>
              </w:rPr>
            </w:pPr>
            <w:r>
              <w:rPr>
                <w:rFonts w:hint="eastAsia" w:ascii="宋体" w:hAnsi="宋体" w:cs="宋体"/>
                <w:szCs w:val="21"/>
              </w:rPr>
              <w:t>X＜10</w:t>
            </w:r>
          </w:p>
        </w:tc>
      </w:tr>
      <w:tr w14:paraId="7758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7F84CCFE">
            <w:pPr>
              <w:widowControl/>
              <w:spacing w:line="360" w:lineRule="auto"/>
              <w:jc w:val="center"/>
              <w:rPr>
                <w:rFonts w:hint="eastAsia" w:ascii="宋体" w:hAnsi="宋体" w:cs="宋体"/>
                <w:szCs w:val="21"/>
              </w:rPr>
            </w:pPr>
          </w:p>
        </w:tc>
        <w:tc>
          <w:tcPr>
            <w:tcW w:w="1481" w:type="dxa"/>
            <w:noWrap w:val="0"/>
            <w:vAlign w:val="center"/>
          </w:tcPr>
          <w:p w14:paraId="443206AB">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3223730D">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6F82CB53">
            <w:pPr>
              <w:widowControl/>
              <w:spacing w:line="360" w:lineRule="auto"/>
              <w:jc w:val="center"/>
              <w:rPr>
                <w:rFonts w:hint="eastAsia" w:ascii="宋体" w:hAnsi="宋体" w:cs="宋体"/>
                <w:szCs w:val="21"/>
              </w:rPr>
            </w:pPr>
            <w:r>
              <w:rPr>
                <w:rFonts w:hint="eastAsia" w:ascii="宋体" w:hAnsi="宋体" w:cs="宋体"/>
                <w:szCs w:val="21"/>
              </w:rPr>
              <w:t>Y≥10000</w:t>
            </w:r>
          </w:p>
        </w:tc>
        <w:tc>
          <w:tcPr>
            <w:tcW w:w="1480" w:type="dxa"/>
            <w:noWrap w:val="0"/>
            <w:vAlign w:val="center"/>
          </w:tcPr>
          <w:p w14:paraId="15722EC8">
            <w:pPr>
              <w:widowControl/>
              <w:spacing w:line="360" w:lineRule="auto"/>
              <w:jc w:val="center"/>
              <w:rPr>
                <w:rFonts w:hint="eastAsia" w:ascii="宋体" w:hAnsi="宋体" w:cs="宋体"/>
                <w:szCs w:val="21"/>
              </w:rPr>
            </w:pPr>
            <w:r>
              <w:rPr>
                <w:rFonts w:hint="eastAsia" w:ascii="宋体" w:hAnsi="宋体" w:cs="宋体"/>
                <w:szCs w:val="21"/>
              </w:rPr>
              <w:t>1000≤Y＜10000</w:t>
            </w:r>
          </w:p>
        </w:tc>
        <w:tc>
          <w:tcPr>
            <w:tcW w:w="1480" w:type="dxa"/>
            <w:noWrap w:val="0"/>
            <w:vAlign w:val="center"/>
          </w:tcPr>
          <w:p w14:paraId="2F629FA4">
            <w:pPr>
              <w:widowControl/>
              <w:spacing w:line="360" w:lineRule="auto"/>
              <w:jc w:val="center"/>
              <w:rPr>
                <w:rFonts w:hint="eastAsia" w:ascii="宋体" w:hAnsi="宋体" w:cs="宋体"/>
                <w:szCs w:val="21"/>
              </w:rPr>
            </w:pPr>
            <w:r>
              <w:rPr>
                <w:rFonts w:hint="eastAsia" w:ascii="宋体" w:hAnsi="宋体" w:cs="宋体"/>
                <w:szCs w:val="21"/>
              </w:rPr>
              <w:t>50≤Y＜1000</w:t>
            </w:r>
          </w:p>
        </w:tc>
        <w:tc>
          <w:tcPr>
            <w:tcW w:w="982" w:type="dxa"/>
            <w:noWrap w:val="0"/>
            <w:vAlign w:val="center"/>
          </w:tcPr>
          <w:p w14:paraId="67CE5F66">
            <w:pPr>
              <w:widowControl/>
              <w:spacing w:line="360" w:lineRule="auto"/>
              <w:jc w:val="center"/>
              <w:rPr>
                <w:rFonts w:hint="eastAsia" w:ascii="宋体" w:hAnsi="宋体" w:cs="宋体"/>
                <w:szCs w:val="21"/>
              </w:rPr>
            </w:pPr>
            <w:r>
              <w:rPr>
                <w:rFonts w:hint="eastAsia" w:ascii="宋体" w:hAnsi="宋体" w:cs="宋体"/>
                <w:szCs w:val="21"/>
              </w:rPr>
              <w:t>Y＜50</w:t>
            </w:r>
          </w:p>
        </w:tc>
      </w:tr>
      <w:tr w14:paraId="69A3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3968F0D9">
            <w:pPr>
              <w:widowControl/>
              <w:spacing w:line="360" w:lineRule="auto"/>
              <w:jc w:val="center"/>
              <w:rPr>
                <w:rFonts w:hint="eastAsia" w:ascii="宋体" w:hAnsi="宋体" w:cs="宋体"/>
                <w:szCs w:val="21"/>
              </w:rPr>
            </w:pPr>
            <w:r>
              <w:rPr>
                <w:rFonts w:hint="eastAsia" w:ascii="宋体" w:hAnsi="宋体" w:cs="宋体"/>
                <w:szCs w:val="21"/>
              </w:rPr>
              <w:t>房地产开发经营</w:t>
            </w:r>
          </w:p>
        </w:tc>
        <w:tc>
          <w:tcPr>
            <w:tcW w:w="1481" w:type="dxa"/>
            <w:noWrap w:val="0"/>
            <w:vAlign w:val="center"/>
          </w:tcPr>
          <w:p w14:paraId="4DB7A186">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2FA53A29">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13AD2F25">
            <w:pPr>
              <w:widowControl/>
              <w:spacing w:line="360" w:lineRule="auto"/>
              <w:jc w:val="center"/>
              <w:rPr>
                <w:rFonts w:hint="eastAsia" w:ascii="宋体" w:hAnsi="宋体" w:cs="宋体"/>
                <w:szCs w:val="21"/>
              </w:rPr>
            </w:pPr>
            <w:r>
              <w:rPr>
                <w:rFonts w:hint="eastAsia" w:ascii="宋体" w:hAnsi="宋体" w:cs="宋体"/>
                <w:szCs w:val="21"/>
              </w:rPr>
              <w:t>Y≥200000</w:t>
            </w:r>
          </w:p>
        </w:tc>
        <w:tc>
          <w:tcPr>
            <w:tcW w:w="1480" w:type="dxa"/>
            <w:noWrap w:val="0"/>
            <w:vAlign w:val="center"/>
          </w:tcPr>
          <w:p w14:paraId="6D47EAE6">
            <w:pPr>
              <w:widowControl/>
              <w:spacing w:line="360" w:lineRule="auto"/>
              <w:jc w:val="center"/>
              <w:rPr>
                <w:rFonts w:hint="eastAsia" w:ascii="宋体" w:hAnsi="宋体" w:cs="宋体"/>
                <w:szCs w:val="21"/>
              </w:rPr>
            </w:pPr>
            <w:r>
              <w:rPr>
                <w:rFonts w:hint="eastAsia" w:ascii="宋体" w:hAnsi="宋体" w:cs="宋体"/>
                <w:szCs w:val="21"/>
              </w:rPr>
              <w:t>1000≤Y＜200000</w:t>
            </w:r>
          </w:p>
        </w:tc>
        <w:tc>
          <w:tcPr>
            <w:tcW w:w="1480" w:type="dxa"/>
            <w:noWrap w:val="0"/>
            <w:vAlign w:val="center"/>
          </w:tcPr>
          <w:p w14:paraId="1DEF7008">
            <w:pPr>
              <w:widowControl/>
              <w:spacing w:line="360" w:lineRule="auto"/>
              <w:jc w:val="center"/>
              <w:rPr>
                <w:rFonts w:hint="eastAsia" w:ascii="宋体" w:hAnsi="宋体" w:cs="宋体"/>
                <w:szCs w:val="21"/>
              </w:rPr>
            </w:pPr>
            <w:r>
              <w:rPr>
                <w:rFonts w:hint="eastAsia" w:ascii="宋体" w:hAnsi="宋体" w:cs="宋体"/>
                <w:szCs w:val="21"/>
              </w:rPr>
              <w:t>100≤Y＜1000</w:t>
            </w:r>
          </w:p>
        </w:tc>
        <w:tc>
          <w:tcPr>
            <w:tcW w:w="982" w:type="dxa"/>
            <w:noWrap w:val="0"/>
            <w:vAlign w:val="center"/>
          </w:tcPr>
          <w:p w14:paraId="0C0D0A9A">
            <w:pPr>
              <w:widowControl/>
              <w:spacing w:line="360" w:lineRule="auto"/>
              <w:jc w:val="center"/>
              <w:rPr>
                <w:rFonts w:hint="eastAsia" w:ascii="宋体" w:hAnsi="宋体" w:cs="宋体"/>
                <w:szCs w:val="21"/>
              </w:rPr>
            </w:pPr>
            <w:r>
              <w:rPr>
                <w:rFonts w:hint="eastAsia" w:ascii="宋体" w:hAnsi="宋体" w:cs="宋体"/>
                <w:szCs w:val="21"/>
              </w:rPr>
              <w:t>Y＜100</w:t>
            </w:r>
          </w:p>
        </w:tc>
      </w:tr>
      <w:tr w14:paraId="7DDC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342097D5">
            <w:pPr>
              <w:widowControl/>
              <w:spacing w:line="360" w:lineRule="auto"/>
              <w:jc w:val="center"/>
              <w:rPr>
                <w:rFonts w:hint="eastAsia" w:ascii="宋体" w:hAnsi="宋体" w:cs="宋体"/>
                <w:szCs w:val="21"/>
              </w:rPr>
            </w:pPr>
          </w:p>
        </w:tc>
        <w:tc>
          <w:tcPr>
            <w:tcW w:w="1481" w:type="dxa"/>
            <w:noWrap w:val="0"/>
            <w:vAlign w:val="center"/>
          </w:tcPr>
          <w:p w14:paraId="252AF0F5">
            <w:pPr>
              <w:widowControl/>
              <w:spacing w:line="360" w:lineRule="auto"/>
              <w:jc w:val="center"/>
              <w:rPr>
                <w:rFonts w:hint="eastAsia" w:ascii="宋体" w:hAnsi="宋体" w:cs="宋体"/>
                <w:szCs w:val="21"/>
              </w:rPr>
            </w:pPr>
            <w:r>
              <w:rPr>
                <w:rFonts w:hint="eastAsia" w:ascii="宋体" w:hAnsi="宋体" w:cs="宋体"/>
                <w:szCs w:val="21"/>
              </w:rPr>
              <w:t>资产总额(Z)</w:t>
            </w:r>
          </w:p>
        </w:tc>
        <w:tc>
          <w:tcPr>
            <w:tcW w:w="986" w:type="dxa"/>
            <w:noWrap w:val="0"/>
            <w:vAlign w:val="center"/>
          </w:tcPr>
          <w:p w14:paraId="17B71C05">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76E9EA85">
            <w:pPr>
              <w:widowControl/>
              <w:spacing w:line="360" w:lineRule="auto"/>
              <w:jc w:val="center"/>
              <w:rPr>
                <w:rFonts w:hint="eastAsia" w:ascii="宋体" w:hAnsi="宋体" w:cs="宋体"/>
                <w:szCs w:val="21"/>
              </w:rPr>
            </w:pPr>
            <w:r>
              <w:rPr>
                <w:rFonts w:hint="eastAsia" w:ascii="宋体" w:hAnsi="宋体" w:cs="宋体"/>
                <w:szCs w:val="21"/>
              </w:rPr>
              <w:t>Z≥10000</w:t>
            </w:r>
          </w:p>
        </w:tc>
        <w:tc>
          <w:tcPr>
            <w:tcW w:w="1480" w:type="dxa"/>
            <w:noWrap w:val="0"/>
            <w:vAlign w:val="center"/>
          </w:tcPr>
          <w:p w14:paraId="72870FDC">
            <w:pPr>
              <w:widowControl/>
              <w:spacing w:line="360" w:lineRule="auto"/>
              <w:jc w:val="center"/>
              <w:rPr>
                <w:rFonts w:hint="eastAsia" w:ascii="宋体" w:hAnsi="宋体" w:cs="宋体"/>
                <w:szCs w:val="21"/>
              </w:rPr>
            </w:pPr>
            <w:r>
              <w:rPr>
                <w:rFonts w:hint="eastAsia" w:ascii="宋体" w:hAnsi="宋体" w:cs="宋体"/>
                <w:szCs w:val="21"/>
              </w:rPr>
              <w:t>5000≤Z＜10000</w:t>
            </w:r>
          </w:p>
        </w:tc>
        <w:tc>
          <w:tcPr>
            <w:tcW w:w="1480" w:type="dxa"/>
            <w:noWrap w:val="0"/>
            <w:vAlign w:val="center"/>
          </w:tcPr>
          <w:p w14:paraId="0151A64F">
            <w:pPr>
              <w:widowControl/>
              <w:spacing w:line="360" w:lineRule="auto"/>
              <w:jc w:val="center"/>
              <w:rPr>
                <w:rFonts w:hint="eastAsia" w:ascii="宋体" w:hAnsi="宋体" w:cs="宋体"/>
                <w:szCs w:val="21"/>
              </w:rPr>
            </w:pPr>
            <w:r>
              <w:rPr>
                <w:rFonts w:hint="eastAsia" w:ascii="宋体" w:hAnsi="宋体" w:cs="宋体"/>
                <w:szCs w:val="21"/>
              </w:rPr>
              <w:t>2000≤Z＜5000</w:t>
            </w:r>
          </w:p>
        </w:tc>
        <w:tc>
          <w:tcPr>
            <w:tcW w:w="982" w:type="dxa"/>
            <w:noWrap w:val="0"/>
            <w:vAlign w:val="center"/>
          </w:tcPr>
          <w:p w14:paraId="067C0B58">
            <w:pPr>
              <w:widowControl/>
              <w:spacing w:line="360" w:lineRule="auto"/>
              <w:jc w:val="center"/>
              <w:rPr>
                <w:rFonts w:hint="eastAsia" w:ascii="宋体" w:hAnsi="宋体" w:cs="宋体"/>
                <w:szCs w:val="21"/>
              </w:rPr>
            </w:pPr>
            <w:r>
              <w:rPr>
                <w:rFonts w:hint="eastAsia" w:ascii="宋体" w:hAnsi="宋体" w:cs="宋体"/>
                <w:szCs w:val="21"/>
              </w:rPr>
              <w:t>Z＜2000</w:t>
            </w:r>
          </w:p>
        </w:tc>
      </w:tr>
      <w:tr w14:paraId="4ADC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2A0D5F22">
            <w:pPr>
              <w:widowControl/>
              <w:spacing w:line="360" w:lineRule="auto"/>
              <w:jc w:val="center"/>
              <w:rPr>
                <w:rFonts w:hint="eastAsia" w:ascii="宋体" w:hAnsi="宋体" w:cs="宋体"/>
                <w:szCs w:val="21"/>
              </w:rPr>
            </w:pPr>
            <w:r>
              <w:rPr>
                <w:rFonts w:hint="eastAsia" w:ascii="宋体" w:hAnsi="宋体" w:cs="宋体"/>
                <w:szCs w:val="21"/>
              </w:rPr>
              <w:t>物业管理</w:t>
            </w:r>
          </w:p>
        </w:tc>
        <w:tc>
          <w:tcPr>
            <w:tcW w:w="1481" w:type="dxa"/>
            <w:noWrap w:val="0"/>
            <w:vAlign w:val="center"/>
          </w:tcPr>
          <w:p w14:paraId="21D9A679">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3440F64F">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20AA18F2">
            <w:pPr>
              <w:widowControl/>
              <w:spacing w:line="360" w:lineRule="auto"/>
              <w:jc w:val="center"/>
              <w:rPr>
                <w:rFonts w:hint="eastAsia" w:ascii="宋体" w:hAnsi="宋体" w:cs="宋体"/>
                <w:szCs w:val="21"/>
              </w:rPr>
            </w:pPr>
            <w:r>
              <w:rPr>
                <w:rFonts w:hint="eastAsia" w:ascii="宋体" w:hAnsi="宋体" w:cs="宋体"/>
                <w:szCs w:val="21"/>
              </w:rPr>
              <w:t>X≥1000</w:t>
            </w:r>
          </w:p>
        </w:tc>
        <w:tc>
          <w:tcPr>
            <w:tcW w:w="1480" w:type="dxa"/>
            <w:noWrap w:val="0"/>
            <w:vAlign w:val="center"/>
          </w:tcPr>
          <w:p w14:paraId="3E640FA3">
            <w:pPr>
              <w:widowControl/>
              <w:spacing w:line="360" w:lineRule="auto"/>
              <w:jc w:val="center"/>
              <w:rPr>
                <w:rFonts w:hint="eastAsia" w:ascii="宋体" w:hAnsi="宋体" w:cs="宋体"/>
                <w:szCs w:val="21"/>
              </w:rPr>
            </w:pPr>
            <w:r>
              <w:rPr>
                <w:rFonts w:hint="eastAsia" w:ascii="宋体" w:hAnsi="宋体" w:cs="宋体"/>
                <w:szCs w:val="21"/>
              </w:rPr>
              <w:t>300≤X＜1000</w:t>
            </w:r>
          </w:p>
        </w:tc>
        <w:tc>
          <w:tcPr>
            <w:tcW w:w="1480" w:type="dxa"/>
            <w:noWrap w:val="0"/>
            <w:vAlign w:val="center"/>
          </w:tcPr>
          <w:p w14:paraId="093B01BA">
            <w:pPr>
              <w:widowControl/>
              <w:spacing w:line="360" w:lineRule="auto"/>
              <w:jc w:val="center"/>
              <w:rPr>
                <w:rFonts w:hint="eastAsia" w:ascii="宋体" w:hAnsi="宋体" w:cs="宋体"/>
                <w:szCs w:val="21"/>
              </w:rPr>
            </w:pPr>
            <w:r>
              <w:rPr>
                <w:rFonts w:hint="eastAsia" w:ascii="宋体" w:hAnsi="宋体" w:cs="宋体"/>
                <w:szCs w:val="21"/>
              </w:rPr>
              <w:t>100≤X＜300</w:t>
            </w:r>
          </w:p>
        </w:tc>
        <w:tc>
          <w:tcPr>
            <w:tcW w:w="982" w:type="dxa"/>
            <w:noWrap w:val="0"/>
            <w:vAlign w:val="center"/>
          </w:tcPr>
          <w:p w14:paraId="2BA32094">
            <w:pPr>
              <w:widowControl/>
              <w:spacing w:line="360" w:lineRule="auto"/>
              <w:jc w:val="center"/>
              <w:rPr>
                <w:rFonts w:hint="eastAsia" w:ascii="宋体" w:hAnsi="宋体" w:cs="宋体"/>
                <w:szCs w:val="21"/>
              </w:rPr>
            </w:pPr>
            <w:r>
              <w:rPr>
                <w:rFonts w:hint="eastAsia" w:ascii="宋体" w:hAnsi="宋体" w:cs="宋体"/>
                <w:szCs w:val="21"/>
              </w:rPr>
              <w:t>X＜100</w:t>
            </w:r>
          </w:p>
        </w:tc>
      </w:tr>
      <w:tr w14:paraId="5CFD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00DB10AA">
            <w:pPr>
              <w:widowControl/>
              <w:spacing w:line="360" w:lineRule="auto"/>
              <w:jc w:val="center"/>
              <w:rPr>
                <w:rFonts w:hint="eastAsia" w:ascii="宋体" w:hAnsi="宋体" w:cs="宋体"/>
                <w:szCs w:val="21"/>
              </w:rPr>
            </w:pPr>
          </w:p>
        </w:tc>
        <w:tc>
          <w:tcPr>
            <w:tcW w:w="1481" w:type="dxa"/>
            <w:noWrap w:val="0"/>
            <w:vAlign w:val="center"/>
          </w:tcPr>
          <w:p w14:paraId="215F72B2">
            <w:pPr>
              <w:widowControl/>
              <w:spacing w:line="360" w:lineRule="auto"/>
              <w:jc w:val="center"/>
              <w:rPr>
                <w:rFonts w:hint="eastAsia" w:ascii="宋体" w:hAnsi="宋体" w:cs="宋体"/>
                <w:szCs w:val="21"/>
              </w:rPr>
            </w:pPr>
            <w:r>
              <w:rPr>
                <w:rFonts w:hint="eastAsia" w:ascii="宋体" w:hAnsi="宋体" w:cs="宋体"/>
                <w:szCs w:val="21"/>
              </w:rPr>
              <w:t>营业收入(Y)</w:t>
            </w:r>
          </w:p>
        </w:tc>
        <w:tc>
          <w:tcPr>
            <w:tcW w:w="986" w:type="dxa"/>
            <w:noWrap w:val="0"/>
            <w:vAlign w:val="center"/>
          </w:tcPr>
          <w:p w14:paraId="6D9E2CB6">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47625BDB">
            <w:pPr>
              <w:widowControl/>
              <w:spacing w:line="360" w:lineRule="auto"/>
              <w:jc w:val="center"/>
              <w:rPr>
                <w:rFonts w:hint="eastAsia" w:ascii="宋体" w:hAnsi="宋体" w:cs="宋体"/>
                <w:szCs w:val="21"/>
              </w:rPr>
            </w:pPr>
            <w:r>
              <w:rPr>
                <w:rFonts w:hint="eastAsia" w:ascii="宋体" w:hAnsi="宋体" w:cs="宋体"/>
                <w:szCs w:val="21"/>
              </w:rPr>
              <w:t>Y≥5000</w:t>
            </w:r>
          </w:p>
        </w:tc>
        <w:tc>
          <w:tcPr>
            <w:tcW w:w="1480" w:type="dxa"/>
            <w:noWrap w:val="0"/>
            <w:vAlign w:val="center"/>
          </w:tcPr>
          <w:p w14:paraId="096AA013">
            <w:pPr>
              <w:widowControl/>
              <w:spacing w:line="360" w:lineRule="auto"/>
              <w:jc w:val="center"/>
              <w:rPr>
                <w:rFonts w:hint="eastAsia" w:ascii="宋体" w:hAnsi="宋体" w:cs="宋体"/>
                <w:szCs w:val="21"/>
              </w:rPr>
            </w:pPr>
            <w:r>
              <w:rPr>
                <w:rFonts w:hint="eastAsia" w:ascii="宋体" w:hAnsi="宋体" w:cs="宋体"/>
                <w:szCs w:val="21"/>
              </w:rPr>
              <w:t>1000≤Y＜5000</w:t>
            </w:r>
          </w:p>
        </w:tc>
        <w:tc>
          <w:tcPr>
            <w:tcW w:w="1480" w:type="dxa"/>
            <w:noWrap w:val="0"/>
            <w:vAlign w:val="center"/>
          </w:tcPr>
          <w:p w14:paraId="5C41DDEF">
            <w:pPr>
              <w:widowControl/>
              <w:spacing w:line="360" w:lineRule="auto"/>
              <w:jc w:val="center"/>
              <w:rPr>
                <w:rFonts w:hint="eastAsia" w:ascii="宋体" w:hAnsi="宋体" w:cs="宋体"/>
                <w:szCs w:val="21"/>
              </w:rPr>
            </w:pPr>
            <w:r>
              <w:rPr>
                <w:rFonts w:hint="eastAsia" w:ascii="宋体" w:hAnsi="宋体" w:cs="宋体"/>
                <w:szCs w:val="21"/>
              </w:rPr>
              <w:t>500≤Y＜1000</w:t>
            </w:r>
          </w:p>
        </w:tc>
        <w:tc>
          <w:tcPr>
            <w:tcW w:w="982" w:type="dxa"/>
            <w:noWrap w:val="0"/>
            <w:vAlign w:val="center"/>
          </w:tcPr>
          <w:p w14:paraId="47426B83">
            <w:pPr>
              <w:widowControl/>
              <w:spacing w:line="360" w:lineRule="auto"/>
              <w:jc w:val="center"/>
              <w:rPr>
                <w:rFonts w:hint="eastAsia" w:ascii="宋体" w:hAnsi="宋体" w:cs="宋体"/>
                <w:szCs w:val="21"/>
              </w:rPr>
            </w:pPr>
            <w:r>
              <w:rPr>
                <w:rFonts w:hint="eastAsia" w:ascii="宋体" w:hAnsi="宋体" w:cs="宋体"/>
                <w:szCs w:val="21"/>
              </w:rPr>
              <w:t>Y＜500</w:t>
            </w:r>
          </w:p>
        </w:tc>
      </w:tr>
      <w:tr w14:paraId="702E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restart"/>
            <w:noWrap w:val="0"/>
            <w:vAlign w:val="center"/>
          </w:tcPr>
          <w:p w14:paraId="1FDE733A">
            <w:pPr>
              <w:widowControl/>
              <w:spacing w:line="360" w:lineRule="auto"/>
              <w:jc w:val="center"/>
              <w:rPr>
                <w:rFonts w:hint="eastAsia" w:ascii="宋体" w:hAnsi="宋体" w:cs="宋体"/>
                <w:szCs w:val="21"/>
              </w:rPr>
            </w:pPr>
            <w:r>
              <w:rPr>
                <w:rFonts w:hint="eastAsia" w:ascii="宋体" w:hAnsi="宋体" w:cs="宋体"/>
                <w:szCs w:val="21"/>
              </w:rPr>
              <w:t>租赁和商务服务业</w:t>
            </w:r>
          </w:p>
        </w:tc>
        <w:tc>
          <w:tcPr>
            <w:tcW w:w="1481" w:type="dxa"/>
            <w:noWrap w:val="0"/>
            <w:vAlign w:val="center"/>
          </w:tcPr>
          <w:p w14:paraId="4FC5AE4A">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5638C119">
            <w:pPr>
              <w:widowControl/>
              <w:spacing w:line="360" w:lineRule="auto"/>
              <w:jc w:val="center"/>
              <w:rPr>
                <w:rFonts w:hint="eastAsia" w:ascii="宋体" w:hAnsi="宋体" w:cs="宋体"/>
                <w:szCs w:val="21"/>
              </w:rPr>
            </w:pPr>
            <w:r>
              <w:rPr>
                <w:rFonts w:hint="eastAsia" w:ascii="宋体" w:hAnsi="宋体" w:cs="宋体"/>
                <w:szCs w:val="21"/>
              </w:rPr>
              <w:t>人</w:t>
            </w:r>
          </w:p>
        </w:tc>
        <w:tc>
          <w:tcPr>
            <w:tcW w:w="1480" w:type="dxa"/>
            <w:noWrap w:val="0"/>
            <w:vAlign w:val="center"/>
          </w:tcPr>
          <w:p w14:paraId="3A5D76D8">
            <w:pPr>
              <w:widowControl/>
              <w:spacing w:line="360" w:lineRule="auto"/>
              <w:jc w:val="center"/>
              <w:rPr>
                <w:rFonts w:hint="eastAsia" w:ascii="宋体" w:hAnsi="宋体" w:cs="宋体"/>
                <w:szCs w:val="21"/>
              </w:rPr>
            </w:pPr>
            <w:r>
              <w:rPr>
                <w:rFonts w:hint="eastAsia" w:ascii="宋体" w:hAnsi="宋体" w:cs="宋体"/>
                <w:szCs w:val="21"/>
              </w:rPr>
              <w:t>X≥300</w:t>
            </w:r>
          </w:p>
        </w:tc>
        <w:tc>
          <w:tcPr>
            <w:tcW w:w="1480" w:type="dxa"/>
            <w:noWrap w:val="0"/>
            <w:vAlign w:val="center"/>
          </w:tcPr>
          <w:p w14:paraId="725A55BA">
            <w:pPr>
              <w:widowControl/>
              <w:spacing w:line="360" w:lineRule="auto"/>
              <w:jc w:val="center"/>
              <w:rPr>
                <w:rFonts w:hint="eastAsia" w:ascii="宋体" w:hAnsi="宋体" w:cs="宋体"/>
                <w:szCs w:val="21"/>
              </w:rPr>
            </w:pPr>
            <w:r>
              <w:rPr>
                <w:rFonts w:hint="eastAsia" w:ascii="宋体" w:hAnsi="宋体" w:cs="宋体"/>
                <w:szCs w:val="21"/>
              </w:rPr>
              <w:t>100≤X＜300</w:t>
            </w:r>
          </w:p>
        </w:tc>
        <w:tc>
          <w:tcPr>
            <w:tcW w:w="1480" w:type="dxa"/>
            <w:noWrap w:val="0"/>
            <w:vAlign w:val="center"/>
          </w:tcPr>
          <w:p w14:paraId="64D65B74">
            <w:pPr>
              <w:widowControl/>
              <w:spacing w:line="360" w:lineRule="auto"/>
              <w:jc w:val="center"/>
              <w:rPr>
                <w:rFonts w:hint="eastAsia" w:ascii="宋体" w:hAnsi="宋体" w:cs="宋体"/>
                <w:szCs w:val="21"/>
              </w:rPr>
            </w:pPr>
            <w:r>
              <w:rPr>
                <w:rFonts w:hint="eastAsia" w:ascii="宋体" w:hAnsi="宋体" w:cs="宋体"/>
                <w:szCs w:val="21"/>
              </w:rPr>
              <w:t>10≤X＜100</w:t>
            </w:r>
          </w:p>
        </w:tc>
        <w:tc>
          <w:tcPr>
            <w:tcW w:w="982" w:type="dxa"/>
            <w:noWrap w:val="0"/>
            <w:vAlign w:val="center"/>
          </w:tcPr>
          <w:p w14:paraId="48EAAA49">
            <w:pPr>
              <w:widowControl/>
              <w:spacing w:line="360" w:lineRule="auto"/>
              <w:jc w:val="center"/>
              <w:rPr>
                <w:rFonts w:hint="eastAsia" w:ascii="宋体" w:hAnsi="宋体" w:cs="宋体"/>
                <w:szCs w:val="21"/>
              </w:rPr>
            </w:pPr>
            <w:r>
              <w:rPr>
                <w:rFonts w:hint="eastAsia" w:ascii="宋体" w:hAnsi="宋体" w:cs="宋体"/>
                <w:szCs w:val="21"/>
              </w:rPr>
              <w:t>X＜10</w:t>
            </w:r>
          </w:p>
        </w:tc>
      </w:tr>
      <w:tr w14:paraId="2772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vMerge w:val="continue"/>
            <w:noWrap w:val="0"/>
            <w:vAlign w:val="center"/>
          </w:tcPr>
          <w:p w14:paraId="6BF7A24C">
            <w:pPr>
              <w:widowControl/>
              <w:spacing w:line="360" w:lineRule="auto"/>
              <w:jc w:val="center"/>
              <w:rPr>
                <w:rFonts w:hint="eastAsia" w:ascii="宋体" w:hAnsi="宋体" w:cs="宋体"/>
                <w:szCs w:val="21"/>
              </w:rPr>
            </w:pPr>
          </w:p>
        </w:tc>
        <w:tc>
          <w:tcPr>
            <w:tcW w:w="1481" w:type="dxa"/>
            <w:noWrap w:val="0"/>
            <w:vAlign w:val="center"/>
          </w:tcPr>
          <w:p w14:paraId="69FE651B">
            <w:pPr>
              <w:widowControl/>
              <w:spacing w:line="360" w:lineRule="auto"/>
              <w:jc w:val="center"/>
              <w:rPr>
                <w:rFonts w:hint="eastAsia" w:ascii="宋体" w:hAnsi="宋体" w:cs="宋体"/>
                <w:szCs w:val="21"/>
              </w:rPr>
            </w:pPr>
            <w:r>
              <w:rPr>
                <w:rFonts w:hint="eastAsia" w:ascii="宋体" w:hAnsi="宋体" w:cs="宋体"/>
                <w:szCs w:val="21"/>
              </w:rPr>
              <w:t>资产总额(Z)</w:t>
            </w:r>
          </w:p>
        </w:tc>
        <w:tc>
          <w:tcPr>
            <w:tcW w:w="986" w:type="dxa"/>
            <w:noWrap w:val="0"/>
            <w:vAlign w:val="center"/>
          </w:tcPr>
          <w:p w14:paraId="58377E03">
            <w:pPr>
              <w:widowControl/>
              <w:spacing w:line="360" w:lineRule="auto"/>
              <w:jc w:val="center"/>
              <w:rPr>
                <w:rFonts w:hint="eastAsia" w:ascii="宋体" w:hAnsi="宋体" w:cs="宋体"/>
                <w:szCs w:val="21"/>
              </w:rPr>
            </w:pPr>
            <w:r>
              <w:rPr>
                <w:rFonts w:hint="eastAsia" w:ascii="宋体" w:hAnsi="宋体" w:cs="宋体"/>
                <w:szCs w:val="21"/>
              </w:rPr>
              <w:t>万元</w:t>
            </w:r>
          </w:p>
        </w:tc>
        <w:tc>
          <w:tcPr>
            <w:tcW w:w="1480" w:type="dxa"/>
            <w:noWrap w:val="0"/>
            <w:vAlign w:val="center"/>
          </w:tcPr>
          <w:p w14:paraId="790A47FE">
            <w:pPr>
              <w:widowControl/>
              <w:spacing w:line="360" w:lineRule="auto"/>
              <w:jc w:val="center"/>
              <w:rPr>
                <w:rFonts w:hint="eastAsia" w:ascii="宋体" w:hAnsi="宋体" w:cs="宋体"/>
                <w:szCs w:val="21"/>
              </w:rPr>
            </w:pPr>
            <w:r>
              <w:rPr>
                <w:rFonts w:hint="eastAsia" w:ascii="宋体" w:hAnsi="宋体" w:cs="宋体"/>
                <w:szCs w:val="21"/>
              </w:rPr>
              <w:t>Z≥120000</w:t>
            </w:r>
          </w:p>
        </w:tc>
        <w:tc>
          <w:tcPr>
            <w:tcW w:w="1480" w:type="dxa"/>
            <w:noWrap w:val="0"/>
            <w:vAlign w:val="center"/>
          </w:tcPr>
          <w:p w14:paraId="5E1F2555">
            <w:pPr>
              <w:widowControl/>
              <w:spacing w:line="360" w:lineRule="auto"/>
              <w:jc w:val="center"/>
              <w:rPr>
                <w:rFonts w:hint="eastAsia" w:ascii="宋体" w:hAnsi="宋体" w:cs="宋体"/>
                <w:szCs w:val="21"/>
              </w:rPr>
            </w:pPr>
            <w:r>
              <w:rPr>
                <w:rFonts w:hint="eastAsia" w:ascii="宋体" w:hAnsi="宋体" w:cs="宋体"/>
                <w:szCs w:val="21"/>
              </w:rPr>
              <w:t>8000≤Z＜120000</w:t>
            </w:r>
          </w:p>
        </w:tc>
        <w:tc>
          <w:tcPr>
            <w:tcW w:w="1480" w:type="dxa"/>
            <w:noWrap w:val="0"/>
            <w:vAlign w:val="center"/>
          </w:tcPr>
          <w:p w14:paraId="3D950C67">
            <w:pPr>
              <w:widowControl/>
              <w:spacing w:line="360" w:lineRule="auto"/>
              <w:jc w:val="center"/>
              <w:rPr>
                <w:rFonts w:hint="eastAsia" w:ascii="宋体" w:hAnsi="宋体" w:cs="宋体"/>
                <w:szCs w:val="21"/>
              </w:rPr>
            </w:pPr>
            <w:r>
              <w:rPr>
                <w:rFonts w:hint="eastAsia" w:ascii="宋体" w:hAnsi="宋体" w:cs="宋体"/>
                <w:szCs w:val="21"/>
              </w:rPr>
              <w:t>100≤Z＜8000</w:t>
            </w:r>
          </w:p>
        </w:tc>
        <w:tc>
          <w:tcPr>
            <w:tcW w:w="982" w:type="dxa"/>
            <w:noWrap w:val="0"/>
            <w:vAlign w:val="center"/>
          </w:tcPr>
          <w:p w14:paraId="63DA3544">
            <w:pPr>
              <w:widowControl/>
              <w:spacing w:line="360" w:lineRule="auto"/>
              <w:jc w:val="center"/>
              <w:rPr>
                <w:rFonts w:hint="eastAsia" w:ascii="宋体" w:hAnsi="宋体" w:cs="宋体"/>
                <w:szCs w:val="21"/>
              </w:rPr>
            </w:pPr>
            <w:r>
              <w:rPr>
                <w:rFonts w:hint="eastAsia" w:ascii="宋体" w:hAnsi="宋体" w:cs="宋体"/>
                <w:szCs w:val="21"/>
              </w:rPr>
              <w:t>Z＜100</w:t>
            </w:r>
          </w:p>
        </w:tc>
      </w:tr>
      <w:tr w14:paraId="1E6C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81" w:type="dxa"/>
            <w:noWrap w:val="0"/>
            <w:vAlign w:val="center"/>
          </w:tcPr>
          <w:p w14:paraId="5D6854CA">
            <w:pPr>
              <w:widowControl/>
              <w:spacing w:line="360" w:lineRule="auto"/>
              <w:jc w:val="center"/>
              <w:rPr>
                <w:rFonts w:hint="eastAsia" w:ascii="宋体" w:hAnsi="宋体" w:cs="宋体"/>
                <w:szCs w:val="21"/>
              </w:rPr>
            </w:pPr>
            <w:r>
              <w:rPr>
                <w:rFonts w:hint="eastAsia" w:ascii="宋体" w:hAnsi="宋体" w:cs="宋体"/>
                <w:szCs w:val="21"/>
              </w:rPr>
              <w:t>其他未列明行业 *</w:t>
            </w:r>
          </w:p>
        </w:tc>
        <w:tc>
          <w:tcPr>
            <w:tcW w:w="1481" w:type="dxa"/>
            <w:noWrap w:val="0"/>
            <w:vAlign w:val="center"/>
          </w:tcPr>
          <w:p w14:paraId="4E822C9F">
            <w:pPr>
              <w:widowControl/>
              <w:spacing w:line="360" w:lineRule="auto"/>
              <w:jc w:val="center"/>
              <w:rPr>
                <w:rFonts w:hint="eastAsia" w:ascii="宋体" w:hAnsi="宋体" w:cs="宋体"/>
                <w:szCs w:val="21"/>
              </w:rPr>
            </w:pPr>
            <w:r>
              <w:rPr>
                <w:rFonts w:hint="eastAsia" w:ascii="宋体" w:hAnsi="宋体" w:cs="宋体"/>
                <w:szCs w:val="21"/>
              </w:rPr>
              <w:t>从业人员(X)</w:t>
            </w:r>
          </w:p>
        </w:tc>
        <w:tc>
          <w:tcPr>
            <w:tcW w:w="986" w:type="dxa"/>
            <w:noWrap w:val="0"/>
            <w:vAlign w:val="center"/>
          </w:tcPr>
          <w:p w14:paraId="610C31AC">
            <w:pPr>
              <w:widowControl/>
              <w:spacing w:line="360" w:lineRule="auto"/>
              <w:jc w:val="left"/>
              <w:rPr>
                <w:rFonts w:hint="eastAsia" w:ascii="宋体" w:hAnsi="宋体" w:cs="宋体"/>
                <w:szCs w:val="21"/>
              </w:rPr>
            </w:pPr>
            <w:r>
              <w:rPr>
                <w:rFonts w:hint="eastAsia" w:ascii="宋体" w:hAnsi="宋体" w:cs="宋体"/>
                <w:szCs w:val="21"/>
              </w:rPr>
              <w:t>人</w:t>
            </w:r>
          </w:p>
        </w:tc>
        <w:tc>
          <w:tcPr>
            <w:tcW w:w="1480" w:type="dxa"/>
            <w:noWrap w:val="0"/>
            <w:vAlign w:val="center"/>
          </w:tcPr>
          <w:p w14:paraId="7344C0B9">
            <w:pPr>
              <w:widowControl/>
              <w:spacing w:line="360" w:lineRule="auto"/>
              <w:jc w:val="left"/>
              <w:rPr>
                <w:rFonts w:hint="eastAsia" w:ascii="宋体" w:hAnsi="宋体" w:cs="宋体"/>
                <w:szCs w:val="21"/>
              </w:rPr>
            </w:pPr>
            <w:r>
              <w:rPr>
                <w:rFonts w:hint="eastAsia" w:ascii="宋体" w:hAnsi="宋体" w:cs="宋体"/>
                <w:szCs w:val="21"/>
              </w:rPr>
              <w:t>X≥300</w:t>
            </w:r>
          </w:p>
        </w:tc>
        <w:tc>
          <w:tcPr>
            <w:tcW w:w="1480" w:type="dxa"/>
            <w:noWrap w:val="0"/>
            <w:vAlign w:val="center"/>
          </w:tcPr>
          <w:p w14:paraId="7A770900">
            <w:pPr>
              <w:widowControl/>
              <w:spacing w:line="360" w:lineRule="auto"/>
              <w:jc w:val="left"/>
              <w:rPr>
                <w:rFonts w:hint="eastAsia" w:ascii="宋体" w:hAnsi="宋体" w:cs="宋体"/>
                <w:szCs w:val="21"/>
              </w:rPr>
            </w:pPr>
            <w:r>
              <w:rPr>
                <w:rFonts w:hint="eastAsia" w:ascii="宋体" w:hAnsi="宋体" w:cs="宋体"/>
                <w:szCs w:val="21"/>
              </w:rPr>
              <w:t>100≤X＜300</w:t>
            </w:r>
          </w:p>
        </w:tc>
        <w:tc>
          <w:tcPr>
            <w:tcW w:w="1480" w:type="dxa"/>
            <w:noWrap w:val="0"/>
            <w:vAlign w:val="center"/>
          </w:tcPr>
          <w:p w14:paraId="2DDE91CC">
            <w:pPr>
              <w:widowControl/>
              <w:spacing w:line="360" w:lineRule="auto"/>
              <w:jc w:val="left"/>
              <w:rPr>
                <w:rFonts w:hint="eastAsia" w:ascii="宋体" w:hAnsi="宋体" w:cs="宋体"/>
                <w:szCs w:val="21"/>
              </w:rPr>
            </w:pPr>
            <w:r>
              <w:rPr>
                <w:rFonts w:hint="eastAsia" w:ascii="宋体" w:hAnsi="宋体" w:cs="宋体"/>
                <w:szCs w:val="21"/>
              </w:rPr>
              <w:t>10≤X＜100</w:t>
            </w:r>
          </w:p>
        </w:tc>
        <w:tc>
          <w:tcPr>
            <w:tcW w:w="982" w:type="dxa"/>
            <w:noWrap w:val="0"/>
            <w:vAlign w:val="center"/>
          </w:tcPr>
          <w:p w14:paraId="51586BC3">
            <w:pPr>
              <w:widowControl/>
              <w:spacing w:line="360" w:lineRule="auto"/>
              <w:jc w:val="left"/>
              <w:rPr>
                <w:rFonts w:hint="eastAsia" w:ascii="宋体" w:hAnsi="宋体" w:cs="宋体"/>
                <w:szCs w:val="21"/>
              </w:rPr>
            </w:pPr>
            <w:r>
              <w:rPr>
                <w:rFonts w:hint="eastAsia" w:ascii="宋体" w:hAnsi="宋体" w:cs="宋体"/>
                <w:szCs w:val="21"/>
              </w:rPr>
              <w:t>X＜10</w:t>
            </w:r>
          </w:p>
        </w:tc>
      </w:tr>
    </w:tbl>
    <w:p w14:paraId="6F9E75B2">
      <w:pPr>
        <w:widowControl/>
        <w:shd w:val="clear" w:color="auto" w:fill="FFFFFF"/>
        <w:spacing w:line="360" w:lineRule="auto"/>
        <w:jc w:val="left"/>
        <w:rPr>
          <w:rFonts w:hint="eastAsia" w:ascii="宋体" w:hAnsi="宋体" w:cs="宋体"/>
          <w:szCs w:val="21"/>
        </w:rPr>
      </w:pPr>
      <w:r>
        <w:rPr>
          <w:rFonts w:hint="eastAsia" w:ascii="宋体" w:hAnsi="宋体" w:cs="宋体"/>
          <w:szCs w:val="21"/>
        </w:rPr>
        <w:t>说明：1.大型、中型和小型企业须同时满足所列指标的下限，否则下划一档；微型企业只须满足所列指标中的一项即可。 　　   </w:t>
      </w:r>
    </w:p>
    <w:p w14:paraId="0D01C247">
      <w:pPr>
        <w:widowControl/>
        <w:shd w:val="clear" w:color="auto" w:fill="FFFFFF"/>
        <w:spacing w:line="360" w:lineRule="auto"/>
        <w:jc w:val="left"/>
        <w:rPr>
          <w:rFonts w:hint="eastAsia" w:ascii="宋体" w:hAnsi="宋体" w:cs="宋体"/>
          <w:szCs w:val="21"/>
        </w:rPr>
      </w:pPr>
      <w:r>
        <w:rPr>
          <w:rFonts w:hint="eastAsia" w:ascii="宋体" w:hAnsi="宋体" w:cs="宋体"/>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335D557">
      <w:pPr>
        <w:widowControl/>
        <w:shd w:val="clear" w:color="auto" w:fill="FFFFFF"/>
        <w:spacing w:line="360" w:lineRule="auto"/>
        <w:jc w:val="left"/>
        <w:rPr>
          <w:rFonts w:hint="eastAsia" w:ascii="宋体" w:hAnsi="宋体" w:cs="宋体"/>
          <w:szCs w:val="21"/>
        </w:rPr>
      </w:pPr>
      <w:r>
        <w:rPr>
          <w:rFonts w:hint="eastAsia" w:ascii="宋体" w:hAnsi="宋体" w:cs="宋体"/>
          <w:szCs w:val="21"/>
        </w:rPr>
        <w:t xml:space="preserve">    3.企业划分指标以现行统计制度为准。 </w:t>
      </w:r>
    </w:p>
    <w:p w14:paraId="030AE742">
      <w:pPr>
        <w:widowControl/>
        <w:shd w:val="clear" w:color="auto" w:fill="FFFFFF"/>
        <w:spacing w:line="360" w:lineRule="auto"/>
        <w:jc w:val="left"/>
        <w:rPr>
          <w:rFonts w:hint="eastAsia" w:ascii="宋体" w:hAnsi="宋体" w:cs="宋体"/>
          <w:szCs w:val="21"/>
        </w:rPr>
      </w:pPr>
      <w:r>
        <w:rPr>
          <w:rFonts w:hint="eastAsia" w:ascii="宋体" w:hAnsi="宋体" w:cs="宋体"/>
          <w:szCs w:val="21"/>
        </w:rPr>
        <w:t xml:space="preserve">    （1）从业人员，是指期末从业人员数，没有期末从业人员数的，采用全年平均人员数代替。 </w:t>
      </w:r>
    </w:p>
    <w:p w14:paraId="6EFE582C">
      <w:pPr>
        <w:widowControl/>
        <w:shd w:val="clear" w:color="auto" w:fill="FFFFFF"/>
        <w:spacing w:line="360" w:lineRule="auto"/>
        <w:jc w:val="left"/>
        <w:rPr>
          <w:rFonts w:hint="eastAsia" w:ascii="宋体" w:hAnsi="宋体" w:cs="宋体"/>
          <w:szCs w:val="21"/>
        </w:rPr>
      </w:pPr>
      <w:r>
        <w:rPr>
          <w:rFonts w:hint="eastAsia" w:ascii="宋体" w:hAnsi="宋体" w:cs="宋体"/>
          <w:szCs w:val="21"/>
        </w:rPr>
        <w:t xml:space="preserve">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6F53414">
      <w:pPr>
        <w:widowControl/>
        <w:shd w:val="clear" w:color="auto" w:fill="FFFFFF"/>
        <w:spacing w:line="360" w:lineRule="auto"/>
        <w:jc w:val="left"/>
        <w:rPr>
          <w:rFonts w:hint="eastAsia" w:ascii="宋体" w:hAnsi="宋体" w:cs="宋体"/>
          <w:szCs w:val="21"/>
        </w:rPr>
      </w:pPr>
      <w:r>
        <w:rPr>
          <w:rFonts w:hint="eastAsia" w:ascii="宋体" w:hAnsi="宋体" w:cs="宋体"/>
          <w:szCs w:val="21"/>
        </w:rPr>
        <w:t>    （3）资产总额，采用资产总计代替。</w:t>
      </w:r>
    </w:p>
    <w:p w14:paraId="3D1E2C8D">
      <w:pPr>
        <w:widowControl/>
        <w:shd w:val="clear" w:color="auto" w:fill="FFFFFF"/>
        <w:spacing w:line="360" w:lineRule="auto"/>
        <w:rPr>
          <w:rFonts w:hint="eastAsia" w:ascii="宋体" w:hAnsi="宋体" w:cs="宋体"/>
          <w:b/>
          <w:bCs/>
          <w:sz w:val="28"/>
          <w:szCs w:val="28"/>
        </w:rPr>
      </w:pPr>
    </w:p>
    <w:p w14:paraId="61218E74">
      <w:pPr>
        <w:widowControl/>
        <w:shd w:val="clear" w:color="auto" w:fill="FFFFFF"/>
        <w:spacing w:line="360" w:lineRule="auto"/>
        <w:jc w:val="center"/>
        <w:rPr>
          <w:rFonts w:hint="eastAsia" w:ascii="宋体" w:hAnsi="宋体" w:cs="宋体"/>
          <w:b/>
          <w:bCs/>
          <w:sz w:val="28"/>
          <w:szCs w:val="28"/>
        </w:rPr>
      </w:pPr>
      <w:r>
        <w:rPr>
          <w:rFonts w:hint="eastAsia" w:ascii="宋体" w:hAnsi="宋体" w:cs="宋体"/>
          <w:b/>
          <w:bCs/>
          <w:sz w:val="28"/>
          <w:szCs w:val="28"/>
        </w:rPr>
        <w:t>《统计上大中小微型企业划分办法（2017）》修订说明</w:t>
      </w:r>
    </w:p>
    <w:p w14:paraId="17A91104">
      <w:pPr>
        <w:widowControl/>
        <w:shd w:val="clear" w:color="auto" w:fill="FFFFFF"/>
        <w:spacing w:line="360" w:lineRule="auto"/>
        <w:jc w:val="left"/>
        <w:rPr>
          <w:rFonts w:hint="eastAsia" w:ascii="宋体" w:hAnsi="宋体" w:cs="宋体"/>
          <w:b/>
          <w:bCs/>
          <w:szCs w:val="21"/>
        </w:rPr>
      </w:pPr>
      <w:r>
        <w:rPr>
          <w:rFonts w:hint="eastAsia" w:ascii="宋体" w:hAnsi="宋体" w:cs="宋体"/>
          <w:b/>
          <w:bCs/>
          <w:szCs w:val="21"/>
        </w:rPr>
        <w:t>一、修订背景</w:t>
      </w:r>
    </w:p>
    <w:p w14:paraId="4FE96DCA">
      <w:pPr>
        <w:widowControl/>
        <w:shd w:val="clear" w:color="auto" w:fill="FFFFFF"/>
        <w:spacing w:line="360" w:lineRule="auto"/>
        <w:jc w:val="left"/>
        <w:rPr>
          <w:rFonts w:hint="eastAsia" w:ascii="宋体" w:hAnsi="宋体" w:cs="宋体"/>
          <w:szCs w:val="21"/>
        </w:rPr>
      </w:pPr>
      <w:r>
        <w:rPr>
          <w:rFonts w:hint="eastAsia" w:ascii="宋体" w:hAnsi="宋体" w:cs="宋体"/>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01A1DD26">
      <w:pPr>
        <w:widowControl/>
        <w:shd w:val="clear" w:color="auto" w:fill="FFFFFF"/>
        <w:spacing w:line="360" w:lineRule="auto"/>
        <w:jc w:val="left"/>
        <w:rPr>
          <w:rFonts w:hint="eastAsia" w:ascii="宋体" w:hAnsi="宋体" w:cs="宋体"/>
          <w:szCs w:val="21"/>
        </w:rPr>
      </w:pPr>
      <w:r>
        <w:rPr>
          <w:rFonts w:hint="eastAsia" w:ascii="宋体" w:hAnsi="宋体" w:cs="宋体"/>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E6C64C6">
      <w:pPr>
        <w:widowControl/>
        <w:shd w:val="clear" w:color="auto" w:fill="FFFFFF"/>
        <w:spacing w:line="360" w:lineRule="auto"/>
        <w:jc w:val="left"/>
        <w:rPr>
          <w:rFonts w:hint="eastAsia" w:ascii="宋体" w:hAnsi="宋体" w:cs="宋体"/>
          <w:b/>
          <w:bCs/>
          <w:szCs w:val="21"/>
        </w:rPr>
      </w:pPr>
      <w:r>
        <w:rPr>
          <w:rFonts w:hint="eastAsia" w:ascii="宋体" w:hAnsi="宋体" w:cs="宋体"/>
          <w:b/>
          <w:bCs/>
          <w:szCs w:val="21"/>
        </w:rPr>
        <w:t>二、修订主要内容</w:t>
      </w:r>
    </w:p>
    <w:p w14:paraId="364BB738">
      <w:pPr>
        <w:widowControl/>
        <w:shd w:val="clear" w:color="auto" w:fill="FFFFFF"/>
        <w:spacing w:line="360" w:lineRule="auto"/>
        <w:jc w:val="left"/>
        <w:rPr>
          <w:rFonts w:hint="eastAsia" w:ascii="宋体" w:hAnsi="宋体" w:cs="宋体"/>
          <w:szCs w:val="21"/>
        </w:rPr>
      </w:pPr>
      <w:r>
        <w:rPr>
          <w:rFonts w:hint="eastAsia" w:ascii="宋体" w:hAnsi="宋体" w:cs="宋体"/>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033B160">
      <w:pPr>
        <w:widowControl/>
        <w:shd w:val="clear" w:color="auto" w:fill="FFFFFF"/>
        <w:spacing w:line="360" w:lineRule="auto"/>
        <w:jc w:val="left"/>
        <w:rPr>
          <w:rFonts w:hint="eastAsia" w:ascii="宋体" w:hAnsi="宋体" w:cs="宋体"/>
          <w:szCs w:val="21"/>
        </w:rPr>
      </w:pPr>
      <w:r>
        <w:rPr>
          <w:rFonts w:hint="eastAsia" w:ascii="宋体" w:hAnsi="宋体" w:cs="宋体"/>
          <w:szCs w:val="21"/>
        </w:rPr>
        <w:t>    将交通运输业中包括的“装卸搬运和运输代理业”修改为“多式联运和运输代理业、装卸搬运”。</w:t>
      </w:r>
    </w:p>
    <w:p w14:paraId="71746E5C">
      <w:pPr>
        <w:widowControl/>
        <w:shd w:val="clear" w:color="auto" w:fill="FFFFFF"/>
        <w:spacing w:line="360" w:lineRule="auto"/>
        <w:jc w:val="left"/>
        <w:rPr>
          <w:rFonts w:hint="eastAsia" w:ascii="宋体" w:hAnsi="宋体" w:cs="宋体"/>
          <w:szCs w:val="21"/>
        </w:rPr>
      </w:pPr>
      <w:r>
        <w:rPr>
          <w:rFonts w:hint="eastAsia" w:ascii="宋体" w:hAnsi="宋体" w:cs="宋体"/>
          <w:szCs w:val="21"/>
        </w:rPr>
        <w:t>    仓储业所包括的行业中类，根据《国民经济行业分类》（GB/T4754—2017）调整为“通用仓储，低温仓储，危险品仓储，谷物、棉花等农产品仓储，中药材仓储和其他仓储业”。</w:t>
      </w:r>
    </w:p>
    <w:p w14:paraId="10AE07CF">
      <w:pPr>
        <w:widowControl/>
        <w:shd w:val="clear" w:color="auto" w:fill="FFFFFF"/>
        <w:spacing w:line="360" w:lineRule="auto"/>
        <w:jc w:val="center"/>
        <w:rPr>
          <w:rFonts w:hint="eastAsia" w:ascii="宋体" w:hAnsi="宋体" w:cs="宋体"/>
          <w:sz w:val="18"/>
          <w:szCs w:val="18"/>
        </w:rPr>
      </w:pPr>
    </w:p>
    <w:p w14:paraId="2F4028B8">
      <w:pPr>
        <w:widowControl/>
        <w:shd w:val="clear" w:color="auto" w:fill="FFFFFF"/>
        <w:spacing w:line="360" w:lineRule="auto"/>
        <w:jc w:val="center"/>
        <w:rPr>
          <w:rFonts w:hint="eastAsia" w:ascii="宋体" w:hAnsi="宋体" w:cs="宋体"/>
          <w:sz w:val="18"/>
          <w:szCs w:val="18"/>
        </w:rPr>
      </w:pPr>
    </w:p>
    <w:p w14:paraId="1E36DABD">
      <w:pPr>
        <w:widowControl/>
        <w:shd w:val="clear" w:color="auto" w:fill="FFFFFF"/>
        <w:spacing w:line="360" w:lineRule="auto"/>
        <w:jc w:val="center"/>
        <w:rPr>
          <w:rFonts w:hint="eastAsia" w:ascii="宋体" w:hAnsi="宋体" w:cs="宋体"/>
          <w:sz w:val="18"/>
          <w:szCs w:val="18"/>
        </w:rPr>
      </w:pPr>
    </w:p>
    <w:p w14:paraId="2AFEBBAC">
      <w:pPr>
        <w:widowControl/>
        <w:shd w:val="clear" w:color="auto" w:fill="FFFFFF"/>
        <w:spacing w:line="360" w:lineRule="auto"/>
        <w:jc w:val="center"/>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 xml:space="preserve">中国人民银行中国银行业监督管理委员会 </w:t>
      </w:r>
    </w:p>
    <w:p w14:paraId="42F290F2">
      <w:pPr>
        <w:widowControl/>
        <w:shd w:val="clear" w:color="auto" w:fill="FFFFFF"/>
        <w:spacing w:line="360" w:lineRule="auto"/>
        <w:jc w:val="center"/>
        <w:rPr>
          <w:rFonts w:hint="eastAsia" w:ascii="宋体" w:hAnsi="宋体" w:cs="宋体"/>
          <w:b/>
          <w:bCs/>
          <w:sz w:val="28"/>
          <w:szCs w:val="28"/>
        </w:rPr>
      </w:pPr>
      <w:r>
        <w:rPr>
          <w:rFonts w:hint="eastAsia" w:ascii="宋体" w:hAnsi="宋体" w:cs="宋体"/>
          <w:b/>
          <w:bCs/>
          <w:sz w:val="28"/>
          <w:szCs w:val="28"/>
        </w:rPr>
        <w:t xml:space="preserve">中国证券监督管理委员会中国保险监督管理委员会 </w:t>
      </w:r>
    </w:p>
    <w:p w14:paraId="11D5A420">
      <w:pPr>
        <w:widowControl/>
        <w:shd w:val="clear" w:color="auto" w:fill="FFFFFF"/>
        <w:spacing w:line="360" w:lineRule="auto"/>
        <w:jc w:val="center"/>
        <w:rPr>
          <w:rFonts w:hint="eastAsia" w:ascii="宋体" w:hAnsi="宋体" w:cs="宋体"/>
          <w:b/>
          <w:bCs/>
          <w:sz w:val="28"/>
          <w:szCs w:val="28"/>
        </w:rPr>
      </w:pPr>
      <w:r>
        <w:rPr>
          <w:rFonts w:hint="eastAsia" w:ascii="宋体" w:hAnsi="宋体" w:cs="宋体"/>
          <w:b/>
          <w:bCs/>
          <w:sz w:val="28"/>
          <w:szCs w:val="28"/>
        </w:rPr>
        <w:t>国家统计局关于印发《金融业企业划型标准规定》的通知</w:t>
      </w:r>
    </w:p>
    <w:p w14:paraId="536B48A0">
      <w:pPr>
        <w:widowControl/>
        <w:shd w:val="clear" w:color="auto" w:fill="FFFFFF"/>
        <w:spacing w:line="360" w:lineRule="auto"/>
        <w:jc w:val="left"/>
        <w:rPr>
          <w:rFonts w:hint="eastAsia" w:ascii="宋体" w:hAnsi="宋体" w:cs="宋体"/>
          <w:szCs w:val="21"/>
        </w:rPr>
      </w:pPr>
      <w:r>
        <w:rPr>
          <w:rFonts w:hint="eastAsia" w:ascii="宋体" w:hAnsi="宋体" w:cs="宋体"/>
          <w:sz w:val="18"/>
          <w:szCs w:val="18"/>
        </w:rPr>
        <w:t>    </w:t>
      </w:r>
      <w:r>
        <w:rPr>
          <w:rFonts w:hint="eastAsia" w:ascii="宋体" w:hAnsi="宋体" w:cs="宋体"/>
          <w:szCs w:val="21"/>
        </w:rPr>
        <w:t xml:space="preserve">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5932CD2B">
      <w:pPr>
        <w:widowControl/>
        <w:shd w:val="clear" w:color="auto" w:fill="FFFFFF"/>
        <w:spacing w:line="360" w:lineRule="auto"/>
        <w:jc w:val="left"/>
        <w:rPr>
          <w:rFonts w:hint="eastAsia" w:ascii="宋体" w:hAnsi="宋体" w:cs="宋体"/>
          <w:szCs w:val="21"/>
        </w:rPr>
      </w:pPr>
      <w:r>
        <w:rPr>
          <w:rFonts w:hint="eastAsia" w:ascii="宋体" w:hAnsi="宋体" w:cs="宋体"/>
          <w:szCs w:val="21"/>
        </w:rPr>
        <w:t>    请人民银行上海总部，各分行、营业管理部、省会（首府）城市中心支行、副省级城市中心支行会同所在省（区、市）银监局、证监局、保监局、统计局将本通知联合转发至辖内相关机构。</w:t>
      </w:r>
    </w:p>
    <w:p w14:paraId="21817006">
      <w:pPr>
        <w:widowControl/>
        <w:shd w:val="clear" w:color="auto" w:fill="FFFFFF"/>
        <w:spacing w:line="360" w:lineRule="auto"/>
        <w:jc w:val="left"/>
        <w:rPr>
          <w:rFonts w:hint="eastAsia" w:ascii="宋体" w:hAnsi="宋体" w:cs="宋体"/>
          <w:szCs w:val="21"/>
        </w:rPr>
      </w:pPr>
      <w:r>
        <w:rPr>
          <w:rFonts w:hint="eastAsia" w:ascii="宋体" w:hAnsi="宋体" w:cs="宋体"/>
          <w:szCs w:val="21"/>
        </w:rPr>
        <w:t>附件：金融业企业划型标准规定</w:t>
      </w:r>
    </w:p>
    <w:p w14:paraId="672CDA09">
      <w:pPr>
        <w:widowControl/>
        <w:shd w:val="clear" w:color="auto" w:fill="FFFFFF"/>
        <w:spacing w:line="360" w:lineRule="auto"/>
        <w:jc w:val="center"/>
        <w:rPr>
          <w:rFonts w:hint="eastAsia" w:ascii="宋体" w:hAnsi="宋体" w:cs="宋体"/>
          <w:b/>
          <w:bCs/>
          <w:sz w:val="28"/>
          <w:szCs w:val="28"/>
        </w:rPr>
      </w:pPr>
    </w:p>
    <w:p w14:paraId="36000D73">
      <w:pPr>
        <w:widowControl/>
        <w:shd w:val="clear" w:color="auto" w:fill="FFFFFF"/>
        <w:spacing w:line="360" w:lineRule="auto"/>
        <w:jc w:val="center"/>
        <w:rPr>
          <w:rFonts w:hint="eastAsia" w:ascii="宋体" w:hAnsi="宋体" w:cs="宋体"/>
          <w:b/>
          <w:bCs/>
          <w:sz w:val="28"/>
          <w:szCs w:val="28"/>
        </w:rPr>
      </w:pPr>
    </w:p>
    <w:p w14:paraId="79B6DCEA">
      <w:pPr>
        <w:widowControl/>
        <w:shd w:val="clear" w:color="auto" w:fill="FFFFFF"/>
        <w:spacing w:line="360" w:lineRule="auto"/>
        <w:jc w:val="center"/>
        <w:rPr>
          <w:rFonts w:hint="eastAsia" w:ascii="宋体" w:hAnsi="宋体" w:cs="宋体"/>
          <w:b/>
          <w:bCs/>
          <w:sz w:val="28"/>
          <w:szCs w:val="28"/>
        </w:rPr>
      </w:pPr>
    </w:p>
    <w:p w14:paraId="006541EE">
      <w:pPr>
        <w:widowControl/>
        <w:shd w:val="clear" w:color="auto" w:fill="FFFFFF"/>
        <w:spacing w:line="360" w:lineRule="auto"/>
        <w:jc w:val="center"/>
        <w:rPr>
          <w:rFonts w:hint="eastAsia" w:ascii="宋体" w:hAnsi="宋体" w:cs="宋体"/>
          <w:b/>
          <w:bCs/>
          <w:sz w:val="28"/>
          <w:szCs w:val="28"/>
        </w:rPr>
      </w:pPr>
    </w:p>
    <w:p w14:paraId="04CD8A5A">
      <w:pPr>
        <w:widowControl/>
        <w:shd w:val="clear" w:color="auto" w:fill="FFFFFF"/>
        <w:spacing w:line="360" w:lineRule="auto"/>
        <w:jc w:val="center"/>
        <w:rPr>
          <w:rFonts w:hint="eastAsia" w:ascii="宋体" w:hAnsi="宋体" w:cs="宋体"/>
          <w:b/>
          <w:bCs/>
          <w:sz w:val="28"/>
          <w:szCs w:val="28"/>
        </w:rPr>
      </w:pPr>
    </w:p>
    <w:p w14:paraId="6CC899CB">
      <w:pPr>
        <w:widowControl/>
        <w:shd w:val="clear" w:color="auto" w:fill="FFFFFF"/>
        <w:spacing w:line="360" w:lineRule="auto"/>
        <w:jc w:val="center"/>
        <w:rPr>
          <w:rFonts w:hint="eastAsia" w:ascii="宋体" w:hAnsi="宋体" w:cs="宋体"/>
          <w:b/>
          <w:bCs/>
          <w:sz w:val="28"/>
          <w:szCs w:val="28"/>
        </w:rPr>
      </w:pPr>
    </w:p>
    <w:p w14:paraId="21D9C96F">
      <w:pPr>
        <w:widowControl/>
        <w:shd w:val="clear" w:color="auto" w:fill="FFFFFF"/>
        <w:spacing w:line="360" w:lineRule="auto"/>
        <w:jc w:val="center"/>
        <w:rPr>
          <w:rFonts w:hint="eastAsia" w:ascii="宋体" w:hAnsi="宋体" w:cs="宋体"/>
          <w:b/>
          <w:bCs/>
          <w:sz w:val="28"/>
          <w:szCs w:val="28"/>
        </w:rPr>
      </w:pPr>
    </w:p>
    <w:p w14:paraId="1DD808D3">
      <w:pPr>
        <w:widowControl/>
        <w:shd w:val="clear" w:color="auto" w:fill="FFFFFF"/>
        <w:spacing w:line="360" w:lineRule="auto"/>
        <w:jc w:val="center"/>
        <w:rPr>
          <w:rFonts w:hint="eastAsia" w:ascii="宋体" w:hAnsi="宋体" w:cs="宋体"/>
          <w:b/>
          <w:bCs/>
          <w:sz w:val="28"/>
          <w:szCs w:val="28"/>
        </w:rPr>
      </w:pPr>
    </w:p>
    <w:p w14:paraId="1B00879F">
      <w:pPr>
        <w:widowControl/>
        <w:shd w:val="clear" w:color="auto" w:fill="FFFFFF"/>
        <w:spacing w:line="360" w:lineRule="auto"/>
        <w:jc w:val="center"/>
        <w:rPr>
          <w:rFonts w:hint="eastAsia" w:ascii="宋体" w:hAnsi="宋体" w:cs="宋体"/>
          <w:b/>
          <w:bCs/>
          <w:sz w:val="28"/>
          <w:szCs w:val="28"/>
        </w:rPr>
      </w:pPr>
    </w:p>
    <w:p w14:paraId="6189A635">
      <w:pPr>
        <w:widowControl/>
        <w:shd w:val="clear" w:color="auto" w:fill="FFFFFF"/>
        <w:spacing w:line="360" w:lineRule="auto"/>
        <w:jc w:val="center"/>
        <w:rPr>
          <w:rFonts w:hint="eastAsia" w:ascii="宋体" w:hAnsi="宋体" w:cs="宋体"/>
          <w:b/>
          <w:bCs/>
          <w:sz w:val="28"/>
          <w:szCs w:val="28"/>
        </w:rPr>
      </w:pPr>
    </w:p>
    <w:p w14:paraId="0C70DC42">
      <w:pPr>
        <w:widowControl/>
        <w:shd w:val="clear" w:color="auto" w:fill="FFFFFF"/>
        <w:spacing w:line="360" w:lineRule="auto"/>
        <w:jc w:val="center"/>
        <w:rPr>
          <w:rFonts w:hint="eastAsia" w:ascii="宋体" w:hAnsi="宋体" w:cs="宋体"/>
          <w:b/>
          <w:bCs/>
          <w:sz w:val="28"/>
          <w:szCs w:val="28"/>
        </w:rPr>
      </w:pPr>
    </w:p>
    <w:p w14:paraId="068DDEB0">
      <w:pPr>
        <w:widowControl/>
        <w:shd w:val="clear" w:color="auto" w:fill="FFFFFF"/>
        <w:spacing w:line="360" w:lineRule="auto"/>
        <w:jc w:val="center"/>
        <w:rPr>
          <w:rFonts w:hint="eastAsia" w:ascii="宋体" w:hAnsi="宋体" w:cs="宋体"/>
          <w:b/>
          <w:bCs/>
          <w:sz w:val="28"/>
          <w:szCs w:val="28"/>
        </w:rPr>
      </w:pPr>
    </w:p>
    <w:p w14:paraId="1B71493F">
      <w:pPr>
        <w:widowControl/>
        <w:shd w:val="clear" w:color="auto" w:fill="FFFFFF"/>
        <w:spacing w:line="360" w:lineRule="auto"/>
        <w:jc w:val="center"/>
        <w:rPr>
          <w:rFonts w:hint="eastAsia" w:ascii="宋体" w:hAnsi="宋体" w:cs="宋体"/>
          <w:b/>
          <w:bCs/>
          <w:sz w:val="28"/>
          <w:szCs w:val="28"/>
        </w:rPr>
      </w:pPr>
    </w:p>
    <w:p w14:paraId="4C48A657">
      <w:pPr>
        <w:widowControl/>
        <w:shd w:val="clear" w:color="auto" w:fill="FFFFFF"/>
        <w:spacing w:line="360" w:lineRule="auto"/>
        <w:jc w:val="center"/>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金融业企业划型标准规定</w:t>
      </w:r>
    </w:p>
    <w:p w14:paraId="7FCBD6EB">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 w:val="18"/>
          <w:szCs w:val="18"/>
        </w:rPr>
        <w:t>  </w:t>
      </w:r>
      <w:r>
        <w:rPr>
          <w:rFonts w:hint="eastAsia" w:ascii="宋体" w:hAnsi="宋体" w:cs="宋体"/>
          <w:szCs w:val="21"/>
        </w:rPr>
        <w:t xml:space="preserve">  一、 根据《中华人民共和国中小企业促进法》、《国务院关于进一步促进中小企业发展的若干意见》（国发〔2009〕36号）和《国务院办公厅关于金融支持小微企业发展的实施意见》（国办发〔2013〕87号），制定本规定。 </w:t>
      </w:r>
    </w:p>
    <w:p w14:paraId="6D2F04D2">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二、 适用范围。本规定适用于从事《国民经济行业分类》(GB/T4754-2011)中J门类（金融业）活动的企业。 </w:t>
      </w:r>
    </w:p>
    <w:p w14:paraId="14B89FB4">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1C370418">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四、划型标准指标。采用一个完整会计年度中四个季度末法人并表口径的资产总额（信托公司为信托资产）平均值作为划型指标，该指标以监管部门数据为准。 </w:t>
      </w:r>
    </w:p>
    <w:p w14:paraId="49306597">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五、指标标准值。依据指标标准值，将各类金融业企业划分为大、中、小、微四个规模类型，中型企业标准上限及以上的为大型企业。 </w:t>
      </w:r>
    </w:p>
    <w:p w14:paraId="54D3F468">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(一) 银行业存款类金融机构。资产总额40000亿元以下的为中小微型企业。其中，资产总额5000亿元及以上的为中型企业，资产总额50亿元及以上的为小型企业，资产总额50亿元以下的为微型企业。 </w:t>
      </w:r>
    </w:p>
    <w:p w14:paraId="6198F587">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(二) 银行业非存款类金融机构。资产总额1000亿元以下的为中小微型企业。其中，资产总额200亿元及以上的为中型企业，资产总额50亿元及以上的为小型企业，资产总额50亿元以下的为微型企业。 </w:t>
      </w:r>
    </w:p>
    <w:p w14:paraId="3A345038">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(三) 贷款公司、小额贷款公司及典当行。资产总额1000亿元以下的为中小微型企业。其中，资产总额200亿元及以上的为中型企业，资产总额50亿元及以上的为小型企业，资产总额50亿元以下的为微型企业。 </w:t>
      </w:r>
    </w:p>
    <w:p w14:paraId="55FF5ED1">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(四) 证券业金融机构。资产总额1000亿元以下的为中小微型企业。其中，资产总额100亿元及以上的为中型企业，资产总额10亿元及以上的为小型企业，资产总额10亿元以下的为微型企业。 </w:t>
      </w:r>
    </w:p>
    <w:p w14:paraId="401A3E12">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(五) 保险业金融机构。资产总额5000亿元以下的为中小微型企业。其中，资产总额400亿元及以上的为中型企业，资产总额20亿元及以上的为小型企业，资产总额20亿元以下的为微型企业。 </w:t>
      </w:r>
    </w:p>
    <w:p w14:paraId="1B1D47AD">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(六) 信托公司。信托资产1000亿元以下的为中小微型企业。其中，信托资产400亿元及以上的为中型企业，信托资产20亿元及以上的为小型企业，信托资产20亿元以下的为微型企业。 </w:t>
      </w:r>
    </w:p>
    <w:p w14:paraId="17853CD0">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(七) 金融控股公司。资产总额40000亿元以下的为中小微型企业。其中，资产总额5000亿元及以上的为中型企业，资产总额50亿元及以上的为小型企业，资产总额50亿元以下的为微型企业。 </w:t>
      </w:r>
    </w:p>
    <w:p w14:paraId="71942882">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5256E495">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6A7A3069">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七、 标准值的评估和调整。金融业企业划型标准工作组毎五年对划型标准值受经济发展与通货膨胀等因素的响程度进行评估和调整。 </w:t>
      </w:r>
    </w:p>
    <w:p w14:paraId="764758C8">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八、 本规定的中型金融业企业标准上限即为大型金融业企业下限。国务院有关部门据此进行相关数据的统计分析，不得制定与本规定不一致的金融业企业划型标准。 </w:t>
      </w:r>
    </w:p>
    <w:p w14:paraId="699D66B1">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九、 融资担保公司参照本规定中“除贷款公司、小额贷款公司、典当行以外的其他金融机构”标准划型。 </w:t>
      </w:r>
    </w:p>
    <w:p w14:paraId="6A982DD9">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xml:space="preserve">    十、本规定由人民银行会同银监会，证监会、保监会和统计局负责解释。 </w:t>
      </w:r>
    </w:p>
    <w:p w14:paraId="62BF8F25">
      <w:pPr>
        <w:widowControl/>
        <w:shd w:val="clear" w:color="auto" w:fill="FFFFFF"/>
        <w:spacing w:before="100" w:beforeAutospacing="1" w:after="100" w:afterAutospacing="1" w:line="360" w:lineRule="auto"/>
        <w:jc w:val="left"/>
        <w:rPr>
          <w:rFonts w:hint="eastAsia" w:ascii="宋体" w:hAnsi="宋体" w:cs="宋体"/>
          <w:szCs w:val="21"/>
        </w:rPr>
      </w:pPr>
      <w:r>
        <w:rPr>
          <w:rFonts w:hint="eastAsia" w:ascii="宋体" w:hAnsi="宋体" w:cs="宋体"/>
          <w:szCs w:val="21"/>
        </w:rPr>
        <w:t>    十一、本规定自发布之日起实施。</w:t>
      </w:r>
    </w:p>
    <w:p w14:paraId="3DBD1BAD">
      <w:pPr>
        <w:widowControl/>
        <w:shd w:val="clear" w:color="auto" w:fill="FFFFFF"/>
        <w:spacing w:line="360" w:lineRule="auto"/>
        <w:jc w:val="left"/>
        <w:rPr>
          <w:rFonts w:hint="eastAsia" w:ascii="宋体" w:hAnsi="宋体" w:cs="宋体"/>
          <w:szCs w:val="21"/>
        </w:rPr>
      </w:pPr>
      <w:r>
        <w:rPr>
          <w:rFonts w:hint="eastAsia" w:ascii="宋体" w:hAnsi="宋体" w:cs="宋体"/>
          <w:szCs w:val="21"/>
        </w:rPr>
        <w:t>附：金融业企业划型标准</w:t>
      </w:r>
    </w:p>
    <w:p w14:paraId="778A1F6F">
      <w:pPr>
        <w:widowControl/>
        <w:shd w:val="clear" w:color="auto" w:fill="FFFFFF"/>
        <w:spacing w:line="360" w:lineRule="auto"/>
        <w:jc w:val="center"/>
        <w:rPr>
          <w:rFonts w:hint="eastAsia" w:ascii="宋体" w:hAnsi="宋体" w:cs="宋体"/>
          <w:b/>
          <w:bCs/>
          <w:sz w:val="28"/>
          <w:szCs w:val="28"/>
        </w:rPr>
      </w:pPr>
    </w:p>
    <w:p w14:paraId="414E7D83">
      <w:pPr>
        <w:widowControl/>
        <w:shd w:val="clear" w:color="auto" w:fill="FFFFFF"/>
        <w:spacing w:line="360" w:lineRule="auto"/>
        <w:jc w:val="center"/>
        <w:rPr>
          <w:rFonts w:hint="eastAsia" w:ascii="宋体" w:hAnsi="宋体" w:cs="宋体"/>
          <w:b/>
          <w:bCs/>
          <w:sz w:val="28"/>
          <w:szCs w:val="28"/>
        </w:rPr>
      </w:pPr>
    </w:p>
    <w:p w14:paraId="4107DCF4">
      <w:pPr>
        <w:widowControl/>
        <w:shd w:val="clear" w:color="auto" w:fill="FFFFFF"/>
        <w:spacing w:line="360" w:lineRule="auto"/>
        <w:rPr>
          <w:rFonts w:hint="eastAsia" w:ascii="宋体" w:hAnsi="宋体" w:cs="宋体"/>
          <w:b/>
          <w:bCs/>
          <w:sz w:val="28"/>
          <w:szCs w:val="28"/>
        </w:rPr>
      </w:pPr>
    </w:p>
    <w:p w14:paraId="63B7CCE6">
      <w:pPr>
        <w:widowControl/>
        <w:shd w:val="clear" w:color="auto" w:fill="FFFFFF"/>
        <w:spacing w:line="360" w:lineRule="auto"/>
        <w:jc w:val="center"/>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金融业企业划型标准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200"/>
        <w:gridCol w:w="1620"/>
        <w:gridCol w:w="1965"/>
        <w:gridCol w:w="3902"/>
      </w:tblGrid>
      <w:tr w14:paraId="1533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noWrap w:val="0"/>
            <w:vAlign w:val="center"/>
          </w:tcPr>
          <w:p w14:paraId="3034DC4E">
            <w:pPr>
              <w:widowControl/>
              <w:spacing w:line="360" w:lineRule="auto"/>
              <w:jc w:val="center"/>
              <w:rPr>
                <w:rFonts w:hint="eastAsia" w:ascii="宋体" w:hAnsi="宋体" w:cs="宋体"/>
                <w:b/>
                <w:bCs/>
                <w:szCs w:val="21"/>
              </w:rPr>
            </w:pPr>
            <w:r>
              <w:rPr>
                <w:rFonts w:hint="eastAsia" w:ascii="宋体" w:hAnsi="宋体" w:cs="宋体"/>
                <w:b/>
                <w:bCs/>
                <w:szCs w:val="21"/>
              </w:rPr>
              <w:t>行业</w:t>
            </w:r>
          </w:p>
        </w:tc>
        <w:tc>
          <w:tcPr>
            <w:tcW w:w="1620" w:type="dxa"/>
            <w:noWrap w:val="0"/>
            <w:vAlign w:val="center"/>
          </w:tcPr>
          <w:p w14:paraId="4537C192">
            <w:pPr>
              <w:widowControl/>
              <w:spacing w:line="360" w:lineRule="auto"/>
              <w:jc w:val="center"/>
              <w:rPr>
                <w:rFonts w:hint="eastAsia" w:ascii="宋体" w:hAnsi="宋体" w:cs="宋体"/>
                <w:b/>
                <w:bCs/>
                <w:szCs w:val="21"/>
              </w:rPr>
            </w:pPr>
            <w:r>
              <w:rPr>
                <w:rFonts w:hint="eastAsia" w:ascii="宋体" w:hAnsi="宋体" w:cs="宋体"/>
                <w:b/>
                <w:bCs/>
                <w:szCs w:val="21"/>
              </w:rPr>
              <w:t>类别</w:t>
            </w:r>
          </w:p>
        </w:tc>
        <w:tc>
          <w:tcPr>
            <w:tcW w:w="1965" w:type="dxa"/>
            <w:noWrap w:val="0"/>
            <w:vAlign w:val="center"/>
          </w:tcPr>
          <w:p w14:paraId="6D6C3504">
            <w:pPr>
              <w:widowControl/>
              <w:spacing w:line="360" w:lineRule="auto"/>
              <w:jc w:val="center"/>
              <w:rPr>
                <w:rFonts w:hint="eastAsia" w:ascii="宋体" w:hAnsi="宋体" w:cs="宋体"/>
                <w:b/>
                <w:bCs/>
                <w:szCs w:val="21"/>
              </w:rPr>
            </w:pPr>
            <w:r>
              <w:rPr>
                <w:rFonts w:hint="eastAsia" w:ascii="宋体" w:hAnsi="宋体" w:cs="宋体"/>
                <w:b/>
                <w:bCs/>
                <w:szCs w:val="21"/>
              </w:rPr>
              <w:t>类型</w:t>
            </w:r>
          </w:p>
        </w:tc>
        <w:tc>
          <w:tcPr>
            <w:tcW w:w="3902" w:type="dxa"/>
            <w:noWrap w:val="0"/>
            <w:vAlign w:val="center"/>
          </w:tcPr>
          <w:p w14:paraId="01F7EBEC">
            <w:pPr>
              <w:widowControl/>
              <w:spacing w:line="360" w:lineRule="auto"/>
              <w:jc w:val="center"/>
              <w:rPr>
                <w:rFonts w:hint="eastAsia" w:ascii="宋体" w:hAnsi="宋体" w:cs="宋体"/>
                <w:b/>
                <w:bCs/>
                <w:szCs w:val="21"/>
              </w:rPr>
            </w:pPr>
            <w:r>
              <w:rPr>
                <w:rFonts w:hint="eastAsia" w:ascii="宋体" w:hAnsi="宋体" w:cs="宋体"/>
                <w:b/>
                <w:bCs/>
                <w:szCs w:val="21"/>
              </w:rPr>
              <w:t>资产总额</w:t>
            </w:r>
          </w:p>
        </w:tc>
      </w:tr>
      <w:tr w14:paraId="767C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noWrap w:val="0"/>
            <w:vAlign w:val="center"/>
          </w:tcPr>
          <w:p w14:paraId="0F77C202">
            <w:pPr>
              <w:widowControl/>
              <w:spacing w:line="360" w:lineRule="auto"/>
              <w:jc w:val="center"/>
              <w:rPr>
                <w:rFonts w:hint="eastAsia" w:ascii="宋体" w:hAnsi="宋体" w:cs="宋体"/>
                <w:szCs w:val="21"/>
              </w:rPr>
            </w:pPr>
            <w:r>
              <w:rPr>
                <w:rFonts w:hint="eastAsia" w:ascii="宋体" w:hAnsi="宋体" w:cs="宋体"/>
                <w:szCs w:val="21"/>
              </w:rPr>
              <w:t>货币金融服务</w:t>
            </w:r>
          </w:p>
        </w:tc>
        <w:tc>
          <w:tcPr>
            <w:tcW w:w="1200" w:type="dxa"/>
            <w:vMerge w:val="restart"/>
            <w:noWrap w:val="0"/>
            <w:vAlign w:val="center"/>
          </w:tcPr>
          <w:p w14:paraId="63E6ED8E">
            <w:pPr>
              <w:widowControl/>
              <w:spacing w:line="360" w:lineRule="auto"/>
              <w:jc w:val="center"/>
              <w:rPr>
                <w:rFonts w:hint="eastAsia" w:ascii="宋体" w:hAnsi="宋体" w:cs="宋体"/>
                <w:szCs w:val="21"/>
              </w:rPr>
            </w:pPr>
            <w:r>
              <w:rPr>
                <w:rFonts w:hint="eastAsia" w:ascii="宋体" w:hAnsi="宋体" w:cs="宋体"/>
                <w:szCs w:val="21"/>
              </w:rPr>
              <w:t>货币银行服务</w:t>
            </w:r>
          </w:p>
        </w:tc>
        <w:tc>
          <w:tcPr>
            <w:tcW w:w="1620" w:type="dxa"/>
            <w:vMerge w:val="restart"/>
            <w:noWrap w:val="0"/>
            <w:vAlign w:val="center"/>
          </w:tcPr>
          <w:p w14:paraId="2708B6AB">
            <w:pPr>
              <w:widowControl/>
              <w:spacing w:line="360" w:lineRule="auto"/>
              <w:jc w:val="center"/>
              <w:rPr>
                <w:rFonts w:hint="eastAsia" w:ascii="宋体" w:hAnsi="宋体" w:cs="宋体"/>
                <w:szCs w:val="21"/>
              </w:rPr>
            </w:pPr>
            <w:r>
              <w:rPr>
                <w:rFonts w:hint="eastAsia" w:ascii="宋体" w:hAnsi="宋体" w:cs="宋体"/>
                <w:szCs w:val="21"/>
              </w:rPr>
              <w:t>银行业存款类金融机构</w:t>
            </w:r>
          </w:p>
        </w:tc>
        <w:tc>
          <w:tcPr>
            <w:tcW w:w="1965" w:type="dxa"/>
            <w:noWrap w:val="0"/>
            <w:vAlign w:val="center"/>
          </w:tcPr>
          <w:p w14:paraId="29CC0081">
            <w:pPr>
              <w:widowControl/>
              <w:spacing w:line="360" w:lineRule="auto"/>
              <w:jc w:val="center"/>
              <w:rPr>
                <w:rFonts w:hint="eastAsia" w:ascii="宋体" w:hAnsi="宋体" w:cs="宋体"/>
                <w:szCs w:val="21"/>
              </w:rPr>
            </w:pPr>
            <w:r>
              <w:rPr>
                <w:rFonts w:hint="eastAsia" w:ascii="宋体" w:hAnsi="宋体" w:cs="宋体"/>
                <w:szCs w:val="21"/>
              </w:rPr>
              <w:t>中型</w:t>
            </w:r>
          </w:p>
        </w:tc>
        <w:tc>
          <w:tcPr>
            <w:tcW w:w="3902" w:type="dxa"/>
            <w:noWrap w:val="0"/>
            <w:vAlign w:val="center"/>
          </w:tcPr>
          <w:p w14:paraId="5C294E0C">
            <w:pPr>
              <w:widowControl/>
              <w:spacing w:line="360" w:lineRule="auto"/>
              <w:jc w:val="center"/>
              <w:rPr>
                <w:rFonts w:hint="eastAsia" w:ascii="宋体" w:hAnsi="宋体" w:cs="宋体"/>
                <w:szCs w:val="21"/>
              </w:rPr>
            </w:pPr>
            <w:r>
              <w:rPr>
                <w:rFonts w:hint="eastAsia" w:ascii="宋体" w:hAnsi="宋体" w:cs="宋体"/>
                <w:szCs w:val="21"/>
              </w:rPr>
              <w:t>5000亿元（含）至40000亿元</w:t>
            </w:r>
          </w:p>
        </w:tc>
      </w:tr>
      <w:tr w14:paraId="0BAB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2A456F4B">
            <w:pPr>
              <w:widowControl/>
              <w:spacing w:line="360" w:lineRule="auto"/>
              <w:jc w:val="center"/>
              <w:rPr>
                <w:rFonts w:hint="eastAsia" w:ascii="宋体" w:hAnsi="宋体" w:cs="宋体"/>
                <w:szCs w:val="21"/>
              </w:rPr>
            </w:pPr>
          </w:p>
        </w:tc>
        <w:tc>
          <w:tcPr>
            <w:tcW w:w="1200" w:type="dxa"/>
            <w:vMerge w:val="continue"/>
            <w:noWrap w:val="0"/>
            <w:vAlign w:val="center"/>
          </w:tcPr>
          <w:p w14:paraId="13F6164E">
            <w:pPr>
              <w:widowControl/>
              <w:spacing w:line="360" w:lineRule="auto"/>
              <w:jc w:val="center"/>
              <w:rPr>
                <w:rFonts w:hint="eastAsia" w:ascii="宋体" w:hAnsi="宋体" w:cs="宋体"/>
                <w:szCs w:val="21"/>
              </w:rPr>
            </w:pPr>
          </w:p>
        </w:tc>
        <w:tc>
          <w:tcPr>
            <w:tcW w:w="1620" w:type="dxa"/>
            <w:vMerge w:val="continue"/>
            <w:noWrap w:val="0"/>
            <w:vAlign w:val="center"/>
          </w:tcPr>
          <w:p w14:paraId="0C42C688">
            <w:pPr>
              <w:widowControl/>
              <w:spacing w:line="360" w:lineRule="auto"/>
              <w:jc w:val="center"/>
              <w:rPr>
                <w:rFonts w:hint="eastAsia" w:ascii="宋体" w:hAnsi="宋体" w:cs="宋体"/>
                <w:szCs w:val="21"/>
              </w:rPr>
            </w:pPr>
          </w:p>
        </w:tc>
        <w:tc>
          <w:tcPr>
            <w:tcW w:w="1965" w:type="dxa"/>
            <w:noWrap w:val="0"/>
            <w:vAlign w:val="center"/>
          </w:tcPr>
          <w:p w14:paraId="3AD0DF2D">
            <w:pPr>
              <w:widowControl/>
              <w:spacing w:line="360" w:lineRule="auto"/>
              <w:jc w:val="center"/>
              <w:rPr>
                <w:rFonts w:hint="eastAsia" w:ascii="宋体" w:hAnsi="宋体" w:cs="宋体"/>
                <w:szCs w:val="21"/>
              </w:rPr>
            </w:pPr>
            <w:r>
              <w:rPr>
                <w:rFonts w:hint="eastAsia" w:ascii="宋体" w:hAnsi="宋体" w:cs="宋体"/>
                <w:szCs w:val="21"/>
              </w:rPr>
              <w:t>小型</w:t>
            </w:r>
          </w:p>
        </w:tc>
        <w:tc>
          <w:tcPr>
            <w:tcW w:w="3902" w:type="dxa"/>
            <w:noWrap w:val="0"/>
            <w:vAlign w:val="center"/>
          </w:tcPr>
          <w:p w14:paraId="008AC4EA">
            <w:pPr>
              <w:widowControl/>
              <w:spacing w:line="360" w:lineRule="auto"/>
              <w:jc w:val="center"/>
              <w:rPr>
                <w:rFonts w:hint="eastAsia" w:ascii="宋体" w:hAnsi="宋体" w:cs="宋体"/>
                <w:szCs w:val="21"/>
              </w:rPr>
            </w:pPr>
            <w:r>
              <w:rPr>
                <w:rFonts w:hint="eastAsia" w:ascii="宋体" w:hAnsi="宋体" w:cs="宋体"/>
                <w:szCs w:val="21"/>
              </w:rPr>
              <w:t>50亿元（含）至5000亿元</w:t>
            </w:r>
          </w:p>
        </w:tc>
      </w:tr>
      <w:tr w14:paraId="4AF4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2A692037">
            <w:pPr>
              <w:widowControl/>
              <w:spacing w:line="360" w:lineRule="auto"/>
              <w:jc w:val="center"/>
              <w:rPr>
                <w:rFonts w:hint="eastAsia" w:ascii="宋体" w:hAnsi="宋体" w:cs="宋体"/>
                <w:szCs w:val="21"/>
              </w:rPr>
            </w:pPr>
          </w:p>
        </w:tc>
        <w:tc>
          <w:tcPr>
            <w:tcW w:w="1200" w:type="dxa"/>
            <w:vMerge w:val="continue"/>
            <w:noWrap w:val="0"/>
            <w:vAlign w:val="center"/>
          </w:tcPr>
          <w:p w14:paraId="2CF55ADE">
            <w:pPr>
              <w:widowControl/>
              <w:spacing w:line="360" w:lineRule="auto"/>
              <w:jc w:val="center"/>
              <w:rPr>
                <w:rFonts w:hint="eastAsia" w:ascii="宋体" w:hAnsi="宋体" w:cs="宋体"/>
                <w:szCs w:val="21"/>
              </w:rPr>
            </w:pPr>
          </w:p>
        </w:tc>
        <w:tc>
          <w:tcPr>
            <w:tcW w:w="1620" w:type="dxa"/>
            <w:vMerge w:val="continue"/>
            <w:noWrap w:val="0"/>
            <w:vAlign w:val="center"/>
          </w:tcPr>
          <w:p w14:paraId="52DE3E2F">
            <w:pPr>
              <w:widowControl/>
              <w:spacing w:line="360" w:lineRule="auto"/>
              <w:jc w:val="center"/>
              <w:rPr>
                <w:rFonts w:hint="eastAsia" w:ascii="宋体" w:hAnsi="宋体" w:cs="宋体"/>
                <w:szCs w:val="21"/>
              </w:rPr>
            </w:pPr>
          </w:p>
        </w:tc>
        <w:tc>
          <w:tcPr>
            <w:tcW w:w="1965" w:type="dxa"/>
            <w:noWrap w:val="0"/>
            <w:vAlign w:val="center"/>
          </w:tcPr>
          <w:p w14:paraId="6E13DC5E">
            <w:pPr>
              <w:widowControl/>
              <w:spacing w:line="360" w:lineRule="auto"/>
              <w:jc w:val="center"/>
              <w:rPr>
                <w:rFonts w:hint="eastAsia" w:ascii="宋体" w:hAnsi="宋体" w:cs="宋体"/>
                <w:szCs w:val="21"/>
              </w:rPr>
            </w:pPr>
            <w:r>
              <w:rPr>
                <w:rFonts w:hint="eastAsia" w:ascii="宋体" w:hAnsi="宋体" w:cs="宋体"/>
                <w:szCs w:val="21"/>
              </w:rPr>
              <w:t>微型</w:t>
            </w:r>
          </w:p>
        </w:tc>
        <w:tc>
          <w:tcPr>
            <w:tcW w:w="3902" w:type="dxa"/>
            <w:noWrap w:val="0"/>
            <w:vAlign w:val="center"/>
          </w:tcPr>
          <w:p w14:paraId="6461CB94">
            <w:pPr>
              <w:widowControl/>
              <w:spacing w:line="360" w:lineRule="auto"/>
              <w:jc w:val="center"/>
              <w:rPr>
                <w:rFonts w:hint="eastAsia" w:ascii="宋体" w:hAnsi="宋体" w:cs="宋体"/>
                <w:szCs w:val="21"/>
              </w:rPr>
            </w:pPr>
            <w:r>
              <w:rPr>
                <w:rFonts w:hint="eastAsia" w:ascii="宋体" w:hAnsi="宋体" w:cs="宋体"/>
                <w:szCs w:val="21"/>
              </w:rPr>
              <w:t>50亿元以下</w:t>
            </w:r>
          </w:p>
        </w:tc>
      </w:tr>
      <w:tr w14:paraId="15EA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1817918D">
            <w:pPr>
              <w:widowControl/>
              <w:spacing w:line="360" w:lineRule="auto"/>
              <w:jc w:val="center"/>
              <w:rPr>
                <w:rFonts w:hint="eastAsia" w:ascii="宋体" w:hAnsi="宋体" w:cs="宋体"/>
                <w:szCs w:val="21"/>
              </w:rPr>
            </w:pPr>
          </w:p>
        </w:tc>
        <w:tc>
          <w:tcPr>
            <w:tcW w:w="1200" w:type="dxa"/>
            <w:vMerge w:val="restart"/>
            <w:noWrap w:val="0"/>
            <w:vAlign w:val="center"/>
          </w:tcPr>
          <w:p w14:paraId="52595EDB">
            <w:pPr>
              <w:widowControl/>
              <w:spacing w:line="360" w:lineRule="auto"/>
              <w:jc w:val="center"/>
              <w:rPr>
                <w:rFonts w:hint="eastAsia" w:ascii="宋体" w:hAnsi="宋体" w:cs="宋体"/>
                <w:szCs w:val="21"/>
              </w:rPr>
            </w:pPr>
            <w:r>
              <w:rPr>
                <w:rFonts w:hint="eastAsia" w:ascii="宋体" w:hAnsi="宋体" w:cs="宋体"/>
                <w:szCs w:val="21"/>
              </w:rPr>
              <w:t>非货币银行服务</w:t>
            </w:r>
          </w:p>
        </w:tc>
        <w:tc>
          <w:tcPr>
            <w:tcW w:w="1620" w:type="dxa"/>
            <w:vMerge w:val="restart"/>
            <w:noWrap w:val="0"/>
            <w:vAlign w:val="center"/>
          </w:tcPr>
          <w:p w14:paraId="55D3298E">
            <w:pPr>
              <w:widowControl/>
              <w:spacing w:line="360" w:lineRule="auto"/>
              <w:jc w:val="center"/>
              <w:rPr>
                <w:rFonts w:hint="eastAsia" w:ascii="宋体" w:hAnsi="宋体" w:cs="宋体"/>
                <w:szCs w:val="21"/>
              </w:rPr>
            </w:pPr>
            <w:r>
              <w:rPr>
                <w:rFonts w:hint="eastAsia" w:ascii="宋体" w:hAnsi="宋体" w:cs="宋体"/>
                <w:szCs w:val="21"/>
              </w:rPr>
              <w:t>银行业非存款类金融机构</w:t>
            </w:r>
          </w:p>
        </w:tc>
        <w:tc>
          <w:tcPr>
            <w:tcW w:w="1965" w:type="dxa"/>
            <w:noWrap w:val="0"/>
            <w:vAlign w:val="center"/>
          </w:tcPr>
          <w:p w14:paraId="271FD883">
            <w:pPr>
              <w:widowControl/>
              <w:spacing w:line="360" w:lineRule="auto"/>
              <w:jc w:val="center"/>
              <w:rPr>
                <w:rFonts w:hint="eastAsia" w:ascii="宋体" w:hAnsi="宋体" w:cs="宋体"/>
                <w:szCs w:val="21"/>
              </w:rPr>
            </w:pPr>
            <w:r>
              <w:rPr>
                <w:rFonts w:hint="eastAsia" w:ascii="宋体" w:hAnsi="宋体" w:cs="宋体"/>
                <w:szCs w:val="21"/>
              </w:rPr>
              <w:t>中型</w:t>
            </w:r>
          </w:p>
        </w:tc>
        <w:tc>
          <w:tcPr>
            <w:tcW w:w="3902" w:type="dxa"/>
            <w:noWrap w:val="0"/>
            <w:vAlign w:val="center"/>
          </w:tcPr>
          <w:p w14:paraId="775068AA">
            <w:pPr>
              <w:widowControl/>
              <w:spacing w:line="360" w:lineRule="auto"/>
              <w:jc w:val="center"/>
              <w:rPr>
                <w:rFonts w:hint="eastAsia" w:ascii="宋体" w:hAnsi="宋体" w:cs="宋体"/>
                <w:szCs w:val="21"/>
              </w:rPr>
            </w:pPr>
            <w:r>
              <w:rPr>
                <w:rFonts w:hint="eastAsia" w:ascii="宋体" w:hAnsi="宋体" w:cs="宋体"/>
                <w:szCs w:val="21"/>
              </w:rPr>
              <w:t>200亿元（含）至1000亿元</w:t>
            </w:r>
          </w:p>
        </w:tc>
      </w:tr>
      <w:tr w14:paraId="6885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7B4E0287">
            <w:pPr>
              <w:widowControl/>
              <w:spacing w:line="360" w:lineRule="auto"/>
              <w:jc w:val="center"/>
              <w:rPr>
                <w:rFonts w:hint="eastAsia" w:ascii="宋体" w:hAnsi="宋体" w:cs="宋体"/>
                <w:szCs w:val="21"/>
              </w:rPr>
            </w:pPr>
          </w:p>
        </w:tc>
        <w:tc>
          <w:tcPr>
            <w:tcW w:w="1200" w:type="dxa"/>
            <w:vMerge w:val="continue"/>
            <w:noWrap w:val="0"/>
            <w:vAlign w:val="center"/>
          </w:tcPr>
          <w:p w14:paraId="43802A31">
            <w:pPr>
              <w:widowControl/>
              <w:spacing w:line="360" w:lineRule="auto"/>
              <w:jc w:val="center"/>
              <w:rPr>
                <w:rFonts w:hint="eastAsia" w:ascii="宋体" w:hAnsi="宋体" w:cs="宋体"/>
                <w:szCs w:val="21"/>
              </w:rPr>
            </w:pPr>
          </w:p>
        </w:tc>
        <w:tc>
          <w:tcPr>
            <w:tcW w:w="1620" w:type="dxa"/>
            <w:vMerge w:val="continue"/>
            <w:noWrap w:val="0"/>
            <w:vAlign w:val="center"/>
          </w:tcPr>
          <w:p w14:paraId="2AA24967">
            <w:pPr>
              <w:widowControl/>
              <w:spacing w:line="360" w:lineRule="auto"/>
              <w:jc w:val="center"/>
              <w:rPr>
                <w:rFonts w:hint="eastAsia" w:ascii="宋体" w:hAnsi="宋体" w:cs="宋体"/>
                <w:szCs w:val="21"/>
              </w:rPr>
            </w:pPr>
          </w:p>
        </w:tc>
        <w:tc>
          <w:tcPr>
            <w:tcW w:w="1965" w:type="dxa"/>
            <w:noWrap w:val="0"/>
            <w:vAlign w:val="center"/>
          </w:tcPr>
          <w:p w14:paraId="60E6430F">
            <w:pPr>
              <w:widowControl/>
              <w:spacing w:line="360" w:lineRule="auto"/>
              <w:jc w:val="center"/>
              <w:rPr>
                <w:rFonts w:hint="eastAsia" w:ascii="宋体" w:hAnsi="宋体" w:cs="宋体"/>
                <w:szCs w:val="21"/>
              </w:rPr>
            </w:pPr>
            <w:r>
              <w:rPr>
                <w:rFonts w:hint="eastAsia" w:ascii="宋体" w:hAnsi="宋体" w:cs="宋体"/>
                <w:szCs w:val="21"/>
              </w:rPr>
              <w:t>小型</w:t>
            </w:r>
          </w:p>
        </w:tc>
        <w:tc>
          <w:tcPr>
            <w:tcW w:w="3902" w:type="dxa"/>
            <w:noWrap w:val="0"/>
            <w:vAlign w:val="center"/>
          </w:tcPr>
          <w:p w14:paraId="5F50A651">
            <w:pPr>
              <w:widowControl/>
              <w:spacing w:line="360" w:lineRule="auto"/>
              <w:jc w:val="center"/>
              <w:rPr>
                <w:rFonts w:hint="eastAsia" w:ascii="宋体" w:hAnsi="宋体" w:cs="宋体"/>
                <w:szCs w:val="21"/>
              </w:rPr>
            </w:pPr>
            <w:r>
              <w:rPr>
                <w:rFonts w:hint="eastAsia" w:ascii="宋体" w:hAnsi="宋体" w:cs="宋体"/>
                <w:szCs w:val="21"/>
              </w:rPr>
              <w:t>50亿元（含）至200亿元</w:t>
            </w:r>
          </w:p>
        </w:tc>
      </w:tr>
      <w:tr w14:paraId="3EF5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14B0D293">
            <w:pPr>
              <w:widowControl/>
              <w:spacing w:line="360" w:lineRule="auto"/>
              <w:jc w:val="center"/>
              <w:rPr>
                <w:rFonts w:hint="eastAsia" w:ascii="宋体" w:hAnsi="宋体" w:cs="宋体"/>
                <w:szCs w:val="21"/>
              </w:rPr>
            </w:pPr>
          </w:p>
        </w:tc>
        <w:tc>
          <w:tcPr>
            <w:tcW w:w="1200" w:type="dxa"/>
            <w:vMerge w:val="continue"/>
            <w:noWrap w:val="0"/>
            <w:vAlign w:val="center"/>
          </w:tcPr>
          <w:p w14:paraId="16D12B54">
            <w:pPr>
              <w:widowControl/>
              <w:spacing w:line="360" w:lineRule="auto"/>
              <w:jc w:val="center"/>
              <w:rPr>
                <w:rFonts w:hint="eastAsia" w:ascii="宋体" w:hAnsi="宋体" w:cs="宋体"/>
                <w:szCs w:val="21"/>
              </w:rPr>
            </w:pPr>
          </w:p>
        </w:tc>
        <w:tc>
          <w:tcPr>
            <w:tcW w:w="1620" w:type="dxa"/>
            <w:vMerge w:val="continue"/>
            <w:noWrap w:val="0"/>
            <w:vAlign w:val="center"/>
          </w:tcPr>
          <w:p w14:paraId="2C31CD2F">
            <w:pPr>
              <w:widowControl/>
              <w:spacing w:line="360" w:lineRule="auto"/>
              <w:jc w:val="center"/>
              <w:rPr>
                <w:rFonts w:hint="eastAsia" w:ascii="宋体" w:hAnsi="宋体" w:cs="宋体"/>
                <w:szCs w:val="21"/>
              </w:rPr>
            </w:pPr>
          </w:p>
        </w:tc>
        <w:tc>
          <w:tcPr>
            <w:tcW w:w="1965" w:type="dxa"/>
            <w:noWrap w:val="0"/>
            <w:vAlign w:val="center"/>
          </w:tcPr>
          <w:p w14:paraId="56AF0377">
            <w:pPr>
              <w:widowControl/>
              <w:spacing w:line="360" w:lineRule="auto"/>
              <w:jc w:val="center"/>
              <w:rPr>
                <w:rFonts w:hint="eastAsia" w:ascii="宋体" w:hAnsi="宋体" w:cs="宋体"/>
                <w:szCs w:val="21"/>
              </w:rPr>
            </w:pPr>
            <w:r>
              <w:rPr>
                <w:rFonts w:hint="eastAsia" w:ascii="宋体" w:hAnsi="宋体" w:cs="宋体"/>
                <w:szCs w:val="21"/>
              </w:rPr>
              <w:t>微型</w:t>
            </w:r>
          </w:p>
        </w:tc>
        <w:tc>
          <w:tcPr>
            <w:tcW w:w="3902" w:type="dxa"/>
            <w:noWrap w:val="0"/>
            <w:vAlign w:val="center"/>
          </w:tcPr>
          <w:p w14:paraId="6DD8B83A">
            <w:pPr>
              <w:widowControl/>
              <w:spacing w:line="360" w:lineRule="auto"/>
              <w:jc w:val="center"/>
              <w:rPr>
                <w:rFonts w:hint="eastAsia" w:ascii="宋体" w:hAnsi="宋体" w:cs="宋体"/>
                <w:szCs w:val="21"/>
              </w:rPr>
            </w:pPr>
            <w:r>
              <w:rPr>
                <w:rFonts w:hint="eastAsia" w:ascii="宋体" w:hAnsi="宋体" w:cs="宋体"/>
                <w:szCs w:val="21"/>
              </w:rPr>
              <w:t>50亿元以下</w:t>
            </w:r>
          </w:p>
        </w:tc>
      </w:tr>
      <w:tr w14:paraId="1962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31146852">
            <w:pPr>
              <w:widowControl/>
              <w:spacing w:line="360" w:lineRule="auto"/>
              <w:jc w:val="center"/>
              <w:rPr>
                <w:rFonts w:hint="eastAsia" w:ascii="宋体" w:hAnsi="宋体" w:cs="宋体"/>
                <w:szCs w:val="21"/>
              </w:rPr>
            </w:pPr>
          </w:p>
        </w:tc>
        <w:tc>
          <w:tcPr>
            <w:tcW w:w="1200" w:type="dxa"/>
            <w:vMerge w:val="continue"/>
            <w:noWrap w:val="0"/>
            <w:vAlign w:val="center"/>
          </w:tcPr>
          <w:p w14:paraId="6835AB02">
            <w:pPr>
              <w:widowControl/>
              <w:spacing w:line="360" w:lineRule="auto"/>
              <w:jc w:val="center"/>
              <w:rPr>
                <w:rFonts w:hint="eastAsia" w:ascii="宋体" w:hAnsi="宋体" w:cs="宋体"/>
                <w:szCs w:val="21"/>
              </w:rPr>
            </w:pPr>
          </w:p>
        </w:tc>
        <w:tc>
          <w:tcPr>
            <w:tcW w:w="1620" w:type="dxa"/>
            <w:vMerge w:val="restart"/>
            <w:noWrap w:val="0"/>
            <w:vAlign w:val="center"/>
          </w:tcPr>
          <w:p w14:paraId="1DC38D1E">
            <w:pPr>
              <w:widowControl/>
              <w:spacing w:line="360" w:lineRule="auto"/>
              <w:jc w:val="center"/>
              <w:rPr>
                <w:rFonts w:hint="eastAsia" w:ascii="宋体" w:hAnsi="宋体" w:cs="宋体"/>
                <w:szCs w:val="21"/>
              </w:rPr>
            </w:pPr>
            <w:r>
              <w:rPr>
                <w:rFonts w:hint="eastAsia" w:ascii="宋体" w:hAnsi="宋体" w:cs="宋体"/>
                <w:szCs w:val="21"/>
              </w:rPr>
              <w:t>贷款公司、小额贷款公司及典当行</w:t>
            </w:r>
          </w:p>
        </w:tc>
        <w:tc>
          <w:tcPr>
            <w:tcW w:w="1965" w:type="dxa"/>
            <w:noWrap w:val="0"/>
            <w:vAlign w:val="center"/>
          </w:tcPr>
          <w:p w14:paraId="7B6CE448">
            <w:pPr>
              <w:widowControl/>
              <w:spacing w:line="360" w:lineRule="auto"/>
              <w:jc w:val="center"/>
              <w:rPr>
                <w:rFonts w:hint="eastAsia" w:ascii="宋体" w:hAnsi="宋体" w:cs="宋体"/>
                <w:szCs w:val="21"/>
              </w:rPr>
            </w:pPr>
            <w:r>
              <w:rPr>
                <w:rFonts w:hint="eastAsia" w:ascii="宋体" w:hAnsi="宋体" w:cs="宋体"/>
                <w:szCs w:val="21"/>
              </w:rPr>
              <w:t>中型</w:t>
            </w:r>
          </w:p>
        </w:tc>
        <w:tc>
          <w:tcPr>
            <w:tcW w:w="3902" w:type="dxa"/>
            <w:noWrap w:val="0"/>
            <w:vAlign w:val="center"/>
          </w:tcPr>
          <w:p w14:paraId="39D015F5">
            <w:pPr>
              <w:widowControl/>
              <w:spacing w:line="360" w:lineRule="auto"/>
              <w:jc w:val="center"/>
              <w:rPr>
                <w:rFonts w:hint="eastAsia" w:ascii="宋体" w:hAnsi="宋体" w:cs="宋体"/>
                <w:szCs w:val="21"/>
              </w:rPr>
            </w:pPr>
            <w:r>
              <w:rPr>
                <w:rFonts w:hint="eastAsia" w:ascii="宋体" w:hAnsi="宋体" w:cs="宋体"/>
                <w:szCs w:val="21"/>
              </w:rPr>
              <w:t>200亿元（含）至1000亿元</w:t>
            </w:r>
          </w:p>
        </w:tc>
      </w:tr>
      <w:tr w14:paraId="2200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5DB2B4EB">
            <w:pPr>
              <w:widowControl/>
              <w:spacing w:line="360" w:lineRule="auto"/>
              <w:jc w:val="center"/>
              <w:rPr>
                <w:rFonts w:hint="eastAsia" w:ascii="宋体" w:hAnsi="宋体" w:cs="宋体"/>
                <w:szCs w:val="21"/>
              </w:rPr>
            </w:pPr>
          </w:p>
        </w:tc>
        <w:tc>
          <w:tcPr>
            <w:tcW w:w="1200" w:type="dxa"/>
            <w:vMerge w:val="continue"/>
            <w:noWrap w:val="0"/>
            <w:vAlign w:val="center"/>
          </w:tcPr>
          <w:p w14:paraId="69E91A68">
            <w:pPr>
              <w:widowControl/>
              <w:spacing w:line="360" w:lineRule="auto"/>
              <w:jc w:val="center"/>
              <w:rPr>
                <w:rFonts w:hint="eastAsia" w:ascii="宋体" w:hAnsi="宋体" w:cs="宋体"/>
                <w:szCs w:val="21"/>
              </w:rPr>
            </w:pPr>
          </w:p>
        </w:tc>
        <w:tc>
          <w:tcPr>
            <w:tcW w:w="1620" w:type="dxa"/>
            <w:vMerge w:val="continue"/>
            <w:noWrap w:val="0"/>
            <w:vAlign w:val="center"/>
          </w:tcPr>
          <w:p w14:paraId="529237B6">
            <w:pPr>
              <w:widowControl/>
              <w:spacing w:line="360" w:lineRule="auto"/>
              <w:jc w:val="center"/>
              <w:rPr>
                <w:rFonts w:hint="eastAsia" w:ascii="宋体" w:hAnsi="宋体" w:cs="宋体"/>
                <w:szCs w:val="21"/>
              </w:rPr>
            </w:pPr>
          </w:p>
        </w:tc>
        <w:tc>
          <w:tcPr>
            <w:tcW w:w="1965" w:type="dxa"/>
            <w:noWrap w:val="0"/>
            <w:vAlign w:val="center"/>
          </w:tcPr>
          <w:p w14:paraId="211C60A1">
            <w:pPr>
              <w:widowControl/>
              <w:spacing w:line="360" w:lineRule="auto"/>
              <w:jc w:val="center"/>
              <w:rPr>
                <w:rFonts w:hint="eastAsia" w:ascii="宋体" w:hAnsi="宋体" w:cs="宋体"/>
                <w:szCs w:val="21"/>
              </w:rPr>
            </w:pPr>
            <w:r>
              <w:rPr>
                <w:rFonts w:hint="eastAsia" w:ascii="宋体" w:hAnsi="宋体" w:cs="宋体"/>
                <w:szCs w:val="21"/>
              </w:rPr>
              <w:t>小型</w:t>
            </w:r>
          </w:p>
        </w:tc>
        <w:tc>
          <w:tcPr>
            <w:tcW w:w="3902" w:type="dxa"/>
            <w:noWrap w:val="0"/>
            <w:vAlign w:val="center"/>
          </w:tcPr>
          <w:p w14:paraId="7FBFE4AB">
            <w:pPr>
              <w:widowControl/>
              <w:spacing w:line="360" w:lineRule="auto"/>
              <w:jc w:val="center"/>
              <w:rPr>
                <w:rFonts w:hint="eastAsia" w:ascii="宋体" w:hAnsi="宋体" w:cs="宋体"/>
                <w:szCs w:val="21"/>
              </w:rPr>
            </w:pPr>
            <w:r>
              <w:rPr>
                <w:rFonts w:hint="eastAsia" w:ascii="宋体" w:hAnsi="宋体" w:cs="宋体"/>
                <w:szCs w:val="21"/>
              </w:rPr>
              <w:t>50亿元（含）至200亿元</w:t>
            </w:r>
          </w:p>
        </w:tc>
      </w:tr>
      <w:tr w14:paraId="2F82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46495FBE">
            <w:pPr>
              <w:widowControl/>
              <w:spacing w:line="360" w:lineRule="auto"/>
              <w:jc w:val="center"/>
              <w:rPr>
                <w:rFonts w:hint="eastAsia" w:ascii="宋体" w:hAnsi="宋体" w:cs="宋体"/>
                <w:szCs w:val="21"/>
              </w:rPr>
            </w:pPr>
          </w:p>
        </w:tc>
        <w:tc>
          <w:tcPr>
            <w:tcW w:w="1200" w:type="dxa"/>
            <w:vMerge w:val="continue"/>
            <w:noWrap w:val="0"/>
            <w:vAlign w:val="center"/>
          </w:tcPr>
          <w:p w14:paraId="6E820D7F">
            <w:pPr>
              <w:widowControl/>
              <w:spacing w:line="360" w:lineRule="auto"/>
              <w:jc w:val="center"/>
              <w:rPr>
                <w:rFonts w:hint="eastAsia" w:ascii="宋体" w:hAnsi="宋体" w:cs="宋体"/>
                <w:szCs w:val="21"/>
              </w:rPr>
            </w:pPr>
          </w:p>
        </w:tc>
        <w:tc>
          <w:tcPr>
            <w:tcW w:w="1620" w:type="dxa"/>
            <w:vMerge w:val="continue"/>
            <w:noWrap w:val="0"/>
            <w:vAlign w:val="center"/>
          </w:tcPr>
          <w:p w14:paraId="2CEF769E">
            <w:pPr>
              <w:widowControl/>
              <w:spacing w:line="360" w:lineRule="auto"/>
              <w:jc w:val="center"/>
              <w:rPr>
                <w:rFonts w:hint="eastAsia" w:ascii="宋体" w:hAnsi="宋体" w:cs="宋体"/>
                <w:szCs w:val="21"/>
              </w:rPr>
            </w:pPr>
          </w:p>
        </w:tc>
        <w:tc>
          <w:tcPr>
            <w:tcW w:w="1965" w:type="dxa"/>
            <w:noWrap w:val="0"/>
            <w:vAlign w:val="center"/>
          </w:tcPr>
          <w:p w14:paraId="122ADF33">
            <w:pPr>
              <w:widowControl/>
              <w:spacing w:line="360" w:lineRule="auto"/>
              <w:jc w:val="center"/>
              <w:rPr>
                <w:rFonts w:hint="eastAsia" w:ascii="宋体" w:hAnsi="宋体" w:cs="宋体"/>
                <w:szCs w:val="21"/>
              </w:rPr>
            </w:pPr>
            <w:r>
              <w:rPr>
                <w:rFonts w:hint="eastAsia" w:ascii="宋体" w:hAnsi="宋体" w:cs="宋体"/>
                <w:szCs w:val="21"/>
              </w:rPr>
              <w:t>微型</w:t>
            </w:r>
          </w:p>
        </w:tc>
        <w:tc>
          <w:tcPr>
            <w:tcW w:w="3902" w:type="dxa"/>
            <w:noWrap w:val="0"/>
            <w:vAlign w:val="center"/>
          </w:tcPr>
          <w:p w14:paraId="00B93004">
            <w:pPr>
              <w:widowControl/>
              <w:spacing w:line="360" w:lineRule="auto"/>
              <w:jc w:val="center"/>
              <w:rPr>
                <w:rFonts w:hint="eastAsia" w:ascii="宋体" w:hAnsi="宋体" w:cs="宋体"/>
                <w:szCs w:val="21"/>
              </w:rPr>
            </w:pPr>
            <w:r>
              <w:rPr>
                <w:rFonts w:hint="eastAsia" w:ascii="宋体" w:hAnsi="宋体" w:cs="宋体"/>
                <w:szCs w:val="21"/>
              </w:rPr>
              <w:t>50亿元以下</w:t>
            </w:r>
          </w:p>
        </w:tc>
      </w:tr>
      <w:tr w14:paraId="2672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noWrap w:val="0"/>
            <w:vAlign w:val="center"/>
          </w:tcPr>
          <w:p w14:paraId="7BAF04B6">
            <w:pPr>
              <w:widowControl/>
              <w:spacing w:line="360" w:lineRule="auto"/>
              <w:jc w:val="center"/>
              <w:rPr>
                <w:rFonts w:hint="eastAsia" w:ascii="宋体" w:hAnsi="宋体" w:cs="宋体"/>
                <w:szCs w:val="21"/>
              </w:rPr>
            </w:pPr>
            <w:r>
              <w:rPr>
                <w:rFonts w:hint="eastAsia" w:ascii="宋体" w:hAnsi="宋体" w:cs="宋体"/>
                <w:szCs w:val="21"/>
              </w:rPr>
              <w:t>资本市场服务</w:t>
            </w:r>
          </w:p>
        </w:tc>
        <w:tc>
          <w:tcPr>
            <w:tcW w:w="1620" w:type="dxa"/>
            <w:vMerge w:val="restart"/>
            <w:noWrap w:val="0"/>
            <w:vAlign w:val="center"/>
          </w:tcPr>
          <w:p w14:paraId="758D6BBE">
            <w:pPr>
              <w:widowControl/>
              <w:spacing w:line="360" w:lineRule="auto"/>
              <w:jc w:val="center"/>
              <w:rPr>
                <w:rFonts w:hint="eastAsia" w:ascii="宋体" w:hAnsi="宋体" w:cs="宋体"/>
                <w:szCs w:val="21"/>
              </w:rPr>
            </w:pPr>
            <w:r>
              <w:rPr>
                <w:rFonts w:hint="eastAsia" w:ascii="宋体" w:hAnsi="宋体" w:cs="宋体"/>
                <w:szCs w:val="21"/>
              </w:rPr>
              <w:t>证券业金融机构</w:t>
            </w:r>
          </w:p>
        </w:tc>
        <w:tc>
          <w:tcPr>
            <w:tcW w:w="1965" w:type="dxa"/>
            <w:noWrap w:val="0"/>
            <w:vAlign w:val="center"/>
          </w:tcPr>
          <w:p w14:paraId="7BFEA387">
            <w:pPr>
              <w:widowControl/>
              <w:spacing w:line="360" w:lineRule="auto"/>
              <w:jc w:val="center"/>
              <w:rPr>
                <w:rFonts w:hint="eastAsia" w:ascii="宋体" w:hAnsi="宋体" w:cs="宋体"/>
                <w:szCs w:val="21"/>
              </w:rPr>
            </w:pPr>
            <w:r>
              <w:rPr>
                <w:rFonts w:hint="eastAsia" w:ascii="宋体" w:hAnsi="宋体" w:cs="宋体"/>
                <w:szCs w:val="21"/>
              </w:rPr>
              <w:t>中型</w:t>
            </w:r>
          </w:p>
        </w:tc>
        <w:tc>
          <w:tcPr>
            <w:tcW w:w="3902" w:type="dxa"/>
            <w:noWrap w:val="0"/>
            <w:vAlign w:val="center"/>
          </w:tcPr>
          <w:p w14:paraId="21717F6A">
            <w:pPr>
              <w:widowControl/>
              <w:spacing w:line="360" w:lineRule="auto"/>
              <w:jc w:val="center"/>
              <w:rPr>
                <w:rFonts w:hint="eastAsia" w:ascii="宋体" w:hAnsi="宋体" w:cs="宋体"/>
                <w:szCs w:val="21"/>
              </w:rPr>
            </w:pPr>
            <w:r>
              <w:rPr>
                <w:rFonts w:hint="eastAsia" w:ascii="宋体" w:hAnsi="宋体" w:cs="宋体"/>
                <w:szCs w:val="21"/>
              </w:rPr>
              <w:t>100亿元（含）至1000亿元</w:t>
            </w:r>
          </w:p>
        </w:tc>
      </w:tr>
      <w:tr w14:paraId="5B50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noWrap w:val="0"/>
            <w:vAlign w:val="center"/>
          </w:tcPr>
          <w:p w14:paraId="068FFCDD">
            <w:pPr>
              <w:widowControl/>
              <w:spacing w:line="360" w:lineRule="auto"/>
              <w:jc w:val="center"/>
              <w:rPr>
                <w:rFonts w:hint="eastAsia" w:ascii="宋体" w:hAnsi="宋体" w:cs="宋体"/>
                <w:szCs w:val="21"/>
              </w:rPr>
            </w:pPr>
          </w:p>
        </w:tc>
        <w:tc>
          <w:tcPr>
            <w:tcW w:w="1620" w:type="dxa"/>
            <w:vMerge w:val="continue"/>
            <w:noWrap w:val="0"/>
            <w:vAlign w:val="center"/>
          </w:tcPr>
          <w:p w14:paraId="35941B42">
            <w:pPr>
              <w:widowControl/>
              <w:spacing w:line="360" w:lineRule="auto"/>
              <w:jc w:val="center"/>
              <w:rPr>
                <w:rFonts w:hint="eastAsia" w:ascii="宋体" w:hAnsi="宋体" w:cs="宋体"/>
                <w:szCs w:val="21"/>
              </w:rPr>
            </w:pPr>
          </w:p>
        </w:tc>
        <w:tc>
          <w:tcPr>
            <w:tcW w:w="1965" w:type="dxa"/>
            <w:noWrap w:val="0"/>
            <w:vAlign w:val="center"/>
          </w:tcPr>
          <w:p w14:paraId="5C807A0F">
            <w:pPr>
              <w:widowControl/>
              <w:spacing w:line="360" w:lineRule="auto"/>
              <w:jc w:val="center"/>
              <w:rPr>
                <w:rFonts w:hint="eastAsia" w:ascii="宋体" w:hAnsi="宋体" w:cs="宋体"/>
                <w:szCs w:val="21"/>
              </w:rPr>
            </w:pPr>
            <w:r>
              <w:rPr>
                <w:rFonts w:hint="eastAsia" w:ascii="宋体" w:hAnsi="宋体" w:cs="宋体"/>
                <w:szCs w:val="21"/>
              </w:rPr>
              <w:t>小型</w:t>
            </w:r>
          </w:p>
        </w:tc>
        <w:tc>
          <w:tcPr>
            <w:tcW w:w="3902" w:type="dxa"/>
            <w:noWrap w:val="0"/>
            <w:vAlign w:val="center"/>
          </w:tcPr>
          <w:p w14:paraId="099D9DF6">
            <w:pPr>
              <w:widowControl/>
              <w:spacing w:line="360" w:lineRule="auto"/>
              <w:jc w:val="center"/>
              <w:rPr>
                <w:rFonts w:hint="eastAsia" w:ascii="宋体" w:hAnsi="宋体" w:cs="宋体"/>
                <w:szCs w:val="21"/>
              </w:rPr>
            </w:pPr>
            <w:r>
              <w:rPr>
                <w:rFonts w:hint="eastAsia" w:ascii="宋体" w:hAnsi="宋体" w:cs="宋体"/>
                <w:szCs w:val="21"/>
              </w:rPr>
              <w:t>10亿元（含）至100亿元</w:t>
            </w:r>
          </w:p>
        </w:tc>
      </w:tr>
      <w:tr w14:paraId="102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noWrap w:val="0"/>
            <w:vAlign w:val="center"/>
          </w:tcPr>
          <w:p w14:paraId="25DA6F34">
            <w:pPr>
              <w:widowControl/>
              <w:spacing w:line="360" w:lineRule="auto"/>
              <w:jc w:val="center"/>
              <w:rPr>
                <w:rFonts w:hint="eastAsia" w:ascii="宋体" w:hAnsi="宋体" w:cs="宋体"/>
                <w:szCs w:val="21"/>
              </w:rPr>
            </w:pPr>
          </w:p>
        </w:tc>
        <w:tc>
          <w:tcPr>
            <w:tcW w:w="1620" w:type="dxa"/>
            <w:vMerge w:val="continue"/>
            <w:noWrap w:val="0"/>
            <w:vAlign w:val="center"/>
          </w:tcPr>
          <w:p w14:paraId="23D58165">
            <w:pPr>
              <w:widowControl/>
              <w:spacing w:line="360" w:lineRule="auto"/>
              <w:jc w:val="center"/>
              <w:rPr>
                <w:rFonts w:hint="eastAsia" w:ascii="宋体" w:hAnsi="宋体" w:cs="宋体"/>
                <w:szCs w:val="21"/>
              </w:rPr>
            </w:pPr>
          </w:p>
        </w:tc>
        <w:tc>
          <w:tcPr>
            <w:tcW w:w="1965" w:type="dxa"/>
            <w:noWrap w:val="0"/>
            <w:vAlign w:val="center"/>
          </w:tcPr>
          <w:p w14:paraId="3ECEDD59">
            <w:pPr>
              <w:widowControl/>
              <w:spacing w:line="360" w:lineRule="auto"/>
              <w:jc w:val="center"/>
              <w:rPr>
                <w:rFonts w:hint="eastAsia" w:ascii="宋体" w:hAnsi="宋体" w:cs="宋体"/>
                <w:szCs w:val="21"/>
              </w:rPr>
            </w:pPr>
            <w:r>
              <w:rPr>
                <w:rFonts w:hint="eastAsia" w:ascii="宋体" w:hAnsi="宋体" w:cs="宋体"/>
                <w:szCs w:val="21"/>
              </w:rPr>
              <w:t>微型</w:t>
            </w:r>
          </w:p>
        </w:tc>
        <w:tc>
          <w:tcPr>
            <w:tcW w:w="3902" w:type="dxa"/>
            <w:noWrap w:val="0"/>
            <w:vAlign w:val="center"/>
          </w:tcPr>
          <w:p w14:paraId="4BAF40CA">
            <w:pPr>
              <w:widowControl/>
              <w:spacing w:line="360" w:lineRule="auto"/>
              <w:jc w:val="center"/>
              <w:rPr>
                <w:rFonts w:hint="eastAsia" w:ascii="宋体" w:hAnsi="宋体" w:cs="宋体"/>
                <w:szCs w:val="21"/>
              </w:rPr>
            </w:pPr>
            <w:r>
              <w:rPr>
                <w:rFonts w:hint="eastAsia" w:ascii="宋体" w:hAnsi="宋体" w:cs="宋体"/>
                <w:szCs w:val="21"/>
              </w:rPr>
              <w:t>10亿元以下</w:t>
            </w:r>
          </w:p>
        </w:tc>
      </w:tr>
      <w:tr w14:paraId="0563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noWrap w:val="0"/>
            <w:vAlign w:val="center"/>
          </w:tcPr>
          <w:p w14:paraId="67C2C58D">
            <w:pPr>
              <w:widowControl/>
              <w:spacing w:line="360" w:lineRule="auto"/>
              <w:jc w:val="center"/>
              <w:rPr>
                <w:rFonts w:hint="eastAsia" w:ascii="宋体" w:hAnsi="宋体" w:cs="宋体"/>
                <w:szCs w:val="21"/>
              </w:rPr>
            </w:pPr>
            <w:r>
              <w:rPr>
                <w:rFonts w:hint="eastAsia" w:ascii="宋体" w:hAnsi="宋体" w:cs="宋体"/>
                <w:szCs w:val="21"/>
              </w:rPr>
              <w:t>保险业</w:t>
            </w:r>
          </w:p>
        </w:tc>
        <w:tc>
          <w:tcPr>
            <w:tcW w:w="1620" w:type="dxa"/>
            <w:vMerge w:val="restart"/>
            <w:noWrap w:val="0"/>
            <w:vAlign w:val="center"/>
          </w:tcPr>
          <w:p w14:paraId="7E74326A">
            <w:pPr>
              <w:widowControl/>
              <w:spacing w:line="360" w:lineRule="auto"/>
              <w:jc w:val="center"/>
              <w:rPr>
                <w:rFonts w:hint="eastAsia" w:ascii="宋体" w:hAnsi="宋体" w:cs="宋体"/>
                <w:szCs w:val="21"/>
              </w:rPr>
            </w:pPr>
            <w:r>
              <w:rPr>
                <w:rFonts w:hint="eastAsia" w:ascii="宋体" w:hAnsi="宋体" w:cs="宋体"/>
                <w:szCs w:val="21"/>
              </w:rPr>
              <w:t>保险业金融机构</w:t>
            </w:r>
          </w:p>
        </w:tc>
        <w:tc>
          <w:tcPr>
            <w:tcW w:w="1965" w:type="dxa"/>
            <w:noWrap w:val="0"/>
            <w:vAlign w:val="center"/>
          </w:tcPr>
          <w:p w14:paraId="54C25300">
            <w:pPr>
              <w:widowControl/>
              <w:spacing w:line="360" w:lineRule="auto"/>
              <w:jc w:val="center"/>
              <w:rPr>
                <w:rFonts w:hint="eastAsia" w:ascii="宋体" w:hAnsi="宋体" w:cs="宋体"/>
                <w:szCs w:val="21"/>
              </w:rPr>
            </w:pPr>
            <w:r>
              <w:rPr>
                <w:rFonts w:hint="eastAsia" w:ascii="宋体" w:hAnsi="宋体" w:cs="宋体"/>
                <w:szCs w:val="21"/>
              </w:rPr>
              <w:t>中型</w:t>
            </w:r>
          </w:p>
        </w:tc>
        <w:tc>
          <w:tcPr>
            <w:tcW w:w="3902" w:type="dxa"/>
            <w:noWrap w:val="0"/>
            <w:vAlign w:val="center"/>
          </w:tcPr>
          <w:p w14:paraId="6A7B029D">
            <w:pPr>
              <w:widowControl/>
              <w:spacing w:line="360" w:lineRule="auto"/>
              <w:jc w:val="center"/>
              <w:rPr>
                <w:rFonts w:hint="eastAsia" w:ascii="宋体" w:hAnsi="宋体" w:cs="宋体"/>
                <w:szCs w:val="21"/>
              </w:rPr>
            </w:pPr>
            <w:r>
              <w:rPr>
                <w:rFonts w:hint="eastAsia" w:ascii="宋体" w:hAnsi="宋体" w:cs="宋体"/>
                <w:szCs w:val="21"/>
              </w:rPr>
              <w:t>400亿元（含）至5000亿元</w:t>
            </w:r>
          </w:p>
        </w:tc>
      </w:tr>
      <w:tr w14:paraId="6DE3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noWrap w:val="0"/>
            <w:vAlign w:val="center"/>
          </w:tcPr>
          <w:p w14:paraId="6D889F18">
            <w:pPr>
              <w:widowControl/>
              <w:spacing w:line="360" w:lineRule="auto"/>
              <w:jc w:val="center"/>
              <w:rPr>
                <w:rFonts w:hint="eastAsia" w:ascii="宋体" w:hAnsi="宋体" w:cs="宋体"/>
                <w:szCs w:val="21"/>
              </w:rPr>
            </w:pPr>
          </w:p>
        </w:tc>
        <w:tc>
          <w:tcPr>
            <w:tcW w:w="1620" w:type="dxa"/>
            <w:vMerge w:val="continue"/>
            <w:noWrap w:val="0"/>
            <w:vAlign w:val="center"/>
          </w:tcPr>
          <w:p w14:paraId="4549ED1B">
            <w:pPr>
              <w:widowControl/>
              <w:spacing w:line="360" w:lineRule="auto"/>
              <w:jc w:val="center"/>
              <w:rPr>
                <w:rFonts w:hint="eastAsia" w:ascii="宋体" w:hAnsi="宋体" w:cs="宋体"/>
                <w:szCs w:val="21"/>
              </w:rPr>
            </w:pPr>
          </w:p>
        </w:tc>
        <w:tc>
          <w:tcPr>
            <w:tcW w:w="1965" w:type="dxa"/>
            <w:noWrap w:val="0"/>
            <w:vAlign w:val="center"/>
          </w:tcPr>
          <w:p w14:paraId="67357E35">
            <w:pPr>
              <w:widowControl/>
              <w:spacing w:line="360" w:lineRule="auto"/>
              <w:jc w:val="center"/>
              <w:rPr>
                <w:rFonts w:hint="eastAsia" w:ascii="宋体" w:hAnsi="宋体" w:cs="宋体"/>
                <w:szCs w:val="21"/>
              </w:rPr>
            </w:pPr>
            <w:r>
              <w:rPr>
                <w:rFonts w:hint="eastAsia" w:ascii="宋体" w:hAnsi="宋体" w:cs="宋体"/>
                <w:szCs w:val="21"/>
              </w:rPr>
              <w:t>小型</w:t>
            </w:r>
          </w:p>
        </w:tc>
        <w:tc>
          <w:tcPr>
            <w:tcW w:w="3902" w:type="dxa"/>
            <w:noWrap w:val="0"/>
            <w:vAlign w:val="center"/>
          </w:tcPr>
          <w:p w14:paraId="35AE240F">
            <w:pPr>
              <w:widowControl/>
              <w:spacing w:line="360" w:lineRule="auto"/>
              <w:jc w:val="center"/>
              <w:rPr>
                <w:rFonts w:hint="eastAsia" w:ascii="宋体" w:hAnsi="宋体" w:cs="宋体"/>
                <w:szCs w:val="21"/>
              </w:rPr>
            </w:pPr>
            <w:r>
              <w:rPr>
                <w:rFonts w:hint="eastAsia" w:ascii="宋体" w:hAnsi="宋体" w:cs="宋体"/>
                <w:szCs w:val="21"/>
              </w:rPr>
              <w:t>20亿元（含）至400亿元</w:t>
            </w:r>
          </w:p>
        </w:tc>
      </w:tr>
      <w:tr w14:paraId="7B33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noWrap w:val="0"/>
            <w:vAlign w:val="center"/>
          </w:tcPr>
          <w:p w14:paraId="428DF35A">
            <w:pPr>
              <w:widowControl/>
              <w:spacing w:line="360" w:lineRule="auto"/>
              <w:jc w:val="center"/>
              <w:rPr>
                <w:rFonts w:hint="eastAsia" w:ascii="宋体" w:hAnsi="宋体" w:cs="宋体"/>
                <w:szCs w:val="21"/>
              </w:rPr>
            </w:pPr>
          </w:p>
        </w:tc>
        <w:tc>
          <w:tcPr>
            <w:tcW w:w="1620" w:type="dxa"/>
            <w:vMerge w:val="continue"/>
            <w:noWrap w:val="0"/>
            <w:vAlign w:val="center"/>
          </w:tcPr>
          <w:p w14:paraId="34096A63">
            <w:pPr>
              <w:widowControl/>
              <w:spacing w:line="360" w:lineRule="auto"/>
              <w:jc w:val="center"/>
              <w:rPr>
                <w:rFonts w:hint="eastAsia" w:ascii="宋体" w:hAnsi="宋体" w:cs="宋体"/>
                <w:szCs w:val="21"/>
              </w:rPr>
            </w:pPr>
          </w:p>
        </w:tc>
        <w:tc>
          <w:tcPr>
            <w:tcW w:w="1965" w:type="dxa"/>
            <w:noWrap w:val="0"/>
            <w:vAlign w:val="center"/>
          </w:tcPr>
          <w:p w14:paraId="33EDA8FB">
            <w:pPr>
              <w:widowControl/>
              <w:spacing w:line="360" w:lineRule="auto"/>
              <w:jc w:val="center"/>
              <w:rPr>
                <w:rFonts w:hint="eastAsia" w:ascii="宋体" w:hAnsi="宋体" w:cs="宋体"/>
                <w:szCs w:val="21"/>
              </w:rPr>
            </w:pPr>
            <w:r>
              <w:rPr>
                <w:rFonts w:hint="eastAsia" w:ascii="宋体" w:hAnsi="宋体" w:cs="宋体"/>
                <w:szCs w:val="21"/>
              </w:rPr>
              <w:t>微型</w:t>
            </w:r>
          </w:p>
        </w:tc>
        <w:tc>
          <w:tcPr>
            <w:tcW w:w="3902" w:type="dxa"/>
            <w:noWrap w:val="0"/>
            <w:vAlign w:val="center"/>
          </w:tcPr>
          <w:p w14:paraId="2F0F630B">
            <w:pPr>
              <w:widowControl/>
              <w:spacing w:line="360" w:lineRule="auto"/>
              <w:jc w:val="center"/>
              <w:rPr>
                <w:rFonts w:hint="eastAsia" w:ascii="宋体" w:hAnsi="宋体" w:cs="宋体"/>
                <w:szCs w:val="21"/>
              </w:rPr>
            </w:pPr>
            <w:r>
              <w:rPr>
                <w:rFonts w:hint="eastAsia" w:ascii="宋体" w:hAnsi="宋体" w:cs="宋体"/>
                <w:szCs w:val="21"/>
              </w:rPr>
              <w:t>20亿元以下</w:t>
            </w:r>
          </w:p>
        </w:tc>
      </w:tr>
      <w:tr w14:paraId="1049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noWrap w:val="0"/>
            <w:vAlign w:val="center"/>
          </w:tcPr>
          <w:p w14:paraId="5424EDB0">
            <w:pPr>
              <w:widowControl/>
              <w:spacing w:line="360" w:lineRule="auto"/>
              <w:jc w:val="center"/>
              <w:rPr>
                <w:rFonts w:hint="eastAsia" w:ascii="宋体" w:hAnsi="宋体" w:cs="宋体"/>
                <w:szCs w:val="21"/>
              </w:rPr>
            </w:pPr>
            <w:r>
              <w:rPr>
                <w:rFonts w:hint="eastAsia" w:ascii="宋体" w:hAnsi="宋体" w:cs="宋体"/>
                <w:szCs w:val="21"/>
              </w:rPr>
              <w:t>其他金融业</w:t>
            </w:r>
          </w:p>
        </w:tc>
        <w:tc>
          <w:tcPr>
            <w:tcW w:w="1200" w:type="dxa"/>
            <w:vMerge w:val="restart"/>
            <w:noWrap w:val="0"/>
            <w:vAlign w:val="center"/>
          </w:tcPr>
          <w:p w14:paraId="030FF764">
            <w:pPr>
              <w:widowControl/>
              <w:spacing w:line="360" w:lineRule="auto"/>
              <w:jc w:val="center"/>
              <w:rPr>
                <w:rFonts w:hint="eastAsia" w:ascii="宋体" w:hAnsi="宋体" w:cs="宋体"/>
                <w:szCs w:val="21"/>
              </w:rPr>
            </w:pPr>
            <w:r>
              <w:rPr>
                <w:rFonts w:hint="eastAsia" w:ascii="宋体" w:hAnsi="宋体" w:cs="宋体"/>
                <w:szCs w:val="21"/>
              </w:rPr>
              <w:t>金融信托与管理服务</w:t>
            </w:r>
          </w:p>
        </w:tc>
        <w:tc>
          <w:tcPr>
            <w:tcW w:w="1620" w:type="dxa"/>
            <w:vMerge w:val="restart"/>
            <w:noWrap w:val="0"/>
            <w:vAlign w:val="center"/>
          </w:tcPr>
          <w:p w14:paraId="18C7A7EB">
            <w:pPr>
              <w:widowControl/>
              <w:spacing w:line="360" w:lineRule="auto"/>
              <w:jc w:val="center"/>
              <w:rPr>
                <w:rFonts w:hint="eastAsia" w:ascii="宋体" w:hAnsi="宋体" w:cs="宋体"/>
                <w:szCs w:val="21"/>
              </w:rPr>
            </w:pPr>
            <w:r>
              <w:rPr>
                <w:rFonts w:hint="eastAsia" w:ascii="宋体" w:hAnsi="宋体" w:cs="宋体"/>
                <w:szCs w:val="21"/>
              </w:rPr>
              <w:t>信托公司</w:t>
            </w:r>
          </w:p>
        </w:tc>
        <w:tc>
          <w:tcPr>
            <w:tcW w:w="1965" w:type="dxa"/>
            <w:noWrap w:val="0"/>
            <w:vAlign w:val="center"/>
          </w:tcPr>
          <w:p w14:paraId="134DC767">
            <w:pPr>
              <w:widowControl/>
              <w:spacing w:line="360" w:lineRule="auto"/>
              <w:jc w:val="center"/>
              <w:rPr>
                <w:rFonts w:hint="eastAsia" w:ascii="宋体" w:hAnsi="宋体" w:cs="宋体"/>
                <w:szCs w:val="21"/>
              </w:rPr>
            </w:pPr>
            <w:r>
              <w:rPr>
                <w:rFonts w:hint="eastAsia" w:ascii="宋体" w:hAnsi="宋体" w:cs="宋体"/>
                <w:szCs w:val="21"/>
              </w:rPr>
              <w:t>中型</w:t>
            </w:r>
          </w:p>
        </w:tc>
        <w:tc>
          <w:tcPr>
            <w:tcW w:w="3902" w:type="dxa"/>
            <w:noWrap w:val="0"/>
            <w:vAlign w:val="center"/>
          </w:tcPr>
          <w:p w14:paraId="5D3B09F3">
            <w:pPr>
              <w:widowControl/>
              <w:spacing w:line="360" w:lineRule="auto"/>
              <w:jc w:val="center"/>
              <w:rPr>
                <w:rFonts w:hint="eastAsia" w:ascii="宋体" w:hAnsi="宋体" w:cs="宋体"/>
                <w:szCs w:val="21"/>
              </w:rPr>
            </w:pPr>
            <w:r>
              <w:rPr>
                <w:rFonts w:hint="eastAsia" w:ascii="宋体" w:hAnsi="宋体" w:cs="宋体"/>
                <w:szCs w:val="21"/>
              </w:rPr>
              <w:t>400亿元（含）至1000亿元</w:t>
            </w:r>
          </w:p>
        </w:tc>
      </w:tr>
      <w:tr w14:paraId="2501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3F3A3CFC">
            <w:pPr>
              <w:widowControl/>
              <w:spacing w:line="360" w:lineRule="auto"/>
              <w:jc w:val="center"/>
              <w:rPr>
                <w:rFonts w:hint="eastAsia" w:ascii="宋体" w:hAnsi="宋体" w:cs="宋体"/>
                <w:szCs w:val="21"/>
              </w:rPr>
            </w:pPr>
          </w:p>
        </w:tc>
        <w:tc>
          <w:tcPr>
            <w:tcW w:w="1200" w:type="dxa"/>
            <w:vMerge w:val="continue"/>
            <w:noWrap w:val="0"/>
            <w:vAlign w:val="center"/>
          </w:tcPr>
          <w:p w14:paraId="0D4FD9F3">
            <w:pPr>
              <w:widowControl/>
              <w:spacing w:line="360" w:lineRule="auto"/>
              <w:jc w:val="center"/>
              <w:rPr>
                <w:rFonts w:hint="eastAsia" w:ascii="宋体" w:hAnsi="宋体" w:cs="宋体"/>
                <w:szCs w:val="21"/>
              </w:rPr>
            </w:pPr>
          </w:p>
        </w:tc>
        <w:tc>
          <w:tcPr>
            <w:tcW w:w="1620" w:type="dxa"/>
            <w:vMerge w:val="continue"/>
            <w:noWrap w:val="0"/>
            <w:vAlign w:val="center"/>
          </w:tcPr>
          <w:p w14:paraId="2625EFF6">
            <w:pPr>
              <w:widowControl/>
              <w:spacing w:line="360" w:lineRule="auto"/>
              <w:jc w:val="center"/>
              <w:rPr>
                <w:rFonts w:hint="eastAsia" w:ascii="宋体" w:hAnsi="宋体" w:cs="宋体"/>
                <w:szCs w:val="21"/>
              </w:rPr>
            </w:pPr>
          </w:p>
        </w:tc>
        <w:tc>
          <w:tcPr>
            <w:tcW w:w="1965" w:type="dxa"/>
            <w:noWrap w:val="0"/>
            <w:vAlign w:val="center"/>
          </w:tcPr>
          <w:p w14:paraId="22FA08F9">
            <w:pPr>
              <w:widowControl/>
              <w:spacing w:line="360" w:lineRule="auto"/>
              <w:jc w:val="center"/>
              <w:rPr>
                <w:rFonts w:hint="eastAsia" w:ascii="宋体" w:hAnsi="宋体" w:cs="宋体"/>
                <w:szCs w:val="21"/>
              </w:rPr>
            </w:pPr>
            <w:r>
              <w:rPr>
                <w:rFonts w:hint="eastAsia" w:ascii="宋体" w:hAnsi="宋体" w:cs="宋体"/>
                <w:szCs w:val="21"/>
              </w:rPr>
              <w:t>小型</w:t>
            </w:r>
          </w:p>
        </w:tc>
        <w:tc>
          <w:tcPr>
            <w:tcW w:w="3902" w:type="dxa"/>
            <w:noWrap w:val="0"/>
            <w:vAlign w:val="center"/>
          </w:tcPr>
          <w:p w14:paraId="0E97A717">
            <w:pPr>
              <w:widowControl/>
              <w:spacing w:line="360" w:lineRule="auto"/>
              <w:jc w:val="center"/>
              <w:rPr>
                <w:rFonts w:hint="eastAsia" w:ascii="宋体" w:hAnsi="宋体" w:cs="宋体"/>
                <w:szCs w:val="21"/>
              </w:rPr>
            </w:pPr>
            <w:r>
              <w:rPr>
                <w:rFonts w:hint="eastAsia" w:ascii="宋体" w:hAnsi="宋体" w:cs="宋体"/>
                <w:szCs w:val="21"/>
              </w:rPr>
              <w:t>20亿元（含）至400亿元</w:t>
            </w:r>
          </w:p>
        </w:tc>
      </w:tr>
      <w:tr w14:paraId="52A6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064E11D6">
            <w:pPr>
              <w:widowControl/>
              <w:spacing w:line="360" w:lineRule="auto"/>
              <w:jc w:val="center"/>
              <w:rPr>
                <w:rFonts w:hint="eastAsia" w:ascii="宋体" w:hAnsi="宋体" w:cs="宋体"/>
                <w:szCs w:val="21"/>
              </w:rPr>
            </w:pPr>
          </w:p>
        </w:tc>
        <w:tc>
          <w:tcPr>
            <w:tcW w:w="1200" w:type="dxa"/>
            <w:vMerge w:val="continue"/>
            <w:noWrap w:val="0"/>
            <w:vAlign w:val="center"/>
          </w:tcPr>
          <w:p w14:paraId="1466F68E">
            <w:pPr>
              <w:widowControl/>
              <w:spacing w:line="360" w:lineRule="auto"/>
              <w:jc w:val="center"/>
              <w:rPr>
                <w:rFonts w:hint="eastAsia" w:ascii="宋体" w:hAnsi="宋体" w:cs="宋体"/>
                <w:szCs w:val="21"/>
              </w:rPr>
            </w:pPr>
          </w:p>
        </w:tc>
        <w:tc>
          <w:tcPr>
            <w:tcW w:w="1620" w:type="dxa"/>
            <w:vMerge w:val="continue"/>
            <w:noWrap w:val="0"/>
            <w:vAlign w:val="center"/>
          </w:tcPr>
          <w:p w14:paraId="6A3A2BA8">
            <w:pPr>
              <w:widowControl/>
              <w:spacing w:line="360" w:lineRule="auto"/>
              <w:jc w:val="center"/>
              <w:rPr>
                <w:rFonts w:hint="eastAsia" w:ascii="宋体" w:hAnsi="宋体" w:cs="宋体"/>
                <w:szCs w:val="21"/>
              </w:rPr>
            </w:pPr>
          </w:p>
        </w:tc>
        <w:tc>
          <w:tcPr>
            <w:tcW w:w="1965" w:type="dxa"/>
            <w:noWrap w:val="0"/>
            <w:vAlign w:val="center"/>
          </w:tcPr>
          <w:p w14:paraId="43841FD2">
            <w:pPr>
              <w:widowControl/>
              <w:spacing w:line="360" w:lineRule="auto"/>
              <w:jc w:val="center"/>
              <w:rPr>
                <w:rFonts w:hint="eastAsia" w:ascii="宋体" w:hAnsi="宋体" w:cs="宋体"/>
                <w:szCs w:val="21"/>
              </w:rPr>
            </w:pPr>
            <w:r>
              <w:rPr>
                <w:rFonts w:hint="eastAsia" w:ascii="宋体" w:hAnsi="宋体" w:cs="宋体"/>
                <w:szCs w:val="21"/>
              </w:rPr>
              <w:t>微型</w:t>
            </w:r>
          </w:p>
        </w:tc>
        <w:tc>
          <w:tcPr>
            <w:tcW w:w="3902" w:type="dxa"/>
            <w:noWrap w:val="0"/>
            <w:vAlign w:val="center"/>
          </w:tcPr>
          <w:p w14:paraId="6454024A">
            <w:pPr>
              <w:widowControl/>
              <w:spacing w:line="360" w:lineRule="auto"/>
              <w:jc w:val="center"/>
              <w:rPr>
                <w:rFonts w:hint="eastAsia" w:ascii="宋体" w:hAnsi="宋体" w:cs="宋体"/>
                <w:szCs w:val="21"/>
              </w:rPr>
            </w:pPr>
            <w:r>
              <w:rPr>
                <w:rFonts w:hint="eastAsia" w:ascii="宋体" w:hAnsi="宋体" w:cs="宋体"/>
                <w:szCs w:val="21"/>
              </w:rPr>
              <w:t>20亿元以下</w:t>
            </w:r>
          </w:p>
        </w:tc>
      </w:tr>
      <w:tr w14:paraId="5C20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3BBCE85F">
            <w:pPr>
              <w:widowControl/>
              <w:spacing w:line="360" w:lineRule="auto"/>
              <w:jc w:val="center"/>
              <w:rPr>
                <w:rFonts w:hint="eastAsia" w:ascii="宋体" w:hAnsi="宋体" w:cs="宋体"/>
                <w:szCs w:val="21"/>
              </w:rPr>
            </w:pPr>
          </w:p>
        </w:tc>
        <w:tc>
          <w:tcPr>
            <w:tcW w:w="1200" w:type="dxa"/>
            <w:vMerge w:val="restart"/>
            <w:noWrap w:val="0"/>
            <w:vAlign w:val="center"/>
          </w:tcPr>
          <w:p w14:paraId="12C99D4D">
            <w:pPr>
              <w:widowControl/>
              <w:spacing w:line="360" w:lineRule="auto"/>
              <w:jc w:val="center"/>
              <w:rPr>
                <w:rFonts w:hint="eastAsia" w:ascii="宋体" w:hAnsi="宋体" w:cs="宋体"/>
                <w:szCs w:val="21"/>
              </w:rPr>
            </w:pPr>
            <w:r>
              <w:rPr>
                <w:rFonts w:hint="eastAsia" w:ascii="宋体" w:hAnsi="宋体" w:cs="宋体"/>
                <w:szCs w:val="21"/>
              </w:rPr>
              <w:t>控股公司服务</w:t>
            </w:r>
          </w:p>
        </w:tc>
        <w:tc>
          <w:tcPr>
            <w:tcW w:w="1620" w:type="dxa"/>
            <w:vMerge w:val="restart"/>
            <w:noWrap w:val="0"/>
            <w:vAlign w:val="center"/>
          </w:tcPr>
          <w:p w14:paraId="0B38D2D9">
            <w:pPr>
              <w:widowControl/>
              <w:spacing w:line="360" w:lineRule="auto"/>
              <w:jc w:val="center"/>
              <w:rPr>
                <w:rFonts w:hint="eastAsia" w:ascii="宋体" w:hAnsi="宋体" w:cs="宋体"/>
                <w:szCs w:val="21"/>
              </w:rPr>
            </w:pPr>
            <w:r>
              <w:rPr>
                <w:rFonts w:hint="eastAsia" w:ascii="宋体" w:hAnsi="宋体" w:cs="宋体"/>
                <w:szCs w:val="21"/>
              </w:rPr>
              <w:t>金融控股公司</w:t>
            </w:r>
          </w:p>
        </w:tc>
        <w:tc>
          <w:tcPr>
            <w:tcW w:w="1965" w:type="dxa"/>
            <w:noWrap w:val="0"/>
            <w:vAlign w:val="center"/>
          </w:tcPr>
          <w:p w14:paraId="512D25DD">
            <w:pPr>
              <w:widowControl/>
              <w:spacing w:line="360" w:lineRule="auto"/>
              <w:jc w:val="center"/>
              <w:rPr>
                <w:rFonts w:hint="eastAsia" w:ascii="宋体" w:hAnsi="宋体" w:cs="宋体"/>
                <w:szCs w:val="21"/>
              </w:rPr>
            </w:pPr>
            <w:r>
              <w:rPr>
                <w:rFonts w:hint="eastAsia" w:ascii="宋体" w:hAnsi="宋体" w:cs="宋体"/>
                <w:szCs w:val="21"/>
              </w:rPr>
              <w:t>中型</w:t>
            </w:r>
          </w:p>
        </w:tc>
        <w:tc>
          <w:tcPr>
            <w:tcW w:w="3902" w:type="dxa"/>
            <w:noWrap w:val="0"/>
            <w:vAlign w:val="center"/>
          </w:tcPr>
          <w:p w14:paraId="1E44E246">
            <w:pPr>
              <w:widowControl/>
              <w:spacing w:line="360" w:lineRule="auto"/>
              <w:jc w:val="center"/>
              <w:rPr>
                <w:rFonts w:hint="eastAsia" w:ascii="宋体" w:hAnsi="宋体" w:cs="宋体"/>
                <w:szCs w:val="21"/>
              </w:rPr>
            </w:pPr>
            <w:r>
              <w:rPr>
                <w:rFonts w:hint="eastAsia" w:ascii="宋体" w:hAnsi="宋体" w:cs="宋体"/>
                <w:szCs w:val="21"/>
              </w:rPr>
              <w:t>5000亿元（含）至40000亿元</w:t>
            </w:r>
          </w:p>
        </w:tc>
      </w:tr>
      <w:tr w14:paraId="4208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3F04E875">
            <w:pPr>
              <w:widowControl/>
              <w:spacing w:line="360" w:lineRule="auto"/>
              <w:jc w:val="center"/>
              <w:rPr>
                <w:rFonts w:hint="eastAsia" w:ascii="宋体" w:hAnsi="宋体" w:cs="宋体"/>
                <w:szCs w:val="21"/>
              </w:rPr>
            </w:pPr>
          </w:p>
        </w:tc>
        <w:tc>
          <w:tcPr>
            <w:tcW w:w="1200" w:type="dxa"/>
            <w:vMerge w:val="continue"/>
            <w:noWrap w:val="0"/>
            <w:vAlign w:val="center"/>
          </w:tcPr>
          <w:p w14:paraId="0FEDE373">
            <w:pPr>
              <w:widowControl/>
              <w:spacing w:line="360" w:lineRule="auto"/>
              <w:jc w:val="center"/>
              <w:rPr>
                <w:rFonts w:hint="eastAsia" w:ascii="宋体" w:hAnsi="宋体" w:cs="宋体"/>
                <w:szCs w:val="21"/>
              </w:rPr>
            </w:pPr>
          </w:p>
        </w:tc>
        <w:tc>
          <w:tcPr>
            <w:tcW w:w="1620" w:type="dxa"/>
            <w:vMerge w:val="continue"/>
            <w:noWrap w:val="0"/>
            <w:vAlign w:val="center"/>
          </w:tcPr>
          <w:p w14:paraId="3EB35657">
            <w:pPr>
              <w:widowControl/>
              <w:spacing w:line="360" w:lineRule="auto"/>
              <w:jc w:val="center"/>
              <w:rPr>
                <w:rFonts w:hint="eastAsia" w:ascii="宋体" w:hAnsi="宋体" w:cs="宋体"/>
                <w:szCs w:val="21"/>
              </w:rPr>
            </w:pPr>
          </w:p>
        </w:tc>
        <w:tc>
          <w:tcPr>
            <w:tcW w:w="1965" w:type="dxa"/>
            <w:noWrap w:val="0"/>
            <w:vAlign w:val="center"/>
          </w:tcPr>
          <w:p w14:paraId="0C1692B8">
            <w:pPr>
              <w:widowControl/>
              <w:spacing w:line="360" w:lineRule="auto"/>
              <w:jc w:val="center"/>
              <w:rPr>
                <w:rFonts w:hint="eastAsia" w:ascii="宋体" w:hAnsi="宋体" w:cs="宋体"/>
                <w:szCs w:val="21"/>
              </w:rPr>
            </w:pPr>
            <w:r>
              <w:rPr>
                <w:rFonts w:hint="eastAsia" w:ascii="宋体" w:hAnsi="宋体" w:cs="宋体"/>
                <w:szCs w:val="21"/>
              </w:rPr>
              <w:t>小型</w:t>
            </w:r>
          </w:p>
        </w:tc>
        <w:tc>
          <w:tcPr>
            <w:tcW w:w="3902" w:type="dxa"/>
            <w:noWrap w:val="0"/>
            <w:vAlign w:val="center"/>
          </w:tcPr>
          <w:p w14:paraId="7E7B3C21">
            <w:pPr>
              <w:widowControl/>
              <w:spacing w:line="360" w:lineRule="auto"/>
              <w:jc w:val="center"/>
              <w:rPr>
                <w:rFonts w:hint="eastAsia" w:ascii="宋体" w:hAnsi="宋体" w:cs="宋体"/>
                <w:szCs w:val="21"/>
              </w:rPr>
            </w:pPr>
            <w:r>
              <w:rPr>
                <w:rFonts w:hint="eastAsia" w:ascii="宋体" w:hAnsi="宋体" w:cs="宋体"/>
                <w:szCs w:val="21"/>
              </w:rPr>
              <w:t>50亿元（含）至5000亿元</w:t>
            </w:r>
          </w:p>
        </w:tc>
      </w:tr>
      <w:tr w14:paraId="0ED3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23FF7811">
            <w:pPr>
              <w:widowControl/>
              <w:spacing w:line="360" w:lineRule="auto"/>
              <w:jc w:val="center"/>
              <w:rPr>
                <w:rFonts w:hint="eastAsia" w:ascii="宋体" w:hAnsi="宋体" w:cs="宋体"/>
                <w:szCs w:val="21"/>
              </w:rPr>
            </w:pPr>
          </w:p>
        </w:tc>
        <w:tc>
          <w:tcPr>
            <w:tcW w:w="1200" w:type="dxa"/>
            <w:vMerge w:val="continue"/>
            <w:noWrap w:val="0"/>
            <w:vAlign w:val="center"/>
          </w:tcPr>
          <w:p w14:paraId="18F7B180">
            <w:pPr>
              <w:widowControl/>
              <w:spacing w:line="360" w:lineRule="auto"/>
              <w:jc w:val="center"/>
              <w:rPr>
                <w:rFonts w:hint="eastAsia" w:ascii="宋体" w:hAnsi="宋体" w:cs="宋体"/>
                <w:szCs w:val="21"/>
              </w:rPr>
            </w:pPr>
          </w:p>
        </w:tc>
        <w:tc>
          <w:tcPr>
            <w:tcW w:w="1620" w:type="dxa"/>
            <w:vMerge w:val="continue"/>
            <w:noWrap w:val="0"/>
            <w:vAlign w:val="center"/>
          </w:tcPr>
          <w:p w14:paraId="209882A8">
            <w:pPr>
              <w:widowControl/>
              <w:spacing w:line="360" w:lineRule="auto"/>
              <w:jc w:val="center"/>
              <w:rPr>
                <w:rFonts w:hint="eastAsia" w:ascii="宋体" w:hAnsi="宋体" w:cs="宋体"/>
                <w:szCs w:val="21"/>
              </w:rPr>
            </w:pPr>
          </w:p>
        </w:tc>
        <w:tc>
          <w:tcPr>
            <w:tcW w:w="1965" w:type="dxa"/>
            <w:noWrap w:val="0"/>
            <w:vAlign w:val="center"/>
          </w:tcPr>
          <w:p w14:paraId="6CA41BCD">
            <w:pPr>
              <w:widowControl/>
              <w:spacing w:line="360" w:lineRule="auto"/>
              <w:jc w:val="center"/>
              <w:rPr>
                <w:rFonts w:hint="eastAsia" w:ascii="宋体" w:hAnsi="宋体" w:cs="宋体"/>
                <w:szCs w:val="21"/>
              </w:rPr>
            </w:pPr>
            <w:r>
              <w:rPr>
                <w:rFonts w:hint="eastAsia" w:ascii="宋体" w:hAnsi="宋体" w:cs="宋体"/>
                <w:szCs w:val="21"/>
              </w:rPr>
              <w:t>微型</w:t>
            </w:r>
          </w:p>
        </w:tc>
        <w:tc>
          <w:tcPr>
            <w:tcW w:w="3902" w:type="dxa"/>
            <w:noWrap w:val="0"/>
            <w:vAlign w:val="center"/>
          </w:tcPr>
          <w:p w14:paraId="7170647D">
            <w:pPr>
              <w:widowControl/>
              <w:spacing w:line="360" w:lineRule="auto"/>
              <w:jc w:val="center"/>
              <w:rPr>
                <w:rFonts w:hint="eastAsia" w:ascii="宋体" w:hAnsi="宋体" w:cs="宋体"/>
                <w:szCs w:val="21"/>
              </w:rPr>
            </w:pPr>
            <w:r>
              <w:rPr>
                <w:rFonts w:hint="eastAsia" w:ascii="宋体" w:hAnsi="宋体" w:cs="宋体"/>
                <w:szCs w:val="21"/>
              </w:rPr>
              <w:t>50亿元以下</w:t>
            </w:r>
          </w:p>
        </w:tc>
      </w:tr>
      <w:tr w14:paraId="4C0A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03C94819">
            <w:pPr>
              <w:widowControl/>
              <w:spacing w:line="360" w:lineRule="auto"/>
              <w:jc w:val="center"/>
              <w:rPr>
                <w:rFonts w:hint="eastAsia" w:ascii="宋体" w:hAnsi="宋体" w:cs="宋体"/>
                <w:szCs w:val="21"/>
              </w:rPr>
            </w:pPr>
          </w:p>
        </w:tc>
        <w:tc>
          <w:tcPr>
            <w:tcW w:w="1200" w:type="dxa"/>
            <w:vMerge w:val="restart"/>
            <w:noWrap w:val="0"/>
            <w:vAlign w:val="center"/>
          </w:tcPr>
          <w:p w14:paraId="033ED02A">
            <w:pPr>
              <w:widowControl/>
              <w:spacing w:line="360" w:lineRule="auto"/>
              <w:jc w:val="center"/>
              <w:rPr>
                <w:rFonts w:hint="eastAsia" w:ascii="宋体" w:hAnsi="宋体" w:cs="宋体"/>
                <w:szCs w:val="21"/>
              </w:rPr>
            </w:pPr>
            <w:r>
              <w:rPr>
                <w:rFonts w:hint="eastAsia" w:ascii="宋体" w:hAnsi="宋体" w:cs="宋体"/>
                <w:szCs w:val="21"/>
              </w:rPr>
              <w:t>其他未包括的金融业</w:t>
            </w:r>
          </w:p>
        </w:tc>
        <w:tc>
          <w:tcPr>
            <w:tcW w:w="1620" w:type="dxa"/>
            <w:vMerge w:val="restart"/>
            <w:noWrap w:val="0"/>
            <w:vAlign w:val="center"/>
          </w:tcPr>
          <w:p w14:paraId="69EE2442">
            <w:pPr>
              <w:widowControl/>
              <w:spacing w:line="360" w:lineRule="auto"/>
              <w:jc w:val="center"/>
              <w:rPr>
                <w:rFonts w:hint="eastAsia" w:ascii="宋体" w:hAnsi="宋体" w:cs="宋体"/>
                <w:szCs w:val="21"/>
              </w:rPr>
            </w:pPr>
            <w:r>
              <w:rPr>
                <w:rFonts w:hint="eastAsia" w:ascii="宋体" w:hAnsi="宋体" w:cs="宋体"/>
                <w:szCs w:val="21"/>
              </w:rPr>
              <w:t>除贷款公司、小额贷款公司及典当行以外的其他金融机构</w:t>
            </w:r>
          </w:p>
        </w:tc>
        <w:tc>
          <w:tcPr>
            <w:tcW w:w="1965" w:type="dxa"/>
            <w:noWrap w:val="0"/>
            <w:vAlign w:val="center"/>
          </w:tcPr>
          <w:p w14:paraId="64B97CA9">
            <w:pPr>
              <w:widowControl/>
              <w:spacing w:line="360" w:lineRule="auto"/>
              <w:jc w:val="center"/>
              <w:rPr>
                <w:rFonts w:hint="eastAsia" w:ascii="宋体" w:hAnsi="宋体" w:cs="宋体"/>
                <w:szCs w:val="21"/>
              </w:rPr>
            </w:pPr>
            <w:r>
              <w:rPr>
                <w:rFonts w:hint="eastAsia" w:ascii="宋体" w:hAnsi="宋体" w:cs="宋体"/>
                <w:szCs w:val="21"/>
              </w:rPr>
              <w:t>中型</w:t>
            </w:r>
          </w:p>
        </w:tc>
        <w:tc>
          <w:tcPr>
            <w:tcW w:w="3902" w:type="dxa"/>
            <w:noWrap w:val="0"/>
            <w:vAlign w:val="center"/>
          </w:tcPr>
          <w:p w14:paraId="56E1D04D">
            <w:pPr>
              <w:widowControl/>
              <w:spacing w:line="360" w:lineRule="auto"/>
              <w:jc w:val="center"/>
              <w:rPr>
                <w:rFonts w:hint="eastAsia" w:ascii="宋体" w:hAnsi="宋体" w:cs="宋体"/>
                <w:szCs w:val="21"/>
              </w:rPr>
            </w:pPr>
            <w:r>
              <w:rPr>
                <w:rFonts w:hint="eastAsia" w:ascii="宋体" w:hAnsi="宋体" w:cs="宋体"/>
                <w:szCs w:val="21"/>
              </w:rPr>
              <w:t>200亿元（含）至1000亿元</w:t>
            </w:r>
          </w:p>
        </w:tc>
      </w:tr>
      <w:tr w14:paraId="5B6C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3E16BA97">
            <w:pPr>
              <w:widowControl/>
              <w:spacing w:line="360" w:lineRule="auto"/>
              <w:jc w:val="center"/>
              <w:rPr>
                <w:rFonts w:hint="eastAsia" w:ascii="宋体" w:hAnsi="宋体" w:cs="宋体"/>
                <w:szCs w:val="21"/>
              </w:rPr>
            </w:pPr>
          </w:p>
        </w:tc>
        <w:tc>
          <w:tcPr>
            <w:tcW w:w="1200" w:type="dxa"/>
            <w:vMerge w:val="continue"/>
            <w:noWrap w:val="0"/>
            <w:vAlign w:val="center"/>
          </w:tcPr>
          <w:p w14:paraId="01240446">
            <w:pPr>
              <w:widowControl/>
              <w:spacing w:line="360" w:lineRule="auto"/>
              <w:jc w:val="center"/>
              <w:rPr>
                <w:rFonts w:hint="eastAsia" w:ascii="宋体" w:hAnsi="宋体" w:cs="宋体"/>
                <w:szCs w:val="21"/>
              </w:rPr>
            </w:pPr>
          </w:p>
        </w:tc>
        <w:tc>
          <w:tcPr>
            <w:tcW w:w="1620" w:type="dxa"/>
            <w:vMerge w:val="continue"/>
            <w:noWrap w:val="0"/>
            <w:vAlign w:val="center"/>
          </w:tcPr>
          <w:p w14:paraId="0EC6C013">
            <w:pPr>
              <w:widowControl/>
              <w:spacing w:line="360" w:lineRule="auto"/>
              <w:jc w:val="center"/>
              <w:rPr>
                <w:rFonts w:hint="eastAsia" w:ascii="宋体" w:hAnsi="宋体" w:cs="宋体"/>
                <w:szCs w:val="21"/>
              </w:rPr>
            </w:pPr>
          </w:p>
        </w:tc>
        <w:tc>
          <w:tcPr>
            <w:tcW w:w="1965" w:type="dxa"/>
            <w:noWrap w:val="0"/>
            <w:vAlign w:val="center"/>
          </w:tcPr>
          <w:p w14:paraId="5C23428C">
            <w:pPr>
              <w:widowControl/>
              <w:spacing w:line="360" w:lineRule="auto"/>
              <w:jc w:val="center"/>
              <w:rPr>
                <w:rFonts w:hint="eastAsia" w:ascii="宋体" w:hAnsi="宋体" w:cs="宋体"/>
                <w:szCs w:val="21"/>
              </w:rPr>
            </w:pPr>
            <w:r>
              <w:rPr>
                <w:rFonts w:hint="eastAsia" w:ascii="宋体" w:hAnsi="宋体" w:cs="宋体"/>
                <w:szCs w:val="21"/>
              </w:rPr>
              <w:t>小型</w:t>
            </w:r>
          </w:p>
        </w:tc>
        <w:tc>
          <w:tcPr>
            <w:tcW w:w="3902" w:type="dxa"/>
            <w:noWrap w:val="0"/>
            <w:vAlign w:val="center"/>
          </w:tcPr>
          <w:p w14:paraId="75BBFADE">
            <w:pPr>
              <w:widowControl/>
              <w:spacing w:line="360" w:lineRule="auto"/>
              <w:jc w:val="center"/>
              <w:rPr>
                <w:rFonts w:hint="eastAsia" w:ascii="宋体" w:hAnsi="宋体" w:cs="宋体"/>
                <w:szCs w:val="21"/>
              </w:rPr>
            </w:pPr>
            <w:r>
              <w:rPr>
                <w:rFonts w:hint="eastAsia" w:ascii="宋体" w:hAnsi="宋体" w:cs="宋体"/>
                <w:szCs w:val="21"/>
              </w:rPr>
              <w:t>50亿元（含）至200亿元</w:t>
            </w:r>
          </w:p>
        </w:tc>
      </w:tr>
      <w:tr w14:paraId="1B20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noWrap w:val="0"/>
            <w:vAlign w:val="center"/>
          </w:tcPr>
          <w:p w14:paraId="3F3244BD">
            <w:pPr>
              <w:widowControl/>
              <w:spacing w:line="360" w:lineRule="auto"/>
              <w:jc w:val="center"/>
              <w:rPr>
                <w:rFonts w:hint="eastAsia" w:ascii="宋体" w:hAnsi="宋体" w:cs="宋体"/>
                <w:szCs w:val="21"/>
              </w:rPr>
            </w:pPr>
          </w:p>
        </w:tc>
        <w:tc>
          <w:tcPr>
            <w:tcW w:w="1200" w:type="dxa"/>
            <w:vMerge w:val="continue"/>
            <w:noWrap w:val="0"/>
            <w:vAlign w:val="center"/>
          </w:tcPr>
          <w:p w14:paraId="753BC247">
            <w:pPr>
              <w:widowControl/>
              <w:spacing w:line="360" w:lineRule="auto"/>
              <w:jc w:val="center"/>
              <w:rPr>
                <w:rFonts w:hint="eastAsia" w:ascii="宋体" w:hAnsi="宋体" w:cs="宋体"/>
                <w:szCs w:val="21"/>
              </w:rPr>
            </w:pPr>
          </w:p>
        </w:tc>
        <w:tc>
          <w:tcPr>
            <w:tcW w:w="1620" w:type="dxa"/>
            <w:vMerge w:val="continue"/>
            <w:noWrap w:val="0"/>
            <w:vAlign w:val="center"/>
          </w:tcPr>
          <w:p w14:paraId="0ADCAC0A">
            <w:pPr>
              <w:widowControl/>
              <w:spacing w:line="360" w:lineRule="auto"/>
              <w:jc w:val="center"/>
              <w:rPr>
                <w:rFonts w:hint="eastAsia" w:ascii="宋体" w:hAnsi="宋体" w:cs="宋体"/>
                <w:szCs w:val="21"/>
              </w:rPr>
            </w:pPr>
          </w:p>
        </w:tc>
        <w:tc>
          <w:tcPr>
            <w:tcW w:w="1965" w:type="dxa"/>
            <w:noWrap w:val="0"/>
            <w:vAlign w:val="center"/>
          </w:tcPr>
          <w:p w14:paraId="474B8951">
            <w:pPr>
              <w:widowControl/>
              <w:spacing w:line="360" w:lineRule="auto"/>
              <w:jc w:val="center"/>
              <w:rPr>
                <w:rFonts w:hint="eastAsia" w:ascii="宋体" w:hAnsi="宋体" w:cs="宋体"/>
                <w:szCs w:val="21"/>
              </w:rPr>
            </w:pPr>
            <w:r>
              <w:rPr>
                <w:rFonts w:hint="eastAsia" w:ascii="宋体" w:hAnsi="宋体" w:cs="宋体"/>
                <w:szCs w:val="21"/>
              </w:rPr>
              <w:t>微型</w:t>
            </w:r>
          </w:p>
        </w:tc>
        <w:tc>
          <w:tcPr>
            <w:tcW w:w="3902" w:type="dxa"/>
            <w:noWrap w:val="0"/>
            <w:vAlign w:val="center"/>
          </w:tcPr>
          <w:p w14:paraId="60B317BB">
            <w:pPr>
              <w:widowControl/>
              <w:spacing w:line="360" w:lineRule="auto"/>
              <w:jc w:val="center"/>
              <w:rPr>
                <w:rFonts w:hint="eastAsia" w:ascii="宋体" w:hAnsi="宋体" w:cs="宋体"/>
                <w:szCs w:val="21"/>
              </w:rPr>
            </w:pPr>
            <w:r>
              <w:rPr>
                <w:rFonts w:hint="eastAsia" w:ascii="宋体" w:hAnsi="宋体" w:cs="宋体"/>
                <w:szCs w:val="21"/>
              </w:rPr>
              <w:t>50亿元以下</w:t>
            </w:r>
          </w:p>
        </w:tc>
      </w:tr>
    </w:tbl>
    <w:p w14:paraId="50062A73">
      <w:pPr>
        <w:autoSpaceDE w:val="0"/>
        <w:autoSpaceDN w:val="0"/>
        <w:adjustRightInd w:val="0"/>
        <w:spacing w:line="360" w:lineRule="auto"/>
        <w:ind w:firstLine="420"/>
        <w:jc w:val="center"/>
        <w:rPr>
          <w:rFonts w:hint="eastAsia" w:ascii="宋体" w:hAnsi="宋体" w:cs="宋体"/>
          <w:b/>
          <w:bCs/>
        </w:rPr>
      </w:pPr>
    </w:p>
    <w:p w14:paraId="43976E93">
      <w:pPr>
        <w:autoSpaceDE w:val="0"/>
        <w:autoSpaceDN w:val="0"/>
        <w:adjustRightInd w:val="0"/>
        <w:spacing w:line="360" w:lineRule="auto"/>
        <w:ind w:firstLine="420"/>
        <w:jc w:val="center"/>
        <w:rPr>
          <w:rFonts w:hint="eastAsia" w:ascii="宋体" w:hAnsi="宋体" w:cs="宋体"/>
          <w:b/>
          <w:bCs/>
        </w:rPr>
      </w:pPr>
    </w:p>
    <w:p w14:paraId="5B845940">
      <w:pPr>
        <w:autoSpaceDE w:val="0"/>
        <w:autoSpaceDN w:val="0"/>
        <w:adjustRightInd w:val="0"/>
        <w:spacing w:line="312" w:lineRule="auto"/>
        <w:ind w:firstLine="420"/>
        <w:jc w:val="center"/>
        <w:rPr>
          <w:rFonts w:hint="eastAsia" w:ascii="宋体" w:hAnsi="宋体" w:cs="宋体"/>
          <w:b/>
          <w:bCs/>
        </w:rPr>
      </w:pPr>
      <w:r>
        <w:rPr>
          <w:rFonts w:hint="eastAsia" w:ascii="宋体" w:hAnsi="宋体" w:cs="宋体"/>
          <w:b/>
          <w:bCs/>
        </w:rPr>
        <w:br w:type="page"/>
      </w:r>
      <w:r>
        <w:rPr>
          <w:rFonts w:hint="eastAsia" w:ascii="宋体" w:hAnsi="宋体" w:cs="宋体"/>
          <w:b/>
          <w:bCs/>
        </w:rPr>
        <w:t>财政部 发展改革委 生态环境部 市场监管总局关于调整优化节能产</w:t>
      </w:r>
    </w:p>
    <w:p w14:paraId="5E4554DA">
      <w:pPr>
        <w:autoSpaceDE w:val="0"/>
        <w:autoSpaceDN w:val="0"/>
        <w:adjustRightInd w:val="0"/>
        <w:spacing w:line="312" w:lineRule="auto"/>
        <w:jc w:val="center"/>
        <w:rPr>
          <w:rFonts w:hint="eastAsia" w:ascii="宋体" w:hAnsi="宋体" w:cs="宋体"/>
          <w:b/>
          <w:bCs/>
        </w:rPr>
      </w:pPr>
      <w:r>
        <w:rPr>
          <w:rFonts w:hint="eastAsia" w:ascii="宋体" w:hAnsi="宋体" w:cs="宋体"/>
          <w:b/>
          <w:bCs/>
        </w:rPr>
        <w:t>品、环境标志产品政府采购执行机制的通知</w:t>
      </w:r>
    </w:p>
    <w:p w14:paraId="4B068AE5">
      <w:pPr>
        <w:autoSpaceDE w:val="0"/>
        <w:autoSpaceDN w:val="0"/>
        <w:adjustRightInd w:val="0"/>
        <w:spacing w:line="312" w:lineRule="auto"/>
        <w:jc w:val="center"/>
        <w:rPr>
          <w:rFonts w:hint="eastAsia" w:ascii="宋体" w:hAnsi="宋体" w:cs="宋体"/>
          <w:b/>
          <w:bCs/>
        </w:rPr>
      </w:pPr>
      <w:r>
        <w:rPr>
          <w:rFonts w:hint="eastAsia" w:ascii="宋体" w:hAnsi="宋体" w:cs="宋体"/>
          <w:b/>
          <w:bCs/>
        </w:rPr>
        <w:t>财库〔2019〕9号</w:t>
      </w:r>
    </w:p>
    <w:p w14:paraId="663FE790">
      <w:pPr>
        <w:autoSpaceDE w:val="0"/>
        <w:autoSpaceDN w:val="0"/>
        <w:adjustRightInd w:val="0"/>
        <w:spacing w:line="312" w:lineRule="auto"/>
        <w:jc w:val="left"/>
        <w:rPr>
          <w:rFonts w:hint="eastAsia" w:ascii="宋体" w:hAnsi="宋体" w:cs="宋体"/>
          <w:bCs/>
          <w:szCs w:val="21"/>
        </w:rPr>
      </w:pPr>
      <w:r>
        <w:rPr>
          <w:rFonts w:hint="eastAsia" w:ascii="宋体" w:hAnsi="宋体" w:cs="宋体"/>
          <w:bCs/>
          <w:szCs w:val="21"/>
        </w:rPr>
        <w:t>有关中央预算单位，各省、自治区、直辖市、计划单列市财政厅（局）、发展改革委（经信委、工信委、工信厅、经信局）、生态环境厅（局）、市场监管部门，新疆生产建设兵团财政局、发展改革委、工信委、环境保护局、市场监管局：</w:t>
      </w:r>
    </w:p>
    <w:p w14:paraId="44DCE052">
      <w:pPr>
        <w:autoSpaceDE w:val="0"/>
        <w:autoSpaceDN w:val="0"/>
        <w:adjustRightInd w:val="0"/>
        <w:spacing w:line="312" w:lineRule="auto"/>
        <w:jc w:val="left"/>
        <w:rPr>
          <w:rFonts w:hint="eastAsia" w:ascii="宋体" w:hAnsi="宋体" w:cs="宋体"/>
          <w:bCs/>
          <w:szCs w:val="21"/>
        </w:rPr>
      </w:pPr>
      <w:r>
        <w:rPr>
          <w:rFonts w:hint="eastAsia" w:ascii="宋体" w:hAnsi="宋体" w:cs="宋体"/>
          <w:bCs/>
          <w:szCs w:val="21"/>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5EAD66EB">
      <w:pPr>
        <w:autoSpaceDE w:val="0"/>
        <w:autoSpaceDN w:val="0"/>
        <w:adjustRightInd w:val="0"/>
        <w:spacing w:line="312" w:lineRule="auto"/>
        <w:jc w:val="left"/>
        <w:rPr>
          <w:rFonts w:hint="eastAsia" w:ascii="宋体" w:hAnsi="宋体" w:cs="宋体"/>
          <w:bCs/>
          <w:szCs w:val="21"/>
        </w:rPr>
      </w:pPr>
      <w:r>
        <w:rPr>
          <w:rFonts w:hint="eastAsia" w:ascii="宋体" w:hAnsi="宋体" w:cs="宋体"/>
          <w:bCs/>
          <w:szCs w:val="21"/>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D53E3F5">
      <w:pPr>
        <w:autoSpaceDE w:val="0"/>
        <w:autoSpaceDN w:val="0"/>
        <w:adjustRightInd w:val="0"/>
        <w:spacing w:line="312" w:lineRule="auto"/>
        <w:jc w:val="left"/>
        <w:rPr>
          <w:rFonts w:hint="eastAsia" w:ascii="宋体" w:hAnsi="宋体" w:cs="宋体"/>
          <w:bCs/>
          <w:szCs w:val="21"/>
        </w:rPr>
      </w:pPr>
      <w:r>
        <w:rPr>
          <w:rFonts w:hint="eastAsia" w:ascii="宋体" w:hAnsi="宋体" w:cs="宋体"/>
          <w:bCs/>
          <w:szCs w:val="21"/>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1FE723F">
      <w:pPr>
        <w:autoSpaceDE w:val="0"/>
        <w:autoSpaceDN w:val="0"/>
        <w:adjustRightInd w:val="0"/>
        <w:spacing w:line="312" w:lineRule="auto"/>
        <w:jc w:val="left"/>
        <w:rPr>
          <w:rFonts w:hint="eastAsia" w:ascii="宋体" w:hAnsi="宋体" w:cs="宋体"/>
          <w:bCs/>
          <w:szCs w:val="21"/>
        </w:rPr>
      </w:pPr>
      <w:r>
        <w:rPr>
          <w:rFonts w:hint="eastAsia" w:ascii="宋体" w:hAnsi="宋体" w:cs="宋体"/>
          <w:bCs/>
          <w:szCs w:val="21"/>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68D3BB22">
      <w:pPr>
        <w:autoSpaceDE w:val="0"/>
        <w:autoSpaceDN w:val="0"/>
        <w:adjustRightInd w:val="0"/>
        <w:spacing w:line="312" w:lineRule="auto"/>
        <w:jc w:val="left"/>
        <w:rPr>
          <w:rFonts w:hint="eastAsia" w:ascii="宋体" w:hAnsi="宋体" w:cs="宋体"/>
          <w:bCs/>
          <w:szCs w:val="21"/>
        </w:rPr>
      </w:pPr>
      <w:r>
        <w:rPr>
          <w:rFonts w:hint="eastAsia" w:ascii="宋体" w:hAnsi="宋体" w:cs="宋体"/>
          <w:bCs/>
          <w:szCs w:val="21"/>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AEC0CA6">
      <w:pPr>
        <w:autoSpaceDE w:val="0"/>
        <w:autoSpaceDN w:val="0"/>
        <w:adjustRightInd w:val="0"/>
        <w:spacing w:line="312" w:lineRule="auto"/>
        <w:jc w:val="left"/>
        <w:rPr>
          <w:rFonts w:hint="eastAsia" w:ascii="宋体" w:hAnsi="宋体" w:cs="宋体"/>
          <w:bCs/>
          <w:szCs w:val="21"/>
        </w:rPr>
      </w:pPr>
      <w:r>
        <w:rPr>
          <w:rFonts w:hint="eastAsia" w:ascii="宋体" w:hAnsi="宋体" w:cs="宋体"/>
          <w:bCs/>
          <w:szCs w:val="21"/>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809CDEC">
      <w:pPr>
        <w:autoSpaceDE w:val="0"/>
        <w:autoSpaceDN w:val="0"/>
        <w:adjustRightInd w:val="0"/>
        <w:spacing w:line="312" w:lineRule="auto"/>
        <w:jc w:val="left"/>
        <w:rPr>
          <w:rFonts w:hint="eastAsia" w:ascii="宋体" w:hAnsi="宋体" w:cs="宋体"/>
          <w:bCs/>
          <w:szCs w:val="21"/>
        </w:rPr>
      </w:pPr>
      <w:r>
        <w:rPr>
          <w:rFonts w:hint="eastAsia" w:ascii="宋体" w:hAnsi="宋体" w:cs="宋体"/>
          <w:bCs/>
          <w:szCs w:val="21"/>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75EF972C">
      <w:pPr>
        <w:autoSpaceDE w:val="0"/>
        <w:autoSpaceDN w:val="0"/>
        <w:adjustRightInd w:val="0"/>
        <w:spacing w:line="360" w:lineRule="auto"/>
        <w:ind w:firstLine="420" w:firstLineChars="200"/>
        <w:jc w:val="center"/>
        <w:rPr>
          <w:rFonts w:hint="eastAsia" w:ascii="宋体" w:hAnsi="宋体" w:cs="宋体"/>
          <w:bCs/>
          <w:szCs w:val="21"/>
        </w:rPr>
      </w:pPr>
      <w:r>
        <w:rPr>
          <w:rFonts w:hint="eastAsia" w:ascii="宋体" w:hAnsi="宋体" w:cs="宋体"/>
          <w:bCs/>
          <w:szCs w:val="21"/>
        </w:rPr>
        <w:br w:type="page"/>
      </w:r>
      <w:r>
        <w:rPr>
          <w:rFonts w:hint="eastAsia" w:ascii="宋体" w:hAnsi="宋体" w:cs="宋体"/>
          <w:b/>
          <w:sz w:val="28"/>
          <w:szCs w:val="28"/>
        </w:rPr>
        <w:t>政策采购</w:t>
      </w:r>
    </w:p>
    <w:p w14:paraId="28F66761">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本项目需要落实的政府采购政策包括：</w:t>
      </w:r>
    </w:p>
    <w:p w14:paraId="31D56E45">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一、促进中小企业发展政策</w:t>
      </w:r>
    </w:p>
    <w:p w14:paraId="67B547AF">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（一）政策依据财政部工业和信息化部《政府采购促进中小企业发展管理办法》（财库﹝2020﹞46号）。</w:t>
      </w:r>
    </w:p>
    <w:p w14:paraId="7ED5FB0A">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（二）中小企业的认定</w:t>
      </w:r>
    </w:p>
    <w:p w14:paraId="51818FBD">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1、在中华人民共和国境内依法设立，依据国务院批准的中小企业划分标准确定的中型企业、小型企业和微型企业，但与大企业的负责人为同一人，或者与大企业存在直接控股、管理关系的除外。</w:t>
      </w:r>
    </w:p>
    <w:p w14:paraId="1BBEEB52">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2、符合中小企业划分标准的个体工商户，在政府采购活动中视同中小企业。</w:t>
      </w:r>
    </w:p>
    <w:p w14:paraId="58024EE8">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3、以联合体形式参加政府采购活动，联合体各方均为中小企业的，联合体视同中小企业。其中，联合体各方均为小微企业的，联合体视同小微企业。</w:t>
      </w:r>
    </w:p>
    <w:p w14:paraId="36800D6B">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三）中小企业需提供的证明材料中小企业参加政府采购活动，应当出具本招标文件规定的《中小企业声明函》，否则不得享受相关中小企业扶持政策。任何单位和个人不得要求供应商提供《中小企业声明函》之外的中小企业身份证明文件。</w:t>
      </w:r>
    </w:p>
    <w:p w14:paraId="5C694524">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（四）中小企业扶持政策享受情形在政府采购活动中，供应商提供的货物、工程或者服务符合下列情形的，享受相关中小企业扶持政策：</w:t>
      </w:r>
    </w:p>
    <w:p w14:paraId="799C8102">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1、在货物采购项目中，货物由中小企业制造，即货物由中小企业生产且使用该中小企业商号或者注册商标；</w:t>
      </w:r>
    </w:p>
    <w:p w14:paraId="2F918D84">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2、在工程采购项目中，工程由中小企业承建，即工程施工单位为中小企业；</w:t>
      </w:r>
    </w:p>
    <w:p w14:paraId="193F2883">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w:t>
      </w:r>
    </w:p>
    <w:p w14:paraId="02048A80">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（五）中小企业扶持政策</w:t>
      </w:r>
    </w:p>
    <w:p w14:paraId="04A3A9E5">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1、对于非专门面向中小企业采购的采购包，应当对符合本章规定的小微企业报价给予一定比例的扣除（具体比例详见本招标文件第三章），用扣除后的价格参加评审。</w:t>
      </w:r>
    </w:p>
    <w:p w14:paraId="4B582FEC">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一定比例的扣除（具体比例详见本招标文件第二章），用扣除后的价格参加评审。组成联合体或者接受分包的小微企业与联合体内其他企业、分包企业之间存在直接控股、管理关系的，不享受价格扣除优惠政策。</w:t>
      </w:r>
    </w:p>
    <w:p w14:paraId="119DE81F">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3、价格扣除比例或者价格分加分比例对小型企业和微型企业同等对待，不作区分。</w:t>
      </w:r>
    </w:p>
    <w:p w14:paraId="283ED5CC">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（六）合同分包要求</w:t>
      </w:r>
    </w:p>
    <w:p w14:paraId="7AB49D6C">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1、享受扶持政策获得政府采购合同的，小微企业不得将合同分包给大中型企业，中型企业不得将合同分包给大型企业。</w:t>
      </w:r>
    </w:p>
    <w:p w14:paraId="649EACCF">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4D255E1">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（七）法律责任供应商按照本招标文件规定提供声明函内容不实的，属于提供虚假材料谋取中标、成交，依照《中华人民共和国政府采购法》等国家有关规定追究相应责任。</w:t>
      </w:r>
    </w:p>
    <w:p w14:paraId="58D46D5D">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二、支持监狱企业发展政策</w:t>
      </w:r>
    </w:p>
    <w:p w14:paraId="3DDE2E49">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（一）政策依据财政部司法部《关于政府采购支持监狱企业发展有关问题的通知》（财库〔2014〕68号）。</w:t>
      </w:r>
    </w:p>
    <w:p w14:paraId="312FF305">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二）监狱企业的认定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2EF2517">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（三）监狱企业需提供的证明材料监狱企业参加政府采购活动时，应当提供由省级以上监狱管理局、戒毒管理局（含新疆生产建设兵团）出具的属于监狱企业的证明文件。</w:t>
      </w:r>
    </w:p>
    <w:p w14:paraId="3CB2CD9B">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四）监狱企业支持政策在政府采购活动中，监狱企业视同小型、微型企业，享受政府采购促进中小企业发展的政府采购政策。向监狱企业采购的金额，计入面向中小企业采购的统计数据。监狱企业属于小型、微型企业的，不重复享受政策。</w:t>
      </w:r>
    </w:p>
    <w:p w14:paraId="1AACC360">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三、支持残疾人福利性单位发展政策</w:t>
      </w:r>
    </w:p>
    <w:p w14:paraId="382F7CEF">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（一）政策依据财政部民政部中国残疾人联合会《关于促进残疾人就业政府采购政策的通知》（财库[2017]141号）。</w:t>
      </w:r>
    </w:p>
    <w:p w14:paraId="547D5B42">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（二）残疾人福利性单位的认定享受政府采购支持政策的残疾人福利性单位应当同时满足以下条件：</w:t>
      </w:r>
    </w:p>
    <w:p w14:paraId="79D97873">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1、安置的残疾人占本单位在职职工人数的比例不低于25%(含25%)，并且安置的残疾人人数不少于10人(含10人)；</w:t>
      </w:r>
    </w:p>
    <w:p w14:paraId="00EF8F1F">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2、依法与安置的每位残疾人签订了一年以上(含一年)的劳动合同或服务协议；</w:t>
      </w:r>
    </w:p>
    <w:p w14:paraId="259FF71C">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3、为安置的每位残疾人按月足额缴纳了基本养老保险、基本医疗保险、失业保险、工伤保险和生育保险等社会保险费；</w:t>
      </w:r>
    </w:p>
    <w:p w14:paraId="41AAD2C0">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4、通过银行等金融机构向安置的每位残疾人，按月支付了不低于单位所在区县适用的经省级人民政府批准的月最低工资标准的工资；</w:t>
      </w:r>
    </w:p>
    <w:p w14:paraId="318C1567">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B48F84">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（三）残疾人福利性单位需提供的证明材料符合条件的残疾人福利性单位在参加政府采购活动时，应当出具本招标文件规定的《残疾人福利性单位声明函》，并对声明的真实性负责。</w:t>
      </w:r>
    </w:p>
    <w:p w14:paraId="0BA66D09">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四）残疾人福利性单位支持政策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F61AC6E">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（五）法律责任供应商按照本招标文件规定提供声明函内容不实的，属于提供虚假材料谋取中标、成交，依照《中华人民共和国政府采购法》等国家有关规定追究相应责任。</w:t>
      </w:r>
    </w:p>
    <w:p w14:paraId="0C667FA5">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四、强制、优先采购节能产品、环境标志产品政策</w:t>
      </w:r>
    </w:p>
    <w:p w14:paraId="3B765524">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（一）政策依据</w:t>
      </w:r>
    </w:p>
    <w:p w14:paraId="74E44C4B">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1、财政部发展改革委生态环境部市场监管总局《关于调整优化节能产品、环境标志产品政府采购执行机制的通知》（财库〔2019〕9号）。</w:t>
      </w:r>
    </w:p>
    <w:p w14:paraId="3C8AD481">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2、财政部生态环境部《关于印发环境标志产品政府采购品目清单的通知》（财库〔2019〕18号）。</w:t>
      </w:r>
    </w:p>
    <w:p w14:paraId="0AE906E7">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3、财政部发展改革委《关于印发节能产品政府采购品目清单的通知》（财库〔2019〕19号）。</w:t>
      </w:r>
    </w:p>
    <w:p w14:paraId="27EB2675">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（二）节能产品、环境标志产品的品目政府采购节能产品、环境标志产品实施品目清单管理，详见《节能产品政府采购品目清单》、《环境标志产品政府采购品目清单》。</w:t>
      </w:r>
    </w:p>
    <w:p w14:paraId="12550097">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三）节能产品、环境标志产品需提供的证明材料采购人拟采购的产品属于品目清单范围的，供应商应当提供本招标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1B3CB4A9">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四）节能产品、环境标志产品采购政策采购人拟采购的产品属于品目清单范围，且属于强制采购品目的，实行强制采购。本招标文件要求具有强制采购认证证书的产品，供应商必须在《节能产品、环境标志产品强制采购认证证书一览表》中，填写所投产品获得的、有效的认证证书相关信息并提供对应的认证证书扫描件。否则投标、响应无效。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招标文件第五章。</w:t>
      </w:r>
    </w:p>
    <w:p w14:paraId="27317BF5">
      <w:pPr>
        <w:jc w:val="left"/>
        <w:rPr>
          <w:rFonts w:hint="eastAsia"/>
        </w:rPr>
      </w:pPr>
    </w:p>
    <w:p w14:paraId="54C40184">
      <w:pPr>
        <w:jc w:val="left"/>
        <w:rPr>
          <w:rFonts w:hint="eastAsia"/>
        </w:rPr>
      </w:pPr>
    </w:p>
    <w:p w14:paraId="77181784">
      <w:pPr>
        <w:jc w:val="left"/>
        <w:rPr>
          <w:rFonts w:hint="eastAsia"/>
        </w:rPr>
      </w:pPr>
    </w:p>
    <w:p w14:paraId="7E9D78E3">
      <w:pPr>
        <w:jc w:val="left"/>
        <w:rPr>
          <w:rFonts w:hint="eastAsia"/>
        </w:rPr>
      </w:pPr>
    </w:p>
    <w:p w14:paraId="5E290C2A">
      <w:pPr>
        <w:jc w:val="left"/>
        <w:rPr>
          <w:rFonts w:hint="eastAsia"/>
        </w:rPr>
      </w:pPr>
    </w:p>
    <w:p w14:paraId="6B22B8BA">
      <w:pPr>
        <w:jc w:val="left"/>
        <w:rPr>
          <w:rFonts w:hint="eastAsia"/>
        </w:rPr>
      </w:pPr>
    </w:p>
    <w:p w14:paraId="44C6F4A1">
      <w:pPr>
        <w:jc w:val="left"/>
        <w:rPr>
          <w:rFonts w:hint="eastAsia"/>
        </w:rPr>
      </w:pPr>
    </w:p>
    <w:p w14:paraId="323EDBA7">
      <w:pPr>
        <w:jc w:val="left"/>
        <w:rPr>
          <w:rFonts w:hint="eastAsia"/>
        </w:rPr>
      </w:pPr>
    </w:p>
    <w:p w14:paraId="17162B1D">
      <w:pPr>
        <w:jc w:val="left"/>
        <w:rPr>
          <w:rFonts w:hint="eastAsia"/>
        </w:rPr>
      </w:pPr>
    </w:p>
    <w:p w14:paraId="2BACCCCD">
      <w:pPr>
        <w:jc w:val="left"/>
        <w:rPr>
          <w:rFonts w:hint="eastAsia"/>
        </w:rPr>
      </w:pPr>
    </w:p>
    <w:p w14:paraId="33E2AE0B">
      <w:pPr>
        <w:jc w:val="left"/>
        <w:rPr>
          <w:rFonts w:hint="eastAsia"/>
        </w:rPr>
      </w:pPr>
    </w:p>
    <w:p w14:paraId="6583BAD0">
      <w:pPr>
        <w:jc w:val="left"/>
        <w:rPr>
          <w:rFonts w:hint="eastAsia"/>
        </w:rPr>
      </w:pPr>
    </w:p>
    <w:p w14:paraId="79DAEC1A">
      <w:pPr>
        <w:tabs>
          <w:tab w:val="left" w:pos="7625"/>
        </w:tabs>
        <w:jc w:val="left"/>
        <w:rPr>
          <w:rFonts w:hint="eastAsia"/>
        </w:rPr>
      </w:pPr>
      <w:r>
        <w:rPr>
          <w:rFonts w:hint="eastAsia"/>
        </w:rPr>
        <w:tab/>
      </w:r>
    </w:p>
    <w:p w14:paraId="44E29ACF"/>
    <w:sectPr>
      <w:footerReference r:id="rId13" w:type="first"/>
      <w:footerReference r:id="rId12" w:type="default"/>
      <w:pgSz w:w="11906" w:h="16838"/>
      <w:pgMar w:top="1417" w:right="1417" w:bottom="1417" w:left="1417" w:header="851" w:footer="992" w:gutter="0"/>
      <w:cols w:space="720" w:num="1"/>
      <w:titlePg/>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7DE55">
    <w:pPr>
      <w:pStyle w:val="11"/>
      <w:wordWrap w:val="0"/>
      <w:ind w:right="54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76318">
    <w:pPr>
      <w:pStyle w:val="11"/>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4F5CDA7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6FE7">
    <w:pPr>
      <w:pStyle w:val="11"/>
      <w:wordWrap w:val="0"/>
      <w:ind w:right="54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806E6">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ED66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55ED66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3101">
    <w:pPr>
      <w:pStyle w:val="1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64CEB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364CEB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14:paraId="55745655">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E6AE2">
    <w:pPr>
      <w:pStyle w:val="11"/>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5B475">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E5B475">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E4561">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5040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815040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14:paraId="055D34EB">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56C08">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6DA3D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D6DA3D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8241">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7838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27838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p w14:paraId="4FC251B6">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55A2">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1BA9">
    <w:pPr>
      <w:spacing w:line="240" w:lineRule="exact"/>
      <w:ind w:firstLine="420" w:firstLineChars="200"/>
      <w:jc w:val="left"/>
    </w:pPr>
  </w:p>
  <w:p w14:paraId="13B1A77E">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65ED"/>
    <w:multiLevelType w:val="singleLevel"/>
    <w:tmpl w:val="9C8A65ED"/>
    <w:lvl w:ilvl="0" w:tentative="0">
      <w:start w:val="3"/>
      <w:numFmt w:val="chineseCounting"/>
      <w:suff w:val="space"/>
      <w:lvlText w:val="第%1章"/>
      <w:lvlJc w:val="left"/>
      <w:rPr>
        <w:rFonts w:hint="eastAsia"/>
      </w:rPr>
    </w:lvl>
  </w:abstractNum>
  <w:abstractNum w:abstractNumId="1">
    <w:nsid w:val="A533692B"/>
    <w:multiLevelType w:val="singleLevel"/>
    <w:tmpl w:val="A533692B"/>
    <w:lvl w:ilvl="0" w:tentative="0">
      <w:start w:val="1"/>
      <w:numFmt w:val="decimal"/>
      <w:suff w:val="space"/>
      <w:lvlText w:val="%1."/>
      <w:lvlJc w:val="left"/>
    </w:lvl>
  </w:abstractNum>
  <w:abstractNum w:abstractNumId="2">
    <w:nsid w:val="B0A70CAA"/>
    <w:multiLevelType w:val="singleLevel"/>
    <w:tmpl w:val="B0A70CAA"/>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275866A2"/>
    <w:multiLevelType w:val="singleLevel"/>
    <w:tmpl w:val="275866A2"/>
    <w:lvl w:ilvl="0" w:tentative="0">
      <w:start w:val="2"/>
      <w:numFmt w:val="chineseCounting"/>
      <w:lvlText w:val="(%1)"/>
      <w:lvlJc w:val="left"/>
      <w:pPr>
        <w:tabs>
          <w:tab w:val="left" w:pos="312"/>
        </w:tabs>
      </w:pPr>
      <w:rPr>
        <w:rFonts w:hint="eastAsia"/>
      </w:rPr>
    </w:lvl>
  </w:abstractNum>
  <w:abstractNum w:abstractNumId="5">
    <w:nsid w:val="4D516FE0"/>
    <w:multiLevelType w:val="multilevel"/>
    <w:tmpl w:val="4D516FE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7DD7"/>
    <w:rsid w:val="03EA2651"/>
    <w:rsid w:val="042476C6"/>
    <w:rsid w:val="04EF43C3"/>
    <w:rsid w:val="057D55AD"/>
    <w:rsid w:val="05D76C05"/>
    <w:rsid w:val="062C6F51"/>
    <w:rsid w:val="075229E7"/>
    <w:rsid w:val="09271C52"/>
    <w:rsid w:val="0A006ABE"/>
    <w:rsid w:val="0EDC6991"/>
    <w:rsid w:val="13D37912"/>
    <w:rsid w:val="148B578A"/>
    <w:rsid w:val="14BE4FC4"/>
    <w:rsid w:val="14F670A8"/>
    <w:rsid w:val="15783F61"/>
    <w:rsid w:val="16952627"/>
    <w:rsid w:val="17A32DEB"/>
    <w:rsid w:val="183F0D66"/>
    <w:rsid w:val="18BF3CFC"/>
    <w:rsid w:val="19324427"/>
    <w:rsid w:val="19466124"/>
    <w:rsid w:val="19CA0B03"/>
    <w:rsid w:val="1BE552B5"/>
    <w:rsid w:val="1D08738E"/>
    <w:rsid w:val="1D230953"/>
    <w:rsid w:val="1F497B84"/>
    <w:rsid w:val="1F881244"/>
    <w:rsid w:val="1FD91AA0"/>
    <w:rsid w:val="21B04A82"/>
    <w:rsid w:val="23027153"/>
    <w:rsid w:val="239857CE"/>
    <w:rsid w:val="23FE0505"/>
    <w:rsid w:val="25184E18"/>
    <w:rsid w:val="27750300"/>
    <w:rsid w:val="281F201A"/>
    <w:rsid w:val="294F4B81"/>
    <w:rsid w:val="2AD83FD4"/>
    <w:rsid w:val="31D66435"/>
    <w:rsid w:val="32B36180"/>
    <w:rsid w:val="333B3383"/>
    <w:rsid w:val="338F44F8"/>
    <w:rsid w:val="33945FB2"/>
    <w:rsid w:val="34313801"/>
    <w:rsid w:val="356E765F"/>
    <w:rsid w:val="365D6B2F"/>
    <w:rsid w:val="36F1240A"/>
    <w:rsid w:val="3A2B2AA0"/>
    <w:rsid w:val="3AC3717D"/>
    <w:rsid w:val="3B410F2B"/>
    <w:rsid w:val="3C0D6C32"/>
    <w:rsid w:val="3CC2593E"/>
    <w:rsid w:val="3FFD4EDF"/>
    <w:rsid w:val="40974444"/>
    <w:rsid w:val="41E41DBB"/>
    <w:rsid w:val="45264590"/>
    <w:rsid w:val="46643052"/>
    <w:rsid w:val="478A34FC"/>
    <w:rsid w:val="482C45B3"/>
    <w:rsid w:val="486F44A0"/>
    <w:rsid w:val="4BF4363A"/>
    <w:rsid w:val="4D094EC3"/>
    <w:rsid w:val="551D41D9"/>
    <w:rsid w:val="566F7082"/>
    <w:rsid w:val="592C7AE8"/>
    <w:rsid w:val="5AB75F5E"/>
    <w:rsid w:val="5AF91B44"/>
    <w:rsid w:val="5BD1467E"/>
    <w:rsid w:val="5C207B33"/>
    <w:rsid w:val="61C86CA3"/>
    <w:rsid w:val="629372B1"/>
    <w:rsid w:val="63AE1EC8"/>
    <w:rsid w:val="681C1AF7"/>
    <w:rsid w:val="68A1024E"/>
    <w:rsid w:val="6FA21EEB"/>
    <w:rsid w:val="6FF62C2D"/>
    <w:rsid w:val="70422316"/>
    <w:rsid w:val="70540AC9"/>
    <w:rsid w:val="729F75AC"/>
    <w:rsid w:val="73712023"/>
    <w:rsid w:val="73DD33C5"/>
    <w:rsid w:val="73E16741"/>
    <w:rsid w:val="75B319F0"/>
    <w:rsid w:val="784F3822"/>
    <w:rsid w:val="793B5182"/>
    <w:rsid w:val="7B0A20C8"/>
    <w:rsid w:val="7D6438CC"/>
    <w:rsid w:val="7DDA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keepLines/>
      <w:spacing w:line="480" w:lineRule="auto"/>
      <w:jc w:val="center"/>
      <w:outlineLvl w:val="0"/>
    </w:pPr>
    <w:rPr>
      <w:rFonts w:ascii="Times New Roman" w:hAnsi="Times New Roman" w:eastAsia="宋体"/>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szCs w:val="24"/>
    </w:rPr>
  </w:style>
  <w:style w:type="paragraph" w:styleId="8">
    <w:name w:val="Body Text Indent"/>
    <w:basedOn w:val="1"/>
    <w:next w:val="1"/>
    <w:qFormat/>
    <w:uiPriority w:val="0"/>
    <w:pPr>
      <w:spacing w:after="120"/>
      <w:ind w:left="420" w:leftChars="200"/>
    </w:pPr>
  </w:style>
  <w:style w:type="paragraph" w:styleId="9">
    <w:name w:val="Plain Text"/>
    <w:basedOn w:val="10"/>
    <w:qFormat/>
    <w:uiPriority w:val="0"/>
    <w:rPr>
      <w:rFonts w:ascii="宋体" w:hAnsi="Courier New"/>
      <w:szCs w:val="21"/>
    </w:rPr>
  </w:style>
  <w:style w:type="paragraph" w:customStyle="1" w:styleId="10">
    <w:name w:val="Normal_3"/>
    <w:qFormat/>
    <w:uiPriority w:val="0"/>
    <w:pPr>
      <w:widowControl w:val="0"/>
      <w:jc w:val="both"/>
    </w:pPr>
    <w:rPr>
      <w:rFonts w:ascii="Calibri" w:hAnsi="Calibri" w:eastAsia="宋体" w:cs="Times New Roman"/>
      <w:kern w:val="2"/>
      <w:sz w:val="21"/>
      <w:szCs w:val="24"/>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Body Text 2"/>
    <w:basedOn w:val="1"/>
    <w:qFormat/>
    <w:uiPriority w:val="0"/>
    <w:pPr>
      <w:spacing w:after="120" w:line="480" w:lineRule="auto"/>
    </w:pPr>
    <w:rPr>
      <w:szCs w:val="24"/>
    </w:rPr>
  </w:style>
  <w:style w:type="paragraph" w:styleId="16">
    <w:name w:val="Normal (Web)"/>
    <w:basedOn w:val="1"/>
    <w:qFormat/>
    <w:uiPriority w:val="0"/>
    <w:pPr>
      <w:widowControl/>
      <w:jc w:val="left"/>
    </w:pPr>
    <w:rPr>
      <w:rFonts w:ascii="Arial Narrow" w:hAnsi="Arial Narrow" w:cs="宋体"/>
      <w:kern w:val="0"/>
      <w:sz w:val="18"/>
      <w:szCs w:val="18"/>
    </w:rPr>
  </w:style>
  <w:style w:type="paragraph" w:styleId="17">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18">
    <w:name w:val="Body Text First Indent 2"/>
    <w:basedOn w:val="8"/>
    <w:next w:val="1"/>
    <w:unhideWhenUsed/>
    <w:qFormat/>
    <w:uiPriority w:val="0"/>
    <w:pPr>
      <w:ind w:firstLine="420" w:firstLineChars="200"/>
    </w:pPr>
    <w:rPr>
      <w:rFonts w:ascii="宋体" w:hAnsi="Calibri"/>
      <w:sz w:val="34"/>
      <w:szCs w:val="22"/>
    </w:rPr>
  </w:style>
  <w:style w:type="character" w:styleId="21">
    <w:name w:val="page number"/>
    <w:qFormat/>
    <w:uiPriority w:val="0"/>
  </w:style>
  <w:style w:type="character" w:styleId="22">
    <w:name w:val="Hyperlink"/>
    <w:qFormat/>
    <w:uiPriority w:val="99"/>
    <w:rPr>
      <w:rFonts w:hint="eastAsia" w:ascii="微软雅黑" w:hAnsi="微软雅黑" w:eastAsia="微软雅黑" w:cs="微软雅黑"/>
      <w:color w:val="02396F"/>
      <w:u w:val="single"/>
    </w:rPr>
  </w:style>
  <w:style w:type="paragraph" w:styleId="23">
    <w:name w:val="List Paragraph"/>
    <w:basedOn w:val="1"/>
    <w:qFormat/>
    <w:uiPriority w:val="34"/>
    <w:pPr>
      <w:ind w:firstLine="420" w:firstLineChars="200"/>
    </w:pPr>
    <w:rPr>
      <w:rFonts w:ascii="Calibri" w:hAnsi="Calibri" w:eastAsia="宋体" w:cs="Times New Roman"/>
      <w:szCs w:val="22"/>
    </w:rPr>
  </w:style>
  <w:style w:type="character" w:customStyle="1" w:styleId="24">
    <w:name w:val="标题 1 字符"/>
    <w:link w:val="2"/>
    <w:qFormat/>
    <w:uiPriority w:val="0"/>
    <w:rPr>
      <w:rFonts w:ascii="Times New Roman" w:hAnsi="Times New Roman" w:eastAsia="宋体"/>
      <w:b/>
      <w:bCs/>
      <w:kern w:val="44"/>
      <w:sz w:val="36"/>
      <w:szCs w:val="44"/>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_0_2"/>
    <w:qFormat/>
    <w:uiPriority w:val="0"/>
    <w:rPr>
      <w:rFonts w:ascii="Times New Roman" w:hAnsi="Times New Roman" w:eastAsia="Times New Roman" w:cs="Times New Roman"/>
      <w:sz w:val="24"/>
      <w:szCs w:val="24"/>
      <w:lang w:val="en-US" w:eastAsia="zh-CN" w:bidi="ar-SA"/>
    </w:rPr>
  </w:style>
  <w:style w:type="paragraph" w:customStyle="1" w:styleId="27">
    <w:name w:val="Normal_0"/>
    <w:qFormat/>
    <w:uiPriority w:val="0"/>
    <w:rPr>
      <w:rFonts w:ascii="Times New Roman" w:hAnsi="Times New Roman" w:eastAsia="Times New Roman" w:cs="Times New Roman"/>
      <w:sz w:val="24"/>
      <w:szCs w:val="24"/>
      <w:lang w:val="en-US" w:eastAsia="zh-CN" w:bidi="ar-SA"/>
    </w:rPr>
  </w:style>
  <w:style w:type="paragraph" w:customStyle="1" w:styleId="28">
    <w:name w:val="Normal_1"/>
    <w:qFormat/>
    <w:uiPriority w:val="0"/>
    <w:rPr>
      <w:rFonts w:ascii="Times New Roman" w:hAnsi="Times New Roman" w:eastAsia="Times New Roman" w:cs="Times New Roman"/>
      <w:sz w:val="24"/>
      <w:szCs w:val="24"/>
      <w:lang w:val="en-US" w:eastAsia="zh-CN" w:bidi="ar-SA"/>
    </w:rPr>
  </w:style>
  <w:style w:type="paragraph" w:customStyle="1" w:styleId="29">
    <w:name w:val="Normal_0_0"/>
    <w:qFormat/>
    <w:uiPriority w:val="0"/>
    <w:rPr>
      <w:rFonts w:ascii="Times New Roman" w:hAnsi="Times New Roman" w:eastAsia="Times New Roman" w:cs="Times New Roman"/>
      <w:sz w:val="24"/>
      <w:szCs w:val="24"/>
      <w:lang w:val="en-US" w:eastAsia="zh-CN" w:bidi="ar-SA"/>
    </w:rPr>
  </w:style>
  <w:style w:type="paragraph" w:customStyle="1" w:styleId="30">
    <w:name w:val="Normal_0_0_0"/>
    <w:qFormat/>
    <w:uiPriority w:val="0"/>
    <w:rPr>
      <w:rFonts w:ascii="Times New Roman" w:hAnsi="Times New Roman" w:eastAsia="Times New Roman" w:cs="Times New Roman"/>
      <w:sz w:val="24"/>
      <w:szCs w:val="24"/>
      <w:lang w:val="en-US" w:eastAsia="zh-CN" w:bidi="ar-SA"/>
    </w:rPr>
  </w:style>
  <w:style w:type="paragraph" w:customStyle="1" w:styleId="31">
    <w:name w:val="Normal_1_0"/>
    <w:qFormat/>
    <w:uiPriority w:val="0"/>
    <w:rPr>
      <w:rFonts w:ascii="Times New Roman" w:hAnsi="Times New Roman" w:eastAsia="Times New Roman" w:cs="Times New Roman"/>
      <w:sz w:val="24"/>
      <w:szCs w:val="24"/>
      <w:lang w:val="en-US" w:eastAsia="zh-CN" w:bidi="ar-SA"/>
    </w:rPr>
  </w:style>
  <w:style w:type="paragraph" w:customStyle="1" w:styleId="32">
    <w:name w:val="Normal_0_1"/>
    <w:qFormat/>
    <w:uiPriority w:val="0"/>
    <w:rPr>
      <w:rFonts w:ascii="Times New Roman" w:hAnsi="Times New Roman" w:eastAsia="Times New Roman" w:cs="Times New Roman"/>
      <w:sz w:val="24"/>
      <w:szCs w:val="24"/>
      <w:lang w:val="en-US" w:eastAsia="zh-CN" w:bidi="ar-SA"/>
    </w:rPr>
  </w:style>
  <w:style w:type="paragraph" w:customStyle="1" w:styleId="33">
    <w:name w:val="Normal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Heading 2"/>
    <w:basedOn w:val="33"/>
    <w:next w:val="33"/>
    <w:unhideWhenUsed/>
    <w:qFormat/>
    <w:uiPriority w:val="0"/>
    <w:pPr>
      <w:keepNext/>
      <w:keepLines/>
      <w:spacing w:before="260" w:after="260" w:line="415" w:lineRule="auto"/>
      <w:outlineLvl w:val="1"/>
    </w:pPr>
    <w:rPr>
      <w:rFonts w:ascii="Cambria" w:hAnsi="Cambria" w:eastAsia="宋体" w:cs="宋体"/>
      <w:b/>
      <w:bCs/>
      <w:sz w:val="32"/>
      <w:szCs w:val="32"/>
    </w:rPr>
  </w:style>
  <w:style w:type="paragraph" w:customStyle="1" w:styleId="35">
    <w:name w:val="Normal_0_3"/>
    <w:qFormat/>
    <w:uiPriority w:val="0"/>
    <w:rPr>
      <w:rFonts w:ascii="Times New Roman" w:hAnsi="Times New Roman" w:eastAsia="Times New Roman" w:cs="Times New Roman"/>
      <w:sz w:val="24"/>
      <w:szCs w:val="24"/>
      <w:lang w:val="en-US" w:eastAsia="zh-CN" w:bidi="ar-SA"/>
    </w:rPr>
  </w:style>
  <w:style w:type="paragraph" w:customStyle="1" w:styleId="36">
    <w:name w:val="Normal_0_0_1"/>
    <w:qFormat/>
    <w:uiPriority w:val="0"/>
    <w:rPr>
      <w:rFonts w:ascii="Times New Roman" w:hAnsi="Times New Roman" w:eastAsia="Times New Roman" w:cs="Times New Roman"/>
      <w:sz w:val="24"/>
      <w:szCs w:val="24"/>
      <w:lang w:val="en-US" w:eastAsia="zh-CN" w:bidi="ar-SA"/>
    </w:rPr>
  </w:style>
  <w:style w:type="paragraph" w:customStyle="1" w:styleId="37">
    <w:name w:val="Normal_1_1"/>
    <w:qFormat/>
    <w:uiPriority w:val="0"/>
    <w:rPr>
      <w:rFonts w:ascii="Times New Roman" w:hAnsi="Times New Roman" w:eastAsia="Times New Roman" w:cs="Times New Roman"/>
      <w:sz w:val="24"/>
      <w:szCs w:val="24"/>
      <w:lang w:val="en-US" w:eastAsia="zh-CN" w:bidi="ar-SA"/>
    </w:rPr>
  </w:style>
  <w:style w:type="paragraph" w:customStyle="1" w:styleId="38">
    <w:name w:val="Normal_0_1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18801</Words>
  <Characters>20078</Characters>
  <Lines>0</Lines>
  <Paragraphs>0</Paragraphs>
  <TotalTime>49</TotalTime>
  <ScaleCrop>false</ScaleCrop>
  <LinksUpToDate>false</LinksUpToDate>
  <CharactersWithSpaces>20490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2025-05-21T01:44:00Z</dcterms:created>
  <dc:creator>Administrator</dc:creator>
  <cp:lastModifiedBy>明明</cp:lastModifiedBy>
  <dcterms:modified xsi:type="dcterms:W3CDTF">2025-07-17T08:17:41Z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eyJoZGlkIjoiNDM2MGViMzYyZDQwN2I5MzNhZjEwN2RkOGIyMmNmNDgiLCJ1c2VySWQiOiI5MDg4Njg4MDAifQ==</vt:lpwstr>
  </property>
  <property fmtid="{D5CDD505-2E9C-101B-9397-08002B2CF9AE}" pid="4" name="ICV">
    <vt:lpwstr>E15DDB57657C4889A36B31C9DCD47787_13</vt:lpwstr>
  </property>
</Properties>
</file>